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bookmarkStart w:id="0" w:name="_Toc129243221"/>
      <w:bookmarkStart w:id="1" w:name="_Toc129243096"/>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r w:rsidRPr="00514F05">
        <w:rPr>
          <w:rFonts w:ascii="Times New Roman" w:hAnsi="Times New Roman" w:cs="Times New Roman"/>
          <w:b/>
          <w:smallCaps/>
        </w:rPr>
        <w:t>I PRIEDAS</w:t>
      </w:r>
      <w:bookmarkEnd w:id="0"/>
      <w:bookmarkEnd w:id="1"/>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bookmarkStart w:id="2" w:name="_Toc129243222"/>
      <w:bookmarkStart w:id="3" w:name="_Toc129243097"/>
      <w:r w:rsidRPr="00514F05">
        <w:rPr>
          <w:rFonts w:ascii="Times New Roman" w:hAnsi="Times New Roman" w:cs="Times New Roman"/>
          <w:b/>
          <w:smallCaps/>
        </w:rPr>
        <w:t>PREPARATO CHARAKTERISTIKŲ SANTRAUKA</w:t>
      </w:r>
      <w:bookmarkEnd w:id="2"/>
      <w:bookmarkEnd w:id="3"/>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Cs/>
          <w:iCs/>
        </w:rPr>
        <w:br w:type="page"/>
      </w:r>
      <w:r w:rsidRPr="00514F05">
        <w:rPr>
          <w:rFonts w:ascii="Times New Roman" w:eastAsia="Times New Roman" w:hAnsi="Times New Roman" w:cs="Times New Roman"/>
          <w:b/>
        </w:rPr>
        <w:lastRenderedPageBreak/>
        <w:t>1.</w:t>
      </w:r>
      <w:r w:rsidRPr="00514F05">
        <w:rPr>
          <w:rFonts w:ascii="Times New Roman" w:eastAsia="Times New Roman" w:hAnsi="Times New Roman" w:cs="Times New Roman"/>
          <w:b/>
        </w:rPr>
        <w:tab/>
        <w:t xml:space="preserve">VAISTINIO PREPARATO PAVADINIMAS </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4 mg pailginto atpalaidavimo kietosios kapsulės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2.</w:t>
      </w:r>
      <w:r w:rsidRPr="00514F05">
        <w:rPr>
          <w:rFonts w:ascii="Times New Roman" w:eastAsia="Times New Roman" w:hAnsi="Times New Roman" w:cs="Times New Roman"/>
          <w:b/>
        </w:rPr>
        <w:tab/>
        <w:t xml:space="preserve">KOKYBINĖ IR KIEKYBINĖ SUDĖTIS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Kiekvienoje pailginto atpalaidavimo kietojoje kapsulėje yra 4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tartrato</w:t>
      </w:r>
      <w:proofErr w:type="spellEnd"/>
      <w:r w:rsidRPr="00514F05">
        <w:rPr>
          <w:rFonts w:ascii="Times New Roman" w:eastAsia="Times New Roman" w:hAnsi="Times New Roman" w:cs="Times New Roman"/>
        </w:rPr>
        <w:t xml:space="preserve">, atitinkančio 2,74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u w:val="single"/>
        </w:rPr>
        <w:t>Pagalbinė medžiaga, kurios poveikis žinomas:</w:t>
      </w:r>
      <w:r w:rsidRPr="00514F05">
        <w:rPr>
          <w:rFonts w:ascii="Times New Roman" w:eastAsia="Times New Roman" w:hAnsi="Times New Roman" w:cs="Times New Roman"/>
        </w:rPr>
        <w:t xml:space="preserve"> laktozė </w:t>
      </w:r>
      <w:proofErr w:type="spellStart"/>
      <w:r w:rsidRPr="00514F05">
        <w:rPr>
          <w:rFonts w:ascii="Times New Roman" w:eastAsia="Times New Roman" w:hAnsi="Times New Roman" w:cs="Times New Roman"/>
        </w:rPr>
        <w:t>monohidratas</w:t>
      </w:r>
      <w:proofErr w:type="spellEnd"/>
      <w:r w:rsidRPr="00514F05">
        <w:rPr>
          <w:rFonts w:ascii="Times New Roman" w:eastAsia="Times New Roman" w:hAnsi="Times New Roman" w:cs="Times New Roman"/>
        </w:rPr>
        <w:t xml:space="preserve"> 65,41-68,99 mg.</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Visos pagalbinės medžiagos išvardytos 6.1 skyriuje.</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3.</w:t>
      </w:r>
      <w:r w:rsidRPr="00514F05">
        <w:rPr>
          <w:rFonts w:ascii="Times New Roman" w:eastAsia="Times New Roman" w:hAnsi="Times New Roman" w:cs="Times New Roman"/>
          <w:b/>
        </w:rPr>
        <w:tab/>
        <w:t>FARMACINĖ FORMA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Pailginto atpalaidavimo kietoji kapsulė (pailginto atpalaidavimo kapsulė).</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Kapsulės yra nepermatomos, šviesiai mėlynos spalvos, pirmo dydžio </w:t>
      </w:r>
      <w:r w:rsidRPr="006F7135">
        <w:rPr>
          <w:rFonts w:ascii="Times New Roman" w:eastAsia="Times New Roman" w:hAnsi="Times New Roman" w:cs="Times New Roman"/>
        </w:rPr>
        <w:t>(19,4×6,9 mm)</w:t>
      </w:r>
      <w:r w:rsidRPr="00514F05">
        <w:rPr>
          <w:rFonts w:ascii="Times New Roman" w:eastAsia="Times New Roman" w:hAnsi="Times New Roman" w:cs="Times New Roman"/>
        </w:rPr>
        <w:t xml:space="preserve">, kietos, želatininės, kurių kiekvienoje yra keturios baltos, apvalios, abipusiai išgaubtos, dengtos tabletės.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4.</w:t>
      </w:r>
      <w:r w:rsidRPr="00514F05">
        <w:rPr>
          <w:rFonts w:ascii="Times New Roman" w:eastAsia="Times New Roman" w:hAnsi="Times New Roman" w:cs="Times New Roman"/>
          <w:b/>
        </w:rPr>
        <w:tab/>
        <w:t>KLINIKINĖ INFORMACIJA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4.1</w:t>
      </w:r>
      <w:r w:rsidRPr="00514F05">
        <w:rPr>
          <w:rFonts w:ascii="Times New Roman" w:eastAsia="Times New Roman" w:hAnsi="Times New Roman" w:cs="Times New Roman"/>
          <w:b/>
        </w:rPr>
        <w:tab/>
        <w:t>Terapinės indikacijos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Simptominis </w:t>
      </w:r>
      <w:proofErr w:type="spellStart"/>
      <w:r w:rsidRPr="00514F05">
        <w:rPr>
          <w:rFonts w:ascii="Times New Roman" w:eastAsia="Times New Roman" w:hAnsi="Times New Roman" w:cs="Times New Roman"/>
        </w:rPr>
        <w:t>impulsinio</w:t>
      </w:r>
      <w:proofErr w:type="spellEnd"/>
      <w:r w:rsidRPr="00514F05">
        <w:rPr>
          <w:rFonts w:ascii="Times New Roman" w:eastAsia="Times New Roman" w:hAnsi="Times New Roman" w:cs="Times New Roman"/>
        </w:rPr>
        <w:t xml:space="preserve"> šlapimo nelaikymo ir (ar) </w:t>
      </w:r>
      <w:proofErr w:type="spellStart"/>
      <w:r w:rsidRPr="00514F05">
        <w:rPr>
          <w:rFonts w:ascii="Times New Roman" w:eastAsia="Times New Roman" w:hAnsi="Times New Roman" w:cs="Times New Roman"/>
        </w:rPr>
        <w:t>hiperaktyvios</w:t>
      </w:r>
      <w:proofErr w:type="spellEnd"/>
      <w:r w:rsidRPr="00514F05">
        <w:rPr>
          <w:rFonts w:ascii="Times New Roman" w:eastAsia="Times New Roman" w:hAnsi="Times New Roman" w:cs="Times New Roman"/>
        </w:rPr>
        <w:t xml:space="preserve"> šlapimo pūslės, kai staiga ir dažnai norisi šlapintis, gydymas.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b/>
        </w:rPr>
        <w:t>4.2</w:t>
      </w:r>
      <w:r w:rsidRPr="00514F05">
        <w:rPr>
          <w:rFonts w:ascii="Times New Roman" w:eastAsia="Times New Roman" w:hAnsi="Times New Roman" w:cs="Times New Roman"/>
          <w:b/>
        </w:rPr>
        <w:tab/>
        <w:t>Dozavimas ir vartojimo metodas</w:t>
      </w:r>
    </w:p>
    <w:p w:rsidR="00514F05" w:rsidRPr="00514F05" w:rsidRDefault="00514F05" w:rsidP="00514F05">
      <w:pPr>
        <w:spacing w:after="0" w:line="240" w:lineRule="auto"/>
        <w:rPr>
          <w:rFonts w:ascii="Times New Roman" w:eastAsia="Times New Roman" w:hAnsi="Times New Roman" w:cs="Times New Roman"/>
          <w:i/>
        </w:rPr>
      </w:pPr>
    </w:p>
    <w:p w:rsidR="00514F05" w:rsidRPr="00514F05" w:rsidRDefault="00514F05" w:rsidP="00514F05">
      <w:pPr>
        <w:spacing w:after="0" w:line="240" w:lineRule="auto"/>
        <w:rPr>
          <w:rFonts w:ascii="Times New Roman" w:eastAsia="Times New Roman" w:hAnsi="Times New Roman" w:cs="Times New Roman"/>
          <w:noProof/>
          <w:u w:val="single"/>
        </w:rPr>
      </w:pPr>
      <w:r w:rsidRPr="00514F05">
        <w:rPr>
          <w:rFonts w:ascii="Times New Roman" w:eastAsia="Times New Roman" w:hAnsi="Times New Roman" w:cs="Times New Roman"/>
          <w:noProof/>
          <w:u w:val="single"/>
        </w:rPr>
        <w:t>Dozavimas</w:t>
      </w:r>
    </w:p>
    <w:p w:rsidR="00514F05" w:rsidRPr="00514F05" w:rsidRDefault="00514F05" w:rsidP="00514F05">
      <w:pPr>
        <w:spacing w:after="0" w:line="240" w:lineRule="auto"/>
        <w:rPr>
          <w:rFonts w:ascii="Times New Roman" w:eastAsia="Times New Roman" w:hAnsi="Times New Roman" w:cs="Times New Roman"/>
          <w:i/>
        </w:rPr>
      </w:pPr>
    </w:p>
    <w:p w:rsidR="00514F05" w:rsidRPr="00514F05" w:rsidRDefault="00514F05" w:rsidP="00514F05">
      <w:pPr>
        <w:spacing w:after="0" w:line="240" w:lineRule="auto"/>
        <w:rPr>
          <w:rFonts w:ascii="Times New Roman" w:eastAsia="Times New Roman" w:hAnsi="Times New Roman" w:cs="Times New Roman"/>
          <w:i/>
        </w:rPr>
      </w:pPr>
      <w:r w:rsidRPr="00514F05">
        <w:rPr>
          <w:rFonts w:ascii="Times New Roman" w:eastAsia="Times New Roman" w:hAnsi="Times New Roman" w:cs="Times New Roman"/>
          <w:i/>
        </w:rPr>
        <w:t>Suaugusieji (įskaitant senyvus)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Rekomenduojama dozė yra 4 mg kartą per parą, išskyrus pacientus, kuriems yra kepenų funkcijos sutrikimas arba sunkus inkstų funkcijos sutrikimas (</w:t>
      </w:r>
      <w:proofErr w:type="spellStart"/>
      <w:r w:rsidRPr="00514F05">
        <w:rPr>
          <w:rFonts w:ascii="Times New Roman" w:eastAsia="Times New Roman" w:hAnsi="Times New Roman" w:cs="Times New Roman"/>
        </w:rPr>
        <w:t>glomerulų</w:t>
      </w:r>
      <w:proofErr w:type="spellEnd"/>
      <w:r w:rsidRPr="00514F05">
        <w:rPr>
          <w:rFonts w:ascii="Times New Roman" w:eastAsia="Times New Roman" w:hAnsi="Times New Roman" w:cs="Times New Roman"/>
        </w:rPr>
        <w:t xml:space="preserve"> filtracijos greitis </w:t>
      </w:r>
      <w:r w:rsidRPr="00514F05">
        <w:rPr>
          <w:rFonts w:ascii="Times New Roman" w:eastAsia="Times New Roman" w:hAnsi="Times New Roman" w:cs="Times New Roman"/>
        </w:rPr>
        <w:sym w:font="Symbol" w:char="F0A3"/>
      </w:r>
      <w:r w:rsidRPr="00514F05">
        <w:rPr>
          <w:rFonts w:ascii="Times New Roman" w:eastAsia="Times New Roman" w:hAnsi="Times New Roman" w:cs="Times New Roman"/>
        </w:rPr>
        <w:t xml:space="preserve"> 30 ml/min.). Šiems pacientams rekomenduojama dozė yra 2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tartrato</w:t>
      </w:r>
      <w:proofErr w:type="spellEnd"/>
      <w:r w:rsidRPr="00514F05">
        <w:rPr>
          <w:rFonts w:ascii="Times New Roman" w:eastAsia="Times New Roman" w:hAnsi="Times New Roman" w:cs="Times New Roman"/>
        </w:rPr>
        <w:t xml:space="preserve"> kartą per parą (žr. 4.4 ir 5.2 skyrius). Pasireiškus varginančiam nepageidaujamam poveikiui, kartą per parą vartojamą 4 mg dozę galima mažinti iki 2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tartrato</w:t>
      </w:r>
      <w:proofErr w:type="spellEnd"/>
      <w:r w:rsidRPr="00514F05">
        <w:rPr>
          <w:rFonts w:ascii="Times New Roman" w:eastAsia="Times New Roman" w:hAnsi="Times New Roman" w:cs="Times New Roman"/>
        </w:rPr>
        <w:t xml:space="preserve"> dozės, vartojamos kartą per parą.</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Po 2–3 mėn., reikia iš naujo įvertinti gydymo poveikį (žr. 5.1 skyrių).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i/>
        </w:rPr>
      </w:pPr>
      <w:r w:rsidRPr="00514F05">
        <w:rPr>
          <w:rFonts w:ascii="Times New Roman" w:eastAsia="Times New Roman" w:hAnsi="Times New Roman" w:cs="Times New Roman"/>
          <w:i/>
        </w:rPr>
        <w:t>Vaikų populiacija</w:t>
      </w:r>
    </w:p>
    <w:p w:rsidR="00514F05" w:rsidRPr="00514F05" w:rsidRDefault="00514F05" w:rsidP="00514F05">
      <w:pPr>
        <w:spacing w:after="0" w:line="240" w:lineRule="auto"/>
        <w:rPr>
          <w:rFonts w:ascii="Times New Roman" w:eastAsia="Times New Roman" w:hAnsi="Times New Roman" w:cs="Times New Roman"/>
        </w:rPr>
      </w:pPr>
      <w:bookmarkStart w:id="4" w:name="OLE_LINK2"/>
      <w:bookmarkStart w:id="5" w:name="OLE_LINK1"/>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veiksmingumas</w:t>
      </w:r>
      <w:bookmarkEnd w:id="4"/>
      <w:bookmarkEnd w:id="5"/>
      <w:r w:rsidRPr="00514F05">
        <w:rPr>
          <w:rFonts w:ascii="Times New Roman" w:eastAsia="Times New Roman" w:hAnsi="Times New Roman" w:cs="Times New Roman"/>
        </w:rPr>
        <w:t xml:space="preserve"> vaikams neįrodytas (žr. 5.1 skyrių). Taigi vaikus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gydyti nerekomenduojama.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12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Vartojimo metodas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Pailginto atpalaidavimo kietąsias kapsules galima gerti valgio metu arba nevalgius. Kapsulę reikia nuryti visą.</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numPr>
          <w:ilvl w:val="1"/>
          <w:numId w:val="2"/>
        </w:numPr>
        <w:tabs>
          <w:tab w:val="num"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Kontraindikacijos</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negalima vartoti pacientams, kuriems yra: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padidėjęs jautrumas veikliajai arba bet kuriai 6.1 skyriuje nurodytai pagalbinei medžiagai;</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šlapimo susilaikymas;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nekontroliuojama uždaro kampo glaukoma;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generalizuota</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miastenija</w:t>
      </w:r>
      <w:proofErr w:type="spellEnd"/>
      <w:r w:rsidRPr="00514F05">
        <w:rPr>
          <w:rFonts w:ascii="Times New Roman" w:eastAsia="Times New Roman" w:hAnsi="Times New Roman" w:cs="Times New Roman"/>
        </w:rPr>
        <w:t>;</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sunkus opinis kolitas;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toksinis gaubtinės žarnos išsiplėtimas.</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4.4</w:t>
      </w:r>
      <w:r w:rsidRPr="00514F05">
        <w:rPr>
          <w:rFonts w:ascii="Times New Roman" w:eastAsia="Times New Roman" w:hAnsi="Times New Roman" w:cs="Times New Roman"/>
          <w:b/>
        </w:rPr>
        <w:tab/>
        <w:t>Specialūs įspėjimai ir atsargumo priemonės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Atsargiai </w:t>
      </w:r>
      <w:proofErr w:type="spellStart"/>
      <w:r w:rsidRPr="00514F05">
        <w:rPr>
          <w:rFonts w:ascii="Times New Roman" w:eastAsia="Times New Roman" w:hAnsi="Times New Roman" w:cs="Times New Roman"/>
        </w:rPr>
        <w:t>tolterodinu</w:t>
      </w:r>
      <w:proofErr w:type="spellEnd"/>
      <w:r w:rsidRPr="00514F05">
        <w:rPr>
          <w:rFonts w:ascii="Times New Roman" w:eastAsia="Times New Roman" w:hAnsi="Times New Roman" w:cs="Times New Roman"/>
        </w:rPr>
        <w:t xml:space="preserve"> reikia gydyti pacientus, kuriems yra: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reikšminga šlapimo pūslės nutekamojo trakto obstrukcija, kelianti šlapimo susilaikymo riziką;</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 obstrukcinis virškinimo trakto sutrikimas, pvz., </w:t>
      </w:r>
      <w:proofErr w:type="spellStart"/>
      <w:r w:rsidRPr="00514F05">
        <w:rPr>
          <w:rFonts w:ascii="Times New Roman" w:eastAsia="Times New Roman" w:hAnsi="Times New Roman" w:cs="Times New Roman"/>
        </w:rPr>
        <w:t>prievarčio</w:t>
      </w:r>
      <w:proofErr w:type="spellEnd"/>
      <w:r w:rsidRPr="00514F05">
        <w:rPr>
          <w:rFonts w:ascii="Times New Roman" w:eastAsia="Times New Roman" w:hAnsi="Times New Roman" w:cs="Times New Roman"/>
        </w:rPr>
        <w:t xml:space="preserve"> stenozė;</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inkstų funkcijos sutrikimas (žr. 4.2 ir 5.2 skyrius);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kepenų liga (žr. 4.2 ir 5.2 skyrius);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autonominės nervų sistemos neuropatija;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diafragminė išvarža;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virškinimo trakto motorikos sulėtėjimo rizika.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Buvo įrodyta, kad per burną vartojama daugkartinė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greito atpalaidavimo 4 mg (gydomoji) arba 8 mg (didesnė už gydomąją) paros dozė pailgina </w:t>
      </w:r>
      <w:proofErr w:type="spellStart"/>
      <w:r w:rsidRPr="00514F05">
        <w:rPr>
          <w:rFonts w:ascii="Times New Roman" w:eastAsia="Times New Roman" w:hAnsi="Times New Roman" w:cs="Times New Roman"/>
        </w:rPr>
        <w:t>QTc</w:t>
      </w:r>
      <w:proofErr w:type="spellEnd"/>
      <w:r w:rsidRPr="00514F05">
        <w:rPr>
          <w:rFonts w:ascii="Times New Roman" w:eastAsia="Times New Roman" w:hAnsi="Times New Roman" w:cs="Times New Roman"/>
        </w:rPr>
        <w:t xml:space="preserve"> intervalą (žr. 5.1 skyrių). Klinikinė šio pokyčio reikšmė yra neaiški ir priklauso nuo paciento individualių rizikos veiksnių ir jautrumo.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Atsargiai </w:t>
      </w:r>
      <w:proofErr w:type="spellStart"/>
      <w:r w:rsidRPr="00514F05">
        <w:rPr>
          <w:rFonts w:ascii="Times New Roman" w:eastAsia="Times New Roman" w:hAnsi="Times New Roman" w:cs="Times New Roman"/>
        </w:rPr>
        <w:t>tolteradinu</w:t>
      </w:r>
      <w:proofErr w:type="spellEnd"/>
      <w:r w:rsidRPr="00514F05">
        <w:rPr>
          <w:rFonts w:ascii="Times New Roman" w:eastAsia="Times New Roman" w:hAnsi="Times New Roman" w:cs="Times New Roman"/>
        </w:rPr>
        <w:t xml:space="preserve"> reikia gydyti pacientus, kuriems yra QT intervalo pailgėjimo rizikos veiksnių, įskaitant:</w:t>
      </w:r>
    </w:p>
    <w:p w:rsidR="00514F05" w:rsidRPr="00514F05" w:rsidRDefault="00514F05" w:rsidP="00514F05">
      <w:pPr>
        <w:tabs>
          <w:tab w:val="num" w:pos="164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įgimtą arba dokumentais patvirtintą įgytą QT intervalo pailgėjimą;</w:t>
      </w:r>
    </w:p>
    <w:p w:rsidR="00514F05" w:rsidRPr="00514F05" w:rsidRDefault="00514F05" w:rsidP="00514F05">
      <w:pPr>
        <w:tabs>
          <w:tab w:val="num" w:pos="164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 elektrolitų pusiausvyros sutrikimą, pvz., </w:t>
      </w:r>
      <w:proofErr w:type="spellStart"/>
      <w:r w:rsidRPr="00514F05">
        <w:rPr>
          <w:rFonts w:ascii="Times New Roman" w:eastAsia="Times New Roman" w:hAnsi="Times New Roman" w:cs="Times New Roman"/>
        </w:rPr>
        <w:t>hipokalemiją</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hipomagnezemiją</w:t>
      </w:r>
      <w:proofErr w:type="spellEnd"/>
      <w:r w:rsidRPr="00514F05">
        <w:rPr>
          <w:rFonts w:ascii="Times New Roman" w:eastAsia="Times New Roman" w:hAnsi="Times New Roman" w:cs="Times New Roman"/>
        </w:rPr>
        <w:t xml:space="preserve"> ir </w:t>
      </w:r>
      <w:proofErr w:type="spellStart"/>
      <w:r w:rsidRPr="00514F05">
        <w:rPr>
          <w:rFonts w:ascii="Times New Roman" w:eastAsia="Times New Roman" w:hAnsi="Times New Roman" w:cs="Times New Roman"/>
        </w:rPr>
        <w:t>hipokalcemiją</w:t>
      </w:r>
      <w:proofErr w:type="spellEnd"/>
      <w:r w:rsidRPr="00514F05">
        <w:rPr>
          <w:rFonts w:ascii="Times New Roman" w:eastAsia="Times New Roman" w:hAnsi="Times New Roman" w:cs="Times New Roman"/>
        </w:rPr>
        <w:t>;</w:t>
      </w:r>
    </w:p>
    <w:p w:rsidR="00514F05" w:rsidRPr="00514F05" w:rsidRDefault="00514F05" w:rsidP="00514F05">
      <w:pPr>
        <w:tabs>
          <w:tab w:val="num" w:pos="164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bradikardiją</w:t>
      </w:r>
      <w:proofErr w:type="spellEnd"/>
      <w:r w:rsidRPr="00514F05">
        <w:rPr>
          <w:rFonts w:ascii="Times New Roman" w:eastAsia="Times New Roman" w:hAnsi="Times New Roman" w:cs="Times New Roman"/>
        </w:rPr>
        <w:t>;</w:t>
      </w:r>
    </w:p>
    <w:p w:rsidR="00514F05" w:rsidRPr="00514F05" w:rsidRDefault="00514F05" w:rsidP="00514F05">
      <w:pPr>
        <w:tabs>
          <w:tab w:val="num" w:pos="1647"/>
        </w:tabs>
        <w:spacing w:after="0" w:line="240" w:lineRule="auto"/>
        <w:ind w:left="142" w:hanging="142"/>
        <w:rPr>
          <w:rFonts w:ascii="Times New Roman" w:eastAsia="Times New Roman" w:hAnsi="Times New Roman" w:cs="Times New Roman"/>
        </w:rPr>
      </w:pPr>
      <w:r w:rsidRPr="00514F05">
        <w:rPr>
          <w:rFonts w:ascii="Times New Roman" w:eastAsia="Times New Roman" w:hAnsi="Times New Roman" w:cs="Times New Roman"/>
        </w:rPr>
        <w:t xml:space="preserve">- prieš pradedant gydyti esamą reikšmingą širdies ligą (t. y. kardiomiopatiją, miokardo išemiją, aritmiją, </w:t>
      </w:r>
      <w:proofErr w:type="spellStart"/>
      <w:r w:rsidRPr="00514F05">
        <w:rPr>
          <w:rFonts w:ascii="Times New Roman" w:eastAsia="Times New Roman" w:hAnsi="Times New Roman" w:cs="Times New Roman"/>
        </w:rPr>
        <w:t>stazinį</w:t>
      </w:r>
      <w:proofErr w:type="spellEnd"/>
      <w:r w:rsidRPr="00514F05">
        <w:rPr>
          <w:rFonts w:ascii="Times New Roman" w:eastAsia="Times New Roman" w:hAnsi="Times New Roman" w:cs="Times New Roman"/>
        </w:rPr>
        <w:t xml:space="preserve"> širdies nepakankamumą);</w:t>
      </w:r>
    </w:p>
    <w:p w:rsidR="00514F05" w:rsidRPr="00514F05" w:rsidRDefault="00514F05" w:rsidP="00514F05">
      <w:pPr>
        <w:tabs>
          <w:tab w:val="num" w:pos="1647"/>
        </w:tabs>
        <w:spacing w:after="0" w:line="240" w:lineRule="auto"/>
        <w:ind w:left="142" w:hanging="142"/>
        <w:rPr>
          <w:rFonts w:ascii="Times New Roman" w:eastAsia="Times New Roman" w:hAnsi="Times New Roman" w:cs="Times New Roman"/>
        </w:rPr>
      </w:pPr>
      <w:r w:rsidRPr="00514F05">
        <w:rPr>
          <w:rFonts w:ascii="Times New Roman" w:eastAsia="Times New Roman" w:hAnsi="Times New Roman" w:cs="Times New Roman"/>
        </w:rPr>
        <w:t xml:space="preserve">- QT intervalą ilginančių vaistinių preparatų, įskaitant IA klasės (pvz., </w:t>
      </w:r>
      <w:proofErr w:type="spellStart"/>
      <w:r w:rsidRPr="00514F05">
        <w:rPr>
          <w:rFonts w:ascii="Times New Roman" w:eastAsia="Times New Roman" w:hAnsi="Times New Roman" w:cs="Times New Roman"/>
        </w:rPr>
        <w:t>chinidino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prokainamido</w:t>
      </w:r>
      <w:proofErr w:type="spellEnd"/>
      <w:r w:rsidRPr="00514F05">
        <w:rPr>
          <w:rFonts w:ascii="Times New Roman" w:eastAsia="Times New Roman" w:hAnsi="Times New Roman" w:cs="Times New Roman"/>
        </w:rPr>
        <w:t xml:space="preserve">) bei III klasės (pvz., </w:t>
      </w:r>
      <w:proofErr w:type="spellStart"/>
      <w:r w:rsidRPr="00514F05">
        <w:rPr>
          <w:rFonts w:ascii="Times New Roman" w:eastAsia="Times New Roman" w:hAnsi="Times New Roman" w:cs="Times New Roman"/>
        </w:rPr>
        <w:t>amjodarono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sotalolio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antiaritminius</w:t>
      </w:r>
      <w:proofErr w:type="spellEnd"/>
      <w:r w:rsidRPr="00514F05">
        <w:rPr>
          <w:rFonts w:ascii="Times New Roman" w:eastAsia="Times New Roman" w:hAnsi="Times New Roman" w:cs="Times New Roman"/>
        </w:rPr>
        <w:t xml:space="preserve"> preparatus, vartojimą.</w:t>
      </w:r>
    </w:p>
    <w:p w:rsidR="00514F05" w:rsidRPr="00514F05" w:rsidRDefault="00514F05" w:rsidP="00514F05">
      <w:pPr>
        <w:tabs>
          <w:tab w:val="left" w:pos="915"/>
        </w:tabs>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Tai ypač taikytina pacientams, vartojantiems stipriai veikiančių CYP 3A4 inhibitorių (žr. 5.1 skyrių).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Gydyti </w:t>
      </w:r>
      <w:proofErr w:type="spellStart"/>
      <w:r w:rsidRPr="00514F05">
        <w:rPr>
          <w:rFonts w:ascii="Times New Roman" w:eastAsia="Times New Roman" w:hAnsi="Times New Roman" w:cs="Times New Roman"/>
        </w:rPr>
        <w:t>tolterodinu</w:t>
      </w:r>
      <w:proofErr w:type="spellEnd"/>
      <w:r w:rsidRPr="00514F05">
        <w:rPr>
          <w:rFonts w:ascii="Times New Roman" w:eastAsia="Times New Roman" w:hAnsi="Times New Roman" w:cs="Times New Roman"/>
        </w:rPr>
        <w:t xml:space="preserve"> ir kartu stipriai veikiančiais CYP 3A4 inhibitoriais reikia vengti (žr. 4.5 skyrių).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Kaip ir kiekvieno simptominio gydymo atveju, prieš pradedant gydyti, reikia įvertinti staigaus ir dažno </w:t>
      </w:r>
      <w:proofErr w:type="spellStart"/>
      <w:r w:rsidRPr="00514F05">
        <w:rPr>
          <w:rFonts w:ascii="Times New Roman" w:eastAsia="Times New Roman" w:hAnsi="Times New Roman" w:cs="Times New Roman"/>
        </w:rPr>
        <w:t>šlapinimosi</w:t>
      </w:r>
      <w:proofErr w:type="spellEnd"/>
      <w:r w:rsidRPr="00514F05">
        <w:rPr>
          <w:rFonts w:ascii="Times New Roman" w:eastAsia="Times New Roman" w:hAnsi="Times New Roman" w:cs="Times New Roman"/>
        </w:rPr>
        <w:t xml:space="preserve"> bei </w:t>
      </w:r>
      <w:proofErr w:type="spellStart"/>
      <w:r w:rsidRPr="00514F05">
        <w:rPr>
          <w:rFonts w:ascii="Times New Roman" w:eastAsia="Times New Roman" w:hAnsi="Times New Roman" w:cs="Times New Roman"/>
        </w:rPr>
        <w:t>impulsinio</w:t>
      </w:r>
      <w:proofErr w:type="spellEnd"/>
      <w:r w:rsidRPr="00514F05">
        <w:rPr>
          <w:rFonts w:ascii="Times New Roman" w:eastAsia="Times New Roman" w:hAnsi="Times New Roman" w:cs="Times New Roman"/>
        </w:rPr>
        <w:t xml:space="preserve"> šlapimo nelaikymo organines priežastis.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lastRenderedPageBreak/>
        <w:t xml:space="preserve">Šio vaistinio preparato sudėtyje yra laktozės </w:t>
      </w:r>
      <w:proofErr w:type="spellStart"/>
      <w:r w:rsidRPr="00514F05">
        <w:rPr>
          <w:rFonts w:ascii="Times New Roman" w:eastAsia="Times New Roman" w:hAnsi="Times New Roman" w:cs="Times New Roman"/>
        </w:rPr>
        <w:t>monohidrato</w:t>
      </w:r>
      <w:proofErr w:type="spellEnd"/>
      <w:r w:rsidRPr="00514F05">
        <w:rPr>
          <w:rFonts w:ascii="Times New Roman" w:eastAsia="Times New Roman" w:hAnsi="Times New Roman" w:cs="Times New Roman"/>
        </w:rPr>
        <w:t xml:space="preserve">. Į tai reikia atsižvelgti gydant cukriniu diabetu sergančius pacientus. Šio vaistinio preparato negalima vartoti pacientams, kuriems nustatytas retas paveldimas sutrikimas </w:t>
      </w:r>
      <w:r w:rsidRPr="00514F05">
        <w:rPr>
          <w:rFonts w:ascii="Times New Roman" w:eastAsia="Times New Roman" w:hAnsi="Times New Roman" w:cs="Times New Roman"/>
        </w:rPr>
        <w:sym w:font="Symbol" w:char="F02D"/>
      </w: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galaktozės</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netoleravimas</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i/>
        </w:rPr>
        <w:t>Lapp</w:t>
      </w:r>
      <w:proofErr w:type="spellEnd"/>
      <w:r w:rsidRPr="00514F05">
        <w:rPr>
          <w:rFonts w:ascii="Times New Roman" w:eastAsia="Times New Roman" w:hAnsi="Times New Roman" w:cs="Times New Roman"/>
        </w:rPr>
        <w:t xml:space="preserve"> laktazės stygius arba gliukozės ir </w:t>
      </w:r>
      <w:proofErr w:type="spellStart"/>
      <w:r w:rsidRPr="00514F05">
        <w:rPr>
          <w:rFonts w:ascii="Times New Roman" w:eastAsia="Times New Roman" w:hAnsi="Times New Roman" w:cs="Times New Roman"/>
        </w:rPr>
        <w:t>galaktozės</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malabsorbcija</w:t>
      </w:r>
      <w:proofErr w:type="spellEnd"/>
      <w:r w:rsidRPr="00514F05">
        <w:rPr>
          <w:rFonts w:ascii="Times New Roman" w:eastAsia="Times New Roman" w:hAnsi="Times New Roman" w:cs="Times New Roman"/>
        </w:rPr>
        <w:t>.</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4.5</w:t>
      </w:r>
      <w:r w:rsidRPr="00514F05">
        <w:rPr>
          <w:rFonts w:ascii="Times New Roman" w:eastAsia="Times New Roman" w:hAnsi="Times New Roman" w:cs="Times New Roman"/>
          <w:b/>
        </w:rPr>
        <w:tab/>
        <w:t xml:space="preserve">Sąveika su kitais vaistiniais preparatais ir kitokia sąveika </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Derinimas su sisteminio poveikio stipriai veikiančiais CYP 3A4 inhibitoriais, kaip antai </w:t>
      </w:r>
      <w:proofErr w:type="spellStart"/>
      <w:r w:rsidRPr="00514F05">
        <w:rPr>
          <w:rFonts w:ascii="Times New Roman" w:eastAsia="Times New Roman" w:hAnsi="Times New Roman" w:cs="Times New Roman"/>
        </w:rPr>
        <w:t>makrolidų</w:t>
      </w:r>
      <w:proofErr w:type="spellEnd"/>
      <w:r w:rsidRPr="00514F05">
        <w:rPr>
          <w:rFonts w:ascii="Times New Roman" w:eastAsia="Times New Roman" w:hAnsi="Times New Roman" w:cs="Times New Roman"/>
        </w:rPr>
        <w:t xml:space="preserve"> grupės antibiotikais (</w:t>
      </w:r>
      <w:proofErr w:type="spellStart"/>
      <w:r w:rsidRPr="00514F05">
        <w:rPr>
          <w:rFonts w:ascii="Times New Roman" w:eastAsia="Times New Roman" w:hAnsi="Times New Roman" w:cs="Times New Roman"/>
        </w:rPr>
        <w:t>eritromicinu</w:t>
      </w:r>
      <w:proofErr w:type="spellEnd"/>
      <w:r w:rsidRPr="00514F05">
        <w:rPr>
          <w:rFonts w:ascii="Times New Roman" w:eastAsia="Times New Roman" w:hAnsi="Times New Roman" w:cs="Times New Roman"/>
        </w:rPr>
        <w:t xml:space="preserve"> ir </w:t>
      </w:r>
      <w:proofErr w:type="spellStart"/>
      <w:r w:rsidRPr="00514F05">
        <w:rPr>
          <w:rFonts w:ascii="Times New Roman" w:eastAsia="Times New Roman" w:hAnsi="Times New Roman" w:cs="Times New Roman"/>
        </w:rPr>
        <w:t>klaritromicinu</w:t>
      </w:r>
      <w:proofErr w:type="spellEnd"/>
      <w:r w:rsidRPr="00514F05">
        <w:rPr>
          <w:rFonts w:ascii="Times New Roman" w:eastAsia="Times New Roman" w:hAnsi="Times New Roman" w:cs="Times New Roman"/>
        </w:rPr>
        <w:t xml:space="preserve">), priešgrybeliniais preparatais (pvz., </w:t>
      </w:r>
      <w:proofErr w:type="spellStart"/>
      <w:r w:rsidRPr="00514F05">
        <w:rPr>
          <w:rFonts w:ascii="Times New Roman" w:eastAsia="Times New Roman" w:hAnsi="Times New Roman" w:cs="Times New Roman"/>
        </w:rPr>
        <w:t>ketokonazolu</w:t>
      </w:r>
      <w:proofErr w:type="spellEnd"/>
      <w:r w:rsidRPr="00514F05">
        <w:rPr>
          <w:rFonts w:ascii="Times New Roman" w:eastAsia="Times New Roman" w:hAnsi="Times New Roman" w:cs="Times New Roman"/>
        </w:rPr>
        <w:t xml:space="preserve"> ir </w:t>
      </w:r>
      <w:proofErr w:type="spellStart"/>
      <w:r w:rsidRPr="00514F05">
        <w:rPr>
          <w:rFonts w:ascii="Times New Roman" w:eastAsia="Times New Roman" w:hAnsi="Times New Roman" w:cs="Times New Roman"/>
        </w:rPr>
        <w:t>itrakonazolu</w:t>
      </w:r>
      <w:proofErr w:type="spellEnd"/>
      <w:r w:rsidRPr="00514F05">
        <w:rPr>
          <w:rFonts w:ascii="Times New Roman" w:eastAsia="Times New Roman" w:hAnsi="Times New Roman" w:cs="Times New Roman"/>
        </w:rPr>
        <w:t xml:space="preserve">) bei proteazių inhibitoriais, nerekomenduojamas, kadangi pacientams, kurių organizme nuo CYP 2D6 priklausomas metabolizmas yra silpnas, gali padidėti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koncentracija kraujo serume ir dėl to kilti perdozavimo rizika (žr. 4.4 skyrių).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Derinimas su vaistiniais preparatais, kuriems būdingos </w:t>
      </w:r>
      <w:proofErr w:type="spellStart"/>
      <w:r w:rsidRPr="00514F05">
        <w:rPr>
          <w:rFonts w:ascii="Times New Roman" w:eastAsia="Times New Roman" w:hAnsi="Times New Roman" w:cs="Times New Roman"/>
        </w:rPr>
        <w:t>antimuskarininės</w:t>
      </w:r>
      <w:proofErr w:type="spellEnd"/>
      <w:r w:rsidRPr="00514F05">
        <w:rPr>
          <w:rFonts w:ascii="Times New Roman" w:eastAsia="Times New Roman" w:hAnsi="Times New Roman" w:cs="Times New Roman"/>
        </w:rPr>
        <w:t xml:space="preserve"> savybės, gali lemti stipresnį gydomąjį poveikį ir nepageidaujamą poveikį. Kita vertus, gydomąjį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poveikį gali silpninti kartu vartojami </w:t>
      </w:r>
      <w:proofErr w:type="spellStart"/>
      <w:r w:rsidRPr="00514F05">
        <w:rPr>
          <w:rFonts w:ascii="Times New Roman" w:eastAsia="Times New Roman" w:hAnsi="Times New Roman" w:cs="Times New Roman"/>
        </w:rPr>
        <w:t>cholinerginių</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muskarino</w:t>
      </w:r>
      <w:proofErr w:type="spellEnd"/>
      <w:r w:rsidRPr="00514F05">
        <w:rPr>
          <w:rFonts w:ascii="Times New Roman" w:eastAsia="Times New Roman" w:hAnsi="Times New Roman" w:cs="Times New Roman"/>
        </w:rPr>
        <w:t xml:space="preserve"> receptorių </w:t>
      </w:r>
      <w:proofErr w:type="spellStart"/>
      <w:r w:rsidRPr="00514F05">
        <w:rPr>
          <w:rFonts w:ascii="Times New Roman" w:eastAsia="Times New Roman" w:hAnsi="Times New Roman" w:cs="Times New Roman"/>
        </w:rPr>
        <w:t>agonistai</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Antimuskarininių</w:t>
      </w:r>
      <w:proofErr w:type="spellEnd"/>
      <w:r w:rsidRPr="00514F05">
        <w:rPr>
          <w:rFonts w:ascii="Times New Roman" w:eastAsia="Times New Roman" w:hAnsi="Times New Roman" w:cs="Times New Roman"/>
        </w:rPr>
        <w:t xml:space="preserve"> vaistinių preparatų sukeltas skrandžio motorikos susilpnėjimas gali veikti kitų vaistinių preparatų absorbciją.</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gali silpninti virškinimo trakto kinetiką skatinančių preparatų, pvz., </w:t>
      </w:r>
      <w:proofErr w:type="spellStart"/>
      <w:r w:rsidRPr="00514F05">
        <w:rPr>
          <w:rFonts w:ascii="Times New Roman" w:eastAsia="Times New Roman" w:hAnsi="Times New Roman" w:cs="Times New Roman"/>
        </w:rPr>
        <w:t>metoklopramido</w:t>
      </w:r>
      <w:proofErr w:type="spellEnd"/>
      <w:r w:rsidRPr="00514F05">
        <w:rPr>
          <w:rFonts w:ascii="Times New Roman" w:eastAsia="Times New Roman" w:hAnsi="Times New Roman" w:cs="Times New Roman"/>
        </w:rPr>
        <w:t xml:space="preserve"> ir </w:t>
      </w:r>
      <w:proofErr w:type="spellStart"/>
      <w:r w:rsidRPr="00514F05">
        <w:rPr>
          <w:rFonts w:ascii="Times New Roman" w:eastAsia="Times New Roman" w:hAnsi="Times New Roman" w:cs="Times New Roman"/>
        </w:rPr>
        <w:t>cisaprido</w:t>
      </w:r>
      <w:proofErr w:type="spellEnd"/>
      <w:r w:rsidRPr="00514F05">
        <w:rPr>
          <w:rFonts w:ascii="Times New Roman" w:eastAsia="Times New Roman" w:hAnsi="Times New Roman" w:cs="Times New Roman"/>
        </w:rPr>
        <w:t>, poveikį.</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Derinimas su </w:t>
      </w:r>
      <w:proofErr w:type="spellStart"/>
      <w:r w:rsidRPr="00514F05">
        <w:rPr>
          <w:rFonts w:ascii="Times New Roman" w:eastAsia="Times New Roman" w:hAnsi="Times New Roman" w:cs="Times New Roman"/>
        </w:rPr>
        <w:t>fluoksetinu</w:t>
      </w:r>
      <w:proofErr w:type="spellEnd"/>
      <w:r w:rsidRPr="00514F05">
        <w:rPr>
          <w:rFonts w:ascii="Times New Roman" w:eastAsia="Times New Roman" w:hAnsi="Times New Roman" w:cs="Times New Roman"/>
        </w:rPr>
        <w:t xml:space="preserve"> (stipraus poveikio CYP 2D6 inhibitorius) kliniškai reikšmingos sąveikos nelemia, kadangi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ir nuo CYP 2D6 priklausomo jo metabolito 5-hidroksimetiltolterodino poveikio stiprumas yra vienodas.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Vaistinių preparatų sąveikos tyrimai rodo, kad </w:t>
      </w: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su </w:t>
      </w:r>
      <w:proofErr w:type="spellStart"/>
      <w:r w:rsidRPr="00514F05">
        <w:rPr>
          <w:rFonts w:ascii="Times New Roman" w:eastAsia="Times New Roman" w:hAnsi="Times New Roman" w:cs="Times New Roman"/>
        </w:rPr>
        <w:t>varfarinu</w:t>
      </w:r>
      <w:proofErr w:type="spellEnd"/>
      <w:r w:rsidRPr="00514F05">
        <w:rPr>
          <w:rFonts w:ascii="Times New Roman" w:eastAsia="Times New Roman" w:hAnsi="Times New Roman" w:cs="Times New Roman"/>
        </w:rPr>
        <w:t xml:space="preserve"> arba sudėtiniais geriamaisiais kontraceptikais (</w:t>
      </w:r>
      <w:proofErr w:type="spellStart"/>
      <w:r w:rsidRPr="00514F05">
        <w:rPr>
          <w:rFonts w:ascii="Times New Roman" w:eastAsia="Times New Roman" w:hAnsi="Times New Roman" w:cs="Times New Roman"/>
        </w:rPr>
        <w:t>etinilestradiolis</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levonorgestrelis</w:t>
      </w:r>
      <w:proofErr w:type="spellEnd"/>
      <w:r w:rsidRPr="00514F05">
        <w:rPr>
          <w:rFonts w:ascii="Times New Roman" w:eastAsia="Times New Roman" w:hAnsi="Times New Roman" w:cs="Times New Roman"/>
        </w:rPr>
        <w:t>) nesąveikauja.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Klinikiniai tyrimai parodė, kad </w:t>
      </w: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nėra CYP 2D6, 2C19, 2C9, 3A4 ar 1A2 vykdomo metabolizmo inhibitorius. Taigi kartu su </w:t>
      </w:r>
      <w:proofErr w:type="spellStart"/>
      <w:r w:rsidRPr="00514F05">
        <w:rPr>
          <w:rFonts w:ascii="Times New Roman" w:eastAsia="Times New Roman" w:hAnsi="Times New Roman" w:cs="Times New Roman"/>
        </w:rPr>
        <w:t>tolterodinu</w:t>
      </w:r>
      <w:proofErr w:type="spellEnd"/>
      <w:r w:rsidRPr="00514F05">
        <w:rPr>
          <w:rFonts w:ascii="Times New Roman" w:eastAsia="Times New Roman" w:hAnsi="Times New Roman" w:cs="Times New Roman"/>
        </w:rPr>
        <w:t xml:space="preserve"> vartojamų vaistinių preparatų, kuriuos </w:t>
      </w:r>
      <w:proofErr w:type="spellStart"/>
      <w:r w:rsidRPr="00514F05">
        <w:rPr>
          <w:rFonts w:ascii="Times New Roman" w:eastAsia="Times New Roman" w:hAnsi="Times New Roman" w:cs="Times New Roman"/>
        </w:rPr>
        <w:t>metabolizuoja</w:t>
      </w:r>
      <w:proofErr w:type="spellEnd"/>
      <w:r w:rsidRPr="00514F05">
        <w:rPr>
          <w:rFonts w:ascii="Times New Roman" w:eastAsia="Times New Roman" w:hAnsi="Times New Roman" w:cs="Times New Roman"/>
        </w:rPr>
        <w:t xml:space="preserve"> šie fermentai, koncentracijos kraujo plazmoje padidėjimas nėra tikėtinas.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4.6</w:t>
      </w:r>
      <w:r w:rsidRPr="00514F05">
        <w:rPr>
          <w:rFonts w:ascii="Times New Roman" w:eastAsia="Times New Roman" w:hAnsi="Times New Roman" w:cs="Times New Roman"/>
          <w:b/>
        </w:rPr>
        <w:tab/>
        <w:t>Vaisingumas, nėštumo ir žindymo laikotarpis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Nėštumas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Reikiamų duomenų apie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vartojimą nėštumo metu nėra. Su gyvūnais atlikti tyrimai parodė toksinį poveikį reprodukcijai (žr. 5.3 skyrių). Galimas pavojus žmogui nežinomas. Taigi nėštumo laikotarpiu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vartoti nerekomenduojama.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Žindymas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Duomenų apie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išsiskyrimą su moters pienu nėra. Taigi žindymo laikotarpiu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vartojimo reikia vengti.</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Vaisingumas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Poveikio vaisingumui tyrimo duomenų nėra.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4.7</w:t>
      </w:r>
      <w:r w:rsidRPr="00514F05">
        <w:rPr>
          <w:rFonts w:ascii="Times New Roman" w:eastAsia="Times New Roman" w:hAnsi="Times New Roman" w:cs="Times New Roman"/>
          <w:b/>
        </w:rPr>
        <w:tab/>
        <w:t xml:space="preserve">Poveikis gebėjimui vairuoti ir valdyti mechanizmus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lastRenderedPageBreak/>
        <w:t xml:space="preserve">Kadangi šis vaistinis preparatas gali sutrikdyti </w:t>
      </w:r>
      <w:proofErr w:type="spellStart"/>
      <w:r w:rsidRPr="00514F05">
        <w:rPr>
          <w:rFonts w:ascii="Times New Roman" w:eastAsia="Times New Roman" w:hAnsi="Times New Roman" w:cs="Times New Roman"/>
        </w:rPr>
        <w:t>akomodaciją</w:t>
      </w:r>
      <w:proofErr w:type="spellEnd"/>
      <w:r w:rsidRPr="00514F05">
        <w:rPr>
          <w:rFonts w:ascii="Times New Roman" w:eastAsia="Times New Roman" w:hAnsi="Times New Roman" w:cs="Times New Roman"/>
        </w:rPr>
        <w:t xml:space="preserve"> ir daryti įtaką reakcijos greičiui, todėl gali daryti nepalankų poveikį gebėjimui vairuoti ir valdyti mechanizmus.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4.8</w:t>
      </w:r>
      <w:r w:rsidRPr="00514F05">
        <w:rPr>
          <w:rFonts w:ascii="Times New Roman" w:eastAsia="Times New Roman" w:hAnsi="Times New Roman" w:cs="Times New Roman"/>
          <w:b/>
        </w:rPr>
        <w:tab/>
        <w:t>Nepageidaujamas poveikis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Dėl farmakologinio poveikio </w:t>
      </w: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gali sukelti lengvą arba vidutinio stiprumo </w:t>
      </w:r>
      <w:proofErr w:type="spellStart"/>
      <w:r w:rsidRPr="00514F05">
        <w:rPr>
          <w:rFonts w:ascii="Times New Roman" w:eastAsia="Times New Roman" w:hAnsi="Times New Roman" w:cs="Times New Roman"/>
        </w:rPr>
        <w:t>antimuskarininį</w:t>
      </w:r>
      <w:proofErr w:type="spellEnd"/>
      <w:r w:rsidRPr="00514F05">
        <w:rPr>
          <w:rFonts w:ascii="Times New Roman" w:eastAsia="Times New Roman" w:hAnsi="Times New Roman" w:cs="Times New Roman"/>
        </w:rPr>
        <w:t xml:space="preserve"> poveikį, pavyzdžiui, burnos džiūvimą, dispepsiją ir akių sausmę.</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Nepageidaujamos reakcijos yra išvardytos toliau pagal organų sistemų klases ir dažnį. Dažnis apibūdinamas taip: labai dažnas (</w:t>
      </w:r>
      <w:r w:rsidRPr="00514F05">
        <w:rPr>
          <w:rFonts w:ascii="Times New Roman" w:eastAsia="Times New Roman" w:hAnsi="Times New Roman" w:cs="Times New Roman"/>
        </w:rPr>
        <w:sym w:font="Symbol" w:char="F0B3"/>
      </w:r>
      <w:r w:rsidRPr="00514F05">
        <w:rPr>
          <w:rFonts w:ascii="Times New Roman" w:eastAsia="Times New Roman" w:hAnsi="Times New Roman" w:cs="Times New Roman"/>
        </w:rPr>
        <w:t xml:space="preserve"> 1/10), dažnas (nuo </w:t>
      </w:r>
      <w:r w:rsidRPr="00514F05">
        <w:rPr>
          <w:rFonts w:ascii="Times New Roman" w:eastAsia="Times New Roman" w:hAnsi="Times New Roman" w:cs="Times New Roman"/>
        </w:rPr>
        <w:sym w:font="Symbol" w:char="F0B3"/>
      </w:r>
      <w:r w:rsidRPr="00514F05">
        <w:rPr>
          <w:rFonts w:ascii="Times New Roman" w:eastAsia="Times New Roman" w:hAnsi="Times New Roman" w:cs="Times New Roman"/>
        </w:rPr>
        <w:t xml:space="preserve"> 1/100 iki </w:t>
      </w:r>
      <w:r w:rsidRPr="00514F05">
        <w:rPr>
          <w:rFonts w:ascii="Times New Roman" w:eastAsia="Times New Roman" w:hAnsi="Times New Roman" w:cs="Times New Roman"/>
        </w:rPr>
        <w:sym w:font="Symbol" w:char="F03C"/>
      </w:r>
      <w:r w:rsidRPr="00514F05">
        <w:rPr>
          <w:rFonts w:ascii="Times New Roman" w:eastAsia="Times New Roman" w:hAnsi="Times New Roman" w:cs="Times New Roman"/>
        </w:rPr>
        <w:t xml:space="preserve"> 1/10), nedažnas (nuo </w:t>
      </w:r>
      <w:r w:rsidRPr="00514F05">
        <w:rPr>
          <w:rFonts w:ascii="Times New Roman" w:eastAsia="Times New Roman" w:hAnsi="Times New Roman" w:cs="Times New Roman"/>
        </w:rPr>
        <w:sym w:font="Symbol" w:char="F0B3"/>
      </w:r>
      <w:r w:rsidRPr="00514F05">
        <w:rPr>
          <w:rFonts w:ascii="Times New Roman" w:eastAsia="Times New Roman" w:hAnsi="Times New Roman" w:cs="Times New Roman"/>
        </w:rPr>
        <w:t xml:space="preserve"> 1/1000 iki </w:t>
      </w:r>
      <w:r w:rsidRPr="00514F05">
        <w:rPr>
          <w:rFonts w:ascii="Times New Roman" w:eastAsia="Times New Roman" w:hAnsi="Times New Roman" w:cs="Times New Roman"/>
        </w:rPr>
        <w:sym w:font="Symbol" w:char="F03C"/>
      </w:r>
      <w:r w:rsidRPr="00514F05">
        <w:rPr>
          <w:rFonts w:ascii="Times New Roman" w:eastAsia="Times New Roman" w:hAnsi="Times New Roman" w:cs="Times New Roman"/>
        </w:rPr>
        <w:t xml:space="preserve"> 1/100), retas (nuo </w:t>
      </w:r>
      <w:r w:rsidRPr="00514F05">
        <w:rPr>
          <w:rFonts w:ascii="Times New Roman" w:eastAsia="Times New Roman" w:hAnsi="Times New Roman" w:cs="Times New Roman"/>
        </w:rPr>
        <w:sym w:font="Symbol" w:char="F0B3"/>
      </w:r>
      <w:r w:rsidRPr="00514F05">
        <w:rPr>
          <w:rFonts w:ascii="Times New Roman" w:eastAsia="Times New Roman" w:hAnsi="Times New Roman" w:cs="Times New Roman"/>
        </w:rPr>
        <w:t xml:space="preserve"> 1/10000 iki </w:t>
      </w:r>
      <w:r w:rsidRPr="00514F05">
        <w:rPr>
          <w:rFonts w:ascii="Times New Roman" w:eastAsia="Times New Roman" w:hAnsi="Times New Roman" w:cs="Times New Roman"/>
        </w:rPr>
        <w:sym w:font="Symbol" w:char="F03C"/>
      </w:r>
      <w:r w:rsidRPr="00514F05">
        <w:rPr>
          <w:rFonts w:ascii="Times New Roman" w:eastAsia="Times New Roman" w:hAnsi="Times New Roman" w:cs="Times New Roman"/>
        </w:rPr>
        <w:t> 1/1000), labai retas (</w:t>
      </w:r>
      <w:r w:rsidRPr="00514F05">
        <w:rPr>
          <w:rFonts w:ascii="Times New Roman" w:eastAsia="Times New Roman" w:hAnsi="Times New Roman" w:cs="Times New Roman"/>
        </w:rPr>
        <w:sym w:font="Symbol" w:char="F03C"/>
      </w:r>
      <w:r w:rsidRPr="00514F05">
        <w:rPr>
          <w:rFonts w:ascii="Times New Roman" w:eastAsia="Times New Roman" w:hAnsi="Times New Roman" w:cs="Times New Roman"/>
        </w:rPr>
        <w:t> 1/10000), nežinomas (negali būti apskaičiuotas pagal turimus duomenis).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Žemiau esančioje lentelėje pateikti duomenys buvo gauti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klinikinių tyrimų metu ir gydant po to, kai vaistinis preparatas pateko į rinką. Dažniausia nepageidaujama reakcija buvo burnos džiūvimas. Ji pasireiškė 23,4% </w:t>
      </w:r>
      <w:proofErr w:type="spellStart"/>
      <w:r w:rsidRPr="00514F05">
        <w:rPr>
          <w:rFonts w:ascii="Times New Roman" w:eastAsia="Times New Roman" w:hAnsi="Times New Roman" w:cs="Times New Roman"/>
        </w:rPr>
        <w:t>tolterodinu</w:t>
      </w:r>
      <w:proofErr w:type="spellEnd"/>
      <w:r w:rsidRPr="00514F05">
        <w:rPr>
          <w:rFonts w:ascii="Times New Roman" w:eastAsia="Times New Roman" w:hAnsi="Times New Roman" w:cs="Times New Roman"/>
        </w:rPr>
        <w:t xml:space="preserve"> SR gydomų pacientų ir 7,7% </w:t>
      </w:r>
      <w:proofErr w:type="spellStart"/>
      <w:r w:rsidRPr="00514F05">
        <w:rPr>
          <w:rFonts w:ascii="Times New Roman" w:eastAsia="Times New Roman" w:hAnsi="Times New Roman" w:cs="Times New Roman"/>
        </w:rPr>
        <w:t>placebo</w:t>
      </w:r>
      <w:proofErr w:type="spellEnd"/>
      <w:r w:rsidRPr="00514F05">
        <w:rPr>
          <w:rFonts w:ascii="Times New Roman" w:eastAsia="Times New Roman" w:hAnsi="Times New Roman" w:cs="Times New Roman"/>
        </w:rPr>
        <w:t xml:space="preserve"> vartojusių pacientų.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35"/>
        <w:gridCol w:w="1871"/>
        <w:gridCol w:w="1916"/>
        <w:gridCol w:w="1900"/>
      </w:tblGrid>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Organų sistemų klasė</w:t>
            </w:r>
          </w:p>
        </w:tc>
        <w:tc>
          <w:tcPr>
            <w:tcW w:w="1924" w:type="dxa"/>
          </w:tcPr>
          <w:p w:rsidR="00514F05" w:rsidRPr="00514F05" w:rsidRDefault="00514F05" w:rsidP="00514F05">
            <w:pPr>
              <w:spacing w:after="0" w:line="240" w:lineRule="auto"/>
              <w:jc w:val="center"/>
              <w:rPr>
                <w:rFonts w:ascii="Times New Roman" w:eastAsia="Times New Roman" w:hAnsi="Times New Roman" w:cs="Times New Roman"/>
                <w:b/>
              </w:rPr>
            </w:pPr>
            <w:r w:rsidRPr="00514F05">
              <w:rPr>
                <w:rFonts w:ascii="Times New Roman" w:eastAsia="Times New Roman" w:hAnsi="Times New Roman" w:cs="Times New Roman"/>
                <w:b/>
              </w:rPr>
              <w:t>Labai dažnas</w:t>
            </w:r>
          </w:p>
          <w:p w:rsidR="00514F05" w:rsidRPr="00514F05" w:rsidRDefault="00514F05" w:rsidP="00514F05">
            <w:pPr>
              <w:spacing w:after="0" w:line="240" w:lineRule="auto"/>
              <w:jc w:val="center"/>
              <w:rPr>
                <w:rFonts w:ascii="Times New Roman" w:eastAsia="Times New Roman" w:hAnsi="Times New Roman" w:cs="Times New Roman"/>
              </w:rPr>
            </w:pPr>
          </w:p>
        </w:tc>
        <w:tc>
          <w:tcPr>
            <w:tcW w:w="1924" w:type="dxa"/>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b/>
              </w:rPr>
              <w:t>Dažnas</w:t>
            </w:r>
          </w:p>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b/>
              </w:rPr>
              <w:t>Nedažnas</w:t>
            </w:r>
          </w:p>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b/>
              </w:rPr>
              <w:t xml:space="preserve">Nežinomas </w:t>
            </w:r>
          </w:p>
        </w:tc>
      </w:tr>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 xml:space="preserve">Infekcijos ir </w:t>
            </w:r>
            <w:proofErr w:type="spellStart"/>
            <w:r w:rsidRPr="00514F05">
              <w:rPr>
                <w:rFonts w:ascii="Times New Roman" w:eastAsia="Times New Roman" w:hAnsi="Times New Roman" w:cs="Times New Roman"/>
                <w:b/>
              </w:rPr>
              <w:t>infestacijos</w:t>
            </w:r>
            <w:proofErr w:type="spellEnd"/>
          </w:p>
        </w:tc>
        <w:tc>
          <w:tcPr>
            <w:tcW w:w="1924" w:type="dxa"/>
          </w:tcPr>
          <w:p w:rsidR="00514F05" w:rsidRPr="00514F05" w:rsidRDefault="00514F05" w:rsidP="00514F05">
            <w:pPr>
              <w:spacing w:after="0" w:line="240" w:lineRule="auto"/>
              <w:jc w:val="center"/>
              <w:rPr>
                <w:rFonts w:ascii="Times New Roman" w:eastAsia="Times New Roman" w:hAnsi="Times New Roman" w:cs="Times New Roman"/>
                <w:b/>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Sinusitas</w:t>
            </w:r>
          </w:p>
        </w:tc>
        <w:tc>
          <w:tcPr>
            <w:tcW w:w="1924" w:type="dxa"/>
          </w:tcPr>
          <w:p w:rsidR="00514F05" w:rsidRPr="00514F05" w:rsidRDefault="00514F05" w:rsidP="00514F05">
            <w:pPr>
              <w:spacing w:after="0" w:line="240" w:lineRule="auto"/>
              <w:rPr>
                <w:rFonts w:ascii="Times New Roman" w:eastAsia="Times New Roman" w:hAnsi="Times New Roman" w:cs="Times New Roman"/>
                <w:b/>
              </w:rPr>
            </w:pPr>
          </w:p>
        </w:tc>
        <w:tc>
          <w:tcPr>
            <w:tcW w:w="1924" w:type="dxa"/>
          </w:tcPr>
          <w:p w:rsidR="00514F05" w:rsidRPr="00514F05" w:rsidRDefault="00514F05" w:rsidP="00514F05">
            <w:pPr>
              <w:spacing w:after="0" w:line="240" w:lineRule="auto"/>
              <w:rPr>
                <w:rFonts w:ascii="Times New Roman" w:eastAsia="Times New Roman" w:hAnsi="Times New Roman" w:cs="Times New Roman"/>
                <w:b/>
              </w:rPr>
            </w:pPr>
          </w:p>
        </w:tc>
      </w:tr>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Imuninės sistemos sutrikimai</w:t>
            </w:r>
          </w:p>
        </w:tc>
        <w:tc>
          <w:tcPr>
            <w:tcW w:w="1924" w:type="dxa"/>
          </w:tcPr>
          <w:p w:rsidR="00514F05" w:rsidRPr="00514F05" w:rsidRDefault="00514F05" w:rsidP="00514F05">
            <w:pPr>
              <w:spacing w:after="0" w:line="240" w:lineRule="auto"/>
              <w:jc w:val="center"/>
              <w:rPr>
                <w:rFonts w:ascii="Times New Roman" w:eastAsia="Times New Roman" w:hAnsi="Times New Roman" w:cs="Times New Roman"/>
                <w:b/>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Padidėjęs jautrumas kitaip neklasifikuojamas</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Anafilaktoidinės</w:t>
            </w:r>
            <w:proofErr w:type="spellEnd"/>
            <w:r w:rsidRPr="00514F05">
              <w:rPr>
                <w:rFonts w:ascii="Times New Roman" w:eastAsia="Times New Roman" w:hAnsi="Times New Roman" w:cs="Times New Roman"/>
              </w:rPr>
              <w:t xml:space="preserve"> reakcijos</w:t>
            </w:r>
          </w:p>
        </w:tc>
      </w:tr>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Psichikos sutrikimai</w:t>
            </w:r>
          </w:p>
        </w:tc>
        <w:tc>
          <w:tcPr>
            <w:tcW w:w="1924" w:type="dxa"/>
          </w:tcPr>
          <w:p w:rsidR="00514F05" w:rsidRPr="00514F05" w:rsidRDefault="00514F05" w:rsidP="00514F05">
            <w:pPr>
              <w:spacing w:after="0" w:line="240" w:lineRule="auto"/>
              <w:jc w:val="center"/>
              <w:rPr>
                <w:rFonts w:ascii="Times New Roman" w:eastAsia="Times New Roman" w:hAnsi="Times New Roman" w:cs="Times New Roman"/>
                <w:b/>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Nervingumas</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Konfūzija, haliucinacijos, orientacijos sutrikimas</w:t>
            </w:r>
          </w:p>
        </w:tc>
      </w:tr>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Nervų sistemos sutrikimai</w:t>
            </w:r>
          </w:p>
        </w:tc>
        <w:tc>
          <w:tcPr>
            <w:tcW w:w="1924" w:type="dxa"/>
          </w:tcPr>
          <w:p w:rsidR="00514F05" w:rsidRPr="00514F05" w:rsidRDefault="00514F05" w:rsidP="00514F05">
            <w:pPr>
              <w:spacing w:after="0" w:line="240" w:lineRule="auto"/>
              <w:jc w:val="center"/>
              <w:rPr>
                <w:rFonts w:ascii="Times New Roman" w:eastAsia="Times New Roman" w:hAnsi="Times New Roman" w:cs="Times New Roman"/>
                <w:b/>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Svaigulys, </w:t>
            </w:r>
            <w:proofErr w:type="spellStart"/>
            <w:r w:rsidRPr="00514F05">
              <w:rPr>
                <w:rFonts w:ascii="Times New Roman" w:eastAsia="Times New Roman" w:hAnsi="Times New Roman" w:cs="Times New Roman"/>
              </w:rPr>
              <w:t>somnolencija</w:t>
            </w:r>
            <w:proofErr w:type="spellEnd"/>
            <w:r w:rsidRPr="00514F05">
              <w:rPr>
                <w:rFonts w:ascii="Times New Roman" w:eastAsia="Times New Roman" w:hAnsi="Times New Roman" w:cs="Times New Roman"/>
              </w:rPr>
              <w:t>, galvos skausmas</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Parestezija</w:t>
            </w:r>
            <w:proofErr w:type="spellEnd"/>
            <w:r w:rsidRPr="00514F05">
              <w:rPr>
                <w:rFonts w:ascii="Times New Roman" w:eastAsia="Times New Roman" w:hAnsi="Times New Roman" w:cs="Times New Roman"/>
              </w:rPr>
              <w:t>, atminties sutrikimas</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r>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Akių sutrikimai</w:t>
            </w:r>
          </w:p>
        </w:tc>
        <w:tc>
          <w:tcPr>
            <w:tcW w:w="1924" w:type="dxa"/>
          </w:tcPr>
          <w:p w:rsidR="00514F05" w:rsidRPr="00514F05" w:rsidRDefault="00514F05" w:rsidP="00514F05">
            <w:pPr>
              <w:spacing w:after="0" w:line="240" w:lineRule="auto"/>
              <w:jc w:val="center"/>
              <w:rPr>
                <w:rFonts w:ascii="Times New Roman" w:eastAsia="Times New Roman" w:hAnsi="Times New Roman" w:cs="Times New Roman"/>
                <w:b/>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Akių sausmė, regos sutrikimas (įskaitant </w:t>
            </w:r>
            <w:proofErr w:type="spellStart"/>
            <w:r w:rsidRPr="00514F05">
              <w:rPr>
                <w:rFonts w:ascii="Times New Roman" w:eastAsia="Times New Roman" w:hAnsi="Times New Roman" w:cs="Times New Roman"/>
              </w:rPr>
              <w:t>akomodacijos</w:t>
            </w:r>
            <w:proofErr w:type="spellEnd"/>
            <w:r w:rsidRPr="00514F05">
              <w:rPr>
                <w:rFonts w:ascii="Times New Roman" w:eastAsia="Times New Roman" w:hAnsi="Times New Roman" w:cs="Times New Roman"/>
              </w:rPr>
              <w:t xml:space="preserve"> sutrikimą)</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r>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Ausų ir labirintų sutrikimai</w:t>
            </w:r>
          </w:p>
        </w:tc>
        <w:tc>
          <w:tcPr>
            <w:tcW w:w="1924" w:type="dxa"/>
          </w:tcPr>
          <w:p w:rsidR="00514F05" w:rsidRPr="00514F05" w:rsidRDefault="00514F05" w:rsidP="00514F05">
            <w:pPr>
              <w:spacing w:after="0" w:line="240" w:lineRule="auto"/>
              <w:jc w:val="center"/>
              <w:rPr>
                <w:rFonts w:ascii="Times New Roman" w:eastAsia="Times New Roman" w:hAnsi="Times New Roman" w:cs="Times New Roman"/>
                <w:b/>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Galvos sukimasis (</w:t>
            </w:r>
            <w:proofErr w:type="spellStart"/>
            <w:r w:rsidRPr="00514F05">
              <w:rPr>
                <w:rFonts w:ascii="Times New Roman" w:eastAsia="Times New Roman" w:hAnsi="Times New Roman" w:cs="Times New Roman"/>
                <w:i/>
              </w:rPr>
              <w:t>vertigo</w:t>
            </w:r>
            <w:proofErr w:type="spellEnd"/>
            <w:r w:rsidRPr="00514F05">
              <w:rPr>
                <w:rFonts w:ascii="Times New Roman" w:eastAsia="Times New Roman" w:hAnsi="Times New Roman" w:cs="Times New Roman"/>
              </w:rPr>
              <w:t>)</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r>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Širdies sutrikimai</w:t>
            </w:r>
          </w:p>
        </w:tc>
        <w:tc>
          <w:tcPr>
            <w:tcW w:w="1924" w:type="dxa"/>
          </w:tcPr>
          <w:p w:rsidR="00514F05" w:rsidRPr="00514F05" w:rsidRDefault="00514F05" w:rsidP="00514F05">
            <w:pPr>
              <w:spacing w:after="0" w:line="240" w:lineRule="auto"/>
              <w:jc w:val="center"/>
              <w:rPr>
                <w:rFonts w:ascii="Times New Roman" w:eastAsia="Times New Roman" w:hAnsi="Times New Roman" w:cs="Times New Roman"/>
                <w:b/>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Palpitacija</w:t>
            </w:r>
            <w:proofErr w:type="spellEnd"/>
            <w:r w:rsidRPr="00514F05">
              <w:rPr>
                <w:rFonts w:ascii="Times New Roman" w:eastAsia="Times New Roman" w:hAnsi="Times New Roman" w:cs="Times New Roman"/>
              </w:rPr>
              <w:t>, širdies nepakankamumas, aritmija</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Tachikardija</w:t>
            </w:r>
            <w:proofErr w:type="spellEnd"/>
          </w:p>
        </w:tc>
      </w:tr>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Kraujagyslių sutrikimai</w:t>
            </w:r>
          </w:p>
        </w:tc>
        <w:tc>
          <w:tcPr>
            <w:tcW w:w="1924" w:type="dxa"/>
          </w:tcPr>
          <w:p w:rsidR="00514F05" w:rsidRPr="00514F05" w:rsidRDefault="00514F05" w:rsidP="00514F05">
            <w:pPr>
              <w:spacing w:after="0" w:line="240" w:lineRule="auto"/>
              <w:jc w:val="center"/>
              <w:rPr>
                <w:rFonts w:ascii="Times New Roman" w:eastAsia="Times New Roman" w:hAnsi="Times New Roman" w:cs="Times New Roman"/>
                <w:b/>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Trumpalaikis veido ir kaklo paraudimas</w:t>
            </w:r>
          </w:p>
        </w:tc>
      </w:tr>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lastRenderedPageBreak/>
              <w:t>Virškinimo trakto sutrikimai</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lastRenderedPageBreak/>
              <w:t>Burnos džiūvimas</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lastRenderedPageBreak/>
              <w:t xml:space="preserve">Dispepsija, </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vidurių užkietėjimas, </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pilvo skausmas, </w:t>
            </w:r>
            <w:proofErr w:type="spellStart"/>
            <w:r w:rsidRPr="00514F05">
              <w:rPr>
                <w:rFonts w:ascii="Times New Roman" w:eastAsia="Times New Roman" w:hAnsi="Times New Roman" w:cs="Times New Roman"/>
              </w:rPr>
              <w:t>flatulencija</w:t>
            </w:r>
            <w:proofErr w:type="spellEnd"/>
            <w:r w:rsidRPr="00514F05">
              <w:rPr>
                <w:rFonts w:ascii="Times New Roman" w:eastAsia="Times New Roman" w:hAnsi="Times New Roman" w:cs="Times New Roman"/>
              </w:rPr>
              <w:t xml:space="preserve"> (dujų susikaupimas virškinimo trakte), viduriavimas</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lastRenderedPageBreak/>
              <w:t>Gastroezofaginis</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refliuksas</w:t>
            </w:r>
            <w:proofErr w:type="spellEnd"/>
            <w:r w:rsidRPr="00514F05">
              <w:rPr>
                <w:rFonts w:ascii="Times New Roman" w:eastAsia="Times New Roman" w:hAnsi="Times New Roman" w:cs="Times New Roman"/>
              </w:rPr>
              <w:t>, vėmimas</w:t>
            </w:r>
          </w:p>
        </w:tc>
      </w:tr>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Odos ir poodinio audinio sutrikimai</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Angioneurozinė</w:t>
            </w:r>
            <w:proofErr w:type="spellEnd"/>
            <w:r w:rsidRPr="00514F05">
              <w:rPr>
                <w:rFonts w:ascii="Times New Roman" w:eastAsia="Times New Roman" w:hAnsi="Times New Roman" w:cs="Times New Roman"/>
              </w:rPr>
              <w:t xml:space="preserve"> edema, odos sausmė</w:t>
            </w:r>
          </w:p>
        </w:tc>
      </w:tr>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Inkstų ir šlapimo takų sutrikimai</w:t>
            </w:r>
          </w:p>
        </w:tc>
        <w:tc>
          <w:tcPr>
            <w:tcW w:w="1924" w:type="dxa"/>
          </w:tcPr>
          <w:p w:rsidR="00514F05" w:rsidRPr="00514F05" w:rsidRDefault="00514F05" w:rsidP="00514F05">
            <w:pPr>
              <w:spacing w:after="0" w:line="240" w:lineRule="auto"/>
              <w:jc w:val="center"/>
              <w:rPr>
                <w:rFonts w:ascii="Times New Roman" w:eastAsia="Times New Roman" w:hAnsi="Times New Roman" w:cs="Times New Roman"/>
                <w:b/>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Dizurija</w:t>
            </w:r>
            <w:proofErr w:type="spellEnd"/>
          </w:p>
        </w:tc>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rPr>
              <w:t>Šlapimo susilaikymas</w:t>
            </w:r>
          </w:p>
        </w:tc>
        <w:tc>
          <w:tcPr>
            <w:tcW w:w="1924" w:type="dxa"/>
          </w:tcPr>
          <w:p w:rsidR="00514F05" w:rsidRPr="00514F05" w:rsidRDefault="00514F05" w:rsidP="00514F05">
            <w:pPr>
              <w:spacing w:after="0" w:line="240" w:lineRule="auto"/>
              <w:rPr>
                <w:rFonts w:ascii="Times New Roman" w:eastAsia="Times New Roman" w:hAnsi="Times New Roman" w:cs="Times New Roman"/>
                <w:b/>
              </w:rPr>
            </w:pPr>
          </w:p>
        </w:tc>
      </w:tr>
      <w:tr w:rsidR="00514F05" w:rsidRPr="00514F05" w:rsidTr="00596445">
        <w:tc>
          <w:tcPr>
            <w:tcW w:w="1924" w:type="dxa"/>
          </w:tcPr>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Bendrieji sutrikimai ir vartojimo vietos pažeidimai</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Nuovargis, periferinė edema</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Krūtinės skausmas</w:t>
            </w:r>
          </w:p>
        </w:tc>
        <w:tc>
          <w:tcPr>
            <w:tcW w:w="1924" w:type="dxa"/>
          </w:tcPr>
          <w:p w:rsidR="00514F05" w:rsidRPr="00514F05" w:rsidRDefault="00514F05" w:rsidP="00514F05">
            <w:pPr>
              <w:spacing w:after="0" w:line="240" w:lineRule="auto"/>
              <w:rPr>
                <w:rFonts w:ascii="Times New Roman" w:eastAsia="Times New Roman" w:hAnsi="Times New Roman" w:cs="Times New Roman"/>
              </w:rPr>
            </w:pPr>
          </w:p>
        </w:tc>
      </w:tr>
    </w:tbl>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Pradėjus gydyti </w:t>
      </w:r>
      <w:proofErr w:type="spellStart"/>
      <w:r w:rsidRPr="00514F05">
        <w:rPr>
          <w:rFonts w:ascii="Times New Roman" w:eastAsia="Times New Roman" w:hAnsi="Times New Roman" w:cs="Times New Roman"/>
        </w:rPr>
        <w:t>tolterodinu</w:t>
      </w:r>
      <w:proofErr w:type="spellEnd"/>
      <w:r w:rsidRPr="00514F05">
        <w:rPr>
          <w:rFonts w:ascii="Times New Roman" w:eastAsia="Times New Roman" w:hAnsi="Times New Roman" w:cs="Times New Roman"/>
        </w:rPr>
        <w:t xml:space="preserve">, pacientams, nuo demencijos vartojantiems </w:t>
      </w:r>
      <w:proofErr w:type="spellStart"/>
      <w:r w:rsidRPr="00514F05">
        <w:rPr>
          <w:rFonts w:ascii="Times New Roman" w:eastAsia="Times New Roman" w:hAnsi="Times New Roman" w:cs="Times New Roman"/>
        </w:rPr>
        <w:t>cholinesterazės</w:t>
      </w:r>
      <w:proofErr w:type="spellEnd"/>
      <w:r w:rsidRPr="00514F05">
        <w:rPr>
          <w:rFonts w:ascii="Times New Roman" w:eastAsia="Times New Roman" w:hAnsi="Times New Roman" w:cs="Times New Roman"/>
        </w:rPr>
        <w:t xml:space="preserve"> inhibitorių, buvo demencijos simptomų (pvz., </w:t>
      </w:r>
      <w:proofErr w:type="spellStart"/>
      <w:r w:rsidRPr="00514F05">
        <w:rPr>
          <w:rFonts w:ascii="Times New Roman" w:eastAsia="Times New Roman" w:hAnsi="Times New Roman" w:cs="Times New Roman"/>
        </w:rPr>
        <w:t>konfūzijos</w:t>
      </w:r>
      <w:proofErr w:type="spellEnd"/>
      <w:r w:rsidRPr="00514F05">
        <w:rPr>
          <w:rFonts w:ascii="Times New Roman" w:eastAsia="Times New Roman" w:hAnsi="Times New Roman" w:cs="Times New Roman"/>
        </w:rPr>
        <w:t xml:space="preserve">, orientacijos sutrikimo, </w:t>
      </w:r>
      <w:proofErr w:type="spellStart"/>
      <w:r w:rsidRPr="00514F05">
        <w:rPr>
          <w:rFonts w:ascii="Times New Roman" w:eastAsia="Times New Roman" w:hAnsi="Times New Roman" w:cs="Times New Roman"/>
        </w:rPr>
        <w:t>deliuzijos</w:t>
      </w:r>
      <w:proofErr w:type="spellEnd"/>
      <w:r w:rsidRPr="00514F05">
        <w:rPr>
          <w:rFonts w:ascii="Times New Roman" w:eastAsia="Times New Roman" w:hAnsi="Times New Roman" w:cs="Times New Roman"/>
        </w:rPr>
        <w:t xml:space="preserve">) pasunkėjimo atvejų.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Vaikų populiacija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Dviejų III fazės, atsitiktinių imčių, </w:t>
      </w:r>
      <w:proofErr w:type="spellStart"/>
      <w:r w:rsidRPr="00514F05">
        <w:rPr>
          <w:rFonts w:ascii="Times New Roman" w:eastAsia="Times New Roman" w:hAnsi="Times New Roman" w:cs="Times New Roman"/>
        </w:rPr>
        <w:t>placebu</w:t>
      </w:r>
      <w:proofErr w:type="spellEnd"/>
      <w:r w:rsidRPr="00514F05">
        <w:rPr>
          <w:rFonts w:ascii="Times New Roman" w:eastAsia="Times New Roman" w:hAnsi="Times New Roman" w:cs="Times New Roman"/>
        </w:rPr>
        <w:t xml:space="preserve"> kontroliuojamų, dvigubai koduotų klinikinių 12 savaičių tyrimų, kuriuose dalyvavo 710 vaikų ir paauglių, metu </w:t>
      </w:r>
      <w:proofErr w:type="spellStart"/>
      <w:r w:rsidRPr="00514F05">
        <w:rPr>
          <w:rFonts w:ascii="Times New Roman" w:eastAsia="Times New Roman" w:hAnsi="Times New Roman" w:cs="Times New Roman"/>
        </w:rPr>
        <w:t>tolterodinu</w:t>
      </w:r>
      <w:proofErr w:type="spellEnd"/>
      <w:r w:rsidRPr="00514F05">
        <w:rPr>
          <w:rFonts w:ascii="Times New Roman" w:eastAsia="Times New Roman" w:hAnsi="Times New Roman" w:cs="Times New Roman"/>
        </w:rPr>
        <w:t xml:space="preserve"> gydomiems pacientams infekcinės šlapimo takų ligos, viduriavimo ir nenormalios elgsenos dažnis buvo didesnis negu vartojantiems </w:t>
      </w:r>
      <w:proofErr w:type="spellStart"/>
      <w:r w:rsidRPr="00514F05">
        <w:rPr>
          <w:rFonts w:ascii="Times New Roman" w:eastAsia="Times New Roman" w:hAnsi="Times New Roman" w:cs="Times New Roman"/>
        </w:rPr>
        <w:t>placebo</w:t>
      </w:r>
      <w:proofErr w:type="spellEnd"/>
      <w:r w:rsidRPr="00514F05">
        <w:rPr>
          <w:rFonts w:ascii="Times New Roman" w:eastAsia="Times New Roman" w:hAnsi="Times New Roman" w:cs="Times New Roman"/>
        </w:rPr>
        <w:t xml:space="preserve"> (infekcinė šlapimo takų liga pasireiškė 6,8% </w:t>
      </w:r>
      <w:proofErr w:type="spellStart"/>
      <w:r w:rsidRPr="00514F05">
        <w:rPr>
          <w:rFonts w:ascii="Times New Roman" w:eastAsia="Times New Roman" w:hAnsi="Times New Roman" w:cs="Times New Roman"/>
        </w:rPr>
        <w:t>tolterodinu</w:t>
      </w:r>
      <w:proofErr w:type="spellEnd"/>
      <w:r w:rsidRPr="00514F05">
        <w:rPr>
          <w:rFonts w:ascii="Times New Roman" w:eastAsia="Times New Roman" w:hAnsi="Times New Roman" w:cs="Times New Roman"/>
        </w:rPr>
        <w:t xml:space="preserve"> gydomų pacientų ir 3,6% </w:t>
      </w:r>
      <w:proofErr w:type="spellStart"/>
      <w:r w:rsidRPr="00514F05">
        <w:rPr>
          <w:rFonts w:ascii="Times New Roman" w:eastAsia="Times New Roman" w:hAnsi="Times New Roman" w:cs="Times New Roman"/>
        </w:rPr>
        <w:t>placebo</w:t>
      </w:r>
      <w:proofErr w:type="spellEnd"/>
      <w:r w:rsidRPr="00514F05">
        <w:rPr>
          <w:rFonts w:ascii="Times New Roman" w:eastAsia="Times New Roman" w:hAnsi="Times New Roman" w:cs="Times New Roman"/>
        </w:rPr>
        <w:t xml:space="preserve"> vartojančių pacientų, viduriavimas pasireiškė 3,3% </w:t>
      </w:r>
      <w:proofErr w:type="spellStart"/>
      <w:r w:rsidRPr="00514F05">
        <w:rPr>
          <w:rFonts w:ascii="Times New Roman" w:eastAsia="Times New Roman" w:hAnsi="Times New Roman" w:cs="Times New Roman"/>
        </w:rPr>
        <w:t>tolterodinu</w:t>
      </w:r>
      <w:proofErr w:type="spellEnd"/>
      <w:r w:rsidRPr="00514F05">
        <w:rPr>
          <w:rFonts w:ascii="Times New Roman" w:eastAsia="Times New Roman" w:hAnsi="Times New Roman" w:cs="Times New Roman"/>
        </w:rPr>
        <w:t xml:space="preserve"> gydomų pacientų ir 0,9% </w:t>
      </w:r>
      <w:proofErr w:type="spellStart"/>
      <w:r w:rsidRPr="00514F05">
        <w:rPr>
          <w:rFonts w:ascii="Times New Roman" w:eastAsia="Times New Roman" w:hAnsi="Times New Roman" w:cs="Times New Roman"/>
        </w:rPr>
        <w:t>placebo</w:t>
      </w:r>
      <w:proofErr w:type="spellEnd"/>
      <w:r w:rsidRPr="00514F05">
        <w:rPr>
          <w:rFonts w:ascii="Times New Roman" w:eastAsia="Times New Roman" w:hAnsi="Times New Roman" w:cs="Times New Roman"/>
        </w:rPr>
        <w:t xml:space="preserve"> vartojančių pacientų, nenormali elgsena pasireiškė 1,6% </w:t>
      </w:r>
      <w:proofErr w:type="spellStart"/>
      <w:r w:rsidRPr="00514F05">
        <w:rPr>
          <w:rFonts w:ascii="Times New Roman" w:eastAsia="Times New Roman" w:hAnsi="Times New Roman" w:cs="Times New Roman"/>
        </w:rPr>
        <w:t>tolterodinu</w:t>
      </w:r>
      <w:proofErr w:type="spellEnd"/>
      <w:r w:rsidRPr="00514F05">
        <w:rPr>
          <w:rFonts w:ascii="Times New Roman" w:eastAsia="Times New Roman" w:hAnsi="Times New Roman" w:cs="Times New Roman"/>
        </w:rPr>
        <w:t xml:space="preserve"> gydomų pacientų ir 0,4% </w:t>
      </w:r>
      <w:proofErr w:type="spellStart"/>
      <w:r w:rsidRPr="00514F05">
        <w:rPr>
          <w:rFonts w:ascii="Times New Roman" w:eastAsia="Times New Roman" w:hAnsi="Times New Roman" w:cs="Times New Roman"/>
        </w:rPr>
        <w:t>placebo</w:t>
      </w:r>
      <w:proofErr w:type="spellEnd"/>
      <w:r w:rsidRPr="00514F05">
        <w:rPr>
          <w:rFonts w:ascii="Times New Roman" w:eastAsia="Times New Roman" w:hAnsi="Times New Roman" w:cs="Times New Roman"/>
        </w:rPr>
        <w:t xml:space="preserve"> vartojančių pacientų) (žr. 5.1 skyrių).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514F05">
        <w:rPr>
          <w:rFonts w:ascii="Times New Roman" w:eastAsia="Times New Roman" w:hAnsi="Times New Roman" w:cs="Times New Roman"/>
          <w:noProof/>
          <w:snapToGrid w:val="0"/>
          <w:szCs w:val="24"/>
          <w:u w:val="single"/>
        </w:rPr>
        <w:t>Pranešimas apie įtariamas nepageidaujamas reakcijas</w:t>
      </w:r>
    </w:p>
    <w:p w:rsidR="00514F05" w:rsidRPr="00514F05" w:rsidRDefault="00514F05" w:rsidP="00514F05">
      <w:pPr>
        <w:spacing w:after="0" w:line="240" w:lineRule="auto"/>
        <w:rPr>
          <w:rFonts w:ascii="Times New Roman" w:eastAsia="Times New Roman" w:hAnsi="Times New Roman" w:cs="Times New Roman"/>
          <w:noProof/>
          <w:snapToGrid w:val="0"/>
        </w:rPr>
      </w:pPr>
      <w:r w:rsidRPr="00514F05">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w:t>
      </w:r>
      <w:r w:rsidRPr="00514F05">
        <w:rPr>
          <w:rFonts w:ascii="Times New Roman" w:eastAsia="Times New Roman" w:hAnsi="Times New Roman" w:cs="Times New Roman"/>
        </w:rPr>
        <w:t xml:space="preserve"> </w:t>
      </w:r>
      <w:r w:rsidRPr="00514F05">
        <w:rPr>
          <w:rFonts w:ascii="Times New Roman" w:eastAsia="Times New Roman" w:hAnsi="Times New Roman" w:cs="Times New Roman"/>
          <w:noProof/>
        </w:rPr>
        <w:t xml:space="preserve">Sveikatos priežiūros specialistai turi pranešti apie bet kokias įtariamas nepageidaujamas reakcijas, užpildę interneto svetainėje </w:t>
      </w:r>
      <w:r w:rsidRPr="00514F05">
        <w:rPr>
          <w:rFonts w:ascii="Times New Roman" w:eastAsia="Times New Roman" w:hAnsi="Times New Roman" w:cs="Times New Roman"/>
          <w:noProof/>
          <w:color w:val="0000FF"/>
          <w:u w:val="single"/>
        </w:rPr>
        <w:t>http://</w:t>
      </w:r>
      <w:hyperlink r:id="rId7" w:history="1">
        <w:r w:rsidRPr="00514F05">
          <w:rPr>
            <w:rFonts w:ascii="Times New Roman" w:eastAsia="SimSun" w:hAnsi="Times New Roman" w:cs="Times New Roman"/>
            <w:noProof/>
            <w:color w:val="0000FF"/>
            <w:u w:val="single"/>
          </w:rPr>
          <w:t>www.vvkt.lt</w:t>
        </w:r>
      </w:hyperlink>
      <w:r w:rsidRPr="00514F05">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14F05">
          <w:rPr>
            <w:rFonts w:ascii="Times New Roman" w:eastAsia="SimSun" w:hAnsi="Times New Roman" w:cs="Times New Roman"/>
            <w:noProof/>
            <w:color w:val="0000FF"/>
            <w:u w:val="single"/>
          </w:rPr>
          <w:t>NepageidaujamaR@vvkt.lt</w:t>
        </w:r>
      </w:hyperlink>
      <w:r w:rsidRPr="00514F05">
        <w:rPr>
          <w:rFonts w:ascii="Times New Roman" w:eastAsia="Times New Roman" w:hAnsi="Times New Roman" w:cs="Times New Roman"/>
          <w:noProof/>
        </w:rPr>
        <w:t xml:space="preserve">), per interneto svetainę (adresu </w:t>
      </w:r>
      <w:hyperlink r:id="rId9" w:history="1">
        <w:r w:rsidRPr="00514F05">
          <w:rPr>
            <w:rFonts w:ascii="Times New Roman" w:eastAsia="Times New Roman" w:hAnsi="Times New Roman" w:cs="Times New Roman"/>
            <w:noProof/>
            <w:color w:val="0000FF"/>
            <w:u w:val="single"/>
          </w:rPr>
          <w:t>http://www.vvkt.lt</w:t>
        </w:r>
      </w:hyperlink>
      <w:r w:rsidRPr="00514F05">
        <w:rPr>
          <w:rFonts w:ascii="Times New Roman" w:eastAsia="Times New Roman" w:hAnsi="Times New Roman" w:cs="Times New Roman"/>
          <w:noProof/>
        </w:rPr>
        <w:t xml:space="preserve"> )</w:t>
      </w:r>
      <w:r w:rsidRPr="00514F05">
        <w:rPr>
          <w:rFonts w:ascii="Times New Roman" w:eastAsia="Times New Roman" w:hAnsi="Times New Roman" w:cs="Times New Roman"/>
          <w:noProof/>
          <w:snapToGrid w:val="0"/>
        </w:rPr>
        <w:t>.</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4.9</w:t>
      </w:r>
      <w:r w:rsidRPr="00514F05">
        <w:rPr>
          <w:rFonts w:ascii="Times New Roman" w:eastAsia="Times New Roman" w:hAnsi="Times New Roman" w:cs="Times New Roman"/>
          <w:b/>
        </w:rPr>
        <w:tab/>
        <w:t>Perdozavimas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Didžiausia vienkartinė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tartrato</w:t>
      </w:r>
      <w:proofErr w:type="spellEnd"/>
      <w:r w:rsidRPr="00514F05">
        <w:rPr>
          <w:rFonts w:ascii="Times New Roman" w:eastAsia="Times New Roman" w:hAnsi="Times New Roman" w:cs="Times New Roman"/>
        </w:rPr>
        <w:t xml:space="preserve"> dozė, išgerta savanorių, yra 12,8 mg greito atpalaidavimo farmacinės formos pavidalu. Pastebėti sunkiausi nepageidaujami reiškiniai buvo </w:t>
      </w:r>
      <w:proofErr w:type="spellStart"/>
      <w:r w:rsidRPr="00514F05">
        <w:rPr>
          <w:rFonts w:ascii="Times New Roman" w:eastAsia="Times New Roman" w:hAnsi="Times New Roman" w:cs="Times New Roman"/>
        </w:rPr>
        <w:t>akomodacijos</w:t>
      </w:r>
      <w:proofErr w:type="spellEnd"/>
      <w:r w:rsidRPr="00514F05">
        <w:rPr>
          <w:rFonts w:ascii="Times New Roman" w:eastAsia="Times New Roman" w:hAnsi="Times New Roman" w:cs="Times New Roman"/>
        </w:rPr>
        <w:t xml:space="preserve"> sutrikimas ir </w:t>
      </w:r>
      <w:proofErr w:type="spellStart"/>
      <w:r w:rsidRPr="00514F05">
        <w:rPr>
          <w:rFonts w:ascii="Times New Roman" w:eastAsia="Times New Roman" w:hAnsi="Times New Roman" w:cs="Times New Roman"/>
        </w:rPr>
        <w:t>šlapinimosi</w:t>
      </w:r>
      <w:proofErr w:type="spellEnd"/>
      <w:r w:rsidRPr="00514F05">
        <w:rPr>
          <w:rFonts w:ascii="Times New Roman" w:eastAsia="Times New Roman" w:hAnsi="Times New Roman" w:cs="Times New Roman"/>
        </w:rPr>
        <w:t xml:space="preserve"> pasunkėjimas.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lastRenderedPageBreak/>
        <w:t>Tolterodino</w:t>
      </w:r>
      <w:proofErr w:type="spellEnd"/>
      <w:r w:rsidRPr="00514F05">
        <w:rPr>
          <w:rFonts w:ascii="Times New Roman" w:eastAsia="Times New Roman" w:hAnsi="Times New Roman" w:cs="Times New Roman"/>
        </w:rPr>
        <w:t xml:space="preserve"> perdozavus, reikia išplauti skrandį ir sugirdyti aktyvintosios anglies. </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Pasireiškusius simptomus reikia gydyti taip, kaip nurodyta žemiau.</w:t>
      </w:r>
    </w:p>
    <w:p w:rsidR="00514F05" w:rsidRPr="00514F05" w:rsidRDefault="00514F05" w:rsidP="00514F05">
      <w:pPr>
        <w:spacing w:after="0" w:line="240" w:lineRule="auto"/>
        <w:ind w:left="142" w:hanging="142"/>
        <w:rPr>
          <w:rFonts w:ascii="Times New Roman" w:eastAsia="Times New Roman" w:hAnsi="Times New Roman" w:cs="Times New Roman"/>
        </w:rPr>
      </w:pPr>
      <w:r w:rsidRPr="00514F05">
        <w:rPr>
          <w:rFonts w:ascii="Times New Roman" w:eastAsia="Times New Roman" w:hAnsi="Times New Roman" w:cs="Times New Roman"/>
        </w:rPr>
        <w:t xml:space="preserve">- Sunkų centrinį </w:t>
      </w:r>
      <w:proofErr w:type="spellStart"/>
      <w:r w:rsidRPr="00514F05">
        <w:rPr>
          <w:rFonts w:ascii="Times New Roman" w:eastAsia="Times New Roman" w:hAnsi="Times New Roman" w:cs="Times New Roman"/>
        </w:rPr>
        <w:t>anticholinerginį</w:t>
      </w:r>
      <w:proofErr w:type="spellEnd"/>
      <w:r w:rsidRPr="00514F05">
        <w:rPr>
          <w:rFonts w:ascii="Times New Roman" w:eastAsia="Times New Roman" w:hAnsi="Times New Roman" w:cs="Times New Roman"/>
        </w:rPr>
        <w:t xml:space="preserve"> poveikį (pvz., haliucinacijas ir stiprų sujaudinimą) reikia gydyti </w:t>
      </w:r>
      <w:proofErr w:type="spellStart"/>
      <w:r w:rsidRPr="00514F05">
        <w:rPr>
          <w:rFonts w:ascii="Times New Roman" w:eastAsia="Times New Roman" w:hAnsi="Times New Roman" w:cs="Times New Roman"/>
        </w:rPr>
        <w:t>fizostigminu</w:t>
      </w:r>
      <w:proofErr w:type="spellEnd"/>
      <w:r w:rsidRPr="00514F05">
        <w:rPr>
          <w:rFonts w:ascii="Times New Roman" w:eastAsia="Times New Roman" w:hAnsi="Times New Roman" w:cs="Times New Roman"/>
        </w:rPr>
        <w:t>.</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Traukulius ar stiprų sujaudinimą reikia slopinti benzodiazepinais.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Kvėpavimo nepakankamumą reikia gydyti dirbtine plaučių ventiliacija.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Tachikardiją</w:t>
      </w:r>
      <w:proofErr w:type="spellEnd"/>
      <w:r w:rsidRPr="00514F05">
        <w:rPr>
          <w:rFonts w:ascii="Times New Roman" w:eastAsia="Times New Roman" w:hAnsi="Times New Roman" w:cs="Times New Roman"/>
        </w:rPr>
        <w:t xml:space="preserve"> reikia gydyti beta </w:t>
      </w:r>
      <w:proofErr w:type="spellStart"/>
      <w:r w:rsidRPr="00514F05">
        <w:rPr>
          <w:rFonts w:ascii="Times New Roman" w:eastAsia="Times New Roman" w:hAnsi="Times New Roman" w:cs="Times New Roman"/>
        </w:rPr>
        <w:t>adrenoblokatoriais</w:t>
      </w:r>
      <w:proofErr w:type="spellEnd"/>
      <w:r w:rsidRPr="00514F05">
        <w:rPr>
          <w:rFonts w:ascii="Times New Roman" w:eastAsia="Times New Roman" w:hAnsi="Times New Roman" w:cs="Times New Roman"/>
        </w:rPr>
        <w:t>.</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 Šlapimo susilaikymą reikia gydyti </w:t>
      </w:r>
      <w:proofErr w:type="spellStart"/>
      <w:r w:rsidRPr="00514F05">
        <w:rPr>
          <w:rFonts w:ascii="Times New Roman" w:eastAsia="Times New Roman" w:hAnsi="Times New Roman" w:cs="Times New Roman"/>
        </w:rPr>
        <w:t>kateterizacija</w:t>
      </w:r>
      <w:proofErr w:type="spellEnd"/>
      <w:r w:rsidRPr="00514F05">
        <w:rPr>
          <w:rFonts w:ascii="Times New Roman" w:eastAsia="Times New Roman" w:hAnsi="Times New Roman" w:cs="Times New Roman"/>
        </w:rPr>
        <w:t>.</w:t>
      </w:r>
    </w:p>
    <w:p w:rsidR="00514F05" w:rsidRPr="00514F05" w:rsidRDefault="00514F05" w:rsidP="00514F05">
      <w:pPr>
        <w:spacing w:after="0" w:line="240" w:lineRule="auto"/>
        <w:ind w:left="142" w:hanging="142"/>
        <w:rPr>
          <w:rFonts w:ascii="Times New Roman" w:eastAsia="Times New Roman" w:hAnsi="Times New Roman" w:cs="Times New Roman"/>
        </w:rPr>
      </w:pPr>
      <w:r w:rsidRPr="00514F05">
        <w:rPr>
          <w:rFonts w:ascii="Times New Roman" w:eastAsia="Times New Roman" w:hAnsi="Times New Roman" w:cs="Times New Roman"/>
        </w:rPr>
        <w:t xml:space="preserve">- Vyzdžių išsiplėtimą reikia gydyti </w:t>
      </w:r>
      <w:proofErr w:type="spellStart"/>
      <w:r w:rsidRPr="00514F05">
        <w:rPr>
          <w:rFonts w:ascii="Times New Roman" w:eastAsia="Times New Roman" w:hAnsi="Times New Roman" w:cs="Times New Roman"/>
        </w:rPr>
        <w:t>pilokarpino</w:t>
      </w:r>
      <w:proofErr w:type="spellEnd"/>
      <w:r w:rsidRPr="00514F05">
        <w:rPr>
          <w:rFonts w:ascii="Times New Roman" w:eastAsia="Times New Roman" w:hAnsi="Times New Roman" w:cs="Times New Roman"/>
        </w:rPr>
        <w:t xml:space="preserve"> akių lašais ir (arba) pacientą reikia patalpinti į tamsų kambarį.</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Keturias paras vartojus greito atpalaidavimo farmacinės formos 8 mg paros dozę (ši dozė yra 2 kartus didesnė už rekomenduojamą greito atpalaidavimo farmacinės formos paros dozę ir atitinka 3 kartus didesnę didžiausią ekspoziciją pailginto atpalaidavimo kapsulių), nustatytas QT intervalo pailgėjimas.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perdozavus, reikia taikyti įprastines pagalbines QT intervalo pailgėjimo gydymo priemones.</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5.</w:t>
      </w:r>
      <w:r w:rsidRPr="00514F05">
        <w:rPr>
          <w:rFonts w:ascii="Times New Roman" w:eastAsia="Times New Roman" w:hAnsi="Times New Roman" w:cs="Times New Roman"/>
          <w:b/>
        </w:rPr>
        <w:tab/>
        <w:t>FARMAKOLOGINĖS SAVYBĖS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5.1</w:t>
      </w:r>
      <w:r w:rsidRPr="00514F05">
        <w:rPr>
          <w:rFonts w:ascii="Times New Roman" w:eastAsia="Times New Roman" w:hAnsi="Times New Roman" w:cs="Times New Roman"/>
          <w:b/>
        </w:rPr>
        <w:tab/>
      </w:r>
      <w:proofErr w:type="spellStart"/>
      <w:r w:rsidRPr="00514F05">
        <w:rPr>
          <w:rFonts w:ascii="Times New Roman" w:eastAsia="Times New Roman" w:hAnsi="Times New Roman" w:cs="Times New Roman"/>
          <w:b/>
        </w:rPr>
        <w:t>Farmakodinaminės</w:t>
      </w:r>
      <w:proofErr w:type="spellEnd"/>
      <w:r w:rsidRPr="00514F05">
        <w:rPr>
          <w:rFonts w:ascii="Times New Roman" w:eastAsia="Times New Roman" w:hAnsi="Times New Roman" w:cs="Times New Roman"/>
          <w:b/>
        </w:rPr>
        <w:t xml:space="preserve"> savybės</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Farmakoterapinė</w:t>
      </w:r>
      <w:proofErr w:type="spellEnd"/>
      <w:r w:rsidRPr="00514F05">
        <w:rPr>
          <w:rFonts w:ascii="Times New Roman" w:eastAsia="Times New Roman" w:hAnsi="Times New Roman" w:cs="Times New Roman"/>
        </w:rPr>
        <w:t xml:space="preserve"> grupė </w:t>
      </w:r>
      <w:r w:rsidRPr="00514F05">
        <w:rPr>
          <w:rFonts w:ascii="Times New Roman" w:eastAsia="Times New Roman" w:hAnsi="Times New Roman" w:cs="Times New Roman"/>
        </w:rPr>
        <w:sym w:font="Symbol" w:char="F02D"/>
      </w: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urogenitalinę</w:t>
      </w:r>
      <w:proofErr w:type="spellEnd"/>
      <w:r w:rsidRPr="00514F05">
        <w:rPr>
          <w:rFonts w:ascii="Times New Roman" w:eastAsia="Times New Roman" w:hAnsi="Times New Roman" w:cs="Times New Roman"/>
        </w:rPr>
        <w:t xml:space="preserve"> sistemą veikiantys vaistai ir lytiniai hormonai, urologiniai </w:t>
      </w:r>
      <w:proofErr w:type="spellStart"/>
      <w:r w:rsidRPr="00514F05">
        <w:rPr>
          <w:rFonts w:ascii="Times New Roman" w:eastAsia="Times New Roman" w:hAnsi="Times New Roman" w:cs="Times New Roman"/>
        </w:rPr>
        <w:t>antispazminiai</w:t>
      </w:r>
      <w:proofErr w:type="spellEnd"/>
      <w:r w:rsidRPr="00514F05">
        <w:rPr>
          <w:rFonts w:ascii="Times New Roman" w:eastAsia="Times New Roman" w:hAnsi="Times New Roman" w:cs="Times New Roman"/>
        </w:rPr>
        <w:t xml:space="preserve"> vaistiniai preparatai. </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ATC kodas </w:t>
      </w:r>
      <w:r w:rsidRPr="00514F05">
        <w:rPr>
          <w:rFonts w:ascii="Times New Roman" w:eastAsia="Times New Roman" w:hAnsi="Times New Roman" w:cs="Times New Roman"/>
        </w:rPr>
        <w:sym w:font="Symbol" w:char="F02D"/>
      </w:r>
      <w:r w:rsidRPr="00514F05">
        <w:rPr>
          <w:rFonts w:ascii="Times New Roman" w:eastAsia="Times New Roman" w:hAnsi="Times New Roman" w:cs="Times New Roman"/>
        </w:rPr>
        <w:t xml:space="preserve"> G04BD07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Veikimo mechanizmas</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yra konkurencinio veikimo specifinis </w:t>
      </w:r>
      <w:proofErr w:type="spellStart"/>
      <w:r w:rsidRPr="00514F05">
        <w:rPr>
          <w:rFonts w:ascii="Times New Roman" w:eastAsia="Times New Roman" w:hAnsi="Times New Roman" w:cs="Times New Roman"/>
        </w:rPr>
        <w:t>muskarino</w:t>
      </w:r>
      <w:proofErr w:type="spellEnd"/>
      <w:r w:rsidRPr="00514F05">
        <w:rPr>
          <w:rFonts w:ascii="Times New Roman" w:eastAsia="Times New Roman" w:hAnsi="Times New Roman" w:cs="Times New Roman"/>
        </w:rPr>
        <w:t xml:space="preserve"> receptorių blokatorius, kuris </w:t>
      </w:r>
      <w:proofErr w:type="spellStart"/>
      <w:r w:rsidRPr="00514F05">
        <w:rPr>
          <w:rFonts w:ascii="Times New Roman" w:eastAsia="Times New Roman" w:hAnsi="Times New Roman" w:cs="Times New Roman"/>
          <w:i/>
          <w:iCs/>
        </w:rPr>
        <w:t>in</w:t>
      </w:r>
      <w:proofErr w:type="spellEnd"/>
      <w:r w:rsidRPr="00514F05">
        <w:rPr>
          <w:rFonts w:ascii="Times New Roman" w:eastAsia="Times New Roman" w:hAnsi="Times New Roman" w:cs="Times New Roman"/>
          <w:i/>
          <w:iCs/>
        </w:rPr>
        <w:t xml:space="preserve"> </w:t>
      </w:r>
      <w:proofErr w:type="spellStart"/>
      <w:r w:rsidRPr="00514F05">
        <w:rPr>
          <w:rFonts w:ascii="Times New Roman" w:eastAsia="Times New Roman" w:hAnsi="Times New Roman" w:cs="Times New Roman"/>
          <w:i/>
          <w:iCs/>
        </w:rPr>
        <w:t>vivo</w:t>
      </w:r>
      <w:proofErr w:type="spellEnd"/>
      <w:r w:rsidRPr="00514F05">
        <w:rPr>
          <w:rFonts w:ascii="Times New Roman" w:eastAsia="Times New Roman" w:hAnsi="Times New Roman" w:cs="Times New Roman"/>
        </w:rPr>
        <w:t xml:space="preserve"> šlapimo pūslę veikia selektyviau negu seilių liaukas.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u w:val="single"/>
        </w:rPr>
        <w:t>Farmakodinaminis</w:t>
      </w:r>
      <w:proofErr w:type="spellEnd"/>
      <w:r w:rsidRPr="00514F05">
        <w:rPr>
          <w:rFonts w:ascii="Times New Roman" w:eastAsia="Times New Roman" w:hAnsi="Times New Roman" w:cs="Times New Roman"/>
          <w:u w:val="single"/>
        </w:rPr>
        <w:t xml:space="preserve"> poveikis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Vieno iš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metabolitų (5-hidroksimetil- darinio)  farmakologinio poveikio pobūdis yra panašus į nepakitusio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poveikį. Pacientams, kurių organizme metabolizmas vyksta ekstensyviai, šis metabolitas reikšmingai prisideda prie gydomojo poveikio (žr. 5.2 skyrių).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Gydymo poveikio galima tikėtis per 4 savaites.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u w:val="single"/>
        </w:rPr>
        <w:t>Klinikinis veiksmingumas ir saugumas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III fazės tyrimų metu pirmaeilė vertinamoji baigtis buvo šlapimo nelaikymo epizodų skaičiaus per savaitę sumažėjimas, antraeilės vertinamosios baigtys </w:t>
      </w:r>
      <w:r w:rsidRPr="00514F05">
        <w:rPr>
          <w:rFonts w:ascii="Times New Roman" w:eastAsia="Times New Roman" w:hAnsi="Times New Roman" w:cs="Times New Roman"/>
        </w:rPr>
        <w:sym w:font="Symbol" w:char="F02D"/>
      </w: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šlapinimosi</w:t>
      </w:r>
      <w:proofErr w:type="spellEnd"/>
      <w:r w:rsidRPr="00514F05">
        <w:rPr>
          <w:rFonts w:ascii="Times New Roman" w:eastAsia="Times New Roman" w:hAnsi="Times New Roman" w:cs="Times New Roman"/>
        </w:rPr>
        <w:t xml:space="preserve"> skaičiaus per 24 val. sumažėjimas ir vidutinio šlapimo tūrio vieno nusišlapinimo metu padidėjimas. Šie parametrai pateikti žemiau esančioje lentelėje.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Gydymo kartą per parą vartojama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SR 4 mg doze, palyginti su gydymo </w:t>
      </w:r>
      <w:proofErr w:type="spellStart"/>
      <w:r w:rsidRPr="00514F05">
        <w:rPr>
          <w:rFonts w:ascii="Times New Roman" w:eastAsia="Times New Roman" w:hAnsi="Times New Roman" w:cs="Times New Roman"/>
        </w:rPr>
        <w:t>placebu</w:t>
      </w:r>
      <w:proofErr w:type="spellEnd"/>
      <w:r w:rsidRPr="00514F05">
        <w:rPr>
          <w:rFonts w:ascii="Times New Roman" w:eastAsia="Times New Roman" w:hAnsi="Times New Roman" w:cs="Times New Roman"/>
        </w:rPr>
        <w:t xml:space="preserve">, poveikis po 12 savaičių. Absoliutus ir procentinis pokytis, palyginti su pradiniu. Gydymo </w:t>
      </w:r>
      <w:proofErr w:type="spellStart"/>
      <w:r w:rsidRPr="00514F05">
        <w:rPr>
          <w:rFonts w:ascii="Times New Roman" w:eastAsia="Times New Roman" w:hAnsi="Times New Roman" w:cs="Times New Roman"/>
        </w:rPr>
        <w:t>tolterodinu</w:t>
      </w:r>
      <w:proofErr w:type="spellEnd"/>
      <w:r w:rsidRPr="00514F05">
        <w:rPr>
          <w:rFonts w:ascii="Times New Roman" w:eastAsia="Times New Roman" w:hAnsi="Times New Roman" w:cs="Times New Roman"/>
        </w:rPr>
        <w:t xml:space="preserve">, palyginti su </w:t>
      </w:r>
      <w:proofErr w:type="spellStart"/>
      <w:r w:rsidRPr="00514F05">
        <w:rPr>
          <w:rFonts w:ascii="Times New Roman" w:eastAsia="Times New Roman" w:hAnsi="Times New Roman" w:cs="Times New Roman"/>
        </w:rPr>
        <w:t>placebu</w:t>
      </w:r>
      <w:proofErr w:type="spellEnd"/>
      <w:r w:rsidRPr="00514F05">
        <w:rPr>
          <w:rFonts w:ascii="Times New Roman" w:eastAsia="Times New Roman" w:hAnsi="Times New Roman" w:cs="Times New Roman"/>
        </w:rPr>
        <w:t>, skirtumai: mažiausiųjų kvadratų vidurkio pokytis ir 95</w:t>
      </w:r>
      <w:r w:rsidRPr="00514F05">
        <w:rPr>
          <w:rFonts w:ascii="Times New Roman" w:eastAsia="Times New Roman" w:hAnsi="Times New Roman" w:cs="Times New Roman"/>
        </w:rPr>
        <w:sym w:font="Symbol" w:char="F025"/>
      </w: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pasikliautinasis</w:t>
      </w:r>
      <w:proofErr w:type="spellEnd"/>
      <w:r w:rsidRPr="00514F05">
        <w:rPr>
          <w:rFonts w:ascii="Times New Roman" w:eastAsia="Times New Roman" w:hAnsi="Times New Roman" w:cs="Times New Roman"/>
        </w:rPr>
        <w:t xml:space="preserve"> intervalas (PI).</w:t>
      </w:r>
    </w:p>
    <w:p w:rsidR="00514F05" w:rsidRPr="00514F05" w:rsidRDefault="00514F05" w:rsidP="00514F05">
      <w:pPr>
        <w:spacing w:after="0" w:line="240" w:lineRule="auto"/>
        <w:rPr>
          <w:rFonts w:ascii="Times New Roman" w:eastAsia="Times New Roman" w:hAnsi="Times New Roman" w:cs="Times New Roman"/>
          <w: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56"/>
        <w:gridCol w:w="1470"/>
        <w:gridCol w:w="1426"/>
        <w:gridCol w:w="2843"/>
        <w:gridCol w:w="1693"/>
      </w:tblGrid>
      <w:tr w:rsidR="00514F05" w:rsidRPr="00514F05" w:rsidTr="00596445">
        <w:trPr>
          <w:tblCellSpacing w:w="0" w:type="dxa"/>
        </w:trPr>
        <w:tc>
          <w:tcPr>
            <w:tcW w:w="2036"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both"/>
              <w:rPr>
                <w:rFonts w:ascii="Times New Roman" w:eastAsia="Times New Roman" w:hAnsi="Times New Roman" w:cs="Times New Roman"/>
              </w:rPr>
            </w:pPr>
            <w:r w:rsidRPr="00514F05">
              <w:rPr>
                <w:rFonts w:ascii="Times New Roman" w:eastAsia="Times New Roman" w:hAnsi="Times New Roman" w:cs="Times New Roman"/>
              </w:rPr>
              <w:t> </w:t>
            </w:r>
          </w:p>
        </w:tc>
        <w:tc>
          <w:tcPr>
            <w:tcW w:w="1487"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proofErr w:type="spellStart"/>
            <w:r w:rsidRPr="00514F05">
              <w:rPr>
                <w:rFonts w:ascii="Times New Roman" w:eastAsia="Times New Roman" w:hAnsi="Times New Roman" w:cs="Times New Roman"/>
                <w:b/>
                <w:bCs/>
              </w:rPr>
              <w:t>Tolterodinas</w:t>
            </w:r>
            <w:proofErr w:type="spellEnd"/>
            <w:r w:rsidRPr="00514F05">
              <w:rPr>
                <w:rFonts w:ascii="Times New Roman" w:eastAsia="Times New Roman" w:hAnsi="Times New Roman" w:cs="Times New Roman"/>
                <w:b/>
                <w:bCs/>
              </w:rPr>
              <w:t xml:space="preserve"> SR 4 mg </w:t>
            </w:r>
            <w:r w:rsidRPr="00514F05">
              <w:rPr>
                <w:rFonts w:ascii="Times New Roman" w:eastAsia="Times New Roman" w:hAnsi="Times New Roman" w:cs="Times New Roman"/>
                <w:b/>
                <w:bCs/>
              </w:rPr>
              <w:lastRenderedPageBreak/>
              <w:t>kartą per parą</w:t>
            </w:r>
          </w:p>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b/>
                <w:bCs/>
              </w:rPr>
              <w:t>(n = 507)</w:t>
            </w:r>
          </w:p>
        </w:tc>
        <w:tc>
          <w:tcPr>
            <w:tcW w:w="1487"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proofErr w:type="spellStart"/>
            <w:r w:rsidRPr="00514F05">
              <w:rPr>
                <w:rFonts w:ascii="Times New Roman" w:eastAsia="Times New Roman" w:hAnsi="Times New Roman" w:cs="Times New Roman"/>
                <w:b/>
                <w:bCs/>
              </w:rPr>
              <w:lastRenderedPageBreak/>
              <w:t>Placebas</w:t>
            </w:r>
            <w:proofErr w:type="spellEnd"/>
          </w:p>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b/>
                <w:bCs/>
              </w:rPr>
              <w:t>(n = 508)</w:t>
            </w:r>
          </w:p>
        </w:tc>
        <w:tc>
          <w:tcPr>
            <w:tcW w:w="3080"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b/>
                <w:bCs/>
              </w:rPr>
              <w:t xml:space="preserve">Gydymo skirtumas, palyginti su gydymu </w:t>
            </w:r>
            <w:proofErr w:type="spellStart"/>
            <w:r w:rsidRPr="00514F05">
              <w:rPr>
                <w:rFonts w:ascii="Times New Roman" w:eastAsia="Times New Roman" w:hAnsi="Times New Roman" w:cs="Times New Roman"/>
                <w:b/>
                <w:bCs/>
              </w:rPr>
              <w:lastRenderedPageBreak/>
              <w:t>placebu</w:t>
            </w:r>
            <w:proofErr w:type="spellEnd"/>
            <w:r w:rsidRPr="00514F05">
              <w:rPr>
                <w:rFonts w:ascii="Times New Roman" w:eastAsia="Times New Roman" w:hAnsi="Times New Roman" w:cs="Times New Roman"/>
                <w:b/>
                <w:bCs/>
              </w:rPr>
              <w:t>: vidurkio pokytis ir 95% PI</w:t>
            </w:r>
          </w:p>
        </w:tc>
        <w:tc>
          <w:tcPr>
            <w:tcW w:w="1699"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b/>
                <w:bCs/>
              </w:rPr>
            </w:pPr>
            <w:r w:rsidRPr="00514F05">
              <w:rPr>
                <w:rFonts w:ascii="Times New Roman" w:eastAsia="Times New Roman" w:hAnsi="Times New Roman" w:cs="Times New Roman"/>
                <w:b/>
                <w:bCs/>
              </w:rPr>
              <w:lastRenderedPageBreak/>
              <w:t xml:space="preserve">Statistinis reikšmingumas, palyginti su </w:t>
            </w:r>
            <w:r w:rsidRPr="00514F05">
              <w:rPr>
                <w:rFonts w:ascii="Times New Roman" w:eastAsia="Times New Roman" w:hAnsi="Times New Roman" w:cs="Times New Roman"/>
                <w:b/>
                <w:bCs/>
              </w:rPr>
              <w:lastRenderedPageBreak/>
              <w:t xml:space="preserve">gydymu </w:t>
            </w:r>
            <w:proofErr w:type="spellStart"/>
            <w:r w:rsidRPr="00514F05">
              <w:rPr>
                <w:rFonts w:ascii="Times New Roman" w:eastAsia="Times New Roman" w:hAnsi="Times New Roman" w:cs="Times New Roman"/>
                <w:b/>
                <w:bCs/>
              </w:rPr>
              <w:t>placebu</w:t>
            </w:r>
            <w:proofErr w:type="spellEnd"/>
            <w:r w:rsidRPr="00514F05">
              <w:rPr>
                <w:rFonts w:ascii="Times New Roman" w:eastAsia="Times New Roman" w:hAnsi="Times New Roman" w:cs="Times New Roman"/>
                <w:b/>
                <w:bCs/>
              </w:rPr>
              <w:t xml:space="preserve"> (p reikšmė)</w:t>
            </w:r>
          </w:p>
        </w:tc>
      </w:tr>
      <w:tr w:rsidR="00514F05" w:rsidRPr="00514F05" w:rsidTr="00596445">
        <w:trPr>
          <w:tblCellSpacing w:w="0" w:type="dxa"/>
        </w:trPr>
        <w:tc>
          <w:tcPr>
            <w:tcW w:w="2036"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lastRenderedPageBreak/>
              <w:t>Šlapimo nelaikymo epizodų skaičius per savaitę</w:t>
            </w:r>
          </w:p>
        </w:tc>
        <w:tc>
          <w:tcPr>
            <w:tcW w:w="1487"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-11,8</w:t>
            </w:r>
          </w:p>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(-54%)</w:t>
            </w:r>
          </w:p>
        </w:tc>
        <w:tc>
          <w:tcPr>
            <w:tcW w:w="1487"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-6,9</w:t>
            </w:r>
          </w:p>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(-28%)</w:t>
            </w:r>
          </w:p>
        </w:tc>
        <w:tc>
          <w:tcPr>
            <w:tcW w:w="3080"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-4,8</w:t>
            </w:r>
          </w:p>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(-7,2; -2,5)*</w:t>
            </w:r>
          </w:p>
        </w:tc>
        <w:tc>
          <w:tcPr>
            <w:tcW w:w="1699"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&lt; 0,001</w:t>
            </w:r>
          </w:p>
        </w:tc>
      </w:tr>
      <w:tr w:rsidR="00514F05" w:rsidRPr="00514F05" w:rsidTr="00596445">
        <w:trPr>
          <w:tblCellSpacing w:w="0" w:type="dxa"/>
        </w:trPr>
        <w:tc>
          <w:tcPr>
            <w:tcW w:w="2036"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Šlapinimosi</w:t>
            </w:r>
            <w:proofErr w:type="spellEnd"/>
            <w:r w:rsidRPr="00514F05">
              <w:rPr>
                <w:rFonts w:ascii="Times New Roman" w:eastAsia="Times New Roman" w:hAnsi="Times New Roman" w:cs="Times New Roman"/>
              </w:rPr>
              <w:t xml:space="preserve"> skaičius per 24 val.</w:t>
            </w:r>
          </w:p>
        </w:tc>
        <w:tc>
          <w:tcPr>
            <w:tcW w:w="1487"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-1,8</w:t>
            </w:r>
          </w:p>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(-13%)</w:t>
            </w:r>
          </w:p>
        </w:tc>
        <w:tc>
          <w:tcPr>
            <w:tcW w:w="1487"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-1,2</w:t>
            </w:r>
          </w:p>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(-8%)</w:t>
            </w:r>
          </w:p>
        </w:tc>
        <w:tc>
          <w:tcPr>
            <w:tcW w:w="3080"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-0,6</w:t>
            </w:r>
          </w:p>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(-1; -0,2)</w:t>
            </w:r>
          </w:p>
        </w:tc>
        <w:tc>
          <w:tcPr>
            <w:tcW w:w="1699"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0,005</w:t>
            </w:r>
          </w:p>
        </w:tc>
      </w:tr>
      <w:tr w:rsidR="00514F05" w:rsidRPr="00514F05" w:rsidTr="00596445">
        <w:trPr>
          <w:tblCellSpacing w:w="0" w:type="dxa"/>
        </w:trPr>
        <w:tc>
          <w:tcPr>
            <w:tcW w:w="2036"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Vidutinis šlapimo tūris vieno nusišlapinimo metu (ml)</w:t>
            </w:r>
          </w:p>
        </w:tc>
        <w:tc>
          <w:tcPr>
            <w:tcW w:w="1487"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+34 (+27%)</w:t>
            </w:r>
          </w:p>
        </w:tc>
        <w:tc>
          <w:tcPr>
            <w:tcW w:w="1487"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+14 (+12%)</w:t>
            </w:r>
          </w:p>
        </w:tc>
        <w:tc>
          <w:tcPr>
            <w:tcW w:w="3080"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+20</w:t>
            </w:r>
          </w:p>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(14; 26)</w:t>
            </w:r>
          </w:p>
        </w:tc>
        <w:tc>
          <w:tcPr>
            <w:tcW w:w="1699" w:type="dxa"/>
            <w:tcBorders>
              <w:top w:val="outset" w:sz="6" w:space="0" w:color="auto"/>
              <w:left w:val="outset" w:sz="6" w:space="0" w:color="auto"/>
              <w:bottom w:val="outset" w:sz="6" w:space="0" w:color="auto"/>
              <w:right w:val="outset" w:sz="6" w:space="0" w:color="auto"/>
            </w:tcBorders>
          </w:tcPr>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t>&lt; 0,001</w:t>
            </w:r>
          </w:p>
        </w:tc>
      </w:tr>
    </w:tbl>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97,5</w:t>
      </w:r>
      <w:r w:rsidRPr="00514F05">
        <w:rPr>
          <w:rFonts w:ascii="Times New Roman" w:eastAsia="Times New Roman" w:hAnsi="Times New Roman" w:cs="Times New Roman"/>
        </w:rPr>
        <w:sym w:font="Symbol" w:char="F025"/>
      </w: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pasikliautinasis</w:t>
      </w:r>
      <w:proofErr w:type="spellEnd"/>
      <w:r w:rsidRPr="00514F05">
        <w:rPr>
          <w:rFonts w:ascii="Times New Roman" w:eastAsia="Times New Roman" w:hAnsi="Times New Roman" w:cs="Times New Roman"/>
        </w:rPr>
        <w:t xml:space="preserve"> intervalas pagal </w:t>
      </w:r>
      <w:proofErr w:type="spellStart"/>
      <w:r w:rsidRPr="00514F05">
        <w:rPr>
          <w:rFonts w:ascii="Times New Roman" w:eastAsia="Times New Roman" w:hAnsi="Times New Roman" w:cs="Times New Roman"/>
          <w:i/>
        </w:rPr>
        <w:t>Bonferroni</w:t>
      </w:r>
      <w:proofErr w:type="spellEnd"/>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Po 12 savaičių gydymo 23,8% (121/507) iš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SR 4 mg gydomos grupės ir 15,7% (80/508) iš </w:t>
      </w:r>
      <w:proofErr w:type="spellStart"/>
      <w:r w:rsidRPr="00514F05">
        <w:rPr>
          <w:rFonts w:ascii="Times New Roman" w:eastAsia="Times New Roman" w:hAnsi="Times New Roman" w:cs="Times New Roman"/>
        </w:rPr>
        <w:t>placebo</w:t>
      </w:r>
      <w:proofErr w:type="spellEnd"/>
      <w:r w:rsidRPr="00514F05">
        <w:rPr>
          <w:rFonts w:ascii="Times New Roman" w:eastAsia="Times New Roman" w:hAnsi="Times New Roman" w:cs="Times New Roman"/>
        </w:rPr>
        <w:t xml:space="preserve"> vartojančios grupės pacientų nurodė, kad jiems subjektyvių šlapimo pūslės sutrikimų jau nėra arba jie yra tik minimalūs.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poveikis buvo vertinamas pacientams, kuriems gydymo pradžioje buvo ištirta </w:t>
      </w:r>
      <w:proofErr w:type="spellStart"/>
      <w:r w:rsidRPr="00514F05">
        <w:rPr>
          <w:rFonts w:ascii="Times New Roman" w:eastAsia="Times New Roman" w:hAnsi="Times New Roman" w:cs="Times New Roman"/>
        </w:rPr>
        <w:t>urodinamika</w:t>
      </w:r>
      <w:proofErr w:type="spellEnd"/>
      <w:r w:rsidRPr="00514F05">
        <w:rPr>
          <w:rFonts w:ascii="Times New Roman" w:eastAsia="Times New Roman" w:hAnsi="Times New Roman" w:cs="Times New Roman"/>
        </w:rPr>
        <w:t xml:space="preserve"> ir kurie po to, atsižvelgiant į gautus rezultatus, buvo suskirstyti į pozityvios </w:t>
      </w:r>
      <w:proofErr w:type="spellStart"/>
      <w:r w:rsidRPr="00514F05">
        <w:rPr>
          <w:rFonts w:ascii="Times New Roman" w:eastAsia="Times New Roman" w:hAnsi="Times New Roman" w:cs="Times New Roman"/>
        </w:rPr>
        <w:t>urodinamikos</w:t>
      </w:r>
      <w:proofErr w:type="spellEnd"/>
      <w:r w:rsidRPr="00514F05">
        <w:rPr>
          <w:rFonts w:ascii="Times New Roman" w:eastAsia="Times New Roman" w:hAnsi="Times New Roman" w:cs="Times New Roman"/>
        </w:rPr>
        <w:t xml:space="preserve"> (motorinis skubumas šlapintis) ir negatyvios </w:t>
      </w:r>
      <w:proofErr w:type="spellStart"/>
      <w:r w:rsidRPr="00514F05">
        <w:rPr>
          <w:rFonts w:ascii="Times New Roman" w:eastAsia="Times New Roman" w:hAnsi="Times New Roman" w:cs="Times New Roman"/>
        </w:rPr>
        <w:t>urodinamikos</w:t>
      </w:r>
      <w:proofErr w:type="spellEnd"/>
      <w:r w:rsidRPr="00514F05">
        <w:rPr>
          <w:rFonts w:ascii="Times New Roman" w:eastAsia="Times New Roman" w:hAnsi="Times New Roman" w:cs="Times New Roman"/>
        </w:rPr>
        <w:t xml:space="preserve"> (sensorinis skubumas šlapintis) grupes. Kiekvienos grupės pacientams atsitiktinių imčių būdu buvo skirta vartoti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arba </w:t>
      </w:r>
      <w:proofErr w:type="spellStart"/>
      <w:r w:rsidRPr="00514F05">
        <w:rPr>
          <w:rFonts w:ascii="Times New Roman" w:eastAsia="Times New Roman" w:hAnsi="Times New Roman" w:cs="Times New Roman"/>
        </w:rPr>
        <w:t>placebo</w:t>
      </w:r>
      <w:proofErr w:type="spellEnd"/>
      <w:r w:rsidRPr="00514F05">
        <w:rPr>
          <w:rFonts w:ascii="Times New Roman" w:eastAsia="Times New Roman" w:hAnsi="Times New Roman" w:cs="Times New Roman"/>
        </w:rPr>
        <w:t xml:space="preserve">. Tyrimo metu patikimų įrodymų, kad </w:t>
      </w: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yra veiksmingesnis už </w:t>
      </w:r>
      <w:proofErr w:type="spellStart"/>
      <w:r w:rsidRPr="00514F05">
        <w:rPr>
          <w:rFonts w:ascii="Times New Roman" w:eastAsia="Times New Roman" w:hAnsi="Times New Roman" w:cs="Times New Roman"/>
        </w:rPr>
        <w:t>placebą</w:t>
      </w:r>
      <w:proofErr w:type="spellEnd"/>
      <w:r w:rsidRPr="00514F05">
        <w:rPr>
          <w:rFonts w:ascii="Times New Roman" w:eastAsia="Times New Roman" w:hAnsi="Times New Roman" w:cs="Times New Roman"/>
        </w:rPr>
        <w:t xml:space="preserve"> gydant pacientus, kuriuos vargina sensorinis skubumas šlapintis, negauta.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Klinikinis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poveikis QT intervalui buvo tirtas pagal elektrokardiogramas, kurios buvo padarytos daugiau nei 600 gydomų pacientų, įskaitant senyvus ir pacientus, kurie prieš pradedant gydyti sirgo širdies ir kraujagyslių sistemos liga. </w:t>
      </w:r>
      <w:proofErr w:type="spellStart"/>
      <w:r w:rsidRPr="00514F05">
        <w:rPr>
          <w:rFonts w:ascii="Times New Roman" w:eastAsia="Times New Roman" w:hAnsi="Times New Roman" w:cs="Times New Roman"/>
        </w:rPr>
        <w:t>Placebu</w:t>
      </w:r>
      <w:proofErr w:type="spellEnd"/>
      <w:r w:rsidRPr="00514F05">
        <w:rPr>
          <w:rFonts w:ascii="Times New Roman" w:eastAsia="Times New Roman" w:hAnsi="Times New Roman" w:cs="Times New Roman"/>
        </w:rPr>
        <w:t xml:space="preserve"> ar vaistiniu preparatu gydytos grupės pacientų QT intervalo pokyčiai ženkliai nesiskyrė.</w:t>
      </w:r>
    </w:p>
    <w:p w:rsidR="00514F05" w:rsidRPr="00514F05" w:rsidRDefault="00514F05" w:rsidP="00514F05">
      <w:pPr>
        <w:spacing w:after="0" w:line="240" w:lineRule="auto"/>
        <w:rPr>
          <w:rFonts w:ascii="Times New Roman" w:eastAsia="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color w:val="000000"/>
        </w:rPr>
        <w:t>Tolterodino</w:t>
      </w:r>
      <w:proofErr w:type="spellEnd"/>
      <w:r w:rsidRPr="00514F05">
        <w:rPr>
          <w:rFonts w:ascii="Times New Roman" w:eastAsia="Times New Roman" w:hAnsi="Times New Roman" w:cs="Times New Roman"/>
          <w:color w:val="000000"/>
        </w:rPr>
        <w:t xml:space="preserve"> poveikis QT intervalo pailgėjimui toliau buvo tirtas tyrimo, kuriame dalyvavo 48 sveiki 18–55 metų savanoriai vyrai ir moterys, metu. Tiriamieji du kartus per parą vartojo po 2 mg arba po 4 </w:t>
      </w:r>
      <w:r w:rsidRPr="00514F05">
        <w:rPr>
          <w:rFonts w:ascii="Times New Roman" w:eastAsia="Times New Roman" w:hAnsi="Times New Roman" w:cs="Times New Roman"/>
        </w:rPr>
        <w:t xml:space="preserve">mg </w:t>
      </w:r>
      <w:proofErr w:type="spellStart"/>
      <w:r w:rsidRPr="00514F05">
        <w:rPr>
          <w:rFonts w:ascii="Times New Roman" w:eastAsia="Times New Roman" w:hAnsi="Times New Roman" w:cs="Times New Roman"/>
          <w:color w:val="000000"/>
        </w:rPr>
        <w:t>tolterodino</w:t>
      </w:r>
      <w:proofErr w:type="spellEnd"/>
      <w:r w:rsidRPr="00514F05">
        <w:rPr>
          <w:rFonts w:ascii="Times New Roman" w:eastAsia="Times New Roman" w:hAnsi="Times New Roman" w:cs="Times New Roman"/>
          <w:color w:val="000000"/>
        </w:rPr>
        <w:t xml:space="preserve"> greito atpalaidavimo farmacinės formos pavidalu.</w:t>
      </w:r>
      <w:r w:rsidRPr="00514F05">
        <w:rPr>
          <w:rFonts w:ascii="Times New Roman" w:eastAsia="Times New Roman" w:hAnsi="Times New Roman" w:cs="Times New Roman"/>
        </w:rPr>
        <w:t xml:space="preserve"> Rezultatai (koreguoti pagal </w:t>
      </w:r>
      <w:proofErr w:type="spellStart"/>
      <w:r w:rsidRPr="00514F05">
        <w:rPr>
          <w:rFonts w:ascii="Times New Roman" w:eastAsia="Times New Roman" w:hAnsi="Times New Roman" w:cs="Times New Roman"/>
          <w:i/>
        </w:rPr>
        <w:t>Fridericia</w:t>
      </w:r>
      <w:proofErr w:type="spellEnd"/>
      <w:r w:rsidRPr="00514F05">
        <w:rPr>
          <w:rFonts w:ascii="Times New Roman" w:eastAsia="Times New Roman" w:hAnsi="Times New Roman" w:cs="Times New Roman"/>
        </w:rPr>
        <w:t xml:space="preserve">), gauti tuo metu, kai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koncentracija kraujo plazmoje buvo didžiausia (po 1 val.), parodė, kad pacientams, kurie du kartus per parą vartojo po 2 mg arba po 4 mg </w:t>
      </w:r>
      <w:proofErr w:type="spellStart"/>
      <w:r w:rsidRPr="00514F05">
        <w:rPr>
          <w:rFonts w:ascii="Times New Roman" w:eastAsia="Times New Roman" w:hAnsi="Times New Roman" w:cs="Times New Roman"/>
          <w:color w:val="000000"/>
        </w:rPr>
        <w:t>tolterodino</w:t>
      </w:r>
      <w:proofErr w:type="spellEnd"/>
      <w:r w:rsidRPr="00514F05">
        <w:rPr>
          <w:rFonts w:ascii="Times New Roman" w:eastAsia="Times New Roman" w:hAnsi="Times New Roman" w:cs="Times New Roman"/>
          <w:color w:val="000000"/>
        </w:rPr>
        <w:t>,</w:t>
      </w: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QTc</w:t>
      </w:r>
      <w:proofErr w:type="spellEnd"/>
      <w:r w:rsidRPr="00514F05">
        <w:rPr>
          <w:rFonts w:ascii="Times New Roman" w:eastAsia="Times New Roman" w:hAnsi="Times New Roman" w:cs="Times New Roman"/>
        </w:rPr>
        <w:t xml:space="preserve"> intervalas pailgėjo atitinkamai 5 </w:t>
      </w:r>
      <w:proofErr w:type="spellStart"/>
      <w:r w:rsidRPr="00514F05">
        <w:rPr>
          <w:rFonts w:ascii="Times New Roman" w:eastAsia="Times New Roman" w:hAnsi="Times New Roman" w:cs="Times New Roman"/>
        </w:rPr>
        <w:t>ms</w:t>
      </w:r>
      <w:proofErr w:type="spellEnd"/>
      <w:r w:rsidRPr="00514F05">
        <w:rPr>
          <w:rFonts w:ascii="Times New Roman" w:eastAsia="Times New Roman" w:hAnsi="Times New Roman" w:cs="Times New Roman"/>
        </w:rPr>
        <w:t xml:space="preserve"> ir 11,8 </w:t>
      </w:r>
      <w:proofErr w:type="spellStart"/>
      <w:r w:rsidRPr="00514F05">
        <w:rPr>
          <w:rFonts w:ascii="Times New Roman" w:eastAsia="Times New Roman" w:hAnsi="Times New Roman" w:cs="Times New Roman"/>
        </w:rPr>
        <w:t>ms</w:t>
      </w:r>
      <w:proofErr w:type="spellEnd"/>
      <w:r w:rsidRPr="00514F05">
        <w:rPr>
          <w:rFonts w:ascii="Times New Roman" w:eastAsia="Times New Roman" w:hAnsi="Times New Roman" w:cs="Times New Roman"/>
        </w:rPr>
        <w:t xml:space="preserve">, o kurie vartojo 400 mg </w:t>
      </w:r>
      <w:proofErr w:type="spellStart"/>
      <w:r w:rsidRPr="00514F05">
        <w:rPr>
          <w:rFonts w:ascii="Times New Roman" w:eastAsia="Times New Roman" w:hAnsi="Times New Roman" w:cs="Times New Roman"/>
        </w:rPr>
        <w:t>moksifloksacino</w:t>
      </w:r>
      <w:proofErr w:type="spellEnd"/>
      <w:r w:rsidRPr="00514F05">
        <w:rPr>
          <w:rFonts w:ascii="Times New Roman" w:eastAsia="Times New Roman" w:hAnsi="Times New Roman" w:cs="Times New Roman"/>
        </w:rPr>
        <w:t xml:space="preserve"> (šis vaistinis preparatas buvo vartojamas aktyviai vidinei kontrolei) – 19,3 </w:t>
      </w:r>
      <w:proofErr w:type="spellStart"/>
      <w:r w:rsidRPr="00514F05">
        <w:rPr>
          <w:rFonts w:ascii="Times New Roman" w:eastAsia="Times New Roman" w:hAnsi="Times New Roman" w:cs="Times New Roman"/>
        </w:rPr>
        <w:t>ms</w:t>
      </w:r>
      <w:proofErr w:type="spellEnd"/>
      <w:r w:rsidRPr="00514F05">
        <w:rPr>
          <w:rFonts w:ascii="Times New Roman" w:eastAsia="Times New Roman" w:hAnsi="Times New Roman" w:cs="Times New Roman"/>
        </w:rPr>
        <w:t xml:space="preserve">. Pagal </w:t>
      </w:r>
      <w:proofErr w:type="spellStart"/>
      <w:r w:rsidRPr="00514F05">
        <w:rPr>
          <w:rFonts w:ascii="Times New Roman" w:eastAsia="Times New Roman" w:hAnsi="Times New Roman" w:cs="Times New Roman"/>
        </w:rPr>
        <w:t>farmakokinetikos</w:t>
      </w:r>
      <w:proofErr w:type="spellEnd"/>
      <w:r w:rsidRPr="00514F05">
        <w:rPr>
          <w:rFonts w:ascii="Times New Roman" w:eastAsia="Times New Roman" w:hAnsi="Times New Roman" w:cs="Times New Roman"/>
        </w:rPr>
        <w:t xml:space="preserve">/farmakodinamikos modelį apytikriai buvo apskaičiuota, kad silpnai </w:t>
      </w:r>
      <w:proofErr w:type="spellStart"/>
      <w:r w:rsidRPr="00514F05">
        <w:rPr>
          <w:rFonts w:ascii="Times New Roman" w:eastAsia="Times New Roman" w:hAnsi="Times New Roman" w:cs="Times New Roman"/>
        </w:rPr>
        <w:t>metabolizuojantiems</w:t>
      </w:r>
      <w:proofErr w:type="spellEnd"/>
      <w:r w:rsidRPr="00514F05">
        <w:rPr>
          <w:rFonts w:ascii="Times New Roman" w:eastAsia="Times New Roman" w:hAnsi="Times New Roman" w:cs="Times New Roman"/>
        </w:rPr>
        <w:t xml:space="preserve"> pacientams (nėra CYP 2D6), vartojantiems po 2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du kartus per parą, ir ekstensyviai </w:t>
      </w:r>
      <w:proofErr w:type="spellStart"/>
      <w:r w:rsidRPr="00514F05">
        <w:rPr>
          <w:rFonts w:ascii="Times New Roman" w:eastAsia="Times New Roman" w:hAnsi="Times New Roman" w:cs="Times New Roman"/>
        </w:rPr>
        <w:t>metabolizuojantiems</w:t>
      </w:r>
      <w:proofErr w:type="spellEnd"/>
      <w:r w:rsidRPr="00514F05">
        <w:rPr>
          <w:rFonts w:ascii="Times New Roman" w:eastAsia="Times New Roman" w:hAnsi="Times New Roman" w:cs="Times New Roman"/>
        </w:rPr>
        <w:t xml:space="preserve"> pacientams, vartojantiems po 4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du kartus per parą, </w:t>
      </w:r>
      <w:proofErr w:type="spellStart"/>
      <w:r w:rsidRPr="00514F05">
        <w:rPr>
          <w:rFonts w:ascii="Times New Roman" w:eastAsia="Times New Roman" w:hAnsi="Times New Roman" w:cs="Times New Roman"/>
        </w:rPr>
        <w:t>QTc</w:t>
      </w:r>
      <w:proofErr w:type="spellEnd"/>
      <w:r w:rsidRPr="00514F05">
        <w:rPr>
          <w:rFonts w:ascii="Times New Roman" w:eastAsia="Times New Roman" w:hAnsi="Times New Roman" w:cs="Times New Roman"/>
        </w:rPr>
        <w:t xml:space="preserve"> intervalo pailgėjimas yra panašus. Vartojant tiek vieną, tiek kitą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dozę, nė vienam tiriamajam, nepaisant metabolizmo tipo, absoliutus </w:t>
      </w:r>
      <w:proofErr w:type="spellStart"/>
      <w:r w:rsidRPr="00514F05">
        <w:rPr>
          <w:rFonts w:ascii="Times New Roman" w:eastAsia="Times New Roman" w:hAnsi="Times New Roman" w:cs="Times New Roman"/>
        </w:rPr>
        <w:t>QTcF</w:t>
      </w:r>
      <w:proofErr w:type="spellEnd"/>
      <w:r w:rsidRPr="00514F05">
        <w:rPr>
          <w:rFonts w:ascii="Times New Roman" w:eastAsia="Times New Roman" w:hAnsi="Times New Roman" w:cs="Times New Roman"/>
        </w:rPr>
        <w:t xml:space="preserve"> neviršijo 500 </w:t>
      </w:r>
      <w:proofErr w:type="spellStart"/>
      <w:r w:rsidRPr="00514F05">
        <w:rPr>
          <w:rFonts w:ascii="Times New Roman" w:eastAsia="Times New Roman" w:hAnsi="Times New Roman" w:cs="Times New Roman"/>
        </w:rPr>
        <w:t>ms</w:t>
      </w:r>
      <w:proofErr w:type="spellEnd"/>
      <w:r w:rsidRPr="00514F05">
        <w:rPr>
          <w:rFonts w:ascii="Times New Roman" w:eastAsia="Times New Roman" w:hAnsi="Times New Roman" w:cs="Times New Roman"/>
        </w:rPr>
        <w:t xml:space="preserve"> arba pakito ne daugiau kaip 60 </w:t>
      </w:r>
      <w:proofErr w:type="spellStart"/>
      <w:r w:rsidRPr="00514F05">
        <w:rPr>
          <w:rFonts w:ascii="Times New Roman" w:eastAsia="Times New Roman" w:hAnsi="Times New Roman" w:cs="Times New Roman"/>
        </w:rPr>
        <w:t>ms</w:t>
      </w:r>
      <w:proofErr w:type="spellEnd"/>
      <w:r w:rsidRPr="00514F05">
        <w:rPr>
          <w:rFonts w:ascii="Times New Roman" w:eastAsia="Times New Roman" w:hAnsi="Times New Roman" w:cs="Times New Roman"/>
        </w:rPr>
        <w:t xml:space="preserve">, palyginti su buvusiu prieš gydymą, kas laikoma ypatingo susirūpinimo slenksčiais. Du kartus per parą vartojama 4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dozė atitinka tris kartus didesnę didžiausią ekspoziciją (</w:t>
      </w:r>
      <w:proofErr w:type="spellStart"/>
      <w:r w:rsidRPr="00514F05">
        <w:rPr>
          <w:rFonts w:ascii="Times New Roman" w:eastAsia="Times New Roman" w:hAnsi="Times New Roman" w:cs="Times New Roman"/>
        </w:rPr>
        <w:t>C</w:t>
      </w:r>
      <w:r w:rsidRPr="00514F05">
        <w:rPr>
          <w:rFonts w:ascii="Times New Roman" w:eastAsia="Times New Roman" w:hAnsi="Times New Roman" w:cs="Times New Roman"/>
          <w:vertAlign w:val="subscript"/>
        </w:rPr>
        <w:t>max</w:t>
      </w:r>
      <w:proofErr w:type="spellEnd"/>
      <w:r w:rsidRPr="00514F05">
        <w:rPr>
          <w:rFonts w:ascii="Times New Roman" w:eastAsia="Times New Roman" w:hAnsi="Times New Roman" w:cs="Times New Roman"/>
        </w:rPr>
        <w:t xml:space="preserve">), kuri galima vartojant didžiausią terapinę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SR kapsulių dozę.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Vaikų populiacija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lastRenderedPageBreak/>
        <w:t xml:space="preserve">Veiksmingumas vaikų populiacijai neįrodytas. Dviejų III fazės, atsitiktinių imčių, 12 savaičių, </w:t>
      </w:r>
      <w:proofErr w:type="spellStart"/>
      <w:r w:rsidRPr="00514F05">
        <w:rPr>
          <w:rFonts w:ascii="Times New Roman" w:eastAsia="Times New Roman" w:hAnsi="Times New Roman" w:cs="Times New Roman"/>
        </w:rPr>
        <w:t>placebu</w:t>
      </w:r>
      <w:proofErr w:type="spellEnd"/>
      <w:r w:rsidRPr="00514F05">
        <w:rPr>
          <w:rFonts w:ascii="Times New Roman" w:eastAsia="Times New Roman" w:hAnsi="Times New Roman" w:cs="Times New Roman"/>
        </w:rPr>
        <w:t xml:space="preserve"> kontroliuojamų, dvigubai koduotų tyrimų metu, vaikai vartojo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pailginto atpalaidavimo kapsulių. Iš viso tyrimuose dalyvavo 710 5–10 metų vaikų (486 jų vartojo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224 </w:t>
      </w:r>
      <w:r w:rsidRPr="00514F05">
        <w:rPr>
          <w:rFonts w:ascii="Times New Roman" w:eastAsia="Times New Roman" w:hAnsi="Times New Roman" w:cs="Times New Roman"/>
        </w:rPr>
        <w:sym w:font="Symbol" w:char="F02D"/>
      </w: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placebo</w:t>
      </w:r>
      <w:proofErr w:type="spellEnd"/>
      <w:r w:rsidRPr="00514F05">
        <w:rPr>
          <w:rFonts w:ascii="Times New Roman" w:eastAsia="Times New Roman" w:hAnsi="Times New Roman" w:cs="Times New Roman"/>
        </w:rPr>
        <w:t xml:space="preserve">), kuriuos vargino dažnas varymas šlapintis ir </w:t>
      </w:r>
      <w:proofErr w:type="spellStart"/>
      <w:r w:rsidRPr="00514F05">
        <w:rPr>
          <w:rFonts w:ascii="Times New Roman" w:eastAsia="Times New Roman" w:hAnsi="Times New Roman" w:cs="Times New Roman"/>
        </w:rPr>
        <w:t>impulsinis</w:t>
      </w:r>
      <w:proofErr w:type="spellEnd"/>
      <w:r w:rsidRPr="00514F05">
        <w:rPr>
          <w:rFonts w:ascii="Times New Roman" w:eastAsia="Times New Roman" w:hAnsi="Times New Roman" w:cs="Times New Roman"/>
        </w:rPr>
        <w:t xml:space="preserve"> šlapimo nelaikymas. Nei vieno, nei kito tyrimo metu statistiškai reikšmingo skirtumo tarp abiejų grupių nebuvo nenustatyta bendro šlapimo nelaikymo epizodų skaičiaus per savaitę pokyčio, palyginti su buvusiu tyrimo pradžioje, atžvilgiu (žr. 4.8 skyrių).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5.2</w:t>
      </w:r>
      <w:r w:rsidRPr="00514F05">
        <w:rPr>
          <w:rFonts w:ascii="Times New Roman" w:eastAsia="Times New Roman" w:hAnsi="Times New Roman" w:cs="Times New Roman"/>
          <w:b/>
        </w:rPr>
        <w:tab/>
      </w:r>
      <w:proofErr w:type="spellStart"/>
      <w:r w:rsidRPr="00514F05">
        <w:rPr>
          <w:rFonts w:ascii="Times New Roman" w:eastAsia="Times New Roman" w:hAnsi="Times New Roman" w:cs="Times New Roman"/>
          <w:b/>
        </w:rPr>
        <w:t>Farmakokinetinės</w:t>
      </w:r>
      <w:proofErr w:type="spellEnd"/>
      <w:r w:rsidRPr="00514F05">
        <w:rPr>
          <w:rFonts w:ascii="Times New Roman" w:eastAsia="Times New Roman" w:hAnsi="Times New Roman" w:cs="Times New Roman"/>
          <w:b/>
        </w:rPr>
        <w:t xml:space="preserve"> savybės</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u w:val="single"/>
        </w:rPr>
      </w:pPr>
      <w:proofErr w:type="spellStart"/>
      <w:r w:rsidRPr="00514F05">
        <w:rPr>
          <w:rFonts w:ascii="Times New Roman" w:eastAsia="Times New Roman" w:hAnsi="Times New Roman" w:cs="Times New Roman"/>
          <w:u w:val="single"/>
        </w:rPr>
        <w:t>Farmakokinetikos</w:t>
      </w:r>
      <w:proofErr w:type="spellEnd"/>
      <w:r w:rsidRPr="00514F05">
        <w:rPr>
          <w:rFonts w:ascii="Times New Roman" w:eastAsia="Times New Roman" w:hAnsi="Times New Roman" w:cs="Times New Roman"/>
          <w:u w:val="single"/>
        </w:rPr>
        <w:t xml:space="preserve"> charakteristika, specifinė šiai farmacinei formai </w:t>
      </w:r>
    </w:p>
    <w:p w:rsidR="00514F05" w:rsidRPr="00514F05" w:rsidRDefault="00514F05" w:rsidP="00514F05">
      <w:pPr>
        <w:spacing w:after="0" w:line="240" w:lineRule="auto"/>
        <w:rPr>
          <w:rFonts w:ascii="Times New Roman" w:eastAsia="Times New Roman" w:hAnsi="Times New Roman" w:cs="Times New Roman"/>
          <w:color w:val="000000"/>
        </w:rPr>
      </w:pPr>
      <w:proofErr w:type="spellStart"/>
      <w:r w:rsidRPr="00514F05">
        <w:rPr>
          <w:rFonts w:ascii="Times New Roman" w:eastAsia="Times New Roman" w:hAnsi="Times New Roman" w:cs="Times New Roman"/>
          <w:color w:val="000000"/>
        </w:rPr>
        <w:t>Tolterodino</w:t>
      </w:r>
      <w:proofErr w:type="spellEnd"/>
      <w:r w:rsidRPr="00514F05">
        <w:rPr>
          <w:rFonts w:ascii="Times New Roman" w:eastAsia="Times New Roman" w:hAnsi="Times New Roman" w:cs="Times New Roman"/>
          <w:color w:val="000000"/>
        </w:rPr>
        <w:t xml:space="preserve"> pailginto atpalaidavimo kietosios kapsulės absorbuojamos lėčiau negu greito atpalaidavimo tabletės. Dėl to po kapsulių pavartojimo didžiausia koncentracija kraujo serume atsiranda po 4 (2–6) val. Kapsulių pavidalu pavartoto </w:t>
      </w:r>
      <w:proofErr w:type="spellStart"/>
      <w:r w:rsidRPr="00514F05">
        <w:rPr>
          <w:rFonts w:ascii="Times New Roman" w:eastAsia="Times New Roman" w:hAnsi="Times New Roman" w:cs="Times New Roman"/>
          <w:color w:val="000000"/>
        </w:rPr>
        <w:t>tolterodino</w:t>
      </w:r>
      <w:proofErr w:type="spellEnd"/>
      <w:r w:rsidRPr="00514F05">
        <w:rPr>
          <w:rFonts w:ascii="Times New Roman" w:eastAsia="Times New Roman" w:hAnsi="Times New Roman" w:cs="Times New Roman"/>
          <w:color w:val="000000"/>
        </w:rPr>
        <w:t xml:space="preserve"> pusinės eliminacijos laikas ekstensyviai </w:t>
      </w:r>
      <w:proofErr w:type="spellStart"/>
      <w:r w:rsidRPr="00514F05">
        <w:rPr>
          <w:rFonts w:ascii="Times New Roman" w:eastAsia="Times New Roman" w:hAnsi="Times New Roman" w:cs="Times New Roman"/>
          <w:color w:val="000000"/>
        </w:rPr>
        <w:t>metabolizuojančių</w:t>
      </w:r>
      <w:proofErr w:type="spellEnd"/>
      <w:r w:rsidRPr="00514F05">
        <w:rPr>
          <w:rFonts w:ascii="Times New Roman" w:eastAsia="Times New Roman" w:hAnsi="Times New Roman" w:cs="Times New Roman"/>
          <w:color w:val="000000"/>
        </w:rPr>
        <w:t xml:space="preserve"> pacientų organizme yra maždaug 6 val., silpnai </w:t>
      </w:r>
      <w:proofErr w:type="spellStart"/>
      <w:r w:rsidRPr="00514F05">
        <w:rPr>
          <w:rFonts w:ascii="Times New Roman" w:eastAsia="Times New Roman" w:hAnsi="Times New Roman" w:cs="Times New Roman"/>
          <w:color w:val="000000"/>
        </w:rPr>
        <w:t>metabolizuojančių</w:t>
      </w:r>
      <w:proofErr w:type="spellEnd"/>
      <w:r w:rsidRPr="00514F05">
        <w:rPr>
          <w:rFonts w:ascii="Times New Roman" w:eastAsia="Times New Roman" w:hAnsi="Times New Roman" w:cs="Times New Roman"/>
          <w:color w:val="000000"/>
        </w:rPr>
        <w:t xml:space="preserve"> pacientų (nėra CYP 2D6) organizme </w:t>
      </w:r>
      <w:r w:rsidRPr="00514F05">
        <w:rPr>
          <w:rFonts w:ascii="Times New Roman" w:eastAsia="Times New Roman" w:hAnsi="Times New Roman" w:cs="Times New Roman"/>
          <w:color w:val="000000"/>
        </w:rPr>
        <w:sym w:font="Symbol" w:char="F02D"/>
      </w:r>
      <w:r w:rsidRPr="00514F05">
        <w:rPr>
          <w:rFonts w:ascii="Times New Roman" w:eastAsia="Times New Roman" w:hAnsi="Times New Roman" w:cs="Times New Roman"/>
          <w:color w:val="000000"/>
        </w:rPr>
        <w:t xml:space="preserve"> maždaug 10 val. Vartojant kapsulių, </w:t>
      </w:r>
      <w:proofErr w:type="spellStart"/>
      <w:r w:rsidRPr="00514F05">
        <w:rPr>
          <w:rFonts w:ascii="Times New Roman" w:eastAsia="Times New Roman" w:hAnsi="Times New Roman" w:cs="Times New Roman"/>
          <w:color w:val="000000"/>
        </w:rPr>
        <w:t>pusiausvyrinė</w:t>
      </w:r>
      <w:proofErr w:type="spellEnd"/>
      <w:r w:rsidRPr="00514F05">
        <w:rPr>
          <w:rFonts w:ascii="Times New Roman" w:eastAsia="Times New Roman" w:hAnsi="Times New Roman" w:cs="Times New Roman"/>
          <w:color w:val="000000"/>
        </w:rPr>
        <w:t xml:space="preserve"> koncentracija nusistovi per 4 paras. </w:t>
      </w:r>
    </w:p>
    <w:p w:rsidR="00514F05" w:rsidRPr="00514F05" w:rsidRDefault="00514F05" w:rsidP="00514F05">
      <w:pPr>
        <w:spacing w:after="0" w:line="240" w:lineRule="auto"/>
        <w:rPr>
          <w:rFonts w:ascii="Times New Roman" w:eastAsia="Times New Roman" w:hAnsi="Times New Roman" w:cs="Times New Roman"/>
          <w:color w:val="000000"/>
        </w:rPr>
      </w:pPr>
      <w:r w:rsidRPr="00514F05">
        <w:rPr>
          <w:rFonts w:ascii="Times New Roman" w:eastAsia="Times New Roman" w:hAnsi="Times New Roman" w:cs="Times New Roman"/>
          <w:color w:val="000000"/>
        </w:rPr>
        <w:t>Maistas biologiniam kapsulių prieinamumui poveikio nedaro.</w:t>
      </w:r>
    </w:p>
    <w:p w:rsidR="00514F05" w:rsidRPr="00514F05" w:rsidRDefault="00514F05" w:rsidP="00514F05">
      <w:pPr>
        <w:spacing w:after="0" w:line="240" w:lineRule="auto"/>
        <w:rPr>
          <w:rFonts w:ascii="Times New Roman" w:eastAsia="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color w:val="000000"/>
          <w:u w:val="single"/>
        </w:rPr>
      </w:pPr>
      <w:r w:rsidRPr="00514F05">
        <w:rPr>
          <w:rFonts w:ascii="Times New Roman" w:eastAsia="Times New Roman" w:hAnsi="Times New Roman" w:cs="Times New Roman"/>
          <w:color w:val="000000"/>
          <w:u w:val="single"/>
        </w:rPr>
        <w:t>Absorbcija</w:t>
      </w:r>
    </w:p>
    <w:p w:rsidR="00514F05" w:rsidRPr="00514F05" w:rsidRDefault="00514F05" w:rsidP="00514F05">
      <w:pPr>
        <w:spacing w:after="0" w:line="240" w:lineRule="auto"/>
        <w:rPr>
          <w:rFonts w:ascii="Times New Roman" w:eastAsia="Times New Roman" w:hAnsi="Times New Roman" w:cs="Times New Roman"/>
          <w:color w:val="000000"/>
        </w:rPr>
      </w:pPr>
      <w:r w:rsidRPr="00514F05">
        <w:rPr>
          <w:rFonts w:ascii="Times New Roman" w:eastAsia="Times New Roman" w:hAnsi="Times New Roman" w:cs="Times New Roman"/>
          <w:color w:val="000000"/>
        </w:rPr>
        <w:t xml:space="preserve">Per burną pavartotą </w:t>
      </w:r>
      <w:proofErr w:type="spellStart"/>
      <w:r w:rsidRPr="00514F05">
        <w:rPr>
          <w:rFonts w:ascii="Times New Roman" w:eastAsia="Times New Roman" w:hAnsi="Times New Roman" w:cs="Times New Roman"/>
          <w:color w:val="000000"/>
        </w:rPr>
        <w:t>tolterodiną</w:t>
      </w:r>
      <w:proofErr w:type="spellEnd"/>
      <w:r w:rsidRPr="00514F05">
        <w:rPr>
          <w:rFonts w:ascii="Times New Roman" w:eastAsia="Times New Roman" w:hAnsi="Times New Roman" w:cs="Times New Roman"/>
          <w:color w:val="000000"/>
        </w:rPr>
        <w:t xml:space="preserve"> pirmo prasiskverbimo per kepenis metu </w:t>
      </w:r>
      <w:proofErr w:type="spellStart"/>
      <w:r w:rsidRPr="00514F05">
        <w:rPr>
          <w:rFonts w:ascii="Times New Roman" w:eastAsia="Times New Roman" w:hAnsi="Times New Roman" w:cs="Times New Roman"/>
          <w:color w:val="000000"/>
        </w:rPr>
        <w:t>metabolizuojant</w:t>
      </w:r>
      <w:proofErr w:type="spellEnd"/>
      <w:r w:rsidRPr="00514F05">
        <w:rPr>
          <w:rFonts w:ascii="Times New Roman" w:eastAsia="Times New Roman" w:hAnsi="Times New Roman" w:cs="Times New Roman"/>
          <w:color w:val="000000"/>
        </w:rPr>
        <w:t xml:space="preserve"> CYP 2D6, susiformuoja 5-hidroksimetil- darinys, kuris yra pagrindinis farmakologiškai aktyvus metabolitas. </w:t>
      </w:r>
    </w:p>
    <w:p w:rsidR="00514F05" w:rsidRPr="00514F05" w:rsidRDefault="00514F05" w:rsidP="00514F05">
      <w:pPr>
        <w:spacing w:after="0" w:line="240" w:lineRule="auto"/>
        <w:rPr>
          <w:rFonts w:ascii="Times New Roman" w:eastAsia="Times New Roman" w:hAnsi="Times New Roman" w:cs="Times New Roman"/>
          <w:color w:val="000000"/>
        </w:rPr>
      </w:pPr>
      <w:r w:rsidRPr="00514F05">
        <w:rPr>
          <w:rFonts w:ascii="Times New Roman" w:eastAsia="Times New Roman" w:hAnsi="Times New Roman" w:cs="Times New Roman"/>
          <w:color w:val="000000"/>
        </w:rPr>
        <w:t xml:space="preserve">Absoliutus </w:t>
      </w:r>
      <w:proofErr w:type="spellStart"/>
      <w:r w:rsidRPr="00514F05">
        <w:rPr>
          <w:rFonts w:ascii="Times New Roman" w:eastAsia="Times New Roman" w:hAnsi="Times New Roman" w:cs="Times New Roman"/>
          <w:color w:val="000000"/>
        </w:rPr>
        <w:t>tolterodino</w:t>
      </w:r>
      <w:proofErr w:type="spellEnd"/>
      <w:r w:rsidRPr="00514F05">
        <w:rPr>
          <w:rFonts w:ascii="Times New Roman" w:eastAsia="Times New Roman" w:hAnsi="Times New Roman" w:cs="Times New Roman"/>
          <w:color w:val="000000"/>
        </w:rPr>
        <w:t xml:space="preserve"> biologinis prieinamumas daugumos ekstensyviai </w:t>
      </w:r>
      <w:proofErr w:type="spellStart"/>
      <w:r w:rsidRPr="00514F05">
        <w:rPr>
          <w:rFonts w:ascii="Times New Roman" w:eastAsia="Times New Roman" w:hAnsi="Times New Roman" w:cs="Times New Roman"/>
          <w:color w:val="000000"/>
        </w:rPr>
        <w:t>metabolizuojančių</w:t>
      </w:r>
      <w:proofErr w:type="spellEnd"/>
      <w:r w:rsidRPr="00514F05">
        <w:rPr>
          <w:rFonts w:ascii="Times New Roman" w:eastAsia="Times New Roman" w:hAnsi="Times New Roman" w:cs="Times New Roman"/>
          <w:color w:val="000000"/>
        </w:rPr>
        <w:t xml:space="preserve"> asmenų organizme yra 17</w:t>
      </w:r>
      <w:r w:rsidRPr="00514F05">
        <w:rPr>
          <w:rFonts w:ascii="Times New Roman" w:eastAsia="Times New Roman" w:hAnsi="Times New Roman" w:cs="Times New Roman"/>
          <w:color w:val="000000"/>
        </w:rPr>
        <w:sym w:font="Symbol" w:char="F025"/>
      </w:r>
      <w:r w:rsidRPr="00514F05">
        <w:rPr>
          <w:rFonts w:ascii="Times New Roman" w:eastAsia="Times New Roman" w:hAnsi="Times New Roman" w:cs="Times New Roman"/>
          <w:color w:val="000000"/>
        </w:rPr>
        <w:t xml:space="preserve">, silpnai </w:t>
      </w:r>
      <w:proofErr w:type="spellStart"/>
      <w:r w:rsidRPr="00514F05">
        <w:rPr>
          <w:rFonts w:ascii="Times New Roman" w:eastAsia="Times New Roman" w:hAnsi="Times New Roman" w:cs="Times New Roman"/>
          <w:color w:val="000000"/>
        </w:rPr>
        <w:t>metabolizuojančių</w:t>
      </w:r>
      <w:proofErr w:type="spellEnd"/>
      <w:r w:rsidRPr="00514F05">
        <w:rPr>
          <w:rFonts w:ascii="Times New Roman" w:eastAsia="Times New Roman" w:hAnsi="Times New Roman" w:cs="Times New Roman"/>
          <w:color w:val="000000"/>
        </w:rPr>
        <w:t xml:space="preserve"> asmenų organizme (nėra CYP 2D6) </w:t>
      </w:r>
      <w:r w:rsidRPr="00514F05">
        <w:rPr>
          <w:rFonts w:ascii="Times New Roman" w:eastAsia="Times New Roman" w:hAnsi="Times New Roman" w:cs="Times New Roman"/>
          <w:color w:val="000000"/>
        </w:rPr>
        <w:sym w:font="Symbol" w:char="F02D"/>
      </w:r>
      <w:r w:rsidRPr="00514F05">
        <w:rPr>
          <w:rFonts w:ascii="Times New Roman" w:eastAsia="Times New Roman" w:hAnsi="Times New Roman" w:cs="Times New Roman"/>
          <w:color w:val="000000"/>
        </w:rPr>
        <w:t xml:space="preserve"> 65</w:t>
      </w:r>
      <w:r w:rsidRPr="00514F05">
        <w:rPr>
          <w:rFonts w:ascii="Times New Roman" w:eastAsia="Times New Roman" w:hAnsi="Times New Roman" w:cs="Times New Roman"/>
          <w:color w:val="000000"/>
        </w:rPr>
        <w:sym w:font="Symbol" w:char="F025"/>
      </w:r>
      <w:r w:rsidRPr="00514F05">
        <w:rPr>
          <w:rFonts w:ascii="Times New Roman" w:eastAsia="Times New Roman" w:hAnsi="Times New Roman" w:cs="Times New Roman"/>
          <w:color w:val="000000"/>
        </w:rPr>
        <w:t xml:space="preserve">. </w:t>
      </w:r>
    </w:p>
    <w:p w:rsidR="00514F05" w:rsidRPr="00514F05" w:rsidRDefault="00514F05" w:rsidP="00514F05">
      <w:pPr>
        <w:spacing w:after="0" w:line="240" w:lineRule="auto"/>
        <w:rPr>
          <w:rFonts w:ascii="Times New Roman" w:eastAsia="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color w:val="000000"/>
          <w:u w:val="single"/>
        </w:rPr>
      </w:pPr>
      <w:r w:rsidRPr="00514F05">
        <w:rPr>
          <w:rFonts w:ascii="Times New Roman" w:eastAsia="Times New Roman" w:hAnsi="Times New Roman" w:cs="Times New Roman"/>
          <w:color w:val="000000"/>
          <w:u w:val="single"/>
        </w:rPr>
        <w:t>Pasiskirstymas</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ir jo 5-hidroksimetil- metabolitas pirmiausia prisijungia prie </w:t>
      </w:r>
      <w:proofErr w:type="spellStart"/>
      <w:r w:rsidRPr="00514F05">
        <w:rPr>
          <w:rFonts w:ascii="Times New Roman" w:eastAsia="Times New Roman" w:hAnsi="Times New Roman" w:cs="Times New Roman"/>
        </w:rPr>
        <w:t>orozomukoido</w:t>
      </w:r>
      <w:proofErr w:type="spellEnd"/>
      <w:r w:rsidRPr="00514F05">
        <w:rPr>
          <w:rFonts w:ascii="Times New Roman" w:eastAsia="Times New Roman" w:hAnsi="Times New Roman" w:cs="Times New Roman"/>
        </w:rPr>
        <w:t>. Neprisijungusios frakcijos būna atitinkamai 3,7</w:t>
      </w:r>
      <w:r w:rsidRPr="00514F05">
        <w:rPr>
          <w:rFonts w:ascii="Times New Roman" w:eastAsia="Times New Roman" w:hAnsi="Times New Roman" w:cs="Times New Roman"/>
        </w:rPr>
        <w:sym w:font="Symbol" w:char="0025"/>
      </w:r>
      <w:r w:rsidRPr="00514F05">
        <w:rPr>
          <w:rFonts w:ascii="Times New Roman" w:eastAsia="Times New Roman" w:hAnsi="Times New Roman" w:cs="Times New Roman"/>
        </w:rPr>
        <w:t xml:space="preserve"> ir 36</w:t>
      </w:r>
      <w:r w:rsidRPr="00514F05">
        <w:rPr>
          <w:rFonts w:ascii="Times New Roman" w:eastAsia="Times New Roman" w:hAnsi="Times New Roman" w:cs="Times New Roman"/>
        </w:rPr>
        <w:sym w:font="Symbol" w:char="0025"/>
      </w: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tariamasis pasiskirstymo tūris yra 113 l.</w:t>
      </w:r>
    </w:p>
    <w:p w:rsidR="00514F05" w:rsidRPr="00514F05" w:rsidRDefault="00514F05" w:rsidP="00514F05">
      <w:pPr>
        <w:spacing w:after="0" w:line="240" w:lineRule="auto"/>
        <w:rPr>
          <w:rFonts w:ascii="Times New Roman" w:eastAsia="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i/>
          <w:color w:val="000000"/>
        </w:rPr>
      </w:pPr>
      <w:proofErr w:type="spellStart"/>
      <w:r w:rsidRPr="00514F05">
        <w:rPr>
          <w:rFonts w:ascii="Times New Roman" w:eastAsia="Times New Roman" w:hAnsi="Times New Roman" w:cs="Times New Roman"/>
          <w:color w:val="000000"/>
          <w:u w:val="single"/>
        </w:rPr>
        <w:t>Biotransformacija</w:t>
      </w:r>
      <w:proofErr w:type="spellEnd"/>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Išgertas </w:t>
      </w: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ekstensyviai </w:t>
      </w:r>
      <w:proofErr w:type="spellStart"/>
      <w:r w:rsidRPr="00514F05">
        <w:rPr>
          <w:rFonts w:ascii="Times New Roman" w:eastAsia="Times New Roman" w:hAnsi="Times New Roman" w:cs="Times New Roman"/>
        </w:rPr>
        <w:t>metabolizuojamas</w:t>
      </w:r>
      <w:proofErr w:type="spellEnd"/>
      <w:r w:rsidRPr="00514F05">
        <w:rPr>
          <w:rFonts w:ascii="Times New Roman" w:eastAsia="Times New Roman" w:hAnsi="Times New Roman" w:cs="Times New Roman"/>
        </w:rPr>
        <w:t xml:space="preserve"> kepenyse. Pirmaeilis metabolizmas vyksta dalyvaujant </w:t>
      </w:r>
      <w:proofErr w:type="spellStart"/>
      <w:r w:rsidRPr="00514F05">
        <w:rPr>
          <w:rFonts w:ascii="Times New Roman" w:eastAsia="Times New Roman" w:hAnsi="Times New Roman" w:cs="Times New Roman"/>
        </w:rPr>
        <w:t>polimorfiniam</w:t>
      </w:r>
      <w:proofErr w:type="spellEnd"/>
      <w:r w:rsidRPr="00514F05">
        <w:rPr>
          <w:rFonts w:ascii="Times New Roman" w:eastAsia="Times New Roman" w:hAnsi="Times New Roman" w:cs="Times New Roman"/>
        </w:rPr>
        <w:t xml:space="preserve"> fermentui CYP 2D6 ir jo metu suformuojamas 5-hidroksimetil- metabolitas. Tolesnio metabolizmo metu suformuojama 5-karboksirūgštis ir N-</w:t>
      </w:r>
      <w:proofErr w:type="spellStart"/>
      <w:r w:rsidRPr="00514F05">
        <w:rPr>
          <w:rFonts w:ascii="Times New Roman" w:eastAsia="Times New Roman" w:hAnsi="Times New Roman" w:cs="Times New Roman"/>
        </w:rPr>
        <w:t>dealkilinti</w:t>
      </w:r>
      <w:proofErr w:type="spellEnd"/>
      <w:r w:rsidRPr="00514F05">
        <w:rPr>
          <w:rFonts w:ascii="Times New Roman" w:eastAsia="Times New Roman" w:hAnsi="Times New Roman" w:cs="Times New Roman"/>
        </w:rPr>
        <w:t xml:space="preserve"> 5-karboksirūgšties metabolitai, kurie sudaro atitinkamai 51</w:t>
      </w:r>
      <w:r w:rsidRPr="00514F05">
        <w:rPr>
          <w:rFonts w:ascii="Times New Roman" w:eastAsia="Times New Roman" w:hAnsi="Times New Roman" w:cs="Times New Roman"/>
        </w:rPr>
        <w:sym w:font="Symbol" w:char="0025"/>
      </w:r>
      <w:r w:rsidRPr="00514F05">
        <w:rPr>
          <w:rFonts w:ascii="Times New Roman" w:eastAsia="Times New Roman" w:hAnsi="Times New Roman" w:cs="Times New Roman"/>
        </w:rPr>
        <w:t xml:space="preserve"> ir 29</w:t>
      </w:r>
      <w:r w:rsidRPr="00514F05">
        <w:rPr>
          <w:rFonts w:ascii="Times New Roman" w:eastAsia="Times New Roman" w:hAnsi="Times New Roman" w:cs="Times New Roman"/>
        </w:rPr>
        <w:sym w:font="Symbol" w:char="0025"/>
      </w:r>
      <w:r w:rsidRPr="00514F05">
        <w:rPr>
          <w:rFonts w:ascii="Times New Roman" w:eastAsia="Times New Roman" w:hAnsi="Times New Roman" w:cs="Times New Roman"/>
        </w:rPr>
        <w:t xml:space="preserve"> visų su šlapimu išsiskiriančių metabolitų kiekio. Kai kurių žmonių (maždaug 7</w:t>
      </w:r>
      <w:r w:rsidRPr="00514F05">
        <w:rPr>
          <w:rFonts w:ascii="Times New Roman" w:eastAsia="Times New Roman" w:hAnsi="Times New Roman" w:cs="Times New Roman"/>
        </w:rPr>
        <w:sym w:font="Symbol" w:char="0025"/>
      </w:r>
      <w:r w:rsidRPr="00514F05">
        <w:rPr>
          <w:rFonts w:ascii="Times New Roman" w:eastAsia="Times New Roman" w:hAnsi="Times New Roman" w:cs="Times New Roman"/>
        </w:rPr>
        <w:t xml:space="preserve">) organizme nėra CYP 2D6 aktyvumo. Nustatyta, kad jų (t. y. silpnai </w:t>
      </w:r>
      <w:proofErr w:type="spellStart"/>
      <w:r w:rsidRPr="00514F05">
        <w:rPr>
          <w:rFonts w:ascii="Times New Roman" w:eastAsia="Times New Roman" w:hAnsi="Times New Roman" w:cs="Times New Roman"/>
          <w:color w:val="000000"/>
        </w:rPr>
        <w:t>metabolizuojančių</w:t>
      </w:r>
      <w:proofErr w:type="spellEnd"/>
      <w:r w:rsidRPr="00514F05">
        <w:rPr>
          <w:rFonts w:ascii="Times New Roman" w:eastAsia="Times New Roman" w:hAnsi="Times New Roman" w:cs="Times New Roman"/>
        </w:rPr>
        <w:t xml:space="preserve">) organizme </w:t>
      </w:r>
      <w:proofErr w:type="spellStart"/>
      <w:r w:rsidRPr="00514F05">
        <w:rPr>
          <w:rFonts w:ascii="Times New Roman" w:eastAsia="Times New Roman" w:hAnsi="Times New Roman" w:cs="Times New Roman"/>
        </w:rPr>
        <w:t>tolterodiną</w:t>
      </w:r>
      <w:proofErr w:type="spellEnd"/>
      <w:r w:rsidRPr="00514F05">
        <w:rPr>
          <w:rFonts w:ascii="Times New Roman" w:eastAsia="Times New Roman" w:hAnsi="Times New Roman" w:cs="Times New Roman"/>
        </w:rPr>
        <w:t xml:space="preserve"> CYP 3A </w:t>
      </w:r>
      <w:proofErr w:type="spellStart"/>
      <w:r w:rsidRPr="00514F05">
        <w:rPr>
          <w:rFonts w:ascii="Times New Roman" w:eastAsia="Times New Roman" w:hAnsi="Times New Roman" w:cs="Times New Roman"/>
        </w:rPr>
        <w:t>dealkilina</w:t>
      </w:r>
      <w:proofErr w:type="spellEnd"/>
      <w:r w:rsidRPr="00514F05">
        <w:rPr>
          <w:rFonts w:ascii="Times New Roman" w:eastAsia="Times New Roman" w:hAnsi="Times New Roman" w:cs="Times New Roman"/>
        </w:rPr>
        <w:t xml:space="preserve"> į N-</w:t>
      </w:r>
      <w:proofErr w:type="spellStart"/>
      <w:r w:rsidRPr="00514F05">
        <w:rPr>
          <w:rFonts w:ascii="Times New Roman" w:eastAsia="Times New Roman" w:hAnsi="Times New Roman" w:cs="Times New Roman"/>
        </w:rPr>
        <w:t>dealkiltolterodiną</w:t>
      </w:r>
      <w:proofErr w:type="spellEnd"/>
      <w:r w:rsidRPr="00514F05">
        <w:rPr>
          <w:rFonts w:ascii="Times New Roman" w:eastAsia="Times New Roman" w:hAnsi="Times New Roman" w:cs="Times New Roman"/>
        </w:rPr>
        <w:t xml:space="preserve">, kuris įtakos  klinikiniam poveikiui nedaro. Kita žmonių dalis priskiriama prie ekstensyviai </w:t>
      </w:r>
      <w:proofErr w:type="spellStart"/>
      <w:r w:rsidRPr="00514F05">
        <w:rPr>
          <w:rFonts w:ascii="Times New Roman" w:eastAsia="Times New Roman" w:hAnsi="Times New Roman" w:cs="Times New Roman"/>
        </w:rPr>
        <w:t>metabolizuojančių</w:t>
      </w:r>
      <w:proofErr w:type="spellEnd"/>
      <w:r w:rsidRPr="00514F05">
        <w:rPr>
          <w:rFonts w:ascii="Times New Roman" w:eastAsia="Times New Roman" w:hAnsi="Times New Roman" w:cs="Times New Roman"/>
        </w:rPr>
        <w:t xml:space="preserve"> grupės. Sisteminis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klirensas ekstensyviai </w:t>
      </w:r>
      <w:proofErr w:type="spellStart"/>
      <w:r w:rsidRPr="00514F05">
        <w:rPr>
          <w:rFonts w:ascii="Times New Roman" w:eastAsia="Times New Roman" w:hAnsi="Times New Roman" w:cs="Times New Roman"/>
          <w:color w:val="000000"/>
        </w:rPr>
        <w:t>metabolizuojančių</w:t>
      </w:r>
      <w:proofErr w:type="spellEnd"/>
      <w:r w:rsidRPr="00514F05">
        <w:rPr>
          <w:rFonts w:ascii="Times New Roman" w:eastAsia="Times New Roman" w:hAnsi="Times New Roman" w:cs="Times New Roman"/>
          <w:color w:val="000000"/>
        </w:rPr>
        <w:t xml:space="preserve"> asmenų organizme </w:t>
      </w:r>
      <w:r w:rsidRPr="00514F05">
        <w:rPr>
          <w:rFonts w:ascii="Times New Roman" w:eastAsia="Times New Roman" w:hAnsi="Times New Roman" w:cs="Times New Roman"/>
        </w:rPr>
        <w:t xml:space="preserve">yra maždaug 30 l/val. Silpnai </w:t>
      </w:r>
      <w:proofErr w:type="spellStart"/>
      <w:r w:rsidRPr="00514F05">
        <w:rPr>
          <w:rFonts w:ascii="Times New Roman" w:eastAsia="Times New Roman" w:hAnsi="Times New Roman" w:cs="Times New Roman"/>
          <w:color w:val="000000"/>
        </w:rPr>
        <w:t>metabolizuojančių</w:t>
      </w:r>
      <w:proofErr w:type="spellEnd"/>
      <w:r w:rsidRPr="00514F05">
        <w:rPr>
          <w:rFonts w:ascii="Times New Roman" w:eastAsia="Times New Roman" w:hAnsi="Times New Roman" w:cs="Times New Roman"/>
          <w:color w:val="000000"/>
        </w:rPr>
        <w:t xml:space="preserve"> asmenų organizme klirenso sumažėjimas sąlygoja reikšmingai didesnę </w:t>
      </w:r>
      <w:proofErr w:type="spellStart"/>
      <w:r w:rsidRPr="00514F05">
        <w:rPr>
          <w:rFonts w:ascii="Times New Roman" w:eastAsia="Times New Roman" w:hAnsi="Times New Roman" w:cs="Times New Roman"/>
          <w:color w:val="000000"/>
        </w:rPr>
        <w:t>tolterodino</w:t>
      </w:r>
      <w:proofErr w:type="spellEnd"/>
      <w:r w:rsidRPr="00514F05">
        <w:rPr>
          <w:rFonts w:ascii="Times New Roman" w:eastAsia="Times New Roman" w:hAnsi="Times New Roman" w:cs="Times New Roman"/>
          <w:color w:val="000000"/>
        </w:rPr>
        <w:t xml:space="preserve"> koncentraciją </w:t>
      </w:r>
      <w:r w:rsidRPr="00514F05">
        <w:rPr>
          <w:rFonts w:ascii="Times New Roman" w:eastAsia="Times New Roman" w:hAnsi="Times New Roman" w:cs="Times New Roman"/>
        </w:rPr>
        <w:t>(maždaug 7 kartus) ir nežymią 5-hidroksimetil- metabolito koncentraciją kraujo serume.</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5-hidroksimetil- metabolitas yra farmakologiškai aktyvus ir jam būdingas toks pat stiprumas kaip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Dėl skirtingų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ir 5-hidroksimetil- metabolito prisijungimo prie baltymų savybių, laisvo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ekspozicija (AUC) silpnai</w:t>
      </w:r>
      <w:r w:rsidRPr="00514F05">
        <w:rPr>
          <w:rFonts w:ascii="Times New Roman" w:eastAsia="Times New Roman" w:hAnsi="Times New Roman" w:cs="Times New Roman"/>
          <w:color w:val="000000"/>
        </w:rPr>
        <w:t xml:space="preserve"> </w:t>
      </w:r>
      <w:proofErr w:type="spellStart"/>
      <w:r w:rsidRPr="00514F05">
        <w:rPr>
          <w:rFonts w:ascii="Times New Roman" w:eastAsia="Times New Roman" w:hAnsi="Times New Roman" w:cs="Times New Roman"/>
          <w:color w:val="000000"/>
        </w:rPr>
        <w:t>metabolizuojančių</w:t>
      </w:r>
      <w:proofErr w:type="spellEnd"/>
      <w:r w:rsidRPr="00514F05">
        <w:rPr>
          <w:rFonts w:ascii="Times New Roman" w:eastAsia="Times New Roman" w:hAnsi="Times New Roman" w:cs="Times New Roman"/>
          <w:color w:val="000000"/>
        </w:rPr>
        <w:t xml:space="preserve"> asmenų</w:t>
      </w:r>
      <w:r w:rsidRPr="00514F05">
        <w:rPr>
          <w:rFonts w:ascii="Times New Roman" w:eastAsia="Times New Roman" w:hAnsi="Times New Roman" w:cs="Times New Roman"/>
        </w:rPr>
        <w:t xml:space="preserve"> organizme yra panaši į bendrą laisvo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ir 5-hidroksimetil- </w:t>
      </w:r>
      <w:r w:rsidRPr="00514F05">
        <w:rPr>
          <w:rFonts w:ascii="Times New Roman" w:eastAsia="Times New Roman" w:hAnsi="Times New Roman" w:cs="Times New Roman"/>
        </w:rPr>
        <w:lastRenderedPageBreak/>
        <w:t xml:space="preserve">metabolito ekspoziciją </w:t>
      </w:r>
      <w:r w:rsidRPr="00514F05">
        <w:rPr>
          <w:rFonts w:ascii="Times New Roman" w:eastAsia="Times New Roman" w:hAnsi="Times New Roman" w:cs="Times New Roman"/>
          <w:color w:val="000000"/>
        </w:rPr>
        <w:t xml:space="preserve">asmenų turinčių CYP 2D6 aktyvumą, </w:t>
      </w:r>
      <w:r w:rsidRPr="00514F05">
        <w:rPr>
          <w:rFonts w:ascii="Times New Roman" w:eastAsia="Times New Roman" w:hAnsi="Times New Roman" w:cs="Times New Roman"/>
        </w:rPr>
        <w:t>organizme, jeigu vartojama tokia pati dozė. Vaistinio preparato saugumas, toleravimas ir klinikinis poveikis yra panašūs, nepriklausomai nuo fenotipo.</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Eliminacija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Pavartojus [</w:t>
      </w:r>
      <w:r w:rsidRPr="00514F05">
        <w:rPr>
          <w:rFonts w:ascii="Times New Roman" w:eastAsia="Times New Roman" w:hAnsi="Times New Roman" w:cs="Times New Roman"/>
          <w:vertAlign w:val="superscript"/>
        </w:rPr>
        <w:t>14</w:t>
      </w:r>
      <w:r w:rsidRPr="00514F05">
        <w:rPr>
          <w:rFonts w:ascii="Times New Roman" w:eastAsia="Times New Roman" w:hAnsi="Times New Roman" w:cs="Times New Roman"/>
        </w:rPr>
        <w:t xml:space="preserve">C] žymėtojo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maždaug 77</w:t>
      </w:r>
      <w:r w:rsidRPr="00514F05">
        <w:rPr>
          <w:rFonts w:ascii="Times New Roman" w:eastAsia="Times New Roman" w:hAnsi="Times New Roman" w:cs="Times New Roman"/>
        </w:rPr>
        <w:sym w:font="Symbol" w:char="0025"/>
      </w:r>
      <w:r w:rsidRPr="00514F05">
        <w:rPr>
          <w:rFonts w:ascii="Times New Roman" w:eastAsia="Times New Roman" w:hAnsi="Times New Roman" w:cs="Times New Roman"/>
        </w:rPr>
        <w:t xml:space="preserve"> radioaktyvių medžiagų išsiskyrė su šlapimu ir apie 17</w:t>
      </w:r>
      <w:r w:rsidRPr="00514F05">
        <w:rPr>
          <w:rFonts w:ascii="Times New Roman" w:eastAsia="Times New Roman" w:hAnsi="Times New Roman" w:cs="Times New Roman"/>
        </w:rPr>
        <w:sym w:font="Symbol" w:char="0025"/>
      </w:r>
      <w:r w:rsidRPr="00514F05">
        <w:rPr>
          <w:rFonts w:ascii="Times New Roman" w:eastAsia="Times New Roman" w:hAnsi="Times New Roman" w:cs="Times New Roman"/>
        </w:rPr>
        <w:t xml:space="preserve"> su išmatomis. Mažiau kaip 1</w:t>
      </w:r>
      <w:r w:rsidRPr="00514F05">
        <w:rPr>
          <w:rFonts w:ascii="Times New Roman" w:eastAsia="Times New Roman" w:hAnsi="Times New Roman" w:cs="Times New Roman"/>
        </w:rPr>
        <w:sym w:font="Symbol" w:char="0025"/>
      </w:r>
      <w:r w:rsidRPr="00514F05">
        <w:rPr>
          <w:rFonts w:ascii="Times New Roman" w:eastAsia="Times New Roman" w:hAnsi="Times New Roman" w:cs="Times New Roman"/>
        </w:rPr>
        <w:t xml:space="preserve"> dozės išsiskyrė nepakitusio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pavidalu ir apie 4</w:t>
      </w:r>
      <w:r w:rsidRPr="00514F05">
        <w:rPr>
          <w:rFonts w:ascii="Times New Roman" w:eastAsia="Times New Roman" w:hAnsi="Times New Roman" w:cs="Times New Roman"/>
        </w:rPr>
        <w:sym w:font="Symbol" w:char="0025"/>
      </w:r>
      <w:r w:rsidRPr="00514F05">
        <w:rPr>
          <w:rFonts w:ascii="Times New Roman" w:eastAsia="Times New Roman" w:hAnsi="Times New Roman" w:cs="Times New Roman"/>
        </w:rPr>
        <w:t xml:space="preserve"> 5-hidroksimetil- metabolito pavidalu. </w:t>
      </w:r>
      <w:proofErr w:type="spellStart"/>
      <w:r w:rsidRPr="00514F05">
        <w:rPr>
          <w:rFonts w:ascii="Times New Roman" w:eastAsia="Times New Roman" w:hAnsi="Times New Roman" w:cs="Times New Roman"/>
        </w:rPr>
        <w:t>Karboksilinto</w:t>
      </w:r>
      <w:proofErr w:type="spellEnd"/>
      <w:r w:rsidRPr="00514F05">
        <w:rPr>
          <w:rFonts w:ascii="Times New Roman" w:eastAsia="Times New Roman" w:hAnsi="Times New Roman" w:cs="Times New Roman"/>
        </w:rPr>
        <w:t xml:space="preserve"> metabolito bei </w:t>
      </w:r>
      <w:proofErr w:type="spellStart"/>
      <w:r w:rsidRPr="00514F05">
        <w:rPr>
          <w:rFonts w:ascii="Times New Roman" w:eastAsia="Times New Roman" w:hAnsi="Times New Roman" w:cs="Times New Roman"/>
        </w:rPr>
        <w:t>dealkilinto</w:t>
      </w:r>
      <w:proofErr w:type="spellEnd"/>
      <w:r w:rsidRPr="00514F05">
        <w:rPr>
          <w:rFonts w:ascii="Times New Roman" w:eastAsia="Times New Roman" w:hAnsi="Times New Roman" w:cs="Times New Roman"/>
        </w:rPr>
        <w:t xml:space="preserve"> metabolito pavidalu su šlapimu išsiskyrė atitinkamai maždaug 51</w:t>
      </w:r>
      <w:r w:rsidRPr="00514F05">
        <w:rPr>
          <w:rFonts w:ascii="Times New Roman" w:eastAsia="Times New Roman" w:hAnsi="Times New Roman" w:cs="Times New Roman"/>
        </w:rPr>
        <w:sym w:font="Symbol" w:char="0025"/>
      </w:r>
      <w:r w:rsidRPr="00514F05">
        <w:rPr>
          <w:rFonts w:ascii="Times New Roman" w:eastAsia="Times New Roman" w:hAnsi="Times New Roman" w:cs="Times New Roman"/>
        </w:rPr>
        <w:t xml:space="preserve"> ir 29 </w:t>
      </w:r>
      <w:r w:rsidRPr="00514F05">
        <w:rPr>
          <w:rFonts w:ascii="Times New Roman" w:eastAsia="Times New Roman" w:hAnsi="Times New Roman" w:cs="Times New Roman"/>
        </w:rPr>
        <w:sym w:font="Symbol" w:char="0025"/>
      </w:r>
      <w:r w:rsidRPr="00514F05">
        <w:rPr>
          <w:rFonts w:ascii="Times New Roman" w:eastAsia="Times New Roman" w:hAnsi="Times New Roman" w:cs="Times New Roman"/>
        </w:rPr>
        <w:t xml:space="preserve"> visų šlapime esančių metabolitų.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Tiesinis/ netiesinis pobūdis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Vartojant gydomąsias dozes,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farmakokinetika</w:t>
      </w:r>
      <w:proofErr w:type="spellEnd"/>
      <w:r w:rsidRPr="00514F05">
        <w:rPr>
          <w:rFonts w:ascii="Times New Roman" w:eastAsia="Times New Roman" w:hAnsi="Times New Roman" w:cs="Times New Roman"/>
        </w:rPr>
        <w:t xml:space="preserve"> yra tiesinė.</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i/>
          <w:u w:val="single"/>
        </w:rPr>
      </w:pPr>
      <w:r w:rsidRPr="00514F05">
        <w:rPr>
          <w:rFonts w:ascii="Times New Roman" w:eastAsia="Times New Roman" w:hAnsi="Times New Roman" w:cs="Times New Roman"/>
          <w:i/>
          <w:u w:val="single"/>
        </w:rPr>
        <w:t>Ypatingos populiacijos</w:t>
      </w:r>
    </w:p>
    <w:p w:rsidR="00514F05" w:rsidRPr="00514F05" w:rsidRDefault="00514F05" w:rsidP="00514F05">
      <w:pPr>
        <w:spacing w:after="0" w:line="240" w:lineRule="auto"/>
        <w:rPr>
          <w:rFonts w:ascii="Times New Roman" w:eastAsia="Times New Roman" w:hAnsi="Times New Roman" w:cs="Times New Roman"/>
          <w:u w:val="single"/>
        </w:rPr>
      </w:pPr>
    </w:p>
    <w:p w:rsidR="00514F05" w:rsidRPr="00514F05" w:rsidRDefault="00514F05" w:rsidP="00514F05">
      <w:pPr>
        <w:spacing w:after="0" w:line="240" w:lineRule="auto"/>
        <w:rPr>
          <w:rFonts w:ascii="Times New Roman" w:eastAsia="Times New Roman" w:hAnsi="Times New Roman" w:cs="Times New Roman"/>
          <w:i/>
        </w:rPr>
      </w:pPr>
      <w:r w:rsidRPr="00514F05">
        <w:rPr>
          <w:rFonts w:ascii="Times New Roman" w:eastAsia="Times New Roman" w:hAnsi="Times New Roman" w:cs="Times New Roman"/>
          <w:i/>
          <w:iCs/>
        </w:rPr>
        <w:t>Sutrikusi kepenų funkcija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Pacientų, sergančių kepenų ciroze, organizme laisvo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ir 5-hidroksimetil- metabolito ekspozicija būna maždaug du kartus didesnė (žr. 4.2 ir 4.4 skyrius).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i/>
        </w:rPr>
      </w:pPr>
      <w:r w:rsidRPr="00514F05">
        <w:rPr>
          <w:rFonts w:ascii="Times New Roman" w:eastAsia="Times New Roman" w:hAnsi="Times New Roman" w:cs="Times New Roman"/>
          <w:i/>
          <w:iCs/>
        </w:rPr>
        <w:t>Sutrikusi inkstų funkcija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Pacientų, kuriems yra sunkus inkstų funkcijos sutrikimas (inulino klirenso </w:t>
      </w:r>
      <w:proofErr w:type="spellStart"/>
      <w:r w:rsidRPr="00514F05">
        <w:rPr>
          <w:rFonts w:ascii="Times New Roman" w:eastAsia="Times New Roman" w:hAnsi="Times New Roman" w:cs="Times New Roman"/>
        </w:rPr>
        <w:t>glomerulų</w:t>
      </w:r>
      <w:proofErr w:type="spellEnd"/>
      <w:r w:rsidRPr="00514F05">
        <w:rPr>
          <w:rFonts w:ascii="Times New Roman" w:eastAsia="Times New Roman" w:hAnsi="Times New Roman" w:cs="Times New Roman"/>
        </w:rPr>
        <w:t xml:space="preserve"> filtracijos greitis </w:t>
      </w:r>
      <w:r w:rsidRPr="00514F05">
        <w:rPr>
          <w:rFonts w:ascii="Times New Roman" w:eastAsia="Times New Roman" w:hAnsi="Times New Roman" w:cs="Times New Roman"/>
        </w:rPr>
        <w:sym w:font="Symbol" w:char="F0A3"/>
      </w:r>
      <w:r w:rsidRPr="00514F05">
        <w:rPr>
          <w:rFonts w:ascii="Times New Roman" w:eastAsia="Times New Roman" w:hAnsi="Times New Roman" w:cs="Times New Roman"/>
        </w:rPr>
        <w:t xml:space="preserve"> 30 ml/min.), organizme vidutinė laisvo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ir 5-hidroksimetil- metabolito ekspozicija būna maždaug du kartus didesnė. Kitų metabolitų koncentracija šių pacientų kraujo plazmoje būna ženkliai didesnė (net 12 kartų). Šių metabolitų ekspozicijos padidėjimo klinikinė reikšmė nežinoma. Duomenų apie </w:t>
      </w:r>
      <w:proofErr w:type="spellStart"/>
      <w:r w:rsidRPr="00514F05">
        <w:rPr>
          <w:rFonts w:ascii="Times New Roman" w:eastAsia="Times New Roman" w:hAnsi="Times New Roman" w:cs="Times New Roman"/>
        </w:rPr>
        <w:t>farmakokinetiką</w:t>
      </w:r>
      <w:proofErr w:type="spellEnd"/>
      <w:r w:rsidRPr="00514F05">
        <w:rPr>
          <w:rFonts w:ascii="Times New Roman" w:eastAsia="Times New Roman" w:hAnsi="Times New Roman" w:cs="Times New Roman"/>
        </w:rPr>
        <w:t xml:space="preserve"> pacientų, kuriems yra lengvas ar vidutinis inkstų nepakankamumas, organizme nėra (žr. 4.2 ir 4.4 skyrius).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i/>
        </w:rPr>
      </w:pPr>
      <w:r w:rsidRPr="00514F05">
        <w:rPr>
          <w:rFonts w:ascii="Times New Roman" w:eastAsia="Times New Roman" w:hAnsi="Times New Roman" w:cs="Times New Roman"/>
          <w:i/>
        </w:rPr>
        <w:t>Vaikų populiacija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Veikliosios dalies ekspozicija skaičiuojant miligramui dozės suaugusių žmonių ir paauglių organizme yra panaši. 5–10 metų vaikų organizme vidutinė veikliosios dalies ekspozicija skaičiuojant miligramui dozės yra du kartus didesnė negu suaugusių žmonių (žr. 4.2 ir 5.1 skyrius).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5.3</w:t>
      </w:r>
      <w:r w:rsidRPr="00514F05">
        <w:rPr>
          <w:rFonts w:ascii="Times New Roman" w:eastAsia="Times New Roman" w:hAnsi="Times New Roman" w:cs="Times New Roman"/>
          <w:b/>
        </w:rPr>
        <w:tab/>
      </w:r>
      <w:proofErr w:type="spellStart"/>
      <w:r w:rsidRPr="00514F05">
        <w:rPr>
          <w:rFonts w:ascii="Times New Roman" w:eastAsia="Times New Roman" w:hAnsi="Times New Roman" w:cs="Times New Roman"/>
          <w:b/>
        </w:rPr>
        <w:t>Ikiklinikinių</w:t>
      </w:r>
      <w:proofErr w:type="spellEnd"/>
      <w:r w:rsidRPr="00514F05">
        <w:rPr>
          <w:rFonts w:ascii="Times New Roman" w:eastAsia="Times New Roman" w:hAnsi="Times New Roman" w:cs="Times New Roman"/>
          <w:b/>
        </w:rPr>
        <w:t xml:space="preserve"> saugumo tyrimų duomenys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Toksiškumo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genotoksiškumo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kancerogeniškumo</w:t>
      </w:r>
      <w:proofErr w:type="spellEnd"/>
      <w:r w:rsidRPr="00514F05">
        <w:rPr>
          <w:rFonts w:ascii="Times New Roman" w:eastAsia="Times New Roman" w:hAnsi="Times New Roman" w:cs="Times New Roman"/>
        </w:rPr>
        <w:t xml:space="preserve"> ir farmakologinio saugumo tyrimų duomenys kliniškai reikšmingo poveikio nerodo, išskyrus susijusį su vaistinio preparato farmakologiniu poveikiu.</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Poveikio reprodukcijai tyrimai buvo atlikti su pelėmis ir žiurkėmis.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Pelių vaisingumui ir reprodukcijos funkcijoms </w:t>
      </w: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poveikio nedarė. Kai pelių kraujo plazmoje ekspozicija (</w:t>
      </w:r>
      <w:proofErr w:type="spellStart"/>
      <w:r w:rsidRPr="00514F05">
        <w:rPr>
          <w:rFonts w:ascii="Times New Roman" w:eastAsia="Times New Roman" w:hAnsi="Times New Roman" w:cs="Times New Roman"/>
        </w:rPr>
        <w:t>C</w:t>
      </w:r>
      <w:r w:rsidRPr="00514F05">
        <w:rPr>
          <w:rFonts w:ascii="Times New Roman" w:eastAsia="Times New Roman" w:hAnsi="Times New Roman" w:cs="Times New Roman"/>
          <w:vertAlign w:val="subscript"/>
        </w:rPr>
        <w:t>max</w:t>
      </w:r>
      <w:proofErr w:type="spellEnd"/>
      <w:r w:rsidRPr="00514F05">
        <w:rPr>
          <w:rFonts w:ascii="Times New Roman" w:eastAsia="Times New Roman" w:hAnsi="Times New Roman" w:cs="Times New Roman"/>
        </w:rPr>
        <w:t xml:space="preserve"> ar AUC) buvo 20 arba 7 kartus didesnė negu gydomąją dozę vartojančio žmogaus, </w:t>
      </w: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sukėlė embrionų gaišimą ir sklaidos trūkumus.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Triušiams sklaidos trūkumų </w:t>
      </w: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nesukėlė, kai jo ekspozicija kraujo plazmoje (</w:t>
      </w:r>
      <w:proofErr w:type="spellStart"/>
      <w:r w:rsidRPr="00514F05">
        <w:rPr>
          <w:rFonts w:ascii="Times New Roman" w:eastAsia="Times New Roman" w:hAnsi="Times New Roman" w:cs="Times New Roman"/>
        </w:rPr>
        <w:t>C</w:t>
      </w:r>
      <w:r w:rsidRPr="00514F05">
        <w:rPr>
          <w:rFonts w:ascii="Times New Roman" w:eastAsia="Times New Roman" w:hAnsi="Times New Roman" w:cs="Times New Roman"/>
          <w:vertAlign w:val="subscript"/>
        </w:rPr>
        <w:t>max</w:t>
      </w:r>
      <w:proofErr w:type="spellEnd"/>
      <w:r w:rsidRPr="00514F05">
        <w:rPr>
          <w:rFonts w:ascii="Times New Roman" w:eastAsia="Times New Roman" w:hAnsi="Times New Roman" w:cs="Times New Roman"/>
        </w:rPr>
        <w:t xml:space="preserve"> ar AUC) buvo 20 kartų ar 3 kartus didesnė už tikėtiną ekspoziciją žmogaus, vartojančio gydomąją dozę, organizme.</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lastRenderedPageBreak/>
        <w:t>Tolterodinas</w:t>
      </w:r>
      <w:proofErr w:type="spellEnd"/>
      <w:r w:rsidRPr="00514F05">
        <w:rPr>
          <w:rFonts w:ascii="Times New Roman" w:eastAsia="Times New Roman" w:hAnsi="Times New Roman" w:cs="Times New Roman"/>
        </w:rPr>
        <w:t xml:space="preserve">, kaip ir žmogaus organizme randami aktyvūs jo metabolitai, ilgina veikimo potencialą (90% </w:t>
      </w:r>
      <w:proofErr w:type="spellStart"/>
      <w:r w:rsidRPr="00514F05">
        <w:rPr>
          <w:rFonts w:ascii="Times New Roman" w:eastAsia="Times New Roman" w:hAnsi="Times New Roman" w:cs="Times New Roman"/>
        </w:rPr>
        <w:t>repoliarizaciją</w:t>
      </w:r>
      <w:proofErr w:type="spellEnd"/>
      <w:r w:rsidRPr="00514F05">
        <w:rPr>
          <w:rFonts w:ascii="Times New Roman" w:eastAsia="Times New Roman" w:hAnsi="Times New Roman" w:cs="Times New Roman"/>
        </w:rPr>
        <w:t xml:space="preserve">) šunų </w:t>
      </w:r>
      <w:proofErr w:type="spellStart"/>
      <w:r w:rsidRPr="00514F05">
        <w:rPr>
          <w:rFonts w:ascii="Times New Roman" w:eastAsia="Times New Roman" w:hAnsi="Times New Roman" w:cs="Times New Roman"/>
        </w:rPr>
        <w:t>Purkinje</w:t>
      </w:r>
      <w:proofErr w:type="spellEnd"/>
      <w:r w:rsidRPr="00514F05">
        <w:rPr>
          <w:rFonts w:ascii="Times New Roman" w:eastAsia="Times New Roman" w:hAnsi="Times New Roman" w:cs="Times New Roman"/>
        </w:rPr>
        <w:t xml:space="preserve"> skaidulose (14–75 kartus didesnė koncentracija už gydomąją) ir blokuoja K+ srovę klonuotuose žmogaus </w:t>
      </w:r>
      <w:proofErr w:type="spellStart"/>
      <w:r w:rsidRPr="00514F05">
        <w:rPr>
          <w:rFonts w:ascii="Times New Roman" w:eastAsia="Times New Roman" w:hAnsi="Times New Roman" w:cs="Times New Roman"/>
          <w:i/>
        </w:rPr>
        <w:t>ether</w:t>
      </w:r>
      <w:proofErr w:type="spellEnd"/>
      <w:r w:rsidRPr="00514F05">
        <w:rPr>
          <w:rFonts w:ascii="Times New Roman" w:eastAsia="Times New Roman" w:hAnsi="Times New Roman" w:cs="Times New Roman"/>
          <w:i/>
        </w:rPr>
        <w:t>-a-</w:t>
      </w:r>
      <w:proofErr w:type="spellStart"/>
      <w:r w:rsidRPr="00514F05">
        <w:rPr>
          <w:rFonts w:ascii="Times New Roman" w:eastAsia="Times New Roman" w:hAnsi="Times New Roman" w:cs="Times New Roman"/>
          <w:i/>
        </w:rPr>
        <w:t>go</w:t>
      </w:r>
      <w:proofErr w:type="spellEnd"/>
      <w:r w:rsidRPr="00514F05">
        <w:rPr>
          <w:rFonts w:ascii="Times New Roman" w:eastAsia="Times New Roman" w:hAnsi="Times New Roman" w:cs="Times New Roman"/>
          <w:i/>
        </w:rPr>
        <w:t>-</w:t>
      </w:r>
      <w:proofErr w:type="spellStart"/>
      <w:r w:rsidRPr="00514F05">
        <w:rPr>
          <w:rFonts w:ascii="Times New Roman" w:eastAsia="Times New Roman" w:hAnsi="Times New Roman" w:cs="Times New Roman"/>
          <w:i/>
        </w:rPr>
        <w:t>go-related</w:t>
      </w:r>
      <w:proofErr w:type="spellEnd"/>
      <w:r w:rsidRPr="00514F05">
        <w:rPr>
          <w:rFonts w:ascii="Times New Roman" w:eastAsia="Times New Roman" w:hAnsi="Times New Roman" w:cs="Times New Roman"/>
        </w:rPr>
        <w:t xml:space="preserve"> genu (</w:t>
      </w:r>
      <w:proofErr w:type="spellStart"/>
      <w:r w:rsidRPr="00514F05">
        <w:rPr>
          <w:rFonts w:ascii="Times New Roman" w:eastAsia="Times New Roman" w:hAnsi="Times New Roman" w:cs="Times New Roman"/>
        </w:rPr>
        <w:t>hERG</w:t>
      </w:r>
      <w:proofErr w:type="spellEnd"/>
      <w:r w:rsidRPr="00514F05">
        <w:rPr>
          <w:rFonts w:ascii="Times New Roman" w:eastAsia="Times New Roman" w:hAnsi="Times New Roman" w:cs="Times New Roman"/>
        </w:rPr>
        <w:t xml:space="preserve">) kanaluose (0,5–26,1 karto didesnė koncentracija už gydomąją). Šunims </w:t>
      </w: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ir jo metabolitas, susiformuojantis žmogaus organizme, pailgino QT intervalą (3,1–61 kartą didesnė dozė už gydomąją). Šių duomenų klinikinė reikšmė nežinoma. </w:t>
      </w:r>
    </w:p>
    <w:p w:rsidR="00514F05" w:rsidRPr="00514F05" w:rsidRDefault="00514F05" w:rsidP="00514F05">
      <w:pPr>
        <w:tabs>
          <w:tab w:val="left" w:pos="3600"/>
        </w:tabs>
        <w:spacing w:after="0" w:line="240" w:lineRule="auto"/>
        <w:rPr>
          <w:rFonts w:ascii="Times New Roman" w:eastAsia="Times New Roman" w:hAnsi="Times New Roman" w:cs="Times New Roman"/>
        </w:rPr>
      </w:pPr>
    </w:p>
    <w:p w:rsidR="00514F05" w:rsidRPr="00514F05" w:rsidRDefault="00514F05" w:rsidP="00514F05">
      <w:pPr>
        <w:tabs>
          <w:tab w:val="left" w:pos="3600"/>
        </w:tabs>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6.</w:t>
      </w:r>
      <w:r w:rsidRPr="00514F05">
        <w:rPr>
          <w:rFonts w:ascii="Times New Roman" w:eastAsia="Times New Roman" w:hAnsi="Times New Roman" w:cs="Times New Roman"/>
          <w:b/>
        </w:rPr>
        <w:tab/>
        <w:t>FARMACINĖ INFORMACIJA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6.1</w:t>
      </w:r>
      <w:r w:rsidRPr="00514F05">
        <w:rPr>
          <w:rFonts w:ascii="Times New Roman" w:eastAsia="Times New Roman" w:hAnsi="Times New Roman" w:cs="Times New Roman"/>
          <w:b/>
        </w:rPr>
        <w:tab/>
        <w:t xml:space="preserve">Pagalbinių medžiagų sąrašas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Laktozė </w:t>
      </w:r>
      <w:proofErr w:type="spellStart"/>
      <w:r w:rsidRPr="00514F05">
        <w:rPr>
          <w:rFonts w:ascii="Times New Roman" w:eastAsia="Times New Roman" w:hAnsi="Times New Roman" w:cs="Times New Roman"/>
        </w:rPr>
        <w:t>monohidratas</w:t>
      </w:r>
      <w:proofErr w:type="spellEnd"/>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Mikrokristalinė</w:t>
      </w:r>
      <w:proofErr w:type="spellEnd"/>
      <w:r w:rsidRPr="00514F05">
        <w:rPr>
          <w:rFonts w:ascii="Times New Roman" w:eastAsia="Times New Roman" w:hAnsi="Times New Roman" w:cs="Times New Roman"/>
        </w:rPr>
        <w:t xml:space="preserve"> celiuliozė</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Polivinilacetatas</w:t>
      </w:r>
      <w:proofErr w:type="spellEnd"/>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Povidonas</w:t>
      </w:r>
      <w:proofErr w:type="spellEnd"/>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Silicio dioksidas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Natrio </w:t>
      </w:r>
      <w:proofErr w:type="spellStart"/>
      <w:r w:rsidRPr="00514F05">
        <w:rPr>
          <w:rFonts w:ascii="Times New Roman" w:eastAsia="Times New Roman" w:hAnsi="Times New Roman" w:cs="Times New Roman"/>
        </w:rPr>
        <w:t>laurilsulfatas</w:t>
      </w:r>
      <w:proofErr w:type="spellEnd"/>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Dokuzato</w:t>
      </w:r>
      <w:proofErr w:type="spellEnd"/>
      <w:r w:rsidRPr="00514F05">
        <w:rPr>
          <w:rFonts w:ascii="Times New Roman" w:eastAsia="Times New Roman" w:hAnsi="Times New Roman" w:cs="Times New Roman"/>
        </w:rPr>
        <w:t xml:space="preserve"> natrio druska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Magnio </w:t>
      </w:r>
      <w:proofErr w:type="spellStart"/>
      <w:r w:rsidRPr="00514F05">
        <w:rPr>
          <w:rFonts w:ascii="Times New Roman" w:eastAsia="Times New Roman" w:hAnsi="Times New Roman" w:cs="Times New Roman"/>
        </w:rPr>
        <w:t>stearatas</w:t>
      </w:r>
      <w:proofErr w:type="spellEnd"/>
      <w:r w:rsidRPr="00514F05">
        <w:rPr>
          <w:rFonts w:ascii="Times New Roman" w:eastAsia="Times New Roman" w:hAnsi="Times New Roman" w:cs="Times New Roman"/>
        </w:rPr>
        <w:t xml:space="preserve"> (E 470b)</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Hidroksipropilmetilceliuliozė</w:t>
      </w:r>
      <w:proofErr w:type="spellEnd"/>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i/>
        </w:rPr>
      </w:pPr>
      <w:r w:rsidRPr="00514F05">
        <w:rPr>
          <w:rFonts w:ascii="Times New Roman" w:eastAsia="Times New Roman" w:hAnsi="Times New Roman" w:cs="Times New Roman"/>
          <w:i/>
        </w:rPr>
        <w:t>Kapsulės sudėtis</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Indigokarminas</w:t>
      </w:r>
      <w:proofErr w:type="spellEnd"/>
      <w:r w:rsidRPr="00514F05">
        <w:rPr>
          <w:rFonts w:ascii="Times New Roman" w:eastAsia="Times New Roman" w:hAnsi="Times New Roman" w:cs="Times New Roman"/>
        </w:rPr>
        <w:t xml:space="preserve"> (E 132)</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Titano dioksidas (E 171)</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Želatina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i/>
        </w:rPr>
      </w:pPr>
      <w:r w:rsidRPr="00514F05">
        <w:rPr>
          <w:rFonts w:ascii="Times New Roman" w:eastAsia="Times New Roman" w:hAnsi="Times New Roman" w:cs="Times New Roman"/>
          <w:i/>
        </w:rPr>
        <w:t>Dangalo sudėtis</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Etilceliuliozė</w:t>
      </w:r>
      <w:proofErr w:type="spellEnd"/>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Trietilo</w:t>
      </w:r>
      <w:proofErr w:type="spellEnd"/>
      <w:r w:rsidRPr="00514F05">
        <w:rPr>
          <w:rFonts w:ascii="Times New Roman" w:eastAsia="Times New Roman" w:hAnsi="Times New Roman" w:cs="Times New Roman"/>
        </w:rPr>
        <w:t xml:space="preserve"> citratas</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Metakrilo</w:t>
      </w:r>
      <w:proofErr w:type="spellEnd"/>
      <w:r w:rsidRPr="00514F05">
        <w:rPr>
          <w:rFonts w:ascii="Times New Roman" w:eastAsia="Times New Roman" w:hAnsi="Times New Roman" w:cs="Times New Roman"/>
        </w:rPr>
        <w:t xml:space="preserve"> rūgšties ir </w:t>
      </w:r>
      <w:proofErr w:type="spellStart"/>
      <w:r w:rsidRPr="00514F05">
        <w:rPr>
          <w:rFonts w:ascii="Times New Roman" w:eastAsia="Times New Roman" w:hAnsi="Times New Roman" w:cs="Times New Roman"/>
        </w:rPr>
        <w:t>etilakrilato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kopolimeras</w:t>
      </w:r>
      <w:proofErr w:type="spellEnd"/>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1,2-propilenglikolis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 </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b/>
        </w:rPr>
        <w:t>6.2</w:t>
      </w:r>
      <w:r w:rsidRPr="00514F05">
        <w:rPr>
          <w:rFonts w:ascii="Times New Roman" w:eastAsia="Times New Roman" w:hAnsi="Times New Roman" w:cs="Times New Roman"/>
          <w:b/>
        </w:rPr>
        <w:tab/>
        <w:t>Nesuderinamumas</w:t>
      </w:r>
      <w:r w:rsidRPr="00514F05">
        <w:rPr>
          <w:rFonts w:ascii="Times New Roman" w:eastAsia="Times New Roman" w:hAnsi="Times New Roman" w:cs="Times New Roman"/>
        </w:rPr>
        <w:t xml:space="preserve">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Duomenys nebūtini.</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6.3</w:t>
      </w:r>
      <w:r w:rsidRPr="00514F05">
        <w:rPr>
          <w:rFonts w:ascii="Times New Roman" w:eastAsia="Times New Roman" w:hAnsi="Times New Roman" w:cs="Times New Roman"/>
          <w:b/>
        </w:rPr>
        <w:tab/>
        <w:t>Tinkamumo laikas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2 metai.</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DTPE buteliukas: po pirmojo buteliuko atidarymo tinkamumo laikas yra 200 dienų.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6.4</w:t>
      </w:r>
      <w:r w:rsidRPr="00514F05">
        <w:rPr>
          <w:rFonts w:ascii="Times New Roman" w:eastAsia="Times New Roman" w:hAnsi="Times New Roman" w:cs="Times New Roman"/>
          <w:b/>
        </w:rPr>
        <w:tab/>
        <w:t>Specialiosios laikymo sąlygos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Laikyti ne aukštesnėje kaip </w:t>
      </w:r>
      <w:r w:rsidR="00EE5D29">
        <w:rPr>
          <w:rFonts w:ascii="Times New Roman" w:eastAsia="Times New Roman" w:hAnsi="Times New Roman" w:cs="Times New Roman"/>
        </w:rPr>
        <w:t>30</w:t>
      </w:r>
      <w:r w:rsidRPr="00514F05">
        <w:rPr>
          <w:rFonts w:ascii="Times New Roman" w:eastAsia="Times New Roman" w:hAnsi="Times New Roman" w:cs="Times New Roman"/>
        </w:rPr>
        <w:t> </w:t>
      </w:r>
      <w:r w:rsidRPr="00514F05">
        <w:rPr>
          <w:rFonts w:ascii="Times New Roman" w:eastAsia="Times New Roman" w:hAnsi="Times New Roman" w:cs="Times New Roman"/>
        </w:rPr>
        <w:sym w:font="Symbol" w:char="F0B0"/>
      </w:r>
      <w:r w:rsidRPr="00514F05">
        <w:rPr>
          <w:rFonts w:ascii="Times New Roman" w:eastAsia="Times New Roman" w:hAnsi="Times New Roman" w:cs="Times New Roman"/>
        </w:rPr>
        <w:t>C temperatūroje.</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6.5</w:t>
      </w:r>
      <w:r w:rsidRPr="00514F05">
        <w:rPr>
          <w:rFonts w:ascii="Times New Roman" w:eastAsia="Times New Roman" w:hAnsi="Times New Roman" w:cs="Times New Roman"/>
          <w:b/>
        </w:rPr>
        <w:tab/>
      </w:r>
      <w:proofErr w:type="spellStart"/>
      <w:r w:rsidRPr="00514F05">
        <w:rPr>
          <w:rFonts w:ascii="Times New Roman" w:eastAsia="Times New Roman" w:hAnsi="Times New Roman" w:cs="Times New Roman"/>
          <w:b/>
        </w:rPr>
        <w:t>Talpyklės</w:t>
      </w:r>
      <w:proofErr w:type="spellEnd"/>
      <w:r w:rsidRPr="00514F05">
        <w:rPr>
          <w:rFonts w:ascii="Times New Roman" w:eastAsia="Times New Roman" w:hAnsi="Times New Roman" w:cs="Times New Roman"/>
          <w:b/>
        </w:rPr>
        <w:t xml:space="preserve"> pobūdis ir jos turinys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Kartono dėžutė, kurioje yra atitinkamas skaidrių PVC/PE/PVDC aliuminio folijos lizdinių plokštelių kiekis, bei pakuotės lapelis.</w:t>
      </w: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rPr>
        <w:t xml:space="preserve">Pakuotės dydžiai: 7, 14, 28, 49, 84 arba 98 pailginto atpalaidavimo kietosios kapsulės.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lastRenderedPageBreak/>
        <w:t>Kartono dėžutė, kurioje yra dangteliu užsuktas baltas matinis DTPE buteliukas, kuriame yra atitinkamas kapsulių kiekis, bei pakuotės lapelis.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Pakuotės dydžiai: 30, 100 arba 200 pailginto atpalaidavimo kietųjų kapsulių.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Gali būti tiekiamos ne visų dydžių pakuotės.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6.6</w:t>
      </w:r>
      <w:r w:rsidRPr="00514F05">
        <w:rPr>
          <w:rFonts w:ascii="Times New Roman" w:eastAsia="Times New Roman" w:hAnsi="Times New Roman" w:cs="Times New Roman"/>
          <w:b/>
        </w:rPr>
        <w:tab/>
        <w:t>Specialūs reikalavimai atliekoms tvarkyti</w:t>
      </w:r>
      <w:r w:rsidRPr="00514F05">
        <w:rPr>
          <w:rFonts w:ascii="Times New Roman" w:eastAsia="Times New Roman" w:hAnsi="Times New Roman" w:cs="Times New Roman"/>
          <w:snapToGrid w:val="0"/>
          <w:szCs w:val="20"/>
        </w:rPr>
        <w:t xml:space="preserve"> </w:t>
      </w:r>
      <w:r w:rsidRPr="00514F05">
        <w:rPr>
          <w:rFonts w:ascii="Times New Roman" w:eastAsia="Times New Roman" w:hAnsi="Times New Roman" w:cs="Times New Roman"/>
          <w:b/>
        </w:rPr>
        <w:t>ir vaistiniam preparatui ruošti</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Specialių reikalavimų nėra. Nesuvartotą</w:t>
      </w:r>
      <w:r w:rsidRPr="00514F05">
        <w:rPr>
          <w:rFonts w:ascii="Times New Roman" w:eastAsia="Times New Roman" w:hAnsi="Times New Roman" w:cs="Times New Roman"/>
          <w:noProof/>
          <w:snapToGrid w:val="0"/>
          <w:szCs w:val="24"/>
        </w:rPr>
        <w:t xml:space="preserve"> </w:t>
      </w:r>
      <w:r w:rsidRPr="00514F05">
        <w:rPr>
          <w:rFonts w:ascii="Times New Roman" w:eastAsia="Times New Roman" w:hAnsi="Times New Roman" w:cs="Times New Roman"/>
        </w:rPr>
        <w:t>vaistinį preparatą ar atliekas reikia tvarkyti laikantis vietinių reikalavimų.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7.</w:t>
      </w:r>
      <w:r w:rsidRPr="00514F05">
        <w:rPr>
          <w:rFonts w:ascii="Times New Roman" w:eastAsia="Times New Roman" w:hAnsi="Times New Roman" w:cs="Times New Roman"/>
          <w:b/>
        </w:rPr>
        <w:tab/>
      </w:r>
      <w:r w:rsidRPr="00514F05">
        <w:rPr>
          <w:rFonts w:ascii="Times New Roman" w:eastAsia="Times New Roman" w:hAnsi="Times New Roman" w:cs="Times New Roman"/>
          <w:b/>
          <w:szCs w:val="20"/>
        </w:rPr>
        <w:t>REGISTRUOTOJAS</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proofErr w:type="spellStart"/>
      <w:r w:rsidRPr="00514F05">
        <w:rPr>
          <w:rFonts w:ascii="Times New Roman" w:eastAsia="Times New Roman" w:hAnsi="Times New Roman" w:cs="Times New Roman"/>
        </w:rPr>
        <w:t>Zentiva</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k.s</w:t>
      </w:r>
      <w:proofErr w:type="spellEnd"/>
      <w:r w:rsidRPr="00514F05">
        <w:rPr>
          <w:rFonts w:ascii="Times New Roman" w:eastAsia="Times New Roman" w:hAnsi="Times New Roman" w:cs="Times New Roman"/>
        </w:rPr>
        <w:t>.</w:t>
      </w: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 xml:space="preserve">U </w:t>
      </w:r>
      <w:proofErr w:type="spellStart"/>
      <w:r w:rsidRPr="00514F05">
        <w:rPr>
          <w:rFonts w:ascii="Times New Roman" w:eastAsia="Times New Roman" w:hAnsi="Times New Roman" w:cs="Times New Roman"/>
        </w:rPr>
        <w:t>kabelovny</w:t>
      </w:r>
      <w:proofErr w:type="spellEnd"/>
      <w:r w:rsidRPr="00514F05">
        <w:rPr>
          <w:rFonts w:ascii="Times New Roman" w:eastAsia="Times New Roman" w:hAnsi="Times New Roman" w:cs="Times New Roman"/>
        </w:rPr>
        <w:t xml:space="preserve"> 130</w:t>
      </w: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proofErr w:type="spellStart"/>
      <w:r w:rsidRPr="00514F05">
        <w:rPr>
          <w:rFonts w:ascii="Times New Roman" w:eastAsia="Times New Roman" w:hAnsi="Times New Roman" w:cs="Times New Roman"/>
        </w:rPr>
        <w:t>Dolní</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Měcholupy</w:t>
      </w:r>
      <w:proofErr w:type="spellEnd"/>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102 37, Praha 10</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Čekija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8.</w:t>
      </w:r>
      <w:r w:rsidRPr="00514F05">
        <w:rPr>
          <w:rFonts w:ascii="Times New Roman" w:eastAsia="Times New Roman" w:hAnsi="Times New Roman" w:cs="Times New Roman"/>
          <w:b/>
        </w:rPr>
        <w:tab/>
      </w:r>
      <w:r w:rsidRPr="00514F05">
        <w:rPr>
          <w:rFonts w:ascii="Times New Roman" w:eastAsia="Times New Roman" w:hAnsi="Times New Roman" w:cs="Times New Roman"/>
          <w:b/>
          <w:szCs w:val="20"/>
        </w:rPr>
        <w:t xml:space="preserve">REGISTRACIJOS </w:t>
      </w:r>
      <w:r w:rsidRPr="00514F05">
        <w:rPr>
          <w:rFonts w:ascii="Times New Roman" w:eastAsia="Times New Roman" w:hAnsi="Times New Roman" w:cs="Times New Roman"/>
          <w:b/>
          <w:noProof/>
        </w:rPr>
        <w:t>PAŽYMĖJIMO</w:t>
      </w:r>
      <w:r w:rsidRPr="00514F05">
        <w:rPr>
          <w:rFonts w:ascii="Times New Roman" w:eastAsia="Times New Roman" w:hAnsi="Times New Roman" w:cs="Times New Roman"/>
          <w:b/>
          <w:szCs w:val="20"/>
        </w:rPr>
        <w:t xml:space="preserve"> NUMERIS (-IAI)</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bCs/>
          <w:u w:val="single"/>
        </w:rPr>
        <w:t>Lizdinė plokštelė:</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rPr>
        <w:t xml:space="preserve">N7 - LT/1/12/3021/007 </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rPr>
        <w:t xml:space="preserve">N14 - LT/1/12/3021/008 </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rPr>
        <w:t xml:space="preserve">N28 - LT/1/12/3021/009 </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rPr>
        <w:t xml:space="preserve">N49 - LT/1/12/3021/010 </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rPr>
        <w:t xml:space="preserve">N84 - LT/1/12/3021/011 </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rPr>
        <w:t xml:space="preserve">N98 - LT/1/12/3021/012 </w:t>
      </w:r>
    </w:p>
    <w:p w:rsidR="00514F05" w:rsidRPr="00514F05" w:rsidRDefault="00514F05" w:rsidP="00514F05">
      <w:pPr>
        <w:spacing w:after="0" w:line="240" w:lineRule="auto"/>
        <w:rPr>
          <w:rFonts w:ascii="Times New Roman" w:eastAsia="Times New Roman" w:hAnsi="Times New Roman" w:cs="Times New Roman"/>
          <w:bCs/>
          <w:u w:val="single"/>
        </w:rPr>
      </w:pPr>
      <w:r w:rsidRPr="00514F05">
        <w:rPr>
          <w:rFonts w:ascii="Times New Roman" w:eastAsia="Times New Roman" w:hAnsi="Times New Roman" w:cs="Times New Roman"/>
          <w:bCs/>
          <w:u w:val="single"/>
        </w:rPr>
        <w:t>Buteliukas:</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rPr>
        <w:t xml:space="preserve">N30 - LT/1/12/3021/013 </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rPr>
        <w:t xml:space="preserve">N100 - LT/1/12/3021/014 </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rPr>
        <w:t xml:space="preserve">N200 - LT/1/12/3021/015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b/>
        </w:rPr>
        <w:t>9.</w:t>
      </w:r>
      <w:r w:rsidRPr="00514F05">
        <w:rPr>
          <w:rFonts w:ascii="Times New Roman" w:eastAsia="Times New Roman" w:hAnsi="Times New Roman" w:cs="Times New Roman"/>
          <w:b/>
        </w:rPr>
        <w:tab/>
      </w:r>
      <w:r w:rsidRPr="00514F05">
        <w:rPr>
          <w:rFonts w:ascii="Times New Roman" w:eastAsia="Times New Roman" w:hAnsi="Times New Roman" w:cs="Times New Roman"/>
          <w:b/>
          <w:szCs w:val="20"/>
        </w:rPr>
        <w:t>REGISTRAVIMO / PERREGISTRAVIMO DATA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noProof/>
        </w:rPr>
        <w:t>Registravimo data</w:t>
      </w:r>
      <w:r w:rsidRPr="00514F05">
        <w:rPr>
          <w:rFonts w:ascii="Times New Roman" w:eastAsia="Times New Roman" w:hAnsi="Times New Roman" w:cs="Times New Roman"/>
        </w:rPr>
        <w:t xml:space="preserve"> 2012 m. liepos mėn. 19 d.</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Paskutinio perregistravimo data 2017 m. spalio mėn. 25 d.</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10.</w:t>
      </w:r>
      <w:r w:rsidRPr="00514F05">
        <w:rPr>
          <w:rFonts w:ascii="Times New Roman" w:eastAsia="Times New Roman" w:hAnsi="Times New Roman" w:cs="Times New Roman"/>
          <w:b/>
        </w:rPr>
        <w:tab/>
        <w:t>TEKSTO PERŽIŪROS DATA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B8185C" w:rsidP="00514F05">
      <w:pPr>
        <w:spacing w:after="0" w:line="240" w:lineRule="auto"/>
        <w:rPr>
          <w:rFonts w:ascii="Times New Roman" w:eastAsia="Times New Roman" w:hAnsi="Times New Roman" w:cs="Times New Roman"/>
        </w:rPr>
      </w:pPr>
      <w:r>
        <w:rPr>
          <w:rFonts w:ascii="Times New Roman" w:eastAsia="Times New Roman" w:hAnsi="Times New Roman" w:cs="Times New Roman"/>
        </w:rPr>
        <w:t>2018 m. kovo 9 d.</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color w:val="0000FF"/>
        </w:rPr>
      </w:pPr>
      <w:r w:rsidRPr="00514F05">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0" w:history="1">
        <w:r w:rsidRPr="00514F05">
          <w:rPr>
            <w:rFonts w:ascii="Times New Roman" w:eastAsia="Times New Roman" w:hAnsi="Times New Roman" w:cs="Times New Roman"/>
            <w:color w:val="0000FF"/>
            <w:u w:val="single"/>
          </w:rPr>
          <w:t>http://www.vvkt.lt/</w:t>
        </w:r>
      </w:hyperlink>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bookmarkStart w:id="6" w:name="_Toc129243253"/>
      <w:bookmarkStart w:id="7" w:name="_Toc129243128"/>
      <w:bookmarkStart w:id="8" w:name="_Toc129243263"/>
      <w:bookmarkStart w:id="9" w:name="_Toc129243138"/>
      <w:r w:rsidRPr="00514F05">
        <w:rPr>
          <w:rFonts w:ascii="Times New Roman" w:hAnsi="Times New Roman" w:cs="Times New Roman"/>
          <w:b/>
          <w:smallCaps/>
        </w:rPr>
        <w:br w:type="page"/>
      </w: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r w:rsidRPr="00514F05">
        <w:rPr>
          <w:rFonts w:ascii="Times New Roman" w:hAnsi="Times New Roman" w:cs="Times New Roman"/>
          <w:b/>
          <w:smallCaps/>
        </w:rPr>
        <w:t>II PRIEDAS</w:t>
      </w: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r w:rsidRPr="00514F05">
        <w:rPr>
          <w:rFonts w:ascii="Times New Roman" w:hAnsi="Times New Roman" w:cs="Times New Roman"/>
          <w:b/>
          <w:smallCaps/>
        </w:rPr>
        <w:t>REGISTRACIJOS SĄLYGOS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tabs>
          <w:tab w:val="left" w:pos="1701"/>
        </w:tabs>
        <w:spacing w:after="0" w:line="240" w:lineRule="auto"/>
        <w:ind w:left="1701" w:hanging="567"/>
        <w:rPr>
          <w:rFonts w:ascii="Times New Roman" w:eastAsia="Times New Roman" w:hAnsi="Times New Roman" w:cs="Times New Roman"/>
          <w:b/>
          <w:highlight w:val="yellow"/>
        </w:rPr>
      </w:pPr>
      <w:r w:rsidRPr="00514F05">
        <w:rPr>
          <w:rFonts w:ascii="Times New Roman" w:eastAsia="Times New Roman" w:hAnsi="Times New Roman" w:cs="Times New Roman"/>
          <w:b/>
        </w:rPr>
        <w:t>A.</w:t>
      </w:r>
      <w:r w:rsidRPr="00514F05">
        <w:rPr>
          <w:rFonts w:ascii="Times New Roman" w:eastAsia="Times New Roman" w:hAnsi="Times New Roman" w:cs="Times New Roman"/>
          <w:b/>
        </w:rPr>
        <w:tab/>
        <w:t>GAMINTOJAS (-AI), ATSAKINGAS (-I) UŽ SERIJŲ IŠLEIDIMĄ</w:t>
      </w:r>
    </w:p>
    <w:p w:rsidR="00514F05" w:rsidRPr="00514F05" w:rsidRDefault="00514F05" w:rsidP="00514F05">
      <w:pPr>
        <w:spacing w:after="0" w:line="240" w:lineRule="auto"/>
        <w:rPr>
          <w:rFonts w:ascii="Times New Roman" w:hAnsi="Times New Roman" w:cs="Times New Roman"/>
          <w:color w:val="000000"/>
          <w:highlight w:val="yellow"/>
        </w:rPr>
      </w:pPr>
    </w:p>
    <w:p w:rsidR="00514F05" w:rsidRPr="00514F05" w:rsidRDefault="00514F05" w:rsidP="00514F05">
      <w:pPr>
        <w:spacing w:after="0" w:line="240" w:lineRule="auto"/>
        <w:ind w:left="414" w:firstLine="720"/>
        <w:rPr>
          <w:rFonts w:ascii="Times New Roman" w:eastAsia="Times New Roman" w:hAnsi="Times New Roman" w:cs="Times New Roman"/>
          <w:b/>
        </w:rPr>
      </w:pPr>
      <w:r w:rsidRPr="00514F05">
        <w:rPr>
          <w:rFonts w:ascii="Times New Roman" w:eastAsia="Times New Roman" w:hAnsi="Times New Roman" w:cs="Times New Roman"/>
          <w:b/>
        </w:rPr>
        <w:t>B.       TIEKIMO IR VARTOJIMO SĄLYGOS AR APRIBOJIMAI</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ind w:left="720" w:hanging="720"/>
        <w:rPr>
          <w:rFonts w:ascii="Times New Roman" w:eastAsia="Times New Roman" w:hAnsi="Times New Roman" w:cs="Times New Roman"/>
          <w:b/>
        </w:rPr>
      </w:pPr>
      <w:r w:rsidRPr="00514F05">
        <w:rPr>
          <w:rFonts w:ascii="Times New Roman" w:eastAsia="Times New Roman" w:hAnsi="Times New Roman" w:cs="Times New Roman"/>
        </w:rPr>
        <w:br w:type="page"/>
      </w:r>
      <w:r w:rsidRPr="00514F05">
        <w:rPr>
          <w:rFonts w:ascii="Times New Roman" w:eastAsia="Times New Roman" w:hAnsi="Times New Roman" w:cs="Times New Roman"/>
          <w:b/>
        </w:rPr>
        <w:lastRenderedPageBreak/>
        <w:t>A.</w:t>
      </w:r>
      <w:r w:rsidRPr="00514F05">
        <w:rPr>
          <w:rFonts w:ascii="Times New Roman" w:eastAsia="Times New Roman" w:hAnsi="Times New Roman" w:cs="Times New Roman"/>
          <w:b/>
        </w:rPr>
        <w:tab/>
        <w:t>GAMINTOJAS (-AI), ATSAKINGAS (-I) UŽ SERIJŲ IŠLEIDIMĄ</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u w:val="single"/>
        </w:rPr>
        <w:t>Gamintojo (-ų), atsakingo (-ų) už serijų išleidimą, pavadinimas (-ai) ir adresas (-ai)</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MS Mincho" w:hAnsi="Times New Roman" w:cs="Times New Roman"/>
          <w:bCs/>
          <w:lang w:val="en-US" w:eastAsia="ja-JP"/>
        </w:rPr>
      </w:pPr>
      <w:proofErr w:type="spellStart"/>
      <w:r w:rsidRPr="00514F05">
        <w:rPr>
          <w:rFonts w:ascii="Times New Roman" w:eastAsia="MS Mincho" w:hAnsi="Times New Roman" w:cs="Times New Roman"/>
          <w:bCs/>
          <w:lang w:val="en-US" w:eastAsia="ja-JP"/>
        </w:rPr>
        <w:t>Pharmathen</w:t>
      </w:r>
      <w:proofErr w:type="spellEnd"/>
      <w:r w:rsidRPr="00514F05">
        <w:rPr>
          <w:rFonts w:ascii="Times New Roman" w:eastAsia="MS Mincho" w:hAnsi="Times New Roman" w:cs="Times New Roman"/>
          <w:bCs/>
          <w:lang w:val="en-US" w:eastAsia="ja-JP"/>
        </w:rPr>
        <w:t xml:space="preserve"> S.A</w:t>
      </w:r>
    </w:p>
    <w:p w:rsidR="00514F05" w:rsidRPr="00514F05" w:rsidRDefault="00514F05" w:rsidP="00514F05">
      <w:pPr>
        <w:spacing w:after="0" w:line="240" w:lineRule="auto"/>
        <w:rPr>
          <w:rFonts w:ascii="Times New Roman" w:eastAsia="MS Mincho" w:hAnsi="Times New Roman" w:cs="Times New Roman"/>
          <w:bCs/>
          <w:lang w:val="en-US" w:eastAsia="ja-JP"/>
        </w:rPr>
      </w:pPr>
      <w:r w:rsidRPr="00514F05">
        <w:rPr>
          <w:rFonts w:ascii="Times New Roman" w:eastAsia="MS Mincho" w:hAnsi="Times New Roman" w:cs="Times New Roman"/>
          <w:bCs/>
          <w:lang w:val="en-US" w:eastAsia="ja-JP"/>
        </w:rPr>
        <w:t xml:space="preserve">6, </w:t>
      </w:r>
      <w:proofErr w:type="spellStart"/>
      <w:r w:rsidRPr="00514F05">
        <w:rPr>
          <w:rFonts w:ascii="Times New Roman" w:eastAsia="MS Mincho" w:hAnsi="Times New Roman" w:cs="Times New Roman"/>
          <w:bCs/>
          <w:lang w:val="en-US" w:eastAsia="ja-JP"/>
        </w:rPr>
        <w:t>Dervenakion</w:t>
      </w:r>
      <w:proofErr w:type="spellEnd"/>
      <w:r w:rsidRPr="00514F05">
        <w:rPr>
          <w:rFonts w:ascii="Times New Roman" w:eastAsia="MS Mincho" w:hAnsi="Times New Roman" w:cs="Times New Roman"/>
          <w:bCs/>
          <w:lang w:val="en-US" w:eastAsia="ja-JP"/>
        </w:rPr>
        <w:t xml:space="preserve"> </w:t>
      </w:r>
      <w:proofErr w:type="gramStart"/>
      <w:r w:rsidRPr="00514F05">
        <w:rPr>
          <w:rFonts w:ascii="Times New Roman" w:eastAsia="MS Mincho" w:hAnsi="Times New Roman" w:cs="Times New Roman"/>
          <w:bCs/>
          <w:lang w:val="en-US" w:eastAsia="ja-JP"/>
        </w:rPr>
        <w:t>str</w:t>
      </w:r>
      <w:proofErr w:type="gramEnd"/>
      <w:r w:rsidRPr="00514F05">
        <w:rPr>
          <w:rFonts w:ascii="Times New Roman" w:eastAsia="MS Mincho" w:hAnsi="Times New Roman" w:cs="Times New Roman"/>
          <w:bCs/>
          <w:lang w:val="en-US" w:eastAsia="ja-JP"/>
        </w:rPr>
        <w:t xml:space="preserve">. </w:t>
      </w:r>
    </w:p>
    <w:p w:rsidR="00514F05" w:rsidRPr="00514F05" w:rsidRDefault="00514F05" w:rsidP="00514F05">
      <w:pPr>
        <w:spacing w:after="0" w:line="240" w:lineRule="auto"/>
        <w:rPr>
          <w:rFonts w:ascii="Times New Roman" w:eastAsia="MS Mincho" w:hAnsi="Times New Roman" w:cs="Times New Roman"/>
          <w:bCs/>
          <w:lang w:val="en-US" w:eastAsia="ja-JP"/>
        </w:rPr>
      </w:pPr>
      <w:r w:rsidRPr="00514F05">
        <w:rPr>
          <w:rFonts w:ascii="Times New Roman" w:eastAsia="MS Mincho" w:hAnsi="Times New Roman" w:cs="Times New Roman"/>
          <w:bCs/>
          <w:lang w:val="en-US" w:eastAsia="ja-JP"/>
        </w:rPr>
        <w:t xml:space="preserve">153 51 </w:t>
      </w:r>
      <w:proofErr w:type="spellStart"/>
      <w:r w:rsidRPr="00514F05">
        <w:rPr>
          <w:rFonts w:ascii="Times New Roman" w:eastAsia="MS Mincho" w:hAnsi="Times New Roman" w:cs="Times New Roman"/>
          <w:bCs/>
          <w:lang w:val="en-US" w:eastAsia="ja-JP"/>
        </w:rPr>
        <w:t>Pallini</w:t>
      </w:r>
      <w:proofErr w:type="spellEnd"/>
      <w:r w:rsidRPr="00514F05">
        <w:rPr>
          <w:rFonts w:ascii="Times New Roman" w:eastAsia="MS Mincho" w:hAnsi="Times New Roman" w:cs="Times New Roman"/>
          <w:bCs/>
          <w:lang w:val="en-US" w:eastAsia="ja-JP"/>
        </w:rPr>
        <w:t xml:space="preserve"> </w:t>
      </w:r>
      <w:proofErr w:type="spellStart"/>
      <w:r w:rsidRPr="00514F05">
        <w:rPr>
          <w:rFonts w:ascii="Times New Roman" w:eastAsia="MS Mincho" w:hAnsi="Times New Roman" w:cs="Times New Roman"/>
          <w:bCs/>
          <w:lang w:val="en-US" w:eastAsia="ja-JP"/>
        </w:rPr>
        <w:t>Attiki</w:t>
      </w:r>
      <w:proofErr w:type="spellEnd"/>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MS Mincho" w:hAnsi="Times New Roman" w:cs="Times New Roman"/>
          <w:bCs/>
          <w:lang w:val="en-US" w:eastAsia="ja-JP"/>
        </w:rPr>
        <w:t>Graikija</w:t>
      </w:r>
      <w:proofErr w:type="spellEnd"/>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arba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MS Mincho" w:hAnsi="Times New Roman" w:cs="Times New Roman"/>
          <w:bCs/>
          <w:lang w:eastAsia="ja-JP"/>
        </w:rPr>
      </w:pPr>
      <w:proofErr w:type="spellStart"/>
      <w:r w:rsidRPr="00514F05">
        <w:rPr>
          <w:rFonts w:ascii="Times New Roman" w:eastAsia="MS Mincho" w:hAnsi="Times New Roman" w:cs="Times New Roman"/>
          <w:bCs/>
          <w:lang w:eastAsia="ja-JP"/>
        </w:rPr>
        <w:t>Pharmathen</w:t>
      </w:r>
      <w:proofErr w:type="spellEnd"/>
      <w:r w:rsidRPr="00514F05">
        <w:rPr>
          <w:rFonts w:ascii="Times New Roman" w:eastAsia="MS Mincho" w:hAnsi="Times New Roman" w:cs="Times New Roman"/>
          <w:bCs/>
          <w:lang w:eastAsia="ja-JP"/>
        </w:rPr>
        <w:t xml:space="preserve"> International S.A</w:t>
      </w:r>
    </w:p>
    <w:p w:rsidR="00514F05" w:rsidRPr="00514F05" w:rsidRDefault="00514F05" w:rsidP="00514F05">
      <w:pPr>
        <w:spacing w:after="0" w:line="240" w:lineRule="auto"/>
        <w:rPr>
          <w:rFonts w:ascii="Times New Roman" w:eastAsia="MS Mincho" w:hAnsi="Times New Roman" w:cs="Times New Roman"/>
          <w:bCs/>
          <w:lang w:val="en-US" w:eastAsia="ja-JP"/>
        </w:rPr>
      </w:pPr>
      <w:proofErr w:type="spellStart"/>
      <w:smartTag w:uri="urn:schemas-microsoft-com:office:smarttags" w:element="place">
        <w:smartTag w:uri="urn:schemas-microsoft-com:office:smarttags" w:element="PlaceName">
          <w:r w:rsidRPr="00514F05">
            <w:rPr>
              <w:rFonts w:ascii="Times New Roman" w:eastAsia="MS Mincho" w:hAnsi="Times New Roman" w:cs="Times New Roman"/>
              <w:bCs/>
              <w:lang w:val="en-US" w:eastAsia="ja-JP"/>
            </w:rPr>
            <w:t>Sapes</w:t>
          </w:r>
        </w:smartTag>
        <w:proofErr w:type="spellEnd"/>
        <w:r w:rsidRPr="00514F05">
          <w:rPr>
            <w:rFonts w:ascii="Times New Roman" w:eastAsia="MS Mincho" w:hAnsi="Times New Roman" w:cs="Times New Roman"/>
            <w:bCs/>
            <w:lang w:val="en-US" w:eastAsia="ja-JP"/>
          </w:rPr>
          <w:t xml:space="preserve"> </w:t>
        </w:r>
        <w:smartTag w:uri="urn:schemas-microsoft-com:office:smarttags" w:element="PlaceType">
          <w:r w:rsidRPr="00514F05">
            <w:rPr>
              <w:rFonts w:ascii="Times New Roman" w:eastAsia="MS Mincho" w:hAnsi="Times New Roman" w:cs="Times New Roman"/>
              <w:bCs/>
              <w:lang w:val="en-US" w:eastAsia="ja-JP"/>
            </w:rPr>
            <w:t>Industrial Park</w:t>
          </w:r>
        </w:smartTag>
      </w:smartTag>
    </w:p>
    <w:p w:rsidR="00514F05" w:rsidRPr="00514F05" w:rsidRDefault="00514F05" w:rsidP="00514F05">
      <w:pPr>
        <w:spacing w:after="0" w:line="240" w:lineRule="auto"/>
        <w:rPr>
          <w:rFonts w:ascii="Times New Roman" w:eastAsia="MS Mincho" w:hAnsi="Times New Roman" w:cs="Times New Roman"/>
          <w:bCs/>
          <w:lang w:val="en-US" w:eastAsia="ja-JP"/>
        </w:rPr>
      </w:pPr>
      <w:r w:rsidRPr="00514F05">
        <w:rPr>
          <w:rFonts w:ascii="Times New Roman" w:eastAsia="MS Mincho" w:hAnsi="Times New Roman" w:cs="Times New Roman"/>
          <w:bCs/>
          <w:lang w:val="en-US" w:eastAsia="ja-JP"/>
        </w:rPr>
        <w:t xml:space="preserve">Block 5, 69300 </w:t>
      </w:r>
      <w:proofErr w:type="spellStart"/>
      <w:r w:rsidRPr="00514F05">
        <w:rPr>
          <w:rFonts w:ascii="Times New Roman" w:eastAsia="MS Mincho" w:hAnsi="Times New Roman" w:cs="Times New Roman"/>
          <w:bCs/>
          <w:lang w:val="en-US" w:eastAsia="ja-JP"/>
        </w:rPr>
        <w:t>Rodopi</w:t>
      </w:r>
      <w:proofErr w:type="spellEnd"/>
    </w:p>
    <w:p w:rsidR="00514F05" w:rsidRPr="00514F05" w:rsidRDefault="00514F05" w:rsidP="00514F05">
      <w:pPr>
        <w:spacing w:after="0" w:line="240" w:lineRule="auto"/>
        <w:rPr>
          <w:rFonts w:ascii="Times New Roman" w:eastAsia="MS Mincho" w:hAnsi="Times New Roman" w:cs="Times New Roman"/>
          <w:bCs/>
          <w:lang w:val="en-US" w:eastAsia="ja-JP"/>
        </w:rPr>
      </w:pPr>
      <w:proofErr w:type="spellStart"/>
      <w:r w:rsidRPr="00514F05">
        <w:rPr>
          <w:rFonts w:ascii="Times New Roman" w:eastAsia="MS Mincho" w:hAnsi="Times New Roman" w:cs="Times New Roman"/>
          <w:bCs/>
          <w:lang w:val="en-US" w:eastAsia="ja-JP"/>
        </w:rPr>
        <w:t>Graikija</w:t>
      </w:r>
      <w:proofErr w:type="spellEnd"/>
    </w:p>
    <w:p w:rsidR="00514F05" w:rsidRPr="00514F05" w:rsidRDefault="00514F05" w:rsidP="00514F05">
      <w:pPr>
        <w:spacing w:after="0" w:line="240" w:lineRule="auto"/>
        <w:rPr>
          <w:rFonts w:ascii="Times New Roman" w:eastAsia="MS Mincho" w:hAnsi="Times New Roman" w:cs="Times New Roman"/>
          <w:bCs/>
          <w:lang w:val="en-US" w:eastAsia="ja-JP"/>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Su pakuote pateikiamame lapelyje nurodomas gamintojo, atsakingo už konkrečios serijos išleidimą, pavadinimas ir adresas.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29"/>
      <w:bookmarkStart w:id="11" w:name="_Toc129243254"/>
      <w:r w:rsidRPr="00514F05">
        <w:rPr>
          <w:rFonts w:ascii="Times New Roman" w:eastAsia="Times New Roman" w:hAnsi="Times New Roman" w:cs="Times New Roman"/>
          <w:b/>
        </w:rPr>
        <w:t>B.</w:t>
      </w:r>
      <w:r w:rsidRPr="00514F05">
        <w:rPr>
          <w:rFonts w:ascii="Times New Roman" w:eastAsia="Times New Roman" w:hAnsi="Times New Roman" w:cs="Times New Roman"/>
          <w:b/>
        </w:rPr>
        <w:tab/>
        <w:t>TIEKIMO IR VARTOJIMO SĄLYGOS AR APRIBOJIMAI</w:t>
      </w:r>
      <w:bookmarkEnd w:id="10"/>
      <w:bookmarkEnd w:id="11"/>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r w:rsidRPr="00514F05">
        <w:rPr>
          <w:rFonts w:ascii="Times New Roman" w:hAnsi="Times New Roman" w:cs="Times New Roman"/>
          <w:color w:val="000000"/>
        </w:rPr>
        <w:t>Receptinis vaistinis preparatas.</w:t>
      </w:r>
    </w:p>
    <w:p w:rsidR="00514F05" w:rsidRPr="00514F05" w:rsidRDefault="00514F05" w:rsidP="00514F05">
      <w:pPr>
        <w:spacing w:after="0" w:line="240" w:lineRule="auto"/>
        <w:rPr>
          <w:rFonts w:ascii="Times New Roman" w:hAnsi="Times New Roman" w:cs="Times New Roman"/>
          <w:color w:val="000000"/>
          <w:highlight w:val="yellow"/>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br w:type="page"/>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r w:rsidRPr="00514F05">
        <w:rPr>
          <w:rFonts w:ascii="Times New Roman" w:eastAsia="Times New Roman" w:hAnsi="Times New Roman" w:cs="Times New Roman"/>
          <w:b/>
          <w:iCs/>
        </w:rPr>
        <w:t>III PRIEDAS</w:t>
      </w:r>
    </w:p>
    <w:p w:rsidR="00514F05" w:rsidRPr="00514F05" w:rsidRDefault="00514F05" w:rsidP="00514F05">
      <w:pPr>
        <w:spacing w:after="0" w:line="240" w:lineRule="auto"/>
        <w:jc w:val="center"/>
        <w:rPr>
          <w:rFonts w:ascii="Times New Roman" w:eastAsia="Times New Roman" w:hAnsi="Times New Roman" w:cs="Times New Roman"/>
          <w:b/>
        </w:rPr>
      </w:pPr>
    </w:p>
    <w:p w:rsidR="00514F05" w:rsidRPr="00514F05" w:rsidRDefault="00514F05" w:rsidP="00514F05">
      <w:pPr>
        <w:spacing w:after="0" w:line="240" w:lineRule="auto"/>
        <w:jc w:val="center"/>
        <w:rPr>
          <w:rFonts w:ascii="Times New Roman" w:eastAsia="Times New Roman" w:hAnsi="Times New Roman" w:cs="Times New Roman"/>
          <w:b/>
          <w:iCs/>
        </w:rPr>
      </w:pPr>
      <w:r w:rsidRPr="00514F05">
        <w:rPr>
          <w:rFonts w:ascii="Times New Roman" w:eastAsia="Times New Roman" w:hAnsi="Times New Roman" w:cs="Times New Roman"/>
          <w:b/>
          <w:iCs/>
        </w:rPr>
        <w:t>ŽENKLINIMAS IR PAKUOTĖS LAPELIS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br w:type="page"/>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jc w:val="center"/>
        <w:rPr>
          <w:rFonts w:ascii="Times New Roman" w:eastAsia="Times New Roman" w:hAnsi="Times New Roman" w:cs="Times New Roman"/>
          <w:b/>
          <w:iCs/>
        </w:rPr>
      </w:pPr>
    </w:p>
    <w:p w:rsidR="00514F05" w:rsidRPr="00514F05" w:rsidRDefault="00514F05" w:rsidP="00514F05">
      <w:pPr>
        <w:spacing w:after="0" w:line="240" w:lineRule="auto"/>
        <w:jc w:val="center"/>
        <w:rPr>
          <w:rFonts w:ascii="Times New Roman" w:eastAsia="Times New Roman" w:hAnsi="Times New Roman" w:cs="Times New Roman"/>
          <w:b/>
          <w:iCs/>
        </w:rPr>
      </w:pPr>
      <w:r w:rsidRPr="00514F05">
        <w:rPr>
          <w:rFonts w:ascii="Times New Roman" w:eastAsia="Times New Roman" w:hAnsi="Times New Roman" w:cs="Times New Roman"/>
          <w:b/>
          <w:iCs/>
        </w:rPr>
        <w:t>A. ŽENKLINIMAS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br w:type="page"/>
      </w:r>
      <w:bookmarkEnd w:id="6"/>
      <w:bookmarkEnd w:id="7"/>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lastRenderedPageBreak/>
        <w:t>INFORMACIJA ANT IŠORINĖS PAKUOTĖS</w:t>
      </w: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rPr>
      </w:pPr>
      <w:r w:rsidRPr="00514F05">
        <w:rPr>
          <w:rFonts w:ascii="Times New Roman" w:hAnsi="Times New Roman" w:cs="Times New Roman"/>
          <w:b/>
        </w:rPr>
        <w:t>LIZDINIŲ PLOKŠTELIŲ KARTONO DĖŽUTĖ</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w:t>
      </w:r>
      <w:r w:rsidRPr="00514F05">
        <w:rPr>
          <w:rFonts w:ascii="Times New Roman" w:hAnsi="Times New Roman" w:cs="Times New Roman"/>
          <w:b/>
        </w:rPr>
        <w:tab/>
        <w:t>VAISTINIO PREPARATO PAVADINIMAS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4 mg pailginto atpalaidavimo kietosios kapsulės</w:t>
      </w:r>
    </w:p>
    <w:p w:rsidR="00514F05" w:rsidRPr="00514F05" w:rsidRDefault="00514F05" w:rsidP="00514F05">
      <w:pPr>
        <w:spacing w:after="0" w:line="240" w:lineRule="auto"/>
        <w:rPr>
          <w:rFonts w:ascii="Times New Roman" w:eastAsia="Times New Roman" w:hAnsi="Times New Roman" w:cs="Times New Roman"/>
          <w:i/>
          <w:lang w:eastAsia="en-GB"/>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Tolterodini</w:t>
      </w:r>
      <w:proofErr w:type="spellEnd"/>
      <w:r w:rsidRPr="00514F05">
        <w:rPr>
          <w:rFonts w:ascii="Times New Roman" w:eastAsia="Times New Roman" w:hAnsi="Times New Roman" w:cs="Times New Roman"/>
          <w:lang w:eastAsia="en-GB"/>
        </w:rPr>
        <w:t xml:space="preserve"> </w:t>
      </w:r>
      <w:proofErr w:type="spellStart"/>
      <w:r w:rsidRPr="00514F05">
        <w:rPr>
          <w:rFonts w:ascii="Times New Roman" w:eastAsia="Times New Roman" w:hAnsi="Times New Roman" w:cs="Times New Roman"/>
          <w:lang w:eastAsia="en-GB"/>
        </w:rPr>
        <w:t>tartras</w:t>
      </w:r>
      <w:proofErr w:type="spellEnd"/>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2.</w:t>
      </w:r>
      <w:r w:rsidRPr="00514F05">
        <w:rPr>
          <w:rFonts w:ascii="Times New Roman" w:hAnsi="Times New Roman" w:cs="Times New Roman"/>
          <w:b/>
        </w:rPr>
        <w:tab/>
        <w:t>VEIKLIOJI (-IOS) MEDŽIAGA (-OS) IR JOS (-Ų) KIEKIS (-IAI)</w:t>
      </w:r>
    </w:p>
    <w:p w:rsidR="00514F05" w:rsidRPr="00514F05" w:rsidRDefault="00514F05" w:rsidP="00514F05">
      <w:pPr>
        <w:autoSpaceDE w:val="0"/>
        <w:autoSpaceDN w:val="0"/>
        <w:adjustRightInd w:val="0"/>
        <w:spacing w:after="0" w:line="240" w:lineRule="auto"/>
        <w:rPr>
          <w:rFonts w:ascii="Times New Roman" w:eastAsia="Times New Roman" w:hAnsi="Times New Roman" w:cs="Times New Roman"/>
        </w:rPr>
      </w:pPr>
    </w:p>
    <w:p w:rsidR="00514F05" w:rsidRPr="00514F05" w:rsidRDefault="00514F05" w:rsidP="00514F05">
      <w:pPr>
        <w:autoSpaceDE w:val="0"/>
        <w:autoSpaceDN w:val="0"/>
        <w:adjustRightInd w:val="0"/>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Kiekvienoje pailginto atpalaidavimo </w:t>
      </w:r>
      <w:r w:rsidRPr="00514F05">
        <w:rPr>
          <w:rFonts w:ascii="Times New Roman" w:eastAsia="Times New Roman" w:hAnsi="Times New Roman" w:cs="Times New Roman"/>
          <w:highlight w:val="lightGray"/>
        </w:rPr>
        <w:t>kietojoje</w:t>
      </w:r>
      <w:r w:rsidRPr="00514F05">
        <w:rPr>
          <w:rFonts w:ascii="Times New Roman" w:eastAsia="Times New Roman" w:hAnsi="Times New Roman" w:cs="Times New Roman"/>
        </w:rPr>
        <w:t xml:space="preserve"> kapsulėje yra 4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tartrato</w:t>
      </w:r>
      <w:proofErr w:type="spellEnd"/>
      <w:r w:rsidRPr="00514F05">
        <w:rPr>
          <w:rFonts w:ascii="Times New Roman" w:eastAsia="Times New Roman" w:hAnsi="Times New Roman" w:cs="Times New Roman"/>
        </w:rPr>
        <w:t xml:space="preserve">, atitinkančio 2,74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3.</w:t>
      </w:r>
      <w:r w:rsidRPr="00514F05">
        <w:rPr>
          <w:rFonts w:ascii="Times New Roman" w:hAnsi="Times New Roman" w:cs="Times New Roman"/>
          <w:b/>
        </w:rPr>
        <w:tab/>
        <w:t>PAGALBINIŲ MEDŽIAGŲ SĄRAŠAS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r w:rsidRPr="00514F05">
        <w:rPr>
          <w:rFonts w:ascii="Times New Roman" w:hAnsi="Times New Roman" w:cs="Times New Roman"/>
          <w:color w:val="000000"/>
        </w:rPr>
        <w:t>Sudėtyje yra laktozės.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4.</w:t>
      </w:r>
      <w:r w:rsidRPr="00514F05">
        <w:rPr>
          <w:rFonts w:ascii="Times New Roman" w:hAnsi="Times New Roman" w:cs="Times New Roman"/>
          <w:b/>
        </w:rPr>
        <w:tab/>
        <w:t>FARMACINĖ FORMA IR KIEKIS PAKUOTĖJE</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lang w:bidi="ar-SY"/>
        </w:rPr>
      </w:pPr>
      <w:r w:rsidRPr="00514F05">
        <w:rPr>
          <w:rFonts w:ascii="Times New Roman" w:eastAsia="Times New Roman" w:hAnsi="Times New Roman" w:cs="Times New Roman"/>
          <w:highlight w:val="lightGray"/>
        </w:rPr>
        <w:t>Pailginto atpalaidavimo kietoji kapsulė.</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jc w:val="both"/>
        <w:rPr>
          <w:rFonts w:ascii="Times New Roman" w:eastAsia="Times New Roman" w:hAnsi="Times New Roman" w:cs="Times New Roman"/>
          <w:snapToGrid w:val="0"/>
        </w:rPr>
      </w:pPr>
      <w:r w:rsidRPr="00514F05">
        <w:rPr>
          <w:rFonts w:ascii="Times New Roman" w:eastAsia="Times New Roman" w:hAnsi="Times New Roman" w:cs="Times New Roman"/>
          <w:snapToGrid w:val="0"/>
        </w:rPr>
        <w:t xml:space="preserve">7 pailginto atpalaidavimo </w:t>
      </w:r>
      <w:r w:rsidRPr="00514F05">
        <w:rPr>
          <w:rFonts w:ascii="Times New Roman" w:eastAsia="Times New Roman" w:hAnsi="Times New Roman" w:cs="Times New Roman"/>
          <w:snapToGrid w:val="0"/>
          <w:highlight w:val="lightGray"/>
        </w:rPr>
        <w:t>kietosios</w:t>
      </w:r>
      <w:r w:rsidRPr="00514F05">
        <w:rPr>
          <w:rFonts w:ascii="Times New Roman" w:eastAsia="Times New Roman" w:hAnsi="Times New Roman" w:cs="Times New Roman"/>
          <w:snapToGrid w:val="0"/>
        </w:rPr>
        <w:t xml:space="preserve"> kapsulės</w:t>
      </w:r>
    </w:p>
    <w:p w:rsidR="00514F05" w:rsidRPr="00514F05" w:rsidRDefault="00514F05" w:rsidP="00514F05">
      <w:pPr>
        <w:spacing w:after="0" w:line="240" w:lineRule="auto"/>
        <w:jc w:val="both"/>
        <w:rPr>
          <w:rFonts w:ascii="Times New Roman" w:eastAsia="Times New Roman" w:hAnsi="Times New Roman" w:cs="Times New Roman"/>
          <w:snapToGrid w:val="0"/>
          <w:highlight w:val="lightGray"/>
        </w:rPr>
      </w:pPr>
      <w:r w:rsidRPr="00514F05">
        <w:rPr>
          <w:rFonts w:ascii="Times New Roman" w:eastAsia="Times New Roman" w:hAnsi="Times New Roman" w:cs="Times New Roman"/>
          <w:snapToGrid w:val="0"/>
          <w:highlight w:val="lightGray"/>
        </w:rPr>
        <w:t>14 pailginto atpalaidavimo kietųjų kapsulių</w:t>
      </w:r>
    </w:p>
    <w:p w:rsidR="00514F05" w:rsidRPr="00514F05" w:rsidRDefault="00514F05" w:rsidP="00514F05">
      <w:pPr>
        <w:spacing w:after="0" w:line="240" w:lineRule="auto"/>
        <w:jc w:val="both"/>
        <w:rPr>
          <w:rFonts w:ascii="Times New Roman" w:eastAsia="Times New Roman" w:hAnsi="Times New Roman" w:cs="Times New Roman"/>
          <w:snapToGrid w:val="0"/>
          <w:highlight w:val="lightGray"/>
        </w:rPr>
      </w:pPr>
      <w:r w:rsidRPr="00514F05">
        <w:rPr>
          <w:rFonts w:ascii="Times New Roman" w:eastAsia="Times New Roman" w:hAnsi="Times New Roman" w:cs="Times New Roman"/>
          <w:snapToGrid w:val="0"/>
          <w:highlight w:val="lightGray"/>
        </w:rPr>
        <w:t>28 pailginto atpalaidavimo kietosios kapsulės</w:t>
      </w:r>
    </w:p>
    <w:p w:rsidR="00514F05" w:rsidRPr="00514F05" w:rsidRDefault="00514F05" w:rsidP="00514F05">
      <w:pPr>
        <w:spacing w:after="0" w:line="240" w:lineRule="auto"/>
        <w:jc w:val="both"/>
        <w:rPr>
          <w:rFonts w:ascii="Times New Roman" w:eastAsia="Times New Roman" w:hAnsi="Times New Roman" w:cs="Times New Roman"/>
          <w:snapToGrid w:val="0"/>
          <w:highlight w:val="lightGray"/>
        </w:rPr>
      </w:pPr>
      <w:r w:rsidRPr="00514F05">
        <w:rPr>
          <w:rFonts w:ascii="Times New Roman" w:eastAsia="Times New Roman" w:hAnsi="Times New Roman" w:cs="Times New Roman"/>
          <w:snapToGrid w:val="0"/>
          <w:highlight w:val="lightGray"/>
        </w:rPr>
        <w:t>49 pailginto atpalaidavimo kietosios kapsulės</w:t>
      </w:r>
    </w:p>
    <w:p w:rsidR="00514F05" w:rsidRPr="00514F05" w:rsidRDefault="00514F05" w:rsidP="00514F05">
      <w:pPr>
        <w:spacing w:after="0" w:line="240" w:lineRule="auto"/>
        <w:jc w:val="both"/>
        <w:rPr>
          <w:rFonts w:ascii="Times New Roman" w:eastAsia="Times New Roman" w:hAnsi="Times New Roman" w:cs="Times New Roman"/>
          <w:snapToGrid w:val="0"/>
          <w:highlight w:val="lightGray"/>
        </w:rPr>
      </w:pPr>
      <w:r w:rsidRPr="00514F05">
        <w:rPr>
          <w:rFonts w:ascii="Times New Roman" w:eastAsia="Times New Roman" w:hAnsi="Times New Roman" w:cs="Times New Roman"/>
          <w:snapToGrid w:val="0"/>
          <w:highlight w:val="lightGray"/>
        </w:rPr>
        <w:t>84 pailginto atpalaidavimo kietosios kapsulės</w:t>
      </w:r>
    </w:p>
    <w:p w:rsidR="00514F05" w:rsidRPr="00514F05" w:rsidRDefault="00514F05" w:rsidP="00514F05">
      <w:pPr>
        <w:spacing w:after="0" w:line="240" w:lineRule="auto"/>
        <w:jc w:val="both"/>
        <w:rPr>
          <w:rFonts w:ascii="Times New Roman" w:eastAsia="Times New Roman" w:hAnsi="Times New Roman" w:cs="Times New Roman"/>
          <w:snapToGrid w:val="0"/>
        </w:rPr>
      </w:pPr>
      <w:r w:rsidRPr="00514F05">
        <w:rPr>
          <w:rFonts w:ascii="Times New Roman" w:eastAsia="Times New Roman" w:hAnsi="Times New Roman" w:cs="Times New Roman"/>
          <w:snapToGrid w:val="0"/>
          <w:highlight w:val="lightGray"/>
        </w:rPr>
        <w:t>98 pailginto atpalaidavimo kietosios kapsulės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5.</w:t>
      </w:r>
      <w:r w:rsidRPr="00514F05">
        <w:rPr>
          <w:rFonts w:ascii="Times New Roman" w:hAnsi="Times New Roman" w:cs="Times New Roman"/>
          <w:b/>
        </w:rPr>
        <w:tab/>
        <w:t>VARTOJIMO METODAS IR BŪDAS (-AI)</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Vartoti per burną.</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Prieš vartojimą perskaitykite pakuotės lapelį.</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rPr>
      </w:pPr>
      <w:r w:rsidRPr="00514F05">
        <w:rPr>
          <w:rFonts w:ascii="Times New Roman" w:hAnsi="Times New Roman" w:cs="Times New Roman"/>
          <w:b/>
        </w:rPr>
        <w:t>6.</w:t>
      </w:r>
      <w:r w:rsidRPr="00514F05">
        <w:rPr>
          <w:rFonts w:ascii="Times New Roman" w:hAnsi="Times New Roman" w:cs="Times New Roman"/>
          <w:b/>
        </w:rPr>
        <w:tab/>
        <w:t>SPECIALUS ĮSPĖJIMAS, KAD VAISTINĮ PREPARATĄ BŪTINA LAIKYTI VAIKAMS NEPASTEBIMOJE IR  NEPASIEKIAMOJE VIETOJE</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Laikyti vaikams nepastebimoje ir nepasiekiamoje vietoje.</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7.</w:t>
      </w:r>
      <w:r w:rsidRPr="00514F05">
        <w:rPr>
          <w:rFonts w:ascii="Times New Roman" w:hAnsi="Times New Roman" w:cs="Times New Roman"/>
          <w:b/>
        </w:rPr>
        <w:tab/>
        <w:t>KITAS (-I) SPECIALUS (-ŪS) ĮSPĖJIMAS (-AI) (JEI REIKIA)</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8.</w:t>
      </w:r>
      <w:r w:rsidRPr="00514F05">
        <w:rPr>
          <w:rFonts w:ascii="Times New Roman" w:hAnsi="Times New Roman" w:cs="Times New Roman"/>
          <w:b/>
        </w:rPr>
        <w:tab/>
        <w:t>TINKAMUMO LAIKAS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Tinka iki {mm/MMMM}</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9.</w:t>
      </w:r>
      <w:r w:rsidRPr="00514F05">
        <w:rPr>
          <w:rFonts w:ascii="Times New Roman" w:hAnsi="Times New Roman" w:cs="Times New Roman"/>
          <w:b/>
        </w:rPr>
        <w:tab/>
        <w:t>SPECIALIOS LAIKYMO SĄLYGOS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r w:rsidRPr="00514F05">
        <w:rPr>
          <w:rFonts w:ascii="Times New Roman" w:hAnsi="Times New Roman" w:cs="Times New Roman"/>
          <w:color w:val="000000"/>
        </w:rPr>
        <w:t xml:space="preserve">Laikyti ne aukštesnėje kaip </w:t>
      </w:r>
      <w:r w:rsidR="00EE5D29">
        <w:rPr>
          <w:rFonts w:ascii="Times New Roman" w:hAnsi="Times New Roman" w:cs="Times New Roman"/>
          <w:color w:val="000000"/>
        </w:rPr>
        <w:t>30</w:t>
      </w:r>
      <w:r w:rsidRPr="00514F05">
        <w:rPr>
          <w:rFonts w:ascii="Times New Roman" w:hAnsi="Times New Roman" w:cs="Times New Roman"/>
          <w:color w:val="000000"/>
        </w:rPr>
        <w:t> </w:t>
      </w:r>
      <w:r w:rsidRPr="00514F05">
        <w:rPr>
          <w:rFonts w:ascii="Times New Roman" w:hAnsi="Times New Roman" w:cs="Times New Roman"/>
          <w:color w:val="000000"/>
        </w:rPr>
        <w:sym w:font="Symbol" w:char="F0B0"/>
      </w:r>
      <w:r w:rsidRPr="00514F05">
        <w:rPr>
          <w:rFonts w:ascii="Times New Roman" w:hAnsi="Times New Roman" w:cs="Times New Roman"/>
          <w:color w:val="000000"/>
        </w:rPr>
        <w:t>C temperatūroje.</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2"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rPr>
      </w:pPr>
      <w:r w:rsidRPr="00514F05">
        <w:rPr>
          <w:rFonts w:ascii="Times New Roman" w:hAnsi="Times New Roman" w:cs="Times New Roman"/>
          <w:b/>
        </w:rPr>
        <w:t>10.</w:t>
      </w:r>
      <w:r w:rsidRPr="00514F05">
        <w:rPr>
          <w:rFonts w:ascii="Times New Roman" w:hAnsi="Times New Roman" w:cs="Times New Roman"/>
          <w:b/>
        </w:rPr>
        <w:tab/>
        <w:t xml:space="preserve">SPECIALIOS ATSARGUMO PRIEMONĖS DĖL NESUVARTOTO </w:t>
      </w:r>
      <w:r w:rsidRPr="00514F05">
        <w:rPr>
          <w:rFonts w:ascii="Times New Roman" w:hAnsi="Times New Roman" w:cs="Times New Roman"/>
          <w:b/>
          <w:bCs/>
        </w:rPr>
        <w:t xml:space="preserve">VAISTINIO PREPARATO AR JO ATLIEKŲ </w:t>
      </w:r>
      <w:r w:rsidRPr="00514F05">
        <w:rPr>
          <w:rFonts w:ascii="Times New Roman" w:hAnsi="Times New Roman" w:cs="Times New Roman"/>
          <w:b/>
        </w:rPr>
        <w:t>TVARKYMO (JEI REIKIA)</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11.</w:t>
      </w:r>
      <w:r w:rsidRPr="00514F05">
        <w:rPr>
          <w:rFonts w:ascii="Times New Roman" w:hAnsi="Times New Roman" w:cs="Times New Roman"/>
          <w:b/>
        </w:rPr>
        <w:tab/>
      </w:r>
      <w:r w:rsidRPr="00514F05">
        <w:rPr>
          <w:rFonts w:ascii="Times New Roman" w:hAnsi="Times New Roman" w:cs="Times New Roman"/>
          <w:b/>
          <w:caps/>
          <w:noProof/>
          <w:szCs w:val="24"/>
        </w:rPr>
        <w:t>REGISTRUOTOJO PAVADINIMAS IR ADRESAS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lang w:bidi="mni-IN"/>
        </w:rPr>
      </w:pPr>
      <w:proofErr w:type="spellStart"/>
      <w:r w:rsidRPr="00514F05">
        <w:rPr>
          <w:rFonts w:ascii="Times New Roman" w:eastAsia="Times New Roman" w:hAnsi="Times New Roman" w:cs="Times New Roman"/>
          <w:lang w:bidi="mni-IN"/>
        </w:rPr>
        <w:t>Zentiva</w:t>
      </w:r>
      <w:proofErr w:type="spellEnd"/>
      <w:r w:rsidRPr="00514F05">
        <w:rPr>
          <w:rFonts w:ascii="Times New Roman" w:eastAsia="Times New Roman" w:hAnsi="Times New Roman" w:cs="Times New Roman"/>
          <w:lang w:bidi="mni-IN"/>
        </w:rPr>
        <w:t xml:space="preserve">, </w:t>
      </w:r>
      <w:proofErr w:type="spellStart"/>
      <w:r w:rsidRPr="00514F05">
        <w:rPr>
          <w:rFonts w:ascii="Times New Roman" w:eastAsia="Times New Roman" w:hAnsi="Times New Roman" w:cs="Times New Roman"/>
          <w:lang w:bidi="mni-IN"/>
        </w:rPr>
        <w:t>k.s</w:t>
      </w:r>
      <w:proofErr w:type="spellEnd"/>
      <w:r w:rsidRPr="00514F05">
        <w:rPr>
          <w:rFonts w:ascii="Times New Roman" w:eastAsia="Times New Roman" w:hAnsi="Times New Roman" w:cs="Times New Roman"/>
          <w:lang w:bidi="mni-IN"/>
        </w:rPr>
        <w:t>.</w:t>
      </w:r>
    </w:p>
    <w:p w:rsidR="00514F05" w:rsidRPr="00514F05" w:rsidRDefault="00514F05" w:rsidP="00514F05">
      <w:pPr>
        <w:tabs>
          <w:tab w:val="left" w:pos="567"/>
        </w:tabs>
        <w:spacing w:after="0" w:line="240" w:lineRule="auto"/>
        <w:rPr>
          <w:rFonts w:ascii="Times New Roman" w:eastAsia="Times New Roman" w:hAnsi="Times New Roman" w:cs="Times New Roman"/>
          <w:lang w:bidi="mni-IN"/>
        </w:rPr>
      </w:pPr>
      <w:r w:rsidRPr="00514F05">
        <w:rPr>
          <w:rFonts w:ascii="Times New Roman" w:eastAsia="Times New Roman" w:hAnsi="Times New Roman" w:cs="Times New Roman"/>
          <w:lang w:bidi="mni-IN"/>
        </w:rPr>
        <w:t xml:space="preserve">U </w:t>
      </w:r>
      <w:proofErr w:type="spellStart"/>
      <w:r w:rsidRPr="00514F05">
        <w:rPr>
          <w:rFonts w:ascii="Times New Roman" w:eastAsia="Times New Roman" w:hAnsi="Times New Roman" w:cs="Times New Roman"/>
          <w:lang w:bidi="mni-IN"/>
        </w:rPr>
        <w:t>kabelovny</w:t>
      </w:r>
      <w:proofErr w:type="spellEnd"/>
      <w:r w:rsidRPr="00514F05">
        <w:rPr>
          <w:rFonts w:ascii="Times New Roman" w:eastAsia="Times New Roman" w:hAnsi="Times New Roman" w:cs="Times New Roman"/>
          <w:lang w:bidi="mni-IN"/>
        </w:rPr>
        <w:t xml:space="preserve"> 130</w:t>
      </w:r>
    </w:p>
    <w:p w:rsidR="00514F05" w:rsidRPr="00514F05" w:rsidRDefault="00514F05" w:rsidP="00514F05">
      <w:pPr>
        <w:tabs>
          <w:tab w:val="left" w:pos="567"/>
        </w:tabs>
        <w:spacing w:after="0" w:line="240" w:lineRule="auto"/>
        <w:rPr>
          <w:rFonts w:ascii="Times New Roman" w:eastAsia="Times New Roman" w:hAnsi="Times New Roman" w:cs="Times New Roman"/>
          <w:lang w:bidi="mni-IN"/>
        </w:rPr>
      </w:pPr>
      <w:proofErr w:type="spellStart"/>
      <w:r w:rsidRPr="00514F05">
        <w:rPr>
          <w:rFonts w:ascii="Times New Roman" w:eastAsia="Times New Roman" w:hAnsi="Times New Roman" w:cs="Times New Roman"/>
          <w:lang w:bidi="mni-IN"/>
        </w:rPr>
        <w:t>Dolní</w:t>
      </w:r>
      <w:proofErr w:type="spellEnd"/>
      <w:r w:rsidRPr="00514F05">
        <w:rPr>
          <w:rFonts w:ascii="Times New Roman" w:eastAsia="Times New Roman" w:hAnsi="Times New Roman" w:cs="Times New Roman"/>
          <w:lang w:bidi="mni-IN"/>
        </w:rPr>
        <w:t xml:space="preserve"> </w:t>
      </w:r>
      <w:proofErr w:type="spellStart"/>
      <w:r w:rsidRPr="00514F05">
        <w:rPr>
          <w:rFonts w:ascii="Times New Roman" w:eastAsia="Times New Roman" w:hAnsi="Times New Roman" w:cs="Times New Roman"/>
          <w:lang w:bidi="mni-IN"/>
        </w:rPr>
        <w:t>Měcholupy</w:t>
      </w:r>
      <w:proofErr w:type="spellEnd"/>
    </w:p>
    <w:p w:rsidR="00514F05" w:rsidRPr="00514F05" w:rsidRDefault="00514F05" w:rsidP="00514F05">
      <w:pPr>
        <w:tabs>
          <w:tab w:val="left" w:pos="567"/>
        </w:tabs>
        <w:spacing w:after="0" w:line="240" w:lineRule="auto"/>
        <w:rPr>
          <w:rFonts w:ascii="Times New Roman" w:eastAsia="Times New Roman" w:hAnsi="Times New Roman" w:cs="Times New Roman"/>
          <w:lang w:bidi="mni-IN"/>
        </w:rPr>
      </w:pPr>
      <w:r w:rsidRPr="00514F05">
        <w:rPr>
          <w:rFonts w:ascii="Times New Roman" w:eastAsia="Times New Roman" w:hAnsi="Times New Roman" w:cs="Times New Roman"/>
          <w:lang w:bidi="mni-IN"/>
        </w:rPr>
        <w:t>102 37, Praha 10</w:t>
      </w:r>
    </w:p>
    <w:p w:rsidR="00514F05" w:rsidRPr="00514F05" w:rsidRDefault="00514F05" w:rsidP="00514F05">
      <w:pPr>
        <w:spacing w:after="0" w:line="240" w:lineRule="auto"/>
        <w:rPr>
          <w:rFonts w:ascii="Times New Roman" w:hAnsi="Times New Roman" w:cs="Times New Roman"/>
          <w:color w:val="000000"/>
        </w:rPr>
      </w:pPr>
      <w:proofErr w:type="spellStart"/>
      <w:r w:rsidRPr="00514F05">
        <w:rPr>
          <w:rFonts w:ascii="Times New Roman" w:hAnsi="Times New Roman" w:cs="Times New Roman"/>
          <w:color w:val="000000"/>
          <w:lang w:val="fr-FR" w:bidi="mni-IN"/>
        </w:rPr>
        <w:t>Čekija</w:t>
      </w:r>
      <w:proofErr w:type="spellEnd"/>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12.</w:t>
      </w:r>
      <w:r w:rsidRPr="00514F05">
        <w:rPr>
          <w:rFonts w:ascii="Times New Roman" w:hAnsi="Times New Roman" w:cs="Times New Roman"/>
          <w:b/>
        </w:rPr>
        <w:tab/>
      </w:r>
      <w:r w:rsidRPr="00514F05">
        <w:rPr>
          <w:rFonts w:ascii="Times New Roman" w:hAnsi="Times New Roman" w:cs="Times New Roman"/>
          <w:b/>
          <w:noProof/>
          <w:szCs w:val="24"/>
        </w:rPr>
        <w:t>REGISTRACIJOS PAŽYMĖJIMO NUMERIS (-IAI)</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rPr>
        <w:t>LT/1/12/3021/007 – N7</w:t>
      </w:r>
    </w:p>
    <w:p w:rsidR="00514F05" w:rsidRPr="00514F05" w:rsidRDefault="00514F05" w:rsidP="00514F05">
      <w:pPr>
        <w:spacing w:after="0" w:line="240" w:lineRule="auto"/>
        <w:rPr>
          <w:rFonts w:ascii="Times New Roman" w:eastAsia="Times New Roman" w:hAnsi="Times New Roman" w:cs="Times New Roman"/>
          <w:bCs/>
          <w:highlight w:val="lightGray"/>
        </w:rPr>
      </w:pPr>
      <w:r w:rsidRPr="00514F05">
        <w:rPr>
          <w:rFonts w:ascii="Times New Roman" w:eastAsia="Times New Roman" w:hAnsi="Times New Roman" w:cs="Times New Roman"/>
          <w:bCs/>
          <w:highlight w:val="lightGray"/>
        </w:rPr>
        <w:t>LT/1/12/3021/008 – N14</w:t>
      </w:r>
    </w:p>
    <w:p w:rsidR="00514F05" w:rsidRPr="00514F05" w:rsidRDefault="00514F05" w:rsidP="00514F05">
      <w:pPr>
        <w:spacing w:after="0" w:line="240" w:lineRule="auto"/>
        <w:rPr>
          <w:rFonts w:ascii="Times New Roman" w:eastAsia="Times New Roman" w:hAnsi="Times New Roman" w:cs="Times New Roman"/>
          <w:bCs/>
          <w:highlight w:val="lightGray"/>
        </w:rPr>
      </w:pPr>
      <w:r w:rsidRPr="00514F05">
        <w:rPr>
          <w:rFonts w:ascii="Times New Roman" w:eastAsia="Times New Roman" w:hAnsi="Times New Roman" w:cs="Times New Roman"/>
          <w:bCs/>
          <w:highlight w:val="lightGray"/>
        </w:rPr>
        <w:t>LT/1/12/3021/009 – N28</w:t>
      </w:r>
    </w:p>
    <w:p w:rsidR="00514F05" w:rsidRPr="00514F05" w:rsidRDefault="00514F05" w:rsidP="00514F05">
      <w:pPr>
        <w:spacing w:after="0" w:line="240" w:lineRule="auto"/>
        <w:rPr>
          <w:rFonts w:ascii="Times New Roman" w:eastAsia="Times New Roman" w:hAnsi="Times New Roman" w:cs="Times New Roman"/>
          <w:bCs/>
          <w:highlight w:val="lightGray"/>
        </w:rPr>
      </w:pPr>
      <w:r w:rsidRPr="00514F05">
        <w:rPr>
          <w:rFonts w:ascii="Times New Roman" w:eastAsia="Times New Roman" w:hAnsi="Times New Roman" w:cs="Times New Roman"/>
          <w:bCs/>
          <w:highlight w:val="lightGray"/>
        </w:rPr>
        <w:t>LT/1/12/3021/010 – N49</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highlight w:val="lightGray"/>
        </w:rPr>
        <w:t>LT/1/12/3021/011 – N84</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highlight w:val="lightGray"/>
        </w:rPr>
        <w:t>LT/1/12/3021/012 – N98</w:t>
      </w:r>
    </w:p>
    <w:p w:rsidR="00514F05" w:rsidRPr="00514F05" w:rsidRDefault="00514F05" w:rsidP="00514F05">
      <w:pPr>
        <w:spacing w:after="0" w:line="240" w:lineRule="auto"/>
        <w:rPr>
          <w:rFonts w:ascii="Times New Roman" w:eastAsia="Times New Roman" w:hAnsi="Times New Roman" w:cs="Times New Roman"/>
          <w:bCs/>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13.</w:t>
      </w:r>
      <w:r w:rsidRPr="00514F05">
        <w:rPr>
          <w:rFonts w:ascii="Times New Roman" w:hAnsi="Times New Roman" w:cs="Times New Roman"/>
          <w:b/>
        </w:rPr>
        <w:tab/>
        <w:t>SERIJOS NUMERIS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Serija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14.</w:t>
      </w:r>
      <w:r w:rsidRPr="00514F05">
        <w:rPr>
          <w:rFonts w:ascii="Times New Roman" w:hAnsi="Times New Roman" w:cs="Times New Roman"/>
          <w:b/>
        </w:rPr>
        <w:tab/>
        <w:t>PARDAVIMO (IŠDAVIMO) TVARKA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Receptinis vaistas.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15.</w:t>
      </w:r>
      <w:r w:rsidRPr="00514F05">
        <w:rPr>
          <w:rFonts w:ascii="Times New Roman" w:hAnsi="Times New Roman" w:cs="Times New Roman"/>
          <w:b/>
        </w:rPr>
        <w:tab/>
        <w:t>VARTOJIMO INSTRUKCIJA</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16.</w:t>
      </w:r>
      <w:r w:rsidRPr="00514F05">
        <w:rPr>
          <w:rFonts w:ascii="Times New Roman" w:hAnsi="Times New Roman" w:cs="Times New Roman"/>
          <w:b/>
        </w:rPr>
        <w:tab/>
        <w:t>INFORMACIJA BRAILIO RAŠTU</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4 mg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lang w:val="en-GB" w:eastAsia="lt-LT"/>
        </w:rPr>
      </w:pPr>
      <w:r w:rsidRPr="00514F05">
        <w:rPr>
          <w:rFonts w:ascii="Times New Roman" w:eastAsia="Times New Roman" w:hAnsi="Times New Roman" w:cs="Times New Roman"/>
          <w:b/>
          <w:lang w:val="en-GB" w:eastAsia="lt-LT"/>
        </w:rPr>
        <w:t>17.</w:t>
      </w:r>
      <w:r w:rsidRPr="00514F05">
        <w:rPr>
          <w:rFonts w:ascii="Times New Roman" w:eastAsia="Times New Roman" w:hAnsi="Times New Roman" w:cs="Times New Roman"/>
          <w:b/>
          <w:lang w:val="en-GB" w:eastAsia="lt-LT"/>
        </w:rPr>
        <w:tab/>
        <w:t>UNIKALUS IDENTIFIKATORIUS – 2D BRŪKŠNINIS KODAS</w:t>
      </w:r>
    </w:p>
    <w:p w:rsidR="00514F05" w:rsidRPr="00514F05" w:rsidRDefault="00514F05" w:rsidP="00514F05">
      <w:pPr>
        <w:tabs>
          <w:tab w:val="left" w:pos="851"/>
        </w:tabs>
        <w:spacing w:after="0" w:line="240" w:lineRule="auto"/>
        <w:rPr>
          <w:rFonts w:ascii="Times New Roman" w:eastAsia="Times New Roman" w:hAnsi="Times New Roman" w:cs="Times New Roman"/>
          <w:lang w:val="en-GB" w:eastAsia="lt-LT"/>
        </w:rPr>
      </w:pPr>
    </w:p>
    <w:p w:rsidR="00514F05" w:rsidRPr="00514F05" w:rsidRDefault="00514F05" w:rsidP="00514F05">
      <w:pPr>
        <w:spacing w:after="0" w:line="240" w:lineRule="auto"/>
        <w:rPr>
          <w:rFonts w:ascii="Times New Roman" w:eastAsia="Times New Roman" w:hAnsi="Times New Roman" w:cs="Times New Roman"/>
          <w:lang w:val="en-GB" w:eastAsia="lt-LT"/>
        </w:rPr>
      </w:pPr>
      <w:r w:rsidRPr="00514F05">
        <w:rPr>
          <w:rFonts w:ascii="Times New Roman" w:eastAsia="Times New Roman" w:hAnsi="Times New Roman" w:cs="Times New Roman"/>
          <w:highlight w:val="lightGray"/>
          <w:lang w:val="en-GB" w:eastAsia="lt-LT"/>
        </w:rPr>
        <w:lastRenderedPageBreak/>
        <w:t xml:space="preserve">2D </w:t>
      </w:r>
      <w:proofErr w:type="spellStart"/>
      <w:r w:rsidRPr="00514F05">
        <w:rPr>
          <w:rFonts w:ascii="Times New Roman" w:eastAsia="Times New Roman" w:hAnsi="Times New Roman" w:cs="Times New Roman"/>
          <w:highlight w:val="lightGray"/>
          <w:lang w:val="en-GB" w:eastAsia="lt-LT"/>
        </w:rPr>
        <w:t>brūkšninis</w:t>
      </w:r>
      <w:proofErr w:type="spellEnd"/>
      <w:r w:rsidRPr="00514F05">
        <w:rPr>
          <w:rFonts w:ascii="Times New Roman" w:eastAsia="Times New Roman" w:hAnsi="Times New Roman" w:cs="Times New Roman"/>
          <w:highlight w:val="lightGray"/>
          <w:lang w:val="en-GB" w:eastAsia="lt-LT"/>
        </w:rPr>
        <w:t xml:space="preserve"> </w:t>
      </w:r>
      <w:proofErr w:type="spellStart"/>
      <w:r w:rsidRPr="00514F05">
        <w:rPr>
          <w:rFonts w:ascii="Times New Roman" w:eastAsia="Times New Roman" w:hAnsi="Times New Roman" w:cs="Times New Roman"/>
          <w:highlight w:val="lightGray"/>
          <w:lang w:val="en-GB" w:eastAsia="lt-LT"/>
        </w:rPr>
        <w:t>kodas</w:t>
      </w:r>
      <w:proofErr w:type="spellEnd"/>
      <w:r w:rsidRPr="00514F05">
        <w:rPr>
          <w:rFonts w:ascii="Times New Roman" w:eastAsia="Times New Roman" w:hAnsi="Times New Roman" w:cs="Times New Roman"/>
          <w:highlight w:val="lightGray"/>
          <w:lang w:val="en-GB" w:eastAsia="lt-LT"/>
        </w:rPr>
        <w:t xml:space="preserve"> </w:t>
      </w:r>
      <w:proofErr w:type="spellStart"/>
      <w:r w:rsidRPr="00514F05">
        <w:rPr>
          <w:rFonts w:ascii="Times New Roman" w:eastAsia="Times New Roman" w:hAnsi="Times New Roman" w:cs="Times New Roman"/>
          <w:highlight w:val="lightGray"/>
          <w:lang w:val="en-GB" w:eastAsia="lt-LT"/>
        </w:rPr>
        <w:t>su</w:t>
      </w:r>
      <w:proofErr w:type="spellEnd"/>
      <w:r w:rsidRPr="00514F05">
        <w:rPr>
          <w:rFonts w:ascii="Times New Roman" w:eastAsia="Times New Roman" w:hAnsi="Times New Roman" w:cs="Times New Roman"/>
          <w:highlight w:val="lightGray"/>
          <w:lang w:val="en-GB" w:eastAsia="lt-LT"/>
        </w:rPr>
        <w:t xml:space="preserve"> </w:t>
      </w:r>
      <w:proofErr w:type="spellStart"/>
      <w:r w:rsidRPr="00514F05">
        <w:rPr>
          <w:rFonts w:ascii="Times New Roman" w:eastAsia="Times New Roman" w:hAnsi="Times New Roman" w:cs="Times New Roman"/>
          <w:highlight w:val="lightGray"/>
          <w:lang w:val="en-GB" w:eastAsia="lt-LT"/>
        </w:rPr>
        <w:t>nurodytu</w:t>
      </w:r>
      <w:proofErr w:type="spellEnd"/>
      <w:r w:rsidRPr="00514F05">
        <w:rPr>
          <w:rFonts w:ascii="Times New Roman" w:eastAsia="Times New Roman" w:hAnsi="Times New Roman" w:cs="Times New Roman"/>
          <w:highlight w:val="lightGray"/>
          <w:lang w:val="en-GB" w:eastAsia="lt-LT"/>
        </w:rPr>
        <w:t xml:space="preserve"> </w:t>
      </w:r>
      <w:proofErr w:type="spellStart"/>
      <w:r w:rsidRPr="00514F05">
        <w:rPr>
          <w:rFonts w:ascii="Times New Roman" w:eastAsia="Times New Roman" w:hAnsi="Times New Roman" w:cs="Times New Roman"/>
          <w:highlight w:val="lightGray"/>
          <w:lang w:val="en-GB" w:eastAsia="lt-LT"/>
        </w:rPr>
        <w:t>unikaliu</w:t>
      </w:r>
      <w:proofErr w:type="spellEnd"/>
      <w:r w:rsidRPr="00514F05">
        <w:rPr>
          <w:rFonts w:ascii="Times New Roman" w:eastAsia="Times New Roman" w:hAnsi="Times New Roman" w:cs="Times New Roman"/>
          <w:highlight w:val="lightGray"/>
          <w:lang w:val="en-GB" w:eastAsia="lt-LT"/>
        </w:rPr>
        <w:t xml:space="preserve"> </w:t>
      </w:r>
      <w:proofErr w:type="spellStart"/>
      <w:r w:rsidRPr="00514F05">
        <w:rPr>
          <w:rFonts w:ascii="Times New Roman" w:eastAsia="Times New Roman" w:hAnsi="Times New Roman" w:cs="Times New Roman"/>
          <w:highlight w:val="lightGray"/>
          <w:lang w:val="en-GB" w:eastAsia="lt-LT"/>
        </w:rPr>
        <w:t>identifikatoriumi</w:t>
      </w:r>
      <w:proofErr w:type="spellEnd"/>
      <w:r w:rsidRPr="00514F05">
        <w:rPr>
          <w:rFonts w:ascii="Times New Roman" w:eastAsia="Times New Roman" w:hAnsi="Times New Roman" w:cs="Times New Roman"/>
          <w:highlight w:val="lightGray"/>
          <w:lang w:val="en-GB" w:eastAsia="lt-LT"/>
        </w:rPr>
        <w:t>.</w:t>
      </w:r>
    </w:p>
    <w:p w:rsidR="00514F05" w:rsidRPr="00514F05" w:rsidRDefault="00514F05" w:rsidP="00514F05">
      <w:pPr>
        <w:spacing w:after="0" w:line="240" w:lineRule="auto"/>
        <w:rPr>
          <w:rFonts w:ascii="Times New Roman" w:eastAsia="Times New Roman" w:hAnsi="Times New Roman" w:cs="Times New Roman"/>
          <w:lang w:val="en-GB" w:eastAsia="lt-LT"/>
        </w:rPr>
      </w:pPr>
    </w:p>
    <w:p w:rsidR="00514F05" w:rsidRPr="00514F05" w:rsidRDefault="00514F05" w:rsidP="00514F05">
      <w:pPr>
        <w:spacing w:after="0" w:line="240" w:lineRule="auto"/>
        <w:rPr>
          <w:rFonts w:ascii="Times New Roman" w:eastAsia="Times New Roman" w:hAnsi="Times New Roman" w:cs="Times New Roman"/>
          <w:lang w:val="en-GB" w:eastAsia="lt-LT"/>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lang w:val="en-GB" w:eastAsia="lt-LT"/>
        </w:rPr>
      </w:pPr>
      <w:r w:rsidRPr="00514F05">
        <w:rPr>
          <w:rFonts w:ascii="Times New Roman" w:eastAsia="Times New Roman" w:hAnsi="Times New Roman" w:cs="Times New Roman"/>
          <w:b/>
          <w:lang w:val="en-GB" w:eastAsia="lt-LT"/>
        </w:rPr>
        <w:t>18.</w:t>
      </w:r>
      <w:r w:rsidRPr="00514F05">
        <w:rPr>
          <w:rFonts w:ascii="Times New Roman" w:eastAsia="Times New Roman" w:hAnsi="Times New Roman" w:cs="Times New Roman"/>
          <w:b/>
          <w:lang w:val="en-GB" w:eastAsia="lt-LT"/>
        </w:rPr>
        <w:tab/>
        <w:t>UNIKALUS IDENTIFIKATORIUS – ŽMONĖMS SUPRANTAMI DUOMENYS</w:t>
      </w:r>
    </w:p>
    <w:p w:rsidR="00514F05" w:rsidRPr="00514F05" w:rsidRDefault="00514F05" w:rsidP="00514F05">
      <w:pPr>
        <w:spacing w:after="0" w:line="240" w:lineRule="auto"/>
        <w:rPr>
          <w:rFonts w:ascii="Times New Roman" w:eastAsia="Times New Roman" w:hAnsi="Times New Roman" w:cs="Times New Roman"/>
          <w:lang w:val="en-GB" w:eastAsia="lt-LT"/>
        </w:rPr>
      </w:pPr>
    </w:p>
    <w:p w:rsidR="00514F05" w:rsidRPr="00514F05" w:rsidRDefault="00514F05" w:rsidP="00514F05">
      <w:pPr>
        <w:spacing w:after="0" w:line="240" w:lineRule="auto"/>
        <w:rPr>
          <w:rFonts w:ascii="Times New Roman" w:eastAsia="Times New Roman" w:hAnsi="Times New Roman" w:cs="Times New Roman"/>
          <w:lang w:val="en-GB" w:eastAsia="lt-LT"/>
        </w:rPr>
      </w:pPr>
      <w:r w:rsidRPr="00514F05">
        <w:rPr>
          <w:rFonts w:ascii="Times New Roman" w:eastAsia="Times New Roman" w:hAnsi="Times New Roman" w:cs="Times New Roman"/>
          <w:lang w:val="en-GB" w:eastAsia="lt-LT"/>
        </w:rPr>
        <w:t xml:space="preserve">PC: </w:t>
      </w:r>
    </w:p>
    <w:p w:rsidR="00514F05" w:rsidRPr="00514F05" w:rsidRDefault="00514F05" w:rsidP="00514F05">
      <w:pPr>
        <w:spacing w:after="0" w:line="240" w:lineRule="auto"/>
        <w:rPr>
          <w:rFonts w:ascii="Times New Roman" w:eastAsia="Times New Roman" w:hAnsi="Times New Roman" w:cs="Times New Roman"/>
          <w:lang w:val="en-GB" w:eastAsia="lt-LT"/>
        </w:rPr>
      </w:pPr>
      <w:r w:rsidRPr="00514F05">
        <w:rPr>
          <w:rFonts w:ascii="Times New Roman" w:eastAsia="Times New Roman" w:hAnsi="Times New Roman" w:cs="Times New Roman"/>
          <w:lang w:val="en-GB" w:eastAsia="lt-LT"/>
        </w:rPr>
        <w:t xml:space="preserve">SN: </w:t>
      </w:r>
    </w:p>
    <w:p w:rsidR="00514F05" w:rsidRPr="00514F05" w:rsidRDefault="00514F05" w:rsidP="00514F05">
      <w:pPr>
        <w:spacing w:after="0" w:line="240" w:lineRule="auto"/>
        <w:rPr>
          <w:rFonts w:ascii="Times New Roman" w:eastAsia="Times New Roman" w:hAnsi="Times New Roman" w:cs="Times New Roman"/>
          <w:vanish/>
          <w:lang w:val="en-GB" w:eastAsia="lt-LT"/>
        </w:rPr>
      </w:pPr>
      <w:r w:rsidRPr="00514F05">
        <w:rPr>
          <w:rFonts w:ascii="Times New Roman" w:eastAsia="Times New Roman" w:hAnsi="Times New Roman" w:cs="Times New Roman"/>
          <w:lang w:val="en-GB" w:eastAsia="lt-LT"/>
        </w:rPr>
        <w:t xml:space="preserve">NN: </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br w:type="page"/>
      </w: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lastRenderedPageBreak/>
        <w:t xml:space="preserve">MINIMALI </w:t>
      </w:r>
      <w:r w:rsidRPr="00514F05">
        <w:rPr>
          <w:rFonts w:ascii="Times New Roman" w:hAnsi="Times New Roman" w:cs="Times New Roman"/>
          <w:b/>
          <w:caps/>
        </w:rPr>
        <w:t xml:space="preserve">informacija ant </w:t>
      </w:r>
      <w:r w:rsidRPr="00514F05">
        <w:rPr>
          <w:rFonts w:ascii="Times New Roman" w:hAnsi="Times New Roman" w:cs="Times New Roman"/>
          <w:b/>
        </w:rPr>
        <w:t>LIZDINIŲ PLOKŠTELIŲ ARBA DVISLUOKSNIŲ JUOSTELIŲ</w:t>
      </w: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LIZDINĖ PLOKŠTELĖ</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w:t>
      </w:r>
      <w:r w:rsidRPr="00514F05">
        <w:rPr>
          <w:rFonts w:ascii="Times New Roman" w:hAnsi="Times New Roman" w:cs="Times New Roman"/>
          <w:b/>
        </w:rPr>
        <w:tab/>
        <w:t>VAISTINIO PREPARATO PAVADINIMAS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4 mg pailginto atpalaidavimo </w:t>
      </w:r>
      <w:r w:rsidRPr="00514F05">
        <w:rPr>
          <w:rFonts w:ascii="Times New Roman" w:eastAsia="Times New Roman" w:hAnsi="Times New Roman" w:cs="Times New Roman"/>
          <w:highlight w:val="lightGray"/>
        </w:rPr>
        <w:t>kietosios</w:t>
      </w:r>
      <w:r w:rsidRPr="00514F05">
        <w:rPr>
          <w:rFonts w:ascii="Times New Roman" w:eastAsia="Times New Roman" w:hAnsi="Times New Roman" w:cs="Times New Roman"/>
        </w:rPr>
        <w:t xml:space="preserve"> kapsulės</w:t>
      </w:r>
    </w:p>
    <w:p w:rsidR="00514F05" w:rsidRPr="00514F05" w:rsidRDefault="00514F05" w:rsidP="00514F05">
      <w:pPr>
        <w:spacing w:after="0" w:line="240" w:lineRule="auto"/>
        <w:rPr>
          <w:rFonts w:ascii="Times New Roman" w:eastAsia="Times New Roman" w:hAnsi="Times New Roman" w:cs="Times New Roman"/>
          <w:i/>
          <w:lang w:eastAsia="en-GB"/>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Tolterodini</w:t>
      </w:r>
      <w:proofErr w:type="spellEnd"/>
      <w:r w:rsidRPr="00514F05">
        <w:rPr>
          <w:rFonts w:ascii="Times New Roman" w:eastAsia="Times New Roman" w:hAnsi="Times New Roman" w:cs="Times New Roman"/>
          <w:lang w:eastAsia="en-GB"/>
        </w:rPr>
        <w:t xml:space="preserve"> </w:t>
      </w:r>
      <w:proofErr w:type="spellStart"/>
      <w:r w:rsidRPr="00514F05">
        <w:rPr>
          <w:rFonts w:ascii="Times New Roman" w:eastAsia="Times New Roman" w:hAnsi="Times New Roman" w:cs="Times New Roman"/>
          <w:lang w:eastAsia="en-GB"/>
        </w:rPr>
        <w:t>tartras</w:t>
      </w:r>
      <w:proofErr w:type="spellEnd"/>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2.</w:t>
      </w:r>
      <w:r w:rsidRPr="00514F05">
        <w:rPr>
          <w:rFonts w:ascii="Times New Roman" w:hAnsi="Times New Roman" w:cs="Times New Roman"/>
          <w:b/>
        </w:rPr>
        <w:tab/>
      </w:r>
      <w:r w:rsidRPr="00514F05">
        <w:rPr>
          <w:rFonts w:ascii="Times New Roman" w:hAnsi="Times New Roman" w:cs="Times New Roman"/>
          <w:b/>
          <w:caps/>
          <w:noProof/>
          <w:szCs w:val="24"/>
        </w:rPr>
        <w:t>REGISTRUOTOJO pavadinimas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jc w:val="both"/>
        <w:rPr>
          <w:rFonts w:ascii="Times New Roman" w:eastAsia="Times New Roman" w:hAnsi="Times New Roman" w:cs="Times New Roman"/>
          <w:snapToGrid w:val="0"/>
        </w:rPr>
      </w:pPr>
      <w:r w:rsidRPr="00514F05">
        <w:rPr>
          <w:rFonts w:ascii="Times New Roman" w:eastAsia="Times New Roman" w:hAnsi="Times New Roman" w:cs="Times New Roman"/>
          <w:snapToGrid w:val="0"/>
        </w:rPr>
        <w:t xml:space="preserve">ZENTIVA </w:t>
      </w:r>
      <w:proofErr w:type="spellStart"/>
      <w:r w:rsidRPr="00514F05">
        <w:rPr>
          <w:rFonts w:ascii="Times New Roman" w:eastAsia="Times New Roman" w:hAnsi="Times New Roman" w:cs="Times New Roman"/>
          <w:snapToGrid w:val="0"/>
          <w:highlight w:val="lightGray"/>
        </w:rPr>
        <w:t>logo</w:t>
      </w:r>
      <w:proofErr w:type="spellEnd"/>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3.</w:t>
      </w:r>
      <w:r w:rsidRPr="00514F05">
        <w:rPr>
          <w:rFonts w:ascii="Times New Roman" w:hAnsi="Times New Roman" w:cs="Times New Roman"/>
          <w:b/>
        </w:rPr>
        <w:tab/>
        <w:t>TINKAMUMO LAIKAS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jc w:val="both"/>
        <w:rPr>
          <w:rFonts w:ascii="Times New Roman" w:eastAsia="Times New Roman" w:hAnsi="Times New Roman" w:cs="Times New Roman"/>
          <w:snapToGrid w:val="0"/>
        </w:rPr>
      </w:pPr>
      <w:r w:rsidRPr="00514F05">
        <w:rPr>
          <w:rFonts w:ascii="Times New Roman" w:eastAsia="Times New Roman" w:hAnsi="Times New Roman" w:cs="Times New Roman"/>
          <w:snapToGrid w:val="0"/>
          <w:highlight w:val="lightGray"/>
        </w:rPr>
        <w:t>EXP</w:t>
      </w:r>
      <w:r w:rsidRPr="00514F05">
        <w:rPr>
          <w:rFonts w:ascii="Times New Roman" w:eastAsia="Times New Roman" w:hAnsi="Times New Roman" w:cs="Times New Roman"/>
          <w:snapToGrid w:val="0"/>
        </w:rPr>
        <w:t xml:space="preserve"> </w:t>
      </w:r>
      <w:r w:rsidRPr="00514F05">
        <w:rPr>
          <w:rFonts w:ascii="Times New Roman" w:eastAsia="Times New Roman" w:hAnsi="Times New Roman" w:cs="Times New Roman"/>
        </w:rPr>
        <w:t>{mm/MMMM}</w:t>
      </w:r>
    </w:p>
    <w:p w:rsidR="00514F05" w:rsidRPr="00514F05" w:rsidRDefault="00514F05" w:rsidP="00514F05">
      <w:pPr>
        <w:spacing w:after="0" w:line="240" w:lineRule="auto"/>
        <w:jc w:val="both"/>
        <w:rPr>
          <w:rFonts w:ascii="Times New Roman" w:eastAsia="Times New Roman" w:hAnsi="Times New Roman" w:cs="Times New Roman"/>
          <w:snapToGrid w:val="0"/>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4.</w:t>
      </w:r>
      <w:r w:rsidRPr="00514F05">
        <w:rPr>
          <w:rFonts w:ascii="Times New Roman" w:hAnsi="Times New Roman" w:cs="Times New Roman"/>
          <w:b/>
        </w:rPr>
        <w:tab/>
        <w:t>SERIJOS NUMERIS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snapToGrid w:val="0"/>
        </w:rPr>
      </w:pPr>
      <w:proofErr w:type="spellStart"/>
      <w:r w:rsidRPr="00514F05">
        <w:rPr>
          <w:rFonts w:ascii="Times New Roman" w:eastAsia="Times New Roman" w:hAnsi="Times New Roman" w:cs="Times New Roman"/>
          <w:snapToGrid w:val="0"/>
          <w:highlight w:val="lightGray"/>
        </w:rPr>
        <w:t>Lot</w:t>
      </w:r>
      <w:proofErr w:type="spellEnd"/>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5.</w:t>
      </w:r>
      <w:r w:rsidRPr="00514F05">
        <w:rPr>
          <w:rFonts w:ascii="Times New Roman" w:hAnsi="Times New Roman" w:cs="Times New Roman"/>
          <w:b/>
        </w:rPr>
        <w:tab/>
        <w:t>KITA</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br w:type="page"/>
      </w: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lastRenderedPageBreak/>
        <w:t>INFORMACIJA ANT IŠORINĖS PAKUOTĖS</w:t>
      </w: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rPr>
      </w:pPr>
      <w:r w:rsidRPr="00514F05">
        <w:rPr>
          <w:rFonts w:ascii="Times New Roman" w:hAnsi="Times New Roman" w:cs="Times New Roman"/>
          <w:b/>
        </w:rPr>
        <w:t>BUTELIUKO KARTONO DĖŽUTĖ</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w:t>
      </w:r>
      <w:r w:rsidRPr="00514F05">
        <w:rPr>
          <w:rFonts w:ascii="Times New Roman" w:hAnsi="Times New Roman" w:cs="Times New Roman"/>
          <w:b/>
        </w:rPr>
        <w:tab/>
        <w:t>VAISTINIO PREPARATO PAVADINIMAS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4 mg pailginto atpalaidavimo kietosios kapsulės</w:t>
      </w:r>
    </w:p>
    <w:p w:rsidR="00514F05" w:rsidRPr="00514F05" w:rsidRDefault="00514F05" w:rsidP="00514F05">
      <w:pPr>
        <w:spacing w:after="0" w:line="240" w:lineRule="auto"/>
        <w:rPr>
          <w:rFonts w:ascii="Times New Roman" w:eastAsia="Times New Roman" w:hAnsi="Times New Roman" w:cs="Times New Roman"/>
          <w:i/>
          <w:lang w:eastAsia="en-GB"/>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Tolterodini</w:t>
      </w:r>
      <w:proofErr w:type="spellEnd"/>
      <w:r w:rsidRPr="00514F05">
        <w:rPr>
          <w:rFonts w:ascii="Times New Roman" w:eastAsia="Times New Roman" w:hAnsi="Times New Roman" w:cs="Times New Roman"/>
          <w:lang w:eastAsia="en-GB"/>
        </w:rPr>
        <w:t xml:space="preserve"> </w:t>
      </w:r>
      <w:proofErr w:type="spellStart"/>
      <w:r w:rsidRPr="00514F05">
        <w:rPr>
          <w:rFonts w:ascii="Times New Roman" w:eastAsia="Times New Roman" w:hAnsi="Times New Roman" w:cs="Times New Roman"/>
          <w:lang w:eastAsia="en-GB"/>
        </w:rPr>
        <w:t>tartras</w:t>
      </w:r>
      <w:proofErr w:type="spellEnd"/>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2.</w:t>
      </w:r>
      <w:r w:rsidRPr="00514F05">
        <w:rPr>
          <w:rFonts w:ascii="Times New Roman" w:hAnsi="Times New Roman" w:cs="Times New Roman"/>
          <w:b/>
        </w:rPr>
        <w:tab/>
        <w:t>VEIKLIOJI (-IOS) MEDŽIAGA (-OS) IR JOS (-Ų) KIEKIS (-IAI)</w:t>
      </w:r>
    </w:p>
    <w:p w:rsidR="00514F05" w:rsidRPr="00514F05" w:rsidRDefault="00514F05" w:rsidP="00514F05">
      <w:pPr>
        <w:autoSpaceDE w:val="0"/>
        <w:autoSpaceDN w:val="0"/>
        <w:adjustRightInd w:val="0"/>
        <w:spacing w:after="0" w:line="240" w:lineRule="auto"/>
        <w:rPr>
          <w:rFonts w:ascii="Times New Roman" w:eastAsia="Times New Roman" w:hAnsi="Times New Roman" w:cs="Times New Roman"/>
        </w:rPr>
      </w:pPr>
    </w:p>
    <w:p w:rsidR="00514F05" w:rsidRPr="00514F05" w:rsidRDefault="00514F05" w:rsidP="00514F05">
      <w:pPr>
        <w:autoSpaceDE w:val="0"/>
        <w:autoSpaceDN w:val="0"/>
        <w:adjustRightInd w:val="0"/>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Kiekvienoje pailginto atpalaidavimo </w:t>
      </w:r>
      <w:r w:rsidRPr="00514F05">
        <w:rPr>
          <w:rFonts w:ascii="Times New Roman" w:eastAsia="Times New Roman" w:hAnsi="Times New Roman" w:cs="Times New Roman"/>
          <w:highlight w:val="lightGray"/>
        </w:rPr>
        <w:t>kietojoje</w:t>
      </w:r>
      <w:r w:rsidRPr="00514F05">
        <w:rPr>
          <w:rFonts w:ascii="Times New Roman" w:eastAsia="Times New Roman" w:hAnsi="Times New Roman" w:cs="Times New Roman"/>
        </w:rPr>
        <w:t xml:space="preserve"> kapsulėje yra 4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tartrato</w:t>
      </w:r>
      <w:proofErr w:type="spellEnd"/>
      <w:r w:rsidRPr="00514F05">
        <w:rPr>
          <w:rFonts w:ascii="Times New Roman" w:eastAsia="Times New Roman" w:hAnsi="Times New Roman" w:cs="Times New Roman"/>
        </w:rPr>
        <w:t xml:space="preserve">, atitinkančio 2,74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3.</w:t>
      </w:r>
      <w:r w:rsidRPr="00514F05">
        <w:rPr>
          <w:rFonts w:ascii="Times New Roman" w:hAnsi="Times New Roman" w:cs="Times New Roman"/>
          <w:b/>
        </w:rPr>
        <w:tab/>
        <w:t>PAGALBINIŲ MEDŽIAGŲ SĄRAŠAS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r w:rsidRPr="00514F05">
        <w:rPr>
          <w:rFonts w:ascii="Times New Roman" w:hAnsi="Times New Roman" w:cs="Times New Roman"/>
          <w:color w:val="000000"/>
        </w:rPr>
        <w:t>Sudėtyje yra laktozės.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4.</w:t>
      </w:r>
      <w:r w:rsidRPr="00514F05">
        <w:rPr>
          <w:rFonts w:ascii="Times New Roman" w:hAnsi="Times New Roman" w:cs="Times New Roman"/>
          <w:b/>
        </w:rPr>
        <w:tab/>
        <w:t>FARMACINĖ FORMA IR KIEKIS PAKUOTĖJE</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30 pailginto atpalaidavimo </w:t>
      </w:r>
      <w:r w:rsidRPr="00514F05">
        <w:rPr>
          <w:rFonts w:ascii="Times New Roman" w:eastAsia="Times New Roman" w:hAnsi="Times New Roman" w:cs="Times New Roman"/>
          <w:snapToGrid w:val="0"/>
          <w:highlight w:val="lightGray"/>
        </w:rPr>
        <w:t>kietųjų</w:t>
      </w:r>
      <w:r w:rsidRPr="00514F05">
        <w:rPr>
          <w:rFonts w:ascii="Times New Roman" w:eastAsia="Times New Roman" w:hAnsi="Times New Roman" w:cs="Times New Roman"/>
        </w:rPr>
        <w:t xml:space="preserve"> kapsulių</w:t>
      </w:r>
    </w:p>
    <w:p w:rsidR="00514F05" w:rsidRPr="00514F05" w:rsidRDefault="00514F05" w:rsidP="00514F05">
      <w:pPr>
        <w:spacing w:after="0" w:line="240" w:lineRule="auto"/>
        <w:rPr>
          <w:rFonts w:ascii="Times New Roman" w:eastAsia="Times New Roman" w:hAnsi="Times New Roman" w:cs="Times New Roman"/>
          <w:highlight w:val="lightGray"/>
        </w:rPr>
      </w:pPr>
      <w:r w:rsidRPr="00514F05">
        <w:rPr>
          <w:rFonts w:ascii="Times New Roman" w:eastAsia="Times New Roman" w:hAnsi="Times New Roman" w:cs="Times New Roman"/>
          <w:highlight w:val="lightGray"/>
        </w:rPr>
        <w:t xml:space="preserve">100 pailginto atpalaidavimo </w:t>
      </w:r>
      <w:r w:rsidRPr="00514F05">
        <w:rPr>
          <w:rFonts w:ascii="Times New Roman" w:eastAsia="Times New Roman" w:hAnsi="Times New Roman" w:cs="Times New Roman"/>
          <w:snapToGrid w:val="0"/>
          <w:highlight w:val="lightGray"/>
        </w:rPr>
        <w:t>kietųjų</w:t>
      </w:r>
      <w:r w:rsidRPr="00514F05">
        <w:rPr>
          <w:rFonts w:ascii="Times New Roman" w:eastAsia="Times New Roman" w:hAnsi="Times New Roman" w:cs="Times New Roman"/>
          <w:highlight w:val="lightGray"/>
        </w:rPr>
        <w:t xml:space="preserve"> kapsulių</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highlight w:val="lightGray"/>
        </w:rPr>
        <w:t xml:space="preserve">200 pailginto atpalaidavimo </w:t>
      </w:r>
      <w:r w:rsidRPr="00514F05">
        <w:rPr>
          <w:rFonts w:ascii="Times New Roman" w:eastAsia="Times New Roman" w:hAnsi="Times New Roman" w:cs="Times New Roman"/>
          <w:snapToGrid w:val="0"/>
          <w:highlight w:val="lightGray"/>
        </w:rPr>
        <w:t>kietųjų</w:t>
      </w:r>
      <w:r w:rsidRPr="00514F05">
        <w:rPr>
          <w:rFonts w:ascii="Times New Roman" w:eastAsia="Times New Roman" w:hAnsi="Times New Roman" w:cs="Times New Roman"/>
          <w:highlight w:val="lightGray"/>
        </w:rPr>
        <w:t xml:space="preserve"> kapsulių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5.</w:t>
      </w:r>
      <w:r w:rsidRPr="00514F05">
        <w:rPr>
          <w:rFonts w:ascii="Times New Roman" w:hAnsi="Times New Roman" w:cs="Times New Roman"/>
          <w:b/>
        </w:rPr>
        <w:tab/>
        <w:t>VARTOJIMO METODAS IR BŪDAS (-AI)</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Vartoti per burną.</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Prieš vartojimą perskaitykite pakuotės lapelį.</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rPr>
      </w:pPr>
      <w:r w:rsidRPr="00514F05">
        <w:rPr>
          <w:rFonts w:ascii="Times New Roman" w:hAnsi="Times New Roman" w:cs="Times New Roman"/>
          <w:b/>
        </w:rPr>
        <w:t>6.</w:t>
      </w:r>
      <w:r w:rsidRPr="00514F05">
        <w:rPr>
          <w:rFonts w:ascii="Times New Roman" w:hAnsi="Times New Roman" w:cs="Times New Roman"/>
          <w:b/>
        </w:rPr>
        <w:tab/>
        <w:t>SPECIALUS ĮSPĖJIMAS, KAD VAISTINĮ PREPARATĄ BŪTINA LAIKYTI VAIKAMS NEPASTEBIMOJE IR  NEPASIEKIAMOJE VIETOJE</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Laikyti vaikams nepastebimoje ir nepasiekiamoje vietoje.</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7.</w:t>
      </w:r>
      <w:r w:rsidRPr="00514F05">
        <w:rPr>
          <w:rFonts w:ascii="Times New Roman" w:hAnsi="Times New Roman" w:cs="Times New Roman"/>
          <w:b/>
        </w:rPr>
        <w:tab/>
        <w:t>KITAS (-I) SPECIALUS (-ŪS) ĮSPĖJIMAS (-AI) (JEI REIKIA)</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8.</w:t>
      </w:r>
      <w:r w:rsidRPr="00514F05">
        <w:rPr>
          <w:rFonts w:ascii="Times New Roman" w:hAnsi="Times New Roman" w:cs="Times New Roman"/>
          <w:b/>
        </w:rPr>
        <w:tab/>
        <w:t>TINKAMUMO LAIKAS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Tinka iki {mm/MMMM}</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Tinkamumo laikas po pirmojo atidarymo yra 200 dienų.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9.</w:t>
      </w:r>
      <w:r w:rsidRPr="00514F05">
        <w:rPr>
          <w:rFonts w:ascii="Times New Roman" w:hAnsi="Times New Roman" w:cs="Times New Roman"/>
          <w:b/>
        </w:rPr>
        <w:tab/>
        <w:t>SPECIALIOS LAIKYMO SĄLYGOS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r w:rsidRPr="00514F05">
        <w:rPr>
          <w:rFonts w:ascii="Times New Roman" w:hAnsi="Times New Roman" w:cs="Times New Roman"/>
          <w:color w:val="000000"/>
        </w:rPr>
        <w:t xml:space="preserve">Laikyti ne aukštesnėje kaip </w:t>
      </w:r>
      <w:r w:rsidR="00EE5D29">
        <w:rPr>
          <w:rFonts w:ascii="Times New Roman" w:hAnsi="Times New Roman" w:cs="Times New Roman"/>
          <w:color w:val="000000"/>
        </w:rPr>
        <w:t>30</w:t>
      </w:r>
      <w:r w:rsidRPr="00514F05">
        <w:rPr>
          <w:rFonts w:ascii="Times New Roman" w:hAnsi="Times New Roman" w:cs="Times New Roman"/>
          <w:color w:val="000000"/>
        </w:rPr>
        <w:t> </w:t>
      </w:r>
      <w:r w:rsidRPr="00514F05">
        <w:rPr>
          <w:rFonts w:ascii="Times New Roman" w:hAnsi="Times New Roman" w:cs="Times New Roman"/>
          <w:color w:val="000000"/>
        </w:rPr>
        <w:sym w:font="Symbol" w:char="F0B0"/>
      </w:r>
      <w:r w:rsidRPr="00514F05">
        <w:rPr>
          <w:rFonts w:ascii="Times New Roman" w:hAnsi="Times New Roman" w:cs="Times New Roman"/>
          <w:color w:val="000000"/>
        </w:rPr>
        <w:t>C temperatūroje.</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2"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rPr>
      </w:pPr>
      <w:r w:rsidRPr="00514F05">
        <w:rPr>
          <w:rFonts w:ascii="Times New Roman" w:hAnsi="Times New Roman" w:cs="Times New Roman"/>
          <w:b/>
        </w:rPr>
        <w:t>10.</w:t>
      </w:r>
      <w:r w:rsidRPr="00514F05">
        <w:rPr>
          <w:rFonts w:ascii="Times New Roman" w:hAnsi="Times New Roman" w:cs="Times New Roman"/>
          <w:b/>
        </w:rPr>
        <w:tab/>
        <w:t xml:space="preserve">SPECIALIOS ATSARGUMO PRIEMONĖS DĖL NESUVARTOTO </w:t>
      </w:r>
      <w:r w:rsidRPr="00514F05">
        <w:rPr>
          <w:rFonts w:ascii="Times New Roman" w:hAnsi="Times New Roman" w:cs="Times New Roman"/>
          <w:b/>
          <w:bCs/>
        </w:rPr>
        <w:t xml:space="preserve">VAISTINIO PREPARATO AR JO ATLIEKŲ </w:t>
      </w:r>
      <w:r w:rsidRPr="00514F05">
        <w:rPr>
          <w:rFonts w:ascii="Times New Roman" w:hAnsi="Times New Roman" w:cs="Times New Roman"/>
          <w:b/>
        </w:rPr>
        <w:t>TVARKYMO (JEI REIKIA)</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11.</w:t>
      </w:r>
      <w:r w:rsidRPr="00514F05">
        <w:rPr>
          <w:rFonts w:ascii="Times New Roman" w:hAnsi="Times New Roman" w:cs="Times New Roman"/>
          <w:b/>
        </w:rPr>
        <w:tab/>
      </w:r>
      <w:r w:rsidRPr="00514F05">
        <w:rPr>
          <w:rFonts w:ascii="Times New Roman" w:hAnsi="Times New Roman" w:cs="Times New Roman"/>
          <w:b/>
          <w:caps/>
          <w:noProof/>
          <w:szCs w:val="24"/>
        </w:rPr>
        <w:t>REGISTRUOTOJO PAVADINIMAS IR ADRESAS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lang w:bidi="mni-IN"/>
        </w:rPr>
      </w:pPr>
      <w:proofErr w:type="spellStart"/>
      <w:r w:rsidRPr="00514F05">
        <w:rPr>
          <w:rFonts w:ascii="Times New Roman" w:eastAsia="Times New Roman" w:hAnsi="Times New Roman" w:cs="Times New Roman"/>
          <w:lang w:bidi="mni-IN"/>
        </w:rPr>
        <w:t>Zentiva</w:t>
      </w:r>
      <w:proofErr w:type="spellEnd"/>
      <w:r w:rsidRPr="00514F05">
        <w:rPr>
          <w:rFonts w:ascii="Times New Roman" w:eastAsia="Times New Roman" w:hAnsi="Times New Roman" w:cs="Times New Roman"/>
          <w:lang w:bidi="mni-IN"/>
        </w:rPr>
        <w:t xml:space="preserve">, </w:t>
      </w:r>
      <w:proofErr w:type="spellStart"/>
      <w:r w:rsidRPr="00514F05">
        <w:rPr>
          <w:rFonts w:ascii="Times New Roman" w:eastAsia="Times New Roman" w:hAnsi="Times New Roman" w:cs="Times New Roman"/>
          <w:lang w:bidi="mni-IN"/>
        </w:rPr>
        <w:t>k.s</w:t>
      </w:r>
      <w:proofErr w:type="spellEnd"/>
      <w:r w:rsidRPr="00514F05">
        <w:rPr>
          <w:rFonts w:ascii="Times New Roman" w:eastAsia="Times New Roman" w:hAnsi="Times New Roman" w:cs="Times New Roman"/>
          <w:lang w:bidi="mni-IN"/>
        </w:rPr>
        <w:t>.</w:t>
      </w:r>
    </w:p>
    <w:p w:rsidR="00514F05" w:rsidRPr="00514F05" w:rsidRDefault="00514F05" w:rsidP="00514F05">
      <w:pPr>
        <w:tabs>
          <w:tab w:val="left" w:pos="567"/>
        </w:tabs>
        <w:spacing w:after="0" w:line="240" w:lineRule="auto"/>
        <w:rPr>
          <w:rFonts w:ascii="Times New Roman" w:eastAsia="Times New Roman" w:hAnsi="Times New Roman" w:cs="Times New Roman"/>
          <w:lang w:bidi="mni-IN"/>
        </w:rPr>
      </w:pPr>
      <w:r w:rsidRPr="00514F05">
        <w:rPr>
          <w:rFonts w:ascii="Times New Roman" w:eastAsia="Times New Roman" w:hAnsi="Times New Roman" w:cs="Times New Roman"/>
          <w:lang w:bidi="mni-IN"/>
        </w:rPr>
        <w:t xml:space="preserve">U </w:t>
      </w:r>
      <w:proofErr w:type="spellStart"/>
      <w:r w:rsidRPr="00514F05">
        <w:rPr>
          <w:rFonts w:ascii="Times New Roman" w:eastAsia="Times New Roman" w:hAnsi="Times New Roman" w:cs="Times New Roman"/>
          <w:lang w:bidi="mni-IN"/>
        </w:rPr>
        <w:t>kabelovny</w:t>
      </w:r>
      <w:proofErr w:type="spellEnd"/>
      <w:r w:rsidRPr="00514F05">
        <w:rPr>
          <w:rFonts w:ascii="Times New Roman" w:eastAsia="Times New Roman" w:hAnsi="Times New Roman" w:cs="Times New Roman"/>
          <w:lang w:bidi="mni-IN"/>
        </w:rPr>
        <w:t xml:space="preserve"> 130</w:t>
      </w:r>
    </w:p>
    <w:p w:rsidR="00514F05" w:rsidRPr="00514F05" w:rsidRDefault="00514F05" w:rsidP="00514F05">
      <w:pPr>
        <w:tabs>
          <w:tab w:val="left" w:pos="567"/>
        </w:tabs>
        <w:spacing w:after="0" w:line="240" w:lineRule="auto"/>
        <w:rPr>
          <w:rFonts w:ascii="Times New Roman" w:eastAsia="Times New Roman" w:hAnsi="Times New Roman" w:cs="Times New Roman"/>
          <w:lang w:bidi="mni-IN"/>
        </w:rPr>
      </w:pPr>
      <w:proofErr w:type="spellStart"/>
      <w:r w:rsidRPr="00514F05">
        <w:rPr>
          <w:rFonts w:ascii="Times New Roman" w:eastAsia="Times New Roman" w:hAnsi="Times New Roman" w:cs="Times New Roman"/>
          <w:lang w:bidi="mni-IN"/>
        </w:rPr>
        <w:t>Dolní</w:t>
      </w:r>
      <w:proofErr w:type="spellEnd"/>
      <w:r w:rsidRPr="00514F05">
        <w:rPr>
          <w:rFonts w:ascii="Times New Roman" w:eastAsia="Times New Roman" w:hAnsi="Times New Roman" w:cs="Times New Roman"/>
          <w:lang w:bidi="mni-IN"/>
        </w:rPr>
        <w:t xml:space="preserve"> </w:t>
      </w:r>
      <w:proofErr w:type="spellStart"/>
      <w:r w:rsidRPr="00514F05">
        <w:rPr>
          <w:rFonts w:ascii="Times New Roman" w:eastAsia="Times New Roman" w:hAnsi="Times New Roman" w:cs="Times New Roman"/>
          <w:lang w:bidi="mni-IN"/>
        </w:rPr>
        <w:t>Měcholupy</w:t>
      </w:r>
      <w:proofErr w:type="spellEnd"/>
    </w:p>
    <w:p w:rsidR="00514F05" w:rsidRPr="00514F05" w:rsidRDefault="00514F05" w:rsidP="00514F05">
      <w:pPr>
        <w:tabs>
          <w:tab w:val="left" w:pos="567"/>
        </w:tabs>
        <w:spacing w:after="0" w:line="240" w:lineRule="auto"/>
        <w:rPr>
          <w:rFonts w:ascii="Times New Roman" w:eastAsia="Times New Roman" w:hAnsi="Times New Roman" w:cs="Times New Roman"/>
          <w:lang w:bidi="mni-IN"/>
        </w:rPr>
      </w:pPr>
      <w:r w:rsidRPr="00514F05">
        <w:rPr>
          <w:rFonts w:ascii="Times New Roman" w:eastAsia="Times New Roman" w:hAnsi="Times New Roman" w:cs="Times New Roman"/>
          <w:lang w:bidi="mni-IN"/>
        </w:rPr>
        <w:t>102 37, Praha 10</w:t>
      </w:r>
    </w:p>
    <w:p w:rsidR="00514F05" w:rsidRPr="00514F05" w:rsidRDefault="00514F05" w:rsidP="00514F05">
      <w:pPr>
        <w:spacing w:after="0" w:line="240" w:lineRule="auto"/>
        <w:rPr>
          <w:rFonts w:ascii="Times New Roman" w:hAnsi="Times New Roman" w:cs="Times New Roman"/>
          <w:color w:val="000000"/>
        </w:rPr>
      </w:pPr>
      <w:proofErr w:type="spellStart"/>
      <w:r w:rsidRPr="00514F05">
        <w:rPr>
          <w:rFonts w:ascii="Times New Roman" w:hAnsi="Times New Roman" w:cs="Times New Roman"/>
          <w:color w:val="000000"/>
          <w:lang w:val="fr-FR" w:bidi="mni-IN"/>
        </w:rPr>
        <w:t>Čekija</w:t>
      </w:r>
      <w:proofErr w:type="spellEnd"/>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12.</w:t>
      </w:r>
      <w:r w:rsidRPr="00514F05">
        <w:rPr>
          <w:rFonts w:ascii="Times New Roman" w:hAnsi="Times New Roman" w:cs="Times New Roman"/>
          <w:b/>
        </w:rPr>
        <w:tab/>
      </w:r>
      <w:r w:rsidRPr="00514F05">
        <w:rPr>
          <w:rFonts w:ascii="Times New Roman" w:hAnsi="Times New Roman" w:cs="Times New Roman"/>
          <w:b/>
          <w:noProof/>
          <w:szCs w:val="24"/>
        </w:rPr>
        <w:t>REGISTRACIJOS PAŽYMĖJIMO NUMERIS (-IAI</w:t>
      </w:r>
      <w:r w:rsidRPr="00514F05">
        <w:rPr>
          <w:rFonts w:ascii="Times New Roman" w:hAnsi="Times New Roman" w:cs="Times New Roman"/>
          <w:noProof/>
          <w:szCs w:val="24"/>
        </w:rPr>
        <w:t>)</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rPr>
        <w:t>LT/1/12/3021/013 – N30</w:t>
      </w:r>
    </w:p>
    <w:p w:rsidR="00514F05" w:rsidRPr="00514F05" w:rsidRDefault="00514F05" w:rsidP="00514F05">
      <w:pPr>
        <w:spacing w:after="0" w:line="240" w:lineRule="auto"/>
        <w:rPr>
          <w:rFonts w:ascii="Times New Roman" w:eastAsia="Times New Roman" w:hAnsi="Times New Roman" w:cs="Times New Roman"/>
          <w:bCs/>
          <w:highlight w:val="lightGray"/>
        </w:rPr>
      </w:pPr>
      <w:r w:rsidRPr="00514F05">
        <w:rPr>
          <w:rFonts w:ascii="Times New Roman" w:eastAsia="Times New Roman" w:hAnsi="Times New Roman" w:cs="Times New Roman"/>
          <w:bCs/>
          <w:highlight w:val="lightGray"/>
        </w:rPr>
        <w:t>LT/1/12/3021/014 – N100</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highlight w:val="lightGray"/>
        </w:rPr>
        <w:t>LT/1/12/3021/015 – N200</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13.</w:t>
      </w:r>
      <w:r w:rsidRPr="00514F05">
        <w:rPr>
          <w:rFonts w:ascii="Times New Roman" w:hAnsi="Times New Roman" w:cs="Times New Roman"/>
          <w:b/>
        </w:rPr>
        <w:tab/>
        <w:t>SERIJOS NUMERIS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Serija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14.</w:t>
      </w:r>
      <w:r w:rsidRPr="00514F05">
        <w:rPr>
          <w:rFonts w:ascii="Times New Roman" w:hAnsi="Times New Roman" w:cs="Times New Roman"/>
          <w:b/>
        </w:rPr>
        <w:tab/>
        <w:t>PARDAVIMO (IŠDAVIMO) TVARKA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Receptinis vaistas.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15.</w:t>
      </w:r>
      <w:r w:rsidRPr="00514F05">
        <w:rPr>
          <w:rFonts w:ascii="Times New Roman" w:hAnsi="Times New Roman" w:cs="Times New Roman"/>
          <w:b/>
        </w:rPr>
        <w:tab/>
        <w:t>VARTOJIMO INSTRUKCIJA</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16.</w:t>
      </w:r>
      <w:r w:rsidRPr="00514F05">
        <w:rPr>
          <w:rFonts w:ascii="Times New Roman" w:hAnsi="Times New Roman" w:cs="Times New Roman"/>
          <w:b/>
        </w:rPr>
        <w:tab/>
        <w:t>INFORMACIJA BRAILIO RAŠTU</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4 mg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lang w:val="en-GB" w:eastAsia="lt-LT"/>
        </w:rPr>
      </w:pPr>
      <w:r w:rsidRPr="00514F05">
        <w:rPr>
          <w:rFonts w:ascii="Times New Roman" w:eastAsia="Times New Roman" w:hAnsi="Times New Roman" w:cs="Times New Roman"/>
          <w:b/>
          <w:lang w:val="en-GB" w:eastAsia="lt-LT"/>
        </w:rPr>
        <w:t>17.</w:t>
      </w:r>
      <w:r w:rsidRPr="00514F05">
        <w:rPr>
          <w:rFonts w:ascii="Times New Roman" w:eastAsia="Times New Roman" w:hAnsi="Times New Roman" w:cs="Times New Roman"/>
          <w:b/>
          <w:lang w:val="en-GB" w:eastAsia="lt-LT"/>
        </w:rPr>
        <w:tab/>
        <w:t>UNIKALUS IDENTIFIKATORIUS – 2D BRŪKŠNINIS KODAS</w:t>
      </w:r>
    </w:p>
    <w:p w:rsidR="00514F05" w:rsidRPr="00514F05" w:rsidRDefault="00514F05" w:rsidP="00514F05">
      <w:pPr>
        <w:spacing w:after="0" w:line="240" w:lineRule="auto"/>
        <w:rPr>
          <w:rFonts w:ascii="Times New Roman" w:eastAsia="Times New Roman" w:hAnsi="Times New Roman" w:cs="Times New Roman"/>
          <w:lang w:val="en-GB" w:eastAsia="lt-LT"/>
        </w:rPr>
      </w:pPr>
    </w:p>
    <w:p w:rsidR="00514F05" w:rsidRPr="00514F05" w:rsidRDefault="00514F05" w:rsidP="00514F05">
      <w:pPr>
        <w:spacing w:after="0" w:line="240" w:lineRule="auto"/>
        <w:rPr>
          <w:rFonts w:ascii="Times New Roman" w:eastAsia="Times New Roman" w:hAnsi="Times New Roman" w:cs="Times New Roman"/>
          <w:lang w:val="en-GB" w:eastAsia="lt-LT"/>
        </w:rPr>
      </w:pPr>
      <w:r w:rsidRPr="00514F05">
        <w:rPr>
          <w:rFonts w:ascii="Times New Roman" w:eastAsia="Times New Roman" w:hAnsi="Times New Roman" w:cs="Times New Roman"/>
          <w:highlight w:val="lightGray"/>
          <w:lang w:val="en-GB" w:eastAsia="lt-LT"/>
        </w:rPr>
        <w:t xml:space="preserve">2D </w:t>
      </w:r>
      <w:proofErr w:type="spellStart"/>
      <w:r w:rsidRPr="00514F05">
        <w:rPr>
          <w:rFonts w:ascii="Times New Roman" w:eastAsia="Times New Roman" w:hAnsi="Times New Roman" w:cs="Times New Roman"/>
          <w:highlight w:val="lightGray"/>
          <w:lang w:val="en-GB" w:eastAsia="lt-LT"/>
        </w:rPr>
        <w:t>brūkšninis</w:t>
      </w:r>
      <w:proofErr w:type="spellEnd"/>
      <w:r w:rsidRPr="00514F05">
        <w:rPr>
          <w:rFonts w:ascii="Times New Roman" w:eastAsia="Times New Roman" w:hAnsi="Times New Roman" w:cs="Times New Roman"/>
          <w:highlight w:val="lightGray"/>
          <w:lang w:val="en-GB" w:eastAsia="lt-LT"/>
        </w:rPr>
        <w:t xml:space="preserve"> </w:t>
      </w:r>
      <w:proofErr w:type="spellStart"/>
      <w:r w:rsidRPr="00514F05">
        <w:rPr>
          <w:rFonts w:ascii="Times New Roman" w:eastAsia="Times New Roman" w:hAnsi="Times New Roman" w:cs="Times New Roman"/>
          <w:highlight w:val="lightGray"/>
          <w:lang w:val="en-GB" w:eastAsia="lt-LT"/>
        </w:rPr>
        <w:t>kodas</w:t>
      </w:r>
      <w:proofErr w:type="spellEnd"/>
      <w:r w:rsidRPr="00514F05">
        <w:rPr>
          <w:rFonts w:ascii="Times New Roman" w:eastAsia="Times New Roman" w:hAnsi="Times New Roman" w:cs="Times New Roman"/>
          <w:highlight w:val="lightGray"/>
          <w:lang w:val="en-GB" w:eastAsia="lt-LT"/>
        </w:rPr>
        <w:t xml:space="preserve"> </w:t>
      </w:r>
      <w:proofErr w:type="spellStart"/>
      <w:r w:rsidRPr="00514F05">
        <w:rPr>
          <w:rFonts w:ascii="Times New Roman" w:eastAsia="Times New Roman" w:hAnsi="Times New Roman" w:cs="Times New Roman"/>
          <w:highlight w:val="lightGray"/>
          <w:lang w:val="en-GB" w:eastAsia="lt-LT"/>
        </w:rPr>
        <w:t>su</w:t>
      </w:r>
      <w:proofErr w:type="spellEnd"/>
      <w:r w:rsidRPr="00514F05">
        <w:rPr>
          <w:rFonts w:ascii="Times New Roman" w:eastAsia="Times New Roman" w:hAnsi="Times New Roman" w:cs="Times New Roman"/>
          <w:highlight w:val="lightGray"/>
          <w:lang w:val="en-GB" w:eastAsia="lt-LT"/>
        </w:rPr>
        <w:t xml:space="preserve"> </w:t>
      </w:r>
      <w:proofErr w:type="spellStart"/>
      <w:r w:rsidRPr="00514F05">
        <w:rPr>
          <w:rFonts w:ascii="Times New Roman" w:eastAsia="Times New Roman" w:hAnsi="Times New Roman" w:cs="Times New Roman"/>
          <w:highlight w:val="lightGray"/>
          <w:lang w:val="en-GB" w:eastAsia="lt-LT"/>
        </w:rPr>
        <w:t>nurodytu</w:t>
      </w:r>
      <w:proofErr w:type="spellEnd"/>
      <w:r w:rsidRPr="00514F05">
        <w:rPr>
          <w:rFonts w:ascii="Times New Roman" w:eastAsia="Times New Roman" w:hAnsi="Times New Roman" w:cs="Times New Roman"/>
          <w:highlight w:val="lightGray"/>
          <w:lang w:val="en-GB" w:eastAsia="lt-LT"/>
        </w:rPr>
        <w:t xml:space="preserve"> </w:t>
      </w:r>
      <w:proofErr w:type="spellStart"/>
      <w:r w:rsidRPr="00514F05">
        <w:rPr>
          <w:rFonts w:ascii="Times New Roman" w:eastAsia="Times New Roman" w:hAnsi="Times New Roman" w:cs="Times New Roman"/>
          <w:highlight w:val="lightGray"/>
          <w:lang w:val="en-GB" w:eastAsia="lt-LT"/>
        </w:rPr>
        <w:t>unikaliu</w:t>
      </w:r>
      <w:proofErr w:type="spellEnd"/>
      <w:r w:rsidRPr="00514F05">
        <w:rPr>
          <w:rFonts w:ascii="Times New Roman" w:eastAsia="Times New Roman" w:hAnsi="Times New Roman" w:cs="Times New Roman"/>
          <w:highlight w:val="lightGray"/>
          <w:lang w:val="en-GB" w:eastAsia="lt-LT"/>
        </w:rPr>
        <w:t xml:space="preserve"> </w:t>
      </w:r>
      <w:proofErr w:type="spellStart"/>
      <w:r w:rsidRPr="00514F05">
        <w:rPr>
          <w:rFonts w:ascii="Times New Roman" w:eastAsia="Times New Roman" w:hAnsi="Times New Roman" w:cs="Times New Roman"/>
          <w:highlight w:val="lightGray"/>
          <w:lang w:val="en-GB" w:eastAsia="lt-LT"/>
        </w:rPr>
        <w:t>identifikatoriumi</w:t>
      </w:r>
      <w:proofErr w:type="spellEnd"/>
      <w:r w:rsidRPr="00514F05">
        <w:rPr>
          <w:rFonts w:ascii="Times New Roman" w:eastAsia="Times New Roman" w:hAnsi="Times New Roman" w:cs="Times New Roman"/>
          <w:highlight w:val="lightGray"/>
          <w:lang w:val="en-GB" w:eastAsia="lt-LT"/>
        </w:rPr>
        <w:t>.</w:t>
      </w:r>
    </w:p>
    <w:p w:rsidR="00514F05" w:rsidRPr="00514F05" w:rsidRDefault="00514F05" w:rsidP="00514F05">
      <w:pPr>
        <w:spacing w:after="0" w:line="240" w:lineRule="auto"/>
        <w:rPr>
          <w:rFonts w:ascii="Times New Roman" w:eastAsia="Times New Roman" w:hAnsi="Times New Roman" w:cs="Times New Roman"/>
          <w:lang w:val="en-GB" w:eastAsia="lt-LT"/>
        </w:rPr>
      </w:pPr>
    </w:p>
    <w:p w:rsidR="00514F05" w:rsidRPr="00514F05" w:rsidRDefault="00514F05" w:rsidP="00514F05">
      <w:pPr>
        <w:spacing w:after="0" w:line="240" w:lineRule="auto"/>
        <w:rPr>
          <w:rFonts w:ascii="Times New Roman" w:eastAsia="Times New Roman" w:hAnsi="Times New Roman" w:cs="Times New Roman"/>
          <w:lang w:val="en-GB" w:eastAsia="lt-LT"/>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lang w:val="en-GB" w:eastAsia="lt-LT"/>
        </w:rPr>
      </w:pPr>
      <w:r w:rsidRPr="00514F05">
        <w:rPr>
          <w:rFonts w:ascii="Times New Roman" w:eastAsia="Times New Roman" w:hAnsi="Times New Roman" w:cs="Times New Roman"/>
          <w:b/>
          <w:lang w:val="en-GB" w:eastAsia="lt-LT"/>
        </w:rPr>
        <w:t>18.</w:t>
      </w:r>
      <w:r w:rsidRPr="00514F05">
        <w:rPr>
          <w:rFonts w:ascii="Times New Roman" w:eastAsia="Times New Roman" w:hAnsi="Times New Roman" w:cs="Times New Roman"/>
          <w:b/>
          <w:lang w:val="en-GB" w:eastAsia="lt-LT"/>
        </w:rPr>
        <w:tab/>
        <w:t>UNIKALUS IDENTIFIKATORIUS – ŽMONĖMS SUPRANTAMI DUOMENYS</w:t>
      </w:r>
    </w:p>
    <w:p w:rsidR="00514F05" w:rsidRPr="00514F05" w:rsidRDefault="00514F05" w:rsidP="00514F05">
      <w:pPr>
        <w:spacing w:after="0" w:line="240" w:lineRule="auto"/>
        <w:rPr>
          <w:rFonts w:ascii="Times New Roman" w:eastAsia="Times New Roman" w:hAnsi="Times New Roman" w:cs="Times New Roman"/>
          <w:lang w:val="en-GB" w:eastAsia="lt-LT"/>
        </w:rPr>
      </w:pPr>
    </w:p>
    <w:p w:rsidR="00514F05" w:rsidRPr="00514F05" w:rsidRDefault="00514F05" w:rsidP="00514F05">
      <w:pPr>
        <w:spacing w:after="0" w:line="240" w:lineRule="auto"/>
        <w:rPr>
          <w:rFonts w:ascii="Times New Roman" w:eastAsia="Times New Roman" w:hAnsi="Times New Roman" w:cs="Times New Roman"/>
          <w:lang w:val="en-GB" w:eastAsia="lt-LT"/>
        </w:rPr>
      </w:pPr>
      <w:r w:rsidRPr="00514F05">
        <w:rPr>
          <w:rFonts w:ascii="Times New Roman" w:eastAsia="Times New Roman" w:hAnsi="Times New Roman" w:cs="Times New Roman"/>
          <w:lang w:val="en-GB" w:eastAsia="lt-LT"/>
        </w:rPr>
        <w:t xml:space="preserve">PC: </w:t>
      </w:r>
    </w:p>
    <w:p w:rsidR="00514F05" w:rsidRPr="00514F05" w:rsidRDefault="00514F05" w:rsidP="00514F05">
      <w:pPr>
        <w:spacing w:after="0" w:line="240" w:lineRule="auto"/>
        <w:rPr>
          <w:rFonts w:ascii="Times New Roman" w:eastAsia="Times New Roman" w:hAnsi="Times New Roman" w:cs="Times New Roman"/>
          <w:lang w:val="en-GB" w:eastAsia="lt-LT"/>
        </w:rPr>
      </w:pPr>
      <w:r w:rsidRPr="00514F05">
        <w:rPr>
          <w:rFonts w:ascii="Times New Roman" w:eastAsia="Times New Roman" w:hAnsi="Times New Roman" w:cs="Times New Roman"/>
          <w:lang w:val="en-GB" w:eastAsia="lt-LT"/>
        </w:rPr>
        <w:t xml:space="preserve">SN: </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lang w:val="en-GB" w:eastAsia="lt-LT"/>
        </w:rPr>
        <w:lastRenderedPageBreak/>
        <w:t xml:space="preserve">NN: </w:t>
      </w:r>
      <w:r w:rsidRPr="00514F05">
        <w:rPr>
          <w:rFonts w:ascii="Times New Roman" w:eastAsia="Times New Roman" w:hAnsi="Times New Roman" w:cs="Times New Roman"/>
        </w:rPr>
        <w:br w:type="page"/>
      </w: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lastRenderedPageBreak/>
        <w:t>INFORMACIJA ANT VIDINĖS PAKUOTĖS</w:t>
      </w: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rPr>
      </w:pPr>
      <w:r w:rsidRPr="00514F05">
        <w:rPr>
          <w:rFonts w:ascii="Times New Roman" w:hAnsi="Times New Roman" w:cs="Times New Roman"/>
          <w:b/>
        </w:rPr>
        <w:t>BUTELIUKO ETIKETĖ</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w:t>
      </w:r>
      <w:r w:rsidRPr="00514F05">
        <w:rPr>
          <w:rFonts w:ascii="Times New Roman" w:hAnsi="Times New Roman" w:cs="Times New Roman"/>
          <w:b/>
        </w:rPr>
        <w:tab/>
        <w:t>VAISTINIO PREPARATO PAVADINIMAS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4 mg pailginto atpalaidavimo </w:t>
      </w:r>
      <w:r w:rsidRPr="00514F05">
        <w:rPr>
          <w:rFonts w:ascii="Times New Roman" w:eastAsia="Times New Roman" w:hAnsi="Times New Roman" w:cs="Times New Roman"/>
          <w:highlight w:val="lightGray"/>
        </w:rPr>
        <w:t>kietosios</w:t>
      </w:r>
      <w:r w:rsidRPr="00514F05">
        <w:rPr>
          <w:rFonts w:ascii="Times New Roman" w:eastAsia="Times New Roman" w:hAnsi="Times New Roman" w:cs="Times New Roman"/>
        </w:rPr>
        <w:t xml:space="preserve"> kapsulės</w:t>
      </w:r>
    </w:p>
    <w:p w:rsidR="00514F05" w:rsidRPr="00514F05" w:rsidRDefault="00514F05" w:rsidP="00514F05">
      <w:pPr>
        <w:spacing w:after="0" w:line="240" w:lineRule="auto"/>
        <w:rPr>
          <w:rFonts w:ascii="Times New Roman" w:eastAsia="Times New Roman" w:hAnsi="Times New Roman" w:cs="Times New Roman"/>
          <w:i/>
          <w:lang w:eastAsia="en-GB"/>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Tolterodini</w:t>
      </w:r>
      <w:proofErr w:type="spellEnd"/>
      <w:r w:rsidRPr="00514F05">
        <w:rPr>
          <w:rFonts w:ascii="Times New Roman" w:eastAsia="Times New Roman" w:hAnsi="Times New Roman" w:cs="Times New Roman"/>
          <w:lang w:eastAsia="en-GB"/>
        </w:rPr>
        <w:t xml:space="preserve"> </w:t>
      </w:r>
      <w:proofErr w:type="spellStart"/>
      <w:r w:rsidRPr="00514F05">
        <w:rPr>
          <w:rFonts w:ascii="Times New Roman" w:eastAsia="Times New Roman" w:hAnsi="Times New Roman" w:cs="Times New Roman"/>
          <w:lang w:eastAsia="en-GB"/>
        </w:rPr>
        <w:t>tartras</w:t>
      </w:r>
      <w:proofErr w:type="spellEnd"/>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2.</w:t>
      </w:r>
      <w:r w:rsidRPr="00514F05">
        <w:rPr>
          <w:rFonts w:ascii="Times New Roman" w:hAnsi="Times New Roman" w:cs="Times New Roman"/>
          <w:b/>
        </w:rPr>
        <w:tab/>
        <w:t>VEIKLIOJI (-IOS) MEDŽIAGA (-OS) IR JOS (-Ų) KIEKIS (-IAI)</w:t>
      </w:r>
    </w:p>
    <w:p w:rsidR="00514F05" w:rsidRPr="00514F05" w:rsidRDefault="00514F05" w:rsidP="00514F05">
      <w:pPr>
        <w:autoSpaceDE w:val="0"/>
        <w:autoSpaceDN w:val="0"/>
        <w:adjustRightInd w:val="0"/>
        <w:spacing w:after="0" w:line="240" w:lineRule="auto"/>
        <w:rPr>
          <w:rFonts w:ascii="Times New Roman" w:eastAsia="Times New Roman" w:hAnsi="Times New Roman" w:cs="Times New Roman"/>
        </w:rPr>
      </w:pPr>
    </w:p>
    <w:p w:rsidR="00514F05" w:rsidRPr="00514F05" w:rsidRDefault="00514F05" w:rsidP="00514F05">
      <w:pPr>
        <w:autoSpaceDE w:val="0"/>
        <w:autoSpaceDN w:val="0"/>
        <w:adjustRightInd w:val="0"/>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Kiekvienoje pailginto atpalaidavimo </w:t>
      </w:r>
      <w:r w:rsidRPr="00514F05">
        <w:rPr>
          <w:rFonts w:ascii="Times New Roman" w:eastAsia="Times New Roman" w:hAnsi="Times New Roman" w:cs="Times New Roman"/>
          <w:highlight w:val="lightGray"/>
        </w:rPr>
        <w:t>kietojoje</w:t>
      </w:r>
      <w:r w:rsidRPr="00514F05">
        <w:rPr>
          <w:rFonts w:ascii="Times New Roman" w:eastAsia="Times New Roman" w:hAnsi="Times New Roman" w:cs="Times New Roman"/>
        </w:rPr>
        <w:t xml:space="preserve"> kapsulėje yra 4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tartrato</w:t>
      </w:r>
      <w:proofErr w:type="spellEnd"/>
      <w:r w:rsidRPr="00514F05">
        <w:rPr>
          <w:rFonts w:ascii="Times New Roman" w:eastAsia="Times New Roman" w:hAnsi="Times New Roman" w:cs="Times New Roman"/>
        </w:rPr>
        <w:t xml:space="preserve">, atitinkančio 2,74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3.</w:t>
      </w:r>
      <w:r w:rsidRPr="00514F05">
        <w:rPr>
          <w:rFonts w:ascii="Times New Roman" w:hAnsi="Times New Roman" w:cs="Times New Roman"/>
          <w:b/>
        </w:rPr>
        <w:tab/>
        <w:t>PAGALBINIŲ MEDŽIAGŲ SĄRAŠAS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r w:rsidRPr="00514F05">
        <w:rPr>
          <w:rFonts w:ascii="Times New Roman" w:hAnsi="Times New Roman" w:cs="Times New Roman"/>
          <w:color w:val="000000"/>
        </w:rPr>
        <w:t>Sudėtyje yra laktozės.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4.</w:t>
      </w:r>
      <w:r w:rsidRPr="00514F05">
        <w:rPr>
          <w:rFonts w:ascii="Times New Roman" w:hAnsi="Times New Roman" w:cs="Times New Roman"/>
          <w:b/>
        </w:rPr>
        <w:tab/>
        <w:t>FARMACINĖ FORMA IR KIEKIS PAKUOTĖJE</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30 pailginto atpalaidavimo </w:t>
      </w:r>
      <w:r w:rsidRPr="00514F05">
        <w:rPr>
          <w:rFonts w:ascii="Times New Roman" w:eastAsia="Times New Roman" w:hAnsi="Times New Roman" w:cs="Times New Roman"/>
          <w:snapToGrid w:val="0"/>
          <w:highlight w:val="lightGray"/>
        </w:rPr>
        <w:t>kietųjų</w:t>
      </w:r>
      <w:r w:rsidRPr="00514F05">
        <w:rPr>
          <w:rFonts w:ascii="Times New Roman" w:eastAsia="Times New Roman" w:hAnsi="Times New Roman" w:cs="Times New Roman"/>
        </w:rPr>
        <w:t xml:space="preserve"> kapsulių</w:t>
      </w:r>
    </w:p>
    <w:p w:rsidR="00514F05" w:rsidRPr="00514F05" w:rsidRDefault="00514F05" w:rsidP="00514F05">
      <w:pPr>
        <w:spacing w:after="0" w:line="240" w:lineRule="auto"/>
        <w:rPr>
          <w:rFonts w:ascii="Times New Roman" w:eastAsia="Times New Roman" w:hAnsi="Times New Roman" w:cs="Times New Roman"/>
          <w:highlight w:val="lightGray"/>
        </w:rPr>
      </w:pPr>
      <w:r w:rsidRPr="00514F05">
        <w:rPr>
          <w:rFonts w:ascii="Times New Roman" w:eastAsia="Times New Roman" w:hAnsi="Times New Roman" w:cs="Times New Roman"/>
          <w:highlight w:val="lightGray"/>
        </w:rPr>
        <w:t xml:space="preserve">100 pailginto atpalaidavimo </w:t>
      </w:r>
      <w:r w:rsidRPr="00514F05">
        <w:rPr>
          <w:rFonts w:ascii="Times New Roman" w:eastAsia="Times New Roman" w:hAnsi="Times New Roman" w:cs="Times New Roman"/>
          <w:snapToGrid w:val="0"/>
          <w:highlight w:val="lightGray"/>
        </w:rPr>
        <w:t>kietųjų</w:t>
      </w:r>
      <w:r w:rsidRPr="00514F05">
        <w:rPr>
          <w:rFonts w:ascii="Times New Roman" w:eastAsia="Times New Roman" w:hAnsi="Times New Roman" w:cs="Times New Roman"/>
          <w:highlight w:val="lightGray"/>
        </w:rPr>
        <w:t xml:space="preserve"> kapsulių</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highlight w:val="lightGray"/>
        </w:rPr>
        <w:t xml:space="preserve">200 pailginto atpalaidavimo </w:t>
      </w:r>
      <w:r w:rsidRPr="00514F05">
        <w:rPr>
          <w:rFonts w:ascii="Times New Roman" w:eastAsia="Times New Roman" w:hAnsi="Times New Roman" w:cs="Times New Roman"/>
          <w:snapToGrid w:val="0"/>
          <w:highlight w:val="lightGray"/>
        </w:rPr>
        <w:t>kietųjų</w:t>
      </w:r>
      <w:r w:rsidRPr="00514F05">
        <w:rPr>
          <w:rFonts w:ascii="Times New Roman" w:eastAsia="Times New Roman" w:hAnsi="Times New Roman" w:cs="Times New Roman"/>
          <w:highlight w:val="lightGray"/>
        </w:rPr>
        <w:t xml:space="preserve"> kapsulių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5.</w:t>
      </w:r>
      <w:r w:rsidRPr="00514F05">
        <w:rPr>
          <w:rFonts w:ascii="Times New Roman" w:hAnsi="Times New Roman" w:cs="Times New Roman"/>
          <w:b/>
        </w:rPr>
        <w:tab/>
        <w:t>VARTOJIMO METODAS IR BŪDAS (-AI)</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Vartoti per burną.</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Prieš vartojimą perskaitykite pakuotės lapelį.</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rPr>
      </w:pPr>
      <w:r w:rsidRPr="00514F05">
        <w:rPr>
          <w:rFonts w:ascii="Times New Roman" w:hAnsi="Times New Roman" w:cs="Times New Roman"/>
          <w:b/>
        </w:rPr>
        <w:t>6.</w:t>
      </w:r>
      <w:r w:rsidRPr="00514F05">
        <w:rPr>
          <w:rFonts w:ascii="Times New Roman" w:hAnsi="Times New Roman" w:cs="Times New Roman"/>
          <w:b/>
        </w:rPr>
        <w:tab/>
        <w:t>SPECIALUS ĮSPĖJIMAS, KAD VAISTINĮ PREPARATĄ BŪTINA LAIKYTI VAIKAMS NEPASTEBIMOJE IR  NEPASIEKIAMOJE VIETOJE</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Laikyti vaikams nepastebimoje ir nepasiekiamoje vietoje.</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7.</w:t>
      </w:r>
      <w:r w:rsidRPr="00514F05">
        <w:rPr>
          <w:rFonts w:ascii="Times New Roman" w:hAnsi="Times New Roman" w:cs="Times New Roman"/>
          <w:b/>
        </w:rPr>
        <w:tab/>
        <w:t>KITAS (-I) SPECIALUS (-ŪS) ĮSPĖJIMAS (-AI) (JEI REIKIA)</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8.</w:t>
      </w:r>
      <w:r w:rsidRPr="00514F05">
        <w:rPr>
          <w:rFonts w:ascii="Times New Roman" w:hAnsi="Times New Roman" w:cs="Times New Roman"/>
          <w:b/>
        </w:rPr>
        <w:tab/>
        <w:t>TINKAMUMO LAIKAS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Tinka iki {mm/MMMM}</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Tinkamumo laikas po pirmojo atidarymo yra 200 dienų.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lastRenderedPageBreak/>
        <w:t>9.</w:t>
      </w:r>
      <w:r w:rsidRPr="00514F05">
        <w:rPr>
          <w:rFonts w:ascii="Times New Roman" w:hAnsi="Times New Roman" w:cs="Times New Roman"/>
          <w:b/>
        </w:rPr>
        <w:tab/>
        <w:t>SPECIALIOS LAIKYMO SĄLYGOS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r w:rsidRPr="00514F05">
        <w:rPr>
          <w:rFonts w:ascii="Times New Roman" w:hAnsi="Times New Roman" w:cs="Times New Roman"/>
          <w:color w:val="000000"/>
        </w:rPr>
        <w:t xml:space="preserve">Laikyti ne aukštesnėje kaip </w:t>
      </w:r>
      <w:r w:rsidR="00EE5D29">
        <w:rPr>
          <w:rFonts w:ascii="Times New Roman" w:hAnsi="Times New Roman" w:cs="Times New Roman"/>
          <w:color w:val="000000"/>
        </w:rPr>
        <w:t>30</w:t>
      </w:r>
      <w:r w:rsidRPr="00514F05">
        <w:rPr>
          <w:rFonts w:ascii="Times New Roman" w:hAnsi="Times New Roman" w:cs="Times New Roman"/>
          <w:color w:val="000000"/>
        </w:rPr>
        <w:t> </w:t>
      </w:r>
      <w:r w:rsidRPr="00514F05">
        <w:rPr>
          <w:rFonts w:ascii="Times New Roman" w:hAnsi="Times New Roman" w:cs="Times New Roman"/>
          <w:color w:val="000000"/>
        </w:rPr>
        <w:sym w:font="Symbol" w:char="F0B0"/>
      </w:r>
      <w:r w:rsidRPr="00514F05">
        <w:rPr>
          <w:rFonts w:ascii="Times New Roman" w:hAnsi="Times New Roman" w:cs="Times New Roman"/>
          <w:color w:val="000000"/>
        </w:rPr>
        <w:t>C temperatūroje.</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2"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rPr>
      </w:pPr>
      <w:r w:rsidRPr="00514F05">
        <w:rPr>
          <w:rFonts w:ascii="Times New Roman" w:hAnsi="Times New Roman" w:cs="Times New Roman"/>
          <w:b/>
        </w:rPr>
        <w:t>10.</w:t>
      </w:r>
      <w:r w:rsidRPr="00514F05">
        <w:rPr>
          <w:rFonts w:ascii="Times New Roman" w:hAnsi="Times New Roman" w:cs="Times New Roman"/>
          <w:b/>
        </w:rPr>
        <w:tab/>
        <w:t xml:space="preserve">SPECIALIOS ATSARGUMO PRIEMONĖS DĖL NESUVARTOTO </w:t>
      </w:r>
      <w:r w:rsidRPr="00514F05">
        <w:rPr>
          <w:rFonts w:ascii="Times New Roman" w:hAnsi="Times New Roman" w:cs="Times New Roman"/>
          <w:b/>
          <w:bCs/>
        </w:rPr>
        <w:t xml:space="preserve">VAISTINIO PREPARATO AR JO ATLIEKŲ </w:t>
      </w:r>
      <w:r w:rsidRPr="00514F05">
        <w:rPr>
          <w:rFonts w:ascii="Times New Roman" w:hAnsi="Times New Roman" w:cs="Times New Roman"/>
          <w:b/>
        </w:rPr>
        <w:t>TVARKYMO (JEI REIKIA)</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11.</w:t>
      </w:r>
      <w:r w:rsidRPr="00514F05">
        <w:rPr>
          <w:rFonts w:ascii="Times New Roman" w:hAnsi="Times New Roman" w:cs="Times New Roman"/>
          <w:b/>
        </w:rPr>
        <w:tab/>
      </w:r>
      <w:r w:rsidRPr="00514F05">
        <w:rPr>
          <w:rFonts w:ascii="Times New Roman" w:hAnsi="Times New Roman" w:cs="Times New Roman"/>
          <w:b/>
          <w:caps/>
          <w:noProof/>
          <w:szCs w:val="24"/>
        </w:rPr>
        <w:t>REGISTRUOTOJO PAVADINIMAS IR ADRESAS</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lang w:bidi="mni-IN"/>
        </w:rPr>
      </w:pPr>
      <w:proofErr w:type="spellStart"/>
      <w:r w:rsidRPr="00514F05">
        <w:rPr>
          <w:rFonts w:ascii="Times New Roman" w:eastAsia="Times New Roman" w:hAnsi="Times New Roman" w:cs="Times New Roman"/>
          <w:lang w:bidi="mni-IN"/>
        </w:rPr>
        <w:t>Zentiva</w:t>
      </w:r>
      <w:proofErr w:type="spellEnd"/>
      <w:r w:rsidRPr="00514F05">
        <w:rPr>
          <w:rFonts w:ascii="Times New Roman" w:eastAsia="Times New Roman" w:hAnsi="Times New Roman" w:cs="Times New Roman"/>
          <w:lang w:bidi="mni-IN"/>
        </w:rPr>
        <w:t xml:space="preserve">, </w:t>
      </w:r>
      <w:proofErr w:type="spellStart"/>
      <w:r w:rsidRPr="00514F05">
        <w:rPr>
          <w:rFonts w:ascii="Times New Roman" w:eastAsia="Times New Roman" w:hAnsi="Times New Roman" w:cs="Times New Roman"/>
          <w:lang w:bidi="mni-IN"/>
        </w:rPr>
        <w:t>k.s</w:t>
      </w:r>
      <w:proofErr w:type="spellEnd"/>
      <w:r w:rsidRPr="00514F05">
        <w:rPr>
          <w:rFonts w:ascii="Times New Roman" w:eastAsia="Times New Roman" w:hAnsi="Times New Roman" w:cs="Times New Roman"/>
          <w:lang w:bidi="mni-IN"/>
        </w:rPr>
        <w:t>.</w:t>
      </w:r>
    </w:p>
    <w:p w:rsidR="00514F05" w:rsidRPr="00514F05" w:rsidRDefault="00514F05" w:rsidP="00514F05">
      <w:pPr>
        <w:tabs>
          <w:tab w:val="left" w:pos="567"/>
        </w:tabs>
        <w:spacing w:after="0" w:line="240" w:lineRule="auto"/>
        <w:rPr>
          <w:rFonts w:ascii="Times New Roman" w:eastAsia="Times New Roman" w:hAnsi="Times New Roman" w:cs="Times New Roman"/>
          <w:lang w:bidi="mni-IN"/>
        </w:rPr>
      </w:pPr>
      <w:r w:rsidRPr="00514F05">
        <w:rPr>
          <w:rFonts w:ascii="Times New Roman" w:eastAsia="Times New Roman" w:hAnsi="Times New Roman" w:cs="Times New Roman"/>
          <w:lang w:bidi="mni-IN"/>
        </w:rPr>
        <w:t xml:space="preserve">U </w:t>
      </w:r>
      <w:proofErr w:type="spellStart"/>
      <w:r w:rsidRPr="00514F05">
        <w:rPr>
          <w:rFonts w:ascii="Times New Roman" w:eastAsia="Times New Roman" w:hAnsi="Times New Roman" w:cs="Times New Roman"/>
          <w:lang w:bidi="mni-IN"/>
        </w:rPr>
        <w:t>kabelovny</w:t>
      </w:r>
      <w:proofErr w:type="spellEnd"/>
      <w:r w:rsidRPr="00514F05">
        <w:rPr>
          <w:rFonts w:ascii="Times New Roman" w:eastAsia="Times New Roman" w:hAnsi="Times New Roman" w:cs="Times New Roman"/>
          <w:lang w:bidi="mni-IN"/>
        </w:rPr>
        <w:t xml:space="preserve"> 130</w:t>
      </w:r>
    </w:p>
    <w:p w:rsidR="00514F05" w:rsidRPr="00514F05" w:rsidRDefault="00514F05" w:rsidP="00514F05">
      <w:pPr>
        <w:tabs>
          <w:tab w:val="left" w:pos="567"/>
        </w:tabs>
        <w:spacing w:after="0" w:line="240" w:lineRule="auto"/>
        <w:rPr>
          <w:rFonts w:ascii="Times New Roman" w:eastAsia="Times New Roman" w:hAnsi="Times New Roman" w:cs="Times New Roman"/>
          <w:lang w:bidi="mni-IN"/>
        </w:rPr>
      </w:pPr>
      <w:proofErr w:type="spellStart"/>
      <w:r w:rsidRPr="00514F05">
        <w:rPr>
          <w:rFonts w:ascii="Times New Roman" w:eastAsia="Times New Roman" w:hAnsi="Times New Roman" w:cs="Times New Roman"/>
          <w:lang w:bidi="mni-IN"/>
        </w:rPr>
        <w:t>Dolní</w:t>
      </w:r>
      <w:proofErr w:type="spellEnd"/>
      <w:r w:rsidRPr="00514F05">
        <w:rPr>
          <w:rFonts w:ascii="Times New Roman" w:eastAsia="Times New Roman" w:hAnsi="Times New Roman" w:cs="Times New Roman"/>
          <w:lang w:bidi="mni-IN"/>
        </w:rPr>
        <w:t xml:space="preserve"> </w:t>
      </w:r>
      <w:proofErr w:type="spellStart"/>
      <w:r w:rsidRPr="00514F05">
        <w:rPr>
          <w:rFonts w:ascii="Times New Roman" w:eastAsia="Times New Roman" w:hAnsi="Times New Roman" w:cs="Times New Roman"/>
          <w:lang w:bidi="mni-IN"/>
        </w:rPr>
        <w:t>Měcholupy</w:t>
      </w:r>
      <w:proofErr w:type="spellEnd"/>
    </w:p>
    <w:p w:rsidR="00514F05" w:rsidRPr="00514F05" w:rsidRDefault="00514F05" w:rsidP="00514F05">
      <w:pPr>
        <w:tabs>
          <w:tab w:val="left" w:pos="567"/>
        </w:tabs>
        <w:spacing w:after="0" w:line="240" w:lineRule="auto"/>
        <w:rPr>
          <w:rFonts w:ascii="Times New Roman" w:eastAsia="Times New Roman" w:hAnsi="Times New Roman" w:cs="Times New Roman"/>
          <w:lang w:bidi="mni-IN"/>
        </w:rPr>
      </w:pPr>
      <w:r w:rsidRPr="00514F05">
        <w:rPr>
          <w:rFonts w:ascii="Times New Roman" w:eastAsia="Times New Roman" w:hAnsi="Times New Roman" w:cs="Times New Roman"/>
          <w:lang w:bidi="mni-IN"/>
        </w:rPr>
        <w:t>102 37, Praha 10</w:t>
      </w:r>
    </w:p>
    <w:p w:rsidR="00514F05" w:rsidRPr="00514F05" w:rsidRDefault="00514F05" w:rsidP="00514F05">
      <w:pPr>
        <w:spacing w:after="0" w:line="240" w:lineRule="auto"/>
        <w:rPr>
          <w:rFonts w:ascii="Times New Roman" w:hAnsi="Times New Roman" w:cs="Times New Roman"/>
          <w:color w:val="000000"/>
        </w:rPr>
      </w:pPr>
      <w:proofErr w:type="spellStart"/>
      <w:r w:rsidRPr="00514F05">
        <w:rPr>
          <w:rFonts w:ascii="Times New Roman" w:hAnsi="Times New Roman" w:cs="Times New Roman"/>
          <w:color w:val="000000"/>
          <w:lang w:val="fr-FR" w:bidi="mni-IN"/>
        </w:rPr>
        <w:t>Čekija</w:t>
      </w:r>
      <w:proofErr w:type="spellEnd"/>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12.</w:t>
      </w:r>
      <w:r w:rsidRPr="00514F05">
        <w:rPr>
          <w:rFonts w:ascii="Times New Roman" w:hAnsi="Times New Roman" w:cs="Times New Roman"/>
          <w:b/>
        </w:rPr>
        <w:tab/>
      </w:r>
      <w:r w:rsidRPr="00514F05">
        <w:rPr>
          <w:rFonts w:ascii="Times New Roman" w:hAnsi="Times New Roman" w:cs="Times New Roman"/>
          <w:b/>
          <w:noProof/>
          <w:szCs w:val="24"/>
        </w:rPr>
        <w:t>REGISTRACIJOS PAŽYMĖJIMO NUMERIS (-IAI)</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rPr>
        <w:t>LT/1/12/3021/013 – N30</w:t>
      </w:r>
    </w:p>
    <w:p w:rsidR="00514F05" w:rsidRPr="00514F05" w:rsidRDefault="00514F05" w:rsidP="00514F05">
      <w:pPr>
        <w:spacing w:after="0" w:line="240" w:lineRule="auto"/>
        <w:rPr>
          <w:rFonts w:ascii="Times New Roman" w:eastAsia="Times New Roman" w:hAnsi="Times New Roman" w:cs="Times New Roman"/>
          <w:bCs/>
          <w:highlight w:val="lightGray"/>
        </w:rPr>
      </w:pPr>
      <w:r w:rsidRPr="00514F05">
        <w:rPr>
          <w:rFonts w:ascii="Times New Roman" w:eastAsia="Times New Roman" w:hAnsi="Times New Roman" w:cs="Times New Roman"/>
          <w:bCs/>
          <w:highlight w:val="lightGray"/>
        </w:rPr>
        <w:t>LT/1/12/3021/014 – N100</w:t>
      </w:r>
    </w:p>
    <w:p w:rsidR="00514F05" w:rsidRPr="00514F05" w:rsidRDefault="00514F05" w:rsidP="00514F05">
      <w:pPr>
        <w:spacing w:after="0" w:line="240" w:lineRule="auto"/>
        <w:rPr>
          <w:rFonts w:ascii="Times New Roman" w:eastAsia="Times New Roman" w:hAnsi="Times New Roman" w:cs="Times New Roman"/>
          <w:bCs/>
        </w:rPr>
      </w:pPr>
      <w:r w:rsidRPr="00514F05">
        <w:rPr>
          <w:rFonts w:ascii="Times New Roman" w:eastAsia="Times New Roman" w:hAnsi="Times New Roman" w:cs="Times New Roman"/>
          <w:bCs/>
          <w:highlight w:val="lightGray"/>
        </w:rPr>
        <w:t>LT/1/12/3021/015 – N200</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13.</w:t>
      </w:r>
      <w:r w:rsidRPr="00514F05">
        <w:rPr>
          <w:rFonts w:ascii="Times New Roman" w:hAnsi="Times New Roman" w:cs="Times New Roman"/>
          <w:b/>
        </w:rPr>
        <w:tab/>
        <w:t>SERIJOS NUMERIS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Serija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14.</w:t>
      </w:r>
      <w:r w:rsidRPr="00514F05">
        <w:rPr>
          <w:rFonts w:ascii="Times New Roman" w:hAnsi="Times New Roman" w:cs="Times New Roman"/>
          <w:b/>
        </w:rPr>
        <w:tab/>
        <w:t>PARDAVIMO (IŠDAVIMO) TVARKA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Receptinis vaistas.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15.</w:t>
      </w:r>
      <w:r w:rsidRPr="00514F05">
        <w:rPr>
          <w:rFonts w:ascii="Times New Roman" w:hAnsi="Times New Roman" w:cs="Times New Roman"/>
          <w:b/>
        </w:rPr>
        <w:tab/>
        <w:t>VARTOJIMO INSTRUKCIJA</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14F05">
        <w:rPr>
          <w:rFonts w:ascii="Times New Roman" w:hAnsi="Times New Roman" w:cs="Times New Roman"/>
          <w:b/>
        </w:rPr>
        <w:t>16.</w:t>
      </w:r>
      <w:r w:rsidRPr="00514F05">
        <w:rPr>
          <w:rFonts w:ascii="Times New Roman" w:hAnsi="Times New Roman" w:cs="Times New Roman"/>
          <w:b/>
        </w:rPr>
        <w:tab/>
        <w:t>INFORMACIJA BRAILIO RAŠTU</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jc w:val="center"/>
        <w:rPr>
          <w:rFonts w:ascii="Times New Roman" w:eastAsia="Times New Roman" w:hAnsi="Times New Roman" w:cs="Times New Roman"/>
        </w:rPr>
      </w:pPr>
      <w:r w:rsidRPr="00514F05">
        <w:rPr>
          <w:rFonts w:ascii="Times New Roman" w:eastAsia="Times New Roman" w:hAnsi="Times New Roman" w:cs="Times New Roman"/>
        </w:rPr>
        <w:br w:type="page"/>
      </w:r>
    </w:p>
    <w:p w:rsidR="00514F05" w:rsidRPr="00514F05" w:rsidRDefault="00514F05" w:rsidP="00514F05">
      <w:pPr>
        <w:spacing w:after="0" w:line="240" w:lineRule="auto"/>
        <w:jc w:val="center"/>
        <w:rPr>
          <w:rFonts w:ascii="Times New Roman" w:eastAsia="Times New Roman" w:hAnsi="Times New Roman" w:cs="Times New Roman"/>
        </w:rPr>
      </w:pPr>
    </w:p>
    <w:p w:rsidR="00514F05" w:rsidRPr="00514F05" w:rsidRDefault="00514F05" w:rsidP="00514F05">
      <w:pPr>
        <w:spacing w:after="0" w:line="240" w:lineRule="auto"/>
        <w:jc w:val="center"/>
        <w:rPr>
          <w:rFonts w:ascii="Times New Roman" w:eastAsia="Times New Roman" w:hAnsi="Times New Roman" w:cs="Times New Roman"/>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r w:rsidRPr="00514F05">
        <w:rPr>
          <w:rFonts w:ascii="Times New Roman" w:hAnsi="Times New Roman" w:cs="Times New Roman"/>
          <w:b/>
          <w:smallCaps/>
        </w:rPr>
        <w:t>B. PAKUOTĖS LAPELIS</w:t>
      </w: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p>
    <w:p w:rsidR="00514F05" w:rsidRPr="00514F05" w:rsidRDefault="00514F05" w:rsidP="00514F05">
      <w:pPr>
        <w:tabs>
          <w:tab w:val="left" w:pos="567"/>
        </w:tabs>
        <w:spacing w:after="0" w:line="240" w:lineRule="auto"/>
        <w:ind w:left="567" w:hanging="567"/>
        <w:jc w:val="center"/>
        <w:outlineLvl w:val="0"/>
        <w:rPr>
          <w:rFonts w:ascii="Times New Roman" w:hAnsi="Times New Roman" w:cs="Times New Roman"/>
          <w:b/>
          <w:smallCaps/>
        </w:rPr>
      </w:pPr>
      <w:r w:rsidRPr="00514F05">
        <w:rPr>
          <w:rFonts w:ascii="Times New Roman" w:hAnsi="Times New Roman" w:cs="Times New Roman"/>
          <w:b/>
          <w:smallCaps/>
        </w:rPr>
        <w:br w:type="page"/>
      </w:r>
      <w:bookmarkEnd w:id="8"/>
      <w:bookmarkEnd w:id="9"/>
    </w:p>
    <w:p w:rsidR="00514F05" w:rsidRPr="00514F05" w:rsidRDefault="00514F05" w:rsidP="00514F05">
      <w:pPr>
        <w:spacing w:after="0" w:line="240" w:lineRule="auto"/>
        <w:ind w:left="2160" w:firstLine="720"/>
        <w:rPr>
          <w:rFonts w:ascii="Times New Roman" w:hAnsi="Times New Roman" w:cs="Times New Roman"/>
          <w:b/>
          <w:color w:val="000000"/>
        </w:rPr>
      </w:pPr>
      <w:r w:rsidRPr="00514F05">
        <w:rPr>
          <w:rFonts w:ascii="Times New Roman" w:hAnsi="Times New Roman" w:cs="Times New Roman"/>
          <w:b/>
          <w:color w:val="000000"/>
        </w:rPr>
        <w:lastRenderedPageBreak/>
        <w:t>Pakuotės lapelis: informacija vartotojui</w:t>
      </w:r>
    </w:p>
    <w:p w:rsidR="00514F05" w:rsidRPr="00514F05" w:rsidRDefault="00514F05" w:rsidP="00514F05">
      <w:pPr>
        <w:spacing w:after="0" w:line="240" w:lineRule="auto"/>
        <w:ind w:left="2160" w:firstLine="720"/>
        <w:rPr>
          <w:rFonts w:ascii="Times New Roman" w:hAnsi="Times New Roman" w:cs="Times New Roman"/>
          <w:b/>
          <w:color w:val="000000"/>
        </w:rPr>
      </w:pPr>
    </w:p>
    <w:p w:rsidR="00514F05" w:rsidRPr="00514F05" w:rsidRDefault="00514F05" w:rsidP="00514F05">
      <w:pPr>
        <w:spacing w:after="0" w:line="240" w:lineRule="auto"/>
        <w:jc w:val="center"/>
        <w:rPr>
          <w:rFonts w:ascii="Times New Roman" w:eastAsia="Times New Roman" w:hAnsi="Times New Roman" w:cs="Times New Roman"/>
          <w:b/>
        </w:rPr>
      </w:pPr>
      <w:proofErr w:type="spellStart"/>
      <w:r w:rsidRPr="00514F05">
        <w:rPr>
          <w:rFonts w:ascii="Times New Roman" w:eastAsia="Times New Roman" w:hAnsi="Times New Roman" w:cs="Times New Roman"/>
          <w:b/>
        </w:rPr>
        <w:t>Uroflow</w:t>
      </w:r>
      <w:proofErr w:type="spellEnd"/>
      <w:r w:rsidRPr="00514F05">
        <w:rPr>
          <w:rFonts w:ascii="Times New Roman" w:eastAsia="Times New Roman" w:hAnsi="Times New Roman" w:cs="Times New Roman"/>
          <w:b/>
        </w:rPr>
        <w:t xml:space="preserve"> 4</w:t>
      </w:r>
      <w:r w:rsidRPr="00514F05">
        <w:rPr>
          <w:rFonts w:ascii="Times New Roman" w:eastAsia="Times New Roman" w:hAnsi="Times New Roman" w:cs="Times New Roman"/>
        </w:rPr>
        <w:t> </w:t>
      </w:r>
      <w:r w:rsidRPr="00514F05">
        <w:rPr>
          <w:rFonts w:ascii="Times New Roman" w:eastAsia="Times New Roman" w:hAnsi="Times New Roman" w:cs="Times New Roman"/>
          <w:b/>
        </w:rPr>
        <w:t>mg pailginto atpalaidavimo kietosios kapsulės</w:t>
      </w:r>
    </w:p>
    <w:p w:rsidR="00514F05" w:rsidRPr="00514F05" w:rsidRDefault="00514F05" w:rsidP="00514F05">
      <w:pPr>
        <w:spacing w:after="0" w:line="240" w:lineRule="auto"/>
        <w:jc w:val="center"/>
        <w:rPr>
          <w:rFonts w:ascii="Times New Roman" w:eastAsia="Times New Roman" w:hAnsi="Times New Roman" w:cs="Times New Roman"/>
          <w:b/>
        </w:rPr>
      </w:pPr>
    </w:p>
    <w:p w:rsidR="00514F05" w:rsidRPr="00514F05" w:rsidRDefault="00514F05" w:rsidP="00514F05">
      <w:pPr>
        <w:spacing w:after="0" w:line="240" w:lineRule="auto"/>
        <w:jc w:val="center"/>
        <w:rPr>
          <w:rFonts w:ascii="Times New Roman" w:hAnsi="Times New Roman" w:cs="Times New Roman"/>
          <w:color w:val="000000"/>
        </w:rPr>
      </w:pPr>
      <w:proofErr w:type="spellStart"/>
      <w:r w:rsidRPr="00514F05">
        <w:rPr>
          <w:rFonts w:ascii="Times New Roman" w:hAnsi="Times New Roman" w:cs="Times New Roman"/>
          <w:color w:val="000000"/>
        </w:rPr>
        <w:t>Tolterodino</w:t>
      </w:r>
      <w:proofErr w:type="spellEnd"/>
      <w:r w:rsidRPr="00514F05">
        <w:rPr>
          <w:rFonts w:ascii="Times New Roman" w:hAnsi="Times New Roman" w:cs="Times New Roman"/>
          <w:color w:val="000000"/>
        </w:rPr>
        <w:t xml:space="preserve"> </w:t>
      </w:r>
      <w:proofErr w:type="spellStart"/>
      <w:r w:rsidRPr="00514F05">
        <w:rPr>
          <w:rFonts w:ascii="Times New Roman" w:hAnsi="Times New Roman" w:cs="Times New Roman"/>
          <w:color w:val="000000"/>
        </w:rPr>
        <w:t>tartratas</w:t>
      </w:r>
      <w:proofErr w:type="spellEnd"/>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Atidžiai perskaitykite visą šį lapelį, prieš pradėdami vartoti vaistą, nes jame pateikiama Jums svarbi informacija.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Neišmeskite šio lapelio, nes vėl gali prireikti jį perskaityti.</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Jeigu kiltų daugiau klausimų, kreipkitės į gydytoją arba vaistininką.</w:t>
      </w:r>
    </w:p>
    <w:p w:rsidR="00514F05" w:rsidRPr="00514F05" w:rsidRDefault="00514F05" w:rsidP="00514F05">
      <w:pPr>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Jeigu pasireiškė šalutinis poveikis (net jeigu jis šiame lapelyje nenurodytas), kreipkitės į gydytoją arba vaistininką. Žr. 4 skyrių.</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 xml:space="preserve">Apie ką rašoma šiame lapelyje? </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1.</w:t>
      </w:r>
      <w:r w:rsidRPr="00514F05">
        <w:rPr>
          <w:rFonts w:ascii="Times New Roman" w:eastAsia="Times New Roman" w:hAnsi="Times New Roman" w:cs="Times New Roman"/>
        </w:rPr>
        <w:tab/>
        <w:t xml:space="preserve">Kas yra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ir kam jis vartojamas</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2.</w:t>
      </w:r>
      <w:r w:rsidRPr="00514F05">
        <w:rPr>
          <w:rFonts w:ascii="Times New Roman" w:eastAsia="Times New Roman" w:hAnsi="Times New Roman" w:cs="Times New Roman"/>
        </w:rPr>
        <w:tab/>
        <w:t xml:space="preserve">Kas žinotina prieš vartojant </w:t>
      </w:r>
      <w:proofErr w:type="spellStart"/>
      <w:r w:rsidRPr="00514F05">
        <w:rPr>
          <w:rFonts w:ascii="Times New Roman" w:eastAsia="Times New Roman" w:hAnsi="Times New Roman" w:cs="Times New Roman"/>
        </w:rPr>
        <w:t>Uroflow</w:t>
      </w:r>
      <w:proofErr w:type="spellEnd"/>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3.</w:t>
      </w:r>
      <w:r w:rsidRPr="00514F05">
        <w:rPr>
          <w:rFonts w:ascii="Times New Roman" w:eastAsia="Times New Roman" w:hAnsi="Times New Roman" w:cs="Times New Roman"/>
        </w:rPr>
        <w:tab/>
        <w:t xml:space="preserve">Kaip vartoti </w:t>
      </w:r>
      <w:proofErr w:type="spellStart"/>
      <w:r w:rsidRPr="00514F05">
        <w:rPr>
          <w:rFonts w:ascii="Times New Roman" w:eastAsia="Times New Roman" w:hAnsi="Times New Roman" w:cs="Times New Roman"/>
        </w:rPr>
        <w:t>Uroflow</w:t>
      </w:r>
      <w:proofErr w:type="spellEnd"/>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4.</w:t>
      </w:r>
      <w:r w:rsidRPr="00514F05">
        <w:rPr>
          <w:rFonts w:ascii="Times New Roman" w:eastAsia="Times New Roman" w:hAnsi="Times New Roman" w:cs="Times New Roman"/>
        </w:rPr>
        <w:tab/>
        <w:t>Galimas šalutinis poveikis</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5.</w:t>
      </w:r>
      <w:r w:rsidRPr="00514F05">
        <w:rPr>
          <w:rFonts w:ascii="Times New Roman" w:eastAsia="Times New Roman" w:hAnsi="Times New Roman" w:cs="Times New Roman"/>
        </w:rPr>
        <w:tab/>
      </w:r>
      <w:r w:rsidRPr="00514F05">
        <w:rPr>
          <w:rFonts w:ascii="Times New Roman" w:eastAsia="Times New Roman" w:hAnsi="Times New Roman" w:cs="Times New Roman"/>
          <w:position w:val="6"/>
        </w:rPr>
        <w:t xml:space="preserve">Kaip laikyti </w:t>
      </w:r>
      <w:proofErr w:type="spellStart"/>
      <w:r w:rsidRPr="00514F05">
        <w:rPr>
          <w:rFonts w:ascii="Times New Roman" w:eastAsia="Times New Roman" w:hAnsi="Times New Roman" w:cs="Times New Roman"/>
          <w:position w:val="6"/>
        </w:rPr>
        <w:t>Uroflow</w:t>
      </w:r>
      <w:proofErr w:type="spellEnd"/>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6.</w:t>
      </w:r>
      <w:r w:rsidRPr="00514F05">
        <w:rPr>
          <w:rFonts w:ascii="Times New Roman" w:eastAsia="Times New Roman" w:hAnsi="Times New Roman" w:cs="Times New Roman"/>
        </w:rPr>
        <w:tab/>
        <w:t>Pakuotės turinys ir kita informacija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bookmarkStart w:id="12" w:name="_Toc129243139"/>
      <w:bookmarkStart w:id="13" w:name="_Toc129243264"/>
      <w:r w:rsidRPr="00514F05">
        <w:rPr>
          <w:rFonts w:ascii="Times New Roman" w:eastAsia="Times New Roman" w:hAnsi="Times New Roman" w:cs="Times New Roman"/>
          <w:b/>
        </w:rPr>
        <w:t>1.</w:t>
      </w:r>
      <w:r w:rsidRPr="00514F05">
        <w:rPr>
          <w:rFonts w:ascii="Times New Roman" w:eastAsia="Times New Roman" w:hAnsi="Times New Roman" w:cs="Times New Roman"/>
          <w:b/>
        </w:rPr>
        <w:tab/>
        <w:t xml:space="preserve">Kas yra </w:t>
      </w:r>
      <w:proofErr w:type="spellStart"/>
      <w:r w:rsidRPr="00514F05">
        <w:rPr>
          <w:rFonts w:ascii="Times New Roman" w:eastAsia="Times New Roman" w:hAnsi="Times New Roman" w:cs="Times New Roman"/>
          <w:b/>
        </w:rPr>
        <w:t>Uroflow</w:t>
      </w:r>
      <w:proofErr w:type="spellEnd"/>
      <w:r w:rsidRPr="00514F05">
        <w:rPr>
          <w:rFonts w:ascii="Times New Roman" w:eastAsia="Times New Roman" w:hAnsi="Times New Roman" w:cs="Times New Roman"/>
          <w:b/>
        </w:rPr>
        <w:t xml:space="preserve"> ir kam jis vartojamas</w:t>
      </w:r>
      <w:bookmarkEnd w:id="12"/>
      <w:bookmarkEnd w:id="13"/>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Veiklioji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medžiaga yra </w:t>
      </w: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priklauso vaistinių preparatų, vadinamų </w:t>
      </w:r>
      <w:proofErr w:type="spellStart"/>
      <w:r w:rsidRPr="00514F05">
        <w:rPr>
          <w:rFonts w:ascii="Times New Roman" w:eastAsia="Times New Roman" w:hAnsi="Times New Roman" w:cs="Times New Roman"/>
        </w:rPr>
        <w:t>antimuskarininiais</w:t>
      </w:r>
      <w:proofErr w:type="spellEnd"/>
      <w:r w:rsidRPr="00514F05">
        <w:rPr>
          <w:rFonts w:ascii="Times New Roman" w:eastAsia="Times New Roman" w:hAnsi="Times New Roman" w:cs="Times New Roman"/>
        </w:rPr>
        <w:t xml:space="preserve"> vaistais, grupei.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b/>
        </w:rPr>
        <w:t xml:space="preserve"> </w:t>
      </w:r>
      <w:r w:rsidRPr="00514F05">
        <w:rPr>
          <w:rFonts w:ascii="Times New Roman" w:eastAsia="Times New Roman" w:hAnsi="Times New Roman" w:cs="Times New Roman"/>
        </w:rPr>
        <w:t>vartojamas per daug aktyvios šlapimo pūslės sindromo simptomams gydyti. Jeigu Jums yra per daug aktyvios šlapimo pūslės sindromas, Jūs galite justi:</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kad negalite kontroliuoti </w:t>
      </w:r>
      <w:proofErr w:type="spellStart"/>
      <w:r w:rsidRPr="00514F05">
        <w:rPr>
          <w:rFonts w:ascii="Times New Roman" w:eastAsia="Times New Roman" w:hAnsi="Times New Roman" w:cs="Times New Roman"/>
        </w:rPr>
        <w:t>šlapinimosi</w:t>
      </w:r>
      <w:proofErr w:type="spellEnd"/>
      <w:r w:rsidRPr="00514F05">
        <w:rPr>
          <w:rFonts w:ascii="Times New Roman" w:eastAsia="Times New Roman" w:hAnsi="Times New Roman" w:cs="Times New Roman"/>
        </w:rPr>
        <w:t>;</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kad Jums reikia bėgti į tualetą be iš anksto jaučiamo noro ir (ar) į jį eiti dažnai. </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40"/>
      <w:bookmarkStart w:id="15" w:name="_Toc129243265"/>
      <w:r w:rsidRPr="00514F05">
        <w:rPr>
          <w:rFonts w:ascii="Times New Roman" w:eastAsia="Times New Roman" w:hAnsi="Times New Roman" w:cs="Times New Roman"/>
          <w:b/>
        </w:rPr>
        <w:t>2.</w:t>
      </w:r>
      <w:r w:rsidRPr="00514F05">
        <w:rPr>
          <w:rFonts w:ascii="Times New Roman" w:eastAsia="Times New Roman" w:hAnsi="Times New Roman" w:cs="Times New Roman"/>
          <w:b/>
        </w:rPr>
        <w:tab/>
        <w:t xml:space="preserve">Kas žinotina prieš vartojant </w:t>
      </w:r>
      <w:proofErr w:type="spellStart"/>
      <w:r w:rsidRPr="00514F05">
        <w:rPr>
          <w:rFonts w:ascii="Times New Roman" w:eastAsia="Times New Roman" w:hAnsi="Times New Roman" w:cs="Times New Roman"/>
          <w:b/>
        </w:rPr>
        <w:t>Uroflow</w:t>
      </w:r>
      <w:bookmarkEnd w:id="14"/>
      <w:bookmarkEnd w:id="15"/>
      <w:proofErr w:type="spellEnd"/>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proofErr w:type="spellStart"/>
      <w:r w:rsidRPr="00514F05">
        <w:rPr>
          <w:rFonts w:ascii="Times New Roman" w:eastAsia="Times New Roman" w:hAnsi="Times New Roman" w:cs="Times New Roman"/>
          <w:b/>
        </w:rPr>
        <w:t>Uroflow</w:t>
      </w:r>
      <w:proofErr w:type="spellEnd"/>
      <w:r w:rsidRPr="00514F05">
        <w:rPr>
          <w:rFonts w:ascii="Times New Roman" w:eastAsia="Times New Roman" w:hAnsi="Times New Roman" w:cs="Times New Roman"/>
          <w:b/>
        </w:rPr>
        <w:t xml:space="preserve"> vartoti negalima:</w:t>
      </w: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jeigu yra alergija veikliajai medžiagai arba bet kuriai pagalbinei šio vaisto medžiagai (jos išvardytos 6 skyriuje); </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jeigu negalite ištuštinti šlapimo pūslės (šlapimo susilaikymas);</w:t>
      </w: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jeigu yra nekontroliuojama uždaro kampo glaukoma (su apakimu susijęs didelis akispūdis, kuris nepakankamai gydomas);</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jeigu sergate </w:t>
      </w:r>
      <w:proofErr w:type="spellStart"/>
      <w:r w:rsidRPr="00514F05">
        <w:rPr>
          <w:rFonts w:ascii="Times New Roman" w:eastAsia="Times New Roman" w:hAnsi="Times New Roman" w:cs="Times New Roman"/>
        </w:rPr>
        <w:t>generalizuota</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miastenija</w:t>
      </w:r>
      <w:proofErr w:type="spellEnd"/>
      <w:r w:rsidRPr="00514F05">
        <w:rPr>
          <w:rFonts w:ascii="Times New Roman" w:eastAsia="Times New Roman" w:hAnsi="Times New Roman" w:cs="Times New Roman"/>
        </w:rPr>
        <w:t xml:space="preserve"> (pernelyg didelis raumenų silpnumas);</w:t>
      </w: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rPr>
        <w:t>-</w:t>
      </w:r>
      <w:r w:rsidRPr="00514F05">
        <w:rPr>
          <w:rFonts w:ascii="Times New Roman" w:eastAsia="Times New Roman" w:hAnsi="Times New Roman" w:cs="Times New Roman"/>
        </w:rPr>
        <w:tab/>
        <w:t>jeigu sergate sunkiu opiniu kolitu (storosios žarnos uždegimas ir išopėjimas);</w:t>
      </w:r>
    </w:p>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jeigu vargina toksinis gaubtinės žarnos išsiplėtimas (ūmus gaubtinės žarnos išsiplėtimas).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Įspėjimai ir atsargumo priemonės</w:t>
      </w: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noProof/>
          <w:sz w:val="24"/>
          <w:szCs w:val="24"/>
        </w:rPr>
        <w:t>Pasitarkite su gydytoju arba vaistininku, prieš pradėdami vartoti Uroflow, jeigu:</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Jums sunku nusišlapinti ir (arba) šlapimo srovė yra menka; </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lastRenderedPageBreak/>
        <w:t>-</w:t>
      </w:r>
      <w:r w:rsidRPr="00514F05">
        <w:rPr>
          <w:rFonts w:ascii="Times New Roman" w:eastAsia="Times New Roman" w:hAnsi="Times New Roman" w:cs="Times New Roman"/>
        </w:rPr>
        <w:tab/>
        <w:t>sergate virškinimo trakto liga, kuri veikia maisto virškinimą ir (ar) jo slinkimą žarnomis;</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vargina inkstų sutrikimas (inkstų nepakankamumas); </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turite kepenų sutrikimų; </w:t>
      </w: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vargina nervų sutrikimas, kuris veikia Jūsų kraujospūdį, žarnų ar seksualinę funkciją (bet kokia autonominės nervų sistemos neuropatija); </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Jums yra diafragminė išvarža (pilvo organo išvaržos susidarymas); </w:t>
      </w: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kartais susilpnėja žarnų motorika arba vargina sunkus vidurių užkietėjimas (susilpnėjusi skrandžio ir žarnų motorika);</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turite širdies sutrikimų, pvz.:</w:t>
      </w:r>
    </w:p>
    <w:p w:rsidR="00514F05" w:rsidRPr="00514F05" w:rsidRDefault="00514F05" w:rsidP="00514F05">
      <w:pPr>
        <w:spacing w:after="0" w:line="240" w:lineRule="auto"/>
        <w:ind w:left="540"/>
        <w:rPr>
          <w:rFonts w:ascii="Times New Roman" w:eastAsia="Times New Roman" w:hAnsi="Times New Roman" w:cs="Times New Roman"/>
        </w:rPr>
      </w:pPr>
      <w:r w:rsidRPr="00514F05">
        <w:rPr>
          <w:rFonts w:ascii="Times New Roman" w:eastAsia="Times New Roman" w:hAnsi="Times New Roman" w:cs="Times New Roman"/>
        </w:rPr>
        <w:t>- nenormalus širdies veiklos užrašas (elektrokardiograma);</w:t>
      </w:r>
    </w:p>
    <w:p w:rsidR="00514F05" w:rsidRPr="00514F05" w:rsidRDefault="00514F05" w:rsidP="00514F05">
      <w:pPr>
        <w:spacing w:after="0" w:line="240" w:lineRule="auto"/>
        <w:ind w:left="540"/>
        <w:rPr>
          <w:rFonts w:ascii="Times New Roman" w:eastAsia="Times New Roman" w:hAnsi="Times New Roman" w:cs="Times New Roman"/>
        </w:rPr>
      </w:pPr>
      <w:r w:rsidRPr="00514F05">
        <w:rPr>
          <w:rFonts w:ascii="Times New Roman" w:eastAsia="Times New Roman" w:hAnsi="Times New Roman" w:cs="Times New Roman"/>
        </w:rPr>
        <w:t>- retas širdies ritmas (</w:t>
      </w:r>
      <w:proofErr w:type="spellStart"/>
      <w:r w:rsidRPr="00514F05">
        <w:rPr>
          <w:rFonts w:ascii="Times New Roman" w:eastAsia="Times New Roman" w:hAnsi="Times New Roman" w:cs="Times New Roman"/>
        </w:rPr>
        <w:t>bradikardija</w:t>
      </w:r>
      <w:proofErr w:type="spellEnd"/>
      <w:r w:rsidRPr="00514F05">
        <w:rPr>
          <w:rFonts w:ascii="Times New Roman" w:eastAsia="Times New Roman" w:hAnsi="Times New Roman" w:cs="Times New Roman"/>
        </w:rPr>
        <w:t>);</w:t>
      </w:r>
    </w:p>
    <w:p w:rsidR="00514F05" w:rsidRPr="00514F05" w:rsidRDefault="00514F05" w:rsidP="00514F05">
      <w:pPr>
        <w:spacing w:after="0" w:line="240" w:lineRule="auto"/>
        <w:ind w:left="540"/>
        <w:rPr>
          <w:rFonts w:ascii="Times New Roman" w:eastAsia="Times New Roman" w:hAnsi="Times New Roman" w:cs="Times New Roman"/>
        </w:rPr>
      </w:pPr>
      <w:r w:rsidRPr="00514F05">
        <w:rPr>
          <w:rFonts w:ascii="Times New Roman" w:eastAsia="Times New Roman" w:hAnsi="Times New Roman" w:cs="Times New Roman"/>
        </w:rPr>
        <w:t>- prieš pradedant gydyti yra reikšminga širdies liga: kardiomiopatija (širdies raumens silpnumas), miokardo išemija (sumažėjęs širdies raumens aprūpinimas krauju), aritmija (nereguliarus širdies plakimas) ar širdies nepakankamumas;</w:t>
      </w:r>
    </w:p>
    <w:p w:rsidR="00514F05" w:rsidRPr="00514F05" w:rsidRDefault="00514F05" w:rsidP="00514F05">
      <w:pPr>
        <w:tabs>
          <w:tab w:val="left" w:pos="567"/>
        </w:tabs>
        <w:spacing w:after="0" w:line="240" w:lineRule="auto"/>
        <w:ind w:left="540" w:hanging="540"/>
        <w:rPr>
          <w:rFonts w:ascii="Times New Roman" w:eastAsia="Times New Roman" w:hAnsi="Times New Roman" w:cs="Times New Roman"/>
          <w:b/>
        </w:rPr>
      </w:pPr>
      <w:r w:rsidRPr="00514F05">
        <w:rPr>
          <w:rFonts w:ascii="Times New Roman" w:eastAsia="Times New Roman" w:hAnsi="Times New Roman" w:cs="Times New Roman"/>
        </w:rPr>
        <w:t>-</w:t>
      </w:r>
      <w:r w:rsidRPr="00514F05">
        <w:rPr>
          <w:rFonts w:ascii="Times New Roman" w:eastAsia="Times New Roman" w:hAnsi="Times New Roman" w:cs="Times New Roman"/>
        </w:rPr>
        <w:tab/>
        <w:t>Jūsų kraujyje yra per mažai kalio (</w:t>
      </w:r>
      <w:proofErr w:type="spellStart"/>
      <w:r w:rsidRPr="00514F05">
        <w:rPr>
          <w:rFonts w:ascii="Times New Roman" w:eastAsia="Times New Roman" w:hAnsi="Times New Roman" w:cs="Times New Roman"/>
        </w:rPr>
        <w:t>hipokalemija</w:t>
      </w:r>
      <w:proofErr w:type="spellEnd"/>
      <w:r w:rsidRPr="00514F05">
        <w:rPr>
          <w:rFonts w:ascii="Times New Roman" w:eastAsia="Times New Roman" w:hAnsi="Times New Roman" w:cs="Times New Roman"/>
        </w:rPr>
        <w:t>), kalcio (</w:t>
      </w:r>
      <w:proofErr w:type="spellStart"/>
      <w:r w:rsidRPr="00514F05">
        <w:rPr>
          <w:rFonts w:ascii="Times New Roman" w:eastAsia="Times New Roman" w:hAnsi="Times New Roman" w:cs="Times New Roman"/>
        </w:rPr>
        <w:t>hipokalcemija</w:t>
      </w:r>
      <w:proofErr w:type="spellEnd"/>
      <w:r w:rsidRPr="00514F05">
        <w:rPr>
          <w:rFonts w:ascii="Times New Roman" w:eastAsia="Times New Roman" w:hAnsi="Times New Roman" w:cs="Times New Roman"/>
        </w:rPr>
        <w:t>) ar magnio (</w:t>
      </w:r>
      <w:proofErr w:type="spellStart"/>
      <w:r w:rsidRPr="00514F05">
        <w:rPr>
          <w:rFonts w:ascii="Times New Roman" w:eastAsia="Times New Roman" w:hAnsi="Times New Roman" w:cs="Times New Roman"/>
        </w:rPr>
        <w:t>hipomagnezemija</w:t>
      </w:r>
      <w:proofErr w:type="spellEnd"/>
      <w:r w:rsidRPr="00514F05">
        <w:rPr>
          <w:rFonts w:ascii="Times New Roman" w:eastAsia="Times New Roman" w:hAnsi="Times New Roman" w:cs="Times New Roman"/>
        </w:rPr>
        <w:t>).</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 xml:space="preserve">Kiti vaistai ir </w:t>
      </w:r>
      <w:proofErr w:type="spellStart"/>
      <w:r w:rsidRPr="00514F05">
        <w:rPr>
          <w:rFonts w:ascii="Times New Roman" w:eastAsia="Times New Roman" w:hAnsi="Times New Roman" w:cs="Times New Roman"/>
          <w:b/>
        </w:rPr>
        <w:t>Uroflow</w:t>
      </w:r>
      <w:proofErr w:type="spellEnd"/>
      <w:r w:rsidRPr="00514F05">
        <w:rPr>
          <w:rFonts w:ascii="Times New Roman" w:eastAsia="Times New Roman" w:hAnsi="Times New Roman" w:cs="Times New Roman"/>
          <w:b/>
        </w:rPr>
        <w:t xml:space="preserve"> </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Jeigu vartojate ar neseniai vartojote kitų vaistų arba dėl to nesate tikri, apie tai pasakykite gydytojui arba vaistininkui.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Veiklioji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medžiaga </w:t>
      </w:r>
      <w:proofErr w:type="spellStart"/>
      <w:r w:rsidRPr="00514F05">
        <w:rPr>
          <w:rFonts w:ascii="Times New Roman" w:eastAsia="Times New Roman" w:hAnsi="Times New Roman" w:cs="Times New Roman"/>
        </w:rPr>
        <w:t>tolterodinas</w:t>
      </w:r>
      <w:proofErr w:type="spellEnd"/>
      <w:r w:rsidRPr="00514F05">
        <w:rPr>
          <w:rFonts w:ascii="Times New Roman" w:eastAsia="Times New Roman" w:hAnsi="Times New Roman" w:cs="Times New Roman"/>
        </w:rPr>
        <w:t xml:space="preserve"> gali sąveikauti su kitais vaistais.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nerekomenduojama vartoti kartu su:</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kai kuriais antibiotikais (kuriuose yra, pvz., </w:t>
      </w:r>
      <w:proofErr w:type="spellStart"/>
      <w:r w:rsidRPr="00514F05">
        <w:rPr>
          <w:rFonts w:ascii="Times New Roman" w:eastAsia="Times New Roman" w:hAnsi="Times New Roman" w:cs="Times New Roman"/>
        </w:rPr>
        <w:t>eritromicino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klaritromicino</w:t>
      </w:r>
      <w:proofErr w:type="spellEnd"/>
      <w:r w:rsidRPr="00514F05">
        <w:rPr>
          <w:rFonts w:ascii="Times New Roman" w:eastAsia="Times New Roman" w:hAnsi="Times New Roman" w:cs="Times New Roman"/>
        </w:rPr>
        <w:t>);</w:t>
      </w: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grybelinėms infekcinėms ligoms gydyti skirtais vaistais (kuriuose yra, pvz., </w:t>
      </w:r>
      <w:proofErr w:type="spellStart"/>
      <w:r w:rsidRPr="00514F05">
        <w:rPr>
          <w:rFonts w:ascii="Times New Roman" w:eastAsia="Times New Roman" w:hAnsi="Times New Roman" w:cs="Times New Roman"/>
        </w:rPr>
        <w:t>ketokonazolo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itrakonazolo</w:t>
      </w:r>
      <w:proofErr w:type="spellEnd"/>
      <w:r w:rsidRPr="00514F05">
        <w:rPr>
          <w:rFonts w:ascii="Times New Roman" w:eastAsia="Times New Roman" w:hAnsi="Times New Roman" w:cs="Times New Roman"/>
        </w:rPr>
        <w:t>);</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vaistais nuo ŽIV infekcijos.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Kartu su žemiau išvardytais vaistais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reikia vartoti atsargiai.</w:t>
      </w:r>
    </w:p>
    <w:p w:rsidR="00514F05" w:rsidRPr="00514F05" w:rsidRDefault="00514F05" w:rsidP="00514F05">
      <w:pPr>
        <w:tabs>
          <w:tab w:val="left" w:pos="567"/>
        </w:tabs>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Vaistai, veikiantys maisto slinkimą žarnomis (kuriuose yra, pvz., </w:t>
      </w:r>
      <w:proofErr w:type="spellStart"/>
      <w:r w:rsidRPr="00514F05">
        <w:rPr>
          <w:rFonts w:ascii="Times New Roman" w:eastAsia="Times New Roman" w:hAnsi="Times New Roman" w:cs="Times New Roman"/>
        </w:rPr>
        <w:t>metoklopramido</w:t>
      </w:r>
      <w:proofErr w:type="spellEnd"/>
      <w:r w:rsidRPr="00514F05">
        <w:rPr>
          <w:rFonts w:ascii="Times New Roman" w:eastAsia="Times New Roman" w:hAnsi="Times New Roman" w:cs="Times New Roman"/>
        </w:rPr>
        <w:t xml:space="preserve"> ar </w:t>
      </w:r>
      <w:proofErr w:type="spellStart"/>
      <w:r w:rsidRPr="00514F05">
        <w:rPr>
          <w:rFonts w:ascii="Times New Roman" w:eastAsia="Times New Roman" w:hAnsi="Times New Roman" w:cs="Times New Roman"/>
        </w:rPr>
        <w:t>cisaprido</w:t>
      </w:r>
      <w:proofErr w:type="spellEnd"/>
      <w:r w:rsidRPr="00514F05">
        <w:rPr>
          <w:rFonts w:ascii="Times New Roman" w:eastAsia="Times New Roman" w:hAnsi="Times New Roman" w:cs="Times New Roman"/>
        </w:rPr>
        <w:t>);</w:t>
      </w: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Vaistai nereguliariam širdies plakimui gydyti (kuriuose yra, pvz., </w:t>
      </w:r>
      <w:proofErr w:type="spellStart"/>
      <w:r w:rsidRPr="00514F05">
        <w:rPr>
          <w:rFonts w:ascii="Times New Roman" w:eastAsia="Times New Roman" w:hAnsi="Times New Roman" w:cs="Times New Roman"/>
        </w:rPr>
        <w:t>amjodarono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sotalolio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chinidino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prokainamido</w:t>
      </w:r>
      <w:proofErr w:type="spellEnd"/>
      <w:r w:rsidRPr="00514F05">
        <w:rPr>
          <w:rFonts w:ascii="Times New Roman" w:eastAsia="Times New Roman" w:hAnsi="Times New Roman" w:cs="Times New Roman"/>
        </w:rPr>
        <w:t>).</w:t>
      </w: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Kitokie vaistai, kurių veikimo būdas yra panašus į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(sukeliantys </w:t>
      </w:r>
      <w:proofErr w:type="spellStart"/>
      <w:r w:rsidRPr="00514F05">
        <w:rPr>
          <w:rFonts w:ascii="Times New Roman" w:eastAsia="Times New Roman" w:hAnsi="Times New Roman" w:cs="Times New Roman"/>
        </w:rPr>
        <w:t>antimuskarininį</w:t>
      </w:r>
      <w:proofErr w:type="spellEnd"/>
      <w:r w:rsidRPr="00514F05">
        <w:rPr>
          <w:rFonts w:ascii="Times New Roman" w:eastAsia="Times New Roman" w:hAnsi="Times New Roman" w:cs="Times New Roman"/>
        </w:rPr>
        <w:t xml:space="preserve"> poveikį) arba kurių veikimo būdas yra priešingas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(sukeliantys </w:t>
      </w:r>
      <w:proofErr w:type="spellStart"/>
      <w:r w:rsidRPr="00514F05">
        <w:rPr>
          <w:rFonts w:ascii="Times New Roman" w:eastAsia="Times New Roman" w:hAnsi="Times New Roman" w:cs="Times New Roman"/>
        </w:rPr>
        <w:t>cholinerginį</w:t>
      </w:r>
      <w:proofErr w:type="spellEnd"/>
      <w:r w:rsidRPr="00514F05">
        <w:rPr>
          <w:rFonts w:ascii="Times New Roman" w:eastAsia="Times New Roman" w:hAnsi="Times New Roman" w:cs="Times New Roman"/>
        </w:rPr>
        <w:t xml:space="preserve"> poveikį). Skrandžio motorikos susilpnėjimas, sukeltas </w:t>
      </w:r>
      <w:proofErr w:type="spellStart"/>
      <w:r w:rsidRPr="00514F05">
        <w:rPr>
          <w:rFonts w:ascii="Times New Roman" w:eastAsia="Times New Roman" w:hAnsi="Times New Roman" w:cs="Times New Roman"/>
        </w:rPr>
        <w:t>antimuskarininių</w:t>
      </w:r>
      <w:proofErr w:type="spellEnd"/>
      <w:r w:rsidRPr="00514F05">
        <w:rPr>
          <w:rFonts w:ascii="Times New Roman" w:eastAsia="Times New Roman" w:hAnsi="Times New Roman" w:cs="Times New Roman"/>
        </w:rPr>
        <w:t xml:space="preserve"> vaistų, gali veikti kitų vaistų absorbciją. Jeigu nesate tikri, klauskite gydytojo. </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proofErr w:type="spellStart"/>
      <w:r w:rsidRPr="00514F05">
        <w:rPr>
          <w:rFonts w:ascii="Times New Roman" w:eastAsia="Times New Roman" w:hAnsi="Times New Roman" w:cs="Times New Roman"/>
          <w:b/>
        </w:rPr>
        <w:t>Uroflow</w:t>
      </w:r>
      <w:proofErr w:type="spellEnd"/>
      <w:r w:rsidRPr="00514F05">
        <w:rPr>
          <w:rFonts w:ascii="Times New Roman" w:eastAsia="Times New Roman" w:hAnsi="Times New Roman" w:cs="Times New Roman"/>
          <w:b/>
        </w:rPr>
        <w:t xml:space="preserve"> vartojimas su maistu ir gėrimais</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galima gerti prieš valgį, valgio metu arba po valgio. </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Nėštumas ir žindymo laikotarpis</w:t>
      </w:r>
    </w:p>
    <w:p w:rsidR="00514F05" w:rsidRPr="00514F05" w:rsidRDefault="00514F05" w:rsidP="00514F05">
      <w:pPr>
        <w:spacing w:after="0" w:line="240" w:lineRule="auto"/>
        <w:rPr>
          <w:rFonts w:ascii="Times New Roman" w:eastAsia="Times New Roman" w:hAnsi="Times New Roman" w:cs="Times New Roman"/>
          <w:noProof/>
          <w:sz w:val="24"/>
          <w:szCs w:val="24"/>
        </w:rPr>
      </w:pPr>
      <w:r w:rsidRPr="00514F05">
        <w:rPr>
          <w:rFonts w:ascii="Times New Roman" w:eastAsia="Times New Roman" w:hAnsi="Times New Roman" w:cs="Times New Roman"/>
          <w:noProof/>
          <w:sz w:val="24"/>
          <w:szCs w:val="24"/>
        </w:rPr>
        <w:t>Jeigu esate nėščia, žindote kūdikį, manote, kad galbūt esate nėščia, arba planuojate pastoti, tai prieš vartodama šį vaistą, pasitarkite su gydytoju arba vaistininku.</w:t>
      </w:r>
    </w:p>
    <w:p w:rsidR="00514F05" w:rsidRPr="00514F05" w:rsidRDefault="00514F05" w:rsidP="00514F05">
      <w:pPr>
        <w:spacing w:after="0" w:line="240" w:lineRule="auto"/>
        <w:rPr>
          <w:rFonts w:ascii="Times New Roman" w:eastAsia="Times New Roman" w:hAnsi="Times New Roman" w:cs="Times New Roman"/>
          <w:i/>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Nėštumas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Jeigu esate nėščia,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vartoti negalima. Jei esate nėščia, manote, kad galėjote pastoti ar planuojate pastoti, nedelsdama kreipkitės į gydytoją.</w:t>
      </w:r>
    </w:p>
    <w:p w:rsidR="00514F05" w:rsidRPr="00514F05" w:rsidRDefault="00514F05" w:rsidP="00514F05">
      <w:pPr>
        <w:spacing w:after="0" w:line="240" w:lineRule="auto"/>
        <w:rPr>
          <w:rFonts w:ascii="Times New Roman" w:eastAsia="Times New Roman" w:hAnsi="Times New Roman" w:cs="Times New Roman"/>
          <w:b/>
          <w:u w:val="single"/>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Žindymas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lastRenderedPageBreak/>
        <w:t xml:space="preserve">Ar veikliosios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medžiagos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išsiskiria su moters pienu, nežinoma. Vartojant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kūdikį krūtimi maitinti nerekomenduojama.</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Vairavimas ir mechanizmų valdymas</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gali sukelti svaigulį, nuovargį ar veikti regą. Jeigu kuris nors iš šių simptomų pasireiškia, turite nevairuoti automobilio ir nevaldyti mechanizmų.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lang w:bidi="lt-LT"/>
        </w:rPr>
      </w:pPr>
      <w:proofErr w:type="spellStart"/>
      <w:r w:rsidRPr="00514F05">
        <w:rPr>
          <w:rFonts w:ascii="Times New Roman" w:eastAsia="Times New Roman" w:hAnsi="Times New Roman" w:cs="Times New Roman"/>
          <w:b/>
          <w:lang w:bidi="lt-LT"/>
        </w:rPr>
        <w:t>Uroflow</w:t>
      </w:r>
      <w:proofErr w:type="spellEnd"/>
      <w:r w:rsidRPr="00514F05">
        <w:rPr>
          <w:rFonts w:ascii="Times New Roman" w:eastAsia="Times New Roman" w:hAnsi="Times New Roman" w:cs="Times New Roman"/>
          <w:b/>
          <w:lang w:bidi="lt-LT"/>
        </w:rPr>
        <w:t xml:space="preserve"> sudėtyje yra laktozės </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lang w:bidi="lt-LT"/>
        </w:rPr>
        <w:t>Jeigu gydytojas Jums yra sakęs, kad netoleruojate kokių nors angliavandenių, kreipkitės į jį prieš pradėdami vartoti šį vaistą.</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caps/>
        </w:rPr>
      </w:pPr>
      <w:bookmarkStart w:id="16" w:name="_Toc129243141"/>
      <w:bookmarkStart w:id="17" w:name="_Toc129243266"/>
      <w:r w:rsidRPr="00514F05">
        <w:rPr>
          <w:rFonts w:ascii="Times New Roman" w:eastAsia="Times New Roman" w:hAnsi="Times New Roman" w:cs="Times New Roman"/>
          <w:b/>
        </w:rPr>
        <w:t>3.</w:t>
      </w:r>
      <w:r w:rsidRPr="00514F05">
        <w:rPr>
          <w:rFonts w:ascii="Times New Roman" w:eastAsia="Times New Roman" w:hAnsi="Times New Roman" w:cs="Times New Roman"/>
          <w:b/>
        </w:rPr>
        <w:tab/>
        <w:t xml:space="preserve">Kaip vartoti </w:t>
      </w:r>
      <w:proofErr w:type="spellStart"/>
      <w:r w:rsidRPr="00514F05">
        <w:rPr>
          <w:rFonts w:ascii="Times New Roman" w:eastAsia="Times New Roman" w:hAnsi="Times New Roman" w:cs="Times New Roman"/>
          <w:b/>
        </w:rPr>
        <w:t>Uroflow</w:t>
      </w:r>
      <w:bookmarkEnd w:id="16"/>
      <w:bookmarkEnd w:id="17"/>
      <w:proofErr w:type="spellEnd"/>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Dozavimas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Visada vartokite šį vaistą tiksliai kaip nurodė gydytojas</w:t>
      </w:r>
      <w:r w:rsidRPr="00514F05">
        <w:rPr>
          <w:rFonts w:ascii="Times New Roman" w:eastAsia="Times New Roman" w:hAnsi="Times New Roman" w:cs="Times New Roman"/>
          <w:noProof/>
          <w:snapToGrid w:val="0"/>
          <w:szCs w:val="24"/>
        </w:rPr>
        <w:t xml:space="preserve"> </w:t>
      </w:r>
      <w:r w:rsidRPr="00514F05">
        <w:rPr>
          <w:rFonts w:ascii="Times New Roman" w:eastAsia="Times New Roman" w:hAnsi="Times New Roman" w:cs="Times New Roman"/>
        </w:rPr>
        <w:t>arba vaistininkas. Jeigu abejojate, kreipkitės į gydytoją arba vaistininką.</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Suaugę žmonėms</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Suaugusiems žmonėms rekomenduojama paros dozė yra viena 4 mg pailginto atpalaidavimo kietoji kapsulė.</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Pacientai, kurių kepenų ar inkstų veikla sutrikusi</w:t>
      </w:r>
    </w:p>
    <w:p w:rsidR="00514F05" w:rsidRPr="00514F05" w:rsidRDefault="00514F05" w:rsidP="00514F05">
      <w:pPr>
        <w:spacing w:after="0" w:line="240" w:lineRule="auto"/>
        <w:rPr>
          <w:rFonts w:ascii="Times New Roman" w:eastAsia="Times New Roman" w:hAnsi="Times New Roman" w:cs="Times New Roman"/>
          <w:sz w:val="24"/>
          <w:szCs w:val="20"/>
        </w:rPr>
      </w:pPr>
      <w:r w:rsidRPr="00514F05">
        <w:rPr>
          <w:rFonts w:ascii="Times New Roman" w:eastAsia="Times New Roman" w:hAnsi="Times New Roman" w:cs="Times New Roman"/>
        </w:rPr>
        <w:t xml:space="preserve">Pacientams, kurių inkstų ar kepenų veikla sutrikusi, gydytojas paros dozę gali sumažinti iki 2 mg </w:t>
      </w:r>
    </w:p>
    <w:p w:rsidR="00514F05" w:rsidRPr="00514F05" w:rsidRDefault="00514F05" w:rsidP="00514F05">
      <w:pPr>
        <w:spacing w:after="0" w:line="240" w:lineRule="auto"/>
        <w:rPr>
          <w:rFonts w:ascii="Times New Roman" w:eastAsia="Times New Roman" w:hAnsi="Times New Roman" w:cs="Times New Roman"/>
          <w:sz w:val="24"/>
          <w:szCs w:val="20"/>
        </w:rPr>
      </w:pPr>
      <w:proofErr w:type="spellStart"/>
      <w:r w:rsidRPr="00514F05">
        <w:rPr>
          <w:rFonts w:ascii="Times New Roman" w:eastAsia="Times New Roman" w:hAnsi="Times New Roman" w:cs="Times New Roman"/>
          <w:sz w:val="24"/>
          <w:szCs w:val="20"/>
        </w:rPr>
        <w:t>tolterodino</w:t>
      </w:r>
      <w:proofErr w:type="spellEnd"/>
      <w:r w:rsidRPr="00514F05">
        <w:rPr>
          <w:rFonts w:ascii="Times New Roman" w:eastAsia="Times New Roman" w:hAnsi="Times New Roman" w:cs="Times New Roman"/>
          <w:sz w:val="24"/>
          <w:szCs w:val="20"/>
        </w:rPr>
        <w:t xml:space="preserve"> </w:t>
      </w:r>
      <w:proofErr w:type="spellStart"/>
      <w:r w:rsidRPr="00514F05">
        <w:rPr>
          <w:rFonts w:ascii="Times New Roman" w:eastAsia="Times New Roman" w:hAnsi="Times New Roman" w:cs="Times New Roman"/>
          <w:sz w:val="24"/>
          <w:szCs w:val="20"/>
        </w:rPr>
        <w:t>tartrato</w:t>
      </w:r>
      <w:proofErr w:type="spellEnd"/>
      <w:r w:rsidRPr="00514F05">
        <w:rPr>
          <w:rFonts w:ascii="Times New Roman" w:eastAsia="Times New Roman" w:hAnsi="Times New Roman" w:cs="Times New Roman"/>
          <w:sz w:val="24"/>
          <w:szCs w:val="20"/>
        </w:rPr>
        <w:t xml:space="preserve"> per parą.</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u w:val="single"/>
        </w:rPr>
        <w:t>Vaikai</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Vaikams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vartoti nerekomenduojama.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Pailginto atpalaidavimo kietosios kapsulės yra skirtos vartoti per burną. Reikia nuryti visą kapsulę. </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Kapsulių kramtyti negalima.</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 xml:space="preserve">Ką daryti pavartojus per didelę </w:t>
      </w:r>
      <w:proofErr w:type="spellStart"/>
      <w:r w:rsidRPr="00514F05">
        <w:rPr>
          <w:rFonts w:ascii="Times New Roman" w:eastAsia="Times New Roman" w:hAnsi="Times New Roman" w:cs="Times New Roman"/>
          <w:b/>
        </w:rPr>
        <w:t>Uroflow</w:t>
      </w:r>
      <w:proofErr w:type="spellEnd"/>
      <w:r w:rsidRPr="00514F05">
        <w:rPr>
          <w:rFonts w:ascii="Times New Roman" w:eastAsia="Times New Roman" w:hAnsi="Times New Roman" w:cs="Times New Roman"/>
          <w:b/>
        </w:rPr>
        <w:t xml:space="preserve"> dozę?</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Jeigu Jūs ar kas nors kitas išgėrėte per daug pailginto atpalaidavimo kietųjų kapsulių, nedelsdami kreipkitės į savo gydytoją arba vaistininką. Perdozavimo simptomai yra haliucinacijos, sujaudinimas, dažnesnis negu paprastai širdies plakimas, vyzdžių išsiplėtimas ir negalėjimas nusišlapinti arba normaliai kvėpuoti.</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 xml:space="preserve">Pamiršus pavartoti </w:t>
      </w:r>
      <w:proofErr w:type="spellStart"/>
      <w:r w:rsidRPr="00514F05">
        <w:rPr>
          <w:rFonts w:ascii="Times New Roman" w:eastAsia="Times New Roman" w:hAnsi="Times New Roman" w:cs="Times New Roman"/>
          <w:b/>
        </w:rPr>
        <w:t>Uroflow</w:t>
      </w:r>
      <w:proofErr w:type="spellEnd"/>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Jeigu įprastiniu laiku dozę išgerti pamiršote, gerkite ją tuoj pat, kai tik prisiminsite, nebent būtų atėjęs laikas gerti kitą dozę. Tokiu atveju pamirštąją dozę praleiskite ir toliau vaisto vartokite įprastine tvarka. </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Negalima vartoti dvigubos dozės norint kompensuoti praleistą dozę.</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 xml:space="preserve">Nustojus vartoti </w:t>
      </w:r>
      <w:proofErr w:type="spellStart"/>
      <w:r w:rsidRPr="00514F05">
        <w:rPr>
          <w:rFonts w:ascii="Times New Roman" w:eastAsia="Times New Roman" w:hAnsi="Times New Roman" w:cs="Times New Roman"/>
          <w:b/>
        </w:rPr>
        <w:t>Uroflow</w:t>
      </w:r>
      <w:proofErr w:type="spellEnd"/>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Kiek laiko Jus gydys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kapsulėmis, pasakys Jūsų gydytojas. Dėl to, kad nepastebite skubaus poveikio, gydymo prieš laiką nenutraukite. Jūsų šlapimo pūslei prisitaikyti reikia šiek tiek laiko. Baikite visą Jūsų gydytojo skirtą pailginto atpalaidavimo kietųjų kapsulių vartojimo kursą. Jeigu nepastebite jokio poveikio, tada pasikalbėkite su savo gydytoju.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lastRenderedPageBreak/>
        <w:t xml:space="preserve">Gydymo nauda turi būti iš naujo įvertinta po 2 arba 3 gydymo mėnesių. Galvodami apie gydymo nutraukimą, visada kreipkitės į savo gydytoją patarimo.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Jeigu kiltų daugiau klausimų dėl šio vaisto vartojimo, kreipkitės į gydytoją arba vaistininką.</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bookmarkStart w:id="18" w:name="_Toc129243142"/>
      <w:bookmarkStart w:id="19" w:name="_Toc129243267"/>
      <w:r w:rsidRPr="00514F05">
        <w:rPr>
          <w:rFonts w:ascii="Times New Roman" w:eastAsia="Times New Roman" w:hAnsi="Times New Roman" w:cs="Times New Roman"/>
          <w:b/>
        </w:rPr>
        <w:t>4.</w:t>
      </w:r>
      <w:r w:rsidRPr="00514F05">
        <w:rPr>
          <w:rFonts w:ascii="Times New Roman" w:eastAsia="Times New Roman" w:hAnsi="Times New Roman" w:cs="Times New Roman"/>
          <w:b/>
        </w:rPr>
        <w:tab/>
        <w:t>Galimas šalutinis poveikis</w:t>
      </w:r>
      <w:bookmarkEnd w:id="18"/>
      <w:bookmarkEnd w:id="19"/>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Šis vaistas, kaip ir visi kiti, gali sukelti šalutinį poveikį, nors jis pasireiškia ne visiems žmonėms.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Turite nedelsdami kreiptis į savo gydytoją arba vykti į skubiosios medicinos pagalbos skyrių, jeigu atsiranda tokių simptomų:</w:t>
      </w:r>
    </w:p>
    <w:p w:rsidR="00514F05" w:rsidRPr="00514F05" w:rsidRDefault="00514F05" w:rsidP="00514F05">
      <w:pPr>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 xml:space="preserve">-         sunki alerginė reakcija ar </w:t>
      </w:r>
      <w:proofErr w:type="spellStart"/>
      <w:r w:rsidRPr="00514F05">
        <w:rPr>
          <w:rFonts w:ascii="Times New Roman" w:eastAsia="Times New Roman" w:hAnsi="Times New Roman" w:cs="Times New Roman"/>
        </w:rPr>
        <w:t>angioneurozinė</w:t>
      </w:r>
      <w:proofErr w:type="spellEnd"/>
      <w:r w:rsidRPr="00514F05">
        <w:rPr>
          <w:rFonts w:ascii="Times New Roman" w:eastAsia="Times New Roman" w:hAnsi="Times New Roman" w:cs="Times New Roman"/>
        </w:rPr>
        <w:t xml:space="preserve"> edema (dažnis nežinomas - negali būti apskaičiuotas pagal turimus duomenis), pavyzdžiui:</w:t>
      </w:r>
    </w:p>
    <w:p w:rsidR="00514F05" w:rsidRPr="00514F05" w:rsidRDefault="00514F05" w:rsidP="00514F05">
      <w:pPr>
        <w:tabs>
          <w:tab w:val="left" w:pos="567"/>
        </w:tabs>
        <w:spacing w:after="0" w:line="240" w:lineRule="auto"/>
        <w:ind w:left="567"/>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  veido, liežuvio ar ryklės patinimas, rijimo ar kvėpavimo pasunkėjimas;</w:t>
      </w:r>
    </w:p>
    <w:p w:rsidR="00514F05" w:rsidRPr="00514F05" w:rsidRDefault="00514F05" w:rsidP="00514F05">
      <w:pPr>
        <w:tabs>
          <w:tab w:val="left" w:pos="567"/>
        </w:tabs>
        <w:spacing w:after="0" w:line="240" w:lineRule="auto"/>
        <w:ind w:left="567"/>
        <w:rPr>
          <w:rFonts w:ascii="Times New Roman" w:eastAsia="Times New Roman" w:hAnsi="Times New Roman" w:cs="Times New Roman"/>
        </w:rPr>
      </w:pPr>
      <w:r w:rsidRPr="00514F05">
        <w:rPr>
          <w:rFonts w:ascii="Times New Roman" w:eastAsia="Times New Roman" w:hAnsi="Times New Roman" w:cs="Times New Roman"/>
        </w:rPr>
        <w:t>•   dilgėlinė, išbėrimas, niežulys.</w:t>
      </w: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širdies nepakankamumas (pasireiškia nedažnai - </w:t>
      </w:r>
      <w:r w:rsidRPr="00514F05">
        <w:rPr>
          <w:rFonts w:ascii="Times New Roman" w:eastAsia="Times New Roman" w:hAnsi="Times New Roman" w:cs="Times New Roman"/>
          <w:lang w:bidi="lt-LT"/>
        </w:rPr>
        <w:t>gali pasireikšti mažiau nei 1 iš 100 žmonių), pavyzdžiui:</w:t>
      </w:r>
    </w:p>
    <w:p w:rsidR="00514F05" w:rsidRPr="00514F05" w:rsidRDefault="00514F05" w:rsidP="00514F05">
      <w:pPr>
        <w:tabs>
          <w:tab w:val="left" w:pos="851"/>
        </w:tabs>
        <w:spacing w:after="0" w:line="240" w:lineRule="auto"/>
        <w:ind w:left="851" w:hanging="284"/>
        <w:rPr>
          <w:rFonts w:ascii="Times New Roman" w:eastAsia="Times New Roman" w:hAnsi="Times New Roman" w:cs="Times New Roman"/>
        </w:rPr>
      </w:pPr>
      <w:r w:rsidRPr="00514F05">
        <w:rPr>
          <w:rFonts w:ascii="Times New Roman" w:eastAsia="Times New Roman" w:hAnsi="Times New Roman" w:cs="Times New Roman"/>
        </w:rPr>
        <w:t>•</w:t>
      </w:r>
      <w:r w:rsidRPr="00514F05">
        <w:rPr>
          <w:rFonts w:ascii="Times New Roman" w:eastAsia="Times New Roman" w:hAnsi="Times New Roman" w:cs="Times New Roman"/>
        </w:rPr>
        <w:tab/>
        <w:t>krūtinės skausmas, pasunkėja kvėpavimas arba lengvai nuvargstate (net ilsėdamiesi), pasunkėja kvėpavimas naktį, kojų patinimas.</w:t>
      </w:r>
    </w:p>
    <w:p w:rsidR="00514F05" w:rsidRPr="00514F05" w:rsidRDefault="00514F05" w:rsidP="00514F05">
      <w:pPr>
        <w:tabs>
          <w:tab w:val="left" w:pos="567"/>
        </w:tabs>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Gydymo </w:t>
      </w:r>
      <w:proofErr w:type="spellStart"/>
      <w:r w:rsidRPr="00514F05">
        <w:rPr>
          <w:rFonts w:ascii="Times New Roman" w:eastAsia="Times New Roman" w:hAnsi="Times New Roman" w:cs="Times New Roman"/>
        </w:rPr>
        <w:t>tolterodinu</w:t>
      </w:r>
      <w:proofErr w:type="spellEnd"/>
      <w:r w:rsidRPr="00514F05">
        <w:rPr>
          <w:rFonts w:ascii="Times New Roman" w:eastAsia="Times New Roman" w:hAnsi="Times New Roman" w:cs="Times New Roman"/>
        </w:rPr>
        <w:t xml:space="preserve"> metu pastebėtas šalutinis poveikis yra išvardytas toliau pagal pasireiškimo dažnį.</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widowControl w:val="0"/>
        <w:autoSpaceDE w:val="0"/>
        <w:autoSpaceDN w:val="0"/>
        <w:adjustRightInd w:val="0"/>
        <w:spacing w:after="0" w:line="240" w:lineRule="auto"/>
        <w:ind w:right="11"/>
        <w:jc w:val="both"/>
        <w:rPr>
          <w:rFonts w:ascii="Times New Roman" w:eastAsia="Times New Roman" w:hAnsi="Times New Roman" w:cs="Times New Roman"/>
          <w:w w:val="102"/>
        </w:rPr>
      </w:pPr>
      <w:r w:rsidRPr="00514F05">
        <w:rPr>
          <w:rFonts w:ascii="Times New Roman" w:eastAsia="Times New Roman" w:hAnsi="Times New Roman" w:cs="Times New Roman"/>
          <w:b/>
          <w:bCs/>
          <w:spacing w:val="1"/>
        </w:rPr>
        <w:t xml:space="preserve">Labai dažnas </w:t>
      </w:r>
      <w:r w:rsidRPr="00514F05">
        <w:rPr>
          <w:rFonts w:ascii="Times New Roman" w:eastAsia="Times New Roman" w:hAnsi="Times New Roman" w:cs="Times New Roman"/>
        </w:rPr>
        <w:t>(</w:t>
      </w:r>
      <w:r w:rsidRPr="00514F05">
        <w:rPr>
          <w:rFonts w:ascii="Times New Roman" w:eastAsia="Times New Roman" w:hAnsi="Times New Roman" w:cs="Times New Roman"/>
          <w:lang w:bidi="lt-LT"/>
        </w:rPr>
        <w:t>gali pasireikšti daugiau kaip 1 žmogui iš 10</w:t>
      </w:r>
      <w:r w:rsidRPr="00514F05">
        <w:rPr>
          <w:rFonts w:ascii="Times New Roman" w:eastAsia="Times New Roman" w:hAnsi="Times New Roman" w:cs="Times New Roman"/>
        </w:rPr>
        <w:t xml:space="preserve">) </w:t>
      </w:r>
    </w:p>
    <w:tbl>
      <w:tblPr>
        <w:tblW w:w="0" w:type="auto"/>
        <w:tblInd w:w="108" w:type="dxa"/>
        <w:tblLook w:val="04A0" w:firstRow="1" w:lastRow="0" w:firstColumn="1" w:lastColumn="0" w:noHBand="0" w:noVBand="1"/>
      </w:tblPr>
      <w:tblGrid>
        <w:gridCol w:w="8222"/>
      </w:tblGrid>
      <w:tr w:rsidR="00514F05" w:rsidRPr="00514F05" w:rsidTr="00596445">
        <w:tc>
          <w:tcPr>
            <w:tcW w:w="8222" w:type="dxa"/>
          </w:tcPr>
          <w:p w:rsidR="00514F05" w:rsidRPr="00514F05" w:rsidRDefault="00514F05" w:rsidP="00514F05">
            <w:pPr>
              <w:widowControl w:val="0"/>
              <w:numPr>
                <w:ilvl w:val="0"/>
                <w:numId w:val="27"/>
              </w:numPr>
              <w:tabs>
                <w:tab w:val="left" w:pos="432"/>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rPr>
              <w:t>Burnos džiūvimas</w:t>
            </w:r>
          </w:p>
        </w:tc>
      </w:tr>
    </w:tbl>
    <w:p w:rsidR="00514F05" w:rsidRPr="00514F05" w:rsidRDefault="00514F05" w:rsidP="00514F05">
      <w:pPr>
        <w:widowControl w:val="0"/>
        <w:autoSpaceDE w:val="0"/>
        <w:autoSpaceDN w:val="0"/>
        <w:adjustRightInd w:val="0"/>
        <w:spacing w:before="11" w:after="0" w:line="240" w:lineRule="exact"/>
        <w:ind w:right="11"/>
        <w:rPr>
          <w:rFonts w:ascii="Times New Roman" w:eastAsia="Times New Roman" w:hAnsi="Times New Roman" w:cs="Times New Roman"/>
        </w:rPr>
      </w:pPr>
    </w:p>
    <w:p w:rsidR="00514F05" w:rsidRPr="00514F05" w:rsidRDefault="00514F05" w:rsidP="00514F05">
      <w:pPr>
        <w:widowControl w:val="0"/>
        <w:autoSpaceDE w:val="0"/>
        <w:autoSpaceDN w:val="0"/>
        <w:adjustRightInd w:val="0"/>
        <w:spacing w:after="0" w:line="240" w:lineRule="auto"/>
        <w:ind w:right="11"/>
        <w:rPr>
          <w:rFonts w:ascii="Times New Roman" w:eastAsia="Times New Roman" w:hAnsi="Times New Roman" w:cs="Times New Roman"/>
          <w:spacing w:val="1"/>
          <w:w w:val="102"/>
        </w:rPr>
      </w:pPr>
      <w:r w:rsidRPr="00514F05">
        <w:rPr>
          <w:rFonts w:ascii="Times New Roman" w:eastAsia="Times New Roman" w:hAnsi="Times New Roman" w:cs="Times New Roman"/>
          <w:b/>
          <w:bCs/>
          <w:spacing w:val="1"/>
        </w:rPr>
        <w:t>Dažnas</w:t>
      </w:r>
      <w:r w:rsidRPr="00514F05">
        <w:rPr>
          <w:rFonts w:ascii="Times New Roman" w:eastAsia="Times New Roman" w:hAnsi="Times New Roman" w:cs="Times New Roman"/>
          <w:b/>
          <w:bCs/>
          <w:spacing w:val="3"/>
        </w:rPr>
        <w:t xml:space="preserve"> </w:t>
      </w:r>
      <w:r w:rsidRPr="00514F05">
        <w:rPr>
          <w:rFonts w:ascii="Times New Roman" w:eastAsia="Times New Roman" w:hAnsi="Times New Roman" w:cs="Times New Roman"/>
          <w:spacing w:val="1"/>
        </w:rPr>
        <w:t>(</w:t>
      </w:r>
      <w:r w:rsidRPr="00514F05">
        <w:rPr>
          <w:rFonts w:ascii="Times New Roman" w:eastAsia="Times New Roman" w:hAnsi="Times New Roman" w:cs="Times New Roman"/>
          <w:spacing w:val="1"/>
          <w:lang w:bidi="lt-LT"/>
        </w:rPr>
        <w:t>gali pasireikšti mažiau kaip 1 žmogui iš 10</w:t>
      </w:r>
      <w:r w:rsidRPr="00514F05">
        <w:rPr>
          <w:rFonts w:ascii="Times New Roman" w:eastAsia="Times New Roman" w:hAnsi="Times New Roman" w:cs="Times New Roman"/>
        </w:rPr>
        <w:t>)</w:t>
      </w:r>
      <w:r w:rsidRPr="00514F05">
        <w:rPr>
          <w:rFonts w:ascii="Times New Roman" w:eastAsia="Times New Roman" w:hAnsi="Times New Roman" w:cs="Times New Roman"/>
          <w:b/>
          <w:spacing w:val="14"/>
        </w:rPr>
        <w:t xml:space="preserve"> </w:t>
      </w:r>
    </w:p>
    <w:tbl>
      <w:tblPr>
        <w:tblW w:w="0" w:type="auto"/>
        <w:tblInd w:w="108" w:type="dxa"/>
        <w:tblLayout w:type="fixed"/>
        <w:tblLook w:val="04A0" w:firstRow="1" w:lastRow="0" w:firstColumn="1" w:lastColumn="0" w:noHBand="0" w:noVBand="1"/>
      </w:tblPr>
      <w:tblGrid>
        <w:gridCol w:w="4111"/>
        <w:gridCol w:w="4111"/>
      </w:tblGrid>
      <w:tr w:rsidR="00514F05" w:rsidRPr="00514F05" w:rsidTr="00596445">
        <w:tc>
          <w:tcPr>
            <w:tcW w:w="4111" w:type="dxa"/>
          </w:tcPr>
          <w:p w:rsidR="00514F05" w:rsidRPr="00514F05" w:rsidRDefault="00514F05" w:rsidP="00514F05">
            <w:pPr>
              <w:widowControl w:val="0"/>
              <w:numPr>
                <w:ilvl w:val="0"/>
                <w:numId w:val="28"/>
              </w:numPr>
              <w:tabs>
                <w:tab w:val="left" w:pos="0"/>
                <w:tab w:val="left" w:pos="50"/>
                <w:tab w:val="left" w:pos="432"/>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w w:val="102"/>
              </w:rPr>
              <w:t>Sinusitas</w:t>
            </w:r>
          </w:p>
        </w:tc>
        <w:tc>
          <w:tcPr>
            <w:tcW w:w="4111" w:type="dxa"/>
          </w:tcPr>
          <w:p w:rsidR="00514F05" w:rsidRPr="00514F05" w:rsidRDefault="00514F05" w:rsidP="00514F05">
            <w:pPr>
              <w:widowControl w:val="0"/>
              <w:numPr>
                <w:ilvl w:val="0"/>
                <w:numId w:val="28"/>
              </w:numPr>
              <w:tabs>
                <w:tab w:val="left" w:pos="461"/>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rPr>
              <w:t>Svaigulys</w:t>
            </w:r>
          </w:p>
        </w:tc>
      </w:tr>
      <w:tr w:rsidR="00514F05" w:rsidRPr="00514F05" w:rsidTr="00596445">
        <w:tc>
          <w:tcPr>
            <w:tcW w:w="4111" w:type="dxa"/>
          </w:tcPr>
          <w:p w:rsidR="00514F05" w:rsidRPr="00514F05" w:rsidRDefault="00514F05" w:rsidP="00514F05">
            <w:pPr>
              <w:widowControl w:val="0"/>
              <w:numPr>
                <w:ilvl w:val="0"/>
                <w:numId w:val="28"/>
              </w:numPr>
              <w:tabs>
                <w:tab w:val="left" w:pos="0"/>
                <w:tab w:val="left" w:pos="432"/>
                <w:tab w:val="left" w:pos="720"/>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position w:val="1"/>
              </w:rPr>
              <w:t xml:space="preserve">Mieguistumas </w:t>
            </w:r>
          </w:p>
        </w:tc>
        <w:tc>
          <w:tcPr>
            <w:tcW w:w="4111" w:type="dxa"/>
          </w:tcPr>
          <w:p w:rsidR="00514F05" w:rsidRPr="00514F05" w:rsidRDefault="00514F05" w:rsidP="00514F05">
            <w:pPr>
              <w:widowControl w:val="0"/>
              <w:numPr>
                <w:ilvl w:val="0"/>
                <w:numId w:val="28"/>
              </w:numPr>
              <w:tabs>
                <w:tab w:val="left" w:pos="461"/>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rPr>
              <w:t>Galvos skausmas</w:t>
            </w:r>
          </w:p>
        </w:tc>
      </w:tr>
      <w:tr w:rsidR="00514F05" w:rsidRPr="00514F05" w:rsidTr="00596445">
        <w:tc>
          <w:tcPr>
            <w:tcW w:w="4111" w:type="dxa"/>
          </w:tcPr>
          <w:p w:rsidR="00514F05" w:rsidRPr="00514F05" w:rsidRDefault="00514F05" w:rsidP="00514F05">
            <w:pPr>
              <w:widowControl w:val="0"/>
              <w:numPr>
                <w:ilvl w:val="0"/>
                <w:numId w:val="28"/>
              </w:numPr>
              <w:tabs>
                <w:tab w:val="left" w:pos="0"/>
                <w:tab w:val="left" w:pos="432"/>
                <w:tab w:val="left" w:pos="720"/>
              </w:tabs>
              <w:autoSpaceDE w:val="0"/>
              <w:autoSpaceDN w:val="0"/>
              <w:adjustRightInd w:val="0"/>
              <w:spacing w:after="0" w:line="240" w:lineRule="auto"/>
              <w:ind w:right="11"/>
              <w:jc w:val="both"/>
              <w:rPr>
                <w:rFonts w:ascii="Times New Roman" w:eastAsia="Times New Roman" w:hAnsi="Times New Roman" w:cs="Times New Roman"/>
                <w:spacing w:val="-2"/>
                <w:position w:val="1"/>
              </w:rPr>
            </w:pPr>
            <w:r w:rsidRPr="00514F05">
              <w:rPr>
                <w:rFonts w:ascii="Times New Roman" w:eastAsia="Times New Roman" w:hAnsi="Times New Roman" w:cs="Times New Roman"/>
                <w:spacing w:val="-2"/>
                <w:position w:val="1"/>
              </w:rPr>
              <w:t>Akių sausmė</w:t>
            </w:r>
          </w:p>
        </w:tc>
        <w:tc>
          <w:tcPr>
            <w:tcW w:w="4111" w:type="dxa"/>
          </w:tcPr>
          <w:p w:rsidR="00514F05" w:rsidRPr="00514F05" w:rsidRDefault="00514F05" w:rsidP="00514F05">
            <w:pPr>
              <w:widowControl w:val="0"/>
              <w:numPr>
                <w:ilvl w:val="0"/>
                <w:numId w:val="28"/>
              </w:numPr>
              <w:tabs>
                <w:tab w:val="left" w:pos="461"/>
              </w:tabs>
              <w:autoSpaceDE w:val="0"/>
              <w:autoSpaceDN w:val="0"/>
              <w:adjustRightInd w:val="0"/>
              <w:spacing w:after="0" w:line="240" w:lineRule="auto"/>
              <w:ind w:right="11"/>
              <w:jc w:val="both"/>
              <w:rPr>
                <w:rFonts w:ascii="Times New Roman" w:eastAsia="Times New Roman" w:hAnsi="Times New Roman" w:cs="Times New Roman"/>
                <w:w w:val="102"/>
              </w:rPr>
            </w:pPr>
            <w:r w:rsidRPr="00514F05">
              <w:rPr>
                <w:rFonts w:ascii="Times New Roman" w:eastAsia="Times New Roman" w:hAnsi="Times New Roman" w:cs="Times New Roman"/>
                <w:w w:val="102"/>
              </w:rPr>
              <w:t>Miglotas matymas</w:t>
            </w:r>
          </w:p>
        </w:tc>
      </w:tr>
      <w:tr w:rsidR="00514F05" w:rsidRPr="00514F05" w:rsidTr="00596445">
        <w:tc>
          <w:tcPr>
            <w:tcW w:w="4111" w:type="dxa"/>
          </w:tcPr>
          <w:p w:rsidR="00514F05" w:rsidRPr="00514F05" w:rsidRDefault="00514F05" w:rsidP="00514F05">
            <w:pPr>
              <w:widowControl w:val="0"/>
              <w:numPr>
                <w:ilvl w:val="0"/>
                <w:numId w:val="28"/>
              </w:numPr>
              <w:tabs>
                <w:tab w:val="left" w:pos="50"/>
                <w:tab w:val="left" w:pos="432"/>
                <w:tab w:val="left" w:pos="720"/>
              </w:tabs>
              <w:autoSpaceDE w:val="0"/>
              <w:autoSpaceDN w:val="0"/>
              <w:adjustRightInd w:val="0"/>
              <w:spacing w:after="0" w:line="240" w:lineRule="auto"/>
              <w:ind w:right="11"/>
              <w:rPr>
                <w:rFonts w:ascii="Times New Roman" w:eastAsia="Times New Roman" w:hAnsi="Times New Roman" w:cs="Times New Roman"/>
                <w:spacing w:val="-2"/>
                <w:position w:val="1"/>
              </w:rPr>
            </w:pPr>
            <w:r w:rsidRPr="00514F05">
              <w:rPr>
                <w:rFonts w:ascii="Times New Roman" w:eastAsia="Times New Roman" w:hAnsi="Times New Roman" w:cs="Times New Roman"/>
                <w:spacing w:val="1"/>
              </w:rPr>
              <w:t xml:space="preserve">Virškinimo sutrikimas </w:t>
            </w:r>
            <w:r w:rsidRPr="00514F05">
              <w:rPr>
                <w:rFonts w:ascii="Times New Roman" w:eastAsia="Times New Roman" w:hAnsi="Times New Roman" w:cs="Times New Roman"/>
              </w:rPr>
              <w:t>(dispepsija)</w:t>
            </w:r>
          </w:p>
        </w:tc>
        <w:tc>
          <w:tcPr>
            <w:tcW w:w="4111" w:type="dxa"/>
          </w:tcPr>
          <w:p w:rsidR="00514F05" w:rsidRPr="00514F05" w:rsidRDefault="00514F05" w:rsidP="00514F05">
            <w:pPr>
              <w:widowControl w:val="0"/>
              <w:numPr>
                <w:ilvl w:val="0"/>
                <w:numId w:val="28"/>
              </w:numPr>
              <w:tabs>
                <w:tab w:val="left" w:pos="461"/>
              </w:tabs>
              <w:autoSpaceDE w:val="0"/>
              <w:autoSpaceDN w:val="0"/>
              <w:adjustRightInd w:val="0"/>
              <w:spacing w:after="0" w:line="240" w:lineRule="auto"/>
              <w:ind w:right="11"/>
              <w:jc w:val="both"/>
              <w:rPr>
                <w:rFonts w:ascii="Times New Roman" w:eastAsia="Times New Roman" w:hAnsi="Times New Roman" w:cs="Times New Roman"/>
                <w:w w:val="102"/>
              </w:rPr>
            </w:pPr>
            <w:r w:rsidRPr="00514F05">
              <w:rPr>
                <w:rFonts w:ascii="Times New Roman" w:eastAsia="Times New Roman" w:hAnsi="Times New Roman" w:cs="Times New Roman"/>
                <w:w w:val="102"/>
              </w:rPr>
              <w:t>Vidurių užkietėjimas</w:t>
            </w:r>
          </w:p>
        </w:tc>
      </w:tr>
      <w:tr w:rsidR="00514F05" w:rsidRPr="00514F05" w:rsidTr="00596445">
        <w:tc>
          <w:tcPr>
            <w:tcW w:w="4111" w:type="dxa"/>
          </w:tcPr>
          <w:p w:rsidR="00514F05" w:rsidRPr="00514F05" w:rsidRDefault="00514F05" w:rsidP="00514F05">
            <w:pPr>
              <w:widowControl w:val="0"/>
              <w:numPr>
                <w:ilvl w:val="0"/>
                <w:numId w:val="28"/>
              </w:numPr>
              <w:tabs>
                <w:tab w:val="left" w:pos="0"/>
                <w:tab w:val="left" w:pos="432"/>
                <w:tab w:val="left" w:pos="720"/>
              </w:tabs>
              <w:autoSpaceDE w:val="0"/>
              <w:autoSpaceDN w:val="0"/>
              <w:adjustRightInd w:val="0"/>
              <w:spacing w:after="0" w:line="240" w:lineRule="auto"/>
              <w:ind w:right="11"/>
              <w:jc w:val="both"/>
              <w:rPr>
                <w:rFonts w:ascii="Times New Roman" w:eastAsia="Times New Roman" w:hAnsi="Times New Roman" w:cs="Times New Roman"/>
                <w:spacing w:val="-2"/>
                <w:position w:val="1"/>
              </w:rPr>
            </w:pPr>
            <w:r w:rsidRPr="00514F05">
              <w:rPr>
                <w:rFonts w:ascii="Times New Roman" w:eastAsia="Times New Roman" w:hAnsi="Times New Roman" w:cs="Times New Roman"/>
                <w:spacing w:val="-2"/>
                <w:position w:val="1"/>
              </w:rPr>
              <w:t>Pilvo skausmas</w:t>
            </w:r>
          </w:p>
        </w:tc>
        <w:tc>
          <w:tcPr>
            <w:tcW w:w="4111" w:type="dxa"/>
          </w:tcPr>
          <w:p w:rsidR="00514F05" w:rsidRPr="00514F05" w:rsidRDefault="00514F05" w:rsidP="00514F05">
            <w:pPr>
              <w:widowControl w:val="0"/>
              <w:numPr>
                <w:ilvl w:val="0"/>
                <w:numId w:val="28"/>
              </w:numPr>
              <w:tabs>
                <w:tab w:val="left" w:pos="461"/>
              </w:tabs>
              <w:autoSpaceDE w:val="0"/>
              <w:autoSpaceDN w:val="0"/>
              <w:adjustRightInd w:val="0"/>
              <w:spacing w:after="0" w:line="240" w:lineRule="auto"/>
              <w:ind w:left="461" w:right="11" w:hanging="427"/>
              <w:rPr>
                <w:rFonts w:ascii="Times New Roman" w:eastAsia="Times New Roman" w:hAnsi="Times New Roman" w:cs="Times New Roman"/>
                <w:w w:val="102"/>
              </w:rPr>
            </w:pPr>
            <w:r w:rsidRPr="00514F05">
              <w:rPr>
                <w:rFonts w:ascii="Times New Roman" w:eastAsia="Times New Roman" w:hAnsi="Times New Roman" w:cs="Times New Roman"/>
                <w:spacing w:val="3"/>
              </w:rPr>
              <w:t>Pernelyg didelis oro arba dujų kiekis skrandyje ar žarnose</w:t>
            </w:r>
          </w:p>
        </w:tc>
      </w:tr>
      <w:tr w:rsidR="00514F05" w:rsidRPr="00514F05" w:rsidTr="00596445">
        <w:tc>
          <w:tcPr>
            <w:tcW w:w="4111" w:type="dxa"/>
          </w:tcPr>
          <w:p w:rsidR="00514F05" w:rsidRPr="00514F05" w:rsidRDefault="00514F05" w:rsidP="00514F05">
            <w:pPr>
              <w:widowControl w:val="0"/>
              <w:numPr>
                <w:ilvl w:val="0"/>
                <w:numId w:val="28"/>
              </w:numPr>
              <w:tabs>
                <w:tab w:val="left" w:pos="0"/>
                <w:tab w:val="left" w:pos="432"/>
                <w:tab w:val="left" w:pos="720"/>
              </w:tabs>
              <w:autoSpaceDE w:val="0"/>
              <w:autoSpaceDN w:val="0"/>
              <w:adjustRightInd w:val="0"/>
              <w:spacing w:after="0" w:line="240" w:lineRule="auto"/>
              <w:ind w:right="11"/>
              <w:rPr>
                <w:rFonts w:ascii="Times New Roman" w:eastAsia="Times New Roman" w:hAnsi="Times New Roman" w:cs="Times New Roman"/>
                <w:spacing w:val="-2"/>
                <w:position w:val="1"/>
              </w:rPr>
            </w:pPr>
            <w:r w:rsidRPr="00514F05">
              <w:rPr>
                <w:rFonts w:ascii="Times New Roman" w:eastAsia="Times New Roman" w:hAnsi="Times New Roman" w:cs="Times New Roman"/>
                <w:spacing w:val="-3"/>
              </w:rPr>
              <w:t>Skausmingas arba sunkus</w:t>
            </w:r>
            <w:r w:rsidRPr="00514F05">
              <w:rPr>
                <w:rFonts w:ascii="Times New Roman" w:eastAsia="Times New Roman" w:hAnsi="Times New Roman" w:cs="Times New Roman"/>
                <w:spacing w:val="-2"/>
                <w:position w:val="1"/>
              </w:rPr>
              <w:t xml:space="preserve"> </w:t>
            </w:r>
            <w:proofErr w:type="spellStart"/>
            <w:r w:rsidRPr="00514F05">
              <w:rPr>
                <w:rFonts w:ascii="Times New Roman" w:eastAsia="Times New Roman" w:hAnsi="Times New Roman" w:cs="Times New Roman"/>
                <w:spacing w:val="-3"/>
              </w:rPr>
              <w:t>šlapinimasis</w:t>
            </w:r>
            <w:proofErr w:type="spellEnd"/>
          </w:p>
        </w:tc>
        <w:tc>
          <w:tcPr>
            <w:tcW w:w="4111" w:type="dxa"/>
          </w:tcPr>
          <w:p w:rsidR="00514F05" w:rsidRPr="00514F05" w:rsidRDefault="00514F05" w:rsidP="00514F05">
            <w:pPr>
              <w:widowControl w:val="0"/>
              <w:numPr>
                <w:ilvl w:val="0"/>
                <w:numId w:val="28"/>
              </w:numPr>
              <w:tabs>
                <w:tab w:val="left" w:pos="461"/>
              </w:tabs>
              <w:autoSpaceDE w:val="0"/>
              <w:autoSpaceDN w:val="0"/>
              <w:adjustRightInd w:val="0"/>
              <w:spacing w:after="0" w:line="240" w:lineRule="auto"/>
              <w:ind w:right="11"/>
              <w:jc w:val="both"/>
              <w:rPr>
                <w:rFonts w:ascii="Times New Roman" w:eastAsia="Times New Roman" w:hAnsi="Times New Roman" w:cs="Times New Roman"/>
                <w:w w:val="102"/>
              </w:rPr>
            </w:pPr>
            <w:r w:rsidRPr="00514F05">
              <w:rPr>
                <w:rFonts w:ascii="Times New Roman" w:eastAsia="Times New Roman" w:hAnsi="Times New Roman" w:cs="Times New Roman"/>
                <w:w w:val="102"/>
              </w:rPr>
              <w:t>Viduriavimas</w:t>
            </w:r>
          </w:p>
        </w:tc>
      </w:tr>
      <w:tr w:rsidR="00514F05" w:rsidRPr="00514F05" w:rsidTr="00596445">
        <w:tc>
          <w:tcPr>
            <w:tcW w:w="4111" w:type="dxa"/>
          </w:tcPr>
          <w:p w:rsidR="00514F05" w:rsidRPr="00514F05" w:rsidRDefault="00514F05" w:rsidP="00514F05">
            <w:pPr>
              <w:widowControl w:val="0"/>
              <w:numPr>
                <w:ilvl w:val="0"/>
                <w:numId w:val="28"/>
              </w:numPr>
              <w:tabs>
                <w:tab w:val="left" w:pos="432"/>
                <w:tab w:val="left" w:pos="720"/>
              </w:tabs>
              <w:autoSpaceDE w:val="0"/>
              <w:autoSpaceDN w:val="0"/>
              <w:adjustRightInd w:val="0"/>
              <w:spacing w:after="0" w:line="240" w:lineRule="auto"/>
              <w:ind w:left="432" w:right="11" w:hanging="432"/>
              <w:rPr>
                <w:rFonts w:ascii="Times New Roman" w:eastAsia="Times New Roman" w:hAnsi="Times New Roman" w:cs="Times New Roman"/>
              </w:rPr>
            </w:pPr>
            <w:r w:rsidRPr="00514F05">
              <w:rPr>
                <w:rFonts w:ascii="Times New Roman" w:eastAsia="Times New Roman" w:hAnsi="Times New Roman" w:cs="Times New Roman"/>
              </w:rPr>
              <w:t>Skysčio perteklius organizme,  sukeliantis patinimą</w:t>
            </w:r>
            <w:r w:rsidRPr="00514F05">
              <w:rPr>
                <w:rFonts w:ascii="Times New Roman" w:eastAsia="Times New Roman" w:hAnsi="Times New Roman" w:cs="Times New Roman"/>
                <w:spacing w:val="5"/>
              </w:rPr>
              <w:t xml:space="preserve"> </w:t>
            </w:r>
            <w:r w:rsidRPr="00514F05">
              <w:rPr>
                <w:rFonts w:ascii="Times New Roman" w:eastAsia="Times New Roman" w:hAnsi="Times New Roman" w:cs="Times New Roman"/>
                <w:spacing w:val="-3"/>
              </w:rPr>
              <w:t>(pvz.,</w:t>
            </w:r>
            <w:r w:rsidRPr="00514F05">
              <w:rPr>
                <w:rFonts w:ascii="Times New Roman" w:eastAsia="Times New Roman" w:hAnsi="Times New Roman" w:cs="Times New Roman"/>
              </w:rPr>
              <w:t xml:space="preserve"> </w:t>
            </w:r>
            <w:r w:rsidRPr="00514F05">
              <w:rPr>
                <w:rFonts w:ascii="Times New Roman" w:eastAsia="Times New Roman" w:hAnsi="Times New Roman" w:cs="Times New Roman"/>
                <w:spacing w:val="-3"/>
              </w:rPr>
              <w:t>kulkšnių</w:t>
            </w:r>
            <w:r w:rsidRPr="00514F05">
              <w:rPr>
                <w:rFonts w:ascii="Times New Roman" w:eastAsia="Times New Roman" w:hAnsi="Times New Roman" w:cs="Times New Roman"/>
                <w:w w:val="102"/>
              </w:rPr>
              <w:t>)</w:t>
            </w:r>
          </w:p>
        </w:tc>
        <w:tc>
          <w:tcPr>
            <w:tcW w:w="4111" w:type="dxa"/>
          </w:tcPr>
          <w:p w:rsidR="00514F05" w:rsidRPr="00514F05" w:rsidRDefault="00514F05" w:rsidP="00514F05">
            <w:pPr>
              <w:widowControl w:val="0"/>
              <w:numPr>
                <w:ilvl w:val="0"/>
                <w:numId w:val="28"/>
              </w:numPr>
              <w:tabs>
                <w:tab w:val="left" w:pos="461"/>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rPr>
              <w:t>Nuovargis</w:t>
            </w:r>
          </w:p>
        </w:tc>
      </w:tr>
    </w:tbl>
    <w:p w:rsidR="00514F05" w:rsidRPr="00514F05" w:rsidRDefault="00514F05" w:rsidP="00514F05">
      <w:pPr>
        <w:widowControl w:val="0"/>
        <w:autoSpaceDE w:val="0"/>
        <w:autoSpaceDN w:val="0"/>
        <w:adjustRightInd w:val="0"/>
        <w:spacing w:after="0" w:line="240" w:lineRule="auto"/>
        <w:ind w:right="11"/>
        <w:jc w:val="both"/>
        <w:rPr>
          <w:rFonts w:ascii="Times New Roman" w:eastAsia="Times New Roman" w:hAnsi="Times New Roman" w:cs="Times New Roman"/>
          <w:b/>
          <w:bCs/>
          <w:spacing w:val="1"/>
        </w:rPr>
      </w:pPr>
    </w:p>
    <w:p w:rsidR="00514F05" w:rsidRPr="00514F05" w:rsidRDefault="00514F05" w:rsidP="00514F05">
      <w:pPr>
        <w:widowControl w:val="0"/>
        <w:autoSpaceDE w:val="0"/>
        <w:autoSpaceDN w:val="0"/>
        <w:adjustRightInd w:val="0"/>
        <w:spacing w:after="0" w:line="240" w:lineRule="auto"/>
        <w:ind w:right="11"/>
        <w:rPr>
          <w:rFonts w:ascii="Times New Roman" w:eastAsia="Times New Roman" w:hAnsi="Times New Roman" w:cs="Times New Roman"/>
          <w:spacing w:val="1"/>
          <w:w w:val="102"/>
        </w:rPr>
      </w:pPr>
      <w:r w:rsidRPr="00514F05">
        <w:rPr>
          <w:rFonts w:ascii="Times New Roman" w:eastAsia="Times New Roman" w:hAnsi="Times New Roman" w:cs="Times New Roman"/>
          <w:b/>
          <w:bCs/>
          <w:spacing w:val="1"/>
        </w:rPr>
        <w:t xml:space="preserve">Nedažnas </w:t>
      </w:r>
      <w:r w:rsidRPr="00514F05">
        <w:rPr>
          <w:rFonts w:ascii="Times New Roman" w:eastAsia="Times New Roman" w:hAnsi="Times New Roman" w:cs="Times New Roman"/>
          <w:bCs/>
          <w:spacing w:val="1"/>
        </w:rPr>
        <w:t>(</w:t>
      </w:r>
      <w:r w:rsidRPr="00514F05">
        <w:rPr>
          <w:rFonts w:ascii="Times New Roman" w:eastAsia="Times New Roman" w:hAnsi="Times New Roman" w:cs="Times New Roman"/>
          <w:bCs/>
          <w:spacing w:val="1"/>
          <w:lang w:bidi="lt-LT"/>
        </w:rPr>
        <w:t>gali pasireikšti mažiau nei 1 iš 100 žmonių</w:t>
      </w:r>
      <w:r w:rsidRPr="00514F05">
        <w:rPr>
          <w:rFonts w:ascii="Times New Roman" w:eastAsia="Times New Roman" w:hAnsi="Times New Roman" w:cs="Times New Roman"/>
          <w:bCs/>
          <w:spacing w:val="1"/>
        </w:rPr>
        <w:t xml:space="preserve">) </w:t>
      </w:r>
    </w:p>
    <w:tbl>
      <w:tblPr>
        <w:tblW w:w="0" w:type="auto"/>
        <w:tblInd w:w="108" w:type="dxa"/>
        <w:tblLayout w:type="fixed"/>
        <w:tblLook w:val="04A0" w:firstRow="1" w:lastRow="0" w:firstColumn="1" w:lastColumn="0" w:noHBand="0" w:noVBand="1"/>
      </w:tblPr>
      <w:tblGrid>
        <w:gridCol w:w="4111"/>
        <w:gridCol w:w="4111"/>
      </w:tblGrid>
      <w:tr w:rsidR="00514F05" w:rsidRPr="00514F05" w:rsidTr="00596445">
        <w:tc>
          <w:tcPr>
            <w:tcW w:w="4111" w:type="dxa"/>
          </w:tcPr>
          <w:p w:rsidR="00514F05" w:rsidRPr="00514F05" w:rsidRDefault="00514F05" w:rsidP="00514F05">
            <w:pPr>
              <w:widowControl w:val="0"/>
              <w:numPr>
                <w:ilvl w:val="0"/>
                <w:numId w:val="29"/>
              </w:numPr>
              <w:tabs>
                <w:tab w:val="left" w:pos="432"/>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rPr>
              <w:t>Alerginės reakcijos</w:t>
            </w:r>
          </w:p>
        </w:tc>
        <w:tc>
          <w:tcPr>
            <w:tcW w:w="4111" w:type="dxa"/>
          </w:tcPr>
          <w:p w:rsidR="00514F05" w:rsidRPr="00514F05" w:rsidRDefault="00514F05" w:rsidP="00514F05">
            <w:pPr>
              <w:widowControl w:val="0"/>
              <w:numPr>
                <w:ilvl w:val="0"/>
                <w:numId w:val="29"/>
              </w:numPr>
              <w:tabs>
                <w:tab w:val="left" w:pos="461"/>
                <w:tab w:val="left" w:pos="720"/>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rPr>
              <w:t>Širdies nepakankamumas</w:t>
            </w:r>
          </w:p>
        </w:tc>
      </w:tr>
      <w:tr w:rsidR="00514F05" w:rsidRPr="00514F05" w:rsidTr="00596445">
        <w:tc>
          <w:tcPr>
            <w:tcW w:w="4111" w:type="dxa"/>
          </w:tcPr>
          <w:p w:rsidR="00514F05" w:rsidRPr="00514F05" w:rsidRDefault="00514F05" w:rsidP="00514F05">
            <w:pPr>
              <w:widowControl w:val="0"/>
              <w:numPr>
                <w:ilvl w:val="0"/>
                <w:numId w:val="29"/>
              </w:numPr>
              <w:tabs>
                <w:tab w:val="left" w:pos="432"/>
                <w:tab w:val="left" w:pos="502"/>
                <w:tab w:val="left" w:pos="567"/>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spacing w:val="-2"/>
                <w:w w:val="102"/>
              </w:rPr>
              <w:t>Nervingumas</w:t>
            </w:r>
          </w:p>
        </w:tc>
        <w:tc>
          <w:tcPr>
            <w:tcW w:w="4111" w:type="dxa"/>
          </w:tcPr>
          <w:p w:rsidR="00514F05" w:rsidRPr="00514F05" w:rsidRDefault="00514F05" w:rsidP="00514F05">
            <w:pPr>
              <w:widowControl w:val="0"/>
              <w:numPr>
                <w:ilvl w:val="0"/>
                <w:numId w:val="29"/>
              </w:numPr>
              <w:tabs>
                <w:tab w:val="left" w:pos="461"/>
                <w:tab w:val="left" w:pos="720"/>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rPr>
              <w:t>Nereguliarus širdies plakimas</w:t>
            </w:r>
          </w:p>
        </w:tc>
      </w:tr>
      <w:tr w:rsidR="00514F05" w:rsidRPr="00514F05" w:rsidTr="00596445">
        <w:tc>
          <w:tcPr>
            <w:tcW w:w="4111" w:type="dxa"/>
          </w:tcPr>
          <w:p w:rsidR="00514F05" w:rsidRPr="00514F05" w:rsidRDefault="00514F05" w:rsidP="00514F05">
            <w:pPr>
              <w:widowControl w:val="0"/>
              <w:numPr>
                <w:ilvl w:val="0"/>
                <w:numId w:val="29"/>
              </w:numPr>
              <w:tabs>
                <w:tab w:val="left" w:pos="432"/>
              </w:tabs>
              <w:autoSpaceDE w:val="0"/>
              <w:autoSpaceDN w:val="0"/>
              <w:adjustRightInd w:val="0"/>
              <w:spacing w:after="0" w:line="240" w:lineRule="auto"/>
              <w:ind w:right="11"/>
              <w:jc w:val="both"/>
              <w:rPr>
                <w:rFonts w:ascii="Times New Roman" w:eastAsia="Times New Roman" w:hAnsi="Times New Roman" w:cs="Times New Roman"/>
              </w:rPr>
            </w:pPr>
            <w:proofErr w:type="spellStart"/>
            <w:r w:rsidRPr="00514F05">
              <w:rPr>
                <w:rFonts w:ascii="Times New Roman" w:eastAsia="Times New Roman" w:hAnsi="Times New Roman" w:cs="Times New Roman"/>
              </w:rPr>
              <w:t>Palpitacija</w:t>
            </w:r>
            <w:proofErr w:type="spellEnd"/>
          </w:p>
        </w:tc>
        <w:tc>
          <w:tcPr>
            <w:tcW w:w="4111" w:type="dxa"/>
          </w:tcPr>
          <w:p w:rsidR="00514F05" w:rsidRPr="00514F05" w:rsidRDefault="00514F05" w:rsidP="00514F05">
            <w:pPr>
              <w:widowControl w:val="0"/>
              <w:numPr>
                <w:ilvl w:val="0"/>
                <w:numId w:val="29"/>
              </w:numPr>
              <w:tabs>
                <w:tab w:val="left" w:pos="461"/>
                <w:tab w:val="left" w:pos="528"/>
                <w:tab w:val="left" w:pos="567"/>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spacing w:val="1"/>
                <w:position w:val="1"/>
              </w:rPr>
              <w:t>Krūtinės skausmas</w:t>
            </w:r>
          </w:p>
        </w:tc>
      </w:tr>
      <w:tr w:rsidR="00514F05" w:rsidRPr="00514F05" w:rsidTr="00596445">
        <w:tc>
          <w:tcPr>
            <w:tcW w:w="4111" w:type="dxa"/>
          </w:tcPr>
          <w:p w:rsidR="00514F05" w:rsidRPr="00514F05" w:rsidRDefault="00514F05" w:rsidP="00514F05">
            <w:pPr>
              <w:widowControl w:val="0"/>
              <w:numPr>
                <w:ilvl w:val="0"/>
                <w:numId w:val="29"/>
              </w:numPr>
              <w:tabs>
                <w:tab w:val="left" w:pos="432"/>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rPr>
              <w:t>Negalėjimas ištuštinti šlapimo pūslės</w:t>
            </w:r>
          </w:p>
        </w:tc>
        <w:tc>
          <w:tcPr>
            <w:tcW w:w="4111" w:type="dxa"/>
          </w:tcPr>
          <w:p w:rsidR="00514F05" w:rsidRPr="00514F05" w:rsidRDefault="00514F05" w:rsidP="00514F05">
            <w:pPr>
              <w:widowControl w:val="0"/>
              <w:numPr>
                <w:ilvl w:val="0"/>
                <w:numId w:val="29"/>
              </w:numPr>
              <w:tabs>
                <w:tab w:val="left" w:pos="461"/>
              </w:tabs>
              <w:autoSpaceDE w:val="0"/>
              <w:autoSpaceDN w:val="0"/>
              <w:adjustRightInd w:val="0"/>
              <w:spacing w:after="0" w:line="240" w:lineRule="auto"/>
              <w:ind w:left="461" w:right="11" w:hanging="461"/>
              <w:jc w:val="both"/>
              <w:rPr>
                <w:rFonts w:ascii="Times New Roman" w:eastAsia="Times New Roman" w:hAnsi="Times New Roman" w:cs="Times New Roman"/>
              </w:rPr>
            </w:pPr>
            <w:r w:rsidRPr="00514F05">
              <w:rPr>
                <w:rFonts w:ascii="Times New Roman" w:eastAsia="Times New Roman" w:hAnsi="Times New Roman" w:cs="Times New Roman"/>
              </w:rPr>
              <w:t>Badymo ir dilgčiojimo</w:t>
            </w:r>
            <w:r w:rsidRPr="00514F05">
              <w:rPr>
                <w:rFonts w:ascii="Times New Roman" w:eastAsia="Times New Roman" w:hAnsi="Times New Roman" w:cs="Times New Roman"/>
                <w:spacing w:val="-3"/>
              </w:rPr>
              <w:t xml:space="preserve"> pojūtis rankų ir kojų pirštuose</w:t>
            </w:r>
          </w:p>
        </w:tc>
      </w:tr>
      <w:tr w:rsidR="00514F05" w:rsidRPr="00514F05" w:rsidTr="00596445">
        <w:tc>
          <w:tcPr>
            <w:tcW w:w="4111" w:type="dxa"/>
          </w:tcPr>
          <w:p w:rsidR="00514F05" w:rsidRPr="00514F05" w:rsidRDefault="00514F05" w:rsidP="00514F05">
            <w:pPr>
              <w:widowControl w:val="0"/>
              <w:numPr>
                <w:ilvl w:val="0"/>
                <w:numId w:val="29"/>
              </w:numPr>
              <w:tabs>
                <w:tab w:val="left" w:pos="432"/>
              </w:tabs>
              <w:autoSpaceDE w:val="0"/>
              <w:autoSpaceDN w:val="0"/>
              <w:adjustRightInd w:val="0"/>
              <w:spacing w:after="0" w:line="240" w:lineRule="auto"/>
              <w:ind w:right="11"/>
              <w:jc w:val="both"/>
              <w:rPr>
                <w:rFonts w:ascii="Times New Roman" w:eastAsia="Times New Roman" w:hAnsi="Times New Roman" w:cs="Times New Roman"/>
                <w:b/>
              </w:rPr>
            </w:pPr>
            <w:r w:rsidRPr="00514F05">
              <w:rPr>
                <w:rFonts w:ascii="Times New Roman" w:eastAsia="Times New Roman" w:hAnsi="Times New Roman" w:cs="Times New Roman"/>
                <w:spacing w:val="-2"/>
                <w:w w:val="102"/>
              </w:rPr>
              <w:t>Galvos svaigimas (</w:t>
            </w:r>
            <w:proofErr w:type="spellStart"/>
            <w:r w:rsidRPr="00514F05">
              <w:rPr>
                <w:rFonts w:ascii="Times New Roman" w:eastAsia="Times New Roman" w:hAnsi="Times New Roman" w:cs="Times New Roman"/>
                <w:i/>
                <w:spacing w:val="-2"/>
                <w:w w:val="102"/>
              </w:rPr>
              <w:t>v</w:t>
            </w:r>
            <w:r w:rsidRPr="00514F05">
              <w:rPr>
                <w:rFonts w:ascii="Times New Roman" w:eastAsia="Times New Roman" w:hAnsi="Times New Roman" w:cs="Times New Roman"/>
                <w:i/>
                <w:spacing w:val="3"/>
                <w:w w:val="102"/>
              </w:rPr>
              <w:t>e</w:t>
            </w:r>
            <w:r w:rsidRPr="00514F05">
              <w:rPr>
                <w:rFonts w:ascii="Times New Roman" w:eastAsia="Times New Roman" w:hAnsi="Times New Roman" w:cs="Times New Roman"/>
                <w:i/>
                <w:w w:val="102"/>
              </w:rPr>
              <w:t>rti</w:t>
            </w:r>
            <w:r w:rsidRPr="00514F05">
              <w:rPr>
                <w:rFonts w:ascii="Times New Roman" w:eastAsia="Times New Roman" w:hAnsi="Times New Roman" w:cs="Times New Roman"/>
                <w:i/>
                <w:spacing w:val="-2"/>
                <w:w w:val="102"/>
              </w:rPr>
              <w:t>g</w:t>
            </w:r>
            <w:r w:rsidRPr="00514F05">
              <w:rPr>
                <w:rFonts w:ascii="Times New Roman" w:eastAsia="Times New Roman" w:hAnsi="Times New Roman" w:cs="Times New Roman"/>
                <w:i/>
                <w:w w:val="102"/>
              </w:rPr>
              <w:t>o</w:t>
            </w:r>
            <w:proofErr w:type="spellEnd"/>
            <w:r w:rsidRPr="00514F05">
              <w:rPr>
                <w:rFonts w:ascii="Times New Roman" w:eastAsia="Times New Roman" w:hAnsi="Times New Roman" w:cs="Times New Roman"/>
                <w:w w:val="102"/>
              </w:rPr>
              <w:t>)</w:t>
            </w:r>
          </w:p>
        </w:tc>
        <w:tc>
          <w:tcPr>
            <w:tcW w:w="4111" w:type="dxa"/>
          </w:tcPr>
          <w:p w:rsidR="00514F05" w:rsidRPr="00514F05" w:rsidRDefault="00514F05" w:rsidP="00514F05">
            <w:pPr>
              <w:widowControl w:val="0"/>
              <w:numPr>
                <w:ilvl w:val="0"/>
                <w:numId w:val="29"/>
              </w:numPr>
              <w:tabs>
                <w:tab w:val="left" w:pos="461"/>
                <w:tab w:val="left" w:pos="720"/>
              </w:tabs>
              <w:autoSpaceDE w:val="0"/>
              <w:autoSpaceDN w:val="0"/>
              <w:adjustRightInd w:val="0"/>
              <w:spacing w:after="0" w:line="240" w:lineRule="auto"/>
              <w:ind w:right="11"/>
              <w:jc w:val="both"/>
              <w:rPr>
                <w:rFonts w:ascii="Times New Roman" w:eastAsia="Times New Roman" w:hAnsi="Times New Roman" w:cs="Times New Roman"/>
              </w:rPr>
            </w:pPr>
            <w:r w:rsidRPr="00514F05">
              <w:rPr>
                <w:rFonts w:ascii="Times New Roman" w:eastAsia="Times New Roman" w:hAnsi="Times New Roman" w:cs="Times New Roman"/>
              </w:rPr>
              <w:t>Atminties sutrikimas</w:t>
            </w:r>
          </w:p>
        </w:tc>
      </w:tr>
    </w:tbl>
    <w:p w:rsidR="00514F05" w:rsidRPr="00514F05" w:rsidRDefault="00514F05" w:rsidP="00514F05">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jc w:val="both"/>
        <w:rPr>
          <w:rFonts w:ascii="Times New Roman" w:eastAsia="Times New Roman" w:hAnsi="Times New Roman" w:cs="Times New Roman"/>
        </w:rPr>
      </w:pPr>
    </w:p>
    <w:p w:rsidR="00514F05" w:rsidRPr="00514F05" w:rsidRDefault="00514F05" w:rsidP="00514F05">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jc w:val="both"/>
        <w:rPr>
          <w:rFonts w:ascii="Times New Roman" w:eastAsia="Times New Roman" w:hAnsi="Times New Roman" w:cs="Times New Roman"/>
        </w:rPr>
      </w:pPr>
      <w:r w:rsidRPr="00514F05">
        <w:rPr>
          <w:rFonts w:ascii="Times New Roman" w:eastAsia="Times New Roman" w:hAnsi="Times New Roman" w:cs="Times New Roman"/>
          <w:b/>
        </w:rPr>
        <w:t xml:space="preserve">Nežinomo dažnio </w:t>
      </w:r>
      <w:r w:rsidRPr="00514F05">
        <w:rPr>
          <w:rFonts w:ascii="Times New Roman" w:eastAsia="Times New Roman" w:hAnsi="Times New Roman" w:cs="Times New Roman"/>
        </w:rPr>
        <w:t>(dažnis negali būti apskaičiuoti pagal turimus duomenis)</w:t>
      </w:r>
    </w:p>
    <w:p w:rsidR="00514F05" w:rsidRPr="00514F05" w:rsidRDefault="00514F05" w:rsidP="00514F05">
      <w:pPr>
        <w:widowControl w:val="0"/>
        <w:tabs>
          <w:tab w:val="left" w:pos="2700"/>
          <w:tab w:val="center" w:pos="4253"/>
          <w:tab w:val="left" w:pos="4678"/>
          <w:tab w:val="left" w:pos="4820"/>
        </w:tabs>
        <w:autoSpaceDE w:val="0"/>
        <w:autoSpaceDN w:val="0"/>
        <w:adjustRightInd w:val="0"/>
        <w:spacing w:after="0" w:line="244" w:lineRule="auto"/>
        <w:ind w:right="11"/>
        <w:jc w:val="both"/>
        <w:rPr>
          <w:rFonts w:ascii="Times New Roman" w:eastAsia="Times New Roman" w:hAnsi="Times New Roman" w:cs="Times New Roman"/>
        </w:rPr>
      </w:pPr>
      <w:r w:rsidRPr="00514F05">
        <w:rPr>
          <w:rFonts w:ascii="Times New Roman" w:eastAsia="Times New Roman" w:hAnsi="Times New Roman" w:cs="Times New Roman"/>
        </w:rPr>
        <w:t>-        Sumišimas, haliucinacijos                     -      Širdies ritmo padažnėjimas</w:t>
      </w:r>
    </w:p>
    <w:p w:rsidR="00514F05" w:rsidRPr="00514F05" w:rsidRDefault="00514F05" w:rsidP="00514F05">
      <w:pPr>
        <w:widowControl w:val="0"/>
        <w:tabs>
          <w:tab w:val="left" w:pos="2700"/>
          <w:tab w:val="left" w:pos="3680"/>
          <w:tab w:val="left" w:pos="4560"/>
          <w:tab w:val="left" w:pos="5360"/>
          <w:tab w:val="left" w:pos="6260"/>
          <w:tab w:val="left" w:pos="7340"/>
        </w:tabs>
        <w:autoSpaceDE w:val="0"/>
        <w:autoSpaceDN w:val="0"/>
        <w:adjustRightInd w:val="0"/>
        <w:spacing w:after="0" w:line="244" w:lineRule="auto"/>
        <w:ind w:right="11"/>
        <w:jc w:val="both"/>
        <w:rPr>
          <w:rFonts w:ascii="Times New Roman" w:eastAsia="Times New Roman" w:hAnsi="Times New Roman" w:cs="Times New Roman"/>
        </w:rPr>
      </w:pPr>
      <w:r w:rsidRPr="00514F05">
        <w:rPr>
          <w:rFonts w:ascii="Times New Roman" w:eastAsia="Times New Roman" w:hAnsi="Times New Roman" w:cs="Times New Roman"/>
        </w:rPr>
        <w:t xml:space="preserve">          ir orientacijos sutrikimas</w:t>
      </w:r>
      <w:r w:rsidRPr="00514F05">
        <w:rPr>
          <w:rFonts w:ascii="Times New Roman" w:eastAsia="Times New Roman" w:hAnsi="Times New Roman" w:cs="Times New Roman"/>
        </w:rPr>
        <w:tab/>
        <w:t xml:space="preserve">         -      Odos paraudimas</w:t>
      </w:r>
    </w:p>
    <w:p w:rsidR="00514F05" w:rsidRPr="00514F05" w:rsidRDefault="00514F05" w:rsidP="00514F05">
      <w:pPr>
        <w:widowControl w:val="0"/>
        <w:numPr>
          <w:ilvl w:val="0"/>
          <w:numId w:val="29"/>
        </w:numPr>
        <w:tabs>
          <w:tab w:val="left" w:pos="567"/>
          <w:tab w:val="left" w:pos="3680"/>
          <w:tab w:val="left" w:pos="4560"/>
          <w:tab w:val="left" w:pos="4820"/>
          <w:tab w:val="left" w:pos="4962"/>
          <w:tab w:val="left" w:pos="5360"/>
          <w:tab w:val="left" w:pos="6260"/>
          <w:tab w:val="left" w:pos="7340"/>
        </w:tabs>
        <w:autoSpaceDE w:val="0"/>
        <w:autoSpaceDN w:val="0"/>
        <w:adjustRightInd w:val="0"/>
        <w:spacing w:after="0" w:line="244" w:lineRule="auto"/>
        <w:ind w:right="11" w:hanging="720"/>
        <w:jc w:val="both"/>
        <w:rPr>
          <w:rFonts w:ascii="Times New Roman" w:eastAsia="Times New Roman" w:hAnsi="Times New Roman" w:cs="Times New Roman"/>
        </w:rPr>
      </w:pPr>
      <w:r w:rsidRPr="00514F05">
        <w:rPr>
          <w:rFonts w:ascii="Times New Roman" w:eastAsia="Times New Roman" w:hAnsi="Times New Roman" w:cs="Times New Roman"/>
        </w:rPr>
        <w:t>Rėmuo</w:t>
      </w:r>
      <w:r w:rsidRPr="00514F05">
        <w:rPr>
          <w:rFonts w:ascii="Times New Roman" w:eastAsia="Times New Roman" w:hAnsi="Times New Roman" w:cs="Times New Roman"/>
        </w:rPr>
        <w:tab/>
        <w:t xml:space="preserve">         -      Odos sausmė</w:t>
      </w:r>
    </w:p>
    <w:p w:rsidR="00514F05" w:rsidRPr="00514F05" w:rsidRDefault="00514F05" w:rsidP="00514F05">
      <w:pPr>
        <w:widowControl w:val="0"/>
        <w:numPr>
          <w:ilvl w:val="0"/>
          <w:numId w:val="29"/>
        </w:numPr>
        <w:tabs>
          <w:tab w:val="left" w:pos="567"/>
          <w:tab w:val="left" w:pos="2700"/>
          <w:tab w:val="left" w:pos="3680"/>
          <w:tab w:val="left" w:pos="4560"/>
          <w:tab w:val="left" w:pos="5360"/>
          <w:tab w:val="left" w:pos="6260"/>
          <w:tab w:val="left" w:pos="7340"/>
        </w:tabs>
        <w:autoSpaceDE w:val="0"/>
        <w:autoSpaceDN w:val="0"/>
        <w:adjustRightInd w:val="0"/>
        <w:spacing w:after="0" w:line="244" w:lineRule="auto"/>
        <w:ind w:right="11" w:hanging="720"/>
        <w:jc w:val="both"/>
        <w:rPr>
          <w:rFonts w:ascii="Times New Roman" w:eastAsia="Times New Roman" w:hAnsi="Times New Roman" w:cs="Times New Roman"/>
        </w:rPr>
      </w:pPr>
      <w:r w:rsidRPr="00514F05">
        <w:rPr>
          <w:rFonts w:ascii="Times New Roman" w:eastAsia="Times New Roman" w:hAnsi="Times New Roman" w:cs="Times New Roman"/>
        </w:rPr>
        <w:t>Vėmimas</w:t>
      </w:r>
    </w:p>
    <w:p w:rsidR="00514F05" w:rsidRPr="00514F05" w:rsidRDefault="00514F05" w:rsidP="00514F05">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jc w:val="both"/>
        <w:rPr>
          <w:rFonts w:ascii="Times New Roman" w:eastAsia="Times New Roman" w:hAnsi="Times New Roman" w:cs="Times New Roman"/>
        </w:rPr>
      </w:pPr>
    </w:p>
    <w:p w:rsidR="00514F05" w:rsidRPr="00514F05" w:rsidRDefault="00514F05" w:rsidP="00514F05">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rPr>
          <w:rFonts w:ascii="Times New Roman" w:eastAsia="Times New Roman" w:hAnsi="Times New Roman" w:cs="Times New Roman"/>
        </w:rPr>
      </w:pPr>
      <w:r w:rsidRPr="00514F05">
        <w:rPr>
          <w:rFonts w:ascii="Times New Roman" w:eastAsia="Times New Roman" w:hAnsi="Times New Roman" w:cs="Times New Roman"/>
        </w:rPr>
        <w:t>Buvo pranešta ir apie silpnaprotystės simptomų pasunkėjimo pacientams, kurie buvo gydomi nuo silpnaprotystės, atvejus.</w:t>
      </w:r>
    </w:p>
    <w:p w:rsidR="00514F05" w:rsidRPr="00514F05" w:rsidRDefault="00514F05" w:rsidP="00514F05">
      <w:pPr>
        <w:tabs>
          <w:tab w:val="center" w:pos="4819"/>
          <w:tab w:val="right" w:pos="9638"/>
        </w:tabs>
        <w:spacing w:after="0" w:line="240" w:lineRule="auto"/>
        <w:rPr>
          <w:rFonts w:ascii="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Pranešimas apie šalutinį poveikį</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noProof/>
        </w:rPr>
        <w:t>Jeigu pasireiškė šalutinis poveikis, įskaitant šiame lapelyje nenurodytą, pasakykite gydytojui arba vaistininkui</w:t>
      </w:r>
      <w:r w:rsidRPr="00514F05">
        <w:rPr>
          <w:rFonts w:ascii="Times New Roman" w:eastAsia="Times New Roman" w:hAnsi="Times New Roman" w:cs="Times New Roman"/>
        </w:rPr>
        <w:t>.</w:t>
      </w:r>
      <w:r w:rsidRPr="00514F05">
        <w:rPr>
          <w:rFonts w:ascii="Times New Roman" w:eastAsia="Times New Roman" w:hAnsi="Times New Roman" w:cs="Times New Roman"/>
          <w:noProof/>
        </w:rPr>
        <w:t xml:space="preserve"> Apie šalutinį poveikį taip pat galite pranešti tiesiogiai, užpildę interneto svetainėje </w:t>
      </w:r>
      <w:hyperlink r:id="rId11" w:history="1">
        <w:r w:rsidRPr="00514F05">
          <w:rPr>
            <w:rFonts w:ascii="Times New Roman" w:eastAsia="SimSun" w:hAnsi="Times New Roman" w:cs="Times New Roman"/>
            <w:noProof/>
            <w:color w:val="0000FF"/>
            <w:u w:val="single"/>
          </w:rPr>
          <w:t>www.vvkt.lt</w:t>
        </w:r>
      </w:hyperlink>
      <w:r w:rsidRPr="00514F05">
        <w:rPr>
          <w:rFonts w:ascii="Times New Roman" w:eastAsia="Times New Roman" w:hAnsi="Times New Roman" w:cs="Times New Roman"/>
          <w:noProof/>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514F05">
        <w:rPr>
          <w:rFonts w:ascii="Times New Roman" w:eastAsia="Calibri" w:hAnsi="Times New Roman" w:cs="Times New Roman"/>
          <w:noProof/>
          <w:lang w:eastAsia="zh-CN"/>
        </w:rPr>
        <w:t xml:space="preserve">elefonu (8 6) 143 35 34; </w:t>
      </w:r>
      <w:r w:rsidRPr="00514F05">
        <w:rPr>
          <w:rFonts w:ascii="Times New Roman" w:eastAsia="Times New Roman" w:hAnsi="Times New Roman" w:cs="Times New Roman"/>
          <w:noProof/>
        </w:rPr>
        <w:t xml:space="preserve">el. paštu </w:t>
      </w:r>
      <w:hyperlink r:id="rId12" w:history="1">
        <w:r w:rsidRPr="00514F05">
          <w:rPr>
            <w:rFonts w:ascii="Times New Roman" w:eastAsia="SimSun" w:hAnsi="Times New Roman" w:cs="Times New Roman"/>
            <w:noProof/>
            <w:color w:val="0000FF"/>
            <w:u w:val="single"/>
          </w:rPr>
          <w:t>NepageidaujamaR@vvkt.lt</w:t>
        </w:r>
      </w:hyperlink>
      <w:r w:rsidRPr="00514F05">
        <w:rPr>
          <w:rFonts w:ascii="Times New Roman" w:eastAsia="Times New Roman" w:hAnsi="Times New Roman" w:cs="Times New Roman"/>
          <w:noProof/>
        </w:rPr>
        <w:t xml:space="preserve">, per Valstybinės vaistų kontrolės tarnybos prie Lietuvos Respublikos sveikatos apsaugos ministerijos interneto svetainę (adresu </w:t>
      </w:r>
      <w:hyperlink r:id="rId13" w:history="1">
        <w:r w:rsidRPr="00514F05">
          <w:rPr>
            <w:rFonts w:ascii="Times New Roman" w:eastAsia="Times New Roman" w:hAnsi="Times New Roman" w:cs="Times New Roman"/>
            <w:noProof/>
            <w:color w:val="0000FF"/>
            <w:u w:val="single"/>
          </w:rPr>
          <w:t>http://www.vvkt.lt</w:t>
        </w:r>
      </w:hyperlink>
      <w:r w:rsidRPr="00514F05">
        <w:rPr>
          <w:rFonts w:ascii="Times New Roman" w:eastAsia="Times New Roman" w:hAnsi="Times New Roman" w:cs="Times New Roman"/>
          <w:noProof/>
        </w:rPr>
        <w:t xml:space="preserve"> ). Pranešdami apie šalutinį poveikį galite mums padėti gauti daugiau informacijos apie šio vaisto saugumą</w:t>
      </w:r>
      <w:r w:rsidRPr="00514F05">
        <w:rPr>
          <w:rFonts w:ascii="Times New Roman" w:eastAsia="Times New Roman" w:hAnsi="Times New Roman" w:cs="Times New Roman"/>
        </w:rPr>
        <w:t>.</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tabs>
          <w:tab w:val="left" w:pos="567"/>
        </w:tabs>
        <w:spacing w:after="0" w:line="240" w:lineRule="auto"/>
        <w:rPr>
          <w:rFonts w:ascii="Times New Roman" w:eastAsia="Times New Roman" w:hAnsi="Times New Roman" w:cs="Times New Roman"/>
          <w:b/>
        </w:rPr>
      </w:pPr>
      <w:bookmarkStart w:id="20" w:name="_Toc129243143"/>
      <w:bookmarkStart w:id="21" w:name="_Toc129243268"/>
      <w:r w:rsidRPr="00514F05">
        <w:rPr>
          <w:rFonts w:ascii="Times New Roman" w:eastAsia="Times New Roman" w:hAnsi="Times New Roman" w:cs="Times New Roman"/>
          <w:b/>
        </w:rPr>
        <w:t>5.</w:t>
      </w:r>
      <w:r w:rsidRPr="00514F05">
        <w:rPr>
          <w:rFonts w:ascii="Times New Roman" w:eastAsia="Times New Roman" w:hAnsi="Times New Roman" w:cs="Times New Roman"/>
          <w:b/>
        </w:rPr>
        <w:tab/>
        <w:t xml:space="preserve">Kaip laikyti </w:t>
      </w:r>
      <w:proofErr w:type="spellStart"/>
      <w:r w:rsidRPr="00514F05">
        <w:rPr>
          <w:rFonts w:ascii="Times New Roman" w:eastAsia="Times New Roman" w:hAnsi="Times New Roman" w:cs="Times New Roman"/>
          <w:b/>
        </w:rPr>
        <w:t>Uroflow</w:t>
      </w:r>
      <w:bookmarkEnd w:id="20"/>
      <w:bookmarkEnd w:id="21"/>
      <w:proofErr w:type="spellEnd"/>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lang w:bidi="lt-LT"/>
        </w:rPr>
        <w:t>Šį vaistą laikykite vaikams nepastebimoje ir nepasiekiamoje vietoje.</w:t>
      </w:r>
      <w:r w:rsidRPr="00514F05">
        <w:rPr>
          <w:rFonts w:ascii="Times New Roman" w:eastAsia="Times New Roman" w:hAnsi="Times New Roman" w:cs="Times New Roman"/>
        </w:rPr>
        <w:t xml:space="preserve">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Ant kartono dėžutės, buteliuko etiketės po „Tinka iki“  ir lizdinės plokštelės  </w:t>
      </w:r>
      <w:r w:rsidRPr="00514F05">
        <w:rPr>
          <w:rFonts w:ascii="Times New Roman" w:eastAsia="Times New Roman" w:hAnsi="Times New Roman" w:cs="Times New Roman"/>
          <w:highlight w:val="lightGray"/>
        </w:rPr>
        <w:t>po „EXP“</w:t>
      </w:r>
      <w:r w:rsidRPr="00514F05">
        <w:rPr>
          <w:rFonts w:ascii="Times New Roman" w:eastAsia="Times New Roman" w:hAnsi="Times New Roman" w:cs="Times New Roman"/>
        </w:rPr>
        <w:t xml:space="preserve"> nurodytam tinkamumo laikui pasibaigus, šio vaisto vartoti negalima. Vaistas tinkamas vartoti iki paskutinės nurodyto mėnesio dienos.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Laikyti ne aukštesnėje kaip </w:t>
      </w:r>
      <w:r w:rsidR="00EE5D29">
        <w:rPr>
          <w:rFonts w:ascii="Times New Roman" w:eastAsia="Times New Roman" w:hAnsi="Times New Roman" w:cs="Times New Roman"/>
        </w:rPr>
        <w:t>30</w:t>
      </w:r>
      <w:r w:rsidRPr="00514F05">
        <w:rPr>
          <w:rFonts w:ascii="Times New Roman" w:eastAsia="Times New Roman" w:hAnsi="Times New Roman" w:cs="Times New Roman"/>
        </w:rPr>
        <w:t> </w:t>
      </w:r>
      <w:r w:rsidRPr="00514F05">
        <w:rPr>
          <w:rFonts w:ascii="Times New Roman" w:eastAsia="Times New Roman" w:hAnsi="Times New Roman" w:cs="Times New Roman"/>
        </w:rPr>
        <w:sym w:font="Symbol" w:char="F0B0"/>
      </w:r>
      <w:r w:rsidRPr="00514F05">
        <w:rPr>
          <w:rFonts w:ascii="Times New Roman" w:eastAsia="Times New Roman" w:hAnsi="Times New Roman" w:cs="Times New Roman"/>
        </w:rPr>
        <w:t>C temperatūroje.</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DTPE buteliukas: po pirmojo buteliuko atidarymo tinkamumo laikas yra 200 dienų.</w:t>
      </w:r>
    </w:p>
    <w:p w:rsidR="00514F05" w:rsidRPr="00514F05" w:rsidRDefault="00514F05" w:rsidP="00514F05">
      <w:pPr>
        <w:numPr>
          <w:ilvl w:val="12"/>
          <w:numId w:val="0"/>
        </w:numPr>
        <w:spacing w:after="0" w:line="240" w:lineRule="auto"/>
        <w:ind w:right="-2"/>
        <w:rPr>
          <w:rFonts w:ascii="Times New Roman" w:eastAsia="Times New Roman" w:hAnsi="Times New Roman" w:cs="Times New Roman"/>
        </w:rPr>
      </w:pPr>
    </w:p>
    <w:p w:rsidR="00514F05" w:rsidRPr="00514F05" w:rsidRDefault="00514F05" w:rsidP="00514F05">
      <w:pPr>
        <w:numPr>
          <w:ilvl w:val="12"/>
          <w:numId w:val="0"/>
        </w:numPr>
        <w:spacing w:after="0" w:line="240" w:lineRule="auto"/>
        <w:ind w:right="-2"/>
        <w:rPr>
          <w:rFonts w:ascii="Times New Roman" w:eastAsia="Times New Roman" w:hAnsi="Times New Roman" w:cs="Times New Roman"/>
        </w:rPr>
      </w:pPr>
      <w:r w:rsidRPr="00514F05">
        <w:rPr>
          <w:rFonts w:ascii="Times New Roman" w:eastAsia="Times New Roman" w:hAnsi="Times New Roman" w:cs="Times New Roman"/>
        </w:rPr>
        <w:t xml:space="preserve">Vaistų negalima </w:t>
      </w:r>
      <w:r w:rsidRPr="00514F05">
        <w:rPr>
          <w:rFonts w:ascii="Times New Roman" w:eastAsia="Times New Roman" w:hAnsi="Times New Roman" w:cs="Times New Roman"/>
          <w:lang w:bidi="lt-LT"/>
        </w:rPr>
        <w:t>išmesti</w:t>
      </w:r>
      <w:r w:rsidRPr="00514F05">
        <w:rPr>
          <w:rFonts w:ascii="Times New Roman" w:eastAsia="Times New Roman" w:hAnsi="Times New Roman" w:cs="Times New Roman"/>
        </w:rPr>
        <w:t xml:space="preserve"> į kanalizaciją arba su buitinėmis atliekomis. Kaip </w:t>
      </w:r>
      <w:r w:rsidRPr="00514F05">
        <w:rPr>
          <w:rFonts w:ascii="Times New Roman" w:eastAsia="Times New Roman" w:hAnsi="Times New Roman" w:cs="Times New Roman"/>
          <w:lang w:bidi="lt-LT"/>
        </w:rPr>
        <w:t>išmesti</w:t>
      </w:r>
      <w:r w:rsidRPr="00514F05">
        <w:rPr>
          <w:rFonts w:ascii="Times New Roman" w:eastAsia="Times New Roman" w:hAnsi="Times New Roman" w:cs="Times New Roman"/>
        </w:rPr>
        <w:t xml:space="preserve"> nereikalingus vaistus, klauskite vaistininko. Šios priemonės padės apsaugoti aplinką.</w:t>
      </w:r>
    </w:p>
    <w:p w:rsidR="00514F05" w:rsidRPr="00514F05" w:rsidRDefault="00514F05" w:rsidP="00514F05">
      <w:pPr>
        <w:spacing w:after="0" w:line="240" w:lineRule="auto"/>
        <w:rPr>
          <w:rFonts w:ascii="Times New Roman" w:eastAsia="Times New Roman" w:hAnsi="Times New Roman" w:cs="Times New Roman"/>
          <w:b/>
        </w:rPr>
      </w:pPr>
      <w:bookmarkStart w:id="22" w:name="_Toc129243269"/>
      <w:bookmarkStart w:id="23" w:name="_Toc129243144"/>
    </w:p>
    <w:p w:rsidR="00514F05" w:rsidRPr="00514F05" w:rsidRDefault="00514F05" w:rsidP="00514F05">
      <w:pPr>
        <w:spacing w:after="0" w:line="240" w:lineRule="auto"/>
        <w:rPr>
          <w:rFonts w:ascii="Times New Roman" w:eastAsia="Times New Roman" w:hAnsi="Times New Roman" w:cs="Times New Roman"/>
          <w:b/>
        </w:rPr>
      </w:pPr>
    </w:p>
    <w:bookmarkEnd w:id="22"/>
    <w:bookmarkEnd w:id="23"/>
    <w:p w:rsidR="00514F05" w:rsidRPr="00514F05" w:rsidRDefault="00514F05" w:rsidP="00514F05">
      <w:pPr>
        <w:tabs>
          <w:tab w:val="left" w:pos="567"/>
        </w:tabs>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rPr>
        <w:t>6.</w:t>
      </w:r>
      <w:r w:rsidRPr="00514F05">
        <w:rPr>
          <w:rFonts w:ascii="Times New Roman" w:eastAsia="Times New Roman" w:hAnsi="Times New Roman" w:cs="Times New Roman"/>
          <w:b/>
        </w:rPr>
        <w:tab/>
        <w:t>Pakuotės turinys ir kita informacija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b/>
        </w:rPr>
      </w:pPr>
      <w:proofErr w:type="spellStart"/>
      <w:r w:rsidRPr="00514F05">
        <w:rPr>
          <w:rFonts w:ascii="Times New Roman" w:eastAsia="Times New Roman" w:hAnsi="Times New Roman" w:cs="Times New Roman"/>
          <w:b/>
        </w:rPr>
        <w:t>Uroflow</w:t>
      </w:r>
      <w:proofErr w:type="spellEnd"/>
      <w:r w:rsidRPr="00514F05">
        <w:rPr>
          <w:rFonts w:ascii="Times New Roman" w:eastAsia="Times New Roman" w:hAnsi="Times New Roman" w:cs="Times New Roman"/>
          <w:b/>
        </w:rPr>
        <w:t xml:space="preserve"> sudėtis</w:t>
      </w:r>
    </w:p>
    <w:p w:rsidR="00514F05" w:rsidRPr="00514F05" w:rsidRDefault="00514F05" w:rsidP="00514F05">
      <w:pPr>
        <w:tabs>
          <w:tab w:val="left" w:pos="567"/>
        </w:tabs>
        <w:spacing w:after="0" w:line="240" w:lineRule="auto"/>
        <w:ind w:left="567" w:hanging="567"/>
        <w:rPr>
          <w:rFonts w:ascii="Times New Roman" w:eastAsia="Times New Roman" w:hAnsi="Times New Roman" w:cs="Times New Roman"/>
          <w:i/>
        </w:rPr>
      </w:pPr>
      <w:r w:rsidRPr="00514F05">
        <w:rPr>
          <w:rFonts w:ascii="Times New Roman" w:eastAsia="Times New Roman" w:hAnsi="Times New Roman" w:cs="Times New Roman"/>
        </w:rPr>
        <w:t>-</w:t>
      </w:r>
      <w:r w:rsidRPr="00514F05">
        <w:rPr>
          <w:rFonts w:ascii="Times New Roman" w:eastAsia="Times New Roman" w:hAnsi="Times New Roman" w:cs="Times New Roman"/>
        </w:rPr>
        <w:tab/>
        <w:t xml:space="preserve">Veiklioji </w:t>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4 mg pailginto atpalaidavimo kietųjų kapsulių medžiaga yra 4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tartrato</w:t>
      </w:r>
      <w:proofErr w:type="spellEnd"/>
      <w:r w:rsidRPr="00514F05">
        <w:rPr>
          <w:rFonts w:ascii="Times New Roman" w:eastAsia="Times New Roman" w:hAnsi="Times New Roman" w:cs="Times New Roman"/>
        </w:rPr>
        <w:t xml:space="preserve">, atitinkančio 2,74 mg </w:t>
      </w:r>
      <w:proofErr w:type="spellStart"/>
      <w:r w:rsidRPr="00514F05">
        <w:rPr>
          <w:rFonts w:ascii="Times New Roman" w:eastAsia="Times New Roman" w:hAnsi="Times New Roman" w:cs="Times New Roman"/>
        </w:rPr>
        <w:t>tolterodino</w:t>
      </w:r>
      <w:proofErr w:type="spellEnd"/>
      <w:r w:rsidRPr="00514F05">
        <w:rPr>
          <w:rFonts w:ascii="Times New Roman" w:eastAsia="Times New Roman" w:hAnsi="Times New Roman" w:cs="Times New Roman"/>
        </w:rPr>
        <w:t xml:space="preserve">. </w:t>
      </w:r>
    </w:p>
    <w:p w:rsidR="00514F05" w:rsidRPr="00514F05" w:rsidRDefault="00514F05" w:rsidP="00514F05">
      <w:pPr>
        <w:spacing w:after="0" w:line="240" w:lineRule="auto"/>
        <w:ind w:left="1247" w:hangingChars="567" w:hanging="1247"/>
        <w:rPr>
          <w:rFonts w:ascii="Times New Roman" w:eastAsia="Times New Roman" w:hAnsi="Times New Roman" w:cs="Times New Roman"/>
        </w:rPr>
      </w:pPr>
    </w:p>
    <w:p w:rsidR="00514F05" w:rsidRPr="00514F05" w:rsidRDefault="00514F05" w:rsidP="00514F05">
      <w:pPr>
        <w:numPr>
          <w:ilvl w:val="0"/>
          <w:numId w:val="26"/>
        </w:numPr>
        <w:tabs>
          <w:tab w:val="left" w:pos="567"/>
        </w:tabs>
        <w:spacing w:after="0" w:line="240" w:lineRule="auto"/>
        <w:ind w:left="1247" w:hangingChars="567" w:hanging="1247"/>
        <w:rPr>
          <w:rFonts w:ascii="Times New Roman" w:eastAsia="Times New Roman" w:hAnsi="Times New Roman" w:cs="Times New Roman"/>
        </w:rPr>
      </w:pPr>
      <w:r w:rsidRPr="00514F05">
        <w:rPr>
          <w:rFonts w:ascii="Times New Roman" w:eastAsia="Times New Roman" w:hAnsi="Times New Roman" w:cs="Times New Roman"/>
        </w:rPr>
        <w:t>Pagalbinės medžiagos</w:t>
      </w:r>
    </w:p>
    <w:p w:rsidR="00514F05" w:rsidRPr="00514F05" w:rsidRDefault="00514F05" w:rsidP="00514F05">
      <w:pPr>
        <w:spacing w:after="0" w:line="240" w:lineRule="auto"/>
        <w:ind w:left="526"/>
        <w:rPr>
          <w:rFonts w:ascii="Times New Roman" w:eastAsia="Times New Roman" w:hAnsi="Times New Roman" w:cs="Times New Roman"/>
        </w:rPr>
      </w:pPr>
      <w:r w:rsidRPr="00514F05">
        <w:rPr>
          <w:rFonts w:ascii="Times New Roman" w:eastAsia="Times New Roman" w:hAnsi="Times New Roman" w:cs="Times New Roman"/>
        </w:rPr>
        <w:t xml:space="preserve">Laktozė </w:t>
      </w:r>
      <w:proofErr w:type="spellStart"/>
      <w:r w:rsidRPr="00514F05">
        <w:rPr>
          <w:rFonts w:ascii="Times New Roman" w:eastAsia="Times New Roman" w:hAnsi="Times New Roman" w:cs="Times New Roman"/>
        </w:rPr>
        <w:t>monohidratas</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mikrokristalinė</w:t>
      </w:r>
      <w:proofErr w:type="spellEnd"/>
      <w:r w:rsidRPr="00514F05">
        <w:rPr>
          <w:rFonts w:ascii="Times New Roman" w:eastAsia="Times New Roman" w:hAnsi="Times New Roman" w:cs="Times New Roman"/>
        </w:rPr>
        <w:t xml:space="preserve"> celiuliozė, </w:t>
      </w:r>
      <w:proofErr w:type="spellStart"/>
      <w:r w:rsidRPr="00514F05">
        <w:rPr>
          <w:rFonts w:ascii="Times New Roman" w:eastAsia="Times New Roman" w:hAnsi="Times New Roman" w:cs="Times New Roman"/>
        </w:rPr>
        <w:t>polivinilacetatas</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povidonas</w:t>
      </w:r>
      <w:proofErr w:type="spellEnd"/>
      <w:r w:rsidRPr="00514F05">
        <w:rPr>
          <w:rFonts w:ascii="Times New Roman" w:eastAsia="Times New Roman" w:hAnsi="Times New Roman" w:cs="Times New Roman"/>
        </w:rPr>
        <w:t xml:space="preserve">, silicio dioksidas, natrio </w:t>
      </w:r>
      <w:proofErr w:type="spellStart"/>
      <w:r w:rsidRPr="00514F05">
        <w:rPr>
          <w:rFonts w:ascii="Times New Roman" w:eastAsia="Times New Roman" w:hAnsi="Times New Roman" w:cs="Times New Roman"/>
        </w:rPr>
        <w:t>laurilsulfatas</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dokuzato</w:t>
      </w:r>
      <w:proofErr w:type="spellEnd"/>
      <w:r w:rsidRPr="00514F05">
        <w:rPr>
          <w:rFonts w:ascii="Times New Roman" w:eastAsia="Times New Roman" w:hAnsi="Times New Roman" w:cs="Times New Roman"/>
        </w:rPr>
        <w:t xml:space="preserve"> natrio druska, magnio </w:t>
      </w:r>
      <w:proofErr w:type="spellStart"/>
      <w:r w:rsidRPr="00514F05">
        <w:rPr>
          <w:rFonts w:ascii="Times New Roman" w:eastAsia="Times New Roman" w:hAnsi="Times New Roman" w:cs="Times New Roman"/>
        </w:rPr>
        <w:t>stearatas</w:t>
      </w:r>
      <w:proofErr w:type="spellEnd"/>
      <w:r w:rsidRPr="00514F05">
        <w:rPr>
          <w:rFonts w:ascii="Times New Roman" w:eastAsia="Times New Roman" w:hAnsi="Times New Roman" w:cs="Times New Roman"/>
        </w:rPr>
        <w:t xml:space="preserve"> ir </w:t>
      </w:r>
      <w:proofErr w:type="spellStart"/>
      <w:r w:rsidRPr="00514F05">
        <w:rPr>
          <w:rFonts w:ascii="Times New Roman" w:eastAsia="Times New Roman" w:hAnsi="Times New Roman" w:cs="Times New Roman"/>
        </w:rPr>
        <w:t>hidroksipropilmetilceliuliozė</w:t>
      </w:r>
      <w:proofErr w:type="spellEnd"/>
      <w:r w:rsidRPr="00514F05">
        <w:rPr>
          <w:rFonts w:ascii="Times New Roman" w:eastAsia="Times New Roman" w:hAnsi="Times New Roman" w:cs="Times New Roman"/>
        </w:rPr>
        <w:t xml:space="preserve">. </w:t>
      </w:r>
    </w:p>
    <w:p w:rsidR="00514F05" w:rsidRPr="00514F05" w:rsidRDefault="00514F05" w:rsidP="00514F05">
      <w:pPr>
        <w:spacing w:after="0" w:line="240" w:lineRule="auto"/>
        <w:ind w:left="526"/>
        <w:rPr>
          <w:rFonts w:ascii="Times New Roman" w:eastAsia="Times New Roman" w:hAnsi="Times New Roman" w:cs="Times New Roman"/>
        </w:rPr>
      </w:pPr>
      <w:r w:rsidRPr="00514F05">
        <w:rPr>
          <w:rFonts w:ascii="Times New Roman" w:eastAsia="Times New Roman" w:hAnsi="Times New Roman" w:cs="Times New Roman"/>
          <w:i/>
        </w:rPr>
        <w:t>Kapsulės sudėtis</w:t>
      </w: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indigokarminas</w:t>
      </w:r>
      <w:proofErr w:type="spellEnd"/>
      <w:r w:rsidRPr="00514F05">
        <w:rPr>
          <w:rFonts w:ascii="Times New Roman" w:eastAsia="Times New Roman" w:hAnsi="Times New Roman" w:cs="Times New Roman"/>
        </w:rPr>
        <w:t xml:space="preserve"> (E 132), titano dioksidas (E 171) ir želatina.</w:t>
      </w:r>
    </w:p>
    <w:p w:rsidR="00514F05" w:rsidRPr="00514F05" w:rsidRDefault="00514F05" w:rsidP="00514F05">
      <w:pPr>
        <w:spacing w:after="0" w:line="240" w:lineRule="auto"/>
        <w:ind w:left="526"/>
        <w:rPr>
          <w:rFonts w:ascii="Times New Roman" w:eastAsia="Times New Roman" w:hAnsi="Times New Roman" w:cs="Times New Roman"/>
        </w:rPr>
      </w:pPr>
      <w:r w:rsidRPr="00514F05">
        <w:rPr>
          <w:rFonts w:ascii="Times New Roman" w:eastAsia="Times New Roman" w:hAnsi="Times New Roman" w:cs="Times New Roman"/>
          <w:i/>
        </w:rPr>
        <w:t>Dangalo sudėtis</w:t>
      </w:r>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etilceliuliozė</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trietilo</w:t>
      </w:r>
      <w:proofErr w:type="spellEnd"/>
      <w:r w:rsidRPr="00514F05">
        <w:rPr>
          <w:rFonts w:ascii="Times New Roman" w:eastAsia="Times New Roman" w:hAnsi="Times New Roman" w:cs="Times New Roman"/>
        </w:rPr>
        <w:t xml:space="preserve"> citratas, </w:t>
      </w:r>
      <w:proofErr w:type="spellStart"/>
      <w:r w:rsidRPr="00514F05">
        <w:rPr>
          <w:rFonts w:ascii="Times New Roman" w:eastAsia="Times New Roman" w:hAnsi="Times New Roman" w:cs="Times New Roman"/>
        </w:rPr>
        <w:t>metakrilo</w:t>
      </w:r>
      <w:proofErr w:type="spellEnd"/>
      <w:r w:rsidRPr="00514F05">
        <w:rPr>
          <w:rFonts w:ascii="Times New Roman" w:eastAsia="Times New Roman" w:hAnsi="Times New Roman" w:cs="Times New Roman"/>
        </w:rPr>
        <w:t xml:space="preserve"> rūgšties ir </w:t>
      </w:r>
      <w:proofErr w:type="spellStart"/>
      <w:r w:rsidRPr="00514F05">
        <w:rPr>
          <w:rFonts w:ascii="Times New Roman" w:eastAsia="Times New Roman" w:hAnsi="Times New Roman" w:cs="Times New Roman"/>
        </w:rPr>
        <w:t>etilakrilato</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kopolimeras</w:t>
      </w:r>
      <w:proofErr w:type="spellEnd"/>
      <w:r w:rsidRPr="00514F05">
        <w:rPr>
          <w:rFonts w:ascii="Times New Roman" w:eastAsia="Times New Roman" w:hAnsi="Times New Roman" w:cs="Times New Roman"/>
        </w:rPr>
        <w:t xml:space="preserve">, 1,2-propilenglikolis. </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b/>
        </w:rPr>
        <w:t>Uroflow</w:t>
      </w:r>
      <w:proofErr w:type="spellEnd"/>
      <w:r w:rsidRPr="00514F05">
        <w:rPr>
          <w:rFonts w:ascii="Times New Roman" w:eastAsia="Times New Roman" w:hAnsi="Times New Roman" w:cs="Times New Roman"/>
          <w:b/>
        </w:rPr>
        <w:t xml:space="preserve"> išvaizda ir kiekis pakuotėje</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pailginto atpalaidavimo kietosios kapsulės skirtos vartoti kartą per parą.</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4 mg pailginto atpalaidavimo kietosios kapsulės </w:t>
      </w:r>
      <w:r w:rsidRPr="00514F05">
        <w:rPr>
          <w:rFonts w:ascii="Times New Roman" w:eastAsia="Times New Roman" w:hAnsi="Times New Roman" w:cs="Times New Roman"/>
          <w:lang w:val="en-GB"/>
        </w:rPr>
        <w:t xml:space="preserve">(19,4×6,9 mm) </w:t>
      </w:r>
      <w:r w:rsidRPr="00514F05">
        <w:rPr>
          <w:rFonts w:ascii="Times New Roman" w:eastAsia="Times New Roman" w:hAnsi="Times New Roman" w:cs="Times New Roman"/>
        </w:rPr>
        <w:t>yra nepermatomos, šviesiai mėlynos spalvos.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u w:val="single"/>
        </w:rPr>
      </w:pPr>
      <w:r w:rsidRPr="00514F05">
        <w:rPr>
          <w:rFonts w:ascii="Times New Roman" w:eastAsia="Times New Roman" w:hAnsi="Times New Roman" w:cs="Times New Roman"/>
          <w:bCs/>
          <w:u w:val="single"/>
        </w:rPr>
        <w:t>Pakuotės dydžiai</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lastRenderedPageBreak/>
        <w:t xml:space="preserve">Lizdinių plokštelių pakuotė, kurioje yra </w:t>
      </w:r>
      <w:r w:rsidRPr="00514F05">
        <w:rPr>
          <w:rFonts w:ascii="Times New Roman" w:eastAsia="Times New Roman" w:hAnsi="Times New Roman" w:cs="Times New Roman"/>
          <w:w w:val="102"/>
        </w:rPr>
        <w:t xml:space="preserve">7, 14, </w:t>
      </w:r>
      <w:r w:rsidRPr="00514F05">
        <w:rPr>
          <w:rFonts w:ascii="Times New Roman" w:eastAsia="Times New Roman" w:hAnsi="Times New Roman" w:cs="Times New Roman"/>
        </w:rPr>
        <w:t>28, 49, 84 arba 98</w:t>
      </w:r>
      <w:r w:rsidRPr="00514F05">
        <w:rPr>
          <w:rFonts w:ascii="Times New Roman" w:eastAsia="Times New Roman" w:hAnsi="Times New Roman" w:cs="Times New Roman"/>
          <w:w w:val="102"/>
        </w:rPr>
        <w:t xml:space="preserve"> </w:t>
      </w:r>
      <w:r w:rsidRPr="00514F05">
        <w:rPr>
          <w:rFonts w:ascii="Times New Roman" w:eastAsia="Times New Roman" w:hAnsi="Times New Roman" w:cs="Times New Roman"/>
          <w:spacing w:val="-64"/>
        </w:rPr>
        <w:t xml:space="preserve"> </w:t>
      </w:r>
      <w:r w:rsidRPr="00514F05">
        <w:rPr>
          <w:rFonts w:ascii="Times New Roman" w:eastAsia="Times New Roman" w:hAnsi="Times New Roman" w:cs="Times New Roman"/>
        </w:rPr>
        <w:t>pailginto atpalaidavimo kietosios kapsulės.</w:t>
      </w:r>
      <w:r w:rsidRPr="00514F05">
        <w:rPr>
          <w:rFonts w:ascii="Times New Roman" w:eastAsia="Times New Roman" w:hAnsi="Times New Roman" w:cs="Times New Roman"/>
          <w:spacing w:val="3"/>
          <w:position w:val="1"/>
        </w:rPr>
        <w:t xml:space="preserve"> </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DTPE</w:t>
      </w:r>
      <w:r w:rsidRPr="00514F05">
        <w:rPr>
          <w:rFonts w:ascii="Times New Roman" w:eastAsia="Times New Roman" w:hAnsi="Times New Roman" w:cs="Times New Roman"/>
          <w:spacing w:val="6"/>
        </w:rPr>
        <w:t xml:space="preserve"> buteliukai, kurių kiekviename yra </w:t>
      </w:r>
      <w:r w:rsidRPr="00514F05">
        <w:rPr>
          <w:rFonts w:ascii="Times New Roman" w:eastAsia="Times New Roman" w:hAnsi="Times New Roman" w:cs="Times New Roman"/>
        </w:rPr>
        <w:t>30, 100 arba 200 pailginto atpalaidavimo kietųjų kapsulių.</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Gali būti tiekiamos ne visų dydžių pakuotės.</w:t>
      </w: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b/>
        </w:rPr>
      </w:pPr>
      <w:r w:rsidRPr="00514F05">
        <w:rPr>
          <w:rFonts w:ascii="Times New Roman" w:eastAsia="Times New Roman" w:hAnsi="Times New Roman" w:cs="Times New Roman"/>
          <w:b/>
          <w:szCs w:val="20"/>
        </w:rPr>
        <w:t>Registruotojas</w:t>
      </w:r>
      <w:r w:rsidRPr="00514F05">
        <w:rPr>
          <w:rFonts w:ascii="Times New Roman" w:eastAsia="Times New Roman" w:hAnsi="Times New Roman" w:cs="Times New Roman"/>
          <w:szCs w:val="20"/>
        </w:rPr>
        <w:t xml:space="preserve"> </w:t>
      </w:r>
      <w:r w:rsidRPr="00514F05">
        <w:rPr>
          <w:rFonts w:ascii="Times New Roman" w:eastAsia="Times New Roman" w:hAnsi="Times New Roman" w:cs="Times New Roman"/>
          <w:b/>
        </w:rPr>
        <w:t>ir gamintojas</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i/>
        </w:rPr>
      </w:pPr>
      <w:r w:rsidRPr="00514F05">
        <w:rPr>
          <w:rFonts w:ascii="Times New Roman" w:eastAsia="Times New Roman" w:hAnsi="Times New Roman" w:cs="Times New Roman"/>
          <w:i/>
        </w:rPr>
        <w:t>Registruotojas</w:t>
      </w:r>
    </w:p>
    <w:p w:rsidR="00514F05" w:rsidRPr="00514F05" w:rsidRDefault="00514F05" w:rsidP="00514F05">
      <w:pPr>
        <w:spacing w:after="0" w:line="240" w:lineRule="auto"/>
        <w:rPr>
          <w:rFonts w:ascii="Times New Roman" w:eastAsia="Times New Roman" w:hAnsi="Times New Roman" w:cs="Times New Roman"/>
          <w:lang w:bidi="mni-IN"/>
        </w:rPr>
      </w:pPr>
      <w:proofErr w:type="spellStart"/>
      <w:r w:rsidRPr="00514F05">
        <w:rPr>
          <w:rFonts w:ascii="Times New Roman" w:eastAsia="Times New Roman" w:hAnsi="Times New Roman" w:cs="Times New Roman"/>
          <w:lang w:bidi="mni-IN"/>
        </w:rPr>
        <w:t>Zentiva</w:t>
      </w:r>
      <w:proofErr w:type="spellEnd"/>
      <w:r w:rsidRPr="00514F05">
        <w:rPr>
          <w:rFonts w:ascii="Times New Roman" w:eastAsia="Times New Roman" w:hAnsi="Times New Roman" w:cs="Times New Roman"/>
          <w:lang w:bidi="mni-IN"/>
        </w:rPr>
        <w:t xml:space="preserve">, </w:t>
      </w:r>
      <w:proofErr w:type="spellStart"/>
      <w:r w:rsidRPr="00514F05">
        <w:rPr>
          <w:rFonts w:ascii="Times New Roman" w:eastAsia="Times New Roman" w:hAnsi="Times New Roman" w:cs="Times New Roman"/>
          <w:lang w:bidi="mni-IN"/>
        </w:rPr>
        <w:t>k.s</w:t>
      </w:r>
      <w:proofErr w:type="spellEnd"/>
      <w:r w:rsidRPr="00514F05">
        <w:rPr>
          <w:rFonts w:ascii="Times New Roman" w:eastAsia="Times New Roman" w:hAnsi="Times New Roman" w:cs="Times New Roman"/>
          <w:lang w:bidi="mni-IN"/>
        </w:rPr>
        <w:t>.</w:t>
      </w:r>
    </w:p>
    <w:p w:rsidR="00514F05" w:rsidRPr="00514F05" w:rsidRDefault="00514F05" w:rsidP="00514F05">
      <w:pPr>
        <w:tabs>
          <w:tab w:val="left" w:pos="567"/>
        </w:tabs>
        <w:spacing w:after="0" w:line="240" w:lineRule="auto"/>
        <w:rPr>
          <w:rFonts w:ascii="Times New Roman" w:eastAsia="Times New Roman" w:hAnsi="Times New Roman" w:cs="Times New Roman"/>
          <w:lang w:bidi="mni-IN"/>
        </w:rPr>
      </w:pPr>
      <w:r w:rsidRPr="00514F05">
        <w:rPr>
          <w:rFonts w:ascii="Times New Roman" w:eastAsia="Times New Roman" w:hAnsi="Times New Roman" w:cs="Times New Roman"/>
          <w:lang w:bidi="mni-IN"/>
        </w:rPr>
        <w:t xml:space="preserve">U </w:t>
      </w:r>
      <w:proofErr w:type="spellStart"/>
      <w:r w:rsidRPr="00514F05">
        <w:rPr>
          <w:rFonts w:ascii="Times New Roman" w:eastAsia="Times New Roman" w:hAnsi="Times New Roman" w:cs="Times New Roman"/>
          <w:lang w:bidi="mni-IN"/>
        </w:rPr>
        <w:t>kabelovny</w:t>
      </w:r>
      <w:proofErr w:type="spellEnd"/>
      <w:r w:rsidRPr="00514F05">
        <w:rPr>
          <w:rFonts w:ascii="Times New Roman" w:eastAsia="Times New Roman" w:hAnsi="Times New Roman" w:cs="Times New Roman"/>
          <w:lang w:bidi="mni-IN"/>
        </w:rPr>
        <w:t xml:space="preserve"> 130</w:t>
      </w:r>
    </w:p>
    <w:p w:rsidR="00514F05" w:rsidRPr="00514F05" w:rsidRDefault="00514F05" w:rsidP="00514F05">
      <w:pPr>
        <w:tabs>
          <w:tab w:val="left" w:pos="567"/>
        </w:tabs>
        <w:spacing w:after="0" w:line="240" w:lineRule="auto"/>
        <w:rPr>
          <w:rFonts w:ascii="Times New Roman" w:eastAsia="Times New Roman" w:hAnsi="Times New Roman" w:cs="Times New Roman"/>
          <w:lang w:bidi="mni-IN"/>
        </w:rPr>
      </w:pPr>
      <w:proofErr w:type="spellStart"/>
      <w:r w:rsidRPr="00514F05">
        <w:rPr>
          <w:rFonts w:ascii="Times New Roman" w:eastAsia="Times New Roman" w:hAnsi="Times New Roman" w:cs="Times New Roman"/>
          <w:lang w:bidi="mni-IN"/>
        </w:rPr>
        <w:t>Dolní</w:t>
      </w:r>
      <w:proofErr w:type="spellEnd"/>
      <w:r w:rsidRPr="00514F05">
        <w:rPr>
          <w:rFonts w:ascii="Times New Roman" w:eastAsia="Times New Roman" w:hAnsi="Times New Roman" w:cs="Times New Roman"/>
          <w:lang w:bidi="mni-IN"/>
        </w:rPr>
        <w:t xml:space="preserve"> </w:t>
      </w:r>
      <w:proofErr w:type="spellStart"/>
      <w:r w:rsidRPr="00514F05">
        <w:rPr>
          <w:rFonts w:ascii="Times New Roman" w:eastAsia="Times New Roman" w:hAnsi="Times New Roman" w:cs="Times New Roman"/>
          <w:lang w:bidi="mni-IN"/>
        </w:rPr>
        <w:t>Měcholupy</w:t>
      </w:r>
      <w:proofErr w:type="spellEnd"/>
    </w:p>
    <w:p w:rsidR="00514F05" w:rsidRPr="00514F05" w:rsidRDefault="00514F05" w:rsidP="00514F05">
      <w:pPr>
        <w:tabs>
          <w:tab w:val="left" w:pos="567"/>
        </w:tabs>
        <w:spacing w:after="0" w:line="240" w:lineRule="auto"/>
        <w:rPr>
          <w:rFonts w:ascii="Times New Roman" w:eastAsia="Times New Roman" w:hAnsi="Times New Roman" w:cs="Times New Roman"/>
          <w:lang w:bidi="mni-IN"/>
        </w:rPr>
      </w:pPr>
      <w:r w:rsidRPr="00514F05">
        <w:rPr>
          <w:rFonts w:ascii="Times New Roman" w:eastAsia="Times New Roman" w:hAnsi="Times New Roman" w:cs="Times New Roman"/>
          <w:lang w:bidi="mni-IN"/>
        </w:rPr>
        <w:t>102 37, Praha 10</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Times New Roman" w:hAnsi="Times New Roman" w:cs="Times New Roman"/>
          <w:lang w:val="fr-FR" w:bidi="mni-IN"/>
        </w:rPr>
        <w:t>Čekija</w:t>
      </w:r>
      <w:proofErr w:type="spellEnd"/>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i/>
        </w:rPr>
      </w:pPr>
      <w:r w:rsidRPr="00514F05">
        <w:rPr>
          <w:rFonts w:ascii="Times New Roman" w:eastAsia="Times New Roman" w:hAnsi="Times New Roman" w:cs="Times New Roman"/>
          <w:i/>
        </w:rPr>
        <w:t>Gamintojas</w:t>
      </w:r>
    </w:p>
    <w:p w:rsidR="00514F05" w:rsidRPr="00514F05" w:rsidRDefault="00514F05" w:rsidP="00514F05">
      <w:pPr>
        <w:spacing w:after="0" w:line="240" w:lineRule="auto"/>
        <w:rPr>
          <w:rFonts w:ascii="Times New Roman" w:eastAsia="MS Mincho" w:hAnsi="Times New Roman" w:cs="Times New Roman"/>
          <w:bCs/>
          <w:lang w:val="it-IT" w:eastAsia="ja-JP"/>
        </w:rPr>
      </w:pPr>
      <w:r w:rsidRPr="00514F05">
        <w:rPr>
          <w:rFonts w:ascii="Times New Roman" w:eastAsia="MS Mincho" w:hAnsi="Times New Roman" w:cs="Times New Roman"/>
          <w:bCs/>
          <w:lang w:val="it-IT" w:eastAsia="ja-JP"/>
        </w:rPr>
        <w:t>Pharmathen S.A</w:t>
      </w:r>
    </w:p>
    <w:p w:rsidR="00514F05" w:rsidRPr="00514F05" w:rsidRDefault="00514F05" w:rsidP="00514F05">
      <w:pPr>
        <w:spacing w:after="0" w:line="240" w:lineRule="auto"/>
        <w:rPr>
          <w:rFonts w:ascii="Times New Roman" w:eastAsia="MS Mincho" w:hAnsi="Times New Roman" w:cs="Times New Roman"/>
          <w:bCs/>
          <w:lang w:val="it-IT" w:eastAsia="ja-JP"/>
        </w:rPr>
      </w:pPr>
      <w:r w:rsidRPr="00514F05">
        <w:rPr>
          <w:rFonts w:ascii="Times New Roman" w:eastAsia="MS Mincho" w:hAnsi="Times New Roman" w:cs="Times New Roman"/>
          <w:bCs/>
          <w:lang w:val="it-IT" w:eastAsia="ja-JP"/>
        </w:rPr>
        <w:t xml:space="preserve">6, Dervenakion str. </w:t>
      </w:r>
    </w:p>
    <w:p w:rsidR="00514F05" w:rsidRPr="00514F05" w:rsidRDefault="00514F05" w:rsidP="00514F05">
      <w:pPr>
        <w:spacing w:after="0" w:line="240" w:lineRule="auto"/>
        <w:rPr>
          <w:rFonts w:ascii="Times New Roman" w:eastAsia="MS Mincho" w:hAnsi="Times New Roman" w:cs="Times New Roman"/>
          <w:bCs/>
          <w:lang w:val="it-IT" w:eastAsia="ja-JP"/>
        </w:rPr>
      </w:pPr>
      <w:r w:rsidRPr="00514F05">
        <w:rPr>
          <w:rFonts w:ascii="Times New Roman" w:eastAsia="MS Mincho" w:hAnsi="Times New Roman" w:cs="Times New Roman"/>
          <w:bCs/>
          <w:lang w:val="it-IT" w:eastAsia="ja-JP"/>
        </w:rPr>
        <w:t>153 51 Pallini Attiki</w:t>
      </w:r>
    </w:p>
    <w:p w:rsidR="00514F05" w:rsidRPr="00514F05" w:rsidRDefault="00514F05" w:rsidP="00514F05">
      <w:pPr>
        <w:spacing w:after="0" w:line="240" w:lineRule="auto"/>
        <w:rPr>
          <w:rFonts w:ascii="Times New Roman" w:eastAsia="Times New Roman" w:hAnsi="Times New Roman" w:cs="Times New Roman"/>
        </w:rPr>
      </w:pPr>
      <w:proofErr w:type="spellStart"/>
      <w:r w:rsidRPr="00514F05">
        <w:rPr>
          <w:rFonts w:ascii="Times New Roman" w:eastAsia="MS Mincho" w:hAnsi="Times New Roman" w:cs="Times New Roman"/>
          <w:bCs/>
          <w:lang w:val="en-US" w:eastAsia="ja-JP"/>
        </w:rPr>
        <w:t>Graikija</w:t>
      </w:r>
      <w:proofErr w:type="spellEnd"/>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arba</w:t>
      </w:r>
    </w:p>
    <w:p w:rsidR="00514F05" w:rsidRPr="00514F05" w:rsidRDefault="00514F05" w:rsidP="00514F05">
      <w:pPr>
        <w:spacing w:after="0" w:line="240" w:lineRule="auto"/>
        <w:rPr>
          <w:rFonts w:ascii="Times New Roman" w:eastAsia="Times New Roman" w:hAnsi="Times New Roman" w:cs="Times New Roman"/>
        </w:rPr>
      </w:pPr>
    </w:p>
    <w:p w:rsidR="00514F05" w:rsidRPr="00514F05" w:rsidRDefault="00514F05" w:rsidP="00514F05">
      <w:pPr>
        <w:spacing w:after="0" w:line="240" w:lineRule="auto"/>
        <w:rPr>
          <w:rFonts w:ascii="Times New Roman" w:eastAsia="MS Mincho" w:hAnsi="Times New Roman" w:cs="Times New Roman"/>
          <w:bCs/>
          <w:lang w:eastAsia="ja-JP"/>
        </w:rPr>
      </w:pPr>
      <w:proofErr w:type="spellStart"/>
      <w:r w:rsidRPr="00514F05">
        <w:rPr>
          <w:rFonts w:ascii="Times New Roman" w:eastAsia="MS Mincho" w:hAnsi="Times New Roman" w:cs="Times New Roman"/>
          <w:bCs/>
          <w:lang w:eastAsia="ja-JP"/>
        </w:rPr>
        <w:t>Pharmathen</w:t>
      </w:r>
      <w:proofErr w:type="spellEnd"/>
      <w:r w:rsidRPr="00514F05">
        <w:rPr>
          <w:rFonts w:ascii="Times New Roman" w:eastAsia="MS Mincho" w:hAnsi="Times New Roman" w:cs="Times New Roman"/>
          <w:bCs/>
          <w:lang w:eastAsia="ja-JP"/>
        </w:rPr>
        <w:t xml:space="preserve"> International S.A</w:t>
      </w:r>
    </w:p>
    <w:p w:rsidR="00514F05" w:rsidRPr="00514F05" w:rsidRDefault="00514F05" w:rsidP="00514F05">
      <w:pPr>
        <w:spacing w:after="0" w:line="240" w:lineRule="auto"/>
        <w:rPr>
          <w:rFonts w:ascii="Times New Roman" w:eastAsia="MS Mincho" w:hAnsi="Times New Roman" w:cs="Times New Roman"/>
          <w:bCs/>
          <w:lang w:val="en-US" w:eastAsia="ja-JP"/>
        </w:rPr>
      </w:pPr>
      <w:proofErr w:type="spellStart"/>
      <w:smartTag w:uri="urn:schemas-microsoft-com:office:smarttags" w:element="place">
        <w:smartTag w:uri="urn:schemas-microsoft-com:office:smarttags" w:element="PlaceName">
          <w:r w:rsidRPr="00514F05">
            <w:rPr>
              <w:rFonts w:ascii="Times New Roman" w:eastAsia="MS Mincho" w:hAnsi="Times New Roman" w:cs="Times New Roman"/>
              <w:bCs/>
              <w:lang w:val="en-US" w:eastAsia="ja-JP"/>
            </w:rPr>
            <w:t>Sapes</w:t>
          </w:r>
        </w:smartTag>
        <w:proofErr w:type="spellEnd"/>
        <w:r w:rsidRPr="00514F05">
          <w:rPr>
            <w:rFonts w:ascii="Times New Roman" w:eastAsia="MS Mincho" w:hAnsi="Times New Roman" w:cs="Times New Roman"/>
            <w:bCs/>
            <w:lang w:val="en-US" w:eastAsia="ja-JP"/>
          </w:rPr>
          <w:t xml:space="preserve"> </w:t>
        </w:r>
        <w:smartTag w:uri="urn:schemas-microsoft-com:office:smarttags" w:element="PlaceType">
          <w:r w:rsidRPr="00514F05">
            <w:rPr>
              <w:rFonts w:ascii="Times New Roman" w:eastAsia="MS Mincho" w:hAnsi="Times New Roman" w:cs="Times New Roman"/>
              <w:bCs/>
              <w:lang w:val="en-US" w:eastAsia="ja-JP"/>
            </w:rPr>
            <w:t>Industrial Park</w:t>
          </w:r>
        </w:smartTag>
      </w:smartTag>
    </w:p>
    <w:p w:rsidR="00514F05" w:rsidRPr="00514F05" w:rsidRDefault="00514F05" w:rsidP="00514F05">
      <w:pPr>
        <w:spacing w:after="0" w:line="240" w:lineRule="auto"/>
        <w:rPr>
          <w:rFonts w:ascii="Times New Roman" w:eastAsia="MS Mincho" w:hAnsi="Times New Roman" w:cs="Times New Roman"/>
          <w:bCs/>
          <w:lang w:val="en-US" w:eastAsia="ja-JP"/>
        </w:rPr>
      </w:pPr>
      <w:r w:rsidRPr="00514F05">
        <w:rPr>
          <w:rFonts w:ascii="Times New Roman" w:eastAsia="MS Mincho" w:hAnsi="Times New Roman" w:cs="Times New Roman"/>
          <w:bCs/>
          <w:lang w:val="en-US" w:eastAsia="ja-JP"/>
        </w:rPr>
        <w:t xml:space="preserve">Block 5, 69300 </w:t>
      </w:r>
      <w:proofErr w:type="spellStart"/>
      <w:r w:rsidRPr="00514F05">
        <w:rPr>
          <w:rFonts w:ascii="Times New Roman" w:eastAsia="MS Mincho" w:hAnsi="Times New Roman" w:cs="Times New Roman"/>
          <w:bCs/>
          <w:lang w:val="en-US" w:eastAsia="ja-JP"/>
        </w:rPr>
        <w:t>Rodopi</w:t>
      </w:r>
      <w:proofErr w:type="spellEnd"/>
    </w:p>
    <w:p w:rsidR="00514F05" w:rsidRPr="00514F05" w:rsidRDefault="00514F05" w:rsidP="00514F05">
      <w:pPr>
        <w:spacing w:after="0" w:line="240" w:lineRule="auto"/>
        <w:rPr>
          <w:rFonts w:ascii="Times New Roman" w:eastAsia="MS Mincho" w:hAnsi="Times New Roman" w:cs="Times New Roman"/>
          <w:bCs/>
          <w:lang w:val="es-ES" w:eastAsia="ja-JP"/>
        </w:rPr>
      </w:pPr>
      <w:proofErr w:type="spellStart"/>
      <w:r w:rsidRPr="00514F05">
        <w:rPr>
          <w:rFonts w:ascii="Times New Roman" w:eastAsia="MS Mincho" w:hAnsi="Times New Roman" w:cs="Times New Roman"/>
          <w:bCs/>
          <w:lang w:val="es-ES" w:eastAsia="ja-JP"/>
        </w:rPr>
        <w:t>Graikija</w:t>
      </w:r>
      <w:proofErr w:type="spellEnd"/>
    </w:p>
    <w:p w:rsidR="00514F05" w:rsidRPr="00514F05" w:rsidRDefault="00514F05" w:rsidP="00514F05">
      <w:pPr>
        <w:spacing w:after="0" w:line="240" w:lineRule="auto"/>
        <w:rPr>
          <w:rFonts w:ascii="Times New Roman" w:eastAsia="MS Mincho" w:hAnsi="Times New Roman" w:cs="Times New Roman"/>
          <w:bCs/>
          <w:lang w:val="es-ES" w:eastAsia="ja-JP"/>
        </w:rPr>
      </w:pPr>
    </w:p>
    <w:p w:rsidR="00514F05" w:rsidRPr="00514F05" w:rsidRDefault="00514F05" w:rsidP="00514F05">
      <w:pPr>
        <w:tabs>
          <w:tab w:val="left" w:pos="3119"/>
          <w:tab w:val="left" w:pos="5954"/>
        </w:tabs>
        <w:snapToGrid w:val="0"/>
        <w:spacing w:after="0" w:line="240" w:lineRule="auto"/>
        <w:rPr>
          <w:rFonts w:ascii="Times New Roman" w:eastAsia="Times New Roman" w:hAnsi="Times New Roman" w:cs="Times New Roman"/>
          <w:lang w:eastAsia="zh-CN" w:bidi="he-IL"/>
        </w:rPr>
      </w:pPr>
      <w:r w:rsidRPr="00514F05">
        <w:rPr>
          <w:rFonts w:ascii="Times New Roman" w:eastAsia="Times New Roman" w:hAnsi="Times New Roman" w:cs="Times New Roman"/>
          <w:lang w:eastAsia="zh-CN" w:bidi="he-IL"/>
        </w:rPr>
        <w:t>Jeigu apie šį vaistą norite sužinoti daugiau, kreipkitės į vietinį registruotojo atstovą.</w:t>
      </w:r>
    </w:p>
    <w:p w:rsidR="00514F05" w:rsidRPr="00514F05" w:rsidRDefault="00514F05" w:rsidP="00514F05">
      <w:pPr>
        <w:spacing w:after="0" w:line="240" w:lineRule="auto"/>
        <w:rPr>
          <w:rFonts w:ascii="Times New Roman" w:eastAsia="MS Mincho" w:hAnsi="Times New Roman" w:cs="Times New Roman"/>
          <w:color w:val="000000"/>
          <w:lang w:val="it-IT" w:eastAsia="ja-JP"/>
        </w:rPr>
      </w:pPr>
    </w:p>
    <w:p w:rsidR="00514F05" w:rsidRPr="00514F05" w:rsidRDefault="00514F05" w:rsidP="00514F05">
      <w:pPr>
        <w:spacing w:after="0" w:line="240" w:lineRule="auto"/>
        <w:rPr>
          <w:rFonts w:ascii="Times New Roman" w:eastAsia="MS Mincho" w:hAnsi="Times New Roman" w:cs="Times New Roman"/>
          <w:color w:val="000000"/>
          <w:lang w:val="it-IT" w:eastAsia="ja-JP"/>
        </w:rPr>
      </w:pPr>
      <w:r w:rsidRPr="00514F05">
        <w:rPr>
          <w:rFonts w:ascii="Times New Roman" w:eastAsia="MS Mincho" w:hAnsi="Times New Roman" w:cs="Times New Roman"/>
          <w:color w:val="000000"/>
          <w:lang w:eastAsia="ja-JP"/>
        </w:rPr>
        <w:t>UAB „SANOFI-AVENTIS LIETUVA“</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 xml:space="preserve">A. Juozapavičiaus g. 6/2 </w:t>
      </w:r>
    </w:p>
    <w:p w:rsidR="00514F05" w:rsidRPr="00514F05" w:rsidRDefault="00514F05" w:rsidP="00514F05">
      <w:pPr>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LT-09310, Vilnius</w:t>
      </w:r>
    </w:p>
    <w:p w:rsidR="00514F05" w:rsidRPr="00514F05" w:rsidRDefault="00514F05" w:rsidP="00514F05">
      <w:pPr>
        <w:spacing w:after="0" w:line="240" w:lineRule="auto"/>
        <w:ind w:left="567" w:hanging="567"/>
        <w:rPr>
          <w:rFonts w:ascii="Times New Roman" w:eastAsia="Times New Roman" w:hAnsi="Times New Roman" w:cs="Times New Roman"/>
        </w:rPr>
      </w:pPr>
      <w:r w:rsidRPr="00514F05">
        <w:rPr>
          <w:rFonts w:ascii="Times New Roman" w:eastAsia="Times New Roman" w:hAnsi="Times New Roman" w:cs="Times New Roman"/>
        </w:rPr>
        <w:t>Tel.: +370 5 2755224</w:t>
      </w:r>
    </w:p>
    <w:p w:rsidR="00514F05" w:rsidRPr="00514F05" w:rsidRDefault="00514F05" w:rsidP="00514F05">
      <w:pPr>
        <w:tabs>
          <w:tab w:val="left" w:pos="3119"/>
          <w:tab w:val="left" w:pos="5954"/>
        </w:tabs>
        <w:snapToGrid w:val="0"/>
        <w:spacing w:after="0" w:line="240" w:lineRule="auto"/>
        <w:rPr>
          <w:rFonts w:ascii="Times New Roman" w:eastAsia="Times New Roman" w:hAnsi="Times New Roman" w:cs="Times New Roman"/>
          <w:b/>
          <w:lang w:eastAsia="zh-CN" w:bidi="he-IL"/>
        </w:rPr>
      </w:pPr>
      <w:proofErr w:type="spellStart"/>
      <w:r w:rsidRPr="00514F05">
        <w:rPr>
          <w:rFonts w:ascii="Times New Roman" w:eastAsia="Times New Roman" w:hAnsi="Times New Roman" w:cs="Times New Roman"/>
          <w:lang w:val="en-US" w:eastAsia="zh-CN"/>
        </w:rPr>
        <w:t>Faksas</w:t>
      </w:r>
      <w:proofErr w:type="spellEnd"/>
      <w:r w:rsidRPr="00514F05">
        <w:rPr>
          <w:rFonts w:ascii="Times New Roman" w:eastAsia="Times New Roman" w:hAnsi="Times New Roman" w:cs="Times New Roman"/>
          <w:lang w:val="en-US" w:eastAsia="zh-CN"/>
        </w:rPr>
        <w:t>: +370 5 2755239</w:t>
      </w:r>
    </w:p>
    <w:p w:rsidR="00514F05" w:rsidRPr="00514F05" w:rsidRDefault="00514F05" w:rsidP="00514F05">
      <w:pPr>
        <w:tabs>
          <w:tab w:val="left" w:pos="3119"/>
          <w:tab w:val="left" w:pos="5954"/>
        </w:tabs>
        <w:snapToGrid w:val="0"/>
        <w:spacing w:after="0" w:line="240" w:lineRule="auto"/>
        <w:rPr>
          <w:rFonts w:ascii="Times New Roman" w:eastAsia="Times New Roman" w:hAnsi="Times New Roman" w:cs="Times New Roman"/>
          <w:b/>
          <w:lang w:eastAsia="zh-CN" w:bidi="he-IL"/>
        </w:rPr>
      </w:pPr>
    </w:p>
    <w:p w:rsidR="00514F05" w:rsidRPr="00514F05" w:rsidRDefault="00514F05" w:rsidP="00514F05">
      <w:pPr>
        <w:numPr>
          <w:ilvl w:val="12"/>
          <w:numId w:val="0"/>
        </w:numPr>
        <w:spacing w:after="0" w:line="240" w:lineRule="auto"/>
        <w:ind w:right="-2"/>
        <w:rPr>
          <w:rFonts w:ascii="Times New Roman" w:eastAsia="Times New Roman" w:hAnsi="Times New Roman" w:cs="Times New Roman"/>
          <w:noProof/>
        </w:rPr>
      </w:pPr>
      <w:r w:rsidRPr="00514F05">
        <w:rPr>
          <w:rFonts w:ascii="Times New Roman" w:eastAsia="Times New Roman" w:hAnsi="Times New Roman" w:cs="Times New Roman"/>
          <w:b/>
        </w:rPr>
        <w:t>Šis vaistas EEE valstybėse narėse registruotas tokiais pavadinimais:</w:t>
      </w:r>
    </w:p>
    <w:p w:rsidR="00514F05" w:rsidRPr="00514F05" w:rsidRDefault="00514F05" w:rsidP="00514F05">
      <w:pPr>
        <w:widowControl w:val="0"/>
        <w:tabs>
          <w:tab w:val="left" w:pos="1843"/>
        </w:tabs>
        <w:autoSpaceDE w:val="0"/>
        <w:autoSpaceDN w:val="0"/>
        <w:adjustRightInd w:val="0"/>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Jungtinė Karalystė</w:t>
      </w:r>
      <w:r w:rsidRPr="00514F05">
        <w:rPr>
          <w:rFonts w:ascii="Times New Roman" w:eastAsia="Times New Roman" w:hAnsi="Times New Roman" w:cs="Times New Roman"/>
        </w:rPr>
        <w:tab/>
        <w:t xml:space="preserve">     </w:t>
      </w:r>
      <w:r w:rsidRPr="00514F05">
        <w:rPr>
          <w:rFonts w:ascii="Times New Roman" w:eastAsia="Times New Roman" w:hAnsi="Times New Roman" w:cs="Times New Roman"/>
        </w:rPr>
        <w:tab/>
      </w:r>
      <w:proofErr w:type="spellStart"/>
      <w:r w:rsidRPr="00514F05">
        <w:rPr>
          <w:rFonts w:ascii="Times New Roman" w:eastAsia="Times New Roman" w:hAnsi="Times New Roman" w:cs="Times New Roman"/>
        </w:rPr>
        <w:t>Blerone</w:t>
      </w:r>
      <w:proofErr w:type="spellEnd"/>
      <w:r w:rsidRPr="00514F05">
        <w:rPr>
          <w:rFonts w:ascii="Times New Roman" w:eastAsia="Times New Roman" w:hAnsi="Times New Roman" w:cs="Times New Roman"/>
        </w:rPr>
        <w:t xml:space="preserve"> XL 2 mg, 4 mg </w:t>
      </w:r>
      <w:proofErr w:type="spellStart"/>
      <w:r w:rsidRPr="00514F05">
        <w:rPr>
          <w:rFonts w:ascii="Times New Roman" w:eastAsia="Times New Roman" w:hAnsi="Times New Roman" w:cs="Times New Roman"/>
        </w:rPr>
        <w:t>prolonged</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release</w:t>
      </w:r>
      <w:proofErr w:type="spellEnd"/>
      <w:r w:rsidRPr="00514F05">
        <w:rPr>
          <w:rFonts w:ascii="Times New Roman" w:eastAsia="Times New Roman" w:hAnsi="Times New Roman" w:cs="Times New Roman"/>
        </w:rPr>
        <w:t xml:space="preserve"> </w:t>
      </w:r>
      <w:proofErr w:type="spellStart"/>
      <w:r w:rsidRPr="00514F05">
        <w:rPr>
          <w:rFonts w:ascii="Times New Roman" w:eastAsia="Times New Roman" w:hAnsi="Times New Roman" w:cs="Times New Roman"/>
        </w:rPr>
        <w:t>capsules</w:t>
      </w:r>
      <w:proofErr w:type="spellEnd"/>
    </w:p>
    <w:p w:rsidR="00514F05" w:rsidRPr="00514F05" w:rsidRDefault="00514F05" w:rsidP="00514F05">
      <w:pPr>
        <w:widowControl w:val="0"/>
        <w:tabs>
          <w:tab w:val="left" w:pos="1843"/>
        </w:tabs>
        <w:autoSpaceDE w:val="0"/>
        <w:autoSpaceDN w:val="0"/>
        <w:adjustRightInd w:val="0"/>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Estija</w:t>
      </w:r>
      <w:r w:rsidRPr="00514F05">
        <w:rPr>
          <w:rFonts w:ascii="Times New Roman" w:eastAsia="Times New Roman" w:hAnsi="Times New Roman" w:cs="Times New Roman"/>
        </w:rPr>
        <w:tab/>
      </w:r>
      <w:r w:rsidRPr="00514F05">
        <w:rPr>
          <w:rFonts w:ascii="Times New Roman" w:eastAsia="Times New Roman" w:hAnsi="Times New Roman" w:cs="Times New Roman"/>
        </w:rPr>
        <w:tab/>
      </w:r>
      <w:proofErr w:type="spellStart"/>
      <w:r w:rsidRPr="00514F05">
        <w:rPr>
          <w:rFonts w:ascii="Times New Roman" w:eastAsia="Times New Roman" w:hAnsi="Times New Roman" w:cs="Times New Roman"/>
        </w:rPr>
        <w:t>Uroflow</w:t>
      </w:r>
      <w:proofErr w:type="spellEnd"/>
      <w:r w:rsidRPr="00514F05">
        <w:rPr>
          <w:rFonts w:ascii="Times New Roman" w:eastAsia="Times New Roman" w:hAnsi="Times New Roman" w:cs="Times New Roman"/>
        </w:rPr>
        <w:t xml:space="preserve"> 4 mg </w:t>
      </w:r>
    </w:p>
    <w:p w:rsidR="00514F05" w:rsidRPr="00514F05" w:rsidRDefault="00514F05" w:rsidP="00514F05">
      <w:pPr>
        <w:widowControl w:val="0"/>
        <w:tabs>
          <w:tab w:val="left" w:pos="1843"/>
        </w:tabs>
        <w:autoSpaceDE w:val="0"/>
        <w:autoSpaceDN w:val="0"/>
        <w:adjustRightInd w:val="0"/>
        <w:spacing w:after="0" w:line="240" w:lineRule="auto"/>
        <w:rPr>
          <w:rFonts w:ascii="Times New Roman" w:eastAsia="Times New Roman" w:hAnsi="Times New Roman" w:cs="Times New Roman"/>
        </w:rPr>
      </w:pPr>
      <w:r w:rsidRPr="00514F05">
        <w:rPr>
          <w:rFonts w:ascii="Times New Roman" w:eastAsia="Times New Roman" w:hAnsi="Times New Roman" w:cs="Times New Roman"/>
        </w:rPr>
        <w:t>Lietuva</w:t>
      </w:r>
      <w:r w:rsidRPr="00514F05">
        <w:rPr>
          <w:rFonts w:ascii="Times New Roman" w:eastAsia="Times New Roman" w:hAnsi="Times New Roman" w:cs="Times New Roman"/>
        </w:rPr>
        <w:tab/>
      </w:r>
      <w:r w:rsidRPr="00514F05">
        <w:rPr>
          <w:rFonts w:ascii="Times New Roman" w:eastAsia="Times New Roman" w:hAnsi="Times New Roman" w:cs="Times New Roman"/>
        </w:rPr>
        <w:tab/>
      </w:r>
      <w:proofErr w:type="spellStart"/>
      <w:r w:rsidRPr="00514F05">
        <w:rPr>
          <w:rFonts w:ascii="Times New Roman" w:eastAsia="Times New Roman" w:hAnsi="Times New Roman" w:cs="Times New Roman"/>
          <w:iCs/>
        </w:rPr>
        <w:t>Uroflow</w:t>
      </w:r>
      <w:proofErr w:type="spellEnd"/>
      <w:r w:rsidRPr="00514F05">
        <w:rPr>
          <w:rFonts w:ascii="Times New Roman" w:eastAsia="Times New Roman" w:hAnsi="Times New Roman" w:cs="Times New Roman"/>
          <w:iCs/>
        </w:rPr>
        <w:t xml:space="preserve"> 4 mg pailginto atpalaidavimo kietosios kapsulės</w:t>
      </w:r>
      <w:r w:rsidRPr="00514F05">
        <w:rPr>
          <w:rFonts w:ascii="Times New Roman" w:eastAsia="Times New Roman" w:hAnsi="Times New Roman" w:cs="Times New Roman"/>
        </w:rPr>
        <w:t xml:space="preserve"> </w:t>
      </w:r>
    </w:p>
    <w:p w:rsidR="00514F05" w:rsidRPr="00514F05" w:rsidRDefault="00514F05" w:rsidP="00514F05">
      <w:pPr>
        <w:tabs>
          <w:tab w:val="left" w:pos="3119"/>
          <w:tab w:val="left" w:pos="5954"/>
        </w:tabs>
        <w:snapToGrid w:val="0"/>
        <w:spacing w:after="0" w:line="240" w:lineRule="auto"/>
        <w:rPr>
          <w:rFonts w:ascii="Times New Roman" w:eastAsia="Times New Roman" w:hAnsi="Times New Roman" w:cs="Times New Roman"/>
          <w:lang w:eastAsia="zh-CN" w:bidi="he-IL"/>
        </w:rPr>
      </w:pPr>
    </w:p>
    <w:p w:rsidR="00514F05" w:rsidRPr="00514F05" w:rsidRDefault="00514F05" w:rsidP="00514F05">
      <w:pPr>
        <w:numPr>
          <w:ilvl w:val="12"/>
          <w:numId w:val="0"/>
        </w:numPr>
        <w:spacing w:after="0" w:line="240" w:lineRule="auto"/>
        <w:ind w:right="-2"/>
        <w:rPr>
          <w:rFonts w:ascii="Times New Roman" w:eastAsia="Times New Roman" w:hAnsi="Times New Roman" w:cs="Times New Roman"/>
          <w:color w:val="000000"/>
        </w:rPr>
      </w:pPr>
    </w:p>
    <w:p w:rsidR="00B8185C" w:rsidRDefault="00514F05" w:rsidP="00514F05">
      <w:pPr>
        <w:spacing w:after="0" w:line="240" w:lineRule="auto"/>
        <w:rPr>
          <w:rFonts w:ascii="Times New Roman" w:hAnsi="Times New Roman" w:cs="Times New Roman"/>
          <w:b/>
          <w:color w:val="000000"/>
        </w:rPr>
      </w:pPr>
      <w:r w:rsidRPr="00514F05">
        <w:rPr>
          <w:rFonts w:ascii="Times New Roman" w:hAnsi="Times New Roman" w:cs="Times New Roman"/>
          <w:b/>
          <w:bCs/>
          <w:color w:val="000000"/>
        </w:rPr>
        <w:t>Šis pakuotės lapelis</w:t>
      </w:r>
      <w:r w:rsidRPr="00514F05">
        <w:rPr>
          <w:rFonts w:ascii="Times New Roman" w:hAnsi="Times New Roman" w:cs="Times New Roman"/>
          <w:b/>
          <w:color w:val="000000"/>
        </w:rPr>
        <w:t xml:space="preserve"> paskutinį kartą peržiūrėtas </w:t>
      </w:r>
      <w:r w:rsidR="00B8185C">
        <w:rPr>
          <w:rFonts w:ascii="Times New Roman" w:hAnsi="Times New Roman" w:cs="Times New Roman"/>
          <w:b/>
          <w:color w:val="000000"/>
        </w:rPr>
        <w:t>2018-03-09.</w:t>
      </w:r>
    </w:p>
    <w:p w:rsidR="00514F05" w:rsidRPr="00514F05" w:rsidRDefault="00514F05" w:rsidP="00514F05">
      <w:pPr>
        <w:spacing w:after="0" w:line="240" w:lineRule="auto"/>
        <w:rPr>
          <w:rFonts w:ascii="Times New Roman" w:hAnsi="Times New Roman" w:cs="Times New Roman"/>
          <w:color w:val="000000"/>
        </w:rPr>
      </w:pPr>
    </w:p>
    <w:p w:rsidR="00514F05" w:rsidRPr="00514F05" w:rsidRDefault="00514F05" w:rsidP="00514F05">
      <w:pPr>
        <w:spacing w:after="0" w:line="240" w:lineRule="auto"/>
        <w:rPr>
          <w:rFonts w:ascii="Times New Roman" w:eastAsia="Times New Roman" w:hAnsi="Times New Roman" w:cs="Times New Roman"/>
          <w:b/>
        </w:rPr>
      </w:pPr>
    </w:p>
    <w:p w:rsidR="00514F05" w:rsidRPr="00514F05" w:rsidRDefault="00514F05" w:rsidP="00514F05">
      <w:pPr>
        <w:spacing w:after="0" w:line="240" w:lineRule="auto"/>
        <w:rPr>
          <w:rFonts w:ascii="Times New Roman" w:eastAsia="Times New Roman" w:hAnsi="Times New Roman" w:cs="Times New Roman"/>
          <w:color w:val="0000FF"/>
          <w:u w:val="single"/>
        </w:rPr>
      </w:pPr>
      <w:r w:rsidRPr="00514F05">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4" w:history="1">
        <w:r w:rsidRPr="00514F05">
          <w:rPr>
            <w:rFonts w:ascii="Times New Roman" w:eastAsia="Times New Roman" w:hAnsi="Times New Roman" w:cs="Times New Roman"/>
            <w:color w:val="0000FF"/>
            <w:u w:val="single"/>
          </w:rPr>
          <w:t>http://www.vvkt.lt/</w:t>
        </w:r>
      </w:hyperlink>
    </w:p>
    <w:p w:rsidR="00514F05" w:rsidRPr="00514F05" w:rsidRDefault="00514F05" w:rsidP="00514F05">
      <w:pPr>
        <w:spacing w:after="0" w:line="240" w:lineRule="auto"/>
        <w:rPr>
          <w:rFonts w:ascii="Times New Roman" w:eastAsia="Times New Roman" w:hAnsi="Times New Roman" w:cs="Times New Roman"/>
        </w:rPr>
      </w:pPr>
    </w:p>
    <w:p w:rsidR="00150325" w:rsidRDefault="00150325">
      <w:bookmarkStart w:id="24" w:name="_GoBack"/>
      <w:bookmarkEnd w:id="24"/>
      <w:permStart w:id="935610794" w:edGrp="everyone"/>
      <w:permEnd w:id="935610794"/>
    </w:p>
    <w:sectPr w:rsidR="00150325" w:rsidSect="009E296B">
      <w:footerReference w:type="even"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A47" w:rsidRDefault="00B8185C">
      <w:pPr>
        <w:spacing w:after="0" w:line="240" w:lineRule="auto"/>
      </w:pPr>
      <w:r>
        <w:separator/>
      </w:r>
    </w:p>
  </w:endnote>
  <w:endnote w:type="continuationSeparator" w:id="0">
    <w:p w:rsidR="00A67A47" w:rsidRDefault="00B8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ED" w:rsidRDefault="00EE5D29" w:rsidP="009E296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70ED" w:rsidRDefault="006F713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ED" w:rsidRPr="009E2967" w:rsidRDefault="00EE5D29" w:rsidP="009E296B">
    <w:pPr>
      <w:pStyle w:val="Porat"/>
      <w:framePr w:wrap="around" w:vAnchor="text" w:hAnchor="margin" w:xAlign="center" w:y="1"/>
      <w:rPr>
        <w:rStyle w:val="Puslapionumeris"/>
        <w:sz w:val="20"/>
        <w:szCs w:val="16"/>
      </w:rPr>
    </w:pPr>
    <w:r w:rsidRPr="009E2967">
      <w:rPr>
        <w:rStyle w:val="Puslapionumeris"/>
        <w:sz w:val="20"/>
        <w:szCs w:val="16"/>
      </w:rPr>
      <w:fldChar w:fldCharType="begin"/>
    </w:r>
    <w:r w:rsidRPr="009E2967">
      <w:rPr>
        <w:rStyle w:val="Puslapionumeris"/>
        <w:sz w:val="20"/>
        <w:szCs w:val="16"/>
      </w:rPr>
      <w:instrText xml:space="preserve">PAGE  </w:instrText>
    </w:r>
    <w:r w:rsidRPr="009E2967">
      <w:rPr>
        <w:rStyle w:val="Puslapionumeris"/>
        <w:sz w:val="20"/>
        <w:szCs w:val="16"/>
      </w:rPr>
      <w:fldChar w:fldCharType="separate"/>
    </w:r>
    <w:r w:rsidR="006F7135">
      <w:rPr>
        <w:rStyle w:val="Puslapionumeris"/>
        <w:noProof/>
        <w:sz w:val="20"/>
        <w:szCs w:val="16"/>
      </w:rPr>
      <w:t>29</w:t>
    </w:r>
    <w:r w:rsidRPr="009E2967">
      <w:rPr>
        <w:rStyle w:val="Puslapionumeris"/>
        <w:sz w:val="20"/>
        <w:szCs w:val="16"/>
      </w:rPr>
      <w:fldChar w:fldCharType="end"/>
    </w:r>
  </w:p>
  <w:p w:rsidR="00E470ED" w:rsidRDefault="006F713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A47" w:rsidRDefault="00B8185C">
      <w:pPr>
        <w:spacing w:after="0" w:line="240" w:lineRule="auto"/>
      </w:pPr>
      <w:r>
        <w:separator/>
      </w:r>
    </w:p>
  </w:footnote>
  <w:footnote w:type="continuationSeparator" w:id="0">
    <w:p w:rsidR="00A67A47" w:rsidRDefault="00B81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640900"/>
    <w:multiLevelType w:val="hybridMultilevel"/>
    <w:tmpl w:val="03426C8C"/>
    <w:lvl w:ilvl="0" w:tplc="2A50C050">
      <w:start w:val="1"/>
      <w:numFmt w:val="bullet"/>
      <w:lvlText w:val=""/>
      <w:lvlJc w:val="left"/>
      <w:pPr>
        <w:tabs>
          <w:tab w:val="num" w:pos="567"/>
        </w:tabs>
        <w:ind w:left="567" w:hanging="567"/>
      </w:pPr>
      <w:rPr>
        <w:rFonts w:ascii="Symbol" w:eastAsia="Times New Roman" w:hAnsi="Symbol" w:cs="Times New Roman" w:hint="default"/>
      </w:rPr>
    </w:lvl>
    <w:lvl w:ilvl="1" w:tplc="FB6288B0">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9E2AFF"/>
    <w:multiLevelType w:val="hybridMultilevel"/>
    <w:tmpl w:val="60CCFF44"/>
    <w:lvl w:ilvl="0" w:tplc="FB6288B0">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31D7002"/>
    <w:multiLevelType w:val="multilevel"/>
    <w:tmpl w:val="8F4A8ADA"/>
    <w:lvl w:ilvl="0">
      <w:start w:val="4"/>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15411E18"/>
    <w:multiLevelType w:val="hybridMultilevel"/>
    <w:tmpl w:val="D74659A4"/>
    <w:lvl w:ilvl="0" w:tplc="FB6288B0">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D002B4"/>
    <w:multiLevelType w:val="hybridMultilevel"/>
    <w:tmpl w:val="D7603BB8"/>
    <w:lvl w:ilvl="0" w:tplc="FB6288B0">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8E71D03"/>
    <w:multiLevelType w:val="hybridMultilevel"/>
    <w:tmpl w:val="AB569E3E"/>
    <w:lvl w:ilvl="0" w:tplc="FB6288B0">
      <w:start w:val="1"/>
      <w:numFmt w:val="bullet"/>
      <w:lvlText w:val="-"/>
      <w:lvlJc w:val="left"/>
      <w:pPr>
        <w:ind w:left="720" w:hanging="360"/>
      </w:pPr>
      <w:rPr>
        <w:rFonts w:ascii="Times New Roman" w:hAnsi="Times New Roman" w:cs="Times New Roman"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F05359C"/>
    <w:multiLevelType w:val="hybridMultilevel"/>
    <w:tmpl w:val="9F564894"/>
    <w:lvl w:ilvl="0" w:tplc="FB6288B0">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332140"/>
    <w:multiLevelType w:val="hybridMultilevel"/>
    <w:tmpl w:val="88DE3A24"/>
    <w:lvl w:ilvl="0" w:tplc="2A50C050">
      <w:start w:val="1"/>
      <w:numFmt w:val="bullet"/>
      <w:lvlText w:val=""/>
      <w:lvlJc w:val="left"/>
      <w:pPr>
        <w:tabs>
          <w:tab w:val="num" w:pos="567"/>
        </w:tabs>
        <w:ind w:left="567" w:hanging="567"/>
      </w:pPr>
      <w:rPr>
        <w:rFonts w:ascii="Symbol" w:eastAsia="Times New Roman" w:hAnsi="Symbol" w:cs="Times New Roman"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80618AF"/>
    <w:multiLevelType w:val="hybridMultilevel"/>
    <w:tmpl w:val="33105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236EE3"/>
    <w:multiLevelType w:val="hybridMultilevel"/>
    <w:tmpl w:val="75CEE424"/>
    <w:lvl w:ilvl="0" w:tplc="FB6288B0">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AE257AC"/>
    <w:multiLevelType w:val="hybridMultilevel"/>
    <w:tmpl w:val="870202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26A52D9"/>
    <w:multiLevelType w:val="hybridMultilevel"/>
    <w:tmpl w:val="8820AB70"/>
    <w:lvl w:ilvl="0" w:tplc="531E4100">
      <w:start w:val="1"/>
      <w:numFmt w:val="bullet"/>
      <w:pStyle w:val="PI-2EMEASMCA"/>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3" w15:restartNumberingAfterBreak="0">
    <w:nsid w:val="34D622B7"/>
    <w:multiLevelType w:val="hybridMultilevel"/>
    <w:tmpl w:val="C67E41C6"/>
    <w:lvl w:ilvl="0" w:tplc="FB6288B0">
      <w:start w:val="1"/>
      <w:numFmt w:val="bullet"/>
      <w:lvlText w:val="-"/>
      <w:lvlJc w:val="left"/>
      <w:pPr>
        <w:ind w:left="720" w:hanging="360"/>
      </w:pPr>
      <w:rPr>
        <w:rFonts w:ascii="Times New Roman" w:hAnsi="Times New Roman" w:cs="Times New Roman"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3B586BB0"/>
    <w:multiLevelType w:val="singleLevel"/>
    <w:tmpl w:val="EC88CEB2"/>
    <w:lvl w:ilvl="0">
      <w:start w:val="4"/>
      <w:numFmt w:val="bullet"/>
      <w:lvlText w:val="-"/>
      <w:lvlJc w:val="left"/>
      <w:pPr>
        <w:tabs>
          <w:tab w:val="num" w:pos="1080"/>
        </w:tabs>
        <w:ind w:left="1080" w:hanging="360"/>
      </w:pPr>
    </w:lvl>
  </w:abstractNum>
  <w:abstractNum w:abstractNumId="15" w15:restartNumberingAfterBreak="0">
    <w:nsid w:val="4F2D29A5"/>
    <w:multiLevelType w:val="hybridMultilevel"/>
    <w:tmpl w:val="51B2993A"/>
    <w:lvl w:ilvl="0" w:tplc="FB6288B0">
      <w:start w:val="1"/>
      <w:numFmt w:val="bullet"/>
      <w:lvlText w:val="-"/>
      <w:lvlJc w:val="left"/>
      <w:pPr>
        <w:ind w:left="720" w:hanging="360"/>
      </w:pPr>
      <w:rPr>
        <w:rFonts w:ascii="Times New Roman" w:hAnsi="Times New Roman" w:cs="Times New Roman"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5C55026B"/>
    <w:multiLevelType w:val="hybridMultilevel"/>
    <w:tmpl w:val="F25C3758"/>
    <w:lvl w:ilvl="0" w:tplc="2E62D25A">
      <w:start w:val="1"/>
      <w:numFmt w:val="bullet"/>
      <w:lvlText w:val="-"/>
      <w:lvlJc w:val="left"/>
      <w:pPr>
        <w:tabs>
          <w:tab w:val="num" w:pos="567"/>
        </w:tabs>
        <w:ind w:left="567" w:hanging="567"/>
      </w:pPr>
      <w:rPr>
        <w:rFonts w:ascii="Times New Roman" w:eastAsia="Times New Roman" w:hAnsi="Times New Roman" w:cs="Times New Roman"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653B18"/>
    <w:multiLevelType w:val="hybridMultilevel"/>
    <w:tmpl w:val="80223B12"/>
    <w:lvl w:ilvl="0" w:tplc="EFDC7FEC">
      <w:start w:val="1"/>
      <w:numFmt w:val="bullet"/>
      <w:lvlText w:val=""/>
      <w:lvlJc w:val="left"/>
      <w:pPr>
        <w:tabs>
          <w:tab w:val="num" w:pos="567"/>
        </w:tabs>
        <w:ind w:left="567" w:hanging="567"/>
      </w:pPr>
      <w:rPr>
        <w:rFonts w:ascii="Symbol" w:hAnsi="Symbol"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3C12B26"/>
    <w:multiLevelType w:val="hybridMultilevel"/>
    <w:tmpl w:val="2D72DDD8"/>
    <w:lvl w:ilvl="0" w:tplc="9FEEE9EC">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5"/>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start w:val="1"/>
        <w:numFmt w:val="bullet"/>
        <w:lvlText w:val="-"/>
        <w:lvlJc w:val="left"/>
        <w:pPr>
          <w:ind w:left="360" w:hanging="360"/>
        </w:pPr>
      </w:lvl>
    </w:lvlOverride>
  </w:num>
  <w:num w:numId="27">
    <w:abstractNumId w:val="13"/>
  </w:num>
  <w:num w:numId="28">
    <w:abstractNumId w:val="6"/>
  </w:num>
  <w:num w:numId="29">
    <w:abstractNumId w:val="15"/>
  </w:num>
  <w:num w:numId="30">
    <w:abstractNumId w:val="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3zWkUMv35kvOJ7+0A+JrreiaElfbvgNFNyC6iUZ9rzEDR+hB8r3dcu2hcWFT9+wqg2jGogIY85zs2+ibwsLpg==" w:salt="EZLcZ29JBMdcIFZOsNlvc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53"/>
    <w:rsid w:val="00140953"/>
    <w:rsid w:val="00150325"/>
    <w:rsid w:val="00514F05"/>
    <w:rsid w:val="006F7135"/>
    <w:rsid w:val="00A67A47"/>
    <w:rsid w:val="00B8185C"/>
    <w:rsid w:val="00EB4E8F"/>
    <w:rsid w:val="00EE5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56693ED-FDF6-4083-981F-F6995A32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514F05"/>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514F05"/>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514F05"/>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14F05"/>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514F05"/>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514F05"/>
    <w:rPr>
      <w:rFonts w:ascii="Arial" w:eastAsia="Times New Roman" w:hAnsi="Arial" w:cs="Arial"/>
      <w:b/>
      <w:bCs/>
      <w:sz w:val="26"/>
      <w:szCs w:val="26"/>
    </w:rPr>
  </w:style>
  <w:style w:type="numbering" w:customStyle="1" w:styleId="Sraonra1">
    <w:name w:val="Sąrašo nėra1"/>
    <w:next w:val="Sraonra"/>
    <w:uiPriority w:val="99"/>
    <w:semiHidden/>
    <w:unhideWhenUsed/>
    <w:rsid w:val="00514F05"/>
  </w:style>
  <w:style w:type="character" w:styleId="Hipersaitas">
    <w:name w:val="Hyperlink"/>
    <w:uiPriority w:val="99"/>
    <w:rsid w:val="00514F05"/>
    <w:rPr>
      <w:color w:val="0000FF"/>
      <w:u w:val="single"/>
    </w:rPr>
  </w:style>
  <w:style w:type="character" w:styleId="Perirtashipersaitas">
    <w:name w:val="FollowedHyperlink"/>
    <w:rsid w:val="00514F05"/>
    <w:rPr>
      <w:color w:val="800080"/>
      <w:u w:val="single"/>
    </w:rPr>
  </w:style>
  <w:style w:type="character" w:customStyle="1" w:styleId="AntratsDiagrama">
    <w:name w:val="Antraštės Diagrama"/>
    <w:link w:val="Antrats"/>
    <w:locked/>
    <w:rsid w:val="00514F05"/>
    <w:rPr>
      <w:sz w:val="24"/>
    </w:rPr>
  </w:style>
  <w:style w:type="paragraph" w:styleId="Antrats">
    <w:name w:val="header"/>
    <w:basedOn w:val="prastasis"/>
    <w:link w:val="AntratsDiagrama"/>
    <w:rsid w:val="00514F05"/>
    <w:pPr>
      <w:tabs>
        <w:tab w:val="center" w:pos="4819"/>
        <w:tab w:val="right" w:pos="9638"/>
      </w:tabs>
      <w:spacing w:after="0" w:line="240" w:lineRule="auto"/>
    </w:pPr>
    <w:rPr>
      <w:sz w:val="24"/>
    </w:rPr>
  </w:style>
  <w:style w:type="character" w:customStyle="1" w:styleId="AntratsDiagrama1">
    <w:name w:val="Antraštės Diagrama1"/>
    <w:basedOn w:val="Numatytasispastraiposriftas"/>
    <w:uiPriority w:val="99"/>
    <w:semiHidden/>
    <w:rsid w:val="00514F05"/>
  </w:style>
  <w:style w:type="paragraph" w:styleId="Porat">
    <w:name w:val="footer"/>
    <w:basedOn w:val="prastasis"/>
    <w:link w:val="PoratDiagrama"/>
    <w:rsid w:val="00514F05"/>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514F05"/>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rsid w:val="00514F05"/>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514F05"/>
    <w:rPr>
      <w:rFonts w:ascii="Times New Roman" w:eastAsia="Times New Roman" w:hAnsi="Times New Roman" w:cs="Times New Roman"/>
      <w:szCs w:val="20"/>
      <w:lang w:val="en-GB"/>
    </w:rPr>
  </w:style>
  <w:style w:type="character" w:customStyle="1" w:styleId="PavadinimasDiagrama">
    <w:name w:val="Pavadinimas Diagrama"/>
    <w:link w:val="Pavadinimas"/>
    <w:locked/>
    <w:rsid w:val="00514F05"/>
    <w:rPr>
      <w:b/>
      <w:lang w:val="en-GB"/>
    </w:rPr>
  </w:style>
  <w:style w:type="paragraph" w:styleId="Pavadinimas">
    <w:name w:val="Title"/>
    <w:basedOn w:val="prastasis"/>
    <w:link w:val="PavadinimasDiagrama"/>
    <w:qFormat/>
    <w:rsid w:val="00514F05"/>
    <w:pPr>
      <w:spacing w:after="0" w:line="240" w:lineRule="auto"/>
      <w:jc w:val="center"/>
    </w:pPr>
    <w:rPr>
      <w:b/>
      <w:lang w:val="en-GB"/>
    </w:rPr>
  </w:style>
  <w:style w:type="character" w:customStyle="1" w:styleId="PavadinimasDiagrama1">
    <w:name w:val="Pavadinimas Diagrama1"/>
    <w:basedOn w:val="Numatytasispastraiposriftas"/>
    <w:uiPriority w:val="10"/>
    <w:rsid w:val="00514F05"/>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rsid w:val="00514F05"/>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514F05"/>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514F05"/>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514F05"/>
    <w:rPr>
      <w:rFonts w:ascii="Times New Roman" w:eastAsia="Times New Roman" w:hAnsi="Times New Roman" w:cs="Times New Roman"/>
      <w:sz w:val="16"/>
      <w:szCs w:val="16"/>
    </w:rPr>
  </w:style>
  <w:style w:type="paragraph" w:styleId="Debesliotekstas">
    <w:name w:val="Balloon Text"/>
    <w:basedOn w:val="prastasis"/>
    <w:link w:val="DebesliotekstasDiagrama"/>
    <w:semiHidden/>
    <w:rsid w:val="00514F05"/>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514F05"/>
    <w:rPr>
      <w:rFonts w:ascii="Tahoma" w:eastAsia="Times New Roman" w:hAnsi="Tahoma" w:cs="Tahoma"/>
      <w:sz w:val="16"/>
      <w:szCs w:val="16"/>
    </w:rPr>
  </w:style>
  <w:style w:type="paragraph" w:customStyle="1" w:styleId="PI-2EMEASMCA">
    <w:name w:val="PI-2 EMEA_SMCA"/>
    <w:basedOn w:val="Antrat3"/>
    <w:autoRedefine/>
    <w:rsid w:val="00514F05"/>
    <w:pPr>
      <w:keepLines/>
      <w:numPr>
        <w:numId w:val="31"/>
      </w:numPr>
      <w:tabs>
        <w:tab w:val="clear" w:pos="1290"/>
        <w:tab w:val="left" w:pos="567"/>
      </w:tabs>
      <w:spacing w:before="0" w:after="0"/>
      <w:ind w:left="540" w:hanging="540"/>
    </w:pPr>
    <w:rPr>
      <w:rFonts w:ascii="Times New Roman" w:hAnsi="Times New Roman" w:cs="Times New Roman"/>
      <w:bCs w:val="0"/>
      <w:kern w:val="28"/>
      <w:sz w:val="22"/>
      <w:szCs w:val="22"/>
    </w:rPr>
  </w:style>
  <w:style w:type="paragraph" w:customStyle="1" w:styleId="PI-1EMEASMCA">
    <w:name w:val="PI-1 EMEA_SMCA"/>
    <w:basedOn w:val="Antrat2"/>
    <w:autoRedefine/>
    <w:rsid w:val="00514F05"/>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BTEMEASMCAChar">
    <w:name w:val="BT EMEA_SMCA Char"/>
    <w:link w:val="BTEMEASMCA"/>
    <w:locked/>
    <w:rsid w:val="00514F05"/>
    <w:rPr>
      <w:color w:val="000000"/>
    </w:rPr>
  </w:style>
  <w:style w:type="paragraph" w:customStyle="1" w:styleId="BTEMEASMCA">
    <w:name w:val="BT EMEA_SMCA"/>
    <w:basedOn w:val="prastasis"/>
    <w:link w:val="BTEMEASMCAChar"/>
    <w:autoRedefine/>
    <w:rsid w:val="00514F05"/>
    <w:pPr>
      <w:spacing w:after="0" w:line="240" w:lineRule="auto"/>
    </w:pPr>
    <w:rPr>
      <w:color w:val="000000"/>
    </w:rPr>
  </w:style>
  <w:style w:type="character" w:customStyle="1" w:styleId="TTEMEASMCAChar">
    <w:name w:val="TT EMEA_SMCA Char"/>
    <w:link w:val="TTEMEASMCA"/>
    <w:locked/>
    <w:rsid w:val="00514F05"/>
    <w:rPr>
      <w:b/>
      <w:smallCaps/>
    </w:rPr>
  </w:style>
  <w:style w:type="paragraph" w:customStyle="1" w:styleId="TTEMEASMCA">
    <w:name w:val="TT EMEA_SMCA"/>
    <w:basedOn w:val="Antrat1"/>
    <w:link w:val="TTEMEASMCAChar"/>
    <w:autoRedefine/>
    <w:rsid w:val="00514F05"/>
    <w:pPr>
      <w:keepNext w:val="0"/>
      <w:tabs>
        <w:tab w:val="left" w:pos="567"/>
      </w:tabs>
      <w:spacing w:before="0" w:after="0"/>
      <w:ind w:left="567" w:hanging="567"/>
      <w:jc w:val="center"/>
    </w:pPr>
    <w:rPr>
      <w:rFonts w:asciiTheme="minorHAnsi" w:eastAsiaTheme="minorHAnsi" w:hAnsiTheme="minorHAnsi" w:cstheme="minorBidi"/>
      <w:bCs w:val="0"/>
      <w:smallCaps/>
      <w:kern w:val="0"/>
      <w:sz w:val="22"/>
      <w:szCs w:val="22"/>
    </w:rPr>
  </w:style>
  <w:style w:type="paragraph" w:customStyle="1" w:styleId="BT-EMEASMCA">
    <w:name w:val="BT- EMEA_SMCA"/>
    <w:basedOn w:val="BTEMEASMCA"/>
    <w:autoRedefine/>
    <w:rsid w:val="00514F05"/>
    <w:pPr>
      <w:tabs>
        <w:tab w:val="left" w:pos="360"/>
      </w:tabs>
    </w:pPr>
  </w:style>
  <w:style w:type="paragraph" w:customStyle="1" w:styleId="PI-3EMEASMCA">
    <w:name w:val="PI-3 EMEA_SMCA"/>
    <w:basedOn w:val="prastasis"/>
    <w:autoRedefine/>
    <w:rsid w:val="00514F05"/>
    <w:pPr>
      <w:spacing w:after="0" w:line="240" w:lineRule="auto"/>
    </w:pPr>
    <w:rPr>
      <w:rFonts w:ascii="Times New Roman" w:eastAsia="Times New Roman" w:hAnsi="Times New Roman" w:cs="Times New Roman"/>
      <w:b/>
    </w:rPr>
  </w:style>
  <w:style w:type="paragraph" w:customStyle="1" w:styleId="BTbEMEASMCA">
    <w:name w:val="BT(b) EMEA_SMCA"/>
    <w:basedOn w:val="BTEMEASMCA"/>
    <w:autoRedefine/>
    <w:rsid w:val="00514F05"/>
    <w:pPr>
      <w:jc w:val="center"/>
    </w:pPr>
  </w:style>
  <w:style w:type="paragraph" w:customStyle="1" w:styleId="BTeEMEASMCA">
    <w:name w:val="BT(e) EMEA_SMCA"/>
    <w:basedOn w:val="BTEMEASMCA"/>
    <w:autoRedefine/>
    <w:rsid w:val="00514F05"/>
    <w:pPr>
      <w:jc w:val="center"/>
    </w:pPr>
  </w:style>
  <w:style w:type="character" w:customStyle="1" w:styleId="PI-1labEMEASMCAChar">
    <w:name w:val="PI-1_lab EMEA_SMCA Char"/>
    <w:link w:val="PI-1labEMEASMCA"/>
    <w:locked/>
    <w:rsid w:val="00514F05"/>
    <w:rPr>
      <w:b/>
      <w:noProof/>
    </w:rPr>
  </w:style>
  <w:style w:type="paragraph" w:customStyle="1" w:styleId="PI-1labEMEASMCA">
    <w:name w:val="PI-1_lab EMEA_SMCA"/>
    <w:basedOn w:val="prastasis"/>
    <w:link w:val="PI-1labEMEASMCAChar"/>
    <w:autoRedefine/>
    <w:rsid w:val="00514F05"/>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BTAnIIEMEASMCA">
    <w:name w:val="BT(AnII) EMEA_SMCA"/>
    <w:basedOn w:val="Debesliotekstas"/>
    <w:autoRedefine/>
    <w:rsid w:val="00514F05"/>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514F05"/>
  </w:style>
  <w:style w:type="paragraph" w:customStyle="1" w:styleId="TableText">
    <w:name w:val="Table Text"/>
    <w:basedOn w:val="prastasis"/>
    <w:rsid w:val="00514F05"/>
    <w:pPr>
      <w:snapToGrid w:val="0"/>
      <w:spacing w:after="0" w:line="240" w:lineRule="auto"/>
    </w:pPr>
    <w:rPr>
      <w:rFonts w:ascii="Times New Roman" w:eastAsia="Times New Roman" w:hAnsi="Times New Roman" w:cs="Times New Roman"/>
      <w:sz w:val="24"/>
      <w:szCs w:val="20"/>
      <w:lang w:val="en-US" w:eastAsia="zh-CN"/>
    </w:rPr>
  </w:style>
  <w:style w:type="character" w:customStyle="1" w:styleId="CharChar2">
    <w:name w:val="Char Char2"/>
    <w:rsid w:val="00514F05"/>
    <w:rPr>
      <w:b/>
      <w:bCs w:val="0"/>
      <w:sz w:val="22"/>
      <w:lang w:val="en-GB" w:eastAsia="en-US" w:bidi="ar-SA"/>
    </w:rPr>
  </w:style>
  <w:style w:type="character" w:styleId="Puslapionumeris">
    <w:name w:val="page number"/>
    <w:basedOn w:val="Numatytasispastraiposriftas"/>
    <w:rsid w:val="00514F05"/>
  </w:style>
  <w:style w:type="table" w:styleId="Lentelstinklelis">
    <w:name w:val="Table Grid"/>
    <w:basedOn w:val="prastojilentel"/>
    <w:rsid w:val="00514F0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514F05"/>
    <w:rPr>
      <w:sz w:val="16"/>
      <w:szCs w:val="16"/>
    </w:rPr>
  </w:style>
  <w:style w:type="paragraph" w:styleId="Komentarotekstas">
    <w:name w:val="annotation text"/>
    <w:basedOn w:val="prastasis"/>
    <w:link w:val="KomentarotekstasDiagrama"/>
    <w:uiPriority w:val="99"/>
    <w:semiHidden/>
    <w:rsid w:val="00514F0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514F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514F05"/>
    <w:rPr>
      <w:b/>
      <w:bCs/>
    </w:rPr>
  </w:style>
  <w:style w:type="character" w:customStyle="1" w:styleId="KomentarotemaDiagrama">
    <w:name w:val="Komentaro tema Diagrama"/>
    <w:basedOn w:val="KomentarotekstasDiagrama"/>
    <w:link w:val="Komentarotema"/>
    <w:semiHidden/>
    <w:rsid w:val="00514F0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28126</Words>
  <Characters>16032</Characters>
  <Application>Microsoft Office Word</Application>
  <DocSecurity>8</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2018-03-09T10:55:00Z</dcterms:created>
  <dcterms:modified xsi:type="dcterms:W3CDTF">2018-03-09T10:56:00Z</dcterms:modified>
</cp:coreProperties>
</file>