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4FD89" w14:textId="77777777" w:rsidR="007F7878" w:rsidRPr="005F2DAC" w:rsidRDefault="007F7878" w:rsidP="007F7878">
      <w:pPr>
        <w:ind w:left="567" w:hanging="567"/>
        <w:jc w:val="center"/>
        <w:rPr>
          <w:szCs w:val="22"/>
          <w:lang w:val="lt-LT"/>
        </w:rPr>
      </w:pPr>
    </w:p>
    <w:p w14:paraId="7A9F62BB" w14:textId="77777777" w:rsidR="007F7878" w:rsidRPr="005F2DAC" w:rsidRDefault="007F7878" w:rsidP="007F7878">
      <w:pPr>
        <w:ind w:left="567" w:hanging="567"/>
        <w:jc w:val="center"/>
        <w:rPr>
          <w:szCs w:val="22"/>
          <w:lang w:val="lt-LT"/>
        </w:rPr>
      </w:pPr>
    </w:p>
    <w:p w14:paraId="4F9BAAB3" w14:textId="77777777" w:rsidR="007F7878" w:rsidRPr="005F2DAC" w:rsidRDefault="007F7878" w:rsidP="007F7878">
      <w:pPr>
        <w:ind w:left="567" w:hanging="567"/>
        <w:jc w:val="center"/>
        <w:rPr>
          <w:szCs w:val="22"/>
          <w:lang w:val="lt-LT"/>
        </w:rPr>
      </w:pPr>
    </w:p>
    <w:p w14:paraId="21F07E27" w14:textId="77777777" w:rsidR="007F7878" w:rsidRPr="005F2DAC" w:rsidRDefault="007F7878" w:rsidP="007F7878">
      <w:pPr>
        <w:pStyle w:val="Pagrindinistekstas"/>
        <w:rPr>
          <w:color w:val="auto"/>
          <w:sz w:val="22"/>
          <w:szCs w:val="22"/>
        </w:rPr>
      </w:pPr>
    </w:p>
    <w:p w14:paraId="222471F1" w14:textId="77777777" w:rsidR="007F7878" w:rsidRPr="005F2DAC" w:rsidRDefault="007F7878" w:rsidP="007F7878">
      <w:pPr>
        <w:pStyle w:val="Pagrindinistekstas"/>
        <w:rPr>
          <w:color w:val="auto"/>
          <w:sz w:val="22"/>
          <w:szCs w:val="22"/>
        </w:rPr>
      </w:pPr>
    </w:p>
    <w:p w14:paraId="6B33E0DF" w14:textId="77777777" w:rsidR="007F7878" w:rsidRPr="005F2DAC" w:rsidRDefault="007F7878" w:rsidP="007F7878">
      <w:pPr>
        <w:pStyle w:val="Pagrindinistekstas"/>
        <w:rPr>
          <w:color w:val="auto"/>
          <w:sz w:val="22"/>
          <w:szCs w:val="22"/>
        </w:rPr>
      </w:pPr>
    </w:p>
    <w:p w14:paraId="4046BF4D" w14:textId="77777777" w:rsidR="007F7878" w:rsidRPr="005F2DAC" w:rsidRDefault="007F7878" w:rsidP="007F7878">
      <w:pPr>
        <w:pStyle w:val="Pagrindinistekstas"/>
        <w:rPr>
          <w:color w:val="auto"/>
          <w:sz w:val="22"/>
          <w:szCs w:val="22"/>
        </w:rPr>
      </w:pPr>
    </w:p>
    <w:p w14:paraId="7525C336" w14:textId="77777777" w:rsidR="007F7878" w:rsidRPr="005F2DAC" w:rsidRDefault="007F7878" w:rsidP="007F7878">
      <w:pPr>
        <w:pStyle w:val="Pagrindinistekstas"/>
        <w:rPr>
          <w:color w:val="auto"/>
          <w:sz w:val="22"/>
          <w:szCs w:val="22"/>
        </w:rPr>
      </w:pPr>
    </w:p>
    <w:p w14:paraId="44BEF171" w14:textId="77777777" w:rsidR="007F7878" w:rsidRPr="005F2DAC" w:rsidRDefault="007F7878" w:rsidP="007F7878">
      <w:pPr>
        <w:pStyle w:val="Pagrindinistekstas"/>
        <w:rPr>
          <w:color w:val="auto"/>
          <w:sz w:val="22"/>
          <w:szCs w:val="22"/>
        </w:rPr>
      </w:pPr>
    </w:p>
    <w:p w14:paraId="6C415B95" w14:textId="77777777" w:rsidR="007F7878" w:rsidRPr="005F2DAC" w:rsidRDefault="007F7878" w:rsidP="007F7878">
      <w:pPr>
        <w:pStyle w:val="Pagrindinistekstas"/>
        <w:rPr>
          <w:color w:val="auto"/>
          <w:sz w:val="22"/>
          <w:szCs w:val="22"/>
        </w:rPr>
      </w:pPr>
    </w:p>
    <w:p w14:paraId="226353AC" w14:textId="77777777" w:rsidR="007F7878" w:rsidRPr="005F2DAC" w:rsidRDefault="007F7878" w:rsidP="007F7878">
      <w:pPr>
        <w:pStyle w:val="Pagrindinistekstas"/>
        <w:rPr>
          <w:color w:val="auto"/>
          <w:sz w:val="22"/>
          <w:szCs w:val="22"/>
        </w:rPr>
      </w:pPr>
    </w:p>
    <w:p w14:paraId="578DC0BB" w14:textId="77777777" w:rsidR="007F7878" w:rsidRPr="005F2DAC" w:rsidRDefault="007F7878" w:rsidP="007F7878">
      <w:pPr>
        <w:pStyle w:val="Pagrindinistekstas"/>
        <w:rPr>
          <w:color w:val="auto"/>
          <w:sz w:val="22"/>
          <w:szCs w:val="22"/>
        </w:rPr>
      </w:pPr>
    </w:p>
    <w:p w14:paraId="74279834" w14:textId="77777777" w:rsidR="007F7878" w:rsidRPr="005F2DAC" w:rsidRDefault="007F7878" w:rsidP="007F7878">
      <w:pPr>
        <w:pStyle w:val="Pagrindinistekstas"/>
        <w:rPr>
          <w:color w:val="auto"/>
          <w:sz w:val="22"/>
          <w:szCs w:val="22"/>
        </w:rPr>
      </w:pPr>
    </w:p>
    <w:p w14:paraId="2E06EDAA" w14:textId="77777777" w:rsidR="007F7878" w:rsidRPr="005F2DAC" w:rsidRDefault="007F7878" w:rsidP="007F7878">
      <w:pPr>
        <w:pStyle w:val="Pagrindinistekstas"/>
        <w:rPr>
          <w:color w:val="auto"/>
          <w:sz w:val="22"/>
          <w:szCs w:val="22"/>
        </w:rPr>
      </w:pPr>
    </w:p>
    <w:p w14:paraId="5AD86674" w14:textId="77777777" w:rsidR="007F7878" w:rsidRPr="005F2DAC" w:rsidRDefault="007F7878" w:rsidP="007F7878">
      <w:pPr>
        <w:pStyle w:val="Pagrindinistekstas"/>
        <w:rPr>
          <w:color w:val="auto"/>
          <w:sz w:val="22"/>
          <w:szCs w:val="22"/>
        </w:rPr>
      </w:pPr>
    </w:p>
    <w:p w14:paraId="3ADF45DC" w14:textId="77777777" w:rsidR="007F7878" w:rsidRPr="005F2DAC" w:rsidRDefault="007F7878" w:rsidP="007F7878">
      <w:pPr>
        <w:pStyle w:val="Pagrindinistekstas"/>
        <w:rPr>
          <w:color w:val="auto"/>
          <w:sz w:val="22"/>
          <w:szCs w:val="22"/>
        </w:rPr>
      </w:pPr>
    </w:p>
    <w:p w14:paraId="2287DAF8" w14:textId="77777777" w:rsidR="007F7878" w:rsidRPr="005F2DAC" w:rsidRDefault="007F7878" w:rsidP="007F7878">
      <w:pPr>
        <w:pStyle w:val="Pagrindinistekstas"/>
        <w:rPr>
          <w:color w:val="auto"/>
          <w:sz w:val="22"/>
          <w:szCs w:val="22"/>
        </w:rPr>
      </w:pPr>
    </w:p>
    <w:p w14:paraId="50E831F6" w14:textId="77777777" w:rsidR="007F7878" w:rsidRPr="005F2DAC" w:rsidRDefault="007F7878" w:rsidP="007F7878">
      <w:pPr>
        <w:pStyle w:val="Pagrindinistekstas"/>
        <w:rPr>
          <w:color w:val="auto"/>
          <w:sz w:val="22"/>
          <w:szCs w:val="22"/>
        </w:rPr>
      </w:pPr>
    </w:p>
    <w:p w14:paraId="76D18A59" w14:textId="77777777" w:rsidR="007F7878" w:rsidRPr="005F2DAC" w:rsidRDefault="007F7878" w:rsidP="007F7878">
      <w:pPr>
        <w:pStyle w:val="Pagrindinistekstas"/>
        <w:rPr>
          <w:color w:val="auto"/>
          <w:sz w:val="22"/>
          <w:szCs w:val="22"/>
        </w:rPr>
      </w:pPr>
    </w:p>
    <w:p w14:paraId="5FB56C52" w14:textId="77777777" w:rsidR="007F7878" w:rsidRPr="005F2DAC" w:rsidRDefault="007F7878" w:rsidP="007F7878">
      <w:pPr>
        <w:pStyle w:val="Pagrindinistekstas"/>
        <w:rPr>
          <w:color w:val="auto"/>
          <w:sz w:val="22"/>
          <w:szCs w:val="22"/>
        </w:rPr>
      </w:pPr>
    </w:p>
    <w:p w14:paraId="4E096685" w14:textId="77777777" w:rsidR="007F7878" w:rsidRPr="005F2DAC" w:rsidRDefault="007F7878" w:rsidP="007F7878">
      <w:pPr>
        <w:pStyle w:val="Pagrindinistekstas"/>
        <w:rPr>
          <w:color w:val="auto"/>
          <w:sz w:val="22"/>
          <w:szCs w:val="22"/>
        </w:rPr>
      </w:pPr>
    </w:p>
    <w:p w14:paraId="59AEE943" w14:textId="77777777" w:rsidR="007F7878" w:rsidRPr="005F2DAC" w:rsidRDefault="007F7878" w:rsidP="007F7878">
      <w:pPr>
        <w:pStyle w:val="Pagrindinistekstas"/>
        <w:rPr>
          <w:color w:val="auto"/>
          <w:sz w:val="22"/>
          <w:szCs w:val="22"/>
        </w:rPr>
      </w:pPr>
    </w:p>
    <w:p w14:paraId="26378D3A" w14:textId="77777777" w:rsidR="007F7878" w:rsidRPr="005F2DAC" w:rsidRDefault="007F7878" w:rsidP="007F7878">
      <w:pPr>
        <w:pStyle w:val="Pagrindinistekstas"/>
        <w:rPr>
          <w:i w:val="0"/>
          <w:color w:val="auto"/>
          <w:sz w:val="22"/>
          <w:szCs w:val="22"/>
        </w:rPr>
      </w:pPr>
    </w:p>
    <w:p w14:paraId="3C31B466" w14:textId="77777777" w:rsidR="007F7878" w:rsidRPr="005F2DAC" w:rsidRDefault="007F7878" w:rsidP="007F7878">
      <w:pPr>
        <w:pStyle w:val="Pavadinimas"/>
        <w:rPr>
          <w:sz w:val="22"/>
          <w:szCs w:val="22"/>
        </w:rPr>
      </w:pPr>
      <w:r w:rsidRPr="005F2DAC">
        <w:rPr>
          <w:sz w:val="22"/>
          <w:szCs w:val="22"/>
        </w:rPr>
        <w:t>I PRIEDAS</w:t>
      </w:r>
    </w:p>
    <w:p w14:paraId="59E28E16" w14:textId="77777777" w:rsidR="007F7878" w:rsidRPr="005F2DAC" w:rsidRDefault="007F7878" w:rsidP="007F7878">
      <w:pPr>
        <w:pStyle w:val="Pagrindinistekstas"/>
        <w:rPr>
          <w:color w:val="auto"/>
          <w:sz w:val="22"/>
          <w:szCs w:val="22"/>
        </w:rPr>
      </w:pPr>
    </w:p>
    <w:p w14:paraId="6371C472" w14:textId="77777777" w:rsidR="007F7878" w:rsidRPr="005F2DAC" w:rsidRDefault="007F7878" w:rsidP="007F7878">
      <w:pPr>
        <w:pStyle w:val="Pavadinimas"/>
        <w:rPr>
          <w:sz w:val="22"/>
          <w:szCs w:val="22"/>
        </w:rPr>
      </w:pPr>
      <w:r w:rsidRPr="005F2DAC">
        <w:rPr>
          <w:sz w:val="22"/>
          <w:szCs w:val="22"/>
        </w:rPr>
        <w:t>PREPARATO CHARAKTERISTIKŲ SANTRAUKA</w:t>
      </w:r>
    </w:p>
    <w:p w14:paraId="1E8A3D2E" w14:textId="77777777" w:rsidR="007F7878" w:rsidRPr="005F2DAC" w:rsidRDefault="007F7878" w:rsidP="007F7878">
      <w:pPr>
        <w:pStyle w:val="Pagrindinistekstas"/>
        <w:rPr>
          <w:color w:val="auto"/>
          <w:sz w:val="22"/>
          <w:szCs w:val="22"/>
        </w:rPr>
      </w:pPr>
    </w:p>
    <w:p w14:paraId="3859D98A" w14:textId="77777777" w:rsidR="007F7878" w:rsidRPr="00F73106" w:rsidRDefault="007F7878" w:rsidP="007F7878">
      <w:pPr>
        <w:tabs>
          <w:tab w:val="clear" w:pos="567"/>
        </w:tabs>
        <w:spacing w:line="240" w:lineRule="auto"/>
        <w:rPr>
          <w:szCs w:val="22"/>
          <w:lang w:val="lt-LT"/>
        </w:rPr>
      </w:pPr>
      <w:r w:rsidRPr="005F2DAC">
        <w:rPr>
          <w:szCs w:val="22"/>
          <w:lang w:val="lt-LT"/>
        </w:rPr>
        <w:br w:type="page"/>
      </w:r>
      <w:r w:rsidRPr="00F73106">
        <w:rPr>
          <w:b/>
          <w:szCs w:val="22"/>
          <w:lang w:val="lt-LT"/>
        </w:rPr>
        <w:lastRenderedPageBreak/>
        <w:t>1.</w:t>
      </w:r>
      <w:r w:rsidRPr="00F73106">
        <w:rPr>
          <w:b/>
          <w:szCs w:val="22"/>
          <w:lang w:val="lt-LT"/>
        </w:rPr>
        <w:tab/>
      </w:r>
      <w:r w:rsidRPr="00F73106">
        <w:rPr>
          <w:b/>
          <w:caps/>
          <w:szCs w:val="22"/>
          <w:lang w:val="lt-LT"/>
        </w:rPr>
        <w:t>VAISTINIO</w:t>
      </w:r>
      <w:r w:rsidRPr="00F73106">
        <w:rPr>
          <w:b/>
          <w:szCs w:val="22"/>
          <w:lang w:val="lt-LT"/>
        </w:rPr>
        <w:t xml:space="preserve"> PREPARATO PAVADINIMAS</w:t>
      </w:r>
    </w:p>
    <w:p w14:paraId="69FB5614" w14:textId="77777777" w:rsidR="007F7878" w:rsidRPr="00F73106" w:rsidRDefault="007F7878" w:rsidP="007F7878">
      <w:pPr>
        <w:tabs>
          <w:tab w:val="clear" w:pos="567"/>
        </w:tabs>
        <w:spacing w:line="240" w:lineRule="auto"/>
        <w:rPr>
          <w:iCs/>
          <w:szCs w:val="22"/>
          <w:lang w:val="lt-LT"/>
        </w:rPr>
      </w:pPr>
    </w:p>
    <w:p w14:paraId="6A221A06" w14:textId="77777777" w:rsidR="007F7878" w:rsidRPr="00F73106" w:rsidRDefault="007F7878" w:rsidP="007F7878">
      <w:pPr>
        <w:jc w:val="both"/>
        <w:rPr>
          <w:lang w:val="lt-LT"/>
        </w:rPr>
      </w:pPr>
      <w:proofErr w:type="spellStart"/>
      <w:r>
        <w:rPr>
          <w:lang w:val="lt-LT"/>
        </w:rPr>
        <w:t>Adepend</w:t>
      </w:r>
      <w:proofErr w:type="spellEnd"/>
      <w:r w:rsidRPr="00F73106">
        <w:rPr>
          <w:lang w:val="lt-LT"/>
        </w:rPr>
        <w:t xml:space="preserve"> 50 mg plėvele dengtos tabletės</w:t>
      </w:r>
    </w:p>
    <w:p w14:paraId="394D5370" w14:textId="77777777" w:rsidR="007F7878" w:rsidRPr="00F73106" w:rsidRDefault="007F7878" w:rsidP="007F7878">
      <w:pPr>
        <w:autoSpaceDE w:val="0"/>
        <w:autoSpaceDN w:val="0"/>
        <w:adjustRightInd w:val="0"/>
        <w:jc w:val="both"/>
        <w:rPr>
          <w:szCs w:val="22"/>
          <w:lang w:val="lt-LT"/>
        </w:rPr>
      </w:pPr>
    </w:p>
    <w:p w14:paraId="6686C1CF" w14:textId="77777777" w:rsidR="007F7878" w:rsidRPr="00F73106" w:rsidRDefault="007F7878" w:rsidP="007F7878">
      <w:pPr>
        <w:widowControl w:val="0"/>
        <w:tabs>
          <w:tab w:val="clear" w:pos="567"/>
        </w:tabs>
        <w:spacing w:line="240" w:lineRule="auto"/>
        <w:rPr>
          <w:bCs/>
          <w:szCs w:val="22"/>
          <w:lang w:val="lt-LT"/>
        </w:rPr>
      </w:pPr>
    </w:p>
    <w:p w14:paraId="5AC5FF09" w14:textId="77777777" w:rsidR="007F7878" w:rsidRPr="00F73106" w:rsidRDefault="007F7878" w:rsidP="007F7878">
      <w:pPr>
        <w:widowControl w:val="0"/>
        <w:tabs>
          <w:tab w:val="clear" w:pos="567"/>
        </w:tabs>
        <w:spacing w:line="240" w:lineRule="auto"/>
        <w:rPr>
          <w:szCs w:val="22"/>
          <w:lang w:val="lt-LT"/>
        </w:rPr>
      </w:pPr>
      <w:r w:rsidRPr="00F73106">
        <w:rPr>
          <w:b/>
          <w:szCs w:val="22"/>
          <w:lang w:val="lt-LT"/>
        </w:rPr>
        <w:t>2.</w:t>
      </w:r>
      <w:r w:rsidRPr="00F73106">
        <w:rPr>
          <w:b/>
          <w:szCs w:val="22"/>
          <w:lang w:val="lt-LT"/>
        </w:rPr>
        <w:tab/>
      </w:r>
      <w:bookmarkStart w:id="0" w:name="_GoBack"/>
      <w:bookmarkEnd w:id="0"/>
      <w:r w:rsidRPr="00F73106">
        <w:rPr>
          <w:b/>
          <w:caps/>
          <w:szCs w:val="22"/>
          <w:lang w:val="lt-LT"/>
        </w:rPr>
        <w:t>kokybinė ir kiekybinė sudėtis</w:t>
      </w:r>
    </w:p>
    <w:p w14:paraId="78D5D821" w14:textId="77777777" w:rsidR="007F7878" w:rsidRPr="00F73106" w:rsidRDefault="007F7878" w:rsidP="007F7878">
      <w:pPr>
        <w:rPr>
          <w:lang w:val="lt-LT"/>
        </w:rPr>
      </w:pPr>
    </w:p>
    <w:p w14:paraId="3ED15E5A" w14:textId="77777777" w:rsidR="007F7878" w:rsidRPr="00F73106" w:rsidRDefault="007F7878" w:rsidP="007F7878">
      <w:pPr>
        <w:rPr>
          <w:lang w:val="lt-LT"/>
        </w:rPr>
      </w:pPr>
      <w:r w:rsidRPr="00F73106">
        <w:rPr>
          <w:lang w:val="lt-LT"/>
        </w:rPr>
        <w:t xml:space="preserve">Kiekvienoje plėvele dengtoje tabletėje yra 50 mg </w:t>
      </w:r>
      <w:proofErr w:type="spellStart"/>
      <w:r w:rsidRPr="00F73106">
        <w:rPr>
          <w:lang w:val="lt-LT"/>
        </w:rPr>
        <w:t>naltreksono</w:t>
      </w:r>
      <w:proofErr w:type="spellEnd"/>
      <w:r w:rsidRPr="00F73106">
        <w:rPr>
          <w:lang w:val="lt-LT"/>
        </w:rPr>
        <w:t xml:space="preserve"> hidrochlorido.</w:t>
      </w:r>
    </w:p>
    <w:p w14:paraId="011D7FFC" w14:textId="77777777" w:rsidR="007F7878" w:rsidRPr="00F73106" w:rsidRDefault="007F7878" w:rsidP="007F7878">
      <w:pPr>
        <w:pStyle w:val="EMEAEnBodyText"/>
        <w:autoSpaceDE w:val="0"/>
        <w:autoSpaceDN w:val="0"/>
        <w:adjustRightInd w:val="0"/>
        <w:spacing w:before="0" w:after="0"/>
        <w:rPr>
          <w:szCs w:val="22"/>
          <w:lang w:val="lt-LT"/>
        </w:rPr>
      </w:pPr>
      <w:r w:rsidRPr="004F5E0C">
        <w:rPr>
          <w:szCs w:val="22"/>
          <w:u w:val="single"/>
          <w:lang w:val="lt-LT"/>
        </w:rPr>
        <w:t>Pagalbinė medžiaga, kurios poveikis žinomas</w:t>
      </w:r>
      <w:r>
        <w:rPr>
          <w:szCs w:val="22"/>
          <w:lang w:val="lt-LT"/>
        </w:rPr>
        <w:t>: s</w:t>
      </w:r>
      <w:r w:rsidRPr="00F73106">
        <w:rPr>
          <w:szCs w:val="22"/>
          <w:lang w:val="lt-LT"/>
        </w:rPr>
        <w:t xml:space="preserve">udėtyje yra </w:t>
      </w:r>
      <w:r>
        <w:rPr>
          <w:szCs w:val="22"/>
          <w:lang w:val="lt-LT"/>
        </w:rPr>
        <w:t xml:space="preserve">126,755 mg </w:t>
      </w:r>
      <w:r w:rsidRPr="00F73106">
        <w:rPr>
          <w:szCs w:val="22"/>
          <w:lang w:val="lt-LT"/>
        </w:rPr>
        <w:t xml:space="preserve">laktozės </w:t>
      </w:r>
      <w:proofErr w:type="spellStart"/>
      <w:r w:rsidRPr="00F73106">
        <w:rPr>
          <w:szCs w:val="22"/>
          <w:lang w:val="lt-LT"/>
        </w:rPr>
        <w:t>monohidrato</w:t>
      </w:r>
      <w:proofErr w:type="spellEnd"/>
      <w:r w:rsidRPr="00F73106">
        <w:rPr>
          <w:szCs w:val="22"/>
          <w:lang w:val="lt-LT"/>
        </w:rPr>
        <w:t>.</w:t>
      </w:r>
    </w:p>
    <w:p w14:paraId="63C39F7E" w14:textId="77777777" w:rsidR="007F7878" w:rsidRPr="00F73106" w:rsidRDefault="007F7878" w:rsidP="007F7878">
      <w:pPr>
        <w:pStyle w:val="EMEAEnBodyText"/>
        <w:autoSpaceDE w:val="0"/>
        <w:autoSpaceDN w:val="0"/>
        <w:adjustRightInd w:val="0"/>
        <w:spacing w:before="0" w:after="0"/>
        <w:rPr>
          <w:szCs w:val="22"/>
          <w:lang w:val="lt-LT"/>
        </w:rPr>
      </w:pPr>
      <w:r w:rsidRPr="00F73106">
        <w:rPr>
          <w:szCs w:val="22"/>
          <w:lang w:val="lt-LT"/>
        </w:rPr>
        <w:t>Visos pagalbinės medžiagos išvardytos 6.1 skyriuje.</w:t>
      </w:r>
    </w:p>
    <w:p w14:paraId="62CA8069" w14:textId="77777777" w:rsidR="007F7878" w:rsidRPr="00F73106" w:rsidRDefault="007F7878" w:rsidP="007F7878">
      <w:pPr>
        <w:tabs>
          <w:tab w:val="clear" w:pos="567"/>
        </w:tabs>
        <w:spacing w:line="240" w:lineRule="auto"/>
        <w:rPr>
          <w:szCs w:val="22"/>
          <w:lang w:val="lt-LT"/>
        </w:rPr>
      </w:pPr>
    </w:p>
    <w:p w14:paraId="0DAD2712" w14:textId="77777777" w:rsidR="007F7878" w:rsidRPr="00F73106" w:rsidRDefault="007F7878" w:rsidP="007F7878">
      <w:pPr>
        <w:tabs>
          <w:tab w:val="clear" w:pos="567"/>
        </w:tabs>
        <w:spacing w:line="240" w:lineRule="auto"/>
        <w:rPr>
          <w:szCs w:val="22"/>
          <w:lang w:val="lt-LT"/>
        </w:rPr>
      </w:pPr>
    </w:p>
    <w:p w14:paraId="46C098BB" w14:textId="77777777" w:rsidR="007F7878" w:rsidRPr="00F73106" w:rsidRDefault="007F7878" w:rsidP="007F7878">
      <w:pPr>
        <w:tabs>
          <w:tab w:val="clear" w:pos="567"/>
        </w:tabs>
        <w:spacing w:line="240" w:lineRule="auto"/>
        <w:ind w:left="567" w:hanging="567"/>
        <w:rPr>
          <w:caps/>
          <w:szCs w:val="22"/>
          <w:lang w:val="lt-LT"/>
        </w:rPr>
      </w:pPr>
      <w:r w:rsidRPr="00F73106">
        <w:rPr>
          <w:b/>
          <w:szCs w:val="22"/>
          <w:lang w:val="lt-LT"/>
        </w:rPr>
        <w:t>3.</w:t>
      </w:r>
      <w:r w:rsidRPr="00F73106">
        <w:rPr>
          <w:b/>
          <w:szCs w:val="22"/>
          <w:lang w:val="lt-LT"/>
        </w:rPr>
        <w:tab/>
      </w:r>
      <w:r w:rsidRPr="00F73106">
        <w:rPr>
          <w:b/>
          <w:caps/>
          <w:szCs w:val="22"/>
          <w:lang w:val="lt-LT"/>
        </w:rPr>
        <w:t>FARMACINĖ forma</w:t>
      </w:r>
    </w:p>
    <w:p w14:paraId="65B02ACD" w14:textId="77777777" w:rsidR="007F7878" w:rsidRPr="00F73106" w:rsidRDefault="007F7878" w:rsidP="007F7878">
      <w:pPr>
        <w:rPr>
          <w:szCs w:val="22"/>
          <w:lang w:val="lt-LT"/>
        </w:rPr>
      </w:pPr>
    </w:p>
    <w:p w14:paraId="3266F7C1" w14:textId="77777777" w:rsidR="007F7878" w:rsidRPr="00F73106" w:rsidRDefault="007F7878" w:rsidP="007F7878">
      <w:pPr>
        <w:rPr>
          <w:lang w:val="lt-LT"/>
        </w:rPr>
      </w:pPr>
      <w:r w:rsidRPr="00F73106">
        <w:rPr>
          <w:lang w:val="lt-LT"/>
        </w:rPr>
        <w:t>Plėvele dengta tabletė.</w:t>
      </w:r>
    </w:p>
    <w:p w14:paraId="333B7590" w14:textId="77777777" w:rsidR="007F7878" w:rsidRPr="00F73106" w:rsidRDefault="007F7878" w:rsidP="007F7878">
      <w:pPr>
        <w:rPr>
          <w:lang w:val="lt-LT"/>
        </w:rPr>
      </w:pPr>
      <w:r w:rsidRPr="00F73106">
        <w:rPr>
          <w:lang w:val="lt-LT"/>
        </w:rPr>
        <w:t>Tabletės yra kapsulės formos, rusvai gelsvos, dengtos plėvele, kiekvienoje pusėje yra vagelė.</w:t>
      </w:r>
    </w:p>
    <w:p w14:paraId="0B19F5F9" w14:textId="77777777" w:rsidR="007F7878" w:rsidRPr="00F73106" w:rsidRDefault="007F7878" w:rsidP="007F7878">
      <w:pPr>
        <w:rPr>
          <w:lang w:val="lt-LT"/>
        </w:rPr>
      </w:pPr>
      <w:r w:rsidRPr="00F73106">
        <w:rPr>
          <w:lang w:val="lt-LT"/>
        </w:rPr>
        <w:t xml:space="preserve">Tabletę galima </w:t>
      </w:r>
      <w:r>
        <w:rPr>
          <w:lang w:val="lt-LT"/>
        </w:rPr>
        <w:t>pa</w:t>
      </w:r>
      <w:r w:rsidRPr="00F73106">
        <w:rPr>
          <w:lang w:val="lt-LT"/>
        </w:rPr>
        <w:t xml:space="preserve">dalyti į lygias </w:t>
      </w:r>
      <w:r>
        <w:rPr>
          <w:lang w:val="lt-LT"/>
        </w:rPr>
        <w:t>dozes</w:t>
      </w:r>
      <w:r w:rsidRPr="00F73106">
        <w:rPr>
          <w:lang w:val="lt-LT"/>
        </w:rPr>
        <w:t>.</w:t>
      </w:r>
    </w:p>
    <w:p w14:paraId="7DFE1111" w14:textId="77777777" w:rsidR="007F7878" w:rsidRPr="00F73106" w:rsidRDefault="007F7878" w:rsidP="007F7878">
      <w:pPr>
        <w:rPr>
          <w:lang w:val="lt-LT"/>
        </w:rPr>
      </w:pPr>
    </w:p>
    <w:p w14:paraId="16E1C18C" w14:textId="77777777" w:rsidR="007F7878" w:rsidRPr="00F73106" w:rsidRDefault="007F7878" w:rsidP="007F7878">
      <w:pPr>
        <w:tabs>
          <w:tab w:val="clear" w:pos="567"/>
        </w:tabs>
        <w:spacing w:line="240" w:lineRule="auto"/>
        <w:rPr>
          <w:szCs w:val="22"/>
          <w:lang w:val="lt-LT"/>
        </w:rPr>
      </w:pPr>
    </w:p>
    <w:p w14:paraId="6DCAE1D0" w14:textId="77777777" w:rsidR="007F7878" w:rsidRPr="00F73106" w:rsidRDefault="007F7878" w:rsidP="007F7878">
      <w:pPr>
        <w:tabs>
          <w:tab w:val="clear" w:pos="567"/>
        </w:tabs>
        <w:spacing w:line="240" w:lineRule="auto"/>
        <w:ind w:left="567" w:hanging="567"/>
        <w:rPr>
          <w:caps/>
          <w:szCs w:val="22"/>
          <w:lang w:val="lt-LT"/>
        </w:rPr>
      </w:pPr>
      <w:r w:rsidRPr="00F73106">
        <w:rPr>
          <w:b/>
          <w:caps/>
          <w:szCs w:val="22"/>
          <w:lang w:val="lt-LT"/>
        </w:rPr>
        <w:t>4.</w:t>
      </w:r>
      <w:r w:rsidRPr="00F73106">
        <w:rPr>
          <w:b/>
          <w:caps/>
          <w:szCs w:val="22"/>
          <w:lang w:val="lt-LT"/>
        </w:rPr>
        <w:tab/>
        <w:t>klinikinĖ informacija</w:t>
      </w:r>
    </w:p>
    <w:p w14:paraId="1B45CD1E" w14:textId="77777777" w:rsidR="007F7878" w:rsidRPr="00F73106" w:rsidRDefault="007F7878" w:rsidP="007F7878">
      <w:pPr>
        <w:tabs>
          <w:tab w:val="clear" w:pos="567"/>
        </w:tabs>
        <w:spacing w:line="240" w:lineRule="auto"/>
        <w:rPr>
          <w:szCs w:val="22"/>
          <w:lang w:val="lt-LT"/>
        </w:rPr>
      </w:pPr>
    </w:p>
    <w:p w14:paraId="5FDAC8BF"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4.1</w:t>
      </w:r>
      <w:r w:rsidRPr="00F73106">
        <w:rPr>
          <w:b/>
          <w:szCs w:val="22"/>
          <w:lang w:val="lt-LT"/>
        </w:rPr>
        <w:tab/>
        <w:t>Terapinės indikacijos</w:t>
      </w:r>
    </w:p>
    <w:p w14:paraId="675420D9" w14:textId="77777777" w:rsidR="007F7878" w:rsidRPr="00F73106" w:rsidRDefault="007F7878" w:rsidP="007F7878">
      <w:pPr>
        <w:rPr>
          <w:lang w:val="lt-LT"/>
        </w:rPr>
      </w:pPr>
    </w:p>
    <w:p w14:paraId="217D2064" w14:textId="77777777" w:rsidR="007F7878" w:rsidRDefault="007F7878" w:rsidP="007F7878">
      <w:pPr>
        <w:rPr>
          <w:lang w:val="lt-LT"/>
        </w:rPr>
      </w:pPr>
      <w:r w:rsidRPr="00204D79">
        <w:rPr>
          <w:lang w:val="lt-LT"/>
        </w:rPr>
        <w:t xml:space="preserve">Papildomas nuo </w:t>
      </w:r>
      <w:proofErr w:type="spellStart"/>
      <w:r>
        <w:rPr>
          <w:lang w:val="lt-LT"/>
        </w:rPr>
        <w:t>opioidų</w:t>
      </w:r>
      <w:proofErr w:type="spellEnd"/>
      <w:r w:rsidRPr="00204D79">
        <w:rPr>
          <w:lang w:val="lt-LT"/>
        </w:rPr>
        <w:t xml:space="preserve"> priklausomų pacientų, kurie yra detoksikuoti, gydymas</w:t>
      </w:r>
      <w:r>
        <w:rPr>
          <w:lang w:val="lt-LT"/>
        </w:rPr>
        <w:t>,</w:t>
      </w:r>
      <w:r w:rsidRPr="00204D79">
        <w:rPr>
          <w:lang w:val="lt-LT"/>
        </w:rPr>
        <w:t xml:space="preserve"> taika</w:t>
      </w:r>
      <w:r>
        <w:rPr>
          <w:lang w:val="lt-LT"/>
        </w:rPr>
        <w:t>nt kompleksinę gydymo programą.</w:t>
      </w:r>
      <w:r w:rsidRPr="00204D79">
        <w:rPr>
          <w:lang w:val="lt-LT"/>
        </w:rPr>
        <w:t xml:space="preserve"> </w:t>
      </w:r>
    </w:p>
    <w:p w14:paraId="585063F5" w14:textId="77777777" w:rsidR="007F7878" w:rsidRPr="00FF7D52" w:rsidRDefault="007F7878" w:rsidP="007F7878">
      <w:pPr>
        <w:rPr>
          <w:lang w:val="lt-LT"/>
        </w:rPr>
      </w:pPr>
      <w:r>
        <w:rPr>
          <w:lang w:val="lt-LT"/>
        </w:rPr>
        <w:t>Susilaikymo nuo alkoholio vartojimo</w:t>
      </w:r>
      <w:r w:rsidRPr="009D1C1B">
        <w:rPr>
          <w:lang w:val="lt-LT"/>
        </w:rPr>
        <w:t xml:space="preserve"> palaikymas </w:t>
      </w:r>
      <w:r>
        <w:rPr>
          <w:lang w:val="lt-LT"/>
        </w:rPr>
        <w:t xml:space="preserve">nuo alkoholio priklausomiems </w:t>
      </w:r>
      <w:r w:rsidRPr="009D1C1B">
        <w:rPr>
          <w:lang w:val="lt-LT"/>
        </w:rPr>
        <w:t>pacientams</w:t>
      </w:r>
      <w:r w:rsidRPr="00204D79">
        <w:rPr>
          <w:lang w:val="lt-LT"/>
        </w:rPr>
        <w:t>.</w:t>
      </w:r>
    </w:p>
    <w:p w14:paraId="1F17A0B9" w14:textId="77777777" w:rsidR="007F7878" w:rsidRPr="00F73106" w:rsidRDefault="007F7878" w:rsidP="007F7878">
      <w:pPr>
        <w:rPr>
          <w:lang w:val="lt-LT"/>
        </w:rPr>
      </w:pPr>
    </w:p>
    <w:p w14:paraId="687D9034" w14:textId="77777777" w:rsidR="007F7878" w:rsidRPr="00F73106" w:rsidRDefault="007F7878" w:rsidP="007F7878">
      <w:pPr>
        <w:numPr>
          <w:ilvl w:val="1"/>
          <w:numId w:val="4"/>
        </w:numPr>
        <w:spacing w:line="240" w:lineRule="auto"/>
        <w:outlineLvl w:val="0"/>
        <w:rPr>
          <w:b/>
          <w:szCs w:val="22"/>
          <w:lang w:val="lt-LT"/>
        </w:rPr>
      </w:pPr>
      <w:r w:rsidRPr="00F73106">
        <w:rPr>
          <w:b/>
          <w:szCs w:val="22"/>
          <w:lang w:val="lt-LT"/>
        </w:rPr>
        <w:t>Dozavimas ir vartojimo metodas</w:t>
      </w:r>
    </w:p>
    <w:p w14:paraId="3412012B" w14:textId="77777777" w:rsidR="007F7878" w:rsidRDefault="007F7878" w:rsidP="007F7878">
      <w:pPr>
        <w:rPr>
          <w:lang w:val="lt-LT"/>
        </w:rPr>
      </w:pPr>
    </w:p>
    <w:p w14:paraId="31C3A623" w14:textId="77777777" w:rsidR="007F7878" w:rsidRDefault="007F7878" w:rsidP="007F7878">
      <w:pPr>
        <w:rPr>
          <w:u w:val="single"/>
          <w:lang w:val="lt-LT"/>
        </w:rPr>
      </w:pPr>
      <w:r>
        <w:rPr>
          <w:u w:val="single"/>
          <w:lang w:val="lt-LT"/>
        </w:rPr>
        <w:t>Dozavimas</w:t>
      </w:r>
    </w:p>
    <w:p w14:paraId="39C96C8D" w14:textId="77777777" w:rsidR="007F7878" w:rsidRDefault="007F7878" w:rsidP="007F7878">
      <w:pPr>
        <w:rPr>
          <w:u w:val="single"/>
          <w:lang w:val="lt-LT"/>
        </w:rPr>
      </w:pPr>
    </w:p>
    <w:p w14:paraId="7F561CE8" w14:textId="77777777" w:rsidR="007F7878" w:rsidRPr="00A412E6" w:rsidRDefault="007F7878" w:rsidP="007F7878">
      <w:pPr>
        <w:rPr>
          <w:i/>
          <w:lang w:val="lt-LT"/>
        </w:rPr>
      </w:pPr>
      <w:r w:rsidRPr="00A412E6">
        <w:rPr>
          <w:i/>
          <w:lang w:val="lt-LT"/>
        </w:rPr>
        <w:t>Suaugusiesiems</w:t>
      </w:r>
    </w:p>
    <w:p w14:paraId="259FFF9F" w14:textId="77777777" w:rsidR="007F7878" w:rsidRPr="00F73106" w:rsidRDefault="007F7878" w:rsidP="007F7878">
      <w:pPr>
        <w:rPr>
          <w:lang w:val="lt-LT"/>
        </w:rPr>
      </w:pPr>
      <w:r w:rsidRPr="00F73106">
        <w:rPr>
          <w:lang w:val="lt-LT"/>
        </w:rPr>
        <w:t xml:space="preserve">Rekomenduojama </w:t>
      </w:r>
      <w:proofErr w:type="spellStart"/>
      <w:r>
        <w:rPr>
          <w:lang w:val="lt-LT"/>
        </w:rPr>
        <w:t>Adepend</w:t>
      </w:r>
      <w:proofErr w:type="spellEnd"/>
      <w:r w:rsidRPr="00F73106">
        <w:rPr>
          <w:lang w:val="lt-LT"/>
        </w:rPr>
        <w:t xml:space="preserve"> dozė </w:t>
      </w:r>
      <w:r>
        <w:rPr>
          <w:lang w:val="lt-LT"/>
        </w:rPr>
        <w:t xml:space="preserve">suaugusiesiems </w:t>
      </w:r>
      <w:r w:rsidRPr="00F73106">
        <w:rPr>
          <w:lang w:val="lt-LT"/>
        </w:rPr>
        <w:t>yra 50 mg (viena tabletė</w:t>
      </w:r>
      <w:r>
        <w:rPr>
          <w:lang w:val="lt-LT"/>
        </w:rPr>
        <w:t>) per parą</w:t>
      </w:r>
      <w:r w:rsidRPr="00F73106">
        <w:rPr>
          <w:lang w:val="lt-LT"/>
        </w:rPr>
        <w:t>.</w:t>
      </w:r>
    </w:p>
    <w:p w14:paraId="061E3CAC" w14:textId="77777777" w:rsidR="007F7878" w:rsidRPr="00F73106" w:rsidRDefault="007F7878" w:rsidP="007F7878">
      <w:pPr>
        <w:rPr>
          <w:lang w:val="lt-LT"/>
        </w:rPr>
      </w:pPr>
    </w:p>
    <w:p w14:paraId="510A5804" w14:textId="77777777" w:rsidR="007F7878" w:rsidRPr="00F14B35" w:rsidRDefault="007F7878" w:rsidP="007F7878">
      <w:pPr>
        <w:widowControl w:val="0"/>
        <w:numPr>
          <w:ilvl w:val="12"/>
          <w:numId w:val="0"/>
        </w:numPr>
        <w:rPr>
          <w:i/>
          <w:szCs w:val="22"/>
          <w:lang w:val="lt-LT"/>
        </w:rPr>
      </w:pPr>
      <w:r w:rsidRPr="00F14B35">
        <w:rPr>
          <w:i/>
          <w:lang w:val="lt-LT"/>
        </w:rPr>
        <w:t>Vaikams ir paaugliams, jaunesniems negu 18 metų</w:t>
      </w:r>
    </w:p>
    <w:p w14:paraId="14DF80E0" w14:textId="77777777" w:rsidR="007F7878" w:rsidRPr="00204D79" w:rsidRDefault="007F7878" w:rsidP="007F7878">
      <w:pPr>
        <w:rPr>
          <w:lang w:val="lt-LT"/>
        </w:rPr>
      </w:pPr>
      <w:proofErr w:type="spellStart"/>
      <w:r>
        <w:rPr>
          <w:lang w:val="lt-LT"/>
        </w:rPr>
        <w:t>Adepend</w:t>
      </w:r>
      <w:proofErr w:type="spellEnd"/>
      <w:r w:rsidRPr="00204D79">
        <w:rPr>
          <w:lang w:val="lt-LT"/>
        </w:rPr>
        <w:t xml:space="preserve"> vaikams ir jaunesniems </w:t>
      </w:r>
      <w:r>
        <w:rPr>
          <w:lang w:val="lt-LT"/>
        </w:rPr>
        <w:t>negu</w:t>
      </w:r>
      <w:r w:rsidRPr="00204D79">
        <w:rPr>
          <w:lang w:val="lt-LT"/>
        </w:rPr>
        <w:t xml:space="preserve"> 18 metų paaugliams vartoti ne</w:t>
      </w:r>
      <w:r>
        <w:rPr>
          <w:lang w:val="lt-LT"/>
        </w:rPr>
        <w:t>rekomenduojama</w:t>
      </w:r>
      <w:r w:rsidRPr="00204D79">
        <w:rPr>
          <w:lang w:val="lt-LT"/>
        </w:rPr>
        <w:t xml:space="preserve">, nes </w:t>
      </w:r>
      <w:r>
        <w:rPr>
          <w:lang w:val="lt-LT"/>
        </w:rPr>
        <w:t>d</w:t>
      </w:r>
      <w:r w:rsidRPr="00204D79">
        <w:rPr>
          <w:lang w:val="lt-LT"/>
        </w:rPr>
        <w:t xml:space="preserve">uomenų apie </w:t>
      </w:r>
      <w:r>
        <w:rPr>
          <w:lang w:val="lt-LT"/>
        </w:rPr>
        <w:t>šio vaistinio preparato vartojimo</w:t>
      </w:r>
      <w:r w:rsidRPr="00204D79">
        <w:rPr>
          <w:lang w:val="lt-LT"/>
        </w:rPr>
        <w:t xml:space="preserve"> saugumą ir veiksmingumą</w:t>
      </w:r>
      <w:r>
        <w:rPr>
          <w:lang w:val="lt-LT"/>
        </w:rPr>
        <w:t xml:space="preserve"> nėra.</w:t>
      </w:r>
      <w:r w:rsidRPr="00204D79">
        <w:rPr>
          <w:lang w:val="lt-LT"/>
        </w:rPr>
        <w:t xml:space="preserve"> </w:t>
      </w:r>
    </w:p>
    <w:p w14:paraId="5D5FC8AC" w14:textId="77777777" w:rsidR="007F7878" w:rsidRDefault="007F7878" w:rsidP="007F7878">
      <w:pPr>
        <w:rPr>
          <w:lang w:val="lt-LT"/>
        </w:rPr>
      </w:pPr>
    </w:p>
    <w:p w14:paraId="3EA24A46" w14:textId="77777777" w:rsidR="007F7878" w:rsidRPr="00F14B35" w:rsidRDefault="007F7878" w:rsidP="007F7878">
      <w:pPr>
        <w:rPr>
          <w:i/>
          <w:lang w:val="lt-LT"/>
        </w:rPr>
      </w:pPr>
      <w:r w:rsidRPr="00F14B35">
        <w:rPr>
          <w:i/>
          <w:lang w:val="lt-LT"/>
        </w:rPr>
        <w:t>Senyviems pacientams</w:t>
      </w:r>
    </w:p>
    <w:p w14:paraId="73082675" w14:textId="77777777" w:rsidR="007F7878" w:rsidRPr="00F73106" w:rsidRDefault="007F7878" w:rsidP="007F7878">
      <w:pPr>
        <w:rPr>
          <w:lang w:val="lt-LT"/>
        </w:rPr>
      </w:pPr>
      <w:r w:rsidRPr="00F73106">
        <w:rPr>
          <w:lang w:val="lt-LT"/>
        </w:rPr>
        <w:t xml:space="preserve">Duomenų apie </w:t>
      </w:r>
      <w:r>
        <w:rPr>
          <w:lang w:val="lt-LT"/>
        </w:rPr>
        <w:t xml:space="preserve">senyvų pacientų </w:t>
      </w:r>
      <w:r w:rsidRPr="00F73106">
        <w:rPr>
          <w:lang w:val="lt-LT"/>
        </w:rPr>
        <w:t xml:space="preserve">gydymą </w:t>
      </w:r>
      <w:proofErr w:type="spellStart"/>
      <w:r w:rsidRPr="00F73106">
        <w:rPr>
          <w:lang w:val="lt-LT"/>
        </w:rPr>
        <w:t>naltreksonu</w:t>
      </w:r>
      <w:proofErr w:type="spellEnd"/>
      <w:r w:rsidRPr="00F73106">
        <w:rPr>
          <w:lang w:val="lt-LT"/>
        </w:rPr>
        <w:t xml:space="preserve"> </w:t>
      </w:r>
      <w:r>
        <w:rPr>
          <w:lang w:val="lt-LT"/>
        </w:rPr>
        <w:t>nepakanka</w:t>
      </w:r>
      <w:r w:rsidRPr="00F73106">
        <w:rPr>
          <w:lang w:val="lt-LT"/>
        </w:rPr>
        <w:t>.</w:t>
      </w:r>
      <w:r>
        <w:rPr>
          <w:lang w:val="lt-LT"/>
        </w:rPr>
        <w:t xml:space="preserve"> </w:t>
      </w:r>
    </w:p>
    <w:p w14:paraId="1AB85E34" w14:textId="77777777" w:rsidR="007F7878" w:rsidRDefault="007F7878" w:rsidP="007F7878">
      <w:pPr>
        <w:widowControl w:val="0"/>
        <w:numPr>
          <w:ilvl w:val="12"/>
          <w:numId w:val="0"/>
        </w:numPr>
        <w:jc w:val="both"/>
        <w:rPr>
          <w:b/>
          <w:szCs w:val="22"/>
          <w:lang w:val="lt-LT"/>
        </w:rPr>
      </w:pPr>
    </w:p>
    <w:p w14:paraId="2E02A292" w14:textId="77777777" w:rsidR="007F7878" w:rsidRPr="00F14B35" w:rsidRDefault="007F7878" w:rsidP="007F7878">
      <w:pPr>
        <w:widowControl w:val="0"/>
        <w:numPr>
          <w:ilvl w:val="12"/>
          <w:numId w:val="0"/>
        </w:numPr>
        <w:jc w:val="both"/>
        <w:rPr>
          <w:i/>
          <w:szCs w:val="22"/>
          <w:lang w:val="lt-LT"/>
        </w:rPr>
      </w:pPr>
      <w:r w:rsidRPr="00F14B35">
        <w:rPr>
          <w:i/>
          <w:szCs w:val="22"/>
          <w:lang w:val="lt-LT"/>
        </w:rPr>
        <w:t xml:space="preserve">Pacientams, kurių inkstų ir </w:t>
      </w:r>
      <w:r>
        <w:rPr>
          <w:i/>
          <w:szCs w:val="22"/>
          <w:lang w:val="lt-LT"/>
        </w:rPr>
        <w:t>(</w:t>
      </w:r>
      <w:r w:rsidRPr="00F14B35">
        <w:rPr>
          <w:i/>
          <w:szCs w:val="22"/>
          <w:lang w:val="lt-LT"/>
        </w:rPr>
        <w:t>ar</w:t>
      </w:r>
      <w:r>
        <w:rPr>
          <w:i/>
          <w:szCs w:val="22"/>
          <w:lang w:val="lt-LT"/>
        </w:rPr>
        <w:t>)</w:t>
      </w:r>
      <w:r w:rsidRPr="00F14B35">
        <w:rPr>
          <w:i/>
          <w:szCs w:val="22"/>
          <w:lang w:val="lt-LT"/>
        </w:rPr>
        <w:t xml:space="preserve"> kepenų funkcija sutrikusi</w:t>
      </w:r>
    </w:p>
    <w:p w14:paraId="36237EED" w14:textId="77777777" w:rsidR="007F7878" w:rsidRDefault="007F7878" w:rsidP="007F7878">
      <w:pPr>
        <w:rPr>
          <w:lang w:val="lt-LT"/>
        </w:rPr>
      </w:pPr>
      <w:r>
        <w:rPr>
          <w:lang w:val="lt-LT"/>
        </w:rPr>
        <w:t xml:space="preserve">Pacientams, sergantiems sunkiomis inkstų ar kepenų ligomis, </w:t>
      </w:r>
      <w:proofErr w:type="spellStart"/>
      <w:r>
        <w:rPr>
          <w:lang w:val="lt-LT"/>
        </w:rPr>
        <w:t>Adepend</w:t>
      </w:r>
      <w:proofErr w:type="spellEnd"/>
      <w:r>
        <w:rPr>
          <w:lang w:val="lt-LT"/>
        </w:rPr>
        <w:t xml:space="preserve"> vartoti negalima.</w:t>
      </w:r>
    </w:p>
    <w:p w14:paraId="0AC9134E" w14:textId="77777777" w:rsidR="007F7878" w:rsidRDefault="007F7878" w:rsidP="007F7878">
      <w:pPr>
        <w:rPr>
          <w:lang w:val="lt-LT"/>
        </w:rPr>
      </w:pPr>
    </w:p>
    <w:p w14:paraId="5EF65C91" w14:textId="77777777" w:rsidR="007F7878" w:rsidRDefault="007F7878" w:rsidP="007F7878">
      <w:pPr>
        <w:rPr>
          <w:lang w:val="lt-LT"/>
        </w:rPr>
      </w:pPr>
      <w:r>
        <w:rPr>
          <w:lang w:val="lt-LT"/>
        </w:rPr>
        <w:t xml:space="preserve">Pacientams, sergantiems nedidelio ar vidutinio sunkumo inkstų ir/ar kepenų ligomis, vartojant </w:t>
      </w:r>
      <w:proofErr w:type="spellStart"/>
      <w:r>
        <w:rPr>
          <w:lang w:val="lt-LT"/>
        </w:rPr>
        <w:t>Adepend</w:t>
      </w:r>
      <w:proofErr w:type="spellEnd"/>
      <w:r>
        <w:rPr>
          <w:lang w:val="lt-LT"/>
        </w:rPr>
        <w:t xml:space="preserve"> </w:t>
      </w:r>
      <w:r w:rsidRPr="00F73106">
        <w:rPr>
          <w:lang w:val="lt-LT"/>
        </w:rPr>
        <w:t xml:space="preserve">reikalingas ypatingas dėmesys bei </w:t>
      </w:r>
      <w:r>
        <w:rPr>
          <w:lang w:val="lt-LT"/>
        </w:rPr>
        <w:t xml:space="preserve">atidi </w:t>
      </w:r>
      <w:r w:rsidRPr="00F73106">
        <w:rPr>
          <w:lang w:val="lt-LT"/>
        </w:rPr>
        <w:t>priežiūra</w:t>
      </w:r>
      <w:r>
        <w:rPr>
          <w:lang w:val="lt-LT"/>
        </w:rPr>
        <w:t xml:space="preserve"> </w:t>
      </w:r>
      <w:r w:rsidRPr="00F73106">
        <w:rPr>
          <w:lang w:val="lt-LT"/>
        </w:rPr>
        <w:t>(žr. 4.4 skyrių)</w:t>
      </w:r>
      <w:r>
        <w:rPr>
          <w:lang w:val="lt-LT"/>
        </w:rPr>
        <w:t>. Turėtų būti keičiamas dozavimas (žr. 5.2</w:t>
      </w:r>
      <w:r w:rsidRPr="00F73106">
        <w:rPr>
          <w:lang w:val="lt-LT"/>
        </w:rPr>
        <w:t xml:space="preserve"> skyrių)</w:t>
      </w:r>
      <w:r>
        <w:rPr>
          <w:lang w:val="lt-LT"/>
        </w:rPr>
        <w:t>.</w:t>
      </w:r>
    </w:p>
    <w:p w14:paraId="2C4A2096" w14:textId="77777777" w:rsidR="007F7878" w:rsidRPr="00F73106" w:rsidRDefault="007F7878" w:rsidP="007F7878">
      <w:pPr>
        <w:rPr>
          <w:lang w:val="lt-LT"/>
        </w:rPr>
      </w:pPr>
    </w:p>
    <w:p w14:paraId="32D0E246" w14:textId="77777777" w:rsidR="007F7878" w:rsidRPr="00CF391F" w:rsidRDefault="007F7878" w:rsidP="007F7878">
      <w:pPr>
        <w:tabs>
          <w:tab w:val="clear" w:pos="567"/>
        </w:tabs>
        <w:rPr>
          <w:u w:val="single"/>
          <w:lang w:val="lt-LT"/>
        </w:rPr>
      </w:pPr>
      <w:r w:rsidRPr="00CF391F">
        <w:rPr>
          <w:u w:val="single"/>
          <w:lang w:val="lt-LT"/>
        </w:rPr>
        <w:lastRenderedPageBreak/>
        <w:t xml:space="preserve">Vartojimo </w:t>
      </w:r>
      <w:r>
        <w:rPr>
          <w:u w:val="single"/>
          <w:lang w:val="lt-LT"/>
        </w:rPr>
        <w:t>metodas</w:t>
      </w:r>
    </w:p>
    <w:p w14:paraId="128571B9" w14:textId="77777777" w:rsidR="007F7878" w:rsidRDefault="007F7878" w:rsidP="007F7878">
      <w:pPr>
        <w:tabs>
          <w:tab w:val="clear" w:pos="567"/>
        </w:tabs>
        <w:rPr>
          <w:lang w:val="lt-LT"/>
        </w:rPr>
      </w:pPr>
      <w:proofErr w:type="spellStart"/>
      <w:r>
        <w:rPr>
          <w:lang w:val="lt-LT"/>
        </w:rPr>
        <w:t>Adepend</w:t>
      </w:r>
      <w:proofErr w:type="spellEnd"/>
      <w:r>
        <w:rPr>
          <w:lang w:val="lt-LT"/>
        </w:rPr>
        <w:t xml:space="preserve"> vartojama nevalgius, tabletę užgeriant skysčiu.</w:t>
      </w:r>
    </w:p>
    <w:p w14:paraId="246874F7" w14:textId="77777777" w:rsidR="007F7878" w:rsidRPr="00F73106" w:rsidRDefault="007F7878" w:rsidP="007F7878">
      <w:pPr>
        <w:rPr>
          <w:lang w:val="lt-LT"/>
        </w:rPr>
      </w:pPr>
    </w:p>
    <w:p w14:paraId="565BE864" w14:textId="77777777" w:rsidR="007F7878" w:rsidRPr="006B148D" w:rsidRDefault="007F7878" w:rsidP="007F7878">
      <w:pPr>
        <w:widowControl w:val="0"/>
        <w:numPr>
          <w:ilvl w:val="12"/>
          <w:numId w:val="0"/>
        </w:numPr>
        <w:spacing w:line="240" w:lineRule="auto"/>
        <w:rPr>
          <w:szCs w:val="22"/>
          <w:u w:val="single"/>
          <w:lang w:val="lt-LT"/>
        </w:rPr>
      </w:pPr>
      <w:r w:rsidRPr="006B148D">
        <w:rPr>
          <w:szCs w:val="22"/>
          <w:u w:val="single"/>
          <w:lang w:val="lt-LT"/>
        </w:rPr>
        <w:t>Gydymo trukmė</w:t>
      </w:r>
    </w:p>
    <w:p w14:paraId="1EEF3B2B" w14:textId="77777777" w:rsidR="007F7878" w:rsidRDefault="007F7878" w:rsidP="007F7878">
      <w:pPr>
        <w:rPr>
          <w:lang w:val="lt-LT"/>
        </w:rPr>
      </w:pPr>
      <w:r w:rsidRPr="00F73106">
        <w:rPr>
          <w:lang w:val="lt-LT"/>
        </w:rPr>
        <w:t xml:space="preserve">Standartinė gydymo </w:t>
      </w:r>
      <w:proofErr w:type="spellStart"/>
      <w:r>
        <w:rPr>
          <w:lang w:val="lt-LT"/>
        </w:rPr>
        <w:t>Adepend</w:t>
      </w:r>
      <w:proofErr w:type="spellEnd"/>
      <w:r w:rsidRPr="00F73106">
        <w:rPr>
          <w:lang w:val="lt-LT"/>
        </w:rPr>
        <w:t xml:space="preserve"> trukmė nenustatyta, kadangi gydymas šiuo </w:t>
      </w:r>
      <w:r>
        <w:rPr>
          <w:lang w:val="lt-LT"/>
        </w:rPr>
        <w:t xml:space="preserve">vaistiniu </w:t>
      </w:r>
      <w:r w:rsidRPr="00F73106">
        <w:rPr>
          <w:lang w:val="lt-LT"/>
        </w:rPr>
        <w:t>preparatu yra papildomas, o visiškas nuo alkoholio priklausomų pacientų pasveikimas trunka kiekvienam ligoniui skirtingai</w:t>
      </w:r>
      <w:r>
        <w:rPr>
          <w:lang w:val="lt-LT"/>
        </w:rPr>
        <w:t>, net jei yra taikomas psichologinis gydymas</w:t>
      </w:r>
      <w:r w:rsidRPr="00F73106">
        <w:rPr>
          <w:lang w:val="lt-LT"/>
        </w:rPr>
        <w:t>. Rekomenduojama pradinė gydymo trukmė yra 3 mėnesiai, tačiau gali tekti gydyti ilgiau.</w:t>
      </w:r>
      <w:r>
        <w:rPr>
          <w:lang w:val="lt-LT"/>
        </w:rPr>
        <w:t xml:space="preserve"> Veiksmingumas yra įrodytas 12 mėnesių trukmės klinikiniais tyrimais.</w:t>
      </w:r>
    </w:p>
    <w:p w14:paraId="5ABD973E" w14:textId="77777777" w:rsidR="007F7878" w:rsidRDefault="007F7878" w:rsidP="007F7878">
      <w:pPr>
        <w:rPr>
          <w:lang w:val="lt-LT"/>
        </w:rPr>
      </w:pPr>
    </w:p>
    <w:p w14:paraId="36600F53" w14:textId="77777777" w:rsidR="007F7878" w:rsidRPr="00F73106" w:rsidRDefault="007F7878" w:rsidP="007F7878">
      <w:pPr>
        <w:tabs>
          <w:tab w:val="clear" w:pos="567"/>
        </w:tabs>
        <w:spacing w:line="240" w:lineRule="auto"/>
        <w:ind w:left="567" w:hanging="567"/>
        <w:rPr>
          <w:szCs w:val="22"/>
          <w:lang w:val="lt-LT"/>
        </w:rPr>
      </w:pPr>
      <w:r w:rsidRPr="00F73106">
        <w:rPr>
          <w:b/>
          <w:szCs w:val="22"/>
          <w:lang w:val="lt-LT"/>
        </w:rPr>
        <w:t>4.3</w:t>
      </w:r>
      <w:r w:rsidRPr="00F73106">
        <w:rPr>
          <w:b/>
          <w:szCs w:val="22"/>
          <w:lang w:val="lt-LT"/>
        </w:rPr>
        <w:tab/>
        <w:t>Kontraindikacijos</w:t>
      </w:r>
    </w:p>
    <w:p w14:paraId="1E38A8EA" w14:textId="77777777" w:rsidR="007F7878" w:rsidRDefault="007F7878" w:rsidP="007F7878">
      <w:pPr>
        <w:numPr>
          <w:ilvl w:val="0"/>
          <w:numId w:val="13"/>
        </w:numPr>
        <w:rPr>
          <w:lang w:val="lt-LT"/>
        </w:rPr>
      </w:pPr>
      <w:r>
        <w:rPr>
          <w:lang w:val="lt-LT"/>
        </w:rPr>
        <w:t>P</w:t>
      </w:r>
      <w:r w:rsidRPr="00E57EB8">
        <w:rPr>
          <w:lang w:val="lt-LT"/>
        </w:rPr>
        <w:t xml:space="preserve">adidėjęs jautrumas </w:t>
      </w:r>
      <w:proofErr w:type="spellStart"/>
      <w:r w:rsidRPr="00E57EB8">
        <w:rPr>
          <w:lang w:val="lt-LT"/>
        </w:rPr>
        <w:t>naltreksono</w:t>
      </w:r>
      <w:proofErr w:type="spellEnd"/>
      <w:r w:rsidRPr="00E57EB8">
        <w:rPr>
          <w:lang w:val="lt-LT"/>
        </w:rPr>
        <w:t xml:space="preserve"> hidrochloridui arba bet kuriai 6.1 skyriuje nurodytai </w:t>
      </w:r>
      <w:r w:rsidRPr="003E77EC">
        <w:rPr>
          <w:lang w:val="lt-LT"/>
        </w:rPr>
        <w:t>pagalbinei medžiagai</w:t>
      </w:r>
      <w:r>
        <w:rPr>
          <w:lang w:val="lt-LT"/>
        </w:rPr>
        <w:t xml:space="preserve">. </w:t>
      </w:r>
    </w:p>
    <w:p w14:paraId="7EB4D09A" w14:textId="77777777" w:rsidR="007F7878" w:rsidRDefault="007F7878" w:rsidP="007F7878">
      <w:pPr>
        <w:numPr>
          <w:ilvl w:val="0"/>
          <w:numId w:val="13"/>
        </w:numPr>
        <w:rPr>
          <w:lang w:val="lt-LT"/>
        </w:rPr>
      </w:pPr>
      <w:r>
        <w:rPr>
          <w:lang w:val="lt-LT"/>
        </w:rPr>
        <w:t>Ū</w:t>
      </w:r>
      <w:r w:rsidRPr="00F73106">
        <w:rPr>
          <w:lang w:val="lt-LT"/>
        </w:rPr>
        <w:t>minis hepatitas</w:t>
      </w:r>
      <w:r>
        <w:rPr>
          <w:lang w:val="lt-LT"/>
        </w:rPr>
        <w:t xml:space="preserve"> ar kepenų nepakankamumas.</w:t>
      </w:r>
    </w:p>
    <w:p w14:paraId="79B39B9A" w14:textId="77777777" w:rsidR="007F7878" w:rsidRPr="00F73106" w:rsidRDefault="007F7878" w:rsidP="007F7878">
      <w:pPr>
        <w:numPr>
          <w:ilvl w:val="0"/>
          <w:numId w:val="13"/>
        </w:numPr>
        <w:rPr>
          <w:lang w:val="lt-LT"/>
        </w:rPr>
      </w:pPr>
      <w:r>
        <w:rPr>
          <w:lang w:val="lt-LT"/>
        </w:rPr>
        <w:t xml:space="preserve">Asmenims šiuo metu priklausomiems nuo </w:t>
      </w:r>
      <w:proofErr w:type="spellStart"/>
      <w:r>
        <w:rPr>
          <w:lang w:val="lt-LT"/>
        </w:rPr>
        <w:t>opioidų</w:t>
      </w:r>
      <w:proofErr w:type="spellEnd"/>
      <w:r>
        <w:rPr>
          <w:lang w:val="lt-LT"/>
        </w:rPr>
        <w:t xml:space="preserve"> (žr. 4.4 sk.).</w:t>
      </w:r>
    </w:p>
    <w:p w14:paraId="7A65664B" w14:textId="77777777" w:rsidR="007F7878" w:rsidRDefault="007F7878" w:rsidP="007F7878">
      <w:pPr>
        <w:numPr>
          <w:ilvl w:val="0"/>
          <w:numId w:val="13"/>
        </w:numPr>
        <w:rPr>
          <w:lang w:val="lt-LT"/>
        </w:rPr>
      </w:pPr>
      <w:r>
        <w:rPr>
          <w:lang w:val="lt-LT"/>
        </w:rPr>
        <w:t>Asmenims</w:t>
      </w:r>
      <w:r w:rsidRPr="00FE1E5E">
        <w:rPr>
          <w:lang w:val="lt-LT"/>
        </w:rPr>
        <w:t>, kuri</w:t>
      </w:r>
      <w:r>
        <w:rPr>
          <w:lang w:val="lt-LT"/>
        </w:rPr>
        <w:t>ems greitos patikros dėl</w:t>
      </w:r>
      <w:r w:rsidRPr="00C25C63">
        <w:rPr>
          <w:rFonts w:eastAsia="Calibri"/>
          <w:color w:val="000000"/>
          <w:szCs w:val="22"/>
          <w:lang w:val="lt-LT"/>
        </w:rPr>
        <w:t xml:space="preserve"> </w:t>
      </w:r>
      <w:proofErr w:type="spellStart"/>
      <w:r>
        <w:rPr>
          <w:rFonts w:eastAsia="Calibri"/>
          <w:color w:val="000000"/>
          <w:szCs w:val="22"/>
          <w:lang w:val="lt-LT"/>
        </w:rPr>
        <w:t>opioidų</w:t>
      </w:r>
      <w:proofErr w:type="spellEnd"/>
      <w:r>
        <w:rPr>
          <w:rFonts w:eastAsia="Calibri"/>
          <w:color w:val="000000"/>
          <w:szCs w:val="22"/>
          <w:lang w:val="lt-LT"/>
        </w:rPr>
        <w:t xml:space="preserve"> </w:t>
      </w:r>
      <w:r w:rsidRPr="00C25C63">
        <w:rPr>
          <w:lang w:val="lt-LT"/>
        </w:rPr>
        <w:t xml:space="preserve">testo rezultatas yra </w:t>
      </w:r>
      <w:r>
        <w:rPr>
          <w:lang w:val="lt-LT"/>
        </w:rPr>
        <w:t>te</w:t>
      </w:r>
      <w:r w:rsidRPr="00C25C63">
        <w:rPr>
          <w:lang w:val="lt-LT"/>
        </w:rPr>
        <w:t>igiamas</w:t>
      </w:r>
      <w:r>
        <w:rPr>
          <w:lang w:val="lt-LT"/>
        </w:rPr>
        <w:t xml:space="preserve"> </w:t>
      </w:r>
      <w:r w:rsidRPr="00FE1E5E">
        <w:rPr>
          <w:lang w:val="lt-LT"/>
        </w:rPr>
        <w:t>arba kuri</w:t>
      </w:r>
      <w:r>
        <w:rPr>
          <w:lang w:val="lt-LT"/>
        </w:rPr>
        <w:t>am</w:t>
      </w:r>
      <w:r w:rsidRPr="00FE1E5E">
        <w:rPr>
          <w:lang w:val="lt-LT"/>
        </w:rPr>
        <w:t xml:space="preserve"> </w:t>
      </w:r>
      <w:proofErr w:type="spellStart"/>
      <w:r>
        <w:rPr>
          <w:rFonts w:eastAsia="Calibri"/>
          <w:color w:val="000000"/>
          <w:szCs w:val="22"/>
          <w:lang w:val="lt-LT"/>
        </w:rPr>
        <w:t>n</w:t>
      </w:r>
      <w:r w:rsidRPr="00AA7911">
        <w:rPr>
          <w:rFonts w:eastAsia="Calibri"/>
          <w:color w:val="000000"/>
          <w:szCs w:val="22"/>
          <w:lang w:val="lt-LT"/>
        </w:rPr>
        <w:t>aloksono</w:t>
      </w:r>
      <w:proofErr w:type="spellEnd"/>
      <w:r w:rsidRPr="00AA7911">
        <w:rPr>
          <w:rFonts w:eastAsia="Calibri"/>
          <w:color w:val="000000"/>
          <w:szCs w:val="22"/>
          <w:lang w:val="lt-LT"/>
        </w:rPr>
        <w:t xml:space="preserve"> provokacinis </w:t>
      </w:r>
      <w:r>
        <w:rPr>
          <w:rFonts w:eastAsia="Calibri"/>
          <w:color w:val="000000"/>
          <w:szCs w:val="22"/>
          <w:lang w:val="lt-LT"/>
        </w:rPr>
        <w:t>mėginys</w:t>
      </w:r>
      <w:r w:rsidRPr="00E57EB8">
        <w:rPr>
          <w:lang w:val="lt-LT"/>
        </w:rPr>
        <w:t xml:space="preserve"> </w:t>
      </w:r>
      <w:r>
        <w:rPr>
          <w:lang w:val="lt-LT"/>
        </w:rPr>
        <w:t>nepavyko.</w:t>
      </w:r>
    </w:p>
    <w:p w14:paraId="1F12351F" w14:textId="77777777" w:rsidR="007F7878" w:rsidRDefault="007F7878" w:rsidP="007F7878">
      <w:pPr>
        <w:numPr>
          <w:ilvl w:val="0"/>
          <w:numId w:val="13"/>
        </w:numPr>
        <w:rPr>
          <w:lang w:val="lt-LT"/>
        </w:rPr>
      </w:pPr>
      <w:r>
        <w:rPr>
          <w:lang w:val="lt-LT"/>
        </w:rPr>
        <w:t>V</w:t>
      </w:r>
      <w:r w:rsidRPr="00E57EB8">
        <w:rPr>
          <w:lang w:val="lt-LT"/>
        </w:rPr>
        <w:t>artoj</w:t>
      </w:r>
      <w:r>
        <w:rPr>
          <w:lang w:val="lt-LT"/>
        </w:rPr>
        <w:t xml:space="preserve">imas su </w:t>
      </w:r>
      <w:r w:rsidRPr="00E57EB8">
        <w:rPr>
          <w:lang w:val="lt-LT"/>
        </w:rPr>
        <w:t>vaistini</w:t>
      </w:r>
      <w:r>
        <w:rPr>
          <w:lang w:val="lt-LT"/>
        </w:rPr>
        <w:t>ais</w:t>
      </w:r>
      <w:r w:rsidRPr="00E57EB8">
        <w:rPr>
          <w:lang w:val="lt-LT"/>
        </w:rPr>
        <w:t xml:space="preserve"> preparat</w:t>
      </w:r>
      <w:r>
        <w:rPr>
          <w:lang w:val="lt-LT"/>
        </w:rPr>
        <w:t>ais</w:t>
      </w:r>
      <w:r w:rsidRPr="00E57EB8">
        <w:rPr>
          <w:lang w:val="lt-LT"/>
        </w:rPr>
        <w:t xml:space="preserve">, kurių sudėtyje yra </w:t>
      </w:r>
      <w:proofErr w:type="spellStart"/>
      <w:r w:rsidRPr="00E57EB8">
        <w:rPr>
          <w:lang w:val="lt-LT"/>
        </w:rPr>
        <w:t>opioidų</w:t>
      </w:r>
      <w:proofErr w:type="spellEnd"/>
      <w:r>
        <w:rPr>
          <w:lang w:val="lt-LT"/>
        </w:rPr>
        <w:t>.</w:t>
      </w:r>
    </w:p>
    <w:p w14:paraId="188CB311" w14:textId="77777777" w:rsidR="007F7878" w:rsidRDefault="007F7878" w:rsidP="007F7878">
      <w:pPr>
        <w:numPr>
          <w:ilvl w:val="0"/>
          <w:numId w:val="13"/>
        </w:numPr>
        <w:rPr>
          <w:lang w:val="lt-LT"/>
        </w:rPr>
      </w:pPr>
      <w:r>
        <w:rPr>
          <w:lang w:val="lt-LT"/>
        </w:rPr>
        <w:t>Jei vartojama metadono (žr. 4.5 skyrių).</w:t>
      </w:r>
    </w:p>
    <w:p w14:paraId="68BE4D9E" w14:textId="77777777" w:rsidR="007F7878" w:rsidRDefault="007F7878" w:rsidP="007F7878">
      <w:pPr>
        <w:numPr>
          <w:ilvl w:val="0"/>
          <w:numId w:val="13"/>
        </w:numPr>
        <w:rPr>
          <w:lang w:val="lt-LT"/>
        </w:rPr>
      </w:pPr>
      <w:r>
        <w:rPr>
          <w:lang w:val="lt-LT"/>
        </w:rPr>
        <w:t>S</w:t>
      </w:r>
      <w:r w:rsidRPr="00F73106">
        <w:rPr>
          <w:lang w:val="lt-LT"/>
        </w:rPr>
        <w:t>unk</w:t>
      </w:r>
      <w:r>
        <w:rPr>
          <w:lang w:val="lt-LT"/>
        </w:rPr>
        <w:t>us inkstų funkcijos sutrikimas.</w:t>
      </w:r>
    </w:p>
    <w:p w14:paraId="67B49A4F" w14:textId="77777777" w:rsidR="007F7878" w:rsidRDefault="007F7878" w:rsidP="007F7878">
      <w:pPr>
        <w:ind w:left="720"/>
        <w:rPr>
          <w:lang w:val="lt-LT"/>
        </w:rPr>
      </w:pPr>
    </w:p>
    <w:p w14:paraId="1690C8D4"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4.4</w:t>
      </w:r>
      <w:r w:rsidRPr="00F73106">
        <w:rPr>
          <w:b/>
          <w:szCs w:val="22"/>
          <w:lang w:val="lt-LT"/>
        </w:rPr>
        <w:tab/>
        <w:t>Specialūs įspėjimai ir atsargumo priemonės</w:t>
      </w:r>
    </w:p>
    <w:p w14:paraId="4B7537B8" w14:textId="77777777" w:rsidR="007F7878" w:rsidRPr="00F73106" w:rsidRDefault="007F7878" w:rsidP="007F7878">
      <w:pPr>
        <w:rPr>
          <w:lang w:val="lt-LT"/>
        </w:rPr>
      </w:pPr>
    </w:p>
    <w:p w14:paraId="6AE76B5A" w14:textId="77777777" w:rsidR="007F7878" w:rsidRDefault="007F7878" w:rsidP="007F7878">
      <w:pPr>
        <w:rPr>
          <w:snapToGrid w:val="0"/>
          <w:szCs w:val="22"/>
          <w:lang w:val="lt-LT"/>
        </w:rPr>
      </w:pPr>
      <w:r w:rsidRPr="00B343F1">
        <w:rPr>
          <w:lang w:val="lt-LT"/>
        </w:rPr>
        <w:t xml:space="preserve">Gydymas </w:t>
      </w:r>
      <w:proofErr w:type="spellStart"/>
      <w:r w:rsidRPr="00B343F1">
        <w:rPr>
          <w:lang w:val="lt-LT"/>
        </w:rPr>
        <w:t>naltreksonu</w:t>
      </w:r>
      <w:proofErr w:type="spellEnd"/>
      <w:r w:rsidRPr="00B343F1">
        <w:rPr>
          <w:lang w:val="lt-LT"/>
        </w:rPr>
        <w:t xml:space="preserve"> turi būti pradėtas tik pagal nacionalines gaires ir stebint gydytojams, turintiems patirties su nuo alkoholio priklausomų pacientų gydymu.</w:t>
      </w:r>
      <w:r>
        <w:rPr>
          <w:lang w:val="lt-LT"/>
        </w:rPr>
        <w:t xml:space="preserve"> </w:t>
      </w:r>
      <w:r w:rsidRPr="004A6D8C">
        <w:rPr>
          <w:snapToGrid w:val="0"/>
          <w:szCs w:val="22"/>
          <w:lang w:val="lt-LT"/>
        </w:rPr>
        <w:t xml:space="preserve">Gydymo </w:t>
      </w:r>
      <w:proofErr w:type="spellStart"/>
      <w:r>
        <w:rPr>
          <w:snapToGrid w:val="0"/>
          <w:szCs w:val="22"/>
          <w:lang w:val="lt-LT"/>
        </w:rPr>
        <w:t>naltreksonu</w:t>
      </w:r>
      <w:proofErr w:type="spellEnd"/>
      <w:r>
        <w:rPr>
          <w:snapToGrid w:val="0"/>
          <w:szCs w:val="22"/>
          <w:lang w:val="lt-LT"/>
        </w:rPr>
        <w:t xml:space="preserve"> </w:t>
      </w:r>
      <w:r w:rsidRPr="004A6D8C">
        <w:rPr>
          <w:snapToGrid w:val="0"/>
          <w:szCs w:val="22"/>
          <w:lang w:val="lt-LT"/>
        </w:rPr>
        <w:t xml:space="preserve">metu skausmas turi būti malšinamas </w:t>
      </w:r>
      <w:r>
        <w:rPr>
          <w:snapToGrid w:val="0"/>
          <w:szCs w:val="22"/>
          <w:lang w:val="lt-LT"/>
        </w:rPr>
        <w:t xml:space="preserve">vaistiniais </w:t>
      </w:r>
      <w:r w:rsidRPr="004A6D8C">
        <w:rPr>
          <w:snapToGrid w:val="0"/>
          <w:szCs w:val="22"/>
          <w:lang w:val="lt-LT"/>
        </w:rPr>
        <w:t>preparatais, kuri</w:t>
      </w:r>
      <w:r>
        <w:rPr>
          <w:snapToGrid w:val="0"/>
          <w:szCs w:val="22"/>
          <w:lang w:val="lt-LT"/>
        </w:rPr>
        <w:t>ų sudėtyje</w:t>
      </w:r>
      <w:r w:rsidRPr="004A6D8C">
        <w:rPr>
          <w:snapToGrid w:val="0"/>
          <w:szCs w:val="22"/>
          <w:lang w:val="lt-LT"/>
        </w:rPr>
        <w:t xml:space="preserve"> nėra </w:t>
      </w:r>
      <w:proofErr w:type="spellStart"/>
      <w:r w:rsidRPr="004A6D8C">
        <w:rPr>
          <w:snapToGrid w:val="0"/>
          <w:szCs w:val="22"/>
          <w:lang w:val="lt-LT"/>
        </w:rPr>
        <w:t>opioidų</w:t>
      </w:r>
      <w:proofErr w:type="spellEnd"/>
      <w:r w:rsidRPr="004A6D8C">
        <w:rPr>
          <w:snapToGrid w:val="0"/>
          <w:szCs w:val="22"/>
          <w:lang w:val="lt-LT"/>
        </w:rPr>
        <w:t>.</w:t>
      </w:r>
    </w:p>
    <w:p w14:paraId="4B0E4FE9" w14:textId="77777777" w:rsidR="007F7878" w:rsidRDefault="007F7878" w:rsidP="007F7878">
      <w:pPr>
        <w:rPr>
          <w:snapToGrid w:val="0"/>
          <w:szCs w:val="22"/>
          <w:lang w:val="lt-LT"/>
        </w:rPr>
      </w:pPr>
    </w:p>
    <w:p w14:paraId="7F1C6CFD" w14:textId="77777777" w:rsidR="007F7878" w:rsidRDefault="007F7878" w:rsidP="007F7878">
      <w:pPr>
        <w:rPr>
          <w:snapToGrid w:val="0"/>
          <w:szCs w:val="22"/>
          <w:lang w:val="lt-LT"/>
        </w:rPr>
      </w:pPr>
      <w:r w:rsidRPr="004A6D8C">
        <w:rPr>
          <w:snapToGrid w:val="0"/>
          <w:szCs w:val="22"/>
          <w:lang w:val="lt-LT"/>
        </w:rPr>
        <w:t xml:space="preserve">Jeigu </w:t>
      </w:r>
      <w:proofErr w:type="spellStart"/>
      <w:r>
        <w:rPr>
          <w:snapToGrid w:val="0"/>
          <w:szCs w:val="22"/>
          <w:lang w:val="lt-LT"/>
        </w:rPr>
        <w:t>naltreksono</w:t>
      </w:r>
      <w:proofErr w:type="spellEnd"/>
      <w:r w:rsidRPr="004A6D8C">
        <w:rPr>
          <w:snapToGrid w:val="0"/>
          <w:szCs w:val="22"/>
          <w:lang w:val="lt-LT"/>
        </w:rPr>
        <w:t xml:space="preserve"> pavartoja nuo </w:t>
      </w:r>
      <w:proofErr w:type="spellStart"/>
      <w:r w:rsidRPr="004A6D8C">
        <w:rPr>
          <w:snapToGrid w:val="0"/>
          <w:szCs w:val="22"/>
          <w:lang w:val="lt-LT"/>
        </w:rPr>
        <w:t>opioidų</w:t>
      </w:r>
      <w:proofErr w:type="spellEnd"/>
      <w:r w:rsidRPr="004A6D8C">
        <w:rPr>
          <w:snapToGrid w:val="0"/>
          <w:szCs w:val="22"/>
          <w:lang w:val="lt-LT"/>
        </w:rPr>
        <w:t xml:space="preserve"> priklausomas </w:t>
      </w:r>
      <w:r>
        <w:rPr>
          <w:snapToGrid w:val="0"/>
          <w:szCs w:val="22"/>
          <w:lang w:val="lt-LT"/>
        </w:rPr>
        <w:t>asmuo</w:t>
      </w:r>
      <w:r w:rsidRPr="004A6D8C">
        <w:rPr>
          <w:snapToGrid w:val="0"/>
          <w:szCs w:val="22"/>
          <w:lang w:val="lt-LT"/>
        </w:rPr>
        <w:t xml:space="preserve">, </w:t>
      </w:r>
      <w:r>
        <w:rPr>
          <w:snapToGrid w:val="0"/>
          <w:szCs w:val="22"/>
          <w:lang w:val="lt-LT"/>
        </w:rPr>
        <w:t>gali pasireikšti nutraukimo sindromas. P</w:t>
      </w:r>
      <w:r w:rsidRPr="004A6D8C">
        <w:rPr>
          <w:snapToGrid w:val="0"/>
          <w:szCs w:val="22"/>
          <w:lang w:val="lt-LT"/>
        </w:rPr>
        <w:t>irmieji simptoma</w:t>
      </w:r>
      <w:r>
        <w:rPr>
          <w:snapToGrid w:val="0"/>
          <w:szCs w:val="22"/>
          <w:lang w:val="lt-LT"/>
        </w:rPr>
        <w:t xml:space="preserve">i gali atsirasti per 5 minutes ir </w:t>
      </w:r>
      <w:r w:rsidRPr="00273E08">
        <w:rPr>
          <w:snapToGrid w:val="0"/>
          <w:szCs w:val="22"/>
          <w:lang w:val="lt-LT"/>
        </w:rPr>
        <w:t>trukti iki 48 valandų</w:t>
      </w:r>
      <w:r w:rsidRPr="004A6D8C">
        <w:rPr>
          <w:snapToGrid w:val="0"/>
          <w:szCs w:val="22"/>
          <w:lang w:val="lt-LT"/>
        </w:rPr>
        <w:t>. Nutraukimo simptomų gydymas yra simptominis</w:t>
      </w:r>
      <w:r>
        <w:rPr>
          <w:snapToGrid w:val="0"/>
          <w:szCs w:val="22"/>
          <w:lang w:val="lt-LT"/>
        </w:rPr>
        <w:t xml:space="preserve"> ir gali tekti skirti </w:t>
      </w:r>
      <w:proofErr w:type="spellStart"/>
      <w:r>
        <w:rPr>
          <w:snapToGrid w:val="0"/>
          <w:szCs w:val="22"/>
          <w:lang w:val="lt-LT"/>
        </w:rPr>
        <w:t>opioidų</w:t>
      </w:r>
      <w:proofErr w:type="spellEnd"/>
      <w:r w:rsidRPr="004A6D8C">
        <w:rPr>
          <w:snapToGrid w:val="0"/>
          <w:szCs w:val="22"/>
          <w:lang w:val="lt-LT"/>
        </w:rPr>
        <w:t>.</w:t>
      </w:r>
    </w:p>
    <w:p w14:paraId="008E33D4" w14:textId="77777777" w:rsidR="007F7878" w:rsidRDefault="007F7878" w:rsidP="007F7878">
      <w:pPr>
        <w:rPr>
          <w:snapToGrid w:val="0"/>
          <w:szCs w:val="22"/>
          <w:lang w:val="lt-LT"/>
        </w:rPr>
      </w:pPr>
    </w:p>
    <w:p w14:paraId="6A6700B0" w14:textId="77777777" w:rsidR="007F7878" w:rsidRDefault="007F7878" w:rsidP="007F7878">
      <w:pPr>
        <w:rPr>
          <w:lang w:val="lt-LT"/>
        </w:rPr>
      </w:pPr>
      <w:proofErr w:type="spellStart"/>
      <w:r>
        <w:rPr>
          <w:lang w:val="lt-LT"/>
        </w:rPr>
        <w:t>Naltreksono</w:t>
      </w:r>
      <w:proofErr w:type="spellEnd"/>
      <w:r>
        <w:rPr>
          <w:lang w:val="lt-LT"/>
        </w:rPr>
        <w:t xml:space="preserve"> hidrochloridas nesukelia nei fizinės, nei psichinės priklausomybės. Preparato vartojant ilgą laiką antagonistinis veikimas nesumažėja.</w:t>
      </w:r>
    </w:p>
    <w:p w14:paraId="0C925461" w14:textId="77777777" w:rsidR="007F7878" w:rsidRDefault="007F7878" w:rsidP="007F7878">
      <w:pPr>
        <w:rPr>
          <w:snapToGrid w:val="0"/>
          <w:szCs w:val="22"/>
          <w:lang w:val="lt-LT"/>
        </w:rPr>
      </w:pPr>
    </w:p>
    <w:p w14:paraId="64BBD684" w14:textId="77777777" w:rsidR="007F7878" w:rsidRPr="00FE1E5E" w:rsidRDefault="007F7878" w:rsidP="007F7878">
      <w:pPr>
        <w:rPr>
          <w:snapToGrid w:val="0"/>
          <w:szCs w:val="22"/>
          <w:u w:val="single"/>
          <w:lang w:val="lt-LT"/>
        </w:rPr>
      </w:pPr>
      <w:r w:rsidRPr="00FE1E5E">
        <w:rPr>
          <w:snapToGrid w:val="0"/>
          <w:szCs w:val="22"/>
          <w:u w:val="single"/>
          <w:lang w:val="lt-LT"/>
        </w:rPr>
        <w:t>Kepenų funkcijos tyrimas</w:t>
      </w:r>
    </w:p>
    <w:p w14:paraId="15217885" w14:textId="77777777" w:rsidR="007F7878" w:rsidRPr="00D74225" w:rsidRDefault="007F7878" w:rsidP="007F7878">
      <w:pPr>
        <w:rPr>
          <w:snapToGrid w:val="0"/>
          <w:szCs w:val="22"/>
          <w:lang w:val="lt-LT"/>
        </w:rPr>
      </w:pPr>
      <w:r w:rsidRPr="00D74225">
        <w:rPr>
          <w:snapToGrid w:val="0"/>
          <w:szCs w:val="22"/>
          <w:lang w:val="lt-LT"/>
        </w:rPr>
        <w:t xml:space="preserve">Dėl </w:t>
      </w:r>
      <w:proofErr w:type="spellStart"/>
      <w:r w:rsidRPr="00D74225">
        <w:rPr>
          <w:snapToGrid w:val="0"/>
          <w:szCs w:val="22"/>
          <w:lang w:val="lt-LT"/>
        </w:rPr>
        <w:t>hepatotoksinio</w:t>
      </w:r>
      <w:proofErr w:type="spellEnd"/>
      <w:r w:rsidRPr="00D74225">
        <w:rPr>
          <w:snapToGrid w:val="0"/>
          <w:szCs w:val="22"/>
          <w:lang w:val="lt-LT"/>
        </w:rPr>
        <w:t xml:space="preserve"> </w:t>
      </w:r>
      <w:proofErr w:type="spellStart"/>
      <w:r w:rsidRPr="00D74225">
        <w:rPr>
          <w:snapToGrid w:val="0"/>
          <w:szCs w:val="22"/>
          <w:lang w:val="lt-LT"/>
        </w:rPr>
        <w:t>naltreksono</w:t>
      </w:r>
      <w:proofErr w:type="spellEnd"/>
      <w:r w:rsidRPr="00D74225">
        <w:rPr>
          <w:snapToGrid w:val="0"/>
          <w:szCs w:val="22"/>
          <w:lang w:val="lt-LT"/>
        </w:rPr>
        <w:t xml:space="preserve"> poveikio ypatingų atsargumo priemonių reikia imtis </w:t>
      </w:r>
      <w:proofErr w:type="spellStart"/>
      <w:r w:rsidRPr="00D74225">
        <w:rPr>
          <w:snapToGrid w:val="0"/>
          <w:szCs w:val="22"/>
          <w:lang w:val="lt-LT"/>
        </w:rPr>
        <w:t>Adepend</w:t>
      </w:r>
      <w:proofErr w:type="spellEnd"/>
      <w:r w:rsidRPr="00D74225">
        <w:rPr>
          <w:snapToGrid w:val="0"/>
          <w:szCs w:val="22"/>
          <w:lang w:val="lt-LT"/>
        </w:rPr>
        <w:t xml:space="preserve"> vartojantiems pacientams, kuriems yra ūminis kepenų pažeidimas ar kepenų nepakankamumas.</w:t>
      </w:r>
    </w:p>
    <w:p w14:paraId="401955BE" w14:textId="77777777" w:rsidR="007F7878" w:rsidRPr="00D74225" w:rsidRDefault="007F7878" w:rsidP="007F7878">
      <w:pPr>
        <w:rPr>
          <w:snapToGrid w:val="0"/>
          <w:szCs w:val="22"/>
          <w:u w:val="single"/>
          <w:lang w:val="lt-LT"/>
        </w:rPr>
      </w:pPr>
    </w:p>
    <w:p w14:paraId="26FB222E" w14:textId="77777777" w:rsidR="007F7878" w:rsidRPr="00F73106" w:rsidRDefault="007F7878" w:rsidP="007F7878">
      <w:pPr>
        <w:rPr>
          <w:lang w:val="lt-LT"/>
        </w:rPr>
      </w:pPr>
      <w:proofErr w:type="spellStart"/>
      <w:r w:rsidRPr="00D74225">
        <w:rPr>
          <w:lang w:val="lt-LT"/>
        </w:rPr>
        <w:t>Naltreksono</w:t>
      </w:r>
      <w:proofErr w:type="spellEnd"/>
      <w:r w:rsidRPr="00D74225">
        <w:rPr>
          <w:lang w:val="lt-LT"/>
        </w:rPr>
        <w:t xml:space="preserve"> hidrochloridas </w:t>
      </w:r>
      <w:r>
        <w:rPr>
          <w:lang w:val="lt-LT"/>
        </w:rPr>
        <w:t xml:space="preserve">daugiausia </w:t>
      </w:r>
      <w:proofErr w:type="spellStart"/>
      <w:r w:rsidRPr="00D74225">
        <w:rPr>
          <w:lang w:val="lt-LT"/>
        </w:rPr>
        <w:t>metabolizuojamas</w:t>
      </w:r>
      <w:proofErr w:type="spellEnd"/>
      <w:r w:rsidRPr="00D74225">
        <w:rPr>
          <w:lang w:val="lt-LT"/>
        </w:rPr>
        <w:t xml:space="preserve"> kepenyse ir daugiausia išsiskiria su šlapimu, todėl pacientams, kuriems sutrikusi kepenų ar inkstų funkcija, </w:t>
      </w:r>
      <w:proofErr w:type="spellStart"/>
      <w:r w:rsidRPr="00D74225">
        <w:rPr>
          <w:lang w:val="lt-LT"/>
        </w:rPr>
        <w:t>naltreksono</w:t>
      </w:r>
      <w:proofErr w:type="spellEnd"/>
      <w:r w:rsidRPr="00D74225">
        <w:rPr>
          <w:lang w:val="lt-LT"/>
        </w:rPr>
        <w:t xml:space="preserve"> </w:t>
      </w:r>
      <w:r w:rsidRPr="00E0615B">
        <w:rPr>
          <w:lang w:val="lt-LT"/>
        </w:rPr>
        <w:t xml:space="preserve">skirti </w:t>
      </w:r>
      <w:r w:rsidRPr="00DA03A7">
        <w:rPr>
          <w:lang w:val="lt-LT"/>
        </w:rPr>
        <w:t>negalima</w:t>
      </w:r>
      <w:r w:rsidRPr="00E0615B">
        <w:rPr>
          <w:lang w:val="lt-LT"/>
        </w:rPr>
        <w:t xml:space="preserve"> (žr. 4.3 skyrių).</w:t>
      </w:r>
      <w:r w:rsidRPr="00D74225">
        <w:rPr>
          <w:lang w:val="lt-LT"/>
        </w:rPr>
        <w:t xml:space="preserve"> Prieš pradedant gydymą ir jo metu reikia tirti kepenų funkciją.</w:t>
      </w:r>
    </w:p>
    <w:p w14:paraId="0B5B157B" w14:textId="77777777" w:rsidR="007F7878" w:rsidRDefault="007F7878" w:rsidP="007F7878">
      <w:pPr>
        <w:rPr>
          <w:snapToGrid w:val="0"/>
          <w:szCs w:val="22"/>
          <w:lang w:val="lt-LT"/>
        </w:rPr>
      </w:pPr>
    </w:p>
    <w:p w14:paraId="4053D032"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lang w:val="lt-LT"/>
        </w:rPr>
      </w:pPr>
      <w:r w:rsidRPr="00AA7911">
        <w:rPr>
          <w:rFonts w:eastAsia="Calibri"/>
          <w:color w:val="000000"/>
          <w:szCs w:val="22"/>
          <w:lang w:val="lt-LT"/>
        </w:rPr>
        <w:t xml:space="preserve">Kepenų funkcijos sutrikimas nuo alkoholio priklausomiems žmonėms pasireiškia neretai. Senyviems, nutukusiems ir nuo alkoholio priklausomiems pacientams po didesnių (iki 300 mg per parą) </w:t>
      </w:r>
      <w:proofErr w:type="spellStart"/>
      <w:r w:rsidRPr="00AA7911">
        <w:rPr>
          <w:rFonts w:eastAsia="Calibri"/>
          <w:color w:val="000000"/>
          <w:szCs w:val="22"/>
          <w:lang w:val="lt-LT"/>
        </w:rPr>
        <w:t>naltreksono</w:t>
      </w:r>
      <w:proofErr w:type="spellEnd"/>
      <w:r w:rsidRPr="00AA7911">
        <w:rPr>
          <w:rFonts w:eastAsia="Calibri"/>
          <w:color w:val="000000"/>
          <w:szCs w:val="22"/>
          <w:lang w:val="lt-LT"/>
        </w:rPr>
        <w:t xml:space="preserve"> dozių pavartojimo nustatyta kepenų funkcijos tyrimų rodmenų nukrypimo nuo normos atvejų.</w:t>
      </w:r>
    </w:p>
    <w:p w14:paraId="6A66F710"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lang w:val="lt-LT"/>
        </w:rPr>
      </w:pPr>
    </w:p>
    <w:p w14:paraId="0B21060B"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lang w:val="lt-LT"/>
        </w:rPr>
      </w:pPr>
      <w:r w:rsidRPr="00AA7911">
        <w:rPr>
          <w:rFonts w:eastAsia="Calibri"/>
          <w:color w:val="000000"/>
          <w:szCs w:val="22"/>
          <w:lang w:val="lt-LT"/>
        </w:rPr>
        <w:t>Kepenų funkciją reikia tirti prieš gydymą bei jo metu.</w:t>
      </w:r>
    </w:p>
    <w:p w14:paraId="0CF196B0"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u w:val="single"/>
          <w:lang w:val="lt-LT"/>
        </w:rPr>
      </w:pPr>
    </w:p>
    <w:p w14:paraId="2B2E8461" w14:textId="77777777" w:rsidR="007F7878" w:rsidRPr="00B343F1" w:rsidRDefault="007F7878" w:rsidP="007F7878">
      <w:pPr>
        <w:tabs>
          <w:tab w:val="clear" w:pos="567"/>
        </w:tabs>
        <w:autoSpaceDE w:val="0"/>
        <w:autoSpaceDN w:val="0"/>
        <w:adjustRightInd w:val="0"/>
        <w:spacing w:line="240" w:lineRule="auto"/>
        <w:rPr>
          <w:rFonts w:eastAsia="Calibri"/>
          <w:color w:val="000000"/>
          <w:szCs w:val="22"/>
          <w:u w:val="single"/>
          <w:lang w:val="lt-LT"/>
        </w:rPr>
      </w:pPr>
      <w:r w:rsidRPr="00B343F1">
        <w:rPr>
          <w:rFonts w:eastAsia="Calibri"/>
          <w:color w:val="000000"/>
          <w:szCs w:val="22"/>
          <w:u w:val="single"/>
          <w:lang w:val="lt-LT"/>
        </w:rPr>
        <w:lastRenderedPageBreak/>
        <w:t xml:space="preserve">Prieš pradedant gydymą </w:t>
      </w:r>
      <w:proofErr w:type="spellStart"/>
      <w:r w:rsidRPr="00B343F1">
        <w:rPr>
          <w:rFonts w:eastAsia="Calibri"/>
          <w:color w:val="000000"/>
          <w:szCs w:val="22"/>
          <w:u w:val="single"/>
          <w:lang w:val="lt-LT"/>
        </w:rPr>
        <w:t>naltreksonu</w:t>
      </w:r>
      <w:proofErr w:type="spellEnd"/>
      <w:r w:rsidRPr="00B343F1">
        <w:rPr>
          <w:rFonts w:eastAsia="Calibri"/>
          <w:color w:val="000000"/>
          <w:szCs w:val="22"/>
          <w:u w:val="single"/>
          <w:lang w:val="lt-LT"/>
        </w:rPr>
        <w:t xml:space="preserve">, būtina įsitikinti, kad pacientas nevartoja </w:t>
      </w:r>
      <w:proofErr w:type="spellStart"/>
      <w:r w:rsidRPr="00B343F1">
        <w:rPr>
          <w:rFonts w:eastAsia="Calibri"/>
          <w:color w:val="000000"/>
          <w:szCs w:val="22"/>
          <w:u w:val="single"/>
          <w:lang w:val="lt-LT"/>
        </w:rPr>
        <w:t>opioidų</w:t>
      </w:r>
      <w:proofErr w:type="spellEnd"/>
      <w:r w:rsidRPr="00B343F1">
        <w:rPr>
          <w:rFonts w:eastAsia="Calibri"/>
          <w:color w:val="000000"/>
          <w:szCs w:val="22"/>
          <w:u w:val="single"/>
          <w:lang w:val="lt-LT"/>
        </w:rPr>
        <w:t>.</w:t>
      </w:r>
    </w:p>
    <w:p w14:paraId="329937AF" w14:textId="77777777" w:rsidR="007F7878" w:rsidRDefault="007F7878" w:rsidP="007F7878">
      <w:pPr>
        <w:tabs>
          <w:tab w:val="clear" w:pos="567"/>
        </w:tabs>
        <w:autoSpaceDE w:val="0"/>
        <w:autoSpaceDN w:val="0"/>
        <w:adjustRightInd w:val="0"/>
        <w:spacing w:line="240" w:lineRule="auto"/>
        <w:rPr>
          <w:rFonts w:eastAsia="Calibri"/>
          <w:color w:val="000000"/>
          <w:szCs w:val="22"/>
          <w:u w:val="single"/>
          <w:lang w:val="lt-LT"/>
        </w:rPr>
      </w:pPr>
    </w:p>
    <w:p w14:paraId="3AFA0220"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lang w:val="lt-LT"/>
        </w:rPr>
      </w:pPr>
      <w:r w:rsidRPr="00AA7911">
        <w:rPr>
          <w:rFonts w:eastAsia="Calibri"/>
          <w:color w:val="000000"/>
          <w:szCs w:val="22"/>
          <w:u w:val="single"/>
          <w:lang w:val="lt-LT"/>
        </w:rPr>
        <w:t xml:space="preserve">Greita patikra dėl esamo </w:t>
      </w:r>
      <w:proofErr w:type="spellStart"/>
      <w:r w:rsidRPr="00AA7911">
        <w:rPr>
          <w:rFonts w:eastAsia="Calibri"/>
          <w:color w:val="000000"/>
          <w:szCs w:val="22"/>
          <w:u w:val="single"/>
          <w:lang w:val="lt-LT"/>
        </w:rPr>
        <w:t>opioidų</w:t>
      </w:r>
      <w:proofErr w:type="spellEnd"/>
      <w:r w:rsidRPr="00AA7911">
        <w:rPr>
          <w:rFonts w:eastAsia="Calibri"/>
          <w:color w:val="000000"/>
          <w:szCs w:val="22"/>
          <w:u w:val="single"/>
          <w:lang w:val="lt-LT"/>
        </w:rPr>
        <w:t xml:space="preserve"> vartojimo</w:t>
      </w:r>
    </w:p>
    <w:p w14:paraId="24305F64"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lang w:val="lt-LT"/>
        </w:rPr>
      </w:pPr>
      <w:r w:rsidRPr="00AA7911">
        <w:rPr>
          <w:rFonts w:eastAsia="Calibri"/>
          <w:color w:val="000000"/>
          <w:szCs w:val="22"/>
          <w:lang w:val="lt-LT"/>
        </w:rPr>
        <w:t xml:space="preserve">Jei įtariama priklausomybė nuo </w:t>
      </w:r>
      <w:proofErr w:type="spellStart"/>
      <w:r w:rsidRPr="00AA7911">
        <w:rPr>
          <w:rFonts w:eastAsia="Calibri"/>
          <w:color w:val="000000"/>
          <w:szCs w:val="22"/>
          <w:lang w:val="lt-LT"/>
        </w:rPr>
        <w:t>opioidų</w:t>
      </w:r>
      <w:proofErr w:type="spellEnd"/>
      <w:r w:rsidRPr="00AA7911">
        <w:rPr>
          <w:rFonts w:eastAsia="Calibri"/>
          <w:color w:val="000000"/>
          <w:szCs w:val="22"/>
          <w:lang w:val="lt-LT"/>
        </w:rPr>
        <w:t xml:space="preserve">, rekomenduojama atlikti greitą patikrą dėl esamo </w:t>
      </w:r>
      <w:proofErr w:type="spellStart"/>
      <w:r w:rsidRPr="00AA7911">
        <w:rPr>
          <w:rFonts w:eastAsia="Calibri"/>
          <w:color w:val="000000"/>
          <w:szCs w:val="22"/>
          <w:lang w:val="lt-LT"/>
        </w:rPr>
        <w:t>opioidų</w:t>
      </w:r>
      <w:proofErr w:type="spellEnd"/>
      <w:r w:rsidRPr="00AA7911">
        <w:rPr>
          <w:rFonts w:eastAsia="Calibri"/>
          <w:color w:val="000000"/>
          <w:szCs w:val="22"/>
          <w:lang w:val="lt-LT"/>
        </w:rPr>
        <w:t xml:space="preserve"> vartojimo. </w:t>
      </w:r>
    </w:p>
    <w:p w14:paraId="6EC84A07" w14:textId="77777777" w:rsidR="007F7878" w:rsidRPr="00AA7911" w:rsidRDefault="007F7878" w:rsidP="007F7878">
      <w:pPr>
        <w:tabs>
          <w:tab w:val="clear" w:pos="567"/>
        </w:tabs>
        <w:autoSpaceDE w:val="0"/>
        <w:autoSpaceDN w:val="0"/>
        <w:adjustRightInd w:val="0"/>
        <w:spacing w:line="240" w:lineRule="auto"/>
        <w:ind w:left="720" w:hanging="360"/>
        <w:rPr>
          <w:rFonts w:eastAsia="Calibri"/>
          <w:color w:val="000000"/>
          <w:szCs w:val="22"/>
          <w:lang w:val="lt-LT"/>
        </w:rPr>
      </w:pPr>
      <w:r w:rsidRPr="00AA7911">
        <w:rPr>
          <w:rFonts w:eastAsia="Calibri"/>
          <w:color w:val="000000"/>
          <w:szCs w:val="22"/>
          <w:lang w:val="lt-LT"/>
        </w:rPr>
        <w:t xml:space="preserve">• Šlapimo testas: jei įtariamas </w:t>
      </w:r>
      <w:proofErr w:type="spellStart"/>
      <w:r w:rsidRPr="00AA7911">
        <w:rPr>
          <w:rFonts w:eastAsia="Calibri"/>
          <w:color w:val="000000"/>
          <w:szCs w:val="22"/>
          <w:lang w:val="lt-LT"/>
        </w:rPr>
        <w:t>opioidų</w:t>
      </w:r>
      <w:proofErr w:type="spellEnd"/>
      <w:r w:rsidRPr="00AA7911">
        <w:rPr>
          <w:rFonts w:eastAsia="Calibri"/>
          <w:color w:val="000000"/>
          <w:szCs w:val="22"/>
          <w:lang w:val="lt-LT"/>
        </w:rPr>
        <w:t xml:space="preserve"> vartojimas</w:t>
      </w:r>
      <w:r>
        <w:rPr>
          <w:rFonts w:eastAsia="Calibri"/>
          <w:color w:val="000000"/>
          <w:szCs w:val="22"/>
          <w:lang w:val="lt-LT"/>
        </w:rPr>
        <w:t>,</w:t>
      </w:r>
      <w:r w:rsidRPr="00AA7911">
        <w:rPr>
          <w:rFonts w:eastAsia="Calibri"/>
          <w:color w:val="000000"/>
          <w:szCs w:val="22"/>
          <w:lang w:val="lt-LT"/>
        </w:rPr>
        <w:t xml:space="preserve"> nepaisant neigiamo šlapimo testo rezultato</w:t>
      </w:r>
      <w:r>
        <w:rPr>
          <w:rFonts w:eastAsia="Calibri"/>
          <w:color w:val="000000"/>
          <w:szCs w:val="22"/>
          <w:lang w:val="lt-LT"/>
        </w:rPr>
        <w:t>,</w:t>
      </w:r>
      <w:r w:rsidRPr="00AA7911">
        <w:rPr>
          <w:rFonts w:eastAsia="Calibri"/>
          <w:color w:val="000000"/>
          <w:szCs w:val="22"/>
          <w:lang w:val="lt-LT"/>
        </w:rPr>
        <w:t xml:space="preserve"> ir nėra matomų klinikinių nutraukimo simptomų, šlapimo testo rezultatą rekomenduojama patvirtinti </w:t>
      </w:r>
      <w:proofErr w:type="spellStart"/>
      <w:r w:rsidRPr="00AA7911">
        <w:rPr>
          <w:rFonts w:eastAsia="Calibri"/>
          <w:color w:val="000000"/>
          <w:szCs w:val="22"/>
          <w:lang w:val="lt-LT"/>
        </w:rPr>
        <w:t>naloksono</w:t>
      </w:r>
      <w:proofErr w:type="spellEnd"/>
      <w:r w:rsidRPr="00AA7911">
        <w:rPr>
          <w:rFonts w:eastAsia="Calibri"/>
          <w:color w:val="000000"/>
          <w:szCs w:val="22"/>
          <w:lang w:val="lt-LT"/>
        </w:rPr>
        <w:t xml:space="preserve"> provokaciniu testu. </w:t>
      </w:r>
    </w:p>
    <w:p w14:paraId="14CCF26B" w14:textId="77777777" w:rsidR="007F7878" w:rsidRPr="00AA7911" w:rsidRDefault="007F7878" w:rsidP="007F7878">
      <w:pPr>
        <w:tabs>
          <w:tab w:val="clear" w:pos="567"/>
        </w:tabs>
        <w:autoSpaceDE w:val="0"/>
        <w:autoSpaceDN w:val="0"/>
        <w:adjustRightInd w:val="0"/>
        <w:spacing w:line="240" w:lineRule="auto"/>
        <w:ind w:left="720" w:hanging="360"/>
        <w:rPr>
          <w:rFonts w:eastAsia="Calibri"/>
          <w:color w:val="000000"/>
          <w:szCs w:val="22"/>
          <w:lang w:val="lt-LT"/>
        </w:rPr>
      </w:pPr>
      <w:r w:rsidRPr="00AA7911">
        <w:rPr>
          <w:rFonts w:eastAsia="Calibri"/>
          <w:color w:val="000000"/>
          <w:szCs w:val="22"/>
          <w:lang w:val="lt-LT"/>
        </w:rPr>
        <w:t xml:space="preserve">• </w:t>
      </w:r>
      <w:proofErr w:type="spellStart"/>
      <w:r w:rsidRPr="00AA7911">
        <w:rPr>
          <w:rFonts w:eastAsia="Calibri"/>
          <w:color w:val="000000"/>
          <w:szCs w:val="22"/>
          <w:lang w:val="lt-LT"/>
        </w:rPr>
        <w:t>Naloksono</w:t>
      </w:r>
      <w:proofErr w:type="spellEnd"/>
      <w:r w:rsidRPr="00AA7911">
        <w:rPr>
          <w:rFonts w:eastAsia="Calibri"/>
          <w:color w:val="000000"/>
          <w:szCs w:val="22"/>
          <w:lang w:val="lt-LT"/>
        </w:rPr>
        <w:t xml:space="preserve"> provokacinis testas: </w:t>
      </w:r>
      <w:proofErr w:type="spellStart"/>
      <w:r w:rsidRPr="00AA7911">
        <w:rPr>
          <w:rFonts w:eastAsia="Calibri"/>
          <w:color w:val="000000"/>
          <w:szCs w:val="22"/>
          <w:lang w:val="lt-LT"/>
        </w:rPr>
        <w:t>naloksono</w:t>
      </w:r>
      <w:proofErr w:type="spellEnd"/>
      <w:r w:rsidRPr="00AA7911">
        <w:rPr>
          <w:rFonts w:eastAsia="Calibri"/>
          <w:color w:val="000000"/>
          <w:szCs w:val="22"/>
          <w:lang w:val="lt-LT"/>
        </w:rPr>
        <w:t xml:space="preserve"> hidrochlorido sukelti nutraukimo simptomai trunka trumpiau nei sukelti </w:t>
      </w:r>
      <w:proofErr w:type="spellStart"/>
      <w:r w:rsidRPr="00AA7911">
        <w:rPr>
          <w:rFonts w:eastAsia="Calibri"/>
          <w:color w:val="000000"/>
          <w:szCs w:val="22"/>
          <w:lang w:val="lt-LT"/>
        </w:rPr>
        <w:t>Adepend</w:t>
      </w:r>
      <w:proofErr w:type="spellEnd"/>
      <w:r w:rsidRPr="00AA7911">
        <w:rPr>
          <w:rFonts w:eastAsia="Calibri"/>
          <w:color w:val="000000"/>
          <w:szCs w:val="22"/>
          <w:lang w:val="lt-LT"/>
        </w:rPr>
        <w:t xml:space="preserve">. </w:t>
      </w:r>
    </w:p>
    <w:p w14:paraId="157CC0B9"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lang w:val="lt-LT"/>
        </w:rPr>
      </w:pPr>
    </w:p>
    <w:p w14:paraId="6DFA487B" w14:textId="77777777" w:rsidR="007F7878" w:rsidRPr="00AA7911" w:rsidRDefault="007F7878" w:rsidP="007F7878">
      <w:pPr>
        <w:tabs>
          <w:tab w:val="clear" w:pos="567"/>
        </w:tabs>
        <w:autoSpaceDE w:val="0"/>
        <w:autoSpaceDN w:val="0"/>
        <w:adjustRightInd w:val="0"/>
        <w:spacing w:line="240" w:lineRule="auto"/>
        <w:ind w:left="720"/>
        <w:rPr>
          <w:rFonts w:eastAsia="Calibri"/>
          <w:color w:val="000000"/>
          <w:szCs w:val="22"/>
          <w:lang w:val="lt-LT"/>
        </w:rPr>
      </w:pPr>
      <w:proofErr w:type="spellStart"/>
      <w:r w:rsidRPr="00AA7911">
        <w:rPr>
          <w:rFonts w:eastAsia="Calibri"/>
          <w:color w:val="000000"/>
          <w:szCs w:val="22"/>
          <w:lang w:val="lt-LT"/>
        </w:rPr>
        <w:t>Naloksono</w:t>
      </w:r>
      <w:proofErr w:type="spellEnd"/>
      <w:r w:rsidRPr="00AA7911">
        <w:rPr>
          <w:rFonts w:eastAsia="Calibri"/>
          <w:color w:val="000000"/>
          <w:szCs w:val="22"/>
          <w:lang w:val="lt-LT"/>
        </w:rPr>
        <w:t xml:space="preserve"> provokacinio testo negalima atlikti pacientas, kuriems yra kliniškai reikšmingų nutraukimo simptomų, bei pacientams, kurių šlapimo testas yra teigiamas </w:t>
      </w:r>
      <w:proofErr w:type="spellStart"/>
      <w:r w:rsidRPr="00AA7911">
        <w:rPr>
          <w:rFonts w:eastAsia="Calibri"/>
          <w:color w:val="000000"/>
          <w:szCs w:val="22"/>
          <w:lang w:val="lt-LT"/>
        </w:rPr>
        <w:t>opioidams</w:t>
      </w:r>
      <w:proofErr w:type="spellEnd"/>
      <w:r w:rsidRPr="00AA7911">
        <w:rPr>
          <w:rFonts w:eastAsia="Calibri"/>
          <w:color w:val="000000"/>
          <w:szCs w:val="22"/>
          <w:lang w:val="lt-LT"/>
        </w:rPr>
        <w:t>.</w:t>
      </w:r>
    </w:p>
    <w:p w14:paraId="35BB7744" w14:textId="77777777" w:rsidR="007F7878" w:rsidRPr="00AA7911" w:rsidRDefault="007F7878" w:rsidP="007F7878">
      <w:pPr>
        <w:tabs>
          <w:tab w:val="clear" w:pos="567"/>
        </w:tabs>
        <w:autoSpaceDE w:val="0"/>
        <w:autoSpaceDN w:val="0"/>
        <w:adjustRightInd w:val="0"/>
        <w:spacing w:line="240" w:lineRule="auto"/>
        <w:ind w:left="720"/>
        <w:rPr>
          <w:rFonts w:eastAsia="Calibri"/>
          <w:color w:val="000000"/>
          <w:szCs w:val="22"/>
          <w:lang w:val="lt-LT"/>
        </w:rPr>
      </w:pPr>
      <w:r w:rsidRPr="00AA7911">
        <w:rPr>
          <w:rFonts w:eastAsia="Calibri"/>
          <w:color w:val="000000"/>
          <w:szCs w:val="22"/>
          <w:lang w:val="lt-LT"/>
        </w:rPr>
        <w:t xml:space="preserve">Jei šio testo metu atsiranda nutraukimo simptomų, gydymo </w:t>
      </w:r>
      <w:proofErr w:type="spellStart"/>
      <w:r>
        <w:rPr>
          <w:rFonts w:eastAsia="Calibri"/>
          <w:color w:val="000000"/>
          <w:szCs w:val="22"/>
          <w:lang w:val="lt-LT"/>
        </w:rPr>
        <w:t>Adepend</w:t>
      </w:r>
      <w:proofErr w:type="spellEnd"/>
      <w:r w:rsidRPr="00AA7911">
        <w:rPr>
          <w:rFonts w:eastAsia="Calibri"/>
          <w:color w:val="000000"/>
          <w:szCs w:val="22"/>
          <w:lang w:val="lt-LT"/>
        </w:rPr>
        <w:t xml:space="preserve"> pradėti negalima. Gydymą galima pradėti tik tuo atveju, jei testo rezultatas yra neigiamas. </w:t>
      </w:r>
    </w:p>
    <w:p w14:paraId="73DB4AC9" w14:textId="77777777" w:rsidR="007F7878" w:rsidRPr="00AA7911" w:rsidRDefault="007F7878" w:rsidP="007F7878">
      <w:pPr>
        <w:tabs>
          <w:tab w:val="clear" w:pos="567"/>
        </w:tabs>
        <w:autoSpaceDE w:val="0"/>
        <w:autoSpaceDN w:val="0"/>
        <w:adjustRightInd w:val="0"/>
        <w:spacing w:line="240" w:lineRule="auto"/>
        <w:ind w:left="720"/>
        <w:rPr>
          <w:rFonts w:eastAsia="Calibri"/>
          <w:color w:val="000000"/>
          <w:szCs w:val="22"/>
          <w:lang w:val="lt-LT"/>
        </w:rPr>
      </w:pPr>
      <w:r w:rsidRPr="00AA7911">
        <w:rPr>
          <w:rFonts w:eastAsia="Calibri"/>
          <w:color w:val="000000"/>
          <w:szCs w:val="22"/>
          <w:lang w:val="lt-LT"/>
        </w:rPr>
        <w:t>Rekomenduojama vartojimo schema</w:t>
      </w:r>
    </w:p>
    <w:p w14:paraId="3ED0EE1E" w14:textId="77777777" w:rsidR="007F7878" w:rsidRPr="00AA7911" w:rsidRDefault="007F7878" w:rsidP="007F7878">
      <w:pPr>
        <w:tabs>
          <w:tab w:val="clear" w:pos="567"/>
        </w:tabs>
        <w:autoSpaceDE w:val="0"/>
        <w:autoSpaceDN w:val="0"/>
        <w:adjustRightInd w:val="0"/>
        <w:spacing w:line="240" w:lineRule="auto"/>
        <w:ind w:left="1133" w:hanging="425"/>
        <w:rPr>
          <w:rFonts w:eastAsia="Calibri"/>
          <w:color w:val="000000"/>
          <w:szCs w:val="22"/>
          <w:lang w:val="lt-LT"/>
        </w:rPr>
      </w:pPr>
      <w:r w:rsidRPr="00AA7911">
        <w:rPr>
          <w:rFonts w:eastAsia="Calibri"/>
          <w:color w:val="000000"/>
          <w:szCs w:val="22"/>
          <w:lang w:val="lt-LT"/>
        </w:rPr>
        <w:t xml:space="preserve">- Į veną: leidžiama 0,2 mg </w:t>
      </w:r>
      <w:proofErr w:type="spellStart"/>
      <w:r w:rsidRPr="00AA7911">
        <w:rPr>
          <w:rFonts w:eastAsia="Calibri"/>
          <w:color w:val="000000"/>
          <w:szCs w:val="22"/>
          <w:lang w:val="lt-LT"/>
        </w:rPr>
        <w:t>naloksono</w:t>
      </w:r>
      <w:proofErr w:type="spellEnd"/>
      <w:r w:rsidRPr="00AA7911">
        <w:rPr>
          <w:rFonts w:eastAsia="Calibri"/>
          <w:color w:val="000000"/>
          <w:szCs w:val="22"/>
          <w:lang w:val="lt-LT"/>
        </w:rPr>
        <w:t xml:space="preserve"> dozė. Jei per 30 sekundžių neatsiranda nepageidaujamų reakcijų, į veną leidžiama dar viena 0,6 mg </w:t>
      </w:r>
      <w:proofErr w:type="spellStart"/>
      <w:r w:rsidRPr="00AA7911">
        <w:rPr>
          <w:rFonts w:eastAsia="Calibri"/>
          <w:color w:val="000000"/>
          <w:szCs w:val="22"/>
          <w:lang w:val="lt-LT"/>
        </w:rPr>
        <w:t>naloksono</w:t>
      </w:r>
      <w:proofErr w:type="spellEnd"/>
      <w:r w:rsidRPr="00AA7911">
        <w:rPr>
          <w:rFonts w:eastAsia="Calibri"/>
          <w:color w:val="000000"/>
          <w:szCs w:val="22"/>
          <w:lang w:val="lt-LT"/>
        </w:rPr>
        <w:t xml:space="preserve"> dozė. Pacientą reikia nuolat stebėti 30 minučių, ar neatsiranda nutraukimo požymių.</w:t>
      </w:r>
    </w:p>
    <w:p w14:paraId="704BBA5B" w14:textId="77777777" w:rsidR="007F7878" w:rsidRPr="00AA7911" w:rsidRDefault="007F7878" w:rsidP="007F7878">
      <w:pPr>
        <w:tabs>
          <w:tab w:val="clear" w:pos="567"/>
        </w:tabs>
        <w:autoSpaceDE w:val="0"/>
        <w:autoSpaceDN w:val="0"/>
        <w:adjustRightInd w:val="0"/>
        <w:spacing w:line="240" w:lineRule="auto"/>
        <w:ind w:left="1133" w:hanging="425"/>
        <w:rPr>
          <w:rFonts w:eastAsia="Calibri"/>
          <w:color w:val="000000"/>
          <w:szCs w:val="22"/>
          <w:lang w:val="lt-LT"/>
        </w:rPr>
      </w:pPr>
      <w:r w:rsidRPr="00AA7911">
        <w:rPr>
          <w:rFonts w:eastAsia="Calibri"/>
          <w:color w:val="000000"/>
          <w:szCs w:val="22"/>
          <w:lang w:val="lt-LT"/>
        </w:rPr>
        <w:t xml:space="preserve">- Po oda: leidžiama 0,8 mg </w:t>
      </w:r>
      <w:proofErr w:type="spellStart"/>
      <w:r w:rsidRPr="00AA7911">
        <w:rPr>
          <w:rFonts w:eastAsia="Calibri"/>
          <w:color w:val="000000"/>
          <w:szCs w:val="22"/>
          <w:lang w:val="lt-LT"/>
        </w:rPr>
        <w:t>naloksono</w:t>
      </w:r>
      <w:proofErr w:type="spellEnd"/>
      <w:r w:rsidRPr="00AA7911">
        <w:rPr>
          <w:rFonts w:eastAsia="Calibri"/>
          <w:color w:val="000000"/>
          <w:szCs w:val="22"/>
          <w:lang w:val="lt-LT"/>
        </w:rPr>
        <w:t xml:space="preserve"> dozė. Pacientą reikia nuolat stebėti 30 minučių, ar neatsiranda nutraukimo požymių.</w:t>
      </w:r>
    </w:p>
    <w:p w14:paraId="24391D83"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lang w:val="lt-LT"/>
        </w:rPr>
      </w:pPr>
    </w:p>
    <w:p w14:paraId="3E2DE629" w14:textId="77777777" w:rsidR="007F7878" w:rsidRPr="00AA7911" w:rsidRDefault="007F7878" w:rsidP="007F7878">
      <w:pPr>
        <w:tabs>
          <w:tab w:val="clear" w:pos="567"/>
        </w:tabs>
        <w:autoSpaceDE w:val="0"/>
        <w:autoSpaceDN w:val="0"/>
        <w:adjustRightInd w:val="0"/>
        <w:spacing w:line="240" w:lineRule="auto"/>
        <w:ind w:left="708"/>
        <w:rPr>
          <w:rFonts w:eastAsia="Calibri"/>
          <w:color w:val="000000"/>
          <w:szCs w:val="22"/>
          <w:lang w:val="lt-LT"/>
        </w:rPr>
      </w:pPr>
      <w:r w:rsidRPr="00AA7911">
        <w:rPr>
          <w:rFonts w:eastAsia="Calibri"/>
          <w:color w:val="000000"/>
          <w:szCs w:val="22"/>
          <w:lang w:val="lt-LT"/>
        </w:rPr>
        <w:t xml:space="preserve">Testo patvirtinimas: jei kyla bet kokių abejonių, kad pacientas </w:t>
      </w:r>
      <w:proofErr w:type="spellStart"/>
      <w:r w:rsidRPr="00AA7911">
        <w:rPr>
          <w:rFonts w:eastAsia="Calibri"/>
          <w:color w:val="000000"/>
          <w:szCs w:val="22"/>
          <w:lang w:val="lt-LT"/>
        </w:rPr>
        <w:t>opioidų</w:t>
      </w:r>
      <w:proofErr w:type="spellEnd"/>
      <w:r w:rsidRPr="00AA7911">
        <w:rPr>
          <w:rFonts w:eastAsia="Calibri"/>
          <w:color w:val="000000"/>
          <w:szCs w:val="22"/>
          <w:lang w:val="lt-LT"/>
        </w:rPr>
        <w:t xml:space="preserve"> nevartoja, gydymą </w:t>
      </w:r>
      <w:proofErr w:type="spellStart"/>
      <w:r w:rsidRPr="00AA7911">
        <w:rPr>
          <w:rFonts w:eastAsia="Calibri"/>
          <w:color w:val="000000"/>
          <w:szCs w:val="22"/>
          <w:lang w:val="lt-LT"/>
        </w:rPr>
        <w:t>Adepend</w:t>
      </w:r>
      <w:proofErr w:type="spellEnd"/>
      <w:r w:rsidRPr="00AA7911">
        <w:rPr>
          <w:rFonts w:eastAsia="Calibri"/>
          <w:color w:val="000000"/>
          <w:szCs w:val="22"/>
          <w:lang w:val="lt-LT"/>
        </w:rPr>
        <w:t xml:space="preserve"> reikia atidėti 24 valandoms. Tokiu atveju testą reikia pakartoti su 1,6 mg </w:t>
      </w:r>
      <w:proofErr w:type="spellStart"/>
      <w:r w:rsidRPr="00AA7911">
        <w:rPr>
          <w:rFonts w:eastAsia="Calibri"/>
          <w:color w:val="000000"/>
          <w:szCs w:val="22"/>
          <w:lang w:val="lt-LT"/>
        </w:rPr>
        <w:t>naloksono</w:t>
      </w:r>
      <w:proofErr w:type="spellEnd"/>
      <w:r w:rsidRPr="00AA7911">
        <w:rPr>
          <w:rFonts w:eastAsia="Calibri"/>
          <w:color w:val="000000"/>
          <w:szCs w:val="22"/>
          <w:lang w:val="lt-LT"/>
        </w:rPr>
        <w:t xml:space="preserve"> doze. </w:t>
      </w:r>
    </w:p>
    <w:p w14:paraId="01E375E2" w14:textId="77777777" w:rsidR="007F7878" w:rsidRPr="00AA7911" w:rsidRDefault="007F7878" w:rsidP="007F7878">
      <w:pPr>
        <w:tabs>
          <w:tab w:val="clear" w:pos="567"/>
        </w:tabs>
        <w:autoSpaceDE w:val="0"/>
        <w:autoSpaceDN w:val="0"/>
        <w:adjustRightInd w:val="0"/>
        <w:spacing w:line="240" w:lineRule="auto"/>
        <w:rPr>
          <w:rFonts w:eastAsia="Calibri"/>
          <w:color w:val="000000"/>
          <w:szCs w:val="22"/>
          <w:u w:val="single"/>
          <w:lang w:val="lt-LT"/>
        </w:rPr>
      </w:pPr>
    </w:p>
    <w:p w14:paraId="0E2E216B" w14:textId="77777777" w:rsidR="007F7878" w:rsidRDefault="007F7878" w:rsidP="007F7878">
      <w:pPr>
        <w:tabs>
          <w:tab w:val="clear" w:pos="567"/>
        </w:tabs>
        <w:autoSpaceDE w:val="0"/>
        <w:autoSpaceDN w:val="0"/>
        <w:adjustRightInd w:val="0"/>
        <w:spacing w:line="240" w:lineRule="auto"/>
        <w:rPr>
          <w:rFonts w:eastAsia="Calibri"/>
          <w:color w:val="000000"/>
          <w:szCs w:val="22"/>
          <w:u w:val="single"/>
          <w:lang w:val="lt-LT"/>
        </w:rPr>
      </w:pPr>
      <w:r w:rsidRPr="00AA7911">
        <w:rPr>
          <w:rFonts w:eastAsia="Calibri"/>
          <w:color w:val="000000"/>
          <w:szCs w:val="22"/>
          <w:u w:val="single"/>
          <w:lang w:val="lt-LT"/>
        </w:rPr>
        <w:t xml:space="preserve">Gydymą </w:t>
      </w:r>
      <w:proofErr w:type="spellStart"/>
      <w:r w:rsidRPr="00AA7911">
        <w:rPr>
          <w:rFonts w:eastAsia="Calibri"/>
          <w:color w:val="000000"/>
          <w:szCs w:val="22"/>
          <w:u w:val="single"/>
          <w:lang w:val="lt-LT"/>
        </w:rPr>
        <w:t>naltreksonu</w:t>
      </w:r>
      <w:proofErr w:type="spellEnd"/>
      <w:r w:rsidRPr="00AA7911">
        <w:rPr>
          <w:rFonts w:eastAsia="Calibri"/>
          <w:color w:val="000000"/>
          <w:szCs w:val="22"/>
          <w:u w:val="single"/>
          <w:lang w:val="lt-LT"/>
        </w:rPr>
        <w:t xml:space="preserve"> reikia pradėti tik tuo atveju, jei </w:t>
      </w:r>
      <w:proofErr w:type="spellStart"/>
      <w:r w:rsidRPr="00AA7911">
        <w:rPr>
          <w:rFonts w:eastAsia="Calibri"/>
          <w:color w:val="000000"/>
          <w:szCs w:val="22"/>
          <w:u w:val="single"/>
          <w:lang w:val="lt-LT"/>
        </w:rPr>
        <w:t>opioidų</w:t>
      </w:r>
      <w:proofErr w:type="spellEnd"/>
      <w:r w:rsidRPr="00AA7911">
        <w:rPr>
          <w:rFonts w:eastAsia="Calibri"/>
          <w:color w:val="000000"/>
          <w:szCs w:val="22"/>
          <w:u w:val="single"/>
          <w:lang w:val="lt-LT"/>
        </w:rPr>
        <w:t xml:space="preserve"> vartojimas buvo nutrauktas prieš pakankamai ilgą laikotarpį (maždaug 5</w:t>
      </w:r>
      <w:r w:rsidRPr="00AA7911">
        <w:rPr>
          <w:rFonts w:eastAsia="Calibri"/>
          <w:color w:val="000000"/>
          <w:szCs w:val="22"/>
          <w:u w:val="single"/>
          <w:lang w:val="lt-LT"/>
        </w:rPr>
        <w:noBreakHyphen/>
        <w:t xml:space="preserve">7 dienas, jei vartota heroino, ir mažiausiai 10 dienų, jei vartota metadono). </w:t>
      </w:r>
    </w:p>
    <w:p w14:paraId="1AC4AFD6" w14:textId="77777777" w:rsidR="007F7878" w:rsidRDefault="007F7878" w:rsidP="007F7878">
      <w:pPr>
        <w:tabs>
          <w:tab w:val="clear" w:pos="567"/>
        </w:tabs>
        <w:autoSpaceDE w:val="0"/>
        <w:autoSpaceDN w:val="0"/>
        <w:adjustRightInd w:val="0"/>
        <w:spacing w:line="240" w:lineRule="auto"/>
        <w:rPr>
          <w:rFonts w:eastAsia="Calibri"/>
          <w:color w:val="000000"/>
          <w:szCs w:val="22"/>
          <w:u w:val="single"/>
          <w:lang w:val="lt-LT"/>
        </w:rPr>
      </w:pPr>
    </w:p>
    <w:p w14:paraId="069A646F" w14:textId="77777777" w:rsidR="007F7878" w:rsidRPr="00B343F1" w:rsidRDefault="007F7878" w:rsidP="007F7878">
      <w:pPr>
        <w:rPr>
          <w:lang w:val="lt-LT"/>
        </w:rPr>
      </w:pPr>
      <w:r w:rsidRPr="00B343F1">
        <w:rPr>
          <w:lang w:val="lt-LT"/>
        </w:rPr>
        <w:t xml:space="preserve">Gydymas turi būti pradėtas mažomis </w:t>
      </w:r>
      <w:proofErr w:type="spellStart"/>
      <w:r w:rsidRPr="00B343F1">
        <w:rPr>
          <w:lang w:val="lt-LT"/>
        </w:rPr>
        <w:t>naltreksono</w:t>
      </w:r>
      <w:proofErr w:type="spellEnd"/>
      <w:r w:rsidRPr="00B343F1">
        <w:rPr>
          <w:lang w:val="lt-LT"/>
        </w:rPr>
        <w:t xml:space="preserve"> dozėmis pagal gydymo indukcijos grafiką.</w:t>
      </w:r>
    </w:p>
    <w:p w14:paraId="6C0BB8EF" w14:textId="77777777" w:rsidR="007F7878" w:rsidRPr="00B343F1" w:rsidRDefault="007F7878" w:rsidP="007F7878">
      <w:pPr>
        <w:rPr>
          <w:lang w:val="lt-LT"/>
        </w:rPr>
      </w:pPr>
    </w:p>
    <w:p w14:paraId="18C29506" w14:textId="77777777" w:rsidR="007F7878" w:rsidRDefault="007F7878" w:rsidP="007F7878">
      <w:pPr>
        <w:rPr>
          <w:lang w:val="lt-LT"/>
        </w:rPr>
      </w:pPr>
      <w:r w:rsidRPr="00B343F1">
        <w:rPr>
          <w:lang w:val="lt-LT"/>
        </w:rPr>
        <w:t xml:space="preserve">Didesnės negu 150 mg dozės net vienai dienai gali sukelti </w:t>
      </w:r>
      <w:r>
        <w:rPr>
          <w:lang w:val="lt-LT"/>
        </w:rPr>
        <w:t>nepageidaujamo</w:t>
      </w:r>
      <w:r w:rsidRPr="00B343F1">
        <w:rPr>
          <w:lang w:val="lt-LT"/>
        </w:rPr>
        <w:t xml:space="preserve"> poveikio padažnėjimą ir todėl yra nerekomenduojamos.</w:t>
      </w:r>
    </w:p>
    <w:p w14:paraId="7BDBC5BE" w14:textId="77777777" w:rsidR="007F7878" w:rsidRDefault="007F7878" w:rsidP="007F7878">
      <w:pPr>
        <w:rPr>
          <w:rFonts w:eastAsia="Calibri"/>
          <w:szCs w:val="22"/>
          <w:lang w:val="lt-LT"/>
        </w:rPr>
      </w:pPr>
    </w:p>
    <w:p w14:paraId="393DFD90" w14:textId="77777777" w:rsidR="007F7878" w:rsidRDefault="007F7878" w:rsidP="007F7878">
      <w:pPr>
        <w:tabs>
          <w:tab w:val="clear" w:pos="567"/>
        </w:tabs>
        <w:spacing w:after="160" w:line="259" w:lineRule="auto"/>
        <w:rPr>
          <w:rFonts w:eastAsia="Calibri"/>
          <w:szCs w:val="22"/>
          <w:lang w:val="lt-LT"/>
        </w:rPr>
      </w:pPr>
      <w:r w:rsidRPr="00AA7911">
        <w:rPr>
          <w:rFonts w:eastAsia="Calibri"/>
          <w:szCs w:val="22"/>
          <w:lang w:val="lt-LT"/>
        </w:rPr>
        <w:t xml:space="preserve">Pacientus reikia įspėti, kad jie nevartotų didelių </w:t>
      </w:r>
      <w:proofErr w:type="spellStart"/>
      <w:r w:rsidRPr="00AA7911">
        <w:rPr>
          <w:rFonts w:eastAsia="Calibri"/>
          <w:szCs w:val="22"/>
          <w:lang w:val="lt-LT"/>
        </w:rPr>
        <w:t>opioidų</w:t>
      </w:r>
      <w:proofErr w:type="spellEnd"/>
      <w:r w:rsidRPr="00AA7911">
        <w:rPr>
          <w:rFonts w:eastAsia="Calibri"/>
          <w:szCs w:val="22"/>
          <w:lang w:val="lt-LT"/>
        </w:rPr>
        <w:t xml:space="preserve"> dozių blokadai neutralizuoti, kadangi tai gali sukelti ūminį ir galimai mirtiną apsinuodijimą </w:t>
      </w:r>
      <w:proofErr w:type="spellStart"/>
      <w:r w:rsidRPr="00AA7911">
        <w:rPr>
          <w:rFonts w:eastAsia="Calibri"/>
          <w:szCs w:val="22"/>
          <w:lang w:val="lt-LT"/>
        </w:rPr>
        <w:t>opioidais</w:t>
      </w:r>
      <w:proofErr w:type="spellEnd"/>
      <w:r w:rsidRPr="00AA7911">
        <w:rPr>
          <w:rFonts w:eastAsia="Calibri"/>
          <w:szCs w:val="22"/>
          <w:lang w:val="lt-LT"/>
        </w:rPr>
        <w:t xml:space="preserve"> tuoj pat po to, kai išnyks </w:t>
      </w:r>
      <w:proofErr w:type="spellStart"/>
      <w:r w:rsidRPr="00AA7911">
        <w:rPr>
          <w:rFonts w:eastAsia="Calibri"/>
          <w:szCs w:val="22"/>
          <w:lang w:val="lt-LT"/>
        </w:rPr>
        <w:t>naltreksono</w:t>
      </w:r>
      <w:proofErr w:type="spellEnd"/>
      <w:r w:rsidRPr="00AA7911">
        <w:rPr>
          <w:rFonts w:eastAsia="Calibri"/>
          <w:szCs w:val="22"/>
          <w:lang w:val="lt-LT"/>
        </w:rPr>
        <w:t xml:space="preserve"> poveikis. Didelių </w:t>
      </w:r>
      <w:proofErr w:type="spellStart"/>
      <w:r w:rsidRPr="00AA7911">
        <w:rPr>
          <w:rFonts w:eastAsia="Calibri"/>
          <w:szCs w:val="22"/>
          <w:lang w:val="lt-LT"/>
        </w:rPr>
        <w:t>opioidų</w:t>
      </w:r>
      <w:proofErr w:type="spellEnd"/>
      <w:r w:rsidRPr="00AA7911">
        <w:rPr>
          <w:rFonts w:eastAsia="Calibri"/>
          <w:szCs w:val="22"/>
          <w:lang w:val="lt-LT"/>
        </w:rPr>
        <w:t xml:space="preserve"> dozių vartojimas gydymo </w:t>
      </w:r>
      <w:proofErr w:type="spellStart"/>
      <w:r w:rsidRPr="00AA7911">
        <w:rPr>
          <w:rFonts w:eastAsia="Calibri"/>
          <w:szCs w:val="22"/>
          <w:lang w:val="lt-LT"/>
        </w:rPr>
        <w:t>naltreksonu</w:t>
      </w:r>
      <w:proofErr w:type="spellEnd"/>
      <w:r w:rsidRPr="00AA7911">
        <w:rPr>
          <w:rFonts w:eastAsia="Calibri"/>
          <w:szCs w:val="22"/>
          <w:lang w:val="lt-LT"/>
        </w:rPr>
        <w:t xml:space="preserve"> metu gali sukelti gyvybei pavojingą apsinuodijimą </w:t>
      </w:r>
      <w:proofErr w:type="spellStart"/>
      <w:r w:rsidRPr="00AA7911">
        <w:rPr>
          <w:rFonts w:eastAsia="Calibri"/>
          <w:szCs w:val="22"/>
          <w:lang w:val="lt-LT"/>
        </w:rPr>
        <w:t>opioidais</w:t>
      </w:r>
      <w:proofErr w:type="spellEnd"/>
      <w:r w:rsidRPr="00AA7911">
        <w:rPr>
          <w:rFonts w:eastAsia="Calibri"/>
          <w:szCs w:val="22"/>
          <w:lang w:val="lt-LT"/>
        </w:rPr>
        <w:t xml:space="preserve"> (kvėpavimo bei kraujotakos sutrikimą).</w:t>
      </w:r>
    </w:p>
    <w:p w14:paraId="1A355AC0" w14:textId="77777777" w:rsidR="007F7878" w:rsidRPr="0093729E" w:rsidRDefault="007F7878" w:rsidP="007F7878">
      <w:pPr>
        <w:tabs>
          <w:tab w:val="clear" w:pos="567"/>
        </w:tabs>
        <w:spacing w:after="160" w:line="259" w:lineRule="auto"/>
        <w:rPr>
          <w:rFonts w:eastAsia="Calibri"/>
          <w:szCs w:val="22"/>
          <w:lang w:val="lt-LT"/>
        </w:rPr>
      </w:pPr>
      <w:r w:rsidRPr="0093729E">
        <w:rPr>
          <w:rFonts w:eastAsia="Calibri"/>
          <w:szCs w:val="22"/>
          <w:lang w:val="lt-LT"/>
        </w:rPr>
        <w:t xml:space="preserve">Po gydymo </w:t>
      </w:r>
      <w:proofErr w:type="spellStart"/>
      <w:r w:rsidRPr="0093729E">
        <w:rPr>
          <w:rFonts w:eastAsia="Calibri"/>
          <w:szCs w:val="22"/>
          <w:lang w:val="lt-LT"/>
        </w:rPr>
        <w:t>Adepend</w:t>
      </w:r>
      <w:proofErr w:type="spellEnd"/>
      <w:r w:rsidRPr="0093729E">
        <w:rPr>
          <w:rFonts w:eastAsia="Calibri"/>
          <w:szCs w:val="22"/>
          <w:lang w:val="lt-LT"/>
        </w:rPr>
        <w:t xml:space="preserve"> pacientui gali padidėti jautrumas vaistiniams preparatams, kurių sudėtyje yra </w:t>
      </w:r>
      <w:proofErr w:type="spellStart"/>
      <w:r w:rsidRPr="0093729E">
        <w:rPr>
          <w:rFonts w:eastAsia="Calibri"/>
          <w:szCs w:val="22"/>
          <w:lang w:val="lt-LT"/>
        </w:rPr>
        <w:t>opioidų</w:t>
      </w:r>
      <w:proofErr w:type="spellEnd"/>
      <w:r w:rsidRPr="0093729E">
        <w:rPr>
          <w:rFonts w:eastAsia="Calibri"/>
          <w:szCs w:val="22"/>
          <w:lang w:val="lt-LT"/>
        </w:rPr>
        <w:t>.</w:t>
      </w:r>
    </w:p>
    <w:p w14:paraId="0BE73EA3" w14:textId="77777777" w:rsidR="007F7878" w:rsidRDefault="007F7878" w:rsidP="007F7878">
      <w:pPr>
        <w:rPr>
          <w:snapToGrid w:val="0"/>
          <w:szCs w:val="22"/>
          <w:lang w:val="lt-LT"/>
        </w:rPr>
      </w:pPr>
      <w:proofErr w:type="spellStart"/>
      <w:r>
        <w:rPr>
          <w:snapToGrid w:val="0"/>
          <w:szCs w:val="22"/>
          <w:lang w:val="lt-LT"/>
        </w:rPr>
        <w:t>Naltreksonas</w:t>
      </w:r>
      <w:proofErr w:type="spellEnd"/>
      <w:r>
        <w:rPr>
          <w:snapToGrid w:val="0"/>
          <w:szCs w:val="22"/>
          <w:lang w:val="lt-LT"/>
        </w:rPr>
        <w:t xml:space="preserve"> gali sukelti trumpalaikį </w:t>
      </w:r>
      <w:proofErr w:type="spellStart"/>
      <w:r>
        <w:rPr>
          <w:snapToGrid w:val="0"/>
          <w:szCs w:val="22"/>
          <w:lang w:val="lt-LT"/>
        </w:rPr>
        <w:t>diastolinio</w:t>
      </w:r>
      <w:proofErr w:type="spellEnd"/>
      <w:r>
        <w:rPr>
          <w:snapToGrid w:val="0"/>
          <w:szCs w:val="22"/>
          <w:lang w:val="lt-LT"/>
        </w:rPr>
        <w:t xml:space="preserve"> kraujospūdžio padidėjimą ir vėliau kūno temperatūros kritimą bei kvėpavimo suretėjimą.</w:t>
      </w:r>
    </w:p>
    <w:p w14:paraId="415AA03F" w14:textId="77777777" w:rsidR="007F7878" w:rsidRDefault="007F7878" w:rsidP="007F7878">
      <w:pPr>
        <w:rPr>
          <w:snapToGrid w:val="0"/>
          <w:szCs w:val="22"/>
          <w:lang w:val="lt-LT"/>
        </w:rPr>
      </w:pPr>
    </w:p>
    <w:p w14:paraId="4CC27118" w14:textId="77777777" w:rsidR="007F7878" w:rsidRPr="00F73106" w:rsidRDefault="007F7878" w:rsidP="007F7878">
      <w:pPr>
        <w:rPr>
          <w:lang w:val="lt-LT"/>
        </w:rPr>
      </w:pPr>
      <w:r w:rsidRPr="00F73106">
        <w:rPr>
          <w:lang w:val="lt-LT"/>
        </w:rPr>
        <w:lastRenderedPageBreak/>
        <w:t xml:space="preserve">Pacientą reikia įspėti, kad gydymo </w:t>
      </w:r>
      <w:proofErr w:type="spellStart"/>
      <w:r>
        <w:rPr>
          <w:lang w:val="lt-LT"/>
        </w:rPr>
        <w:t>Adepend</w:t>
      </w:r>
      <w:proofErr w:type="spellEnd"/>
      <w:r w:rsidRPr="00F73106">
        <w:rPr>
          <w:lang w:val="lt-LT"/>
        </w:rPr>
        <w:t xml:space="preserve"> metu nevartotų </w:t>
      </w:r>
      <w:proofErr w:type="spellStart"/>
      <w:r w:rsidRPr="00F73106">
        <w:rPr>
          <w:lang w:val="lt-LT"/>
        </w:rPr>
        <w:t>opioidų</w:t>
      </w:r>
      <w:proofErr w:type="spellEnd"/>
      <w:r w:rsidRPr="00F73106">
        <w:rPr>
          <w:lang w:val="lt-LT"/>
        </w:rPr>
        <w:t xml:space="preserve">, pvz., </w:t>
      </w:r>
      <w:proofErr w:type="spellStart"/>
      <w:r w:rsidRPr="00F73106">
        <w:rPr>
          <w:lang w:val="lt-LT"/>
        </w:rPr>
        <w:t>opioidų</w:t>
      </w:r>
      <w:proofErr w:type="spellEnd"/>
      <w:r w:rsidRPr="00F73106">
        <w:rPr>
          <w:lang w:val="lt-LT"/>
        </w:rPr>
        <w:t xml:space="preserve"> sudėtyje turinčių vaistinių preparatų nuo kosulio, viduriavimo, simptominiam gydymui skirtų vaistinių preparatų nuo įprasto peršalimo</w:t>
      </w:r>
      <w:r>
        <w:rPr>
          <w:lang w:val="lt-LT"/>
        </w:rPr>
        <w:t>,</w:t>
      </w:r>
      <w:r w:rsidRPr="00F73106">
        <w:rPr>
          <w:lang w:val="lt-LT"/>
        </w:rPr>
        <w:t xml:space="preserve"> ir pan</w:t>
      </w:r>
      <w:r>
        <w:rPr>
          <w:lang w:val="lt-LT"/>
        </w:rPr>
        <w:t>. (žr. 4.3. skyrių)</w:t>
      </w:r>
      <w:r w:rsidRPr="00F73106">
        <w:rPr>
          <w:lang w:val="lt-LT"/>
        </w:rPr>
        <w:t>.</w:t>
      </w:r>
    </w:p>
    <w:p w14:paraId="5A798840" w14:textId="77777777" w:rsidR="007F7878" w:rsidRDefault="007F7878" w:rsidP="007F7878">
      <w:pPr>
        <w:rPr>
          <w:lang w:val="lt-LT"/>
        </w:rPr>
      </w:pPr>
      <w:r w:rsidRPr="00F73106">
        <w:rPr>
          <w:lang w:val="lt-LT"/>
        </w:rPr>
        <w:t xml:space="preserve">Jei </w:t>
      </w:r>
      <w:r>
        <w:rPr>
          <w:lang w:val="lt-LT"/>
        </w:rPr>
        <w:t xml:space="preserve">pacientams, gydomiems </w:t>
      </w:r>
      <w:proofErr w:type="spellStart"/>
      <w:r>
        <w:rPr>
          <w:lang w:val="lt-LT"/>
        </w:rPr>
        <w:t>Adepend</w:t>
      </w:r>
      <w:proofErr w:type="spellEnd"/>
      <w:r>
        <w:rPr>
          <w:lang w:val="lt-LT"/>
        </w:rPr>
        <w:t xml:space="preserve">, </w:t>
      </w:r>
      <w:r w:rsidRPr="00F73106">
        <w:rPr>
          <w:lang w:val="lt-LT"/>
        </w:rPr>
        <w:t>reikalingas</w:t>
      </w:r>
      <w:r w:rsidRPr="009F5572">
        <w:rPr>
          <w:lang w:val="lt-LT"/>
        </w:rPr>
        <w:t xml:space="preserve"> </w:t>
      </w:r>
      <w:r w:rsidRPr="00F73106">
        <w:rPr>
          <w:lang w:val="lt-LT"/>
        </w:rPr>
        <w:t xml:space="preserve">gydymas </w:t>
      </w:r>
      <w:proofErr w:type="spellStart"/>
      <w:r w:rsidRPr="00F73106">
        <w:rPr>
          <w:lang w:val="lt-LT"/>
        </w:rPr>
        <w:t>opioidais</w:t>
      </w:r>
      <w:proofErr w:type="spellEnd"/>
      <w:r w:rsidRPr="00F73106">
        <w:rPr>
          <w:lang w:val="lt-LT"/>
        </w:rPr>
        <w:t xml:space="preserve">, pvz., skubiai būtinas nuskausminimas ar anestezija tokiais </w:t>
      </w:r>
      <w:r>
        <w:rPr>
          <w:lang w:val="lt-LT"/>
        </w:rPr>
        <w:t xml:space="preserve">vaistiniais </w:t>
      </w:r>
      <w:r w:rsidRPr="00F73106">
        <w:rPr>
          <w:lang w:val="lt-LT"/>
        </w:rPr>
        <w:t xml:space="preserve">preparatais, dozė, reikalinga norint pasiekti reikiamą gydomąjį poveikį, gali būti didesnė nei įprasta. Tokiu atveju kvėpavimo bei kraujotakos slopinimas gali būti sunkesnis ir ilgesnis. Dažniau gali atsirasti ir su </w:t>
      </w:r>
      <w:proofErr w:type="spellStart"/>
      <w:r w:rsidRPr="00F73106">
        <w:rPr>
          <w:lang w:val="lt-LT"/>
        </w:rPr>
        <w:t>histamino</w:t>
      </w:r>
      <w:proofErr w:type="spellEnd"/>
      <w:r w:rsidRPr="00F73106">
        <w:rPr>
          <w:lang w:val="lt-LT"/>
        </w:rPr>
        <w:t xml:space="preserve"> išsiskyrimu susijusių simptomų</w:t>
      </w:r>
      <w:r>
        <w:rPr>
          <w:lang w:val="lt-LT"/>
        </w:rPr>
        <w:t>, pvz.</w:t>
      </w:r>
      <w:r w:rsidRPr="00F73106">
        <w:rPr>
          <w:lang w:val="lt-LT"/>
        </w:rPr>
        <w:t xml:space="preserve">: </w:t>
      </w:r>
      <w:r w:rsidRPr="000E7037">
        <w:rPr>
          <w:lang w:val="lt-LT"/>
        </w:rPr>
        <w:t xml:space="preserve">veido patinimas, niežėjimas, paraudimas, </w:t>
      </w:r>
      <w:r w:rsidRPr="00F73106">
        <w:rPr>
          <w:lang w:val="lt-LT"/>
        </w:rPr>
        <w:t>prakaitavimas ar kitokia odos bei gleivinės ir odos reakcija. Tokiems pacientams reikalingas ypatingas dėmesys bei priežiūra.</w:t>
      </w:r>
    </w:p>
    <w:p w14:paraId="036CD3A0" w14:textId="77777777" w:rsidR="007F7878" w:rsidRPr="00F73106" w:rsidRDefault="007F7878" w:rsidP="007F7878">
      <w:pPr>
        <w:rPr>
          <w:lang w:val="lt-LT"/>
        </w:rPr>
      </w:pPr>
    </w:p>
    <w:p w14:paraId="00FF4279" w14:textId="77777777" w:rsidR="007F7878" w:rsidRPr="00D74225" w:rsidRDefault="007F7878" w:rsidP="007F7878">
      <w:pPr>
        <w:rPr>
          <w:szCs w:val="22"/>
          <w:u w:val="single"/>
          <w:lang w:val="lt-LT"/>
        </w:rPr>
      </w:pPr>
      <w:r w:rsidRPr="00D74225">
        <w:rPr>
          <w:szCs w:val="22"/>
          <w:u w:val="single"/>
          <w:lang w:val="lt-LT"/>
        </w:rPr>
        <w:t>Laktozė</w:t>
      </w:r>
    </w:p>
    <w:p w14:paraId="5BA5C8EA" w14:textId="77777777" w:rsidR="007F7878" w:rsidRPr="00F73106" w:rsidRDefault="007F7878" w:rsidP="007F7878">
      <w:pPr>
        <w:rPr>
          <w:lang w:val="lt-LT"/>
        </w:rPr>
      </w:pPr>
      <w:r w:rsidRPr="00F73106">
        <w:rPr>
          <w:lang w:val="lt-LT"/>
        </w:rPr>
        <w:t xml:space="preserve">Šio vaistinio preparato negalima vartoti pacientams, kuriems nustatytas retas paveldimas sutrikimas – </w:t>
      </w:r>
      <w:proofErr w:type="spellStart"/>
      <w:r w:rsidRPr="00F73106">
        <w:rPr>
          <w:lang w:val="lt-LT"/>
        </w:rPr>
        <w:t>galaktozės</w:t>
      </w:r>
      <w:proofErr w:type="spellEnd"/>
      <w:r w:rsidRPr="00F73106">
        <w:rPr>
          <w:lang w:val="lt-LT"/>
        </w:rPr>
        <w:t xml:space="preserve"> </w:t>
      </w:r>
      <w:proofErr w:type="spellStart"/>
      <w:r w:rsidRPr="00F73106">
        <w:rPr>
          <w:lang w:val="lt-LT"/>
        </w:rPr>
        <w:t>netoleravimas</w:t>
      </w:r>
      <w:proofErr w:type="spellEnd"/>
      <w:r w:rsidRPr="00F73106">
        <w:rPr>
          <w:lang w:val="lt-LT"/>
        </w:rPr>
        <w:t xml:space="preserve">, </w:t>
      </w:r>
      <w:proofErr w:type="spellStart"/>
      <w:r w:rsidRPr="00DA03A7">
        <w:rPr>
          <w:i/>
          <w:lang w:val="lt-LT"/>
        </w:rPr>
        <w:t>Lapp</w:t>
      </w:r>
      <w:proofErr w:type="spellEnd"/>
      <w:r w:rsidRPr="00F73106">
        <w:rPr>
          <w:lang w:val="lt-LT"/>
        </w:rPr>
        <w:t xml:space="preserve"> laktazės stygius arba gliukozės ir </w:t>
      </w:r>
      <w:proofErr w:type="spellStart"/>
      <w:r w:rsidRPr="00F73106">
        <w:rPr>
          <w:lang w:val="lt-LT"/>
        </w:rPr>
        <w:t>galaktozės</w:t>
      </w:r>
      <w:proofErr w:type="spellEnd"/>
      <w:r w:rsidRPr="00F73106">
        <w:rPr>
          <w:lang w:val="lt-LT"/>
        </w:rPr>
        <w:t xml:space="preserve"> </w:t>
      </w:r>
      <w:proofErr w:type="spellStart"/>
      <w:r w:rsidRPr="00F73106">
        <w:rPr>
          <w:lang w:val="lt-LT"/>
        </w:rPr>
        <w:t>malabsorbcija</w:t>
      </w:r>
      <w:proofErr w:type="spellEnd"/>
      <w:r w:rsidRPr="00F73106">
        <w:rPr>
          <w:lang w:val="lt-LT"/>
        </w:rPr>
        <w:t>.</w:t>
      </w:r>
    </w:p>
    <w:p w14:paraId="02199241" w14:textId="77777777" w:rsidR="007F7878" w:rsidRDefault="007F7878" w:rsidP="007F7878">
      <w:pPr>
        <w:tabs>
          <w:tab w:val="clear" w:pos="567"/>
        </w:tabs>
        <w:spacing w:line="240" w:lineRule="auto"/>
        <w:ind w:left="567" w:hanging="567"/>
        <w:outlineLvl w:val="0"/>
        <w:rPr>
          <w:b/>
          <w:szCs w:val="22"/>
          <w:lang w:val="lt-LT"/>
        </w:rPr>
      </w:pPr>
    </w:p>
    <w:p w14:paraId="2A0C6D01"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4.5</w:t>
      </w:r>
      <w:r w:rsidRPr="00F73106">
        <w:rPr>
          <w:b/>
          <w:szCs w:val="22"/>
          <w:lang w:val="lt-LT"/>
        </w:rPr>
        <w:tab/>
        <w:t>Sąveika su kitais vaistiniais preparatais ir kitokia sąveika</w:t>
      </w:r>
    </w:p>
    <w:p w14:paraId="39BE8B58" w14:textId="77777777" w:rsidR="007F7878" w:rsidRPr="00F73106" w:rsidRDefault="007F7878" w:rsidP="007F7878">
      <w:pPr>
        <w:rPr>
          <w:szCs w:val="22"/>
          <w:lang w:val="lt-LT"/>
        </w:rPr>
      </w:pPr>
    </w:p>
    <w:p w14:paraId="5DF4807D" w14:textId="77777777" w:rsidR="007F7878" w:rsidRPr="00F73106" w:rsidRDefault="007F7878" w:rsidP="007F7878">
      <w:pPr>
        <w:widowControl w:val="0"/>
        <w:rPr>
          <w:snapToGrid w:val="0"/>
          <w:szCs w:val="22"/>
          <w:lang w:val="lt-LT"/>
        </w:rPr>
      </w:pPr>
      <w:r w:rsidRPr="00F73106">
        <w:rPr>
          <w:snapToGrid w:val="0"/>
          <w:szCs w:val="22"/>
          <w:lang w:val="lt-LT"/>
        </w:rPr>
        <w:t xml:space="preserve">Klinikinės patirties ir eksperimentinių duomenų apie </w:t>
      </w:r>
      <w:proofErr w:type="spellStart"/>
      <w:r w:rsidRPr="00F73106">
        <w:rPr>
          <w:snapToGrid w:val="0"/>
          <w:szCs w:val="22"/>
          <w:lang w:val="lt-LT"/>
        </w:rPr>
        <w:t>naltreksono</w:t>
      </w:r>
      <w:proofErr w:type="spellEnd"/>
      <w:r w:rsidRPr="00F73106">
        <w:rPr>
          <w:snapToGrid w:val="0"/>
          <w:szCs w:val="22"/>
          <w:lang w:val="lt-LT"/>
        </w:rPr>
        <w:t xml:space="preserve"> poveikį kitų medžiagų </w:t>
      </w:r>
      <w:proofErr w:type="spellStart"/>
      <w:r w:rsidRPr="00F73106">
        <w:rPr>
          <w:snapToGrid w:val="0"/>
          <w:szCs w:val="22"/>
          <w:lang w:val="lt-LT"/>
        </w:rPr>
        <w:t>farmakokinetikai</w:t>
      </w:r>
      <w:proofErr w:type="spellEnd"/>
      <w:r w:rsidRPr="00F73106">
        <w:rPr>
          <w:snapToGrid w:val="0"/>
          <w:szCs w:val="22"/>
          <w:lang w:val="lt-LT"/>
        </w:rPr>
        <w:t xml:space="preserve"> yra nedaug. Kitų vaistinių preparatų su </w:t>
      </w:r>
      <w:proofErr w:type="spellStart"/>
      <w:r w:rsidRPr="00F73106">
        <w:rPr>
          <w:snapToGrid w:val="0"/>
          <w:szCs w:val="22"/>
          <w:lang w:val="lt-LT"/>
        </w:rPr>
        <w:t>naltreksonu</w:t>
      </w:r>
      <w:proofErr w:type="spellEnd"/>
      <w:r w:rsidRPr="00F73106">
        <w:rPr>
          <w:snapToGrid w:val="0"/>
          <w:szCs w:val="22"/>
          <w:lang w:val="lt-LT"/>
        </w:rPr>
        <w:t xml:space="preserve"> būtina vartoti atsargiai, pacientas turi būti atidžiai stebimas.</w:t>
      </w:r>
      <w:r w:rsidRPr="00BC4E11">
        <w:rPr>
          <w:snapToGrid w:val="0"/>
          <w:szCs w:val="22"/>
          <w:lang w:val="lt-LT"/>
        </w:rPr>
        <w:t xml:space="preserve"> </w:t>
      </w:r>
    </w:p>
    <w:p w14:paraId="07F22D3B" w14:textId="77777777" w:rsidR="007F7878" w:rsidRPr="00F73106" w:rsidRDefault="007F7878" w:rsidP="007F7878">
      <w:pPr>
        <w:widowControl w:val="0"/>
        <w:rPr>
          <w:snapToGrid w:val="0"/>
          <w:szCs w:val="22"/>
          <w:lang w:val="lt-LT"/>
        </w:rPr>
      </w:pPr>
    </w:p>
    <w:p w14:paraId="70BDE089" w14:textId="77777777" w:rsidR="007F7878" w:rsidRPr="00BC4E11" w:rsidRDefault="007F7878" w:rsidP="007F7878">
      <w:pPr>
        <w:widowControl w:val="0"/>
        <w:rPr>
          <w:snapToGrid w:val="0"/>
          <w:szCs w:val="22"/>
          <w:lang w:val="lt-LT"/>
        </w:rPr>
      </w:pPr>
      <w:r>
        <w:rPr>
          <w:snapToGrid w:val="0"/>
          <w:szCs w:val="22"/>
          <w:lang w:val="lt-LT"/>
        </w:rPr>
        <w:t xml:space="preserve">Buvo aprašyti </w:t>
      </w:r>
      <w:r w:rsidRPr="00BC4E11">
        <w:rPr>
          <w:snapToGrid w:val="0"/>
          <w:szCs w:val="22"/>
          <w:lang w:val="lt-LT"/>
        </w:rPr>
        <w:t>letarg</w:t>
      </w:r>
      <w:r w:rsidRPr="000F1B48">
        <w:rPr>
          <w:snapToGrid w:val="0"/>
          <w:szCs w:val="22"/>
          <w:lang w:val="lt-LT"/>
        </w:rPr>
        <w:t>ijos</w:t>
      </w:r>
      <w:r w:rsidRPr="00BC4E11">
        <w:rPr>
          <w:snapToGrid w:val="0"/>
          <w:szCs w:val="22"/>
          <w:lang w:val="lt-LT"/>
        </w:rPr>
        <w:t xml:space="preserve"> ir </w:t>
      </w:r>
      <w:r w:rsidRPr="000F1B48">
        <w:rPr>
          <w:snapToGrid w:val="0"/>
          <w:szCs w:val="22"/>
          <w:lang w:val="lt-LT"/>
        </w:rPr>
        <w:t>mieguistumo atvejai</w:t>
      </w:r>
      <w:r w:rsidRPr="00BC4E11">
        <w:rPr>
          <w:snapToGrid w:val="0"/>
          <w:szCs w:val="22"/>
          <w:lang w:val="lt-LT"/>
        </w:rPr>
        <w:t xml:space="preserve"> </w:t>
      </w:r>
      <w:proofErr w:type="spellStart"/>
      <w:r>
        <w:rPr>
          <w:snapToGrid w:val="0"/>
          <w:szCs w:val="22"/>
          <w:lang w:val="lt-LT"/>
        </w:rPr>
        <w:t>naltreksoną</w:t>
      </w:r>
      <w:proofErr w:type="spellEnd"/>
      <w:r w:rsidRPr="00BC4E11">
        <w:rPr>
          <w:snapToGrid w:val="0"/>
          <w:szCs w:val="22"/>
          <w:lang w:val="lt-LT"/>
        </w:rPr>
        <w:t xml:space="preserve"> vartojant kartu </w:t>
      </w:r>
      <w:r>
        <w:rPr>
          <w:snapToGrid w:val="0"/>
          <w:szCs w:val="22"/>
          <w:lang w:val="lt-LT"/>
        </w:rPr>
        <w:t>su</w:t>
      </w:r>
      <w:r w:rsidRPr="00BC4E11">
        <w:rPr>
          <w:snapToGrid w:val="0"/>
          <w:szCs w:val="22"/>
          <w:lang w:val="lt-LT"/>
        </w:rPr>
        <w:t xml:space="preserve"> </w:t>
      </w:r>
      <w:proofErr w:type="spellStart"/>
      <w:r w:rsidRPr="00BC4E11">
        <w:rPr>
          <w:snapToGrid w:val="0"/>
          <w:szCs w:val="22"/>
          <w:lang w:val="lt-LT"/>
        </w:rPr>
        <w:t>tioridazin</w:t>
      </w:r>
      <w:r>
        <w:rPr>
          <w:snapToGrid w:val="0"/>
          <w:szCs w:val="22"/>
          <w:lang w:val="lt-LT"/>
        </w:rPr>
        <w:t>u</w:t>
      </w:r>
      <w:proofErr w:type="spellEnd"/>
      <w:r w:rsidRPr="00BC4E11">
        <w:rPr>
          <w:snapToGrid w:val="0"/>
          <w:szCs w:val="22"/>
          <w:lang w:val="lt-LT"/>
        </w:rPr>
        <w:t>.</w:t>
      </w:r>
    </w:p>
    <w:p w14:paraId="3F5BD923" w14:textId="77777777" w:rsidR="007F7878" w:rsidRDefault="007F7878" w:rsidP="007F7878">
      <w:pPr>
        <w:widowControl w:val="0"/>
        <w:rPr>
          <w:i/>
          <w:snapToGrid w:val="0"/>
          <w:szCs w:val="22"/>
          <w:lang w:val="lt-LT"/>
        </w:rPr>
      </w:pPr>
    </w:p>
    <w:p w14:paraId="41A5E6CF" w14:textId="77777777" w:rsidR="007F7878" w:rsidRDefault="007F7878" w:rsidP="007F7878">
      <w:pPr>
        <w:widowControl w:val="0"/>
        <w:rPr>
          <w:snapToGrid w:val="0"/>
          <w:szCs w:val="22"/>
          <w:lang w:val="lt-LT"/>
        </w:rPr>
      </w:pPr>
      <w:proofErr w:type="spellStart"/>
      <w:r w:rsidRPr="00F73106">
        <w:rPr>
          <w:i/>
          <w:snapToGrid w:val="0"/>
          <w:szCs w:val="22"/>
          <w:lang w:val="lt-LT"/>
        </w:rPr>
        <w:t>In</w:t>
      </w:r>
      <w:proofErr w:type="spellEnd"/>
      <w:r w:rsidRPr="00F73106">
        <w:rPr>
          <w:i/>
          <w:snapToGrid w:val="0"/>
          <w:szCs w:val="22"/>
          <w:lang w:val="lt-LT"/>
        </w:rPr>
        <w:t xml:space="preserve"> </w:t>
      </w:r>
      <w:proofErr w:type="spellStart"/>
      <w:r w:rsidRPr="00F73106">
        <w:rPr>
          <w:i/>
          <w:snapToGrid w:val="0"/>
          <w:szCs w:val="22"/>
          <w:lang w:val="lt-LT"/>
        </w:rPr>
        <w:t>vitro</w:t>
      </w:r>
      <w:proofErr w:type="spellEnd"/>
      <w:r w:rsidRPr="00F73106">
        <w:rPr>
          <w:snapToGrid w:val="0"/>
          <w:szCs w:val="22"/>
          <w:lang w:val="lt-LT"/>
        </w:rPr>
        <w:t xml:space="preserve"> tyrimų metu nustatyta, kad žmogaus organizme nei </w:t>
      </w:r>
      <w:proofErr w:type="spellStart"/>
      <w:r w:rsidRPr="00F73106">
        <w:rPr>
          <w:snapToGrid w:val="0"/>
          <w:szCs w:val="22"/>
          <w:lang w:val="lt-LT"/>
        </w:rPr>
        <w:t>naltreksono</w:t>
      </w:r>
      <w:proofErr w:type="spellEnd"/>
      <w:r w:rsidRPr="00F73106">
        <w:rPr>
          <w:snapToGrid w:val="0"/>
          <w:szCs w:val="22"/>
          <w:lang w:val="lt-LT"/>
        </w:rPr>
        <w:t xml:space="preserve">, nei pagrindinio jo metabolito 6-beta-naltreksolio metabolizme CYP450 fermentai nedalyvauja, todėl </w:t>
      </w:r>
      <w:r>
        <w:rPr>
          <w:snapToGrid w:val="0"/>
          <w:szCs w:val="22"/>
          <w:lang w:val="lt-LT"/>
        </w:rPr>
        <w:t xml:space="preserve">vaistinių </w:t>
      </w:r>
      <w:r w:rsidRPr="00F73106">
        <w:rPr>
          <w:snapToGrid w:val="0"/>
          <w:szCs w:val="22"/>
          <w:lang w:val="lt-LT"/>
        </w:rPr>
        <w:t>preparatų, slopinančių CYP450 fermentus, poveiki</w:t>
      </w:r>
      <w:r>
        <w:rPr>
          <w:snapToGrid w:val="0"/>
          <w:szCs w:val="22"/>
          <w:lang w:val="lt-LT"/>
        </w:rPr>
        <w:t>o</w:t>
      </w:r>
      <w:r w:rsidRPr="00F73106">
        <w:rPr>
          <w:snapToGrid w:val="0"/>
          <w:szCs w:val="22"/>
          <w:lang w:val="lt-LT"/>
        </w:rPr>
        <w:t xml:space="preserve"> </w:t>
      </w:r>
      <w:proofErr w:type="spellStart"/>
      <w:r>
        <w:rPr>
          <w:snapToGrid w:val="0"/>
          <w:szCs w:val="22"/>
          <w:lang w:val="lt-LT"/>
        </w:rPr>
        <w:t>Adepend</w:t>
      </w:r>
      <w:proofErr w:type="spellEnd"/>
      <w:r>
        <w:rPr>
          <w:snapToGrid w:val="0"/>
          <w:szCs w:val="22"/>
          <w:lang w:val="lt-LT"/>
        </w:rPr>
        <w:t xml:space="preserve"> </w:t>
      </w:r>
      <w:proofErr w:type="spellStart"/>
      <w:r w:rsidRPr="00F73106">
        <w:rPr>
          <w:snapToGrid w:val="0"/>
          <w:szCs w:val="22"/>
          <w:lang w:val="lt-LT"/>
        </w:rPr>
        <w:t>farmakokinetikai</w:t>
      </w:r>
      <w:proofErr w:type="spellEnd"/>
      <w:r w:rsidRPr="00F73106">
        <w:rPr>
          <w:snapToGrid w:val="0"/>
          <w:szCs w:val="22"/>
          <w:lang w:val="lt-LT"/>
        </w:rPr>
        <w:t xml:space="preserve"> ne</w:t>
      </w:r>
      <w:r>
        <w:rPr>
          <w:snapToGrid w:val="0"/>
          <w:szCs w:val="22"/>
          <w:lang w:val="lt-LT"/>
        </w:rPr>
        <w:t>sitikima.</w:t>
      </w:r>
    </w:p>
    <w:p w14:paraId="14947DE6" w14:textId="77777777" w:rsidR="007F7878" w:rsidRDefault="007F7878" w:rsidP="007F7878">
      <w:pPr>
        <w:widowControl w:val="0"/>
        <w:rPr>
          <w:snapToGrid w:val="0"/>
          <w:szCs w:val="22"/>
          <w:lang w:val="lt-LT"/>
        </w:rPr>
      </w:pPr>
    </w:p>
    <w:p w14:paraId="1FAEAD35" w14:textId="77777777" w:rsidR="007F7878" w:rsidRPr="00F73106" w:rsidRDefault="007F7878" w:rsidP="007F7878">
      <w:pPr>
        <w:widowControl w:val="0"/>
        <w:rPr>
          <w:snapToGrid w:val="0"/>
          <w:szCs w:val="22"/>
          <w:lang w:val="lt-LT"/>
        </w:rPr>
      </w:pPr>
      <w:r>
        <w:rPr>
          <w:snapToGrid w:val="0"/>
          <w:szCs w:val="22"/>
          <w:lang w:val="lt-LT"/>
        </w:rPr>
        <w:t xml:space="preserve">Vartojant </w:t>
      </w:r>
      <w:proofErr w:type="spellStart"/>
      <w:r>
        <w:rPr>
          <w:snapToGrid w:val="0"/>
          <w:szCs w:val="22"/>
          <w:lang w:val="lt-LT"/>
        </w:rPr>
        <w:t>Adepend</w:t>
      </w:r>
      <w:proofErr w:type="spellEnd"/>
      <w:r>
        <w:rPr>
          <w:snapToGrid w:val="0"/>
          <w:szCs w:val="22"/>
          <w:lang w:val="lt-LT"/>
        </w:rPr>
        <w:t>, pacientai gali būti jautresni</w:t>
      </w:r>
      <w:r w:rsidRPr="000F1B48">
        <w:rPr>
          <w:lang w:val="lt-LT"/>
        </w:rPr>
        <w:t xml:space="preserve"> </w:t>
      </w:r>
      <w:r>
        <w:rPr>
          <w:lang w:val="lt-LT"/>
        </w:rPr>
        <w:t xml:space="preserve">vaistiniams preparatams, kurių sudėtyje yra </w:t>
      </w:r>
      <w:proofErr w:type="spellStart"/>
      <w:r w:rsidRPr="000F1B48">
        <w:rPr>
          <w:snapToGrid w:val="0"/>
          <w:szCs w:val="22"/>
          <w:lang w:val="lt-LT"/>
        </w:rPr>
        <w:t>opioidų</w:t>
      </w:r>
      <w:proofErr w:type="spellEnd"/>
      <w:r>
        <w:rPr>
          <w:snapToGrid w:val="0"/>
          <w:szCs w:val="22"/>
          <w:lang w:val="lt-LT"/>
        </w:rPr>
        <w:t>.</w:t>
      </w:r>
      <w:r w:rsidRPr="000F1B48">
        <w:rPr>
          <w:snapToGrid w:val="0"/>
          <w:szCs w:val="22"/>
          <w:lang w:val="lt-LT"/>
        </w:rPr>
        <w:t xml:space="preserve"> </w:t>
      </w:r>
    </w:p>
    <w:p w14:paraId="0B379D21" w14:textId="77777777" w:rsidR="007F7878" w:rsidRDefault="007F7878" w:rsidP="007F7878">
      <w:pPr>
        <w:widowControl w:val="0"/>
        <w:rPr>
          <w:lang w:val="lt-LT"/>
        </w:rPr>
      </w:pPr>
    </w:p>
    <w:p w14:paraId="6F93AA6A" w14:textId="77777777" w:rsidR="007F7878" w:rsidRPr="006F010F" w:rsidRDefault="007F7878" w:rsidP="007F7878">
      <w:pPr>
        <w:widowControl w:val="0"/>
        <w:rPr>
          <w:lang w:val="lt-LT"/>
        </w:rPr>
      </w:pPr>
      <w:r w:rsidRPr="006F010F">
        <w:rPr>
          <w:i/>
          <w:lang w:val="lt-LT"/>
        </w:rPr>
        <w:t xml:space="preserve">Vaistiniai preparatai, kurių kartu su </w:t>
      </w:r>
      <w:proofErr w:type="spellStart"/>
      <w:r w:rsidRPr="006F010F">
        <w:rPr>
          <w:i/>
          <w:lang w:val="lt-LT"/>
        </w:rPr>
        <w:t>naltreksonu</w:t>
      </w:r>
      <w:proofErr w:type="spellEnd"/>
      <w:r w:rsidRPr="006F010F">
        <w:rPr>
          <w:i/>
          <w:lang w:val="lt-LT"/>
        </w:rPr>
        <w:t xml:space="preserve"> vartoti negalima</w:t>
      </w:r>
      <w:r w:rsidRPr="006F010F">
        <w:rPr>
          <w:lang w:val="lt-LT"/>
        </w:rPr>
        <w:t xml:space="preserve">: </w:t>
      </w:r>
      <w:proofErr w:type="spellStart"/>
      <w:r w:rsidRPr="006F010F">
        <w:rPr>
          <w:lang w:val="lt-LT"/>
        </w:rPr>
        <w:t>opioidų</w:t>
      </w:r>
      <w:proofErr w:type="spellEnd"/>
      <w:r w:rsidRPr="006F010F">
        <w:rPr>
          <w:lang w:val="lt-LT"/>
        </w:rPr>
        <w:t xml:space="preserve"> dariniai (analgetikai, vaistiniai preparatai nuo kosulio, vaistiniai preparatai pakeičiamajam gydymui) (žr. 4.3 ir 4.4 skyrių). </w:t>
      </w:r>
    </w:p>
    <w:p w14:paraId="0EFDA3E4" w14:textId="77777777" w:rsidR="007F7878" w:rsidRPr="006F010F" w:rsidRDefault="007F7878" w:rsidP="007F7878">
      <w:pPr>
        <w:widowControl w:val="0"/>
        <w:rPr>
          <w:lang w:val="lt-LT"/>
        </w:rPr>
      </w:pPr>
      <w:r w:rsidRPr="006F010F">
        <w:rPr>
          <w:lang w:val="lt-LT"/>
        </w:rPr>
        <w:t>Metadonas, vartojamas pakeičiamajam gydymui. Yra nutraukimo sindromo pasireiškimo rizika.</w:t>
      </w:r>
    </w:p>
    <w:p w14:paraId="33850D36" w14:textId="77777777" w:rsidR="007F7878" w:rsidRPr="006F010F" w:rsidRDefault="007F7878" w:rsidP="007F7878">
      <w:pPr>
        <w:widowControl w:val="0"/>
        <w:rPr>
          <w:lang w:val="lt-LT"/>
        </w:rPr>
      </w:pPr>
    </w:p>
    <w:p w14:paraId="1258B0FA" w14:textId="77777777" w:rsidR="007F7878" w:rsidRPr="006F010F" w:rsidRDefault="007F7878" w:rsidP="007F7878">
      <w:pPr>
        <w:widowControl w:val="0"/>
        <w:rPr>
          <w:lang w:val="lt-LT"/>
        </w:rPr>
      </w:pPr>
      <w:r w:rsidRPr="006F010F">
        <w:rPr>
          <w:i/>
          <w:lang w:val="lt-LT"/>
        </w:rPr>
        <w:t xml:space="preserve">Vaistiniai preparatai, kurių kartu su </w:t>
      </w:r>
      <w:proofErr w:type="spellStart"/>
      <w:r w:rsidRPr="006F010F">
        <w:rPr>
          <w:i/>
          <w:lang w:val="lt-LT"/>
        </w:rPr>
        <w:t>naltreksonu</w:t>
      </w:r>
      <w:proofErr w:type="spellEnd"/>
      <w:r w:rsidRPr="006F010F">
        <w:rPr>
          <w:i/>
          <w:lang w:val="lt-LT"/>
        </w:rPr>
        <w:t xml:space="preserve"> vartoti nerekomenduojama</w:t>
      </w:r>
      <w:r w:rsidRPr="006F010F">
        <w:rPr>
          <w:lang w:val="lt-LT"/>
        </w:rPr>
        <w:t xml:space="preserve">: centrinio poveikio </w:t>
      </w:r>
      <w:proofErr w:type="spellStart"/>
      <w:r w:rsidRPr="006F010F">
        <w:rPr>
          <w:lang w:val="lt-LT"/>
        </w:rPr>
        <w:t>antihipertenziniai</w:t>
      </w:r>
      <w:proofErr w:type="spellEnd"/>
      <w:r w:rsidRPr="006F010F">
        <w:rPr>
          <w:lang w:val="lt-LT"/>
        </w:rPr>
        <w:t xml:space="preserve"> preparatai (alfa </w:t>
      </w:r>
      <w:proofErr w:type="spellStart"/>
      <w:r w:rsidRPr="006F010F">
        <w:rPr>
          <w:lang w:val="lt-LT"/>
        </w:rPr>
        <w:t>metildopa</w:t>
      </w:r>
      <w:proofErr w:type="spellEnd"/>
      <w:r w:rsidRPr="006F010F">
        <w:rPr>
          <w:lang w:val="lt-LT"/>
        </w:rPr>
        <w:t>).</w:t>
      </w:r>
    </w:p>
    <w:p w14:paraId="6F8A30EC" w14:textId="77777777" w:rsidR="007F7878" w:rsidRPr="006F010F" w:rsidRDefault="007F7878" w:rsidP="007F7878">
      <w:pPr>
        <w:widowControl w:val="0"/>
        <w:rPr>
          <w:lang w:val="lt-LT"/>
        </w:rPr>
      </w:pPr>
    </w:p>
    <w:p w14:paraId="2383C03A" w14:textId="77777777" w:rsidR="007F7878" w:rsidRPr="00BB2FE0" w:rsidRDefault="007F7878" w:rsidP="007F7878">
      <w:pPr>
        <w:widowControl w:val="0"/>
        <w:rPr>
          <w:lang w:val="lt-LT"/>
        </w:rPr>
      </w:pPr>
      <w:r w:rsidRPr="006F010F">
        <w:rPr>
          <w:i/>
          <w:lang w:val="lt-LT"/>
        </w:rPr>
        <w:t xml:space="preserve">Vaistiniai preparatai, kurių kartu su </w:t>
      </w:r>
      <w:proofErr w:type="spellStart"/>
      <w:r w:rsidRPr="006F010F">
        <w:rPr>
          <w:i/>
          <w:lang w:val="lt-LT"/>
        </w:rPr>
        <w:t>naltreksonu</w:t>
      </w:r>
      <w:proofErr w:type="spellEnd"/>
      <w:r w:rsidRPr="006F010F">
        <w:rPr>
          <w:i/>
          <w:lang w:val="lt-LT"/>
        </w:rPr>
        <w:t xml:space="preserve"> reikia vartoti atsargiai</w:t>
      </w:r>
      <w:r w:rsidRPr="006F010F">
        <w:rPr>
          <w:lang w:val="lt-LT"/>
        </w:rPr>
        <w:t xml:space="preserve">: barbitūratai, benzodiazepinai, ne benzodiazepinų grupės </w:t>
      </w:r>
      <w:proofErr w:type="spellStart"/>
      <w:r w:rsidRPr="006F010F">
        <w:rPr>
          <w:lang w:val="lt-LT"/>
        </w:rPr>
        <w:t>anksiolitikai</w:t>
      </w:r>
      <w:proofErr w:type="spellEnd"/>
      <w:r w:rsidRPr="006F010F">
        <w:rPr>
          <w:lang w:val="lt-LT"/>
        </w:rPr>
        <w:t xml:space="preserve"> (t. y. </w:t>
      </w:r>
      <w:proofErr w:type="spellStart"/>
      <w:r w:rsidRPr="006F010F">
        <w:rPr>
          <w:lang w:val="lt-LT"/>
        </w:rPr>
        <w:t>meprobamatas</w:t>
      </w:r>
      <w:proofErr w:type="spellEnd"/>
      <w:r w:rsidRPr="006F010F">
        <w:rPr>
          <w:lang w:val="lt-LT"/>
        </w:rPr>
        <w:t>), migdomieji vaistiniai preparatai, raminamąjį poveikį sukeliantys antidepresantai (</w:t>
      </w:r>
      <w:proofErr w:type="spellStart"/>
      <w:r w:rsidRPr="006F010F">
        <w:rPr>
          <w:lang w:val="lt-LT"/>
        </w:rPr>
        <w:t>amitriptilinas</w:t>
      </w:r>
      <w:proofErr w:type="spellEnd"/>
      <w:r w:rsidRPr="006F010F">
        <w:rPr>
          <w:lang w:val="lt-LT"/>
        </w:rPr>
        <w:t xml:space="preserve">, </w:t>
      </w:r>
      <w:proofErr w:type="spellStart"/>
      <w:r w:rsidRPr="006F010F">
        <w:rPr>
          <w:lang w:val="lt-LT"/>
        </w:rPr>
        <w:t>doksepinas</w:t>
      </w:r>
      <w:proofErr w:type="spellEnd"/>
      <w:r w:rsidRPr="006F010F">
        <w:rPr>
          <w:lang w:val="lt-LT"/>
        </w:rPr>
        <w:t xml:space="preserve">, </w:t>
      </w:r>
      <w:proofErr w:type="spellStart"/>
      <w:r w:rsidRPr="006F010F">
        <w:rPr>
          <w:lang w:val="lt-LT"/>
        </w:rPr>
        <w:t>mianserinas</w:t>
      </w:r>
      <w:proofErr w:type="spellEnd"/>
      <w:r w:rsidRPr="006F010F">
        <w:rPr>
          <w:lang w:val="lt-LT"/>
        </w:rPr>
        <w:t xml:space="preserve">, </w:t>
      </w:r>
      <w:proofErr w:type="spellStart"/>
      <w:r w:rsidRPr="006F010F">
        <w:rPr>
          <w:lang w:val="lt-LT"/>
        </w:rPr>
        <w:t>trimipraminas</w:t>
      </w:r>
      <w:proofErr w:type="spellEnd"/>
      <w:r w:rsidRPr="006F010F">
        <w:rPr>
          <w:lang w:val="lt-LT"/>
        </w:rPr>
        <w:t xml:space="preserve">), raminamąjį poveikį sukeliantys </w:t>
      </w:r>
      <w:proofErr w:type="spellStart"/>
      <w:r w:rsidRPr="006F010F">
        <w:rPr>
          <w:lang w:val="lt-LT"/>
        </w:rPr>
        <w:t>antihistamininiai</w:t>
      </w:r>
      <w:proofErr w:type="spellEnd"/>
      <w:r w:rsidRPr="006F010F">
        <w:rPr>
          <w:lang w:val="lt-LT"/>
        </w:rPr>
        <w:t xml:space="preserve"> H</w:t>
      </w:r>
      <w:r w:rsidRPr="006F010F">
        <w:rPr>
          <w:vertAlign w:val="subscript"/>
          <w:lang w:val="lt-LT"/>
        </w:rPr>
        <w:t>1</w:t>
      </w:r>
      <w:r w:rsidRPr="006F010F">
        <w:rPr>
          <w:lang w:val="lt-LT"/>
        </w:rPr>
        <w:t xml:space="preserve"> receptorius blokuojantys vaistiniai preparatai, </w:t>
      </w:r>
      <w:proofErr w:type="spellStart"/>
      <w:r w:rsidRPr="006F010F">
        <w:rPr>
          <w:lang w:val="lt-LT"/>
        </w:rPr>
        <w:t>neuroleptikai</w:t>
      </w:r>
      <w:proofErr w:type="spellEnd"/>
      <w:r w:rsidRPr="006F010F">
        <w:rPr>
          <w:lang w:val="lt-LT"/>
        </w:rPr>
        <w:t xml:space="preserve"> (</w:t>
      </w:r>
      <w:proofErr w:type="spellStart"/>
      <w:r w:rsidRPr="006F010F">
        <w:rPr>
          <w:lang w:val="lt-LT"/>
        </w:rPr>
        <w:t>droperidolis</w:t>
      </w:r>
      <w:proofErr w:type="spellEnd"/>
      <w:r w:rsidRPr="006F010F">
        <w:rPr>
          <w:lang w:val="lt-LT"/>
        </w:rPr>
        <w:t>).</w:t>
      </w:r>
    </w:p>
    <w:p w14:paraId="10723987" w14:textId="77777777" w:rsidR="007F7878" w:rsidRPr="002A6CF0" w:rsidRDefault="007F7878" w:rsidP="007F7878">
      <w:pPr>
        <w:widowControl w:val="0"/>
        <w:rPr>
          <w:lang w:val="lt-LT"/>
        </w:rPr>
      </w:pPr>
    </w:p>
    <w:p w14:paraId="0915BC53" w14:textId="77777777" w:rsidR="007F7878" w:rsidRPr="000F1B48" w:rsidRDefault="007F7878" w:rsidP="007F7878">
      <w:pPr>
        <w:widowControl w:val="0"/>
        <w:spacing w:line="240" w:lineRule="auto"/>
        <w:rPr>
          <w:szCs w:val="22"/>
          <w:lang w:val="lt-LT"/>
        </w:rPr>
      </w:pPr>
      <w:r w:rsidRPr="000F1B48">
        <w:rPr>
          <w:szCs w:val="22"/>
          <w:lang w:val="lt-LT"/>
        </w:rPr>
        <w:t xml:space="preserve">Iki šiol neaprašyta kokaino ir </w:t>
      </w:r>
      <w:proofErr w:type="spellStart"/>
      <w:r w:rsidRPr="000F1B48">
        <w:rPr>
          <w:szCs w:val="22"/>
          <w:lang w:val="lt-LT"/>
        </w:rPr>
        <w:t>naltreksono</w:t>
      </w:r>
      <w:proofErr w:type="spellEnd"/>
      <w:r w:rsidRPr="000F1B48">
        <w:rPr>
          <w:szCs w:val="22"/>
          <w:lang w:val="lt-LT"/>
        </w:rPr>
        <w:t xml:space="preserve"> hidrochlorido sąveikos atvejų.</w:t>
      </w:r>
    </w:p>
    <w:p w14:paraId="21E66C2F" w14:textId="77777777" w:rsidR="007F7878" w:rsidRDefault="007F7878" w:rsidP="007F7878">
      <w:pPr>
        <w:widowControl w:val="0"/>
        <w:rPr>
          <w:lang w:val="lt-LT"/>
        </w:rPr>
      </w:pPr>
    </w:p>
    <w:p w14:paraId="1FD10B1D" w14:textId="77777777" w:rsidR="007F7878" w:rsidRPr="00F73106" w:rsidRDefault="007F7878" w:rsidP="007F7878">
      <w:pPr>
        <w:widowControl w:val="0"/>
        <w:rPr>
          <w:lang w:val="lt-LT"/>
        </w:rPr>
      </w:pPr>
      <w:r w:rsidRPr="008C6D4B">
        <w:rPr>
          <w:lang w:val="lt-LT"/>
        </w:rPr>
        <w:t xml:space="preserve">Saugumo ir toleravimo tyrimais, kurių metu gydytis nesistengiantys nuo alkoholio </w:t>
      </w:r>
      <w:r w:rsidRPr="008C6D4B">
        <w:rPr>
          <w:lang w:val="lt-LT"/>
        </w:rPr>
        <w:lastRenderedPageBreak/>
        <w:t xml:space="preserve">priklausomi pacientai kartu vartojo </w:t>
      </w:r>
      <w:proofErr w:type="spellStart"/>
      <w:r w:rsidRPr="008C6D4B">
        <w:rPr>
          <w:lang w:val="lt-LT"/>
        </w:rPr>
        <w:t>naltreksono</w:t>
      </w:r>
      <w:proofErr w:type="spellEnd"/>
      <w:r w:rsidRPr="008C6D4B">
        <w:rPr>
          <w:lang w:val="lt-LT"/>
        </w:rPr>
        <w:t xml:space="preserve"> ir </w:t>
      </w:r>
      <w:proofErr w:type="spellStart"/>
      <w:r w:rsidRPr="008C6D4B">
        <w:rPr>
          <w:lang w:val="lt-LT"/>
        </w:rPr>
        <w:t>akamprosato</w:t>
      </w:r>
      <w:proofErr w:type="spellEnd"/>
      <w:r w:rsidRPr="008C6D4B">
        <w:rPr>
          <w:lang w:val="lt-LT"/>
        </w:rPr>
        <w:t xml:space="preserve">, nustatyta, kad </w:t>
      </w:r>
      <w:proofErr w:type="spellStart"/>
      <w:r w:rsidRPr="008C6D4B">
        <w:rPr>
          <w:lang w:val="lt-LT"/>
        </w:rPr>
        <w:t>naltreksonas</w:t>
      </w:r>
      <w:proofErr w:type="spellEnd"/>
      <w:r w:rsidRPr="008C6D4B">
        <w:rPr>
          <w:lang w:val="lt-LT"/>
        </w:rPr>
        <w:t xml:space="preserve"> reikšmingai didina </w:t>
      </w:r>
      <w:proofErr w:type="spellStart"/>
      <w:r w:rsidRPr="008C6D4B">
        <w:rPr>
          <w:lang w:val="lt-LT"/>
        </w:rPr>
        <w:t>akamprosato</w:t>
      </w:r>
      <w:proofErr w:type="spellEnd"/>
      <w:r w:rsidRPr="008C6D4B">
        <w:rPr>
          <w:lang w:val="lt-LT"/>
        </w:rPr>
        <w:t xml:space="preserve"> koncentraciją plazmoje. Sąveika su kitais </w:t>
      </w:r>
      <w:r>
        <w:rPr>
          <w:lang w:val="lt-LT"/>
        </w:rPr>
        <w:t>psichiką veikiančiais</w:t>
      </w:r>
      <w:r w:rsidRPr="008C6D4B">
        <w:rPr>
          <w:lang w:val="lt-LT"/>
        </w:rPr>
        <w:t xml:space="preserve"> </w:t>
      </w:r>
      <w:r>
        <w:rPr>
          <w:lang w:val="lt-LT"/>
        </w:rPr>
        <w:t xml:space="preserve">vaistiniais </w:t>
      </w:r>
      <w:r w:rsidRPr="008C6D4B">
        <w:rPr>
          <w:lang w:val="lt-LT"/>
        </w:rPr>
        <w:t xml:space="preserve">preparatais (pvz., </w:t>
      </w:r>
      <w:proofErr w:type="spellStart"/>
      <w:r w:rsidRPr="008C6D4B">
        <w:rPr>
          <w:lang w:val="lt-LT"/>
        </w:rPr>
        <w:t>amitriptilinu</w:t>
      </w:r>
      <w:proofErr w:type="spellEnd"/>
      <w:r w:rsidRPr="008C6D4B">
        <w:rPr>
          <w:lang w:val="lt-LT"/>
        </w:rPr>
        <w:t xml:space="preserve">, </w:t>
      </w:r>
      <w:proofErr w:type="spellStart"/>
      <w:r w:rsidRPr="008C6D4B">
        <w:rPr>
          <w:lang w:val="lt-LT"/>
        </w:rPr>
        <w:t>doksepinu</w:t>
      </w:r>
      <w:proofErr w:type="spellEnd"/>
      <w:r w:rsidRPr="008C6D4B">
        <w:rPr>
          <w:lang w:val="lt-LT"/>
        </w:rPr>
        <w:t xml:space="preserve">, ličiu, </w:t>
      </w:r>
      <w:proofErr w:type="spellStart"/>
      <w:r w:rsidRPr="008C6D4B">
        <w:rPr>
          <w:lang w:val="lt-LT"/>
        </w:rPr>
        <w:t>klozapinu</w:t>
      </w:r>
      <w:proofErr w:type="spellEnd"/>
      <w:r w:rsidRPr="008C6D4B">
        <w:rPr>
          <w:lang w:val="lt-LT"/>
        </w:rPr>
        <w:t>, benzodiazepinais) netirta.</w:t>
      </w:r>
    </w:p>
    <w:p w14:paraId="31A40851" w14:textId="77777777" w:rsidR="007F7878" w:rsidRPr="00F73106" w:rsidRDefault="007F7878" w:rsidP="007F7878">
      <w:pPr>
        <w:widowControl w:val="0"/>
        <w:rPr>
          <w:lang w:val="lt-LT"/>
        </w:rPr>
      </w:pPr>
    </w:p>
    <w:p w14:paraId="7CDFC86A" w14:textId="77777777" w:rsidR="007F7878" w:rsidRPr="00204D79" w:rsidRDefault="007F7878" w:rsidP="007F7878">
      <w:pPr>
        <w:widowControl w:val="0"/>
        <w:rPr>
          <w:snapToGrid w:val="0"/>
          <w:szCs w:val="22"/>
          <w:lang w:val="lt-LT"/>
        </w:rPr>
      </w:pPr>
      <w:r w:rsidRPr="00204D79">
        <w:rPr>
          <w:snapToGrid w:val="0"/>
          <w:szCs w:val="22"/>
          <w:lang w:val="lt-LT"/>
        </w:rPr>
        <w:t xml:space="preserve">Duomenų apie </w:t>
      </w:r>
      <w:proofErr w:type="spellStart"/>
      <w:r w:rsidRPr="00204D79">
        <w:rPr>
          <w:snapToGrid w:val="0"/>
          <w:szCs w:val="22"/>
          <w:lang w:val="lt-LT"/>
        </w:rPr>
        <w:t>naltreksono</w:t>
      </w:r>
      <w:proofErr w:type="spellEnd"/>
      <w:r w:rsidRPr="00204D79">
        <w:rPr>
          <w:snapToGrid w:val="0"/>
          <w:szCs w:val="22"/>
          <w:lang w:val="lt-LT"/>
        </w:rPr>
        <w:t xml:space="preserve"> sąveiką su alkoholiu nėra.</w:t>
      </w:r>
    </w:p>
    <w:p w14:paraId="3018852B" w14:textId="77777777" w:rsidR="007F7878" w:rsidRPr="00F73106" w:rsidRDefault="007F7878" w:rsidP="007F7878">
      <w:pPr>
        <w:widowControl w:val="0"/>
        <w:rPr>
          <w:lang w:val="lt-LT"/>
        </w:rPr>
      </w:pPr>
    </w:p>
    <w:p w14:paraId="37B9836F" w14:textId="77777777" w:rsidR="007F7878" w:rsidRPr="00F73106" w:rsidRDefault="007F7878" w:rsidP="007F7878">
      <w:pPr>
        <w:widowControl w:val="0"/>
        <w:rPr>
          <w:snapToGrid w:val="0"/>
          <w:szCs w:val="22"/>
          <w:lang w:val="lt-LT"/>
        </w:rPr>
      </w:pPr>
      <w:r w:rsidRPr="00F73106">
        <w:rPr>
          <w:lang w:val="lt-LT"/>
        </w:rPr>
        <w:t>Apie sąveiką su vaistiniais preparatais, kuri</w:t>
      </w:r>
      <w:r>
        <w:rPr>
          <w:lang w:val="lt-LT"/>
        </w:rPr>
        <w:t>ų sudėtyje</w:t>
      </w:r>
      <w:r w:rsidRPr="00F73106">
        <w:rPr>
          <w:lang w:val="lt-LT"/>
        </w:rPr>
        <w:t xml:space="preserve"> yra </w:t>
      </w:r>
      <w:proofErr w:type="spellStart"/>
      <w:r w:rsidRPr="00F73106">
        <w:rPr>
          <w:lang w:val="lt-LT"/>
        </w:rPr>
        <w:t>opioidų</w:t>
      </w:r>
      <w:proofErr w:type="spellEnd"/>
      <w:r w:rsidRPr="00F73106">
        <w:rPr>
          <w:lang w:val="lt-LT"/>
        </w:rPr>
        <w:t xml:space="preserve">, žr. </w:t>
      </w:r>
      <w:r w:rsidRPr="00F73106">
        <w:rPr>
          <w:snapToGrid w:val="0"/>
          <w:szCs w:val="22"/>
          <w:lang w:val="lt-LT"/>
        </w:rPr>
        <w:t>4.4 skyrių.</w:t>
      </w:r>
    </w:p>
    <w:p w14:paraId="62F417BB" w14:textId="77777777" w:rsidR="007F7878" w:rsidRDefault="007F7878" w:rsidP="007F7878">
      <w:pPr>
        <w:tabs>
          <w:tab w:val="clear" w:pos="567"/>
        </w:tabs>
        <w:spacing w:line="240" w:lineRule="auto"/>
        <w:ind w:left="567" w:hanging="567"/>
        <w:outlineLvl w:val="0"/>
        <w:rPr>
          <w:b/>
          <w:szCs w:val="22"/>
          <w:lang w:val="lt-LT"/>
        </w:rPr>
      </w:pPr>
    </w:p>
    <w:p w14:paraId="493F5C0A"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4.6</w:t>
      </w:r>
      <w:r w:rsidRPr="00F73106">
        <w:rPr>
          <w:b/>
          <w:szCs w:val="22"/>
          <w:lang w:val="lt-LT"/>
        </w:rPr>
        <w:tab/>
      </w:r>
      <w:r>
        <w:rPr>
          <w:b/>
          <w:szCs w:val="22"/>
          <w:lang w:val="lt-LT"/>
        </w:rPr>
        <w:t xml:space="preserve">Vaisingumas, </w:t>
      </w:r>
      <w:r>
        <w:rPr>
          <w:b/>
          <w:bCs/>
          <w:szCs w:val="22"/>
          <w:lang w:val="lt-LT"/>
        </w:rPr>
        <w:t>n</w:t>
      </w:r>
      <w:r w:rsidRPr="00F73106">
        <w:rPr>
          <w:b/>
          <w:bCs/>
          <w:szCs w:val="22"/>
          <w:lang w:val="lt-LT"/>
        </w:rPr>
        <w:t>ėštumo ir žindymo laikotarpis</w:t>
      </w:r>
    </w:p>
    <w:p w14:paraId="1EBAD62F" w14:textId="77777777" w:rsidR="007F7878" w:rsidRPr="00F73106" w:rsidRDefault="007F7878" w:rsidP="007F7878">
      <w:pPr>
        <w:rPr>
          <w:lang w:val="lt-LT"/>
        </w:rPr>
      </w:pPr>
    </w:p>
    <w:p w14:paraId="00B787CB" w14:textId="77777777" w:rsidR="007F7878" w:rsidRPr="00D153F3" w:rsidRDefault="007F7878" w:rsidP="007F7878">
      <w:pPr>
        <w:rPr>
          <w:lang w:val="lt-LT"/>
        </w:rPr>
      </w:pPr>
      <w:r w:rsidRPr="00D153F3">
        <w:rPr>
          <w:lang w:val="lt-LT"/>
        </w:rPr>
        <w:t>Nėštumas</w:t>
      </w:r>
    </w:p>
    <w:p w14:paraId="1BE12B80" w14:textId="77777777" w:rsidR="007F7878" w:rsidRPr="00F73106" w:rsidRDefault="007F7878" w:rsidP="007F7878">
      <w:pPr>
        <w:rPr>
          <w:lang w:val="lt-LT"/>
        </w:rPr>
      </w:pPr>
      <w:r w:rsidRPr="00F73106">
        <w:rPr>
          <w:lang w:val="lt-LT"/>
        </w:rPr>
        <w:t xml:space="preserve">Klinikinių duomenų apie </w:t>
      </w:r>
      <w:proofErr w:type="spellStart"/>
      <w:r w:rsidRPr="00F73106">
        <w:rPr>
          <w:lang w:val="lt-LT"/>
        </w:rPr>
        <w:t>naltreksono</w:t>
      </w:r>
      <w:proofErr w:type="spellEnd"/>
      <w:r w:rsidRPr="00F73106">
        <w:rPr>
          <w:lang w:val="lt-LT"/>
        </w:rPr>
        <w:t xml:space="preserve"> hidrochlorido vartojimą nėštumo metu nėra. Su gyvūnais atlikti tyrimai parodė toksinį poveikį reprodukcijai (žr. 5.3 skyrių). Gautų duomenų nepakanka klinikinei svarbai įvertinti. Galimas pavojus žmogui nežinomas. Nėščias moteris gydyti </w:t>
      </w:r>
      <w:proofErr w:type="spellStart"/>
      <w:r w:rsidRPr="00F73106">
        <w:rPr>
          <w:lang w:val="lt-LT"/>
        </w:rPr>
        <w:t>naltreksonu</w:t>
      </w:r>
      <w:proofErr w:type="spellEnd"/>
      <w:r w:rsidRPr="00F73106">
        <w:rPr>
          <w:lang w:val="lt-LT"/>
        </w:rPr>
        <w:t xml:space="preserve"> galima tik gydytojui nusprendus, kad laukiama nauda viršys galimą riziką.</w:t>
      </w:r>
    </w:p>
    <w:p w14:paraId="284E7C2F" w14:textId="77777777" w:rsidR="007F7878" w:rsidRDefault="007F7878" w:rsidP="007F7878">
      <w:pPr>
        <w:rPr>
          <w:lang w:val="lt-LT"/>
        </w:rPr>
      </w:pPr>
    </w:p>
    <w:p w14:paraId="65FEDC45" w14:textId="77777777" w:rsidR="007F7878" w:rsidRPr="00BB2FE0" w:rsidRDefault="007F7878" w:rsidP="007F7878">
      <w:pPr>
        <w:widowControl w:val="0"/>
        <w:tabs>
          <w:tab w:val="left" w:pos="0"/>
        </w:tabs>
        <w:spacing w:line="240" w:lineRule="auto"/>
        <w:rPr>
          <w:snapToGrid w:val="0"/>
          <w:szCs w:val="22"/>
          <w:lang w:val="lt-LT"/>
        </w:rPr>
      </w:pPr>
      <w:r w:rsidRPr="00BB2FE0">
        <w:rPr>
          <w:snapToGrid w:val="0"/>
          <w:szCs w:val="22"/>
          <w:lang w:val="lt-LT"/>
        </w:rPr>
        <w:t xml:space="preserve">Jei </w:t>
      </w:r>
      <w:proofErr w:type="spellStart"/>
      <w:r w:rsidRPr="00BB2FE0">
        <w:rPr>
          <w:snapToGrid w:val="0"/>
          <w:szCs w:val="22"/>
          <w:lang w:val="lt-LT"/>
        </w:rPr>
        <w:t>naltreksono</w:t>
      </w:r>
      <w:proofErr w:type="spellEnd"/>
      <w:r w:rsidRPr="00BB2FE0">
        <w:rPr>
          <w:snapToGrid w:val="0"/>
          <w:szCs w:val="22"/>
          <w:lang w:val="lt-LT"/>
        </w:rPr>
        <w:t xml:space="preserve"> vartoja nėščios </w:t>
      </w:r>
      <w:r w:rsidR="00A368AC">
        <w:rPr>
          <w:snapToGrid w:val="0"/>
          <w:szCs w:val="22"/>
          <w:lang w:val="lt-LT"/>
        </w:rPr>
        <w:t>nuo alkoholio priklausomos</w:t>
      </w:r>
      <w:r w:rsidR="00A368AC" w:rsidRPr="00BB2FE0">
        <w:rPr>
          <w:snapToGrid w:val="0"/>
          <w:szCs w:val="22"/>
          <w:lang w:val="lt-LT"/>
        </w:rPr>
        <w:t xml:space="preserve"> </w:t>
      </w:r>
      <w:r w:rsidRPr="00BB2FE0">
        <w:rPr>
          <w:snapToGrid w:val="0"/>
          <w:szCs w:val="22"/>
          <w:lang w:val="lt-LT"/>
        </w:rPr>
        <w:t xml:space="preserve">moterys, kurios pakeičiamajam gydymui ilgai vartojo </w:t>
      </w:r>
      <w:proofErr w:type="spellStart"/>
      <w:r w:rsidRPr="00BB2FE0">
        <w:rPr>
          <w:snapToGrid w:val="0"/>
          <w:szCs w:val="22"/>
          <w:lang w:val="lt-LT"/>
        </w:rPr>
        <w:t>opioidų</w:t>
      </w:r>
      <w:proofErr w:type="spellEnd"/>
      <w:r w:rsidRPr="00BB2FE0">
        <w:rPr>
          <w:snapToGrid w:val="0"/>
          <w:szCs w:val="22"/>
          <w:lang w:val="lt-LT"/>
        </w:rPr>
        <w:t xml:space="preserve"> arba yra nuo jų priklausomos, atsiranda ūminio nutraukimo sindromo pasireiškimo rizika ir gali pasireikšti sunkių pasekmių motinai bei vaisiui (žr. 4.4 skyrių). Jei skiriamas gydymas </w:t>
      </w:r>
      <w:proofErr w:type="spellStart"/>
      <w:r w:rsidRPr="00BB2FE0">
        <w:rPr>
          <w:snapToGrid w:val="0"/>
          <w:szCs w:val="22"/>
          <w:lang w:val="lt-LT"/>
        </w:rPr>
        <w:t>opioidiniais</w:t>
      </w:r>
      <w:proofErr w:type="spellEnd"/>
      <w:r w:rsidRPr="00BB2FE0">
        <w:rPr>
          <w:snapToGrid w:val="0"/>
          <w:szCs w:val="22"/>
          <w:lang w:val="lt-LT"/>
        </w:rPr>
        <w:t xml:space="preserve"> analgetikais, </w:t>
      </w:r>
      <w:proofErr w:type="spellStart"/>
      <w:r w:rsidRPr="00BB2FE0">
        <w:rPr>
          <w:snapToGrid w:val="0"/>
          <w:szCs w:val="22"/>
          <w:lang w:val="lt-LT"/>
        </w:rPr>
        <w:t>naltreksono</w:t>
      </w:r>
      <w:proofErr w:type="spellEnd"/>
      <w:r w:rsidRPr="00BB2FE0">
        <w:rPr>
          <w:snapToGrid w:val="0"/>
          <w:szCs w:val="22"/>
          <w:lang w:val="lt-LT"/>
        </w:rPr>
        <w:t xml:space="preserve"> vartojimą būtina sustabdyti (žr. 4.5 skyrių).</w:t>
      </w:r>
    </w:p>
    <w:p w14:paraId="7D55264E" w14:textId="77777777" w:rsidR="007F7878" w:rsidRPr="00F73106" w:rsidRDefault="007F7878" w:rsidP="007F7878">
      <w:pPr>
        <w:rPr>
          <w:lang w:val="lt-LT"/>
        </w:rPr>
      </w:pPr>
    </w:p>
    <w:p w14:paraId="46AB81C3" w14:textId="77777777" w:rsidR="007F7878" w:rsidRPr="00D153F3" w:rsidRDefault="007F7878" w:rsidP="007F7878">
      <w:pPr>
        <w:rPr>
          <w:lang w:val="lt-LT"/>
        </w:rPr>
      </w:pPr>
      <w:r w:rsidRPr="00D153F3">
        <w:rPr>
          <w:lang w:val="lt-LT"/>
        </w:rPr>
        <w:t>Žindymas</w:t>
      </w:r>
    </w:p>
    <w:p w14:paraId="3C9DE065" w14:textId="77777777" w:rsidR="007F7878" w:rsidRPr="00F73106" w:rsidRDefault="007F7878" w:rsidP="007F7878">
      <w:pPr>
        <w:rPr>
          <w:lang w:val="lt-LT"/>
        </w:rPr>
      </w:pPr>
      <w:r w:rsidRPr="00F73106">
        <w:rPr>
          <w:lang w:val="lt-LT"/>
        </w:rPr>
        <w:t xml:space="preserve">Klinikinių duomenų apie </w:t>
      </w:r>
      <w:proofErr w:type="spellStart"/>
      <w:r w:rsidRPr="00F73106">
        <w:rPr>
          <w:lang w:val="lt-LT"/>
        </w:rPr>
        <w:t>naltreksono</w:t>
      </w:r>
      <w:proofErr w:type="spellEnd"/>
      <w:r w:rsidRPr="00F73106">
        <w:rPr>
          <w:lang w:val="lt-LT"/>
        </w:rPr>
        <w:t xml:space="preserve"> hidrochlorido vartojimą žindymo laikotarpiu nėra. Ar </w:t>
      </w:r>
      <w:proofErr w:type="spellStart"/>
      <w:r w:rsidRPr="00F73106">
        <w:rPr>
          <w:lang w:val="lt-LT"/>
        </w:rPr>
        <w:t>naltreksono</w:t>
      </w:r>
      <w:proofErr w:type="spellEnd"/>
      <w:r w:rsidRPr="00F73106">
        <w:rPr>
          <w:lang w:val="lt-LT"/>
        </w:rPr>
        <w:t xml:space="preserve"> bei 6-beta-naltreksolio išsiskiria į moters pieną, nežinoma</w:t>
      </w:r>
      <w:r>
        <w:rPr>
          <w:lang w:val="lt-LT"/>
        </w:rPr>
        <w:t>. Žindančias</w:t>
      </w:r>
      <w:r w:rsidRPr="00F73106">
        <w:rPr>
          <w:lang w:val="lt-LT"/>
        </w:rPr>
        <w:t xml:space="preserve"> moteris gydyti </w:t>
      </w:r>
      <w:proofErr w:type="spellStart"/>
      <w:r w:rsidRPr="00F73106">
        <w:rPr>
          <w:lang w:val="lt-LT"/>
        </w:rPr>
        <w:t>naltreksonu</w:t>
      </w:r>
      <w:proofErr w:type="spellEnd"/>
      <w:r w:rsidRPr="00F73106">
        <w:rPr>
          <w:lang w:val="lt-LT"/>
        </w:rPr>
        <w:t xml:space="preserve"> galima tik gydytojui nusprendus, kad laukiama nauda viršys galimą riziką.</w:t>
      </w:r>
    </w:p>
    <w:p w14:paraId="0FB65245" w14:textId="77777777" w:rsidR="007F7878" w:rsidRPr="00F73106" w:rsidRDefault="007F7878" w:rsidP="007F7878">
      <w:pPr>
        <w:rPr>
          <w:lang w:val="lt-LT"/>
        </w:rPr>
      </w:pPr>
    </w:p>
    <w:p w14:paraId="607ED0CB"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4.7</w:t>
      </w:r>
      <w:r w:rsidRPr="00F73106">
        <w:rPr>
          <w:b/>
          <w:szCs w:val="22"/>
          <w:lang w:val="lt-LT"/>
        </w:rPr>
        <w:tab/>
      </w:r>
      <w:r w:rsidRPr="00F77CC8">
        <w:rPr>
          <w:b/>
          <w:szCs w:val="22"/>
          <w:lang w:val="lt-LT"/>
        </w:rPr>
        <w:t>Poveikis gebėjimui vairuoti ir valdyti mechanizmus</w:t>
      </w:r>
    </w:p>
    <w:p w14:paraId="7C1CF0A2" w14:textId="77777777" w:rsidR="007F7878" w:rsidRDefault="007F7878" w:rsidP="007F7878">
      <w:pPr>
        <w:tabs>
          <w:tab w:val="clear" w:pos="567"/>
        </w:tabs>
        <w:spacing w:line="240" w:lineRule="auto"/>
        <w:rPr>
          <w:szCs w:val="22"/>
          <w:lang w:val="lt-LT"/>
        </w:rPr>
      </w:pPr>
    </w:p>
    <w:p w14:paraId="7D485E79" w14:textId="77777777" w:rsidR="007F7878" w:rsidRPr="00F77CC8" w:rsidRDefault="007F7878" w:rsidP="007F7878">
      <w:pPr>
        <w:tabs>
          <w:tab w:val="clear" w:pos="567"/>
        </w:tabs>
        <w:spacing w:line="240" w:lineRule="auto"/>
        <w:rPr>
          <w:spacing w:val="2"/>
          <w:szCs w:val="22"/>
          <w:lang w:val="lt-LT"/>
        </w:rPr>
      </w:pPr>
      <w:proofErr w:type="spellStart"/>
      <w:r>
        <w:rPr>
          <w:spacing w:val="2"/>
          <w:szCs w:val="22"/>
          <w:lang w:val="lt-LT"/>
        </w:rPr>
        <w:t>Adepend</w:t>
      </w:r>
      <w:proofErr w:type="spellEnd"/>
      <w:r w:rsidRPr="00F77CC8">
        <w:rPr>
          <w:spacing w:val="2"/>
          <w:szCs w:val="22"/>
          <w:lang w:val="lt-LT"/>
        </w:rPr>
        <w:t xml:space="preserve"> gali bloginti psichines ir (arba) fizines funkcijas, būtinas pavojų kelti galintiems veiksmams (pvz., automobilio vairavimui ar mechanizmų valdymui) atlikti.</w:t>
      </w:r>
    </w:p>
    <w:p w14:paraId="5C5D5040" w14:textId="77777777" w:rsidR="007F7878" w:rsidRDefault="007F7878" w:rsidP="007F7878">
      <w:pPr>
        <w:tabs>
          <w:tab w:val="clear" w:pos="567"/>
        </w:tabs>
        <w:spacing w:line="240" w:lineRule="auto"/>
        <w:rPr>
          <w:spacing w:val="2"/>
          <w:szCs w:val="22"/>
          <w:lang w:val="lt-LT"/>
        </w:rPr>
      </w:pPr>
    </w:p>
    <w:p w14:paraId="02DC90AE" w14:textId="77777777" w:rsidR="007F7878" w:rsidRPr="00F73106" w:rsidRDefault="007F7878" w:rsidP="007F7878">
      <w:pPr>
        <w:numPr>
          <w:ilvl w:val="1"/>
          <w:numId w:val="2"/>
        </w:numPr>
        <w:spacing w:line="240" w:lineRule="auto"/>
        <w:outlineLvl w:val="0"/>
        <w:rPr>
          <w:b/>
          <w:szCs w:val="22"/>
          <w:lang w:val="lt-LT"/>
        </w:rPr>
      </w:pPr>
      <w:r w:rsidRPr="00F73106">
        <w:rPr>
          <w:b/>
          <w:szCs w:val="22"/>
          <w:lang w:val="lt-LT"/>
        </w:rPr>
        <w:t>Nepageidaujamas poveikis</w:t>
      </w:r>
    </w:p>
    <w:p w14:paraId="62A70620" w14:textId="77777777" w:rsidR="007F7878" w:rsidRPr="00F73106" w:rsidRDefault="007F7878" w:rsidP="007F7878">
      <w:pPr>
        <w:rPr>
          <w:szCs w:val="22"/>
          <w:lang w:val="lt-LT"/>
        </w:rPr>
      </w:pPr>
    </w:p>
    <w:p w14:paraId="3CA2EC31" w14:textId="77777777" w:rsidR="007F7878" w:rsidRDefault="007F7878" w:rsidP="007F7878">
      <w:pPr>
        <w:rPr>
          <w:lang w:val="lt-LT"/>
        </w:rPr>
      </w:pPr>
      <w:r w:rsidRPr="00466093">
        <w:rPr>
          <w:szCs w:val="22"/>
          <w:lang w:val="lt-LT"/>
        </w:rPr>
        <w:t xml:space="preserve">Nepageidaujamo poveikio </w:t>
      </w:r>
      <w:r w:rsidRPr="00466093">
        <w:rPr>
          <w:lang w:val="lt-LT"/>
        </w:rPr>
        <w:t>dažnis apibūdinamas taip: labai dažnas (≥ 1/10), dažnas (nuo ≥ 1/100 iki &lt; 1/10), nedažnas (nuo ≥ 1/1000 iki &lt; 1/100), retas (nuo ≥ 1/10000 iki &lt; 1/1000), labai retas (&lt; 1/10000) ir nežinomas (negali būti apskaičiuotas pagal turimus duomenis).</w:t>
      </w:r>
    </w:p>
    <w:p w14:paraId="514BFA3A" w14:textId="77777777" w:rsidR="007F7878" w:rsidRDefault="007F7878" w:rsidP="007F7878">
      <w:pPr>
        <w:rPr>
          <w:szCs w:val="22"/>
          <w:lang w:val="lt-LT"/>
        </w:rPr>
      </w:pPr>
    </w:p>
    <w:p w14:paraId="6ACB6885" w14:textId="77777777" w:rsidR="007F7878" w:rsidRDefault="007F7878" w:rsidP="007F7878">
      <w:pPr>
        <w:rPr>
          <w:szCs w:val="22"/>
          <w:lang w:val="lt-LT"/>
        </w:rPr>
      </w:pPr>
      <w:r w:rsidRPr="00BB2FE0">
        <w:rPr>
          <w:szCs w:val="22"/>
          <w:lang w:val="lt-LT"/>
        </w:rPr>
        <w:t>Šalutinis poveikis</w:t>
      </w:r>
      <w:r>
        <w:rPr>
          <w:szCs w:val="22"/>
          <w:lang w:val="lt-LT"/>
        </w:rPr>
        <w:t>,</w:t>
      </w:r>
      <w:r w:rsidRPr="00BB2FE0">
        <w:rPr>
          <w:szCs w:val="22"/>
          <w:lang w:val="lt-LT"/>
        </w:rPr>
        <w:t xml:space="preserve"> pastebėtas vartojant </w:t>
      </w:r>
      <w:proofErr w:type="spellStart"/>
      <w:r w:rsidRPr="00BB2FE0">
        <w:rPr>
          <w:szCs w:val="22"/>
          <w:lang w:val="lt-LT"/>
        </w:rPr>
        <w:t>naltrekson</w:t>
      </w:r>
      <w:r>
        <w:rPr>
          <w:szCs w:val="22"/>
          <w:lang w:val="lt-LT"/>
        </w:rPr>
        <w:t>ą</w:t>
      </w:r>
      <w:proofErr w:type="spellEnd"/>
      <w:r>
        <w:rPr>
          <w:szCs w:val="22"/>
          <w:lang w:val="lt-LT"/>
        </w:rPr>
        <w:t xml:space="preserve">, yra panašus ir nuo alkoholio, ir nuo </w:t>
      </w:r>
      <w:proofErr w:type="spellStart"/>
      <w:r>
        <w:rPr>
          <w:szCs w:val="22"/>
          <w:lang w:val="lt-LT"/>
        </w:rPr>
        <w:t>opioidų</w:t>
      </w:r>
      <w:proofErr w:type="spellEnd"/>
      <w:r>
        <w:rPr>
          <w:szCs w:val="22"/>
          <w:lang w:val="lt-LT"/>
        </w:rPr>
        <w:t xml:space="preserve"> priklausomiems </w:t>
      </w:r>
      <w:r w:rsidRPr="00BB2FE0">
        <w:rPr>
          <w:szCs w:val="22"/>
          <w:lang w:val="lt-LT"/>
        </w:rPr>
        <w:t>pacientams. Sunkios nepageidaujamos reakcijos yra neįprastos.</w:t>
      </w:r>
    </w:p>
    <w:p w14:paraId="1875B446" w14:textId="77777777" w:rsidR="007F7878" w:rsidRPr="00BB2FE0" w:rsidRDefault="007F7878" w:rsidP="007F7878">
      <w:pPr>
        <w:rPr>
          <w:bCs/>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3597"/>
      </w:tblGrid>
      <w:tr w:rsidR="007F7878" w:rsidRPr="00BB2FE0" w14:paraId="7E05B801" w14:textId="77777777">
        <w:tc>
          <w:tcPr>
            <w:tcW w:w="4928" w:type="dxa"/>
            <w:shd w:val="clear" w:color="auto" w:fill="auto"/>
          </w:tcPr>
          <w:p w14:paraId="7691A1F1" w14:textId="77777777" w:rsidR="007F7878" w:rsidRPr="00BB2FE0" w:rsidRDefault="007F7878" w:rsidP="007F7878">
            <w:pPr>
              <w:rPr>
                <w:b/>
                <w:bCs/>
                <w:szCs w:val="22"/>
                <w:lang w:val="lt-LT"/>
              </w:rPr>
            </w:pPr>
            <w:proofErr w:type="spellStart"/>
            <w:r w:rsidRPr="00BB2FE0">
              <w:rPr>
                <w:b/>
                <w:szCs w:val="22"/>
                <w:u w:val="double"/>
                <w:lang w:val="lt-LT"/>
              </w:rPr>
              <w:t>MedDRA</w:t>
            </w:r>
            <w:proofErr w:type="spellEnd"/>
            <w:r w:rsidRPr="00BB2FE0">
              <w:rPr>
                <w:b/>
                <w:szCs w:val="22"/>
                <w:u w:val="double"/>
                <w:lang w:val="lt-LT"/>
              </w:rPr>
              <w:t xml:space="preserve"> organų sistemų klasė</w:t>
            </w:r>
          </w:p>
        </w:tc>
        <w:tc>
          <w:tcPr>
            <w:tcW w:w="3597" w:type="dxa"/>
            <w:shd w:val="clear" w:color="auto" w:fill="auto"/>
          </w:tcPr>
          <w:p w14:paraId="4BFE8373" w14:textId="77777777" w:rsidR="007F7878" w:rsidRPr="00BB2FE0" w:rsidRDefault="007F7878" w:rsidP="007F7878">
            <w:pPr>
              <w:rPr>
                <w:bCs/>
                <w:szCs w:val="22"/>
                <w:lang w:val="lt-LT"/>
              </w:rPr>
            </w:pPr>
          </w:p>
        </w:tc>
      </w:tr>
      <w:tr w:rsidR="007F7878" w:rsidRPr="00BB2FE0" w14:paraId="5EB4693F" w14:textId="77777777">
        <w:tc>
          <w:tcPr>
            <w:tcW w:w="4928" w:type="dxa"/>
            <w:shd w:val="clear" w:color="auto" w:fill="auto"/>
          </w:tcPr>
          <w:p w14:paraId="3C70E76A" w14:textId="77777777" w:rsidR="007F7878" w:rsidRPr="00D153F3" w:rsidRDefault="007F7878" w:rsidP="007F7878">
            <w:pPr>
              <w:rPr>
                <w:i/>
                <w:szCs w:val="22"/>
                <w:lang w:val="lt-LT"/>
              </w:rPr>
            </w:pPr>
            <w:r w:rsidRPr="00E1024B">
              <w:rPr>
                <w:i/>
                <w:iCs/>
                <w:szCs w:val="22"/>
                <w:lang w:val="lt-LT"/>
              </w:rPr>
              <w:t xml:space="preserve">Infekcijos ir </w:t>
            </w:r>
            <w:proofErr w:type="spellStart"/>
            <w:r w:rsidRPr="00E1024B">
              <w:rPr>
                <w:i/>
                <w:iCs/>
                <w:szCs w:val="22"/>
                <w:lang w:val="lt-LT"/>
              </w:rPr>
              <w:t>infestacijos</w:t>
            </w:r>
            <w:proofErr w:type="spellEnd"/>
          </w:p>
        </w:tc>
        <w:tc>
          <w:tcPr>
            <w:tcW w:w="3597" w:type="dxa"/>
            <w:shd w:val="clear" w:color="auto" w:fill="auto"/>
          </w:tcPr>
          <w:p w14:paraId="526A9A75" w14:textId="77777777" w:rsidR="007F7878" w:rsidRPr="00E1024B" w:rsidRDefault="007F7878" w:rsidP="007F7878">
            <w:pPr>
              <w:rPr>
                <w:bCs/>
                <w:szCs w:val="22"/>
                <w:lang w:val="lt-LT"/>
              </w:rPr>
            </w:pPr>
          </w:p>
        </w:tc>
      </w:tr>
      <w:tr w:rsidR="007F7878" w:rsidRPr="00BB2FE0" w14:paraId="4E4B09E4" w14:textId="77777777">
        <w:tc>
          <w:tcPr>
            <w:tcW w:w="4928" w:type="dxa"/>
            <w:shd w:val="clear" w:color="auto" w:fill="auto"/>
          </w:tcPr>
          <w:p w14:paraId="4A36818F" w14:textId="77777777" w:rsidR="007F7878" w:rsidRPr="00D153F3" w:rsidRDefault="007F7878" w:rsidP="007F7878">
            <w:pPr>
              <w:rPr>
                <w:szCs w:val="22"/>
                <w:lang w:val="lt-LT"/>
              </w:rPr>
            </w:pPr>
            <w:r w:rsidRPr="00E1024B">
              <w:rPr>
                <w:szCs w:val="22"/>
                <w:lang w:val="lt-LT"/>
              </w:rPr>
              <w:t>Nedažn</w:t>
            </w:r>
            <w:r>
              <w:rPr>
                <w:szCs w:val="22"/>
                <w:lang w:val="lt-LT"/>
              </w:rPr>
              <w:t>as</w:t>
            </w:r>
          </w:p>
        </w:tc>
        <w:tc>
          <w:tcPr>
            <w:tcW w:w="3597" w:type="dxa"/>
            <w:shd w:val="clear" w:color="auto" w:fill="auto"/>
          </w:tcPr>
          <w:p w14:paraId="28152577" w14:textId="77777777" w:rsidR="007F7878" w:rsidRPr="00240047" w:rsidRDefault="007F7878" w:rsidP="007F7878">
            <w:pPr>
              <w:rPr>
                <w:bCs/>
                <w:szCs w:val="22"/>
                <w:lang w:val="lt-LT"/>
              </w:rPr>
            </w:pPr>
            <w:r w:rsidRPr="00E1024B">
              <w:rPr>
                <w:bCs/>
                <w:szCs w:val="22"/>
                <w:lang w:val="lt-LT"/>
              </w:rPr>
              <w:t>Burnos pūslelinė</w:t>
            </w:r>
          </w:p>
        </w:tc>
      </w:tr>
      <w:tr w:rsidR="007F7878" w:rsidRPr="00BB2FE0" w14:paraId="054C2FF0" w14:textId="77777777">
        <w:tc>
          <w:tcPr>
            <w:tcW w:w="4928" w:type="dxa"/>
            <w:shd w:val="clear" w:color="auto" w:fill="auto"/>
          </w:tcPr>
          <w:p w14:paraId="2FC74A7E" w14:textId="77777777" w:rsidR="007F7878" w:rsidRPr="00D153F3" w:rsidRDefault="007F7878" w:rsidP="007F7878">
            <w:pPr>
              <w:rPr>
                <w:szCs w:val="22"/>
                <w:lang w:val="lt-LT"/>
              </w:rPr>
            </w:pPr>
          </w:p>
        </w:tc>
        <w:tc>
          <w:tcPr>
            <w:tcW w:w="3597" w:type="dxa"/>
            <w:shd w:val="clear" w:color="auto" w:fill="auto"/>
          </w:tcPr>
          <w:p w14:paraId="0B819560" w14:textId="77777777" w:rsidR="007F7878" w:rsidRPr="008D1A57" w:rsidRDefault="007F7878" w:rsidP="007F7878">
            <w:pPr>
              <w:rPr>
                <w:bCs/>
                <w:szCs w:val="22"/>
                <w:lang w:val="lt-LT"/>
              </w:rPr>
            </w:pPr>
            <w:r w:rsidRPr="00E1024B">
              <w:rPr>
                <w:bCs/>
                <w:szCs w:val="22"/>
                <w:lang w:val="lt-LT"/>
              </w:rPr>
              <w:t>Grybelių suketa pėdos infekcija (</w:t>
            </w:r>
            <w:proofErr w:type="spellStart"/>
            <w:r w:rsidRPr="00240047">
              <w:rPr>
                <w:bCs/>
                <w:i/>
                <w:iCs/>
                <w:szCs w:val="22"/>
                <w:lang w:val="lt-LT"/>
              </w:rPr>
              <w:t>Tinea</w:t>
            </w:r>
            <w:proofErr w:type="spellEnd"/>
            <w:r w:rsidRPr="00240047">
              <w:rPr>
                <w:bCs/>
                <w:i/>
                <w:iCs/>
                <w:szCs w:val="22"/>
                <w:lang w:val="lt-LT"/>
              </w:rPr>
              <w:t xml:space="preserve"> </w:t>
            </w:r>
            <w:proofErr w:type="spellStart"/>
            <w:r w:rsidRPr="00240047">
              <w:rPr>
                <w:bCs/>
                <w:i/>
                <w:iCs/>
                <w:szCs w:val="22"/>
                <w:lang w:val="lt-LT"/>
              </w:rPr>
              <w:t>pedis</w:t>
            </w:r>
            <w:proofErr w:type="spellEnd"/>
            <w:r w:rsidRPr="00240047">
              <w:rPr>
                <w:bCs/>
                <w:szCs w:val="22"/>
                <w:lang w:val="lt-LT"/>
              </w:rPr>
              <w:t>)</w:t>
            </w:r>
          </w:p>
        </w:tc>
      </w:tr>
      <w:tr w:rsidR="007F7878" w:rsidRPr="00BB2FE0" w14:paraId="0C939C4A" w14:textId="77777777">
        <w:tc>
          <w:tcPr>
            <w:tcW w:w="4928" w:type="dxa"/>
            <w:shd w:val="clear" w:color="auto" w:fill="auto"/>
          </w:tcPr>
          <w:p w14:paraId="56D7B62B" w14:textId="77777777" w:rsidR="007F7878" w:rsidRPr="00D153F3" w:rsidRDefault="007F7878" w:rsidP="007F7878">
            <w:pPr>
              <w:rPr>
                <w:b/>
                <w:szCs w:val="22"/>
                <w:lang w:val="lt-LT"/>
              </w:rPr>
            </w:pPr>
            <w:r w:rsidRPr="00E1024B">
              <w:rPr>
                <w:i/>
                <w:iCs/>
                <w:szCs w:val="22"/>
                <w:lang w:val="lt-LT"/>
              </w:rPr>
              <w:t>Kraujo ir limfinės sistemos sutrikimai</w:t>
            </w:r>
          </w:p>
        </w:tc>
        <w:tc>
          <w:tcPr>
            <w:tcW w:w="3597" w:type="dxa"/>
            <w:shd w:val="clear" w:color="auto" w:fill="auto"/>
          </w:tcPr>
          <w:p w14:paraId="2C74815D" w14:textId="77777777" w:rsidR="007F7878" w:rsidRPr="00E1024B" w:rsidRDefault="007F7878" w:rsidP="007F7878">
            <w:pPr>
              <w:rPr>
                <w:bCs/>
                <w:szCs w:val="22"/>
                <w:lang w:val="lt-LT"/>
              </w:rPr>
            </w:pPr>
          </w:p>
        </w:tc>
      </w:tr>
      <w:tr w:rsidR="007F7878" w:rsidRPr="00BB2FE0" w14:paraId="7DF940BD" w14:textId="77777777">
        <w:tc>
          <w:tcPr>
            <w:tcW w:w="4928" w:type="dxa"/>
            <w:shd w:val="clear" w:color="auto" w:fill="auto"/>
          </w:tcPr>
          <w:p w14:paraId="15DF6BA6" w14:textId="77777777" w:rsidR="007F7878" w:rsidRPr="00240047"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37316B97" w14:textId="77777777" w:rsidR="007F7878" w:rsidRPr="008D1A57" w:rsidRDefault="007F7878" w:rsidP="007F7878">
            <w:pPr>
              <w:rPr>
                <w:bCs/>
                <w:szCs w:val="22"/>
                <w:lang w:val="lt-LT"/>
              </w:rPr>
            </w:pPr>
            <w:proofErr w:type="spellStart"/>
            <w:r w:rsidRPr="008D1A57">
              <w:rPr>
                <w:bCs/>
                <w:szCs w:val="22"/>
                <w:lang w:val="lt-LT"/>
              </w:rPr>
              <w:t>Limfadenopatija</w:t>
            </w:r>
            <w:proofErr w:type="spellEnd"/>
          </w:p>
        </w:tc>
      </w:tr>
      <w:tr w:rsidR="007F7878" w:rsidRPr="00BB2FE0" w14:paraId="1593986E" w14:textId="77777777">
        <w:tc>
          <w:tcPr>
            <w:tcW w:w="4928" w:type="dxa"/>
            <w:shd w:val="clear" w:color="auto" w:fill="auto"/>
          </w:tcPr>
          <w:p w14:paraId="5E359E66" w14:textId="77777777" w:rsidR="007F7878" w:rsidRPr="00D153F3" w:rsidRDefault="007F7878" w:rsidP="007F7878">
            <w:pPr>
              <w:rPr>
                <w:szCs w:val="22"/>
                <w:lang w:val="lt-LT"/>
              </w:rPr>
            </w:pPr>
            <w:r w:rsidRPr="00D153F3">
              <w:rPr>
                <w:szCs w:val="22"/>
                <w:lang w:val="lt-LT"/>
              </w:rPr>
              <w:lastRenderedPageBreak/>
              <w:t>Ret</w:t>
            </w:r>
            <w:r>
              <w:rPr>
                <w:szCs w:val="22"/>
                <w:lang w:val="lt-LT"/>
              </w:rPr>
              <w:t>as</w:t>
            </w:r>
          </w:p>
        </w:tc>
        <w:tc>
          <w:tcPr>
            <w:tcW w:w="3597" w:type="dxa"/>
            <w:shd w:val="clear" w:color="auto" w:fill="auto"/>
          </w:tcPr>
          <w:p w14:paraId="4A0AA61E" w14:textId="77777777" w:rsidR="007F7878" w:rsidRPr="00E1024B" w:rsidRDefault="007F7878" w:rsidP="007F7878">
            <w:pPr>
              <w:rPr>
                <w:bCs/>
                <w:szCs w:val="22"/>
                <w:lang w:val="lt-LT"/>
              </w:rPr>
            </w:pPr>
            <w:proofErr w:type="spellStart"/>
            <w:r w:rsidRPr="00D153F3">
              <w:rPr>
                <w:szCs w:val="22"/>
                <w:lang w:val="lt-LT"/>
              </w:rPr>
              <w:t>Idiopatinė</w:t>
            </w:r>
            <w:proofErr w:type="spellEnd"/>
            <w:r w:rsidRPr="00D153F3">
              <w:rPr>
                <w:szCs w:val="22"/>
                <w:lang w:val="lt-LT"/>
              </w:rPr>
              <w:t xml:space="preserve"> </w:t>
            </w:r>
            <w:proofErr w:type="spellStart"/>
            <w:r w:rsidRPr="00D153F3">
              <w:rPr>
                <w:szCs w:val="22"/>
                <w:lang w:val="lt-LT"/>
              </w:rPr>
              <w:t>trombocitopeninė</w:t>
            </w:r>
            <w:proofErr w:type="spellEnd"/>
            <w:r w:rsidRPr="00D153F3">
              <w:rPr>
                <w:szCs w:val="22"/>
                <w:lang w:val="lt-LT"/>
              </w:rPr>
              <w:t xml:space="preserve"> purpura</w:t>
            </w:r>
          </w:p>
        </w:tc>
      </w:tr>
      <w:tr w:rsidR="007F7878" w:rsidRPr="00BB2FE0" w14:paraId="702A4E8F" w14:textId="77777777">
        <w:tc>
          <w:tcPr>
            <w:tcW w:w="4928" w:type="dxa"/>
            <w:shd w:val="clear" w:color="auto" w:fill="auto"/>
          </w:tcPr>
          <w:p w14:paraId="5A4B6B08" w14:textId="77777777" w:rsidR="007F7878" w:rsidRPr="00D153F3" w:rsidRDefault="007F7878" w:rsidP="007F7878">
            <w:pPr>
              <w:rPr>
                <w:b/>
                <w:szCs w:val="22"/>
                <w:lang w:val="lt-LT"/>
              </w:rPr>
            </w:pPr>
            <w:r w:rsidRPr="00E1024B">
              <w:rPr>
                <w:i/>
                <w:iCs/>
                <w:szCs w:val="22"/>
                <w:lang w:val="lt-LT"/>
              </w:rPr>
              <w:t>Metabolizmo ir mitybos sutrikimai</w:t>
            </w:r>
          </w:p>
        </w:tc>
        <w:tc>
          <w:tcPr>
            <w:tcW w:w="3597" w:type="dxa"/>
            <w:shd w:val="clear" w:color="auto" w:fill="auto"/>
          </w:tcPr>
          <w:p w14:paraId="1A55FF28" w14:textId="77777777" w:rsidR="007F7878" w:rsidRPr="00E1024B" w:rsidRDefault="007F7878" w:rsidP="007F7878">
            <w:pPr>
              <w:rPr>
                <w:bCs/>
                <w:szCs w:val="22"/>
                <w:lang w:val="lt-LT"/>
              </w:rPr>
            </w:pPr>
          </w:p>
        </w:tc>
      </w:tr>
      <w:tr w:rsidR="007F7878" w:rsidRPr="00BB2FE0" w14:paraId="266D8334" w14:textId="77777777">
        <w:tc>
          <w:tcPr>
            <w:tcW w:w="4928" w:type="dxa"/>
            <w:shd w:val="clear" w:color="auto" w:fill="auto"/>
          </w:tcPr>
          <w:p w14:paraId="2214CA86" w14:textId="77777777" w:rsidR="007F7878" w:rsidRPr="00D153F3" w:rsidRDefault="007F7878" w:rsidP="007F7878">
            <w:pPr>
              <w:rPr>
                <w:szCs w:val="22"/>
                <w:lang w:val="lt-LT"/>
              </w:rPr>
            </w:pPr>
            <w:r w:rsidRPr="00D153F3">
              <w:rPr>
                <w:szCs w:val="22"/>
                <w:lang w:val="lt-LT"/>
              </w:rPr>
              <w:t>Dažn</w:t>
            </w:r>
            <w:r>
              <w:rPr>
                <w:szCs w:val="22"/>
                <w:lang w:val="lt-LT"/>
              </w:rPr>
              <w:t>as</w:t>
            </w:r>
          </w:p>
        </w:tc>
        <w:tc>
          <w:tcPr>
            <w:tcW w:w="3597" w:type="dxa"/>
            <w:shd w:val="clear" w:color="auto" w:fill="auto"/>
          </w:tcPr>
          <w:p w14:paraId="12AA32DA" w14:textId="77777777" w:rsidR="007F7878" w:rsidRPr="00240047" w:rsidRDefault="007F7878" w:rsidP="007F7878">
            <w:pPr>
              <w:rPr>
                <w:bCs/>
                <w:szCs w:val="22"/>
                <w:lang w:val="lt-LT"/>
              </w:rPr>
            </w:pPr>
            <w:r w:rsidRPr="00E1024B">
              <w:rPr>
                <w:bCs/>
                <w:szCs w:val="22"/>
                <w:lang w:val="lt-LT"/>
              </w:rPr>
              <w:t>Apetito sumažėjimas</w:t>
            </w:r>
          </w:p>
        </w:tc>
      </w:tr>
      <w:tr w:rsidR="007F7878" w:rsidRPr="00BB2FE0" w14:paraId="6E186828" w14:textId="77777777">
        <w:tc>
          <w:tcPr>
            <w:tcW w:w="4928" w:type="dxa"/>
            <w:shd w:val="clear" w:color="auto" w:fill="auto"/>
          </w:tcPr>
          <w:p w14:paraId="524F2999" w14:textId="77777777" w:rsidR="007F7878" w:rsidRPr="00D153F3" w:rsidRDefault="007F7878" w:rsidP="007F7878">
            <w:pPr>
              <w:rPr>
                <w:b/>
                <w:szCs w:val="22"/>
                <w:lang w:val="lt-LT"/>
              </w:rPr>
            </w:pPr>
            <w:r w:rsidRPr="00E1024B">
              <w:rPr>
                <w:i/>
                <w:iCs/>
                <w:szCs w:val="22"/>
                <w:lang w:val="lt-LT"/>
              </w:rPr>
              <w:t>Psichikos su</w:t>
            </w:r>
            <w:r w:rsidRPr="00240047">
              <w:rPr>
                <w:i/>
                <w:iCs/>
                <w:szCs w:val="22"/>
                <w:lang w:val="lt-LT"/>
              </w:rPr>
              <w:t>trikimai</w:t>
            </w:r>
          </w:p>
        </w:tc>
        <w:tc>
          <w:tcPr>
            <w:tcW w:w="3597" w:type="dxa"/>
            <w:shd w:val="clear" w:color="auto" w:fill="auto"/>
          </w:tcPr>
          <w:p w14:paraId="41FBA5E7" w14:textId="77777777" w:rsidR="007F7878" w:rsidRPr="00E1024B" w:rsidRDefault="007F7878" w:rsidP="007F7878">
            <w:pPr>
              <w:rPr>
                <w:bCs/>
                <w:szCs w:val="22"/>
                <w:lang w:val="lt-LT"/>
              </w:rPr>
            </w:pPr>
          </w:p>
        </w:tc>
      </w:tr>
      <w:tr w:rsidR="007F7878" w:rsidRPr="00BB2FE0" w14:paraId="64081582" w14:textId="77777777">
        <w:tc>
          <w:tcPr>
            <w:tcW w:w="4928" w:type="dxa"/>
            <w:shd w:val="clear" w:color="auto" w:fill="auto"/>
          </w:tcPr>
          <w:p w14:paraId="3960AD2F" w14:textId="77777777" w:rsidR="007F7878" w:rsidRPr="00240047" w:rsidRDefault="007F7878" w:rsidP="007F7878">
            <w:pPr>
              <w:rPr>
                <w:bCs/>
                <w:szCs w:val="22"/>
                <w:lang w:val="lt-LT"/>
              </w:rPr>
            </w:pPr>
            <w:r w:rsidRPr="00E1024B">
              <w:rPr>
                <w:bCs/>
                <w:szCs w:val="22"/>
                <w:lang w:val="lt-LT"/>
              </w:rPr>
              <w:t>Labai dažn</w:t>
            </w:r>
            <w:r>
              <w:rPr>
                <w:bCs/>
                <w:szCs w:val="22"/>
                <w:lang w:val="lt-LT"/>
              </w:rPr>
              <w:t>as</w:t>
            </w:r>
          </w:p>
        </w:tc>
        <w:tc>
          <w:tcPr>
            <w:tcW w:w="3597" w:type="dxa"/>
            <w:shd w:val="clear" w:color="auto" w:fill="auto"/>
          </w:tcPr>
          <w:p w14:paraId="4CE0B838" w14:textId="77777777" w:rsidR="007F7878" w:rsidRPr="008D1A57" w:rsidRDefault="007F7878" w:rsidP="007F7878">
            <w:pPr>
              <w:rPr>
                <w:bCs/>
                <w:szCs w:val="22"/>
                <w:lang w:val="lt-LT"/>
              </w:rPr>
            </w:pPr>
            <w:r w:rsidRPr="008D1A57">
              <w:rPr>
                <w:bCs/>
                <w:szCs w:val="22"/>
                <w:lang w:val="lt-LT"/>
              </w:rPr>
              <w:t>Nervingumas</w:t>
            </w:r>
          </w:p>
        </w:tc>
      </w:tr>
      <w:tr w:rsidR="007F7878" w:rsidRPr="00BB2FE0" w14:paraId="7AB890B1" w14:textId="77777777">
        <w:tc>
          <w:tcPr>
            <w:tcW w:w="4928" w:type="dxa"/>
            <w:shd w:val="clear" w:color="auto" w:fill="auto"/>
          </w:tcPr>
          <w:p w14:paraId="252DFBE9" w14:textId="77777777" w:rsidR="007F7878" w:rsidRPr="00E1024B" w:rsidRDefault="007F7878" w:rsidP="007F7878">
            <w:pPr>
              <w:rPr>
                <w:bCs/>
                <w:szCs w:val="22"/>
                <w:lang w:val="lt-LT"/>
              </w:rPr>
            </w:pPr>
          </w:p>
        </w:tc>
        <w:tc>
          <w:tcPr>
            <w:tcW w:w="3597" w:type="dxa"/>
            <w:shd w:val="clear" w:color="auto" w:fill="auto"/>
          </w:tcPr>
          <w:p w14:paraId="7025F1C2" w14:textId="77777777" w:rsidR="007F7878" w:rsidRPr="00E1024B" w:rsidRDefault="007F7878" w:rsidP="007F7878">
            <w:pPr>
              <w:rPr>
                <w:bCs/>
                <w:szCs w:val="22"/>
                <w:lang w:val="lt-LT"/>
              </w:rPr>
            </w:pPr>
            <w:r w:rsidRPr="00E1024B">
              <w:rPr>
                <w:szCs w:val="22"/>
                <w:lang w:val="lt-LT"/>
              </w:rPr>
              <w:t>Nerimas</w:t>
            </w:r>
          </w:p>
        </w:tc>
      </w:tr>
      <w:tr w:rsidR="007F7878" w:rsidRPr="00BB2FE0" w14:paraId="179CEB36" w14:textId="77777777">
        <w:trPr>
          <w:trHeight w:val="60"/>
        </w:trPr>
        <w:tc>
          <w:tcPr>
            <w:tcW w:w="4928" w:type="dxa"/>
            <w:shd w:val="clear" w:color="auto" w:fill="auto"/>
          </w:tcPr>
          <w:p w14:paraId="1593C1D3" w14:textId="77777777" w:rsidR="007F7878" w:rsidRPr="00E1024B" w:rsidRDefault="007F7878" w:rsidP="007F7878">
            <w:pPr>
              <w:rPr>
                <w:bCs/>
                <w:szCs w:val="22"/>
                <w:lang w:val="lt-LT"/>
              </w:rPr>
            </w:pPr>
          </w:p>
        </w:tc>
        <w:tc>
          <w:tcPr>
            <w:tcW w:w="3597" w:type="dxa"/>
            <w:shd w:val="clear" w:color="auto" w:fill="auto"/>
          </w:tcPr>
          <w:p w14:paraId="607F884D" w14:textId="77777777" w:rsidR="007F7878" w:rsidRPr="00240047" w:rsidRDefault="007F7878" w:rsidP="007F7878">
            <w:pPr>
              <w:rPr>
                <w:bCs/>
                <w:szCs w:val="22"/>
                <w:lang w:val="lt-LT"/>
              </w:rPr>
            </w:pPr>
            <w:r w:rsidRPr="00240047">
              <w:rPr>
                <w:bCs/>
                <w:szCs w:val="22"/>
                <w:lang w:val="lt-LT"/>
              </w:rPr>
              <w:t>Nemiga</w:t>
            </w:r>
          </w:p>
        </w:tc>
      </w:tr>
      <w:tr w:rsidR="007F7878" w:rsidRPr="00BB2FE0" w14:paraId="6DCEFB9F" w14:textId="77777777">
        <w:tc>
          <w:tcPr>
            <w:tcW w:w="4928" w:type="dxa"/>
            <w:shd w:val="clear" w:color="auto" w:fill="auto"/>
          </w:tcPr>
          <w:p w14:paraId="79F8260B" w14:textId="77777777" w:rsidR="007F7878" w:rsidRPr="00D153F3" w:rsidRDefault="007F7878" w:rsidP="007F7878">
            <w:pPr>
              <w:rPr>
                <w:szCs w:val="22"/>
                <w:lang w:val="lt-LT"/>
              </w:rPr>
            </w:pPr>
            <w:r w:rsidRPr="00D153F3">
              <w:rPr>
                <w:szCs w:val="22"/>
                <w:lang w:val="lt-LT"/>
              </w:rPr>
              <w:t>Dažn</w:t>
            </w:r>
            <w:r>
              <w:rPr>
                <w:szCs w:val="22"/>
                <w:lang w:val="lt-LT"/>
              </w:rPr>
              <w:t>as</w:t>
            </w:r>
          </w:p>
        </w:tc>
        <w:tc>
          <w:tcPr>
            <w:tcW w:w="3597" w:type="dxa"/>
            <w:shd w:val="clear" w:color="auto" w:fill="auto"/>
          </w:tcPr>
          <w:p w14:paraId="3FD87360" w14:textId="77777777" w:rsidR="007F7878" w:rsidRPr="00240047" w:rsidRDefault="007F7878" w:rsidP="007F7878">
            <w:pPr>
              <w:rPr>
                <w:bCs/>
                <w:szCs w:val="22"/>
                <w:lang w:val="lt-LT"/>
              </w:rPr>
            </w:pPr>
            <w:proofErr w:type="spellStart"/>
            <w:r w:rsidRPr="00E1024B">
              <w:rPr>
                <w:bCs/>
                <w:szCs w:val="22"/>
                <w:lang w:val="lt-LT"/>
              </w:rPr>
              <w:t>Afektiniai</w:t>
            </w:r>
            <w:proofErr w:type="spellEnd"/>
            <w:r w:rsidRPr="00E1024B">
              <w:rPr>
                <w:bCs/>
                <w:szCs w:val="22"/>
                <w:lang w:val="lt-LT"/>
              </w:rPr>
              <w:t xml:space="preserve"> sutrikimai</w:t>
            </w:r>
          </w:p>
        </w:tc>
      </w:tr>
      <w:tr w:rsidR="007F7878" w:rsidRPr="00BB2FE0" w14:paraId="75C83004" w14:textId="77777777">
        <w:tc>
          <w:tcPr>
            <w:tcW w:w="4928" w:type="dxa"/>
            <w:shd w:val="clear" w:color="auto" w:fill="auto"/>
          </w:tcPr>
          <w:p w14:paraId="3897E31F" w14:textId="77777777" w:rsidR="007F7878" w:rsidRPr="00D153F3" w:rsidRDefault="007F7878" w:rsidP="007F7878">
            <w:pPr>
              <w:rPr>
                <w:szCs w:val="22"/>
                <w:lang w:val="lt-LT"/>
              </w:rPr>
            </w:pPr>
          </w:p>
        </w:tc>
        <w:tc>
          <w:tcPr>
            <w:tcW w:w="3597" w:type="dxa"/>
            <w:shd w:val="clear" w:color="auto" w:fill="auto"/>
          </w:tcPr>
          <w:p w14:paraId="35F0E684" w14:textId="77777777" w:rsidR="007F7878" w:rsidRPr="00E1024B" w:rsidRDefault="007F7878" w:rsidP="007F7878">
            <w:pPr>
              <w:rPr>
                <w:bCs/>
                <w:szCs w:val="22"/>
                <w:lang w:val="lt-LT"/>
              </w:rPr>
            </w:pPr>
            <w:r w:rsidRPr="00D153F3">
              <w:rPr>
                <w:szCs w:val="22"/>
                <w:lang w:val="lt-LT"/>
              </w:rPr>
              <w:t xml:space="preserve">Liūdnumas </w:t>
            </w:r>
          </w:p>
        </w:tc>
      </w:tr>
      <w:tr w:rsidR="007F7878" w:rsidRPr="00BB2FE0" w14:paraId="7AA5930A" w14:textId="77777777">
        <w:tc>
          <w:tcPr>
            <w:tcW w:w="4928" w:type="dxa"/>
            <w:shd w:val="clear" w:color="auto" w:fill="auto"/>
          </w:tcPr>
          <w:p w14:paraId="1BE6F008" w14:textId="77777777" w:rsidR="007F7878" w:rsidRPr="00D153F3" w:rsidRDefault="007F7878" w:rsidP="007F7878">
            <w:pPr>
              <w:rPr>
                <w:szCs w:val="22"/>
                <w:lang w:val="lt-LT"/>
              </w:rPr>
            </w:pPr>
          </w:p>
        </w:tc>
        <w:tc>
          <w:tcPr>
            <w:tcW w:w="3597" w:type="dxa"/>
            <w:shd w:val="clear" w:color="auto" w:fill="auto"/>
          </w:tcPr>
          <w:p w14:paraId="05933003" w14:textId="77777777" w:rsidR="007F7878" w:rsidRPr="00E1024B" w:rsidRDefault="007F7878" w:rsidP="007F7878">
            <w:pPr>
              <w:rPr>
                <w:bCs/>
                <w:szCs w:val="22"/>
                <w:lang w:val="lt-LT"/>
              </w:rPr>
            </w:pPr>
            <w:r w:rsidRPr="00D153F3">
              <w:rPr>
                <w:szCs w:val="22"/>
                <w:lang w:val="lt-LT"/>
              </w:rPr>
              <w:t>Irzlumas</w:t>
            </w:r>
          </w:p>
        </w:tc>
      </w:tr>
      <w:tr w:rsidR="007F7878" w:rsidRPr="00BB2FE0" w14:paraId="638D9AC5" w14:textId="77777777">
        <w:tc>
          <w:tcPr>
            <w:tcW w:w="4928" w:type="dxa"/>
            <w:shd w:val="clear" w:color="auto" w:fill="auto"/>
          </w:tcPr>
          <w:p w14:paraId="3D06F06D" w14:textId="77777777" w:rsidR="007F7878" w:rsidRPr="00D153F3" w:rsidRDefault="007F7878" w:rsidP="007F7878">
            <w:pPr>
              <w:rPr>
                <w:szCs w:val="22"/>
                <w:lang w:val="lt-LT"/>
              </w:rPr>
            </w:pPr>
          </w:p>
        </w:tc>
        <w:tc>
          <w:tcPr>
            <w:tcW w:w="3597" w:type="dxa"/>
            <w:shd w:val="clear" w:color="auto" w:fill="auto"/>
          </w:tcPr>
          <w:p w14:paraId="4E4260EF" w14:textId="77777777" w:rsidR="007F7878" w:rsidRPr="00E1024B" w:rsidRDefault="007F7878" w:rsidP="007F7878">
            <w:pPr>
              <w:rPr>
                <w:bCs/>
                <w:szCs w:val="22"/>
                <w:lang w:val="lt-LT"/>
              </w:rPr>
            </w:pPr>
            <w:r w:rsidRPr="00D153F3">
              <w:rPr>
                <w:szCs w:val="22"/>
                <w:lang w:val="lt-LT"/>
              </w:rPr>
              <w:t>Nuotaikų kaita</w:t>
            </w:r>
          </w:p>
        </w:tc>
      </w:tr>
      <w:tr w:rsidR="007F7878" w:rsidRPr="00BB2FE0" w14:paraId="637B1C83" w14:textId="77777777">
        <w:tc>
          <w:tcPr>
            <w:tcW w:w="4928" w:type="dxa"/>
            <w:shd w:val="clear" w:color="auto" w:fill="auto"/>
          </w:tcPr>
          <w:p w14:paraId="4A7771A0" w14:textId="77777777" w:rsidR="007F7878" w:rsidRPr="00D153F3" w:rsidRDefault="007F7878" w:rsidP="007F7878">
            <w:pPr>
              <w:rPr>
                <w:szCs w:val="22"/>
                <w:lang w:val="lt-LT"/>
              </w:rPr>
            </w:pPr>
            <w:r w:rsidRPr="00D153F3">
              <w:rPr>
                <w:szCs w:val="22"/>
                <w:lang w:val="lt-LT"/>
              </w:rPr>
              <w:t>Nedažn</w:t>
            </w:r>
            <w:r>
              <w:rPr>
                <w:szCs w:val="22"/>
                <w:lang w:val="lt-LT"/>
              </w:rPr>
              <w:t>as</w:t>
            </w:r>
          </w:p>
        </w:tc>
        <w:tc>
          <w:tcPr>
            <w:tcW w:w="3597" w:type="dxa"/>
            <w:shd w:val="clear" w:color="auto" w:fill="auto"/>
          </w:tcPr>
          <w:p w14:paraId="634EDCD7" w14:textId="77777777" w:rsidR="007F7878" w:rsidRPr="00D153F3" w:rsidRDefault="007F7878" w:rsidP="007F7878">
            <w:pPr>
              <w:rPr>
                <w:szCs w:val="22"/>
                <w:lang w:val="lt-LT"/>
              </w:rPr>
            </w:pPr>
            <w:r w:rsidRPr="00D153F3">
              <w:rPr>
                <w:szCs w:val="22"/>
                <w:lang w:val="lt-LT"/>
              </w:rPr>
              <w:t>Haliucinacijos</w:t>
            </w:r>
          </w:p>
        </w:tc>
      </w:tr>
      <w:tr w:rsidR="007F7878" w:rsidRPr="00BB2FE0" w14:paraId="460F140E" w14:textId="77777777">
        <w:tc>
          <w:tcPr>
            <w:tcW w:w="4928" w:type="dxa"/>
            <w:shd w:val="clear" w:color="auto" w:fill="auto"/>
          </w:tcPr>
          <w:p w14:paraId="0501C9D3" w14:textId="77777777" w:rsidR="007F7878" w:rsidRPr="00D153F3" w:rsidRDefault="007F7878" w:rsidP="007F7878">
            <w:pPr>
              <w:rPr>
                <w:szCs w:val="22"/>
                <w:lang w:val="lt-LT"/>
              </w:rPr>
            </w:pPr>
          </w:p>
        </w:tc>
        <w:tc>
          <w:tcPr>
            <w:tcW w:w="3597" w:type="dxa"/>
            <w:shd w:val="clear" w:color="auto" w:fill="auto"/>
          </w:tcPr>
          <w:p w14:paraId="30A85D46" w14:textId="77777777" w:rsidR="007F7878" w:rsidRPr="00D153F3" w:rsidRDefault="007F7878" w:rsidP="007F7878">
            <w:pPr>
              <w:rPr>
                <w:szCs w:val="22"/>
                <w:lang w:val="lt-LT"/>
              </w:rPr>
            </w:pPr>
            <w:proofErr w:type="spellStart"/>
            <w:r w:rsidRPr="00F14B35">
              <w:rPr>
                <w:szCs w:val="22"/>
                <w:lang w:val="lt-LT"/>
              </w:rPr>
              <w:t>Konfūzinė</w:t>
            </w:r>
            <w:proofErr w:type="spellEnd"/>
            <w:r w:rsidRPr="00D153F3">
              <w:rPr>
                <w:szCs w:val="22"/>
                <w:lang w:val="lt-LT"/>
              </w:rPr>
              <w:t xml:space="preserve"> (suglumimo) būklė</w:t>
            </w:r>
          </w:p>
        </w:tc>
      </w:tr>
      <w:tr w:rsidR="007F7878" w:rsidRPr="00BB2FE0" w14:paraId="40F6B3E6" w14:textId="77777777">
        <w:tc>
          <w:tcPr>
            <w:tcW w:w="4928" w:type="dxa"/>
            <w:shd w:val="clear" w:color="auto" w:fill="auto"/>
          </w:tcPr>
          <w:p w14:paraId="4B813DD1" w14:textId="77777777" w:rsidR="007F7878" w:rsidRPr="00D153F3" w:rsidRDefault="007F7878" w:rsidP="007F7878">
            <w:pPr>
              <w:rPr>
                <w:szCs w:val="22"/>
                <w:lang w:val="lt-LT"/>
              </w:rPr>
            </w:pPr>
          </w:p>
        </w:tc>
        <w:tc>
          <w:tcPr>
            <w:tcW w:w="3597" w:type="dxa"/>
            <w:shd w:val="clear" w:color="auto" w:fill="auto"/>
          </w:tcPr>
          <w:p w14:paraId="382D67DF" w14:textId="77777777" w:rsidR="007F7878" w:rsidRPr="00D153F3" w:rsidRDefault="007F7878" w:rsidP="007F7878">
            <w:pPr>
              <w:rPr>
                <w:szCs w:val="22"/>
                <w:lang w:val="lt-LT"/>
              </w:rPr>
            </w:pPr>
            <w:r w:rsidRPr="00D153F3">
              <w:rPr>
                <w:szCs w:val="22"/>
                <w:lang w:val="lt-LT"/>
              </w:rPr>
              <w:t>Depresija</w:t>
            </w:r>
          </w:p>
        </w:tc>
      </w:tr>
      <w:tr w:rsidR="007F7878" w:rsidRPr="00BB2FE0" w14:paraId="2F27E5CF" w14:textId="77777777">
        <w:tc>
          <w:tcPr>
            <w:tcW w:w="4928" w:type="dxa"/>
            <w:shd w:val="clear" w:color="auto" w:fill="auto"/>
          </w:tcPr>
          <w:p w14:paraId="536048E2" w14:textId="77777777" w:rsidR="007F7878" w:rsidRPr="00D153F3" w:rsidRDefault="007F7878" w:rsidP="007F7878">
            <w:pPr>
              <w:rPr>
                <w:szCs w:val="22"/>
                <w:lang w:val="lt-LT"/>
              </w:rPr>
            </w:pPr>
          </w:p>
        </w:tc>
        <w:tc>
          <w:tcPr>
            <w:tcW w:w="3597" w:type="dxa"/>
            <w:shd w:val="clear" w:color="auto" w:fill="auto"/>
          </w:tcPr>
          <w:p w14:paraId="2FD8E723" w14:textId="77777777" w:rsidR="007F7878" w:rsidRPr="00D153F3" w:rsidRDefault="007F7878" w:rsidP="007F7878">
            <w:pPr>
              <w:rPr>
                <w:szCs w:val="22"/>
                <w:lang w:val="lt-LT"/>
              </w:rPr>
            </w:pPr>
            <w:r w:rsidRPr="00D153F3">
              <w:rPr>
                <w:szCs w:val="22"/>
                <w:lang w:val="lt-LT"/>
              </w:rPr>
              <w:t>Paranoja</w:t>
            </w:r>
          </w:p>
        </w:tc>
      </w:tr>
      <w:tr w:rsidR="007F7878" w:rsidRPr="00BB2FE0" w14:paraId="7D6DDCDF" w14:textId="77777777">
        <w:tc>
          <w:tcPr>
            <w:tcW w:w="4928" w:type="dxa"/>
            <w:shd w:val="clear" w:color="auto" w:fill="auto"/>
          </w:tcPr>
          <w:p w14:paraId="28A8039A" w14:textId="77777777" w:rsidR="007F7878" w:rsidRPr="00D153F3" w:rsidRDefault="007F7878" w:rsidP="007F7878">
            <w:pPr>
              <w:rPr>
                <w:szCs w:val="22"/>
                <w:lang w:val="lt-LT"/>
              </w:rPr>
            </w:pPr>
          </w:p>
        </w:tc>
        <w:tc>
          <w:tcPr>
            <w:tcW w:w="3597" w:type="dxa"/>
            <w:shd w:val="clear" w:color="auto" w:fill="auto"/>
          </w:tcPr>
          <w:p w14:paraId="509EF6C6" w14:textId="77777777" w:rsidR="007F7878" w:rsidRPr="00D153F3" w:rsidRDefault="007F7878" w:rsidP="007F7878">
            <w:pPr>
              <w:rPr>
                <w:szCs w:val="22"/>
                <w:lang w:val="lt-LT"/>
              </w:rPr>
            </w:pPr>
            <w:r w:rsidRPr="00D153F3">
              <w:rPr>
                <w:szCs w:val="22"/>
                <w:lang w:val="lt-LT"/>
              </w:rPr>
              <w:t>Dezorientacija</w:t>
            </w:r>
          </w:p>
        </w:tc>
      </w:tr>
      <w:tr w:rsidR="007F7878" w:rsidRPr="00BB2FE0" w14:paraId="6B3C839B" w14:textId="77777777">
        <w:tc>
          <w:tcPr>
            <w:tcW w:w="4928" w:type="dxa"/>
            <w:shd w:val="clear" w:color="auto" w:fill="auto"/>
          </w:tcPr>
          <w:p w14:paraId="7ABF5A22" w14:textId="77777777" w:rsidR="007F7878" w:rsidRPr="00D153F3" w:rsidRDefault="007F7878" w:rsidP="007F7878">
            <w:pPr>
              <w:rPr>
                <w:szCs w:val="22"/>
                <w:lang w:val="lt-LT"/>
              </w:rPr>
            </w:pPr>
          </w:p>
        </w:tc>
        <w:tc>
          <w:tcPr>
            <w:tcW w:w="3597" w:type="dxa"/>
            <w:shd w:val="clear" w:color="auto" w:fill="auto"/>
          </w:tcPr>
          <w:p w14:paraId="19F1C5C3" w14:textId="77777777" w:rsidR="007F7878" w:rsidRPr="00D153F3" w:rsidRDefault="007F7878" w:rsidP="007F7878">
            <w:pPr>
              <w:rPr>
                <w:szCs w:val="22"/>
                <w:lang w:val="lt-LT"/>
              </w:rPr>
            </w:pPr>
            <w:r w:rsidRPr="00D153F3">
              <w:rPr>
                <w:szCs w:val="22"/>
                <w:lang w:val="lt-LT"/>
              </w:rPr>
              <w:t>Košmariški sapnai</w:t>
            </w:r>
          </w:p>
        </w:tc>
      </w:tr>
      <w:tr w:rsidR="007F7878" w:rsidRPr="00BB2FE0" w14:paraId="5B1606F4" w14:textId="77777777">
        <w:tc>
          <w:tcPr>
            <w:tcW w:w="4928" w:type="dxa"/>
            <w:shd w:val="clear" w:color="auto" w:fill="auto"/>
          </w:tcPr>
          <w:p w14:paraId="0B91D33D" w14:textId="77777777" w:rsidR="007F7878" w:rsidRPr="00D153F3" w:rsidRDefault="007F7878" w:rsidP="007F7878">
            <w:pPr>
              <w:rPr>
                <w:szCs w:val="22"/>
                <w:lang w:val="lt-LT"/>
              </w:rPr>
            </w:pPr>
          </w:p>
        </w:tc>
        <w:tc>
          <w:tcPr>
            <w:tcW w:w="3597" w:type="dxa"/>
            <w:shd w:val="clear" w:color="auto" w:fill="auto"/>
          </w:tcPr>
          <w:p w14:paraId="74617D6F" w14:textId="77777777" w:rsidR="007F7878" w:rsidRPr="00D153F3" w:rsidRDefault="007F7878" w:rsidP="007F7878">
            <w:pPr>
              <w:rPr>
                <w:szCs w:val="22"/>
                <w:lang w:val="lt-LT"/>
              </w:rPr>
            </w:pPr>
            <w:proofErr w:type="spellStart"/>
            <w:r w:rsidRPr="00D153F3">
              <w:rPr>
                <w:szCs w:val="22"/>
                <w:lang w:val="lt-LT"/>
              </w:rPr>
              <w:t>Ažitacija</w:t>
            </w:r>
            <w:proofErr w:type="spellEnd"/>
          </w:p>
        </w:tc>
      </w:tr>
      <w:tr w:rsidR="007F7878" w:rsidRPr="00BB2FE0" w14:paraId="3E3FA4CD" w14:textId="77777777">
        <w:tc>
          <w:tcPr>
            <w:tcW w:w="4928" w:type="dxa"/>
            <w:shd w:val="clear" w:color="auto" w:fill="auto"/>
          </w:tcPr>
          <w:p w14:paraId="7715B3C0" w14:textId="77777777" w:rsidR="007F7878" w:rsidRPr="00D153F3" w:rsidRDefault="007F7878" w:rsidP="007F7878">
            <w:pPr>
              <w:rPr>
                <w:szCs w:val="22"/>
                <w:lang w:val="lt-LT"/>
              </w:rPr>
            </w:pPr>
          </w:p>
        </w:tc>
        <w:tc>
          <w:tcPr>
            <w:tcW w:w="3597" w:type="dxa"/>
            <w:shd w:val="clear" w:color="auto" w:fill="auto"/>
          </w:tcPr>
          <w:p w14:paraId="169DC949" w14:textId="77777777" w:rsidR="007F7878" w:rsidRPr="00D153F3" w:rsidRDefault="007F7878" w:rsidP="007F7878">
            <w:pPr>
              <w:rPr>
                <w:szCs w:val="22"/>
                <w:lang w:val="lt-LT"/>
              </w:rPr>
            </w:pPr>
            <w:r w:rsidRPr="00D153F3">
              <w:rPr>
                <w:szCs w:val="22"/>
                <w:lang w:val="lt-LT"/>
              </w:rPr>
              <w:t>Lytinio potraukio sutrikimas</w:t>
            </w:r>
          </w:p>
        </w:tc>
      </w:tr>
      <w:tr w:rsidR="007F7878" w:rsidRPr="00BB2FE0" w14:paraId="4EEE353A" w14:textId="77777777">
        <w:tc>
          <w:tcPr>
            <w:tcW w:w="4928" w:type="dxa"/>
            <w:shd w:val="clear" w:color="auto" w:fill="auto"/>
          </w:tcPr>
          <w:p w14:paraId="2AA2178D" w14:textId="77777777" w:rsidR="007F7878" w:rsidRPr="00D153F3" w:rsidRDefault="007F7878" w:rsidP="007F7878">
            <w:pPr>
              <w:rPr>
                <w:szCs w:val="22"/>
                <w:lang w:val="lt-LT"/>
              </w:rPr>
            </w:pPr>
          </w:p>
        </w:tc>
        <w:tc>
          <w:tcPr>
            <w:tcW w:w="3597" w:type="dxa"/>
            <w:shd w:val="clear" w:color="auto" w:fill="auto"/>
          </w:tcPr>
          <w:p w14:paraId="276E5637" w14:textId="77777777" w:rsidR="007F7878" w:rsidRPr="00D153F3" w:rsidRDefault="007F7878" w:rsidP="007F7878">
            <w:pPr>
              <w:rPr>
                <w:szCs w:val="22"/>
                <w:lang w:val="lt-LT"/>
              </w:rPr>
            </w:pPr>
            <w:r w:rsidRPr="00D153F3">
              <w:rPr>
                <w:szCs w:val="22"/>
                <w:lang w:val="lt-LT"/>
              </w:rPr>
              <w:t>Nenormalūs sapnai</w:t>
            </w:r>
          </w:p>
        </w:tc>
      </w:tr>
      <w:tr w:rsidR="007F7878" w:rsidRPr="00BB2FE0" w14:paraId="0D4AB080" w14:textId="77777777">
        <w:tc>
          <w:tcPr>
            <w:tcW w:w="4928" w:type="dxa"/>
            <w:shd w:val="clear" w:color="auto" w:fill="auto"/>
          </w:tcPr>
          <w:p w14:paraId="237CC338" w14:textId="77777777" w:rsidR="007F7878" w:rsidRPr="00D153F3" w:rsidRDefault="007F7878" w:rsidP="007F7878">
            <w:pPr>
              <w:rPr>
                <w:szCs w:val="22"/>
                <w:lang w:val="lt-LT"/>
              </w:rPr>
            </w:pPr>
            <w:r w:rsidRPr="00D153F3">
              <w:rPr>
                <w:szCs w:val="22"/>
                <w:lang w:val="lt-LT"/>
              </w:rPr>
              <w:t>Ret</w:t>
            </w:r>
            <w:r>
              <w:rPr>
                <w:szCs w:val="22"/>
                <w:lang w:val="lt-LT"/>
              </w:rPr>
              <w:t>as</w:t>
            </w:r>
          </w:p>
        </w:tc>
        <w:tc>
          <w:tcPr>
            <w:tcW w:w="3597" w:type="dxa"/>
            <w:shd w:val="clear" w:color="auto" w:fill="auto"/>
          </w:tcPr>
          <w:p w14:paraId="045A0A52" w14:textId="77777777" w:rsidR="007F7878" w:rsidRPr="00D153F3" w:rsidRDefault="007F7878" w:rsidP="007F7878">
            <w:pPr>
              <w:rPr>
                <w:szCs w:val="22"/>
                <w:lang w:val="lt-LT"/>
              </w:rPr>
            </w:pPr>
            <w:r w:rsidRPr="00D153F3">
              <w:rPr>
                <w:szCs w:val="22"/>
                <w:lang w:val="lt-LT"/>
              </w:rPr>
              <w:t>Mintys apie savižudybę</w:t>
            </w:r>
          </w:p>
        </w:tc>
      </w:tr>
      <w:tr w:rsidR="007F7878" w:rsidRPr="00BB2FE0" w14:paraId="50AB8690" w14:textId="77777777">
        <w:tc>
          <w:tcPr>
            <w:tcW w:w="4928" w:type="dxa"/>
            <w:shd w:val="clear" w:color="auto" w:fill="auto"/>
          </w:tcPr>
          <w:p w14:paraId="0561E7A2" w14:textId="77777777" w:rsidR="007F7878" w:rsidRPr="00D153F3" w:rsidRDefault="007F7878" w:rsidP="007F7878">
            <w:pPr>
              <w:rPr>
                <w:szCs w:val="22"/>
                <w:lang w:val="lt-LT"/>
              </w:rPr>
            </w:pPr>
          </w:p>
        </w:tc>
        <w:tc>
          <w:tcPr>
            <w:tcW w:w="3597" w:type="dxa"/>
            <w:shd w:val="clear" w:color="auto" w:fill="auto"/>
          </w:tcPr>
          <w:p w14:paraId="17FFF01F" w14:textId="77777777" w:rsidR="007F7878" w:rsidRPr="00D153F3" w:rsidRDefault="007F7878" w:rsidP="007F7878">
            <w:pPr>
              <w:rPr>
                <w:szCs w:val="22"/>
                <w:lang w:val="lt-LT"/>
              </w:rPr>
            </w:pPr>
            <w:r w:rsidRPr="00D153F3">
              <w:rPr>
                <w:szCs w:val="22"/>
                <w:lang w:val="lt-LT"/>
              </w:rPr>
              <w:t>Bandymas nusižudyti</w:t>
            </w:r>
          </w:p>
        </w:tc>
      </w:tr>
      <w:tr w:rsidR="007F7878" w:rsidRPr="00BB2FE0" w14:paraId="1C7C796A" w14:textId="77777777">
        <w:tc>
          <w:tcPr>
            <w:tcW w:w="4928" w:type="dxa"/>
            <w:shd w:val="clear" w:color="auto" w:fill="auto"/>
          </w:tcPr>
          <w:p w14:paraId="5F563015" w14:textId="77777777" w:rsidR="007F7878" w:rsidRPr="00D153F3" w:rsidRDefault="007F7878" w:rsidP="007F7878">
            <w:pPr>
              <w:rPr>
                <w:szCs w:val="22"/>
                <w:lang w:val="lt-LT"/>
              </w:rPr>
            </w:pPr>
            <w:r w:rsidRPr="00D153F3">
              <w:rPr>
                <w:szCs w:val="22"/>
                <w:lang w:val="lt-LT"/>
              </w:rPr>
              <w:t>Labai ret</w:t>
            </w:r>
            <w:r>
              <w:rPr>
                <w:szCs w:val="22"/>
                <w:lang w:val="lt-LT"/>
              </w:rPr>
              <w:t>as</w:t>
            </w:r>
          </w:p>
        </w:tc>
        <w:tc>
          <w:tcPr>
            <w:tcW w:w="3597" w:type="dxa"/>
            <w:shd w:val="clear" w:color="auto" w:fill="auto"/>
          </w:tcPr>
          <w:p w14:paraId="087F7371" w14:textId="77777777" w:rsidR="007F7878" w:rsidRPr="00D153F3" w:rsidRDefault="007F7878" w:rsidP="007F7878">
            <w:pPr>
              <w:rPr>
                <w:szCs w:val="22"/>
                <w:lang w:val="lt-LT"/>
              </w:rPr>
            </w:pPr>
            <w:r w:rsidRPr="00D153F3">
              <w:rPr>
                <w:szCs w:val="22"/>
                <w:lang w:val="lt-LT"/>
              </w:rPr>
              <w:t>Euforija</w:t>
            </w:r>
          </w:p>
        </w:tc>
      </w:tr>
      <w:tr w:rsidR="007F7878" w:rsidRPr="00BB2FE0" w14:paraId="20842E4D" w14:textId="77777777">
        <w:tc>
          <w:tcPr>
            <w:tcW w:w="4928" w:type="dxa"/>
            <w:shd w:val="clear" w:color="auto" w:fill="auto"/>
          </w:tcPr>
          <w:p w14:paraId="6E4A964C" w14:textId="77777777" w:rsidR="007F7878" w:rsidRPr="00240047" w:rsidRDefault="007F7878" w:rsidP="007F7878">
            <w:pPr>
              <w:rPr>
                <w:b/>
                <w:bCs/>
                <w:szCs w:val="22"/>
                <w:lang w:val="lt-LT"/>
              </w:rPr>
            </w:pPr>
            <w:r w:rsidRPr="00E1024B">
              <w:rPr>
                <w:i/>
                <w:iCs/>
                <w:szCs w:val="22"/>
                <w:lang w:val="lt-LT"/>
              </w:rPr>
              <w:t>Nervų sistemos sutrikimai</w:t>
            </w:r>
          </w:p>
        </w:tc>
        <w:tc>
          <w:tcPr>
            <w:tcW w:w="3597" w:type="dxa"/>
            <w:shd w:val="clear" w:color="auto" w:fill="auto"/>
          </w:tcPr>
          <w:p w14:paraId="3E74C3B1" w14:textId="77777777" w:rsidR="007F7878" w:rsidRPr="008D1A57" w:rsidRDefault="007F7878" w:rsidP="007F7878">
            <w:pPr>
              <w:rPr>
                <w:bCs/>
                <w:szCs w:val="22"/>
                <w:lang w:val="lt-LT"/>
              </w:rPr>
            </w:pPr>
          </w:p>
        </w:tc>
      </w:tr>
      <w:tr w:rsidR="007F7878" w:rsidRPr="00BB2FE0" w14:paraId="61557760" w14:textId="77777777">
        <w:tc>
          <w:tcPr>
            <w:tcW w:w="4928" w:type="dxa"/>
            <w:shd w:val="clear" w:color="auto" w:fill="auto"/>
          </w:tcPr>
          <w:p w14:paraId="09F10104" w14:textId="77777777" w:rsidR="007F7878" w:rsidRPr="00240047" w:rsidRDefault="007F7878" w:rsidP="007F7878">
            <w:pPr>
              <w:rPr>
                <w:bCs/>
                <w:szCs w:val="22"/>
                <w:lang w:val="lt-LT"/>
              </w:rPr>
            </w:pPr>
            <w:r w:rsidRPr="00E1024B">
              <w:rPr>
                <w:szCs w:val="22"/>
                <w:lang w:val="lt-LT"/>
              </w:rPr>
              <w:t>Labai dažn</w:t>
            </w:r>
            <w:r>
              <w:rPr>
                <w:szCs w:val="22"/>
                <w:lang w:val="lt-LT"/>
              </w:rPr>
              <w:t>as</w:t>
            </w:r>
          </w:p>
        </w:tc>
        <w:tc>
          <w:tcPr>
            <w:tcW w:w="3597" w:type="dxa"/>
            <w:shd w:val="clear" w:color="auto" w:fill="auto"/>
          </w:tcPr>
          <w:p w14:paraId="7DC09D0A" w14:textId="77777777" w:rsidR="007F7878" w:rsidRPr="00E1024B" w:rsidRDefault="007F7878" w:rsidP="007F7878">
            <w:pPr>
              <w:rPr>
                <w:bCs/>
                <w:szCs w:val="22"/>
                <w:lang w:val="lt-LT"/>
              </w:rPr>
            </w:pPr>
            <w:r w:rsidRPr="00D153F3">
              <w:rPr>
                <w:szCs w:val="22"/>
                <w:lang w:val="lt-LT"/>
              </w:rPr>
              <w:t>Galvos skausmas</w:t>
            </w:r>
          </w:p>
        </w:tc>
      </w:tr>
      <w:tr w:rsidR="007F7878" w:rsidRPr="00BB2FE0" w14:paraId="3C39EC51" w14:textId="77777777">
        <w:tc>
          <w:tcPr>
            <w:tcW w:w="4928" w:type="dxa"/>
            <w:shd w:val="clear" w:color="auto" w:fill="auto"/>
          </w:tcPr>
          <w:p w14:paraId="26D189B3" w14:textId="77777777" w:rsidR="007F7878" w:rsidRPr="00E1024B" w:rsidRDefault="007F7878" w:rsidP="007F7878">
            <w:pPr>
              <w:rPr>
                <w:bCs/>
                <w:szCs w:val="22"/>
                <w:lang w:val="lt-LT"/>
              </w:rPr>
            </w:pPr>
          </w:p>
        </w:tc>
        <w:tc>
          <w:tcPr>
            <w:tcW w:w="3597" w:type="dxa"/>
            <w:shd w:val="clear" w:color="auto" w:fill="auto"/>
          </w:tcPr>
          <w:p w14:paraId="4F9C5A1D" w14:textId="77777777" w:rsidR="007F7878" w:rsidRPr="00E1024B" w:rsidRDefault="007F7878" w:rsidP="007F7878">
            <w:pPr>
              <w:rPr>
                <w:bCs/>
                <w:szCs w:val="22"/>
                <w:lang w:val="lt-LT"/>
              </w:rPr>
            </w:pPr>
            <w:r w:rsidRPr="00D153F3">
              <w:rPr>
                <w:szCs w:val="22"/>
                <w:lang w:val="lt-LT"/>
              </w:rPr>
              <w:t>Miego sutrikimai</w:t>
            </w:r>
          </w:p>
        </w:tc>
      </w:tr>
      <w:tr w:rsidR="007F7878" w:rsidRPr="00BB2FE0" w14:paraId="5672E6F8" w14:textId="77777777">
        <w:tc>
          <w:tcPr>
            <w:tcW w:w="4928" w:type="dxa"/>
            <w:shd w:val="clear" w:color="auto" w:fill="auto"/>
          </w:tcPr>
          <w:p w14:paraId="152BBAD7" w14:textId="77777777" w:rsidR="007F7878" w:rsidRPr="00E1024B" w:rsidRDefault="007F7878" w:rsidP="007F7878">
            <w:pPr>
              <w:rPr>
                <w:bCs/>
                <w:szCs w:val="22"/>
                <w:lang w:val="lt-LT"/>
              </w:rPr>
            </w:pPr>
          </w:p>
        </w:tc>
        <w:tc>
          <w:tcPr>
            <w:tcW w:w="3597" w:type="dxa"/>
            <w:shd w:val="clear" w:color="auto" w:fill="auto"/>
          </w:tcPr>
          <w:p w14:paraId="49AB94A9" w14:textId="77777777" w:rsidR="007F7878" w:rsidRPr="00E1024B" w:rsidRDefault="007F7878" w:rsidP="007F7878">
            <w:pPr>
              <w:rPr>
                <w:bCs/>
                <w:szCs w:val="22"/>
                <w:lang w:val="lt-LT"/>
              </w:rPr>
            </w:pPr>
            <w:r w:rsidRPr="00D153F3">
              <w:rPr>
                <w:szCs w:val="22"/>
                <w:lang w:val="lt-LT"/>
              </w:rPr>
              <w:t>Neramumas</w:t>
            </w:r>
          </w:p>
        </w:tc>
      </w:tr>
      <w:tr w:rsidR="007F7878" w:rsidRPr="00BB2FE0" w14:paraId="337FE5FE" w14:textId="77777777">
        <w:tc>
          <w:tcPr>
            <w:tcW w:w="4928" w:type="dxa"/>
            <w:shd w:val="clear" w:color="auto" w:fill="auto"/>
          </w:tcPr>
          <w:p w14:paraId="11138E31" w14:textId="77777777" w:rsidR="007F7878" w:rsidRPr="00E1024B" w:rsidRDefault="007F7878" w:rsidP="007F7878">
            <w:pPr>
              <w:rPr>
                <w:bCs/>
                <w:szCs w:val="22"/>
                <w:lang w:val="lt-LT"/>
              </w:rPr>
            </w:pPr>
            <w:r w:rsidRPr="00D153F3">
              <w:rPr>
                <w:szCs w:val="22"/>
                <w:lang w:val="lt-LT"/>
              </w:rPr>
              <w:t>Dažn</w:t>
            </w:r>
            <w:r>
              <w:rPr>
                <w:szCs w:val="22"/>
                <w:lang w:val="lt-LT"/>
              </w:rPr>
              <w:t>as</w:t>
            </w:r>
          </w:p>
        </w:tc>
        <w:tc>
          <w:tcPr>
            <w:tcW w:w="3597" w:type="dxa"/>
            <w:shd w:val="clear" w:color="auto" w:fill="auto"/>
          </w:tcPr>
          <w:p w14:paraId="364295F7" w14:textId="77777777" w:rsidR="007F7878" w:rsidRPr="00E1024B" w:rsidRDefault="007F7878" w:rsidP="007F7878">
            <w:pPr>
              <w:rPr>
                <w:bCs/>
                <w:szCs w:val="22"/>
                <w:lang w:val="lt-LT"/>
              </w:rPr>
            </w:pPr>
            <w:r w:rsidRPr="00D153F3">
              <w:rPr>
                <w:szCs w:val="22"/>
                <w:lang w:val="lt-LT"/>
              </w:rPr>
              <w:t>Svaigulys</w:t>
            </w:r>
          </w:p>
        </w:tc>
      </w:tr>
      <w:tr w:rsidR="007F7878" w:rsidRPr="00BB2FE0" w14:paraId="471E81F2" w14:textId="77777777">
        <w:tc>
          <w:tcPr>
            <w:tcW w:w="4928" w:type="dxa"/>
            <w:shd w:val="clear" w:color="auto" w:fill="auto"/>
          </w:tcPr>
          <w:p w14:paraId="4CA72321" w14:textId="77777777" w:rsidR="007F7878" w:rsidRPr="00E1024B" w:rsidRDefault="007F7878" w:rsidP="007F7878">
            <w:pPr>
              <w:rPr>
                <w:bCs/>
                <w:szCs w:val="22"/>
                <w:lang w:val="lt-LT"/>
              </w:rPr>
            </w:pPr>
          </w:p>
        </w:tc>
        <w:tc>
          <w:tcPr>
            <w:tcW w:w="3597" w:type="dxa"/>
            <w:shd w:val="clear" w:color="auto" w:fill="auto"/>
          </w:tcPr>
          <w:p w14:paraId="42FB8B5F" w14:textId="77777777" w:rsidR="007F7878" w:rsidRPr="00E1024B" w:rsidRDefault="007F7878" w:rsidP="007F7878">
            <w:pPr>
              <w:rPr>
                <w:bCs/>
                <w:szCs w:val="22"/>
                <w:lang w:val="lt-LT"/>
              </w:rPr>
            </w:pPr>
            <w:r w:rsidRPr="00D153F3">
              <w:rPr>
                <w:szCs w:val="22"/>
                <w:lang w:val="lt-LT"/>
              </w:rPr>
              <w:t>Drebulys</w:t>
            </w:r>
          </w:p>
        </w:tc>
      </w:tr>
      <w:tr w:rsidR="007F7878" w:rsidRPr="00BB2FE0" w14:paraId="196D51FE" w14:textId="77777777">
        <w:tc>
          <w:tcPr>
            <w:tcW w:w="4928" w:type="dxa"/>
            <w:shd w:val="clear" w:color="auto" w:fill="auto"/>
          </w:tcPr>
          <w:p w14:paraId="786BF0DC" w14:textId="77777777" w:rsidR="007F7878" w:rsidRPr="00E1024B" w:rsidRDefault="007F7878" w:rsidP="007F7878">
            <w:pPr>
              <w:rPr>
                <w:bCs/>
                <w:szCs w:val="22"/>
                <w:lang w:val="lt-LT"/>
              </w:rPr>
            </w:pPr>
          </w:p>
        </w:tc>
        <w:tc>
          <w:tcPr>
            <w:tcW w:w="3597" w:type="dxa"/>
            <w:shd w:val="clear" w:color="auto" w:fill="auto"/>
          </w:tcPr>
          <w:p w14:paraId="600420DB" w14:textId="77777777" w:rsidR="007F7878" w:rsidRPr="00E1024B" w:rsidRDefault="007F7878" w:rsidP="007F7878">
            <w:pPr>
              <w:rPr>
                <w:bCs/>
                <w:szCs w:val="22"/>
                <w:lang w:val="lt-LT"/>
              </w:rPr>
            </w:pPr>
            <w:r w:rsidRPr="00D153F3">
              <w:rPr>
                <w:szCs w:val="22"/>
                <w:lang w:val="lt-LT"/>
              </w:rPr>
              <w:t>Galvos sukimasis (</w:t>
            </w:r>
            <w:proofErr w:type="spellStart"/>
            <w:r w:rsidRPr="00D153F3">
              <w:rPr>
                <w:i/>
                <w:szCs w:val="22"/>
                <w:lang w:val="lt-LT"/>
              </w:rPr>
              <w:t>vertigo</w:t>
            </w:r>
            <w:proofErr w:type="spellEnd"/>
            <w:r w:rsidRPr="00D153F3">
              <w:rPr>
                <w:szCs w:val="22"/>
                <w:lang w:val="lt-LT"/>
              </w:rPr>
              <w:t>)</w:t>
            </w:r>
          </w:p>
        </w:tc>
      </w:tr>
      <w:tr w:rsidR="007F7878" w:rsidRPr="00BB2FE0" w14:paraId="4784F670" w14:textId="77777777">
        <w:tc>
          <w:tcPr>
            <w:tcW w:w="4928" w:type="dxa"/>
            <w:shd w:val="clear" w:color="auto" w:fill="auto"/>
          </w:tcPr>
          <w:p w14:paraId="11EF4E59" w14:textId="77777777" w:rsidR="007F7878" w:rsidRPr="00E1024B"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249D7457" w14:textId="77777777" w:rsidR="007F7878" w:rsidRPr="00E1024B" w:rsidRDefault="007F7878" w:rsidP="007F7878">
            <w:pPr>
              <w:rPr>
                <w:bCs/>
                <w:szCs w:val="22"/>
                <w:lang w:val="lt-LT"/>
              </w:rPr>
            </w:pPr>
            <w:proofErr w:type="spellStart"/>
            <w:r w:rsidRPr="00D153F3">
              <w:rPr>
                <w:szCs w:val="22"/>
                <w:lang w:val="lt-LT"/>
              </w:rPr>
              <w:t>Tremoras</w:t>
            </w:r>
            <w:proofErr w:type="spellEnd"/>
          </w:p>
        </w:tc>
      </w:tr>
      <w:tr w:rsidR="007F7878" w:rsidRPr="00BB2FE0" w14:paraId="37E252CD" w14:textId="77777777">
        <w:tc>
          <w:tcPr>
            <w:tcW w:w="4928" w:type="dxa"/>
            <w:shd w:val="clear" w:color="auto" w:fill="auto"/>
          </w:tcPr>
          <w:p w14:paraId="52EEEF71" w14:textId="77777777" w:rsidR="007F7878" w:rsidRPr="00E1024B" w:rsidRDefault="007F7878" w:rsidP="007F7878">
            <w:pPr>
              <w:rPr>
                <w:bCs/>
                <w:szCs w:val="22"/>
                <w:lang w:val="lt-LT"/>
              </w:rPr>
            </w:pPr>
          </w:p>
        </w:tc>
        <w:tc>
          <w:tcPr>
            <w:tcW w:w="3597" w:type="dxa"/>
            <w:shd w:val="clear" w:color="auto" w:fill="auto"/>
          </w:tcPr>
          <w:p w14:paraId="3364AA34" w14:textId="77777777" w:rsidR="007F7878" w:rsidRPr="00D153F3" w:rsidRDefault="007F7878" w:rsidP="007F7878">
            <w:pPr>
              <w:rPr>
                <w:szCs w:val="22"/>
                <w:lang w:val="lt-LT"/>
              </w:rPr>
            </w:pPr>
            <w:proofErr w:type="spellStart"/>
            <w:r w:rsidRPr="00D153F3">
              <w:rPr>
                <w:szCs w:val="22"/>
                <w:lang w:val="lt-LT"/>
              </w:rPr>
              <w:t>Somnolencija</w:t>
            </w:r>
            <w:proofErr w:type="spellEnd"/>
          </w:p>
        </w:tc>
      </w:tr>
      <w:tr w:rsidR="007F7878" w:rsidRPr="00BB2FE0" w14:paraId="50B0FF51" w14:textId="77777777">
        <w:tc>
          <w:tcPr>
            <w:tcW w:w="4928" w:type="dxa"/>
            <w:shd w:val="clear" w:color="auto" w:fill="auto"/>
          </w:tcPr>
          <w:p w14:paraId="008F4803" w14:textId="77777777" w:rsidR="007F7878" w:rsidRPr="00E1024B" w:rsidRDefault="007F7878" w:rsidP="007F7878">
            <w:pPr>
              <w:rPr>
                <w:bCs/>
                <w:szCs w:val="22"/>
                <w:lang w:val="lt-LT"/>
              </w:rPr>
            </w:pPr>
            <w:r w:rsidRPr="00E1024B">
              <w:rPr>
                <w:szCs w:val="22"/>
                <w:lang w:val="lt-LT"/>
              </w:rPr>
              <w:t>Ret</w:t>
            </w:r>
            <w:r>
              <w:rPr>
                <w:szCs w:val="22"/>
                <w:lang w:val="lt-LT"/>
              </w:rPr>
              <w:t>as</w:t>
            </w:r>
          </w:p>
        </w:tc>
        <w:tc>
          <w:tcPr>
            <w:tcW w:w="3597" w:type="dxa"/>
            <w:shd w:val="clear" w:color="auto" w:fill="auto"/>
          </w:tcPr>
          <w:p w14:paraId="13CA3DC9" w14:textId="77777777" w:rsidR="007F7878" w:rsidRPr="00E1024B" w:rsidRDefault="007F7878" w:rsidP="007F7878">
            <w:pPr>
              <w:rPr>
                <w:bCs/>
                <w:szCs w:val="22"/>
                <w:lang w:val="lt-LT"/>
              </w:rPr>
            </w:pPr>
            <w:r w:rsidRPr="00D153F3">
              <w:rPr>
                <w:szCs w:val="22"/>
                <w:lang w:val="lt-LT"/>
              </w:rPr>
              <w:t>Kalbos sutrikimas</w:t>
            </w:r>
          </w:p>
        </w:tc>
      </w:tr>
      <w:tr w:rsidR="007F7878" w:rsidRPr="00BB2FE0" w14:paraId="33384593" w14:textId="77777777">
        <w:tc>
          <w:tcPr>
            <w:tcW w:w="4928" w:type="dxa"/>
            <w:shd w:val="clear" w:color="auto" w:fill="auto"/>
          </w:tcPr>
          <w:p w14:paraId="313FADB7" w14:textId="77777777" w:rsidR="007F7878" w:rsidRPr="00E1024B" w:rsidRDefault="007F7878" w:rsidP="007F7878">
            <w:pPr>
              <w:rPr>
                <w:b/>
                <w:bCs/>
                <w:szCs w:val="22"/>
                <w:lang w:val="lt-LT"/>
              </w:rPr>
            </w:pPr>
            <w:r w:rsidRPr="00D153F3">
              <w:rPr>
                <w:i/>
                <w:szCs w:val="22"/>
                <w:lang w:val="lt-LT"/>
              </w:rPr>
              <w:t>Akių sutrikimai</w:t>
            </w:r>
          </w:p>
        </w:tc>
        <w:tc>
          <w:tcPr>
            <w:tcW w:w="3597" w:type="dxa"/>
            <w:shd w:val="clear" w:color="auto" w:fill="auto"/>
          </w:tcPr>
          <w:p w14:paraId="72F81B32" w14:textId="77777777" w:rsidR="007F7878" w:rsidRPr="00240047" w:rsidRDefault="007F7878" w:rsidP="007F7878">
            <w:pPr>
              <w:rPr>
                <w:bCs/>
                <w:szCs w:val="22"/>
                <w:lang w:val="lt-LT"/>
              </w:rPr>
            </w:pPr>
          </w:p>
        </w:tc>
      </w:tr>
      <w:tr w:rsidR="007F7878" w:rsidRPr="00BB2FE0" w14:paraId="1678033E" w14:textId="77777777">
        <w:tc>
          <w:tcPr>
            <w:tcW w:w="4928" w:type="dxa"/>
            <w:shd w:val="clear" w:color="auto" w:fill="auto"/>
          </w:tcPr>
          <w:p w14:paraId="10D1EE59" w14:textId="77777777" w:rsidR="007F7878" w:rsidRPr="00E1024B" w:rsidRDefault="007F7878" w:rsidP="007F7878">
            <w:pPr>
              <w:rPr>
                <w:bCs/>
                <w:szCs w:val="22"/>
                <w:lang w:val="lt-LT"/>
              </w:rPr>
            </w:pPr>
            <w:r w:rsidRPr="00E1024B">
              <w:rPr>
                <w:bCs/>
                <w:szCs w:val="22"/>
                <w:lang w:val="lt-LT"/>
              </w:rPr>
              <w:t>Dažn</w:t>
            </w:r>
            <w:r>
              <w:rPr>
                <w:bCs/>
                <w:szCs w:val="22"/>
                <w:lang w:val="lt-LT"/>
              </w:rPr>
              <w:t>as</w:t>
            </w:r>
          </w:p>
        </w:tc>
        <w:tc>
          <w:tcPr>
            <w:tcW w:w="3597" w:type="dxa"/>
            <w:shd w:val="clear" w:color="auto" w:fill="auto"/>
          </w:tcPr>
          <w:p w14:paraId="60B18CEB" w14:textId="77777777" w:rsidR="007F7878" w:rsidRPr="00E1024B" w:rsidRDefault="007F7878" w:rsidP="007F7878">
            <w:pPr>
              <w:rPr>
                <w:bCs/>
                <w:szCs w:val="22"/>
                <w:lang w:val="lt-LT"/>
              </w:rPr>
            </w:pPr>
            <w:r w:rsidRPr="00D153F3">
              <w:rPr>
                <w:szCs w:val="22"/>
                <w:lang w:val="lt-LT"/>
              </w:rPr>
              <w:t>Ašarojimo sustiprėjimas</w:t>
            </w:r>
          </w:p>
        </w:tc>
      </w:tr>
      <w:tr w:rsidR="007F7878" w:rsidRPr="00BB2FE0" w14:paraId="27250845" w14:textId="77777777">
        <w:tc>
          <w:tcPr>
            <w:tcW w:w="4928" w:type="dxa"/>
            <w:shd w:val="clear" w:color="auto" w:fill="auto"/>
          </w:tcPr>
          <w:p w14:paraId="15211C45" w14:textId="77777777" w:rsidR="007F7878" w:rsidRPr="00E1024B" w:rsidRDefault="007F7878" w:rsidP="007F7878">
            <w:pPr>
              <w:rPr>
                <w:bCs/>
                <w:szCs w:val="22"/>
                <w:lang w:val="lt-LT"/>
              </w:rPr>
            </w:pPr>
            <w:r w:rsidRPr="00E1024B">
              <w:rPr>
                <w:bCs/>
                <w:szCs w:val="22"/>
                <w:lang w:val="lt-LT"/>
              </w:rPr>
              <w:t>Nedažni</w:t>
            </w:r>
          </w:p>
        </w:tc>
        <w:tc>
          <w:tcPr>
            <w:tcW w:w="3597" w:type="dxa"/>
            <w:shd w:val="clear" w:color="auto" w:fill="auto"/>
          </w:tcPr>
          <w:p w14:paraId="32464621" w14:textId="77777777" w:rsidR="007F7878" w:rsidRPr="00240047" w:rsidRDefault="007F7878" w:rsidP="007F7878">
            <w:pPr>
              <w:rPr>
                <w:bCs/>
                <w:szCs w:val="22"/>
                <w:lang w:val="lt-LT"/>
              </w:rPr>
            </w:pPr>
            <w:r w:rsidRPr="00240047">
              <w:rPr>
                <w:bCs/>
                <w:szCs w:val="22"/>
                <w:lang w:val="lt-LT"/>
              </w:rPr>
              <w:t xml:space="preserve">Matomo vaizdo </w:t>
            </w:r>
            <w:proofErr w:type="spellStart"/>
            <w:r w:rsidRPr="00240047">
              <w:rPr>
                <w:bCs/>
                <w:szCs w:val="22"/>
                <w:lang w:val="lt-LT"/>
              </w:rPr>
              <w:t>neryškumas</w:t>
            </w:r>
            <w:proofErr w:type="spellEnd"/>
          </w:p>
          <w:p w14:paraId="4CFD2945" w14:textId="77777777" w:rsidR="007F7878" w:rsidRPr="008D1A57" w:rsidRDefault="007F7878" w:rsidP="007F7878">
            <w:pPr>
              <w:rPr>
                <w:bCs/>
                <w:szCs w:val="22"/>
                <w:lang w:val="lt-LT"/>
              </w:rPr>
            </w:pPr>
            <w:r w:rsidRPr="008D1A57">
              <w:rPr>
                <w:bCs/>
                <w:szCs w:val="22"/>
                <w:lang w:val="lt-LT"/>
              </w:rPr>
              <w:t>Akies dirginimas</w:t>
            </w:r>
          </w:p>
        </w:tc>
      </w:tr>
      <w:tr w:rsidR="007F7878" w:rsidRPr="00BB2FE0" w14:paraId="28FAE43B" w14:textId="77777777">
        <w:tc>
          <w:tcPr>
            <w:tcW w:w="4928" w:type="dxa"/>
            <w:shd w:val="clear" w:color="auto" w:fill="auto"/>
          </w:tcPr>
          <w:p w14:paraId="52BB0E7D" w14:textId="77777777" w:rsidR="007F7878" w:rsidRPr="00E1024B" w:rsidRDefault="007F7878" w:rsidP="007F7878">
            <w:pPr>
              <w:rPr>
                <w:bCs/>
                <w:szCs w:val="22"/>
                <w:lang w:val="lt-LT"/>
              </w:rPr>
            </w:pPr>
          </w:p>
        </w:tc>
        <w:tc>
          <w:tcPr>
            <w:tcW w:w="3597" w:type="dxa"/>
            <w:shd w:val="clear" w:color="auto" w:fill="auto"/>
          </w:tcPr>
          <w:p w14:paraId="6D27BFED" w14:textId="77777777" w:rsidR="007F7878" w:rsidRPr="00240047" w:rsidRDefault="007F7878" w:rsidP="007F7878">
            <w:pPr>
              <w:rPr>
                <w:bCs/>
                <w:szCs w:val="22"/>
                <w:lang w:val="lt-LT"/>
              </w:rPr>
            </w:pPr>
            <w:proofErr w:type="spellStart"/>
            <w:r w:rsidRPr="00240047">
              <w:rPr>
                <w:bCs/>
                <w:szCs w:val="22"/>
                <w:lang w:val="lt-LT"/>
              </w:rPr>
              <w:t>Fotofobija</w:t>
            </w:r>
            <w:proofErr w:type="spellEnd"/>
          </w:p>
        </w:tc>
      </w:tr>
      <w:tr w:rsidR="007F7878" w:rsidRPr="00BB2FE0" w14:paraId="3D92E393" w14:textId="77777777">
        <w:tc>
          <w:tcPr>
            <w:tcW w:w="4928" w:type="dxa"/>
            <w:shd w:val="clear" w:color="auto" w:fill="auto"/>
          </w:tcPr>
          <w:p w14:paraId="3C126C19" w14:textId="77777777" w:rsidR="007F7878" w:rsidRPr="00E1024B" w:rsidRDefault="007F7878" w:rsidP="007F7878">
            <w:pPr>
              <w:rPr>
                <w:bCs/>
                <w:szCs w:val="22"/>
                <w:lang w:val="lt-LT"/>
              </w:rPr>
            </w:pPr>
          </w:p>
        </w:tc>
        <w:tc>
          <w:tcPr>
            <w:tcW w:w="3597" w:type="dxa"/>
            <w:shd w:val="clear" w:color="auto" w:fill="auto"/>
          </w:tcPr>
          <w:p w14:paraId="29C9CB8F" w14:textId="77777777" w:rsidR="007F7878" w:rsidRPr="00240047" w:rsidRDefault="007F7878" w:rsidP="007F7878">
            <w:pPr>
              <w:rPr>
                <w:bCs/>
                <w:szCs w:val="22"/>
                <w:lang w:val="lt-LT"/>
              </w:rPr>
            </w:pPr>
            <w:r w:rsidRPr="00240047">
              <w:rPr>
                <w:bCs/>
                <w:szCs w:val="22"/>
                <w:lang w:val="lt-LT"/>
              </w:rPr>
              <w:t>Akies patinimas</w:t>
            </w:r>
          </w:p>
        </w:tc>
      </w:tr>
      <w:tr w:rsidR="007F7878" w:rsidRPr="00BB2FE0" w14:paraId="69BCEE3E" w14:textId="77777777">
        <w:tc>
          <w:tcPr>
            <w:tcW w:w="4928" w:type="dxa"/>
            <w:shd w:val="clear" w:color="auto" w:fill="auto"/>
          </w:tcPr>
          <w:p w14:paraId="473141D6" w14:textId="77777777" w:rsidR="007F7878" w:rsidRPr="00E1024B" w:rsidRDefault="007F7878" w:rsidP="007F7878">
            <w:pPr>
              <w:rPr>
                <w:bCs/>
                <w:szCs w:val="22"/>
                <w:lang w:val="lt-LT"/>
              </w:rPr>
            </w:pPr>
          </w:p>
        </w:tc>
        <w:tc>
          <w:tcPr>
            <w:tcW w:w="3597" w:type="dxa"/>
            <w:shd w:val="clear" w:color="auto" w:fill="auto"/>
          </w:tcPr>
          <w:p w14:paraId="47B79ADD" w14:textId="77777777" w:rsidR="007F7878" w:rsidRPr="008D1A57" w:rsidRDefault="007F7878" w:rsidP="007F7878">
            <w:pPr>
              <w:rPr>
                <w:bCs/>
                <w:szCs w:val="22"/>
                <w:lang w:val="lt-LT"/>
              </w:rPr>
            </w:pPr>
            <w:r w:rsidRPr="00240047">
              <w:rPr>
                <w:bCs/>
                <w:szCs w:val="22"/>
                <w:lang w:val="lt-LT"/>
              </w:rPr>
              <w:t>Akie</w:t>
            </w:r>
            <w:r w:rsidRPr="008D1A57">
              <w:rPr>
                <w:bCs/>
                <w:szCs w:val="22"/>
                <w:lang w:val="lt-LT"/>
              </w:rPr>
              <w:t xml:space="preserve">s skausmas </w:t>
            </w:r>
          </w:p>
        </w:tc>
      </w:tr>
      <w:tr w:rsidR="007F7878" w:rsidRPr="00BB2FE0" w14:paraId="2B8C0961" w14:textId="77777777">
        <w:tc>
          <w:tcPr>
            <w:tcW w:w="4928" w:type="dxa"/>
            <w:shd w:val="clear" w:color="auto" w:fill="auto"/>
          </w:tcPr>
          <w:p w14:paraId="100CB830" w14:textId="77777777" w:rsidR="007F7878" w:rsidRPr="00E1024B" w:rsidRDefault="007F7878" w:rsidP="007F7878">
            <w:pPr>
              <w:rPr>
                <w:bCs/>
                <w:szCs w:val="22"/>
                <w:lang w:val="lt-LT"/>
              </w:rPr>
            </w:pPr>
          </w:p>
        </w:tc>
        <w:tc>
          <w:tcPr>
            <w:tcW w:w="3597" w:type="dxa"/>
            <w:shd w:val="clear" w:color="auto" w:fill="auto"/>
          </w:tcPr>
          <w:p w14:paraId="5302BFFC" w14:textId="77777777" w:rsidR="007F7878" w:rsidRPr="00240047" w:rsidRDefault="007F7878" w:rsidP="007F7878">
            <w:pPr>
              <w:rPr>
                <w:bCs/>
                <w:szCs w:val="22"/>
                <w:lang w:val="lt-LT"/>
              </w:rPr>
            </w:pPr>
            <w:proofErr w:type="spellStart"/>
            <w:r w:rsidRPr="00240047">
              <w:rPr>
                <w:bCs/>
                <w:szCs w:val="22"/>
                <w:lang w:val="lt-LT"/>
              </w:rPr>
              <w:t>Astenopija</w:t>
            </w:r>
            <w:proofErr w:type="spellEnd"/>
          </w:p>
        </w:tc>
      </w:tr>
      <w:tr w:rsidR="007F7878" w:rsidRPr="00BB2FE0" w14:paraId="11952DDE" w14:textId="77777777">
        <w:tc>
          <w:tcPr>
            <w:tcW w:w="4928" w:type="dxa"/>
            <w:shd w:val="clear" w:color="auto" w:fill="auto"/>
          </w:tcPr>
          <w:p w14:paraId="3650981E" w14:textId="77777777" w:rsidR="007F7878" w:rsidRPr="00E1024B" w:rsidRDefault="007F7878" w:rsidP="007F7878">
            <w:pPr>
              <w:rPr>
                <w:b/>
                <w:bCs/>
                <w:szCs w:val="22"/>
                <w:lang w:val="lt-LT"/>
              </w:rPr>
            </w:pPr>
            <w:r w:rsidRPr="00D153F3">
              <w:rPr>
                <w:i/>
                <w:szCs w:val="22"/>
                <w:lang w:val="lt-LT"/>
              </w:rPr>
              <w:t>Ausų ir labirintų sutrikimai</w:t>
            </w:r>
          </w:p>
        </w:tc>
        <w:tc>
          <w:tcPr>
            <w:tcW w:w="3597" w:type="dxa"/>
            <w:shd w:val="clear" w:color="auto" w:fill="auto"/>
          </w:tcPr>
          <w:p w14:paraId="4CE8947C" w14:textId="77777777" w:rsidR="007F7878" w:rsidRPr="00240047" w:rsidRDefault="007F7878" w:rsidP="007F7878">
            <w:pPr>
              <w:rPr>
                <w:bCs/>
                <w:szCs w:val="22"/>
                <w:lang w:val="lt-LT"/>
              </w:rPr>
            </w:pPr>
          </w:p>
        </w:tc>
      </w:tr>
      <w:tr w:rsidR="007F7878" w:rsidRPr="00BB2FE0" w14:paraId="75F89472" w14:textId="77777777">
        <w:tc>
          <w:tcPr>
            <w:tcW w:w="4928" w:type="dxa"/>
            <w:shd w:val="clear" w:color="auto" w:fill="auto"/>
          </w:tcPr>
          <w:p w14:paraId="230D68CE" w14:textId="77777777" w:rsidR="007F7878" w:rsidRPr="00E1024B"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547A616E" w14:textId="77777777" w:rsidR="007F7878" w:rsidRPr="00240047" w:rsidRDefault="007F7878" w:rsidP="007F7878">
            <w:pPr>
              <w:rPr>
                <w:bCs/>
                <w:szCs w:val="22"/>
                <w:lang w:val="lt-LT"/>
              </w:rPr>
            </w:pPr>
            <w:r w:rsidRPr="00240047">
              <w:rPr>
                <w:bCs/>
                <w:szCs w:val="22"/>
                <w:lang w:val="lt-LT"/>
              </w:rPr>
              <w:t>Nemalonus pojūtis ausyje</w:t>
            </w:r>
          </w:p>
        </w:tc>
      </w:tr>
      <w:tr w:rsidR="007F7878" w:rsidRPr="00BB2FE0" w14:paraId="3A3E2611" w14:textId="77777777">
        <w:tc>
          <w:tcPr>
            <w:tcW w:w="4928" w:type="dxa"/>
            <w:shd w:val="clear" w:color="auto" w:fill="auto"/>
          </w:tcPr>
          <w:p w14:paraId="5C63D14C" w14:textId="77777777" w:rsidR="007F7878" w:rsidRPr="00E1024B" w:rsidRDefault="007F7878" w:rsidP="007F7878">
            <w:pPr>
              <w:rPr>
                <w:bCs/>
                <w:szCs w:val="22"/>
                <w:lang w:val="lt-LT"/>
              </w:rPr>
            </w:pPr>
          </w:p>
        </w:tc>
        <w:tc>
          <w:tcPr>
            <w:tcW w:w="3597" w:type="dxa"/>
            <w:shd w:val="clear" w:color="auto" w:fill="auto"/>
          </w:tcPr>
          <w:p w14:paraId="7C61426C" w14:textId="77777777" w:rsidR="007F7878" w:rsidRPr="00240047" w:rsidRDefault="007F7878" w:rsidP="007F7878">
            <w:pPr>
              <w:rPr>
                <w:bCs/>
                <w:szCs w:val="22"/>
                <w:lang w:val="lt-LT"/>
              </w:rPr>
            </w:pPr>
            <w:r w:rsidRPr="00240047">
              <w:rPr>
                <w:bCs/>
                <w:szCs w:val="22"/>
                <w:lang w:val="lt-LT"/>
              </w:rPr>
              <w:t>Ausies skausmas</w:t>
            </w:r>
          </w:p>
        </w:tc>
      </w:tr>
      <w:tr w:rsidR="007F7878" w:rsidRPr="00BB2FE0" w14:paraId="39364598" w14:textId="77777777">
        <w:tc>
          <w:tcPr>
            <w:tcW w:w="4928" w:type="dxa"/>
            <w:shd w:val="clear" w:color="auto" w:fill="auto"/>
          </w:tcPr>
          <w:p w14:paraId="7D472553" w14:textId="77777777" w:rsidR="007F7878" w:rsidRPr="00E1024B" w:rsidRDefault="007F7878" w:rsidP="007F7878">
            <w:pPr>
              <w:rPr>
                <w:bCs/>
                <w:szCs w:val="22"/>
                <w:lang w:val="lt-LT"/>
              </w:rPr>
            </w:pPr>
          </w:p>
        </w:tc>
        <w:tc>
          <w:tcPr>
            <w:tcW w:w="3597" w:type="dxa"/>
            <w:shd w:val="clear" w:color="auto" w:fill="auto"/>
          </w:tcPr>
          <w:p w14:paraId="2D6FE879" w14:textId="77777777" w:rsidR="007F7878" w:rsidRPr="00240047" w:rsidRDefault="007F7878" w:rsidP="007F7878">
            <w:pPr>
              <w:rPr>
                <w:bCs/>
                <w:szCs w:val="22"/>
                <w:lang w:val="lt-LT"/>
              </w:rPr>
            </w:pPr>
            <w:r w:rsidRPr="00240047">
              <w:rPr>
                <w:bCs/>
                <w:szCs w:val="22"/>
                <w:lang w:val="lt-LT"/>
              </w:rPr>
              <w:t>Ūžesys</w:t>
            </w:r>
          </w:p>
        </w:tc>
      </w:tr>
      <w:tr w:rsidR="007F7878" w:rsidRPr="00BB2FE0" w14:paraId="197F7387" w14:textId="77777777">
        <w:tc>
          <w:tcPr>
            <w:tcW w:w="4928" w:type="dxa"/>
            <w:shd w:val="clear" w:color="auto" w:fill="auto"/>
          </w:tcPr>
          <w:p w14:paraId="7218B7AD" w14:textId="77777777" w:rsidR="007F7878" w:rsidRPr="00E1024B" w:rsidRDefault="007F7878" w:rsidP="007F7878">
            <w:pPr>
              <w:rPr>
                <w:bCs/>
                <w:szCs w:val="22"/>
                <w:lang w:val="lt-LT"/>
              </w:rPr>
            </w:pPr>
          </w:p>
        </w:tc>
        <w:tc>
          <w:tcPr>
            <w:tcW w:w="3597" w:type="dxa"/>
            <w:shd w:val="clear" w:color="auto" w:fill="auto"/>
          </w:tcPr>
          <w:p w14:paraId="394B516C" w14:textId="77777777" w:rsidR="007F7878" w:rsidRPr="00E1024B" w:rsidRDefault="007F7878" w:rsidP="007F7878">
            <w:pPr>
              <w:rPr>
                <w:bCs/>
                <w:szCs w:val="22"/>
                <w:lang w:val="lt-LT"/>
              </w:rPr>
            </w:pPr>
            <w:r w:rsidRPr="00D153F3">
              <w:rPr>
                <w:szCs w:val="22"/>
                <w:lang w:val="lt-LT"/>
              </w:rPr>
              <w:t>Galvos sukimasis (</w:t>
            </w:r>
            <w:proofErr w:type="spellStart"/>
            <w:r w:rsidRPr="00D153F3">
              <w:rPr>
                <w:i/>
                <w:szCs w:val="22"/>
                <w:lang w:val="lt-LT"/>
              </w:rPr>
              <w:t>vertigo</w:t>
            </w:r>
            <w:proofErr w:type="spellEnd"/>
            <w:r w:rsidRPr="00D153F3">
              <w:rPr>
                <w:szCs w:val="22"/>
                <w:lang w:val="lt-LT"/>
              </w:rPr>
              <w:t>)</w:t>
            </w:r>
          </w:p>
        </w:tc>
      </w:tr>
      <w:tr w:rsidR="007F7878" w:rsidRPr="00BB2FE0" w14:paraId="2F6FBB14" w14:textId="77777777">
        <w:tc>
          <w:tcPr>
            <w:tcW w:w="4928" w:type="dxa"/>
            <w:shd w:val="clear" w:color="auto" w:fill="auto"/>
          </w:tcPr>
          <w:p w14:paraId="497FCCF9" w14:textId="77777777" w:rsidR="007F7878" w:rsidRPr="00E1024B" w:rsidRDefault="007F7878" w:rsidP="007F7878">
            <w:pPr>
              <w:rPr>
                <w:b/>
                <w:bCs/>
                <w:szCs w:val="22"/>
                <w:lang w:val="lt-LT"/>
              </w:rPr>
            </w:pPr>
            <w:r w:rsidRPr="00D153F3">
              <w:rPr>
                <w:i/>
                <w:szCs w:val="22"/>
                <w:lang w:val="lt-LT"/>
              </w:rPr>
              <w:t>Širdies sutrikimai</w:t>
            </w:r>
          </w:p>
        </w:tc>
        <w:tc>
          <w:tcPr>
            <w:tcW w:w="3597" w:type="dxa"/>
            <w:shd w:val="clear" w:color="auto" w:fill="auto"/>
          </w:tcPr>
          <w:p w14:paraId="46E73882" w14:textId="77777777" w:rsidR="007F7878" w:rsidRPr="00240047" w:rsidRDefault="007F7878" w:rsidP="007F7878">
            <w:pPr>
              <w:rPr>
                <w:bCs/>
                <w:szCs w:val="22"/>
                <w:lang w:val="lt-LT"/>
              </w:rPr>
            </w:pPr>
          </w:p>
        </w:tc>
      </w:tr>
      <w:tr w:rsidR="007F7878" w:rsidRPr="00BB2FE0" w14:paraId="5C527AD9" w14:textId="77777777">
        <w:tc>
          <w:tcPr>
            <w:tcW w:w="4928" w:type="dxa"/>
            <w:shd w:val="clear" w:color="auto" w:fill="auto"/>
          </w:tcPr>
          <w:p w14:paraId="6C68BEA9" w14:textId="77777777" w:rsidR="007F7878" w:rsidRPr="00E1024B" w:rsidRDefault="007F7878" w:rsidP="007F7878">
            <w:pPr>
              <w:rPr>
                <w:bCs/>
                <w:szCs w:val="22"/>
                <w:lang w:val="lt-LT"/>
              </w:rPr>
            </w:pPr>
            <w:r w:rsidRPr="00E1024B">
              <w:rPr>
                <w:bCs/>
                <w:szCs w:val="22"/>
                <w:lang w:val="lt-LT"/>
              </w:rPr>
              <w:t>Dažn</w:t>
            </w:r>
            <w:r>
              <w:rPr>
                <w:bCs/>
                <w:szCs w:val="22"/>
                <w:lang w:val="lt-LT"/>
              </w:rPr>
              <w:t>as</w:t>
            </w:r>
          </w:p>
        </w:tc>
        <w:tc>
          <w:tcPr>
            <w:tcW w:w="3597" w:type="dxa"/>
            <w:shd w:val="clear" w:color="auto" w:fill="auto"/>
          </w:tcPr>
          <w:p w14:paraId="096755C7" w14:textId="77777777" w:rsidR="007F7878" w:rsidRPr="00240047" w:rsidRDefault="007F7878" w:rsidP="007F7878">
            <w:pPr>
              <w:rPr>
                <w:bCs/>
                <w:szCs w:val="22"/>
                <w:lang w:val="lt-LT"/>
              </w:rPr>
            </w:pPr>
            <w:proofErr w:type="spellStart"/>
            <w:r w:rsidRPr="00240047">
              <w:rPr>
                <w:bCs/>
                <w:szCs w:val="22"/>
                <w:lang w:val="lt-LT"/>
              </w:rPr>
              <w:t>Tachikardija</w:t>
            </w:r>
            <w:proofErr w:type="spellEnd"/>
          </w:p>
        </w:tc>
      </w:tr>
      <w:tr w:rsidR="007F7878" w:rsidRPr="00BB2FE0" w14:paraId="68561BC9" w14:textId="77777777">
        <w:tc>
          <w:tcPr>
            <w:tcW w:w="4928" w:type="dxa"/>
            <w:shd w:val="clear" w:color="auto" w:fill="auto"/>
          </w:tcPr>
          <w:p w14:paraId="633FC294" w14:textId="77777777" w:rsidR="007F7878" w:rsidRPr="00E1024B" w:rsidRDefault="007F7878" w:rsidP="007F7878">
            <w:pPr>
              <w:rPr>
                <w:bCs/>
                <w:szCs w:val="22"/>
                <w:lang w:val="lt-LT"/>
              </w:rPr>
            </w:pPr>
          </w:p>
        </w:tc>
        <w:tc>
          <w:tcPr>
            <w:tcW w:w="3597" w:type="dxa"/>
            <w:shd w:val="clear" w:color="auto" w:fill="auto"/>
          </w:tcPr>
          <w:p w14:paraId="20188940" w14:textId="77777777" w:rsidR="007F7878" w:rsidRPr="008D1A57" w:rsidRDefault="007F7878" w:rsidP="007F7878">
            <w:pPr>
              <w:rPr>
                <w:bCs/>
                <w:szCs w:val="22"/>
                <w:lang w:val="lt-LT"/>
              </w:rPr>
            </w:pPr>
            <w:proofErr w:type="spellStart"/>
            <w:r w:rsidRPr="00240047">
              <w:rPr>
                <w:bCs/>
                <w:szCs w:val="22"/>
                <w:lang w:val="lt-LT"/>
              </w:rPr>
              <w:t>Palpitacija</w:t>
            </w:r>
            <w:proofErr w:type="spellEnd"/>
          </w:p>
        </w:tc>
      </w:tr>
      <w:tr w:rsidR="007F7878" w:rsidRPr="00BB2FE0" w14:paraId="5D714AE0" w14:textId="77777777">
        <w:tc>
          <w:tcPr>
            <w:tcW w:w="4928" w:type="dxa"/>
            <w:shd w:val="clear" w:color="auto" w:fill="auto"/>
          </w:tcPr>
          <w:p w14:paraId="4A74EF6C" w14:textId="77777777" w:rsidR="007F7878" w:rsidRPr="00E1024B" w:rsidRDefault="007F7878" w:rsidP="007F7878">
            <w:pPr>
              <w:rPr>
                <w:bCs/>
                <w:szCs w:val="22"/>
                <w:lang w:val="lt-LT"/>
              </w:rPr>
            </w:pPr>
          </w:p>
        </w:tc>
        <w:tc>
          <w:tcPr>
            <w:tcW w:w="3597" w:type="dxa"/>
            <w:shd w:val="clear" w:color="auto" w:fill="auto"/>
          </w:tcPr>
          <w:p w14:paraId="0311D050" w14:textId="77777777" w:rsidR="007F7878" w:rsidRPr="00240047" w:rsidRDefault="007F7878" w:rsidP="007F7878">
            <w:pPr>
              <w:rPr>
                <w:bCs/>
                <w:szCs w:val="22"/>
                <w:lang w:val="lt-LT"/>
              </w:rPr>
            </w:pPr>
            <w:r w:rsidRPr="00240047">
              <w:rPr>
                <w:bCs/>
                <w:szCs w:val="22"/>
                <w:lang w:val="lt-LT"/>
              </w:rPr>
              <w:t>Elektrokardiogramos pokytis</w:t>
            </w:r>
          </w:p>
        </w:tc>
      </w:tr>
      <w:tr w:rsidR="007F7878" w:rsidRPr="00BB2FE0" w14:paraId="18230294" w14:textId="77777777">
        <w:tc>
          <w:tcPr>
            <w:tcW w:w="4928" w:type="dxa"/>
            <w:shd w:val="clear" w:color="auto" w:fill="auto"/>
          </w:tcPr>
          <w:p w14:paraId="5E526DF5" w14:textId="77777777" w:rsidR="007F7878" w:rsidRPr="00E1024B" w:rsidRDefault="007F7878" w:rsidP="007F7878">
            <w:pPr>
              <w:rPr>
                <w:b/>
                <w:bCs/>
                <w:szCs w:val="22"/>
                <w:lang w:val="lt-LT"/>
              </w:rPr>
            </w:pPr>
            <w:r w:rsidRPr="00D153F3">
              <w:rPr>
                <w:i/>
                <w:szCs w:val="22"/>
                <w:lang w:val="lt-LT"/>
              </w:rPr>
              <w:lastRenderedPageBreak/>
              <w:t>Kraujagyslių sutrikimai</w:t>
            </w:r>
          </w:p>
        </w:tc>
        <w:tc>
          <w:tcPr>
            <w:tcW w:w="3597" w:type="dxa"/>
            <w:shd w:val="clear" w:color="auto" w:fill="auto"/>
          </w:tcPr>
          <w:p w14:paraId="1B514724" w14:textId="77777777" w:rsidR="007F7878" w:rsidRPr="00240047" w:rsidRDefault="007F7878" w:rsidP="007F7878">
            <w:pPr>
              <w:rPr>
                <w:bCs/>
                <w:szCs w:val="22"/>
                <w:lang w:val="lt-LT"/>
              </w:rPr>
            </w:pPr>
          </w:p>
        </w:tc>
      </w:tr>
      <w:tr w:rsidR="007F7878" w:rsidRPr="00BB2FE0" w14:paraId="1C165152" w14:textId="77777777">
        <w:tc>
          <w:tcPr>
            <w:tcW w:w="4928" w:type="dxa"/>
            <w:shd w:val="clear" w:color="auto" w:fill="auto"/>
          </w:tcPr>
          <w:p w14:paraId="12269AB8" w14:textId="77777777" w:rsidR="007F7878" w:rsidRPr="00E1024B"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6E0A4C19" w14:textId="77777777" w:rsidR="007F7878" w:rsidRPr="00240047" w:rsidRDefault="007F7878" w:rsidP="007F7878">
            <w:pPr>
              <w:rPr>
                <w:bCs/>
                <w:szCs w:val="22"/>
                <w:lang w:val="lt-LT"/>
              </w:rPr>
            </w:pPr>
            <w:r w:rsidRPr="00240047">
              <w:rPr>
                <w:bCs/>
                <w:szCs w:val="22"/>
                <w:lang w:val="lt-LT"/>
              </w:rPr>
              <w:t>Kraujospūdžio svyravimas</w:t>
            </w:r>
          </w:p>
        </w:tc>
      </w:tr>
      <w:tr w:rsidR="007F7878" w:rsidRPr="00BB2FE0" w14:paraId="290034D7" w14:textId="77777777">
        <w:tc>
          <w:tcPr>
            <w:tcW w:w="4928" w:type="dxa"/>
            <w:shd w:val="clear" w:color="auto" w:fill="auto"/>
          </w:tcPr>
          <w:p w14:paraId="1F3A828B" w14:textId="77777777" w:rsidR="007F7878" w:rsidRPr="00E1024B" w:rsidRDefault="007F7878" w:rsidP="007F7878">
            <w:pPr>
              <w:rPr>
                <w:bCs/>
                <w:szCs w:val="22"/>
                <w:lang w:val="lt-LT"/>
              </w:rPr>
            </w:pPr>
          </w:p>
        </w:tc>
        <w:tc>
          <w:tcPr>
            <w:tcW w:w="3597" w:type="dxa"/>
            <w:shd w:val="clear" w:color="auto" w:fill="auto"/>
          </w:tcPr>
          <w:p w14:paraId="22AEDA7A" w14:textId="77777777" w:rsidR="007F7878" w:rsidRPr="00240047" w:rsidRDefault="007F7878" w:rsidP="007F7878">
            <w:pPr>
              <w:rPr>
                <w:bCs/>
                <w:szCs w:val="22"/>
                <w:lang w:val="lt-LT"/>
              </w:rPr>
            </w:pPr>
            <w:r w:rsidRPr="00240047">
              <w:rPr>
                <w:bCs/>
                <w:szCs w:val="22"/>
                <w:lang w:val="lt-LT"/>
              </w:rPr>
              <w:t>Veido paraudimas</w:t>
            </w:r>
          </w:p>
        </w:tc>
      </w:tr>
      <w:tr w:rsidR="007F7878" w:rsidRPr="00BB2FE0" w14:paraId="4C1EF3A5" w14:textId="77777777">
        <w:tc>
          <w:tcPr>
            <w:tcW w:w="4928" w:type="dxa"/>
            <w:shd w:val="clear" w:color="auto" w:fill="auto"/>
          </w:tcPr>
          <w:p w14:paraId="07F7F0A1" w14:textId="77777777" w:rsidR="007F7878" w:rsidRPr="00E1024B" w:rsidRDefault="007F7878" w:rsidP="007F7878">
            <w:pPr>
              <w:rPr>
                <w:b/>
                <w:bCs/>
                <w:szCs w:val="22"/>
                <w:lang w:val="lt-LT"/>
              </w:rPr>
            </w:pPr>
            <w:r w:rsidRPr="00E1024B">
              <w:rPr>
                <w:i/>
                <w:szCs w:val="22"/>
                <w:lang w:val="lt-LT"/>
              </w:rPr>
              <w:t>Kvėpavimo sistemos, krūtinės ląstos ir tarpuplaučio sutrikimai</w:t>
            </w:r>
          </w:p>
        </w:tc>
        <w:tc>
          <w:tcPr>
            <w:tcW w:w="3597" w:type="dxa"/>
            <w:shd w:val="clear" w:color="auto" w:fill="auto"/>
          </w:tcPr>
          <w:p w14:paraId="4DD6FFC4" w14:textId="77777777" w:rsidR="007F7878" w:rsidRPr="00240047" w:rsidRDefault="007F7878" w:rsidP="007F7878">
            <w:pPr>
              <w:rPr>
                <w:bCs/>
                <w:szCs w:val="22"/>
                <w:lang w:val="lt-LT"/>
              </w:rPr>
            </w:pPr>
          </w:p>
        </w:tc>
      </w:tr>
      <w:tr w:rsidR="007F7878" w:rsidRPr="00BB2FE0" w14:paraId="5EA7CFAF" w14:textId="77777777">
        <w:tc>
          <w:tcPr>
            <w:tcW w:w="4928" w:type="dxa"/>
            <w:shd w:val="clear" w:color="auto" w:fill="auto"/>
          </w:tcPr>
          <w:p w14:paraId="5A75DAEE" w14:textId="77777777" w:rsidR="007F7878" w:rsidRPr="00E1024B" w:rsidRDefault="007F7878" w:rsidP="007F7878">
            <w:pPr>
              <w:rPr>
                <w:bCs/>
                <w:szCs w:val="22"/>
                <w:lang w:val="lt-LT"/>
              </w:rPr>
            </w:pPr>
            <w:r w:rsidRPr="00E1024B">
              <w:rPr>
                <w:bCs/>
                <w:szCs w:val="22"/>
                <w:lang w:val="lt-LT"/>
              </w:rPr>
              <w:t>Dažn</w:t>
            </w:r>
            <w:r>
              <w:rPr>
                <w:bCs/>
                <w:szCs w:val="22"/>
                <w:lang w:val="lt-LT"/>
              </w:rPr>
              <w:t>as</w:t>
            </w:r>
          </w:p>
        </w:tc>
        <w:tc>
          <w:tcPr>
            <w:tcW w:w="3597" w:type="dxa"/>
            <w:shd w:val="clear" w:color="auto" w:fill="auto"/>
          </w:tcPr>
          <w:p w14:paraId="765CBC11" w14:textId="77777777" w:rsidR="007F7878" w:rsidRPr="00E1024B" w:rsidRDefault="007F7878" w:rsidP="007F7878">
            <w:pPr>
              <w:rPr>
                <w:bCs/>
                <w:szCs w:val="22"/>
                <w:lang w:val="lt-LT"/>
              </w:rPr>
            </w:pPr>
            <w:r w:rsidRPr="00E1024B">
              <w:rPr>
                <w:szCs w:val="22"/>
                <w:lang w:val="lt-LT"/>
              </w:rPr>
              <w:t>Krūtinės skausmas</w:t>
            </w:r>
          </w:p>
        </w:tc>
      </w:tr>
      <w:tr w:rsidR="007F7878" w:rsidRPr="00BB2FE0" w14:paraId="24254FDE" w14:textId="77777777">
        <w:tc>
          <w:tcPr>
            <w:tcW w:w="4928" w:type="dxa"/>
            <w:shd w:val="clear" w:color="auto" w:fill="auto"/>
          </w:tcPr>
          <w:p w14:paraId="66D761FC" w14:textId="77777777" w:rsidR="007F7878" w:rsidRPr="00E1024B"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6FD6F296" w14:textId="77777777" w:rsidR="007F7878" w:rsidRPr="00240047" w:rsidRDefault="007F7878" w:rsidP="007F7878">
            <w:pPr>
              <w:rPr>
                <w:bCs/>
                <w:szCs w:val="22"/>
                <w:lang w:val="lt-LT"/>
              </w:rPr>
            </w:pPr>
            <w:r w:rsidRPr="00240047">
              <w:rPr>
                <w:bCs/>
                <w:szCs w:val="22"/>
                <w:lang w:val="lt-LT"/>
              </w:rPr>
              <w:t>Nosies užgulimas</w:t>
            </w:r>
          </w:p>
        </w:tc>
      </w:tr>
      <w:tr w:rsidR="007F7878" w:rsidRPr="00BB2FE0" w14:paraId="71B09498" w14:textId="77777777">
        <w:tc>
          <w:tcPr>
            <w:tcW w:w="4928" w:type="dxa"/>
            <w:shd w:val="clear" w:color="auto" w:fill="auto"/>
          </w:tcPr>
          <w:p w14:paraId="4675B65D" w14:textId="77777777" w:rsidR="007F7878" w:rsidRPr="00E1024B" w:rsidRDefault="007F7878" w:rsidP="007F7878">
            <w:pPr>
              <w:rPr>
                <w:bCs/>
                <w:szCs w:val="22"/>
                <w:lang w:val="lt-LT"/>
              </w:rPr>
            </w:pPr>
          </w:p>
        </w:tc>
        <w:tc>
          <w:tcPr>
            <w:tcW w:w="3597" w:type="dxa"/>
            <w:shd w:val="clear" w:color="auto" w:fill="auto"/>
          </w:tcPr>
          <w:p w14:paraId="2CE1E8E6" w14:textId="77777777" w:rsidR="007F7878" w:rsidRPr="00240047" w:rsidRDefault="007F7878" w:rsidP="007F7878">
            <w:pPr>
              <w:rPr>
                <w:bCs/>
                <w:szCs w:val="22"/>
                <w:lang w:val="lt-LT"/>
              </w:rPr>
            </w:pPr>
            <w:r w:rsidRPr="00240047">
              <w:rPr>
                <w:bCs/>
                <w:szCs w:val="22"/>
                <w:lang w:val="lt-LT"/>
              </w:rPr>
              <w:t>Nemalonus pojūtis nosyje</w:t>
            </w:r>
          </w:p>
        </w:tc>
      </w:tr>
      <w:tr w:rsidR="007F7878" w:rsidRPr="00BB2FE0" w14:paraId="5DA7D556" w14:textId="77777777">
        <w:tc>
          <w:tcPr>
            <w:tcW w:w="4928" w:type="dxa"/>
            <w:shd w:val="clear" w:color="auto" w:fill="auto"/>
          </w:tcPr>
          <w:p w14:paraId="1E4191A4" w14:textId="77777777" w:rsidR="007F7878" w:rsidRPr="00E1024B" w:rsidRDefault="007F7878" w:rsidP="007F7878">
            <w:pPr>
              <w:rPr>
                <w:bCs/>
                <w:szCs w:val="22"/>
                <w:lang w:val="lt-LT"/>
              </w:rPr>
            </w:pPr>
          </w:p>
        </w:tc>
        <w:tc>
          <w:tcPr>
            <w:tcW w:w="3597" w:type="dxa"/>
            <w:shd w:val="clear" w:color="auto" w:fill="auto"/>
          </w:tcPr>
          <w:p w14:paraId="547D1552" w14:textId="77777777" w:rsidR="007F7878" w:rsidRPr="00240047" w:rsidRDefault="007F7878" w:rsidP="007F7878">
            <w:pPr>
              <w:rPr>
                <w:bCs/>
                <w:szCs w:val="22"/>
                <w:lang w:val="lt-LT"/>
              </w:rPr>
            </w:pPr>
            <w:proofErr w:type="spellStart"/>
            <w:r w:rsidRPr="00240047">
              <w:rPr>
                <w:bCs/>
                <w:szCs w:val="22"/>
                <w:lang w:val="lt-LT"/>
              </w:rPr>
              <w:t>Rinorėja</w:t>
            </w:r>
            <w:proofErr w:type="spellEnd"/>
          </w:p>
        </w:tc>
      </w:tr>
      <w:tr w:rsidR="007F7878" w:rsidRPr="00BB2FE0" w14:paraId="383EB7F6" w14:textId="77777777">
        <w:tc>
          <w:tcPr>
            <w:tcW w:w="4928" w:type="dxa"/>
            <w:shd w:val="clear" w:color="auto" w:fill="auto"/>
          </w:tcPr>
          <w:p w14:paraId="0AB02953" w14:textId="77777777" w:rsidR="007F7878" w:rsidRPr="00E1024B" w:rsidRDefault="007F7878" w:rsidP="007F7878">
            <w:pPr>
              <w:rPr>
                <w:bCs/>
                <w:szCs w:val="22"/>
                <w:lang w:val="lt-LT"/>
              </w:rPr>
            </w:pPr>
          </w:p>
        </w:tc>
        <w:tc>
          <w:tcPr>
            <w:tcW w:w="3597" w:type="dxa"/>
            <w:shd w:val="clear" w:color="auto" w:fill="auto"/>
          </w:tcPr>
          <w:p w14:paraId="232E09E7" w14:textId="77777777" w:rsidR="007F7878" w:rsidRPr="00240047" w:rsidRDefault="007F7878" w:rsidP="007F7878">
            <w:pPr>
              <w:rPr>
                <w:bCs/>
                <w:szCs w:val="22"/>
                <w:lang w:val="lt-LT"/>
              </w:rPr>
            </w:pPr>
            <w:r w:rsidRPr="00240047">
              <w:rPr>
                <w:bCs/>
                <w:szCs w:val="22"/>
                <w:lang w:val="lt-LT"/>
              </w:rPr>
              <w:t>Čiaudulys</w:t>
            </w:r>
          </w:p>
        </w:tc>
      </w:tr>
      <w:tr w:rsidR="007F7878" w:rsidRPr="00BB2FE0" w14:paraId="4BB06E69" w14:textId="77777777">
        <w:tc>
          <w:tcPr>
            <w:tcW w:w="4928" w:type="dxa"/>
            <w:shd w:val="clear" w:color="auto" w:fill="auto"/>
          </w:tcPr>
          <w:p w14:paraId="5924386D" w14:textId="77777777" w:rsidR="007F7878" w:rsidRPr="00E1024B" w:rsidRDefault="007F7878" w:rsidP="007F7878">
            <w:pPr>
              <w:rPr>
                <w:bCs/>
                <w:szCs w:val="22"/>
                <w:lang w:val="lt-LT"/>
              </w:rPr>
            </w:pPr>
          </w:p>
        </w:tc>
        <w:tc>
          <w:tcPr>
            <w:tcW w:w="3597" w:type="dxa"/>
            <w:shd w:val="clear" w:color="auto" w:fill="auto"/>
          </w:tcPr>
          <w:p w14:paraId="5D958231" w14:textId="77777777" w:rsidR="007F7878" w:rsidRPr="00240047" w:rsidRDefault="007F7878" w:rsidP="007F7878">
            <w:pPr>
              <w:rPr>
                <w:bCs/>
                <w:szCs w:val="22"/>
                <w:lang w:val="lt-LT"/>
              </w:rPr>
            </w:pPr>
            <w:r w:rsidRPr="00240047">
              <w:rPr>
                <w:bCs/>
                <w:szCs w:val="22"/>
                <w:lang w:val="lt-LT"/>
              </w:rPr>
              <w:t>Burnos ir ryklės skausmas</w:t>
            </w:r>
          </w:p>
        </w:tc>
      </w:tr>
      <w:tr w:rsidR="007F7878" w:rsidRPr="00BB2FE0" w14:paraId="06EB0D4F" w14:textId="77777777">
        <w:tc>
          <w:tcPr>
            <w:tcW w:w="4928" w:type="dxa"/>
            <w:shd w:val="clear" w:color="auto" w:fill="auto"/>
          </w:tcPr>
          <w:p w14:paraId="4A889F77" w14:textId="77777777" w:rsidR="007F7878" w:rsidRPr="00E1024B" w:rsidRDefault="007F7878" w:rsidP="007F7878">
            <w:pPr>
              <w:rPr>
                <w:bCs/>
                <w:szCs w:val="22"/>
                <w:lang w:val="lt-LT"/>
              </w:rPr>
            </w:pPr>
          </w:p>
        </w:tc>
        <w:tc>
          <w:tcPr>
            <w:tcW w:w="3597" w:type="dxa"/>
            <w:shd w:val="clear" w:color="auto" w:fill="auto"/>
          </w:tcPr>
          <w:p w14:paraId="765A7297" w14:textId="77777777" w:rsidR="007F7878" w:rsidRPr="00240047" w:rsidRDefault="007F7878" w:rsidP="007F7878">
            <w:pPr>
              <w:rPr>
                <w:bCs/>
                <w:szCs w:val="22"/>
                <w:lang w:val="lt-LT"/>
              </w:rPr>
            </w:pPr>
            <w:r w:rsidRPr="00240047">
              <w:rPr>
                <w:bCs/>
                <w:szCs w:val="22"/>
                <w:lang w:val="lt-LT"/>
              </w:rPr>
              <w:t>Skreplių sekrecijos padidėjimas</w:t>
            </w:r>
          </w:p>
        </w:tc>
      </w:tr>
      <w:tr w:rsidR="007F7878" w:rsidRPr="00BB2FE0" w14:paraId="3BFCFADF" w14:textId="77777777">
        <w:tc>
          <w:tcPr>
            <w:tcW w:w="4928" w:type="dxa"/>
            <w:shd w:val="clear" w:color="auto" w:fill="auto"/>
          </w:tcPr>
          <w:p w14:paraId="026A4C52" w14:textId="77777777" w:rsidR="007F7878" w:rsidRPr="00E1024B" w:rsidRDefault="007F7878" w:rsidP="007F7878">
            <w:pPr>
              <w:rPr>
                <w:bCs/>
                <w:szCs w:val="22"/>
                <w:lang w:val="lt-LT"/>
              </w:rPr>
            </w:pPr>
          </w:p>
        </w:tc>
        <w:tc>
          <w:tcPr>
            <w:tcW w:w="3597" w:type="dxa"/>
            <w:shd w:val="clear" w:color="auto" w:fill="auto"/>
          </w:tcPr>
          <w:p w14:paraId="42FE973E" w14:textId="77777777" w:rsidR="007F7878" w:rsidRPr="00240047" w:rsidRDefault="007F7878" w:rsidP="007F7878">
            <w:pPr>
              <w:rPr>
                <w:bCs/>
                <w:szCs w:val="22"/>
                <w:lang w:val="lt-LT"/>
              </w:rPr>
            </w:pPr>
            <w:r w:rsidRPr="00240047">
              <w:rPr>
                <w:bCs/>
                <w:szCs w:val="22"/>
                <w:lang w:val="lt-LT"/>
              </w:rPr>
              <w:t>Ančių sutrikimai</w:t>
            </w:r>
          </w:p>
        </w:tc>
      </w:tr>
      <w:tr w:rsidR="007F7878" w:rsidRPr="00BB2FE0" w14:paraId="77D410AE" w14:textId="77777777">
        <w:tc>
          <w:tcPr>
            <w:tcW w:w="4928" w:type="dxa"/>
            <w:shd w:val="clear" w:color="auto" w:fill="auto"/>
          </w:tcPr>
          <w:p w14:paraId="73310337" w14:textId="77777777" w:rsidR="007F7878" w:rsidRPr="00E1024B" w:rsidRDefault="007F7878" w:rsidP="007F7878">
            <w:pPr>
              <w:rPr>
                <w:bCs/>
                <w:szCs w:val="22"/>
                <w:lang w:val="lt-LT"/>
              </w:rPr>
            </w:pPr>
          </w:p>
        </w:tc>
        <w:tc>
          <w:tcPr>
            <w:tcW w:w="3597" w:type="dxa"/>
            <w:shd w:val="clear" w:color="auto" w:fill="auto"/>
          </w:tcPr>
          <w:p w14:paraId="3A555CC0" w14:textId="77777777" w:rsidR="007F7878" w:rsidRPr="00240047" w:rsidRDefault="007F7878" w:rsidP="007F7878">
            <w:pPr>
              <w:rPr>
                <w:bCs/>
                <w:szCs w:val="22"/>
                <w:lang w:val="lt-LT"/>
              </w:rPr>
            </w:pPr>
            <w:proofErr w:type="spellStart"/>
            <w:r w:rsidRPr="00240047">
              <w:rPr>
                <w:bCs/>
                <w:szCs w:val="22"/>
                <w:lang w:val="lt-LT"/>
              </w:rPr>
              <w:t>Dispnėja</w:t>
            </w:r>
            <w:proofErr w:type="spellEnd"/>
          </w:p>
        </w:tc>
      </w:tr>
      <w:tr w:rsidR="007F7878" w:rsidRPr="00BB2FE0" w14:paraId="581F7B14" w14:textId="77777777">
        <w:tc>
          <w:tcPr>
            <w:tcW w:w="4928" w:type="dxa"/>
            <w:shd w:val="clear" w:color="auto" w:fill="auto"/>
          </w:tcPr>
          <w:p w14:paraId="1D90E8BC" w14:textId="77777777" w:rsidR="007F7878" w:rsidRPr="00E1024B" w:rsidRDefault="007F7878" w:rsidP="007F7878">
            <w:pPr>
              <w:rPr>
                <w:bCs/>
                <w:szCs w:val="22"/>
                <w:lang w:val="lt-LT"/>
              </w:rPr>
            </w:pPr>
          </w:p>
        </w:tc>
        <w:tc>
          <w:tcPr>
            <w:tcW w:w="3597" w:type="dxa"/>
            <w:shd w:val="clear" w:color="auto" w:fill="auto"/>
          </w:tcPr>
          <w:p w14:paraId="5B3D4225" w14:textId="77777777" w:rsidR="007F7878" w:rsidRPr="00240047" w:rsidRDefault="007F7878" w:rsidP="007F7878">
            <w:pPr>
              <w:rPr>
                <w:bCs/>
                <w:szCs w:val="22"/>
                <w:lang w:val="lt-LT"/>
              </w:rPr>
            </w:pPr>
            <w:proofErr w:type="spellStart"/>
            <w:r w:rsidRPr="00240047">
              <w:rPr>
                <w:bCs/>
                <w:szCs w:val="22"/>
                <w:lang w:val="lt-LT"/>
              </w:rPr>
              <w:t>Disfonija</w:t>
            </w:r>
            <w:proofErr w:type="spellEnd"/>
          </w:p>
        </w:tc>
      </w:tr>
      <w:tr w:rsidR="007F7878" w:rsidRPr="00BB2FE0" w14:paraId="412A933C" w14:textId="77777777">
        <w:tc>
          <w:tcPr>
            <w:tcW w:w="4928" w:type="dxa"/>
            <w:shd w:val="clear" w:color="auto" w:fill="auto"/>
          </w:tcPr>
          <w:p w14:paraId="4AC18ED9" w14:textId="77777777" w:rsidR="007F7878" w:rsidRPr="00E1024B" w:rsidRDefault="007F7878" w:rsidP="007F7878">
            <w:pPr>
              <w:rPr>
                <w:bCs/>
                <w:szCs w:val="22"/>
                <w:lang w:val="lt-LT"/>
              </w:rPr>
            </w:pPr>
          </w:p>
        </w:tc>
        <w:tc>
          <w:tcPr>
            <w:tcW w:w="3597" w:type="dxa"/>
            <w:shd w:val="clear" w:color="auto" w:fill="auto"/>
          </w:tcPr>
          <w:p w14:paraId="7E91F9D6" w14:textId="77777777" w:rsidR="007F7878" w:rsidRPr="00240047" w:rsidRDefault="007F7878" w:rsidP="007F7878">
            <w:pPr>
              <w:rPr>
                <w:bCs/>
                <w:szCs w:val="22"/>
                <w:lang w:val="lt-LT"/>
              </w:rPr>
            </w:pPr>
            <w:r w:rsidRPr="00240047">
              <w:rPr>
                <w:bCs/>
                <w:szCs w:val="22"/>
                <w:lang w:val="lt-LT"/>
              </w:rPr>
              <w:t>Kosulys</w:t>
            </w:r>
          </w:p>
        </w:tc>
      </w:tr>
      <w:tr w:rsidR="007F7878" w:rsidRPr="00BB2FE0" w14:paraId="720EB978" w14:textId="77777777">
        <w:tc>
          <w:tcPr>
            <w:tcW w:w="4928" w:type="dxa"/>
            <w:shd w:val="clear" w:color="auto" w:fill="auto"/>
          </w:tcPr>
          <w:p w14:paraId="195F2E74" w14:textId="77777777" w:rsidR="007F7878" w:rsidRPr="00E1024B" w:rsidRDefault="007F7878" w:rsidP="007F7878">
            <w:pPr>
              <w:rPr>
                <w:bCs/>
                <w:szCs w:val="22"/>
                <w:lang w:val="lt-LT"/>
              </w:rPr>
            </w:pPr>
          </w:p>
        </w:tc>
        <w:tc>
          <w:tcPr>
            <w:tcW w:w="3597" w:type="dxa"/>
            <w:shd w:val="clear" w:color="auto" w:fill="auto"/>
          </w:tcPr>
          <w:p w14:paraId="7385E0D1" w14:textId="77777777" w:rsidR="007F7878" w:rsidRPr="00240047" w:rsidRDefault="007F7878" w:rsidP="007F7878">
            <w:pPr>
              <w:rPr>
                <w:bCs/>
                <w:szCs w:val="22"/>
                <w:lang w:val="lt-LT"/>
              </w:rPr>
            </w:pPr>
            <w:r w:rsidRPr="00240047">
              <w:rPr>
                <w:bCs/>
                <w:szCs w:val="22"/>
                <w:lang w:val="lt-LT"/>
              </w:rPr>
              <w:t>Žiovulys</w:t>
            </w:r>
          </w:p>
        </w:tc>
      </w:tr>
      <w:tr w:rsidR="007F7878" w:rsidRPr="00BB2FE0" w14:paraId="1A537BE1" w14:textId="77777777">
        <w:tc>
          <w:tcPr>
            <w:tcW w:w="4928" w:type="dxa"/>
            <w:shd w:val="clear" w:color="auto" w:fill="auto"/>
          </w:tcPr>
          <w:p w14:paraId="39EE2110" w14:textId="77777777" w:rsidR="007F7878" w:rsidRPr="00E1024B" w:rsidRDefault="007F7878" w:rsidP="007F7878">
            <w:pPr>
              <w:rPr>
                <w:b/>
                <w:bCs/>
                <w:szCs w:val="22"/>
                <w:lang w:val="lt-LT"/>
              </w:rPr>
            </w:pPr>
            <w:proofErr w:type="spellStart"/>
            <w:r w:rsidRPr="00E1024B">
              <w:rPr>
                <w:i/>
                <w:szCs w:val="22"/>
              </w:rPr>
              <w:t>Virškinimo</w:t>
            </w:r>
            <w:proofErr w:type="spellEnd"/>
            <w:r w:rsidRPr="00E1024B">
              <w:rPr>
                <w:i/>
                <w:szCs w:val="22"/>
              </w:rPr>
              <w:t xml:space="preserve"> </w:t>
            </w:r>
            <w:proofErr w:type="spellStart"/>
            <w:r w:rsidRPr="00E1024B">
              <w:rPr>
                <w:i/>
                <w:szCs w:val="22"/>
              </w:rPr>
              <w:t>trakto</w:t>
            </w:r>
            <w:proofErr w:type="spellEnd"/>
            <w:r w:rsidRPr="00E1024B">
              <w:rPr>
                <w:i/>
                <w:szCs w:val="22"/>
              </w:rPr>
              <w:t xml:space="preserve"> </w:t>
            </w:r>
            <w:proofErr w:type="spellStart"/>
            <w:r w:rsidRPr="00E1024B">
              <w:rPr>
                <w:i/>
                <w:szCs w:val="22"/>
              </w:rPr>
              <w:t>sutrikimai</w:t>
            </w:r>
            <w:proofErr w:type="spellEnd"/>
          </w:p>
        </w:tc>
        <w:tc>
          <w:tcPr>
            <w:tcW w:w="3597" w:type="dxa"/>
            <w:shd w:val="clear" w:color="auto" w:fill="auto"/>
          </w:tcPr>
          <w:p w14:paraId="7F772F03" w14:textId="77777777" w:rsidR="007F7878" w:rsidRPr="00240047" w:rsidRDefault="007F7878" w:rsidP="007F7878">
            <w:pPr>
              <w:rPr>
                <w:bCs/>
                <w:szCs w:val="22"/>
                <w:lang w:val="lt-LT"/>
              </w:rPr>
            </w:pPr>
          </w:p>
        </w:tc>
      </w:tr>
      <w:tr w:rsidR="007F7878" w:rsidRPr="00BB2FE0" w14:paraId="041AE6E2" w14:textId="77777777">
        <w:tc>
          <w:tcPr>
            <w:tcW w:w="4928" w:type="dxa"/>
            <w:shd w:val="clear" w:color="auto" w:fill="auto"/>
          </w:tcPr>
          <w:p w14:paraId="0FC42EE6" w14:textId="77777777" w:rsidR="007F7878" w:rsidRPr="00E1024B" w:rsidRDefault="007F7878" w:rsidP="007F7878">
            <w:pPr>
              <w:rPr>
                <w:bCs/>
                <w:szCs w:val="22"/>
                <w:lang w:val="lt-LT"/>
              </w:rPr>
            </w:pPr>
            <w:r w:rsidRPr="00E1024B">
              <w:rPr>
                <w:szCs w:val="22"/>
                <w:lang w:val="lt-LT"/>
              </w:rPr>
              <w:t>Labai dažn</w:t>
            </w:r>
            <w:r>
              <w:rPr>
                <w:szCs w:val="22"/>
                <w:lang w:val="lt-LT"/>
              </w:rPr>
              <w:t>as</w:t>
            </w:r>
          </w:p>
        </w:tc>
        <w:tc>
          <w:tcPr>
            <w:tcW w:w="3597" w:type="dxa"/>
            <w:shd w:val="clear" w:color="auto" w:fill="auto"/>
          </w:tcPr>
          <w:p w14:paraId="7447DDF5" w14:textId="77777777" w:rsidR="007F7878" w:rsidRPr="00E1024B" w:rsidRDefault="007F7878" w:rsidP="007F7878">
            <w:pPr>
              <w:rPr>
                <w:bCs/>
                <w:szCs w:val="22"/>
                <w:lang w:val="lt-LT"/>
              </w:rPr>
            </w:pPr>
            <w:r w:rsidRPr="00E1024B">
              <w:rPr>
                <w:szCs w:val="22"/>
                <w:lang w:val="lt-LT"/>
              </w:rPr>
              <w:t>Pilvo skausmas</w:t>
            </w:r>
          </w:p>
        </w:tc>
      </w:tr>
      <w:tr w:rsidR="007F7878" w:rsidRPr="00BB2FE0" w14:paraId="3E1129FE" w14:textId="77777777">
        <w:tc>
          <w:tcPr>
            <w:tcW w:w="4928" w:type="dxa"/>
            <w:shd w:val="clear" w:color="auto" w:fill="auto"/>
          </w:tcPr>
          <w:p w14:paraId="17182EB7" w14:textId="77777777" w:rsidR="007F7878" w:rsidRPr="00E1024B" w:rsidRDefault="007F7878" w:rsidP="007F7878">
            <w:pPr>
              <w:rPr>
                <w:szCs w:val="22"/>
                <w:lang w:val="lt-LT"/>
              </w:rPr>
            </w:pPr>
          </w:p>
        </w:tc>
        <w:tc>
          <w:tcPr>
            <w:tcW w:w="3597" w:type="dxa"/>
            <w:shd w:val="clear" w:color="auto" w:fill="auto"/>
          </w:tcPr>
          <w:p w14:paraId="15C4E851" w14:textId="77777777" w:rsidR="007F7878" w:rsidRPr="00E1024B" w:rsidRDefault="007F7878" w:rsidP="007F7878">
            <w:pPr>
              <w:rPr>
                <w:bCs/>
                <w:szCs w:val="22"/>
                <w:lang w:val="lt-LT"/>
              </w:rPr>
            </w:pPr>
            <w:r w:rsidRPr="00E1024B">
              <w:rPr>
                <w:szCs w:val="22"/>
                <w:lang w:val="lt-LT"/>
              </w:rPr>
              <w:t>Pilvo diegliai</w:t>
            </w:r>
          </w:p>
        </w:tc>
      </w:tr>
      <w:tr w:rsidR="007F7878" w:rsidRPr="00BB2FE0" w14:paraId="212AAC20" w14:textId="77777777">
        <w:tc>
          <w:tcPr>
            <w:tcW w:w="4928" w:type="dxa"/>
            <w:shd w:val="clear" w:color="auto" w:fill="auto"/>
          </w:tcPr>
          <w:p w14:paraId="3384C273" w14:textId="77777777" w:rsidR="007F7878" w:rsidRPr="00E1024B" w:rsidRDefault="007F7878" w:rsidP="007F7878">
            <w:pPr>
              <w:rPr>
                <w:szCs w:val="22"/>
                <w:lang w:val="lt-LT"/>
              </w:rPr>
            </w:pPr>
          </w:p>
        </w:tc>
        <w:tc>
          <w:tcPr>
            <w:tcW w:w="3597" w:type="dxa"/>
            <w:shd w:val="clear" w:color="auto" w:fill="auto"/>
          </w:tcPr>
          <w:p w14:paraId="07249311" w14:textId="77777777" w:rsidR="007F7878" w:rsidRPr="00E1024B" w:rsidRDefault="007F7878" w:rsidP="007F7878">
            <w:pPr>
              <w:rPr>
                <w:bCs/>
                <w:szCs w:val="22"/>
                <w:lang w:val="lt-LT"/>
              </w:rPr>
            </w:pPr>
            <w:r w:rsidRPr="00E1024B">
              <w:rPr>
                <w:szCs w:val="22"/>
                <w:lang w:val="lt-LT"/>
              </w:rPr>
              <w:t>Pykinimas ar polinkis vemti</w:t>
            </w:r>
          </w:p>
        </w:tc>
      </w:tr>
      <w:tr w:rsidR="007F7878" w:rsidRPr="00BB2FE0" w14:paraId="6E9CD3D0" w14:textId="77777777">
        <w:tc>
          <w:tcPr>
            <w:tcW w:w="4928" w:type="dxa"/>
            <w:shd w:val="clear" w:color="auto" w:fill="auto"/>
          </w:tcPr>
          <w:p w14:paraId="7D19FCE5" w14:textId="77777777" w:rsidR="007F7878" w:rsidRPr="00E1024B" w:rsidRDefault="007F7878" w:rsidP="007F7878">
            <w:pPr>
              <w:rPr>
                <w:bCs/>
                <w:szCs w:val="22"/>
                <w:lang w:val="lt-LT"/>
              </w:rPr>
            </w:pPr>
          </w:p>
        </w:tc>
        <w:tc>
          <w:tcPr>
            <w:tcW w:w="3597" w:type="dxa"/>
            <w:shd w:val="clear" w:color="auto" w:fill="auto"/>
          </w:tcPr>
          <w:p w14:paraId="6907E303" w14:textId="77777777" w:rsidR="007F7878" w:rsidRPr="00240047" w:rsidRDefault="007F7878" w:rsidP="007F7878">
            <w:pPr>
              <w:rPr>
                <w:bCs/>
                <w:szCs w:val="22"/>
                <w:lang w:val="lt-LT"/>
              </w:rPr>
            </w:pPr>
            <w:r w:rsidRPr="00240047">
              <w:rPr>
                <w:bCs/>
                <w:szCs w:val="22"/>
                <w:lang w:val="lt-LT"/>
              </w:rPr>
              <w:t>Vėmimas</w:t>
            </w:r>
          </w:p>
        </w:tc>
      </w:tr>
      <w:tr w:rsidR="007F7878" w:rsidRPr="00BB2FE0" w14:paraId="58B129FA" w14:textId="77777777">
        <w:tc>
          <w:tcPr>
            <w:tcW w:w="4928" w:type="dxa"/>
            <w:shd w:val="clear" w:color="auto" w:fill="auto"/>
          </w:tcPr>
          <w:p w14:paraId="1176B7B8" w14:textId="77777777" w:rsidR="007F7878" w:rsidRPr="00E1024B" w:rsidRDefault="007F7878" w:rsidP="007F7878">
            <w:pPr>
              <w:rPr>
                <w:bCs/>
                <w:szCs w:val="22"/>
                <w:lang w:val="lt-LT"/>
              </w:rPr>
            </w:pPr>
            <w:r w:rsidRPr="00D153F3">
              <w:rPr>
                <w:szCs w:val="22"/>
                <w:lang w:val="lt-LT"/>
              </w:rPr>
              <w:t>Dažn</w:t>
            </w:r>
            <w:r>
              <w:rPr>
                <w:szCs w:val="22"/>
                <w:lang w:val="lt-LT"/>
              </w:rPr>
              <w:t>as</w:t>
            </w:r>
          </w:p>
        </w:tc>
        <w:tc>
          <w:tcPr>
            <w:tcW w:w="3597" w:type="dxa"/>
            <w:shd w:val="clear" w:color="auto" w:fill="auto"/>
          </w:tcPr>
          <w:p w14:paraId="1272C9B7" w14:textId="77777777" w:rsidR="007F7878" w:rsidRPr="00D153F3" w:rsidRDefault="007F7878" w:rsidP="007F7878">
            <w:pPr>
              <w:rPr>
                <w:szCs w:val="22"/>
                <w:lang w:val="lt-LT"/>
              </w:rPr>
            </w:pPr>
            <w:r w:rsidRPr="00D153F3">
              <w:rPr>
                <w:szCs w:val="22"/>
                <w:lang w:val="lt-LT"/>
              </w:rPr>
              <w:t>Viduriavimas</w:t>
            </w:r>
          </w:p>
        </w:tc>
      </w:tr>
      <w:tr w:rsidR="007F7878" w:rsidRPr="00BB2FE0" w14:paraId="456A59F8" w14:textId="77777777">
        <w:tc>
          <w:tcPr>
            <w:tcW w:w="4928" w:type="dxa"/>
            <w:shd w:val="clear" w:color="auto" w:fill="auto"/>
          </w:tcPr>
          <w:p w14:paraId="1FA43403" w14:textId="77777777" w:rsidR="007F7878" w:rsidRPr="00E1024B" w:rsidRDefault="007F7878" w:rsidP="007F7878">
            <w:pPr>
              <w:rPr>
                <w:bCs/>
                <w:szCs w:val="22"/>
                <w:lang w:val="lt-LT"/>
              </w:rPr>
            </w:pPr>
          </w:p>
        </w:tc>
        <w:tc>
          <w:tcPr>
            <w:tcW w:w="3597" w:type="dxa"/>
            <w:shd w:val="clear" w:color="auto" w:fill="auto"/>
          </w:tcPr>
          <w:p w14:paraId="796C28E9" w14:textId="77777777" w:rsidR="007F7878" w:rsidRPr="00D153F3" w:rsidRDefault="007F7878" w:rsidP="007F7878">
            <w:pPr>
              <w:rPr>
                <w:szCs w:val="22"/>
                <w:lang w:val="lt-LT"/>
              </w:rPr>
            </w:pPr>
            <w:r w:rsidRPr="00D153F3">
              <w:rPr>
                <w:szCs w:val="22"/>
                <w:lang w:val="lt-LT"/>
              </w:rPr>
              <w:t>Vidurių užkietėjimas</w:t>
            </w:r>
          </w:p>
        </w:tc>
      </w:tr>
      <w:tr w:rsidR="007F7878" w:rsidRPr="00BB2FE0" w14:paraId="57246869" w14:textId="77777777">
        <w:tc>
          <w:tcPr>
            <w:tcW w:w="4928" w:type="dxa"/>
            <w:shd w:val="clear" w:color="auto" w:fill="auto"/>
          </w:tcPr>
          <w:p w14:paraId="1C0A6B84" w14:textId="77777777" w:rsidR="007F7878" w:rsidRPr="00E1024B"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56CB7A6C" w14:textId="77777777" w:rsidR="007F7878" w:rsidRPr="00D153F3" w:rsidRDefault="007F7878" w:rsidP="007F7878">
            <w:pPr>
              <w:rPr>
                <w:szCs w:val="22"/>
                <w:lang w:val="lt-LT"/>
              </w:rPr>
            </w:pPr>
            <w:r w:rsidRPr="00D153F3">
              <w:rPr>
                <w:szCs w:val="22"/>
                <w:lang w:val="lt-LT"/>
              </w:rPr>
              <w:t>Pilvo pūtimas</w:t>
            </w:r>
          </w:p>
        </w:tc>
      </w:tr>
      <w:tr w:rsidR="007F7878" w:rsidRPr="00BB2FE0" w14:paraId="30C29F11" w14:textId="77777777">
        <w:tc>
          <w:tcPr>
            <w:tcW w:w="4928" w:type="dxa"/>
            <w:shd w:val="clear" w:color="auto" w:fill="auto"/>
          </w:tcPr>
          <w:p w14:paraId="2AC6628E" w14:textId="77777777" w:rsidR="007F7878" w:rsidRPr="00E1024B" w:rsidRDefault="007F7878" w:rsidP="007F7878">
            <w:pPr>
              <w:rPr>
                <w:bCs/>
                <w:szCs w:val="22"/>
                <w:lang w:val="lt-LT"/>
              </w:rPr>
            </w:pPr>
          </w:p>
        </w:tc>
        <w:tc>
          <w:tcPr>
            <w:tcW w:w="3597" w:type="dxa"/>
            <w:shd w:val="clear" w:color="auto" w:fill="auto"/>
          </w:tcPr>
          <w:p w14:paraId="17BFB655" w14:textId="77777777" w:rsidR="007F7878" w:rsidRPr="00D153F3" w:rsidRDefault="007F7878" w:rsidP="007F7878">
            <w:pPr>
              <w:rPr>
                <w:szCs w:val="22"/>
                <w:lang w:val="lt-LT"/>
              </w:rPr>
            </w:pPr>
            <w:r w:rsidRPr="00D153F3">
              <w:rPr>
                <w:szCs w:val="22"/>
                <w:lang w:val="lt-LT"/>
              </w:rPr>
              <w:t>Hemorojus</w:t>
            </w:r>
          </w:p>
        </w:tc>
      </w:tr>
      <w:tr w:rsidR="007F7878" w:rsidRPr="00BB2FE0" w14:paraId="41ABF898" w14:textId="77777777">
        <w:tc>
          <w:tcPr>
            <w:tcW w:w="4928" w:type="dxa"/>
            <w:shd w:val="clear" w:color="auto" w:fill="auto"/>
          </w:tcPr>
          <w:p w14:paraId="355D0DE4" w14:textId="77777777" w:rsidR="007F7878" w:rsidRPr="00E1024B" w:rsidRDefault="007F7878" w:rsidP="007F7878">
            <w:pPr>
              <w:rPr>
                <w:bCs/>
                <w:szCs w:val="22"/>
                <w:lang w:val="lt-LT"/>
              </w:rPr>
            </w:pPr>
          </w:p>
        </w:tc>
        <w:tc>
          <w:tcPr>
            <w:tcW w:w="3597" w:type="dxa"/>
            <w:shd w:val="clear" w:color="auto" w:fill="auto"/>
          </w:tcPr>
          <w:p w14:paraId="4DEABEF1" w14:textId="77777777" w:rsidR="007F7878" w:rsidRPr="00D153F3" w:rsidRDefault="007F7878" w:rsidP="007F7878">
            <w:pPr>
              <w:rPr>
                <w:szCs w:val="22"/>
                <w:lang w:val="lt-LT"/>
              </w:rPr>
            </w:pPr>
            <w:r w:rsidRPr="00D153F3">
              <w:rPr>
                <w:szCs w:val="22"/>
                <w:lang w:val="lt-LT"/>
              </w:rPr>
              <w:t>Opa</w:t>
            </w:r>
          </w:p>
        </w:tc>
      </w:tr>
      <w:tr w:rsidR="007F7878" w:rsidRPr="00BB2FE0" w14:paraId="32D741A7" w14:textId="77777777">
        <w:tc>
          <w:tcPr>
            <w:tcW w:w="4928" w:type="dxa"/>
            <w:shd w:val="clear" w:color="auto" w:fill="auto"/>
          </w:tcPr>
          <w:p w14:paraId="7D6CBF46" w14:textId="77777777" w:rsidR="007F7878" w:rsidRPr="00E1024B" w:rsidRDefault="007F7878" w:rsidP="007F7878">
            <w:pPr>
              <w:rPr>
                <w:bCs/>
                <w:szCs w:val="22"/>
                <w:lang w:val="lt-LT"/>
              </w:rPr>
            </w:pPr>
          </w:p>
        </w:tc>
        <w:tc>
          <w:tcPr>
            <w:tcW w:w="3597" w:type="dxa"/>
            <w:shd w:val="clear" w:color="auto" w:fill="auto"/>
          </w:tcPr>
          <w:p w14:paraId="4FF2DB63" w14:textId="77777777" w:rsidR="007F7878" w:rsidRPr="00D153F3" w:rsidRDefault="007F7878" w:rsidP="007F7878">
            <w:pPr>
              <w:rPr>
                <w:szCs w:val="22"/>
                <w:lang w:val="lt-LT"/>
              </w:rPr>
            </w:pPr>
            <w:r w:rsidRPr="00D153F3">
              <w:rPr>
                <w:szCs w:val="22"/>
                <w:lang w:val="lt-LT"/>
              </w:rPr>
              <w:t>Burnos džiūvimas</w:t>
            </w:r>
          </w:p>
        </w:tc>
      </w:tr>
      <w:tr w:rsidR="007F7878" w:rsidRPr="00BB2FE0" w14:paraId="66904D54" w14:textId="77777777">
        <w:tc>
          <w:tcPr>
            <w:tcW w:w="4928" w:type="dxa"/>
            <w:shd w:val="clear" w:color="auto" w:fill="auto"/>
          </w:tcPr>
          <w:p w14:paraId="06FE7199" w14:textId="77777777" w:rsidR="007F7878" w:rsidRPr="00E1024B" w:rsidRDefault="007F7878" w:rsidP="007F7878">
            <w:pPr>
              <w:rPr>
                <w:b/>
                <w:bCs/>
                <w:szCs w:val="22"/>
                <w:lang w:val="lt-LT"/>
              </w:rPr>
            </w:pPr>
            <w:r w:rsidRPr="00E1024B">
              <w:rPr>
                <w:i/>
                <w:szCs w:val="22"/>
                <w:lang w:val="lt-LT"/>
              </w:rPr>
              <w:t>Kepenų, tulžies pūslės ir latakų sutrikimai</w:t>
            </w:r>
          </w:p>
        </w:tc>
        <w:tc>
          <w:tcPr>
            <w:tcW w:w="3597" w:type="dxa"/>
            <w:shd w:val="clear" w:color="auto" w:fill="auto"/>
          </w:tcPr>
          <w:p w14:paraId="6A58AA75" w14:textId="77777777" w:rsidR="007F7878" w:rsidRPr="00240047" w:rsidRDefault="007F7878" w:rsidP="007F7878">
            <w:pPr>
              <w:rPr>
                <w:bCs/>
                <w:szCs w:val="22"/>
                <w:lang w:val="lt-LT"/>
              </w:rPr>
            </w:pPr>
          </w:p>
        </w:tc>
      </w:tr>
      <w:tr w:rsidR="007F7878" w:rsidRPr="00BB2FE0" w14:paraId="13FA103C" w14:textId="77777777">
        <w:tc>
          <w:tcPr>
            <w:tcW w:w="4928" w:type="dxa"/>
            <w:shd w:val="clear" w:color="auto" w:fill="auto"/>
          </w:tcPr>
          <w:p w14:paraId="48F36EE6" w14:textId="77777777" w:rsidR="007F7878" w:rsidRPr="00E1024B" w:rsidRDefault="007F7878" w:rsidP="007F7878">
            <w:pPr>
              <w:rPr>
                <w:bCs/>
                <w:szCs w:val="22"/>
                <w:lang w:val="lt-LT"/>
              </w:rPr>
            </w:pPr>
            <w:r w:rsidRPr="00E1024B">
              <w:rPr>
                <w:szCs w:val="22"/>
                <w:lang w:val="lt-LT"/>
              </w:rPr>
              <w:t>Nedažn</w:t>
            </w:r>
            <w:r>
              <w:rPr>
                <w:szCs w:val="22"/>
                <w:lang w:val="lt-LT"/>
              </w:rPr>
              <w:t>as</w:t>
            </w:r>
          </w:p>
        </w:tc>
        <w:tc>
          <w:tcPr>
            <w:tcW w:w="3597" w:type="dxa"/>
            <w:shd w:val="clear" w:color="auto" w:fill="auto"/>
          </w:tcPr>
          <w:p w14:paraId="3DF25029" w14:textId="77777777" w:rsidR="007F7878" w:rsidRPr="00E1024B" w:rsidRDefault="007F7878" w:rsidP="007F7878">
            <w:pPr>
              <w:rPr>
                <w:bCs/>
                <w:szCs w:val="22"/>
                <w:lang w:val="lt-LT"/>
              </w:rPr>
            </w:pPr>
            <w:r w:rsidRPr="00E1024B">
              <w:rPr>
                <w:szCs w:val="22"/>
                <w:lang w:val="lt-LT"/>
              </w:rPr>
              <w:t xml:space="preserve">Kepenų </w:t>
            </w:r>
            <w:r>
              <w:rPr>
                <w:szCs w:val="22"/>
                <w:lang w:val="lt-LT"/>
              </w:rPr>
              <w:t xml:space="preserve">funkcijos </w:t>
            </w:r>
            <w:r w:rsidRPr="00E1024B">
              <w:rPr>
                <w:szCs w:val="22"/>
                <w:lang w:val="lt-LT"/>
              </w:rPr>
              <w:t>sutrikimas</w:t>
            </w:r>
          </w:p>
        </w:tc>
      </w:tr>
      <w:tr w:rsidR="007F7878" w:rsidRPr="00BB2FE0" w14:paraId="4C7CA967" w14:textId="77777777">
        <w:tc>
          <w:tcPr>
            <w:tcW w:w="4928" w:type="dxa"/>
            <w:shd w:val="clear" w:color="auto" w:fill="auto"/>
          </w:tcPr>
          <w:p w14:paraId="7B4D9161" w14:textId="77777777" w:rsidR="007F7878" w:rsidRPr="00E1024B" w:rsidRDefault="007F7878" w:rsidP="007F7878">
            <w:pPr>
              <w:rPr>
                <w:szCs w:val="22"/>
                <w:lang w:val="lt-LT"/>
              </w:rPr>
            </w:pPr>
          </w:p>
        </w:tc>
        <w:tc>
          <w:tcPr>
            <w:tcW w:w="3597" w:type="dxa"/>
            <w:shd w:val="clear" w:color="auto" w:fill="auto"/>
          </w:tcPr>
          <w:p w14:paraId="69CF304B" w14:textId="77777777" w:rsidR="007F7878" w:rsidRPr="00D153F3" w:rsidRDefault="007F7878" w:rsidP="007F7878">
            <w:pPr>
              <w:rPr>
                <w:szCs w:val="22"/>
                <w:lang w:val="lt-LT"/>
              </w:rPr>
            </w:pPr>
            <w:proofErr w:type="spellStart"/>
            <w:r w:rsidRPr="00D153F3">
              <w:rPr>
                <w:szCs w:val="22"/>
                <w:lang w:val="lt-LT"/>
              </w:rPr>
              <w:t>Bilirubino</w:t>
            </w:r>
            <w:proofErr w:type="spellEnd"/>
            <w:r w:rsidRPr="00D153F3">
              <w:rPr>
                <w:szCs w:val="22"/>
                <w:lang w:val="lt-LT"/>
              </w:rPr>
              <w:t xml:space="preserve"> kiekio padidėjimas</w:t>
            </w:r>
          </w:p>
        </w:tc>
      </w:tr>
      <w:tr w:rsidR="007F7878" w:rsidRPr="00BB2FE0" w14:paraId="63CE8BE5" w14:textId="77777777">
        <w:tc>
          <w:tcPr>
            <w:tcW w:w="4928" w:type="dxa"/>
            <w:shd w:val="clear" w:color="auto" w:fill="auto"/>
          </w:tcPr>
          <w:p w14:paraId="657BAD6E" w14:textId="77777777" w:rsidR="007F7878" w:rsidRPr="00E1024B" w:rsidRDefault="007F7878" w:rsidP="007F7878">
            <w:pPr>
              <w:rPr>
                <w:szCs w:val="22"/>
                <w:lang w:val="lt-LT"/>
              </w:rPr>
            </w:pPr>
          </w:p>
        </w:tc>
        <w:tc>
          <w:tcPr>
            <w:tcW w:w="3597" w:type="dxa"/>
            <w:shd w:val="clear" w:color="auto" w:fill="auto"/>
          </w:tcPr>
          <w:p w14:paraId="54B94D12" w14:textId="77777777" w:rsidR="007F7878" w:rsidRPr="00761261" w:rsidRDefault="007F7878" w:rsidP="007F7878">
            <w:pPr>
              <w:rPr>
                <w:szCs w:val="22"/>
                <w:lang w:val="lt-LT"/>
              </w:rPr>
            </w:pPr>
            <w:r w:rsidRPr="00F14B35">
              <w:rPr>
                <w:szCs w:val="22"/>
                <w:lang w:val="lt-LT"/>
              </w:rPr>
              <w:t>Hepatitas</w:t>
            </w:r>
          </w:p>
        </w:tc>
      </w:tr>
      <w:tr w:rsidR="007F7878" w:rsidRPr="00BB2FE0" w14:paraId="3B4BE023" w14:textId="77777777">
        <w:tc>
          <w:tcPr>
            <w:tcW w:w="4928" w:type="dxa"/>
            <w:shd w:val="clear" w:color="auto" w:fill="auto"/>
          </w:tcPr>
          <w:p w14:paraId="05D9C0AA" w14:textId="77777777" w:rsidR="007F7878" w:rsidRPr="00E1024B" w:rsidRDefault="007F7878" w:rsidP="007F7878">
            <w:pPr>
              <w:rPr>
                <w:szCs w:val="22"/>
                <w:lang w:val="lt-LT"/>
              </w:rPr>
            </w:pPr>
          </w:p>
        </w:tc>
        <w:tc>
          <w:tcPr>
            <w:tcW w:w="3597" w:type="dxa"/>
            <w:shd w:val="clear" w:color="auto" w:fill="auto"/>
          </w:tcPr>
          <w:p w14:paraId="0DC0DF86" w14:textId="77777777" w:rsidR="007F7878" w:rsidRPr="00D153F3" w:rsidRDefault="007F7878" w:rsidP="007F7878">
            <w:pPr>
              <w:rPr>
                <w:szCs w:val="22"/>
                <w:lang w:val="lt-LT"/>
              </w:rPr>
            </w:pPr>
            <w:r w:rsidRPr="00D153F3">
              <w:rPr>
                <w:szCs w:val="22"/>
                <w:lang w:val="lt-LT"/>
              </w:rPr>
              <w:t xml:space="preserve">Gydymo metu gali padidėti kepenų </w:t>
            </w:r>
            <w:proofErr w:type="spellStart"/>
            <w:r w:rsidRPr="00D153F3">
              <w:rPr>
                <w:szCs w:val="22"/>
                <w:lang w:val="lt-LT"/>
              </w:rPr>
              <w:t>transaminazių</w:t>
            </w:r>
            <w:proofErr w:type="spellEnd"/>
            <w:r w:rsidRPr="00D153F3">
              <w:rPr>
                <w:szCs w:val="22"/>
                <w:lang w:val="lt-LT"/>
              </w:rPr>
              <w:t xml:space="preserve"> aktyvumas. </w:t>
            </w:r>
            <w:proofErr w:type="spellStart"/>
            <w:r w:rsidRPr="00D153F3">
              <w:rPr>
                <w:szCs w:val="22"/>
                <w:lang w:val="lt-LT"/>
              </w:rPr>
              <w:t>Naltreksono</w:t>
            </w:r>
            <w:proofErr w:type="spellEnd"/>
            <w:r w:rsidRPr="00D153F3">
              <w:rPr>
                <w:szCs w:val="22"/>
                <w:lang w:val="lt-LT"/>
              </w:rPr>
              <w:t xml:space="preserve"> vartojimą nutraukus, </w:t>
            </w:r>
            <w:proofErr w:type="spellStart"/>
            <w:r w:rsidRPr="00D153F3">
              <w:rPr>
                <w:szCs w:val="22"/>
                <w:lang w:val="lt-LT"/>
              </w:rPr>
              <w:t>transaminazių</w:t>
            </w:r>
            <w:proofErr w:type="spellEnd"/>
            <w:r w:rsidRPr="00D153F3">
              <w:rPr>
                <w:szCs w:val="22"/>
                <w:lang w:val="lt-LT"/>
              </w:rPr>
              <w:t xml:space="preserve"> kiekis tampa toks, koks buvo prieš gydymą, per kelias savaites.</w:t>
            </w:r>
          </w:p>
        </w:tc>
      </w:tr>
      <w:tr w:rsidR="007F7878" w:rsidRPr="00BB2FE0" w14:paraId="22CF2C28" w14:textId="77777777">
        <w:tc>
          <w:tcPr>
            <w:tcW w:w="4928" w:type="dxa"/>
            <w:shd w:val="clear" w:color="auto" w:fill="auto"/>
          </w:tcPr>
          <w:p w14:paraId="68E26AFD" w14:textId="77777777" w:rsidR="007F7878" w:rsidRPr="00E1024B" w:rsidRDefault="007F7878" w:rsidP="007F7878">
            <w:pPr>
              <w:rPr>
                <w:bCs/>
                <w:i/>
                <w:iCs/>
                <w:szCs w:val="22"/>
                <w:lang w:val="lt-LT"/>
              </w:rPr>
            </w:pPr>
            <w:r w:rsidRPr="00E1024B">
              <w:rPr>
                <w:bCs/>
                <w:i/>
                <w:iCs/>
                <w:szCs w:val="22"/>
                <w:lang w:val="lt-LT"/>
              </w:rPr>
              <w:t>Odos ir poodinio audinio sutrikimai</w:t>
            </w:r>
          </w:p>
        </w:tc>
        <w:tc>
          <w:tcPr>
            <w:tcW w:w="3597" w:type="dxa"/>
            <w:shd w:val="clear" w:color="auto" w:fill="auto"/>
          </w:tcPr>
          <w:p w14:paraId="512F68AA" w14:textId="77777777" w:rsidR="007F7878" w:rsidRPr="00240047" w:rsidRDefault="007F7878" w:rsidP="007F7878">
            <w:pPr>
              <w:rPr>
                <w:bCs/>
                <w:szCs w:val="22"/>
                <w:lang w:val="lt-LT"/>
              </w:rPr>
            </w:pPr>
          </w:p>
        </w:tc>
      </w:tr>
      <w:tr w:rsidR="007F7878" w:rsidRPr="00BB2FE0" w14:paraId="15C48A67" w14:textId="77777777">
        <w:tc>
          <w:tcPr>
            <w:tcW w:w="4928" w:type="dxa"/>
            <w:shd w:val="clear" w:color="auto" w:fill="auto"/>
          </w:tcPr>
          <w:p w14:paraId="00DDD1AD" w14:textId="77777777" w:rsidR="007F7878" w:rsidRPr="00E1024B" w:rsidRDefault="007F7878" w:rsidP="007F7878">
            <w:pPr>
              <w:rPr>
                <w:bCs/>
                <w:szCs w:val="22"/>
                <w:lang w:val="lt-LT"/>
              </w:rPr>
            </w:pPr>
            <w:r w:rsidRPr="00E1024B">
              <w:rPr>
                <w:bCs/>
                <w:szCs w:val="22"/>
                <w:lang w:val="lt-LT"/>
              </w:rPr>
              <w:t>Dažn</w:t>
            </w:r>
            <w:r>
              <w:rPr>
                <w:bCs/>
                <w:szCs w:val="22"/>
                <w:lang w:val="lt-LT"/>
              </w:rPr>
              <w:t>as</w:t>
            </w:r>
          </w:p>
        </w:tc>
        <w:tc>
          <w:tcPr>
            <w:tcW w:w="3597" w:type="dxa"/>
            <w:shd w:val="clear" w:color="auto" w:fill="auto"/>
          </w:tcPr>
          <w:p w14:paraId="58C196D7" w14:textId="77777777" w:rsidR="007F7878" w:rsidRPr="00E1024B" w:rsidRDefault="007F7878" w:rsidP="007F7878">
            <w:pPr>
              <w:rPr>
                <w:bCs/>
                <w:szCs w:val="22"/>
                <w:lang w:val="lt-LT"/>
              </w:rPr>
            </w:pPr>
            <w:r w:rsidRPr="00E1024B">
              <w:rPr>
                <w:szCs w:val="22"/>
                <w:lang w:val="lt-LT"/>
              </w:rPr>
              <w:t>Išbėrimas</w:t>
            </w:r>
          </w:p>
        </w:tc>
      </w:tr>
      <w:tr w:rsidR="007F7878" w:rsidRPr="00BB2FE0" w14:paraId="43F53598" w14:textId="77777777">
        <w:tc>
          <w:tcPr>
            <w:tcW w:w="4928" w:type="dxa"/>
            <w:shd w:val="clear" w:color="auto" w:fill="auto"/>
          </w:tcPr>
          <w:p w14:paraId="2FFE5D9F" w14:textId="77777777" w:rsidR="007F7878" w:rsidRPr="00E1024B"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4C5A6C2F" w14:textId="77777777" w:rsidR="007F7878" w:rsidRPr="00D153F3" w:rsidRDefault="007F7878" w:rsidP="007F7878">
            <w:pPr>
              <w:rPr>
                <w:szCs w:val="22"/>
                <w:lang w:val="lt-LT"/>
              </w:rPr>
            </w:pPr>
            <w:proofErr w:type="spellStart"/>
            <w:r w:rsidRPr="00D153F3">
              <w:rPr>
                <w:szCs w:val="22"/>
                <w:lang w:val="lt-LT"/>
              </w:rPr>
              <w:t>Seborėja</w:t>
            </w:r>
            <w:proofErr w:type="spellEnd"/>
          </w:p>
        </w:tc>
      </w:tr>
      <w:tr w:rsidR="007F7878" w:rsidRPr="00BB2FE0" w14:paraId="52D22822" w14:textId="77777777">
        <w:tc>
          <w:tcPr>
            <w:tcW w:w="4928" w:type="dxa"/>
            <w:shd w:val="clear" w:color="auto" w:fill="auto"/>
          </w:tcPr>
          <w:p w14:paraId="3115DEFD" w14:textId="77777777" w:rsidR="007F7878" w:rsidRPr="00E1024B" w:rsidRDefault="007F7878" w:rsidP="007F7878">
            <w:pPr>
              <w:rPr>
                <w:bCs/>
                <w:szCs w:val="22"/>
                <w:lang w:val="lt-LT"/>
              </w:rPr>
            </w:pPr>
          </w:p>
        </w:tc>
        <w:tc>
          <w:tcPr>
            <w:tcW w:w="3597" w:type="dxa"/>
            <w:shd w:val="clear" w:color="auto" w:fill="auto"/>
          </w:tcPr>
          <w:p w14:paraId="2F18506D" w14:textId="77777777" w:rsidR="007F7878" w:rsidRPr="00D153F3" w:rsidRDefault="007F7878" w:rsidP="007F7878">
            <w:pPr>
              <w:rPr>
                <w:szCs w:val="22"/>
                <w:lang w:val="lt-LT"/>
              </w:rPr>
            </w:pPr>
            <w:r w:rsidRPr="00D153F3">
              <w:rPr>
                <w:szCs w:val="22"/>
                <w:lang w:val="lt-LT"/>
              </w:rPr>
              <w:t>Niežėjimas</w:t>
            </w:r>
          </w:p>
        </w:tc>
      </w:tr>
      <w:tr w:rsidR="007F7878" w:rsidRPr="00BB2FE0" w14:paraId="3D7289BA" w14:textId="77777777">
        <w:tc>
          <w:tcPr>
            <w:tcW w:w="4928" w:type="dxa"/>
            <w:shd w:val="clear" w:color="auto" w:fill="auto"/>
          </w:tcPr>
          <w:p w14:paraId="635A8594" w14:textId="77777777" w:rsidR="007F7878" w:rsidRPr="00E1024B" w:rsidRDefault="007F7878" w:rsidP="007F7878">
            <w:pPr>
              <w:rPr>
                <w:bCs/>
                <w:szCs w:val="22"/>
                <w:lang w:val="lt-LT"/>
              </w:rPr>
            </w:pPr>
          </w:p>
        </w:tc>
        <w:tc>
          <w:tcPr>
            <w:tcW w:w="3597" w:type="dxa"/>
            <w:shd w:val="clear" w:color="auto" w:fill="auto"/>
          </w:tcPr>
          <w:p w14:paraId="22C367D1" w14:textId="77777777" w:rsidR="007F7878" w:rsidRPr="00D153F3" w:rsidRDefault="007F7878" w:rsidP="007F7878">
            <w:pPr>
              <w:rPr>
                <w:szCs w:val="22"/>
                <w:lang w:val="lt-LT"/>
              </w:rPr>
            </w:pPr>
            <w:r w:rsidRPr="00D153F3">
              <w:rPr>
                <w:szCs w:val="22"/>
                <w:lang w:val="lt-LT"/>
              </w:rPr>
              <w:t>Spuogai</w:t>
            </w:r>
          </w:p>
        </w:tc>
      </w:tr>
      <w:tr w:rsidR="007F7878" w:rsidRPr="00BB2FE0" w14:paraId="44E0CA39" w14:textId="77777777">
        <w:tc>
          <w:tcPr>
            <w:tcW w:w="4928" w:type="dxa"/>
            <w:shd w:val="clear" w:color="auto" w:fill="auto"/>
          </w:tcPr>
          <w:p w14:paraId="6E1A8560" w14:textId="77777777" w:rsidR="007F7878" w:rsidRPr="00E1024B" w:rsidRDefault="007F7878" w:rsidP="007F7878">
            <w:pPr>
              <w:rPr>
                <w:bCs/>
                <w:szCs w:val="22"/>
                <w:lang w:val="lt-LT"/>
              </w:rPr>
            </w:pPr>
          </w:p>
        </w:tc>
        <w:tc>
          <w:tcPr>
            <w:tcW w:w="3597" w:type="dxa"/>
            <w:shd w:val="clear" w:color="auto" w:fill="auto"/>
          </w:tcPr>
          <w:p w14:paraId="0A7BA7CB" w14:textId="77777777" w:rsidR="007F7878" w:rsidRPr="00D153F3" w:rsidRDefault="007F7878" w:rsidP="007F7878">
            <w:pPr>
              <w:rPr>
                <w:szCs w:val="22"/>
                <w:lang w:val="lt-LT"/>
              </w:rPr>
            </w:pPr>
            <w:r w:rsidRPr="00D153F3">
              <w:rPr>
                <w:szCs w:val="22"/>
                <w:lang w:val="lt-LT"/>
              </w:rPr>
              <w:t>Plaukų slinkimas</w:t>
            </w:r>
          </w:p>
        </w:tc>
      </w:tr>
      <w:tr w:rsidR="007F7878" w:rsidRPr="00BB2FE0" w14:paraId="2588B6CA" w14:textId="77777777">
        <w:tc>
          <w:tcPr>
            <w:tcW w:w="4928" w:type="dxa"/>
            <w:shd w:val="clear" w:color="auto" w:fill="auto"/>
          </w:tcPr>
          <w:p w14:paraId="7EBABE60" w14:textId="77777777" w:rsidR="007F7878" w:rsidRPr="00E1024B" w:rsidRDefault="007F7878" w:rsidP="007F7878">
            <w:pPr>
              <w:rPr>
                <w:bCs/>
                <w:szCs w:val="22"/>
                <w:lang w:val="lt-LT"/>
              </w:rPr>
            </w:pPr>
            <w:r w:rsidRPr="00E1024B">
              <w:rPr>
                <w:bCs/>
                <w:szCs w:val="22"/>
                <w:lang w:val="lt-LT"/>
              </w:rPr>
              <w:t>Labai ret</w:t>
            </w:r>
            <w:r>
              <w:rPr>
                <w:bCs/>
                <w:szCs w:val="22"/>
                <w:lang w:val="lt-LT"/>
              </w:rPr>
              <w:t>as</w:t>
            </w:r>
          </w:p>
        </w:tc>
        <w:tc>
          <w:tcPr>
            <w:tcW w:w="3597" w:type="dxa"/>
            <w:shd w:val="clear" w:color="auto" w:fill="auto"/>
          </w:tcPr>
          <w:p w14:paraId="5D2668A0" w14:textId="77777777" w:rsidR="007F7878" w:rsidRPr="00E1024B" w:rsidRDefault="007F7878" w:rsidP="007F7878">
            <w:pPr>
              <w:rPr>
                <w:bCs/>
                <w:szCs w:val="22"/>
                <w:lang w:val="lt-LT"/>
              </w:rPr>
            </w:pPr>
            <w:proofErr w:type="spellStart"/>
            <w:r w:rsidRPr="00D153F3">
              <w:rPr>
                <w:szCs w:val="22"/>
                <w:lang w:val="lt-LT"/>
              </w:rPr>
              <w:t>Egzantema</w:t>
            </w:r>
            <w:proofErr w:type="spellEnd"/>
          </w:p>
        </w:tc>
      </w:tr>
      <w:tr w:rsidR="007F7878" w:rsidRPr="00BB2FE0" w14:paraId="08FE6805" w14:textId="77777777">
        <w:tc>
          <w:tcPr>
            <w:tcW w:w="4928" w:type="dxa"/>
            <w:shd w:val="clear" w:color="auto" w:fill="auto"/>
          </w:tcPr>
          <w:p w14:paraId="08D9361B" w14:textId="77777777" w:rsidR="007F7878" w:rsidRPr="00E1024B" w:rsidRDefault="007F7878" w:rsidP="007F7878">
            <w:pPr>
              <w:rPr>
                <w:b/>
                <w:bCs/>
                <w:szCs w:val="22"/>
                <w:lang w:val="lt-LT"/>
              </w:rPr>
            </w:pPr>
            <w:r w:rsidRPr="00E1024B">
              <w:rPr>
                <w:bCs/>
                <w:i/>
                <w:iCs/>
                <w:szCs w:val="22"/>
                <w:lang w:val="lt-LT"/>
              </w:rPr>
              <w:t>Skeleto, raumenų ir jungiamojo audinio sutrikimai</w:t>
            </w:r>
          </w:p>
        </w:tc>
        <w:tc>
          <w:tcPr>
            <w:tcW w:w="3597" w:type="dxa"/>
            <w:shd w:val="clear" w:color="auto" w:fill="auto"/>
          </w:tcPr>
          <w:p w14:paraId="0FFD71AB" w14:textId="77777777" w:rsidR="007F7878" w:rsidRPr="00240047" w:rsidRDefault="007F7878" w:rsidP="007F7878">
            <w:pPr>
              <w:rPr>
                <w:bCs/>
                <w:szCs w:val="22"/>
                <w:lang w:val="lt-LT"/>
              </w:rPr>
            </w:pPr>
          </w:p>
        </w:tc>
      </w:tr>
      <w:tr w:rsidR="007F7878" w:rsidRPr="00BB2FE0" w14:paraId="4F3AAAA9" w14:textId="77777777">
        <w:tc>
          <w:tcPr>
            <w:tcW w:w="4928" w:type="dxa"/>
            <w:shd w:val="clear" w:color="auto" w:fill="auto"/>
          </w:tcPr>
          <w:p w14:paraId="22E93274" w14:textId="77777777" w:rsidR="007F7878" w:rsidRPr="00E1024B" w:rsidRDefault="007F7878" w:rsidP="007F7878">
            <w:pPr>
              <w:rPr>
                <w:bCs/>
                <w:szCs w:val="22"/>
                <w:lang w:val="lt-LT"/>
              </w:rPr>
            </w:pPr>
            <w:r w:rsidRPr="00E1024B">
              <w:rPr>
                <w:szCs w:val="22"/>
                <w:lang w:val="lt-LT"/>
              </w:rPr>
              <w:t>Labai dažn</w:t>
            </w:r>
            <w:r>
              <w:rPr>
                <w:szCs w:val="22"/>
                <w:lang w:val="lt-LT"/>
              </w:rPr>
              <w:t>as</w:t>
            </w:r>
          </w:p>
        </w:tc>
        <w:tc>
          <w:tcPr>
            <w:tcW w:w="3597" w:type="dxa"/>
            <w:shd w:val="clear" w:color="auto" w:fill="auto"/>
          </w:tcPr>
          <w:p w14:paraId="67414D2D" w14:textId="77777777" w:rsidR="007F7878" w:rsidRPr="00E1024B" w:rsidRDefault="007F7878" w:rsidP="007F7878">
            <w:pPr>
              <w:rPr>
                <w:bCs/>
                <w:szCs w:val="22"/>
                <w:lang w:val="lt-LT"/>
              </w:rPr>
            </w:pPr>
            <w:proofErr w:type="spellStart"/>
            <w:r w:rsidRPr="00D153F3">
              <w:rPr>
                <w:szCs w:val="22"/>
                <w:lang w:val="lt-LT"/>
              </w:rPr>
              <w:t>Artralgija</w:t>
            </w:r>
            <w:proofErr w:type="spellEnd"/>
          </w:p>
        </w:tc>
      </w:tr>
      <w:tr w:rsidR="007F7878" w:rsidRPr="00BB2FE0" w14:paraId="6FAA167A" w14:textId="77777777">
        <w:tc>
          <w:tcPr>
            <w:tcW w:w="4928" w:type="dxa"/>
            <w:shd w:val="clear" w:color="auto" w:fill="auto"/>
          </w:tcPr>
          <w:p w14:paraId="18B20424" w14:textId="77777777" w:rsidR="007F7878" w:rsidRPr="00E1024B" w:rsidRDefault="007F7878" w:rsidP="007F7878">
            <w:pPr>
              <w:rPr>
                <w:bCs/>
                <w:szCs w:val="22"/>
                <w:lang w:val="lt-LT"/>
              </w:rPr>
            </w:pPr>
          </w:p>
        </w:tc>
        <w:tc>
          <w:tcPr>
            <w:tcW w:w="3597" w:type="dxa"/>
            <w:shd w:val="clear" w:color="auto" w:fill="auto"/>
          </w:tcPr>
          <w:p w14:paraId="00559E64" w14:textId="77777777" w:rsidR="007F7878" w:rsidRPr="008D1A57" w:rsidRDefault="007F7878" w:rsidP="007F7878">
            <w:pPr>
              <w:rPr>
                <w:bCs/>
                <w:szCs w:val="22"/>
                <w:lang w:val="lt-LT"/>
              </w:rPr>
            </w:pPr>
            <w:proofErr w:type="spellStart"/>
            <w:r w:rsidRPr="00240047">
              <w:rPr>
                <w:bCs/>
                <w:szCs w:val="22"/>
                <w:lang w:val="lt-LT"/>
              </w:rPr>
              <w:t>Mi</w:t>
            </w:r>
            <w:r w:rsidRPr="008D1A57">
              <w:rPr>
                <w:bCs/>
                <w:szCs w:val="22"/>
                <w:lang w:val="lt-LT"/>
              </w:rPr>
              <w:t>algija</w:t>
            </w:r>
            <w:proofErr w:type="spellEnd"/>
          </w:p>
        </w:tc>
      </w:tr>
      <w:tr w:rsidR="007F7878" w:rsidRPr="00BB2FE0" w14:paraId="262C3191" w14:textId="77777777">
        <w:tc>
          <w:tcPr>
            <w:tcW w:w="4928" w:type="dxa"/>
            <w:shd w:val="clear" w:color="auto" w:fill="auto"/>
          </w:tcPr>
          <w:p w14:paraId="6B2D3058" w14:textId="77777777" w:rsidR="007F7878" w:rsidRPr="00E1024B"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3FA48918" w14:textId="77777777" w:rsidR="007F7878" w:rsidRPr="00240047" w:rsidRDefault="007F7878" w:rsidP="007F7878">
            <w:pPr>
              <w:rPr>
                <w:bCs/>
                <w:szCs w:val="22"/>
                <w:lang w:val="lt-LT"/>
              </w:rPr>
            </w:pPr>
            <w:r w:rsidRPr="00240047">
              <w:rPr>
                <w:bCs/>
                <w:szCs w:val="22"/>
                <w:lang w:val="lt-LT"/>
              </w:rPr>
              <w:t>Kirkšnies skausmas</w:t>
            </w:r>
          </w:p>
        </w:tc>
      </w:tr>
      <w:tr w:rsidR="007F7878" w:rsidRPr="00BB2FE0" w14:paraId="1775F92D" w14:textId="77777777">
        <w:tc>
          <w:tcPr>
            <w:tcW w:w="4928" w:type="dxa"/>
            <w:shd w:val="clear" w:color="auto" w:fill="auto"/>
          </w:tcPr>
          <w:p w14:paraId="087644F9" w14:textId="77777777" w:rsidR="007F7878" w:rsidRPr="00E1024B" w:rsidRDefault="007F7878" w:rsidP="007F7878">
            <w:pPr>
              <w:rPr>
                <w:bCs/>
                <w:szCs w:val="22"/>
                <w:lang w:val="lt-LT"/>
              </w:rPr>
            </w:pPr>
            <w:r w:rsidRPr="00E1024B">
              <w:rPr>
                <w:bCs/>
                <w:szCs w:val="22"/>
                <w:lang w:val="lt-LT"/>
              </w:rPr>
              <w:t>Labai ret</w:t>
            </w:r>
            <w:r>
              <w:rPr>
                <w:bCs/>
                <w:szCs w:val="22"/>
                <w:lang w:val="lt-LT"/>
              </w:rPr>
              <w:t>as</w:t>
            </w:r>
          </w:p>
        </w:tc>
        <w:tc>
          <w:tcPr>
            <w:tcW w:w="3597" w:type="dxa"/>
            <w:shd w:val="clear" w:color="auto" w:fill="auto"/>
          </w:tcPr>
          <w:p w14:paraId="3C40A7E6" w14:textId="77777777" w:rsidR="007F7878" w:rsidRPr="00240047" w:rsidRDefault="007F7878" w:rsidP="007F7878">
            <w:pPr>
              <w:rPr>
                <w:bCs/>
                <w:szCs w:val="22"/>
                <w:lang w:val="lt-LT"/>
              </w:rPr>
            </w:pPr>
            <w:proofErr w:type="spellStart"/>
            <w:r w:rsidRPr="00240047">
              <w:rPr>
                <w:bCs/>
                <w:szCs w:val="22"/>
                <w:lang w:val="lt-LT"/>
              </w:rPr>
              <w:t>Rabdomiolizė</w:t>
            </w:r>
            <w:proofErr w:type="spellEnd"/>
          </w:p>
        </w:tc>
      </w:tr>
      <w:tr w:rsidR="007F7878" w:rsidRPr="00BB2FE0" w14:paraId="2E1798DB" w14:textId="77777777">
        <w:tc>
          <w:tcPr>
            <w:tcW w:w="4928" w:type="dxa"/>
            <w:shd w:val="clear" w:color="auto" w:fill="auto"/>
          </w:tcPr>
          <w:p w14:paraId="23E4E5ED" w14:textId="77777777" w:rsidR="007F7878" w:rsidRPr="00E1024B" w:rsidRDefault="007F7878" w:rsidP="007F7878">
            <w:pPr>
              <w:rPr>
                <w:b/>
                <w:bCs/>
                <w:szCs w:val="22"/>
                <w:lang w:val="lt-LT"/>
              </w:rPr>
            </w:pPr>
            <w:r w:rsidRPr="00E1024B">
              <w:rPr>
                <w:bCs/>
                <w:i/>
                <w:iCs/>
                <w:szCs w:val="22"/>
                <w:lang w:val="lt-LT"/>
              </w:rPr>
              <w:lastRenderedPageBreak/>
              <w:t>Inkstų ir šlapimo takų sutrikimai</w:t>
            </w:r>
          </w:p>
        </w:tc>
        <w:tc>
          <w:tcPr>
            <w:tcW w:w="3597" w:type="dxa"/>
            <w:shd w:val="clear" w:color="auto" w:fill="auto"/>
          </w:tcPr>
          <w:p w14:paraId="1F557FE1" w14:textId="77777777" w:rsidR="007F7878" w:rsidRPr="00240047" w:rsidRDefault="007F7878" w:rsidP="007F7878">
            <w:pPr>
              <w:rPr>
                <w:bCs/>
                <w:szCs w:val="22"/>
                <w:lang w:val="lt-LT"/>
              </w:rPr>
            </w:pPr>
          </w:p>
        </w:tc>
      </w:tr>
      <w:tr w:rsidR="007F7878" w:rsidRPr="00BB2FE0" w14:paraId="43677778" w14:textId="77777777">
        <w:tc>
          <w:tcPr>
            <w:tcW w:w="4928" w:type="dxa"/>
            <w:shd w:val="clear" w:color="auto" w:fill="auto"/>
          </w:tcPr>
          <w:p w14:paraId="5A4FD349" w14:textId="77777777" w:rsidR="007F7878" w:rsidRPr="00E1024B" w:rsidRDefault="007F7878" w:rsidP="007F7878">
            <w:pPr>
              <w:rPr>
                <w:bCs/>
                <w:iCs/>
                <w:szCs w:val="22"/>
                <w:lang w:val="lt-LT"/>
              </w:rPr>
            </w:pPr>
            <w:r w:rsidRPr="00E1024B">
              <w:rPr>
                <w:bCs/>
                <w:iCs/>
                <w:szCs w:val="22"/>
                <w:lang w:val="lt-LT"/>
              </w:rPr>
              <w:t>Dažn</w:t>
            </w:r>
            <w:r>
              <w:rPr>
                <w:bCs/>
                <w:iCs/>
                <w:szCs w:val="22"/>
                <w:lang w:val="lt-LT"/>
              </w:rPr>
              <w:t>as</w:t>
            </w:r>
          </w:p>
        </w:tc>
        <w:tc>
          <w:tcPr>
            <w:tcW w:w="3597" w:type="dxa"/>
            <w:shd w:val="clear" w:color="auto" w:fill="auto"/>
          </w:tcPr>
          <w:p w14:paraId="43698D88" w14:textId="77777777" w:rsidR="007F7878" w:rsidRPr="00E1024B" w:rsidRDefault="007F7878" w:rsidP="007F7878">
            <w:pPr>
              <w:rPr>
                <w:bCs/>
                <w:szCs w:val="22"/>
                <w:lang w:val="lt-LT"/>
              </w:rPr>
            </w:pPr>
            <w:r w:rsidRPr="00D153F3">
              <w:rPr>
                <w:szCs w:val="22"/>
                <w:lang w:val="lt-LT"/>
              </w:rPr>
              <w:t>Šlapimo susilaikymas</w:t>
            </w:r>
          </w:p>
        </w:tc>
      </w:tr>
      <w:tr w:rsidR="007F7878" w:rsidRPr="00BB2FE0" w14:paraId="4BC2318D" w14:textId="77777777">
        <w:tc>
          <w:tcPr>
            <w:tcW w:w="4928" w:type="dxa"/>
            <w:shd w:val="clear" w:color="auto" w:fill="auto"/>
          </w:tcPr>
          <w:p w14:paraId="735F00FF" w14:textId="77777777" w:rsidR="007F7878" w:rsidRPr="00E1024B" w:rsidRDefault="007F7878" w:rsidP="007F7878">
            <w:pPr>
              <w:rPr>
                <w:bCs/>
                <w:iCs/>
                <w:szCs w:val="22"/>
                <w:lang w:val="lt-LT"/>
              </w:rPr>
            </w:pPr>
            <w:r w:rsidRPr="00E1024B">
              <w:rPr>
                <w:bCs/>
                <w:iCs/>
                <w:szCs w:val="22"/>
                <w:lang w:val="lt-LT"/>
              </w:rPr>
              <w:t>Nedažn</w:t>
            </w:r>
            <w:r>
              <w:rPr>
                <w:bCs/>
                <w:iCs/>
                <w:szCs w:val="22"/>
                <w:lang w:val="lt-LT"/>
              </w:rPr>
              <w:t>as</w:t>
            </w:r>
          </w:p>
        </w:tc>
        <w:tc>
          <w:tcPr>
            <w:tcW w:w="3597" w:type="dxa"/>
            <w:shd w:val="clear" w:color="auto" w:fill="auto"/>
          </w:tcPr>
          <w:p w14:paraId="1EB61EA4" w14:textId="77777777" w:rsidR="007F7878" w:rsidRPr="00D153F3" w:rsidRDefault="007F7878" w:rsidP="007F7878">
            <w:pPr>
              <w:rPr>
                <w:szCs w:val="22"/>
                <w:lang w:val="lt-LT"/>
              </w:rPr>
            </w:pPr>
            <w:proofErr w:type="spellStart"/>
            <w:r w:rsidRPr="00D153F3">
              <w:rPr>
                <w:szCs w:val="22"/>
                <w:lang w:val="lt-LT"/>
              </w:rPr>
              <w:t>Pol</w:t>
            </w:r>
            <w:r>
              <w:rPr>
                <w:szCs w:val="22"/>
                <w:lang w:val="lt-LT"/>
              </w:rPr>
              <w:t>i</w:t>
            </w:r>
            <w:r w:rsidRPr="00D153F3">
              <w:rPr>
                <w:szCs w:val="22"/>
                <w:lang w:val="lt-LT"/>
              </w:rPr>
              <w:t>akiurija</w:t>
            </w:r>
            <w:proofErr w:type="spellEnd"/>
          </w:p>
        </w:tc>
      </w:tr>
      <w:tr w:rsidR="007F7878" w:rsidRPr="00BB2FE0" w14:paraId="1497D91E" w14:textId="77777777">
        <w:tc>
          <w:tcPr>
            <w:tcW w:w="4928" w:type="dxa"/>
            <w:shd w:val="clear" w:color="auto" w:fill="auto"/>
          </w:tcPr>
          <w:p w14:paraId="73F3BBFF" w14:textId="77777777" w:rsidR="007F7878" w:rsidRPr="00E1024B" w:rsidRDefault="007F7878" w:rsidP="007F7878">
            <w:pPr>
              <w:rPr>
                <w:bCs/>
                <w:iCs/>
                <w:szCs w:val="22"/>
                <w:lang w:val="lt-LT"/>
              </w:rPr>
            </w:pPr>
          </w:p>
        </w:tc>
        <w:tc>
          <w:tcPr>
            <w:tcW w:w="3597" w:type="dxa"/>
            <w:shd w:val="clear" w:color="auto" w:fill="auto"/>
          </w:tcPr>
          <w:p w14:paraId="6880144E" w14:textId="77777777" w:rsidR="007F7878" w:rsidRPr="00D153F3" w:rsidRDefault="007F7878" w:rsidP="007F7878">
            <w:pPr>
              <w:rPr>
                <w:szCs w:val="22"/>
                <w:lang w:val="lt-LT"/>
              </w:rPr>
            </w:pPr>
            <w:proofErr w:type="spellStart"/>
            <w:r w:rsidRPr="00D153F3">
              <w:rPr>
                <w:szCs w:val="22"/>
                <w:lang w:val="lt-LT"/>
              </w:rPr>
              <w:t>Dizurija</w:t>
            </w:r>
            <w:proofErr w:type="spellEnd"/>
          </w:p>
        </w:tc>
      </w:tr>
      <w:tr w:rsidR="007F7878" w:rsidRPr="00BB2FE0" w14:paraId="42D42815" w14:textId="77777777">
        <w:tc>
          <w:tcPr>
            <w:tcW w:w="4928" w:type="dxa"/>
            <w:shd w:val="clear" w:color="auto" w:fill="auto"/>
          </w:tcPr>
          <w:p w14:paraId="20711324" w14:textId="77777777" w:rsidR="007F7878" w:rsidRPr="00E1024B" w:rsidRDefault="007F7878" w:rsidP="007F7878">
            <w:pPr>
              <w:rPr>
                <w:b/>
                <w:bCs/>
                <w:iCs/>
                <w:szCs w:val="22"/>
                <w:lang w:val="lt-LT"/>
              </w:rPr>
            </w:pPr>
            <w:r w:rsidRPr="00E1024B">
              <w:rPr>
                <w:bCs/>
                <w:i/>
                <w:iCs/>
                <w:szCs w:val="22"/>
                <w:lang w:val="lt-LT"/>
              </w:rPr>
              <w:t>Lytinės sistemos ir krūties sutrikimai</w:t>
            </w:r>
          </w:p>
        </w:tc>
        <w:tc>
          <w:tcPr>
            <w:tcW w:w="3597" w:type="dxa"/>
            <w:shd w:val="clear" w:color="auto" w:fill="auto"/>
          </w:tcPr>
          <w:p w14:paraId="2CF80B3F" w14:textId="77777777" w:rsidR="007F7878" w:rsidRPr="00240047" w:rsidRDefault="007F7878" w:rsidP="007F7878">
            <w:pPr>
              <w:rPr>
                <w:bCs/>
                <w:szCs w:val="22"/>
                <w:lang w:val="lt-LT"/>
              </w:rPr>
            </w:pPr>
          </w:p>
        </w:tc>
      </w:tr>
      <w:tr w:rsidR="007F7878" w:rsidRPr="00BB2FE0" w14:paraId="31615131" w14:textId="77777777">
        <w:tc>
          <w:tcPr>
            <w:tcW w:w="4928" w:type="dxa"/>
            <w:shd w:val="clear" w:color="auto" w:fill="auto"/>
          </w:tcPr>
          <w:p w14:paraId="6012904F" w14:textId="77777777" w:rsidR="007F7878" w:rsidRPr="00E1024B" w:rsidRDefault="007F7878" w:rsidP="007F7878">
            <w:pPr>
              <w:rPr>
                <w:bCs/>
                <w:szCs w:val="22"/>
                <w:lang w:val="lt-LT"/>
              </w:rPr>
            </w:pPr>
            <w:r w:rsidRPr="00E1024B">
              <w:rPr>
                <w:bCs/>
                <w:szCs w:val="22"/>
                <w:lang w:val="lt-LT"/>
              </w:rPr>
              <w:t>Dažn</w:t>
            </w:r>
            <w:r>
              <w:rPr>
                <w:bCs/>
                <w:szCs w:val="22"/>
                <w:lang w:val="lt-LT"/>
              </w:rPr>
              <w:t>as</w:t>
            </w:r>
          </w:p>
        </w:tc>
        <w:tc>
          <w:tcPr>
            <w:tcW w:w="3597" w:type="dxa"/>
            <w:shd w:val="clear" w:color="auto" w:fill="auto"/>
          </w:tcPr>
          <w:p w14:paraId="43370901" w14:textId="77777777" w:rsidR="007F7878" w:rsidRPr="00E1024B" w:rsidRDefault="007F7878" w:rsidP="007F7878">
            <w:pPr>
              <w:rPr>
                <w:bCs/>
                <w:szCs w:val="22"/>
                <w:lang w:val="lt-LT"/>
              </w:rPr>
            </w:pPr>
            <w:r w:rsidRPr="00E1024B">
              <w:rPr>
                <w:szCs w:val="22"/>
                <w:lang w:val="lt-LT"/>
              </w:rPr>
              <w:t>Vėlyva ejakuliacija</w:t>
            </w:r>
          </w:p>
        </w:tc>
      </w:tr>
      <w:tr w:rsidR="007F7878" w:rsidRPr="00BB2FE0" w14:paraId="54B25622" w14:textId="77777777">
        <w:tc>
          <w:tcPr>
            <w:tcW w:w="4928" w:type="dxa"/>
            <w:shd w:val="clear" w:color="auto" w:fill="auto"/>
          </w:tcPr>
          <w:p w14:paraId="7D7498DE" w14:textId="77777777" w:rsidR="007F7878" w:rsidRPr="00E1024B" w:rsidRDefault="007F7878" w:rsidP="007F7878">
            <w:pPr>
              <w:rPr>
                <w:bCs/>
                <w:szCs w:val="22"/>
                <w:lang w:val="lt-LT"/>
              </w:rPr>
            </w:pPr>
          </w:p>
        </w:tc>
        <w:tc>
          <w:tcPr>
            <w:tcW w:w="3597" w:type="dxa"/>
            <w:shd w:val="clear" w:color="auto" w:fill="auto"/>
          </w:tcPr>
          <w:p w14:paraId="7D197534" w14:textId="77777777" w:rsidR="007F7878" w:rsidRPr="00D153F3" w:rsidRDefault="007F7878" w:rsidP="007F7878">
            <w:pPr>
              <w:rPr>
                <w:szCs w:val="22"/>
                <w:lang w:val="lt-LT"/>
              </w:rPr>
            </w:pPr>
            <w:r w:rsidRPr="00D153F3">
              <w:rPr>
                <w:szCs w:val="22"/>
                <w:lang w:val="lt-LT"/>
              </w:rPr>
              <w:t>Erekcijos disfunkcija</w:t>
            </w:r>
          </w:p>
        </w:tc>
      </w:tr>
      <w:tr w:rsidR="007F7878" w:rsidRPr="00BB2FE0" w14:paraId="491BDD21" w14:textId="77777777">
        <w:tc>
          <w:tcPr>
            <w:tcW w:w="4928" w:type="dxa"/>
            <w:shd w:val="clear" w:color="auto" w:fill="auto"/>
          </w:tcPr>
          <w:p w14:paraId="589F3522" w14:textId="77777777" w:rsidR="007F7878" w:rsidRPr="00E1024B" w:rsidRDefault="007F7878" w:rsidP="007F7878">
            <w:pPr>
              <w:rPr>
                <w:b/>
                <w:bCs/>
                <w:szCs w:val="22"/>
                <w:lang w:val="lt-LT"/>
              </w:rPr>
            </w:pPr>
            <w:r w:rsidRPr="00E1024B">
              <w:rPr>
                <w:bCs/>
                <w:i/>
                <w:iCs/>
                <w:szCs w:val="22"/>
                <w:lang w:val="lt-LT"/>
              </w:rPr>
              <w:t>Bendrieji sutrikimai ir vartojimo vietos pažeidimai</w:t>
            </w:r>
          </w:p>
        </w:tc>
        <w:tc>
          <w:tcPr>
            <w:tcW w:w="3597" w:type="dxa"/>
            <w:shd w:val="clear" w:color="auto" w:fill="auto"/>
          </w:tcPr>
          <w:p w14:paraId="6EC650EF" w14:textId="77777777" w:rsidR="007F7878" w:rsidRPr="00240047" w:rsidRDefault="007F7878" w:rsidP="007F7878">
            <w:pPr>
              <w:rPr>
                <w:bCs/>
                <w:szCs w:val="22"/>
                <w:lang w:val="lt-LT"/>
              </w:rPr>
            </w:pPr>
          </w:p>
        </w:tc>
      </w:tr>
      <w:tr w:rsidR="007F7878" w:rsidRPr="00BB2FE0" w14:paraId="1B113816" w14:textId="77777777">
        <w:tc>
          <w:tcPr>
            <w:tcW w:w="4928" w:type="dxa"/>
            <w:shd w:val="clear" w:color="auto" w:fill="auto"/>
          </w:tcPr>
          <w:p w14:paraId="4CFF2204" w14:textId="77777777" w:rsidR="007F7878" w:rsidRPr="00E1024B" w:rsidRDefault="007F7878" w:rsidP="007F7878">
            <w:pPr>
              <w:rPr>
                <w:bCs/>
                <w:szCs w:val="22"/>
                <w:lang w:val="lt-LT"/>
              </w:rPr>
            </w:pPr>
            <w:r w:rsidRPr="00E1024B">
              <w:rPr>
                <w:szCs w:val="22"/>
                <w:lang w:val="lt-LT"/>
              </w:rPr>
              <w:t>Labai dažn</w:t>
            </w:r>
            <w:r>
              <w:rPr>
                <w:szCs w:val="22"/>
                <w:lang w:val="lt-LT"/>
              </w:rPr>
              <w:t>as</w:t>
            </w:r>
          </w:p>
        </w:tc>
        <w:tc>
          <w:tcPr>
            <w:tcW w:w="3597" w:type="dxa"/>
            <w:shd w:val="clear" w:color="auto" w:fill="auto"/>
          </w:tcPr>
          <w:p w14:paraId="72C8C3EC" w14:textId="77777777" w:rsidR="007F7878" w:rsidRPr="00E1024B" w:rsidRDefault="007F7878" w:rsidP="007F7878">
            <w:pPr>
              <w:rPr>
                <w:bCs/>
                <w:szCs w:val="22"/>
                <w:lang w:val="lt-LT"/>
              </w:rPr>
            </w:pPr>
            <w:r w:rsidRPr="00E1024B">
              <w:rPr>
                <w:szCs w:val="22"/>
                <w:lang w:val="lt-LT"/>
              </w:rPr>
              <w:t>Silpnumas</w:t>
            </w:r>
          </w:p>
        </w:tc>
      </w:tr>
      <w:tr w:rsidR="007F7878" w:rsidRPr="00BB2FE0" w14:paraId="297A56B2" w14:textId="77777777">
        <w:tc>
          <w:tcPr>
            <w:tcW w:w="4928" w:type="dxa"/>
            <w:shd w:val="clear" w:color="auto" w:fill="auto"/>
          </w:tcPr>
          <w:p w14:paraId="7EA16780" w14:textId="77777777" w:rsidR="007F7878" w:rsidRPr="00E1024B" w:rsidRDefault="007F7878" w:rsidP="007F7878">
            <w:pPr>
              <w:rPr>
                <w:szCs w:val="22"/>
                <w:lang w:val="lt-LT"/>
              </w:rPr>
            </w:pPr>
          </w:p>
        </w:tc>
        <w:tc>
          <w:tcPr>
            <w:tcW w:w="3597" w:type="dxa"/>
            <w:shd w:val="clear" w:color="auto" w:fill="auto"/>
          </w:tcPr>
          <w:p w14:paraId="110C8C98" w14:textId="77777777" w:rsidR="007F7878" w:rsidRPr="00D153F3" w:rsidRDefault="007F7878" w:rsidP="007F7878">
            <w:pPr>
              <w:rPr>
                <w:szCs w:val="22"/>
                <w:lang w:val="lt-LT"/>
              </w:rPr>
            </w:pPr>
            <w:proofErr w:type="spellStart"/>
            <w:r w:rsidRPr="00D153F3">
              <w:rPr>
                <w:szCs w:val="22"/>
                <w:lang w:val="lt-LT"/>
              </w:rPr>
              <w:t>Astenija</w:t>
            </w:r>
            <w:proofErr w:type="spellEnd"/>
          </w:p>
        </w:tc>
      </w:tr>
      <w:tr w:rsidR="007F7878" w:rsidRPr="00BB2FE0" w14:paraId="0601FD15" w14:textId="77777777">
        <w:tc>
          <w:tcPr>
            <w:tcW w:w="4928" w:type="dxa"/>
            <w:shd w:val="clear" w:color="auto" w:fill="auto"/>
          </w:tcPr>
          <w:p w14:paraId="555CBC56" w14:textId="77777777" w:rsidR="007F7878" w:rsidRPr="00E1024B" w:rsidRDefault="007F7878" w:rsidP="007F7878">
            <w:pPr>
              <w:rPr>
                <w:bCs/>
                <w:szCs w:val="22"/>
                <w:lang w:val="lt-LT"/>
              </w:rPr>
            </w:pPr>
            <w:r w:rsidRPr="00E1024B">
              <w:rPr>
                <w:bCs/>
                <w:szCs w:val="22"/>
                <w:lang w:val="lt-LT"/>
              </w:rPr>
              <w:t>Dažn</w:t>
            </w:r>
            <w:r>
              <w:rPr>
                <w:bCs/>
                <w:szCs w:val="22"/>
                <w:lang w:val="lt-LT"/>
              </w:rPr>
              <w:t>as</w:t>
            </w:r>
          </w:p>
        </w:tc>
        <w:tc>
          <w:tcPr>
            <w:tcW w:w="3597" w:type="dxa"/>
            <w:shd w:val="clear" w:color="auto" w:fill="auto"/>
          </w:tcPr>
          <w:p w14:paraId="61B208A1" w14:textId="77777777" w:rsidR="007F7878" w:rsidRPr="00E1024B" w:rsidRDefault="007F7878" w:rsidP="007F7878">
            <w:pPr>
              <w:rPr>
                <w:bCs/>
                <w:szCs w:val="22"/>
                <w:lang w:val="lt-LT"/>
              </w:rPr>
            </w:pPr>
            <w:r w:rsidRPr="00E1024B">
              <w:rPr>
                <w:szCs w:val="22"/>
                <w:lang w:val="lt-LT"/>
              </w:rPr>
              <w:t>Apetito nebuvimas</w:t>
            </w:r>
          </w:p>
        </w:tc>
      </w:tr>
      <w:tr w:rsidR="007F7878" w:rsidRPr="00BB2FE0" w14:paraId="01B01FA2" w14:textId="77777777">
        <w:tc>
          <w:tcPr>
            <w:tcW w:w="4928" w:type="dxa"/>
            <w:shd w:val="clear" w:color="auto" w:fill="auto"/>
          </w:tcPr>
          <w:p w14:paraId="1556B405" w14:textId="77777777" w:rsidR="007F7878" w:rsidRPr="00E1024B" w:rsidRDefault="007F7878" w:rsidP="007F7878">
            <w:pPr>
              <w:rPr>
                <w:bCs/>
                <w:szCs w:val="22"/>
                <w:lang w:val="lt-LT"/>
              </w:rPr>
            </w:pPr>
          </w:p>
        </w:tc>
        <w:tc>
          <w:tcPr>
            <w:tcW w:w="3597" w:type="dxa"/>
            <w:shd w:val="clear" w:color="auto" w:fill="auto"/>
          </w:tcPr>
          <w:p w14:paraId="3A44EFCB" w14:textId="77777777" w:rsidR="007F7878" w:rsidRPr="00240047" w:rsidRDefault="007F7878" w:rsidP="007F7878">
            <w:pPr>
              <w:rPr>
                <w:bCs/>
                <w:szCs w:val="22"/>
                <w:lang w:val="lt-LT"/>
              </w:rPr>
            </w:pPr>
            <w:r w:rsidRPr="00240047">
              <w:rPr>
                <w:bCs/>
                <w:szCs w:val="22"/>
                <w:lang w:val="lt-LT"/>
              </w:rPr>
              <w:t>Troškulys</w:t>
            </w:r>
          </w:p>
        </w:tc>
      </w:tr>
      <w:tr w:rsidR="007F7878" w:rsidRPr="00BB2FE0" w14:paraId="737A7097" w14:textId="77777777">
        <w:tc>
          <w:tcPr>
            <w:tcW w:w="4928" w:type="dxa"/>
            <w:shd w:val="clear" w:color="auto" w:fill="auto"/>
          </w:tcPr>
          <w:p w14:paraId="5CBA3802" w14:textId="77777777" w:rsidR="007F7878" w:rsidRPr="00E1024B" w:rsidRDefault="007F7878" w:rsidP="007F7878">
            <w:pPr>
              <w:rPr>
                <w:bCs/>
                <w:szCs w:val="22"/>
                <w:lang w:val="lt-LT"/>
              </w:rPr>
            </w:pPr>
          </w:p>
        </w:tc>
        <w:tc>
          <w:tcPr>
            <w:tcW w:w="3597" w:type="dxa"/>
            <w:shd w:val="clear" w:color="auto" w:fill="auto"/>
          </w:tcPr>
          <w:p w14:paraId="6F037A5F" w14:textId="77777777" w:rsidR="007F7878" w:rsidRPr="00240047" w:rsidRDefault="007F7878" w:rsidP="007F7878">
            <w:pPr>
              <w:rPr>
                <w:bCs/>
                <w:szCs w:val="22"/>
                <w:lang w:val="lt-LT"/>
              </w:rPr>
            </w:pPr>
            <w:r w:rsidRPr="00240047">
              <w:rPr>
                <w:bCs/>
                <w:szCs w:val="22"/>
                <w:lang w:val="lt-LT"/>
              </w:rPr>
              <w:t>Energijos padidėjimas</w:t>
            </w:r>
          </w:p>
        </w:tc>
      </w:tr>
      <w:tr w:rsidR="007F7878" w:rsidRPr="00BB2FE0" w14:paraId="4C59556C" w14:textId="77777777">
        <w:tc>
          <w:tcPr>
            <w:tcW w:w="4928" w:type="dxa"/>
            <w:shd w:val="clear" w:color="auto" w:fill="auto"/>
          </w:tcPr>
          <w:p w14:paraId="3B3E4838" w14:textId="77777777" w:rsidR="007F7878" w:rsidRPr="00E1024B" w:rsidRDefault="007F7878" w:rsidP="007F7878">
            <w:pPr>
              <w:rPr>
                <w:bCs/>
                <w:szCs w:val="22"/>
                <w:lang w:val="lt-LT"/>
              </w:rPr>
            </w:pPr>
          </w:p>
        </w:tc>
        <w:tc>
          <w:tcPr>
            <w:tcW w:w="3597" w:type="dxa"/>
            <w:shd w:val="clear" w:color="auto" w:fill="auto"/>
          </w:tcPr>
          <w:p w14:paraId="5F654D74" w14:textId="77777777" w:rsidR="007F7878" w:rsidRPr="00240047" w:rsidRDefault="007F7878" w:rsidP="007F7878">
            <w:pPr>
              <w:rPr>
                <w:bCs/>
                <w:szCs w:val="22"/>
                <w:lang w:val="lt-LT"/>
              </w:rPr>
            </w:pPr>
            <w:proofErr w:type="spellStart"/>
            <w:r w:rsidRPr="00240047">
              <w:rPr>
                <w:bCs/>
                <w:szCs w:val="22"/>
                <w:lang w:val="lt-LT"/>
              </w:rPr>
              <w:t>Šaltkrėtis</w:t>
            </w:r>
            <w:proofErr w:type="spellEnd"/>
          </w:p>
        </w:tc>
      </w:tr>
      <w:tr w:rsidR="007F7878" w:rsidRPr="00BB2FE0" w14:paraId="0844044E" w14:textId="77777777">
        <w:tc>
          <w:tcPr>
            <w:tcW w:w="4928" w:type="dxa"/>
            <w:shd w:val="clear" w:color="auto" w:fill="auto"/>
          </w:tcPr>
          <w:p w14:paraId="1A2EFADC" w14:textId="77777777" w:rsidR="007F7878" w:rsidRPr="00E1024B" w:rsidRDefault="007F7878" w:rsidP="007F7878">
            <w:pPr>
              <w:rPr>
                <w:bCs/>
                <w:szCs w:val="22"/>
                <w:lang w:val="lt-LT"/>
              </w:rPr>
            </w:pPr>
          </w:p>
        </w:tc>
        <w:tc>
          <w:tcPr>
            <w:tcW w:w="3597" w:type="dxa"/>
            <w:shd w:val="clear" w:color="auto" w:fill="auto"/>
          </w:tcPr>
          <w:p w14:paraId="175A8F9C" w14:textId="77777777" w:rsidR="007F7878" w:rsidRPr="00240047" w:rsidRDefault="007F7878" w:rsidP="007F7878">
            <w:pPr>
              <w:rPr>
                <w:bCs/>
                <w:szCs w:val="22"/>
                <w:lang w:val="lt-LT"/>
              </w:rPr>
            </w:pPr>
            <w:proofErr w:type="spellStart"/>
            <w:r w:rsidRPr="00240047">
              <w:rPr>
                <w:bCs/>
                <w:szCs w:val="22"/>
                <w:lang w:val="lt-LT"/>
              </w:rPr>
              <w:t>Hiperhidrozė</w:t>
            </w:r>
            <w:proofErr w:type="spellEnd"/>
          </w:p>
        </w:tc>
      </w:tr>
      <w:tr w:rsidR="007F7878" w:rsidRPr="00BB2FE0" w14:paraId="541527A3" w14:textId="77777777">
        <w:tc>
          <w:tcPr>
            <w:tcW w:w="4928" w:type="dxa"/>
            <w:shd w:val="clear" w:color="auto" w:fill="auto"/>
          </w:tcPr>
          <w:p w14:paraId="3465D364" w14:textId="77777777" w:rsidR="007F7878" w:rsidRPr="00E1024B" w:rsidRDefault="007F7878" w:rsidP="007F7878">
            <w:pPr>
              <w:rPr>
                <w:bCs/>
                <w:szCs w:val="22"/>
                <w:lang w:val="lt-LT"/>
              </w:rPr>
            </w:pPr>
            <w:r w:rsidRPr="00E1024B">
              <w:rPr>
                <w:bCs/>
                <w:szCs w:val="22"/>
                <w:lang w:val="lt-LT"/>
              </w:rPr>
              <w:t>Nedažn</w:t>
            </w:r>
            <w:r>
              <w:rPr>
                <w:bCs/>
                <w:szCs w:val="22"/>
                <w:lang w:val="lt-LT"/>
              </w:rPr>
              <w:t>as</w:t>
            </w:r>
          </w:p>
        </w:tc>
        <w:tc>
          <w:tcPr>
            <w:tcW w:w="3597" w:type="dxa"/>
            <w:shd w:val="clear" w:color="auto" w:fill="auto"/>
          </w:tcPr>
          <w:p w14:paraId="416B7FDD" w14:textId="77777777" w:rsidR="007F7878" w:rsidRPr="00240047" w:rsidRDefault="007F7878" w:rsidP="007F7878">
            <w:pPr>
              <w:rPr>
                <w:bCs/>
                <w:szCs w:val="22"/>
                <w:lang w:val="lt-LT"/>
              </w:rPr>
            </w:pPr>
            <w:r w:rsidRPr="00240047">
              <w:rPr>
                <w:bCs/>
                <w:szCs w:val="22"/>
                <w:lang w:val="lt-LT"/>
              </w:rPr>
              <w:t>Apetito padidėjimas</w:t>
            </w:r>
          </w:p>
        </w:tc>
      </w:tr>
      <w:tr w:rsidR="007F7878" w:rsidRPr="00BB2FE0" w14:paraId="79F01515" w14:textId="77777777">
        <w:tc>
          <w:tcPr>
            <w:tcW w:w="4928" w:type="dxa"/>
            <w:shd w:val="clear" w:color="auto" w:fill="auto"/>
          </w:tcPr>
          <w:p w14:paraId="4A9E76B3" w14:textId="77777777" w:rsidR="007F7878" w:rsidRPr="00E1024B" w:rsidRDefault="007F7878" w:rsidP="007F7878">
            <w:pPr>
              <w:rPr>
                <w:bCs/>
                <w:szCs w:val="22"/>
                <w:lang w:val="lt-LT"/>
              </w:rPr>
            </w:pPr>
          </w:p>
        </w:tc>
        <w:tc>
          <w:tcPr>
            <w:tcW w:w="3597" w:type="dxa"/>
            <w:shd w:val="clear" w:color="auto" w:fill="auto"/>
          </w:tcPr>
          <w:p w14:paraId="3C3C8CBD" w14:textId="77777777" w:rsidR="007F7878" w:rsidRPr="00240047" w:rsidRDefault="007F7878" w:rsidP="007F7878">
            <w:pPr>
              <w:rPr>
                <w:bCs/>
                <w:szCs w:val="22"/>
                <w:lang w:val="lt-LT"/>
              </w:rPr>
            </w:pPr>
            <w:r w:rsidRPr="00240047">
              <w:rPr>
                <w:bCs/>
                <w:szCs w:val="22"/>
                <w:lang w:val="lt-LT"/>
              </w:rPr>
              <w:t>Kūno svorio mažėjimas</w:t>
            </w:r>
          </w:p>
        </w:tc>
      </w:tr>
      <w:tr w:rsidR="007F7878" w:rsidRPr="00BB2FE0" w14:paraId="6A1BC7E7" w14:textId="77777777">
        <w:tc>
          <w:tcPr>
            <w:tcW w:w="4928" w:type="dxa"/>
            <w:shd w:val="clear" w:color="auto" w:fill="auto"/>
          </w:tcPr>
          <w:p w14:paraId="0A65D273" w14:textId="77777777" w:rsidR="007F7878" w:rsidRPr="00E1024B" w:rsidRDefault="007F7878" w:rsidP="007F7878">
            <w:pPr>
              <w:rPr>
                <w:bCs/>
                <w:szCs w:val="22"/>
                <w:lang w:val="lt-LT"/>
              </w:rPr>
            </w:pPr>
          </w:p>
        </w:tc>
        <w:tc>
          <w:tcPr>
            <w:tcW w:w="3597" w:type="dxa"/>
            <w:shd w:val="clear" w:color="auto" w:fill="auto"/>
          </w:tcPr>
          <w:p w14:paraId="7F473727" w14:textId="77777777" w:rsidR="007F7878" w:rsidRPr="00240047" w:rsidRDefault="007F7878" w:rsidP="007F7878">
            <w:pPr>
              <w:rPr>
                <w:bCs/>
                <w:szCs w:val="22"/>
                <w:lang w:val="lt-LT"/>
              </w:rPr>
            </w:pPr>
            <w:r w:rsidRPr="00240047">
              <w:rPr>
                <w:bCs/>
                <w:szCs w:val="22"/>
                <w:lang w:val="lt-LT"/>
              </w:rPr>
              <w:t>Kūno svorio didėjimas</w:t>
            </w:r>
          </w:p>
        </w:tc>
      </w:tr>
      <w:tr w:rsidR="007F7878" w:rsidRPr="00BB2FE0" w14:paraId="35187937" w14:textId="77777777">
        <w:tc>
          <w:tcPr>
            <w:tcW w:w="4928" w:type="dxa"/>
            <w:shd w:val="clear" w:color="auto" w:fill="auto"/>
          </w:tcPr>
          <w:p w14:paraId="46D0E91F" w14:textId="77777777" w:rsidR="007F7878" w:rsidRPr="00E1024B" w:rsidRDefault="007F7878" w:rsidP="007F7878">
            <w:pPr>
              <w:rPr>
                <w:bCs/>
                <w:szCs w:val="22"/>
                <w:lang w:val="lt-LT"/>
              </w:rPr>
            </w:pPr>
          </w:p>
        </w:tc>
        <w:tc>
          <w:tcPr>
            <w:tcW w:w="3597" w:type="dxa"/>
            <w:shd w:val="clear" w:color="auto" w:fill="auto"/>
          </w:tcPr>
          <w:p w14:paraId="578C1BEF" w14:textId="77777777" w:rsidR="007F7878" w:rsidRPr="00240047" w:rsidRDefault="007F7878" w:rsidP="007F7878">
            <w:pPr>
              <w:rPr>
                <w:bCs/>
                <w:szCs w:val="22"/>
                <w:lang w:val="lt-LT"/>
              </w:rPr>
            </w:pPr>
            <w:proofErr w:type="spellStart"/>
            <w:r w:rsidRPr="00240047">
              <w:rPr>
                <w:bCs/>
                <w:szCs w:val="22"/>
                <w:lang w:val="lt-LT"/>
              </w:rPr>
              <w:t>Pireksija</w:t>
            </w:r>
            <w:proofErr w:type="spellEnd"/>
          </w:p>
        </w:tc>
      </w:tr>
      <w:tr w:rsidR="007F7878" w:rsidRPr="00BB2FE0" w14:paraId="2A088AB5" w14:textId="77777777">
        <w:tc>
          <w:tcPr>
            <w:tcW w:w="4928" w:type="dxa"/>
            <w:shd w:val="clear" w:color="auto" w:fill="auto"/>
          </w:tcPr>
          <w:p w14:paraId="06EF0136" w14:textId="77777777" w:rsidR="007F7878" w:rsidRPr="00E1024B" w:rsidRDefault="007F7878" w:rsidP="007F7878">
            <w:pPr>
              <w:rPr>
                <w:bCs/>
                <w:szCs w:val="22"/>
                <w:lang w:val="lt-LT"/>
              </w:rPr>
            </w:pPr>
          </w:p>
        </w:tc>
        <w:tc>
          <w:tcPr>
            <w:tcW w:w="3597" w:type="dxa"/>
            <w:shd w:val="clear" w:color="auto" w:fill="auto"/>
          </w:tcPr>
          <w:p w14:paraId="1A0E1A02" w14:textId="77777777" w:rsidR="007F7878" w:rsidRPr="008D1A57" w:rsidRDefault="007F7878" w:rsidP="007F7878">
            <w:pPr>
              <w:rPr>
                <w:bCs/>
                <w:szCs w:val="22"/>
                <w:lang w:val="lt-LT"/>
              </w:rPr>
            </w:pPr>
            <w:r w:rsidRPr="00240047">
              <w:rPr>
                <w:bCs/>
                <w:szCs w:val="22"/>
                <w:lang w:val="lt-LT"/>
              </w:rPr>
              <w:t>Skausmas</w:t>
            </w:r>
          </w:p>
        </w:tc>
      </w:tr>
      <w:tr w:rsidR="007F7878" w:rsidRPr="00BB2FE0" w14:paraId="08E688ED" w14:textId="77777777">
        <w:tc>
          <w:tcPr>
            <w:tcW w:w="4928" w:type="dxa"/>
            <w:shd w:val="clear" w:color="auto" w:fill="auto"/>
          </w:tcPr>
          <w:p w14:paraId="24BDFC46" w14:textId="77777777" w:rsidR="007F7878" w:rsidRPr="00E1024B" w:rsidRDefault="007F7878" w:rsidP="007F7878">
            <w:pPr>
              <w:rPr>
                <w:bCs/>
                <w:szCs w:val="22"/>
                <w:lang w:val="lt-LT"/>
              </w:rPr>
            </w:pPr>
          </w:p>
        </w:tc>
        <w:tc>
          <w:tcPr>
            <w:tcW w:w="3597" w:type="dxa"/>
            <w:shd w:val="clear" w:color="auto" w:fill="auto"/>
          </w:tcPr>
          <w:p w14:paraId="2783DDF3" w14:textId="77777777" w:rsidR="007F7878" w:rsidRPr="00240047" w:rsidRDefault="007F7878" w:rsidP="007F7878">
            <w:pPr>
              <w:rPr>
                <w:bCs/>
                <w:szCs w:val="22"/>
                <w:lang w:val="lt-LT"/>
              </w:rPr>
            </w:pPr>
            <w:r w:rsidRPr="00240047">
              <w:rPr>
                <w:bCs/>
                <w:szCs w:val="22"/>
                <w:lang w:val="lt-LT"/>
              </w:rPr>
              <w:t>Periferinis šaltumas</w:t>
            </w:r>
          </w:p>
        </w:tc>
      </w:tr>
      <w:tr w:rsidR="007F7878" w:rsidRPr="00BB2FE0" w14:paraId="1FF5E1D5" w14:textId="77777777">
        <w:tc>
          <w:tcPr>
            <w:tcW w:w="4928" w:type="dxa"/>
            <w:shd w:val="clear" w:color="auto" w:fill="auto"/>
          </w:tcPr>
          <w:p w14:paraId="0F1F90D1" w14:textId="77777777" w:rsidR="007F7878" w:rsidRPr="00E1024B" w:rsidRDefault="007F7878" w:rsidP="007F7878">
            <w:pPr>
              <w:rPr>
                <w:bCs/>
                <w:szCs w:val="22"/>
                <w:lang w:val="lt-LT"/>
              </w:rPr>
            </w:pPr>
          </w:p>
        </w:tc>
        <w:tc>
          <w:tcPr>
            <w:tcW w:w="3597" w:type="dxa"/>
            <w:shd w:val="clear" w:color="auto" w:fill="auto"/>
          </w:tcPr>
          <w:p w14:paraId="4903558D" w14:textId="77777777" w:rsidR="007F7878" w:rsidRPr="008D1A57" w:rsidRDefault="007F7878" w:rsidP="007F7878">
            <w:pPr>
              <w:rPr>
                <w:bCs/>
                <w:szCs w:val="22"/>
                <w:lang w:val="lt-LT"/>
              </w:rPr>
            </w:pPr>
            <w:r w:rsidRPr="00240047">
              <w:rPr>
                <w:bCs/>
                <w:szCs w:val="22"/>
                <w:lang w:val="lt-LT"/>
              </w:rPr>
              <w:t>Karšč</w:t>
            </w:r>
            <w:r w:rsidRPr="008D1A57">
              <w:rPr>
                <w:bCs/>
                <w:szCs w:val="22"/>
                <w:lang w:val="lt-LT"/>
              </w:rPr>
              <w:t>io pojūtis</w:t>
            </w:r>
          </w:p>
        </w:tc>
      </w:tr>
    </w:tbl>
    <w:p w14:paraId="36E57987" w14:textId="77777777" w:rsidR="007F7878" w:rsidRPr="00BB2FE0" w:rsidRDefault="007F7878" w:rsidP="007F7878">
      <w:pPr>
        <w:rPr>
          <w:bCs/>
          <w:szCs w:val="22"/>
          <w:lang w:val="lt-LT"/>
        </w:rPr>
      </w:pPr>
    </w:p>
    <w:p w14:paraId="1C73FF05" w14:textId="77777777" w:rsidR="007F7878" w:rsidRPr="000A79DC" w:rsidRDefault="007F7878" w:rsidP="007F7878">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14:paraId="290B2787" w14:textId="77777777" w:rsidR="007F7878" w:rsidRPr="00F73106" w:rsidRDefault="007F7878" w:rsidP="007F7878">
      <w:pPr>
        <w:rPr>
          <w:szCs w:val="22"/>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r w:rsidR="00B03F30">
        <w:fldChar w:fldCharType="begin"/>
      </w:r>
      <w:r w:rsidR="00B03F30">
        <w:instrText xml:space="preserve"> HYPERLINK "http://www.vvkt.lt" </w:instrText>
      </w:r>
      <w:r w:rsidR="00B03F30">
        <w:fldChar w:fldCharType="separate"/>
      </w:r>
      <w:r w:rsidRPr="002203F6">
        <w:rPr>
          <w:rStyle w:val="Hipersaitas"/>
          <w:rFonts w:eastAsia="SimSun"/>
          <w:noProof/>
          <w:szCs w:val="24"/>
          <w:lang w:val="lt-LT"/>
        </w:rPr>
        <w:t>www.vvkt.lt</w:t>
      </w:r>
      <w:r w:rsidR="00B03F30">
        <w:rPr>
          <w:rStyle w:val="Hipersaitas"/>
          <w:rFonts w:eastAsia="SimSun"/>
          <w:noProof/>
          <w:szCs w:val="24"/>
          <w:lang w:val="lt-LT"/>
        </w:rPr>
        <w:fldChar w:fldCharType="end"/>
      </w:r>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r w:rsidR="00B03F30">
        <w:fldChar w:fldCharType="begin"/>
      </w:r>
      <w:r w:rsidR="00B03F30">
        <w:instrText xml:space="preserve"> HYPERLINK "mailto:NepageidaujamaR@vvkt.lt" </w:instrText>
      </w:r>
      <w:r w:rsidR="00B03F30">
        <w:fldChar w:fldCharType="separate"/>
      </w:r>
      <w:r w:rsidRPr="002203F6">
        <w:rPr>
          <w:rStyle w:val="Hipersaitas"/>
          <w:rFonts w:eastAsia="SimSun"/>
          <w:noProof/>
          <w:szCs w:val="24"/>
          <w:lang w:val="lt-LT"/>
        </w:rPr>
        <w:t>NepageidaujamaR</w:t>
      </w:r>
      <w:r w:rsidRPr="002F63F0">
        <w:rPr>
          <w:rStyle w:val="Hipersaitas"/>
          <w:rFonts w:eastAsia="SimSun"/>
          <w:noProof/>
          <w:szCs w:val="24"/>
          <w:lang w:val="lt-LT"/>
        </w:rPr>
        <w:t>@vvkt.lt</w:t>
      </w:r>
      <w:r w:rsidR="00B03F30">
        <w:rPr>
          <w:rStyle w:val="Hipersaitas"/>
          <w:rFonts w:eastAsia="SimSun"/>
          <w:noProof/>
          <w:szCs w:val="24"/>
          <w:lang w:val="lt-LT"/>
        </w:rPr>
        <w:fldChar w:fldCharType="end"/>
      </w:r>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14:paraId="2BF82F2D" w14:textId="77777777" w:rsidR="007F7878" w:rsidRPr="00F73106" w:rsidRDefault="007F7878" w:rsidP="007F7878">
      <w:pPr>
        <w:rPr>
          <w:szCs w:val="22"/>
          <w:lang w:val="lt-LT"/>
        </w:rPr>
      </w:pPr>
    </w:p>
    <w:p w14:paraId="6B368F9C"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4.9</w:t>
      </w:r>
      <w:r w:rsidRPr="00F73106">
        <w:rPr>
          <w:b/>
          <w:szCs w:val="22"/>
          <w:lang w:val="lt-LT"/>
        </w:rPr>
        <w:tab/>
        <w:t>Perdozavimas</w:t>
      </w:r>
    </w:p>
    <w:p w14:paraId="273051B4" w14:textId="77777777" w:rsidR="007F7878" w:rsidRPr="00F73106" w:rsidRDefault="007F7878" w:rsidP="007F7878">
      <w:pPr>
        <w:rPr>
          <w:lang w:val="lt-LT"/>
        </w:rPr>
      </w:pPr>
    </w:p>
    <w:p w14:paraId="03BB2DF3" w14:textId="77777777" w:rsidR="007F7878" w:rsidRPr="00D153F3" w:rsidRDefault="007F7878" w:rsidP="007F7878">
      <w:pPr>
        <w:rPr>
          <w:lang w:val="lt-LT"/>
        </w:rPr>
      </w:pPr>
      <w:r w:rsidRPr="00D153F3">
        <w:rPr>
          <w:lang w:val="lt-LT"/>
        </w:rPr>
        <w:t>Simptomai</w:t>
      </w:r>
    </w:p>
    <w:p w14:paraId="3EDE88A9" w14:textId="77777777" w:rsidR="007F7878" w:rsidRPr="00F73106" w:rsidRDefault="007F7878" w:rsidP="007F7878">
      <w:pPr>
        <w:rPr>
          <w:lang w:val="lt-LT"/>
        </w:rPr>
      </w:pPr>
      <w:r w:rsidRPr="00F73106">
        <w:rPr>
          <w:lang w:val="lt-LT"/>
        </w:rPr>
        <w:t xml:space="preserve">Klinikinių duomenų apie </w:t>
      </w:r>
      <w:proofErr w:type="spellStart"/>
      <w:r w:rsidRPr="00F73106">
        <w:rPr>
          <w:lang w:val="lt-LT"/>
        </w:rPr>
        <w:t>naltreksono</w:t>
      </w:r>
      <w:proofErr w:type="spellEnd"/>
      <w:r>
        <w:rPr>
          <w:lang w:val="lt-LT"/>
        </w:rPr>
        <w:t xml:space="preserve"> hidrochlorido</w:t>
      </w:r>
      <w:r w:rsidRPr="00F73106">
        <w:rPr>
          <w:lang w:val="lt-LT"/>
        </w:rPr>
        <w:t xml:space="preserve"> perdozavusius pacientus yra nedaug. Savanoriams, 7 dienas gėrusiems 800 mg paros dozę, toksinių reiškinių neatsirado.</w:t>
      </w:r>
    </w:p>
    <w:p w14:paraId="7A2D9CDF" w14:textId="77777777" w:rsidR="007F7878" w:rsidRPr="00F73106" w:rsidRDefault="007F7878" w:rsidP="007F7878">
      <w:pPr>
        <w:rPr>
          <w:lang w:val="lt-LT"/>
        </w:rPr>
      </w:pPr>
    </w:p>
    <w:p w14:paraId="42E82347" w14:textId="77777777" w:rsidR="007F7878" w:rsidRPr="00D153F3" w:rsidRDefault="007F7878" w:rsidP="007F7878">
      <w:pPr>
        <w:rPr>
          <w:lang w:val="lt-LT"/>
        </w:rPr>
      </w:pPr>
      <w:r w:rsidRPr="00D153F3">
        <w:rPr>
          <w:lang w:val="lt-LT"/>
        </w:rPr>
        <w:t>Gydymas</w:t>
      </w:r>
    </w:p>
    <w:p w14:paraId="5E9E35D4" w14:textId="77777777" w:rsidR="007F7878" w:rsidRPr="00F73106" w:rsidRDefault="007F7878" w:rsidP="007F7878">
      <w:pPr>
        <w:rPr>
          <w:lang w:val="lt-LT"/>
        </w:rPr>
      </w:pPr>
      <w:r w:rsidRPr="00F73106">
        <w:rPr>
          <w:lang w:val="lt-LT"/>
        </w:rPr>
        <w:t>Perdozavusį preparato pacientą reikia stebėti bei gydyti simptomiškai intensyv</w:t>
      </w:r>
      <w:r>
        <w:rPr>
          <w:lang w:val="lt-LT"/>
        </w:rPr>
        <w:t>iosios</w:t>
      </w:r>
      <w:r w:rsidRPr="00F73106">
        <w:rPr>
          <w:lang w:val="lt-LT"/>
        </w:rPr>
        <w:t xml:space="preserve"> </w:t>
      </w:r>
      <w:r>
        <w:rPr>
          <w:lang w:val="lt-LT"/>
        </w:rPr>
        <w:t>terapijos</w:t>
      </w:r>
      <w:r w:rsidRPr="00F73106">
        <w:rPr>
          <w:lang w:val="lt-LT"/>
        </w:rPr>
        <w:t xml:space="preserve"> </w:t>
      </w:r>
      <w:r>
        <w:rPr>
          <w:lang w:val="lt-LT"/>
        </w:rPr>
        <w:t>skyriuje</w:t>
      </w:r>
      <w:r w:rsidRPr="00F73106">
        <w:rPr>
          <w:lang w:val="lt-LT"/>
        </w:rPr>
        <w:t>.</w:t>
      </w:r>
    </w:p>
    <w:p w14:paraId="7683FA74" w14:textId="77777777" w:rsidR="007F7878" w:rsidRPr="00F73106" w:rsidRDefault="007F7878" w:rsidP="007F7878">
      <w:pPr>
        <w:rPr>
          <w:lang w:val="lt-LT"/>
        </w:rPr>
      </w:pPr>
    </w:p>
    <w:p w14:paraId="402C1852" w14:textId="77777777" w:rsidR="007F7878" w:rsidRPr="00F73106" w:rsidRDefault="007F7878" w:rsidP="007F7878">
      <w:pPr>
        <w:tabs>
          <w:tab w:val="clear" w:pos="567"/>
        </w:tabs>
        <w:spacing w:line="240" w:lineRule="auto"/>
        <w:rPr>
          <w:szCs w:val="22"/>
          <w:lang w:val="lt-LT"/>
        </w:rPr>
      </w:pPr>
    </w:p>
    <w:p w14:paraId="76ADD615" w14:textId="77777777" w:rsidR="007F7878" w:rsidRPr="00F73106" w:rsidRDefault="007F7878" w:rsidP="007F7878">
      <w:pPr>
        <w:tabs>
          <w:tab w:val="clear" w:pos="567"/>
        </w:tabs>
        <w:spacing w:line="240" w:lineRule="auto"/>
        <w:ind w:left="567" w:hanging="567"/>
        <w:rPr>
          <w:szCs w:val="22"/>
          <w:lang w:val="lt-LT"/>
        </w:rPr>
      </w:pPr>
      <w:r w:rsidRPr="00F73106">
        <w:rPr>
          <w:b/>
          <w:szCs w:val="22"/>
          <w:lang w:val="lt-LT"/>
        </w:rPr>
        <w:t>5.</w:t>
      </w:r>
      <w:r w:rsidRPr="00F73106">
        <w:rPr>
          <w:b/>
          <w:szCs w:val="22"/>
          <w:lang w:val="lt-LT"/>
        </w:rPr>
        <w:tab/>
        <w:t xml:space="preserve">FARMAKOLOGINĖS </w:t>
      </w:r>
      <w:r w:rsidRPr="00F73106">
        <w:rPr>
          <w:b/>
          <w:caps/>
          <w:szCs w:val="22"/>
          <w:lang w:val="lt-LT"/>
        </w:rPr>
        <w:t>savybės</w:t>
      </w:r>
    </w:p>
    <w:p w14:paraId="05FACABC" w14:textId="77777777" w:rsidR="007F7878" w:rsidRPr="00F73106" w:rsidRDefault="007F7878" w:rsidP="007F7878">
      <w:pPr>
        <w:tabs>
          <w:tab w:val="clear" w:pos="567"/>
        </w:tabs>
        <w:spacing w:line="240" w:lineRule="auto"/>
        <w:rPr>
          <w:szCs w:val="22"/>
          <w:lang w:val="lt-LT"/>
        </w:rPr>
      </w:pPr>
    </w:p>
    <w:p w14:paraId="01403F61"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 xml:space="preserve">5.1 </w:t>
      </w:r>
      <w:r w:rsidRPr="00F73106">
        <w:rPr>
          <w:b/>
          <w:szCs w:val="22"/>
          <w:lang w:val="lt-LT"/>
        </w:rPr>
        <w:tab/>
      </w:r>
      <w:proofErr w:type="spellStart"/>
      <w:r w:rsidRPr="00F73106">
        <w:rPr>
          <w:b/>
          <w:szCs w:val="22"/>
          <w:lang w:val="lt-LT"/>
        </w:rPr>
        <w:t>Farmakodinaminės</w:t>
      </w:r>
      <w:proofErr w:type="spellEnd"/>
      <w:r w:rsidRPr="00F73106">
        <w:rPr>
          <w:b/>
          <w:szCs w:val="22"/>
          <w:lang w:val="lt-LT"/>
        </w:rPr>
        <w:t xml:space="preserve"> savybės</w:t>
      </w:r>
    </w:p>
    <w:p w14:paraId="18CC1EBE" w14:textId="77777777" w:rsidR="007F7878" w:rsidRPr="00F73106" w:rsidRDefault="007F7878" w:rsidP="007F7878">
      <w:pPr>
        <w:widowControl w:val="0"/>
        <w:rPr>
          <w:snapToGrid w:val="0"/>
          <w:szCs w:val="22"/>
          <w:lang w:val="lt-LT"/>
        </w:rPr>
      </w:pPr>
    </w:p>
    <w:p w14:paraId="69C422D5" w14:textId="77777777" w:rsidR="007F7878" w:rsidRPr="00F73106" w:rsidRDefault="007F7878" w:rsidP="007F7878">
      <w:pPr>
        <w:widowControl w:val="0"/>
        <w:rPr>
          <w:snapToGrid w:val="0"/>
          <w:szCs w:val="22"/>
          <w:lang w:val="lt-LT"/>
        </w:rPr>
      </w:pPr>
      <w:proofErr w:type="spellStart"/>
      <w:r w:rsidRPr="00F73106">
        <w:rPr>
          <w:snapToGrid w:val="0"/>
          <w:szCs w:val="22"/>
          <w:lang w:val="lt-LT"/>
        </w:rPr>
        <w:t>Farmakoterapinė</w:t>
      </w:r>
      <w:proofErr w:type="spellEnd"/>
      <w:r w:rsidRPr="00F73106">
        <w:rPr>
          <w:snapToGrid w:val="0"/>
          <w:szCs w:val="22"/>
          <w:lang w:val="lt-LT"/>
        </w:rPr>
        <w:t xml:space="preserve"> grupė — </w:t>
      </w:r>
      <w:r>
        <w:rPr>
          <w:snapToGrid w:val="0"/>
          <w:szCs w:val="22"/>
          <w:lang w:val="lt-LT"/>
        </w:rPr>
        <w:t xml:space="preserve">vaistiniai preparatai, </w:t>
      </w:r>
      <w:r w:rsidRPr="00757333">
        <w:rPr>
          <w:snapToGrid w:val="0"/>
          <w:szCs w:val="22"/>
          <w:lang w:val="lt-LT"/>
        </w:rPr>
        <w:t>vartojami priklausomybės nuo alkoholio atveju</w:t>
      </w:r>
      <w:r w:rsidRPr="00F73106">
        <w:rPr>
          <w:snapToGrid w:val="0"/>
          <w:szCs w:val="22"/>
          <w:lang w:val="lt-LT"/>
        </w:rPr>
        <w:t xml:space="preserve">, ATC kodas — </w:t>
      </w:r>
      <w:r w:rsidRPr="00EF26B4">
        <w:rPr>
          <w:szCs w:val="22"/>
          <w:lang w:val="lt-LT"/>
        </w:rPr>
        <w:t>N07B B04</w:t>
      </w:r>
      <w:r w:rsidRPr="00F73106">
        <w:rPr>
          <w:snapToGrid w:val="0"/>
          <w:szCs w:val="22"/>
          <w:lang w:val="lt-LT"/>
        </w:rPr>
        <w:t>.</w:t>
      </w:r>
    </w:p>
    <w:p w14:paraId="2479397B" w14:textId="77777777" w:rsidR="007F7878" w:rsidRPr="00F73106" w:rsidRDefault="007F7878" w:rsidP="007F7878">
      <w:pPr>
        <w:widowControl w:val="0"/>
        <w:rPr>
          <w:snapToGrid w:val="0"/>
          <w:szCs w:val="22"/>
          <w:lang w:val="lt-LT"/>
        </w:rPr>
      </w:pPr>
    </w:p>
    <w:p w14:paraId="599EFBA6" w14:textId="77777777" w:rsidR="007F7878" w:rsidRPr="00F73106" w:rsidRDefault="007F7878" w:rsidP="007F7878">
      <w:pPr>
        <w:widowControl w:val="0"/>
        <w:rPr>
          <w:snapToGrid w:val="0"/>
          <w:szCs w:val="22"/>
          <w:lang w:val="lt-LT"/>
        </w:rPr>
      </w:pPr>
      <w:proofErr w:type="spellStart"/>
      <w:r w:rsidRPr="00F73106">
        <w:rPr>
          <w:snapToGrid w:val="0"/>
          <w:szCs w:val="22"/>
          <w:lang w:val="lt-LT"/>
        </w:rPr>
        <w:lastRenderedPageBreak/>
        <w:t>Naltreksonas</w:t>
      </w:r>
      <w:proofErr w:type="spellEnd"/>
      <w:r w:rsidRPr="00F73106">
        <w:rPr>
          <w:snapToGrid w:val="0"/>
          <w:szCs w:val="22"/>
          <w:lang w:val="lt-LT"/>
        </w:rPr>
        <w:t xml:space="preserve"> yra </w:t>
      </w:r>
      <w:r>
        <w:rPr>
          <w:snapToGrid w:val="0"/>
          <w:szCs w:val="22"/>
          <w:lang w:val="lt-LT"/>
        </w:rPr>
        <w:t xml:space="preserve">geriamas, ilgai veikiantis, specifinis </w:t>
      </w:r>
      <w:proofErr w:type="spellStart"/>
      <w:r>
        <w:rPr>
          <w:snapToGrid w:val="0"/>
          <w:szCs w:val="22"/>
          <w:lang w:val="lt-LT"/>
        </w:rPr>
        <w:t>opioidų</w:t>
      </w:r>
      <w:proofErr w:type="spellEnd"/>
      <w:r>
        <w:rPr>
          <w:snapToGrid w:val="0"/>
          <w:szCs w:val="22"/>
          <w:lang w:val="lt-LT"/>
        </w:rPr>
        <w:t xml:space="preserve"> antagonistas</w:t>
      </w:r>
      <w:r w:rsidRPr="00F73106">
        <w:rPr>
          <w:snapToGrid w:val="0"/>
          <w:szCs w:val="22"/>
          <w:lang w:val="lt-LT"/>
        </w:rPr>
        <w:t xml:space="preserve">. Jis veikia </w:t>
      </w:r>
      <w:proofErr w:type="spellStart"/>
      <w:r w:rsidRPr="00F73106">
        <w:rPr>
          <w:snapToGrid w:val="0"/>
          <w:szCs w:val="22"/>
          <w:lang w:val="lt-LT"/>
        </w:rPr>
        <w:t>stereospecifiškai</w:t>
      </w:r>
      <w:proofErr w:type="spellEnd"/>
      <w:r w:rsidRPr="00F73106">
        <w:rPr>
          <w:snapToGrid w:val="0"/>
          <w:szCs w:val="22"/>
          <w:lang w:val="lt-LT"/>
        </w:rPr>
        <w:t xml:space="preserve"> konkuruodamas dėl receptorių, kurie daugiausia išsidėstę centrinėje ir periferinėje nervų sistemoje. </w:t>
      </w:r>
      <w:proofErr w:type="spellStart"/>
      <w:r w:rsidRPr="00F73106">
        <w:rPr>
          <w:snapToGrid w:val="0"/>
          <w:szCs w:val="22"/>
          <w:lang w:val="lt-LT"/>
        </w:rPr>
        <w:t>Naltreksonas</w:t>
      </w:r>
      <w:proofErr w:type="spellEnd"/>
      <w:r w:rsidRPr="00F73106">
        <w:rPr>
          <w:snapToGrid w:val="0"/>
          <w:szCs w:val="22"/>
          <w:lang w:val="lt-LT"/>
        </w:rPr>
        <w:t xml:space="preserve"> konkuruodamas susijungia su šiais receptoriais ir neleidžia prisijungti </w:t>
      </w:r>
      <w:r>
        <w:rPr>
          <w:snapToGrid w:val="0"/>
          <w:szCs w:val="22"/>
          <w:lang w:val="lt-LT"/>
        </w:rPr>
        <w:t xml:space="preserve">endogeniniams </w:t>
      </w:r>
      <w:proofErr w:type="spellStart"/>
      <w:r>
        <w:rPr>
          <w:snapToGrid w:val="0"/>
          <w:szCs w:val="22"/>
          <w:lang w:val="lt-LT"/>
        </w:rPr>
        <w:t>opioidams</w:t>
      </w:r>
      <w:proofErr w:type="spellEnd"/>
      <w:r>
        <w:rPr>
          <w:snapToGrid w:val="0"/>
          <w:szCs w:val="22"/>
          <w:lang w:val="lt-LT"/>
        </w:rPr>
        <w:t xml:space="preserve"> (</w:t>
      </w:r>
      <w:proofErr w:type="spellStart"/>
      <w:r>
        <w:rPr>
          <w:snapToGrid w:val="0"/>
          <w:szCs w:val="22"/>
          <w:lang w:val="lt-LT"/>
        </w:rPr>
        <w:t>endorfinams</w:t>
      </w:r>
      <w:proofErr w:type="spellEnd"/>
      <w:r>
        <w:rPr>
          <w:snapToGrid w:val="0"/>
          <w:szCs w:val="22"/>
          <w:lang w:val="lt-LT"/>
        </w:rPr>
        <w:t xml:space="preserve">) ir </w:t>
      </w:r>
      <w:proofErr w:type="spellStart"/>
      <w:r w:rsidRPr="00F73106">
        <w:rPr>
          <w:snapToGrid w:val="0"/>
          <w:szCs w:val="22"/>
          <w:lang w:val="lt-LT"/>
        </w:rPr>
        <w:t>egzogeniniams</w:t>
      </w:r>
      <w:proofErr w:type="spellEnd"/>
      <w:r w:rsidRPr="00F73106">
        <w:rPr>
          <w:snapToGrid w:val="0"/>
          <w:szCs w:val="22"/>
          <w:lang w:val="lt-LT"/>
        </w:rPr>
        <w:t xml:space="preserve"> </w:t>
      </w:r>
      <w:proofErr w:type="spellStart"/>
      <w:r w:rsidRPr="00F73106">
        <w:rPr>
          <w:snapToGrid w:val="0"/>
          <w:szCs w:val="22"/>
          <w:lang w:val="lt-LT"/>
        </w:rPr>
        <w:t>opioidams</w:t>
      </w:r>
      <w:proofErr w:type="spellEnd"/>
      <w:r w:rsidRPr="00F73106">
        <w:rPr>
          <w:snapToGrid w:val="0"/>
          <w:szCs w:val="22"/>
          <w:lang w:val="lt-LT"/>
        </w:rPr>
        <w:t>.</w:t>
      </w:r>
    </w:p>
    <w:p w14:paraId="4328F296" w14:textId="77777777" w:rsidR="007F7878" w:rsidRPr="00F73106" w:rsidRDefault="007F7878" w:rsidP="007F7878">
      <w:pPr>
        <w:widowControl w:val="0"/>
        <w:rPr>
          <w:snapToGrid w:val="0"/>
          <w:szCs w:val="22"/>
          <w:lang w:val="lt-LT"/>
        </w:rPr>
      </w:pPr>
    </w:p>
    <w:p w14:paraId="14EF31D2" w14:textId="77777777" w:rsidR="007F7878" w:rsidRPr="003E3DC1" w:rsidRDefault="007F7878" w:rsidP="007F7878">
      <w:pPr>
        <w:widowControl w:val="0"/>
        <w:rPr>
          <w:snapToGrid w:val="0"/>
          <w:szCs w:val="22"/>
          <w:lang w:val="lt-LT"/>
        </w:rPr>
      </w:pPr>
      <w:r w:rsidRPr="00F73106">
        <w:rPr>
          <w:snapToGrid w:val="0"/>
          <w:szCs w:val="22"/>
          <w:lang w:val="lt-LT"/>
        </w:rPr>
        <w:t xml:space="preserve">Gydantis </w:t>
      </w:r>
      <w:proofErr w:type="spellStart"/>
      <w:r w:rsidRPr="00F73106">
        <w:rPr>
          <w:snapToGrid w:val="0"/>
          <w:szCs w:val="22"/>
          <w:lang w:val="lt-LT"/>
        </w:rPr>
        <w:t>naltreksonu</w:t>
      </w:r>
      <w:proofErr w:type="spellEnd"/>
      <w:r w:rsidRPr="00F73106">
        <w:rPr>
          <w:snapToGrid w:val="0"/>
          <w:szCs w:val="22"/>
          <w:lang w:val="lt-LT"/>
        </w:rPr>
        <w:t xml:space="preserve"> psichinė ar fizinė priklausomybė </w:t>
      </w:r>
      <w:r>
        <w:rPr>
          <w:snapToGrid w:val="0"/>
          <w:szCs w:val="22"/>
          <w:lang w:val="lt-LT"/>
        </w:rPr>
        <w:t>neišsivysto</w:t>
      </w:r>
      <w:r w:rsidRPr="00F73106">
        <w:rPr>
          <w:snapToGrid w:val="0"/>
          <w:szCs w:val="22"/>
          <w:lang w:val="lt-LT"/>
        </w:rPr>
        <w:t xml:space="preserve">. Kad prie antagonistinio </w:t>
      </w:r>
      <w:proofErr w:type="spellStart"/>
      <w:r w:rsidRPr="00F73106">
        <w:rPr>
          <w:snapToGrid w:val="0"/>
          <w:szCs w:val="22"/>
          <w:lang w:val="lt-LT"/>
        </w:rPr>
        <w:t>opioidams</w:t>
      </w:r>
      <w:proofErr w:type="spellEnd"/>
      <w:r w:rsidRPr="00F73106">
        <w:rPr>
          <w:snapToGrid w:val="0"/>
          <w:szCs w:val="22"/>
          <w:lang w:val="lt-LT"/>
        </w:rPr>
        <w:t xml:space="preserve"> </w:t>
      </w:r>
      <w:r w:rsidRPr="003E3DC1">
        <w:rPr>
          <w:snapToGrid w:val="0"/>
          <w:szCs w:val="22"/>
          <w:lang w:val="lt-LT"/>
        </w:rPr>
        <w:t>poveikio priprantama, nepastebėta.</w:t>
      </w:r>
    </w:p>
    <w:p w14:paraId="37570A26" w14:textId="77777777" w:rsidR="007F7878" w:rsidRPr="003E3DC1" w:rsidRDefault="007F7878" w:rsidP="007F7878">
      <w:pPr>
        <w:widowControl w:val="0"/>
        <w:rPr>
          <w:snapToGrid w:val="0"/>
          <w:szCs w:val="22"/>
          <w:lang w:val="lt-LT"/>
        </w:rPr>
      </w:pPr>
    </w:p>
    <w:p w14:paraId="212D2AE0" w14:textId="77777777" w:rsidR="007F7878" w:rsidRDefault="007F7878" w:rsidP="007F7878">
      <w:pPr>
        <w:widowControl w:val="0"/>
        <w:rPr>
          <w:snapToGrid w:val="0"/>
          <w:szCs w:val="22"/>
          <w:lang w:val="lt-LT"/>
        </w:rPr>
      </w:pPr>
      <w:proofErr w:type="spellStart"/>
      <w:r w:rsidRPr="003E3DC1">
        <w:rPr>
          <w:snapToGrid w:val="0"/>
          <w:szCs w:val="22"/>
          <w:lang w:val="lt-LT"/>
        </w:rPr>
        <w:t>Naltreksono</w:t>
      </w:r>
      <w:proofErr w:type="spellEnd"/>
      <w:r w:rsidRPr="003E3DC1">
        <w:rPr>
          <w:snapToGrid w:val="0"/>
          <w:szCs w:val="22"/>
          <w:lang w:val="lt-LT"/>
        </w:rPr>
        <w:t xml:space="preserve"> veikimo mechanizmas gydant </w:t>
      </w:r>
      <w:r w:rsidR="00A368AC">
        <w:rPr>
          <w:snapToGrid w:val="0"/>
          <w:szCs w:val="22"/>
          <w:lang w:val="lt-LT"/>
        </w:rPr>
        <w:t>nuo alkoholio priklausomus pacientus</w:t>
      </w:r>
      <w:r w:rsidR="00A368AC" w:rsidRPr="003E3DC1">
        <w:rPr>
          <w:snapToGrid w:val="0"/>
          <w:szCs w:val="22"/>
          <w:lang w:val="lt-LT"/>
        </w:rPr>
        <w:t xml:space="preserve"> </w:t>
      </w:r>
      <w:r>
        <w:rPr>
          <w:snapToGrid w:val="0"/>
          <w:szCs w:val="22"/>
          <w:lang w:val="lt-LT"/>
        </w:rPr>
        <w:t>visiškai nėra</w:t>
      </w:r>
      <w:r w:rsidRPr="003E3DC1">
        <w:rPr>
          <w:snapToGrid w:val="0"/>
          <w:szCs w:val="22"/>
          <w:lang w:val="lt-LT"/>
        </w:rPr>
        <w:t xml:space="preserve"> išaiškintas, tačiau manoma, kad didelę reikšmę turi sąveika su endogenine </w:t>
      </w:r>
      <w:proofErr w:type="spellStart"/>
      <w:r w:rsidRPr="003E3DC1">
        <w:rPr>
          <w:snapToGrid w:val="0"/>
          <w:szCs w:val="22"/>
          <w:lang w:val="lt-LT"/>
        </w:rPr>
        <w:t>opioidų</w:t>
      </w:r>
      <w:proofErr w:type="spellEnd"/>
      <w:r w:rsidRPr="003E3DC1">
        <w:rPr>
          <w:snapToGrid w:val="0"/>
          <w:szCs w:val="22"/>
          <w:lang w:val="lt-LT"/>
        </w:rPr>
        <w:t xml:space="preserve"> sistema. Manoma, kad alkoholio suvartojimą skatina alkoholio sukeliamas endogeninės </w:t>
      </w:r>
      <w:proofErr w:type="spellStart"/>
      <w:r w:rsidRPr="003E3DC1">
        <w:rPr>
          <w:snapToGrid w:val="0"/>
          <w:szCs w:val="22"/>
          <w:lang w:val="lt-LT"/>
        </w:rPr>
        <w:t>opioidinės</w:t>
      </w:r>
      <w:proofErr w:type="spellEnd"/>
      <w:r w:rsidRPr="003E3DC1">
        <w:rPr>
          <w:snapToGrid w:val="0"/>
          <w:szCs w:val="22"/>
          <w:lang w:val="lt-LT"/>
        </w:rPr>
        <w:t xml:space="preserve"> sistemos stimuliavimas.</w:t>
      </w:r>
    </w:p>
    <w:p w14:paraId="5CD28966" w14:textId="77777777" w:rsidR="007F7878" w:rsidRDefault="007F7878" w:rsidP="007F7878">
      <w:pPr>
        <w:widowControl w:val="0"/>
        <w:rPr>
          <w:snapToGrid w:val="0"/>
          <w:szCs w:val="22"/>
          <w:lang w:val="lt-LT"/>
        </w:rPr>
      </w:pPr>
    </w:p>
    <w:p w14:paraId="13EDE679" w14:textId="77777777" w:rsidR="007F7878" w:rsidRPr="00F73106" w:rsidRDefault="007F7878" w:rsidP="007F7878">
      <w:pPr>
        <w:widowControl w:val="0"/>
        <w:rPr>
          <w:snapToGrid w:val="0"/>
          <w:szCs w:val="22"/>
          <w:lang w:val="lt-LT"/>
        </w:rPr>
      </w:pPr>
      <w:proofErr w:type="spellStart"/>
      <w:r>
        <w:rPr>
          <w:snapToGrid w:val="0"/>
          <w:szCs w:val="22"/>
          <w:lang w:val="lt-LT"/>
        </w:rPr>
        <w:t>Adepend</w:t>
      </w:r>
      <w:proofErr w:type="spellEnd"/>
      <w:r w:rsidRPr="00F73106">
        <w:rPr>
          <w:snapToGrid w:val="0"/>
          <w:szCs w:val="22"/>
          <w:lang w:val="lt-LT"/>
        </w:rPr>
        <w:t xml:space="preserve"> nesukelia blogos savijautos</w:t>
      </w:r>
      <w:r>
        <w:rPr>
          <w:snapToGrid w:val="0"/>
          <w:szCs w:val="22"/>
          <w:lang w:val="lt-LT"/>
        </w:rPr>
        <w:t xml:space="preserve"> ir</w:t>
      </w:r>
      <w:r w:rsidRPr="00F73106">
        <w:rPr>
          <w:snapToGrid w:val="0"/>
          <w:szCs w:val="22"/>
          <w:lang w:val="lt-LT"/>
        </w:rPr>
        <w:t xml:space="preserve"> </w:t>
      </w:r>
      <w:r>
        <w:rPr>
          <w:snapToGrid w:val="0"/>
          <w:szCs w:val="22"/>
          <w:lang w:val="lt-LT"/>
        </w:rPr>
        <w:t xml:space="preserve">nemalonių </w:t>
      </w:r>
      <w:r w:rsidRPr="00F73106">
        <w:rPr>
          <w:snapToGrid w:val="0"/>
          <w:szCs w:val="22"/>
          <w:lang w:val="lt-LT"/>
        </w:rPr>
        <w:t xml:space="preserve">reakcijų po </w:t>
      </w:r>
      <w:r>
        <w:rPr>
          <w:snapToGrid w:val="0"/>
          <w:szCs w:val="22"/>
          <w:lang w:val="lt-LT"/>
        </w:rPr>
        <w:t xml:space="preserve">alkoholio ar </w:t>
      </w:r>
      <w:proofErr w:type="spellStart"/>
      <w:r w:rsidRPr="00F73106">
        <w:rPr>
          <w:snapToGrid w:val="0"/>
          <w:szCs w:val="22"/>
          <w:lang w:val="lt-LT"/>
        </w:rPr>
        <w:t>opioidų</w:t>
      </w:r>
      <w:proofErr w:type="spellEnd"/>
      <w:r w:rsidRPr="00F73106">
        <w:rPr>
          <w:snapToGrid w:val="0"/>
          <w:szCs w:val="22"/>
          <w:lang w:val="lt-LT"/>
        </w:rPr>
        <w:t xml:space="preserve"> pavartojimo, į </w:t>
      </w:r>
      <w:proofErr w:type="spellStart"/>
      <w:r w:rsidRPr="00F73106">
        <w:rPr>
          <w:snapToGrid w:val="0"/>
          <w:szCs w:val="22"/>
          <w:lang w:val="lt-LT"/>
        </w:rPr>
        <w:t>disulfiramo</w:t>
      </w:r>
      <w:proofErr w:type="spellEnd"/>
      <w:r w:rsidRPr="00F73106">
        <w:rPr>
          <w:snapToGrid w:val="0"/>
          <w:szCs w:val="22"/>
          <w:lang w:val="lt-LT"/>
        </w:rPr>
        <w:t xml:space="preserve"> </w:t>
      </w:r>
      <w:r>
        <w:rPr>
          <w:snapToGrid w:val="0"/>
          <w:szCs w:val="22"/>
          <w:lang w:val="lt-LT"/>
        </w:rPr>
        <w:t xml:space="preserve">sukeliamas </w:t>
      </w:r>
      <w:r w:rsidRPr="00F73106">
        <w:rPr>
          <w:snapToGrid w:val="0"/>
          <w:szCs w:val="22"/>
          <w:lang w:val="lt-LT"/>
        </w:rPr>
        <w:t>panašių reakcijų neatsiranda.</w:t>
      </w:r>
    </w:p>
    <w:p w14:paraId="28AF7052" w14:textId="77777777" w:rsidR="007F7878" w:rsidRPr="003E3DC1" w:rsidRDefault="007F7878" w:rsidP="007F7878">
      <w:pPr>
        <w:widowControl w:val="0"/>
        <w:rPr>
          <w:snapToGrid w:val="0"/>
          <w:szCs w:val="22"/>
          <w:lang w:val="lt-LT"/>
        </w:rPr>
      </w:pPr>
    </w:p>
    <w:p w14:paraId="6D74D4C0" w14:textId="77777777" w:rsidR="007F7878" w:rsidRPr="00240047" w:rsidRDefault="007F7878" w:rsidP="007F7878">
      <w:pPr>
        <w:widowControl w:val="0"/>
        <w:rPr>
          <w:snapToGrid w:val="0"/>
          <w:szCs w:val="22"/>
          <w:lang w:val="lt-LT"/>
        </w:rPr>
      </w:pPr>
      <w:r w:rsidRPr="00240047">
        <w:rPr>
          <w:snapToGrid w:val="0"/>
          <w:szCs w:val="22"/>
          <w:lang w:val="lt-LT"/>
        </w:rPr>
        <w:t xml:space="preserve">Nustatyta, kad gydomasis </w:t>
      </w:r>
      <w:proofErr w:type="spellStart"/>
      <w:r w:rsidRPr="00240047">
        <w:rPr>
          <w:snapToGrid w:val="0"/>
          <w:szCs w:val="22"/>
          <w:lang w:val="lt-LT"/>
        </w:rPr>
        <w:t>naltreksono</w:t>
      </w:r>
      <w:proofErr w:type="spellEnd"/>
      <w:r w:rsidRPr="00240047">
        <w:rPr>
          <w:snapToGrid w:val="0"/>
          <w:szCs w:val="22"/>
          <w:lang w:val="lt-LT"/>
        </w:rPr>
        <w:t xml:space="preserve"> poveikis </w:t>
      </w:r>
      <w:r w:rsidR="00A368AC">
        <w:rPr>
          <w:snapToGrid w:val="0"/>
          <w:szCs w:val="22"/>
          <w:lang w:val="lt-LT"/>
        </w:rPr>
        <w:t>nuo alkoholio priklausomam asmeniui</w:t>
      </w:r>
      <w:r w:rsidRPr="00240047">
        <w:rPr>
          <w:snapToGrid w:val="0"/>
          <w:szCs w:val="22"/>
          <w:lang w:val="lt-LT"/>
        </w:rPr>
        <w:t xml:space="preserve"> susijęs su nekontroliuojamo gėrimo atkryčio po mažo kiekio alkoholio pavartojimo rizikos mažinimu.</w:t>
      </w:r>
    </w:p>
    <w:p w14:paraId="3612B739" w14:textId="77777777" w:rsidR="007F7878" w:rsidRPr="00240047" w:rsidRDefault="007F7878" w:rsidP="007F7878">
      <w:pPr>
        <w:widowControl w:val="0"/>
        <w:rPr>
          <w:snapToGrid w:val="0"/>
          <w:szCs w:val="22"/>
          <w:lang w:val="lt-LT"/>
        </w:rPr>
      </w:pPr>
    </w:p>
    <w:p w14:paraId="070BC7B9" w14:textId="77777777" w:rsidR="007F7878" w:rsidRDefault="007F7878" w:rsidP="007F7878">
      <w:pPr>
        <w:widowControl w:val="0"/>
        <w:rPr>
          <w:snapToGrid w:val="0"/>
          <w:szCs w:val="22"/>
          <w:lang w:val="lt-LT"/>
        </w:rPr>
      </w:pPr>
      <w:r w:rsidRPr="00240047">
        <w:rPr>
          <w:snapToGrid w:val="0"/>
          <w:szCs w:val="22"/>
          <w:lang w:val="lt-LT"/>
        </w:rPr>
        <w:t xml:space="preserve">Tai suteikia pacientui antrąją galimybę išvengti </w:t>
      </w:r>
      <w:r>
        <w:rPr>
          <w:snapToGrid w:val="0"/>
          <w:szCs w:val="22"/>
          <w:lang w:val="lt-LT"/>
        </w:rPr>
        <w:t>visiško</w:t>
      </w:r>
      <w:r w:rsidRPr="00240047">
        <w:rPr>
          <w:snapToGrid w:val="0"/>
          <w:szCs w:val="22"/>
          <w:lang w:val="lt-LT"/>
        </w:rPr>
        <w:t xml:space="preserve"> atkryčio, kai visiškai prarandama kontrolė dėl kitų abipus sustiprinančių mechanizmų. Be to, </w:t>
      </w:r>
      <w:proofErr w:type="spellStart"/>
      <w:r w:rsidRPr="00240047">
        <w:rPr>
          <w:snapToGrid w:val="0"/>
          <w:szCs w:val="22"/>
          <w:lang w:val="lt-LT"/>
        </w:rPr>
        <w:t>naltreksonas</w:t>
      </w:r>
      <w:proofErr w:type="spellEnd"/>
      <w:r w:rsidRPr="00240047">
        <w:rPr>
          <w:snapToGrid w:val="0"/>
          <w:szCs w:val="22"/>
          <w:lang w:val="lt-LT"/>
        </w:rPr>
        <w:t xml:space="preserve"> veikia pirminį potraukį, nes atsitiktinai pavartojus nedidelį kiekį alkoholio, potraukis nesustiprėja.</w:t>
      </w:r>
    </w:p>
    <w:p w14:paraId="69F9B8A8" w14:textId="77777777" w:rsidR="007F7878" w:rsidRDefault="007F7878" w:rsidP="007F7878">
      <w:pPr>
        <w:tabs>
          <w:tab w:val="clear" w:pos="567"/>
        </w:tabs>
        <w:spacing w:line="240" w:lineRule="auto"/>
        <w:ind w:left="567" w:hanging="567"/>
        <w:outlineLvl w:val="0"/>
        <w:rPr>
          <w:b/>
          <w:szCs w:val="22"/>
          <w:lang w:val="lt-LT"/>
        </w:rPr>
      </w:pPr>
    </w:p>
    <w:p w14:paraId="2C2DE491"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5.2</w:t>
      </w:r>
      <w:r w:rsidRPr="00F73106">
        <w:rPr>
          <w:b/>
          <w:szCs w:val="22"/>
          <w:lang w:val="lt-LT"/>
        </w:rPr>
        <w:tab/>
      </w:r>
      <w:proofErr w:type="spellStart"/>
      <w:r w:rsidRPr="00F73106">
        <w:rPr>
          <w:b/>
          <w:szCs w:val="22"/>
          <w:lang w:val="lt-LT"/>
        </w:rPr>
        <w:t>Farmakokinetinės</w:t>
      </w:r>
      <w:proofErr w:type="spellEnd"/>
      <w:r w:rsidRPr="00F73106">
        <w:rPr>
          <w:b/>
          <w:szCs w:val="22"/>
          <w:lang w:val="lt-LT"/>
        </w:rPr>
        <w:t xml:space="preserve"> savybės</w:t>
      </w:r>
    </w:p>
    <w:p w14:paraId="77A658DA" w14:textId="77777777" w:rsidR="007F7878" w:rsidRPr="00F73106" w:rsidRDefault="007F7878" w:rsidP="007F7878">
      <w:pPr>
        <w:rPr>
          <w:szCs w:val="22"/>
          <w:lang w:val="lt-LT"/>
        </w:rPr>
      </w:pPr>
    </w:p>
    <w:p w14:paraId="43AB9CA7" w14:textId="77777777" w:rsidR="007F7878" w:rsidRDefault="007F7878" w:rsidP="007F7878">
      <w:pPr>
        <w:widowControl w:val="0"/>
        <w:rPr>
          <w:snapToGrid w:val="0"/>
          <w:szCs w:val="22"/>
          <w:lang w:val="lt-LT"/>
        </w:rPr>
      </w:pPr>
      <w:proofErr w:type="spellStart"/>
      <w:r>
        <w:rPr>
          <w:snapToGrid w:val="0"/>
          <w:szCs w:val="22"/>
          <w:lang w:val="lt-LT"/>
        </w:rPr>
        <w:t>Absorbsija</w:t>
      </w:r>
      <w:proofErr w:type="spellEnd"/>
    </w:p>
    <w:p w14:paraId="29A59D71" w14:textId="77777777" w:rsidR="007F7878" w:rsidRPr="00F73106" w:rsidRDefault="007F7878" w:rsidP="007F7878">
      <w:pPr>
        <w:widowControl w:val="0"/>
        <w:rPr>
          <w:snapToGrid w:val="0"/>
          <w:szCs w:val="22"/>
          <w:lang w:val="lt-LT"/>
        </w:rPr>
      </w:pPr>
      <w:r>
        <w:rPr>
          <w:snapToGrid w:val="0"/>
          <w:szCs w:val="22"/>
          <w:lang w:val="lt-LT"/>
        </w:rPr>
        <w:t xml:space="preserve">Išgertas </w:t>
      </w:r>
      <w:proofErr w:type="spellStart"/>
      <w:r>
        <w:rPr>
          <w:snapToGrid w:val="0"/>
          <w:szCs w:val="22"/>
          <w:lang w:val="lt-LT"/>
        </w:rPr>
        <w:t>naltreksono</w:t>
      </w:r>
      <w:proofErr w:type="spellEnd"/>
      <w:r>
        <w:rPr>
          <w:snapToGrid w:val="0"/>
          <w:szCs w:val="22"/>
          <w:lang w:val="lt-LT"/>
        </w:rPr>
        <w:t xml:space="preserve"> hidrochloridas</w:t>
      </w:r>
      <w:r w:rsidRPr="00F73106">
        <w:rPr>
          <w:snapToGrid w:val="0"/>
          <w:szCs w:val="22"/>
          <w:lang w:val="lt-LT"/>
        </w:rPr>
        <w:t xml:space="preserve"> greitai ir beveik visiškai absorbuojamas iš virškinimo trakto.</w:t>
      </w:r>
      <w:r w:rsidRPr="002B7608">
        <w:rPr>
          <w:snapToGrid w:val="0"/>
          <w:szCs w:val="22"/>
          <w:lang w:val="lt-LT"/>
        </w:rPr>
        <w:t xml:space="preserve"> </w:t>
      </w:r>
      <w:r>
        <w:rPr>
          <w:snapToGrid w:val="0"/>
          <w:szCs w:val="22"/>
          <w:lang w:val="lt-LT"/>
        </w:rPr>
        <w:t>D</w:t>
      </w:r>
      <w:r w:rsidRPr="00F73106">
        <w:rPr>
          <w:snapToGrid w:val="0"/>
          <w:szCs w:val="22"/>
          <w:lang w:val="lt-LT"/>
        </w:rPr>
        <w:t>idžiausia koncentracija plazmoje atsiranda maždaug per valandą.</w:t>
      </w:r>
    </w:p>
    <w:p w14:paraId="5195CBAC" w14:textId="77777777" w:rsidR="007F7878" w:rsidRPr="00F73106" w:rsidRDefault="007F7878" w:rsidP="007F7878">
      <w:pPr>
        <w:widowControl w:val="0"/>
        <w:rPr>
          <w:snapToGrid w:val="0"/>
          <w:szCs w:val="22"/>
          <w:lang w:val="lt-LT"/>
        </w:rPr>
      </w:pPr>
    </w:p>
    <w:p w14:paraId="7AB3543B" w14:textId="77777777" w:rsidR="007F7878" w:rsidRDefault="007F7878" w:rsidP="007F7878">
      <w:pPr>
        <w:widowControl w:val="0"/>
        <w:rPr>
          <w:snapToGrid w:val="0"/>
          <w:szCs w:val="22"/>
          <w:lang w:val="lt-LT"/>
        </w:rPr>
      </w:pPr>
      <w:r>
        <w:rPr>
          <w:snapToGrid w:val="0"/>
          <w:szCs w:val="22"/>
          <w:lang w:val="lt-LT"/>
        </w:rPr>
        <w:t>Pasiskirstymas</w:t>
      </w:r>
    </w:p>
    <w:p w14:paraId="4CB357F7" w14:textId="77777777" w:rsidR="007F7878" w:rsidRDefault="007F7878" w:rsidP="007F7878">
      <w:pPr>
        <w:widowControl w:val="0"/>
        <w:rPr>
          <w:snapToGrid w:val="0"/>
          <w:szCs w:val="22"/>
          <w:lang w:val="lt-LT"/>
        </w:rPr>
      </w:pPr>
      <w:r w:rsidRPr="00F73106">
        <w:rPr>
          <w:snapToGrid w:val="0"/>
          <w:szCs w:val="22"/>
          <w:lang w:val="lt-LT"/>
        </w:rPr>
        <w:t>21</w:t>
      </w:r>
      <w:r>
        <w:rPr>
          <w:snapToGrid w:val="0"/>
          <w:szCs w:val="22"/>
          <w:lang w:val="lt-LT"/>
        </w:rPr>
        <w:t xml:space="preserve"> proc.</w:t>
      </w:r>
      <w:r w:rsidRPr="00F73106">
        <w:rPr>
          <w:snapToGrid w:val="0"/>
          <w:szCs w:val="22"/>
          <w:lang w:val="lt-LT"/>
        </w:rPr>
        <w:t xml:space="preserve"> preparato jungiasi su plazmos baltymais</w:t>
      </w:r>
      <w:r>
        <w:rPr>
          <w:snapToGrid w:val="0"/>
          <w:szCs w:val="22"/>
          <w:lang w:val="lt-LT"/>
        </w:rPr>
        <w:t>. V</w:t>
      </w:r>
      <w:r w:rsidRPr="00F73106">
        <w:rPr>
          <w:snapToGrid w:val="0"/>
          <w:szCs w:val="22"/>
          <w:lang w:val="lt-LT"/>
        </w:rPr>
        <w:t>idutinė koncentracija kraujyje - 8,55 mg/ml</w:t>
      </w:r>
      <w:r>
        <w:rPr>
          <w:snapToGrid w:val="0"/>
          <w:szCs w:val="22"/>
          <w:lang w:val="lt-LT"/>
        </w:rPr>
        <w:t>.</w:t>
      </w:r>
    </w:p>
    <w:p w14:paraId="17427460" w14:textId="77777777" w:rsidR="007F7878" w:rsidRDefault="007F7878" w:rsidP="007F7878">
      <w:pPr>
        <w:widowControl w:val="0"/>
        <w:rPr>
          <w:snapToGrid w:val="0"/>
          <w:szCs w:val="22"/>
          <w:lang w:val="lt-LT"/>
        </w:rPr>
      </w:pPr>
    </w:p>
    <w:p w14:paraId="6B7751F3" w14:textId="77777777" w:rsidR="007F7878" w:rsidRDefault="007F7878" w:rsidP="007F7878">
      <w:pPr>
        <w:widowControl w:val="0"/>
        <w:rPr>
          <w:snapToGrid w:val="0"/>
          <w:szCs w:val="22"/>
          <w:lang w:val="lt-LT"/>
        </w:rPr>
      </w:pPr>
      <w:proofErr w:type="spellStart"/>
      <w:r>
        <w:rPr>
          <w:snapToGrid w:val="0"/>
          <w:szCs w:val="22"/>
          <w:lang w:val="lt-LT"/>
        </w:rPr>
        <w:t>Biotransformacija</w:t>
      </w:r>
      <w:proofErr w:type="spellEnd"/>
    </w:p>
    <w:p w14:paraId="5B8FD7A1" w14:textId="77777777" w:rsidR="007F7878" w:rsidRPr="00F73106" w:rsidRDefault="007F7878" w:rsidP="007F7878">
      <w:pPr>
        <w:widowControl w:val="0"/>
        <w:rPr>
          <w:snapToGrid w:val="0"/>
          <w:szCs w:val="22"/>
          <w:lang w:val="lt-LT"/>
        </w:rPr>
      </w:pPr>
      <w:proofErr w:type="spellStart"/>
      <w:r>
        <w:rPr>
          <w:snapToGrid w:val="0"/>
          <w:szCs w:val="22"/>
          <w:lang w:val="lt-LT"/>
        </w:rPr>
        <w:t>Naltreksono</w:t>
      </w:r>
      <w:proofErr w:type="spellEnd"/>
      <w:r>
        <w:rPr>
          <w:snapToGrid w:val="0"/>
          <w:szCs w:val="22"/>
          <w:lang w:val="lt-LT"/>
        </w:rPr>
        <w:t xml:space="preserve"> hidrochloridas</w:t>
      </w:r>
      <w:r w:rsidRPr="00F73106">
        <w:rPr>
          <w:snapToGrid w:val="0"/>
          <w:szCs w:val="22"/>
          <w:lang w:val="lt-LT"/>
        </w:rPr>
        <w:t xml:space="preserve"> </w:t>
      </w:r>
      <w:proofErr w:type="spellStart"/>
      <w:r w:rsidRPr="00F73106">
        <w:rPr>
          <w:snapToGrid w:val="0"/>
          <w:szCs w:val="22"/>
          <w:lang w:val="lt-LT"/>
        </w:rPr>
        <w:t>metabolizuojamas</w:t>
      </w:r>
      <w:proofErr w:type="spellEnd"/>
      <w:r w:rsidRPr="00F73106">
        <w:rPr>
          <w:snapToGrid w:val="0"/>
          <w:szCs w:val="22"/>
          <w:lang w:val="lt-LT"/>
        </w:rPr>
        <w:t xml:space="preserve"> pirmojo prasiskverbimo pro kepenis metu</w:t>
      </w:r>
      <w:r>
        <w:rPr>
          <w:snapToGrid w:val="0"/>
          <w:szCs w:val="22"/>
          <w:lang w:val="lt-LT"/>
        </w:rPr>
        <w:t xml:space="preserve">. </w:t>
      </w:r>
      <w:r w:rsidRPr="00F73106">
        <w:rPr>
          <w:snapToGrid w:val="0"/>
          <w:szCs w:val="22"/>
          <w:lang w:val="lt-LT"/>
        </w:rPr>
        <w:t xml:space="preserve">Kepenyse vyksta </w:t>
      </w:r>
      <w:proofErr w:type="spellStart"/>
      <w:r w:rsidRPr="00F73106">
        <w:rPr>
          <w:snapToGrid w:val="0"/>
          <w:szCs w:val="22"/>
          <w:lang w:val="lt-LT"/>
        </w:rPr>
        <w:t>naltreksono</w:t>
      </w:r>
      <w:proofErr w:type="spellEnd"/>
      <w:r w:rsidRPr="00F73106">
        <w:rPr>
          <w:snapToGrid w:val="0"/>
          <w:szCs w:val="22"/>
          <w:lang w:val="lt-LT"/>
        </w:rPr>
        <w:t xml:space="preserve"> </w:t>
      </w:r>
      <w:proofErr w:type="spellStart"/>
      <w:r w:rsidRPr="00F73106">
        <w:rPr>
          <w:snapToGrid w:val="0"/>
          <w:szCs w:val="22"/>
          <w:lang w:val="lt-LT"/>
        </w:rPr>
        <w:t>hidroksilinim</w:t>
      </w:r>
      <w:r>
        <w:rPr>
          <w:snapToGrid w:val="0"/>
          <w:szCs w:val="22"/>
          <w:lang w:val="lt-LT"/>
        </w:rPr>
        <w:t>as</w:t>
      </w:r>
      <w:proofErr w:type="spellEnd"/>
      <w:r w:rsidRPr="00F73106">
        <w:rPr>
          <w:snapToGrid w:val="0"/>
          <w:szCs w:val="22"/>
          <w:lang w:val="lt-LT"/>
        </w:rPr>
        <w:t>, daugiausia susidaro pagrindini</w:t>
      </w:r>
      <w:r>
        <w:rPr>
          <w:snapToGrid w:val="0"/>
          <w:szCs w:val="22"/>
          <w:lang w:val="lt-LT"/>
        </w:rPr>
        <w:t>o</w:t>
      </w:r>
      <w:r w:rsidRPr="00F73106">
        <w:rPr>
          <w:snapToGrid w:val="0"/>
          <w:szCs w:val="22"/>
          <w:lang w:val="lt-LT"/>
        </w:rPr>
        <w:t xml:space="preserve"> veikl</w:t>
      </w:r>
      <w:r>
        <w:rPr>
          <w:snapToGrid w:val="0"/>
          <w:szCs w:val="22"/>
          <w:lang w:val="lt-LT"/>
        </w:rPr>
        <w:t>iojo</w:t>
      </w:r>
      <w:r w:rsidRPr="00F73106">
        <w:rPr>
          <w:snapToGrid w:val="0"/>
          <w:szCs w:val="22"/>
          <w:lang w:val="lt-LT"/>
        </w:rPr>
        <w:t xml:space="preserve"> metabolit</w:t>
      </w:r>
      <w:r>
        <w:rPr>
          <w:snapToGrid w:val="0"/>
          <w:szCs w:val="22"/>
          <w:lang w:val="lt-LT"/>
        </w:rPr>
        <w:t>o</w:t>
      </w:r>
      <w:r w:rsidRPr="00F73106">
        <w:rPr>
          <w:snapToGrid w:val="0"/>
          <w:szCs w:val="22"/>
          <w:lang w:val="lt-LT"/>
        </w:rPr>
        <w:t xml:space="preserve"> 6-beta-naltreksoli</w:t>
      </w:r>
      <w:r>
        <w:rPr>
          <w:snapToGrid w:val="0"/>
          <w:szCs w:val="22"/>
          <w:lang w:val="lt-LT"/>
        </w:rPr>
        <w:t>o</w:t>
      </w:r>
      <w:r w:rsidRPr="00F73106">
        <w:rPr>
          <w:snapToGrid w:val="0"/>
          <w:szCs w:val="22"/>
          <w:lang w:val="lt-LT"/>
        </w:rPr>
        <w:t>, kiek mažiau – 2-hidroksi-3-metoksi-6-beta-naltreksoli</w:t>
      </w:r>
      <w:r>
        <w:rPr>
          <w:snapToGrid w:val="0"/>
          <w:szCs w:val="22"/>
          <w:lang w:val="lt-LT"/>
        </w:rPr>
        <w:t>o.</w:t>
      </w:r>
    </w:p>
    <w:p w14:paraId="38501B2C" w14:textId="77777777" w:rsidR="007F7878" w:rsidRDefault="007F7878" w:rsidP="007F7878">
      <w:pPr>
        <w:widowControl w:val="0"/>
        <w:rPr>
          <w:snapToGrid w:val="0"/>
          <w:szCs w:val="22"/>
          <w:lang w:val="lt-LT"/>
        </w:rPr>
      </w:pPr>
    </w:p>
    <w:p w14:paraId="742F3F19" w14:textId="77777777" w:rsidR="007F7878" w:rsidRDefault="007F7878" w:rsidP="007F7878">
      <w:pPr>
        <w:widowControl w:val="0"/>
        <w:rPr>
          <w:snapToGrid w:val="0"/>
          <w:szCs w:val="22"/>
          <w:lang w:val="lt-LT"/>
        </w:rPr>
      </w:pPr>
      <w:r>
        <w:rPr>
          <w:snapToGrid w:val="0"/>
          <w:szCs w:val="22"/>
          <w:lang w:val="lt-LT"/>
        </w:rPr>
        <w:t>Eliminacija</w:t>
      </w:r>
    </w:p>
    <w:p w14:paraId="5394934C" w14:textId="77777777" w:rsidR="007F7878" w:rsidRPr="00F73106" w:rsidRDefault="007F7878" w:rsidP="007F7878">
      <w:pPr>
        <w:widowControl w:val="0"/>
        <w:rPr>
          <w:snapToGrid w:val="0"/>
          <w:szCs w:val="22"/>
          <w:lang w:val="lt-LT"/>
        </w:rPr>
      </w:pPr>
      <w:proofErr w:type="spellStart"/>
      <w:r w:rsidRPr="00F73106">
        <w:rPr>
          <w:snapToGrid w:val="0"/>
          <w:szCs w:val="22"/>
          <w:lang w:val="lt-LT"/>
        </w:rPr>
        <w:t>Naltreksono</w:t>
      </w:r>
      <w:proofErr w:type="spellEnd"/>
      <w:r>
        <w:rPr>
          <w:snapToGrid w:val="0"/>
          <w:szCs w:val="22"/>
          <w:lang w:val="lt-LT"/>
        </w:rPr>
        <w:t xml:space="preserve"> hidrochlorido</w:t>
      </w:r>
      <w:r w:rsidRPr="00F73106">
        <w:rPr>
          <w:snapToGrid w:val="0"/>
          <w:szCs w:val="22"/>
          <w:lang w:val="lt-LT"/>
        </w:rPr>
        <w:t xml:space="preserve"> daugiausia išsiskiria su šlapimu. Maždaug 60</w:t>
      </w:r>
      <w:r>
        <w:rPr>
          <w:snapToGrid w:val="0"/>
          <w:szCs w:val="22"/>
          <w:lang w:val="lt-LT"/>
        </w:rPr>
        <w:t xml:space="preserve"> proc.</w:t>
      </w:r>
      <w:r w:rsidRPr="00F73106">
        <w:rPr>
          <w:snapToGrid w:val="0"/>
          <w:szCs w:val="22"/>
          <w:lang w:val="lt-LT"/>
        </w:rPr>
        <w:t xml:space="preserve"> išgertos dozės su šlapimu išsiskiria per 48 valandas </w:t>
      </w:r>
      <w:proofErr w:type="spellStart"/>
      <w:r w:rsidRPr="00F73106">
        <w:rPr>
          <w:snapToGrid w:val="0"/>
          <w:szCs w:val="22"/>
          <w:lang w:val="lt-LT"/>
        </w:rPr>
        <w:t>gliukuronizuoto</w:t>
      </w:r>
      <w:proofErr w:type="spellEnd"/>
      <w:r w:rsidRPr="00F73106">
        <w:rPr>
          <w:snapToGrid w:val="0"/>
          <w:szCs w:val="22"/>
          <w:lang w:val="lt-LT"/>
        </w:rPr>
        <w:t xml:space="preserve"> 6-beta-naltreksolio bei </w:t>
      </w:r>
      <w:proofErr w:type="spellStart"/>
      <w:r w:rsidRPr="00F73106">
        <w:rPr>
          <w:snapToGrid w:val="0"/>
          <w:szCs w:val="22"/>
          <w:lang w:val="lt-LT"/>
        </w:rPr>
        <w:t>naltreksono</w:t>
      </w:r>
      <w:proofErr w:type="spellEnd"/>
      <w:r w:rsidRPr="00F73106">
        <w:rPr>
          <w:snapToGrid w:val="0"/>
          <w:szCs w:val="22"/>
          <w:lang w:val="lt-LT"/>
        </w:rPr>
        <w:t xml:space="preserve"> </w:t>
      </w:r>
      <w:r>
        <w:rPr>
          <w:snapToGrid w:val="0"/>
          <w:szCs w:val="22"/>
          <w:lang w:val="lt-LT"/>
        </w:rPr>
        <w:t xml:space="preserve">hidrochlorido </w:t>
      </w:r>
      <w:r w:rsidRPr="00F73106">
        <w:rPr>
          <w:snapToGrid w:val="0"/>
          <w:szCs w:val="22"/>
          <w:lang w:val="lt-LT"/>
        </w:rPr>
        <w:t>pavidalu.</w:t>
      </w:r>
      <w:r>
        <w:rPr>
          <w:snapToGrid w:val="0"/>
          <w:szCs w:val="22"/>
          <w:lang w:val="lt-LT"/>
        </w:rPr>
        <w:t xml:space="preserve"> </w:t>
      </w:r>
      <w:proofErr w:type="spellStart"/>
      <w:r w:rsidRPr="00F73106">
        <w:rPr>
          <w:snapToGrid w:val="0"/>
          <w:szCs w:val="22"/>
          <w:lang w:val="lt-LT"/>
        </w:rPr>
        <w:t>Naltreksono</w:t>
      </w:r>
      <w:proofErr w:type="spellEnd"/>
      <w:r w:rsidRPr="00F73106">
        <w:rPr>
          <w:snapToGrid w:val="0"/>
          <w:szCs w:val="22"/>
          <w:lang w:val="lt-LT"/>
        </w:rPr>
        <w:t xml:space="preserve"> </w:t>
      </w:r>
      <w:r>
        <w:rPr>
          <w:snapToGrid w:val="0"/>
          <w:szCs w:val="22"/>
          <w:lang w:val="lt-LT"/>
        </w:rPr>
        <w:t xml:space="preserve">hidrochlorido </w:t>
      </w:r>
      <w:r w:rsidRPr="00F73106">
        <w:rPr>
          <w:snapToGrid w:val="0"/>
          <w:szCs w:val="22"/>
          <w:lang w:val="lt-LT"/>
        </w:rPr>
        <w:t>pusinės eliminacijos iš plazmos laikas yra maždaug 4 valandos</w:t>
      </w:r>
      <w:r>
        <w:rPr>
          <w:snapToGrid w:val="0"/>
          <w:szCs w:val="22"/>
          <w:lang w:val="lt-LT"/>
        </w:rPr>
        <w:t>.</w:t>
      </w:r>
      <w:r w:rsidRPr="00F73106">
        <w:rPr>
          <w:snapToGrid w:val="0"/>
          <w:szCs w:val="22"/>
          <w:lang w:val="lt-LT"/>
        </w:rPr>
        <w:t xml:space="preserve"> Pusinės 6-beta-naltreksolio eliminacijos iš plazmos laikas yra 13 valandų.</w:t>
      </w:r>
    </w:p>
    <w:p w14:paraId="05E3B623" w14:textId="77777777" w:rsidR="007F7878" w:rsidRPr="00F73106" w:rsidRDefault="007F7878" w:rsidP="007F7878">
      <w:pPr>
        <w:widowControl w:val="0"/>
        <w:rPr>
          <w:snapToGrid w:val="0"/>
          <w:szCs w:val="22"/>
          <w:lang w:val="lt-LT"/>
        </w:rPr>
      </w:pPr>
    </w:p>
    <w:p w14:paraId="0BCF02EF" w14:textId="77777777" w:rsidR="007F7878" w:rsidRPr="001A2674" w:rsidRDefault="007F7878" w:rsidP="007F7878">
      <w:pPr>
        <w:widowControl w:val="0"/>
        <w:rPr>
          <w:snapToGrid w:val="0"/>
          <w:szCs w:val="22"/>
          <w:lang w:val="lt-LT"/>
        </w:rPr>
      </w:pPr>
      <w:r>
        <w:rPr>
          <w:snapToGrid w:val="0"/>
          <w:szCs w:val="22"/>
          <w:lang w:val="lt-LT"/>
        </w:rPr>
        <w:t>C</w:t>
      </w:r>
      <w:r w:rsidRPr="00182509">
        <w:rPr>
          <w:snapToGrid w:val="0"/>
          <w:szCs w:val="22"/>
          <w:lang w:val="lt-LT"/>
        </w:rPr>
        <w:t xml:space="preserve">iroze sergančių ligonių plazmoje </w:t>
      </w:r>
      <w:proofErr w:type="spellStart"/>
      <w:r w:rsidRPr="00182509">
        <w:rPr>
          <w:snapToGrid w:val="0"/>
          <w:szCs w:val="22"/>
          <w:lang w:val="lt-LT"/>
        </w:rPr>
        <w:t>naltreksono</w:t>
      </w:r>
      <w:proofErr w:type="spellEnd"/>
      <w:r w:rsidRPr="00182509">
        <w:rPr>
          <w:snapToGrid w:val="0"/>
          <w:szCs w:val="22"/>
          <w:lang w:val="lt-LT"/>
        </w:rPr>
        <w:t xml:space="preserve"> </w:t>
      </w:r>
      <w:r>
        <w:rPr>
          <w:snapToGrid w:val="0"/>
          <w:szCs w:val="22"/>
          <w:lang w:val="lt-LT"/>
        </w:rPr>
        <w:t xml:space="preserve">hidrochlorido </w:t>
      </w:r>
      <w:r w:rsidRPr="00182509">
        <w:rPr>
          <w:snapToGrid w:val="0"/>
          <w:szCs w:val="22"/>
          <w:lang w:val="lt-LT"/>
        </w:rPr>
        <w:t xml:space="preserve">koncentracija būna </w:t>
      </w:r>
      <w:r w:rsidRPr="00EF26B4">
        <w:rPr>
          <w:snapToGrid w:val="0"/>
          <w:szCs w:val="22"/>
          <w:lang w:val="lt-LT"/>
        </w:rPr>
        <w:t>5</w:t>
      </w:r>
      <w:r w:rsidRPr="00EF26B4">
        <w:rPr>
          <w:snapToGrid w:val="0"/>
          <w:szCs w:val="22"/>
          <w:lang w:val="lt-LT"/>
        </w:rPr>
        <w:noBreakHyphen/>
        <w:t>10</w:t>
      </w:r>
      <w:r w:rsidRPr="00182509">
        <w:rPr>
          <w:snapToGrid w:val="0"/>
          <w:szCs w:val="22"/>
          <w:lang w:val="lt-LT"/>
        </w:rPr>
        <w:t xml:space="preserve"> kartų didesnė.</w:t>
      </w:r>
    </w:p>
    <w:p w14:paraId="1FB0305E" w14:textId="77777777" w:rsidR="007F7878" w:rsidRPr="00F73106" w:rsidRDefault="007F7878" w:rsidP="007F7878">
      <w:pPr>
        <w:widowControl w:val="0"/>
        <w:rPr>
          <w:snapToGrid w:val="0"/>
          <w:szCs w:val="22"/>
          <w:lang w:val="lt-LT"/>
        </w:rPr>
      </w:pPr>
    </w:p>
    <w:p w14:paraId="453C39B3"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5.3</w:t>
      </w:r>
      <w:r w:rsidRPr="00F73106">
        <w:rPr>
          <w:b/>
          <w:szCs w:val="22"/>
          <w:lang w:val="lt-LT"/>
        </w:rPr>
        <w:tab/>
      </w:r>
      <w:proofErr w:type="spellStart"/>
      <w:r w:rsidRPr="00F73106">
        <w:rPr>
          <w:b/>
          <w:szCs w:val="22"/>
          <w:lang w:val="lt-LT"/>
        </w:rPr>
        <w:t>Ikiklinikinių</w:t>
      </w:r>
      <w:proofErr w:type="spellEnd"/>
      <w:r w:rsidRPr="00F73106">
        <w:rPr>
          <w:b/>
          <w:szCs w:val="22"/>
          <w:lang w:val="lt-LT"/>
        </w:rPr>
        <w:t xml:space="preserve"> saugumo tyrimų duomenys</w:t>
      </w:r>
    </w:p>
    <w:p w14:paraId="327E60AB" w14:textId="77777777" w:rsidR="007F7878" w:rsidRPr="00F73106" w:rsidRDefault="007F7878" w:rsidP="007F7878">
      <w:pPr>
        <w:rPr>
          <w:szCs w:val="22"/>
          <w:lang w:val="lt-LT"/>
        </w:rPr>
      </w:pPr>
    </w:p>
    <w:p w14:paraId="354F5564" w14:textId="77777777" w:rsidR="007F7878" w:rsidRPr="00F73106" w:rsidRDefault="007F7878" w:rsidP="007F7878">
      <w:pPr>
        <w:rPr>
          <w:lang w:val="lt-LT"/>
        </w:rPr>
      </w:pPr>
      <w:r w:rsidRPr="00F73106">
        <w:rPr>
          <w:lang w:val="lt-LT"/>
        </w:rPr>
        <w:t xml:space="preserve">Įprastų farmakologinio saugumo, kartotinių dozių </w:t>
      </w:r>
      <w:proofErr w:type="spellStart"/>
      <w:r w:rsidRPr="00F73106">
        <w:rPr>
          <w:lang w:val="lt-LT"/>
        </w:rPr>
        <w:t>toksiškumo</w:t>
      </w:r>
      <w:proofErr w:type="spellEnd"/>
      <w:r w:rsidRPr="00F73106">
        <w:rPr>
          <w:lang w:val="lt-LT"/>
        </w:rPr>
        <w:t xml:space="preserve">, </w:t>
      </w:r>
      <w:proofErr w:type="spellStart"/>
      <w:r w:rsidRPr="00F73106">
        <w:rPr>
          <w:lang w:val="lt-LT"/>
        </w:rPr>
        <w:t>genotoksiškumo</w:t>
      </w:r>
      <w:proofErr w:type="spellEnd"/>
      <w:r w:rsidRPr="00F73106">
        <w:rPr>
          <w:lang w:val="lt-LT"/>
        </w:rPr>
        <w:t xml:space="preserve">, galimo </w:t>
      </w:r>
      <w:proofErr w:type="spellStart"/>
      <w:r w:rsidRPr="00F73106">
        <w:rPr>
          <w:lang w:val="lt-LT"/>
        </w:rPr>
        <w:t>kance</w:t>
      </w:r>
      <w:r>
        <w:rPr>
          <w:lang w:val="lt-LT"/>
        </w:rPr>
        <w:t>rogen</w:t>
      </w:r>
      <w:r w:rsidRPr="00F73106">
        <w:rPr>
          <w:lang w:val="lt-LT"/>
        </w:rPr>
        <w:t>iškumo</w:t>
      </w:r>
      <w:proofErr w:type="spellEnd"/>
      <w:r w:rsidRPr="00F73106">
        <w:rPr>
          <w:lang w:val="lt-LT"/>
        </w:rPr>
        <w:t xml:space="preserve"> ir toksinio poveikio reprodukcijai </w:t>
      </w:r>
      <w:proofErr w:type="spellStart"/>
      <w:r w:rsidRPr="00F73106">
        <w:rPr>
          <w:lang w:val="lt-LT"/>
        </w:rPr>
        <w:t>ikiklinikinių</w:t>
      </w:r>
      <w:proofErr w:type="spellEnd"/>
      <w:r w:rsidRPr="00F73106">
        <w:rPr>
          <w:lang w:val="lt-LT"/>
        </w:rPr>
        <w:t xml:space="preserve"> tyrimų duomenys specifinio pavojaus žmogui nerodo. Vis dėlto yra duomenų, kad didinant dozę pasireiškia toksinis poveikis kepenims, kadangi gydomąją arba didesnę už gydomąją dozę vartojusiems žmonėms buvo laikino kepenų fermentų koncentracijos padidėjimo atvejų (žr. 4.4 ir 4.8 skyrius).</w:t>
      </w:r>
    </w:p>
    <w:p w14:paraId="3F8BABEE" w14:textId="77777777" w:rsidR="007F7878" w:rsidRPr="00F73106" w:rsidRDefault="007F7878" w:rsidP="007F7878">
      <w:pPr>
        <w:rPr>
          <w:lang w:val="lt-LT"/>
        </w:rPr>
      </w:pPr>
    </w:p>
    <w:p w14:paraId="6C4F91B0" w14:textId="77777777" w:rsidR="007F7878" w:rsidRPr="00F73106" w:rsidRDefault="007F7878" w:rsidP="007F7878">
      <w:pPr>
        <w:rPr>
          <w:lang w:val="lt-LT"/>
        </w:rPr>
      </w:pPr>
      <w:r w:rsidRPr="00F73106">
        <w:rPr>
          <w:lang w:val="lt-LT"/>
        </w:rPr>
        <w:t xml:space="preserve">100 mg/kg kūno svorio </w:t>
      </w:r>
      <w:proofErr w:type="spellStart"/>
      <w:r w:rsidRPr="00F73106">
        <w:rPr>
          <w:lang w:val="lt-LT"/>
        </w:rPr>
        <w:t>naltreksono</w:t>
      </w:r>
      <w:proofErr w:type="spellEnd"/>
      <w:r>
        <w:rPr>
          <w:lang w:val="lt-LT"/>
        </w:rPr>
        <w:t xml:space="preserve"> hidrochlorido</w:t>
      </w:r>
      <w:r w:rsidRPr="00F73106">
        <w:rPr>
          <w:lang w:val="lt-LT"/>
        </w:rPr>
        <w:t xml:space="preserve"> dozė (</w:t>
      </w:r>
      <w:r w:rsidRPr="00F73106">
        <w:rPr>
          <w:iCs/>
          <w:spacing w:val="-3"/>
          <w:lang w:val="lt-LT"/>
        </w:rPr>
        <w:t>maždaug 140 kartų didesnė nei žmonėms skiriama gydomoji dozė</w:t>
      </w:r>
      <w:r w:rsidRPr="00F73106">
        <w:rPr>
          <w:lang w:val="lt-LT"/>
        </w:rPr>
        <w:t>) žiurkėms reikšmingai padidino tariamo vaikingumo atsiradimo dažnumą. Taip pat pastebėta, kad sumažėjo žiurkių patelių vaikingumo dažnis po susiporavimo. Tokio poveikio reikšmė žmogaus vaisingumui nežinoma.</w:t>
      </w:r>
    </w:p>
    <w:p w14:paraId="43951109" w14:textId="77777777" w:rsidR="007F7878" w:rsidRPr="00F73106" w:rsidRDefault="007F7878" w:rsidP="007F7878">
      <w:pPr>
        <w:rPr>
          <w:lang w:val="lt-LT"/>
        </w:rPr>
      </w:pPr>
    </w:p>
    <w:p w14:paraId="48BB691A" w14:textId="77777777" w:rsidR="007F7878" w:rsidRPr="00F73106" w:rsidRDefault="007F7878" w:rsidP="007F7878">
      <w:pPr>
        <w:rPr>
          <w:iCs/>
          <w:spacing w:val="-3"/>
          <w:lang w:val="lt-LT"/>
        </w:rPr>
      </w:pPr>
      <w:r w:rsidRPr="00F73106">
        <w:rPr>
          <w:iCs/>
          <w:spacing w:val="-3"/>
          <w:lang w:val="lt-LT"/>
        </w:rPr>
        <w:t xml:space="preserve">Nustatyta, kad </w:t>
      </w:r>
      <w:proofErr w:type="spellStart"/>
      <w:r w:rsidRPr="00F73106">
        <w:rPr>
          <w:iCs/>
          <w:spacing w:val="-3"/>
          <w:lang w:val="lt-LT"/>
        </w:rPr>
        <w:t>naltreksono</w:t>
      </w:r>
      <w:proofErr w:type="spellEnd"/>
      <w:r w:rsidRPr="00F73106">
        <w:rPr>
          <w:iCs/>
          <w:spacing w:val="-3"/>
          <w:lang w:val="lt-LT"/>
        </w:rPr>
        <w:t xml:space="preserve"> </w:t>
      </w:r>
      <w:r>
        <w:rPr>
          <w:lang w:val="lt-LT"/>
        </w:rPr>
        <w:t>hidrochlorido</w:t>
      </w:r>
      <w:r w:rsidRPr="00F73106">
        <w:rPr>
          <w:iCs/>
          <w:spacing w:val="-3"/>
          <w:lang w:val="lt-LT"/>
        </w:rPr>
        <w:t xml:space="preserve"> dozė, maždaug 140 kartų didesnė nei gydomoji, sukelia žiurkių bei triušių embrionų žuvimą. Toks poveikis pasireiškė žiurkėms, prieš vaikingumą ar jo metu vartojusioms 100 mg/kg kūno svorio dozę bei triušiams, </w:t>
      </w:r>
      <w:proofErr w:type="spellStart"/>
      <w:r w:rsidRPr="00F73106">
        <w:rPr>
          <w:iCs/>
          <w:spacing w:val="-3"/>
          <w:lang w:val="lt-LT"/>
        </w:rPr>
        <w:t>organogenezės</w:t>
      </w:r>
      <w:proofErr w:type="spellEnd"/>
      <w:r w:rsidRPr="00F73106">
        <w:rPr>
          <w:iCs/>
          <w:spacing w:val="-3"/>
          <w:lang w:val="lt-LT"/>
        </w:rPr>
        <w:t xml:space="preserve"> laikotarpiu vartojusiems 60 mg/kg kūno svorio </w:t>
      </w:r>
      <w:proofErr w:type="spellStart"/>
      <w:r w:rsidRPr="00F73106">
        <w:rPr>
          <w:iCs/>
          <w:spacing w:val="-3"/>
          <w:lang w:val="lt-LT"/>
        </w:rPr>
        <w:t>naltreksono</w:t>
      </w:r>
      <w:proofErr w:type="spellEnd"/>
      <w:r w:rsidRPr="00F73106">
        <w:rPr>
          <w:iCs/>
          <w:spacing w:val="-3"/>
          <w:lang w:val="lt-LT"/>
        </w:rPr>
        <w:t xml:space="preserve"> </w:t>
      </w:r>
      <w:r>
        <w:rPr>
          <w:lang w:val="lt-LT"/>
        </w:rPr>
        <w:t>hidrochlorido</w:t>
      </w:r>
      <w:r w:rsidRPr="00F73106">
        <w:rPr>
          <w:iCs/>
          <w:spacing w:val="-3"/>
          <w:lang w:val="lt-LT"/>
        </w:rPr>
        <w:t xml:space="preserve"> dozę.</w:t>
      </w:r>
    </w:p>
    <w:p w14:paraId="58BBD453" w14:textId="77777777" w:rsidR="007F7878" w:rsidRPr="00F73106" w:rsidRDefault="007F7878" w:rsidP="007F7878">
      <w:pPr>
        <w:tabs>
          <w:tab w:val="clear" w:pos="567"/>
        </w:tabs>
        <w:rPr>
          <w:szCs w:val="22"/>
          <w:lang w:val="lt-LT"/>
        </w:rPr>
      </w:pPr>
    </w:p>
    <w:p w14:paraId="38CD51BD" w14:textId="77777777" w:rsidR="007F7878" w:rsidRPr="00F73106" w:rsidRDefault="007F7878" w:rsidP="007F7878">
      <w:pPr>
        <w:tabs>
          <w:tab w:val="clear" w:pos="567"/>
        </w:tabs>
        <w:rPr>
          <w:szCs w:val="22"/>
          <w:lang w:val="lt-LT"/>
        </w:rPr>
      </w:pPr>
    </w:p>
    <w:p w14:paraId="37C5947B" w14:textId="77777777" w:rsidR="007F7878" w:rsidRPr="00F73106" w:rsidRDefault="007F7878" w:rsidP="007F7878">
      <w:pPr>
        <w:tabs>
          <w:tab w:val="clear" w:pos="567"/>
        </w:tabs>
        <w:spacing w:line="240" w:lineRule="auto"/>
        <w:ind w:left="567" w:hanging="567"/>
        <w:rPr>
          <w:b/>
          <w:szCs w:val="22"/>
          <w:lang w:val="lt-LT"/>
        </w:rPr>
      </w:pPr>
      <w:r w:rsidRPr="00F73106">
        <w:rPr>
          <w:b/>
          <w:szCs w:val="22"/>
          <w:lang w:val="lt-LT"/>
        </w:rPr>
        <w:t>6.</w:t>
      </w:r>
      <w:r w:rsidRPr="00F73106">
        <w:rPr>
          <w:b/>
          <w:szCs w:val="22"/>
          <w:lang w:val="lt-LT"/>
        </w:rPr>
        <w:tab/>
      </w:r>
      <w:r w:rsidRPr="00F73106">
        <w:rPr>
          <w:b/>
          <w:caps/>
          <w:szCs w:val="22"/>
          <w:lang w:val="lt-LT"/>
        </w:rPr>
        <w:t>farmacinė informacija</w:t>
      </w:r>
    </w:p>
    <w:p w14:paraId="31DDFDD6" w14:textId="77777777" w:rsidR="007F7878" w:rsidRPr="00F73106" w:rsidRDefault="007F7878" w:rsidP="007F7878">
      <w:pPr>
        <w:tabs>
          <w:tab w:val="clear" w:pos="567"/>
        </w:tabs>
        <w:rPr>
          <w:szCs w:val="22"/>
          <w:lang w:val="lt-LT"/>
        </w:rPr>
      </w:pPr>
    </w:p>
    <w:p w14:paraId="2C5FDBB3"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6.1</w:t>
      </w:r>
      <w:r w:rsidRPr="00F73106">
        <w:rPr>
          <w:b/>
          <w:szCs w:val="22"/>
          <w:lang w:val="lt-LT"/>
        </w:rPr>
        <w:tab/>
        <w:t>Pagalbinių medžiagų sąrašas</w:t>
      </w:r>
    </w:p>
    <w:p w14:paraId="747C3D83" w14:textId="77777777" w:rsidR="007F7878" w:rsidRPr="00F73106" w:rsidRDefault="007F7878" w:rsidP="007F7878">
      <w:pPr>
        <w:tabs>
          <w:tab w:val="clear" w:pos="567"/>
        </w:tabs>
        <w:spacing w:line="240" w:lineRule="auto"/>
        <w:rPr>
          <w:iCs/>
          <w:szCs w:val="22"/>
          <w:lang w:val="lt-LT"/>
        </w:rPr>
      </w:pPr>
    </w:p>
    <w:p w14:paraId="5D50C279" w14:textId="77777777" w:rsidR="007F7878" w:rsidRPr="00F73106" w:rsidRDefault="007F7878" w:rsidP="007F7878">
      <w:pPr>
        <w:rPr>
          <w:bCs/>
          <w:lang w:val="lt-LT"/>
        </w:rPr>
      </w:pPr>
      <w:r w:rsidRPr="00F73106">
        <w:rPr>
          <w:bCs/>
          <w:u w:val="single"/>
          <w:lang w:val="lt-LT"/>
        </w:rPr>
        <w:t>Tabletės branduolys</w:t>
      </w:r>
    </w:p>
    <w:p w14:paraId="7E418DC5" w14:textId="77777777" w:rsidR="007F7878" w:rsidRPr="00F73106" w:rsidRDefault="007F7878" w:rsidP="007F7878">
      <w:pPr>
        <w:rPr>
          <w:bCs/>
          <w:lang w:val="lt-LT"/>
        </w:rPr>
      </w:pPr>
      <w:r w:rsidRPr="00F73106">
        <w:rPr>
          <w:bCs/>
          <w:lang w:val="lt-LT"/>
        </w:rPr>
        <w:t xml:space="preserve">Laktozė </w:t>
      </w:r>
      <w:proofErr w:type="spellStart"/>
      <w:r w:rsidRPr="00F73106">
        <w:rPr>
          <w:bCs/>
          <w:lang w:val="lt-LT"/>
        </w:rPr>
        <w:t>monohidratas</w:t>
      </w:r>
      <w:proofErr w:type="spellEnd"/>
    </w:p>
    <w:p w14:paraId="33E8BB66" w14:textId="77777777" w:rsidR="007F7878" w:rsidRPr="00F73106" w:rsidRDefault="007F7878" w:rsidP="007F7878">
      <w:pPr>
        <w:rPr>
          <w:bCs/>
          <w:lang w:val="lt-LT"/>
        </w:rPr>
      </w:pPr>
      <w:r w:rsidRPr="00F73106">
        <w:rPr>
          <w:bCs/>
          <w:lang w:val="lt-LT"/>
        </w:rPr>
        <w:t>Celiuliozės milteliai</w:t>
      </w:r>
    </w:p>
    <w:p w14:paraId="026A0336" w14:textId="77777777" w:rsidR="007F7878" w:rsidRPr="00F73106" w:rsidRDefault="007F7878" w:rsidP="007F7878">
      <w:pPr>
        <w:rPr>
          <w:bCs/>
          <w:lang w:val="lt-LT"/>
        </w:rPr>
      </w:pPr>
      <w:proofErr w:type="spellStart"/>
      <w:r w:rsidRPr="00F73106">
        <w:rPr>
          <w:bCs/>
          <w:lang w:val="lt-LT"/>
        </w:rPr>
        <w:t>Krospovidonas</w:t>
      </w:r>
      <w:proofErr w:type="spellEnd"/>
    </w:p>
    <w:p w14:paraId="3809E936" w14:textId="77777777" w:rsidR="007F7878" w:rsidRPr="00F73106" w:rsidRDefault="007F7878" w:rsidP="007F7878">
      <w:pPr>
        <w:rPr>
          <w:bCs/>
          <w:lang w:val="lt-LT"/>
        </w:rPr>
      </w:pPr>
      <w:proofErr w:type="spellStart"/>
      <w:r w:rsidRPr="00F73106">
        <w:rPr>
          <w:bCs/>
          <w:lang w:val="lt-LT"/>
        </w:rPr>
        <w:t>Mikrokristalinė</w:t>
      </w:r>
      <w:proofErr w:type="spellEnd"/>
      <w:r w:rsidRPr="00F73106">
        <w:rPr>
          <w:bCs/>
          <w:lang w:val="lt-LT"/>
        </w:rPr>
        <w:t xml:space="preserve"> celiuliozė</w:t>
      </w:r>
    </w:p>
    <w:p w14:paraId="6F44981B" w14:textId="77777777" w:rsidR="007F7878" w:rsidRPr="00F73106" w:rsidRDefault="007F7878" w:rsidP="007F7878">
      <w:pPr>
        <w:rPr>
          <w:bCs/>
          <w:lang w:val="lt-LT"/>
        </w:rPr>
      </w:pPr>
      <w:r w:rsidRPr="00F73106">
        <w:rPr>
          <w:bCs/>
          <w:lang w:val="lt-LT"/>
        </w:rPr>
        <w:t>Bevandenis koloidinis silicio dioksidas</w:t>
      </w:r>
    </w:p>
    <w:p w14:paraId="358C2C56" w14:textId="77777777" w:rsidR="007F7878" w:rsidRPr="00F73106" w:rsidRDefault="007F7878" w:rsidP="007F7878">
      <w:pPr>
        <w:rPr>
          <w:bCs/>
          <w:lang w:val="lt-LT"/>
        </w:rPr>
      </w:pPr>
      <w:r w:rsidRPr="00F73106">
        <w:rPr>
          <w:bCs/>
          <w:lang w:val="lt-LT"/>
        </w:rPr>
        <w:t xml:space="preserve">Magnio </w:t>
      </w:r>
      <w:proofErr w:type="spellStart"/>
      <w:r w:rsidRPr="00F73106">
        <w:rPr>
          <w:bCs/>
          <w:lang w:val="lt-LT"/>
        </w:rPr>
        <w:t>stearatas</w:t>
      </w:r>
      <w:proofErr w:type="spellEnd"/>
    </w:p>
    <w:p w14:paraId="5D8DA1B4" w14:textId="77777777" w:rsidR="007F7878" w:rsidRDefault="007F7878" w:rsidP="007F7878">
      <w:pPr>
        <w:rPr>
          <w:bCs/>
          <w:u w:val="single"/>
          <w:lang w:val="lt-LT"/>
        </w:rPr>
      </w:pPr>
    </w:p>
    <w:p w14:paraId="1D8154A7" w14:textId="77777777" w:rsidR="007F7878" w:rsidRDefault="007F7878" w:rsidP="007F7878">
      <w:pPr>
        <w:rPr>
          <w:bCs/>
          <w:u w:val="single"/>
          <w:lang w:val="lt-LT"/>
        </w:rPr>
      </w:pPr>
      <w:r w:rsidRPr="00F73106">
        <w:rPr>
          <w:bCs/>
          <w:u w:val="single"/>
          <w:lang w:val="lt-LT"/>
        </w:rPr>
        <w:t xml:space="preserve">Plėvelė </w:t>
      </w:r>
    </w:p>
    <w:p w14:paraId="0599517B" w14:textId="77777777" w:rsidR="007F7878" w:rsidRPr="00F73106" w:rsidRDefault="007F7878" w:rsidP="007F7878">
      <w:pPr>
        <w:rPr>
          <w:bCs/>
          <w:lang w:val="lt-LT"/>
        </w:rPr>
      </w:pPr>
      <w:r w:rsidRPr="00F73106">
        <w:rPr>
          <w:bCs/>
          <w:lang w:val="lt-LT"/>
        </w:rPr>
        <w:t xml:space="preserve">Laktozė </w:t>
      </w:r>
      <w:proofErr w:type="spellStart"/>
      <w:r w:rsidRPr="00F73106">
        <w:rPr>
          <w:bCs/>
          <w:lang w:val="lt-LT"/>
        </w:rPr>
        <w:t>monohidratas</w:t>
      </w:r>
      <w:proofErr w:type="spellEnd"/>
    </w:p>
    <w:p w14:paraId="65D781BF" w14:textId="77777777" w:rsidR="007F7878" w:rsidRPr="00F73106" w:rsidRDefault="007F7878" w:rsidP="007F7878">
      <w:pPr>
        <w:rPr>
          <w:bCs/>
          <w:lang w:val="lt-LT"/>
        </w:rPr>
      </w:pPr>
      <w:proofErr w:type="spellStart"/>
      <w:r w:rsidRPr="00F73106">
        <w:rPr>
          <w:bCs/>
          <w:lang w:val="lt-LT"/>
        </w:rPr>
        <w:t>Hipromeliozė</w:t>
      </w:r>
      <w:proofErr w:type="spellEnd"/>
    </w:p>
    <w:p w14:paraId="179960B8" w14:textId="77777777" w:rsidR="007F7878" w:rsidRPr="00F73106" w:rsidRDefault="007F7878" w:rsidP="007F7878">
      <w:pPr>
        <w:rPr>
          <w:bCs/>
          <w:lang w:val="lt-LT"/>
        </w:rPr>
      </w:pPr>
      <w:r w:rsidRPr="00F73106">
        <w:rPr>
          <w:bCs/>
          <w:lang w:val="lt-LT"/>
        </w:rPr>
        <w:t>Titano dioksidas (E171)</w:t>
      </w:r>
    </w:p>
    <w:p w14:paraId="72202EA2" w14:textId="77777777" w:rsidR="007F7878" w:rsidRPr="00F73106" w:rsidRDefault="007F7878" w:rsidP="007F7878">
      <w:pPr>
        <w:rPr>
          <w:bCs/>
          <w:lang w:val="lt-LT"/>
        </w:rPr>
      </w:pPr>
      <w:proofErr w:type="spellStart"/>
      <w:r w:rsidRPr="00F73106">
        <w:rPr>
          <w:bCs/>
          <w:lang w:val="lt-LT"/>
        </w:rPr>
        <w:t>Makrogolis</w:t>
      </w:r>
      <w:proofErr w:type="spellEnd"/>
      <w:r w:rsidRPr="00F73106">
        <w:rPr>
          <w:bCs/>
          <w:lang w:val="lt-LT"/>
        </w:rPr>
        <w:t xml:space="preserve"> 4000</w:t>
      </w:r>
    </w:p>
    <w:p w14:paraId="57A9FB1B" w14:textId="77777777" w:rsidR="007F7878" w:rsidRPr="00F73106" w:rsidRDefault="007F7878" w:rsidP="007F7878">
      <w:pPr>
        <w:rPr>
          <w:bCs/>
          <w:lang w:val="lt-LT"/>
        </w:rPr>
      </w:pPr>
      <w:r w:rsidRPr="00F73106">
        <w:rPr>
          <w:bCs/>
          <w:lang w:val="lt-LT"/>
        </w:rPr>
        <w:t>Juodasis geležies oksidas (E172)</w:t>
      </w:r>
    </w:p>
    <w:p w14:paraId="2F131732" w14:textId="77777777" w:rsidR="007F7878" w:rsidRPr="00F73106" w:rsidRDefault="007F7878" w:rsidP="007F7878">
      <w:pPr>
        <w:rPr>
          <w:bCs/>
          <w:lang w:val="lt-LT"/>
        </w:rPr>
      </w:pPr>
      <w:r w:rsidRPr="00F73106">
        <w:rPr>
          <w:bCs/>
          <w:lang w:val="lt-LT"/>
        </w:rPr>
        <w:t>Raudonasis geležies oksidas (E172)</w:t>
      </w:r>
    </w:p>
    <w:p w14:paraId="0A6DB195" w14:textId="77777777" w:rsidR="007F7878" w:rsidRPr="00F73106" w:rsidRDefault="007F7878" w:rsidP="007F7878">
      <w:pPr>
        <w:rPr>
          <w:bCs/>
          <w:lang w:val="lt-LT"/>
        </w:rPr>
      </w:pPr>
      <w:r w:rsidRPr="00F73106">
        <w:rPr>
          <w:bCs/>
          <w:lang w:val="lt-LT"/>
        </w:rPr>
        <w:t>Geltonasis geležies oksidas (E172)</w:t>
      </w:r>
    </w:p>
    <w:p w14:paraId="2D42617E" w14:textId="77777777" w:rsidR="007F7878" w:rsidRPr="00F73106" w:rsidRDefault="007F7878" w:rsidP="007F7878">
      <w:pPr>
        <w:tabs>
          <w:tab w:val="clear" w:pos="567"/>
        </w:tabs>
        <w:spacing w:line="240" w:lineRule="auto"/>
        <w:rPr>
          <w:iCs/>
          <w:szCs w:val="22"/>
          <w:lang w:val="lt-LT"/>
        </w:rPr>
      </w:pPr>
    </w:p>
    <w:p w14:paraId="66A2F9BC"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6.2</w:t>
      </w:r>
      <w:r w:rsidRPr="00F73106">
        <w:rPr>
          <w:b/>
          <w:szCs w:val="22"/>
          <w:lang w:val="lt-LT"/>
        </w:rPr>
        <w:tab/>
        <w:t>Nesuderinamumas</w:t>
      </w:r>
    </w:p>
    <w:p w14:paraId="15538EC5" w14:textId="77777777" w:rsidR="007F7878" w:rsidRPr="00F73106" w:rsidRDefault="007F7878" w:rsidP="007F7878">
      <w:pPr>
        <w:tabs>
          <w:tab w:val="clear" w:pos="567"/>
        </w:tabs>
        <w:spacing w:line="240" w:lineRule="auto"/>
        <w:rPr>
          <w:szCs w:val="22"/>
          <w:lang w:val="lt-LT"/>
        </w:rPr>
      </w:pPr>
    </w:p>
    <w:p w14:paraId="4198DD81" w14:textId="77777777" w:rsidR="007F7878" w:rsidRPr="00F73106" w:rsidRDefault="007F7878" w:rsidP="007F7878">
      <w:pPr>
        <w:rPr>
          <w:szCs w:val="22"/>
          <w:lang w:val="lt-LT"/>
        </w:rPr>
      </w:pPr>
      <w:r w:rsidRPr="00F73106">
        <w:rPr>
          <w:lang w:val="lt-LT"/>
        </w:rPr>
        <w:t>Duomenys nebūtini</w:t>
      </w:r>
      <w:r w:rsidRPr="00F73106">
        <w:rPr>
          <w:szCs w:val="22"/>
          <w:lang w:val="lt-LT"/>
        </w:rPr>
        <w:t>.</w:t>
      </w:r>
    </w:p>
    <w:p w14:paraId="207671B6" w14:textId="77777777" w:rsidR="007F7878" w:rsidRPr="00F73106" w:rsidRDefault="007F7878" w:rsidP="007F7878">
      <w:pPr>
        <w:tabs>
          <w:tab w:val="clear" w:pos="567"/>
        </w:tabs>
        <w:spacing w:line="240" w:lineRule="auto"/>
        <w:rPr>
          <w:szCs w:val="22"/>
          <w:lang w:val="lt-LT"/>
        </w:rPr>
      </w:pPr>
    </w:p>
    <w:p w14:paraId="7AF51068"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6.3</w:t>
      </w:r>
      <w:r w:rsidRPr="00F73106">
        <w:rPr>
          <w:b/>
          <w:szCs w:val="22"/>
          <w:lang w:val="lt-LT"/>
        </w:rPr>
        <w:tab/>
        <w:t>Tinkamumo laikas</w:t>
      </w:r>
    </w:p>
    <w:p w14:paraId="268355F3" w14:textId="77777777" w:rsidR="007F7878" w:rsidRPr="00F73106" w:rsidRDefault="007F7878" w:rsidP="007F7878">
      <w:pPr>
        <w:tabs>
          <w:tab w:val="clear" w:pos="567"/>
        </w:tabs>
        <w:spacing w:line="240" w:lineRule="auto"/>
        <w:rPr>
          <w:szCs w:val="22"/>
          <w:lang w:val="lt-LT"/>
        </w:rPr>
      </w:pPr>
    </w:p>
    <w:p w14:paraId="178521F9" w14:textId="77777777" w:rsidR="007F7878" w:rsidRPr="00F73106" w:rsidRDefault="007F7878" w:rsidP="007F7878">
      <w:pPr>
        <w:ind w:left="567" w:hanging="567"/>
        <w:rPr>
          <w:szCs w:val="22"/>
          <w:lang w:val="lt-LT"/>
        </w:rPr>
      </w:pPr>
      <w:r>
        <w:rPr>
          <w:szCs w:val="22"/>
          <w:lang w:val="lt-LT"/>
        </w:rPr>
        <w:t>3</w:t>
      </w:r>
      <w:r w:rsidRPr="00F73106">
        <w:rPr>
          <w:szCs w:val="22"/>
          <w:lang w:val="lt-LT"/>
        </w:rPr>
        <w:t xml:space="preserve"> metai.</w:t>
      </w:r>
    </w:p>
    <w:p w14:paraId="69750700" w14:textId="77777777" w:rsidR="007F7878" w:rsidRPr="00F73106" w:rsidRDefault="007F7878" w:rsidP="007F7878">
      <w:pPr>
        <w:rPr>
          <w:szCs w:val="22"/>
          <w:lang w:val="lt-LT"/>
        </w:rPr>
      </w:pPr>
    </w:p>
    <w:p w14:paraId="499A7805"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6.4</w:t>
      </w:r>
      <w:r w:rsidRPr="00F73106">
        <w:rPr>
          <w:b/>
          <w:szCs w:val="22"/>
          <w:lang w:val="lt-LT"/>
        </w:rPr>
        <w:tab/>
        <w:t>Specialios laikymo sąlygos</w:t>
      </w:r>
    </w:p>
    <w:p w14:paraId="45FB3CAB" w14:textId="77777777" w:rsidR="007F7878" w:rsidRPr="00F73106" w:rsidRDefault="007F7878" w:rsidP="007F7878">
      <w:pPr>
        <w:tabs>
          <w:tab w:val="clear" w:pos="567"/>
        </w:tabs>
        <w:spacing w:line="240" w:lineRule="auto"/>
        <w:rPr>
          <w:szCs w:val="22"/>
          <w:lang w:val="lt-LT"/>
        </w:rPr>
      </w:pPr>
    </w:p>
    <w:p w14:paraId="525358B1" w14:textId="77777777" w:rsidR="007F7878" w:rsidRPr="00F73106" w:rsidRDefault="007F7878" w:rsidP="007F7878">
      <w:pPr>
        <w:rPr>
          <w:szCs w:val="22"/>
          <w:lang w:val="lt-LT"/>
        </w:rPr>
      </w:pPr>
      <w:r w:rsidRPr="00F73106">
        <w:rPr>
          <w:szCs w:val="22"/>
          <w:lang w:val="lt-LT"/>
        </w:rPr>
        <w:t>Laikyti ne aukštesnėje kaip 25 </w:t>
      </w:r>
      <w:r w:rsidRPr="00F73106">
        <w:rPr>
          <w:szCs w:val="22"/>
          <w:lang w:val="lt-LT"/>
        </w:rPr>
        <w:sym w:font="Symbol" w:char="F0B0"/>
      </w:r>
      <w:r w:rsidRPr="00F73106">
        <w:rPr>
          <w:szCs w:val="22"/>
          <w:lang w:val="lt-LT"/>
        </w:rPr>
        <w:t>C temperatūroje.</w:t>
      </w:r>
    </w:p>
    <w:p w14:paraId="627E5FB5" w14:textId="77777777" w:rsidR="007F7878" w:rsidRPr="00F73106" w:rsidRDefault="007F7878" w:rsidP="007F7878">
      <w:pPr>
        <w:rPr>
          <w:szCs w:val="22"/>
          <w:lang w:val="lt-LT"/>
        </w:rPr>
      </w:pPr>
      <w:r w:rsidRPr="00F73106">
        <w:rPr>
          <w:szCs w:val="22"/>
          <w:lang w:val="lt-LT"/>
        </w:rPr>
        <w:lastRenderedPageBreak/>
        <w:t>L</w:t>
      </w:r>
      <w:r>
        <w:rPr>
          <w:szCs w:val="22"/>
          <w:lang w:val="lt-LT"/>
        </w:rPr>
        <w:t>izdinę plokštelę l</w:t>
      </w:r>
      <w:r w:rsidRPr="00F73106">
        <w:rPr>
          <w:szCs w:val="22"/>
          <w:lang w:val="lt-LT"/>
        </w:rPr>
        <w:t xml:space="preserve">aikyti </w:t>
      </w:r>
      <w:r>
        <w:rPr>
          <w:szCs w:val="22"/>
          <w:lang w:val="lt-LT"/>
        </w:rPr>
        <w:t>išorinėje dėžutėje</w:t>
      </w:r>
      <w:r w:rsidRPr="00F73106">
        <w:rPr>
          <w:szCs w:val="22"/>
          <w:lang w:val="lt-LT"/>
        </w:rPr>
        <w:t xml:space="preserve">, kad preparatas būtų apsaugotas nuo </w:t>
      </w:r>
      <w:r>
        <w:rPr>
          <w:szCs w:val="22"/>
          <w:lang w:val="lt-LT"/>
        </w:rPr>
        <w:t>šviesos</w:t>
      </w:r>
      <w:r w:rsidRPr="00F73106">
        <w:rPr>
          <w:szCs w:val="22"/>
          <w:lang w:val="lt-LT"/>
        </w:rPr>
        <w:t>.</w:t>
      </w:r>
    </w:p>
    <w:p w14:paraId="252A81B1" w14:textId="77777777" w:rsidR="007F7878" w:rsidRPr="00F73106" w:rsidRDefault="007F7878" w:rsidP="007F7878">
      <w:pPr>
        <w:rPr>
          <w:szCs w:val="22"/>
          <w:lang w:val="lt-LT"/>
        </w:rPr>
      </w:pPr>
    </w:p>
    <w:p w14:paraId="6ABE1C18" w14:textId="77777777" w:rsidR="007F7878" w:rsidRPr="00F73106" w:rsidRDefault="007F7878" w:rsidP="007F7878">
      <w:pPr>
        <w:numPr>
          <w:ilvl w:val="1"/>
          <w:numId w:val="3"/>
        </w:numPr>
        <w:spacing w:line="240" w:lineRule="auto"/>
        <w:outlineLvl w:val="0"/>
        <w:rPr>
          <w:b/>
          <w:szCs w:val="22"/>
          <w:lang w:val="lt-LT"/>
        </w:rPr>
      </w:pPr>
      <w:r w:rsidRPr="00F73106">
        <w:rPr>
          <w:b/>
          <w:bCs/>
          <w:szCs w:val="22"/>
          <w:lang w:val="lt-LT"/>
        </w:rPr>
        <w:t>Pakuotė ir jos</w:t>
      </w:r>
      <w:r w:rsidRPr="00F73106">
        <w:rPr>
          <w:szCs w:val="22"/>
          <w:lang w:val="lt-LT"/>
        </w:rPr>
        <w:t xml:space="preserve"> </w:t>
      </w:r>
      <w:r w:rsidRPr="00F73106">
        <w:rPr>
          <w:b/>
          <w:szCs w:val="22"/>
          <w:lang w:val="lt-LT"/>
        </w:rPr>
        <w:t>turinys</w:t>
      </w:r>
    </w:p>
    <w:p w14:paraId="1A48B8C9" w14:textId="77777777" w:rsidR="007F7878" w:rsidRPr="00F73106" w:rsidRDefault="007F7878" w:rsidP="007F7878">
      <w:pPr>
        <w:tabs>
          <w:tab w:val="clear" w:pos="567"/>
        </w:tabs>
        <w:spacing w:line="240" w:lineRule="auto"/>
        <w:rPr>
          <w:iCs/>
          <w:szCs w:val="22"/>
          <w:lang w:val="lt-LT"/>
        </w:rPr>
      </w:pPr>
    </w:p>
    <w:p w14:paraId="72E5B85B" w14:textId="77777777" w:rsidR="007F7878" w:rsidRPr="00F73106" w:rsidRDefault="007F7878" w:rsidP="007F7878">
      <w:pPr>
        <w:rPr>
          <w:szCs w:val="22"/>
          <w:lang w:val="lt-LT"/>
        </w:rPr>
      </w:pPr>
      <w:r w:rsidRPr="00F73106">
        <w:rPr>
          <w:szCs w:val="22"/>
          <w:lang w:val="lt-LT"/>
        </w:rPr>
        <w:t>PVC/PVDC</w:t>
      </w:r>
      <w:r>
        <w:rPr>
          <w:szCs w:val="22"/>
          <w:lang w:val="lt-LT"/>
        </w:rPr>
        <w:t>-</w:t>
      </w:r>
      <w:r w:rsidRPr="00F73106">
        <w:rPr>
          <w:szCs w:val="22"/>
          <w:lang w:val="lt-LT"/>
        </w:rPr>
        <w:t xml:space="preserve">aliuminio </w:t>
      </w:r>
      <w:r>
        <w:rPr>
          <w:szCs w:val="22"/>
          <w:lang w:val="lt-LT"/>
        </w:rPr>
        <w:t>lizdinė plokštelė, kurioje yra 7 plėvele dengtos tabletės</w:t>
      </w:r>
      <w:r w:rsidRPr="00F73106">
        <w:rPr>
          <w:szCs w:val="22"/>
          <w:lang w:val="lt-LT"/>
        </w:rPr>
        <w:t>. Pakuotėje yra 7, 14, arba 28 tabletės.</w:t>
      </w:r>
      <w:r w:rsidRPr="00015F9C">
        <w:rPr>
          <w:szCs w:val="22"/>
          <w:lang w:val="lt-LT"/>
        </w:rPr>
        <w:t xml:space="preserve"> </w:t>
      </w:r>
    </w:p>
    <w:p w14:paraId="71DE63E1" w14:textId="77777777" w:rsidR="007F7878" w:rsidRPr="00F73106" w:rsidRDefault="007F7878" w:rsidP="007F7878">
      <w:pPr>
        <w:rPr>
          <w:szCs w:val="22"/>
          <w:lang w:val="lt-LT"/>
        </w:rPr>
      </w:pPr>
      <w:r w:rsidRPr="00F73106">
        <w:rPr>
          <w:szCs w:val="22"/>
          <w:lang w:val="lt-LT"/>
        </w:rPr>
        <w:t>Gali būti tiekiamos ne visų dydžių pakuotės.</w:t>
      </w:r>
    </w:p>
    <w:p w14:paraId="7BAAB36F" w14:textId="77777777" w:rsidR="007F7878" w:rsidRPr="00F73106" w:rsidRDefault="007F7878" w:rsidP="007F7878">
      <w:pPr>
        <w:tabs>
          <w:tab w:val="clear" w:pos="567"/>
        </w:tabs>
        <w:spacing w:line="240" w:lineRule="auto"/>
        <w:rPr>
          <w:szCs w:val="22"/>
          <w:lang w:val="lt-LT"/>
        </w:rPr>
      </w:pPr>
    </w:p>
    <w:p w14:paraId="5EB29D89" w14:textId="77777777" w:rsidR="007F7878" w:rsidRPr="00F73106" w:rsidRDefault="007F7878" w:rsidP="007F7878">
      <w:pPr>
        <w:tabs>
          <w:tab w:val="clear" w:pos="567"/>
        </w:tabs>
        <w:spacing w:line="240" w:lineRule="auto"/>
        <w:ind w:left="567" w:hanging="567"/>
        <w:outlineLvl w:val="0"/>
        <w:rPr>
          <w:szCs w:val="22"/>
          <w:lang w:val="lt-LT"/>
        </w:rPr>
      </w:pPr>
      <w:r w:rsidRPr="00F73106">
        <w:rPr>
          <w:b/>
          <w:szCs w:val="22"/>
          <w:lang w:val="lt-LT"/>
        </w:rPr>
        <w:t>6.6</w:t>
      </w:r>
      <w:r w:rsidRPr="00F73106">
        <w:rPr>
          <w:b/>
          <w:szCs w:val="22"/>
          <w:lang w:val="lt-LT"/>
        </w:rPr>
        <w:tab/>
      </w:r>
      <w:r w:rsidRPr="00F73106">
        <w:rPr>
          <w:rStyle w:val="Grietas"/>
          <w:color w:val="000000"/>
          <w:szCs w:val="22"/>
          <w:lang w:val="lt-LT"/>
        </w:rPr>
        <w:t xml:space="preserve">Specialūs reikalavimai atliekoms tvarkyti </w:t>
      </w:r>
    </w:p>
    <w:p w14:paraId="0552867C" w14:textId="77777777" w:rsidR="007F7878" w:rsidRPr="00F73106" w:rsidRDefault="007F7878" w:rsidP="007F7878">
      <w:pPr>
        <w:ind w:left="567" w:hanging="567"/>
        <w:rPr>
          <w:szCs w:val="22"/>
          <w:lang w:val="lt-LT"/>
        </w:rPr>
      </w:pPr>
    </w:p>
    <w:p w14:paraId="49FE043C" w14:textId="77777777" w:rsidR="007F7878" w:rsidRPr="00F73106" w:rsidRDefault="007F7878" w:rsidP="007F7878">
      <w:pPr>
        <w:ind w:left="567" w:hanging="567"/>
        <w:rPr>
          <w:szCs w:val="22"/>
          <w:lang w:val="lt-LT"/>
        </w:rPr>
      </w:pPr>
      <w:r w:rsidRPr="00F73106">
        <w:rPr>
          <w:lang w:val="lt-LT"/>
        </w:rPr>
        <w:t>Specialių reikalavimų nėra</w:t>
      </w:r>
      <w:r w:rsidRPr="00F73106">
        <w:rPr>
          <w:szCs w:val="22"/>
          <w:lang w:val="lt-LT"/>
        </w:rPr>
        <w:t>.</w:t>
      </w:r>
    </w:p>
    <w:p w14:paraId="30F54CB0" w14:textId="77777777" w:rsidR="007F7878" w:rsidRPr="00F73106" w:rsidRDefault="007F7878" w:rsidP="007F7878">
      <w:pPr>
        <w:ind w:left="567" w:hanging="567"/>
        <w:rPr>
          <w:szCs w:val="22"/>
          <w:lang w:val="lt-LT"/>
        </w:rPr>
      </w:pPr>
    </w:p>
    <w:p w14:paraId="4D8BBC13" w14:textId="77777777" w:rsidR="007F7878" w:rsidRPr="00F73106" w:rsidRDefault="007F7878" w:rsidP="007F7878">
      <w:pPr>
        <w:tabs>
          <w:tab w:val="clear" w:pos="567"/>
        </w:tabs>
        <w:spacing w:line="240" w:lineRule="auto"/>
        <w:rPr>
          <w:szCs w:val="22"/>
          <w:lang w:val="lt-LT"/>
        </w:rPr>
      </w:pPr>
    </w:p>
    <w:p w14:paraId="04BB1154" w14:textId="77777777" w:rsidR="007F7878" w:rsidRPr="00F73106" w:rsidRDefault="007F7878" w:rsidP="007F7878">
      <w:pPr>
        <w:tabs>
          <w:tab w:val="clear" w:pos="567"/>
        </w:tabs>
        <w:spacing w:line="240" w:lineRule="auto"/>
        <w:ind w:left="567" w:hanging="567"/>
        <w:rPr>
          <w:szCs w:val="22"/>
          <w:lang w:val="lt-LT"/>
        </w:rPr>
      </w:pPr>
      <w:r w:rsidRPr="00F73106">
        <w:rPr>
          <w:b/>
          <w:szCs w:val="22"/>
          <w:lang w:val="lt-LT"/>
        </w:rPr>
        <w:t>7.</w:t>
      </w:r>
      <w:r w:rsidRPr="00F73106">
        <w:rPr>
          <w:b/>
          <w:szCs w:val="22"/>
          <w:lang w:val="lt-LT"/>
        </w:rPr>
        <w:tab/>
      </w:r>
      <w:r>
        <w:rPr>
          <w:b/>
          <w:caps/>
          <w:szCs w:val="22"/>
          <w:lang w:val="lt-LT"/>
        </w:rPr>
        <w:t>REGISTRUOTOJAS</w:t>
      </w:r>
    </w:p>
    <w:p w14:paraId="179470A0" w14:textId="77777777" w:rsidR="007F7878" w:rsidRDefault="007F7878" w:rsidP="007F7878">
      <w:pPr>
        <w:tabs>
          <w:tab w:val="clear" w:pos="567"/>
        </w:tabs>
        <w:spacing w:line="240" w:lineRule="auto"/>
        <w:rPr>
          <w:szCs w:val="22"/>
          <w:lang w:val="lt-LT"/>
        </w:rPr>
      </w:pPr>
    </w:p>
    <w:p w14:paraId="34B16AF0" w14:textId="77777777" w:rsidR="007F7878" w:rsidRPr="00CC1F28" w:rsidRDefault="007F7878" w:rsidP="007F7878">
      <w:pPr>
        <w:tabs>
          <w:tab w:val="clear" w:pos="567"/>
        </w:tabs>
        <w:spacing w:line="240" w:lineRule="auto"/>
        <w:rPr>
          <w:szCs w:val="22"/>
          <w:lang w:val="lt-LT"/>
        </w:rPr>
      </w:pPr>
      <w:r w:rsidRPr="00CC1F28">
        <w:rPr>
          <w:szCs w:val="22"/>
          <w:lang w:val="lt-LT"/>
        </w:rPr>
        <w:t xml:space="preserve">UAB </w:t>
      </w:r>
      <w:proofErr w:type="spellStart"/>
      <w:r w:rsidRPr="00CC1F28">
        <w:rPr>
          <w:szCs w:val="22"/>
          <w:lang w:val="lt-LT"/>
        </w:rPr>
        <w:t>Norameda</w:t>
      </w:r>
      <w:proofErr w:type="spellEnd"/>
    </w:p>
    <w:p w14:paraId="1560579A" w14:textId="77777777" w:rsidR="007F7878" w:rsidRDefault="007F7878" w:rsidP="007F7878">
      <w:pPr>
        <w:tabs>
          <w:tab w:val="clear" w:pos="567"/>
        </w:tabs>
        <w:spacing w:line="240" w:lineRule="auto"/>
        <w:rPr>
          <w:szCs w:val="22"/>
          <w:lang w:val="lt-LT"/>
        </w:rPr>
      </w:pPr>
      <w:r w:rsidRPr="00CC1F28">
        <w:rPr>
          <w:szCs w:val="22"/>
          <w:lang w:val="lt-LT"/>
        </w:rPr>
        <w:t>Meistrų 8a</w:t>
      </w:r>
      <w:r>
        <w:rPr>
          <w:szCs w:val="22"/>
          <w:lang w:val="lt-LT"/>
        </w:rPr>
        <w:t xml:space="preserve">, </w:t>
      </w:r>
      <w:r w:rsidRPr="008317D3">
        <w:rPr>
          <w:lang w:val="lt-LT"/>
        </w:rPr>
        <w:t>LT-02189</w:t>
      </w:r>
      <w:r>
        <w:rPr>
          <w:lang w:val="lt-LT"/>
        </w:rPr>
        <w:t xml:space="preserve"> Vilnius,</w:t>
      </w:r>
    </w:p>
    <w:p w14:paraId="2C0D5D54" w14:textId="77777777" w:rsidR="007F7878" w:rsidRPr="00CC1F28" w:rsidRDefault="007F7878" w:rsidP="007F7878">
      <w:pPr>
        <w:tabs>
          <w:tab w:val="clear" w:pos="567"/>
        </w:tabs>
        <w:spacing w:line="240" w:lineRule="auto"/>
        <w:rPr>
          <w:szCs w:val="22"/>
          <w:lang w:val="lt-LT"/>
        </w:rPr>
      </w:pPr>
      <w:r w:rsidRPr="00CC1F28">
        <w:rPr>
          <w:szCs w:val="22"/>
          <w:lang w:val="lt-LT"/>
        </w:rPr>
        <w:t>Lietuva</w:t>
      </w:r>
    </w:p>
    <w:p w14:paraId="17C223B4" w14:textId="77777777" w:rsidR="007F7878" w:rsidRPr="00F73106" w:rsidRDefault="007F7878" w:rsidP="007F7878">
      <w:pPr>
        <w:tabs>
          <w:tab w:val="clear" w:pos="567"/>
        </w:tabs>
        <w:spacing w:line="240" w:lineRule="auto"/>
        <w:rPr>
          <w:szCs w:val="22"/>
          <w:lang w:val="lt-LT"/>
        </w:rPr>
      </w:pPr>
    </w:p>
    <w:p w14:paraId="0DE06F1C" w14:textId="77777777" w:rsidR="007F7878" w:rsidRPr="00F73106" w:rsidRDefault="007F7878" w:rsidP="007F7878">
      <w:pPr>
        <w:tabs>
          <w:tab w:val="clear" w:pos="567"/>
        </w:tabs>
        <w:spacing w:line="240" w:lineRule="auto"/>
        <w:rPr>
          <w:szCs w:val="22"/>
          <w:lang w:val="lt-LT"/>
        </w:rPr>
      </w:pPr>
    </w:p>
    <w:p w14:paraId="761339EB" w14:textId="77777777" w:rsidR="007F7878" w:rsidRDefault="007F7878" w:rsidP="007F7878">
      <w:pPr>
        <w:tabs>
          <w:tab w:val="clear" w:pos="567"/>
        </w:tabs>
        <w:spacing w:line="240" w:lineRule="auto"/>
        <w:ind w:left="567" w:hanging="567"/>
        <w:rPr>
          <w:b/>
          <w:caps/>
          <w:szCs w:val="22"/>
          <w:lang w:val="lt-LT"/>
        </w:rPr>
      </w:pPr>
      <w:r w:rsidRPr="00F73106">
        <w:rPr>
          <w:b/>
          <w:szCs w:val="22"/>
          <w:lang w:val="lt-LT"/>
        </w:rPr>
        <w:t>8.</w:t>
      </w:r>
      <w:r w:rsidRPr="00F73106">
        <w:rPr>
          <w:b/>
          <w:szCs w:val="22"/>
          <w:lang w:val="lt-LT"/>
        </w:rPr>
        <w:tab/>
      </w:r>
      <w:r>
        <w:rPr>
          <w:b/>
          <w:caps/>
          <w:szCs w:val="22"/>
          <w:lang w:val="lt-LT"/>
        </w:rPr>
        <w:t>REGISTRACIJOS PAŽYMĖJIMO</w:t>
      </w:r>
      <w:r w:rsidRPr="00F73106">
        <w:rPr>
          <w:b/>
          <w:caps/>
          <w:szCs w:val="22"/>
          <w:lang w:val="lt-LT"/>
        </w:rPr>
        <w:t xml:space="preserve"> numeris</w:t>
      </w:r>
      <w:r w:rsidRPr="00F73106">
        <w:rPr>
          <w:b/>
          <w:szCs w:val="22"/>
          <w:lang w:val="lt-LT"/>
        </w:rPr>
        <w:t xml:space="preserve"> </w:t>
      </w:r>
      <w:r w:rsidRPr="00F73106">
        <w:rPr>
          <w:b/>
          <w:caps/>
          <w:szCs w:val="22"/>
          <w:lang w:val="lt-LT"/>
        </w:rPr>
        <w:t>(-IAI)</w:t>
      </w:r>
    </w:p>
    <w:p w14:paraId="5AA1E7C7" w14:textId="77777777" w:rsidR="007F7878" w:rsidRPr="00F73106" w:rsidRDefault="007F7878" w:rsidP="007F7878">
      <w:pPr>
        <w:tabs>
          <w:tab w:val="clear" w:pos="567"/>
        </w:tabs>
        <w:spacing w:line="240" w:lineRule="auto"/>
        <w:ind w:left="567" w:hanging="567"/>
        <w:rPr>
          <w:b/>
          <w:szCs w:val="22"/>
          <w:lang w:val="lt-LT"/>
        </w:rPr>
      </w:pPr>
    </w:p>
    <w:p w14:paraId="10459D6E" w14:textId="77777777" w:rsidR="007F7878" w:rsidRDefault="007F7878" w:rsidP="007F7878">
      <w:pPr>
        <w:tabs>
          <w:tab w:val="clear" w:pos="567"/>
        </w:tabs>
        <w:spacing w:line="240" w:lineRule="auto"/>
        <w:rPr>
          <w:szCs w:val="22"/>
          <w:lang w:val="lt-LT"/>
        </w:rPr>
      </w:pPr>
      <w:r>
        <w:rPr>
          <w:szCs w:val="22"/>
          <w:lang w:val="lt-LT"/>
        </w:rPr>
        <w:t>N7 – LT/1/11/2641/001</w:t>
      </w:r>
    </w:p>
    <w:p w14:paraId="59B53A29" w14:textId="77777777" w:rsidR="007F7878" w:rsidRDefault="007F7878" w:rsidP="007F7878">
      <w:pPr>
        <w:tabs>
          <w:tab w:val="clear" w:pos="567"/>
        </w:tabs>
        <w:spacing w:line="240" w:lineRule="auto"/>
        <w:rPr>
          <w:szCs w:val="22"/>
          <w:lang w:val="lt-LT"/>
        </w:rPr>
      </w:pPr>
      <w:r>
        <w:rPr>
          <w:szCs w:val="22"/>
          <w:lang w:val="lt-LT"/>
        </w:rPr>
        <w:t>N14 – LT/1/11/2641/002</w:t>
      </w:r>
    </w:p>
    <w:p w14:paraId="18850F63" w14:textId="77777777" w:rsidR="007F7878" w:rsidRDefault="007F7878" w:rsidP="007F7878">
      <w:pPr>
        <w:tabs>
          <w:tab w:val="clear" w:pos="567"/>
        </w:tabs>
        <w:spacing w:line="240" w:lineRule="auto"/>
        <w:rPr>
          <w:szCs w:val="22"/>
          <w:lang w:val="lt-LT"/>
        </w:rPr>
      </w:pPr>
      <w:r>
        <w:rPr>
          <w:szCs w:val="22"/>
          <w:lang w:val="lt-LT"/>
        </w:rPr>
        <w:t>N28 – LT/1/11/2641/003</w:t>
      </w:r>
    </w:p>
    <w:p w14:paraId="43AC104C" w14:textId="77777777" w:rsidR="007F7878" w:rsidRPr="00F73106" w:rsidRDefault="007F7878" w:rsidP="007F7878">
      <w:pPr>
        <w:tabs>
          <w:tab w:val="clear" w:pos="567"/>
        </w:tabs>
        <w:spacing w:line="240" w:lineRule="auto"/>
        <w:rPr>
          <w:szCs w:val="22"/>
          <w:lang w:val="lt-LT"/>
        </w:rPr>
      </w:pPr>
    </w:p>
    <w:p w14:paraId="3AFA0A74" w14:textId="77777777" w:rsidR="007F7878" w:rsidRPr="00F73106" w:rsidRDefault="007F7878" w:rsidP="007F7878">
      <w:pPr>
        <w:tabs>
          <w:tab w:val="clear" w:pos="567"/>
        </w:tabs>
        <w:spacing w:line="240" w:lineRule="auto"/>
        <w:rPr>
          <w:szCs w:val="22"/>
          <w:lang w:val="lt-LT"/>
        </w:rPr>
      </w:pPr>
    </w:p>
    <w:p w14:paraId="256FCBA0" w14:textId="77777777" w:rsidR="007F7878" w:rsidRPr="00F73106" w:rsidRDefault="007F7878" w:rsidP="007F7878">
      <w:pPr>
        <w:tabs>
          <w:tab w:val="clear" w:pos="567"/>
        </w:tabs>
        <w:spacing w:line="240" w:lineRule="auto"/>
        <w:ind w:left="567" w:hanging="567"/>
        <w:rPr>
          <w:szCs w:val="22"/>
          <w:lang w:val="lt-LT"/>
        </w:rPr>
      </w:pPr>
      <w:r w:rsidRPr="00F73106">
        <w:rPr>
          <w:b/>
          <w:szCs w:val="22"/>
          <w:lang w:val="lt-LT"/>
        </w:rPr>
        <w:t>9.</w:t>
      </w:r>
      <w:r w:rsidRPr="00F73106">
        <w:rPr>
          <w:b/>
          <w:szCs w:val="22"/>
          <w:lang w:val="lt-LT"/>
        </w:rPr>
        <w:tab/>
      </w:r>
      <w:r>
        <w:rPr>
          <w:b/>
          <w:caps/>
          <w:szCs w:val="22"/>
          <w:lang w:val="lt-LT"/>
        </w:rPr>
        <w:t>REGISTRAVIMO</w:t>
      </w:r>
      <w:r w:rsidRPr="00F73106">
        <w:rPr>
          <w:b/>
          <w:caps/>
          <w:szCs w:val="22"/>
          <w:lang w:val="lt-LT"/>
        </w:rPr>
        <w:t xml:space="preserve"> / </w:t>
      </w:r>
      <w:r>
        <w:rPr>
          <w:b/>
          <w:caps/>
          <w:szCs w:val="22"/>
          <w:lang w:val="lt-LT"/>
        </w:rPr>
        <w:t>PERREGISTRAVIMO</w:t>
      </w:r>
      <w:r w:rsidRPr="00F73106">
        <w:rPr>
          <w:b/>
          <w:caps/>
          <w:szCs w:val="22"/>
          <w:lang w:val="lt-LT"/>
        </w:rPr>
        <w:t xml:space="preserve"> data</w:t>
      </w:r>
    </w:p>
    <w:p w14:paraId="4CE3778A" w14:textId="77777777" w:rsidR="007F7878" w:rsidRPr="00F73106" w:rsidRDefault="007F7878" w:rsidP="007F7878">
      <w:pPr>
        <w:tabs>
          <w:tab w:val="clear" w:pos="567"/>
        </w:tabs>
        <w:spacing w:line="240" w:lineRule="auto"/>
        <w:rPr>
          <w:szCs w:val="22"/>
          <w:lang w:val="lt-LT"/>
        </w:rPr>
      </w:pPr>
    </w:p>
    <w:p w14:paraId="4D6DCEBC" w14:textId="77777777" w:rsidR="007F7878" w:rsidRDefault="007F7878" w:rsidP="007F7878">
      <w:pPr>
        <w:tabs>
          <w:tab w:val="clear" w:pos="567"/>
        </w:tabs>
        <w:spacing w:line="240" w:lineRule="auto"/>
        <w:rPr>
          <w:szCs w:val="22"/>
          <w:lang w:val="lt-LT"/>
        </w:rPr>
      </w:pPr>
      <w:r>
        <w:rPr>
          <w:szCs w:val="22"/>
          <w:lang w:val="lt-LT"/>
        </w:rPr>
        <w:t>Registravimo data 2011 m. spalio mėn. 20 d.</w:t>
      </w:r>
    </w:p>
    <w:p w14:paraId="08A0E7D4" w14:textId="5A3CF49F" w:rsidR="007F7878" w:rsidRDefault="007F7878" w:rsidP="007F7878">
      <w:pPr>
        <w:tabs>
          <w:tab w:val="clear" w:pos="567"/>
        </w:tabs>
        <w:spacing w:line="240" w:lineRule="auto"/>
        <w:rPr>
          <w:szCs w:val="22"/>
          <w:lang w:val="lt-LT"/>
        </w:rPr>
      </w:pPr>
      <w:r>
        <w:rPr>
          <w:szCs w:val="22"/>
          <w:lang w:val="lt-LT"/>
        </w:rPr>
        <w:t>Paskutinio perregistravimo data</w:t>
      </w:r>
      <w:r w:rsidR="005F2DAC">
        <w:rPr>
          <w:szCs w:val="22"/>
          <w:lang w:val="lt-LT"/>
        </w:rPr>
        <w:t xml:space="preserve"> 2016 m. birželio mėn. 17 d.</w:t>
      </w:r>
    </w:p>
    <w:p w14:paraId="1FEA6837" w14:textId="77777777" w:rsidR="007F7878" w:rsidRPr="00F73106" w:rsidRDefault="007F7878" w:rsidP="007F7878">
      <w:pPr>
        <w:tabs>
          <w:tab w:val="clear" w:pos="567"/>
        </w:tabs>
        <w:spacing w:line="240" w:lineRule="auto"/>
        <w:rPr>
          <w:szCs w:val="22"/>
          <w:lang w:val="lt-LT"/>
        </w:rPr>
      </w:pPr>
    </w:p>
    <w:p w14:paraId="7EACC24B" w14:textId="77777777" w:rsidR="007F7878" w:rsidRPr="00F73106" w:rsidRDefault="007F7878" w:rsidP="007F7878">
      <w:pPr>
        <w:tabs>
          <w:tab w:val="clear" w:pos="567"/>
        </w:tabs>
        <w:spacing w:line="240" w:lineRule="auto"/>
        <w:rPr>
          <w:szCs w:val="22"/>
          <w:lang w:val="lt-LT"/>
        </w:rPr>
      </w:pPr>
    </w:p>
    <w:p w14:paraId="44A6BFEA" w14:textId="77777777" w:rsidR="007F7878" w:rsidRPr="00F73106" w:rsidRDefault="007F7878" w:rsidP="007F7878">
      <w:pPr>
        <w:tabs>
          <w:tab w:val="clear" w:pos="567"/>
        </w:tabs>
        <w:spacing w:line="240" w:lineRule="auto"/>
        <w:ind w:left="567" w:hanging="567"/>
        <w:rPr>
          <w:b/>
          <w:szCs w:val="22"/>
          <w:lang w:val="lt-LT"/>
        </w:rPr>
      </w:pPr>
      <w:r w:rsidRPr="00F73106">
        <w:rPr>
          <w:b/>
          <w:szCs w:val="22"/>
          <w:lang w:val="lt-LT"/>
        </w:rPr>
        <w:t>10.</w:t>
      </w:r>
      <w:r w:rsidRPr="00F73106">
        <w:rPr>
          <w:b/>
          <w:szCs w:val="22"/>
          <w:lang w:val="lt-LT"/>
        </w:rPr>
        <w:tab/>
      </w:r>
      <w:r w:rsidRPr="00F73106">
        <w:rPr>
          <w:b/>
          <w:caps/>
          <w:szCs w:val="22"/>
          <w:lang w:val="lt-LT"/>
        </w:rPr>
        <w:t>teksto peržiūros data</w:t>
      </w:r>
    </w:p>
    <w:p w14:paraId="4C1D59D6" w14:textId="77777777" w:rsidR="007F7878" w:rsidRDefault="007F7878" w:rsidP="007F7878">
      <w:pPr>
        <w:tabs>
          <w:tab w:val="clear" w:pos="567"/>
        </w:tabs>
        <w:spacing w:line="240" w:lineRule="auto"/>
        <w:rPr>
          <w:szCs w:val="22"/>
          <w:lang w:val="lt-LT"/>
        </w:rPr>
      </w:pPr>
    </w:p>
    <w:p w14:paraId="66F489B0" w14:textId="4E531E9F" w:rsidR="005F2DAC" w:rsidRDefault="005F2DAC" w:rsidP="005F2DAC">
      <w:pPr>
        <w:tabs>
          <w:tab w:val="clear" w:pos="567"/>
        </w:tabs>
        <w:spacing w:line="240" w:lineRule="auto"/>
        <w:rPr>
          <w:szCs w:val="22"/>
          <w:lang w:val="lt-LT"/>
        </w:rPr>
      </w:pPr>
      <w:r>
        <w:rPr>
          <w:szCs w:val="22"/>
          <w:lang w:val="lt-LT"/>
        </w:rPr>
        <w:t>2016 m. birželio mėn. 17 d.</w:t>
      </w:r>
    </w:p>
    <w:p w14:paraId="69BF322B" w14:textId="77777777" w:rsidR="005F2DAC" w:rsidRPr="00F73106" w:rsidRDefault="005F2DAC" w:rsidP="007F7878">
      <w:pPr>
        <w:tabs>
          <w:tab w:val="clear" w:pos="567"/>
        </w:tabs>
        <w:spacing w:line="240" w:lineRule="auto"/>
        <w:rPr>
          <w:szCs w:val="22"/>
          <w:lang w:val="lt-LT"/>
        </w:rPr>
      </w:pPr>
    </w:p>
    <w:p w14:paraId="1D0C3AD0" w14:textId="77777777" w:rsidR="007F7878" w:rsidRPr="00F73106" w:rsidRDefault="007F7878" w:rsidP="007F7878">
      <w:pPr>
        <w:rPr>
          <w:b/>
          <w:szCs w:val="22"/>
          <w:lang w:val="lt-LT"/>
        </w:rPr>
      </w:pPr>
    </w:p>
    <w:p w14:paraId="79390FC1" w14:textId="77777777" w:rsidR="007F7878" w:rsidRPr="008D1A57" w:rsidRDefault="007F7878" w:rsidP="007F7878">
      <w:pPr>
        <w:rPr>
          <w:lang w:val="lt-LT"/>
        </w:rPr>
      </w:pPr>
      <w:r w:rsidRPr="008D1A57">
        <w:rPr>
          <w:lang w:val="lt-LT"/>
        </w:rPr>
        <w:t>Išsami informacija apie šį vaistinį preparatą pateikiama Valstybinės vaistų kontrolės tarnybos prie Lietuvos Respublikos sveikatos apsaugos ministerijos tinklalapyje</w:t>
      </w:r>
      <w:r w:rsidRPr="008D1A57">
        <w:rPr>
          <w:i/>
          <w:lang w:val="lt-LT"/>
        </w:rPr>
        <w:t xml:space="preserve"> </w:t>
      </w:r>
      <w:r w:rsidR="00B03F30">
        <w:fldChar w:fldCharType="begin"/>
      </w:r>
      <w:r w:rsidR="00B03F30">
        <w:instrText xml:space="preserve"> HYPERLINK "http://www.vvkt.lt/" </w:instrText>
      </w:r>
      <w:r w:rsidR="00B03F30">
        <w:fldChar w:fldCharType="separate"/>
      </w:r>
      <w:r w:rsidRPr="008D1A57">
        <w:rPr>
          <w:rStyle w:val="Hipersaitas"/>
          <w:lang w:val="lt-LT"/>
        </w:rPr>
        <w:t>http://www.vvkt.lt/</w:t>
      </w:r>
      <w:r w:rsidR="00B03F30">
        <w:rPr>
          <w:rStyle w:val="Hipersaitas"/>
          <w:lang w:val="lt-LT"/>
        </w:rPr>
        <w:fldChar w:fldCharType="end"/>
      </w:r>
    </w:p>
    <w:p w14:paraId="1D1E6949" w14:textId="77777777" w:rsidR="007F7878" w:rsidRPr="004F37BE" w:rsidRDefault="007F7878" w:rsidP="007F7878">
      <w:pPr>
        <w:rPr>
          <w:lang w:val="lt-LT"/>
        </w:rPr>
      </w:pPr>
      <w:r w:rsidRPr="00D153F3">
        <w:rPr>
          <w:lang w:val="lt-LT"/>
        </w:rPr>
        <w:br w:type="page"/>
      </w:r>
    </w:p>
    <w:p w14:paraId="32B9C6E6" w14:textId="77777777" w:rsidR="007F7878" w:rsidRPr="004F37BE" w:rsidRDefault="007F7878" w:rsidP="007F7878">
      <w:pPr>
        <w:rPr>
          <w:lang w:val="lt-LT"/>
        </w:rPr>
      </w:pPr>
    </w:p>
    <w:p w14:paraId="1C1033EF" w14:textId="77777777" w:rsidR="007F7878" w:rsidRPr="004F37BE" w:rsidRDefault="007F7878" w:rsidP="007F7878">
      <w:pPr>
        <w:rPr>
          <w:lang w:val="lt-LT"/>
        </w:rPr>
      </w:pPr>
    </w:p>
    <w:p w14:paraId="34A50B27" w14:textId="77777777" w:rsidR="007F7878" w:rsidRPr="004F37BE" w:rsidRDefault="007F7878" w:rsidP="007F7878">
      <w:pPr>
        <w:rPr>
          <w:lang w:val="lt-LT"/>
        </w:rPr>
      </w:pPr>
    </w:p>
    <w:p w14:paraId="3AA99AE7" w14:textId="77777777" w:rsidR="007F7878" w:rsidRPr="004F37BE" w:rsidRDefault="007F7878" w:rsidP="007F7878">
      <w:pPr>
        <w:rPr>
          <w:lang w:val="lt-LT"/>
        </w:rPr>
      </w:pPr>
    </w:p>
    <w:p w14:paraId="17A8718D" w14:textId="77777777" w:rsidR="007F7878" w:rsidRPr="004F37BE" w:rsidRDefault="007F7878" w:rsidP="007F7878">
      <w:pPr>
        <w:rPr>
          <w:lang w:val="lt-LT"/>
        </w:rPr>
      </w:pPr>
    </w:p>
    <w:p w14:paraId="3418FBB3" w14:textId="77777777" w:rsidR="007F7878" w:rsidRPr="004F37BE" w:rsidRDefault="007F7878" w:rsidP="007F7878">
      <w:pPr>
        <w:rPr>
          <w:lang w:val="lt-LT"/>
        </w:rPr>
      </w:pPr>
    </w:p>
    <w:p w14:paraId="3D7CD4D3" w14:textId="77777777" w:rsidR="007F7878" w:rsidRPr="004F37BE" w:rsidRDefault="007F7878" w:rsidP="007F7878">
      <w:pPr>
        <w:rPr>
          <w:lang w:val="lt-LT"/>
        </w:rPr>
      </w:pPr>
    </w:p>
    <w:p w14:paraId="78FD7179" w14:textId="77777777" w:rsidR="007F7878" w:rsidRPr="004F37BE" w:rsidRDefault="007F7878" w:rsidP="007F7878">
      <w:pPr>
        <w:rPr>
          <w:lang w:val="lt-LT"/>
        </w:rPr>
      </w:pPr>
    </w:p>
    <w:p w14:paraId="2DF73275" w14:textId="77777777" w:rsidR="007F7878" w:rsidRPr="004F37BE" w:rsidRDefault="007F7878" w:rsidP="007F7878">
      <w:pPr>
        <w:rPr>
          <w:lang w:val="lt-LT"/>
        </w:rPr>
      </w:pPr>
    </w:p>
    <w:p w14:paraId="7F5783F3" w14:textId="77777777" w:rsidR="007F7878" w:rsidRPr="004F37BE" w:rsidRDefault="007F7878" w:rsidP="007F7878">
      <w:pPr>
        <w:rPr>
          <w:lang w:val="lt-LT"/>
        </w:rPr>
      </w:pPr>
    </w:p>
    <w:p w14:paraId="5B6DEC20" w14:textId="77777777" w:rsidR="007F7878" w:rsidRPr="004F37BE" w:rsidRDefault="007F7878" w:rsidP="007F7878">
      <w:pPr>
        <w:rPr>
          <w:lang w:val="lt-LT"/>
        </w:rPr>
      </w:pPr>
    </w:p>
    <w:p w14:paraId="2308625E" w14:textId="77777777" w:rsidR="007F7878" w:rsidRPr="004F37BE" w:rsidRDefault="007F7878" w:rsidP="007F7878">
      <w:pPr>
        <w:rPr>
          <w:lang w:val="lt-LT"/>
        </w:rPr>
      </w:pPr>
    </w:p>
    <w:p w14:paraId="13B2625A" w14:textId="77777777" w:rsidR="007F7878" w:rsidRPr="004F37BE" w:rsidRDefault="007F7878" w:rsidP="007F7878">
      <w:pPr>
        <w:rPr>
          <w:lang w:val="lt-LT"/>
        </w:rPr>
      </w:pPr>
    </w:p>
    <w:p w14:paraId="3D73E4FF" w14:textId="77777777" w:rsidR="007F7878" w:rsidRPr="004F37BE" w:rsidRDefault="007F7878" w:rsidP="007F7878">
      <w:pPr>
        <w:rPr>
          <w:lang w:val="lt-LT"/>
        </w:rPr>
      </w:pPr>
    </w:p>
    <w:p w14:paraId="2224DD5C" w14:textId="77777777" w:rsidR="007F7878" w:rsidRPr="004F37BE" w:rsidRDefault="007F7878" w:rsidP="007F7878">
      <w:pPr>
        <w:rPr>
          <w:lang w:val="lt-LT"/>
        </w:rPr>
      </w:pPr>
    </w:p>
    <w:p w14:paraId="7B4CDA46" w14:textId="77777777" w:rsidR="007F7878" w:rsidRPr="004F37BE" w:rsidRDefault="007F7878" w:rsidP="007F7878">
      <w:pPr>
        <w:rPr>
          <w:lang w:val="lt-LT"/>
        </w:rPr>
      </w:pPr>
    </w:p>
    <w:p w14:paraId="4E5EB70D" w14:textId="77777777" w:rsidR="007F7878" w:rsidRPr="004F37BE" w:rsidRDefault="007F7878" w:rsidP="007F7878">
      <w:pPr>
        <w:rPr>
          <w:lang w:val="lt-LT"/>
        </w:rPr>
      </w:pPr>
    </w:p>
    <w:p w14:paraId="22A13EDF" w14:textId="77777777" w:rsidR="007F7878" w:rsidRPr="004F37BE" w:rsidRDefault="007F7878" w:rsidP="007F7878">
      <w:pPr>
        <w:rPr>
          <w:lang w:val="lt-LT"/>
        </w:rPr>
      </w:pPr>
    </w:p>
    <w:p w14:paraId="1EF5BFFD" w14:textId="77777777" w:rsidR="007F7878" w:rsidRPr="004F37BE" w:rsidRDefault="007F7878" w:rsidP="007F7878">
      <w:pPr>
        <w:rPr>
          <w:lang w:val="lt-LT"/>
        </w:rPr>
      </w:pPr>
    </w:p>
    <w:p w14:paraId="54D3119E" w14:textId="77777777" w:rsidR="007F7878" w:rsidRPr="004F37BE" w:rsidRDefault="007F7878" w:rsidP="007F7878">
      <w:pPr>
        <w:rPr>
          <w:lang w:val="lt-LT"/>
        </w:rPr>
      </w:pPr>
    </w:p>
    <w:p w14:paraId="4057C9E4" w14:textId="77777777" w:rsidR="007F7878" w:rsidRDefault="007F7878" w:rsidP="007F7878">
      <w:pPr>
        <w:rPr>
          <w:lang w:val="lt-LT"/>
        </w:rPr>
      </w:pPr>
    </w:p>
    <w:p w14:paraId="65CA9300" w14:textId="77777777" w:rsidR="005F2DAC" w:rsidRDefault="005F2DAC" w:rsidP="007F7878">
      <w:pPr>
        <w:rPr>
          <w:lang w:val="lt-LT"/>
        </w:rPr>
      </w:pPr>
    </w:p>
    <w:p w14:paraId="27764DA7" w14:textId="77777777" w:rsidR="005F2DAC" w:rsidRPr="004F37BE" w:rsidRDefault="005F2DAC" w:rsidP="007F7878">
      <w:pPr>
        <w:rPr>
          <w:lang w:val="lt-LT"/>
        </w:rPr>
      </w:pPr>
    </w:p>
    <w:p w14:paraId="02E91476" w14:textId="77777777" w:rsidR="007F7878" w:rsidRDefault="007F7878" w:rsidP="007F7878">
      <w:pPr>
        <w:pStyle w:val="TTEMEASMCA"/>
        <w:rPr>
          <w:lang w:val="lt-LT"/>
        </w:rPr>
      </w:pPr>
      <w:bookmarkStart w:id="1" w:name="_Toc129243128"/>
      <w:bookmarkStart w:id="2" w:name="_Toc129243253"/>
      <w:r w:rsidRPr="00CE7AF1">
        <w:rPr>
          <w:lang w:val="lt-LT"/>
        </w:rPr>
        <w:t>II PRIEDAS</w:t>
      </w:r>
      <w:bookmarkEnd w:id="1"/>
      <w:bookmarkEnd w:id="2"/>
    </w:p>
    <w:p w14:paraId="42C2A42C" w14:textId="77777777" w:rsidR="007F7878" w:rsidRDefault="007F7878" w:rsidP="007F7878">
      <w:pPr>
        <w:pStyle w:val="TTEMEASMCA"/>
        <w:rPr>
          <w:lang w:val="lt-LT"/>
        </w:rPr>
      </w:pPr>
    </w:p>
    <w:p w14:paraId="4020F365" w14:textId="77777777" w:rsidR="007F7878" w:rsidRPr="00623BF8" w:rsidRDefault="007F7878" w:rsidP="007F7878">
      <w:pPr>
        <w:pStyle w:val="TTEMEASMCA"/>
        <w:rPr>
          <w:lang w:val="lt-LT"/>
        </w:rPr>
      </w:pPr>
      <w:r>
        <w:rPr>
          <w:lang w:val="lt-LT"/>
        </w:rPr>
        <w:t>REGISTRACIJOS</w:t>
      </w:r>
      <w:r w:rsidRPr="00623BF8">
        <w:rPr>
          <w:lang w:val="lt-LT"/>
        </w:rPr>
        <w:t xml:space="preserve"> SĄLYGOS</w:t>
      </w:r>
    </w:p>
    <w:p w14:paraId="4B263824" w14:textId="77777777" w:rsidR="007F7878" w:rsidRPr="002716E5" w:rsidRDefault="007F7878" w:rsidP="007F7878">
      <w:pPr>
        <w:rPr>
          <w:lang w:val="lt-LT"/>
        </w:rPr>
      </w:pPr>
    </w:p>
    <w:p w14:paraId="14449DBD" w14:textId="77777777" w:rsidR="007F7878" w:rsidRPr="00DF4173" w:rsidRDefault="007F7878" w:rsidP="007F7878">
      <w:pPr>
        <w:pStyle w:val="BTAnIIEMEASMCA"/>
        <w:rPr>
          <w:highlight w:val="yellow"/>
          <w:lang w:val="lt-LT"/>
        </w:rPr>
      </w:pPr>
      <w:r w:rsidRPr="00CE7AF1">
        <w:rPr>
          <w:lang w:val="lt-LT"/>
        </w:rPr>
        <w:t>A.</w:t>
      </w:r>
      <w:r w:rsidRPr="00CE7AF1">
        <w:rPr>
          <w:lang w:val="lt-LT"/>
        </w:rPr>
        <w:tab/>
      </w:r>
      <w:r>
        <w:rPr>
          <w:lang w:val="lt-LT"/>
        </w:rPr>
        <w:t>GAMINTOJAS (-AI)</w:t>
      </w:r>
      <w:r w:rsidRPr="00DF4173">
        <w:rPr>
          <w:lang w:val="lt-LT"/>
        </w:rPr>
        <w:t>, ATSAKINGAS</w:t>
      </w:r>
      <w:r>
        <w:rPr>
          <w:lang w:val="lt-LT"/>
        </w:rPr>
        <w:t xml:space="preserve"> (-I)</w:t>
      </w:r>
      <w:r w:rsidRPr="00DF4173">
        <w:rPr>
          <w:lang w:val="lt-LT"/>
        </w:rPr>
        <w:t xml:space="preserve"> UŽ SERIJŲ IŠLEIDIMĄ</w:t>
      </w:r>
    </w:p>
    <w:p w14:paraId="27641B47" w14:textId="77777777" w:rsidR="007F7878" w:rsidRPr="002716E5" w:rsidRDefault="007F7878" w:rsidP="007F7878">
      <w:pPr>
        <w:rPr>
          <w:highlight w:val="yellow"/>
          <w:lang w:val="lt-LT"/>
        </w:rPr>
      </w:pPr>
    </w:p>
    <w:p w14:paraId="46772E70" w14:textId="77777777" w:rsidR="007F7878" w:rsidRPr="00DF4173" w:rsidRDefault="007F7878" w:rsidP="007F7878">
      <w:pPr>
        <w:pStyle w:val="BTAnIIEMEASMCA"/>
        <w:rPr>
          <w:lang w:val="lt-LT"/>
        </w:rPr>
      </w:pPr>
      <w:r w:rsidRPr="00DF4173">
        <w:rPr>
          <w:lang w:val="lt-LT"/>
        </w:rPr>
        <w:t>B.</w:t>
      </w:r>
      <w:r w:rsidRPr="00DF4173">
        <w:rPr>
          <w:lang w:val="lt-LT"/>
        </w:rPr>
        <w:tab/>
      </w:r>
      <w:r w:rsidRPr="009D12FF">
        <w:rPr>
          <w:lang w:val="lt-LT"/>
        </w:rPr>
        <w:t>TIEKIMO IR VARTOJIMO SĄLYGOS AR APRIBOJIMAI</w:t>
      </w:r>
    </w:p>
    <w:p w14:paraId="653D48A4" w14:textId="77777777" w:rsidR="007F7878" w:rsidRPr="002716E5" w:rsidRDefault="007F7878" w:rsidP="007F7878">
      <w:pPr>
        <w:rPr>
          <w:highlight w:val="yellow"/>
          <w:lang w:val="lt-LT"/>
        </w:rPr>
      </w:pPr>
    </w:p>
    <w:p w14:paraId="7B18A021" w14:textId="77777777" w:rsidR="007F7878" w:rsidRPr="002716E5" w:rsidRDefault="007F7878" w:rsidP="007F7878">
      <w:pPr>
        <w:rPr>
          <w:highlight w:val="yellow"/>
          <w:lang w:val="lt-LT"/>
        </w:rPr>
      </w:pPr>
    </w:p>
    <w:p w14:paraId="7AC4090C" w14:textId="77777777" w:rsidR="007F7878" w:rsidRPr="00F53A77" w:rsidRDefault="007F7878" w:rsidP="007F7878">
      <w:pPr>
        <w:pStyle w:val="PI-1EMEASMCA"/>
        <w:rPr>
          <w:lang w:val="en-GB"/>
        </w:rPr>
      </w:pPr>
      <w:r w:rsidRPr="00DF4173">
        <w:br w:type="page"/>
      </w:r>
      <w:r w:rsidRPr="00F53A77">
        <w:rPr>
          <w:lang w:val="en-GB"/>
        </w:rPr>
        <w:lastRenderedPageBreak/>
        <w:t>A.</w:t>
      </w:r>
      <w:r w:rsidRPr="00F53A77">
        <w:rPr>
          <w:lang w:val="en-GB"/>
        </w:rPr>
        <w:tab/>
        <w:t>GAMINTOJAS (-AI), ATSAKINGAS (-I) UŽ SERIJŲ IŠLEIDIMĄ</w:t>
      </w:r>
    </w:p>
    <w:p w14:paraId="4D9C0353" w14:textId="77777777" w:rsidR="007F7878" w:rsidRPr="00F53A77" w:rsidRDefault="007F7878" w:rsidP="007F7878">
      <w:pPr>
        <w:pStyle w:val="PI-1EMEASMCA"/>
        <w:rPr>
          <w:bCs/>
        </w:rPr>
      </w:pPr>
    </w:p>
    <w:p w14:paraId="75386BA1" w14:textId="77777777" w:rsidR="007F7878" w:rsidRPr="004F5E0C" w:rsidRDefault="007F7878" w:rsidP="007F7878">
      <w:pPr>
        <w:pStyle w:val="PI-1EMEASMCA"/>
        <w:rPr>
          <w:b w:val="0"/>
          <w:u w:val="single"/>
        </w:rPr>
      </w:pPr>
      <w:r w:rsidRPr="004F5E0C">
        <w:rPr>
          <w:b w:val="0"/>
          <w:u w:val="single"/>
        </w:rPr>
        <w:t>Gamintojo (-ų), atsakingo (-ų) už serijų išleidimą, pavadinimas (-ai) ir adresas (-ai)</w:t>
      </w:r>
    </w:p>
    <w:p w14:paraId="1085EF96" w14:textId="77777777" w:rsidR="007F7878" w:rsidRPr="002716E5" w:rsidRDefault="007F7878" w:rsidP="007F7878">
      <w:pPr>
        <w:pStyle w:val="PI-1EMEASMCA"/>
      </w:pPr>
    </w:p>
    <w:p w14:paraId="7D44F6C6" w14:textId="77777777" w:rsidR="007F7878" w:rsidRPr="002716E5" w:rsidRDefault="007F7878" w:rsidP="007F7878">
      <w:pPr>
        <w:rPr>
          <w:lang w:val="lt-LT"/>
        </w:rPr>
      </w:pPr>
      <w:r w:rsidRPr="002716E5">
        <w:rPr>
          <w:lang w:val="lt-LT"/>
        </w:rPr>
        <w:t xml:space="preserve">AOP </w:t>
      </w:r>
      <w:proofErr w:type="spellStart"/>
      <w:r w:rsidRPr="002716E5">
        <w:rPr>
          <w:lang w:val="lt-LT"/>
        </w:rPr>
        <w:t>Orphan</w:t>
      </w:r>
      <w:proofErr w:type="spellEnd"/>
      <w:r w:rsidRPr="002716E5">
        <w:rPr>
          <w:lang w:val="lt-LT"/>
        </w:rPr>
        <w:t xml:space="preserve"> </w:t>
      </w:r>
      <w:proofErr w:type="spellStart"/>
      <w:r w:rsidRPr="002716E5">
        <w:rPr>
          <w:lang w:val="lt-LT"/>
        </w:rPr>
        <w:t>Pharmaceuticals</w:t>
      </w:r>
      <w:proofErr w:type="spellEnd"/>
      <w:r w:rsidRPr="002716E5">
        <w:rPr>
          <w:lang w:val="lt-LT"/>
        </w:rPr>
        <w:t xml:space="preserve"> AG</w:t>
      </w:r>
    </w:p>
    <w:p w14:paraId="59BC0D5A" w14:textId="77777777" w:rsidR="007F7878" w:rsidRPr="002716E5" w:rsidRDefault="007F7878" w:rsidP="007F7878">
      <w:pPr>
        <w:rPr>
          <w:lang w:val="lt-LT"/>
        </w:rPr>
      </w:pPr>
      <w:proofErr w:type="spellStart"/>
      <w:r w:rsidRPr="002716E5">
        <w:rPr>
          <w:lang w:val="lt-LT"/>
        </w:rPr>
        <w:t>Wilhelminenstrasse</w:t>
      </w:r>
      <w:proofErr w:type="spellEnd"/>
      <w:r w:rsidRPr="002716E5">
        <w:rPr>
          <w:lang w:val="lt-LT"/>
        </w:rPr>
        <w:t xml:space="preserve"> 91/</w:t>
      </w:r>
      <w:proofErr w:type="spellStart"/>
      <w:r w:rsidRPr="002716E5">
        <w:rPr>
          <w:lang w:val="lt-LT"/>
        </w:rPr>
        <w:t>IIf</w:t>
      </w:r>
      <w:proofErr w:type="spellEnd"/>
      <w:r w:rsidRPr="002716E5">
        <w:rPr>
          <w:lang w:val="lt-LT"/>
        </w:rPr>
        <w:t xml:space="preserve">, 1160 </w:t>
      </w:r>
      <w:proofErr w:type="spellStart"/>
      <w:r w:rsidRPr="002716E5">
        <w:rPr>
          <w:lang w:val="lt-LT"/>
        </w:rPr>
        <w:t>Vienna</w:t>
      </w:r>
      <w:proofErr w:type="spellEnd"/>
    </w:p>
    <w:p w14:paraId="1E59269D" w14:textId="77777777" w:rsidR="007F7878" w:rsidRPr="002716E5" w:rsidRDefault="007F7878" w:rsidP="007F7878">
      <w:pPr>
        <w:rPr>
          <w:lang w:val="lt-LT"/>
        </w:rPr>
      </w:pPr>
      <w:r w:rsidRPr="002716E5">
        <w:rPr>
          <w:lang w:val="lt-LT"/>
        </w:rPr>
        <w:t>Austrija</w:t>
      </w:r>
    </w:p>
    <w:p w14:paraId="5D2B249C" w14:textId="77777777" w:rsidR="007F7878" w:rsidRDefault="007F7878" w:rsidP="007F7878">
      <w:pPr>
        <w:rPr>
          <w:lang w:val="lt-LT"/>
        </w:rPr>
      </w:pPr>
    </w:p>
    <w:p w14:paraId="5B284AC3" w14:textId="77777777" w:rsidR="007F7878" w:rsidRPr="002716E5" w:rsidRDefault="007F7878" w:rsidP="007F7878">
      <w:pPr>
        <w:rPr>
          <w:lang w:val="lt-LT"/>
        </w:rPr>
      </w:pPr>
    </w:p>
    <w:p w14:paraId="33C90FBB" w14:textId="77777777" w:rsidR="007F7878" w:rsidRPr="009863E8" w:rsidRDefault="007F7878" w:rsidP="007F7878">
      <w:pPr>
        <w:rPr>
          <w:b/>
          <w:lang w:val="lt-LT"/>
        </w:rPr>
      </w:pPr>
      <w:bookmarkStart w:id="3" w:name="_Toc129243129"/>
      <w:bookmarkStart w:id="4" w:name="_Toc129243254"/>
      <w:r w:rsidRPr="009863E8">
        <w:rPr>
          <w:b/>
          <w:lang w:val="lt-LT"/>
        </w:rPr>
        <w:t>B.</w:t>
      </w:r>
      <w:r w:rsidRPr="009863E8">
        <w:rPr>
          <w:b/>
          <w:lang w:val="lt-LT"/>
        </w:rPr>
        <w:tab/>
        <w:t>TIEKIMO IR VARTOJIMO SĄLYGOS AR APRIBOJIMAI</w:t>
      </w:r>
    </w:p>
    <w:bookmarkEnd w:id="3"/>
    <w:bookmarkEnd w:id="4"/>
    <w:p w14:paraId="436D3A32" w14:textId="77777777" w:rsidR="007F7878" w:rsidRPr="002716E5" w:rsidRDefault="007F7878" w:rsidP="007F7878">
      <w:pPr>
        <w:rPr>
          <w:lang w:val="lt-LT"/>
        </w:rPr>
      </w:pPr>
    </w:p>
    <w:p w14:paraId="505E7205" w14:textId="77777777" w:rsidR="007F7878" w:rsidRPr="002716E5" w:rsidRDefault="007F7878" w:rsidP="007F7878">
      <w:pPr>
        <w:rPr>
          <w:lang w:val="lt-LT"/>
        </w:rPr>
      </w:pPr>
      <w:r w:rsidRPr="002716E5">
        <w:rPr>
          <w:lang w:val="lt-LT"/>
        </w:rPr>
        <w:t>Receptinis vaistinis preparatas.</w:t>
      </w:r>
    </w:p>
    <w:p w14:paraId="52490C32" w14:textId="77777777" w:rsidR="007F7878" w:rsidRPr="002716E5" w:rsidRDefault="007F7878" w:rsidP="007F7878">
      <w:pPr>
        <w:rPr>
          <w:highlight w:val="yellow"/>
          <w:lang w:val="lt-LT"/>
        </w:rPr>
      </w:pPr>
    </w:p>
    <w:p w14:paraId="5765C6F5" w14:textId="77777777" w:rsidR="007F7878" w:rsidRPr="002716E5" w:rsidRDefault="007F7878" w:rsidP="007F7878">
      <w:pPr>
        <w:rPr>
          <w:lang w:val="lt-LT"/>
        </w:rPr>
      </w:pPr>
      <w:r w:rsidRPr="002716E5">
        <w:rPr>
          <w:lang w:val="lt-LT"/>
        </w:rPr>
        <w:br w:type="page"/>
      </w:r>
    </w:p>
    <w:p w14:paraId="768E9B50" w14:textId="77777777" w:rsidR="007F7878" w:rsidRPr="005F2DAC" w:rsidRDefault="007F7878" w:rsidP="007F7878">
      <w:pPr>
        <w:rPr>
          <w:szCs w:val="22"/>
          <w:lang w:val="lt-LT"/>
        </w:rPr>
      </w:pPr>
    </w:p>
    <w:p w14:paraId="57E944FF" w14:textId="77777777" w:rsidR="007F7878" w:rsidRPr="005F2DAC" w:rsidRDefault="007F7878" w:rsidP="007F7878">
      <w:pPr>
        <w:rPr>
          <w:szCs w:val="22"/>
          <w:lang w:val="lt-LT"/>
        </w:rPr>
      </w:pPr>
    </w:p>
    <w:p w14:paraId="2B08CB12" w14:textId="77777777" w:rsidR="007F7878" w:rsidRPr="005F2DAC" w:rsidRDefault="007F7878" w:rsidP="007F7878">
      <w:pPr>
        <w:rPr>
          <w:szCs w:val="22"/>
          <w:lang w:val="lt-LT"/>
        </w:rPr>
      </w:pPr>
    </w:p>
    <w:p w14:paraId="0B63429D" w14:textId="77777777" w:rsidR="007F7878" w:rsidRPr="005F2DAC" w:rsidRDefault="007F7878" w:rsidP="007F7878">
      <w:pPr>
        <w:rPr>
          <w:szCs w:val="22"/>
          <w:lang w:val="lt-LT"/>
        </w:rPr>
      </w:pPr>
    </w:p>
    <w:p w14:paraId="79FF490A" w14:textId="77777777" w:rsidR="007F7878" w:rsidRPr="005F2DAC" w:rsidRDefault="007F7878" w:rsidP="007F7878">
      <w:pPr>
        <w:rPr>
          <w:szCs w:val="22"/>
          <w:lang w:val="lt-LT"/>
        </w:rPr>
      </w:pPr>
    </w:p>
    <w:p w14:paraId="51A1F3D3" w14:textId="77777777" w:rsidR="007F7878" w:rsidRPr="005F2DAC" w:rsidRDefault="007F7878" w:rsidP="007F7878">
      <w:pPr>
        <w:rPr>
          <w:szCs w:val="22"/>
          <w:lang w:val="lt-LT"/>
        </w:rPr>
      </w:pPr>
    </w:p>
    <w:p w14:paraId="4D13D4C5" w14:textId="77777777" w:rsidR="007F7878" w:rsidRPr="005F2DAC" w:rsidRDefault="007F7878" w:rsidP="007F7878">
      <w:pPr>
        <w:rPr>
          <w:szCs w:val="22"/>
          <w:lang w:val="lt-LT"/>
        </w:rPr>
      </w:pPr>
    </w:p>
    <w:p w14:paraId="0CD671B8" w14:textId="77777777" w:rsidR="007F7878" w:rsidRPr="005F2DAC" w:rsidRDefault="007F7878" w:rsidP="007F7878">
      <w:pPr>
        <w:rPr>
          <w:szCs w:val="22"/>
          <w:lang w:val="lt-LT"/>
        </w:rPr>
      </w:pPr>
    </w:p>
    <w:p w14:paraId="19D565C1" w14:textId="77777777" w:rsidR="007F7878" w:rsidRPr="005F2DAC" w:rsidRDefault="007F7878" w:rsidP="007F7878">
      <w:pPr>
        <w:rPr>
          <w:szCs w:val="22"/>
          <w:lang w:val="lt-LT"/>
        </w:rPr>
      </w:pPr>
    </w:p>
    <w:p w14:paraId="2AAD62A6" w14:textId="77777777" w:rsidR="007F7878" w:rsidRPr="005F2DAC" w:rsidRDefault="007F7878" w:rsidP="007F7878">
      <w:pPr>
        <w:rPr>
          <w:szCs w:val="22"/>
          <w:lang w:val="lt-LT"/>
        </w:rPr>
      </w:pPr>
    </w:p>
    <w:p w14:paraId="58AE435C" w14:textId="77777777" w:rsidR="007F7878" w:rsidRPr="005F2DAC" w:rsidRDefault="007F7878" w:rsidP="007F7878">
      <w:pPr>
        <w:rPr>
          <w:szCs w:val="22"/>
          <w:lang w:val="lt-LT"/>
        </w:rPr>
      </w:pPr>
    </w:p>
    <w:p w14:paraId="305AFE15" w14:textId="77777777" w:rsidR="007F7878" w:rsidRPr="005F2DAC" w:rsidRDefault="007F7878" w:rsidP="007F7878">
      <w:pPr>
        <w:rPr>
          <w:szCs w:val="22"/>
          <w:lang w:val="lt-LT"/>
        </w:rPr>
      </w:pPr>
    </w:p>
    <w:p w14:paraId="2DD2476B" w14:textId="77777777" w:rsidR="007F7878" w:rsidRPr="005F2DAC" w:rsidRDefault="007F7878" w:rsidP="007F7878">
      <w:pPr>
        <w:rPr>
          <w:szCs w:val="22"/>
          <w:lang w:val="lt-LT"/>
        </w:rPr>
      </w:pPr>
    </w:p>
    <w:p w14:paraId="770A9AE6" w14:textId="77777777" w:rsidR="007F7878" w:rsidRPr="005F2DAC" w:rsidRDefault="007F7878" w:rsidP="007F7878">
      <w:pPr>
        <w:rPr>
          <w:szCs w:val="22"/>
          <w:lang w:val="lt-LT"/>
        </w:rPr>
      </w:pPr>
    </w:p>
    <w:p w14:paraId="6CE5713F" w14:textId="77777777" w:rsidR="007F7878" w:rsidRPr="005F2DAC" w:rsidRDefault="007F7878" w:rsidP="007F7878">
      <w:pPr>
        <w:rPr>
          <w:szCs w:val="22"/>
          <w:lang w:val="lt-LT"/>
        </w:rPr>
      </w:pPr>
    </w:p>
    <w:p w14:paraId="39367C4B" w14:textId="77777777" w:rsidR="007F7878" w:rsidRPr="005F2DAC" w:rsidRDefault="007F7878" w:rsidP="007F7878">
      <w:pPr>
        <w:rPr>
          <w:szCs w:val="22"/>
          <w:lang w:val="lt-LT"/>
        </w:rPr>
      </w:pPr>
    </w:p>
    <w:p w14:paraId="7A4B0D34" w14:textId="77777777" w:rsidR="007F7878" w:rsidRPr="005F2DAC" w:rsidRDefault="007F7878" w:rsidP="007F7878">
      <w:pPr>
        <w:rPr>
          <w:szCs w:val="22"/>
          <w:lang w:val="lt-LT"/>
        </w:rPr>
      </w:pPr>
    </w:p>
    <w:p w14:paraId="2C467A6E" w14:textId="77777777" w:rsidR="007F7878" w:rsidRPr="005F2DAC" w:rsidRDefault="007F7878" w:rsidP="007F7878">
      <w:pPr>
        <w:rPr>
          <w:szCs w:val="22"/>
          <w:lang w:val="lt-LT"/>
        </w:rPr>
      </w:pPr>
    </w:p>
    <w:p w14:paraId="26D38F3A" w14:textId="77777777" w:rsidR="007F7878" w:rsidRPr="005F2DAC" w:rsidRDefault="007F7878" w:rsidP="007F7878">
      <w:pPr>
        <w:rPr>
          <w:szCs w:val="22"/>
          <w:lang w:val="lt-LT"/>
        </w:rPr>
      </w:pPr>
    </w:p>
    <w:p w14:paraId="1D2A5F91" w14:textId="77777777" w:rsidR="007F7878" w:rsidRPr="005F2DAC" w:rsidRDefault="007F7878" w:rsidP="007F7878">
      <w:pPr>
        <w:rPr>
          <w:szCs w:val="22"/>
          <w:lang w:val="lt-LT"/>
        </w:rPr>
      </w:pPr>
    </w:p>
    <w:p w14:paraId="7DA0F9B1" w14:textId="77777777" w:rsidR="007F7878" w:rsidRPr="005F2DAC" w:rsidRDefault="007F7878" w:rsidP="007F7878">
      <w:pPr>
        <w:rPr>
          <w:szCs w:val="22"/>
          <w:lang w:val="lt-LT"/>
        </w:rPr>
      </w:pPr>
    </w:p>
    <w:p w14:paraId="2397E819" w14:textId="77777777" w:rsidR="007F7878" w:rsidRDefault="007F7878" w:rsidP="007F7878">
      <w:pPr>
        <w:rPr>
          <w:szCs w:val="22"/>
          <w:lang w:val="lt-LT"/>
        </w:rPr>
      </w:pPr>
    </w:p>
    <w:p w14:paraId="37530A79" w14:textId="77777777" w:rsidR="005F2DAC" w:rsidRPr="005F2DAC" w:rsidRDefault="005F2DAC" w:rsidP="007F7878">
      <w:pPr>
        <w:rPr>
          <w:szCs w:val="22"/>
          <w:lang w:val="lt-LT"/>
        </w:rPr>
      </w:pPr>
    </w:p>
    <w:p w14:paraId="15AFD709" w14:textId="77777777" w:rsidR="007F7878" w:rsidRPr="005F2DAC" w:rsidRDefault="007F7878" w:rsidP="007F7878">
      <w:pPr>
        <w:pStyle w:val="TTEMEASMCA"/>
        <w:rPr>
          <w:sz w:val="22"/>
          <w:szCs w:val="22"/>
          <w:lang w:val="lt-LT"/>
        </w:rPr>
      </w:pPr>
      <w:bookmarkStart w:id="5" w:name="_Toc129243134"/>
      <w:bookmarkStart w:id="6" w:name="_Toc129243259"/>
      <w:r w:rsidRPr="005F2DAC">
        <w:rPr>
          <w:sz w:val="22"/>
          <w:szCs w:val="22"/>
          <w:lang w:val="lt-LT"/>
        </w:rPr>
        <w:t>III PRIEDAS</w:t>
      </w:r>
      <w:bookmarkEnd w:id="5"/>
      <w:bookmarkEnd w:id="6"/>
    </w:p>
    <w:p w14:paraId="15D9207B" w14:textId="77777777" w:rsidR="007F7878" w:rsidRPr="005F2DAC" w:rsidRDefault="007F7878" w:rsidP="007F7878">
      <w:pPr>
        <w:rPr>
          <w:szCs w:val="22"/>
          <w:lang w:val="lt-LT"/>
        </w:rPr>
      </w:pPr>
    </w:p>
    <w:p w14:paraId="45BFC89A" w14:textId="77777777" w:rsidR="007F7878" w:rsidRPr="005F2DAC" w:rsidRDefault="007F7878" w:rsidP="007F7878">
      <w:pPr>
        <w:pStyle w:val="TTEMEASMCA"/>
        <w:rPr>
          <w:sz w:val="22"/>
          <w:szCs w:val="22"/>
          <w:lang w:val="lt-LT"/>
        </w:rPr>
      </w:pPr>
      <w:bookmarkStart w:id="7" w:name="_Toc129243135"/>
      <w:bookmarkStart w:id="8" w:name="_Toc129243260"/>
      <w:r w:rsidRPr="005F2DAC">
        <w:rPr>
          <w:sz w:val="22"/>
          <w:szCs w:val="22"/>
          <w:lang w:val="lt-LT"/>
        </w:rPr>
        <w:t>ŽENKLINIMAS IR PAKUOTĖS LAPELIS</w:t>
      </w:r>
      <w:bookmarkEnd w:id="7"/>
      <w:bookmarkEnd w:id="8"/>
    </w:p>
    <w:p w14:paraId="697FA571" w14:textId="77777777" w:rsidR="007F7878" w:rsidRPr="00F73106" w:rsidRDefault="007F7878" w:rsidP="007F7878">
      <w:pPr>
        <w:tabs>
          <w:tab w:val="clear" w:pos="567"/>
        </w:tabs>
        <w:spacing w:line="240" w:lineRule="auto"/>
        <w:rPr>
          <w:szCs w:val="22"/>
          <w:lang w:val="lt-LT"/>
        </w:rPr>
      </w:pPr>
      <w:r w:rsidRPr="00623BF8">
        <w:rPr>
          <w:lang w:val="lt-LT"/>
        </w:rPr>
        <w:br w:type="page"/>
      </w:r>
    </w:p>
    <w:p w14:paraId="60FAD6A9" w14:textId="77777777" w:rsidR="007F7878" w:rsidRPr="00F73106" w:rsidRDefault="007F7878" w:rsidP="007F7878">
      <w:pPr>
        <w:tabs>
          <w:tab w:val="clear" w:pos="567"/>
        </w:tabs>
        <w:spacing w:line="240" w:lineRule="auto"/>
        <w:rPr>
          <w:szCs w:val="22"/>
          <w:lang w:val="lt-LT"/>
        </w:rPr>
      </w:pPr>
    </w:p>
    <w:p w14:paraId="1209FFD8" w14:textId="77777777" w:rsidR="007F7878" w:rsidRPr="00F73106" w:rsidRDefault="007F7878" w:rsidP="007F7878">
      <w:pPr>
        <w:tabs>
          <w:tab w:val="clear" w:pos="567"/>
        </w:tabs>
        <w:spacing w:line="240" w:lineRule="auto"/>
        <w:rPr>
          <w:szCs w:val="22"/>
          <w:lang w:val="lt-LT"/>
        </w:rPr>
      </w:pPr>
    </w:p>
    <w:p w14:paraId="24A8AAE8" w14:textId="77777777" w:rsidR="007F7878" w:rsidRPr="00F73106" w:rsidRDefault="007F7878" w:rsidP="007F7878">
      <w:pPr>
        <w:tabs>
          <w:tab w:val="clear" w:pos="567"/>
        </w:tabs>
        <w:spacing w:line="240" w:lineRule="auto"/>
        <w:rPr>
          <w:szCs w:val="22"/>
          <w:lang w:val="lt-LT"/>
        </w:rPr>
      </w:pPr>
    </w:p>
    <w:p w14:paraId="75B14AEA" w14:textId="77777777" w:rsidR="007F7878" w:rsidRPr="00F73106" w:rsidRDefault="007F7878" w:rsidP="007F7878">
      <w:pPr>
        <w:tabs>
          <w:tab w:val="clear" w:pos="567"/>
        </w:tabs>
        <w:spacing w:line="240" w:lineRule="auto"/>
        <w:rPr>
          <w:szCs w:val="22"/>
          <w:lang w:val="lt-LT"/>
        </w:rPr>
      </w:pPr>
    </w:p>
    <w:p w14:paraId="2D93DB89" w14:textId="77777777" w:rsidR="007F7878" w:rsidRPr="00F73106" w:rsidRDefault="007F7878" w:rsidP="007F7878">
      <w:pPr>
        <w:tabs>
          <w:tab w:val="clear" w:pos="567"/>
        </w:tabs>
        <w:spacing w:line="240" w:lineRule="auto"/>
        <w:rPr>
          <w:szCs w:val="22"/>
          <w:lang w:val="lt-LT"/>
        </w:rPr>
      </w:pPr>
    </w:p>
    <w:p w14:paraId="1C59D93C" w14:textId="77777777" w:rsidR="007F7878" w:rsidRPr="00F73106" w:rsidRDefault="007F7878" w:rsidP="007F7878">
      <w:pPr>
        <w:tabs>
          <w:tab w:val="clear" w:pos="567"/>
        </w:tabs>
        <w:spacing w:line="240" w:lineRule="auto"/>
        <w:rPr>
          <w:szCs w:val="22"/>
          <w:lang w:val="lt-LT"/>
        </w:rPr>
      </w:pPr>
    </w:p>
    <w:p w14:paraId="3DEF8AB2" w14:textId="77777777" w:rsidR="007F7878" w:rsidRPr="00F73106" w:rsidRDefault="007F7878" w:rsidP="007F7878">
      <w:pPr>
        <w:tabs>
          <w:tab w:val="clear" w:pos="567"/>
        </w:tabs>
        <w:spacing w:line="240" w:lineRule="auto"/>
        <w:rPr>
          <w:szCs w:val="22"/>
          <w:lang w:val="lt-LT"/>
        </w:rPr>
      </w:pPr>
    </w:p>
    <w:p w14:paraId="29A89579" w14:textId="77777777" w:rsidR="007F7878" w:rsidRPr="00F73106" w:rsidRDefault="007F7878" w:rsidP="007F7878">
      <w:pPr>
        <w:tabs>
          <w:tab w:val="clear" w:pos="567"/>
        </w:tabs>
        <w:spacing w:line="240" w:lineRule="auto"/>
        <w:rPr>
          <w:szCs w:val="22"/>
          <w:lang w:val="lt-LT"/>
        </w:rPr>
      </w:pPr>
    </w:p>
    <w:p w14:paraId="437B0F62" w14:textId="77777777" w:rsidR="007F7878" w:rsidRPr="00F73106" w:rsidRDefault="007F7878" w:rsidP="007F7878">
      <w:pPr>
        <w:tabs>
          <w:tab w:val="clear" w:pos="567"/>
        </w:tabs>
        <w:spacing w:line="240" w:lineRule="auto"/>
        <w:rPr>
          <w:szCs w:val="22"/>
          <w:lang w:val="lt-LT"/>
        </w:rPr>
      </w:pPr>
    </w:p>
    <w:p w14:paraId="630A06EE" w14:textId="77777777" w:rsidR="007F7878" w:rsidRPr="00F73106" w:rsidRDefault="007F7878" w:rsidP="007F7878">
      <w:pPr>
        <w:tabs>
          <w:tab w:val="clear" w:pos="567"/>
        </w:tabs>
        <w:spacing w:line="240" w:lineRule="auto"/>
        <w:rPr>
          <w:szCs w:val="22"/>
          <w:lang w:val="lt-LT"/>
        </w:rPr>
      </w:pPr>
    </w:p>
    <w:p w14:paraId="12B8BA9F" w14:textId="77777777" w:rsidR="007F7878" w:rsidRPr="00F73106" w:rsidRDefault="007F7878" w:rsidP="007F7878">
      <w:pPr>
        <w:tabs>
          <w:tab w:val="clear" w:pos="567"/>
        </w:tabs>
        <w:spacing w:line="240" w:lineRule="auto"/>
        <w:rPr>
          <w:szCs w:val="22"/>
          <w:lang w:val="lt-LT"/>
        </w:rPr>
      </w:pPr>
    </w:p>
    <w:p w14:paraId="53DC174A" w14:textId="77777777" w:rsidR="007F7878" w:rsidRPr="00F73106" w:rsidRDefault="007F7878" w:rsidP="007F7878">
      <w:pPr>
        <w:tabs>
          <w:tab w:val="clear" w:pos="567"/>
        </w:tabs>
        <w:spacing w:line="240" w:lineRule="auto"/>
        <w:rPr>
          <w:szCs w:val="22"/>
          <w:lang w:val="lt-LT"/>
        </w:rPr>
      </w:pPr>
    </w:p>
    <w:p w14:paraId="3D764E32" w14:textId="77777777" w:rsidR="007F7878" w:rsidRPr="00F73106" w:rsidRDefault="007F7878" w:rsidP="007F7878">
      <w:pPr>
        <w:tabs>
          <w:tab w:val="clear" w:pos="567"/>
        </w:tabs>
        <w:spacing w:line="240" w:lineRule="auto"/>
        <w:rPr>
          <w:szCs w:val="22"/>
          <w:lang w:val="lt-LT"/>
        </w:rPr>
      </w:pPr>
    </w:p>
    <w:p w14:paraId="7EA2A59C" w14:textId="77777777" w:rsidR="007F7878" w:rsidRPr="00F73106" w:rsidRDefault="007F7878" w:rsidP="007F7878">
      <w:pPr>
        <w:tabs>
          <w:tab w:val="clear" w:pos="567"/>
        </w:tabs>
        <w:spacing w:line="240" w:lineRule="auto"/>
        <w:rPr>
          <w:szCs w:val="22"/>
          <w:lang w:val="lt-LT"/>
        </w:rPr>
      </w:pPr>
    </w:p>
    <w:p w14:paraId="40B83C85" w14:textId="77777777" w:rsidR="007F7878" w:rsidRPr="00F73106" w:rsidRDefault="007F7878" w:rsidP="007F7878">
      <w:pPr>
        <w:tabs>
          <w:tab w:val="clear" w:pos="567"/>
        </w:tabs>
        <w:spacing w:line="240" w:lineRule="auto"/>
        <w:rPr>
          <w:szCs w:val="22"/>
          <w:lang w:val="lt-LT"/>
        </w:rPr>
      </w:pPr>
    </w:p>
    <w:p w14:paraId="76F6950D" w14:textId="77777777" w:rsidR="007F7878" w:rsidRPr="00F73106" w:rsidRDefault="007F7878" w:rsidP="007F7878">
      <w:pPr>
        <w:tabs>
          <w:tab w:val="clear" w:pos="567"/>
        </w:tabs>
        <w:spacing w:line="240" w:lineRule="auto"/>
        <w:rPr>
          <w:szCs w:val="22"/>
          <w:lang w:val="lt-LT"/>
        </w:rPr>
      </w:pPr>
    </w:p>
    <w:p w14:paraId="6CC112A6" w14:textId="77777777" w:rsidR="007F7878" w:rsidRPr="00F73106" w:rsidRDefault="007F7878" w:rsidP="007F7878">
      <w:pPr>
        <w:tabs>
          <w:tab w:val="clear" w:pos="567"/>
        </w:tabs>
        <w:spacing w:line="240" w:lineRule="auto"/>
        <w:rPr>
          <w:szCs w:val="22"/>
          <w:lang w:val="lt-LT"/>
        </w:rPr>
      </w:pPr>
    </w:p>
    <w:p w14:paraId="45F55F1E" w14:textId="77777777" w:rsidR="007F7878" w:rsidRPr="00F73106" w:rsidRDefault="007F7878" w:rsidP="007F7878">
      <w:pPr>
        <w:tabs>
          <w:tab w:val="clear" w:pos="567"/>
        </w:tabs>
        <w:spacing w:line="240" w:lineRule="auto"/>
        <w:rPr>
          <w:szCs w:val="22"/>
          <w:lang w:val="lt-LT"/>
        </w:rPr>
      </w:pPr>
    </w:p>
    <w:p w14:paraId="714EE2A1" w14:textId="77777777" w:rsidR="007F7878" w:rsidRPr="00F73106" w:rsidRDefault="007F7878" w:rsidP="007F7878">
      <w:pPr>
        <w:tabs>
          <w:tab w:val="clear" w:pos="567"/>
        </w:tabs>
        <w:spacing w:line="240" w:lineRule="auto"/>
        <w:rPr>
          <w:szCs w:val="22"/>
          <w:lang w:val="lt-LT"/>
        </w:rPr>
      </w:pPr>
    </w:p>
    <w:p w14:paraId="7A59276E" w14:textId="77777777" w:rsidR="007F7878" w:rsidRPr="00F73106" w:rsidRDefault="007F7878" w:rsidP="007F7878">
      <w:pPr>
        <w:tabs>
          <w:tab w:val="clear" w:pos="567"/>
        </w:tabs>
        <w:spacing w:line="240" w:lineRule="auto"/>
        <w:rPr>
          <w:szCs w:val="22"/>
          <w:lang w:val="lt-LT"/>
        </w:rPr>
      </w:pPr>
    </w:p>
    <w:p w14:paraId="494AAB5C" w14:textId="77777777" w:rsidR="007F7878" w:rsidRPr="00F73106" w:rsidRDefault="007F7878" w:rsidP="007F7878">
      <w:pPr>
        <w:tabs>
          <w:tab w:val="clear" w:pos="567"/>
        </w:tabs>
        <w:spacing w:line="240" w:lineRule="auto"/>
        <w:rPr>
          <w:szCs w:val="22"/>
          <w:lang w:val="lt-LT"/>
        </w:rPr>
      </w:pPr>
    </w:p>
    <w:p w14:paraId="509CC0C3" w14:textId="77777777" w:rsidR="007F7878" w:rsidRDefault="007F7878" w:rsidP="007F7878">
      <w:pPr>
        <w:tabs>
          <w:tab w:val="clear" w:pos="567"/>
        </w:tabs>
        <w:spacing w:line="240" w:lineRule="auto"/>
        <w:rPr>
          <w:szCs w:val="22"/>
          <w:lang w:val="lt-LT"/>
        </w:rPr>
      </w:pPr>
    </w:p>
    <w:p w14:paraId="07C5A6CB" w14:textId="77777777" w:rsidR="005F2DAC" w:rsidRPr="00F73106" w:rsidRDefault="005F2DAC" w:rsidP="007F7878">
      <w:pPr>
        <w:tabs>
          <w:tab w:val="clear" w:pos="567"/>
        </w:tabs>
        <w:spacing w:line="240" w:lineRule="auto"/>
        <w:rPr>
          <w:szCs w:val="22"/>
          <w:lang w:val="lt-LT"/>
        </w:rPr>
      </w:pPr>
    </w:p>
    <w:p w14:paraId="289BD89A" w14:textId="77777777" w:rsidR="007F7878" w:rsidRPr="00F73106" w:rsidRDefault="007F7878" w:rsidP="007F7878">
      <w:pPr>
        <w:tabs>
          <w:tab w:val="clear" w:pos="567"/>
        </w:tabs>
        <w:spacing w:line="240" w:lineRule="auto"/>
        <w:jc w:val="center"/>
        <w:outlineLvl w:val="0"/>
        <w:rPr>
          <w:szCs w:val="22"/>
          <w:lang w:val="lt-LT"/>
        </w:rPr>
      </w:pPr>
      <w:r>
        <w:rPr>
          <w:b/>
          <w:szCs w:val="22"/>
          <w:lang w:val="lt-LT"/>
        </w:rPr>
        <w:t xml:space="preserve">A. </w:t>
      </w:r>
      <w:r w:rsidRPr="00F73106">
        <w:rPr>
          <w:b/>
          <w:szCs w:val="22"/>
          <w:lang w:val="lt-LT"/>
        </w:rPr>
        <w:t>ŽENKLINIMAS</w:t>
      </w:r>
    </w:p>
    <w:p w14:paraId="7DD144AA" w14:textId="77777777" w:rsidR="007F7878" w:rsidRPr="00F73106" w:rsidRDefault="007F7878" w:rsidP="007F7878">
      <w:pPr>
        <w:shd w:val="clear" w:color="auto" w:fill="FFFFFF"/>
        <w:tabs>
          <w:tab w:val="clear" w:pos="567"/>
        </w:tabs>
        <w:spacing w:line="240" w:lineRule="auto"/>
        <w:rPr>
          <w:szCs w:val="22"/>
          <w:lang w:val="lt-LT"/>
        </w:rPr>
      </w:pPr>
      <w:r w:rsidRPr="00F73106">
        <w:rPr>
          <w:szCs w:val="22"/>
          <w:lang w:val="lt-LT"/>
        </w:rPr>
        <w:br w:type="page"/>
      </w:r>
    </w:p>
    <w:p w14:paraId="60441ADA"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F73106">
        <w:rPr>
          <w:b/>
          <w:szCs w:val="22"/>
          <w:lang w:val="lt-LT"/>
        </w:rPr>
        <w:lastRenderedPageBreak/>
        <w:t>INFORMACIJA ANT IŠORINĖS PAKUOTĖS</w:t>
      </w:r>
    </w:p>
    <w:p w14:paraId="2FC70905"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01B1C6E8"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F73106">
        <w:rPr>
          <w:b/>
          <w:szCs w:val="22"/>
          <w:lang w:val="lt-LT"/>
        </w:rPr>
        <w:t>DĖŽUTĖ</w:t>
      </w:r>
    </w:p>
    <w:p w14:paraId="1C286DB4" w14:textId="77777777" w:rsidR="007F7878" w:rsidRDefault="007F7878" w:rsidP="007F7878">
      <w:pPr>
        <w:tabs>
          <w:tab w:val="clear" w:pos="567"/>
        </w:tabs>
        <w:spacing w:line="240" w:lineRule="auto"/>
        <w:rPr>
          <w:szCs w:val="22"/>
          <w:lang w:val="lt-LT"/>
        </w:rPr>
      </w:pPr>
    </w:p>
    <w:p w14:paraId="56054771" w14:textId="77777777" w:rsidR="007F7878" w:rsidRPr="00F73106" w:rsidRDefault="007F7878" w:rsidP="007F7878">
      <w:pPr>
        <w:tabs>
          <w:tab w:val="clear" w:pos="567"/>
        </w:tabs>
        <w:spacing w:line="240" w:lineRule="auto"/>
        <w:rPr>
          <w:szCs w:val="22"/>
          <w:lang w:val="lt-LT"/>
        </w:rPr>
      </w:pPr>
    </w:p>
    <w:p w14:paraId="23929B9C" w14:textId="77777777" w:rsidR="007F7878" w:rsidRPr="00F73106" w:rsidRDefault="007F7878" w:rsidP="007F7878">
      <w:pPr>
        <w:pBdr>
          <w:top w:val="single" w:sz="4" w:space="1" w:color="auto"/>
          <w:left w:val="single" w:sz="4" w:space="2" w:color="auto"/>
          <w:bottom w:val="single" w:sz="4" w:space="1" w:color="auto"/>
          <w:right w:val="single" w:sz="4" w:space="4" w:color="auto"/>
        </w:pBdr>
        <w:tabs>
          <w:tab w:val="clear" w:pos="567"/>
        </w:tabs>
        <w:spacing w:line="240" w:lineRule="auto"/>
        <w:ind w:left="567" w:hanging="567"/>
        <w:outlineLvl w:val="0"/>
        <w:rPr>
          <w:szCs w:val="22"/>
          <w:lang w:val="lt-LT"/>
        </w:rPr>
      </w:pPr>
      <w:r w:rsidRPr="00F73106">
        <w:rPr>
          <w:b/>
          <w:szCs w:val="22"/>
          <w:lang w:val="lt-LT"/>
        </w:rPr>
        <w:t>1.</w:t>
      </w:r>
      <w:r w:rsidRPr="00F73106">
        <w:rPr>
          <w:b/>
          <w:szCs w:val="22"/>
          <w:lang w:val="lt-LT"/>
        </w:rPr>
        <w:tab/>
        <w:t>VAISTINIO PREPARATO PAVADINIMAS</w:t>
      </w:r>
    </w:p>
    <w:p w14:paraId="4A68762E" w14:textId="77777777" w:rsidR="007F7878" w:rsidRPr="00F73106" w:rsidRDefault="007F7878" w:rsidP="007F7878">
      <w:pPr>
        <w:tabs>
          <w:tab w:val="clear" w:pos="567"/>
        </w:tabs>
        <w:spacing w:line="240" w:lineRule="auto"/>
        <w:rPr>
          <w:szCs w:val="22"/>
          <w:lang w:val="lt-LT"/>
        </w:rPr>
      </w:pPr>
    </w:p>
    <w:p w14:paraId="248A99A1" w14:textId="77777777" w:rsidR="007F7878" w:rsidRPr="00F73106" w:rsidRDefault="007F7878" w:rsidP="007F7878">
      <w:pPr>
        <w:jc w:val="both"/>
        <w:rPr>
          <w:lang w:val="lt-LT"/>
        </w:rPr>
      </w:pPr>
      <w:proofErr w:type="spellStart"/>
      <w:r>
        <w:rPr>
          <w:lang w:val="lt-LT"/>
        </w:rPr>
        <w:t>Adepend</w:t>
      </w:r>
      <w:proofErr w:type="spellEnd"/>
      <w:r w:rsidRPr="00F73106">
        <w:rPr>
          <w:lang w:val="lt-LT"/>
        </w:rPr>
        <w:t xml:space="preserve"> 50 mg plėvele dengtos tabletės</w:t>
      </w:r>
    </w:p>
    <w:p w14:paraId="743483EF" w14:textId="77777777" w:rsidR="007F7878" w:rsidRPr="00422F56" w:rsidRDefault="007F7878" w:rsidP="007F7878">
      <w:pPr>
        <w:rPr>
          <w:i/>
          <w:lang w:val="lt-LT"/>
        </w:rPr>
      </w:pPr>
      <w:proofErr w:type="spellStart"/>
      <w:r>
        <w:rPr>
          <w:lang w:val="lt-LT"/>
        </w:rPr>
        <w:t>Naltreksono</w:t>
      </w:r>
      <w:proofErr w:type="spellEnd"/>
      <w:r>
        <w:rPr>
          <w:lang w:val="lt-LT"/>
        </w:rPr>
        <w:t xml:space="preserve"> hidrochloridas</w:t>
      </w:r>
    </w:p>
    <w:p w14:paraId="1DB66ED9" w14:textId="77777777" w:rsidR="007F7878" w:rsidRPr="00F73106" w:rsidRDefault="007F7878" w:rsidP="007F7878">
      <w:pPr>
        <w:tabs>
          <w:tab w:val="clear" w:pos="567"/>
        </w:tabs>
        <w:spacing w:line="240" w:lineRule="auto"/>
        <w:rPr>
          <w:szCs w:val="22"/>
          <w:lang w:val="lt-LT"/>
        </w:rPr>
      </w:pPr>
    </w:p>
    <w:p w14:paraId="7AC73A98" w14:textId="77777777" w:rsidR="007F7878" w:rsidRPr="00F73106" w:rsidRDefault="007F7878" w:rsidP="007F7878">
      <w:pPr>
        <w:tabs>
          <w:tab w:val="clear" w:pos="567"/>
        </w:tabs>
        <w:rPr>
          <w:szCs w:val="22"/>
          <w:lang w:val="lt-LT"/>
        </w:rPr>
      </w:pPr>
    </w:p>
    <w:p w14:paraId="481FC929"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F73106">
        <w:rPr>
          <w:b/>
          <w:szCs w:val="22"/>
          <w:lang w:val="lt-LT"/>
        </w:rPr>
        <w:t>2.</w:t>
      </w:r>
      <w:r w:rsidRPr="00F73106">
        <w:rPr>
          <w:b/>
          <w:szCs w:val="22"/>
          <w:lang w:val="lt-LT"/>
        </w:rPr>
        <w:tab/>
        <w:t>VEIKLIOJI (-IOS) MEDŽIAGA (-OS) IR JOS (-Ų) KIEKIS (-IAI)</w:t>
      </w:r>
    </w:p>
    <w:p w14:paraId="06751220" w14:textId="77777777" w:rsidR="007F7878" w:rsidRPr="00F73106" w:rsidRDefault="007F7878" w:rsidP="007F7878">
      <w:pPr>
        <w:tabs>
          <w:tab w:val="clear" w:pos="567"/>
        </w:tabs>
        <w:spacing w:line="240" w:lineRule="auto"/>
        <w:rPr>
          <w:szCs w:val="22"/>
          <w:lang w:val="lt-LT"/>
        </w:rPr>
      </w:pPr>
    </w:p>
    <w:p w14:paraId="5444FC23" w14:textId="77777777" w:rsidR="007F7878" w:rsidRPr="00F73106" w:rsidRDefault="007F7878" w:rsidP="007F7878">
      <w:pPr>
        <w:rPr>
          <w:lang w:val="lt-LT"/>
        </w:rPr>
      </w:pPr>
      <w:r>
        <w:rPr>
          <w:lang w:val="lt-LT"/>
        </w:rPr>
        <w:t>Kiekvienoje</w:t>
      </w:r>
      <w:r w:rsidRPr="00F73106">
        <w:rPr>
          <w:lang w:val="lt-LT"/>
        </w:rPr>
        <w:t xml:space="preserve"> plėvele dengtoje tabletėje yra 50 mg </w:t>
      </w:r>
      <w:proofErr w:type="spellStart"/>
      <w:r w:rsidRPr="00F73106">
        <w:rPr>
          <w:lang w:val="lt-LT"/>
        </w:rPr>
        <w:t>naltreksono</w:t>
      </w:r>
      <w:proofErr w:type="spellEnd"/>
      <w:r w:rsidRPr="00F73106">
        <w:rPr>
          <w:lang w:val="lt-LT"/>
        </w:rPr>
        <w:t xml:space="preserve"> hidrochlorido.</w:t>
      </w:r>
    </w:p>
    <w:p w14:paraId="7589B27D" w14:textId="77777777" w:rsidR="007F7878" w:rsidRPr="00F73106" w:rsidRDefault="007F7878" w:rsidP="007F7878">
      <w:pPr>
        <w:tabs>
          <w:tab w:val="clear" w:pos="567"/>
        </w:tabs>
        <w:spacing w:line="240" w:lineRule="auto"/>
        <w:rPr>
          <w:szCs w:val="22"/>
          <w:lang w:val="lt-LT"/>
        </w:rPr>
      </w:pPr>
    </w:p>
    <w:p w14:paraId="3E915534" w14:textId="77777777" w:rsidR="007F7878" w:rsidRPr="00F73106" w:rsidRDefault="007F7878" w:rsidP="007F7878">
      <w:pPr>
        <w:tabs>
          <w:tab w:val="clear" w:pos="567"/>
        </w:tabs>
        <w:spacing w:line="240" w:lineRule="auto"/>
        <w:rPr>
          <w:szCs w:val="22"/>
          <w:lang w:val="lt-LT"/>
        </w:rPr>
      </w:pPr>
    </w:p>
    <w:p w14:paraId="687E8607"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F73106">
        <w:rPr>
          <w:b/>
          <w:szCs w:val="22"/>
          <w:lang w:val="lt-LT"/>
        </w:rPr>
        <w:t>3.</w:t>
      </w:r>
      <w:r w:rsidRPr="00F73106">
        <w:rPr>
          <w:b/>
          <w:szCs w:val="22"/>
          <w:lang w:val="lt-LT"/>
        </w:rPr>
        <w:tab/>
        <w:t>PAGALBINIŲ MEDŽIAGŲ SĄRAŠAS</w:t>
      </w:r>
    </w:p>
    <w:p w14:paraId="58E8A816" w14:textId="77777777" w:rsidR="007F7878" w:rsidRPr="00F73106" w:rsidRDefault="007F7878" w:rsidP="007F7878">
      <w:pPr>
        <w:tabs>
          <w:tab w:val="clear" w:pos="567"/>
        </w:tabs>
        <w:spacing w:line="240" w:lineRule="auto"/>
        <w:rPr>
          <w:szCs w:val="22"/>
          <w:lang w:val="lt-LT"/>
        </w:rPr>
      </w:pPr>
    </w:p>
    <w:p w14:paraId="70854342" w14:textId="77777777" w:rsidR="007F7878" w:rsidRPr="00F73106" w:rsidRDefault="007F7878" w:rsidP="007F7878">
      <w:pPr>
        <w:tabs>
          <w:tab w:val="clear" w:pos="567"/>
        </w:tabs>
        <w:spacing w:line="240" w:lineRule="auto"/>
        <w:rPr>
          <w:iCs/>
          <w:szCs w:val="22"/>
          <w:lang w:val="lt-LT"/>
        </w:rPr>
      </w:pPr>
      <w:r w:rsidRPr="00F73106">
        <w:rPr>
          <w:szCs w:val="22"/>
          <w:lang w:val="lt-LT"/>
        </w:rPr>
        <w:t xml:space="preserve">Sudėtyje yra </w:t>
      </w:r>
      <w:r w:rsidRPr="00F73106">
        <w:rPr>
          <w:iCs/>
          <w:szCs w:val="22"/>
          <w:lang w:val="lt-LT"/>
        </w:rPr>
        <w:t xml:space="preserve">laktozės </w:t>
      </w:r>
      <w:proofErr w:type="spellStart"/>
      <w:r w:rsidRPr="00F73106">
        <w:rPr>
          <w:iCs/>
          <w:szCs w:val="22"/>
          <w:lang w:val="lt-LT"/>
        </w:rPr>
        <w:t>monohidrato</w:t>
      </w:r>
      <w:proofErr w:type="spellEnd"/>
      <w:r w:rsidRPr="00F73106">
        <w:rPr>
          <w:iCs/>
          <w:szCs w:val="22"/>
          <w:lang w:val="lt-LT"/>
        </w:rPr>
        <w:t xml:space="preserve"> (daugiau informacijos pateikta pakuotės lapelyje).</w:t>
      </w:r>
    </w:p>
    <w:p w14:paraId="43723110" w14:textId="77777777" w:rsidR="007F7878" w:rsidRPr="00F73106" w:rsidRDefault="007F7878" w:rsidP="007F7878">
      <w:pPr>
        <w:tabs>
          <w:tab w:val="clear" w:pos="567"/>
        </w:tabs>
        <w:spacing w:line="240" w:lineRule="auto"/>
        <w:rPr>
          <w:szCs w:val="22"/>
          <w:lang w:val="lt-LT"/>
        </w:rPr>
      </w:pPr>
    </w:p>
    <w:p w14:paraId="0ED116D8" w14:textId="77777777" w:rsidR="007F7878" w:rsidRPr="00F73106" w:rsidRDefault="007F7878" w:rsidP="007F7878">
      <w:pPr>
        <w:tabs>
          <w:tab w:val="clear" w:pos="567"/>
        </w:tabs>
        <w:spacing w:line="240" w:lineRule="auto"/>
        <w:rPr>
          <w:szCs w:val="22"/>
          <w:lang w:val="lt-LT"/>
        </w:rPr>
      </w:pPr>
    </w:p>
    <w:p w14:paraId="066622C1"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F73106">
        <w:rPr>
          <w:b/>
          <w:szCs w:val="22"/>
          <w:lang w:val="lt-LT"/>
        </w:rPr>
        <w:t>4.</w:t>
      </w:r>
      <w:r w:rsidRPr="00F73106">
        <w:rPr>
          <w:b/>
          <w:szCs w:val="22"/>
          <w:lang w:val="lt-LT"/>
        </w:rPr>
        <w:tab/>
        <w:t>FARMACINĖ FORMA IR KIEKIS PAKUOTĖJE</w:t>
      </w:r>
    </w:p>
    <w:p w14:paraId="17500821" w14:textId="77777777" w:rsidR="007F7878" w:rsidRPr="00F73106" w:rsidRDefault="007F7878" w:rsidP="007F7878">
      <w:pPr>
        <w:tabs>
          <w:tab w:val="clear" w:pos="567"/>
        </w:tabs>
        <w:spacing w:line="240" w:lineRule="auto"/>
        <w:rPr>
          <w:szCs w:val="22"/>
          <w:lang w:val="lt-LT"/>
        </w:rPr>
      </w:pPr>
    </w:p>
    <w:p w14:paraId="74548E6F" w14:textId="77777777" w:rsidR="007F7878" w:rsidRPr="00F73106" w:rsidRDefault="007F7878" w:rsidP="007F7878">
      <w:pPr>
        <w:tabs>
          <w:tab w:val="clear" w:pos="567"/>
        </w:tabs>
        <w:spacing w:line="240" w:lineRule="auto"/>
        <w:rPr>
          <w:lang w:val="lt-LT"/>
        </w:rPr>
      </w:pPr>
      <w:r w:rsidRPr="00F73106">
        <w:rPr>
          <w:lang w:val="lt-LT"/>
        </w:rPr>
        <w:t>7 plėvele dengtos tabletės</w:t>
      </w:r>
    </w:p>
    <w:p w14:paraId="6AE93E38" w14:textId="77777777" w:rsidR="007F7878" w:rsidRPr="004F5E0C" w:rsidRDefault="007F7878" w:rsidP="007F7878">
      <w:pPr>
        <w:tabs>
          <w:tab w:val="clear" w:pos="567"/>
        </w:tabs>
        <w:spacing w:line="240" w:lineRule="auto"/>
        <w:rPr>
          <w:highlight w:val="lightGray"/>
          <w:lang w:val="lt-LT"/>
        </w:rPr>
      </w:pPr>
      <w:r w:rsidRPr="004F5E0C">
        <w:rPr>
          <w:highlight w:val="lightGray"/>
          <w:lang w:val="lt-LT"/>
        </w:rPr>
        <w:t>14 plėvele dengtų tablečių</w:t>
      </w:r>
    </w:p>
    <w:p w14:paraId="1104DAF7" w14:textId="77777777" w:rsidR="007F7878" w:rsidRPr="004F5E0C" w:rsidRDefault="007F7878" w:rsidP="007F7878">
      <w:pPr>
        <w:tabs>
          <w:tab w:val="clear" w:pos="567"/>
        </w:tabs>
        <w:spacing w:line="240" w:lineRule="auto"/>
        <w:rPr>
          <w:highlight w:val="lightGray"/>
          <w:lang w:val="lt-LT"/>
        </w:rPr>
      </w:pPr>
      <w:r w:rsidRPr="004F5E0C">
        <w:rPr>
          <w:highlight w:val="lightGray"/>
          <w:lang w:val="lt-LT"/>
        </w:rPr>
        <w:t>28 plėvele dengtos tabletės</w:t>
      </w:r>
    </w:p>
    <w:p w14:paraId="0250E983" w14:textId="77777777" w:rsidR="007F7878" w:rsidRPr="00F73106" w:rsidRDefault="007F7878" w:rsidP="007F7878">
      <w:pPr>
        <w:tabs>
          <w:tab w:val="clear" w:pos="567"/>
        </w:tabs>
        <w:spacing w:line="240" w:lineRule="auto"/>
        <w:rPr>
          <w:bCs/>
          <w:szCs w:val="22"/>
          <w:lang w:val="lt-LT"/>
        </w:rPr>
      </w:pPr>
    </w:p>
    <w:p w14:paraId="751AE768" w14:textId="77777777" w:rsidR="007F7878" w:rsidRPr="00F73106" w:rsidRDefault="007F7878" w:rsidP="007F7878">
      <w:pPr>
        <w:tabs>
          <w:tab w:val="clear" w:pos="567"/>
        </w:tabs>
        <w:spacing w:line="240" w:lineRule="auto"/>
        <w:rPr>
          <w:szCs w:val="22"/>
          <w:lang w:val="lt-LT"/>
        </w:rPr>
      </w:pPr>
    </w:p>
    <w:p w14:paraId="242C700E"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F73106">
        <w:rPr>
          <w:b/>
          <w:szCs w:val="22"/>
          <w:lang w:val="lt-LT"/>
        </w:rPr>
        <w:t>5.</w:t>
      </w:r>
      <w:r w:rsidRPr="00F73106">
        <w:rPr>
          <w:b/>
          <w:szCs w:val="22"/>
          <w:lang w:val="lt-LT"/>
        </w:rPr>
        <w:tab/>
        <w:t>VARTOJIMO METODAS IR BŪDAS (-AI)</w:t>
      </w:r>
    </w:p>
    <w:p w14:paraId="57D38973" w14:textId="77777777" w:rsidR="007F7878" w:rsidRPr="00F73106" w:rsidRDefault="007F7878" w:rsidP="007F7878">
      <w:pPr>
        <w:tabs>
          <w:tab w:val="clear" w:pos="567"/>
        </w:tabs>
        <w:spacing w:line="240" w:lineRule="auto"/>
        <w:rPr>
          <w:i/>
          <w:szCs w:val="22"/>
          <w:lang w:val="lt-LT"/>
        </w:rPr>
      </w:pPr>
    </w:p>
    <w:p w14:paraId="694CDBBD" w14:textId="77777777" w:rsidR="007F7878" w:rsidRPr="00F73106" w:rsidRDefault="007F7878" w:rsidP="007F7878">
      <w:pPr>
        <w:tabs>
          <w:tab w:val="clear" w:pos="567"/>
        </w:tabs>
        <w:spacing w:line="240" w:lineRule="auto"/>
        <w:rPr>
          <w:szCs w:val="22"/>
          <w:lang w:val="lt-LT"/>
        </w:rPr>
      </w:pPr>
      <w:r w:rsidRPr="00F73106">
        <w:rPr>
          <w:szCs w:val="22"/>
          <w:lang w:val="lt-LT"/>
        </w:rPr>
        <w:t>Prieš vartojimą perskaitykite pakuotės lapelį.</w:t>
      </w:r>
    </w:p>
    <w:p w14:paraId="4496CF21" w14:textId="77777777" w:rsidR="007F7878" w:rsidRPr="00F73106" w:rsidRDefault="007F7878" w:rsidP="007F7878">
      <w:pPr>
        <w:tabs>
          <w:tab w:val="clear" w:pos="567"/>
        </w:tabs>
        <w:spacing w:line="240" w:lineRule="auto"/>
        <w:rPr>
          <w:szCs w:val="22"/>
          <w:lang w:val="lt-LT"/>
        </w:rPr>
      </w:pPr>
    </w:p>
    <w:p w14:paraId="68950D49" w14:textId="77777777" w:rsidR="007F7878" w:rsidRPr="00F73106" w:rsidRDefault="007F7878" w:rsidP="007F7878">
      <w:pPr>
        <w:tabs>
          <w:tab w:val="clear" w:pos="567"/>
        </w:tabs>
        <w:spacing w:line="240" w:lineRule="auto"/>
        <w:rPr>
          <w:szCs w:val="22"/>
          <w:lang w:val="lt-LT"/>
        </w:rPr>
      </w:pPr>
    </w:p>
    <w:p w14:paraId="392BA3BA" w14:textId="77777777" w:rsidR="007F7878" w:rsidRPr="00F73106" w:rsidRDefault="007F7878" w:rsidP="007F7878">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F73106">
        <w:rPr>
          <w:b/>
          <w:szCs w:val="22"/>
          <w:lang w:val="lt-LT"/>
        </w:rPr>
        <w:t>6.</w:t>
      </w:r>
      <w:r w:rsidRPr="00F73106">
        <w:rPr>
          <w:b/>
          <w:szCs w:val="22"/>
          <w:lang w:val="lt-LT"/>
        </w:rPr>
        <w:tab/>
      </w:r>
      <w:r w:rsidRPr="00F73106">
        <w:rPr>
          <w:b/>
          <w:bCs/>
          <w:szCs w:val="22"/>
          <w:lang w:val="lt-LT"/>
        </w:rPr>
        <w:t xml:space="preserve">SPECIALUS ĮSPĖJIMAS, KAD VAISTINĮ PREPARATĄ BŪTINA LAIKYTI VAIKAMS </w:t>
      </w:r>
      <w:r w:rsidRPr="00F53A77">
        <w:rPr>
          <w:b/>
          <w:bCs/>
          <w:szCs w:val="22"/>
          <w:lang w:val="lt-LT"/>
        </w:rPr>
        <w:t xml:space="preserve">NEPASTEBIMOJE IR NEPASIEKIAMOJE </w:t>
      </w:r>
      <w:r w:rsidRPr="00F73106">
        <w:rPr>
          <w:b/>
          <w:bCs/>
          <w:szCs w:val="22"/>
          <w:lang w:val="lt-LT"/>
        </w:rPr>
        <w:t>VIETOJE</w:t>
      </w:r>
    </w:p>
    <w:p w14:paraId="5A34FA39" w14:textId="77777777" w:rsidR="007F7878" w:rsidRPr="00F73106" w:rsidRDefault="007F7878" w:rsidP="007F7878">
      <w:pPr>
        <w:tabs>
          <w:tab w:val="clear" w:pos="567"/>
        </w:tabs>
        <w:spacing w:line="240" w:lineRule="auto"/>
        <w:rPr>
          <w:szCs w:val="22"/>
          <w:lang w:val="lt-LT"/>
        </w:rPr>
      </w:pPr>
    </w:p>
    <w:p w14:paraId="3D704CE0" w14:textId="77777777" w:rsidR="007F7878" w:rsidRPr="00F73106" w:rsidRDefault="007F7878" w:rsidP="007F7878">
      <w:pPr>
        <w:pStyle w:val="Pagrindinistekstas"/>
        <w:rPr>
          <w:i w:val="0"/>
          <w:iCs/>
          <w:color w:val="auto"/>
          <w:szCs w:val="22"/>
          <w:lang w:val="lt-LT"/>
        </w:rPr>
      </w:pPr>
      <w:r w:rsidRPr="00F73106">
        <w:rPr>
          <w:i w:val="0"/>
          <w:iCs/>
          <w:color w:val="auto"/>
          <w:szCs w:val="22"/>
          <w:lang w:val="lt-LT"/>
        </w:rPr>
        <w:t xml:space="preserve">Laikyti vaikams </w:t>
      </w:r>
      <w:r w:rsidRPr="00F53A77">
        <w:rPr>
          <w:i w:val="0"/>
          <w:iCs/>
          <w:color w:val="auto"/>
          <w:szCs w:val="22"/>
          <w:lang w:val="lt-LT"/>
        </w:rPr>
        <w:t xml:space="preserve">nepastebimoje ir nepasiekiamoje </w:t>
      </w:r>
      <w:r w:rsidRPr="00F73106">
        <w:rPr>
          <w:i w:val="0"/>
          <w:iCs/>
          <w:color w:val="auto"/>
          <w:szCs w:val="22"/>
          <w:lang w:val="lt-LT"/>
        </w:rPr>
        <w:t>vietoje.</w:t>
      </w:r>
    </w:p>
    <w:p w14:paraId="184203FF" w14:textId="77777777" w:rsidR="007F7878" w:rsidRPr="00F73106" w:rsidRDefault="007F7878" w:rsidP="007F7878">
      <w:pPr>
        <w:tabs>
          <w:tab w:val="clear" w:pos="567"/>
        </w:tabs>
        <w:spacing w:line="240" w:lineRule="auto"/>
        <w:rPr>
          <w:szCs w:val="22"/>
          <w:lang w:val="lt-LT"/>
        </w:rPr>
      </w:pPr>
    </w:p>
    <w:p w14:paraId="37A00037" w14:textId="77777777" w:rsidR="007F7878" w:rsidRPr="00F73106" w:rsidRDefault="007F7878" w:rsidP="007F7878">
      <w:pPr>
        <w:tabs>
          <w:tab w:val="clear" w:pos="567"/>
        </w:tabs>
        <w:spacing w:line="240" w:lineRule="auto"/>
        <w:rPr>
          <w:szCs w:val="22"/>
          <w:lang w:val="lt-LT"/>
        </w:rPr>
      </w:pPr>
    </w:p>
    <w:p w14:paraId="103508C3"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F73106">
        <w:rPr>
          <w:b/>
          <w:szCs w:val="22"/>
          <w:lang w:val="lt-LT"/>
        </w:rPr>
        <w:t>7.</w:t>
      </w:r>
      <w:r w:rsidRPr="00F73106">
        <w:rPr>
          <w:b/>
          <w:szCs w:val="22"/>
          <w:lang w:val="lt-LT"/>
        </w:rPr>
        <w:tab/>
      </w:r>
      <w:r w:rsidRPr="00F73106">
        <w:rPr>
          <w:b/>
          <w:bCs/>
          <w:szCs w:val="22"/>
          <w:lang w:val="lt-LT"/>
        </w:rPr>
        <w:t>KITAS (-I) SPECIALUS (-ŪS) ĮSPĖJIMAS (-AI) (JEI REIKIA)</w:t>
      </w:r>
    </w:p>
    <w:p w14:paraId="5D9DDEF4" w14:textId="77777777" w:rsidR="007F7878" w:rsidRPr="00F73106" w:rsidRDefault="007F7878" w:rsidP="007F7878">
      <w:pPr>
        <w:tabs>
          <w:tab w:val="clear" w:pos="567"/>
        </w:tabs>
        <w:spacing w:line="240" w:lineRule="auto"/>
        <w:rPr>
          <w:szCs w:val="22"/>
          <w:lang w:val="lt-LT"/>
        </w:rPr>
      </w:pPr>
    </w:p>
    <w:p w14:paraId="0C7F26BD" w14:textId="77777777" w:rsidR="007F7878" w:rsidRPr="00F73106" w:rsidRDefault="007F7878" w:rsidP="007F7878">
      <w:pPr>
        <w:tabs>
          <w:tab w:val="clear" w:pos="567"/>
        </w:tabs>
        <w:spacing w:line="240" w:lineRule="auto"/>
        <w:rPr>
          <w:szCs w:val="22"/>
          <w:lang w:val="lt-LT"/>
        </w:rPr>
      </w:pPr>
    </w:p>
    <w:p w14:paraId="04FDC9F3"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F73106">
        <w:rPr>
          <w:b/>
          <w:szCs w:val="22"/>
          <w:lang w:val="lt-LT"/>
        </w:rPr>
        <w:t>8.</w:t>
      </w:r>
      <w:r w:rsidRPr="00F73106">
        <w:rPr>
          <w:b/>
          <w:szCs w:val="22"/>
          <w:lang w:val="lt-LT"/>
        </w:rPr>
        <w:tab/>
      </w:r>
      <w:r w:rsidRPr="00F73106">
        <w:rPr>
          <w:b/>
          <w:bCs/>
          <w:szCs w:val="22"/>
          <w:lang w:val="lt-LT"/>
        </w:rPr>
        <w:t>TINKAMUMO LAIKAS</w:t>
      </w:r>
    </w:p>
    <w:p w14:paraId="173925FA" w14:textId="77777777" w:rsidR="007F7878" w:rsidRPr="00F73106" w:rsidRDefault="007F7878" w:rsidP="007F7878">
      <w:pPr>
        <w:tabs>
          <w:tab w:val="clear" w:pos="567"/>
        </w:tabs>
        <w:spacing w:line="240" w:lineRule="auto"/>
        <w:rPr>
          <w:szCs w:val="22"/>
          <w:lang w:val="lt-LT"/>
        </w:rPr>
      </w:pPr>
    </w:p>
    <w:p w14:paraId="0672B23A" w14:textId="77777777" w:rsidR="007F7878" w:rsidRPr="00F73106" w:rsidRDefault="007F7878" w:rsidP="007F7878">
      <w:pPr>
        <w:tabs>
          <w:tab w:val="clear" w:pos="567"/>
        </w:tabs>
        <w:spacing w:line="240" w:lineRule="auto"/>
        <w:rPr>
          <w:szCs w:val="22"/>
          <w:lang w:val="lt-LT"/>
        </w:rPr>
      </w:pPr>
      <w:r w:rsidRPr="00F73106">
        <w:rPr>
          <w:szCs w:val="22"/>
          <w:lang w:val="lt-LT"/>
        </w:rPr>
        <w:t>Tinka iki</w:t>
      </w:r>
      <w:r w:rsidRPr="0050491C">
        <w:rPr>
          <w:lang w:val="lt-LT"/>
        </w:rPr>
        <w:t xml:space="preserve"> </w:t>
      </w:r>
      <w:r>
        <w:rPr>
          <w:lang w:val="lt-LT"/>
        </w:rPr>
        <w:t>{</w:t>
      </w:r>
      <w:r>
        <w:rPr>
          <w:szCs w:val="22"/>
          <w:lang w:val="lt-LT"/>
        </w:rPr>
        <w:t>mm/MMMM}</w:t>
      </w:r>
    </w:p>
    <w:p w14:paraId="792C1CB4" w14:textId="77777777" w:rsidR="007F7878" w:rsidRPr="00F73106" w:rsidRDefault="007F7878" w:rsidP="007F7878">
      <w:pPr>
        <w:tabs>
          <w:tab w:val="clear" w:pos="567"/>
        </w:tabs>
        <w:spacing w:line="240" w:lineRule="auto"/>
        <w:rPr>
          <w:szCs w:val="22"/>
          <w:lang w:val="lt-LT"/>
        </w:rPr>
      </w:pPr>
    </w:p>
    <w:p w14:paraId="2C562A17" w14:textId="77777777" w:rsidR="007F7878" w:rsidRPr="00F73106" w:rsidRDefault="007F7878" w:rsidP="007F7878">
      <w:pPr>
        <w:tabs>
          <w:tab w:val="clear" w:pos="567"/>
        </w:tabs>
        <w:spacing w:line="240" w:lineRule="auto"/>
        <w:rPr>
          <w:szCs w:val="22"/>
          <w:lang w:val="lt-LT"/>
        </w:rPr>
      </w:pPr>
    </w:p>
    <w:p w14:paraId="00998236"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F73106">
        <w:rPr>
          <w:b/>
          <w:szCs w:val="22"/>
          <w:lang w:val="lt-LT"/>
        </w:rPr>
        <w:t>9.</w:t>
      </w:r>
      <w:r w:rsidRPr="00F73106">
        <w:rPr>
          <w:b/>
          <w:szCs w:val="22"/>
          <w:lang w:val="lt-LT"/>
        </w:rPr>
        <w:tab/>
      </w:r>
      <w:r w:rsidRPr="00F73106">
        <w:rPr>
          <w:b/>
          <w:caps/>
          <w:szCs w:val="22"/>
          <w:lang w:val="lt-LT"/>
        </w:rPr>
        <w:t>SPECIALIOS laikymo sąlygos</w:t>
      </w:r>
    </w:p>
    <w:p w14:paraId="1C24FA88" w14:textId="77777777" w:rsidR="007F7878" w:rsidRPr="00F73106" w:rsidRDefault="007F7878" w:rsidP="007F7878">
      <w:pPr>
        <w:tabs>
          <w:tab w:val="clear" w:pos="567"/>
        </w:tabs>
        <w:spacing w:line="240" w:lineRule="auto"/>
        <w:rPr>
          <w:szCs w:val="22"/>
          <w:lang w:val="lt-LT"/>
        </w:rPr>
      </w:pPr>
    </w:p>
    <w:p w14:paraId="51ABEDA0" w14:textId="77777777" w:rsidR="007F7878" w:rsidRPr="00F73106" w:rsidRDefault="007F7878" w:rsidP="007F7878">
      <w:pPr>
        <w:rPr>
          <w:szCs w:val="22"/>
          <w:lang w:val="lt-LT"/>
        </w:rPr>
      </w:pPr>
      <w:r w:rsidRPr="00F73106">
        <w:rPr>
          <w:szCs w:val="22"/>
          <w:lang w:val="lt-LT"/>
        </w:rPr>
        <w:t>Laikyti ne aukštesnėje kaip 25 </w:t>
      </w:r>
      <w:r w:rsidRPr="00F73106">
        <w:rPr>
          <w:szCs w:val="22"/>
          <w:lang w:val="lt-LT"/>
        </w:rPr>
        <w:sym w:font="Symbol" w:char="F0B0"/>
      </w:r>
      <w:r w:rsidRPr="00F73106">
        <w:rPr>
          <w:szCs w:val="22"/>
          <w:lang w:val="lt-LT"/>
        </w:rPr>
        <w:t>C temperatūroje.</w:t>
      </w:r>
    </w:p>
    <w:p w14:paraId="4BC7FDA3" w14:textId="77777777" w:rsidR="007F7878" w:rsidRPr="00F73106" w:rsidRDefault="007F7878" w:rsidP="007F7878">
      <w:pPr>
        <w:rPr>
          <w:szCs w:val="22"/>
          <w:lang w:val="lt-LT"/>
        </w:rPr>
      </w:pPr>
      <w:r w:rsidRPr="00F73106">
        <w:rPr>
          <w:szCs w:val="22"/>
          <w:lang w:val="lt-LT"/>
        </w:rPr>
        <w:lastRenderedPageBreak/>
        <w:t>L</w:t>
      </w:r>
      <w:r>
        <w:rPr>
          <w:szCs w:val="22"/>
          <w:lang w:val="lt-LT"/>
        </w:rPr>
        <w:t xml:space="preserve">izdinę plokštelę laikyti išorinėje dėžutėje </w:t>
      </w:r>
      <w:r w:rsidRPr="00F73106">
        <w:rPr>
          <w:szCs w:val="22"/>
          <w:lang w:val="lt-LT"/>
        </w:rPr>
        <w:t xml:space="preserve">, kad preparatas būtų apsaugotas nuo </w:t>
      </w:r>
      <w:r>
        <w:rPr>
          <w:szCs w:val="22"/>
          <w:lang w:val="lt-LT"/>
        </w:rPr>
        <w:t>šviesos</w:t>
      </w:r>
      <w:r w:rsidRPr="00F73106">
        <w:rPr>
          <w:szCs w:val="22"/>
          <w:lang w:val="lt-LT"/>
        </w:rPr>
        <w:t>.</w:t>
      </w:r>
    </w:p>
    <w:p w14:paraId="525A2497" w14:textId="77777777" w:rsidR="007F7878" w:rsidRPr="00F73106" w:rsidRDefault="007F7878" w:rsidP="007F7878">
      <w:pPr>
        <w:tabs>
          <w:tab w:val="clear" w:pos="567"/>
        </w:tabs>
        <w:spacing w:line="240" w:lineRule="auto"/>
        <w:ind w:left="567" w:hanging="567"/>
        <w:rPr>
          <w:szCs w:val="22"/>
          <w:lang w:val="lt-LT"/>
        </w:rPr>
      </w:pPr>
    </w:p>
    <w:p w14:paraId="673A8E8B" w14:textId="77777777" w:rsidR="007F7878" w:rsidRPr="00F73106" w:rsidRDefault="007F7878" w:rsidP="007F7878">
      <w:pPr>
        <w:tabs>
          <w:tab w:val="clear" w:pos="567"/>
        </w:tabs>
        <w:spacing w:line="240" w:lineRule="auto"/>
        <w:ind w:left="567" w:hanging="567"/>
        <w:rPr>
          <w:szCs w:val="22"/>
          <w:lang w:val="lt-LT"/>
        </w:rPr>
      </w:pPr>
    </w:p>
    <w:p w14:paraId="4C7B5498"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F73106">
        <w:rPr>
          <w:b/>
          <w:szCs w:val="22"/>
          <w:lang w:val="lt-LT"/>
        </w:rPr>
        <w:t>10.</w:t>
      </w:r>
      <w:r w:rsidRPr="00F73106">
        <w:rPr>
          <w:b/>
          <w:szCs w:val="22"/>
          <w:lang w:val="lt-LT"/>
        </w:rPr>
        <w:tab/>
      </w:r>
      <w:r w:rsidRPr="00F73106">
        <w:rPr>
          <w:b/>
          <w:caps/>
          <w:szCs w:val="22"/>
          <w:lang w:val="lt-LT"/>
        </w:rPr>
        <w:t xml:space="preserve">specialios atsargumo priemonės DĖL NESUVARTOTO </w:t>
      </w:r>
      <w:r w:rsidRPr="00F73106">
        <w:rPr>
          <w:b/>
          <w:bCs/>
          <w:caps/>
          <w:szCs w:val="22"/>
          <w:lang w:val="lt-LT"/>
        </w:rPr>
        <w:t>VAISTINIO PREPARATO AR JO ATLIEK</w:t>
      </w:r>
      <w:r w:rsidRPr="00F73106">
        <w:rPr>
          <w:b/>
          <w:szCs w:val="22"/>
          <w:lang w:val="lt-LT"/>
        </w:rPr>
        <w:t>Ų</w:t>
      </w:r>
      <w:r w:rsidRPr="00F73106">
        <w:rPr>
          <w:caps/>
          <w:szCs w:val="22"/>
          <w:lang w:val="lt-LT"/>
        </w:rPr>
        <w:t xml:space="preserve"> </w:t>
      </w:r>
      <w:r w:rsidRPr="00F73106">
        <w:rPr>
          <w:b/>
          <w:bCs/>
          <w:caps/>
          <w:szCs w:val="22"/>
          <w:lang w:val="lt-LT"/>
        </w:rPr>
        <w:t>TVARKYMO</w:t>
      </w:r>
      <w:r w:rsidRPr="00F73106">
        <w:rPr>
          <w:b/>
          <w:caps/>
          <w:szCs w:val="22"/>
          <w:lang w:val="lt-LT"/>
        </w:rPr>
        <w:t xml:space="preserve"> (jei reikia)</w:t>
      </w:r>
    </w:p>
    <w:p w14:paraId="32692CDA" w14:textId="77777777" w:rsidR="007F7878" w:rsidRPr="00F73106" w:rsidRDefault="007F7878" w:rsidP="007F7878">
      <w:pPr>
        <w:tabs>
          <w:tab w:val="clear" w:pos="567"/>
        </w:tabs>
        <w:spacing w:line="240" w:lineRule="auto"/>
        <w:rPr>
          <w:szCs w:val="22"/>
          <w:lang w:val="lt-LT"/>
        </w:rPr>
      </w:pPr>
    </w:p>
    <w:p w14:paraId="07EA74AD" w14:textId="77777777" w:rsidR="007F7878" w:rsidRPr="00F73106" w:rsidRDefault="007F7878" w:rsidP="007F7878">
      <w:pPr>
        <w:tabs>
          <w:tab w:val="clear" w:pos="567"/>
        </w:tabs>
        <w:spacing w:line="240" w:lineRule="auto"/>
        <w:rPr>
          <w:szCs w:val="22"/>
          <w:lang w:val="lt-LT"/>
        </w:rPr>
      </w:pPr>
    </w:p>
    <w:p w14:paraId="488ABD48"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F73106">
        <w:rPr>
          <w:b/>
          <w:szCs w:val="22"/>
          <w:lang w:val="lt-LT"/>
        </w:rPr>
        <w:t>11.</w:t>
      </w:r>
      <w:r w:rsidRPr="00F73106">
        <w:rPr>
          <w:b/>
          <w:szCs w:val="22"/>
          <w:lang w:val="lt-LT"/>
        </w:rPr>
        <w:tab/>
      </w:r>
      <w:r>
        <w:rPr>
          <w:b/>
          <w:caps/>
          <w:szCs w:val="22"/>
          <w:lang w:val="lt-LT"/>
        </w:rPr>
        <w:t>REGISTRUOTOJO</w:t>
      </w:r>
      <w:r w:rsidRPr="00F73106">
        <w:rPr>
          <w:b/>
          <w:caps/>
          <w:szCs w:val="22"/>
          <w:lang w:val="lt-LT"/>
        </w:rPr>
        <w:t xml:space="preserve"> pavadinimas ir adresas</w:t>
      </w:r>
    </w:p>
    <w:p w14:paraId="0D8C41FC" w14:textId="77777777" w:rsidR="007F7878" w:rsidRPr="00F73106" w:rsidRDefault="007F7878" w:rsidP="007F7878">
      <w:pPr>
        <w:tabs>
          <w:tab w:val="clear" w:pos="567"/>
        </w:tabs>
        <w:spacing w:line="240" w:lineRule="auto"/>
        <w:rPr>
          <w:szCs w:val="22"/>
          <w:lang w:val="lt-LT"/>
        </w:rPr>
      </w:pPr>
    </w:p>
    <w:p w14:paraId="58CC1751" w14:textId="77777777" w:rsidR="007F7878" w:rsidRPr="00CC1F28" w:rsidRDefault="007F7878" w:rsidP="007F7878">
      <w:pPr>
        <w:tabs>
          <w:tab w:val="clear" w:pos="567"/>
        </w:tabs>
        <w:spacing w:line="240" w:lineRule="auto"/>
        <w:rPr>
          <w:szCs w:val="22"/>
          <w:lang w:val="lt-LT"/>
        </w:rPr>
      </w:pPr>
      <w:r w:rsidRPr="00CC1F28">
        <w:rPr>
          <w:szCs w:val="22"/>
          <w:lang w:val="lt-LT"/>
        </w:rPr>
        <w:t xml:space="preserve">UAB </w:t>
      </w:r>
      <w:proofErr w:type="spellStart"/>
      <w:r w:rsidRPr="00CC1F28">
        <w:rPr>
          <w:szCs w:val="22"/>
          <w:lang w:val="lt-LT"/>
        </w:rPr>
        <w:t>Norameda</w:t>
      </w:r>
      <w:proofErr w:type="spellEnd"/>
    </w:p>
    <w:p w14:paraId="28A7762A" w14:textId="77777777" w:rsidR="007F7878" w:rsidRPr="002716E5" w:rsidRDefault="007F7878" w:rsidP="007F7878">
      <w:pPr>
        <w:tabs>
          <w:tab w:val="clear" w:pos="567"/>
        </w:tabs>
        <w:spacing w:line="240" w:lineRule="auto"/>
        <w:rPr>
          <w:szCs w:val="22"/>
          <w:lang w:val="lt-LT"/>
        </w:rPr>
      </w:pPr>
      <w:r w:rsidRPr="00CC1F28">
        <w:rPr>
          <w:szCs w:val="22"/>
          <w:lang w:val="lt-LT"/>
        </w:rPr>
        <w:t>Meistrų 8a</w:t>
      </w:r>
      <w:r>
        <w:rPr>
          <w:szCs w:val="22"/>
          <w:lang w:val="lt-LT"/>
        </w:rPr>
        <w:t xml:space="preserve">, </w:t>
      </w:r>
      <w:r w:rsidRPr="002716E5">
        <w:rPr>
          <w:lang w:val="lt-LT"/>
        </w:rPr>
        <w:t>LT-02189 Vilnius,</w:t>
      </w:r>
    </w:p>
    <w:p w14:paraId="3B6CE6C6" w14:textId="77777777" w:rsidR="007F7878" w:rsidRPr="00CC1F28" w:rsidRDefault="007F7878" w:rsidP="007F7878">
      <w:pPr>
        <w:tabs>
          <w:tab w:val="clear" w:pos="567"/>
        </w:tabs>
        <w:spacing w:line="240" w:lineRule="auto"/>
        <w:rPr>
          <w:szCs w:val="22"/>
          <w:lang w:val="lt-LT"/>
        </w:rPr>
      </w:pPr>
      <w:r w:rsidRPr="00CC1F28">
        <w:rPr>
          <w:szCs w:val="22"/>
          <w:lang w:val="lt-LT"/>
        </w:rPr>
        <w:t>Lietuva</w:t>
      </w:r>
    </w:p>
    <w:p w14:paraId="5BDE18A3" w14:textId="77777777" w:rsidR="007F7878" w:rsidRPr="00F73106" w:rsidRDefault="007F7878" w:rsidP="007F7878">
      <w:pPr>
        <w:tabs>
          <w:tab w:val="clear" w:pos="567"/>
        </w:tabs>
        <w:spacing w:line="240" w:lineRule="auto"/>
        <w:rPr>
          <w:szCs w:val="22"/>
          <w:lang w:val="lt-LT"/>
        </w:rPr>
      </w:pPr>
    </w:p>
    <w:p w14:paraId="726415D4" w14:textId="77777777" w:rsidR="007F7878" w:rsidRPr="00F73106" w:rsidRDefault="007F7878" w:rsidP="007F7878">
      <w:pPr>
        <w:tabs>
          <w:tab w:val="clear" w:pos="567"/>
        </w:tabs>
        <w:spacing w:line="240" w:lineRule="auto"/>
        <w:rPr>
          <w:szCs w:val="22"/>
          <w:lang w:val="lt-LT"/>
        </w:rPr>
      </w:pPr>
    </w:p>
    <w:p w14:paraId="04A66672"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F73106">
        <w:rPr>
          <w:b/>
          <w:szCs w:val="22"/>
          <w:lang w:val="lt-LT"/>
        </w:rPr>
        <w:t>12.</w:t>
      </w:r>
      <w:r w:rsidRPr="00F73106">
        <w:rPr>
          <w:b/>
          <w:szCs w:val="22"/>
          <w:lang w:val="lt-LT"/>
        </w:rPr>
        <w:tab/>
      </w:r>
      <w:r>
        <w:rPr>
          <w:b/>
          <w:caps/>
          <w:szCs w:val="22"/>
          <w:lang w:val="lt-LT"/>
        </w:rPr>
        <w:t>REGISTRACIJOS</w:t>
      </w:r>
      <w:r w:rsidRPr="00F73106">
        <w:rPr>
          <w:b/>
          <w:caps/>
          <w:szCs w:val="22"/>
          <w:lang w:val="lt-LT"/>
        </w:rPr>
        <w:t xml:space="preserve"> pažymėjimo numeris</w:t>
      </w:r>
      <w:r w:rsidRPr="00F73106">
        <w:rPr>
          <w:b/>
          <w:szCs w:val="22"/>
          <w:lang w:val="lt-LT"/>
        </w:rPr>
        <w:t xml:space="preserve"> </w:t>
      </w:r>
    </w:p>
    <w:p w14:paraId="7EB4E3C6" w14:textId="77777777" w:rsidR="007F7878" w:rsidRDefault="007F7878" w:rsidP="007F7878">
      <w:pPr>
        <w:tabs>
          <w:tab w:val="clear" w:pos="567"/>
        </w:tabs>
        <w:spacing w:line="240" w:lineRule="auto"/>
        <w:rPr>
          <w:szCs w:val="22"/>
          <w:lang w:val="lt-LT"/>
        </w:rPr>
      </w:pPr>
    </w:p>
    <w:p w14:paraId="7C932441" w14:textId="77777777" w:rsidR="007F7878" w:rsidRDefault="007F7878" w:rsidP="007F7878">
      <w:pPr>
        <w:tabs>
          <w:tab w:val="clear" w:pos="567"/>
        </w:tabs>
        <w:spacing w:line="240" w:lineRule="auto"/>
        <w:rPr>
          <w:szCs w:val="22"/>
          <w:lang w:val="lt-LT"/>
        </w:rPr>
      </w:pPr>
      <w:r>
        <w:rPr>
          <w:szCs w:val="22"/>
          <w:lang w:val="lt-LT"/>
        </w:rPr>
        <w:t>N7 – LT/1/11/2641/001</w:t>
      </w:r>
    </w:p>
    <w:p w14:paraId="33E2BF3C" w14:textId="77777777" w:rsidR="007F7878" w:rsidRDefault="007F7878" w:rsidP="007F7878">
      <w:pPr>
        <w:tabs>
          <w:tab w:val="clear" w:pos="567"/>
        </w:tabs>
        <w:spacing w:line="240" w:lineRule="auto"/>
        <w:rPr>
          <w:szCs w:val="22"/>
          <w:lang w:val="lt-LT"/>
        </w:rPr>
      </w:pPr>
      <w:r>
        <w:rPr>
          <w:szCs w:val="22"/>
          <w:lang w:val="lt-LT"/>
        </w:rPr>
        <w:t>N14 – LT/1/11/2641/002</w:t>
      </w:r>
    </w:p>
    <w:p w14:paraId="1CCF30BF" w14:textId="77777777" w:rsidR="007F7878" w:rsidRDefault="007F7878" w:rsidP="007F7878">
      <w:pPr>
        <w:tabs>
          <w:tab w:val="clear" w:pos="567"/>
        </w:tabs>
        <w:spacing w:line="240" w:lineRule="auto"/>
        <w:rPr>
          <w:szCs w:val="22"/>
          <w:lang w:val="lt-LT"/>
        </w:rPr>
      </w:pPr>
      <w:r>
        <w:rPr>
          <w:szCs w:val="22"/>
          <w:lang w:val="lt-LT"/>
        </w:rPr>
        <w:t>N28 – LT/1/11/2641/003</w:t>
      </w:r>
    </w:p>
    <w:p w14:paraId="538DE1F5" w14:textId="77777777" w:rsidR="007F7878" w:rsidRPr="00F73106" w:rsidRDefault="007F7878" w:rsidP="007F7878">
      <w:pPr>
        <w:tabs>
          <w:tab w:val="clear" w:pos="567"/>
        </w:tabs>
        <w:spacing w:line="240" w:lineRule="auto"/>
        <w:rPr>
          <w:szCs w:val="22"/>
          <w:lang w:val="lt-LT"/>
        </w:rPr>
      </w:pPr>
    </w:p>
    <w:p w14:paraId="0522544A" w14:textId="77777777" w:rsidR="007F7878" w:rsidRPr="00F73106" w:rsidRDefault="007F7878" w:rsidP="007F7878">
      <w:pPr>
        <w:tabs>
          <w:tab w:val="clear" w:pos="567"/>
        </w:tabs>
        <w:spacing w:line="240" w:lineRule="auto"/>
        <w:rPr>
          <w:szCs w:val="22"/>
          <w:lang w:val="lt-LT"/>
        </w:rPr>
      </w:pPr>
    </w:p>
    <w:p w14:paraId="11085E06"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F73106">
        <w:rPr>
          <w:b/>
          <w:szCs w:val="22"/>
          <w:lang w:val="lt-LT"/>
        </w:rPr>
        <w:t>13.</w:t>
      </w:r>
      <w:r w:rsidRPr="00F73106">
        <w:rPr>
          <w:b/>
          <w:szCs w:val="22"/>
          <w:lang w:val="lt-LT"/>
        </w:rPr>
        <w:tab/>
        <w:t>SERIJOS NUMERIS</w:t>
      </w:r>
    </w:p>
    <w:p w14:paraId="090BB611" w14:textId="77777777" w:rsidR="007F7878" w:rsidRPr="00F73106" w:rsidRDefault="007F7878" w:rsidP="007F7878">
      <w:pPr>
        <w:tabs>
          <w:tab w:val="clear" w:pos="567"/>
        </w:tabs>
        <w:spacing w:line="240" w:lineRule="auto"/>
        <w:rPr>
          <w:szCs w:val="22"/>
          <w:lang w:val="lt-LT"/>
        </w:rPr>
      </w:pPr>
    </w:p>
    <w:p w14:paraId="21547242" w14:textId="77777777" w:rsidR="007F7878" w:rsidRPr="00F73106" w:rsidRDefault="007F7878" w:rsidP="007F7878">
      <w:pPr>
        <w:tabs>
          <w:tab w:val="clear" w:pos="567"/>
        </w:tabs>
        <w:spacing w:line="240" w:lineRule="auto"/>
        <w:rPr>
          <w:szCs w:val="22"/>
          <w:lang w:val="lt-LT"/>
        </w:rPr>
      </w:pPr>
      <w:r w:rsidRPr="00F73106">
        <w:rPr>
          <w:szCs w:val="22"/>
          <w:lang w:val="lt-LT"/>
        </w:rPr>
        <w:t>Serija</w:t>
      </w:r>
    </w:p>
    <w:p w14:paraId="3FB01DC7" w14:textId="77777777" w:rsidR="007F7878" w:rsidRPr="00F73106" w:rsidRDefault="007F7878" w:rsidP="007F7878">
      <w:pPr>
        <w:tabs>
          <w:tab w:val="clear" w:pos="567"/>
        </w:tabs>
        <w:spacing w:line="240" w:lineRule="auto"/>
        <w:rPr>
          <w:szCs w:val="22"/>
          <w:lang w:val="lt-LT"/>
        </w:rPr>
      </w:pPr>
    </w:p>
    <w:p w14:paraId="62731FED" w14:textId="77777777" w:rsidR="007F7878" w:rsidRPr="00F73106" w:rsidRDefault="007F7878" w:rsidP="007F7878">
      <w:pPr>
        <w:tabs>
          <w:tab w:val="clear" w:pos="567"/>
        </w:tabs>
        <w:spacing w:line="240" w:lineRule="auto"/>
        <w:rPr>
          <w:szCs w:val="22"/>
          <w:lang w:val="lt-LT"/>
        </w:rPr>
      </w:pPr>
    </w:p>
    <w:p w14:paraId="759CAF9F"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F73106">
        <w:rPr>
          <w:b/>
          <w:szCs w:val="22"/>
          <w:lang w:val="lt-LT"/>
        </w:rPr>
        <w:t>14.</w:t>
      </w:r>
      <w:r w:rsidRPr="00F73106">
        <w:rPr>
          <w:b/>
          <w:szCs w:val="22"/>
          <w:lang w:val="lt-LT"/>
        </w:rPr>
        <w:tab/>
        <w:t>PARDAVIMO (IŠDAVIMO)</w:t>
      </w:r>
      <w:r w:rsidRPr="00F73106">
        <w:rPr>
          <w:b/>
          <w:caps/>
          <w:szCs w:val="22"/>
          <w:lang w:val="lt-LT"/>
        </w:rPr>
        <w:t xml:space="preserve"> tvarka</w:t>
      </w:r>
    </w:p>
    <w:p w14:paraId="170A4F84" w14:textId="77777777" w:rsidR="007F7878" w:rsidRPr="00F73106" w:rsidRDefault="007F7878" w:rsidP="007F7878">
      <w:pPr>
        <w:tabs>
          <w:tab w:val="clear" w:pos="567"/>
        </w:tabs>
        <w:spacing w:line="240" w:lineRule="auto"/>
        <w:rPr>
          <w:szCs w:val="22"/>
          <w:lang w:val="lt-LT"/>
        </w:rPr>
      </w:pPr>
    </w:p>
    <w:p w14:paraId="01992C09" w14:textId="77777777" w:rsidR="007F7878" w:rsidRPr="00F73106" w:rsidRDefault="007F7878" w:rsidP="007F7878">
      <w:pPr>
        <w:ind w:left="567" w:hanging="567"/>
        <w:rPr>
          <w:szCs w:val="22"/>
          <w:lang w:val="lt-LT"/>
        </w:rPr>
      </w:pPr>
      <w:r w:rsidRPr="00440F76">
        <w:rPr>
          <w:szCs w:val="22"/>
          <w:lang w:val="lt-LT"/>
        </w:rPr>
        <w:t>Receptinis vaistinis preparatas.</w:t>
      </w:r>
    </w:p>
    <w:p w14:paraId="6C3B07C5" w14:textId="77777777" w:rsidR="007F7878" w:rsidRPr="00F73106" w:rsidRDefault="007F7878" w:rsidP="007F7878">
      <w:pPr>
        <w:tabs>
          <w:tab w:val="clear" w:pos="567"/>
        </w:tabs>
        <w:spacing w:line="240" w:lineRule="auto"/>
        <w:rPr>
          <w:szCs w:val="22"/>
          <w:lang w:val="lt-LT"/>
        </w:rPr>
      </w:pPr>
    </w:p>
    <w:p w14:paraId="2FA5FABE" w14:textId="77777777" w:rsidR="007F7878" w:rsidRPr="00F73106" w:rsidRDefault="007F7878" w:rsidP="007F7878">
      <w:pPr>
        <w:tabs>
          <w:tab w:val="clear" w:pos="567"/>
        </w:tabs>
        <w:spacing w:line="240" w:lineRule="auto"/>
        <w:rPr>
          <w:szCs w:val="22"/>
          <w:lang w:val="lt-LT"/>
        </w:rPr>
      </w:pPr>
    </w:p>
    <w:p w14:paraId="0D9118E1"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F73106">
        <w:rPr>
          <w:b/>
          <w:szCs w:val="22"/>
          <w:lang w:val="lt-LT"/>
        </w:rPr>
        <w:t>15.</w:t>
      </w:r>
      <w:r w:rsidRPr="00F73106">
        <w:rPr>
          <w:b/>
          <w:szCs w:val="22"/>
          <w:lang w:val="lt-LT"/>
        </w:rPr>
        <w:tab/>
      </w:r>
      <w:r w:rsidRPr="00F73106">
        <w:rPr>
          <w:b/>
          <w:caps/>
          <w:szCs w:val="22"/>
          <w:lang w:val="lt-LT"/>
        </w:rPr>
        <w:t>vartojimo instrukcijA</w:t>
      </w:r>
    </w:p>
    <w:p w14:paraId="127418A7" w14:textId="77777777" w:rsidR="007F7878" w:rsidRPr="00F73106" w:rsidRDefault="007F7878" w:rsidP="007F7878">
      <w:pPr>
        <w:tabs>
          <w:tab w:val="clear" w:pos="567"/>
        </w:tabs>
        <w:spacing w:line="240" w:lineRule="auto"/>
        <w:rPr>
          <w:szCs w:val="22"/>
          <w:lang w:val="lt-LT"/>
        </w:rPr>
      </w:pPr>
    </w:p>
    <w:p w14:paraId="0AE278E4" w14:textId="77777777" w:rsidR="007F7878" w:rsidRPr="00F73106" w:rsidRDefault="007F7878" w:rsidP="007F7878">
      <w:pPr>
        <w:tabs>
          <w:tab w:val="clear" w:pos="567"/>
        </w:tabs>
        <w:spacing w:line="240" w:lineRule="auto"/>
        <w:rPr>
          <w:szCs w:val="22"/>
          <w:lang w:val="lt-LT"/>
        </w:rPr>
      </w:pPr>
    </w:p>
    <w:p w14:paraId="2D447B7A" w14:textId="77777777" w:rsidR="007F7878" w:rsidRPr="00F73106" w:rsidRDefault="007F7878" w:rsidP="007F7878">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F73106">
        <w:rPr>
          <w:b/>
          <w:szCs w:val="22"/>
          <w:lang w:val="lt-LT"/>
        </w:rPr>
        <w:t>16.</w:t>
      </w:r>
      <w:r w:rsidRPr="00F73106">
        <w:rPr>
          <w:b/>
          <w:szCs w:val="22"/>
          <w:lang w:val="lt-LT"/>
        </w:rPr>
        <w:tab/>
        <w:t>INFORMACIJA BRAILIO RAŠTU</w:t>
      </w:r>
    </w:p>
    <w:p w14:paraId="3741B716" w14:textId="77777777" w:rsidR="007F7878" w:rsidRPr="00F73106" w:rsidRDefault="007F7878" w:rsidP="007F7878">
      <w:pPr>
        <w:tabs>
          <w:tab w:val="clear" w:pos="567"/>
        </w:tabs>
        <w:spacing w:line="240" w:lineRule="auto"/>
        <w:rPr>
          <w:szCs w:val="22"/>
          <w:lang w:val="lt-LT"/>
        </w:rPr>
      </w:pPr>
    </w:p>
    <w:p w14:paraId="6F199092" w14:textId="77777777" w:rsidR="007F7878" w:rsidRPr="00F73106" w:rsidRDefault="007F7878" w:rsidP="007F7878">
      <w:pPr>
        <w:tabs>
          <w:tab w:val="clear" w:pos="567"/>
        </w:tabs>
        <w:spacing w:line="240" w:lineRule="auto"/>
        <w:rPr>
          <w:lang w:val="lt-LT"/>
        </w:rPr>
      </w:pPr>
      <w:proofErr w:type="spellStart"/>
      <w:r>
        <w:rPr>
          <w:lang w:val="lt-LT"/>
        </w:rPr>
        <w:t>Adepend</w:t>
      </w:r>
      <w:proofErr w:type="spellEnd"/>
      <w:r w:rsidRPr="00F73106">
        <w:rPr>
          <w:lang w:val="lt-LT"/>
        </w:rPr>
        <w:t xml:space="preserve"> 50 mg</w:t>
      </w:r>
    </w:p>
    <w:p w14:paraId="42CC191D" w14:textId="77777777" w:rsidR="007F7878" w:rsidRPr="00F73106" w:rsidRDefault="007F7878" w:rsidP="007F7878">
      <w:pPr>
        <w:rPr>
          <w:b/>
          <w:lang w:val="lt-LT"/>
        </w:rPr>
      </w:pPr>
      <w:r w:rsidRPr="00F73106">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7878" w:rsidRPr="00F73106" w14:paraId="1495DFB4" w14:textId="77777777">
        <w:trPr>
          <w:trHeight w:val="785"/>
        </w:trPr>
        <w:tc>
          <w:tcPr>
            <w:tcW w:w="9287" w:type="dxa"/>
          </w:tcPr>
          <w:p w14:paraId="2AEC52EA" w14:textId="77777777" w:rsidR="007F7878" w:rsidRPr="00F73106" w:rsidRDefault="007F7878" w:rsidP="007F7878">
            <w:pPr>
              <w:rPr>
                <w:b/>
                <w:lang w:val="lt-LT"/>
              </w:rPr>
            </w:pPr>
            <w:r w:rsidRPr="00F73106">
              <w:rPr>
                <w:b/>
                <w:lang w:val="lt-LT"/>
              </w:rPr>
              <w:lastRenderedPageBreak/>
              <w:t xml:space="preserve">MINIMALI </w:t>
            </w:r>
            <w:r w:rsidRPr="00F73106">
              <w:rPr>
                <w:b/>
                <w:caps/>
                <w:lang w:val="lt-LT"/>
              </w:rPr>
              <w:t xml:space="preserve">informacija ant </w:t>
            </w:r>
            <w:r w:rsidRPr="00F73106">
              <w:rPr>
                <w:b/>
                <w:lang w:val="lt-LT"/>
              </w:rPr>
              <w:t>LIZDI</w:t>
            </w:r>
            <w:r>
              <w:rPr>
                <w:b/>
                <w:lang w:val="lt-LT"/>
              </w:rPr>
              <w:t>NIŲ PLOKŠTELIŲ ARBA DVISLUOKSNIŲ</w:t>
            </w:r>
            <w:r w:rsidRPr="00F73106">
              <w:rPr>
                <w:b/>
                <w:lang w:val="lt-LT"/>
              </w:rPr>
              <w:t xml:space="preserve"> JUOSTELIŲ</w:t>
            </w:r>
          </w:p>
          <w:p w14:paraId="4735ABA1" w14:textId="77777777" w:rsidR="007F7878" w:rsidRPr="00F73106" w:rsidRDefault="007F7878" w:rsidP="007F7878">
            <w:pPr>
              <w:rPr>
                <w:b/>
                <w:lang w:val="lt-LT"/>
              </w:rPr>
            </w:pPr>
          </w:p>
          <w:p w14:paraId="71062A69" w14:textId="77777777" w:rsidR="007F7878" w:rsidRPr="00F73106" w:rsidRDefault="007F7878" w:rsidP="007F7878">
            <w:pPr>
              <w:rPr>
                <w:b/>
                <w:lang w:val="lt-LT"/>
              </w:rPr>
            </w:pPr>
            <w:r w:rsidRPr="00F73106">
              <w:rPr>
                <w:b/>
                <w:lang w:val="lt-LT"/>
              </w:rPr>
              <w:t>LIZDINĖ PLOKŠTELĖ</w:t>
            </w:r>
          </w:p>
        </w:tc>
      </w:tr>
    </w:tbl>
    <w:p w14:paraId="54B3C30C" w14:textId="77777777" w:rsidR="007F7878" w:rsidRPr="00F73106" w:rsidRDefault="007F7878" w:rsidP="007F7878">
      <w:pPr>
        <w:tabs>
          <w:tab w:val="clear" w:pos="567"/>
        </w:tabs>
        <w:spacing w:line="240" w:lineRule="auto"/>
        <w:rPr>
          <w:b/>
          <w:lang w:val="lt-LT"/>
        </w:rPr>
      </w:pPr>
    </w:p>
    <w:p w14:paraId="0F4E8837" w14:textId="77777777" w:rsidR="007F7878" w:rsidRPr="00F73106" w:rsidRDefault="007F7878" w:rsidP="007F7878">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7878" w:rsidRPr="00F73106" w14:paraId="075F4ED9" w14:textId="77777777">
        <w:tc>
          <w:tcPr>
            <w:tcW w:w="9287" w:type="dxa"/>
          </w:tcPr>
          <w:p w14:paraId="52CC6C30" w14:textId="77777777" w:rsidR="007F7878" w:rsidRPr="00F73106" w:rsidRDefault="007F7878" w:rsidP="007F7878">
            <w:pPr>
              <w:tabs>
                <w:tab w:val="clear" w:pos="567"/>
                <w:tab w:val="left" w:pos="142"/>
              </w:tabs>
              <w:spacing w:line="240" w:lineRule="auto"/>
              <w:ind w:left="567" w:hanging="567"/>
              <w:rPr>
                <w:b/>
                <w:lang w:val="lt-LT"/>
              </w:rPr>
            </w:pPr>
            <w:r w:rsidRPr="00F73106">
              <w:rPr>
                <w:b/>
                <w:lang w:val="lt-LT"/>
              </w:rPr>
              <w:t>1.</w:t>
            </w:r>
            <w:r w:rsidRPr="00F73106">
              <w:rPr>
                <w:b/>
                <w:lang w:val="lt-LT"/>
              </w:rPr>
              <w:tab/>
            </w:r>
            <w:r w:rsidRPr="00F73106">
              <w:rPr>
                <w:b/>
                <w:caps/>
                <w:lang w:val="lt-LT"/>
              </w:rPr>
              <w:t>Vaistinio preparato pavadinimas</w:t>
            </w:r>
          </w:p>
        </w:tc>
      </w:tr>
    </w:tbl>
    <w:p w14:paraId="6E609366" w14:textId="77777777" w:rsidR="007F7878" w:rsidRPr="00F73106" w:rsidRDefault="007F7878" w:rsidP="007F7878">
      <w:pPr>
        <w:tabs>
          <w:tab w:val="clear" w:pos="567"/>
        </w:tabs>
        <w:spacing w:line="240" w:lineRule="auto"/>
        <w:ind w:left="567" w:hanging="567"/>
        <w:rPr>
          <w:lang w:val="lt-LT"/>
        </w:rPr>
      </w:pPr>
    </w:p>
    <w:p w14:paraId="0A03B595" w14:textId="77777777" w:rsidR="007F7878" w:rsidRPr="00F73106" w:rsidRDefault="007F7878" w:rsidP="007F7878">
      <w:pPr>
        <w:jc w:val="both"/>
        <w:rPr>
          <w:lang w:val="lt-LT"/>
        </w:rPr>
      </w:pPr>
      <w:proofErr w:type="spellStart"/>
      <w:r>
        <w:rPr>
          <w:lang w:val="lt-LT"/>
        </w:rPr>
        <w:t>Adepend</w:t>
      </w:r>
      <w:proofErr w:type="spellEnd"/>
      <w:r w:rsidRPr="00F73106">
        <w:rPr>
          <w:lang w:val="lt-LT"/>
        </w:rPr>
        <w:t xml:space="preserve"> 50 mg plėvele dengtos tabletės</w:t>
      </w:r>
    </w:p>
    <w:p w14:paraId="4B59BC9E" w14:textId="77777777" w:rsidR="007F7878" w:rsidRPr="00FA0B00" w:rsidRDefault="007F7878" w:rsidP="007F7878">
      <w:pPr>
        <w:rPr>
          <w:i/>
          <w:lang w:val="lt-LT"/>
        </w:rPr>
      </w:pPr>
      <w:proofErr w:type="spellStart"/>
      <w:r w:rsidRPr="007D09EB">
        <w:rPr>
          <w:lang w:val="lt-LT"/>
        </w:rPr>
        <w:t>Naltreksono</w:t>
      </w:r>
      <w:proofErr w:type="spellEnd"/>
      <w:r w:rsidRPr="007D09EB">
        <w:rPr>
          <w:lang w:val="lt-LT"/>
        </w:rPr>
        <w:t xml:space="preserve"> hidrochloridas</w:t>
      </w:r>
      <w:r>
        <w:rPr>
          <w:lang w:val="lt-LT"/>
        </w:rPr>
        <w:t xml:space="preserve"> </w:t>
      </w:r>
    </w:p>
    <w:p w14:paraId="4CA5C8AC" w14:textId="77777777" w:rsidR="007F7878" w:rsidRPr="00F73106" w:rsidRDefault="007F7878" w:rsidP="007F7878">
      <w:pPr>
        <w:tabs>
          <w:tab w:val="clear" w:pos="567"/>
        </w:tabs>
        <w:spacing w:line="240" w:lineRule="auto"/>
        <w:rPr>
          <w:b/>
          <w:lang w:val="lt-LT"/>
        </w:rPr>
      </w:pPr>
    </w:p>
    <w:p w14:paraId="0F104F12" w14:textId="77777777" w:rsidR="007F7878" w:rsidRPr="00F73106" w:rsidRDefault="007F7878" w:rsidP="007F7878">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7878" w:rsidRPr="00F73106" w14:paraId="08B0D735" w14:textId="77777777">
        <w:tc>
          <w:tcPr>
            <w:tcW w:w="9287" w:type="dxa"/>
          </w:tcPr>
          <w:p w14:paraId="7FB61E2E" w14:textId="77777777" w:rsidR="007F7878" w:rsidRPr="00F73106" w:rsidRDefault="007F7878" w:rsidP="007F7878">
            <w:pPr>
              <w:tabs>
                <w:tab w:val="clear" w:pos="567"/>
                <w:tab w:val="left" w:pos="142"/>
              </w:tabs>
              <w:spacing w:line="240" w:lineRule="auto"/>
              <w:ind w:left="567" w:hanging="567"/>
              <w:rPr>
                <w:b/>
                <w:lang w:val="lt-LT"/>
              </w:rPr>
            </w:pPr>
            <w:r w:rsidRPr="00F73106">
              <w:rPr>
                <w:b/>
                <w:lang w:val="lt-LT"/>
              </w:rPr>
              <w:t>2.</w:t>
            </w:r>
            <w:r w:rsidRPr="00F73106">
              <w:rPr>
                <w:b/>
                <w:lang w:val="lt-LT"/>
              </w:rPr>
              <w:tab/>
            </w:r>
            <w:r>
              <w:rPr>
                <w:b/>
                <w:caps/>
                <w:lang w:val="lt-LT"/>
              </w:rPr>
              <w:t xml:space="preserve">REGISTRUOTOJO </w:t>
            </w:r>
            <w:r w:rsidRPr="00F73106">
              <w:rPr>
                <w:b/>
                <w:caps/>
                <w:lang w:val="lt-LT"/>
              </w:rPr>
              <w:t xml:space="preserve"> pavadinimas</w:t>
            </w:r>
          </w:p>
        </w:tc>
      </w:tr>
    </w:tbl>
    <w:p w14:paraId="033CAF8D" w14:textId="77777777" w:rsidR="007F7878" w:rsidRPr="00F73106" w:rsidRDefault="007F7878" w:rsidP="007F7878">
      <w:pPr>
        <w:tabs>
          <w:tab w:val="clear" w:pos="567"/>
        </w:tabs>
        <w:spacing w:line="240" w:lineRule="auto"/>
        <w:rPr>
          <w:b/>
          <w:lang w:val="lt-LT"/>
        </w:rPr>
      </w:pPr>
    </w:p>
    <w:p w14:paraId="4A27568A" w14:textId="77777777" w:rsidR="007F7878" w:rsidRPr="003C77BF" w:rsidRDefault="007F7878" w:rsidP="007F7878">
      <w:pPr>
        <w:tabs>
          <w:tab w:val="clear" w:pos="567"/>
        </w:tabs>
        <w:spacing w:line="240" w:lineRule="auto"/>
        <w:rPr>
          <w:lang w:val="lt-LT"/>
        </w:rPr>
      </w:pPr>
      <w:r>
        <w:rPr>
          <w:lang w:val="lt-LT"/>
        </w:rPr>
        <w:t xml:space="preserve">UAB </w:t>
      </w:r>
      <w:proofErr w:type="spellStart"/>
      <w:r>
        <w:rPr>
          <w:lang w:val="lt-LT"/>
        </w:rPr>
        <w:t>Norameda</w:t>
      </w:r>
      <w:proofErr w:type="spellEnd"/>
    </w:p>
    <w:p w14:paraId="622FCD51" w14:textId="77777777" w:rsidR="007F7878" w:rsidRDefault="007F7878" w:rsidP="007F7878">
      <w:pPr>
        <w:tabs>
          <w:tab w:val="clear" w:pos="567"/>
        </w:tabs>
        <w:spacing w:line="240" w:lineRule="auto"/>
        <w:rPr>
          <w:b/>
          <w:lang w:val="lt-LT"/>
        </w:rPr>
      </w:pPr>
    </w:p>
    <w:p w14:paraId="5EE47D75" w14:textId="77777777" w:rsidR="007F7878" w:rsidRPr="00F73106" w:rsidRDefault="007F7878" w:rsidP="007F7878">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7878" w:rsidRPr="00F73106" w14:paraId="6DA951C4" w14:textId="77777777">
        <w:tc>
          <w:tcPr>
            <w:tcW w:w="9287" w:type="dxa"/>
          </w:tcPr>
          <w:p w14:paraId="7EADD3F5" w14:textId="77777777" w:rsidR="007F7878" w:rsidRPr="00F73106" w:rsidRDefault="007F7878" w:rsidP="007F7878">
            <w:pPr>
              <w:tabs>
                <w:tab w:val="clear" w:pos="567"/>
                <w:tab w:val="left" w:pos="142"/>
              </w:tabs>
              <w:spacing w:line="240" w:lineRule="auto"/>
              <w:ind w:left="567" w:hanging="567"/>
              <w:rPr>
                <w:b/>
                <w:lang w:val="lt-LT"/>
              </w:rPr>
            </w:pPr>
            <w:r w:rsidRPr="00F73106">
              <w:rPr>
                <w:b/>
                <w:lang w:val="lt-LT"/>
              </w:rPr>
              <w:t>3.</w:t>
            </w:r>
            <w:r w:rsidRPr="00F73106">
              <w:rPr>
                <w:b/>
                <w:lang w:val="lt-LT"/>
              </w:rPr>
              <w:tab/>
            </w:r>
            <w:r w:rsidRPr="00F73106">
              <w:rPr>
                <w:b/>
                <w:caps/>
                <w:lang w:val="lt-LT"/>
              </w:rPr>
              <w:t>tinkamumo laikas</w:t>
            </w:r>
          </w:p>
        </w:tc>
      </w:tr>
    </w:tbl>
    <w:p w14:paraId="13B2BE79" w14:textId="77777777" w:rsidR="007F7878" w:rsidRPr="00F73106" w:rsidRDefault="007F7878" w:rsidP="007F7878">
      <w:pPr>
        <w:tabs>
          <w:tab w:val="clear" w:pos="567"/>
        </w:tabs>
        <w:spacing w:line="240" w:lineRule="auto"/>
        <w:rPr>
          <w:b/>
          <w:lang w:val="lt-LT"/>
        </w:rPr>
      </w:pPr>
    </w:p>
    <w:p w14:paraId="4B41DB95" w14:textId="77777777" w:rsidR="007F7878" w:rsidRPr="00F73106" w:rsidRDefault="007F7878" w:rsidP="007F7878">
      <w:pPr>
        <w:tabs>
          <w:tab w:val="clear" w:pos="567"/>
        </w:tabs>
        <w:spacing w:line="240" w:lineRule="auto"/>
        <w:rPr>
          <w:szCs w:val="22"/>
          <w:lang w:val="lt-LT"/>
        </w:rPr>
      </w:pPr>
      <w:r>
        <w:rPr>
          <w:lang w:val="lt-LT"/>
        </w:rPr>
        <w:t>EXP</w:t>
      </w:r>
      <w:r w:rsidRPr="0050491C">
        <w:rPr>
          <w:lang w:val="lt-LT"/>
        </w:rPr>
        <w:t xml:space="preserve"> </w:t>
      </w:r>
      <w:r>
        <w:rPr>
          <w:lang w:val="lt-LT"/>
        </w:rPr>
        <w:t>{</w:t>
      </w:r>
      <w:r>
        <w:rPr>
          <w:szCs w:val="22"/>
          <w:lang w:val="lt-LT"/>
        </w:rPr>
        <w:t>mm/MMMM}</w:t>
      </w:r>
    </w:p>
    <w:p w14:paraId="3891C2BD" w14:textId="77777777" w:rsidR="007F7878" w:rsidRPr="00F73106" w:rsidRDefault="007F7878" w:rsidP="007F7878">
      <w:pPr>
        <w:tabs>
          <w:tab w:val="clear" w:pos="567"/>
        </w:tabs>
        <w:spacing w:line="240" w:lineRule="auto"/>
        <w:rPr>
          <w:lang w:val="lt-LT"/>
        </w:rPr>
      </w:pPr>
    </w:p>
    <w:p w14:paraId="4AE89DCF" w14:textId="77777777" w:rsidR="007F7878" w:rsidRPr="00F73106" w:rsidRDefault="007F7878" w:rsidP="007F7878">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7878" w:rsidRPr="00F73106" w14:paraId="2B03CC0F" w14:textId="77777777">
        <w:tc>
          <w:tcPr>
            <w:tcW w:w="9287" w:type="dxa"/>
          </w:tcPr>
          <w:p w14:paraId="58FADD2C" w14:textId="77777777" w:rsidR="007F7878" w:rsidRPr="00F73106" w:rsidRDefault="007F7878" w:rsidP="007F7878">
            <w:pPr>
              <w:tabs>
                <w:tab w:val="clear" w:pos="567"/>
                <w:tab w:val="left" w:pos="142"/>
              </w:tabs>
              <w:spacing w:line="240" w:lineRule="auto"/>
              <w:ind w:left="567" w:hanging="567"/>
              <w:rPr>
                <w:b/>
                <w:lang w:val="lt-LT"/>
              </w:rPr>
            </w:pPr>
            <w:r w:rsidRPr="00F73106">
              <w:rPr>
                <w:b/>
                <w:lang w:val="lt-LT"/>
              </w:rPr>
              <w:t>4.</w:t>
            </w:r>
            <w:r w:rsidRPr="00F73106">
              <w:rPr>
                <w:b/>
                <w:lang w:val="lt-LT"/>
              </w:rPr>
              <w:tab/>
            </w:r>
            <w:r w:rsidRPr="00F73106">
              <w:rPr>
                <w:b/>
                <w:caps/>
                <w:lang w:val="lt-LT"/>
              </w:rPr>
              <w:t>serijos numeris</w:t>
            </w:r>
          </w:p>
        </w:tc>
      </w:tr>
    </w:tbl>
    <w:p w14:paraId="4BB82494" w14:textId="77777777" w:rsidR="007F7878" w:rsidRPr="00F73106" w:rsidRDefault="007F7878" w:rsidP="007F7878">
      <w:pPr>
        <w:tabs>
          <w:tab w:val="clear" w:pos="567"/>
        </w:tabs>
        <w:spacing w:line="240" w:lineRule="auto"/>
        <w:ind w:right="113"/>
        <w:rPr>
          <w:lang w:val="lt-LT"/>
        </w:rPr>
      </w:pPr>
    </w:p>
    <w:p w14:paraId="72602664" w14:textId="77777777" w:rsidR="007F7878" w:rsidRPr="00F73106" w:rsidRDefault="007F7878" w:rsidP="007F7878">
      <w:pPr>
        <w:tabs>
          <w:tab w:val="clear" w:pos="567"/>
        </w:tabs>
        <w:spacing w:line="240" w:lineRule="auto"/>
        <w:ind w:right="113"/>
        <w:rPr>
          <w:lang w:val="lt-LT"/>
        </w:rPr>
      </w:pPr>
      <w:proofErr w:type="spellStart"/>
      <w:r>
        <w:rPr>
          <w:lang w:val="lt-LT"/>
        </w:rPr>
        <w:t>Lot</w:t>
      </w:r>
      <w:proofErr w:type="spellEnd"/>
    </w:p>
    <w:p w14:paraId="6DADC85B" w14:textId="77777777" w:rsidR="007F7878" w:rsidRPr="00F73106" w:rsidRDefault="007F7878" w:rsidP="007F7878">
      <w:pPr>
        <w:tabs>
          <w:tab w:val="clear" w:pos="567"/>
        </w:tabs>
        <w:spacing w:line="240" w:lineRule="auto"/>
        <w:ind w:right="113"/>
        <w:rPr>
          <w:lang w:val="lt-LT"/>
        </w:rPr>
      </w:pPr>
    </w:p>
    <w:p w14:paraId="3EEC38FB" w14:textId="77777777" w:rsidR="007F7878" w:rsidRPr="00F73106" w:rsidRDefault="007F7878" w:rsidP="007F7878">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F7878" w:rsidRPr="00F73106" w14:paraId="0BCF0E08" w14:textId="77777777">
        <w:tc>
          <w:tcPr>
            <w:tcW w:w="9287" w:type="dxa"/>
          </w:tcPr>
          <w:p w14:paraId="0752BAA5" w14:textId="77777777" w:rsidR="007F7878" w:rsidRPr="00F73106" w:rsidRDefault="007F7878" w:rsidP="007F7878">
            <w:pPr>
              <w:tabs>
                <w:tab w:val="clear" w:pos="567"/>
                <w:tab w:val="left" w:pos="142"/>
              </w:tabs>
              <w:spacing w:line="240" w:lineRule="auto"/>
              <w:ind w:left="567" w:hanging="567"/>
              <w:rPr>
                <w:b/>
                <w:lang w:val="lt-LT"/>
              </w:rPr>
            </w:pPr>
            <w:r w:rsidRPr="00F73106">
              <w:rPr>
                <w:b/>
                <w:lang w:val="lt-LT"/>
              </w:rPr>
              <w:t>5.</w:t>
            </w:r>
            <w:r w:rsidRPr="00F73106">
              <w:rPr>
                <w:b/>
                <w:lang w:val="lt-LT"/>
              </w:rPr>
              <w:tab/>
              <w:t>KITA</w:t>
            </w:r>
          </w:p>
        </w:tc>
      </w:tr>
    </w:tbl>
    <w:p w14:paraId="215A0454" w14:textId="77777777" w:rsidR="007F7878" w:rsidRPr="00F73106" w:rsidRDefault="007F7878" w:rsidP="007F7878">
      <w:pPr>
        <w:tabs>
          <w:tab w:val="clear" w:pos="567"/>
        </w:tabs>
        <w:spacing w:line="240" w:lineRule="auto"/>
        <w:ind w:right="113"/>
        <w:rPr>
          <w:lang w:val="lt-LT"/>
        </w:rPr>
      </w:pPr>
    </w:p>
    <w:p w14:paraId="1564BF91" w14:textId="77777777" w:rsidR="007F7878" w:rsidRPr="00F73106" w:rsidRDefault="007F7878" w:rsidP="007F7878">
      <w:pPr>
        <w:tabs>
          <w:tab w:val="clear" w:pos="567"/>
        </w:tabs>
        <w:spacing w:line="240" w:lineRule="auto"/>
        <w:ind w:right="113"/>
        <w:rPr>
          <w:szCs w:val="22"/>
          <w:lang w:val="lt-LT"/>
        </w:rPr>
      </w:pPr>
      <w:r w:rsidRPr="00F73106">
        <w:rPr>
          <w:lang w:val="lt-LT"/>
        </w:rPr>
        <w:br w:type="page"/>
      </w:r>
    </w:p>
    <w:p w14:paraId="5515E83A" w14:textId="77777777" w:rsidR="007F7878" w:rsidRPr="00F73106" w:rsidRDefault="007F7878" w:rsidP="007F7878">
      <w:pPr>
        <w:tabs>
          <w:tab w:val="clear" w:pos="567"/>
        </w:tabs>
        <w:spacing w:line="240" w:lineRule="auto"/>
        <w:jc w:val="center"/>
        <w:rPr>
          <w:szCs w:val="22"/>
          <w:lang w:val="lt-LT"/>
        </w:rPr>
      </w:pPr>
    </w:p>
    <w:p w14:paraId="447AEF02" w14:textId="77777777" w:rsidR="007F7878" w:rsidRPr="00F73106" w:rsidRDefault="007F7878" w:rsidP="007F7878">
      <w:pPr>
        <w:tabs>
          <w:tab w:val="clear" w:pos="567"/>
        </w:tabs>
        <w:spacing w:line="240" w:lineRule="auto"/>
        <w:jc w:val="center"/>
        <w:rPr>
          <w:szCs w:val="22"/>
          <w:lang w:val="lt-LT"/>
        </w:rPr>
      </w:pPr>
    </w:p>
    <w:p w14:paraId="3B2FF5D2" w14:textId="77777777" w:rsidR="007F7878" w:rsidRPr="00F73106" w:rsidRDefault="007F7878" w:rsidP="007F7878">
      <w:pPr>
        <w:tabs>
          <w:tab w:val="clear" w:pos="567"/>
        </w:tabs>
        <w:spacing w:line="240" w:lineRule="auto"/>
        <w:jc w:val="center"/>
        <w:rPr>
          <w:szCs w:val="22"/>
          <w:lang w:val="lt-LT"/>
        </w:rPr>
      </w:pPr>
    </w:p>
    <w:p w14:paraId="39F647D1" w14:textId="77777777" w:rsidR="007F7878" w:rsidRPr="00F73106" w:rsidRDefault="007F7878" w:rsidP="007F7878">
      <w:pPr>
        <w:tabs>
          <w:tab w:val="clear" w:pos="567"/>
        </w:tabs>
        <w:spacing w:line="240" w:lineRule="auto"/>
        <w:jc w:val="center"/>
        <w:rPr>
          <w:szCs w:val="22"/>
          <w:lang w:val="lt-LT"/>
        </w:rPr>
      </w:pPr>
    </w:p>
    <w:p w14:paraId="382DDE30" w14:textId="77777777" w:rsidR="007F7878" w:rsidRPr="00F73106" w:rsidRDefault="007F7878" w:rsidP="007F7878">
      <w:pPr>
        <w:tabs>
          <w:tab w:val="clear" w:pos="567"/>
        </w:tabs>
        <w:spacing w:line="240" w:lineRule="auto"/>
        <w:jc w:val="center"/>
        <w:rPr>
          <w:szCs w:val="22"/>
          <w:lang w:val="lt-LT"/>
        </w:rPr>
      </w:pPr>
    </w:p>
    <w:p w14:paraId="52B1B94B" w14:textId="77777777" w:rsidR="007F7878" w:rsidRPr="00F73106" w:rsidRDefault="007F7878" w:rsidP="007F7878">
      <w:pPr>
        <w:tabs>
          <w:tab w:val="clear" w:pos="567"/>
        </w:tabs>
        <w:spacing w:line="240" w:lineRule="auto"/>
        <w:jc w:val="center"/>
        <w:rPr>
          <w:szCs w:val="22"/>
          <w:lang w:val="lt-LT"/>
        </w:rPr>
      </w:pPr>
    </w:p>
    <w:p w14:paraId="071E54A1" w14:textId="77777777" w:rsidR="007F7878" w:rsidRPr="00F73106" w:rsidRDefault="007F7878" w:rsidP="007F7878">
      <w:pPr>
        <w:tabs>
          <w:tab w:val="clear" w:pos="567"/>
        </w:tabs>
        <w:spacing w:line="240" w:lineRule="auto"/>
        <w:jc w:val="center"/>
        <w:rPr>
          <w:szCs w:val="22"/>
          <w:lang w:val="lt-LT"/>
        </w:rPr>
      </w:pPr>
    </w:p>
    <w:p w14:paraId="31A16AEC" w14:textId="77777777" w:rsidR="007F7878" w:rsidRPr="00F73106" w:rsidRDefault="007F7878" w:rsidP="007F7878">
      <w:pPr>
        <w:tabs>
          <w:tab w:val="clear" w:pos="567"/>
        </w:tabs>
        <w:spacing w:line="240" w:lineRule="auto"/>
        <w:jc w:val="center"/>
        <w:rPr>
          <w:szCs w:val="22"/>
          <w:lang w:val="lt-LT"/>
        </w:rPr>
      </w:pPr>
    </w:p>
    <w:p w14:paraId="188FAFB0" w14:textId="77777777" w:rsidR="007F7878" w:rsidRPr="00F73106" w:rsidRDefault="007F7878" w:rsidP="007F7878">
      <w:pPr>
        <w:tabs>
          <w:tab w:val="clear" w:pos="567"/>
        </w:tabs>
        <w:spacing w:line="240" w:lineRule="auto"/>
        <w:jc w:val="center"/>
        <w:rPr>
          <w:szCs w:val="22"/>
          <w:lang w:val="lt-LT"/>
        </w:rPr>
      </w:pPr>
    </w:p>
    <w:p w14:paraId="5B539F25" w14:textId="77777777" w:rsidR="007F7878" w:rsidRPr="00F73106" w:rsidRDefault="007F7878" w:rsidP="007F7878">
      <w:pPr>
        <w:tabs>
          <w:tab w:val="clear" w:pos="567"/>
        </w:tabs>
        <w:spacing w:line="240" w:lineRule="auto"/>
        <w:jc w:val="center"/>
        <w:rPr>
          <w:szCs w:val="22"/>
          <w:lang w:val="lt-LT"/>
        </w:rPr>
      </w:pPr>
    </w:p>
    <w:p w14:paraId="320D2EBA" w14:textId="77777777" w:rsidR="007F7878" w:rsidRPr="00F73106" w:rsidRDefault="007F7878" w:rsidP="007F7878">
      <w:pPr>
        <w:tabs>
          <w:tab w:val="clear" w:pos="567"/>
        </w:tabs>
        <w:spacing w:line="240" w:lineRule="auto"/>
        <w:jc w:val="center"/>
        <w:rPr>
          <w:szCs w:val="22"/>
          <w:lang w:val="lt-LT"/>
        </w:rPr>
      </w:pPr>
    </w:p>
    <w:p w14:paraId="3EC658B5" w14:textId="77777777" w:rsidR="007F7878" w:rsidRPr="00F73106" w:rsidRDefault="007F7878" w:rsidP="007F7878">
      <w:pPr>
        <w:tabs>
          <w:tab w:val="clear" w:pos="567"/>
        </w:tabs>
        <w:spacing w:line="240" w:lineRule="auto"/>
        <w:jc w:val="center"/>
        <w:rPr>
          <w:szCs w:val="22"/>
          <w:lang w:val="lt-LT"/>
        </w:rPr>
      </w:pPr>
    </w:p>
    <w:p w14:paraId="5A45E800" w14:textId="77777777" w:rsidR="007F7878" w:rsidRPr="00F73106" w:rsidRDefault="007F7878" w:rsidP="007F7878">
      <w:pPr>
        <w:tabs>
          <w:tab w:val="clear" w:pos="567"/>
        </w:tabs>
        <w:spacing w:line="240" w:lineRule="auto"/>
        <w:jc w:val="center"/>
        <w:rPr>
          <w:szCs w:val="22"/>
          <w:lang w:val="lt-LT"/>
        </w:rPr>
      </w:pPr>
    </w:p>
    <w:p w14:paraId="46E23672" w14:textId="77777777" w:rsidR="007F7878" w:rsidRPr="00F73106" w:rsidRDefault="007F7878" w:rsidP="007F7878">
      <w:pPr>
        <w:tabs>
          <w:tab w:val="clear" w:pos="567"/>
        </w:tabs>
        <w:spacing w:line="240" w:lineRule="auto"/>
        <w:jc w:val="center"/>
        <w:rPr>
          <w:szCs w:val="22"/>
          <w:lang w:val="lt-LT"/>
        </w:rPr>
      </w:pPr>
    </w:p>
    <w:p w14:paraId="6F4F8336" w14:textId="77777777" w:rsidR="007F7878" w:rsidRPr="00F73106" w:rsidRDefault="007F7878" w:rsidP="007F7878">
      <w:pPr>
        <w:tabs>
          <w:tab w:val="clear" w:pos="567"/>
        </w:tabs>
        <w:spacing w:line="240" w:lineRule="auto"/>
        <w:jc w:val="center"/>
        <w:rPr>
          <w:szCs w:val="22"/>
          <w:lang w:val="lt-LT"/>
        </w:rPr>
      </w:pPr>
    </w:p>
    <w:p w14:paraId="5869999D" w14:textId="77777777" w:rsidR="007F7878" w:rsidRPr="00F73106" w:rsidRDefault="007F7878" w:rsidP="007F7878">
      <w:pPr>
        <w:tabs>
          <w:tab w:val="clear" w:pos="567"/>
        </w:tabs>
        <w:spacing w:line="240" w:lineRule="auto"/>
        <w:jc w:val="center"/>
        <w:rPr>
          <w:szCs w:val="22"/>
          <w:lang w:val="lt-LT"/>
        </w:rPr>
      </w:pPr>
    </w:p>
    <w:p w14:paraId="6637048F" w14:textId="77777777" w:rsidR="007F7878" w:rsidRPr="00F73106" w:rsidRDefault="007F7878" w:rsidP="007F7878">
      <w:pPr>
        <w:tabs>
          <w:tab w:val="clear" w:pos="567"/>
        </w:tabs>
        <w:spacing w:line="240" w:lineRule="auto"/>
        <w:jc w:val="center"/>
        <w:rPr>
          <w:szCs w:val="22"/>
          <w:lang w:val="lt-LT"/>
        </w:rPr>
      </w:pPr>
    </w:p>
    <w:p w14:paraId="67B6CAB2" w14:textId="77777777" w:rsidR="007F7878" w:rsidRPr="00F73106" w:rsidRDefault="007F7878" w:rsidP="007F7878">
      <w:pPr>
        <w:tabs>
          <w:tab w:val="clear" w:pos="567"/>
        </w:tabs>
        <w:spacing w:line="240" w:lineRule="auto"/>
        <w:jc w:val="center"/>
        <w:rPr>
          <w:szCs w:val="22"/>
          <w:lang w:val="lt-LT"/>
        </w:rPr>
      </w:pPr>
    </w:p>
    <w:p w14:paraId="6A8B0C51" w14:textId="77777777" w:rsidR="007F7878" w:rsidRPr="00F73106" w:rsidRDefault="007F7878" w:rsidP="007F7878">
      <w:pPr>
        <w:tabs>
          <w:tab w:val="clear" w:pos="567"/>
        </w:tabs>
        <w:spacing w:line="240" w:lineRule="auto"/>
        <w:jc w:val="center"/>
        <w:rPr>
          <w:szCs w:val="22"/>
          <w:lang w:val="lt-LT"/>
        </w:rPr>
      </w:pPr>
    </w:p>
    <w:p w14:paraId="736470B7" w14:textId="77777777" w:rsidR="007F7878" w:rsidRPr="00F73106" w:rsidRDefault="007F7878" w:rsidP="007F7878">
      <w:pPr>
        <w:tabs>
          <w:tab w:val="clear" w:pos="567"/>
        </w:tabs>
        <w:spacing w:line="240" w:lineRule="auto"/>
        <w:jc w:val="center"/>
        <w:rPr>
          <w:szCs w:val="22"/>
          <w:lang w:val="lt-LT"/>
        </w:rPr>
      </w:pPr>
    </w:p>
    <w:p w14:paraId="6F450EE5" w14:textId="77777777" w:rsidR="007F7878" w:rsidRPr="00F73106" w:rsidRDefault="007F7878" w:rsidP="007F7878">
      <w:pPr>
        <w:tabs>
          <w:tab w:val="clear" w:pos="567"/>
        </w:tabs>
        <w:spacing w:line="240" w:lineRule="auto"/>
        <w:jc w:val="center"/>
        <w:rPr>
          <w:szCs w:val="22"/>
          <w:lang w:val="lt-LT"/>
        </w:rPr>
      </w:pPr>
    </w:p>
    <w:p w14:paraId="47594F1E" w14:textId="77777777" w:rsidR="007F7878" w:rsidRDefault="007F7878" w:rsidP="007F7878">
      <w:pPr>
        <w:tabs>
          <w:tab w:val="clear" w:pos="567"/>
        </w:tabs>
        <w:spacing w:line="240" w:lineRule="auto"/>
        <w:jc w:val="center"/>
        <w:rPr>
          <w:szCs w:val="22"/>
          <w:lang w:val="lt-LT"/>
        </w:rPr>
      </w:pPr>
    </w:p>
    <w:p w14:paraId="0B3A48EC" w14:textId="77777777" w:rsidR="005F2DAC" w:rsidRPr="00F73106" w:rsidRDefault="005F2DAC" w:rsidP="007F7878">
      <w:pPr>
        <w:tabs>
          <w:tab w:val="clear" w:pos="567"/>
        </w:tabs>
        <w:spacing w:line="240" w:lineRule="auto"/>
        <w:jc w:val="center"/>
        <w:rPr>
          <w:szCs w:val="22"/>
          <w:lang w:val="lt-LT"/>
        </w:rPr>
      </w:pPr>
    </w:p>
    <w:p w14:paraId="483D0957" w14:textId="77777777" w:rsidR="007F7878" w:rsidRPr="00F73106" w:rsidRDefault="007F7878" w:rsidP="007F7878">
      <w:pPr>
        <w:tabs>
          <w:tab w:val="clear" w:pos="567"/>
        </w:tabs>
        <w:spacing w:line="240" w:lineRule="auto"/>
        <w:jc w:val="center"/>
        <w:outlineLvl w:val="0"/>
        <w:rPr>
          <w:szCs w:val="22"/>
          <w:lang w:val="lt-LT"/>
        </w:rPr>
      </w:pPr>
      <w:r>
        <w:rPr>
          <w:b/>
          <w:szCs w:val="22"/>
          <w:lang w:val="lt-LT"/>
        </w:rPr>
        <w:t xml:space="preserve">B. </w:t>
      </w:r>
      <w:r w:rsidRPr="00F73106">
        <w:rPr>
          <w:b/>
          <w:szCs w:val="22"/>
          <w:lang w:val="lt-LT"/>
        </w:rPr>
        <w:t>PAKUOTĖS LAPELIS</w:t>
      </w:r>
    </w:p>
    <w:p w14:paraId="689C2778" w14:textId="77777777" w:rsidR="007F7878" w:rsidRPr="00F73106" w:rsidRDefault="007F7878" w:rsidP="007F7878">
      <w:pPr>
        <w:tabs>
          <w:tab w:val="clear" w:pos="567"/>
        </w:tabs>
        <w:spacing w:line="240" w:lineRule="auto"/>
        <w:jc w:val="center"/>
        <w:rPr>
          <w:szCs w:val="22"/>
          <w:lang w:val="lt-LT"/>
        </w:rPr>
      </w:pPr>
    </w:p>
    <w:p w14:paraId="49A310C4" w14:textId="77777777" w:rsidR="007F7878" w:rsidRPr="001B6102" w:rsidRDefault="007F7878" w:rsidP="007F7878">
      <w:pPr>
        <w:tabs>
          <w:tab w:val="clear" w:pos="567"/>
        </w:tabs>
        <w:spacing w:line="240" w:lineRule="auto"/>
        <w:jc w:val="center"/>
        <w:rPr>
          <w:b/>
          <w:szCs w:val="22"/>
          <w:lang w:val="lt-LT"/>
        </w:rPr>
      </w:pPr>
      <w:r w:rsidRPr="00F73106">
        <w:rPr>
          <w:b/>
          <w:szCs w:val="22"/>
          <w:lang w:val="lt-LT"/>
        </w:rPr>
        <w:br w:type="page"/>
      </w:r>
      <w:r w:rsidRPr="001B6102">
        <w:rPr>
          <w:b/>
          <w:szCs w:val="22"/>
          <w:lang w:val="lt-LT"/>
        </w:rPr>
        <w:lastRenderedPageBreak/>
        <w:t>Pakuotės lapelis: informacija vartotojui</w:t>
      </w:r>
    </w:p>
    <w:p w14:paraId="0FC717CE" w14:textId="77777777" w:rsidR="007F7878" w:rsidRPr="00F73106" w:rsidRDefault="007F7878" w:rsidP="007F7878">
      <w:pPr>
        <w:tabs>
          <w:tab w:val="clear" w:pos="567"/>
        </w:tabs>
        <w:spacing w:line="240" w:lineRule="auto"/>
        <w:jc w:val="center"/>
        <w:outlineLvl w:val="0"/>
        <w:rPr>
          <w:b/>
          <w:szCs w:val="22"/>
          <w:lang w:val="lt-LT"/>
        </w:rPr>
      </w:pPr>
    </w:p>
    <w:p w14:paraId="63E90330" w14:textId="77777777" w:rsidR="007F7878" w:rsidRPr="00F73106" w:rsidRDefault="007F7878" w:rsidP="007F7878">
      <w:pPr>
        <w:jc w:val="center"/>
        <w:rPr>
          <w:b/>
          <w:lang w:val="lt-LT"/>
        </w:rPr>
      </w:pPr>
      <w:proofErr w:type="spellStart"/>
      <w:r>
        <w:rPr>
          <w:b/>
          <w:lang w:val="lt-LT"/>
        </w:rPr>
        <w:t>Adepend</w:t>
      </w:r>
      <w:proofErr w:type="spellEnd"/>
      <w:r w:rsidRPr="00F73106">
        <w:rPr>
          <w:b/>
          <w:lang w:val="lt-LT"/>
        </w:rPr>
        <w:t xml:space="preserve"> 50 mg plėvele dengtos tabletės</w:t>
      </w:r>
    </w:p>
    <w:p w14:paraId="7D2C41F8" w14:textId="77777777" w:rsidR="007F7878" w:rsidRPr="004F5E0C" w:rsidRDefault="007F7878" w:rsidP="007F7878">
      <w:pPr>
        <w:numPr>
          <w:ilvl w:val="12"/>
          <w:numId w:val="0"/>
        </w:numPr>
        <w:tabs>
          <w:tab w:val="clear" w:pos="567"/>
        </w:tabs>
        <w:spacing w:line="240" w:lineRule="auto"/>
        <w:jc w:val="center"/>
        <w:rPr>
          <w:szCs w:val="22"/>
          <w:lang w:val="lt-LT"/>
        </w:rPr>
      </w:pPr>
      <w:proofErr w:type="spellStart"/>
      <w:r w:rsidRPr="004F5E0C">
        <w:rPr>
          <w:lang w:val="lt-LT"/>
        </w:rPr>
        <w:t>Naltreksono</w:t>
      </w:r>
      <w:proofErr w:type="spellEnd"/>
      <w:r w:rsidRPr="004F5E0C">
        <w:rPr>
          <w:lang w:val="lt-LT"/>
        </w:rPr>
        <w:t xml:space="preserve"> hidrochloridas</w:t>
      </w:r>
    </w:p>
    <w:p w14:paraId="25EBB8C3" w14:textId="77777777" w:rsidR="007F7878" w:rsidRPr="00F73106" w:rsidRDefault="007F7878" w:rsidP="007F7878">
      <w:pPr>
        <w:tabs>
          <w:tab w:val="clear" w:pos="567"/>
        </w:tabs>
        <w:spacing w:line="240" w:lineRule="auto"/>
        <w:jc w:val="center"/>
        <w:rPr>
          <w:szCs w:val="22"/>
          <w:lang w:val="lt-LT"/>
        </w:rPr>
      </w:pPr>
    </w:p>
    <w:p w14:paraId="5F1BD972" w14:textId="77777777" w:rsidR="007F7878" w:rsidRPr="00F73106" w:rsidRDefault="007F7878" w:rsidP="007F7878">
      <w:pPr>
        <w:tabs>
          <w:tab w:val="clear" w:pos="567"/>
          <w:tab w:val="left" w:pos="142"/>
        </w:tabs>
        <w:ind w:left="142"/>
        <w:rPr>
          <w:b/>
          <w:szCs w:val="22"/>
          <w:lang w:val="lt-LT"/>
        </w:rPr>
      </w:pPr>
      <w:r w:rsidRPr="00F73106">
        <w:rPr>
          <w:b/>
          <w:szCs w:val="22"/>
          <w:lang w:val="lt-LT"/>
        </w:rPr>
        <w:t>Atidžiai perskaitykite visą šį lapelį, prieš pradėdami vartoti vaistą</w:t>
      </w:r>
      <w:r>
        <w:rPr>
          <w:b/>
          <w:szCs w:val="22"/>
          <w:lang w:val="lt-LT"/>
        </w:rPr>
        <w:t>,</w:t>
      </w:r>
      <w:r w:rsidRPr="001B6102">
        <w:rPr>
          <w:b/>
          <w:noProof/>
          <w:szCs w:val="22"/>
          <w:lang w:val="lt-LT"/>
        </w:rPr>
        <w:t xml:space="preserve"> </w:t>
      </w:r>
      <w:r w:rsidRPr="001B6102">
        <w:rPr>
          <w:b/>
          <w:szCs w:val="22"/>
          <w:lang w:val="lt-LT"/>
        </w:rPr>
        <w:t>nes jame pateikiama Jums svarbi informacija.</w:t>
      </w:r>
    </w:p>
    <w:p w14:paraId="4A71C4A1" w14:textId="77777777" w:rsidR="007F7878" w:rsidRPr="00F73106" w:rsidRDefault="007F7878" w:rsidP="007F7878">
      <w:pPr>
        <w:ind w:left="567" w:hanging="567"/>
        <w:rPr>
          <w:szCs w:val="22"/>
          <w:lang w:val="lt-LT"/>
        </w:rPr>
      </w:pPr>
      <w:r w:rsidRPr="00F73106">
        <w:rPr>
          <w:szCs w:val="22"/>
          <w:lang w:val="lt-LT"/>
        </w:rPr>
        <w:t>-</w:t>
      </w:r>
      <w:r w:rsidRPr="00F73106">
        <w:rPr>
          <w:szCs w:val="22"/>
          <w:lang w:val="lt-LT"/>
        </w:rPr>
        <w:tab/>
        <w:t>Neišmeskite šio lapelio, nes vėl gali prireikti jį perskaityti.</w:t>
      </w:r>
    </w:p>
    <w:p w14:paraId="099122A4" w14:textId="77777777" w:rsidR="007F7878" w:rsidRPr="00F73106" w:rsidRDefault="007F7878" w:rsidP="007F7878">
      <w:pPr>
        <w:ind w:left="567" w:hanging="567"/>
        <w:rPr>
          <w:szCs w:val="22"/>
          <w:lang w:val="lt-LT"/>
        </w:rPr>
      </w:pPr>
      <w:r w:rsidRPr="00F73106">
        <w:rPr>
          <w:szCs w:val="22"/>
          <w:lang w:val="lt-LT"/>
        </w:rPr>
        <w:t>-</w:t>
      </w:r>
      <w:r w:rsidRPr="00F73106">
        <w:rPr>
          <w:szCs w:val="22"/>
          <w:lang w:val="lt-LT"/>
        </w:rPr>
        <w:tab/>
        <w:t>Jeigu kiltų daugiau klausimų, kreipkitės į gydytoją arba vaistininką.</w:t>
      </w:r>
    </w:p>
    <w:p w14:paraId="1FEAB25D" w14:textId="77777777" w:rsidR="007F7878" w:rsidRPr="00F73106" w:rsidRDefault="007F7878" w:rsidP="007F7878">
      <w:pPr>
        <w:numPr>
          <w:ilvl w:val="0"/>
          <w:numId w:val="1"/>
        </w:numPr>
        <w:ind w:left="567" w:hanging="567"/>
        <w:rPr>
          <w:szCs w:val="22"/>
          <w:lang w:val="lt-LT"/>
        </w:rPr>
      </w:pPr>
      <w:r w:rsidRPr="00F73106">
        <w:rPr>
          <w:szCs w:val="22"/>
          <w:lang w:val="lt-LT"/>
        </w:rPr>
        <w:t xml:space="preserve">Šis vaistas skirtas </w:t>
      </w:r>
      <w:r>
        <w:rPr>
          <w:szCs w:val="22"/>
          <w:lang w:val="lt-LT"/>
        </w:rPr>
        <w:t xml:space="preserve">tik </w:t>
      </w:r>
      <w:r w:rsidRPr="00F73106">
        <w:rPr>
          <w:szCs w:val="22"/>
          <w:lang w:val="lt-LT"/>
        </w:rPr>
        <w:t xml:space="preserve">Jums, todėl kitiems žmonėms jo duoti negalima. Vaistas gali jiems pakenkti (net tiems, kurių ligos </w:t>
      </w:r>
      <w:r>
        <w:rPr>
          <w:szCs w:val="22"/>
          <w:lang w:val="lt-LT"/>
        </w:rPr>
        <w:t>požymiai</w:t>
      </w:r>
      <w:r w:rsidRPr="00F73106">
        <w:rPr>
          <w:szCs w:val="22"/>
          <w:lang w:val="lt-LT"/>
        </w:rPr>
        <w:t xml:space="preserve"> yra tokie patys kaip Jūsų).</w:t>
      </w:r>
    </w:p>
    <w:p w14:paraId="09C969E3" w14:textId="77777777" w:rsidR="007F7878" w:rsidRPr="005A314C" w:rsidRDefault="007F7878" w:rsidP="007F7878">
      <w:pPr>
        <w:numPr>
          <w:ilvl w:val="0"/>
          <w:numId w:val="1"/>
        </w:numPr>
        <w:spacing w:line="240" w:lineRule="auto"/>
        <w:ind w:left="567" w:hanging="567"/>
        <w:rPr>
          <w:szCs w:val="22"/>
          <w:lang w:val="lt-LT"/>
        </w:rPr>
      </w:pPr>
      <w:r w:rsidRPr="007D6504">
        <w:rPr>
          <w:szCs w:val="22"/>
          <w:lang w:val="lt-LT"/>
        </w:rPr>
        <w:t xml:space="preserve">Jeigu pasireiškė šalutinis poveikis </w:t>
      </w:r>
      <w:r w:rsidRPr="007D6504">
        <w:rPr>
          <w:noProof/>
          <w:szCs w:val="22"/>
          <w:lang w:val="lt-LT"/>
        </w:rPr>
        <w:t xml:space="preserve">(net jeigu jis šiame lapelyje nenurodytas), kreipkitės į </w:t>
      </w:r>
      <w:r w:rsidRPr="007D6504">
        <w:rPr>
          <w:szCs w:val="22"/>
          <w:lang w:val="lt-LT"/>
        </w:rPr>
        <w:t>gydytoją arba vaistininką</w:t>
      </w:r>
      <w:r w:rsidRPr="004B049C">
        <w:rPr>
          <w:noProof/>
          <w:szCs w:val="22"/>
          <w:lang w:val="lt-LT"/>
        </w:rPr>
        <w:t>. Žr. 4 skyrių.</w:t>
      </w:r>
    </w:p>
    <w:p w14:paraId="0EEFE39D" w14:textId="77777777" w:rsidR="007F7878" w:rsidRPr="00F73106" w:rsidRDefault="007F7878" w:rsidP="007F7878">
      <w:pPr>
        <w:tabs>
          <w:tab w:val="clear" w:pos="567"/>
        </w:tabs>
        <w:spacing w:line="240" w:lineRule="auto"/>
        <w:ind w:right="-2"/>
        <w:rPr>
          <w:szCs w:val="22"/>
          <w:lang w:val="lt-LT"/>
        </w:rPr>
      </w:pPr>
    </w:p>
    <w:p w14:paraId="23FBAFB7" w14:textId="77777777" w:rsidR="007F7878" w:rsidRDefault="007F7878" w:rsidP="007F7878">
      <w:pPr>
        <w:numPr>
          <w:ilvl w:val="12"/>
          <w:numId w:val="0"/>
        </w:numPr>
        <w:tabs>
          <w:tab w:val="clear" w:pos="567"/>
        </w:tabs>
        <w:spacing w:line="240" w:lineRule="auto"/>
        <w:ind w:right="-2"/>
        <w:outlineLvl w:val="0"/>
        <w:rPr>
          <w:b/>
          <w:szCs w:val="22"/>
          <w:lang w:val="lt-LT"/>
        </w:rPr>
      </w:pPr>
      <w:r w:rsidRPr="001B6102">
        <w:rPr>
          <w:b/>
          <w:szCs w:val="22"/>
          <w:lang w:val="lt-LT"/>
        </w:rPr>
        <w:t>Apie ką rašoma šiame lapelyje?</w:t>
      </w:r>
    </w:p>
    <w:p w14:paraId="0990C35F" w14:textId="77777777" w:rsidR="007F7878" w:rsidRPr="001B6102" w:rsidRDefault="007F7878" w:rsidP="007F7878">
      <w:pPr>
        <w:numPr>
          <w:ilvl w:val="12"/>
          <w:numId w:val="0"/>
        </w:numPr>
        <w:tabs>
          <w:tab w:val="clear" w:pos="567"/>
        </w:tabs>
        <w:spacing w:line="240" w:lineRule="auto"/>
        <w:ind w:right="-2"/>
        <w:outlineLvl w:val="0"/>
        <w:rPr>
          <w:b/>
          <w:szCs w:val="22"/>
          <w:lang w:val="lt-LT"/>
        </w:rPr>
      </w:pPr>
    </w:p>
    <w:p w14:paraId="11A3B65B" w14:textId="77777777" w:rsidR="007F7878" w:rsidRPr="00F73106" w:rsidRDefault="007F7878" w:rsidP="007F7878">
      <w:pPr>
        <w:ind w:left="567" w:hanging="567"/>
        <w:rPr>
          <w:szCs w:val="22"/>
          <w:lang w:val="lt-LT"/>
        </w:rPr>
      </w:pPr>
      <w:r w:rsidRPr="00F73106">
        <w:rPr>
          <w:szCs w:val="22"/>
          <w:lang w:val="lt-LT"/>
        </w:rPr>
        <w:t>1.</w:t>
      </w:r>
      <w:r w:rsidRPr="00F73106">
        <w:rPr>
          <w:szCs w:val="22"/>
          <w:lang w:val="lt-LT"/>
        </w:rPr>
        <w:tab/>
        <w:t xml:space="preserve">Kas yra </w:t>
      </w:r>
      <w:bookmarkStart w:id="9" w:name="OLE_LINK5"/>
      <w:bookmarkStart w:id="10" w:name="OLE_LINK6"/>
      <w:proofErr w:type="spellStart"/>
      <w:r>
        <w:rPr>
          <w:szCs w:val="22"/>
          <w:lang w:val="lt-LT"/>
        </w:rPr>
        <w:t>Adepend</w:t>
      </w:r>
      <w:proofErr w:type="spellEnd"/>
      <w:r w:rsidRPr="00F73106">
        <w:rPr>
          <w:szCs w:val="22"/>
          <w:lang w:val="lt-LT"/>
        </w:rPr>
        <w:t xml:space="preserve"> </w:t>
      </w:r>
      <w:bookmarkEnd w:id="9"/>
      <w:bookmarkEnd w:id="10"/>
      <w:r w:rsidRPr="00F73106">
        <w:rPr>
          <w:szCs w:val="22"/>
          <w:lang w:val="lt-LT"/>
        </w:rPr>
        <w:t>ir kam jis vartojamas</w:t>
      </w:r>
    </w:p>
    <w:p w14:paraId="5097864B" w14:textId="77777777" w:rsidR="007F7878" w:rsidRPr="00F73106" w:rsidRDefault="007F7878" w:rsidP="007F7878">
      <w:pPr>
        <w:ind w:left="567" w:hanging="567"/>
        <w:rPr>
          <w:szCs w:val="22"/>
          <w:lang w:val="lt-LT"/>
        </w:rPr>
      </w:pPr>
      <w:r w:rsidRPr="00F73106">
        <w:rPr>
          <w:szCs w:val="22"/>
          <w:lang w:val="lt-LT"/>
        </w:rPr>
        <w:t>2.</w:t>
      </w:r>
      <w:r w:rsidRPr="00F73106">
        <w:rPr>
          <w:szCs w:val="22"/>
          <w:lang w:val="lt-LT"/>
        </w:rPr>
        <w:tab/>
        <w:t xml:space="preserve">Kas žinotina prieš vartojant </w:t>
      </w:r>
      <w:proofErr w:type="spellStart"/>
      <w:r>
        <w:rPr>
          <w:szCs w:val="22"/>
          <w:lang w:val="lt-LT"/>
        </w:rPr>
        <w:t>Adepend</w:t>
      </w:r>
      <w:proofErr w:type="spellEnd"/>
    </w:p>
    <w:p w14:paraId="6007BECA" w14:textId="77777777" w:rsidR="007F7878" w:rsidRPr="00F73106" w:rsidRDefault="007F7878" w:rsidP="007F7878">
      <w:pPr>
        <w:ind w:left="567" w:hanging="567"/>
        <w:rPr>
          <w:szCs w:val="22"/>
          <w:lang w:val="lt-LT"/>
        </w:rPr>
      </w:pPr>
      <w:r w:rsidRPr="00F73106">
        <w:rPr>
          <w:szCs w:val="22"/>
          <w:lang w:val="lt-LT"/>
        </w:rPr>
        <w:t>3.</w:t>
      </w:r>
      <w:r w:rsidRPr="00F73106">
        <w:rPr>
          <w:szCs w:val="22"/>
          <w:lang w:val="lt-LT"/>
        </w:rPr>
        <w:tab/>
        <w:t xml:space="preserve">Kaip vartoti </w:t>
      </w:r>
      <w:proofErr w:type="spellStart"/>
      <w:r>
        <w:rPr>
          <w:szCs w:val="22"/>
          <w:lang w:val="lt-LT"/>
        </w:rPr>
        <w:t>Adepend</w:t>
      </w:r>
      <w:proofErr w:type="spellEnd"/>
    </w:p>
    <w:p w14:paraId="242F3988" w14:textId="77777777" w:rsidR="007F7878" w:rsidRPr="00F73106" w:rsidRDefault="007F7878" w:rsidP="007F7878">
      <w:pPr>
        <w:ind w:left="567" w:hanging="567"/>
        <w:rPr>
          <w:szCs w:val="22"/>
          <w:lang w:val="lt-LT"/>
        </w:rPr>
      </w:pPr>
      <w:r w:rsidRPr="00F73106">
        <w:rPr>
          <w:szCs w:val="22"/>
          <w:lang w:val="lt-LT"/>
        </w:rPr>
        <w:t>4.</w:t>
      </w:r>
      <w:r w:rsidRPr="00F73106">
        <w:rPr>
          <w:szCs w:val="22"/>
          <w:lang w:val="lt-LT"/>
        </w:rPr>
        <w:tab/>
        <w:t>Galimas šalutinis poveikis</w:t>
      </w:r>
    </w:p>
    <w:p w14:paraId="42BECA55" w14:textId="77777777" w:rsidR="007F7878" w:rsidRPr="00F73106" w:rsidRDefault="007F7878" w:rsidP="007F7878">
      <w:pPr>
        <w:ind w:left="567" w:hanging="567"/>
        <w:rPr>
          <w:szCs w:val="22"/>
          <w:lang w:val="lt-LT"/>
        </w:rPr>
      </w:pPr>
      <w:r w:rsidRPr="00F73106">
        <w:rPr>
          <w:szCs w:val="22"/>
          <w:lang w:val="lt-LT"/>
        </w:rPr>
        <w:t>5.</w:t>
      </w:r>
      <w:r w:rsidRPr="00F73106">
        <w:rPr>
          <w:szCs w:val="22"/>
          <w:lang w:val="lt-LT"/>
        </w:rPr>
        <w:tab/>
        <w:t xml:space="preserve">Kaip laikyti </w:t>
      </w:r>
      <w:proofErr w:type="spellStart"/>
      <w:r>
        <w:rPr>
          <w:szCs w:val="22"/>
          <w:lang w:val="lt-LT"/>
        </w:rPr>
        <w:t>Adepend</w:t>
      </w:r>
      <w:proofErr w:type="spellEnd"/>
    </w:p>
    <w:p w14:paraId="2C64F400" w14:textId="77777777" w:rsidR="007F7878" w:rsidRPr="00F73106" w:rsidRDefault="007F7878" w:rsidP="007F7878">
      <w:pPr>
        <w:ind w:left="567" w:hanging="567"/>
        <w:rPr>
          <w:szCs w:val="22"/>
          <w:lang w:val="lt-LT"/>
        </w:rPr>
      </w:pPr>
      <w:r w:rsidRPr="00F73106">
        <w:rPr>
          <w:szCs w:val="22"/>
          <w:lang w:val="lt-LT"/>
        </w:rPr>
        <w:t>6.</w:t>
      </w:r>
      <w:r w:rsidRPr="00F73106">
        <w:rPr>
          <w:szCs w:val="22"/>
          <w:lang w:val="lt-LT"/>
        </w:rPr>
        <w:tab/>
      </w:r>
      <w:r w:rsidRPr="001B6102">
        <w:rPr>
          <w:szCs w:val="22"/>
          <w:lang w:val="lt-LT"/>
        </w:rPr>
        <w:t>Pakuotės turinys ir kita informacija</w:t>
      </w:r>
      <w:r w:rsidRPr="001B6102" w:rsidDel="001B6102">
        <w:rPr>
          <w:szCs w:val="22"/>
          <w:lang w:val="lt-LT"/>
        </w:rPr>
        <w:t xml:space="preserve"> </w:t>
      </w:r>
    </w:p>
    <w:p w14:paraId="37F164AA" w14:textId="77777777" w:rsidR="007F7878" w:rsidRPr="00F73106" w:rsidRDefault="007F7878" w:rsidP="007F7878">
      <w:pPr>
        <w:numPr>
          <w:ilvl w:val="12"/>
          <w:numId w:val="0"/>
        </w:numPr>
        <w:tabs>
          <w:tab w:val="clear" w:pos="567"/>
        </w:tabs>
        <w:spacing w:line="240" w:lineRule="auto"/>
        <w:rPr>
          <w:szCs w:val="22"/>
          <w:lang w:val="lt-LT"/>
        </w:rPr>
      </w:pPr>
    </w:p>
    <w:p w14:paraId="42AF9E3B" w14:textId="77777777" w:rsidR="007F7878" w:rsidRPr="00F73106" w:rsidRDefault="007F7878" w:rsidP="007F7878">
      <w:pPr>
        <w:numPr>
          <w:ilvl w:val="12"/>
          <w:numId w:val="0"/>
        </w:numPr>
        <w:tabs>
          <w:tab w:val="clear" w:pos="567"/>
        </w:tabs>
        <w:spacing w:line="240" w:lineRule="auto"/>
        <w:rPr>
          <w:szCs w:val="22"/>
          <w:lang w:val="lt-LT"/>
        </w:rPr>
      </w:pPr>
    </w:p>
    <w:p w14:paraId="66561A6B" w14:textId="77777777" w:rsidR="007F7878" w:rsidRPr="00F73106" w:rsidRDefault="007F7878" w:rsidP="007F7878">
      <w:pPr>
        <w:numPr>
          <w:ilvl w:val="12"/>
          <w:numId w:val="0"/>
        </w:numPr>
        <w:ind w:left="567" w:hanging="567"/>
        <w:outlineLvl w:val="0"/>
        <w:rPr>
          <w:b/>
          <w:caps/>
          <w:szCs w:val="22"/>
          <w:lang w:val="lt-LT"/>
        </w:rPr>
      </w:pPr>
      <w:r w:rsidRPr="00F73106">
        <w:rPr>
          <w:b/>
          <w:szCs w:val="22"/>
          <w:lang w:val="lt-LT"/>
        </w:rPr>
        <w:t>1.</w:t>
      </w:r>
      <w:r w:rsidRPr="00F73106">
        <w:rPr>
          <w:b/>
          <w:szCs w:val="22"/>
          <w:lang w:val="lt-LT"/>
        </w:rPr>
        <w:tab/>
        <w:t xml:space="preserve">Kas yra </w:t>
      </w:r>
      <w:proofErr w:type="spellStart"/>
      <w:r>
        <w:rPr>
          <w:b/>
          <w:szCs w:val="22"/>
          <w:lang w:val="lt-LT"/>
        </w:rPr>
        <w:t>Adepend</w:t>
      </w:r>
      <w:proofErr w:type="spellEnd"/>
      <w:r w:rsidRPr="00F73106">
        <w:rPr>
          <w:b/>
          <w:szCs w:val="22"/>
          <w:lang w:val="lt-LT"/>
        </w:rPr>
        <w:t xml:space="preserve"> ir kam jis vartojamas</w:t>
      </w:r>
    </w:p>
    <w:p w14:paraId="104064AC" w14:textId="77777777" w:rsidR="007F7878" w:rsidRDefault="007F7878" w:rsidP="007F7878">
      <w:pPr>
        <w:rPr>
          <w:lang w:val="lt-LT"/>
        </w:rPr>
      </w:pPr>
    </w:p>
    <w:p w14:paraId="1162E03F" w14:textId="77777777" w:rsidR="007F7878" w:rsidRDefault="007F7878" w:rsidP="007F7878">
      <w:pPr>
        <w:rPr>
          <w:lang w:val="lt-LT"/>
        </w:rPr>
      </w:pPr>
      <w:proofErr w:type="spellStart"/>
      <w:r>
        <w:rPr>
          <w:lang w:val="lt-LT"/>
        </w:rPr>
        <w:t>Adepend</w:t>
      </w:r>
      <w:proofErr w:type="spellEnd"/>
      <w:r>
        <w:rPr>
          <w:lang w:val="lt-LT"/>
        </w:rPr>
        <w:t xml:space="preserve"> vartojama papildomam</w:t>
      </w:r>
      <w:r w:rsidRPr="00204D79">
        <w:rPr>
          <w:lang w:val="lt-LT"/>
        </w:rPr>
        <w:t xml:space="preserve"> nuo </w:t>
      </w:r>
      <w:r>
        <w:rPr>
          <w:lang w:val="lt-LT"/>
        </w:rPr>
        <w:t>alkoholio priklausomų pacientų</w:t>
      </w:r>
      <w:r w:rsidRPr="00204D79">
        <w:rPr>
          <w:lang w:val="lt-LT"/>
        </w:rPr>
        <w:t xml:space="preserve"> </w:t>
      </w:r>
      <w:r>
        <w:rPr>
          <w:lang w:val="lt-LT"/>
        </w:rPr>
        <w:t>gydymui,</w:t>
      </w:r>
      <w:r w:rsidRPr="00204D79">
        <w:rPr>
          <w:lang w:val="lt-LT"/>
        </w:rPr>
        <w:t xml:space="preserve"> taikant kompleksinę gydymo programą</w:t>
      </w:r>
      <w:r>
        <w:rPr>
          <w:lang w:val="lt-LT"/>
        </w:rPr>
        <w:t>,</w:t>
      </w:r>
      <w:r w:rsidRPr="00204D79">
        <w:rPr>
          <w:lang w:val="lt-LT"/>
        </w:rPr>
        <w:t xml:space="preserve"> </w:t>
      </w:r>
      <w:r>
        <w:rPr>
          <w:lang w:val="lt-LT"/>
        </w:rPr>
        <w:t>susilaikymo nuo alkoholio vartojimo</w:t>
      </w:r>
      <w:r w:rsidRPr="009D1C1B">
        <w:rPr>
          <w:lang w:val="lt-LT"/>
        </w:rPr>
        <w:t xml:space="preserve"> </w:t>
      </w:r>
      <w:r>
        <w:rPr>
          <w:lang w:val="lt-LT"/>
        </w:rPr>
        <w:t xml:space="preserve">palaikymui. Be to, </w:t>
      </w:r>
      <w:proofErr w:type="spellStart"/>
      <w:r>
        <w:rPr>
          <w:lang w:val="lt-LT"/>
        </w:rPr>
        <w:t>Adepend</w:t>
      </w:r>
      <w:proofErr w:type="spellEnd"/>
      <w:r w:rsidRPr="00F73106">
        <w:rPr>
          <w:lang w:val="lt-LT"/>
        </w:rPr>
        <w:t xml:space="preserve"> vartojimas yra sudėtinė gydymo programos, kuria siekiama, kad </w:t>
      </w:r>
      <w:r>
        <w:rPr>
          <w:lang w:val="lt-LT"/>
        </w:rPr>
        <w:t xml:space="preserve">būtų </w:t>
      </w:r>
      <w:r w:rsidRPr="00F73106">
        <w:rPr>
          <w:lang w:val="lt-LT"/>
        </w:rPr>
        <w:t>nutraukt</w:t>
      </w:r>
      <w:r>
        <w:rPr>
          <w:lang w:val="lt-LT"/>
        </w:rPr>
        <w:t>as</w:t>
      </w:r>
      <w:r w:rsidRPr="00F73106">
        <w:rPr>
          <w:lang w:val="lt-LT"/>
        </w:rPr>
        <w:t xml:space="preserve"> </w:t>
      </w:r>
      <w:proofErr w:type="spellStart"/>
      <w:r>
        <w:rPr>
          <w:lang w:val="lt-LT"/>
        </w:rPr>
        <w:t>opioidų</w:t>
      </w:r>
      <w:proofErr w:type="spellEnd"/>
      <w:r>
        <w:rPr>
          <w:lang w:val="lt-LT"/>
        </w:rPr>
        <w:t xml:space="preserve"> vartojimas</w:t>
      </w:r>
      <w:r w:rsidRPr="00F73106">
        <w:rPr>
          <w:lang w:val="lt-LT"/>
        </w:rPr>
        <w:t>, dalis</w:t>
      </w:r>
      <w:r w:rsidRPr="000E7B33">
        <w:rPr>
          <w:lang w:val="lt-LT"/>
        </w:rPr>
        <w:t xml:space="preserve">. </w:t>
      </w:r>
    </w:p>
    <w:p w14:paraId="1941887C" w14:textId="77777777" w:rsidR="007F7878" w:rsidRPr="00F73106" w:rsidRDefault="007F7878" w:rsidP="007F7878">
      <w:pPr>
        <w:rPr>
          <w:lang w:val="lt-LT"/>
        </w:rPr>
      </w:pPr>
    </w:p>
    <w:p w14:paraId="021DCE59" w14:textId="77777777" w:rsidR="007F7878" w:rsidRPr="000E7B33" w:rsidRDefault="007F7878" w:rsidP="007F7878">
      <w:pPr>
        <w:rPr>
          <w:lang w:val="lt-LT"/>
        </w:rPr>
      </w:pPr>
      <w:proofErr w:type="spellStart"/>
      <w:r>
        <w:rPr>
          <w:lang w:val="lt-LT"/>
        </w:rPr>
        <w:t>Adepend</w:t>
      </w:r>
      <w:proofErr w:type="spellEnd"/>
      <w:r w:rsidRPr="000E7B33">
        <w:rPr>
          <w:lang w:val="lt-LT"/>
        </w:rPr>
        <w:t xml:space="preserve"> </w:t>
      </w:r>
      <w:r w:rsidRPr="000E7B33">
        <w:rPr>
          <w:iCs/>
          <w:szCs w:val="22"/>
          <w:lang w:val="lt-LT"/>
        </w:rPr>
        <w:t xml:space="preserve">gydant nuo alkoholio priklausomus žmones, </w:t>
      </w:r>
      <w:r w:rsidRPr="000E7B33">
        <w:rPr>
          <w:lang w:val="lt-LT"/>
        </w:rPr>
        <w:t xml:space="preserve">mažėja gausus alkoholio vartojimas, kadangi mažėja </w:t>
      </w:r>
      <w:r>
        <w:rPr>
          <w:lang w:val="lt-LT"/>
        </w:rPr>
        <w:t xml:space="preserve">potraukis </w:t>
      </w:r>
      <w:r w:rsidRPr="000E7B33">
        <w:rPr>
          <w:lang w:val="lt-LT"/>
        </w:rPr>
        <w:t>alkoholi</w:t>
      </w:r>
      <w:r>
        <w:rPr>
          <w:lang w:val="lt-LT"/>
        </w:rPr>
        <w:t>ui</w:t>
      </w:r>
      <w:r w:rsidRPr="000E7B33">
        <w:rPr>
          <w:lang w:val="lt-LT"/>
        </w:rPr>
        <w:t xml:space="preserve">. </w:t>
      </w:r>
      <w:proofErr w:type="spellStart"/>
      <w:r>
        <w:rPr>
          <w:lang w:val="lt-LT"/>
        </w:rPr>
        <w:t>Adepend</w:t>
      </w:r>
      <w:proofErr w:type="spellEnd"/>
      <w:r w:rsidRPr="00F73106">
        <w:rPr>
          <w:lang w:val="lt-LT"/>
        </w:rPr>
        <w:t xml:space="preserve"> nuslopina euforijos (pakilios nuotaikos) pojūtį, galintį pasireikšti po </w:t>
      </w:r>
      <w:proofErr w:type="spellStart"/>
      <w:r w:rsidRPr="00F73106">
        <w:rPr>
          <w:lang w:val="lt-LT"/>
        </w:rPr>
        <w:t>opioidų</w:t>
      </w:r>
      <w:proofErr w:type="spellEnd"/>
      <w:r w:rsidRPr="00F73106">
        <w:rPr>
          <w:lang w:val="lt-LT"/>
        </w:rPr>
        <w:t xml:space="preserve"> pavartojimo. </w:t>
      </w:r>
      <w:r>
        <w:rPr>
          <w:lang w:val="lt-LT"/>
        </w:rPr>
        <w:t>N</w:t>
      </w:r>
      <w:r w:rsidRPr="00F73106">
        <w:rPr>
          <w:lang w:val="lt-LT"/>
        </w:rPr>
        <w:t xml:space="preserve">utraukiant </w:t>
      </w:r>
      <w:proofErr w:type="spellStart"/>
      <w:r w:rsidRPr="00F73106">
        <w:rPr>
          <w:lang w:val="lt-LT"/>
        </w:rPr>
        <w:t>opioidų</w:t>
      </w:r>
      <w:proofErr w:type="spellEnd"/>
      <w:r w:rsidRPr="00F73106">
        <w:rPr>
          <w:lang w:val="lt-LT"/>
        </w:rPr>
        <w:t xml:space="preserve"> vartojimą, </w:t>
      </w:r>
      <w:proofErr w:type="spellStart"/>
      <w:r>
        <w:rPr>
          <w:lang w:val="lt-LT"/>
        </w:rPr>
        <w:t>Adepend</w:t>
      </w:r>
      <w:proofErr w:type="spellEnd"/>
      <w:r w:rsidRPr="00F73106">
        <w:rPr>
          <w:lang w:val="lt-LT"/>
        </w:rPr>
        <w:t xml:space="preserve"> </w:t>
      </w:r>
      <w:r w:rsidRPr="000E7B33">
        <w:rPr>
          <w:lang w:val="lt-LT"/>
        </w:rPr>
        <w:t>sumažin</w:t>
      </w:r>
      <w:r>
        <w:rPr>
          <w:lang w:val="lt-LT"/>
        </w:rPr>
        <w:t>a</w:t>
      </w:r>
      <w:r w:rsidRPr="000E7B33">
        <w:rPr>
          <w:lang w:val="lt-LT"/>
        </w:rPr>
        <w:t xml:space="preserve"> potraukį </w:t>
      </w:r>
      <w:proofErr w:type="spellStart"/>
      <w:r w:rsidRPr="000E7B33">
        <w:rPr>
          <w:lang w:val="lt-LT"/>
        </w:rPr>
        <w:t>opioidams</w:t>
      </w:r>
      <w:proofErr w:type="spellEnd"/>
      <w:r w:rsidRPr="000E7B33">
        <w:rPr>
          <w:lang w:val="lt-LT"/>
        </w:rPr>
        <w:t>.</w:t>
      </w:r>
    </w:p>
    <w:p w14:paraId="4C81E2E1" w14:textId="77777777" w:rsidR="007F7878" w:rsidRPr="000E7B33" w:rsidRDefault="007F7878" w:rsidP="007F7878">
      <w:pPr>
        <w:widowControl w:val="0"/>
        <w:numPr>
          <w:ilvl w:val="12"/>
          <w:numId w:val="0"/>
        </w:numPr>
        <w:rPr>
          <w:lang w:val="lt-LT"/>
        </w:rPr>
      </w:pPr>
    </w:p>
    <w:p w14:paraId="2DE9B493" w14:textId="77777777" w:rsidR="007F7878" w:rsidRPr="00F73106" w:rsidRDefault="007F7878" w:rsidP="007F7878">
      <w:pPr>
        <w:rPr>
          <w:lang w:val="lt-LT"/>
        </w:rPr>
      </w:pPr>
      <w:proofErr w:type="spellStart"/>
      <w:r>
        <w:rPr>
          <w:lang w:val="lt-LT"/>
        </w:rPr>
        <w:t>Adepend</w:t>
      </w:r>
      <w:proofErr w:type="spellEnd"/>
      <w:r w:rsidRPr="000E7B33">
        <w:rPr>
          <w:lang w:val="lt-LT"/>
        </w:rPr>
        <w:t xml:space="preserve"> tabletės priklausomybės nesukelia.</w:t>
      </w:r>
    </w:p>
    <w:p w14:paraId="79C125EB" w14:textId="77777777" w:rsidR="007F7878" w:rsidRPr="00F73106" w:rsidRDefault="007F7878" w:rsidP="007F7878">
      <w:pPr>
        <w:numPr>
          <w:ilvl w:val="12"/>
          <w:numId w:val="0"/>
        </w:numPr>
        <w:tabs>
          <w:tab w:val="clear" w:pos="567"/>
        </w:tabs>
        <w:spacing w:line="240" w:lineRule="auto"/>
        <w:rPr>
          <w:szCs w:val="22"/>
          <w:lang w:val="lt-LT"/>
        </w:rPr>
      </w:pPr>
    </w:p>
    <w:p w14:paraId="01D8A342" w14:textId="77777777" w:rsidR="007F7878" w:rsidRPr="00F73106" w:rsidRDefault="007F7878" w:rsidP="007F7878">
      <w:pPr>
        <w:numPr>
          <w:ilvl w:val="12"/>
          <w:numId w:val="0"/>
        </w:numPr>
        <w:tabs>
          <w:tab w:val="clear" w:pos="567"/>
        </w:tabs>
        <w:spacing w:line="240" w:lineRule="auto"/>
        <w:rPr>
          <w:szCs w:val="22"/>
          <w:lang w:val="lt-LT"/>
        </w:rPr>
      </w:pPr>
    </w:p>
    <w:p w14:paraId="6EFBCA41" w14:textId="77777777" w:rsidR="007F7878" w:rsidRPr="00F73106" w:rsidRDefault="007F7878" w:rsidP="007F7878">
      <w:pPr>
        <w:numPr>
          <w:ilvl w:val="12"/>
          <w:numId w:val="0"/>
        </w:numPr>
        <w:ind w:left="567" w:hanging="567"/>
        <w:outlineLvl w:val="0"/>
        <w:rPr>
          <w:b/>
          <w:caps/>
          <w:szCs w:val="22"/>
          <w:lang w:val="lt-LT"/>
        </w:rPr>
      </w:pPr>
      <w:r w:rsidRPr="00F73106">
        <w:rPr>
          <w:b/>
          <w:szCs w:val="22"/>
          <w:lang w:val="lt-LT"/>
        </w:rPr>
        <w:t>2.</w:t>
      </w:r>
      <w:r w:rsidRPr="00F73106">
        <w:rPr>
          <w:b/>
          <w:szCs w:val="22"/>
          <w:lang w:val="lt-LT"/>
        </w:rPr>
        <w:tab/>
        <w:t xml:space="preserve">Kas žinotina prieš vartojant </w:t>
      </w:r>
      <w:proofErr w:type="spellStart"/>
      <w:r>
        <w:rPr>
          <w:b/>
          <w:szCs w:val="22"/>
          <w:lang w:val="lt-LT"/>
        </w:rPr>
        <w:t>Adepend</w:t>
      </w:r>
      <w:proofErr w:type="spellEnd"/>
    </w:p>
    <w:p w14:paraId="4C8B110E" w14:textId="77777777" w:rsidR="007F7878" w:rsidRPr="00F73106" w:rsidRDefault="007F7878" w:rsidP="007F7878">
      <w:pPr>
        <w:ind w:left="567" w:hanging="567"/>
        <w:rPr>
          <w:szCs w:val="22"/>
          <w:lang w:val="lt-LT"/>
        </w:rPr>
      </w:pPr>
    </w:p>
    <w:p w14:paraId="0E1A3728" w14:textId="77777777" w:rsidR="007F7878" w:rsidRPr="00F73106" w:rsidRDefault="007F7878" w:rsidP="007F7878">
      <w:pPr>
        <w:ind w:left="567" w:hanging="567"/>
        <w:rPr>
          <w:b/>
          <w:caps/>
          <w:szCs w:val="22"/>
          <w:lang w:val="lt-LT"/>
        </w:rPr>
      </w:pPr>
      <w:proofErr w:type="spellStart"/>
      <w:r>
        <w:rPr>
          <w:b/>
          <w:szCs w:val="22"/>
          <w:lang w:val="lt-LT"/>
        </w:rPr>
        <w:t>Adepend</w:t>
      </w:r>
      <w:proofErr w:type="spellEnd"/>
      <w:r w:rsidRPr="00F73106">
        <w:rPr>
          <w:b/>
          <w:bCs/>
          <w:szCs w:val="22"/>
          <w:lang w:val="lt-LT"/>
        </w:rPr>
        <w:t xml:space="preserve"> vartoti negalima:</w:t>
      </w:r>
    </w:p>
    <w:p w14:paraId="1EC2B0AE" w14:textId="77777777" w:rsidR="007F7878" w:rsidRPr="00EB467F" w:rsidRDefault="007F7878" w:rsidP="007F7878">
      <w:pPr>
        <w:numPr>
          <w:ilvl w:val="0"/>
          <w:numId w:val="6"/>
        </w:numPr>
        <w:tabs>
          <w:tab w:val="clear" w:pos="567"/>
          <w:tab w:val="clear" w:pos="720"/>
          <w:tab w:val="num" w:pos="540"/>
        </w:tabs>
        <w:ind w:left="567" w:hanging="567"/>
        <w:rPr>
          <w:lang w:val="lt-LT"/>
        </w:rPr>
      </w:pPr>
      <w:r w:rsidRPr="00B62930">
        <w:rPr>
          <w:lang w:val="lt-LT"/>
        </w:rPr>
        <w:t xml:space="preserve">jeigu yra alergija </w:t>
      </w:r>
      <w:proofErr w:type="spellStart"/>
      <w:r w:rsidRPr="00B62930">
        <w:rPr>
          <w:lang w:val="lt-LT"/>
        </w:rPr>
        <w:t>naltreksono</w:t>
      </w:r>
      <w:proofErr w:type="spellEnd"/>
      <w:r w:rsidRPr="00B62930">
        <w:rPr>
          <w:lang w:val="lt-LT"/>
        </w:rPr>
        <w:t xml:space="preserve"> hidrochloridui arba bet kuriai pagalbinei </w:t>
      </w:r>
      <w:r w:rsidRPr="00EB467F">
        <w:rPr>
          <w:lang w:val="lt-LT"/>
        </w:rPr>
        <w:t>šio vaisto medžiagai (jos išvardytos 6 skyriuje);</w:t>
      </w:r>
    </w:p>
    <w:p w14:paraId="2E00D110" w14:textId="77777777" w:rsidR="007F7878" w:rsidRDefault="007F7878" w:rsidP="007F7878">
      <w:pPr>
        <w:numPr>
          <w:ilvl w:val="0"/>
          <w:numId w:val="6"/>
        </w:numPr>
        <w:tabs>
          <w:tab w:val="clear" w:pos="567"/>
          <w:tab w:val="clear" w:pos="720"/>
        </w:tabs>
        <w:ind w:left="567" w:hanging="567"/>
        <w:rPr>
          <w:lang w:val="lt-LT"/>
        </w:rPr>
      </w:pPr>
      <w:r w:rsidRPr="00B62930">
        <w:rPr>
          <w:lang w:val="lt-LT"/>
        </w:rPr>
        <w:t xml:space="preserve">jeigu vartojate vaistų, kurių sudėtyje yra </w:t>
      </w:r>
      <w:proofErr w:type="spellStart"/>
      <w:r w:rsidRPr="00B62930">
        <w:rPr>
          <w:lang w:val="lt-LT"/>
        </w:rPr>
        <w:t>opioidų</w:t>
      </w:r>
      <w:proofErr w:type="spellEnd"/>
      <w:r w:rsidRPr="00B62930">
        <w:rPr>
          <w:lang w:val="lt-LT"/>
        </w:rPr>
        <w:t>;</w:t>
      </w:r>
    </w:p>
    <w:p w14:paraId="70612216" w14:textId="77777777" w:rsidR="007F7878" w:rsidRPr="00B62930" w:rsidRDefault="007F7878" w:rsidP="007F7878">
      <w:pPr>
        <w:numPr>
          <w:ilvl w:val="0"/>
          <w:numId w:val="6"/>
        </w:numPr>
        <w:tabs>
          <w:tab w:val="clear" w:pos="567"/>
          <w:tab w:val="clear" w:pos="720"/>
        </w:tabs>
        <w:ind w:left="567" w:hanging="567"/>
        <w:rPr>
          <w:lang w:val="lt-LT"/>
        </w:rPr>
      </w:pPr>
      <w:r>
        <w:rPr>
          <w:lang w:val="lt-LT"/>
        </w:rPr>
        <w:t>jeigu vartojate metadono;</w:t>
      </w:r>
    </w:p>
    <w:p w14:paraId="59658693" w14:textId="77777777" w:rsidR="007F7878" w:rsidRPr="00B62930" w:rsidRDefault="007F7878" w:rsidP="007F7878">
      <w:pPr>
        <w:numPr>
          <w:ilvl w:val="0"/>
          <w:numId w:val="6"/>
        </w:numPr>
        <w:tabs>
          <w:tab w:val="clear" w:pos="567"/>
          <w:tab w:val="clear" w:pos="720"/>
        </w:tabs>
        <w:ind w:left="567" w:hanging="567"/>
        <w:rPr>
          <w:lang w:val="lt-LT"/>
        </w:rPr>
      </w:pPr>
      <w:r w:rsidRPr="00B62930">
        <w:rPr>
          <w:lang w:val="lt-LT"/>
        </w:rPr>
        <w:t xml:space="preserve">jeigu yra priklausomybė nuo </w:t>
      </w:r>
      <w:proofErr w:type="spellStart"/>
      <w:r w:rsidRPr="00B62930">
        <w:rPr>
          <w:lang w:val="lt-LT"/>
        </w:rPr>
        <w:t>opioidų</w:t>
      </w:r>
      <w:proofErr w:type="spellEnd"/>
      <w:r w:rsidRPr="00B62930">
        <w:rPr>
          <w:lang w:val="lt-LT"/>
        </w:rPr>
        <w:t xml:space="preserve"> (jų vartojimo nutraukimas nebuvo sėkmingas); </w:t>
      </w:r>
    </w:p>
    <w:p w14:paraId="26E8947D" w14:textId="77777777" w:rsidR="007F7878" w:rsidRPr="00B62930" w:rsidRDefault="007F7878" w:rsidP="007F7878">
      <w:pPr>
        <w:numPr>
          <w:ilvl w:val="0"/>
          <w:numId w:val="6"/>
        </w:numPr>
        <w:tabs>
          <w:tab w:val="clear" w:pos="567"/>
          <w:tab w:val="clear" w:pos="720"/>
        </w:tabs>
        <w:ind w:left="567" w:hanging="567"/>
        <w:rPr>
          <w:lang w:val="lt-LT"/>
        </w:rPr>
      </w:pPr>
      <w:r w:rsidRPr="00B62930">
        <w:rPr>
          <w:lang w:val="lt-LT"/>
        </w:rPr>
        <w:t xml:space="preserve">jeigu pasireiškė stiprūs simptomai bandant nutraukti </w:t>
      </w:r>
      <w:proofErr w:type="spellStart"/>
      <w:r w:rsidRPr="00B62930">
        <w:rPr>
          <w:lang w:val="lt-LT"/>
        </w:rPr>
        <w:t>opioidų</w:t>
      </w:r>
      <w:proofErr w:type="spellEnd"/>
      <w:r w:rsidRPr="00B62930">
        <w:rPr>
          <w:lang w:val="lt-LT"/>
        </w:rPr>
        <w:t xml:space="preserve"> vartojimą;</w:t>
      </w:r>
    </w:p>
    <w:p w14:paraId="43954624" w14:textId="77777777" w:rsidR="007F7878" w:rsidRPr="00B62930" w:rsidRDefault="007F7878" w:rsidP="007F7878">
      <w:pPr>
        <w:numPr>
          <w:ilvl w:val="0"/>
          <w:numId w:val="6"/>
        </w:numPr>
        <w:tabs>
          <w:tab w:val="clear" w:pos="567"/>
          <w:tab w:val="clear" w:pos="720"/>
        </w:tabs>
        <w:ind w:left="567" w:hanging="567"/>
        <w:rPr>
          <w:lang w:val="lt-LT"/>
        </w:rPr>
      </w:pPr>
      <w:r w:rsidRPr="00B62930">
        <w:rPr>
          <w:lang w:val="lt-LT"/>
        </w:rPr>
        <w:t xml:space="preserve">jei </w:t>
      </w:r>
      <w:proofErr w:type="spellStart"/>
      <w:r w:rsidRPr="00B62930">
        <w:rPr>
          <w:lang w:val="lt-LT"/>
        </w:rPr>
        <w:t>opioidų</w:t>
      </w:r>
      <w:proofErr w:type="spellEnd"/>
      <w:r w:rsidRPr="00B62930">
        <w:rPr>
          <w:lang w:val="lt-LT"/>
        </w:rPr>
        <w:t xml:space="preserve"> tyrimo šlapime rezultatas teigiamas;</w:t>
      </w:r>
    </w:p>
    <w:p w14:paraId="50B0BEE6" w14:textId="77777777" w:rsidR="007F7878" w:rsidRPr="00B62930" w:rsidRDefault="007F7878" w:rsidP="007F7878">
      <w:pPr>
        <w:numPr>
          <w:ilvl w:val="0"/>
          <w:numId w:val="6"/>
        </w:numPr>
        <w:tabs>
          <w:tab w:val="clear" w:pos="567"/>
          <w:tab w:val="clear" w:pos="720"/>
        </w:tabs>
        <w:ind w:left="567" w:hanging="567"/>
        <w:rPr>
          <w:lang w:val="lt-LT"/>
        </w:rPr>
      </w:pPr>
      <w:r w:rsidRPr="00B62930">
        <w:rPr>
          <w:lang w:val="lt-LT"/>
        </w:rPr>
        <w:t xml:space="preserve">jei po </w:t>
      </w:r>
      <w:proofErr w:type="spellStart"/>
      <w:r w:rsidRPr="00B62930">
        <w:rPr>
          <w:lang w:val="lt-LT"/>
        </w:rPr>
        <w:t>naloksono</w:t>
      </w:r>
      <w:proofErr w:type="spellEnd"/>
      <w:r w:rsidRPr="00B62930">
        <w:rPr>
          <w:lang w:val="lt-LT"/>
        </w:rPr>
        <w:t xml:space="preserve"> injekcijos atsirado nutraukimo simptomų;</w:t>
      </w:r>
    </w:p>
    <w:p w14:paraId="27986602" w14:textId="77777777" w:rsidR="007F7878" w:rsidRPr="00B62930" w:rsidRDefault="007F7878" w:rsidP="007F7878">
      <w:pPr>
        <w:numPr>
          <w:ilvl w:val="0"/>
          <w:numId w:val="6"/>
        </w:numPr>
        <w:tabs>
          <w:tab w:val="clear" w:pos="720"/>
          <w:tab w:val="num" w:pos="567"/>
        </w:tabs>
        <w:ind w:hanging="720"/>
        <w:rPr>
          <w:lang w:val="lt-LT"/>
        </w:rPr>
      </w:pPr>
      <w:r w:rsidRPr="00B62930">
        <w:rPr>
          <w:lang w:val="lt-LT"/>
        </w:rPr>
        <w:t xml:space="preserve">jeigu yra sunkus kepenų </w:t>
      </w:r>
      <w:r>
        <w:rPr>
          <w:lang w:val="lt-LT"/>
        </w:rPr>
        <w:t xml:space="preserve">funkcijos </w:t>
      </w:r>
      <w:r w:rsidRPr="00B62930">
        <w:rPr>
          <w:lang w:val="lt-LT"/>
        </w:rPr>
        <w:t>sutrikimas ar sergate ūmin</w:t>
      </w:r>
      <w:r>
        <w:rPr>
          <w:lang w:val="lt-LT"/>
        </w:rPr>
        <w:t>iu</w:t>
      </w:r>
      <w:r w:rsidRPr="00B62930">
        <w:rPr>
          <w:lang w:val="lt-LT"/>
        </w:rPr>
        <w:t xml:space="preserve"> kepenų </w:t>
      </w:r>
      <w:r>
        <w:rPr>
          <w:lang w:val="lt-LT"/>
        </w:rPr>
        <w:t>uždegimu</w:t>
      </w:r>
      <w:r w:rsidRPr="00B62930">
        <w:rPr>
          <w:lang w:val="lt-LT"/>
        </w:rPr>
        <w:t>;</w:t>
      </w:r>
    </w:p>
    <w:p w14:paraId="1C8E1626" w14:textId="77777777" w:rsidR="007F7878" w:rsidRDefault="007F7878" w:rsidP="007F7878">
      <w:pPr>
        <w:numPr>
          <w:ilvl w:val="0"/>
          <w:numId w:val="6"/>
        </w:numPr>
        <w:tabs>
          <w:tab w:val="clear" w:pos="567"/>
          <w:tab w:val="clear" w:pos="720"/>
        </w:tabs>
        <w:ind w:left="567" w:hanging="567"/>
        <w:rPr>
          <w:lang w:val="lt-LT"/>
        </w:rPr>
      </w:pPr>
      <w:r w:rsidRPr="00B62930">
        <w:rPr>
          <w:lang w:val="lt-LT"/>
        </w:rPr>
        <w:lastRenderedPageBreak/>
        <w:t xml:space="preserve">jeigu yra sunkus inkstų </w:t>
      </w:r>
      <w:proofErr w:type="spellStart"/>
      <w:r>
        <w:rPr>
          <w:lang w:val="lt-LT"/>
        </w:rPr>
        <w:t>finkcijos</w:t>
      </w:r>
      <w:proofErr w:type="spellEnd"/>
      <w:r>
        <w:rPr>
          <w:lang w:val="lt-LT"/>
        </w:rPr>
        <w:t xml:space="preserve"> </w:t>
      </w:r>
      <w:r w:rsidRPr="00B62930">
        <w:rPr>
          <w:lang w:val="lt-LT"/>
        </w:rPr>
        <w:t>sutrikimas</w:t>
      </w:r>
      <w:r>
        <w:rPr>
          <w:lang w:val="lt-LT"/>
        </w:rPr>
        <w:t>;</w:t>
      </w:r>
    </w:p>
    <w:p w14:paraId="11F464DB" w14:textId="77777777" w:rsidR="007F7878" w:rsidRPr="00F73106" w:rsidRDefault="007F7878" w:rsidP="007F7878">
      <w:pPr>
        <w:rPr>
          <w:lang w:val="lt-LT"/>
        </w:rPr>
      </w:pPr>
    </w:p>
    <w:p w14:paraId="67CDF01C" w14:textId="77777777" w:rsidR="007F7878" w:rsidRPr="007D6504" w:rsidRDefault="007F7878" w:rsidP="007F7878">
      <w:pPr>
        <w:keepNext/>
        <w:spacing w:line="240" w:lineRule="auto"/>
        <w:outlineLvl w:val="3"/>
        <w:rPr>
          <w:b/>
          <w:bCs/>
          <w:szCs w:val="22"/>
          <w:lang w:val="lt-LT"/>
        </w:rPr>
      </w:pPr>
      <w:r w:rsidRPr="007D6504">
        <w:rPr>
          <w:b/>
          <w:bCs/>
          <w:szCs w:val="22"/>
          <w:lang w:val="lt-LT"/>
        </w:rPr>
        <w:t xml:space="preserve">Įspėjimai ir atsargumo priemonės </w:t>
      </w:r>
    </w:p>
    <w:p w14:paraId="6281581B" w14:textId="77777777" w:rsidR="007F7878" w:rsidRDefault="007F7878" w:rsidP="007F7878">
      <w:pPr>
        <w:widowControl w:val="0"/>
        <w:jc w:val="both"/>
        <w:rPr>
          <w:noProof/>
          <w:szCs w:val="22"/>
          <w:lang w:val="lt-LT"/>
        </w:rPr>
      </w:pPr>
      <w:r w:rsidRPr="007D6504">
        <w:rPr>
          <w:noProof/>
          <w:szCs w:val="22"/>
          <w:lang w:val="lt-LT"/>
        </w:rPr>
        <w:t xml:space="preserve">Pasitarkite su gydytoju arba vaistininku, prieš pradėdami vartoti </w:t>
      </w:r>
      <w:r>
        <w:rPr>
          <w:noProof/>
          <w:szCs w:val="22"/>
          <w:lang w:val="lt-LT"/>
        </w:rPr>
        <w:t>Adepend.</w:t>
      </w:r>
    </w:p>
    <w:p w14:paraId="171E0044" w14:textId="77777777" w:rsidR="007F7878" w:rsidRPr="00F73106" w:rsidRDefault="007F7878" w:rsidP="007F7878">
      <w:pPr>
        <w:widowControl w:val="0"/>
        <w:jc w:val="both"/>
        <w:rPr>
          <w:szCs w:val="22"/>
          <w:lang w:val="lt-LT"/>
        </w:rPr>
      </w:pPr>
      <w:r w:rsidRPr="00F73106">
        <w:rPr>
          <w:szCs w:val="22"/>
          <w:lang w:val="lt-LT"/>
        </w:rPr>
        <w:t xml:space="preserve">Jūsų gydymą pradės gydytojas, turintis priklausomybės </w:t>
      </w:r>
      <w:r>
        <w:rPr>
          <w:szCs w:val="22"/>
          <w:lang w:val="lt-LT"/>
        </w:rPr>
        <w:t xml:space="preserve">nuo alkoholio ar </w:t>
      </w:r>
      <w:proofErr w:type="spellStart"/>
      <w:r>
        <w:rPr>
          <w:szCs w:val="22"/>
          <w:lang w:val="lt-LT"/>
        </w:rPr>
        <w:t>opioidų</w:t>
      </w:r>
      <w:proofErr w:type="spellEnd"/>
      <w:r>
        <w:rPr>
          <w:szCs w:val="22"/>
          <w:lang w:val="lt-LT"/>
        </w:rPr>
        <w:t xml:space="preserve"> </w:t>
      </w:r>
      <w:r w:rsidRPr="00F73106">
        <w:rPr>
          <w:szCs w:val="22"/>
          <w:lang w:val="lt-LT"/>
        </w:rPr>
        <w:t>gydymo patirties.</w:t>
      </w:r>
    </w:p>
    <w:p w14:paraId="74FCFF3A" w14:textId="77777777" w:rsidR="007F7878" w:rsidRDefault="007F7878" w:rsidP="007F7878">
      <w:pPr>
        <w:numPr>
          <w:ilvl w:val="0"/>
          <w:numId w:val="6"/>
        </w:numPr>
        <w:tabs>
          <w:tab w:val="clear" w:pos="567"/>
          <w:tab w:val="clear" w:pos="720"/>
        </w:tabs>
        <w:ind w:left="567" w:hanging="567"/>
        <w:rPr>
          <w:lang w:val="lt-LT"/>
        </w:rPr>
      </w:pPr>
      <w:r w:rsidRPr="00F73106">
        <w:rPr>
          <w:lang w:val="lt-LT"/>
        </w:rPr>
        <w:t xml:space="preserve">Apie </w:t>
      </w:r>
      <w:proofErr w:type="spellStart"/>
      <w:r>
        <w:rPr>
          <w:lang w:val="lt-LT"/>
        </w:rPr>
        <w:t>Adepend</w:t>
      </w:r>
      <w:proofErr w:type="spellEnd"/>
      <w:r w:rsidRPr="00F73106">
        <w:rPr>
          <w:lang w:val="lt-LT"/>
        </w:rPr>
        <w:t xml:space="preserve"> tablečių vartojimą privalote informuoti kiekvieną </w:t>
      </w:r>
      <w:r w:rsidRPr="006C1FC6">
        <w:rPr>
          <w:lang w:val="lt-LT"/>
        </w:rPr>
        <w:t xml:space="preserve">Jus gydantį gydytoją. </w:t>
      </w:r>
    </w:p>
    <w:p w14:paraId="28D83BB3" w14:textId="77777777" w:rsidR="007F7878" w:rsidRDefault="007F7878" w:rsidP="007F7878">
      <w:pPr>
        <w:numPr>
          <w:ilvl w:val="0"/>
          <w:numId w:val="6"/>
        </w:numPr>
        <w:tabs>
          <w:tab w:val="clear" w:pos="567"/>
          <w:tab w:val="clear" w:pos="720"/>
        </w:tabs>
        <w:ind w:left="567" w:hanging="567"/>
        <w:rPr>
          <w:lang w:val="lt-LT"/>
        </w:rPr>
      </w:pPr>
      <w:r>
        <w:rPr>
          <w:lang w:val="lt-LT"/>
        </w:rPr>
        <w:t xml:space="preserve">Nuo </w:t>
      </w:r>
      <w:proofErr w:type="spellStart"/>
      <w:r>
        <w:rPr>
          <w:lang w:val="lt-LT"/>
        </w:rPr>
        <w:t>opioidų</w:t>
      </w:r>
      <w:proofErr w:type="spellEnd"/>
      <w:r>
        <w:rPr>
          <w:lang w:val="lt-LT"/>
        </w:rPr>
        <w:t xml:space="preserve"> priklausomiems pacientams </w:t>
      </w:r>
      <w:proofErr w:type="spellStart"/>
      <w:r>
        <w:rPr>
          <w:lang w:val="lt-LT"/>
        </w:rPr>
        <w:t>Adepend</w:t>
      </w:r>
      <w:proofErr w:type="spellEnd"/>
      <w:r>
        <w:rPr>
          <w:lang w:val="lt-LT"/>
        </w:rPr>
        <w:t xml:space="preserve"> gali sukelti gyvybei pavojingų simptomų.</w:t>
      </w:r>
    </w:p>
    <w:p w14:paraId="0A76FD99" w14:textId="77777777" w:rsidR="007F7878" w:rsidRDefault="007F7878" w:rsidP="007F7878">
      <w:pPr>
        <w:numPr>
          <w:ilvl w:val="0"/>
          <w:numId w:val="6"/>
        </w:numPr>
        <w:tabs>
          <w:tab w:val="clear" w:pos="567"/>
          <w:tab w:val="clear" w:pos="720"/>
        </w:tabs>
        <w:ind w:left="567" w:hanging="567"/>
        <w:rPr>
          <w:lang w:val="lt-LT"/>
        </w:rPr>
      </w:pPr>
      <w:r>
        <w:rPr>
          <w:lang w:val="lt-LT"/>
        </w:rPr>
        <w:t>Pasakykite gydytojui, jei sergate kepenų ar inkstų ligomis.</w:t>
      </w:r>
    </w:p>
    <w:p w14:paraId="11EB9992" w14:textId="77777777" w:rsidR="007F7878" w:rsidRDefault="007F7878" w:rsidP="007F7878">
      <w:pPr>
        <w:widowControl w:val="0"/>
        <w:tabs>
          <w:tab w:val="clear" w:pos="567"/>
        </w:tabs>
        <w:spacing w:line="240" w:lineRule="auto"/>
        <w:rPr>
          <w:szCs w:val="22"/>
          <w:lang w:val="lt-LT"/>
        </w:rPr>
      </w:pPr>
      <w:r>
        <w:rPr>
          <w:szCs w:val="22"/>
          <w:lang w:val="lt-LT"/>
        </w:rPr>
        <w:t xml:space="preserve">          Prieš gydymą bei jo metu gydytojas gali ištirti Jūsų kepenų funkciją.</w:t>
      </w:r>
    </w:p>
    <w:p w14:paraId="166F385A" w14:textId="77777777" w:rsidR="007F7878" w:rsidRPr="006C1FC6" w:rsidRDefault="007F7878" w:rsidP="007F7878">
      <w:pPr>
        <w:numPr>
          <w:ilvl w:val="0"/>
          <w:numId w:val="6"/>
        </w:numPr>
        <w:tabs>
          <w:tab w:val="clear" w:pos="567"/>
          <w:tab w:val="clear" w:pos="720"/>
        </w:tabs>
        <w:ind w:left="567" w:hanging="567"/>
        <w:rPr>
          <w:lang w:val="lt-LT"/>
        </w:rPr>
      </w:pPr>
      <w:r w:rsidRPr="006C1FC6">
        <w:rPr>
          <w:lang w:val="lt-LT"/>
        </w:rPr>
        <w:t xml:space="preserve">Jei Jums bus atliekamas kraujo tyrimas, informuokite jį atliekantį gydytoją, kad vartojate </w:t>
      </w:r>
      <w:proofErr w:type="spellStart"/>
      <w:r>
        <w:rPr>
          <w:lang w:val="lt-LT"/>
        </w:rPr>
        <w:t>Adepend</w:t>
      </w:r>
      <w:proofErr w:type="spellEnd"/>
      <w:r w:rsidRPr="006C1FC6">
        <w:rPr>
          <w:lang w:val="lt-LT"/>
        </w:rPr>
        <w:t xml:space="preserve">, nes šios tabletės gali </w:t>
      </w:r>
      <w:r>
        <w:rPr>
          <w:lang w:val="lt-LT"/>
        </w:rPr>
        <w:t>keisti</w:t>
      </w:r>
      <w:r w:rsidRPr="006C1FC6">
        <w:rPr>
          <w:lang w:val="lt-LT"/>
        </w:rPr>
        <w:t xml:space="preserve"> kepenų funkcijos tyrimų rezultatus.</w:t>
      </w:r>
    </w:p>
    <w:p w14:paraId="43D1A505" w14:textId="77777777" w:rsidR="007F7878" w:rsidRDefault="007F7878" w:rsidP="007F7878">
      <w:pPr>
        <w:widowControl w:val="0"/>
        <w:tabs>
          <w:tab w:val="clear" w:pos="567"/>
        </w:tabs>
        <w:spacing w:line="240" w:lineRule="auto"/>
        <w:rPr>
          <w:lang w:val="lt-LT"/>
        </w:rPr>
      </w:pPr>
      <w:r>
        <w:rPr>
          <w:szCs w:val="22"/>
          <w:lang w:val="lt-LT"/>
        </w:rPr>
        <w:t xml:space="preserve">-         </w:t>
      </w:r>
      <w:proofErr w:type="spellStart"/>
      <w:r>
        <w:rPr>
          <w:lang w:val="lt-LT"/>
        </w:rPr>
        <w:t>Adepend</w:t>
      </w:r>
      <w:proofErr w:type="spellEnd"/>
      <w:r w:rsidRPr="00F73106">
        <w:rPr>
          <w:lang w:val="lt-LT"/>
        </w:rPr>
        <w:t xml:space="preserve"> tablečių vartojimo </w:t>
      </w:r>
      <w:r w:rsidRPr="003C6715">
        <w:rPr>
          <w:lang w:val="lt-LT"/>
        </w:rPr>
        <w:t xml:space="preserve">laikotarpiu </w:t>
      </w:r>
      <w:r>
        <w:rPr>
          <w:lang w:val="lt-LT"/>
        </w:rPr>
        <w:t xml:space="preserve">negalima </w:t>
      </w:r>
      <w:r w:rsidRPr="00F73106">
        <w:rPr>
          <w:lang w:val="lt-LT"/>
        </w:rPr>
        <w:t xml:space="preserve">vartoti </w:t>
      </w:r>
      <w:proofErr w:type="spellStart"/>
      <w:r w:rsidRPr="00F73106">
        <w:rPr>
          <w:lang w:val="lt-LT"/>
        </w:rPr>
        <w:t>opioidų</w:t>
      </w:r>
      <w:proofErr w:type="spellEnd"/>
      <w:r w:rsidRPr="002356B6">
        <w:rPr>
          <w:lang w:val="lt-LT"/>
        </w:rPr>
        <w:t xml:space="preserve"> </w:t>
      </w:r>
      <w:r w:rsidRPr="00870592">
        <w:rPr>
          <w:szCs w:val="22"/>
          <w:lang w:val="lt-LT"/>
        </w:rPr>
        <w:t>skausmo slopinimui</w:t>
      </w:r>
      <w:r>
        <w:rPr>
          <w:lang w:val="lt-LT"/>
        </w:rPr>
        <w:t>.</w:t>
      </w:r>
    </w:p>
    <w:p w14:paraId="5CB47FDD" w14:textId="77777777" w:rsidR="007F7878" w:rsidRDefault="007F7878" w:rsidP="007F7878">
      <w:pPr>
        <w:widowControl w:val="0"/>
        <w:tabs>
          <w:tab w:val="clear" w:pos="567"/>
        </w:tabs>
        <w:spacing w:line="240" w:lineRule="auto"/>
        <w:rPr>
          <w:szCs w:val="22"/>
          <w:lang w:val="lt-LT"/>
        </w:rPr>
      </w:pPr>
      <w:r>
        <w:rPr>
          <w:szCs w:val="22"/>
          <w:lang w:val="lt-LT"/>
        </w:rPr>
        <w:t xml:space="preserve">-         Po gydymo </w:t>
      </w:r>
      <w:proofErr w:type="spellStart"/>
      <w:r>
        <w:rPr>
          <w:szCs w:val="22"/>
          <w:lang w:val="lt-LT"/>
        </w:rPr>
        <w:t>Adepend</w:t>
      </w:r>
      <w:proofErr w:type="spellEnd"/>
      <w:r>
        <w:rPr>
          <w:szCs w:val="22"/>
          <w:lang w:val="lt-LT"/>
        </w:rPr>
        <w:t xml:space="preserve"> Jūs galite būti jautresni preparatams, kuriuose yra </w:t>
      </w:r>
      <w:proofErr w:type="spellStart"/>
      <w:r>
        <w:rPr>
          <w:szCs w:val="22"/>
          <w:lang w:val="lt-LT"/>
        </w:rPr>
        <w:t>opioidų</w:t>
      </w:r>
      <w:proofErr w:type="spellEnd"/>
      <w:r>
        <w:rPr>
          <w:lang w:val="lt-LT"/>
        </w:rPr>
        <w:t xml:space="preserve"> (pvz.:</w:t>
      </w:r>
      <w:r>
        <w:rPr>
          <w:szCs w:val="22"/>
          <w:lang w:val="lt-LT"/>
        </w:rPr>
        <w:t xml:space="preserve"> </w:t>
      </w:r>
      <w:proofErr w:type="spellStart"/>
      <w:r w:rsidRPr="007D6504">
        <w:rPr>
          <w:szCs w:val="22"/>
          <w:lang w:val="lt-LT"/>
        </w:rPr>
        <w:t>opioidų</w:t>
      </w:r>
      <w:proofErr w:type="spellEnd"/>
      <w:r w:rsidRPr="007D6504">
        <w:rPr>
          <w:szCs w:val="22"/>
          <w:lang w:val="lt-LT"/>
        </w:rPr>
        <w:t xml:space="preserve"> sudėtyje turinčių </w:t>
      </w:r>
      <w:r>
        <w:rPr>
          <w:szCs w:val="22"/>
          <w:lang w:val="lt-LT"/>
        </w:rPr>
        <w:t>vaistų</w:t>
      </w:r>
      <w:r w:rsidRPr="007D6504">
        <w:rPr>
          <w:szCs w:val="22"/>
          <w:lang w:val="lt-LT"/>
        </w:rPr>
        <w:t xml:space="preserve"> nuo kosulio, viduriavimo, simptominiam gydymui skirtų vaistinių preparatų nuo įprasto peršalimo </w:t>
      </w:r>
      <w:r>
        <w:rPr>
          <w:szCs w:val="22"/>
          <w:lang w:val="lt-LT"/>
        </w:rPr>
        <w:t>ir kt.).</w:t>
      </w:r>
    </w:p>
    <w:p w14:paraId="139A3354" w14:textId="77777777" w:rsidR="007F7878" w:rsidRDefault="007F7878" w:rsidP="007F7878">
      <w:pPr>
        <w:widowControl w:val="0"/>
        <w:numPr>
          <w:ilvl w:val="0"/>
          <w:numId w:val="6"/>
        </w:numPr>
        <w:tabs>
          <w:tab w:val="clear" w:pos="720"/>
          <w:tab w:val="num" w:pos="567"/>
        </w:tabs>
        <w:spacing w:line="240" w:lineRule="auto"/>
        <w:ind w:hanging="720"/>
        <w:rPr>
          <w:szCs w:val="22"/>
          <w:lang w:val="lt-LT"/>
        </w:rPr>
      </w:pPr>
      <w:r>
        <w:rPr>
          <w:szCs w:val="22"/>
          <w:lang w:val="lt-LT"/>
        </w:rPr>
        <w:t xml:space="preserve"> Pasakykite gydytojui, jei esate nėščia.</w:t>
      </w:r>
    </w:p>
    <w:p w14:paraId="1DAFE287" w14:textId="77777777" w:rsidR="007F7878" w:rsidRDefault="007F7878" w:rsidP="007F7878">
      <w:pPr>
        <w:widowControl w:val="0"/>
        <w:tabs>
          <w:tab w:val="clear" w:pos="567"/>
        </w:tabs>
        <w:spacing w:line="240" w:lineRule="auto"/>
        <w:ind w:left="720"/>
        <w:rPr>
          <w:szCs w:val="22"/>
          <w:lang w:val="lt-LT"/>
        </w:rPr>
      </w:pPr>
    </w:p>
    <w:p w14:paraId="7F9213AE" w14:textId="77777777" w:rsidR="007F7878" w:rsidRDefault="007F7878" w:rsidP="007F7878">
      <w:pPr>
        <w:widowControl w:val="0"/>
        <w:tabs>
          <w:tab w:val="clear" w:pos="567"/>
        </w:tabs>
        <w:spacing w:line="240" w:lineRule="auto"/>
        <w:rPr>
          <w:lang w:val="lt-LT"/>
        </w:rPr>
      </w:pPr>
      <w:r w:rsidRPr="007F0301">
        <w:rPr>
          <w:i/>
          <w:lang w:val="lt-LT"/>
        </w:rPr>
        <w:t xml:space="preserve">Nuo </w:t>
      </w:r>
      <w:proofErr w:type="spellStart"/>
      <w:r w:rsidRPr="007F0301">
        <w:rPr>
          <w:i/>
          <w:lang w:val="lt-LT"/>
        </w:rPr>
        <w:t>opioidų</w:t>
      </w:r>
      <w:proofErr w:type="spellEnd"/>
      <w:r w:rsidRPr="007F0301">
        <w:rPr>
          <w:i/>
          <w:lang w:val="lt-LT"/>
        </w:rPr>
        <w:t xml:space="preserve"> priklausomiems žmonėms</w:t>
      </w:r>
    </w:p>
    <w:p w14:paraId="2209F4B9" w14:textId="77777777" w:rsidR="007F7878" w:rsidRDefault="007F7878" w:rsidP="007F7878">
      <w:pPr>
        <w:widowControl w:val="0"/>
        <w:tabs>
          <w:tab w:val="clear" w:pos="567"/>
        </w:tabs>
        <w:spacing w:line="240" w:lineRule="auto"/>
        <w:rPr>
          <w:lang w:val="lt-LT"/>
        </w:rPr>
      </w:pPr>
      <w:r>
        <w:rPr>
          <w:lang w:val="lt-LT"/>
        </w:rPr>
        <w:t xml:space="preserve">          Pavartojus </w:t>
      </w:r>
      <w:proofErr w:type="spellStart"/>
      <w:r>
        <w:rPr>
          <w:lang w:val="lt-LT"/>
        </w:rPr>
        <w:t>Adepend</w:t>
      </w:r>
      <w:proofErr w:type="spellEnd"/>
      <w:r>
        <w:rPr>
          <w:lang w:val="lt-LT"/>
        </w:rPr>
        <w:t xml:space="preserve"> nevartokite </w:t>
      </w:r>
      <w:proofErr w:type="spellStart"/>
      <w:r>
        <w:rPr>
          <w:lang w:val="lt-LT"/>
        </w:rPr>
        <w:t>opioidų</w:t>
      </w:r>
      <w:proofErr w:type="spellEnd"/>
      <w:r>
        <w:rPr>
          <w:lang w:val="lt-LT"/>
        </w:rPr>
        <w:t>;</w:t>
      </w:r>
    </w:p>
    <w:p w14:paraId="72FE1015" w14:textId="77777777" w:rsidR="007F7878" w:rsidRDefault="007F7878" w:rsidP="007F7878">
      <w:pPr>
        <w:tabs>
          <w:tab w:val="clear" w:pos="567"/>
        </w:tabs>
        <w:ind w:left="567"/>
        <w:rPr>
          <w:lang w:val="lt-LT"/>
        </w:rPr>
      </w:pPr>
      <w:r>
        <w:rPr>
          <w:lang w:val="lt-LT"/>
        </w:rPr>
        <w:t xml:space="preserve">Nors </w:t>
      </w:r>
      <w:proofErr w:type="spellStart"/>
      <w:r>
        <w:rPr>
          <w:lang w:val="lt-LT"/>
        </w:rPr>
        <w:t>Adepend</w:t>
      </w:r>
      <w:proofErr w:type="spellEnd"/>
      <w:r>
        <w:rPr>
          <w:lang w:val="lt-LT"/>
        </w:rPr>
        <w:t xml:space="preserve"> slopina </w:t>
      </w:r>
      <w:proofErr w:type="spellStart"/>
      <w:r>
        <w:rPr>
          <w:lang w:val="lt-LT"/>
        </w:rPr>
        <w:t>opioidų</w:t>
      </w:r>
      <w:proofErr w:type="spellEnd"/>
      <w:r>
        <w:rPr>
          <w:lang w:val="lt-LT"/>
        </w:rPr>
        <w:t xml:space="preserve"> poveikį,</w:t>
      </w:r>
      <w:r w:rsidRPr="00A86627">
        <w:rPr>
          <w:lang w:val="lt-LT"/>
        </w:rPr>
        <w:t xml:space="preserve"> </w:t>
      </w:r>
      <w:proofErr w:type="spellStart"/>
      <w:r>
        <w:rPr>
          <w:lang w:val="lt-LT"/>
        </w:rPr>
        <w:t>o</w:t>
      </w:r>
      <w:r w:rsidRPr="00F73106">
        <w:rPr>
          <w:lang w:val="lt-LT"/>
        </w:rPr>
        <w:t>pioidai</w:t>
      </w:r>
      <w:proofErr w:type="spellEnd"/>
      <w:r w:rsidRPr="00F73106">
        <w:rPr>
          <w:lang w:val="lt-LT"/>
        </w:rPr>
        <w:t xml:space="preserve"> Jūsų organizme išliks ir tada, kai </w:t>
      </w:r>
      <w:proofErr w:type="spellStart"/>
      <w:r>
        <w:rPr>
          <w:lang w:val="lt-LT"/>
        </w:rPr>
        <w:t>Adepend</w:t>
      </w:r>
      <w:proofErr w:type="spellEnd"/>
      <w:r w:rsidRPr="00F73106">
        <w:rPr>
          <w:lang w:val="lt-LT"/>
        </w:rPr>
        <w:t xml:space="preserve"> poveikis išnyks. Gali pasireikšti netyčinis perdozavimas, kurio pasekmės gali būti sunkios</w:t>
      </w:r>
      <w:r>
        <w:rPr>
          <w:lang w:val="lt-LT"/>
        </w:rPr>
        <w:t xml:space="preserve"> ar mirtinos (k</w:t>
      </w:r>
      <w:r w:rsidRPr="00F73106">
        <w:rPr>
          <w:lang w:val="lt-LT"/>
        </w:rPr>
        <w:t xml:space="preserve">vėpavimo </w:t>
      </w:r>
      <w:r>
        <w:rPr>
          <w:lang w:val="lt-LT"/>
        </w:rPr>
        <w:t>ir kraujotakos sutrikimas)</w:t>
      </w:r>
      <w:r w:rsidRPr="00F73106">
        <w:rPr>
          <w:lang w:val="lt-LT"/>
        </w:rPr>
        <w:t>.</w:t>
      </w:r>
    </w:p>
    <w:p w14:paraId="17BBDC49" w14:textId="77777777" w:rsidR="007F7878" w:rsidRDefault="007F7878" w:rsidP="007F7878">
      <w:pPr>
        <w:pStyle w:val="Antrat4"/>
        <w:spacing w:after="0"/>
        <w:rPr>
          <w:rFonts w:ascii="Times New Roman" w:hAnsi="Times New Roman"/>
          <w:sz w:val="22"/>
          <w:lang w:val="lt-LT"/>
        </w:rPr>
      </w:pPr>
      <w:r w:rsidRPr="00B34FA1">
        <w:rPr>
          <w:rFonts w:ascii="Times New Roman" w:hAnsi="Times New Roman"/>
          <w:sz w:val="22"/>
          <w:lang w:val="lt-LT"/>
        </w:rPr>
        <w:t>Vaikams ir paaugliams</w:t>
      </w:r>
    </w:p>
    <w:p w14:paraId="1CFE8A4E" w14:textId="77777777" w:rsidR="007F7878" w:rsidRPr="00DA023F" w:rsidRDefault="007F7878" w:rsidP="007F7878">
      <w:pPr>
        <w:rPr>
          <w:lang w:val="lt-LT"/>
        </w:rPr>
      </w:pPr>
      <w:proofErr w:type="spellStart"/>
      <w:r w:rsidRPr="00DA023F">
        <w:rPr>
          <w:lang w:val="lt-LT"/>
        </w:rPr>
        <w:t>Naltreksono</w:t>
      </w:r>
      <w:proofErr w:type="spellEnd"/>
      <w:r w:rsidRPr="00DA023F">
        <w:rPr>
          <w:lang w:val="lt-LT"/>
        </w:rPr>
        <w:t xml:space="preserve"> vaikams ir jaunesniems </w:t>
      </w:r>
      <w:r>
        <w:rPr>
          <w:lang w:val="lt-LT"/>
        </w:rPr>
        <w:t>negu</w:t>
      </w:r>
      <w:r w:rsidRPr="00DA023F">
        <w:rPr>
          <w:lang w:val="lt-LT"/>
        </w:rPr>
        <w:t xml:space="preserve"> 18 metų paaugliams vartoti negalima,</w:t>
      </w:r>
    </w:p>
    <w:p w14:paraId="6C0C8523" w14:textId="77777777" w:rsidR="007F7878" w:rsidRDefault="007F7878" w:rsidP="007F7878">
      <w:pPr>
        <w:widowControl w:val="0"/>
        <w:tabs>
          <w:tab w:val="clear" w:pos="567"/>
        </w:tabs>
        <w:spacing w:line="240" w:lineRule="auto"/>
        <w:rPr>
          <w:szCs w:val="22"/>
          <w:lang w:val="lt-LT"/>
        </w:rPr>
      </w:pPr>
    </w:p>
    <w:p w14:paraId="375C6F66" w14:textId="77777777" w:rsidR="007F7878" w:rsidRDefault="007F7878" w:rsidP="007F7878">
      <w:pPr>
        <w:rPr>
          <w:b/>
          <w:szCs w:val="22"/>
          <w:lang w:val="lt-LT"/>
        </w:rPr>
      </w:pPr>
      <w:r w:rsidRPr="00DF726A">
        <w:rPr>
          <w:b/>
          <w:szCs w:val="22"/>
          <w:lang w:val="lt-LT"/>
        </w:rPr>
        <w:t xml:space="preserve">Kiti vaistai ir </w:t>
      </w:r>
      <w:proofErr w:type="spellStart"/>
      <w:r>
        <w:rPr>
          <w:b/>
          <w:szCs w:val="22"/>
          <w:lang w:val="lt-LT"/>
        </w:rPr>
        <w:t>Adepend</w:t>
      </w:r>
      <w:proofErr w:type="spellEnd"/>
    </w:p>
    <w:p w14:paraId="702A743E" w14:textId="77777777" w:rsidR="007F7878" w:rsidRPr="00F73106" w:rsidRDefault="007F7878" w:rsidP="007F7878">
      <w:pPr>
        <w:rPr>
          <w:szCs w:val="22"/>
          <w:lang w:val="lt-LT"/>
        </w:rPr>
      </w:pPr>
      <w:r w:rsidRPr="00F73106">
        <w:rPr>
          <w:szCs w:val="22"/>
          <w:lang w:val="lt-LT"/>
        </w:rPr>
        <w:t>Jeigu vartojate arba neseniai vartojote kitų vaistų</w:t>
      </w:r>
      <w:r>
        <w:rPr>
          <w:szCs w:val="22"/>
          <w:lang w:val="lt-LT"/>
        </w:rPr>
        <w:t xml:space="preserve"> arba dėl to nesate tikri, apie tai </w:t>
      </w:r>
      <w:r w:rsidRPr="00F73106">
        <w:rPr>
          <w:szCs w:val="22"/>
          <w:lang w:val="lt-LT"/>
        </w:rPr>
        <w:t>pasakykite gydytojui.</w:t>
      </w:r>
    </w:p>
    <w:p w14:paraId="27BA66B6" w14:textId="77777777" w:rsidR="007F7878" w:rsidRDefault="007F7878" w:rsidP="007F7878">
      <w:pPr>
        <w:widowControl w:val="0"/>
        <w:numPr>
          <w:ilvl w:val="12"/>
          <w:numId w:val="0"/>
        </w:numPr>
        <w:rPr>
          <w:szCs w:val="22"/>
          <w:lang w:val="lt-LT"/>
        </w:rPr>
      </w:pPr>
      <w:proofErr w:type="spellStart"/>
      <w:r>
        <w:rPr>
          <w:szCs w:val="22"/>
          <w:lang w:val="lt-LT"/>
        </w:rPr>
        <w:t>Adepend</w:t>
      </w:r>
      <w:proofErr w:type="spellEnd"/>
      <w:r w:rsidRPr="00F73106">
        <w:rPr>
          <w:szCs w:val="22"/>
          <w:lang w:val="lt-LT"/>
        </w:rPr>
        <w:t xml:space="preserve"> </w:t>
      </w:r>
      <w:r w:rsidRPr="00870592">
        <w:rPr>
          <w:szCs w:val="22"/>
          <w:lang w:val="lt-LT"/>
        </w:rPr>
        <w:t xml:space="preserve">vartojimo laikotarpiu kai kurie įprastiniai vaistai, kuriuose yra </w:t>
      </w:r>
      <w:proofErr w:type="spellStart"/>
      <w:r w:rsidRPr="00870592">
        <w:rPr>
          <w:szCs w:val="22"/>
          <w:lang w:val="lt-LT"/>
        </w:rPr>
        <w:t>opioidų</w:t>
      </w:r>
      <w:proofErr w:type="spellEnd"/>
      <w:r w:rsidRPr="00870592">
        <w:rPr>
          <w:szCs w:val="22"/>
          <w:lang w:val="lt-LT"/>
        </w:rPr>
        <w:t xml:space="preserve">, gali neveikti. Jei Jums reikia vartoti </w:t>
      </w:r>
      <w:r>
        <w:rPr>
          <w:szCs w:val="22"/>
          <w:lang w:val="lt-LT"/>
        </w:rPr>
        <w:t>vaistų</w:t>
      </w:r>
      <w:r w:rsidRPr="00870592">
        <w:rPr>
          <w:szCs w:val="22"/>
          <w:lang w:val="lt-LT"/>
        </w:rPr>
        <w:t xml:space="preserve"> nuo kosulio, </w:t>
      </w:r>
      <w:r>
        <w:rPr>
          <w:szCs w:val="22"/>
          <w:lang w:val="lt-LT"/>
        </w:rPr>
        <w:t xml:space="preserve">peršalimo, </w:t>
      </w:r>
      <w:r w:rsidRPr="00870592">
        <w:rPr>
          <w:szCs w:val="22"/>
          <w:lang w:val="lt-LT"/>
        </w:rPr>
        <w:t xml:space="preserve">vaistų nuo viduriavimo ar skausmą malšinančių </w:t>
      </w:r>
      <w:r>
        <w:rPr>
          <w:szCs w:val="22"/>
          <w:lang w:val="lt-LT"/>
        </w:rPr>
        <w:t>vaistų</w:t>
      </w:r>
      <w:r w:rsidRPr="00870592">
        <w:rPr>
          <w:szCs w:val="22"/>
          <w:lang w:val="lt-LT"/>
        </w:rPr>
        <w:t xml:space="preserve">, pasakykite gydytojui, kadangi šiuose vaistuose gali būti </w:t>
      </w:r>
      <w:proofErr w:type="spellStart"/>
      <w:r w:rsidRPr="00870592">
        <w:rPr>
          <w:szCs w:val="22"/>
          <w:lang w:val="lt-LT"/>
        </w:rPr>
        <w:t>opioidų</w:t>
      </w:r>
      <w:proofErr w:type="spellEnd"/>
      <w:r w:rsidRPr="00870592">
        <w:rPr>
          <w:szCs w:val="22"/>
          <w:lang w:val="lt-LT"/>
        </w:rPr>
        <w:t>.</w:t>
      </w:r>
      <w:r>
        <w:rPr>
          <w:szCs w:val="22"/>
          <w:lang w:val="lt-LT"/>
        </w:rPr>
        <w:t xml:space="preserve"> </w:t>
      </w:r>
      <w:r w:rsidRPr="00870592">
        <w:rPr>
          <w:szCs w:val="22"/>
          <w:lang w:val="lt-LT"/>
        </w:rPr>
        <w:t xml:space="preserve">Jei skubiu atveju reikia vartoti vaistų, kuriuose yra </w:t>
      </w:r>
      <w:proofErr w:type="spellStart"/>
      <w:r w:rsidRPr="00870592">
        <w:rPr>
          <w:szCs w:val="22"/>
          <w:lang w:val="lt-LT"/>
        </w:rPr>
        <w:t>opioidų</w:t>
      </w:r>
      <w:proofErr w:type="spellEnd"/>
      <w:r w:rsidRPr="00870592">
        <w:rPr>
          <w:szCs w:val="22"/>
          <w:lang w:val="lt-LT"/>
        </w:rPr>
        <w:t xml:space="preserve">, skausmo slopinimui reikiama dozė gali būti didesnė nei įprasta. </w:t>
      </w:r>
      <w:r w:rsidRPr="00A33E0F">
        <w:rPr>
          <w:szCs w:val="22"/>
          <w:lang w:val="lt-LT"/>
        </w:rPr>
        <w:t>Jūs taip pat gali</w:t>
      </w:r>
      <w:r>
        <w:rPr>
          <w:szCs w:val="22"/>
          <w:lang w:val="lt-LT"/>
        </w:rPr>
        <w:t>te būti jautresni šalutiniam</w:t>
      </w:r>
      <w:r w:rsidRPr="00A33E0F">
        <w:rPr>
          <w:szCs w:val="22"/>
          <w:lang w:val="lt-LT"/>
        </w:rPr>
        <w:t xml:space="preserve"> poveik</w:t>
      </w:r>
      <w:r>
        <w:rPr>
          <w:szCs w:val="22"/>
          <w:lang w:val="lt-LT"/>
        </w:rPr>
        <w:t xml:space="preserve">iui </w:t>
      </w:r>
      <w:r w:rsidRPr="00A33E0F">
        <w:rPr>
          <w:szCs w:val="22"/>
          <w:lang w:val="lt-LT"/>
        </w:rPr>
        <w:t>(kvėpavimo sunkum</w:t>
      </w:r>
      <w:r>
        <w:rPr>
          <w:szCs w:val="22"/>
          <w:lang w:val="lt-LT"/>
        </w:rPr>
        <w:t>ui</w:t>
      </w:r>
      <w:r w:rsidRPr="00A33E0F">
        <w:rPr>
          <w:szCs w:val="22"/>
          <w:lang w:val="lt-LT"/>
        </w:rPr>
        <w:t xml:space="preserve"> ir kraujotakos problem</w:t>
      </w:r>
      <w:r>
        <w:rPr>
          <w:szCs w:val="22"/>
          <w:lang w:val="lt-LT"/>
        </w:rPr>
        <w:t>oms</w:t>
      </w:r>
      <w:r w:rsidRPr="00A33E0F">
        <w:rPr>
          <w:szCs w:val="22"/>
          <w:lang w:val="lt-LT"/>
        </w:rPr>
        <w:t xml:space="preserve">). </w:t>
      </w:r>
    </w:p>
    <w:p w14:paraId="35031515" w14:textId="77777777" w:rsidR="007F7878" w:rsidRDefault="007F7878" w:rsidP="007F7878">
      <w:pPr>
        <w:widowControl w:val="0"/>
        <w:numPr>
          <w:ilvl w:val="12"/>
          <w:numId w:val="0"/>
        </w:numPr>
        <w:rPr>
          <w:szCs w:val="22"/>
          <w:lang w:val="lt-LT"/>
        </w:rPr>
      </w:pPr>
      <w:r w:rsidRPr="00A33E0F">
        <w:rPr>
          <w:szCs w:val="22"/>
          <w:lang w:val="lt-LT"/>
        </w:rPr>
        <w:t>Pasakykite gydyt</w:t>
      </w:r>
      <w:r>
        <w:rPr>
          <w:szCs w:val="22"/>
          <w:lang w:val="lt-LT"/>
        </w:rPr>
        <w:t>ojui, jeigu vartojate:</w:t>
      </w:r>
      <w:r>
        <w:rPr>
          <w:szCs w:val="22"/>
          <w:lang w:val="lt-LT"/>
        </w:rPr>
        <w:br/>
        <w:t>•  vaistų</w:t>
      </w:r>
      <w:r w:rsidRPr="00A33E0F">
        <w:rPr>
          <w:szCs w:val="22"/>
          <w:lang w:val="lt-LT"/>
        </w:rPr>
        <w:t>, vartojam</w:t>
      </w:r>
      <w:r>
        <w:rPr>
          <w:szCs w:val="22"/>
          <w:lang w:val="lt-LT"/>
        </w:rPr>
        <w:t>ų</w:t>
      </w:r>
      <w:r w:rsidRPr="00A33E0F">
        <w:rPr>
          <w:szCs w:val="22"/>
          <w:lang w:val="lt-LT"/>
        </w:rPr>
        <w:t xml:space="preserve"> skausmui malšin</w:t>
      </w:r>
      <w:r>
        <w:rPr>
          <w:szCs w:val="22"/>
          <w:lang w:val="lt-LT"/>
        </w:rPr>
        <w:t>ti (analgetikų</w:t>
      </w:r>
      <w:r w:rsidRPr="00A33E0F">
        <w:rPr>
          <w:szCs w:val="22"/>
          <w:lang w:val="lt-LT"/>
        </w:rPr>
        <w:t>)</w:t>
      </w:r>
      <w:r>
        <w:rPr>
          <w:szCs w:val="22"/>
          <w:lang w:val="lt-LT"/>
        </w:rPr>
        <w:t>;</w:t>
      </w:r>
      <w:r w:rsidRPr="00A33E0F">
        <w:rPr>
          <w:szCs w:val="22"/>
          <w:lang w:val="lt-LT"/>
        </w:rPr>
        <w:br/>
        <w:t>•</w:t>
      </w:r>
      <w:r>
        <w:rPr>
          <w:szCs w:val="22"/>
          <w:lang w:val="lt-LT"/>
        </w:rPr>
        <w:t xml:space="preserve"> </w:t>
      </w:r>
      <w:r w:rsidRPr="00A33E0F">
        <w:rPr>
          <w:szCs w:val="22"/>
          <w:lang w:val="lt-LT"/>
        </w:rPr>
        <w:t xml:space="preserve"> vaistų</w:t>
      </w:r>
      <w:r>
        <w:rPr>
          <w:szCs w:val="22"/>
          <w:lang w:val="lt-LT"/>
        </w:rPr>
        <w:t>, vartojamų</w:t>
      </w:r>
      <w:r w:rsidRPr="00A33E0F">
        <w:rPr>
          <w:szCs w:val="22"/>
          <w:lang w:val="lt-LT"/>
        </w:rPr>
        <w:t xml:space="preserve"> </w:t>
      </w:r>
      <w:r>
        <w:rPr>
          <w:szCs w:val="22"/>
          <w:lang w:val="lt-LT"/>
        </w:rPr>
        <w:t>kosuliui gydyti</w:t>
      </w:r>
      <w:r w:rsidRPr="00A33E0F">
        <w:rPr>
          <w:szCs w:val="22"/>
          <w:lang w:val="lt-LT"/>
        </w:rPr>
        <w:t xml:space="preserve"> (</w:t>
      </w:r>
      <w:r>
        <w:rPr>
          <w:szCs w:val="22"/>
          <w:lang w:val="lt-LT"/>
        </w:rPr>
        <w:t>kosulį slopinančių</w:t>
      </w:r>
      <w:r w:rsidRPr="00A33E0F">
        <w:rPr>
          <w:szCs w:val="22"/>
          <w:lang w:val="lt-LT"/>
        </w:rPr>
        <w:t>)</w:t>
      </w:r>
      <w:r>
        <w:rPr>
          <w:szCs w:val="22"/>
          <w:lang w:val="lt-LT"/>
        </w:rPr>
        <w:t>;</w:t>
      </w:r>
      <w:r w:rsidRPr="00A33E0F">
        <w:rPr>
          <w:szCs w:val="22"/>
          <w:lang w:val="lt-LT"/>
        </w:rPr>
        <w:br/>
        <w:t xml:space="preserve">• </w:t>
      </w:r>
      <w:r>
        <w:rPr>
          <w:szCs w:val="22"/>
          <w:lang w:val="lt-LT"/>
        </w:rPr>
        <w:t xml:space="preserve"> vaistų, vartojamų</w:t>
      </w:r>
      <w:r w:rsidRPr="00A33E0F">
        <w:rPr>
          <w:szCs w:val="22"/>
          <w:lang w:val="lt-LT"/>
        </w:rPr>
        <w:t xml:space="preserve"> </w:t>
      </w:r>
      <w:r>
        <w:rPr>
          <w:szCs w:val="22"/>
          <w:lang w:val="lt-LT"/>
        </w:rPr>
        <w:t xml:space="preserve">dėl </w:t>
      </w:r>
      <w:r w:rsidRPr="00A33E0F">
        <w:rPr>
          <w:szCs w:val="22"/>
          <w:lang w:val="lt-LT"/>
        </w:rPr>
        <w:t xml:space="preserve">psichikos </w:t>
      </w:r>
      <w:r>
        <w:rPr>
          <w:szCs w:val="22"/>
          <w:lang w:val="lt-LT"/>
        </w:rPr>
        <w:t>sveikatos sutrikimų</w:t>
      </w:r>
      <w:r w:rsidRPr="00A33E0F">
        <w:rPr>
          <w:szCs w:val="22"/>
          <w:lang w:val="lt-LT"/>
        </w:rPr>
        <w:t xml:space="preserve"> (</w:t>
      </w:r>
      <w:proofErr w:type="spellStart"/>
      <w:r w:rsidRPr="00A33E0F">
        <w:rPr>
          <w:szCs w:val="22"/>
          <w:lang w:val="lt-LT"/>
        </w:rPr>
        <w:t>neuroleptikų</w:t>
      </w:r>
      <w:proofErr w:type="spellEnd"/>
      <w:r w:rsidRPr="00A33E0F">
        <w:rPr>
          <w:szCs w:val="22"/>
          <w:lang w:val="lt-LT"/>
        </w:rPr>
        <w:t>)</w:t>
      </w:r>
      <w:r>
        <w:rPr>
          <w:szCs w:val="22"/>
          <w:lang w:val="lt-LT"/>
        </w:rPr>
        <w:t>;</w:t>
      </w:r>
      <w:r w:rsidRPr="00A33E0F">
        <w:rPr>
          <w:szCs w:val="22"/>
          <w:lang w:val="lt-LT"/>
        </w:rPr>
        <w:br/>
        <w:t xml:space="preserve">• </w:t>
      </w:r>
      <w:r>
        <w:rPr>
          <w:szCs w:val="22"/>
          <w:lang w:val="lt-LT"/>
        </w:rPr>
        <w:t xml:space="preserve"> </w:t>
      </w:r>
      <w:r w:rsidRPr="00A33E0F">
        <w:rPr>
          <w:szCs w:val="22"/>
          <w:lang w:val="lt-LT"/>
        </w:rPr>
        <w:t>raminamųjų vaistų</w:t>
      </w:r>
      <w:r>
        <w:rPr>
          <w:szCs w:val="22"/>
          <w:lang w:val="lt-LT"/>
        </w:rPr>
        <w:t>,</w:t>
      </w:r>
      <w:r w:rsidRPr="00A33E0F">
        <w:rPr>
          <w:szCs w:val="22"/>
          <w:lang w:val="lt-LT"/>
        </w:rPr>
        <w:t xml:space="preserve"> </w:t>
      </w:r>
      <w:r>
        <w:rPr>
          <w:szCs w:val="22"/>
          <w:lang w:val="lt-LT"/>
        </w:rPr>
        <w:t>(</w:t>
      </w:r>
      <w:r w:rsidRPr="00A33E0F">
        <w:rPr>
          <w:szCs w:val="22"/>
          <w:lang w:val="lt-LT"/>
        </w:rPr>
        <w:t>pvz</w:t>
      </w:r>
      <w:r>
        <w:rPr>
          <w:szCs w:val="22"/>
          <w:lang w:val="lt-LT"/>
        </w:rPr>
        <w:t>.,</w:t>
      </w:r>
      <w:r w:rsidRPr="00A33E0F">
        <w:rPr>
          <w:szCs w:val="22"/>
          <w:lang w:val="lt-LT"/>
        </w:rPr>
        <w:t xml:space="preserve"> barbitū</w:t>
      </w:r>
      <w:r>
        <w:rPr>
          <w:szCs w:val="22"/>
          <w:lang w:val="lt-LT"/>
        </w:rPr>
        <w:t>ratų, benzodiazepinų, migdomųjų);</w:t>
      </w:r>
      <w:r w:rsidRPr="00A33E0F">
        <w:rPr>
          <w:szCs w:val="22"/>
          <w:lang w:val="lt-LT"/>
        </w:rPr>
        <w:br/>
        <w:t xml:space="preserve">• </w:t>
      </w:r>
      <w:r>
        <w:rPr>
          <w:szCs w:val="22"/>
          <w:lang w:val="lt-LT"/>
        </w:rPr>
        <w:t xml:space="preserve"> </w:t>
      </w:r>
      <w:r w:rsidRPr="00A33E0F">
        <w:rPr>
          <w:szCs w:val="22"/>
          <w:lang w:val="lt-LT"/>
        </w:rPr>
        <w:t>vaistų</w:t>
      </w:r>
      <w:r>
        <w:rPr>
          <w:szCs w:val="22"/>
          <w:lang w:val="lt-LT"/>
        </w:rPr>
        <w:t xml:space="preserve">, vartojamų nerimui mažinti (pvz., </w:t>
      </w:r>
      <w:proofErr w:type="spellStart"/>
      <w:r>
        <w:rPr>
          <w:szCs w:val="22"/>
          <w:lang w:val="lt-LT"/>
        </w:rPr>
        <w:t>meprobramato</w:t>
      </w:r>
      <w:proofErr w:type="spellEnd"/>
      <w:r w:rsidRPr="00A33E0F">
        <w:rPr>
          <w:szCs w:val="22"/>
          <w:lang w:val="lt-LT"/>
        </w:rPr>
        <w:t>)</w:t>
      </w:r>
      <w:r>
        <w:rPr>
          <w:szCs w:val="22"/>
          <w:lang w:val="lt-LT"/>
        </w:rPr>
        <w:t>;</w:t>
      </w:r>
      <w:r w:rsidRPr="00A33E0F">
        <w:rPr>
          <w:szCs w:val="22"/>
          <w:lang w:val="lt-LT"/>
        </w:rPr>
        <w:br/>
        <w:t xml:space="preserve">• </w:t>
      </w:r>
      <w:r>
        <w:rPr>
          <w:szCs w:val="22"/>
          <w:lang w:val="lt-LT"/>
        </w:rPr>
        <w:t xml:space="preserve"> </w:t>
      </w:r>
      <w:r w:rsidRPr="00A33E0F">
        <w:rPr>
          <w:szCs w:val="22"/>
          <w:lang w:val="lt-LT"/>
        </w:rPr>
        <w:t>raminamų</w:t>
      </w:r>
      <w:r>
        <w:rPr>
          <w:szCs w:val="22"/>
          <w:lang w:val="lt-LT"/>
        </w:rPr>
        <w:t>jų antidepresantų (</w:t>
      </w:r>
      <w:proofErr w:type="spellStart"/>
      <w:r>
        <w:rPr>
          <w:szCs w:val="22"/>
          <w:lang w:val="lt-LT"/>
        </w:rPr>
        <w:t>amitriptilino</w:t>
      </w:r>
      <w:proofErr w:type="spellEnd"/>
      <w:r>
        <w:rPr>
          <w:szCs w:val="22"/>
          <w:lang w:val="lt-LT"/>
        </w:rPr>
        <w:t xml:space="preserve">, </w:t>
      </w:r>
      <w:proofErr w:type="spellStart"/>
      <w:r>
        <w:rPr>
          <w:szCs w:val="22"/>
          <w:lang w:val="lt-LT"/>
        </w:rPr>
        <w:t>doksepino</w:t>
      </w:r>
      <w:proofErr w:type="spellEnd"/>
      <w:r w:rsidRPr="00A33E0F">
        <w:rPr>
          <w:szCs w:val="22"/>
          <w:lang w:val="lt-LT"/>
        </w:rPr>
        <w:t xml:space="preserve">, </w:t>
      </w:r>
      <w:proofErr w:type="spellStart"/>
      <w:r w:rsidRPr="00A33E0F">
        <w:rPr>
          <w:szCs w:val="22"/>
          <w:lang w:val="lt-LT"/>
        </w:rPr>
        <w:t>mianserino</w:t>
      </w:r>
      <w:proofErr w:type="spellEnd"/>
      <w:r w:rsidRPr="00A33E0F">
        <w:rPr>
          <w:szCs w:val="22"/>
          <w:lang w:val="lt-LT"/>
        </w:rPr>
        <w:t xml:space="preserve">, </w:t>
      </w:r>
      <w:proofErr w:type="spellStart"/>
      <w:r w:rsidRPr="00A33E0F">
        <w:rPr>
          <w:szCs w:val="22"/>
          <w:lang w:val="lt-LT"/>
        </w:rPr>
        <w:t>trimipramino</w:t>
      </w:r>
      <w:proofErr w:type="spellEnd"/>
      <w:r w:rsidRPr="00A33E0F">
        <w:rPr>
          <w:szCs w:val="22"/>
          <w:lang w:val="lt-LT"/>
        </w:rPr>
        <w:t>)</w:t>
      </w:r>
      <w:r>
        <w:rPr>
          <w:szCs w:val="22"/>
          <w:lang w:val="lt-LT"/>
        </w:rPr>
        <w:t>;</w:t>
      </w:r>
      <w:r>
        <w:rPr>
          <w:szCs w:val="22"/>
          <w:lang w:val="lt-LT"/>
        </w:rPr>
        <w:br/>
        <w:t>•  raminamųjų</w:t>
      </w:r>
      <w:r w:rsidRPr="00A33E0F">
        <w:rPr>
          <w:szCs w:val="22"/>
          <w:lang w:val="lt-LT"/>
        </w:rPr>
        <w:t xml:space="preserve"> </w:t>
      </w:r>
      <w:proofErr w:type="spellStart"/>
      <w:r w:rsidRPr="00A33E0F">
        <w:rPr>
          <w:szCs w:val="22"/>
          <w:lang w:val="lt-LT"/>
        </w:rPr>
        <w:t>antihistaminini</w:t>
      </w:r>
      <w:r>
        <w:rPr>
          <w:szCs w:val="22"/>
          <w:lang w:val="lt-LT"/>
        </w:rPr>
        <w:t>ų</w:t>
      </w:r>
      <w:proofErr w:type="spellEnd"/>
      <w:r w:rsidRPr="00A33E0F">
        <w:rPr>
          <w:szCs w:val="22"/>
          <w:lang w:val="lt-LT"/>
        </w:rPr>
        <w:t xml:space="preserve"> vaist</w:t>
      </w:r>
      <w:r>
        <w:rPr>
          <w:szCs w:val="22"/>
          <w:lang w:val="lt-LT"/>
        </w:rPr>
        <w:t>ų (p</w:t>
      </w:r>
      <w:r w:rsidRPr="00033011">
        <w:rPr>
          <w:szCs w:val="22"/>
          <w:lang w:val="lt-LT"/>
        </w:rPr>
        <w:t>vz</w:t>
      </w:r>
      <w:r>
        <w:rPr>
          <w:szCs w:val="22"/>
          <w:lang w:val="lt-LT"/>
        </w:rPr>
        <w:t>.,</w:t>
      </w:r>
      <w:r w:rsidRPr="00033011">
        <w:rPr>
          <w:szCs w:val="22"/>
          <w:lang w:val="lt-LT"/>
        </w:rPr>
        <w:t xml:space="preserve"> </w:t>
      </w:r>
      <w:proofErr w:type="spellStart"/>
      <w:r w:rsidRPr="00033011">
        <w:rPr>
          <w:szCs w:val="22"/>
          <w:lang w:val="lt-LT"/>
        </w:rPr>
        <w:t>difenhidrami</w:t>
      </w:r>
      <w:r w:rsidRPr="003F1BA9">
        <w:rPr>
          <w:szCs w:val="22"/>
          <w:lang w:val="lt-LT"/>
        </w:rPr>
        <w:t>no</w:t>
      </w:r>
      <w:proofErr w:type="spellEnd"/>
      <w:r w:rsidRPr="003F1BA9">
        <w:rPr>
          <w:szCs w:val="22"/>
          <w:lang w:val="lt-LT"/>
        </w:rPr>
        <w:t xml:space="preserve">, </w:t>
      </w:r>
      <w:proofErr w:type="spellStart"/>
      <w:r w:rsidRPr="003F1BA9">
        <w:rPr>
          <w:szCs w:val="22"/>
          <w:lang w:val="lt-LT"/>
        </w:rPr>
        <w:t>cetirizino</w:t>
      </w:r>
      <w:proofErr w:type="spellEnd"/>
      <w:r w:rsidRPr="003F1BA9">
        <w:rPr>
          <w:szCs w:val="22"/>
          <w:lang w:val="lt-LT"/>
        </w:rPr>
        <w:t xml:space="preserve"> ir </w:t>
      </w:r>
      <w:proofErr w:type="spellStart"/>
      <w:r w:rsidRPr="003F1BA9">
        <w:rPr>
          <w:szCs w:val="22"/>
          <w:lang w:val="lt-LT"/>
        </w:rPr>
        <w:t>levocetirizino</w:t>
      </w:r>
      <w:proofErr w:type="spellEnd"/>
      <w:r>
        <w:rPr>
          <w:szCs w:val="22"/>
          <w:lang w:val="lt-LT"/>
        </w:rPr>
        <w:t xml:space="preserve">, skirtų alergija sergantiems pacientams, </w:t>
      </w:r>
      <w:r w:rsidRPr="00033011">
        <w:rPr>
          <w:lang w:val="lt-LT"/>
        </w:rPr>
        <w:t xml:space="preserve">palengvinti </w:t>
      </w:r>
      <w:r>
        <w:rPr>
          <w:lang w:val="lt-LT"/>
        </w:rPr>
        <w:t xml:space="preserve">kai kurių </w:t>
      </w:r>
      <w:r w:rsidRPr="00033011">
        <w:rPr>
          <w:lang w:val="lt-LT"/>
        </w:rPr>
        <w:t>alerginių reakcijų</w:t>
      </w:r>
      <w:r>
        <w:rPr>
          <w:lang w:val="lt-LT"/>
        </w:rPr>
        <w:t xml:space="preserve"> (tokių kaip </w:t>
      </w:r>
      <w:r w:rsidRPr="00033011">
        <w:rPr>
          <w:szCs w:val="22"/>
          <w:lang w:val="lt-LT"/>
        </w:rPr>
        <w:t>alergin</w:t>
      </w:r>
      <w:r>
        <w:rPr>
          <w:szCs w:val="22"/>
          <w:lang w:val="lt-LT"/>
        </w:rPr>
        <w:t>ės</w:t>
      </w:r>
      <w:r w:rsidRPr="00033011">
        <w:rPr>
          <w:szCs w:val="22"/>
          <w:lang w:val="lt-LT"/>
        </w:rPr>
        <w:t xml:space="preserve"> odos reakcij</w:t>
      </w:r>
      <w:r>
        <w:rPr>
          <w:szCs w:val="22"/>
          <w:lang w:val="lt-LT"/>
        </w:rPr>
        <w:t>os</w:t>
      </w:r>
      <w:r w:rsidRPr="00033011">
        <w:rPr>
          <w:szCs w:val="22"/>
          <w:lang w:val="lt-LT"/>
        </w:rPr>
        <w:t>, šienligė ir kitos viršutinių kvėpavimo</w:t>
      </w:r>
      <w:r>
        <w:rPr>
          <w:szCs w:val="22"/>
          <w:lang w:val="lt-LT"/>
        </w:rPr>
        <w:t xml:space="preserve"> takų </w:t>
      </w:r>
      <w:r w:rsidRPr="00033011">
        <w:rPr>
          <w:szCs w:val="22"/>
          <w:lang w:val="lt-LT"/>
        </w:rPr>
        <w:t>alergijos</w:t>
      </w:r>
      <w:r>
        <w:rPr>
          <w:szCs w:val="22"/>
          <w:lang w:val="lt-LT"/>
        </w:rPr>
        <w:t xml:space="preserve">) </w:t>
      </w:r>
      <w:proofErr w:type="spellStart"/>
      <w:r>
        <w:rPr>
          <w:szCs w:val="22"/>
          <w:lang w:val="lt-LT"/>
        </w:rPr>
        <w:t>simtomus</w:t>
      </w:r>
      <w:proofErr w:type="spellEnd"/>
      <w:r w:rsidRPr="00033011">
        <w:rPr>
          <w:szCs w:val="22"/>
          <w:lang w:val="lt-LT"/>
        </w:rPr>
        <w:t xml:space="preserve">, </w:t>
      </w:r>
      <w:r>
        <w:rPr>
          <w:szCs w:val="22"/>
          <w:lang w:val="lt-LT"/>
        </w:rPr>
        <w:t xml:space="preserve">esant </w:t>
      </w:r>
      <w:r w:rsidRPr="00033011">
        <w:rPr>
          <w:szCs w:val="22"/>
          <w:lang w:val="lt-LT"/>
        </w:rPr>
        <w:t>miego sutrikima</w:t>
      </w:r>
      <w:r>
        <w:rPr>
          <w:szCs w:val="22"/>
          <w:lang w:val="lt-LT"/>
        </w:rPr>
        <w:t>ms</w:t>
      </w:r>
      <w:r w:rsidRPr="00033011">
        <w:rPr>
          <w:szCs w:val="22"/>
          <w:lang w:val="lt-LT"/>
        </w:rPr>
        <w:t xml:space="preserve"> ir pykinim</w:t>
      </w:r>
      <w:r>
        <w:rPr>
          <w:szCs w:val="22"/>
          <w:lang w:val="lt-LT"/>
        </w:rPr>
        <w:t>ui</w:t>
      </w:r>
      <w:r w:rsidRPr="00033011">
        <w:rPr>
          <w:szCs w:val="22"/>
          <w:lang w:val="lt-LT"/>
        </w:rPr>
        <w:t>)</w:t>
      </w:r>
      <w:r>
        <w:rPr>
          <w:szCs w:val="22"/>
          <w:lang w:val="lt-LT"/>
        </w:rPr>
        <w:t>;</w:t>
      </w:r>
    </w:p>
    <w:p w14:paraId="524C8C9C" w14:textId="77777777" w:rsidR="007F7878" w:rsidRDefault="007F7878" w:rsidP="007F7878">
      <w:pPr>
        <w:widowControl w:val="0"/>
        <w:numPr>
          <w:ilvl w:val="12"/>
          <w:numId w:val="0"/>
        </w:numPr>
        <w:rPr>
          <w:szCs w:val="22"/>
          <w:lang w:val="lt-LT"/>
        </w:rPr>
      </w:pPr>
      <w:r w:rsidRPr="00426E8D">
        <w:rPr>
          <w:szCs w:val="22"/>
          <w:lang w:val="lt-LT"/>
        </w:rPr>
        <w:t xml:space="preserve">•  </w:t>
      </w:r>
      <w:r>
        <w:rPr>
          <w:szCs w:val="22"/>
          <w:lang w:val="lt-LT"/>
        </w:rPr>
        <w:t>vaistų</w:t>
      </w:r>
      <w:r w:rsidRPr="00426E8D">
        <w:rPr>
          <w:szCs w:val="22"/>
          <w:lang w:val="lt-LT"/>
        </w:rPr>
        <w:t xml:space="preserve"> nuo padidėjusio kraujospūdžio</w:t>
      </w:r>
      <w:r>
        <w:rPr>
          <w:szCs w:val="22"/>
          <w:lang w:val="lt-LT"/>
        </w:rPr>
        <w:t>.</w:t>
      </w:r>
    </w:p>
    <w:p w14:paraId="5DBB2F89" w14:textId="77777777" w:rsidR="007F7878" w:rsidRPr="00F73106" w:rsidRDefault="007F7878" w:rsidP="007F7878">
      <w:pPr>
        <w:numPr>
          <w:ilvl w:val="12"/>
          <w:numId w:val="0"/>
        </w:numPr>
        <w:tabs>
          <w:tab w:val="clear" w:pos="567"/>
        </w:tabs>
        <w:spacing w:line="240" w:lineRule="auto"/>
        <w:rPr>
          <w:szCs w:val="22"/>
          <w:lang w:val="lt-LT"/>
        </w:rPr>
      </w:pPr>
    </w:p>
    <w:p w14:paraId="711B8610" w14:textId="77777777" w:rsidR="007F7878" w:rsidRPr="00F73106" w:rsidRDefault="007F7878" w:rsidP="007F7878">
      <w:pPr>
        <w:ind w:left="567" w:hanging="567"/>
        <w:rPr>
          <w:b/>
          <w:lang w:val="lt-LT"/>
        </w:rPr>
      </w:pPr>
      <w:proofErr w:type="spellStart"/>
      <w:r>
        <w:rPr>
          <w:b/>
          <w:lang w:val="lt-LT"/>
        </w:rPr>
        <w:lastRenderedPageBreak/>
        <w:t>Adepend</w:t>
      </w:r>
      <w:proofErr w:type="spellEnd"/>
      <w:r w:rsidRPr="00F73106">
        <w:rPr>
          <w:b/>
          <w:lang w:val="lt-LT"/>
        </w:rPr>
        <w:t xml:space="preserve"> vartojimas su maistu ir gėrimais</w:t>
      </w:r>
    </w:p>
    <w:p w14:paraId="47F31836" w14:textId="77777777" w:rsidR="007F7878" w:rsidRPr="00F73106" w:rsidRDefault="007F7878" w:rsidP="007F7878">
      <w:pPr>
        <w:numPr>
          <w:ilvl w:val="12"/>
          <w:numId w:val="0"/>
        </w:numPr>
        <w:tabs>
          <w:tab w:val="clear" w:pos="567"/>
        </w:tabs>
        <w:spacing w:line="240" w:lineRule="auto"/>
        <w:rPr>
          <w:szCs w:val="22"/>
          <w:lang w:val="lt-LT"/>
        </w:rPr>
      </w:pPr>
      <w:r w:rsidRPr="00F73106">
        <w:rPr>
          <w:szCs w:val="22"/>
          <w:lang w:val="lt-LT"/>
        </w:rPr>
        <w:t xml:space="preserve">Maistas ir gėrimai nekeičia </w:t>
      </w:r>
      <w:proofErr w:type="spellStart"/>
      <w:r>
        <w:rPr>
          <w:szCs w:val="22"/>
          <w:lang w:val="lt-LT"/>
        </w:rPr>
        <w:t>Adepend</w:t>
      </w:r>
      <w:proofErr w:type="spellEnd"/>
      <w:r w:rsidRPr="00F73106">
        <w:rPr>
          <w:szCs w:val="22"/>
          <w:lang w:val="lt-LT"/>
        </w:rPr>
        <w:t xml:space="preserve"> poveikio.</w:t>
      </w:r>
    </w:p>
    <w:p w14:paraId="53F4A7F5" w14:textId="77777777" w:rsidR="007F7878" w:rsidRPr="00F73106" w:rsidRDefault="007F7878" w:rsidP="007F7878">
      <w:pPr>
        <w:numPr>
          <w:ilvl w:val="12"/>
          <w:numId w:val="0"/>
        </w:numPr>
        <w:tabs>
          <w:tab w:val="clear" w:pos="567"/>
        </w:tabs>
        <w:spacing w:line="240" w:lineRule="auto"/>
        <w:rPr>
          <w:szCs w:val="22"/>
          <w:lang w:val="lt-LT"/>
        </w:rPr>
      </w:pPr>
    </w:p>
    <w:p w14:paraId="6BDC41C3" w14:textId="77777777" w:rsidR="007F7878" w:rsidRPr="00F73106" w:rsidRDefault="007F7878" w:rsidP="007F7878">
      <w:pPr>
        <w:ind w:left="567" w:hanging="567"/>
        <w:rPr>
          <w:b/>
          <w:szCs w:val="22"/>
          <w:lang w:val="lt-LT"/>
        </w:rPr>
      </w:pPr>
      <w:r w:rsidRPr="00F73106">
        <w:rPr>
          <w:b/>
          <w:szCs w:val="22"/>
          <w:lang w:val="lt-LT"/>
        </w:rPr>
        <w:t>Nėštumas</w:t>
      </w:r>
      <w:r>
        <w:rPr>
          <w:b/>
          <w:szCs w:val="22"/>
          <w:lang w:val="lt-LT"/>
        </w:rPr>
        <w:t>,</w:t>
      </w:r>
      <w:r w:rsidRPr="00F73106">
        <w:rPr>
          <w:b/>
          <w:szCs w:val="22"/>
          <w:lang w:val="lt-LT"/>
        </w:rPr>
        <w:t xml:space="preserve"> žindymo laikotarpis</w:t>
      </w:r>
      <w:r>
        <w:rPr>
          <w:b/>
          <w:szCs w:val="22"/>
          <w:lang w:val="lt-LT"/>
        </w:rPr>
        <w:t xml:space="preserve"> ir vaisingumas</w:t>
      </w:r>
    </w:p>
    <w:p w14:paraId="7BD3B4EC" w14:textId="77777777" w:rsidR="007F7878" w:rsidRPr="00760C0B" w:rsidRDefault="007F7878" w:rsidP="007F7878">
      <w:pPr>
        <w:spacing w:line="240" w:lineRule="auto"/>
        <w:rPr>
          <w:szCs w:val="22"/>
          <w:lang w:val="lt-LT"/>
        </w:rPr>
      </w:pPr>
      <w:r w:rsidRPr="00760C0B">
        <w:rPr>
          <w:noProof/>
          <w:szCs w:val="22"/>
          <w:lang w:val="lt-LT"/>
        </w:rPr>
        <w:t>Jeigu esate nėščia, žindote kūdikį, manote, kad galbūt esate nėščia, arba planuojate pastoti, tai prieš vartodama šį vaistą, pasitarkite su gydytoju arba vaistininku</w:t>
      </w:r>
      <w:r w:rsidRPr="00760C0B">
        <w:rPr>
          <w:szCs w:val="22"/>
          <w:lang w:val="lt-LT"/>
        </w:rPr>
        <w:t>.</w:t>
      </w:r>
    </w:p>
    <w:p w14:paraId="03D0AEE9" w14:textId="77777777" w:rsidR="007F7878" w:rsidRPr="00F73106" w:rsidRDefault="007F7878" w:rsidP="007F7878">
      <w:pPr>
        <w:rPr>
          <w:lang w:val="lt-LT"/>
        </w:rPr>
      </w:pPr>
      <w:r w:rsidRPr="00F73106">
        <w:rPr>
          <w:lang w:val="lt-LT"/>
        </w:rPr>
        <w:t>Nėštumo</w:t>
      </w:r>
      <w:r>
        <w:rPr>
          <w:lang w:val="lt-LT"/>
        </w:rPr>
        <w:t xml:space="preserve"> ir žindymo</w:t>
      </w:r>
      <w:r w:rsidRPr="00F73106">
        <w:rPr>
          <w:lang w:val="lt-LT"/>
        </w:rPr>
        <w:t xml:space="preserve"> laikotarpiu </w:t>
      </w:r>
      <w:proofErr w:type="spellStart"/>
      <w:r>
        <w:rPr>
          <w:lang w:val="lt-LT"/>
        </w:rPr>
        <w:t>Adepend</w:t>
      </w:r>
      <w:proofErr w:type="spellEnd"/>
      <w:r w:rsidRPr="00F73106">
        <w:rPr>
          <w:lang w:val="lt-LT"/>
        </w:rPr>
        <w:t xml:space="preserve"> galima vartoti tik tuo atveju, jei</w:t>
      </w:r>
      <w:r>
        <w:rPr>
          <w:lang w:val="lt-LT"/>
        </w:rPr>
        <w:t xml:space="preserve"> gydytojas nuspręs, kad </w:t>
      </w:r>
      <w:r w:rsidRPr="00F73106">
        <w:rPr>
          <w:lang w:val="lt-LT"/>
        </w:rPr>
        <w:t>nauda moteriai yra didesnė už galimą riziką.</w:t>
      </w:r>
    </w:p>
    <w:p w14:paraId="77D2C6C8" w14:textId="77777777" w:rsidR="007F7878" w:rsidRPr="00F73106" w:rsidRDefault="007F7878" w:rsidP="007F7878">
      <w:pPr>
        <w:ind w:left="567" w:hanging="567"/>
        <w:rPr>
          <w:szCs w:val="22"/>
          <w:lang w:val="lt-LT"/>
        </w:rPr>
      </w:pPr>
    </w:p>
    <w:p w14:paraId="6C20D1F4" w14:textId="77777777" w:rsidR="007F7878" w:rsidRDefault="007F7878" w:rsidP="007F7878">
      <w:pPr>
        <w:ind w:left="567" w:hanging="567"/>
        <w:rPr>
          <w:b/>
          <w:szCs w:val="22"/>
          <w:lang w:val="lt-LT"/>
        </w:rPr>
      </w:pPr>
      <w:r w:rsidRPr="00F73106">
        <w:rPr>
          <w:b/>
          <w:szCs w:val="22"/>
          <w:lang w:val="lt-LT"/>
        </w:rPr>
        <w:t>Vairavimas ir mechanizmų valdymas</w:t>
      </w:r>
    </w:p>
    <w:p w14:paraId="42235BAD" w14:textId="77777777" w:rsidR="007F7878" w:rsidRPr="00F77CC8" w:rsidRDefault="007F7878" w:rsidP="007F7878">
      <w:pPr>
        <w:tabs>
          <w:tab w:val="clear" w:pos="567"/>
        </w:tabs>
        <w:spacing w:line="240" w:lineRule="auto"/>
        <w:rPr>
          <w:spacing w:val="2"/>
          <w:szCs w:val="22"/>
          <w:lang w:val="lt-LT"/>
        </w:rPr>
      </w:pPr>
      <w:proofErr w:type="spellStart"/>
      <w:r>
        <w:rPr>
          <w:spacing w:val="2"/>
          <w:szCs w:val="22"/>
          <w:lang w:val="lt-LT"/>
        </w:rPr>
        <w:t>Adepend</w:t>
      </w:r>
      <w:proofErr w:type="spellEnd"/>
      <w:r w:rsidRPr="00F77CC8">
        <w:rPr>
          <w:spacing w:val="2"/>
          <w:szCs w:val="22"/>
          <w:lang w:val="lt-LT"/>
        </w:rPr>
        <w:t xml:space="preserve"> gali bloginti psichines ir (arba) fizines funkcijas, būtinas pavojų kelti galintiems veiksmams (pvz., automobilio vairavimui ar mechanizmų valdymui) atlikti.</w:t>
      </w:r>
    </w:p>
    <w:p w14:paraId="6180D430" w14:textId="77777777" w:rsidR="007F7878" w:rsidRPr="00F73106" w:rsidRDefault="007F7878" w:rsidP="007F7878">
      <w:pPr>
        <w:numPr>
          <w:ilvl w:val="12"/>
          <w:numId w:val="0"/>
        </w:numPr>
        <w:tabs>
          <w:tab w:val="clear" w:pos="567"/>
        </w:tabs>
        <w:spacing w:line="240" w:lineRule="auto"/>
        <w:rPr>
          <w:szCs w:val="22"/>
          <w:lang w:val="lt-LT"/>
        </w:rPr>
      </w:pPr>
    </w:p>
    <w:p w14:paraId="26591533" w14:textId="77777777" w:rsidR="007F7878" w:rsidRDefault="007F7878" w:rsidP="007F7878">
      <w:pPr>
        <w:pStyle w:val="PI-3EMEASMCA"/>
      </w:pPr>
      <w:proofErr w:type="spellStart"/>
      <w:r>
        <w:t>Adepend</w:t>
      </w:r>
      <w:proofErr w:type="spellEnd"/>
      <w:r w:rsidRPr="00F73106">
        <w:t xml:space="preserve"> sudėtyje yra laktozės. </w:t>
      </w:r>
    </w:p>
    <w:p w14:paraId="428EFE40" w14:textId="77777777" w:rsidR="007F7878" w:rsidRPr="00BE4EB1" w:rsidRDefault="007F7878" w:rsidP="007F7878">
      <w:pPr>
        <w:pStyle w:val="PI-3EMEASMCA"/>
        <w:rPr>
          <w:b w:val="0"/>
        </w:rPr>
      </w:pPr>
      <w:r w:rsidRPr="00BE4EB1">
        <w:rPr>
          <w:b w:val="0"/>
        </w:rPr>
        <w:t>Jeigu gydytojas Jums yra sakęs, kad netoleruojate kokių nors angliavandenių, kreipkitės į jį prieš pradėdami vartoti šį vaistą.</w:t>
      </w:r>
    </w:p>
    <w:p w14:paraId="02BCA3FD" w14:textId="77777777" w:rsidR="007F7878" w:rsidRPr="00F73106" w:rsidRDefault="007F7878" w:rsidP="007F7878">
      <w:pPr>
        <w:pStyle w:val="BTEMEASMCA"/>
      </w:pPr>
    </w:p>
    <w:p w14:paraId="19EBC002" w14:textId="77777777" w:rsidR="007F7878" w:rsidRPr="00F73106" w:rsidRDefault="007F7878" w:rsidP="007F7878">
      <w:pPr>
        <w:numPr>
          <w:ilvl w:val="12"/>
          <w:numId w:val="0"/>
        </w:numPr>
        <w:tabs>
          <w:tab w:val="clear" w:pos="567"/>
        </w:tabs>
        <w:spacing w:line="240" w:lineRule="auto"/>
        <w:ind w:right="-2"/>
        <w:rPr>
          <w:szCs w:val="22"/>
          <w:lang w:val="lt-LT"/>
        </w:rPr>
      </w:pPr>
    </w:p>
    <w:p w14:paraId="0431CED2" w14:textId="77777777" w:rsidR="007F7878" w:rsidRPr="00F73106" w:rsidRDefault="007F7878" w:rsidP="007F7878">
      <w:pPr>
        <w:numPr>
          <w:ilvl w:val="12"/>
          <w:numId w:val="0"/>
        </w:numPr>
        <w:ind w:left="567" w:hanging="567"/>
        <w:outlineLvl w:val="0"/>
        <w:rPr>
          <w:b/>
          <w:caps/>
          <w:szCs w:val="22"/>
          <w:lang w:val="lt-LT"/>
        </w:rPr>
      </w:pPr>
      <w:r w:rsidRPr="00F73106">
        <w:rPr>
          <w:b/>
          <w:szCs w:val="22"/>
          <w:lang w:val="lt-LT"/>
        </w:rPr>
        <w:t>3.</w:t>
      </w:r>
      <w:r w:rsidRPr="00F73106">
        <w:rPr>
          <w:b/>
          <w:szCs w:val="22"/>
          <w:lang w:val="lt-LT"/>
        </w:rPr>
        <w:tab/>
        <w:t xml:space="preserve">Kaip vartoti </w:t>
      </w:r>
      <w:proofErr w:type="spellStart"/>
      <w:r>
        <w:rPr>
          <w:b/>
          <w:szCs w:val="22"/>
          <w:lang w:val="lt-LT"/>
        </w:rPr>
        <w:t>Adepend</w:t>
      </w:r>
      <w:proofErr w:type="spellEnd"/>
    </w:p>
    <w:p w14:paraId="05D7FA5A" w14:textId="77777777" w:rsidR="007F7878" w:rsidRPr="00F73106" w:rsidRDefault="007F7878" w:rsidP="007F7878">
      <w:pPr>
        <w:ind w:left="567" w:hanging="567"/>
        <w:rPr>
          <w:szCs w:val="22"/>
          <w:lang w:val="lt-LT"/>
        </w:rPr>
      </w:pPr>
    </w:p>
    <w:p w14:paraId="49ABFAAE" w14:textId="77777777" w:rsidR="007F7878" w:rsidRPr="00DA03A7" w:rsidRDefault="007F7878" w:rsidP="007F7878">
      <w:pPr>
        <w:rPr>
          <w:i/>
          <w:lang w:val="lt-LT"/>
        </w:rPr>
      </w:pPr>
      <w:r w:rsidRPr="00DA03A7">
        <w:rPr>
          <w:i/>
          <w:lang w:val="lt-LT"/>
        </w:rPr>
        <w:t>Vartojimas suaugusiems ir senyviems žmonėms</w:t>
      </w:r>
    </w:p>
    <w:p w14:paraId="65BCB096" w14:textId="77777777" w:rsidR="007F7878" w:rsidRDefault="007F7878" w:rsidP="007F7878">
      <w:pPr>
        <w:widowControl w:val="0"/>
        <w:numPr>
          <w:ilvl w:val="12"/>
          <w:numId w:val="0"/>
        </w:numPr>
        <w:rPr>
          <w:szCs w:val="22"/>
          <w:lang w:val="lt-LT"/>
        </w:rPr>
      </w:pPr>
      <w:r w:rsidRPr="00F5364A">
        <w:rPr>
          <w:noProof/>
          <w:szCs w:val="22"/>
          <w:lang w:val="lt-LT"/>
        </w:rPr>
        <w:t xml:space="preserve">Visada vartokite šį vaistą </w:t>
      </w:r>
      <w:r w:rsidRPr="00F5364A">
        <w:rPr>
          <w:szCs w:val="22"/>
          <w:lang w:val="lt-LT"/>
        </w:rPr>
        <w:t>tiksliai kaip nurodė gydytojas</w:t>
      </w:r>
      <w:r w:rsidRPr="00F73106">
        <w:rPr>
          <w:szCs w:val="22"/>
          <w:lang w:val="lt-LT"/>
        </w:rPr>
        <w:t xml:space="preserve">. Jeigu abejojate, kreipkitės į gydytoją arba vaistininką. </w:t>
      </w:r>
    </w:p>
    <w:p w14:paraId="12CF605C" w14:textId="77777777" w:rsidR="007F7878" w:rsidRDefault="007F7878" w:rsidP="007F7878">
      <w:pPr>
        <w:widowControl w:val="0"/>
        <w:numPr>
          <w:ilvl w:val="12"/>
          <w:numId w:val="0"/>
        </w:numPr>
        <w:rPr>
          <w:szCs w:val="22"/>
          <w:lang w:val="lt-LT"/>
        </w:rPr>
      </w:pPr>
      <w:r>
        <w:rPr>
          <w:szCs w:val="22"/>
          <w:lang w:val="lt-LT"/>
        </w:rPr>
        <w:t>Jeigu gydytojas neskyrė kitaip, įprasta dozė yra 1 tabletė per parą.</w:t>
      </w:r>
    </w:p>
    <w:p w14:paraId="38B0522F" w14:textId="77777777" w:rsidR="007F7878" w:rsidRDefault="007F7878" w:rsidP="007F7878">
      <w:pPr>
        <w:widowControl w:val="0"/>
        <w:numPr>
          <w:ilvl w:val="12"/>
          <w:numId w:val="0"/>
        </w:numPr>
        <w:rPr>
          <w:szCs w:val="22"/>
          <w:lang w:val="lt-LT"/>
        </w:rPr>
      </w:pPr>
    </w:p>
    <w:p w14:paraId="5F4DA7B8" w14:textId="77777777" w:rsidR="007F7878" w:rsidRPr="00583616" w:rsidRDefault="007F7878" w:rsidP="007F7878">
      <w:pPr>
        <w:widowControl w:val="0"/>
        <w:numPr>
          <w:ilvl w:val="12"/>
          <w:numId w:val="0"/>
        </w:numPr>
        <w:jc w:val="both"/>
        <w:rPr>
          <w:b/>
          <w:szCs w:val="22"/>
          <w:lang w:val="lt-LT"/>
        </w:rPr>
      </w:pPr>
      <w:r w:rsidRPr="00E0615B">
        <w:rPr>
          <w:b/>
          <w:szCs w:val="22"/>
          <w:lang w:val="lt-LT"/>
        </w:rPr>
        <w:t>Vartojimas pacientams, sergantiems inkstų ar kepenų ligomis</w:t>
      </w:r>
    </w:p>
    <w:p w14:paraId="41282518" w14:textId="77777777" w:rsidR="007F7878" w:rsidRDefault="007F7878" w:rsidP="007F7878">
      <w:pPr>
        <w:widowControl w:val="0"/>
        <w:spacing w:line="240" w:lineRule="auto"/>
        <w:rPr>
          <w:szCs w:val="22"/>
          <w:lang w:val="lt-LT"/>
        </w:rPr>
      </w:pPr>
      <w:r>
        <w:rPr>
          <w:lang w:val="lt-LT"/>
        </w:rPr>
        <w:t xml:space="preserve">Pasakykite gydytojui, jei sergate kepenų ar inkstų ligomis. </w:t>
      </w:r>
      <w:r>
        <w:rPr>
          <w:szCs w:val="22"/>
          <w:lang w:val="lt-LT"/>
        </w:rPr>
        <w:t xml:space="preserve">Atsižvelgdamas į Jūsų būklę, gydytojas gali skirti kitokią </w:t>
      </w:r>
      <w:proofErr w:type="spellStart"/>
      <w:r>
        <w:rPr>
          <w:szCs w:val="22"/>
          <w:lang w:val="lt-LT"/>
        </w:rPr>
        <w:t>Adepend</w:t>
      </w:r>
      <w:proofErr w:type="spellEnd"/>
      <w:r>
        <w:rPr>
          <w:szCs w:val="22"/>
          <w:lang w:val="lt-LT"/>
        </w:rPr>
        <w:t xml:space="preserve"> dozę ar nutraukti gydymą.</w:t>
      </w:r>
    </w:p>
    <w:p w14:paraId="3C23EF19" w14:textId="77777777" w:rsidR="007F7878" w:rsidRDefault="007F7878" w:rsidP="007F7878">
      <w:pPr>
        <w:tabs>
          <w:tab w:val="clear" w:pos="567"/>
        </w:tabs>
        <w:rPr>
          <w:lang w:val="lt-LT"/>
        </w:rPr>
      </w:pPr>
    </w:p>
    <w:p w14:paraId="499862B4" w14:textId="77777777" w:rsidR="007F7878" w:rsidRPr="00DA03A7" w:rsidRDefault="007F7878" w:rsidP="007F7878">
      <w:pPr>
        <w:tabs>
          <w:tab w:val="clear" w:pos="567"/>
        </w:tabs>
        <w:rPr>
          <w:lang w:val="lt-LT"/>
        </w:rPr>
      </w:pPr>
      <w:r w:rsidRPr="00DA03A7">
        <w:rPr>
          <w:lang w:val="lt-LT"/>
        </w:rPr>
        <w:t>Vartojimo metodas</w:t>
      </w:r>
    </w:p>
    <w:p w14:paraId="760F7E4F" w14:textId="77777777" w:rsidR="007F7878" w:rsidRPr="00E0615B" w:rsidRDefault="007F7878" w:rsidP="007F7878">
      <w:pPr>
        <w:tabs>
          <w:tab w:val="clear" w:pos="567"/>
        </w:tabs>
        <w:rPr>
          <w:lang w:val="lt-LT"/>
        </w:rPr>
      </w:pPr>
      <w:proofErr w:type="spellStart"/>
      <w:r w:rsidRPr="00E0615B">
        <w:rPr>
          <w:lang w:val="lt-LT"/>
        </w:rPr>
        <w:t>Adepend</w:t>
      </w:r>
      <w:proofErr w:type="spellEnd"/>
      <w:r w:rsidRPr="00E0615B">
        <w:rPr>
          <w:lang w:val="lt-LT"/>
        </w:rPr>
        <w:t xml:space="preserve"> geriamas nevalgius, tabletę užgeriant skysčiu.</w:t>
      </w:r>
    </w:p>
    <w:p w14:paraId="4B6DA49E" w14:textId="77777777" w:rsidR="007F7878" w:rsidRPr="00E0615B" w:rsidRDefault="007F7878" w:rsidP="007F7878">
      <w:pPr>
        <w:tabs>
          <w:tab w:val="clear" w:pos="567"/>
        </w:tabs>
        <w:rPr>
          <w:lang w:val="lt-LT"/>
        </w:rPr>
      </w:pPr>
    </w:p>
    <w:p w14:paraId="48512E6B" w14:textId="77777777" w:rsidR="007F7878" w:rsidRPr="00DA03A7" w:rsidRDefault="007F7878" w:rsidP="007F7878">
      <w:pPr>
        <w:widowControl w:val="0"/>
        <w:numPr>
          <w:ilvl w:val="12"/>
          <w:numId w:val="0"/>
        </w:numPr>
        <w:spacing w:line="240" w:lineRule="auto"/>
        <w:rPr>
          <w:szCs w:val="22"/>
          <w:lang w:val="lt-LT"/>
        </w:rPr>
      </w:pPr>
      <w:r w:rsidRPr="00DA03A7">
        <w:rPr>
          <w:szCs w:val="22"/>
          <w:lang w:val="lt-LT"/>
        </w:rPr>
        <w:t>Gydymo trukmė</w:t>
      </w:r>
    </w:p>
    <w:p w14:paraId="6D6EA3B9" w14:textId="77777777" w:rsidR="007F7878" w:rsidRDefault="007F7878" w:rsidP="007F7878">
      <w:pPr>
        <w:widowControl w:val="0"/>
        <w:numPr>
          <w:ilvl w:val="12"/>
          <w:numId w:val="0"/>
        </w:numPr>
        <w:spacing w:line="240" w:lineRule="auto"/>
        <w:rPr>
          <w:szCs w:val="22"/>
          <w:lang w:val="lt-LT"/>
        </w:rPr>
      </w:pPr>
      <w:r>
        <w:rPr>
          <w:szCs w:val="22"/>
          <w:lang w:val="lt-LT"/>
        </w:rPr>
        <w:t xml:space="preserve">Kiek laiko turėsite vartoti </w:t>
      </w:r>
      <w:proofErr w:type="spellStart"/>
      <w:r>
        <w:rPr>
          <w:szCs w:val="22"/>
          <w:lang w:val="lt-LT"/>
        </w:rPr>
        <w:t>Adepend</w:t>
      </w:r>
      <w:proofErr w:type="spellEnd"/>
      <w:r>
        <w:rPr>
          <w:szCs w:val="22"/>
          <w:lang w:val="lt-LT"/>
        </w:rPr>
        <w:t>, nuspręs gydytojas. Paprastai gydymas trunka tris mėnesius. Tam tikrais atvejais gali būti naudinga vaisto vartoti ilgiau.</w:t>
      </w:r>
    </w:p>
    <w:p w14:paraId="488BDCC7" w14:textId="77777777" w:rsidR="007F7878" w:rsidRDefault="007F7878" w:rsidP="007F7878">
      <w:pPr>
        <w:tabs>
          <w:tab w:val="clear" w:pos="567"/>
        </w:tabs>
        <w:rPr>
          <w:lang w:val="lt-LT"/>
        </w:rPr>
      </w:pPr>
    </w:p>
    <w:p w14:paraId="38A19FC7" w14:textId="77777777" w:rsidR="007F7878" w:rsidRPr="00F73106" w:rsidRDefault="007F7878" w:rsidP="007F7878">
      <w:pPr>
        <w:ind w:left="567" w:hanging="567"/>
        <w:rPr>
          <w:b/>
          <w:szCs w:val="22"/>
          <w:lang w:val="lt-LT"/>
        </w:rPr>
      </w:pPr>
      <w:r>
        <w:rPr>
          <w:b/>
          <w:szCs w:val="22"/>
          <w:lang w:val="lt-LT"/>
        </w:rPr>
        <w:t>Ką daryti p</w:t>
      </w:r>
      <w:r w:rsidRPr="00F73106">
        <w:rPr>
          <w:b/>
          <w:szCs w:val="22"/>
          <w:lang w:val="lt-LT"/>
        </w:rPr>
        <w:t xml:space="preserve">avartojus per didelę </w:t>
      </w:r>
      <w:proofErr w:type="spellStart"/>
      <w:r>
        <w:rPr>
          <w:b/>
          <w:szCs w:val="22"/>
          <w:lang w:val="lt-LT"/>
        </w:rPr>
        <w:t>Adepend</w:t>
      </w:r>
      <w:proofErr w:type="spellEnd"/>
      <w:r w:rsidRPr="00F73106">
        <w:rPr>
          <w:b/>
          <w:szCs w:val="22"/>
          <w:lang w:val="lt-LT"/>
        </w:rPr>
        <w:t xml:space="preserve"> dozę</w:t>
      </w:r>
    </w:p>
    <w:p w14:paraId="2B7B54D5" w14:textId="77777777" w:rsidR="007F7878" w:rsidRPr="00204D79" w:rsidRDefault="007F7878" w:rsidP="007F7878">
      <w:pPr>
        <w:rPr>
          <w:spacing w:val="3"/>
          <w:szCs w:val="22"/>
          <w:lang w:val="lt-LT"/>
        </w:rPr>
      </w:pPr>
      <w:r w:rsidRPr="00204D79">
        <w:rPr>
          <w:spacing w:val="3"/>
          <w:szCs w:val="22"/>
          <w:lang w:val="lt-LT"/>
        </w:rPr>
        <w:t>Jeigu išgėrėte daugiau tablečių nei paskirta, nedelsdami kreipkitės į gydytoją.</w:t>
      </w:r>
    </w:p>
    <w:p w14:paraId="35724A6B" w14:textId="77777777" w:rsidR="007F7878" w:rsidRPr="00F73106" w:rsidRDefault="007F7878" w:rsidP="007F7878">
      <w:pPr>
        <w:ind w:left="567" w:hanging="567"/>
        <w:rPr>
          <w:b/>
          <w:szCs w:val="22"/>
          <w:lang w:val="lt-LT"/>
        </w:rPr>
      </w:pPr>
    </w:p>
    <w:p w14:paraId="7C9DB8F1" w14:textId="77777777" w:rsidR="007F7878" w:rsidRPr="00F73106" w:rsidRDefault="007F7878" w:rsidP="007F7878">
      <w:pPr>
        <w:ind w:left="567" w:hanging="567"/>
        <w:rPr>
          <w:b/>
          <w:szCs w:val="22"/>
          <w:lang w:val="lt-LT"/>
        </w:rPr>
      </w:pPr>
      <w:r w:rsidRPr="00F73106">
        <w:rPr>
          <w:b/>
          <w:szCs w:val="22"/>
          <w:lang w:val="lt-LT"/>
        </w:rPr>
        <w:t xml:space="preserve">Pamiršus pavartoti </w:t>
      </w:r>
      <w:proofErr w:type="spellStart"/>
      <w:r>
        <w:rPr>
          <w:b/>
          <w:szCs w:val="22"/>
          <w:lang w:val="lt-LT"/>
        </w:rPr>
        <w:t>Adepend</w:t>
      </w:r>
      <w:proofErr w:type="spellEnd"/>
    </w:p>
    <w:p w14:paraId="49CD0018" w14:textId="77777777" w:rsidR="007F7878" w:rsidRPr="00F73106" w:rsidRDefault="007F7878" w:rsidP="007F7878">
      <w:pPr>
        <w:rPr>
          <w:spacing w:val="3"/>
          <w:szCs w:val="22"/>
          <w:lang w:val="lt-LT"/>
        </w:rPr>
      </w:pPr>
      <w:r w:rsidRPr="00204D79">
        <w:rPr>
          <w:lang w:val="lt-LT"/>
        </w:rPr>
        <w:t>Negalima vartoti dvigubos dozės norint kompensuoti praleistą dozę</w:t>
      </w:r>
      <w:r w:rsidRPr="00204D79">
        <w:rPr>
          <w:spacing w:val="3"/>
          <w:szCs w:val="22"/>
          <w:lang w:val="lt-LT"/>
        </w:rPr>
        <w:t>.</w:t>
      </w:r>
      <w:r>
        <w:rPr>
          <w:spacing w:val="3"/>
          <w:szCs w:val="22"/>
          <w:lang w:val="lt-LT"/>
        </w:rPr>
        <w:t xml:space="preserve"> </w:t>
      </w:r>
      <w:r w:rsidRPr="00F73106">
        <w:rPr>
          <w:spacing w:val="3"/>
          <w:szCs w:val="22"/>
          <w:lang w:val="lt-LT"/>
        </w:rPr>
        <w:t>Jei pamiršote pavartoti dozę, ją išgerkite kai tik atsiminsite.</w:t>
      </w:r>
    </w:p>
    <w:p w14:paraId="58896D03" w14:textId="77777777" w:rsidR="007F7878" w:rsidRPr="00F73106" w:rsidRDefault="007F7878" w:rsidP="007F7878">
      <w:pPr>
        <w:rPr>
          <w:spacing w:val="3"/>
          <w:szCs w:val="22"/>
          <w:lang w:val="lt-LT"/>
        </w:rPr>
      </w:pPr>
    </w:p>
    <w:p w14:paraId="2B27F331" w14:textId="77777777" w:rsidR="007F7878" w:rsidRPr="00F73106" w:rsidRDefault="007F7878" w:rsidP="007F7878">
      <w:pPr>
        <w:ind w:left="567" w:hanging="567"/>
        <w:rPr>
          <w:lang w:val="lt-LT"/>
        </w:rPr>
      </w:pPr>
      <w:r w:rsidRPr="00F73106">
        <w:rPr>
          <w:b/>
          <w:lang w:val="lt-LT"/>
        </w:rPr>
        <w:t xml:space="preserve">Nustojus vartoti </w:t>
      </w:r>
      <w:proofErr w:type="spellStart"/>
      <w:r>
        <w:rPr>
          <w:b/>
          <w:szCs w:val="22"/>
          <w:lang w:val="lt-LT"/>
        </w:rPr>
        <w:t>Adepend</w:t>
      </w:r>
      <w:proofErr w:type="spellEnd"/>
    </w:p>
    <w:p w14:paraId="36A9763E" w14:textId="77777777" w:rsidR="007F7878" w:rsidRPr="00204D79" w:rsidRDefault="007F7878" w:rsidP="007F7878">
      <w:pPr>
        <w:widowControl w:val="0"/>
        <w:rPr>
          <w:szCs w:val="22"/>
          <w:lang w:val="lt-LT"/>
        </w:rPr>
      </w:pPr>
      <w:r w:rsidRPr="00204D79">
        <w:rPr>
          <w:szCs w:val="22"/>
          <w:lang w:val="lt-LT"/>
        </w:rPr>
        <w:t>Jeigu norėtumėte nutraukti gydymą anksčiau nei buvo nurodyta, visada pasitarkite su gydytoju.</w:t>
      </w:r>
    </w:p>
    <w:p w14:paraId="1E2A0164" w14:textId="77777777" w:rsidR="007F7878" w:rsidRDefault="007F7878" w:rsidP="007F7878">
      <w:pPr>
        <w:rPr>
          <w:lang w:val="lt-LT"/>
        </w:rPr>
      </w:pPr>
    </w:p>
    <w:p w14:paraId="4C841D23" w14:textId="77777777" w:rsidR="007F7878" w:rsidRPr="00204D79" w:rsidRDefault="007F7878" w:rsidP="007F7878">
      <w:pPr>
        <w:rPr>
          <w:lang w:val="lt-LT"/>
        </w:rPr>
      </w:pPr>
      <w:r w:rsidRPr="00204D79">
        <w:rPr>
          <w:lang w:val="lt-LT"/>
        </w:rPr>
        <w:t>Jeigu kiltų daugiau klausimų dėl šio vaisto vartojimo, kreipkitės į gydytoją arba vaistininką.</w:t>
      </w:r>
    </w:p>
    <w:p w14:paraId="035EB052" w14:textId="77777777" w:rsidR="007F7878" w:rsidRPr="00F73106" w:rsidRDefault="007F7878" w:rsidP="007F7878">
      <w:pPr>
        <w:rPr>
          <w:spacing w:val="3"/>
          <w:szCs w:val="22"/>
          <w:lang w:val="lt-LT"/>
        </w:rPr>
      </w:pPr>
    </w:p>
    <w:p w14:paraId="629EDCC7" w14:textId="77777777" w:rsidR="007F7878" w:rsidRPr="00F73106" w:rsidRDefault="007F7878" w:rsidP="007F7878">
      <w:pPr>
        <w:numPr>
          <w:ilvl w:val="12"/>
          <w:numId w:val="0"/>
        </w:numPr>
        <w:tabs>
          <w:tab w:val="clear" w:pos="567"/>
        </w:tabs>
        <w:spacing w:line="240" w:lineRule="auto"/>
        <w:ind w:right="-2"/>
        <w:rPr>
          <w:szCs w:val="22"/>
          <w:lang w:val="lt-LT"/>
        </w:rPr>
      </w:pPr>
    </w:p>
    <w:p w14:paraId="0388B7D5" w14:textId="77777777" w:rsidR="007F7878" w:rsidRPr="00F73106" w:rsidRDefault="007F7878" w:rsidP="007F7878">
      <w:pPr>
        <w:numPr>
          <w:ilvl w:val="12"/>
          <w:numId w:val="0"/>
        </w:numPr>
        <w:ind w:left="567" w:hanging="567"/>
        <w:outlineLvl w:val="0"/>
        <w:rPr>
          <w:b/>
          <w:caps/>
          <w:szCs w:val="22"/>
          <w:lang w:val="lt-LT"/>
        </w:rPr>
      </w:pPr>
      <w:r w:rsidRPr="00F73106">
        <w:rPr>
          <w:b/>
          <w:caps/>
          <w:szCs w:val="22"/>
          <w:lang w:val="lt-LT"/>
        </w:rPr>
        <w:t>4.</w:t>
      </w:r>
      <w:r w:rsidRPr="00F73106">
        <w:rPr>
          <w:b/>
          <w:caps/>
          <w:szCs w:val="22"/>
          <w:lang w:val="lt-LT"/>
        </w:rPr>
        <w:tab/>
      </w:r>
      <w:r w:rsidRPr="00F73106">
        <w:rPr>
          <w:b/>
          <w:szCs w:val="22"/>
          <w:lang w:val="lt-LT"/>
        </w:rPr>
        <w:t>Galimas šalutinis poveikis</w:t>
      </w:r>
    </w:p>
    <w:p w14:paraId="2F010B52" w14:textId="77777777" w:rsidR="007F7878" w:rsidRPr="00F73106" w:rsidRDefault="007F7878" w:rsidP="007F7878">
      <w:pPr>
        <w:ind w:left="567" w:hanging="567"/>
        <w:rPr>
          <w:szCs w:val="22"/>
          <w:lang w:val="lt-LT"/>
        </w:rPr>
      </w:pPr>
    </w:p>
    <w:p w14:paraId="561C1152" w14:textId="77777777" w:rsidR="007F7878" w:rsidRPr="0019392D" w:rsidRDefault="007F7878" w:rsidP="007F7878">
      <w:pPr>
        <w:tabs>
          <w:tab w:val="clear" w:pos="567"/>
          <w:tab w:val="left" w:pos="0"/>
        </w:tabs>
        <w:spacing w:line="240" w:lineRule="auto"/>
        <w:rPr>
          <w:szCs w:val="22"/>
          <w:lang w:val="lt-LT"/>
        </w:rPr>
      </w:pPr>
      <w:r w:rsidRPr="0019392D">
        <w:rPr>
          <w:szCs w:val="22"/>
          <w:lang w:val="lt-LT"/>
        </w:rPr>
        <w:lastRenderedPageBreak/>
        <w:t>Šis vaistas, kaip ir visi kiti, gali sukelti šalutinį poveikį, nors jis pasireiškia ne visiems žmonėms.</w:t>
      </w:r>
    </w:p>
    <w:p w14:paraId="0DD14A0A" w14:textId="77777777" w:rsidR="007F7878" w:rsidRDefault="007F7878" w:rsidP="007F7878">
      <w:pPr>
        <w:widowControl w:val="0"/>
        <w:numPr>
          <w:ilvl w:val="12"/>
          <w:numId w:val="0"/>
        </w:numPr>
        <w:tabs>
          <w:tab w:val="clear" w:pos="567"/>
        </w:tabs>
        <w:spacing w:line="240" w:lineRule="auto"/>
        <w:ind w:right="-2"/>
        <w:rPr>
          <w:szCs w:val="22"/>
          <w:lang w:val="lt-LT"/>
        </w:rPr>
      </w:pPr>
    </w:p>
    <w:p w14:paraId="31120D8B" w14:textId="77777777" w:rsidR="007F7878" w:rsidRDefault="007F7878" w:rsidP="007F7878">
      <w:pPr>
        <w:widowControl w:val="0"/>
        <w:numPr>
          <w:ilvl w:val="12"/>
          <w:numId w:val="0"/>
        </w:numPr>
        <w:tabs>
          <w:tab w:val="clear" w:pos="567"/>
        </w:tabs>
        <w:spacing w:line="240" w:lineRule="auto"/>
        <w:ind w:right="-2"/>
        <w:rPr>
          <w:szCs w:val="22"/>
          <w:lang w:val="lt-LT"/>
        </w:rPr>
      </w:pPr>
      <w:r>
        <w:rPr>
          <w:szCs w:val="22"/>
          <w:lang w:val="lt-LT"/>
        </w:rPr>
        <w:t>Jeigu pasireiškė sunkus šalutinis poveikis arba pastebėjote šiame lapelyje nenurodytą šalutinį poveikį, pasakykite gydytojui arba vaistininkui.</w:t>
      </w:r>
    </w:p>
    <w:p w14:paraId="1C9E51E8" w14:textId="77777777" w:rsidR="007F7878" w:rsidRPr="00F73106" w:rsidRDefault="007F7878" w:rsidP="007F7878">
      <w:pPr>
        <w:numPr>
          <w:ilvl w:val="12"/>
          <w:numId w:val="0"/>
        </w:numPr>
        <w:tabs>
          <w:tab w:val="clear" w:pos="567"/>
        </w:tabs>
        <w:spacing w:line="240" w:lineRule="auto"/>
        <w:ind w:right="-2"/>
        <w:rPr>
          <w:szCs w:val="22"/>
          <w:lang w:val="lt-LT"/>
        </w:rPr>
      </w:pPr>
    </w:p>
    <w:p w14:paraId="00B904E8" w14:textId="77777777" w:rsidR="007F7878" w:rsidRPr="00ED0225" w:rsidRDefault="007F7878" w:rsidP="007F7878">
      <w:pPr>
        <w:widowControl w:val="0"/>
        <w:numPr>
          <w:ilvl w:val="12"/>
          <w:numId w:val="0"/>
        </w:numPr>
        <w:spacing w:line="240" w:lineRule="auto"/>
        <w:rPr>
          <w:szCs w:val="22"/>
          <w:lang w:val="lt-LT"/>
        </w:rPr>
      </w:pPr>
      <w:r w:rsidRPr="00ED0225">
        <w:rPr>
          <w:szCs w:val="22"/>
          <w:lang w:val="lt-LT"/>
        </w:rPr>
        <w:t>To</w:t>
      </w:r>
      <w:r>
        <w:rPr>
          <w:szCs w:val="22"/>
          <w:lang w:val="lt-LT"/>
        </w:rPr>
        <w:t xml:space="preserve">liau išvardyti šalutinio </w:t>
      </w:r>
      <w:r w:rsidRPr="00ED0225">
        <w:rPr>
          <w:szCs w:val="22"/>
          <w:lang w:val="lt-LT"/>
        </w:rPr>
        <w:t>poveiki</w:t>
      </w:r>
      <w:r>
        <w:rPr>
          <w:szCs w:val="22"/>
          <w:lang w:val="lt-LT"/>
        </w:rPr>
        <w:t>o reiškiniai</w:t>
      </w:r>
      <w:r w:rsidRPr="00ED0225">
        <w:rPr>
          <w:szCs w:val="22"/>
          <w:lang w:val="lt-LT"/>
        </w:rPr>
        <w:t xml:space="preserve"> sugrupuoti pagal jų </w:t>
      </w:r>
      <w:r>
        <w:rPr>
          <w:szCs w:val="22"/>
          <w:lang w:val="lt-LT"/>
        </w:rPr>
        <w:t>pasireiškimo dažnį.</w:t>
      </w:r>
    </w:p>
    <w:p w14:paraId="54FDE0AB" w14:textId="77777777" w:rsidR="007F7878" w:rsidRDefault="007F7878" w:rsidP="007F7878">
      <w:pPr>
        <w:widowControl w:val="0"/>
        <w:numPr>
          <w:ilvl w:val="12"/>
          <w:numId w:val="0"/>
        </w:numPr>
        <w:spacing w:line="240" w:lineRule="auto"/>
        <w:rPr>
          <w:szCs w:val="22"/>
          <w:lang w:val="it-IT"/>
        </w:rPr>
      </w:pPr>
    </w:p>
    <w:p w14:paraId="2AA0D64B" w14:textId="77777777" w:rsidR="007F7878" w:rsidRPr="00DA03A7" w:rsidRDefault="007F7878" w:rsidP="007F7878">
      <w:pPr>
        <w:widowControl w:val="0"/>
        <w:spacing w:line="240" w:lineRule="auto"/>
        <w:rPr>
          <w:i/>
          <w:szCs w:val="22"/>
          <w:lang w:val="lt-LT"/>
        </w:rPr>
      </w:pPr>
      <w:r w:rsidRPr="00DA03A7">
        <w:rPr>
          <w:i/>
          <w:szCs w:val="22"/>
          <w:lang w:val="lt-LT"/>
        </w:rPr>
        <w:t>Labai dažn</w:t>
      </w:r>
      <w:r>
        <w:rPr>
          <w:i/>
          <w:szCs w:val="22"/>
          <w:lang w:val="lt-LT"/>
        </w:rPr>
        <w:t>i</w:t>
      </w:r>
      <w:r w:rsidRPr="00DA03A7">
        <w:rPr>
          <w:i/>
          <w:szCs w:val="22"/>
          <w:lang w:val="lt-LT"/>
        </w:rPr>
        <w:t xml:space="preserve"> (gali atsirasti daugiau kaip 1 žmogui iš 10)</w:t>
      </w:r>
    </w:p>
    <w:p w14:paraId="7749B5D6" w14:textId="77777777" w:rsidR="007F7878" w:rsidRPr="00D153F3" w:rsidRDefault="007F7878" w:rsidP="007F7878">
      <w:pPr>
        <w:widowControl w:val="0"/>
        <w:spacing w:line="240" w:lineRule="auto"/>
        <w:rPr>
          <w:szCs w:val="22"/>
          <w:lang w:val="it-IT"/>
        </w:rPr>
      </w:pPr>
      <w:r>
        <w:rPr>
          <w:szCs w:val="22"/>
          <w:lang w:val="lt-LT"/>
        </w:rPr>
        <w:t>N</w:t>
      </w:r>
      <w:r w:rsidRPr="00D153F3">
        <w:rPr>
          <w:szCs w:val="22"/>
          <w:lang w:val="it-IT"/>
        </w:rPr>
        <w:t>erimas, nemiga, galvos skausmas, neramumas, nervingumas, pilvo skausmas, pykinimas, vėmimas, sąnarių ir raumenų skausmas, silpnumas.</w:t>
      </w:r>
    </w:p>
    <w:p w14:paraId="61D1D497" w14:textId="77777777" w:rsidR="007F7878" w:rsidRPr="00D153F3" w:rsidRDefault="007F7878" w:rsidP="007F7878">
      <w:pPr>
        <w:widowControl w:val="0"/>
        <w:spacing w:line="240" w:lineRule="auto"/>
        <w:rPr>
          <w:szCs w:val="22"/>
          <w:lang w:val="it-IT"/>
        </w:rPr>
      </w:pPr>
    </w:p>
    <w:p w14:paraId="49D59CD1" w14:textId="77777777" w:rsidR="007F7878" w:rsidRPr="00DA03A7" w:rsidRDefault="007F7878" w:rsidP="007F7878">
      <w:pPr>
        <w:widowControl w:val="0"/>
        <w:spacing w:line="240" w:lineRule="auto"/>
        <w:rPr>
          <w:i/>
          <w:szCs w:val="22"/>
          <w:lang w:val="lt-LT"/>
        </w:rPr>
      </w:pPr>
      <w:r w:rsidRPr="00DA03A7">
        <w:rPr>
          <w:i/>
          <w:szCs w:val="22"/>
          <w:lang w:val="lt-LT"/>
        </w:rPr>
        <w:t>Dažn</w:t>
      </w:r>
      <w:r>
        <w:rPr>
          <w:i/>
          <w:szCs w:val="22"/>
          <w:lang w:val="lt-LT"/>
        </w:rPr>
        <w:t>i</w:t>
      </w:r>
      <w:r w:rsidRPr="00DA03A7">
        <w:rPr>
          <w:i/>
          <w:szCs w:val="22"/>
          <w:lang w:val="lt-LT"/>
        </w:rPr>
        <w:t xml:space="preserve"> (gali atsirasti ne daugiau kaip 1 žmogui iš 10)</w:t>
      </w:r>
    </w:p>
    <w:p w14:paraId="22EDD059" w14:textId="77777777" w:rsidR="007F7878" w:rsidRDefault="007F7878" w:rsidP="007F7878">
      <w:pPr>
        <w:widowControl w:val="0"/>
        <w:spacing w:line="240" w:lineRule="auto"/>
        <w:rPr>
          <w:szCs w:val="22"/>
          <w:lang w:val="lt-LT"/>
        </w:rPr>
      </w:pPr>
      <w:r>
        <w:rPr>
          <w:szCs w:val="22"/>
          <w:lang w:val="lt-LT"/>
        </w:rPr>
        <w:t>S</w:t>
      </w:r>
      <w:r w:rsidRPr="00EA744A">
        <w:rPr>
          <w:szCs w:val="22"/>
          <w:lang w:val="lt-LT"/>
        </w:rPr>
        <w:t>umažėjęs</w:t>
      </w:r>
      <w:r w:rsidRPr="00082B0C">
        <w:rPr>
          <w:szCs w:val="22"/>
          <w:lang w:val="lt-LT"/>
        </w:rPr>
        <w:t xml:space="preserve"> apetitas, širdies plakimas, padažnėjęs širdies ritmas, </w:t>
      </w:r>
      <w:r>
        <w:rPr>
          <w:szCs w:val="22"/>
          <w:lang w:val="lt-LT"/>
        </w:rPr>
        <w:t>elektrokardiogramos (</w:t>
      </w:r>
      <w:r w:rsidRPr="00082B0C">
        <w:rPr>
          <w:szCs w:val="22"/>
          <w:lang w:val="lt-LT"/>
        </w:rPr>
        <w:t>EKG</w:t>
      </w:r>
      <w:r>
        <w:rPr>
          <w:szCs w:val="22"/>
          <w:lang w:val="lt-LT"/>
        </w:rPr>
        <w:t>) pokyčiai</w:t>
      </w:r>
      <w:r w:rsidRPr="00082B0C">
        <w:rPr>
          <w:szCs w:val="22"/>
          <w:lang w:val="lt-LT"/>
        </w:rPr>
        <w:t>, lytinio potraukio sutrikimas, troškulys, galvos svaigimas</w:t>
      </w:r>
      <w:r w:rsidRPr="00F21B79">
        <w:rPr>
          <w:szCs w:val="22"/>
          <w:lang w:val="lt-LT"/>
        </w:rPr>
        <w:t xml:space="preserve">, </w:t>
      </w:r>
      <w:r w:rsidRPr="00082B0C">
        <w:rPr>
          <w:szCs w:val="22"/>
          <w:lang w:val="lt-LT"/>
        </w:rPr>
        <w:t>ašarų sekrecij</w:t>
      </w:r>
      <w:r>
        <w:rPr>
          <w:szCs w:val="22"/>
          <w:lang w:val="lt-LT"/>
        </w:rPr>
        <w:t>os padidėjimas</w:t>
      </w:r>
      <w:r w:rsidRPr="00082B0C">
        <w:rPr>
          <w:szCs w:val="22"/>
          <w:lang w:val="lt-LT"/>
        </w:rPr>
        <w:t>, skausmas krūtinėje, viduriavimas, vidurių užkietėjimas, bėrimas, vėlyva ejakuliacija, erekcijos sutrikimas, energijos</w:t>
      </w:r>
      <w:r>
        <w:rPr>
          <w:szCs w:val="22"/>
          <w:lang w:val="lt-LT"/>
        </w:rPr>
        <w:t xml:space="preserve"> padidėjimas</w:t>
      </w:r>
      <w:r w:rsidRPr="00BE4EB1">
        <w:rPr>
          <w:szCs w:val="22"/>
          <w:lang w:val="lt-LT"/>
        </w:rPr>
        <w:t xml:space="preserve">, dirglumas, </w:t>
      </w:r>
      <w:r>
        <w:rPr>
          <w:szCs w:val="22"/>
          <w:lang w:val="lt-LT"/>
        </w:rPr>
        <w:t xml:space="preserve">šalčio </w:t>
      </w:r>
      <w:r w:rsidRPr="00082B0C">
        <w:rPr>
          <w:szCs w:val="22"/>
          <w:lang w:val="lt-LT"/>
        </w:rPr>
        <w:t xml:space="preserve">pojūtis galūnėse, padidėjęs prakaitavimas, </w:t>
      </w:r>
      <w:r>
        <w:rPr>
          <w:szCs w:val="22"/>
          <w:lang w:val="lt-LT"/>
        </w:rPr>
        <w:t>irzlumo pojūtis.</w:t>
      </w:r>
    </w:p>
    <w:p w14:paraId="185EB8AE" w14:textId="77777777" w:rsidR="007F7878" w:rsidRDefault="007F7878" w:rsidP="007F7878">
      <w:pPr>
        <w:widowControl w:val="0"/>
        <w:numPr>
          <w:ilvl w:val="12"/>
          <w:numId w:val="0"/>
        </w:numPr>
        <w:spacing w:line="240" w:lineRule="auto"/>
        <w:rPr>
          <w:szCs w:val="22"/>
          <w:lang w:val="lt-LT"/>
        </w:rPr>
      </w:pPr>
    </w:p>
    <w:p w14:paraId="04DFB698" w14:textId="77777777" w:rsidR="007F7878" w:rsidRPr="00DA03A7" w:rsidRDefault="007F7878" w:rsidP="007F7878">
      <w:pPr>
        <w:widowControl w:val="0"/>
        <w:spacing w:line="240" w:lineRule="auto"/>
        <w:rPr>
          <w:i/>
          <w:szCs w:val="22"/>
          <w:lang w:val="lt-LT"/>
        </w:rPr>
      </w:pPr>
      <w:r w:rsidRPr="00DA03A7">
        <w:rPr>
          <w:i/>
          <w:szCs w:val="22"/>
          <w:lang w:val="lt-LT"/>
        </w:rPr>
        <w:t>Nedažn</w:t>
      </w:r>
      <w:r>
        <w:rPr>
          <w:i/>
          <w:szCs w:val="22"/>
          <w:lang w:val="lt-LT"/>
        </w:rPr>
        <w:t>i</w:t>
      </w:r>
      <w:r w:rsidRPr="00DA03A7">
        <w:rPr>
          <w:i/>
          <w:szCs w:val="22"/>
          <w:lang w:val="lt-LT"/>
        </w:rPr>
        <w:t xml:space="preserve"> (gali atsirasti ne daugiau kaip 1 žmogui iš 100)</w:t>
      </w:r>
    </w:p>
    <w:p w14:paraId="156C8E5B" w14:textId="77777777" w:rsidR="007F7878" w:rsidRDefault="007F7878" w:rsidP="007F7878">
      <w:pPr>
        <w:widowControl w:val="0"/>
        <w:spacing w:line="240" w:lineRule="auto"/>
        <w:rPr>
          <w:szCs w:val="22"/>
          <w:lang w:val="lt-LT"/>
        </w:rPr>
      </w:pPr>
      <w:r>
        <w:rPr>
          <w:szCs w:val="22"/>
          <w:lang w:val="lt-LT"/>
        </w:rPr>
        <w:t>B</w:t>
      </w:r>
      <w:r w:rsidRPr="00EA744A">
        <w:rPr>
          <w:szCs w:val="22"/>
          <w:lang w:val="lt-LT"/>
        </w:rPr>
        <w:t>urnos</w:t>
      </w:r>
      <w:r w:rsidRPr="00082B0C">
        <w:rPr>
          <w:szCs w:val="22"/>
          <w:lang w:val="lt-LT"/>
        </w:rPr>
        <w:t xml:space="preserve"> pūslelinė, sportininko pėda</w:t>
      </w:r>
      <w:r>
        <w:rPr>
          <w:szCs w:val="22"/>
          <w:lang w:val="lt-LT"/>
        </w:rPr>
        <w:t xml:space="preserve"> (grybelinė infekcija)</w:t>
      </w:r>
      <w:r w:rsidRPr="00082B0C">
        <w:rPr>
          <w:szCs w:val="22"/>
          <w:lang w:val="lt-LT"/>
        </w:rPr>
        <w:t xml:space="preserve">, </w:t>
      </w:r>
      <w:r>
        <w:rPr>
          <w:szCs w:val="22"/>
          <w:lang w:val="lt-LT"/>
        </w:rPr>
        <w:t xml:space="preserve">padidėjusių </w:t>
      </w:r>
      <w:r w:rsidRPr="00082B0C">
        <w:rPr>
          <w:szCs w:val="22"/>
          <w:lang w:val="lt-LT"/>
        </w:rPr>
        <w:t>limfmazgi</w:t>
      </w:r>
      <w:r>
        <w:rPr>
          <w:szCs w:val="22"/>
          <w:lang w:val="lt-LT"/>
        </w:rPr>
        <w:t>ų liga</w:t>
      </w:r>
      <w:r w:rsidRPr="00082B0C">
        <w:rPr>
          <w:szCs w:val="22"/>
          <w:lang w:val="lt-LT"/>
        </w:rPr>
        <w:t xml:space="preserve">, haliucinacijos, sumišimas, nusiminimas, depresija, paranoja, sutrikusi orientacija, </w:t>
      </w:r>
      <w:r>
        <w:rPr>
          <w:szCs w:val="22"/>
          <w:lang w:val="lt-LT"/>
        </w:rPr>
        <w:t>k</w:t>
      </w:r>
      <w:r w:rsidRPr="00D55E32">
        <w:rPr>
          <w:szCs w:val="22"/>
          <w:lang w:val="lt-LT"/>
        </w:rPr>
        <w:t>ošmariški sapnai</w:t>
      </w:r>
      <w:r w:rsidRPr="00082B0C">
        <w:rPr>
          <w:szCs w:val="22"/>
          <w:lang w:val="lt-LT"/>
        </w:rPr>
        <w:t xml:space="preserve">, sujaudinimas, lytinio potraukio sutrikimas, nenormalūs sapnai, drebulys, mieguistumas, </w:t>
      </w:r>
      <w:r>
        <w:rPr>
          <w:szCs w:val="22"/>
          <w:lang w:val="lt-LT"/>
        </w:rPr>
        <w:t xml:space="preserve">kalbos sutrikimas, </w:t>
      </w:r>
      <w:r w:rsidRPr="00082B0C">
        <w:rPr>
          <w:szCs w:val="22"/>
          <w:lang w:val="lt-LT"/>
        </w:rPr>
        <w:t xml:space="preserve">regėjimo sutrikimai, </w:t>
      </w:r>
      <w:r>
        <w:rPr>
          <w:szCs w:val="22"/>
          <w:lang w:val="lt-LT"/>
        </w:rPr>
        <w:t xml:space="preserve">akių </w:t>
      </w:r>
      <w:r w:rsidRPr="00082B0C">
        <w:rPr>
          <w:szCs w:val="22"/>
          <w:lang w:val="lt-LT"/>
        </w:rPr>
        <w:t xml:space="preserve">dirginimas ir patinimas, šviesos baimė, akių skausmas ar nuovargis, </w:t>
      </w:r>
      <w:r>
        <w:rPr>
          <w:szCs w:val="22"/>
          <w:lang w:val="lt-LT"/>
        </w:rPr>
        <w:t>m</w:t>
      </w:r>
      <w:r w:rsidRPr="00F21B79">
        <w:rPr>
          <w:szCs w:val="22"/>
          <w:lang w:val="lt-LT"/>
        </w:rPr>
        <w:t xml:space="preserve">atomo vaizdo </w:t>
      </w:r>
      <w:proofErr w:type="spellStart"/>
      <w:r w:rsidRPr="00F21B79">
        <w:rPr>
          <w:szCs w:val="22"/>
          <w:lang w:val="lt-LT"/>
        </w:rPr>
        <w:t>neryškumas</w:t>
      </w:r>
      <w:proofErr w:type="spellEnd"/>
      <w:r w:rsidRPr="00082B0C">
        <w:rPr>
          <w:szCs w:val="22"/>
          <w:lang w:val="lt-LT"/>
        </w:rPr>
        <w:t xml:space="preserve">, </w:t>
      </w:r>
      <w:r w:rsidRPr="00F21B79">
        <w:rPr>
          <w:szCs w:val="22"/>
          <w:lang w:val="lt-LT"/>
        </w:rPr>
        <w:t xml:space="preserve">kraujospūdžio </w:t>
      </w:r>
      <w:r>
        <w:rPr>
          <w:szCs w:val="22"/>
          <w:lang w:val="lt-LT"/>
        </w:rPr>
        <w:t>kitimas</w:t>
      </w:r>
      <w:r w:rsidRPr="00082B0C">
        <w:rPr>
          <w:szCs w:val="22"/>
          <w:lang w:val="lt-LT"/>
        </w:rPr>
        <w:t>, paraudimas su karščio pojūčiu, nosies užgulimas</w:t>
      </w:r>
      <w:r w:rsidRPr="00F21B79">
        <w:rPr>
          <w:szCs w:val="22"/>
          <w:lang w:val="lt-LT"/>
        </w:rPr>
        <w:t xml:space="preserve"> ar nemalonus pojūtis</w:t>
      </w:r>
      <w:r w:rsidRPr="00082B0C">
        <w:rPr>
          <w:szCs w:val="22"/>
          <w:lang w:val="lt-LT"/>
        </w:rPr>
        <w:t>, sloga, čiaudulys, burnos ir gerklės</w:t>
      </w:r>
      <w:r>
        <w:rPr>
          <w:szCs w:val="22"/>
          <w:lang w:val="lt-LT"/>
        </w:rPr>
        <w:t xml:space="preserve"> sutrikimai</w:t>
      </w:r>
      <w:r w:rsidRPr="00082B0C">
        <w:rPr>
          <w:szCs w:val="22"/>
          <w:lang w:val="lt-LT"/>
        </w:rPr>
        <w:t>, skreplių</w:t>
      </w:r>
      <w:r>
        <w:rPr>
          <w:szCs w:val="22"/>
          <w:lang w:val="lt-LT"/>
        </w:rPr>
        <w:t xml:space="preserve"> pagausėjimas</w:t>
      </w:r>
      <w:r w:rsidRPr="00082B0C">
        <w:rPr>
          <w:szCs w:val="22"/>
          <w:lang w:val="lt-LT"/>
        </w:rPr>
        <w:t xml:space="preserve">, sinusų sutrikimai, </w:t>
      </w:r>
      <w:r>
        <w:rPr>
          <w:szCs w:val="22"/>
          <w:lang w:val="lt-LT"/>
        </w:rPr>
        <w:t xml:space="preserve">balso </w:t>
      </w:r>
      <w:r w:rsidRPr="00082B0C">
        <w:rPr>
          <w:szCs w:val="22"/>
          <w:lang w:val="lt-LT"/>
        </w:rPr>
        <w:t xml:space="preserve">sutrikimai, kosulys, dusulys, žiovulys, pilvo pūtimas, hemorojus, opa, burnos sausumas, kepenų sutrikimai, </w:t>
      </w:r>
      <w:r w:rsidRPr="00F21B79">
        <w:rPr>
          <w:szCs w:val="22"/>
          <w:lang w:val="lt-LT"/>
        </w:rPr>
        <w:t>padidėj</w:t>
      </w:r>
      <w:r>
        <w:rPr>
          <w:szCs w:val="22"/>
          <w:lang w:val="lt-LT"/>
        </w:rPr>
        <w:t>usi</w:t>
      </w:r>
      <w:r w:rsidRPr="00082B0C">
        <w:rPr>
          <w:szCs w:val="22"/>
          <w:lang w:val="lt-LT"/>
        </w:rPr>
        <w:t xml:space="preserve"> </w:t>
      </w:r>
      <w:proofErr w:type="spellStart"/>
      <w:r w:rsidRPr="00082B0C">
        <w:rPr>
          <w:szCs w:val="22"/>
          <w:lang w:val="lt-LT"/>
        </w:rPr>
        <w:t>bilirubino</w:t>
      </w:r>
      <w:proofErr w:type="spellEnd"/>
      <w:r w:rsidRPr="00082B0C">
        <w:rPr>
          <w:szCs w:val="22"/>
          <w:lang w:val="lt-LT"/>
        </w:rPr>
        <w:t xml:space="preserve"> koncentracija, hepatitas, </w:t>
      </w:r>
      <w:proofErr w:type="spellStart"/>
      <w:r w:rsidRPr="00082B0C">
        <w:rPr>
          <w:szCs w:val="22"/>
          <w:lang w:val="lt-LT"/>
        </w:rPr>
        <w:t>seborėja</w:t>
      </w:r>
      <w:proofErr w:type="spellEnd"/>
      <w:r w:rsidRPr="00082B0C">
        <w:rPr>
          <w:szCs w:val="22"/>
          <w:lang w:val="lt-LT"/>
        </w:rPr>
        <w:t xml:space="preserve">, spuogai, plaukų slinkimas, niežulys, skausmas kirkšnyje, neįprastai dažnas </w:t>
      </w:r>
      <w:proofErr w:type="spellStart"/>
      <w:r w:rsidRPr="00082B0C">
        <w:rPr>
          <w:szCs w:val="22"/>
          <w:lang w:val="lt-LT"/>
        </w:rPr>
        <w:t>šlapinimasis</w:t>
      </w:r>
      <w:proofErr w:type="spellEnd"/>
      <w:r w:rsidRPr="00082B0C">
        <w:rPr>
          <w:szCs w:val="22"/>
          <w:lang w:val="lt-LT"/>
        </w:rPr>
        <w:t xml:space="preserve">, skausmingas </w:t>
      </w:r>
      <w:proofErr w:type="spellStart"/>
      <w:r w:rsidRPr="00082B0C">
        <w:rPr>
          <w:szCs w:val="22"/>
          <w:lang w:val="lt-LT"/>
        </w:rPr>
        <w:t>šlapinimasis</w:t>
      </w:r>
      <w:proofErr w:type="spellEnd"/>
      <w:r w:rsidRPr="00082B0C">
        <w:rPr>
          <w:szCs w:val="22"/>
          <w:lang w:val="lt-LT"/>
        </w:rPr>
        <w:t xml:space="preserve">, spengimas ausyse, galvos sukimasis, ausų skausmas, ausies diskomfortas, padidėjęs apetitas, svorio netekimas, kūno svorio padidėjimas, karščiavimas, skausmas, </w:t>
      </w:r>
      <w:r>
        <w:rPr>
          <w:szCs w:val="22"/>
          <w:lang w:val="lt-LT"/>
        </w:rPr>
        <w:t>p</w:t>
      </w:r>
      <w:r w:rsidRPr="00F21B79">
        <w:rPr>
          <w:szCs w:val="22"/>
          <w:lang w:val="lt-LT"/>
        </w:rPr>
        <w:t>laštakų ar pėdų šalimas</w:t>
      </w:r>
      <w:r>
        <w:rPr>
          <w:szCs w:val="22"/>
          <w:lang w:val="lt-LT"/>
        </w:rPr>
        <w:t>.</w:t>
      </w:r>
    </w:p>
    <w:p w14:paraId="009E0830" w14:textId="77777777" w:rsidR="007F7878" w:rsidRDefault="007F7878" w:rsidP="007F7878">
      <w:pPr>
        <w:widowControl w:val="0"/>
        <w:tabs>
          <w:tab w:val="num" w:pos="2204"/>
        </w:tabs>
        <w:spacing w:line="240" w:lineRule="auto"/>
        <w:rPr>
          <w:szCs w:val="22"/>
          <w:lang w:val="lt-LT"/>
        </w:rPr>
      </w:pPr>
    </w:p>
    <w:p w14:paraId="49ACC5B8" w14:textId="77777777" w:rsidR="007F7878" w:rsidRPr="00DA03A7" w:rsidRDefault="007F7878" w:rsidP="007F7878">
      <w:pPr>
        <w:widowControl w:val="0"/>
        <w:spacing w:line="240" w:lineRule="auto"/>
        <w:rPr>
          <w:i/>
          <w:szCs w:val="22"/>
          <w:lang w:val="lt-LT"/>
        </w:rPr>
      </w:pPr>
      <w:r w:rsidRPr="00DA03A7">
        <w:rPr>
          <w:i/>
          <w:szCs w:val="22"/>
          <w:lang w:val="lt-LT"/>
        </w:rPr>
        <w:t>Reti (gali atsirasti ne daugiau kaip 1 žmogui iš 1 000)</w:t>
      </w:r>
    </w:p>
    <w:p w14:paraId="042A0B1A" w14:textId="77777777" w:rsidR="007F7878" w:rsidRPr="00F21B79" w:rsidRDefault="007F7878" w:rsidP="007F7878">
      <w:pPr>
        <w:widowControl w:val="0"/>
        <w:spacing w:line="240" w:lineRule="auto"/>
        <w:rPr>
          <w:szCs w:val="22"/>
          <w:lang w:val="lt-LT"/>
        </w:rPr>
      </w:pPr>
      <w:r>
        <w:rPr>
          <w:szCs w:val="22"/>
          <w:lang w:val="lt-LT"/>
        </w:rPr>
        <w:t>S</w:t>
      </w:r>
      <w:r w:rsidRPr="00EA744A">
        <w:rPr>
          <w:szCs w:val="22"/>
          <w:lang w:val="lt-LT"/>
        </w:rPr>
        <w:t>umažėjęs trombocitų skaičius kraujyje, mintys apie savižudybę, bandymas nusižudyti</w:t>
      </w:r>
      <w:r w:rsidRPr="00F21B79">
        <w:rPr>
          <w:szCs w:val="22"/>
          <w:lang w:val="lt-LT"/>
        </w:rPr>
        <w:t>.</w:t>
      </w:r>
    </w:p>
    <w:p w14:paraId="5BF8888F" w14:textId="77777777" w:rsidR="007F7878" w:rsidRPr="00F21B79" w:rsidRDefault="007F7878" w:rsidP="007F7878">
      <w:pPr>
        <w:widowControl w:val="0"/>
        <w:numPr>
          <w:ilvl w:val="12"/>
          <w:numId w:val="0"/>
        </w:numPr>
        <w:spacing w:line="240" w:lineRule="auto"/>
        <w:rPr>
          <w:b/>
          <w:szCs w:val="22"/>
          <w:lang w:val="lt-LT"/>
        </w:rPr>
      </w:pPr>
    </w:p>
    <w:p w14:paraId="689BC4EA" w14:textId="77777777" w:rsidR="007F7878" w:rsidRPr="00DA03A7" w:rsidRDefault="007F7878" w:rsidP="007F7878">
      <w:pPr>
        <w:widowControl w:val="0"/>
        <w:numPr>
          <w:ilvl w:val="12"/>
          <w:numId w:val="0"/>
        </w:numPr>
        <w:spacing w:line="240" w:lineRule="auto"/>
        <w:rPr>
          <w:i/>
          <w:szCs w:val="22"/>
          <w:lang w:val="lt-LT"/>
        </w:rPr>
      </w:pPr>
      <w:r w:rsidRPr="00DA03A7">
        <w:rPr>
          <w:i/>
          <w:szCs w:val="22"/>
          <w:lang w:val="lt-LT"/>
        </w:rPr>
        <w:t>Labai reti (gali atsirasti ne daugiau kaip 1 žmogui iš 10 000)</w:t>
      </w:r>
    </w:p>
    <w:p w14:paraId="3ADE4596" w14:textId="77777777" w:rsidR="007F7878" w:rsidRDefault="007F7878" w:rsidP="007F7878">
      <w:pPr>
        <w:widowControl w:val="0"/>
        <w:numPr>
          <w:ilvl w:val="12"/>
          <w:numId w:val="0"/>
        </w:numPr>
        <w:spacing w:line="240" w:lineRule="auto"/>
        <w:rPr>
          <w:b/>
          <w:szCs w:val="22"/>
          <w:lang w:val="lt-LT"/>
        </w:rPr>
      </w:pPr>
      <w:r>
        <w:rPr>
          <w:szCs w:val="22"/>
          <w:lang w:val="lt-LT"/>
        </w:rPr>
        <w:t xml:space="preserve">Euforija, </w:t>
      </w:r>
      <w:proofErr w:type="spellStart"/>
      <w:r>
        <w:rPr>
          <w:szCs w:val="22"/>
          <w:lang w:val="lt-LT"/>
        </w:rPr>
        <w:t>egzantema</w:t>
      </w:r>
      <w:proofErr w:type="spellEnd"/>
      <w:r>
        <w:rPr>
          <w:szCs w:val="22"/>
          <w:lang w:val="lt-LT"/>
        </w:rPr>
        <w:t xml:space="preserve">, </w:t>
      </w:r>
      <w:r w:rsidRPr="00EA744A">
        <w:rPr>
          <w:szCs w:val="22"/>
          <w:lang w:val="lt-LT"/>
        </w:rPr>
        <w:t>skeleto</w:t>
      </w:r>
      <w:r w:rsidRPr="00F21B79">
        <w:rPr>
          <w:szCs w:val="22"/>
          <w:lang w:val="lt-LT"/>
        </w:rPr>
        <w:t xml:space="preserve"> raumenų pažeidimas</w:t>
      </w:r>
      <w:r>
        <w:rPr>
          <w:szCs w:val="22"/>
          <w:lang w:val="lt-LT"/>
        </w:rPr>
        <w:t>.</w:t>
      </w:r>
    </w:p>
    <w:p w14:paraId="7C2059A4" w14:textId="77777777" w:rsidR="007F7878" w:rsidRDefault="007F7878" w:rsidP="007F7878">
      <w:pPr>
        <w:numPr>
          <w:ilvl w:val="12"/>
          <w:numId w:val="0"/>
        </w:numPr>
        <w:tabs>
          <w:tab w:val="clear" w:pos="567"/>
        </w:tabs>
        <w:spacing w:line="240" w:lineRule="auto"/>
        <w:ind w:right="-2"/>
        <w:rPr>
          <w:rFonts w:eastAsia="Batang"/>
          <w:szCs w:val="22"/>
          <w:lang w:val="lt-LT"/>
        </w:rPr>
      </w:pPr>
    </w:p>
    <w:p w14:paraId="001BD3BB" w14:textId="77777777" w:rsidR="007F7878" w:rsidRPr="00EA744A" w:rsidRDefault="007F7878" w:rsidP="007F7878">
      <w:pPr>
        <w:numPr>
          <w:ilvl w:val="12"/>
          <w:numId w:val="0"/>
        </w:numPr>
        <w:tabs>
          <w:tab w:val="clear" w:pos="567"/>
        </w:tabs>
        <w:spacing w:line="240" w:lineRule="auto"/>
        <w:ind w:right="-2"/>
        <w:rPr>
          <w:rFonts w:eastAsia="Batang"/>
          <w:szCs w:val="22"/>
          <w:lang w:val="lt-LT"/>
        </w:rPr>
      </w:pPr>
      <w:r w:rsidRPr="00EA744A">
        <w:rPr>
          <w:rFonts w:eastAsia="Batang"/>
          <w:szCs w:val="22"/>
          <w:lang w:val="lt-LT"/>
        </w:rPr>
        <w:t>Jeigu pasireiškė sunkus šalutinis poveikis arba pastebėjote šiame lapelyje nenurodytą šalutinį poveikį, pasakykite gydytojui arba vaistininkui.</w:t>
      </w:r>
    </w:p>
    <w:p w14:paraId="469656D2" w14:textId="77777777" w:rsidR="007F7878" w:rsidRPr="00EA744A" w:rsidRDefault="007F7878" w:rsidP="007F7878">
      <w:pPr>
        <w:numPr>
          <w:ilvl w:val="12"/>
          <w:numId w:val="0"/>
        </w:numPr>
        <w:tabs>
          <w:tab w:val="clear" w:pos="567"/>
        </w:tabs>
        <w:spacing w:line="240" w:lineRule="auto"/>
        <w:ind w:right="-2"/>
        <w:rPr>
          <w:rFonts w:eastAsia="Batang"/>
          <w:szCs w:val="22"/>
          <w:lang w:val="lt-LT"/>
        </w:rPr>
      </w:pPr>
    </w:p>
    <w:p w14:paraId="108D7E60" w14:textId="77777777" w:rsidR="007F7878" w:rsidRPr="00EA744A" w:rsidRDefault="007F7878" w:rsidP="007F7878">
      <w:pPr>
        <w:spacing w:line="240" w:lineRule="auto"/>
        <w:rPr>
          <w:b/>
          <w:snapToGrid w:val="0"/>
          <w:szCs w:val="22"/>
          <w:lang w:val="lt-LT"/>
        </w:rPr>
      </w:pPr>
      <w:r w:rsidRPr="00EA744A">
        <w:rPr>
          <w:b/>
          <w:snapToGrid w:val="0"/>
          <w:szCs w:val="22"/>
          <w:lang w:val="lt-LT"/>
        </w:rPr>
        <w:t>Pranešimas apie šalutinį poveikį</w:t>
      </w:r>
    </w:p>
    <w:p w14:paraId="1F35E0B3" w14:textId="77777777" w:rsidR="007F7878" w:rsidRPr="00EA744A" w:rsidRDefault="007F7878" w:rsidP="007F7878">
      <w:pPr>
        <w:suppressAutoHyphens/>
        <w:autoSpaceDN w:val="0"/>
        <w:ind w:right="-449"/>
        <w:textAlignment w:val="baseline"/>
        <w:rPr>
          <w:rFonts w:eastAsia="Batang"/>
          <w:szCs w:val="22"/>
          <w:lang w:val="lt-LT"/>
        </w:rPr>
      </w:pPr>
      <w:r w:rsidRPr="00EA744A">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A744A">
        <w:rPr>
          <w:lang w:val="lt-LT" w:eastAsia="zh-CN"/>
        </w:rPr>
        <w:t>elefonu 8 800 73568</w:t>
      </w:r>
      <w:r w:rsidRPr="00EA744A">
        <w:rPr>
          <w:lang w:val="lt-LT"/>
        </w:rPr>
        <w:t xml:space="preserve"> arba užpildyti interneto svetainėje </w:t>
      </w:r>
      <w:r w:rsidR="00B03F30">
        <w:fldChar w:fldCharType="begin"/>
      </w:r>
      <w:r w:rsidR="00B03F30">
        <w:instrText xml:space="preserve"> HYPERLINK "http://www.vvkt.lt/" </w:instrText>
      </w:r>
      <w:r w:rsidR="00B03F30">
        <w:fldChar w:fldCharType="separate"/>
      </w:r>
      <w:r w:rsidRPr="00EA744A">
        <w:rPr>
          <w:rFonts w:eastAsia="SimSun"/>
          <w:color w:val="0000FF"/>
          <w:u w:val="single"/>
          <w:lang w:val="lt-LT"/>
        </w:rPr>
        <w:t>www.vvkt.lt</w:t>
      </w:r>
      <w:r w:rsidR="00B03F30">
        <w:rPr>
          <w:rFonts w:eastAsia="SimSun"/>
          <w:color w:val="0000FF"/>
          <w:u w:val="single"/>
          <w:lang w:val="lt-LT"/>
        </w:rPr>
        <w:fldChar w:fldCharType="end"/>
      </w:r>
      <w:r w:rsidRPr="00EA744A">
        <w:rPr>
          <w:lang w:val="lt-LT"/>
        </w:rPr>
        <w:t xml:space="preserve"> esančią formą ir pateikti ją Valstybinei vaistų kontrolės tarnybai prie Lietuvos Respublikos sveikatos apsaugos ministerijos vienu iš šių būdų: raštu (adresu Žirmūnų g. 139A, LT-09120 Vilnius), </w:t>
      </w:r>
      <w:r w:rsidRPr="00EA744A">
        <w:rPr>
          <w:lang w:val="lt-LT" w:eastAsia="zh-CN"/>
        </w:rPr>
        <w:t xml:space="preserve">nemokamu </w:t>
      </w:r>
      <w:r w:rsidRPr="00EA744A">
        <w:rPr>
          <w:lang w:val="lt-LT"/>
        </w:rPr>
        <w:t>fakso numeriu 8 800 20131</w:t>
      </w:r>
      <w:r w:rsidRPr="00EA744A">
        <w:rPr>
          <w:lang w:val="lt-LT" w:eastAsia="zh-CN"/>
        </w:rPr>
        <w:t xml:space="preserve">, </w:t>
      </w:r>
      <w:r w:rsidRPr="00EA744A">
        <w:rPr>
          <w:lang w:val="lt-LT"/>
        </w:rPr>
        <w:t xml:space="preserve">el. paštu </w:t>
      </w:r>
      <w:r w:rsidR="00B03F30">
        <w:fldChar w:fldCharType="begin"/>
      </w:r>
      <w:r w:rsidR="00B03F30">
        <w:instrText xml:space="preserve"> HYPERLINK "m</w:instrText>
      </w:r>
      <w:r w:rsidR="00B03F30">
        <w:instrText xml:space="preserve">ailto:NepageidaujamaR@vvkt.lt" </w:instrText>
      </w:r>
      <w:r w:rsidR="00B03F30">
        <w:fldChar w:fldCharType="separate"/>
      </w:r>
      <w:r w:rsidRPr="00EA744A">
        <w:rPr>
          <w:rFonts w:eastAsia="SimSun"/>
          <w:color w:val="0000FF"/>
          <w:u w:val="single"/>
          <w:lang w:val="lt-LT"/>
        </w:rPr>
        <w:t>NepageidaujamaR@vvkt.lt</w:t>
      </w:r>
      <w:r w:rsidR="00B03F30">
        <w:rPr>
          <w:rFonts w:eastAsia="SimSun"/>
          <w:color w:val="0000FF"/>
          <w:u w:val="single"/>
          <w:lang w:val="lt-LT"/>
        </w:rPr>
        <w:fldChar w:fldCharType="end"/>
      </w:r>
      <w:r w:rsidRPr="00EA744A">
        <w:rPr>
          <w:lang w:val="lt-LT"/>
        </w:rPr>
        <w:t xml:space="preserve">, taip pat per Valstybinės vaistų kontrolės tarnybos prie Lietuvos Respublikos sveikatos apsaugos </w:t>
      </w:r>
      <w:r w:rsidRPr="00EA744A">
        <w:rPr>
          <w:lang w:val="lt-LT"/>
        </w:rPr>
        <w:lastRenderedPageBreak/>
        <w:t xml:space="preserve">ministerijos interneto svetainę (adresu </w:t>
      </w:r>
      <w:r w:rsidR="00B03F30">
        <w:fldChar w:fldCharType="begin"/>
      </w:r>
      <w:r w:rsidR="00B03F30">
        <w:instrText xml:space="preserve"> HYPERLINK "http://www.vvkt.lt" </w:instrText>
      </w:r>
      <w:r w:rsidR="00B03F30">
        <w:fldChar w:fldCharType="separate"/>
      </w:r>
      <w:r w:rsidRPr="00EA744A">
        <w:rPr>
          <w:rFonts w:eastAsia="SimSun"/>
          <w:color w:val="0000FF"/>
          <w:u w:val="single"/>
          <w:lang w:val="lt-LT"/>
        </w:rPr>
        <w:t>http://www.vvkt.lt</w:t>
      </w:r>
      <w:r w:rsidR="00B03F30">
        <w:rPr>
          <w:rFonts w:eastAsia="SimSun"/>
          <w:color w:val="0000FF"/>
          <w:u w:val="single"/>
          <w:lang w:val="lt-LT"/>
        </w:rPr>
        <w:fldChar w:fldCharType="end"/>
      </w:r>
      <w:r w:rsidRPr="00EA744A">
        <w:rPr>
          <w:lang w:val="lt-LT"/>
        </w:rPr>
        <w:t>). Pranešdami apie šalutinį poveikį galite mums padėti gauti daugiau informacijos apie šio vaisto saugumą.</w:t>
      </w:r>
    </w:p>
    <w:p w14:paraId="70F9F2DD" w14:textId="77777777" w:rsidR="007F7878" w:rsidRPr="00EA744A" w:rsidRDefault="007F7878" w:rsidP="007F7878">
      <w:pPr>
        <w:widowControl w:val="0"/>
        <w:numPr>
          <w:ilvl w:val="12"/>
          <w:numId w:val="0"/>
        </w:numPr>
        <w:spacing w:line="240" w:lineRule="auto"/>
        <w:rPr>
          <w:b/>
          <w:szCs w:val="22"/>
          <w:lang w:val="lt-LT"/>
        </w:rPr>
      </w:pPr>
    </w:p>
    <w:p w14:paraId="3FE6FF32" w14:textId="77777777" w:rsidR="007F7878" w:rsidRPr="00F73106" w:rsidRDefault="007F7878" w:rsidP="007F7878">
      <w:pPr>
        <w:numPr>
          <w:ilvl w:val="12"/>
          <w:numId w:val="0"/>
        </w:numPr>
        <w:tabs>
          <w:tab w:val="clear" w:pos="567"/>
        </w:tabs>
        <w:spacing w:line="240" w:lineRule="auto"/>
        <w:ind w:right="-2"/>
        <w:rPr>
          <w:szCs w:val="22"/>
          <w:lang w:val="lt-LT"/>
        </w:rPr>
      </w:pPr>
    </w:p>
    <w:p w14:paraId="1BD90532" w14:textId="77777777" w:rsidR="007F7878" w:rsidRPr="00F73106" w:rsidRDefault="007F7878" w:rsidP="007F7878">
      <w:pPr>
        <w:numPr>
          <w:ilvl w:val="12"/>
          <w:numId w:val="0"/>
        </w:numPr>
        <w:tabs>
          <w:tab w:val="clear" w:pos="567"/>
        </w:tabs>
        <w:spacing w:line="240" w:lineRule="auto"/>
        <w:ind w:left="567" w:right="-2" w:hanging="567"/>
        <w:rPr>
          <w:szCs w:val="22"/>
          <w:lang w:val="lt-LT"/>
        </w:rPr>
      </w:pPr>
      <w:r w:rsidRPr="00F73106">
        <w:rPr>
          <w:b/>
          <w:szCs w:val="22"/>
          <w:lang w:val="lt-LT"/>
        </w:rPr>
        <w:t>5.</w:t>
      </w:r>
      <w:r w:rsidRPr="00F73106">
        <w:rPr>
          <w:b/>
          <w:szCs w:val="22"/>
          <w:lang w:val="lt-LT"/>
        </w:rPr>
        <w:tab/>
        <w:t xml:space="preserve">Kaip laikyti </w:t>
      </w:r>
      <w:proofErr w:type="spellStart"/>
      <w:r>
        <w:rPr>
          <w:b/>
          <w:szCs w:val="22"/>
          <w:lang w:val="lt-LT"/>
        </w:rPr>
        <w:t>Adepend</w:t>
      </w:r>
      <w:proofErr w:type="spellEnd"/>
    </w:p>
    <w:p w14:paraId="6FA91572" w14:textId="77777777" w:rsidR="007F7878" w:rsidRPr="00F73106" w:rsidRDefault="007F7878" w:rsidP="007F7878">
      <w:pPr>
        <w:numPr>
          <w:ilvl w:val="12"/>
          <w:numId w:val="0"/>
        </w:numPr>
        <w:tabs>
          <w:tab w:val="clear" w:pos="567"/>
        </w:tabs>
        <w:spacing w:line="240" w:lineRule="auto"/>
        <w:ind w:right="-2"/>
        <w:rPr>
          <w:szCs w:val="22"/>
          <w:lang w:val="lt-LT"/>
        </w:rPr>
      </w:pPr>
    </w:p>
    <w:p w14:paraId="44A89ECA" w14:textId="77777777" w:rsidR="007F7878" w:rsidRDefault="007F7878" w:rsidP="007F7878">
      <w:pPr>
        <w:jc w:val="both"/>
        <w:rPr>
          <w:szCs w:val="22"/>
          <w:lang w:val="lt-LT"/>
        </w:rPr>
      </w:pPr>
      <w:r w:rsidRPr="0039540F">
        <w:rPr>
          <w:szCs w:val="22"/>
          <w:lang w:val="lt-LT"/>
        </w:rPr>
        <w:t>Šį vaistą laikykite vaikams nepastebimoje ir nepasiekiamoje vietoje</w:t>
      </w:r>
      <w:r>
        <w:rPr>
          <w:szCs w:val="22"/>
          <w:lang w:val="lt-LT"/>
        </w:rPr>
        <w:t>.</w:t>
      </w:r>
    </w:p>
    <w:p w14:paraId="13E08646" w14:textId="77777777" w:rsidR="007F7878" w:rsidRPr="00F73106" w:rsidRDefault="007F7878" w:rsidP="007F7878">
      <w:pPr>
        <w:jc w:val="both"/>
        <w:rPr>
          <w:spacing w:val="3"/>
          <w:szCs w:val="22"/>
          <w:lang w:val="lt-LT"/>
        </w:rPr>
      </w:pPr>
      <w:r w:rsidRPr="0039540F" w:rsidDel="0039540F">
        <w:rPr>
          <w:szCs w:val="22"/>
          <w:lang w:val="lt-LT"/>
        </w:rPr>
        <w:t xml:space="preserve"> </w:t>
      </w:r>
    </w:p>
    <w:p w14:paraId="278BEB92" w14:textId="77777777" w:rsidR="007F7878" w:rsidRPr="00F73106" w:rsidRDefault="007F7878" w:rsidP="007F7878">
      <w:pPr>
        <w:widowControl w:val="0"/>
        <w:tabs>
          <w:tab w:val="clear" w:pos="567"/>
        </w:tabs>
        <w:autoSpaceDE w:val="0"/>
        <w:autoSpaceDN w:val="0"/>
        <w:adjustRightInd w:val="0"/>
        <w:spacing w:line="240" w:lineRule="auto"/>
        <w:rPr>
          <w:spacing w:val="3"/>
          <w:szCs w:val="22"/>
          <w:lang w:val="lt-LT"/>
        </w:rPr>
      </w:pPr>
      <w:r w:rsidRPr="00F73106">
        <w:rPr>
          <w:iCs/>
          <w:szCs w:val="22"/>
          <w:lang w:val="lt-LT"/>
        </w:rPr>
        <w:t xml:space="preserve">Ant dėžutės ir lizdinės plokštelės </w:t>
      </w:r>
      <w:r>
        <w:rPr>
          <w:iCs/>
          <w:szCs w:val="22"/>
          <w:lang w:val="lt-LT"/>
        </w:rPr>
        <w:t xml:space="preserve">po „Tinka iki“ ar „EXP“ </w:t>
      </w:r>
      <w:r w:rsidRPr="00F73106">
        <w:rPr>
          <w:iCs/>
          <w:szCs w:val="22"/>
          <w:lang w:val="lt-LT"/>
        </w:rPr>
        <w:t xml:space="preserve">nurodytam tinkamumo laikui pasibaigus, </w:t>
      </w:r>
      <w:proofErr w:type="spellStart"/>
      <w:r>
        <w:rPr>
          <w:iCs/>
          <w:szCs w:val="22"/>
          <w:lang w:val="lt-LT"/>
        </w:rPr>
        <w:t>Adepend</w:t>
      </w:r>
      <w:proofErr w:type="spellEnd"/>
      <w:r w:rsidRPr="00F73106">
        <w:rPr>
          <w:iCs/>
          <w:szCs w:val="22"/>
          <w:lang w:val="lt-LT"/>
        </w:rPr>
        <w:t xml:space="preserve"> vartoti negalima. Vaistas tinkamas vartoti iki paskutinės nurodyto mėnesio dienos</w:t>
      </w:r>
      <w:r w:rsidRPr="00F73106">
        <w:rPr>
          <w:spacing w:val="3"/>
          <w:szCs w:val="22"/>
          <w:lang w:val="lt-LT"/>
        </w:rPr>
        <w:t>.</w:t>
      </w:r>
    </w:p>
    <w:p w14:paraId="3DD90619" w14:textId="77777777" w:rsidR="007F7878" w:rsidRPr="00F73106" w:rsidRDefault="007F7878" w:rsidP="007F7878">
      <w:pPr>
        <w:widowControl w:val="0"/>
        <w:tabs>
          <w:tab w:val="clear" w:pos="567"/>
        </w:tabs>
        <w:autoSpaceDE w:val="0"/>
        <w:autoSpaceDN w:val="0"/>
        <w:adjustRightInd w:val="0"/>
        <w:spacing w:line="240" w:lineRule="auto"/>
        <w:rPr>
          <w:spacing w:val="3"/>
          <w:szCs w:val="22"/>
          <w:lang w:val="lt-LT"/>
        </w:rPr>
      </w:pPr>
    </w:p>
    <w:p w14:paraId="49CBC08D" w14:textId="77777777" w:rsidR="007F7878" w:rsidRPr="00F73106" w:rsidRDefault="007F7878" w:rsidP="007F7878">
      <w:pPr>
        <w:rPr>
          <w:szCs w:val="22"/>
          <w:lang w:val="lt-LT"/>
        </w:rPr>
      </w:pPr>
      <w:r w:rsidRPr="00F73106">
        <w:rPr>
          <w:szCs w:val="22"/>
          <w:lang w:val="lt-LT"/>
        </w:rPr>
        <w:t>Laikyti ne aukštesnėje kaip 25 </w:t>
      </w:r>
      <w:r w:rsidRPr="00F73106">
        <w:rPr>
          <w:szCs w:val="22"/>
          <w:lang w:val="lt-LT"/>
        </w:rPr>
        <w:sym w:font="Symbol" w:char="F0B0"/>
      </w:r>
      <w:r w:rsidRPr="00F73106">
        <w:rPr>
          <w:szCs w:val="22"/>
          <w:lang w:val="lt-LT"/>
        </w:rPr>
        <w:t>C temperatūroje. L</w:t>
      </w:r>
      <w:r>
        <w:rPr>
          <w:szCs w:val="22"/>
          <w:lang w:val="lt-LT"/>
        </w:rPr>
        <w:t>izdinę plokštelę l</w:t>
      </w:r>
      <w:r w:rsidRPr="00F73106">
        <w:rPr>
          <w:szCs w:val="22"/>
          <w:lang w:val="lt-LT"/>
        </w:rPr>
        <w:t xml:space="preserve">aikyti </w:t>
      </w:r>
      <w:r>
        <w:rPr>
          <w:szCs w:val="22"/>
          <w:lang w:val="lt-LT"/>
        </w:rPr>
        <w:t>išorinėje dėžutėje</w:t>
      </w:r>
      <w:r w:rsidRPr="00F73106">
        <w:rPr>
          <w:szCs w:val="22"/>
          <w:lang w:val="lt-LT"/>
        </w:rPr>
        <w:t xml:space="preserve">, kad preparatas būtų apsaugotas nuo </w:t>
      </w:r>
      <w:r>
        <w:rPr>
          <w:szCs w:val="22"/>
          <w:lang w:val="lt-LT"/>
        </w:rPr>
        <w:t>šviesos</w:t>
      </w:r>
      <w:r w:rsidRPr="00F73106">
        <w:rPr>
          <w:szCs w:val="22"/>
          <w:lang w:val="lt-LT"/>
        </w:rPr>
        <w:t>.</w:t>
      </w:r>
    </w:p>
    <w:p w14:paraId="28A6C867" w14:textId="77777777" w:rsidR="007F7878" w:rsidRPr="00F73106" w:rsidRDefault="007F7878" w:rsidP="007F7878">
      <w:pPr>
        <w:widowControl w:val="0"/>
        <w:tabs>
          <w:tab w:val="clear" w:pos="567"/>
        </w:tabs>
        <w:autoSpaceDE w:val="0"/>
        <w:autoSpaceDN w:val="0"/>
        <w:adjustRightInd w:val="0"/>
        <w:spacing w:line="240" w:lineRule="auto"/>
        <w:jc w:val="both"/>
        <w:rPr>
          <w:spacing w:val="3"/>
          <w:szCs w:val="22"/>
          <w:lang w:val="lt-LT"/>
        </w:rPr>
      </w:pPr>
    </w:p>
    <w:p w14:paraId="2162CF77" w14:textId="77777777" w:rsidR="007F7878" w:rsidRPr="00F73106" w:rsidRDefault="007F7878" w:rsidP="007F7878">
      <w:pPr>
        <w:widowControl w:val="0"/>
        <w:tabs>
          <w:tab w:val="clear" w:pos="567"/>
        </w:tabs>
        <w:autoSpaceDE w:val="0"/>
        <w:autoSpaceDN w:val="0"/>
        <w:adjustRightInd w:val="0"/>
        <w:spacing w:line="240" w:lineRule="auto"/>
        <w:rPr>
          <w:spacing w:val="3"/>
          <w:szCs w:val="22"/>
          <w:lang w:val="lt-LT"/>
        </w:rPr>
      </w:pPr>
      <w:r w:rsidRPr="00F73106">
        <w:rPr>
          <w:spacing w:val="3"/>
          <w:szCs w:val="22"/>
          <w:lang w:val="lt-LT"/>
        </w:rPr>
        <w:t xml:space="preserve">Vaistų negalima </w:t>
      </w:r>
      <w:r w:rsidRPr="009D12FF">
        <w:rPr>
          <w:spacing w:val="3"/>
          <w:szCs w:val="22"/>
          <w:lang w:val="lt-LT"/>
        </w:rPr>
        <w:t>išmesti</w:t>
      </w:r>
      <w:r w:rsidRPr="00F73106">
        <w:rPr>
          <w:spacing w:val="3"/>
          <w:szCs w:val="22"/>
          <w:lang w:val="lt-LT"/>
        </w:rPr>
        <w:t xml:space="preserve"> į kanalizaciją arba kartu su buitinėmis atliekomis. Kaip </w:t>
      </w:r>
      <w:r w:rsidRPr="009D12FF">
        <w:rPr>
          <w:spacing w:val="3"/>
          <w:szCs w:val="22"/>
          <w:lang w:val="lt-LT"/>
        </w:rPr>
        <w:t>išmesti</w:t>
      </w:r>
      <w:r w:rsidRPr="00F73106">
        <w:rPr>
          <w:spacing w:val="3"/>
          <w:szCs w:val="22"/>
          <w:lang w:val="lt-LT"/>
        </w:rPr>
        <w:t xml:space="preserve"> nereikalingus vaistus, klauskite vaistininko. Šios priemonės padės apsaugoti aplinką.</w:t>
      </w:r>
    </w:p>
    <w:p w14:paraId="66BDDCF9" w14:textId="77777777" w:rsidR="007F7878" w:rsidRPr="00F73106" w:rsidRDefault="007F7878" w:rsidP="007F7878">
      <w:pPr>
        <w:numPr>
          <w:ilvl w:val="12"/>
          <w:numId w:val="0"/>
        </w:numPr>
        <w:tabs>
          <w:tab w:val="clear" w:pos="567"/>
        </w:tabs>
        <w:spacing w:line="240" w:lineRule="auto"/>
        <w:ind w:right="-2"/>
        <w:rPr>
          <w:szCs w:val="22"/>
          <w:lang w:val="lt-LT"/>
        </w:rPr>
      </w:pPr>
    </w:p>
    <w:p w14:paraId="1CD32702" w14:textId="77777777" w:rsidR="007F7878" w:rsidRPr="00F73106" w:rsidRDefault="007F7878" w:rsidP="007F7878">
      <w:pPr>
        <w:rPr>
          <w:szCs w:val="22"/>
          <w:highlight w:val="yellow"/>
          <w:lang w:val="lt-LT"/>
        </w:rPr>
      </w:pPr>
    </w:p>
    <w:p w14:paraId="6B8C3670" w14:textId="77777777" w:rsidR="007F7878" w:rsidRPr="0039540F" w:rsidRDefault="007F7878" w:rsidP="007F7878">
      <w:pPr>
        <w:numPr>
          <w:ilvl w:val="12"/>
          <w:numId w:val="0"/>
        </w:numPr>
        <w:tabs>
          <w:tab w:val="clear" w:pos="567"/>
        </w:tabs>
        <w:spacing w:line="240" w:lineRule="auto"/>
        <w:ind w:left="567" w:right="-2" w:hanging="567"/>
        <w:rPr>
          <w:b/>
          <w:szCs w:val="22"/>
          <w:lang w:val="lt-LT"/>
        </w:rPr>
      </w:pPr>
      <w:r w:rsidRPr="00F73106">
        <w:rPr>
          <w:b/>
          <w:szCs w:val="22"/>
          <w:lang w:val="lt-LT"/>
        </w:rPr>
        <w:t>6.</w:t>
      </w:r>
      <w:r>
        <w:rPr>
          <w:b/>
          <w:szCs w:val="22"/>
          <w:lang w:val="lt-LT"/>
        </w:rPr>
        <w:tab/>
      </w:r>
      <w:r w:rsidRPr="0039540F">
        <w:rPr>
          <w:b/>
          <w:bCs/>
          <w:szCs w:val="22"/>
          <w:lang w:val="lt-LT"/>
        </w:rPr>
        <w:t>Pakuotės turinys ir kita informacija</w:t>
      </w:r>
    </w:p>
    <w:p w14:paraId="7D116829" w14:textId="77777777" w:rsidR="007F7878" w:rsidRPr="00F73106" w:rsidRDefault="007F7878" w:rsidP="007F7878">
      <w:pPr>
        <w:numPr>
          <w:ilvl w:val="12"/>
          <w:numId w:val="0"/>
        </w:numPr>
        <w:tabs>
          <w:tab w:val="clear" w:pos="567"/>
        </w:tabs>
        <w:spacing w:line="240" w:lineRule="auto"/>
        <w:ind w:right="-2"/>
        <w:rPr>
          <w:b/>
          <w:szCs w:val="22"/>
          <w:lang w:val="lt-LT"/>
        </w:rPr>
      </w:pPr>
    </w:p>
    <w:p w14:paraId="1FD5E84E" w14:textId="77777777" w:rsidR="007F7878" w:rsidRPr="00F73106" w:rsidRDefault="007F7878" w:rsidP="007F7878">
      <w:pPr>
        <w:numPr>
          <w:ilvl w:val="12"/>
          <w:numId w:val="0"/>
        </w:numPr>
        <w:tabs>
          <w:tab w:val="clear" w:pos="567"/>
        </w:tabs>
        <w:spacing w:line="240" w:lineRule="auto"/>
        <w:ind w:right="-2"/>
        <w:rPr>
          <w:szCs w:val="22"/>
          <w:lang w:val="lt-LT"/>
        </w:rPr>
      </w:pPr>
    </w:p>
    <w:p w14:paraId="6C3DB21A" w14:textId="77777777" w:rsidR="007F7878" w:rsidRPr="00F73106" w:rsidRDefault="007F7878" w:rsidP="007F7878">
      <w:pPr>
        <w:numPr>
          <w:ilvl w:val="12"/>
          <w:numId w:val="0"/>
        </w:numPr>
        <w:tabs>
          <w:tab w:val="clear" w:pos="567"/>
        </w:tabs>
        <w:spacing w:line="240" w:lineRule="auto"/>
        <w:ind w:right="-2"/>
        <w:rPr>
          <w:szCs w:val="22"/>
          <w:u w:val="single"/>
          <w:lang w:val="lt-LT"/>
        </w:rPr>
      </w:pPr>
      <w:proofErr w:type="spellStart"/>
      <w:r>
        <w:rPr>
          <w:b/>
          <w:szCs w:val="22"/>
          <w:lang w:val="lt-LT"/>
        </w:rPr>
        <w:t>Adepend</w:t>
      </w:r>
      <w:proofErr w:type="spellEnd"/>
      <w:r w:rsidRPr="00F73106">
        <w:rPr>
          <w:b/>
          <w:bCs/>
          <w:szCs w:val="22"/>
          <w:lang w:val="lt-LT"/>
        </w:rPr>
        <w:t xml:space="preserve"> sudėtis </w:t>
      </w:r>
    </w:p>
    <w:p w14:paraId="15E69160" w14:textId="77777777" w:rsidR="007F7878" w:rsidRPr="00F73106" w:rsidRDefault="007F7878" w:rsidP="007F7878">
      <w:pPr>
        <w:numPr>
          <w:ilvl w:val="12"/>
          <w:numId w:val="0"/>
        </w:numPr>
        <w:tabs>
          <w:tab w:val="clear" w:pos="567"/>
        </w:tabs>
        <w:spacing w:line="240" w:lineRule="auto"/>
        <w:ind w:left="567" w:right="-2" w:hanging="567"/>
        <w:rPr>
          <w:lang w:val="lt-LT"/>
        </w:rPr>
      </w:pPr>
      <w:r>
        <w:rPr>
          <w:szCs w:val="22"/>
          <w:lang w:val="lt-LT"/>
        </w:rPr>
        <w:t>-</w:t>
      </w:r>
      <w:r>
        <w:rPr>
          <w:szCs w:val="22"/>
          <w:lang w:val="lt-LT"/>
        </w:rPr>
        <w:tab/>
      </w:r>
      <w:r w:rsidRPr="002E21A5">
        <w:rPr>
          <w:szCs w:val="22"/>
          <w:lang w:val="lt-LT"/>
        </w:rPr>
        <w:t xml:space="preserve">Veiklioji medžiaga yra </w:t>
      </w:r>
      <w:proofErr w:type="spellStart"/>
      <w:r w:rsidRPr="002E21A5">
        <w:rPr>
          <w:szCs w:val="22"/>
          <w:lang w:val="lt-LT"/>
        </w:rPr>
        <w:t>naltreksono</w:t>
      </w:r>
      <w:proofErr w:type="spellEnd"/>
      <w:r w:rsidRPr="002E21A5">
        <w:rPr>
          <w:szCs w:val="22"/>
          <w:lang w:val="lt-LT"/>
        </w:rPr>
        <w:t xml:space="preserve"> hidrochloridas.</w:t>
      </w:r>
      <w:r>
        <w:rPr>
          <w:szCs w:val="22"/>
          <w:lang w:val="lt-LT"/>
        </w:rPr>
        <w:t xml:space="preserve"> </w:t>
      </w:r>
      <w:r w:rsidRPr="00F73106">
        <w:rPr>
          <w:lang w:val="lt-LT"/>
        </w:rPr>
        <w:t xml:space="preserve">Kiekvienoje tabletėje yra 50 mg </w:t>
      </w:r>
      <w:proofErr w:type="spellStart"/>
      <w:r w:rsidRPr="00F73106">
        <w:rPr>
          <w:lang w:val="lt-LT"/>
        </w:rPr>
        <w:t>naltreksono</w:t>
      </w:r>
      <w:proofErr w:type="spellEnd"/>
      <w:r w:rsidRPr="00F73106">
        <w:rPr>
          <w:lang w:val="lt-LT"/>
        </w:rPr>
        <w:t xml:space="preserve"> hidrochlorido.</w:t>
      </w:r>
    </w:p>
    <w:p w14:paraId="4963C227" w14:textId="77777777" w:rsidR="007F7878" w:rsidRDefault="007F7878" w:rsidP="007F7878">
      <w:pPr>
        <w:numPr>
          <w:ilvl w:val="0"/>
          <w:numId w:val="6"/>
        </w:numPr>
        <w:tabs>
          <w:tab w:val="clear" w:pos="720"/>
          <w:tab w:val="num" w:pos="567"/>
        </w:tabs>
        <w:ind w:left="567" w:hanging="567"/>
        <w:rPr>
          <w:lang w:val="lt-LT"/>
        </w:rPr>
      </w:pPr>
      <w:r w:rsidRPr="00204D79">
        <w:rPr>
          <w:lang w:val="lt-LT"/>
        </w:rPr>
        <w:t>Pagalbinės medžiagos yra</w:t>
      </w:r>
      <w:r>
        <w:rPr>
          <w:lang w:val="lt-LT"/>
        </w:rPr>
        <w:t>:</w:t>
      </w:r>
    </w:p>
    <w:p w14:paraId="131C2770" w14:textId="77777777" w:rsidR="007F7878" w:rsidRDefault="007F7878" w:rsidP="007F7878">
      <w:pPr>
        <w:ind w:left="567"/>
        <w:rPr>
          <w:bCs/>
          <w:lang w:val="lt-LT"/>
        </w:rPr>
      </w:pPr>
      <w:r>
        <w:rPr>
          <w:u w:val="single"/>
          <w:lang w:val="lt-LT"/>
        </w:rPr>
        <w:t>Tabletės šerdis</w:t>
      </w:r>
      <w:r w:rsidRPr="002E21A5">
        <w:rPr>
          <w:lang w:val="lt-LT"/>
        </w:rPr>
        <w:t>.</w:t>
      </w:r>
      <w:r w:rsidRPr="00204D79">
        <w:rPr>
          <w:lang w:val="lt-LT"/>
        </w:rPr>
        <w:t xml:space="preserve"> </w:t>
      </w:r>
      <w:r>
        <w:rPr>
          <w:lang w:val="lt-LT"/>
        </w:rPr>
        <w:t>L</w:t>
      </w:r>
      <w:r w:rsidRPr="00204D79">
        <w:rPr>
          <w:bCs/>
          <w:lang w:val="lt-LT"/>
        </w:rPr>
        <w:t xml:space="preserve">aktozė </w:t>
      </w:r>
      <w:proofErr w:type="spellStart"/>
      <w:r w:rsidRPr="00204D79">
        <w:rPr>
          <w:bCs/>
          <w:lang w:val="lt-LT"/>
        </w:rPr>
        <w:t>monohidratas</w:t>
      </w:r>
      <w:proofErr w:type="spellEnd"/>
      <w:r w:rsidRPr="00204D79">
        <w:rPr>
          <w:bCs/>
          <w:lang w:val="lt-LT"/>
        </w:rPr>
        <w:t xml:space="preserve">, </w:t>
      </w:r>
      <w:r w:rsidRPr="00F73106">
        <w:rPr>
          <w:bCs/>
          <w:lang w:val="lt-LT"/>
        </w:rPr>
        <w:t xml:space="preserve">celiuliozės milteliai, </w:t>
      </w:r>
      <w:proofErr w:type="spellStart"/>
      <w:r w:rsidRPr="00F73106">
        <w:rPr>
          <w:bCs/>
          <w:lang w:val="lt-LT"/>
        </w:rPr>
        <w:t>mikrokristalinė</w:t>
      </w:r>
      <w:proofErr w:type="spellEnd"/>
      <w:r w:rsidRPr="00F73106">
        <w:rPr>
          <w:bCs/>
          <w:lang w:val="lt-LT"/>
        </w:rPr>
        <w:t xml:space="preserve"> celiuliozė, bevandenis koloidinis silicio dioksidas, </w:t>
      </w:r>
      <w:proofErr w:type="spellStart"/>
      <w:r w:rsidRPr="00F73106">
        <w:rPr>
          <w:bCs/>
          <w:lang w:val="lt-LT"/>
        </w:rPr>
        <w:t>krospovidonas</w:t>
      </w:r>
      <w:proofErr w:type="spellEnd"/>
      <w:r w:rsidRPr="00F73106">
        <w:rPr>
          <w:bCs/>
          <w:lang w:val="lt-LT"/>
        </w:rPr>
        <w:t xml:space="preserve">, magnio </w:t>
      </w:r>
      <w:proofErr w:type="spellStart"/>
      <w:r w:rsidRPr="00F73106">
        <w:rPr>
          <w:bCs/>
          <w:lang w:val="lt-LT"/>
        </w:rPr>
        <w:t>stearatas</w:t>
      </w:r>
      <w:proofErr w:type="spellEnd"/>
      <w:r>
        <w:rPr>
          <w:bCs/>
          <w:lang w:val="lt-LT"/>
        </w:rPr>
        <w:t>.</w:t>
      </w:r>
    </w:p>
    <w:p w14:paraId="3A21C24A" w14:textId="77777777" w:rsidR="007F7878" w:rsidRPr="00F73106" w:rsidRDefault="007F7878" w:rsidP="007F7878">
      <w:pPr>
        <w:ind w:left="567"/>
        <w:rPr>
          <w:bCs/>
          <w:lang w:val="lt-LT"/>
        </w:rPr>
      </w:pPr>
      <w:r w:rsidRPr="002E21A5">
        <w:rPr>
          <w:bCs/>
          <w:u w:val="single"/>
          <w:lang w:val="lt-LT"/>
        </w:rPr>
        <w:t>Tabletės plėvelė</w:t>
      </w:r>
      <w:r>
        <w:rPr>
          <w:bCs/>
          <w:lang w:val="lt-LT"/>
        </w:rPr>
        <w:t xml:space="preserve">. </w:t>
      </w:r>
      <w:r>
        <w:rPr>
          <w:lang w:val="lt-LT"/>
        </w:rPr>
        <w:t>L</w:t>
      </w:r>
      <w:r w:rsidRPr="00204D79">
        <w:rPr>
          <w:bCs/>
          <w:lang w:val="lt-LT"/>
        </w:rPr>
        <w:t xml:space="preserve">aktozė </w:t>
      </w:r>
      <w:proofErr w:type="spellStart"/>
      <w:r w:rsidRPr="00204D79">
        <w:rPr>
          <w:bCs/>
          <w:lang w:val="lt-LT"/>
        </w:rPr>
        <w:t>monohidratas</w:t>
      </w:r>
      <w:proofErr w:type="spellEnd"/>
      <w:r>
        <w:rPr>
          <w:bCs/>
          <w:lang w:val="lt-LT"/>
        </w:rPr>
        <w:t xml:space="preserve">, </w:t>
      </w:r>
      <w:proofErr w:type="spellStart"/>
      <w:r>
        <w:rPr>
          <w:bCs/>
          <w:lang w:val="lt-LT"/>
        </w:rPr>
        <w:t>h</w:t>
      </w:r>
      <w:r w:rsidRPr="00204D79">
        <w:rPr>
          <w:bCs/>
          <w:lang w:val="lt-LT"/>
        </w:rPr>
        <w:t>ipromeliozė</w:t>
      </w:r>
      <w:proofErr w:type="spellEnd"/>
      <w:r w:rsidRPr="00204D79">
        <w:rPr>
          <w:bCs/>
          <w:lang w:val="lt-LT"/>
        </w:rPr>
        <w:t xml:space="preserve">, </w:t>
      </w:r>
      <w:r>
        <w:rPr>
          <w:bCs/>
          <w:lang w:val="lt-LT"/>
        </w:rPr>
        <w:t xml:space="preserve">titano dioksidas (E171), </w:t>
      </w:r>
      <w:proofErr w:type="spellStart"/>
      <w:r w:rsidRPr="00204D79">
        <w:rPr>
          <w:bCs/>
          <w:lang w:val="lt-LT"/>
        </w:rPr>
        <w:t>makrogolis</w:t>
      </w:r>
      <w:proofErr w:type="spellEnd"/>
      <w:r w:rsidRPr="00204D79">
        <w:rPr>
          <w:bCs/>
          <w:lang w:val="lt-LT"/>
        </w:rPr>
        <w:t xml:space="preserve"> 400, </w:t>
      </w:r>
      <w:r w:rsidRPr="00F73106">
        <w:rPr>
          <w:bCs/>
          <w:lang w:val="lt-LT"/>
        </w:rPr>
        <w:t>juodasis geležies oksidas (E172), raudonasis geležies oksidas (E172), geltonasis geležies oksidas (E172).</w:t>
      </w:r>
    </w:p>
    <w:p w14:paraId="3C27591D" w14:textId="77777777" w:rsidR="007F7878" w:rsidRDefault="007F7878" w:rsidP="007F7878">
      <w:pPr>
        <w:tabs>
          <w:tab w:val="clear" w:pos="567"/>
        </w:tabs>
        <w:spacing w:line="240" w:lineRule="auto"/>
        <w:ind w:right="-2"/>
        <w:rPr>
          <w:szCs w:val="22"/>
          <w:lang w:val="lt-LT"/>
        </w:rPr>
      </w:pPr>
    </w:p>
    <w:p w14:paraId="4C928B45" w14:textId="77777777" w:rsidR="007F7878" w:rsidRPr="00F73106" w:rsidRDefault="007F7878" w:rsidP="007F7878">
      <w:pPr>
        <w:numPr>
          <w:ilvl w:val="12"/>
          <w:numId w:val="0"/>
        </w:numPr>
        <w:tabs>
          <w:tab w:val="clear" w:pos="567"/>
        </w:tabs>
        <w:spacing w:line="240" w:lineRule="auto"/>
        <w:ind w:right="-2"/>
        <w:rPr>
          <w:b/>
          <w:bCs/>
          <w:szCs w:val="22"/>
          <w:lang w:val="lt-LT"/>
        </w:rPr>
      </w:pPr>
      <w:proofErr w:type="spellStart"/>
      <w:r>
        <w:rPr>
          <w:b/>
          <w:szCs w:val="22"/>
          <w:lang w:val="lt-LT"/>
        </w:rPr>
        <w:t>Adepend</w:t>
      </w:r>
      <w:proofErr w:type="spellEnd"/>
      <w:r w:rsidRPr="00F73106">
        <w:rPr>
          <w:b/>
          <w:bCs/>
          <w:szCs w:val="22"/>
          <w:lang w:val="lt-LT"/>
        </w:rPr>
        <w:t xml:space="preserve"> išvaizda ir kiekis pakuotėje</w:t>
      </w:r>
    </w:p>
    <w:p w14:paraId="2CF5B8D3" w14:textId="77777777" w:rsidR="007F7878" w:rsidRDefault="007F7878" w:rsidP="007F7878">
      <w:pPr>
        <w:rPr>
          <w:lang w:val="lt-LT"/>
        </w:rPr>
      </w:pPr>
    </w:p>
    <w:p w14:paraId="69C03990" w14:textId="77777777" w:rsidR="007F7878" w:rsidRPr="00F73106" w:rsidRDefault="007F7878" w:rsidP="007F7878">
      <w:pPr>
        <w:rPr>
          <w:lang w:val="lt-LT"/>
        </w:rPr>
      </w:pPr>
      <w:proofErr w:type="spellStart"/>
      <w:r>
        <w:rPr>
          <w:lang w:val="lt-LT"/>
        </w:rPr>
        <w:t>Adepend</w:t>
      </w:r>
      <w:proofErr w:type="spellEnd"/>
      <w:r w:rsidRPr="00F73106">
        <w:rPr>
          <w:lang w:val="lt-LT"/>
        </w:rPr>
        <w:t xml:space="preserve"> tabletės yra</w:t>
      </w:r>
      <w:r>
        <w:rPr>
          <w:lang w:val="lt-LT"/>
        </w:rPr>
        <w:t xml:space="preserve"> kapsulės formos,</w:t>
      </w:r>
      <w:r w:rsidRPr="00F73106">
        <w:rPr>
          <w:lang w:val="lt-LT"/>
        </w:rPr>
        <w:t xml:space="preserve"> rusvai gelsvos, </w:t>
      </w:r>
      <w:r w:rsidRPr="009D12FF">
        <w:rPr>
          <w:szCs w:val="22"/>
          <w:lang w:val="lt-LT"/>
        </w:rPr>
        <w:t>dengtos plėvele, kiekvienoje pusėje yra vagelė</w:t>
      </w:r>
      <w:r>
        <w:rPr>
          <w:szCs w:val="22"/>
          <w:lang w:val="lt-LT"/>
        </w:rPr>
        <w:t>.</w:t>
      </w:r>
      <w:r w:rsidRPr="00F73106">
        <w:rPr>
          <w:lang w:val="lt-LT"/>
        </w:rPr>
        <w:t xml:space="preserve"> Tabletę galima </w:t>
      </w:r>
      <w:r>
        <w:rPr>
          <w:lang w:val="lt-LT"/>
        </w:rPr>
        <w:t>pa</w:t>
      </w:r>
      <w:r w:rsidRPr="00F73106">
        <w:rPr>
          <w:lang w:val="lt-LT"/>
        </w:rPr>
        <w:t xml:space="preserve">dalyti į lygias </w:t>
      </w:r>
      <w:r>
        <w:rPr>
          <w:lang w:val="lt-LT"/>
        </w:rPr>
        <w:t>dozes</w:t>
      </w:r>
      <w:r w:rsidRPr="00F73106">
        <w:rPr>
          <w:lang w:val="lt-LT"/>
        </w:rPr>
        <w:t>.</w:t>
      </w:r>
    </w:p>
    <w:p w14:paraId="0E6D2B06" w14:textId="77777777" w:rsidR="007F7878" w:rsidRPr="00F73106" w:rsidRDefault="007F7878" w:rsidP="007F7878">
      <w:pPr>
        <w:widowControl w:val="0"/>
        <w:jc w:val="both"/>
        <w:rPr>
          <w:szCs w:val="22"/>
          <w:lang w:val="lt-LT"/>
        </w:rPr>
      </w:pPr>
      <w:proofErr w:type="spellStart"/>
      <w:r>
        <w:rPr>
          <w:szCs w:val="22"/>
          <w:lang w:val="lt-LT"/>
        </w:rPr>
        <w:t>Adepend</w:t>
      </w:r>
      <w:proofErr w:type="spellEnd"/>
      <w:r w:rsidRPr="00F73106">
        <w:rPr>
          <w:szCs w:val="22"/>
          <w:lang w:val="lt-LT"/>
        </w:rPr>
        <w:t xml:space="preserve"> pakuotėje yra 7, 14 arba 28 tabletės.</w:t>
      </w:r>
    </w:p>
    <w:p w14:paraId="0D183344" w14:textId="77777777" w:rsidR="007F7878" w:rsidRPr="00F73106" w:rsidRDefault="007F7878" w:rsidP="007F7878">
      <w:pPr>
        <w:rPr>
          <w:szCs w:val="22"/>
          <w:u w:val="single"/>
          <w:lang w:val="lt-LT"/>
        </w:rPr>
      </w:pPr>
      <w:r w:rsidRPr="00F73106">
        <w:rPr>
          <w:szCs w:val="22"/>
          <w:lang w:val="lt-LT"/>
        </w:rPr>
        <w:t>Gali būti tiekiamos ne visų dydžių pakuotės.</w:t>
      </w:r>
    </w:p>
    <w:p w14:paraId="74736003" w14:textId="77777777" w:rsidR="007F7878" w:rsidRPr="00F73106" w:rsidRDefault="007F7878" w:rsidP="007F7878">
      <w:pPr>
        <w:numPr>
          <w:ilvl w:val="12"/>
          <w:numId w:val="0"/>
        </w:numPr>
        <w:tabs>
          <w:tab w:val="clear" w:pos="567"/>
        </w:tabs>
        <w:spacing w:line="240" w:lineRule="auto"/>
        <w:ind w:right="-2"/>
        <w:rPr>
          <w:szCs w:val="22"/>
          <w:lang w:val="lt-LT"/>
        </w:rPr>
      </w:pPr>
    </w:p>
    <w:p w14:paraId="093748A8" w14:textId="77777777" w:rsidR="007F7878" w:rsidRPr="00F73106" w:rsidRDefault="007F7878" w:rsidP="007F7878">
      <w:pPr>
        <w:numPr>
          <w:ilvl w:val="12"/>
          <w:numId w:val="0"/>
        </w:numPr>
        <w:ind w:right="-2"/>
        <w:rPr>
          <w:b/>
          <w:bCs/>
          <w:szCs w:val="22"/>
          <w:lang w:val="lt-LT"/>
        </w:rPr>
      </w:pPr>
      <w:r>
        <w:rPr>
          <w:b/>
          <w:bCs/>
          <w:szCs w:val="22"/>
          <w:lang w:val="lt-LT"/>
        </w:rPr>
        <w:t>Registruotojas</w:t>
      </w:r>
      <w:r w:rsidRPr="00F73106">
        <w:rPr>
          <w:b/>
          <w:bCs/>
          <w:szCs w:val="22"/>
          <w:lang w:val="lt-LT"/>
        </w:rPr>
        <w:t xml:space="preserve"> ir gamintojas</w:t>
      </w:r>
    </w:p>
    <w:p w14:paraId="28EB085C" w14:textId="77777777" w:rsidR="007F7878" w:rsidRPr="002716E5" w:rsidRDefault="007F7878" w:rsidP="007F7878">
      <w:pPr>
        <w:rPr>
          <w:lang w:val="lt-LT"/>
        </w:rPr>
      </w:pPr>
    </w:p>
    <w:p w14:paraId="5BAC7528" w14:textId="77777777" w:rsidR="007F7878" w:rsidRPr="009D12FF" w:rsidRDefault="007F7878" w:rsidP="007F7878">
      <w:pPr>
        <w:rPr>
          <w:i/>
          <w:lang w:val="lt-LT"/>
        </w:rPr>
      </w:pPr>
      <w:r w:rsidRPr="009D12FF">
        <w:rPr>
          <w:i/>
          <w:lang w:val="lt-LT"/>
        </w:rPr>
        <w:t>Registruotojas</w:t>
      </w:r>
    </w:p>
    <w:p w14:paraId="0217612B" w14:textId="77777777" w:rsidR="007F7878" w:rsidRDefault="007F7878" w:rsidP="007F7878">
      <w:pPr>
        <w:tabs>
          <w:tab w:val="clear" w:pos="567"/>
        </w:tabs>
        <w:spacing w:line="240" w:lineRule="auto"/>
        <w:rPr>
          <w:szCs w:val="22"/>
          <w:lang w:val="lt-LT"/>
        </w:rPr>
      </w:pPr>
      <w:r w:rsidRPr="00695124">
        <w:rPr>
          <w:szCs w:val="22"/>
          <w:lang w:val="lt-LT"/>
        </w:rPr>
        <w:t xml:space="preserve">UAB </w:t>
      </w:r>
      <w:proofErr w:type="spellStart"/>
      <w:r w:rsidRPr="00695124">
        <w:rPr>
          <w:szCs w:val="22"/>
          <w:lang w:val="lt-LT"/>
        </w:rPr>
        <w:t>Norameda</w:t>
      </w:r>
      <w:proofErr w:type="spellEnd"/>
      <w:r>
        <w:rPr>
          <w:szCs w:val="22"/>
          <w:lang w:val="lt-LT"/>
        </w:rPr>
        <w:t xml:space="preserve">, </w:t>
      </w:r>
      <w:r w:rsidRPr="005A314C">
        <w:rPr>
          <w:szCs w:val="22"/>
          <w:lang w:val="lt-LT"/>
        </w:rPr>
        <w:t xml:space="preserve">Meistrų 8a, LT-02189 </w:t>
      </w:r>
      <w:r w:rsidRPr="00695124">
        <w:rPr>
          <w:szCs w:val="22"/>
          <w:lang w:val="lt-LT"/>
        </w:rPr>
        <w:t>Vilnius</w:t>
      </w:r>
      <w:r>
        <w:rPr>
          <w:szCs w:val="22"/>
          <w:lang w:val="lt-LT"/>
        </w:rPr>
        <w:t xml:space="preserve">, </w:t>
      </w:r>
      <w:r w:rsidRPr="00695124">
        <w:rPr>
          <w:szCs w:val="22"/>
          <w:lang w:val="lt-LT"/>
        </w:rPr>
        <w:t>Lietuva</w:t>
      </w:r>
      <w:r>
        <w:rPr>
          <w:szCs w:val="22"/>
          <w:lang w:val="lt-LT"/>
        </w:rPr>
        <w:t>.</w:t>
      </w:r>
    </w:p>
    <w:p w14:paraId="55F755BC" w14:textId="77777777" w:rsidR="007F7878" w:rsidRDefault="007F7878" w:rsidP="007F7878">
      <w:pPr>
        <w:tabs>
          <w:tab w:val="clear" w:pos="567"/>
        </w:tabs>
        <w:spacing w:line="240" w:lineRule="auto"/>
        <w:rPr>
          <w:szCs w:val="22"/>
          <w:lang w:val="lt-LT"/>
        </w:rPr>
      </w:pPr>
    </w:p>
    <w:p w14:paraId="0CA0E019" w14:textId="77777777" w:rsidR="007F7878" w:rsidRPr="009D12FF" w:rsidRDefault="007F7878" w:rsidP="007F7878">
      <w:pPr>
        <w:tabs>
          <w:tab w:val="clear" w:pos="567"/>
        </w:tabs>
        <w:spacing w:line="240" w:lineRule="auto"/>
        <w:rPr>
          <w:i/>
          <w:szCs w:val="22"/>
          <w:lang w:val="lt-LT"/>
        </w:rPr>
      </w:pPr>
      <w:r w:rsidRPr="009D12FF">
        <w:rPr>
          <w:i/>
          <w:szCs w:val="22"/>
          <w:lang w:val="lt-LT"/>
        </w:rPr>
        <w:t>Gamintojas</w:t>
      </w:r>
    </w:p>
    <w:p w14:paraId="12C1DE8D" w14:textId="77777777" w:rsidR="007F7878" w:rsidRPr="00896A7B" w:rsidRDefault="007F7878" w:rsidP="007F7878">
      <w:pPr>
        <w:rPr>
          <w:lang w:val="lt-LT"/>
        </w:rPr>
      </w:pPr>
      <w:r w:rsidRPr="00896A7B">
        <w:rPr>
          <w:lang w:val="lt-LT"/>
        </w:rPr>
        <w:t xml:space="preserve">AOP </w:t>
      </w:r>
      <w:proofErr w:type="spellStart"/>
      <w:r w:rsidRPr="00896A7B">
        <w:rPr>
          <w:lang w:val="lt-LT"/>
        </w:rPr>
        <w:t>Orphan</w:t>
      </w:r>
      <w:proofErr w:type="spellEnd"/>
      <w:r w:rsidRPr="00896A7B">
        <w:rPr>
          <w:lang w:val="lt-LT"/>
        </w:rPr>
        <w:t xml:space="preserve"> </w:t>
      </w:r>
      <w:proofErr w:type="spellStart"/>
      <w:r w:rsidRPr="00896A7B">
        <w:rPr>
          <w:lang w:val="lt-LT"/>
        </w:rPr>
        <w:t>Pharmaceuticals</w:t>
      </w:r>
      <w:proofErr w:type="spellEnd"/>
      <w:r w:rsidRPr="00896A7B">
        <w:rPr>
          <w:lang w:val="lt-LT"/>
        </w:rPr>
        <w:t xml:space="preserve"> AG, </w:t>
      </w:r>
      <w:proofErr w:type="spellStart"/>
      <w:r w:rsidRPr="00896A7B">
        <w:rPr>
          <w:lang w:val="lt-LT"/>
        </w:rPr>
        <w:t>Wilhelminenstrasse</w:t>
      </w:r>
      <w:proofErr w:type="spellEnd"/>
      <w:r w:rsidRPr="00896A7B">
        <w:rPr>
          <w:lang w:val="lt-LT"/>
        </w:rPr>
        <w:t xml:space="preserve"> 91/</w:t>
      </w:r>
      <w:proofErr w:type="spellStart"/>
      <w:r w:rsidRPr="00896A7B">
        <w:rPr>
          <w:lang w:val="lt-LT"/>
        </w:rPr>
        <w:t>IIf</w:t>
      </w:r>
      <w:proofErr w:type="spellEnd"/>
      <w:r w:rsidRPr="00896A7B">
        <w:rPr>
          <w:lang w:val="lt-LT"/>
        </w:rPr>
        <w:t xml:space="preserve">, 1160 </w:t>
      </w:r>
      <w:proofErr w:type="spellStart"/>
      <w:r w:rsidRPr="00896A7B">
        <w:rPr>
          <w:lang w:val="lt-LT"/>
        </w:rPr>
        <w:t>Vienna</w:t>
      </w:r>
      <w:proofErr w:type="spellEnd"/>
      <w:r w:rsidRPr="00896A7B">
        <w:rPr>
          <w:lang w:val="lt-LT"/>
        </w:rPr>
        <w:t>, Austrija.</w:t>
      </w:r>
    </w:p>
    <w:p w14:paraId="328374EE" w14:textId="77777777" w:rsidR="007F7878" w:rsidRDefault="007F7878" w:rsidP="007F7878">
      <w:pPr>
        <w:rPr>
          <w:szCs w:val="22"/>
          <w:lang w:val="lt-LT"/>
        </w:rPr>
      </w:pPr>
    </w:p>
    <w:p w14:paraId="7829A0A7" w14:textId="77777777" w:rsidR="007F7878" w:rsidRPr="00F14B35" w:rsidRDefault="007F7878" w:rsidP="007F7878">
      <w:pPr>
        <w:pStyle w:val="Pagrindinistekstas"/>
        <w:rPr>
          <w:i w:val="0"/>
          <w:color w:val="auto"/>
          <w:sz w:val="22"/>
          <w:szCs w:val="22"/>
          <w:lang w:val="lt-LT"/>
        </w:rPr>
      </w:pPr>
      <w:r w:rsidRPr="00F14B35">
        <w:rPr>
          <w:i w:val="0"/>
          <w:color w:val="auto"/>
          <w:sz w:val="22"/>
          <w:szCs w:val="22"/>
          <w:lang w:val="lt-LT"/>
        </w:rPr>
        <w:t>Jeigu apie šį vaistą norite sužinoti daugiau, kreipkitės į vietinį registruotojo atstovą</w:t>
      </w:r>
      <w:r w:rsidRPr="00F14B35">
        <w:rPr>
          <w:i w:val="0"/>
          <w:noProof/>
          <w:color w:val="auto"/>
          <w:sz w:val="22"/>
          <w:szCs w:val="22"/>
          <w:lang w:val="lt-LT"/>
        </w:rPr>
        <w:t>.</w:t>
      </w:r>
    </w:p>
    <w:p w14:paraId="700530D5" w14:textId="77777777" w:rsidR="007F7878" w:rsidRPr="004F37BE" w:rsidRDefault="007F7878" w:rsidP="007F7878">
      <w:pPr>
        <w:pStyle w:val="Pagrindinistekstas"/>
        <w:rPr>
          <w:i w:val="0"/>
          <w:color w:val="auto"/>
          <w:szCs w:val="22"/>
          <w:lang w:val="lt-LT"/>
        </w:rPr>
      </w:pPr>
    </w:p>
    <w:tbl>
      <w:tblPr>
        <w:tblW w:w="3085" w:type="dxa"/>
        <w:tblInd w:w="34" w:type="dxa"/>
        <w:tblLayout w:type="fixed"/>
        <w:tblLook w:val="0000" w:firstRow="0" w:lastRow="0" w:firstColumn="0" w:lastColumn="0" w:noHBand="0" w:noVBand="0"/>
      </w:tblPr>
      <w:tblGrid>
        <w:gridCol w:w="3085"/>
      </w:tblGrid>
      <w:tr w:rsidR="007F7878" w:rsidRPr="004F37BE" w14:paraId="05ABC838" w14:textId="77777777">
        <w:tc>
          <w:tcPr>
            <w:tcW w:w="3085" w:type="dxa"/>
          </w:tcPr>
          <w:p w14:paraId="122F597D" w14:textId="77777777" w:rsidR="007F7878" w:rsidRPr="004F37BE" w:rsidRDefault="007F7878" w:rsidP="007F7878">
            <w:pPr>
              <w:pStyle w:val="EMEABodyText"/>
              <w:rPr>
                <w:szCs w:val="22"/>
                <w:lang w:val="lt-LT"/>
              </w:rPr>
            </w:pPr>
            <w:r w:rsidRPr="004F37BE">
              <w:rPr>
                <w:szCs w:val="22"/>
                <w:lang w:val="lt-LT"/>
              </w:rPr>
              <w:t xml:space="preserve">UAB </w:t>
            </w:r>
            <w:proofErr w:type="spellStart"/>
            <w:r>
              <w:rPr>
                <w:szCs w:val="22"/>
                <w:lang w:val="lt-LT"/>
              </w:rPr>
              <w:t>Norameda</w:t>
            </w:r>
            <w:proofErr w:type="spellEnd"/>
          </w:p>
          <w:p w14:paraId="3D88B87F" w14:textId="77777777" w:rsidR="007F7878" w:rsidRDefault="007F7878" w:rsidP="007F7878">
            <w:pPr>
              <w:tabs>
                <w:tab w:val="clear" w:pos="567"/>
              </w:tabs>
              <w:spacing w:line="240" w:lineRule="auto"/>
              <w:rPr>
                <w:szCs w:val="22"/>
                <w:lang w:val="lt-LT"/>
              </w:rPr>
            </w:pPr>
            <w:r w:rsidRPr="00CC1F28">
              <w:rPr>
                <w:szCs w:val="22"/>
                <w:lang w:val="lt-LT"/>
              </w:rPr>
              <w:t>Meistrų 8a</w:t>
            </w:r>
          </w:p>
          <w:p w14:paraId="411AC0CB" w14:textId="77777777" w:rsidR="007F7878" w:rsidRPr="004F37BE" w:rsidRDefault="007F7878" w:rsidP="007F7878">
            <w:pPr>
              <w:pStyle w:val="EMEABodyText"/>
              <w:rPr>
                <w:szCs w:val="22"/>
                <w:lang w:val="lt-LT"/>
              </w:rPr>
            </w:pPr>
            <w:r>
              <w:rPr>
                <w:szCs w:val="22"/>
                <w:lang w:val="lt-LT"/>
              </w:rPr>
              <w:t>LT-02189</w:t>
            </w:r>
            <w:r w:rsidRPr="004F37BE">
              <w:rPr>
                <w:szCs w:val="22"/>
                <w:lang w:val="lt-LT"/>
              </w:rPr>
              <w:t xml:space="preserve"> Vilnius</w:t>
            </w:r>
          </w:p>
          <w:p w14:paraId="3A6311B9" w14:textId="77777777" w:rsidR="007F7878" w:rsidRPr="004F37BE" w:rsidRDefault="007F7878" w:rsidP="007F7878">
            <w:pPr>
              <w:pStyle w:val="EMEABodyText"/>
              <w:rPr>
                <w:szCs w:val="22"/>
                <w:lang w:val="lt-LT"/>
              </w:rPr>
            </w:pPr>
            <w:r w:rsidRPr="004F37BE">
              <w:rPr>
                <w:szCs w:val="22"/>
                <w:lang w:val="lt-LT"/>
              </w:rPr>
              <w:lastRenderedPageBreak/>
              <w:t xml:space="preserve">Tel.: +370 5 </w:t>
            </w:r>
            <w:r>
              <w:rPr>
                <w:szCs w:val="22"/>
                <w:lang w:val="lt-LT"/>
              </w:rPr>
              <w:t>2306499</w:t>
            </w:r>
          </w:p>
        </w:tc>
      </w:tr>
    </w:tbl>
    <w:p w14:paraId="2A2CAFF0" w14:textId="77777777" w:rsidR="007F7878" w:rsidRPr="00F73106" w:rsidRDefault="007F7878" w:rsidP="007F7878">
      <w:pPr>
        <w:numPr>
          <w:ilvl w:val="12"/>
          <w:numId w:val="0"/>
        </w:numPr>
        <w:ind w:right="-2"/>
        <w:rPr>
          <w:szCs w:val="22"/>
          <w:lang w:val="lt-LT"/>
        </w:rPr>
      </w:pPr>
    </w:p>
    <w:p w14:paraId="0F664862" w14:textId="77777777" w:rsidR="007F7878" w:rsidRDefault="007F7878" w:rsidP="007F7878">
      <w:pPr>
        <w:numPr>
          <w:ilvl w:val="12"/>
          <w:numId w:val="0"/>
        </w:numPr>
        <w:ind w:right="-2"/>
        <w:rPr>
          <w:szCs w:val="22"/>
          <w:lang w:val="lt-LT"/>
        </w:rPr>
      </w:pPr>
    </w:p>
    <w:p w14:paraId="61F381EF" w14:textId="09EED977" w:rsidR="007F7878" w:rsidRPr="00F73106" w:rsidRDefault="007F7878" w:rsidP="007F7878">
      <w:pPr>
        <w:numPr>
          <w:ilvl w:val="12"/>
          <w:numId w:val="0"/>
        </w:numPr>
        <w:ind w:right="-2"/>
        <w:outlineLvl w:val="0"/>
        <w:rPr>
          <w:szCs w:val="22"/>
          <w:lang w:val="lt-LT"/>
        </w:rPr>
      </w:pPr>
      <w:r w:rsidRPr="00F73106">
        <w:rPr>
          <w:b/>
          <w:bCs/>
          <w:szCs w:val="22"/>
          <w:lang w:val="lt-LT"/>
        </w:rPr>
        <w:t xml:space="preserve">Šis pakuotės </w:t>
      </w:r>
      <w:r w:rsidRPr="00F73106">
        <w:rPr>
          <w:b/>
          <w:szCs w:val="22"/>
          <w:lang w:val="lt-LT"/>
        </w:rPr>
        <w:t xml:space="preserve">lapelis paskutinį kartą </w:t>
      </w:r>
      <w:r>
        <w:rPr>
          <w:b/>
          <w:szCs w:val="22"/>
          <w:lang w:val="lt-LT"/>
        </w:rPr>
        <w:t>peržiūrėtas</w:t>
      </w:r>
      <w:r w:rsidR="005F2DAC">
        <w:rPr>
          <w:b/>
          <w:szCs w:val="22"/>
          <w:lang w:val="lt-LT"/>
        </w:rPr>
        <w:t xml:space="preserve"> 2016-06-17</w:t>
      </w:r>
    </w:p>
    <w:p w14:paraId="55CC9FB7" w14:textId="77777777" w:rsidR="007F7878" w:rsidRDefault="007F7878" w:rsidP="007F7878">
      <w:pPr>
        <w:numPr>
          <w:ilvl w:val="12"/>
          <w:numId w:val="0"/>
        </w:numPr>
        <w:ind w:right="-2"/>
        <w:rPr>
          <w:szCs w:val="22"/>
          <w:lang w:val="lt-LT"/>
        </w:rPr>
      </w:pPr>
    </w:p>
    <w:p w14:paraId="26180CEB" w14:textId="77777777" w:rsidR="007F7878" w:rsidRDefault="007F7878" w:rsidP="007F7878">
      <w:pPr>
        <w:numPr>
          <w:ilvl w:val="12"/>
          <w:numId w:val="0"/>
        </w:numPr>
        <w:ind w:right="-2"/>
        <w:rPr>
          <w:szCs w:val="22"/>
          <w:lang w:val="lt-LT"/>
        </w:rPr>
      </w:pPr>
    </w:p>
    <w:p w14:paraId="03B45A42" w14:textId="77777777" w:rsidR="007F7878" w:rsidRPr="00AB039C" w:rsidRDefault="007F7878" w:rsidP="007F7878">
      <w:pPr>
        <w:numPr>
          <w:ilvl w:val="12"/>
          <w:numId w:val="0"/>
        </w:numPr>
        <w:ind w:right="-2"/>
        <w:rPr>
          <w:lang w:val="lt-LT"/>
        </w:rPr>
      </w:pPr>
      <w:r w:rsidRPr="00AB039C">
        <w:rPr>
          <w:lang w:val="lt-LT"/>
        </w:rPr>
        <w:t xml:space="preserve">Išsami informacija apie šį vaistą pateikiama Valstybinės vaistų kontrolės tarnybos prie Lietuvos Respublikos sveikatos apsaugos ministerijos tinklalapyje </w:t>
      </w:r>
      <w:hyperlink r:id="rId10" w:history="1">
        <w:r w:rsidRPr="00AB039C">
          <w:rPr>
            <w:rStyle w:val="Hipersaitas"/>
            <w:lang w:val="lt-LT"/>
          </w:rPr>
          <w:t>http://www.vvkt.lt</w:t>
        </w:r>
      </w:hyperlink>
    </w:p>
    <w:p w14:paraId="38F74302" w14:textId="77777777" w:rsidR="007F7878" w:rsidRPr="00AB039C" w:rsidRDefault="007F7878" w:rsidP="007F7878">
      <w:pPr>
        <w:numPr>
          <w:ilvl w:val="12"/>
          <w:numId w:val="0"/>
        </w:numPr>
        <w:ind w:right="-2"/>
        <w:rPr>
          <w:lang w:val="lt-LT"/>
        </w:rPr>
      </w:pPr>
    </w:p>
    <w:p w14:paraId="00D283F0" w14:textId="77777777" w:rsidR="007F7878" w:rsidRPr="0095241B" w:rsidRDefault="007F7878">
      <w:pPr>
        <w:rPr>
          <w:lang w:val="lt-LT"/>
        </w:rPr>
      </w:pPr>
    </w:p>
    <w:sectPr w:rsidR="007F7878" w:rsidRPr="0095241B" w:rsidSect="00B03F3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3A3F4" w14:textId="77777777" w:rsidR="009650B7" w:rsidRDefault="009650B7">
      <w:pPr>
        <w:spacing w:line="240" w:lineRule="auto"/>
      </w:pPr>
      <w:r>
        <w:separator/>
      </w:r>
    </w:p>
  </w:endnote>
  <w:endnote w:type="continuationSeparator" w:id="0">
    <w:p w14:paraId="5827A15D" w14:textId="77777777" w:rsidR="009650B7" w:rsidRDefault="00965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100B2" w14:textId="77777777" w:rsidR="007F7878" w:rsidRDefault="007F7878">
    <w:pPr>
      <w:pStyle w:val="Porat"/>
      <w:tabs>
        <w:tab w:val="clear" w:pos="8930"/>
        <w:tab w:val="right" w:pos="8931"/>
      </w:tabs>
      <w:ind w:right="96"/>
      <w:jc w:val="center"/>
    </w:pPr>
    <w:r>
      <w:fldChar w:fldCharType="begin"/>
    </w:r>
    <w:r>
      <w:instrText xml:space="preserve"> EQ </w:instrText>
    </w:r>
    <w:r>
      <w:fldChar w:fldCharType="end"/>
    </w:r>
    <w:r w:rsidRPr="005F2DAC">
      <w:rPr>
        <w:rStyle w:val="Puslapionumeris"/>
        <w:rFonts w:ascii="Times New Roman" w:hAnsi="Times New Roman"/>
        <w:sz w:val="22"/>
        <w:szCs w:val="22"/>
      </w:rPr>
      <w:fldChar w:fldCharType="begin"/>
    </w:r>
    <w:r w:rsidRPr="005F2DAC">
      <w:rPr>
        <w:rStyle w:val="Puslapionumeris"/>
        <w:rFonts w:ascii="Times New Roman" w:hAnsi="Times New Roman"/>
        <w:sz w:val="22"/>
        <w:szCs w:val="22"/>
      </w:rPr>
      <w:instrText xml:space="preserve">PAGE  </w:instrText>
    </w:r>
    <w:r w:rsidRPr="005F2DAC">
      <w:rPr>
        <w:rStyle w:val="Puslapionumeris"/>
        <w:rFonts w:ascii="Times New Roman" w:hAnsi="Times New Roman"/>
        <w:sz w:val="22"/>
        <w:szCs w:val="22"/>
      </w:rPr>
      <w:fldChar w:fldCharType="separate"/>
    </w:r>
    <w:r w:rsidR="00B03F30">
      <w:rPr>
        <w:rStyle w:val="Puslapionumeris"/>
        <w:rFonts w:ascii="Times New Roman" w:hAnsi="Times New Roman"/>
        <w:noProof/>
        <w:sz w:val="22"/>
        <w:szCs w:val="22"/>
      </w:rPr>
      <w:t>4</w:t>
    </w:r>
    <w:r w:rsidRPr="005F2DAC">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B791" w14:textId="77777777" w:rsidR="007F7878" w:rsidRPr="005F2DAC" w:rsidRDefault="007F7878">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5F2DAC">
      <w:rPr>
        <w:rStyle w:val="Puslapionumeris"/>
        <w:rFonts w:ascii="Times New Roman" w:hAnsi="Times New Roman"/>
        <w:sz w:val="22"/>
        <w:szCs w:val="22"/>
      </w:rPr>
      <w:fldChar w:fldCharType="begin"/>
    </w:r>
    <w:r w:rsidRPr="005F2DAC">
      <w:rPr>
        <w:rStyle w:val="Puslapionumeris"/>
        <w:rFonts w:ascii="Times New Roman" w:hAnsi="Times New Roman"/>
        <w:sz w:val="22"/>
        <w:szCs w:val="22"/>
      </w:rPr>
      <w:instrText xml:space="preserve">PAGE  </w:instrText>
    </w:r>
    <w:r w:rsidRPr="005F2DAC">
      <w:rPr>
        <w:rStyle w:val="Puslapionumeris"/>
        <w:rFonts w:ascii="Times New Roman" w:hAnsi="Times New Roman"/>
        <w:sz w:val="22"/>
        <w:szCs w:val="22"/>
      </w:rPr>
      <w:fldChar w:fldCharType="separate"/>
    </w:r>
    <w:r w:rsidR="00B03F30">
      <w:rPr>
        <w:rStyle w:val="Puslapionumeris"/>
        <w:rFonts w:ascii="Times New Roman" w:hAnsi="Times New Roman"/>
        <w:noProof/>
        <w:sz w:val="22"/>
        <w:szCs w:val="22"/>
      </w:rPr>
      <w:t>1</w:t>
    </w:r>
    <w:r w:rsidRPr="005F2DAC">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9E1DD" w14:textId="77777777" w:rsidR="009650B7" w:rsidRDefault="009650B7">
      <w:pPr>
        <w:spacing w:line="240" w:lineRule="auto"/>
      </w:pPr>
      <w:r>
        <w:separator/>
      </w:r>
    </w:p>
  </w:footnote>
  <w:footnote w:type="continuationSeparator" w:id="0">
    <w:p w14:paraId="2D48DDB9" w14:textId="77777777" w:rsidR="009650B7" w:rsidRDefault="009650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BB471A"/>
    <w:multiLevelType w:val="hybridMultilevel"/>
    <w:tmpl w:val="EFCC21E4"/>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52121"/>
    <w:multiLevelType w:val="hybridMultilevel"/>
    <w:tmpl w:val="742674AA"/>
    <w:lvl w:ilvl="0" w:tplc="6610D6CE">
      <w:start w:val="1"/>
      <w:numFmt w:val="bullet"/>
      <w:lvlText w:val=""/>
      <w:lvlJc w:val="left"/>
      <w:pPr>
        <w:tabs>
          <w:tab w:val="num" w:pos="2204"/>
        </w:tabs>
        <w:ind w:left="2204" w:hanging="360"/>
      </w:pPr>
      <w:rPr>
        <w:rFonts w:ascii="Symbol" w:hAnsi="Symbol" w:hint="default"/>
      </w:rPr>
    </w:lvl>
    <w:lvl w:ilvl="1" w:tplc="04270003" w:tentative="1">
      <w:start w:val="1"/>
      <w:numFmt w:val="bullet"/>
      <w:lvlText w:val="o"/>
      <w:lvlJc w:val="left"/>
      <w:pPr>
        <w:tabs>
          <w:tab w:val="num" w:pos="2924"/>
        </w:tabs>
        <w:ind w:left="2924" w:hanging="360"/>
      </w:pPr>
      <w:rPr>
        <w:rFonts w:ascii="Courier New" w:hAnsi="Courier New" w:cs="Wingdings" w:hint="default"/>
      </w:rPr>
    </w:lvl>
    <w:lvl w:ilvl="2" w:tplc="04270005" w:tentative="1">
      <w:start w:val="1"/>
      <w:numFmt w:val="bullet"/>
      <w:lvlText w:val=""/>
      <w:lvlJc w:val="left"/>
      <w:pPr>
        <w:tabs>
          <w:tab w:val="num" w:pos="3644"/>
        </w:tabs>
        <w:ind w:left="3644" w:hanging="360"/>
      </w:pPr>
      <w:rPr>
        <w:rFonts w:ascii="Wingdings" w:hAnsi="Wingdings" w:hint="default"/>
      </w:rPr>
    </w:lvl>
    <w:lvl w:ilvl="3" w:tplc="04270001" w:tentative="1">
      <w:start w:val="1"/>
      <w:numFmt w:val="bullet"/>
      <w:lvlText w:val=""/>
      <w:lvlJc w:val="left"/>
      <w:pPr>
        <w:tabs>
          <w:tab w:val="num" w:pos="4364"/>
        </w:tabs>
        <w:ind w:left="4364" w:hanging="360"/>
      </w:pPr>
      <w:rPr>
        <w:rFonts w:ascii="Symbol" w:hAnsi="Symbol" w:hint="default"/>
      </w:rPr>
    </w:lvl>
    <w:lvl w:ilvl="4" w:tplc="04270003" w:tentative="1">
      <w:start w:val="1"/>
      <w:numFmt w:val="bullet"/>
      <w:lvlText w:val="o"/>
      <w:lvlJc w:val="left"/>
      <w:pPr>
        <w:tabs>
          <w:tab w:val="num" w:pos="5084"/>
        </w:tabs>
        <w:ind w:left="5084" w:hanging="360"/>
      </w:pPr>
      <w:rPr>
        <w:rFonts w:ascii="Courier New" w:hAnsi="Courier New" w:cs="Wingdings" w:hint="default"/>
      </w:rPr>
    </w:lvl>
    <w:lvl w:ilvl="5" w:tplc="04270005" w:tentative="1">
      <w:start w:val="1"/>
      <w:numFmt w:val="bullet"/>
      <w:lvlText w:val=""/>
      <w:lvlJc w:val="left"/>
      <w:pPr>
        <w:tabs>
          <w:tab w:val="num" w:pos="5804"/>
        </w:tabs>
        <w:ind w:left="5804" w:hanging="360"/>
      </w:pPr>
      <w:rPr>
        <w:rFonts w:ascii="Wingdings" w:hAnsi="Wingdings" w:hint="default"/>
      </w:rPr>
    </w:lvl>
    <w:lvl w:ilvl="6" w:tplc="04270001" w:tentative="1">
      <w:start w:val="1"/>
      <w:numFmt w:val="bullet"/>
      <w:lvlText w:val=""/>
      <w:lvlJc w:val="left"/>
      <w:pPr>
        <w:tabs>
          <w:tab w:val="num" w:pos="6524"/>
        </w:tabs>
        <w:ind w:left="6524" w:hanging="360"/>
      </w:pPr>
      <w:rPr>
        <w:rFonts w:ascii="Symbol" w:hAnsi="Symbol" w:hint="default"/>
      </w:rPr>
    </w:lvl>
    <w:lvl w:ilvl="7" w:tplc="04270003" w:tentative="1">
      <w:start w:val="1"/>
      <w:numFmt w:val="bullet"/>
      <w:lvlText w:val="o"/>
      <w:lvlJc w:val="left"/>
      <w:pPr>
        <w:tabs>
          <w:tab w:val="num" w:pos="7244"/>
        </w:tabs>
        <w:ind w:left="7244" w:hanging="360"/>
      </w:pPr>
      <w:rPr>
        <w:rFonts w:ascii="Courier New" w:hAnsi="Courier New" w:cs="Wingdings" w:hint="default"/>
      </w:rPr>
    </w:lvl>
    <w:lvl w:ilvl="8" w:tplc="04270005" w:tentative="1">
      <w:start w:val="1"/>
      <w:numFmt w:val="bullet"/>
      <w:lvlText w:val=""/>
      <w:lvlJc w:val="left"/>
      <w:pPr>
        <w:tabs>
          <w:tab w:val="num" w:pos="7964"/>
        </w:tabs>
        <w:ind w:left="7964" w:hanging="360"/>
      </w:pPr>
      <w:rPr>
        <w:rFonts w:ascii="Wingdings" w:hAnsi="Wingdings" w:hint="default"/>
      </w:rPr>
    </w:lvl>
  </w:abstractNum>
  <w:abstractNum w:abstractNumId="3" w15:restartNumberingAfterBreak="0">
    <w:nsid w:val="18854A9B"/>
    <w:multiLevelType w:val="hybridMultilevel"/>
    <w:tmpl w:val="DE0C1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libri"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libri"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433A4E98"/>
    <w:multiLevelType w:val="hybridMultilevel"/>
    <w:tmpl w:val="E16ECCC2"/>
    <w:lvl w:ilvl="0" w:tplc="6610D6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34ACA"/>
    <w:multiLevelType w:val="hybridMultilevel"/>
    <w:tmpl w:val="F3E68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libri"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libri"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6C5D2B"/>
    <w:multiLevelType w:val="hybridMultilevel"/>
    <w:tmpl w:val="EF4E0D84"/>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941692"/>
    <w:multiLevelType w:val="hybridMultilevel"/>
    <w:tmpl w:val="49604D98"/>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alibri"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alibri"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81F7027"/>
    <w:multiLevelType w:val="hybridMultilevel"/>
    <w:tmpl w:val="D4929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libri"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libri"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CC207E"/>
    <w:multiLevelType w:val="hybridMultilevel"/>
    <w:tmpl w:val="7CFAF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libri"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libri"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1C18D6"/>
    <w:multiLevelType w:val="hybridMultilevel"/>
    <w:tmpl w:val="0E0E8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libri"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libri"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77291C"/>
    <w:multiLevelType w:val="hybridMultilevel"/>
    <w:tmpl w:val="B32A0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libri"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libri"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5"/>
  </w:num>
  <w:num w:numId="4">
    <w:abstractNumId w:val="4"/>
  </w:num>
  <w:num w:numId="5">
    <w:abstractNumId w:val="1"/>
  </w:num>
  <w:num w:numId="6">
    <w:abstractNumId w:val="8"/>
  </w:num>
  <w:num w:numId="7">
    <w:abstractNumId w:val="6"/>
  </w:num>
  <w:num w:numId="8">
    <w:abstractNumId w:val="2"/>
  </w:num>
  <w:num w:numId="9">
    <w:abstractNumId w:val="3"/>
  </w:num>
  <w:num w:numId="10">
    <w:abstractNumId w:val="10"/>
  </w:num>
  <w:num w:numId="11">
    <w:abstractNumId w:val="12"/>
  </w:num>
  <w:num w:numId="12">
    <w:abstractNumId w:val="11"/>
  </w:num>
  <w:num w:numId="13">
    <w:abstractNumId w:val="7"/>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bIu+hk2bGGT0Zrk+VFkusCKh80wvp5SiTQNw8UDbKLTFCz52n1HMaDVb87c3QJ4I1/B8/D1aRPc64xnNXvXtA==" w:salt="vkeN9Ca6gMdSkJVTmY31uA=="/>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41B"/>
    <w:rsid w:val="001F36A5"/>
    <w:rsid w:val="0023008A"/>
    <w:rsid w:val="00316D04"/>
    <w:rsid w:val="004F5948"/>
    <w:rsid w:val="005554B2"/>
    <w:rsid w:val="005A6775"/>
    <w:rsid w:val="005F2DAC"/>
    <w:rsid w:val="007D0E2D"/>
    <w:rsid w:val="007F7878"/>
    <w:rsid w:val="00864C70"/>
    <w:rsid w:val="0095241B"/>
    <w:rsid w:val="009650B7"/>
    <w:rsid w:val="00A368AC"/>
    <w:rsid w:val="00B03F30"/>
    <w:rsid w:val="00BD1E4C"/>
    <w:rsid w:val="00E71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61E1"/>
  <w15:chartTrackingRefBased/>
  <w15:docId w15:val="{3E6970E4-9667-403A-BAAE-6A041161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23F"/>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95241B"/>
    <w:pPr>
      <w:keepNext/>
      <w:keepLines/>
      <w:spacing w:before="240"/>
      <w:outlineLvl w:val="0"/>
    </w:pPr>
    <w:rPr>
      <w:rFonts w:ascii="Calibri Light" w:hAnsi="Calibri Light"/>
      <w:color w:val="2E74B5"/>
      <w:sz w:val="32"/>
      <w:szCs w:val="32"/>
      <w:lang w:eastAsia="x-none"/>
    </w:rPr>
  </w:style>
  <w:style w:type="paragraph" w:styleId="Antrat2">
    <w:name w:val="heading 2"/>
    <w:basedOn w:val="prastasis"/>
    <w:next w:val="prastasis"/>
    <w:link w:val="Antrat2Diagrama"/>
    <w:uiPriority w:val="9"/>
    <w:qFormat/>
    <w:rsid w:val="0095241B"/>
    <w:pPr>
      <w:keepNext/>
      <w:keepLines/>
      <w:spacing w:before="40"/>
      <w:outlineLvl w:val="1"/>
    </w:pPr>
    <w:rPr>
      <w:rFonts w:ascii="Calibri Light" w:hAnsi="Calibri Light"/>
      <w:color w:val="2E74B5"/>
      <w:sz w:val="26"/>
      <w:szCs w:val="26"/>
      <w:lang w:eastAsia="x-none"/>
    </w:rPr>
  </w:style>
  <w:style w:type="paragraph" w:styleId="Antrat3">
    <w:name w:val="heading 3"/>
    <w:basedOn w:val="prastasis"/>
    <w:next w:val="prastasis"/>
    <w:link w:val="Antrat3Diagrama"/>
    <w:uiPriority w:val="9"/>
    <w:qFormat/>
    <w:rsid w:val="0095241B"/>
    <w:pPr>
      <w:keepNext/>
      <w:keepLines/>
      <w:spacing w:before="40"/>
      <w:outlineLvl w:val="2"/>
    </w:pPr>
    <w:rPr>
      <w:rFonts w:ascii="Calibri Light" w:hAnsi="Calibri Light"/>
      <w:color w:val="1F4D78"/>
      <w:sz w:val="24"/>
      <w:szCs w:val="24"/>
      <w:lang w:eastAsia="x-none"/>
    </w:rPr>
  </w:style>
  <w:style w:type="paragraph" w:styleId="Antrat4">
    <w:name w:val="heading 4"/>
    <w:basedOn w:val="prastasis"/>
    <w:next w:val="prastasis"/>
    <w:link w:val="Antrat4Diagrama"/>
    <w:uiPriority w:val="9"/>
    <w:qFormat/>
    <w:rsid w:val="00865861"/>
    <w:pPr>
      <w:keepNext/>
      <w:spacing w:before="240" w:after="60"/>
      <w:outlineLvl w:val="3"/>
    </w:pPr>
    <w:rPr>
      <w:rFonts w:ascii="Cambria" w:hAnsi="Cambria"/>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5241B"/>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uiPriority w:val="99"/>
    <w:rsid w:val="0095241B"/>
    <w:rPr>
      <w:rFonts w:ascii="Helvetica" w:eastAsia="Times New Roman" w:hAnsi="Helvetica" w:cs="Times New Roman"/>
      <w:sz w:val="16"/>
      <w:szCs w:val="20"/>
      <w:lang w:val="en-GB"/>
    </w:rPr>
  </w:style>
  <w:style w:type="character" w:styleId="Puslapionumeris">
    <w:name w:val="page number"/>
    <w:uiPriority w:val="99"/>
    <w:rsid w:val="0095241B"/>
    <w:rPr>
      <w:rFonts w:cs="Times New Roman"/>
    </w:rPr>
  </w:style>
  <w:style w:type="paragraph" w:styleId="Pagrindinistekstas">
    <w:name w:val="Body Text"/>
    <w:basedOn w:val="prastasis"/>
    <w:link w:val="PagrindinistekstasDiagrama"/>
    <w:uiPriority w:val="99"/>
    <w:rsid w:val="0095241B"/>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uiPriority w:val="99"/>
    <w:rsid w:val="0095241B"/>
    <w:rPr>
      <w:rFonts w:ascii="Times New Roman" w:eastAsia="Times New Roman" w:hAnsi="Times New Roman" w:cs="Times New Roman"/>
      <w:i/>
      <w:color w:val="008000"/>
      <w:szCs w:val="20"/>
      <w:lang w:val="en-GB"/>
    </w:rPr>
  </w:style>
  <w:style w:type="paragraph" w:customStyle="1" w:styleId="EMEAEnBodyText">
    <w:name w:val="EMEA En Body Text"/>
    <w:basedOn w:val="prastasis"/>
    <w:uiPriority w:val="99"/>
    <w:rsid w:val="0095241B"/>
    <w:pPr>
      <w:tabs>
        <w:tab w:val="clear" w:pos="567"/>
      </w:tabs>
      <w:spacing w:before="120" w:after="120" w:line="240" w:lineRule="auto"/>
      <w:jc w:val="both"/>
    </w:pPr>
    <w:rPr>
      <w:lang w:val="en-US"/>
    </w:rPr>
  </w:style>
  <w:style w:type="character" w:styleId="Hipersaitas">
    <w:name w:val="Hyperlink"/>
    <w:uiPriority w:val="99"/>
    <w:rsid w:val="0095241B"/>
    <w:rPr>
      <w:rFonts w:cs="Times New Roman"/>
      <w:color w:val="0000FF"/>
      <w:u w:val="single"/>
    </w:rPr>
  </w:style>
  <w:style w:type="character" w:styleId="Grietas">
    <w:name w:val="Strong"/>
    <w:uiPriority w:val="99"/>
    <w:qFormat/>
    <w:rsid w:val="0095241B"/>
    <w:rPr>
      <w:rFonts w:cs="Times New Roman"/>
      <w:b/>
      <w:bCs/>
    </w:rPr>
  </w:style>
  <w:style w:type="paragraph" w:styleId="Pavadinimas">
    <w:name w:val="Title"/>
    <w:basedOn w:val="prastasis"/>
    <w:link w:val="PavadinimasDiagrama"/>
    <w:uiPriority w:val="99"/>
    <w:qFormat/>
    <w:rsid w:val="0095241B"/>
    <w:pPr>
      <w:tabs>
        <w:tab w:val="clear" w:pos="567"/>
      </w:tabs>
      <w:spacing w:line="240" w:lineRule="auto"/>
      <w:jc w:val="center"/>
    </w:pPr>
    <w:rPr>
      <w:b/>
      <w:sz w:val="20"/>
      <w:lang w:eastAsia="x-none"/>
    </w:rPr>
  </w:style>
  <w:style w:type="character" w:customStyle="1" w:styleId="PavadinimasDiagrama">
    <w:name w:val="Pavadinimas Diagrama"/>
    <w:link w:val="Pavadinimas"/>
    <w:uiPriority w:val="99"/>
    <w:rsid w:val="0095241B"/>
    <w:rPr>
      <w:rFonts w:ascii="Times New Roman" w:eastAsia="Times New Roman" w:hAnsi="Times New Roman" w:cs="Times New Roman"/>
      <w:b/>
      <w:szCs w:val="20"/>
      <w:lang w:val="en-GB"/>
    </w:rPr>
  </w:style>
  <w:style w:type="paragraph" w:customStyle="1" w:styleId="BTEMEASMCA">
    <w:name w:val="BT EMEA_SMCA"/>
    <w:basedOn w:val="prastasis"/>
    <w:link w:val="BTEMEASMCAChar"/>
    <w:autoRedefine/>
    <w:uiPriority w:val="99"/>
    <w:rsid w:val="0095241B"/>
    <w:pPr>
      <w:tabs>
        <w:tab w:val="clear" w:pos="567"/>
      </w:tabs>
      <w:spacing w:line="240" w:lineRule="auto"/>
    </w:pPr>
    <w:rPr>
      <w:bCs/>
      <w:sz w:val="20"/>
      <w:lang w:val="x-none" w:eastAsia="x-none"/>
    </w:rPr>
  </w:style>
  <w:style w:type="character" w:customStyle="1" w:styleId="BTEMEASMCAChar">
    <w:name w:val="BT EMEA_SMCA Char"/>
    <w:link w:val="BTEMEASMCA"/>
    <w:uiPriority w:val="99"/>
    <w:locked/>
    <w:rsid w:val="0095241B"/>
    <w:rPr>
      <w:rFonts w:ascii="Times New Roman" w:eastAsia="Times New Roman" w:hAnsi="Times New Roman" w:cs="Times New Roman"/>
      <w:bCs/>
    </w:rPr>
  </w:style>
  <w:style w:type="paragraph" w:customStyle="1" w:styleId="PI-3EMEASMCA">
    <w:name w:val="PI-3 EMEA_SMCA"/>
    <w:basedOn w:val="prastasis"/>
    <w:autoRedefine/>
    <w:uiPriority w:val="99"/>
    <w:rsid w:val="0095241B"/>
    <w:pPr>
      <w:tabs>
        <w:tab w:val="clear" w:pos="567"/>
      </w:tabs>
      <w:spacing w:line="220" w:lineRule="exact"/>
    </w:pPr>
    <w:rPr>
      <w:b/>
      <w:bCs/>
      <w:szCs w:val="22"/>
      <w:lang w:val="lt-LT"/>
    </w:rPr>
  </w:style>
  <w:style w:type="paragraph" w:customStyle="1" w:styleId="PI-1EMEASMCA">
    <w:name w:val="PI-1 EMEA_SMCA"/>
    <w:basedOn w:val="Antrat2"/>
    <w:autoRedefine/>
    <w:uiPriority w:val="99"/>
    <w:rsid w:val="0095241B"/>
    <w:pPr>
      <w:keepLines w:val="0"/>
      <w:spacing w:before="0" w:line="240" w:lineRule="auto"/>
      <w:ind w:left="567" w:hanging="567"/>
    </w:pPr>
    <w:rPr>
      <w:rFonts w:ascii="Times New Roman" w:hAnsi="Times New Roman"/>
      <w:b/>
      <w:color w:val="auto"/>
      <w:sz w:val="22"/>
      <w:szCs w:val="22"/>
      <w:lang w:val="lt-LT"/>
    </w:rPr>
  </w:style>
  <w:style w:type="paragraph" w:customStyle="1" w:styleId="PI-2EMEASMCA">
    <w:name w:val="PI-2 EMEA_SMCA"/>
    <w:basedOn w:val="Antrat3"/>
    <w:autoRedefine/>
    <w:uiPriority w:val="99"/>
    <w:rsid w:val="0095241B"/>
    <w:pPr>
      <w:spacing w:before="0" w:line="240" w:lineRule="auto"/>
      <w:ind w:left="567" w:hanging="567"/>
    </w:pPr>
    <w:rPr>
      <w:rFonts w:ascii="Times New Roman" w:hAnsi="Times New Roman"/>
      <w:b/>
      <w:color w:val="auto"/>
      <w:kern w:val="28"/>
      <w:sz w:val="22"/>
      <w:szCs w:val="22"/>
      <w:lang w:val="lt-LT"/>
    </w:rPr>
  </w:style>
  <w:style w:type="paragraph" w:customStyle="1" w:styleId="TTEMEASMCA">
    <w:name w:val="TT EMEA_SMCA"/>
    <w:basedOn w:val="Antrat1"/>
    <w:link w:val="TTEMEASMCAChar"/>
    <w:autoRedefine/>
    <w:uiPriority w:val="99"/>
    <w:rsid w:val="0095241B"/>
    <w:pPr>
      <w:keepNext w:val="0"/>
      <w:keepLines w:val="0"/>
      <w:spacing w:before="0" w:line="240" w:lineRule="auto"/>
      <w:ind w:left="567" w:hanging="567"/>
      <w:jc w:val="center"/>
    </w:pPr>
    <w:rPr>
      <w:rFonts w:ascii="Times New Roman" w:hAnsi="Times New Roman"/>
      <w:b/>
      <w:caps/>
      <w:color w:val="auto"/>
      <w:sz w:val="20"/>
      <w:szCs w:val="20"/>
      <w:lang w:val="en-US"/>
    </w:rPr>
  </w:style>
  <w:style w:type="character" w:customStyle="1" w:styleId="TTEMEASMCAChar">
    <w:name w:val="TT EMEA_SMCA Char"/>
    <w:link w:val="TTEMEASMCA"/>
    <w:uiPriority w:val="99"/>
    <w:locked/>
    <w:rsid w:val="0095241B"/>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95241B"/>
    <w:pPr>
      <w:tabs>
        <w:tab w:val="clear" w:pos="567"/>
        <w:tab w:val="left" w:pos="1701"/>
      </w:tabs>
      <w:ind w:left="1701" w:hanging="567"/>
    </w:pPr>
    <w:rPr>
      <w:rFonts w:ascii="Times New Roman" w:hAnsi="Times New Roman" w:cs="Tahoma"/>
      <w:b/>
      <w:sz w:val="22"/>
      <w:szCs w:val="22"/>
    </w:rPr>
  </w:style>
  <w:style w:type="paragraph" w:customStyle="1" w:styleId="BTuEMEASMCA">
    <w:name w:val="BT(u) EMEA_SMCA"/>
    <w:basedOn w:val="prastasis"/>
    <w:autoRedefine/>
    <w:uiPriority w:val="99"/>
    <w:rsid w:val="0095241B"/>
    <w:pPr>
      <w:tabs>
        <w:tab w:val="clear" w:pos="567"/>
      </w:tabs>
      <w:spacing w:line="240" w:lineRule="auto"/>
    </w:pPr>
    <w:rPr>
      <w:noProof/>
      <w:szCs w:val="22"/>
      <w:u w:val="single"/>
      <w:lang w:val="lt-LT"/>
    </w:rPr>
  </w:style>
  <w:style w:type="paragraph" w:customStyle="1" w:styleId="EMEABodyText">
    <w:name w:val="EMEA Body Text"/>
    <w:basedOn w:val="prastasis"/>
    <w:uiPriority w:val="99"/>
    <w:rsid w:val="0095241B"/>
    <w:pPr>
      <w:tabs>
        <w:tab w:val="clear" w:pos="567"/>
      </w:tabs>
      <w:spacing w:line="240" w:lineRule="auto"/>
    </w:pPr>
  </w:style>
  <w:style w:type="character" w:customStyle="1" w:styleId="Antrat2Diagrama">
    <w:name w:val="Antraštė 2 Diagrama"/>
    <w:link w:val="Antrat2"/>
    <w:uiPriority w:val="9"/>
    <w:semiHidden/>
    <w:rsid w:val="0095241B"/>
    <w:rPr>
      <w:rFonts w:ascii="Calibri Light" w:eastAsia="Times New Roman" w:hAnsi="Calibri Light" w:cs="Times New Roman"/>
      <w:color w:val="2E74B5"/>
      <w:sz w:val="26"/>
      <w:szCs w:val="26"/>
      <w:lang w:val="en-GB"/>
    </w:rPr>
  </w:style>
  <w:style w:type="character" w:customStyle="1" w:styleId="Antrat3Diagrama">
    <w:name w:val="Antraštė 3 Diagrama"/>
    <w:link w:val="Antrat3"/>
    <w:uiPriority w:val="9"/>
    <w:semiHidden/>
    <w:rsid w:val="0095241B"/>
    <w:rPr>
      <w:rFonts w:ascii="Calibri Light" w:eastAsia="Times New Roman" w:hAnsi="Calibri Light" w:cs="Times New Roman"/>
      <w:color w:val="1F4D78"/>
      <w:sz w:val="24"/>
      <w:szCs w:val="24"/>
      <w:lang w:val="en-GB"/>
    </w:rPr>
  </w:style>
  <w:style w:type="character" w:customStyle="1" w:styleId="Antrat1Diagrama">
    <w:name w:val="Antraštė 1 Diagrama"/>
    <w:link w:val="Antrat1"/>
    <w:uiPriority w:val="9"/>
    <w:rsid w:val="0095241B"/>
    <w:rPr>
      <w:rFonts w:ascii="Calibri Light" w:eastAsia="Times New Roman" w:hAnsi="Calibri Light" w:cs="Times New Roman"/>
      <w:color w:val="2E74B5"/>
      <w:sz w:val="32"/>
      <w:szCs w:val="32"/>
      <w:lang w:val="en-GB"/>
    </w:rPr>
  </w:style>
  <w:style w:type="paragraph" w:styleId="Debesliotekstas">
    <w:name w:val="Balloon Text"/>
    <w:basedOn w:val="prastasis"/>
    <w:link w:val="DebesliotekstasDiagrama"/>
    <w:uiPriority w:val="99"/>
    <w:semiHidden/>
    <w:unhideWhenUsed/>
    <w:rsid w:val="0095241B"/>
    <w:pPr>
      <w:spacing w:line="240" w:lineRule="auto"/>
    </w:pPr>
    <w:rPr>
      <w:rFonts w:ascii="Segoe UI" w:hAnsi="Segoe UI"/>
      <w:sz w:val="18"/>
      <w:szCs w:val="18"/>
      <w:lang w:eastAsia="x-none"/>
    </w:rPr>
  </w:style>
  <w:style w:type="character" w:customStyle="1" w:styleId="DebesliotekstasDiagrama">
    <w:name w:val="Debesėlio tekstas Diagrama"/>
    <w:link w:val="Debesliotekstas"/>
    <w:uiPriority w:val="99"/>
    <w:semiHidden/>
    <w:rsid w:val="0095241B"/>
    <w:rPr>
      <w:rFonts w:ascii="Segoe UI" w:eastAsia="Times New Roman" w:hAnsi="Segoe UI" w:cs="Segoe UI"/>
      <w:sz w:val="18"/>
      <w:szCs w:val="18"/>
      <w:lang w:val="en-GB"/>
    </w:rPr>
  </w:style>
  <w:style w:type="paragraph" w:styleId="Pagrindinistekstas2">
    <w:name w:val="Body Text 2"/>
    <w:basedOn w:val="prastasis"/>
    <w:link w:val="Pagrindinistekstas2Diagrama"/>
    <w:uiPriority w:val="99"/>
    <w:semiHidden/>
    <w:unhideWhenUsed/>
    <w:rsid w:val="000F1B48"/>
    <w:pPr>
      <w:spacing w:after="120" w:line="480" w:lineRule="auto"/>
    </w:pPr>
  </w:style>
  <w:style w:type="character" w:customStyle="1" w:styleId="Pagrindinistekstas2Diagrama">
    <w:name w:val="Pagrindinis tekstas 2 Diagrama"/>
    <w:link w:val="Pagrindinistekstas2"/>
    <w:uiPriority w:val="99"/>
    <w:semiHidden/>
    <w:rsid w:val="000F1B48"/>
    <w:rPr>
      <w:rFonts w:ascii="Times New Roman" w:eastAsia="Times New Roman" w:hAnsi="Times New Roman"/>
      <w:sz w:val="22"/>
      <w:lang w:val="en-GB" w:eastAsia="en-US"/>
    </w:rPr>
  </w:style>
  <w:style w:type="paragraph" w:customStyle="1" w:styleId="viesussraas3parykinimas1">
    <w:name w:val="Šviesus sąrašas – 3 paryškinimas1"/>
    <w:hidden/>
    <w:uiPriority w:val="99"/>
    <w:semiHidden/>
    <w:rsid w:val="00BE4EB1"/>
    <w:rPr>
      <w:rFonts w:ascii="Times New Roman" w:eastAsia="Times New Roman" w:hAnsi="Times New Roman"/>
      <w:sz w:val="22"/>
      <w:lang w:val="en-GB" w:eastAsia="en-US"/>
    </w:rPr>
  </w:style>
  <w:style w:type="character" w:styleId="Komentaronuoroda">
    <w:name w:val="annotation reference"/>
    <w:uiPriority w:val="99"/>
    <w:semiHidden/>
    <w:unhideWhenUsed/>
    <w:rsid w:val="00C43E9B"/>
    <w:rPr>
      <w:sz w:val="18"/>
      <w:szCs w:val="18"/>
    </w:rPr>
  </w:style>
  <w:style w:type="paragraph" w:styleId="Komentarotekstas">
    <w:name w:val="annotation text"/>
    <w:basedOn w:val="prastasis"/>
    <w:link w:val="KomentarotekstasDiagrama"/>
    <w:uiPriority w:val="99"/>
    <w:semiHidden/>
    <w:unhideWhenUsed/>
    <w:rsid w:val="00C43E9B"/>
    <w:rPr>
      <w:sz w:val="24"/>
      <w:szCs w:val="24"/>
      <w:lang w:val="x-none" w:eastAsia="x-none"/>
    </w:rPr>
  </w:style>
  <w:style w:type="character" w:customStyle="1" w:styleId="KomentarotekstasDiagrama">
    <w:name w:val="Komentaro tekstas Diagrama"/>
    <w:link w:val="Komentarotekstas"/>
    <w:uiPriority w:val="99"/>
    <w:semiHidden/>
    <w:rsid w:val="00C43E9B"/>
    <w:rPr>
      <w:rFonts w:ascii="Times New Roman" w:eastAsia="Times New Roman" w:hAnsi="Times New Roman"/>
      <w:sz w:val="24"/>
      <w:szCs w:val="24"/>
    </w:rPr>
  </w:style>
  <w:style w:type="paragraph" w:styleId="Komentarotema">
    <w:name w:val="annotation subject"/>
    <w:basedOn w:val="Komentarotekstas"/>
    <w:next w:val="Komentarotekstas"/>
    <w:link w:val="KomentarotemaDiagrama"/>
    <w:uiPriority w:val="99"/>
    <w:semiHidden/>
    <w:unhideWhenUsed/>
    <w:rsid w:val="00C43E9B"/>
    <w:rPr>
      <w:b/>
      <w:bCs/>
    </w:rPr>
  </w:style>
  <w:style w:type="character" w:customStyle="1" w:styleId="KomentarotemaDiagrama">
    <w:name w:val="Komentaro tema Diagrama"/>
    <w:link w:val="Komentarotema"/>
    <w:uiPriority w:val="99"/>
    <w:semiHidden/>
    <w:rsid w:val="00C43E9B"/>
    <w:rPr>
      <w:rFonts w:ascii="Times New Roman" w:eastAsia="Times New Roman" w:hAnsi="Times New Roman"/>
      <w:b/>
      <w:bCs/>
      <w:sz w:val="24"/>
      <w:szCs w:val="24"/>
    </w:rPr>
  </w:style>
  <w:style w:type="character" w:customStyle="1" w:styleId="Antrat4Diagrama">
    <w:name w:val="Antraštė 4 Diagrama"/>
    <w:link w:val="Antrat4"/>
    <w:uiPriority w:val="9"/>
    <w:semiHidden/>
    <w:rsid w:val="00865861"/>
    <w:rPr>
      <w:rFonts w:ascii="Cambria" w:eastAsia="Times New Roman" w:hAnsi="Cambria" w:cs="Times New Roman"/>
      <w:b/>
      <w:bCs/>
      <w:sz w:val="28"/>
      <w:szCs w:val="28"/>
    </w:rPr>
  </w:style>
  <w:style w:type="character" w:customStyle="1" w:styleId="headword">
    <w:name w:val="headword"/>
    <w:rsid w:val="00A83A49"/>
  </w:style>
  <w:style w:type="character" w:customStyle="1" w:styleId="apple-converted-space">
    <w:name w:val="apple-converted-space"/>
    <w:rsid w:val="00A83A49"/>
  </w:style>
  <w:style w:type="character" w:customStyle="1" w:styleId="example">
    <w:name w:val="example"/>
    <w:rsid w:val="00A83A49"/>
  </w:style>
  <w:style w:type="paragraph" w:customStyle="1" w:styleId="Spalvotasspalvinimas1parykinimas1">
    <w:name w:val="Spalvotas spalvinimas – 1 paryškinimas1"/>
    <w:hidden/>
    <w:uiPriority w:val="99"/>
    <w:semiHidden/>
    <w:rsid w:val="00E0615B"/>
    <w:rPr>
      <w:rFonts w:ascii="Times New Roman" w:eastAsia="Times New Roman" w:hAnsi="Times New Roman"/>
      <w:sz w:val="22"/>
      <w:lang w:val="en-GB" w:eastAsia="en-US"/>
    </w:rPr>
  </w:style>
  <w:style w:type="paragraph" w:styleId="Antrats">
    <w:name w:val="header"/>
    <w:basedOn w:val="prastasis"/>
    <w:link w:val="AntratsDiagrama"/>
    <w:uiPriority w:val="99"/>
    <w:unhideWhenUsed/>
    <w:rsid w:val="005F2DAC"/>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DAC"/>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91411">
      <w:bodyDiv w:val="1"/>
      <w:marLeft w:val="0"/>
      <w:marRight w:val="0"/>
      <w:marTop w:val="0"/>
      <w:marBottom w:val="0"/>
      <w:divBdr>
        <w:top w:val="none" w:sz="0" w:space="0" w:color="auto"/>
        <w:left w:val="none" w:sz="0" w:space="0" w:color="auto"/>
        <w:bottom w:val="none" w:sz="0" w:space="0" w:color="auto"/>
        <w:right w:val="none" w:sz="0" w:space="0" w:color="auto"/>
      </w:divBdr>
    </w:div>
    <w:div w:id="508328314">
      <w:bodyDiv w:val="1"/>
      <w:marLeft w:val="0"/>
      <w:marRight w:val="0"/>
      <w:marTop w:val="0"/>
      <w:marBottom w:val="0"/>
      <w:divBdr>
        <w:top w:val="none" w:sz="0" w:space="0" w:color="auto"/>
        <w:left w:val="none" w:sz="0" w:space="0" w:color="auto"/>
        <w:bottom w:val="none" w:sz="0" w:space="0" w:color="auto"/>
        <w:right w:val="none" w:sz="0" w:space="0" w:color="auto"/>
      </w:divBdr>
    </w:div>
    <w:div w:id="773021018">
      <w:bodyDiv w:val="1"/>
      <w:marLeft w:val="0"/>
      <w:marRight w:val="0"/>
      <w:marTop w:val="0"/>
      <w:marBottom w:val="0"/>
      <w:divBdr>
        <w:top w:val="none" w:sz="0" w:space="0" w:color="auto"/>
        <w:left w:val="none" w:sz="0" w:space="0" w:color="auto"/>
        <w:bottom w:val="none" w:sz="0" w:space="0" w:color="auto"/>
        <w:right w:val="none" w:sz="0" w:space="0" w:color="auto"/>
      </w:divBdr>
    </w:div>
    <w:div w:id="884440962">
      <w:bodyDiv w:val="1"/>
      <w:marLeft w:val="0"/>
      <w:marRight w:val="0"/>
      <w:marTop w:val="0"/>
      <w:marBottom w:val="0"/>
      <w:divBdr>
        <w:top w:val="none" w:sz="0" w:space="0" w:color="auto"/>
        <w:left w:val="none" w:sz="0" w:space="0" w:color="auto"/>
        <w:bottom w:val="none" w:sz="0" w:space="0" w:color="auto"/>
        <w:right w:val="none" w:sz="0" w:space="0" w:color="auto"/>
      </w:divBdr>
    </w:div>
    <w:div w:id="891693349">
      <w:bodyDiv w:val="1"/>
      <w:marLeft w:val="0"/>
      <w:marRight w:val="0"/>
      <w:marTop w:val="0"/>
      <w:marBottom w:val="0"/>
      <w:divBdr>
        <w:top w:val="none" w:sz="0" w:space="0" w:color="auto"/>
        <w:left w:val="none" w:sz="0" w:space="0" w:color="auto"/>
        <w:bottom w:val="none" w:sz="0" w:space="0" w:color="auto"/>
        <w:right w:val="none" w:sz="0" w:space="0" w:color="auto"/>
      </w:divBdr>
    </w:div>
    <w:div w:id="1102534407">
      <w:bodyDiv w:val="1"/>
      <w:marLeft w:val="0"/>
      <w:marRight w:val="0"/>
      <w:marTop w:val="0"/>
      <w:marBottom w:val="0"/>
      <w:divBdr>
        <w:top w:val="none" w:sz="0" w:space="0" w:color="auto"/>
        <w:left w:val="none" w:sz="0" w:space="0" w:color="auto"/>
        <w:bottom w:val="none" w:sz="0" w:space="0" w:color="auto"/>
        <w:right w:val="none" w:sz="0" w:space="0" w:color="auto"/>
      </w:divBdr>
    </w:div>
    <w:div w:id="1125733590">
      <w:bodyDiv w:val="1"/>
      <w:marLeft w:val="0"/>
      <w:marRight w:val="0"/>
      <w:marTop w:val="0"/>
      <w:marBottom w:val="0"/>
      <w:divBdr>
        <w:top w:val="none" w:sz="0" w:space="0" w:color="auto"/>
        <w:left w:val="none" w:sz="0" w:space="0" w:color="auto"/>
        <w:bottom w:val="none" w:sz="0" w:space="0" w:color="auto"/>
        <w:right w:val="none" w:sz="0" w:space="0" w:color="auto"/>
      </w:divBdr>
    </w:div>
    <w:div w:id="1326662778">
      <w:bodyDiv w:val="1"/>
      <w:marLeft w:val="0"/>
      <w:marRight w:val="0"/>
      <w:marTop w:val="0"/>
      <w:marBottom w:val="0"/>
      <w:divBdr>
        <w:top w:val="none" w:sz="0" w:space="0" w:color="auto"/>
        <w:left w:val="none" w:sz="0" w:space="0" w:color="auto"/>
        <w:bottom w:val="none" w:sz="0" w:space="0" w:color="auto"/>
        <w:right w:val="none" w:sz="0" w:space="0" w:color="auto"/>
      </w:divBdr>
    </w:div>
    <w:div w:id="1685286001">
      <w:bodyDiv w:val="1"/>
      <w:marLeft w:val="0"/>
      <w:marRight w:val="0"/>
      <w:marTop w:val="0"/>
      <w:marBottom w:val="0"/>
      <w:divBdr>
        <w:top w:val="none" w:sz="0" w:space="0" w:color="auto"/>
        <w:left w:val="none" w:sz="0" w:space="0" w:color="auto"/>
        <w:bottom w:val="none" w:sz="0" w:space="0" w:color="auto"/>
        <w:right w:val="none" w:sz="0" w:space="0" w:color="auto"/>
      </w:divBdr>
    </w:div>
    <w:div w:id="1775710173">
      <w:bodyDiv w:val="1"/>
      <w:marLeft w:val="0"/>
      <w:marRight w:val="0"/>
      <w:marTop w:val="0"/>
      <w:marBottom w:val="0"/>
      <w:divBdr>
        <w:top w:val="none" w:sz="0" w:space="0" w:color="auto"/>
        <w:left w:val="none" w:sz="0" w:space="0" w:color="auto"/>
        <w:bottom w:val="none" w:sz="0" w:space="0" w:color="auto"/>
        <w:right w:val="none" w:sz="0" w:space="0" w:color="auto"/>
      </w:divBdr>
    </w:div>
    <w:div w:id="20979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3BC0F-9CCC-45F8-A95F-4631EBF63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947D4B3-A6F8-4DE7-8FC9-F025C17EDD27}">
  <ds:schemaRefs>
    <ds:schemaRef ds:uri="http://schemas.microsoft.com/sharepoint/v3/contenttype/forms"/>
  </ds:schemaRefs>
</ds:datastoreItem>
</file>

<file path=customXml/itemProps3.xml><?xml version="1.0" encoding="utf-8"?>
<ds:datastoreItem xmlns:ds="http://schemas.openxmlformats.org/officeDocument/2006/customXml" ds:itemID="{CB16722A-F89C-422C-891F-62DDE5132355}">
  <ds:schemaRef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23184</Words>
  <Characters>13215</Characters>
  <Application>Microsoft Office Word</Application>
  <DocSecurity>8</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36327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Birutė Valkauskaitė</cp:lastModifiedBy>
  <cp:revision>3</cp:revision>
  <dcterms:created xsi:type="dcterms:W3CDTF">2016-06-22T05:27:00Z</dcterms:created>
  <dcterms:modified xsi:type="dcterms:W3CDTF">2016-06-22T05:31:00Z</dcterms:modified>
</cp:coreProperties>
</file>