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0B" w:rsidRPr="004A5528" w:rsidRDefault="00371F0B" w:rsidP="00371F0B">
      <w:pPr>
        <w:jc w:val="center"/>
        <w:rPr>
          <w:b/>
          <w:sz w:val="22"/>
          <w:szCs w:val="22"/>
        </w:rPr>
      </w:pPr>
      <w:bookmarkStart w:id="0" w:name="_Toc129243138"/>
      <w:bookmarkStart w:id="1" w:name="_Toc129243263"/>
      <w:r w:rsidRPr="004A5528">
        <w:rPr>
          <w:b/>
          <w:sz w:val="22"/>
          <w:szCs w:val="22"/>
        </w:rPr>
        <w:t>Pakuotės lapelis:</w:t>
      </w:r>
      <w:r w:rsidRPr="004A5528">
        <w:rPr>
          <w:b/>
          <w:bCs/>
          <w:iCs/>
          <w:sz w:val="22"/>
          <w:szCs w:val="22"/>
        </w:rPr>
        <w:t xml:space="preserve"> </w:t>
      </w:r>
      <w:r w:rsidRPr="004A5528">
        <w:rPr>
          <w:b/>
          <w:sz w:val="22"/>
          <w:szCs w:val="22"/>
        </w:rPr>
        <w:t>informacija vartotojui</w:t>
      </w:r>
      <w:r w:rsidRPr="004A5528" w:rsidDel="00F6721A">
        <w:rPr>
          <w:b/>
          <w:sz w:val="22"/>
          <w:szCs w:val="22"/>
        </w:rPr>
        <w:t xml:space="preserve"> </w:t>
      </w:r>
      <w:bookmarkEnd w:id="0"/>
      <w:bookmarkEnd w:id="1"/>
    </w:p>
    <w:p w:rsidR="00371F0B" w:rsidRPr="004A5528" w:rsidRDefault="00371F0B" w:rsidP="00371F0B">
      <w:pPr>
        <w:jc w:val="center"/>
        <w:rPr>
          <w:b/>
          <w:sz w:val="22"/>
          <w:szCs w:val="22"/>
        </w:rPr>
      </w:pPr>
    </w:p>
    <w:p w:rsidR="00371F0B" w:rsidRPr="004A5528" w:rsidRDefault="00371F0B" w:rsidP="00371F0B">
      <w:pPr>
        <w:jc w:val="center"/>
        <w:rPr>
          <w:b/>
          <w:sz w:val="22"/>
          <w:szCs w:val="22"/>
        </w:rPr>
      </w:pPr>
      <w:r w:rsidRPr="004A5528">
        <w:rPr>
          <w:b/>
          <w:sz w:val="22"/>
          <w:szCs w:val="22"/>
        </w:rPr>
        <w:t>Flavoxan 100 mg kietosios kapsulės</w:t>
      </w:r>
    </w:p>
    <w:p w:rsidR="00371F0B" w:rsidRPr="004A5528" w:rsidRDefault="00371F0B" w:rsidP="00371F0B">
      <w:pPr>
        <w:jc w:val="center"/>
        <w:rPr>
          <w:sz w:val="22"/>
          <w:szCs w:val="22"/>
        </w:rPr>
      </w:pPr>
      <w:r w:rsidRPr="004A5528">
        <w:rPr>
          <w:sz w:val="22"/>
          <w:szCs w:val="22"/>
        </w:rPr>
        <w:t>Gauruotųjų sojų sėklų standartizuotas sausasis ekstraktas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b/>
          <w:sz w:val="22"/>
          <w:szCs w:val="22"/>
        </w:rPr>
      </w:pPr>
      <w:r w:rsidRPr="004A5528">
        <w:rPr>
          <w:b/>
          <w:sz w:val="22"/>
          <w:szCs w:val="22"/>
        </w:rPr>
        <w:t xml:space="preserve">Atidžiai perskaitykite visą šį lapelį, </w:t>
      </w:r>
      <w:r w:rsidRPr="004A5528">
        <w:rPr>
          <w:b/>
          <w:noProof/>
          <w:sz w:val="22"/>
          <w:szCs w:val="22"/>
        </w:rPr>
        <w:t xml:space="preserve">prieš pradėdami vartoti šį vaistą, </w:t>
      </w:r>
      <w:r w:rsidRPr="004A5528">
        <w:rPr>
          <w:b/>
          <w:sz w:val="22"/>
          <w:szCs w:val="22"/>
        </w:rPr>
        <w:t>nes jame pateikiama Jums svarbi informacija.</w:t>
      </w: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noProof/>
          <w:sz w:val="22"/>
          <w:szCs w:val="22"/>
        </w:rPr>
        <w:t>Visada vartokite šį vaistą tiksliai kaip aprašyta šiame lapelyje arba kaip nurodė gydytojas arba vaistininkas.</w:t>
      </w:r>
      <w:r w:rsidRPr="004A5528">
        <w:rPr>
          <w:sz w:val="22"/>
          <w:szCs w:val="22"/>
        </w:rPr>
        <w:t xml:space="preserve"> 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  <w:r w:rsidRPr="004A5528">
        <w:rPr>
          <w:sz w:val="22"/>
          <w:szCs w:val="22"/>
        </w:rPr>
        <w:t>-</w:t>
      </w:r>
      <w:r w:rsidRPr="004A5528">
        <w:rPr>
          <w:sz w:val="22"/>
          <w:szCs w:val="22"/>
        </w:rPr>
        <w:tab/>
        <w:t>Neišmeskite šio lapelio, nes vėl gali prireikti jį perskaityti.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  <w:r w:rsidRPr="004A5528">
        <w:rPr>
          <w:sz w:val="22"/>
          <w:szCs w:val="22"/>
        </w:rPr>
        <w:t>-</w:t>
      </w:r>
      <w:r w:rsidRPr="004A5528">
        <w:rPr>
          <w:sz w:val="22"/>
          <w:szCs w:val="22"/>
        </w:rPr>
        <w:tab/>
        <w:t>Jeigu norite sužinoti daugiau arba pasitarti, kreipkitės į vaistininką.</w:t>
      </w:r>
    </w:p>
    <w:p w:rsidR="00371F0B" w:rsidRPr="004A5528" w:rsidRDefault="00371F0B" w:rsidP="00371F0B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 w:rsidRPr="004A5528">
        <w:rPr>
          <w:noProof/>
          <w:snapToGrid w:val="0"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  <w:r w:rsidRPr="004A5528">
        <w:rPr>
          <w:sz w:val="22"/>
          <w:szCs w:val="22"/>
        </w:rPr>
        <w:t>-</w:t>
      </w:r>
      <w:r w:rsidRPr="004A5528">
        <w:rPr>
          <w:sz w:val="22"/>
          <w:szCs w:val="22"/>
        </w:rPr>
        <w:tab/>
        <w:t>Jeigu per 8 savaites Jūsų savijauta nepagerėjo arba net pablogėjo, kreipkitės į gydytoją.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4A5528">
        <w:rPr>
          <w:b/>
          <w:bCs/>
          <w:snapToGrid w:val="0"/>
          <w:sz w:val="22"/>
          <w:szCs w:val="22"/>
          <w:lang w:eastAsia="x-none"/>
        </w:rPr>
        <w:t>Apie ką rašoma šiame lapelyje?</w:t>
      </w:r>
    </w:p>
    <w:p w:rsidR="00371F0B" w:rsidRPr="004A5528" w:rsidRDefault="00371F0B" w:rsidP="00371F0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  <w:r w:rsidRPr="004A5528">
        <w:rPr>
          <w:sz w:val="22"/>
          <w:szCs w:val="22"/>
        </w:rPr>
        <w:t>1.</w:t>
      </w:r>
      <w:r w:rsidRPr="004A5528">
        <w:rPr>
          <w:sz w:val="22"/>
          <w:szCs w:val="22"/>
        </w:rPr>
        <w:tab/>
        <w:t>Kas yra Flavoxan ir kam jis vartojamas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  <w:r w:rsidRPr="004A5528">
        <w:rPr>
          <w:sz w:val="22"/>
          <w:szCs w:val="22"/>
        </w:rPr>
        <w:t>2.</w:t>
      </w:r>
      <w:r w:rsidRPr="004A5528">
        <w:rPr>
          <w:sz w:val="22"/>
          <w:szCs w:val="22"/>
        </w:rPr>
        <w:tab/>
        <w:t>Kas žinotina prieš vartojant Flavoxan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  <w:r w:rsidRPr="004A5528">
        <w:rPr>
          <w:sz w:val="22"/>
          <w:szCs w:val="22"/>
        </w:rPr>
        <w:t>3.</w:t>
      </w:r>
      <w:r w:rsidRPr="004A5528">
        <w:rPr>
          <w:sz w:val="22"/>
          <w:szCs w:val="22"/>
        </w:rPr>
        <w:tab/>
        <w:t>Kaip vartoti Flavoxan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  <w:r w:rsidRPr="004A5528">
        <w:rPr>
          <w:sz w:val="22"/>
          <w:szCs w:val="22"/>
        </w:rPr>
        <w:t>4.</w:t>
      </w:r>
      <w:r w:rsidRPr="004A5528">
        <w:rPr>
          <w:sz w:val="22"/>
          <w:szCs w:val="22"/>
        </w:rPr>
        <w:tab/>
        <w:t>Galimas šalutinis poveikis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  <w:r w:rsidRPr="004A5528">
        <w:rPr>
          <w:sz w:val="22"/>
          <w:szCs w:val="22"/>
        </w:rPr>
        <w:t>5.</w:t>
      </w:r>
      <w:r w:rsidRPr="004A5528">
        <w:rPr>
          <w:sz w:val="22"/>
          <w:szCs w:val="22"/>
        </w:rPr>
        <w:tab/>
        <w:t>Kaip laikyti Flavoxan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  <w:r w:rsidRPr="004A5528">
        <w:rPr>
          <w:sz w:val="22"/>
          <w:szCs w:val="22"/>
        </w:rPr>
        <w:t>6.</w:t>
      </w:r>
      <w:r w:rsidRPr="004A5528">
        <w:rPr>
          <w:sz w:val="22"/>
          <w:szCs w:val="22"/>
        </w:rPr>
        <w:tab/>
        <w:t>Pakuotės turinys ir kita informacija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ind w:left="540" w:hanging="540"/>
        <w:rPr>
          <w:b/>
          <w:sz w:val="22"/>
          <w:szCs w:val="22"/>
        </w:rPr>
      </w:pPr>
      <w:bookmarkStart w:id="2" w:name="_Toc129243139"/>
      <w:bookmarkStart w:id="3" w:name="_Toc129243264"/>
      <w:r w:rsidRPr="004A5528">
        <w:rPr>
          <w:b/>
          <w:sz w:val="22"/>
          <w:szCs w:val="22"/>
        </w:rPr>
        <w:t>1.</w:t>
      </w:r>
      <w:r w:rsidRPr="004A5528">
        <w:rPr>
          <w:b/>
          <w:sz w:val="22"/>
          <w:szCs w:val="22"/>
        </w:rPr>
        <w:tab/>
        <w:t>Kas yra Flavoxan ir kam jis vartojamas</w:t>
      </w:r>
      <w:r w:rsidRPr="004A5528" w:rsidDel="00114637">
        <w:rPr>
          <w:b/>
          <w:sz w:val="22"/>
          <w:szCs w:val="22"/>
        </w:rPr>
        <w:t xml:space="preserve"> </w:t>
      </w:r>
      <w:bookmarkEnd w:id="2"/>
      <w:bookmarkEnd w:id="3"/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 xml:space="preserve">Flavoxan yra moterų endokrininę sistemą veikiantis </w:t>
      </w:r>
      <w:r>
        <w:rPr>
          <w:sz w:val="22"/>
          <w:szCs w:val="22"/>
        </w:rPr>
        <w:t>vaistas</w:t>
      </w:r>
      <w:r w:rsidRPr="004A5528">
        <w:rPr>
          <w:sz w:val="22"/>
          <w:szCs w:val="22"/>
        </w:rPr>
        <w:t xml:space="preserve">. Menopauzėje organizme pakinta hormonų pusiausvyra. Tai stimuliuoja pogumburyje esantį termoreguliacijos centrą bei sukelia </w:t>
      </w:r>
      <w:r>
        <w:rPr>
          <w:sz w:val="22"/>
          <w:szCs w:val="22"/>
        </w:rPr>
        <w:t xml:space="preserve">staigų laikiną </w:t>
      </w:r>
      <w:r w:rsidRPr="004A5528">
        <w:rPr>
          <w:sz w:val="22"/>
          <w:szCs w:val="22"/>
        </w:rPr>
        <w:t>kraujo priplūdim</w:t>
      </w:r>
      <w:r>
        <w:rPr>
          <w:sz w:val="22"/>
          <w:szCs w:val="22"/>
        </w:rPr>
        <w:t>ą</w:t>
      </w:r>
      <w:r w:rsidRPr="004A5528">
        <w:rPr>
          <w:sz w:val="22"/>
          <w:szCs w:val="22"/>
        </w:rPr>
        <w:t xml:space="preserve"> į veidą ir kaklą, prakaitavim</w:t>
      </w:r>
      <w:r>
        <w:rPr>
          <w:sz w:val="22"/>
          <w:szCs w:val="22"/>
        </w:rPr>
        <w:t>ą</w:t>
      </w:r>
      <w:r w:rsidRPr="004A5528">
        <w:rPr>
          <w:sz w:val="22"/>
          <w:szCs w:val="22"/>
        </w:rPr>
        <w:t xml:space="preserve"> bei paraudim</w:t>
      </w:r>
      <w:r>
        <w:rPr>
          <w:sz w:val="22"/>
          <w:szCs w:val="22"/>
        </w:rPr>
        <w:t>ą</w:t>
      </w:r>
      <w:r w:rsidRPr="004A5528">
        <w:rPr>
          <w:sz w:val="22"/>
          <w:szCs w:val="22"/>
        </w:rPr>
        <w:t>. Dėl tokio poveikio gali pasikeisti moters elgesys, pasireikšti dirglumas, nervingumas ir atsirasti miego sutrikimų. Gauruotųjų sojų sėklų standartizuotas sausasis ekstraktas veikia pogumburyje esantį termoreguliacijos centrą, retina ir silpnina kraujo priplūdimo į veidą ir kaklą priepuolius.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 xml:space="preserve">Flavoxan vartojamas </w:t>
      </w:r>
      <w:r>
        <w:rPr>
          <w:sz w:val="22"/>
          <w:szCs w:val="22"/>
        </w:rPr>
        <w:t xml:space="preserve">moterims </w:t>
      </w:r>
      <w:r w:rsidRPr="004A5528">
        <w:rPr>
          <w:sz w:val="22"/>
          <w:szCs w:val="22"/>
        </w:rPr>
        <w:t>su estrogenų trūkumu susijusių menopauzės simptomų (kraujo priplūdimo į veidą ir kaklą priepuolių) palengvinimui.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>Jeigu per 8 savaites Jūsų savijauta nepagerėjo arba net pablogėjo, kreipkitės į gydytoją.</w:t>
      </w:r>
    </w:p>
    <w:p w:rsidR="00371F0B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ind w:left="540" w:hanging="540"/>
        <w:rPr>
          <w:b/>
          <w:sz w:val="22"/>
          <w:szCs w:val="22"/>
        </w:rPr>
      </w:pPr>
      <w:bookmarkStart w:id="4" w:name="_Toc129243140"/>
      <w:bookmarkStart w:id="5" w:name="_Toc129243265"/>
      <w:r w:rsidRPr="004A5528">
        <w:rPr>
          <w:b/>
          <w:sz w:val="22"/>
          <w:szCs w:val="22"/>
        </w:rPr>
        <w:t>2.</w:t>
      </w:r>
      <w:r w:rsidRPr="004A5528">
        <w:rPr>
          <w:b/>
          <w:sz w:val="22"/>
          <w:szCs w:val="22"/>
        </w:rPr>
        <w:tab/>
        <w:t xml:space="preserve">Kas žinotina prieš vartojant Flavoxan </w:t>
      </w:r>
      <w:r w:rsidRPr="004A5528">
        <w:rPr>
          <w:b/>
          <w:bCs/>
          <w:sz w:val="22"/>
          <w:szCs w:val="22"/>
        </w:rPr>
        <w:t xml:space="preserve"> </w:t>
      </w:r>
      <w:bookmarkEnd w:id="4"/>
      <w:bookmarkEnd w:id="5"/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b/>
          <w:sz w:val="22"/>
          <w:szCs w:val="22"/>
        </w:rPr>
      </w:pPr>
      <w:r w:rsidRPr="004A5528">
        <w:rPr>
          <w:b/>
          <w:sz w:val="22"/>
          <w:szCs w:val="22"/>
        </w:rPr>
        <w:t>Flavoxan vartoti negalima: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  <w:r w:rsidRPr="004A5528">
        <w:rPr>
          <w:sz w:val="22"/>
          <w:szCs w:val="22"/>
        </w:rPr>
        <w:t>-</w:t>
      </w:r>
      <w:r w:rsidRPr="004A5528">
        <w:rPr>
          <w:sz w:val="22"/>
          <w:szCs w:val="22"/>
        </w:rPr>
        <w:tab/>
      </w:r>
      <w:r w:rsidRPr="004A5528">
        <w:rPr>
          <w:noProof/>
          <w:sz w:val="22"/>
          <w:szCs w:val="22"/>
        </w:rPr>
        <w:t>jeigu yra alergija veikliajai medžiagai arba bet kuriai pagalbinei šio vaisto medžiagai (jos išvardytos 6 skyriuje).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4A5528">
        <w:rPr>
          <w:b/>
          <w:bCs/>
          <w:snapToGrid w:val="0"/>
          <w:sz w:val="22"/>
          <w:szCs w:val="22"/>
          <w:lang w:eastAsia="x-none"/>
        </w:rPr>
        <w:t xml:space="preserve">Įspėjimai ir atsargumo priemonės 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  <w:r w:rsidRPr="004A5528">
        <w:rPr>
          <w:sz w:val="22"/>
          <w:szCs w:val="22"/>
        </w:rPr>
        <w:t>-</w:t>
      </w:r>
      <w:r w:rsidRPr="004A5528">
        <w:rPr>
          <w:sz w:val="22"/>
          <w:szCs w:val="22"/>
        </w:rPr>
        <w:tab/>
        <w:t>jeigu diagnozuotas nuo estrogenų priklausomas navikas. Tokiu atveju, prieš pradėdama vartoti Flavoxan, pasikonsultuokite su gydytoju.</w:t>
      </w:r>
    </w:p>
    <w:p w:rsidR="00371F0B" w:rsidRDefault="00371F0B" w:rsidP="00371F0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</w:p>
    <w:p w:rsidR="00371F0B" w:rsidRPr="00DE332B" w:rsidRDefault="00371F0B" w:rsidP="00371F0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DE332B">
        <w:rPr>
          <w:b/>
          <w:bCs/>
          <w:snapToGrid w:val="0"/>
          <w:sz w:val="22"/>
          <w:szCs w:val="28"/>
          <w:lang w:eastAsia="x-none"/>
        </w:rPr>
        <w:t>Vaikams ir paaugliams</w:t>
      </w:r>
    </w:p>
    <w:p w:rsidR="00371F0B" w:rsidRDefault="00371F0B" w:rsidP="00371F0B">
      <w:pPr>
        <w:rPr>
          <w:sz w:val="22"/>
          <w:szCs w:val="22"/>
        </w:rPr>
      </w:pPr>
      <w:r>
        <w:rPr>
          <w:sz w:val="22"/>
          <w:szCs w:val="22"/>
        </w:rPr>
        <w:t>Šis vaistas nėra skirtas vaikams ir jaunesniems kaip 18 metų paaugliams.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</w:p>
    <w:p w:rsidR="00371F0B" w:rsidRPr="004A5528" w:rsidRDefault="00371F0B" w:rsidP="00371F0B">
      <w:pPr>
        <w:rPr>
          <w:b/>
          <w:sz w:val="22"/>
          <w:szCs w:val="22"/>
        </w:rPr>
      </w:pPr>
      <w:r w:rsidRPr="004A5528">
        <w:rPr>
          <w:b/>
          <w:sz w:val="22"/>
          <w:szCs w:val="22"/>
        </w:rPr>
        <w:t>Kiti vaistai ir Flavoxan</w:t>
      </w: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>Jeigu vartojate arba neseniai vartojote kitų vaistų arba dėl to nesate tikri, apie tai pasakykite gydytojui arba vaistininkui.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>Antibiotikai gali silpninti Flavoxan poveikį.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b/>
          <w:sz w:val="22"/>
          <w:szCs w:val="22"/>
        </w:rPr>
      </w:pPr>
      <w:r w:rsidRPr="004A5528">
        <w:rPr>
          <w:b/>
          <w:sz w:val="22"/>
          <w:szCs w:val="22"/>
        </w:rPr>
        <w:t>Nėštumas ir žindymo laikotarpis</w:t>
      </w: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</w:t>
      </w:r>
      <w:r w:rsidRPr="004A5528">
        <w:rPr>
          <w:sz w:val="22"/>
          <w:szCs w:val="22"/>
        </w:rPr>
        <w:t>.</w:t>
      </w: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 xml:space="preserve">Flavoxan nėštumo metu ir žindymo laikotarpiu </w:t>
      </w:r>
      <w:r>
        <w:rPr>
          <w:sz w:val="22"/>
          <w:szCs w:val="22"/>
        </w:rPr>
        <w:t>turėtų būti nevartojama</w:t>
      </w:r>
      <w:r w:rsidRPr="004A5528">
        <w:rPr>
          <w:sz w:val="22"/>
          <w:szCs w:val="22"/>
        </w:rPr>
        <w:t>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b/>
          <w:sz w:val="22"/>
          <w:szCs w:val="22"/>
        </w:rPr>
      </w:pPr>
      <w:r w:rsidRPr="004A5528">
        <w:rPr>
          <w:b/>
          <w:sz w:val="22"/>
          <w:szCs w:val="22"/>
        </w:rPr>
        <w:t>Vairavimas ir mechanizmų valdymas</w:t>
      </w: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>Flavoxan gebėjimo vairuoti ir valdyti mechanizmus neveikia.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ind w:left="540" w:hanging="540"/>
        <w:rPr>
          <w:b/>
          <w:sz w:val="22"/>
          <w:szCs w:val="22"/>
        </w:rPr>
      </w:pPr>
      <w:bookmarkStart w:id="6" w:name="_Toc129243141"/>
      <w:bookmarkStart w:id="7" w:name="_Toc129243266"/>
      <w:r w:rsidRPr="004A5528">
        <w:rPr>
          <w:b/>
          <w:sz w:val="22"/>
          <w:szCs w:val="22"/>
        </w:rPr>
        <w:t>3.</w:t>
      </w:r>
      <w:r w:rsidRPr="004A5528">
        <w:rPr>
          <w:b/>
          <w:sz w:val="22"/>
          <w:szCs w:val="22"/>
        </w:rPr>
        <w:tab/>
        <w:t xml:space="preserve">Kaip vartoti </w:t>
      </w:r>
      <w:bookmarkEnd w:id="6"/>
      <w:bookmarkEnd w:id="7"/>
      <w:r w:rsidRPr="004A5528">
        <w:rPr>
          <w:b/>
          <w:sz w:val="22"/>
          <w:szCs w:val="22"/>
        </w:rPr>
        <w:t>Flavoxan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noProof/>
          <w:sz w:val="22"/>
          <w:szCs w:val="22"/>
        </w:rPr>
        <w:t xml:space="preserve">Visada vartokite šį vaistą </w:t>
      </w:r>
      <w:r w:rsidRPr="002477A7">
        <w:rPr>
          <w:noProof/>
          <w:snapToGrid w:val="0"/>
          <w:sz w:val="22"/>
        </w:rPr>
        <w:t>tiksliai kaip aprašyta šiame lapelyje</w:t>
      </w:r>
      <w:r>
        <w:rPr>
          <w:noProof/>
          <w:snapToGrid w:val="0"/>
          <w:sz w:val="22"/>
        </w:rPr>
        <w:t xml:space="preserve"> arba </w:t>
      </w:r>
      <w:r w:rsidRPr="004A5528">
        <w:rPr>
          <w:noProof/>
          <w:sz w:val="22"/>
          <w:szCs w:val="22"/>
        </w:rPr>
        <w:t xml:space="preserve"> kaip nurodė gydytojas arba vaistininkas.</w:t>
      </w:r>
      <w:r w:rsidRPr="004A5528">
        <w:rPr>
          <w:sz w:val="22"/>
          <w:szCs w:val="22"/>
        </w:rPr>
        <w:t xml:space="preserve"> </w:t>
      </w:r>
      <w:r w:rsidRPr="004A5528">
        <w:rPr>
          <w:noProof/>
          <w:sz w:val="22"/>
          <w:szCs w:val="22"/>
        </w:rPr>
        <w:t>Jeigu abejojate, kreipkitės į gydytoją arba vaistininką.</w:t>
      </w:r>
      <w:r w:rsidRPr="004A5528" w:rsidDel="00114637">
        <w:rPr>
          <w:sz w:val="22"/>
          <w:szCs w:val="22"/>
        </w:rPr>
        <w:t xml:space="preserve"> </w:t>
      </w:r>
    </w:p>
    <w:p w:rsidR="00371F0B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 xml:space="preserve">Rekomenduojama dozė </w:t>
      </w:r>
      <w:r>
        <w:rPr>
          <w:sz w:val="22"/>
          <w:szCs w:val="22"/>
        </w:rPr>
        <w:t xml:space="preserve">moteriai </w:t>
      </w:r>
      <w:r w:rsidRPr="004A5528">
        <w:rPr>
          <w:sz w:val="22"/>
          <w:szCs w:val="22"/>
        </w:rPr>
        <w:t>yra viena kapsulė 2 kartus per parą.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 xml:space="preserve">Flavoxan poveikis pasireiškia ne iš karto, o po dviejų gydymo savaičių. Po </w:t>
      </w:r>
      <w:r>
        <w:rPr>
          <w:sz w:val="22"/>
          <w:szCs w:val="22"/>
        </w:rPr>
        <w:t>2 - 3</w:t>
      </w:r>
      <w:r w:rsidRPr="004A5528">
        <w:rPr>
          <w:sz w:val="22"/>
          <w:szCs w:val="22"/>
        </w:rPr>
        <w:t xml:space="preserve"> gydymo mėnesių pasitarkite su gydytoju, ar tęsti gydymą.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b/>
          <w:sz w:val="22"/>
          <w:szCs w:val="22"/>
        </w:rPr>
      </w:pPr>
      <w:r w:rsidRPr="004A5528">
        <w:rPr>
          <w:b/>
          <w:sz w:val="22"/>
          <w:szCs w:val="22"/>
        </w:rPr>
        <w:t>Ką daryti pavartojus per didelę Flavoxan dozę?</w:t>
      </w: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 xml:space="preserve">Jeigu išgėrėte per didelę vaisto dozę, kreipkitės į gydytoją arba artimiausios ligoninės priėmimo skyrių. 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b/>
          <w:sz w:val="22"/>
          <w:szCs w:val="22"/>
        </w:rPr>
      </w:pPr>
      <w:r w:rsidRPr="004A5528">
        <w:rPr>
          <w:b/>
          <w:sz w:val="22"/>
          <w:szCs w:val="22"/>
        </w:rPr>
        <w:t>Pamiršus pavartoti Flavoxan</w:t>
      </w: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>Jeigu pamiršote išgerti vaisto dozę, padarykite tai, kai tik prisiminsite. Jeigu jau arti kitos dozės vartojimo laikas, pamirštą dozę praleiskite, o toliau vaistą vartokite įprasta tvarka. Negalima vartoti dvigubos dozės norint kompensuoti praleistą dozę.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>Jeigu kiltų daugiau klausimų dėl šio vaisto vartojimo, kreipkitės į gydytoją arba vaistininką.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pStyle w:val="Antrat3"/>
        <w:spacing w:before="0" w:after="0"/>
        <w:ind w:left="567" w:hanging="567"/>
        <w:rPr>
          <w:rFonts w:ascii="Times New Roman" w:hAnsi="Times New Roman" w:cs="Times New Roman"/>
          <w:b w:val="0"/>
          <w:snapToGrid w:val="0"/>
          <w:sz w:val="22"/>
          <w:szCs w:val="22"/>
          <w:lang w:eastAsia="x-none"/>
        </w:rPr>
      </w:pPr>
      <w:bookmarkStart w:id="8" w:name="_Toc129243142"/>
      <w:bookmarkStart w:id="9" w:name="_Toc129243267"/>
      <w:r w:rsidRPr="004A5528">
        <w:rPr>
          <w:rFonts w:ascii="Times New Roman" w:hAnsi="Times New Roman" w:cs="Times New Roman"/>
          <w:sz w:val="22"/>
          <w:szCs w:val="22"/>
        </w:rPr>
        <w:t>4.</w:t>
      </w:r>
      <w:r w:rsidRPr="004A5528">
        <w:rPr>
          <w:rFonts w:ascii="Times New Roman" w:hAnsi="Times New Roman" w:cs="Times New Roman"/>
          <w:sz w:val="22"/>
          <w:szCs w:val="22"/>
        </w:rPr>
        <w:tab/>
      </w:r>
      <w:r w:rsidRPr="004A5528">
        <w:rPr>
          <w:rFonts w:ascii="Times New Roman" w:hAnsi="Times New Roman" w:cs="Times New Roman"/>
          <w:snapToGrid w:val="0"/>
          <w:sz w:val="22"/>
          <w:szCs w:val="22"/>
          <w:lang w:eastAsia="x-none"/>
        </w:rPr>
        <w:t>Galimas šalutinis poveikis</w:t>
      </w:r>
      <w:bookmarkEnd w:id="8"/>
      <w:bookmarkEnd w:id="9"/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>Šis vaistas, kaip ir visi kiti, gali sukelti šalutinį poveikį, nors jis pasireiškia ne visiems žmonėms.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>Vartojant rekomenduojamą vaisto dozę, šalutinio poveikio nepasireiškė.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4A5528">
        <w:rPr>
          <w:b/>
          <w:noProof/>
          <w:snapToGrid w:val="0"/>
          <w:sz w:val="22"/>
          <w:szCs w:val="22"/>
        </w:rPr>
        <w:t>Pranešimas apie šalutinį poveikį</w:t>
      </w:r>
    </w:p>
    <w:p w:rsidR="00371F0B" w:rsidRPr="004A5528" w:rsidRDefault="00371F0B" w:rsidP="00371F0B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</w:rPr>
      </w:pPr>
      <w:r w:rsidRPr="004A5528">
        <w:rPr>
          <w:snapToGrid w:val="0"/>
          <w:sz w:val="22"/>
          <w:szCs w:val="22"/>
        </w:rPr>
        <w:t>Jeigu pasireiškė šalutinis poveikis, įskaitant šiame lapelyje nenurodytą, pasakykite gydytojui</w:t>
      </w:r>
      <w:r>
        <w:rPr>
          <w:snapToGrid w:val="0"/>
          <w:sz w:val="22"/>
          <w:szCs w:val="22"/>
        </w:rPr>
        <w:t xml:space="preserve"> </w:t>
      </w:r>
      <w:r w:rsidRPr="004A5528">
        <w:rPr>
          <w:snapToGrid w:val="0"/>
          <w:sz w:val="22"/>
          <w:szCs w:val="22"/>
        </w:rPr>
        <w:t xml:space="preserve">arba vaistininkui. </w:t>
      </w:r>
      <w:r w:rsidRPr="00764479">
        <w:rPr>
          <w:snapToGrid w:val="0"/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007561">
          <w:rPr>
            <w:rStyle w:val="Hipersaitas"/>
            <w:snapToGrid w:val="0"/>
            <w:sz w:val="22"/>
            <w:szCs w:val="22"/>
          </w:rPr>
          <w:t>https://vapris.vvkt.lt/vvkt-web/public/nrv</w:t>
        </w:r>
      </w:hyperlink>
      <w:r w:rsidRPr="00764479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6" w:history="1">
        <w:r w:rsidRPr="00007561">
          <w:rPr>
            <w:rStyle w:val="Hipersaitas"/>
            <w:snapToGrid w:val="0"/>
            <w:sz w:val="22"/>
            <w:szCs w:val="22"/>
          </w:rPr>
          <w:t>https://www.vvkt.lt/index.php?4004286486</w:t>
        </w:r>
      </w:hyperlink>
      <w:r w:rsidRPr="00764479">
        <w:rPr>
          <w:snapToGrid w:val="0"/>
          <w:sz w:val="22"/>
          <w:szCs w:val="22"/>
        </w:rPr>
        <w:t xml:space="preserve">, ir atsiunčiant elektroniniu paštu (adresu </w:t>
      </w:r>
      <w:hyperlink r:id="rId7" w:history="1">
        <w:r w:rsidRPr="00007561">
          <w:rPr>
            <w:rStyle w:val="Hipersaitas"/>
            <w:snapToGrid w:val="0"/>
            <w:sz w:val="22"/>
            <w:szCs w:val="22"/>
          </w:rPr>
          <w:t>NepageidaujamaR@vvkt.lt</w:t>
        </w:r>
      </w:hyperlink>
      <w:r w:rsidRPr="00764479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pStyle w:val="Antrat3"/>
        <w:spacing w:before="0" w:after="0"/>
        <w:ind w:left="567" w:hanging="567"/>
        <w:rPr>
          <w:rFonts w:ascii="Times New Roman" w:hAnsi="Times New Roman" w:cs="Times New Roman"/>
          <w:snapToGrid w:val="0"/>
          <w:sz w:val="22"/>
          <w:szCs w:val="22"/>
          <w:lang w:eastAsia="x-none"/>
        </w:rPr>
      </w:pPr>
      <w:bookmarkStart w:id="10" w:name="_Toc129243143"/>
      <w:bookmarkStart w:id="11" w:name="_Toc129243268"/>
      <w:r w:rsidRPr="004A5528">
        <w:rPr>
          <w:rFonts w:ascii="Times New Roman" w:hAnsi="Times New Roman" w:cs="Times New Roman"/>
          <w:sz w:val="22"/>
          <w:szCs w:val="22"/>
        </w:rPr>
        <w:t>5.</w:t>
      </w:r>
      <w:r w:rsidRPr="004A5528">
        <w:rPr>
          <w:rFonts w:ascii="Times New Roman" w:hAnsi="Times New Roman" w:cs="Times New Roman"/>
          <w:b w:val="0"/>
          <w:sz w:val="22"/>
          <w:szCs w:val="22"/>
        </w:rPr>
        <w:tab/>
      </w:r>
      <w:r w:rsidRPr="004A5528">
        <w:rPr>
          <w:rFonts w:ascii="Times New Roman" w:hAnsi="Times New Roman" w:cs="Times New Roman"/>
          <w:snapToGrid w:val="0"/>
          <w:sz w:val="22"/>
          <w:szCs w:val="22"/>
          <w:lang w:eastAsia="x-none"/>
        </w:rPr>
        <w:t>Kaip laikyti Flavoxan</w:t>
      </w:r>
    </w:p>
    <w:bookmarkEnd w:id="10"/>
    <w:bookmarkEnd w:id="11"/>
    <w:p w:rsidR="00371F0B" w:rsidRPr="004A5528" w:rsidRDefault="00371F0B" w:rsidP="00371F0B">
      <w:pPr>
        <w:ind w:left="540" w:hanging="540"/>
        <w:rPr>
          <w:sz w:val="22"/>
          <w:szCs w:val="22"/>
        </w:rPr>
      </w:pPr>
    </w:p>
    <w:p w:rsidR="00371F0B" w:rsidRPr="004A5528" w:rsidRDefault="00371F0B" w:rsidP="00371F0B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4A5528">
        <w:rPr>
          <w:noProof/>
          <w:snapToGrid w:val="0"/>
          <w:sz w:val="22"/>
          <w:szCs w:val="22"/>
        </w:rPr>
        <w:t>Šį vaistą laikykite vaikams nepastebimoje ir nepasiekiamoje vietoje.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>Šiam vaistui specialių laikymo sąlygų nereikia.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>Ant dėžutės ir lizdinės plokštelės po „Tinka iki“ nurodytam tinkamumo laikui pasibaigus, šio vaisto vartoti negalima. Vaistas tinkamas vartoti iki paskutinės nurodyto mėnesio dienos.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ind w:left="540" w:hanging="540"/>
        <w:rPr>
          <w:b/>
          <w:sz w:val="22"/>
          <w:szCs w:val="22"/>
        </w:rPr>
      </w:pPr>
      <w:bookmarkStart w:id="12" w:name="_Toc129243144"/>
      <w:bookmarkStart w:id="13" w:name="_Toc129243269"/>
      <w:r w:rsidRPr="004A5528">
        <w:rPr>
          <w:b/>
          <w:sz w:val="22"/>
          <w:szCs w:val="22"/>
        </w:rPr>
        <w:t>6.</w:t>
      </w:r>
      <w:r w:rsidRPr="004A5528">
        <w:rPr>
          <w:b/>
          <w:sz w:val="22"/>
          <w:szCs w:val="22"/>
        </w:rPr>
        <w:tab/>
        <w:t>Pakuotės turinys ir kita informacija</w:t>
      </w:r>
      <w:r w:rsidRPr="004A5528" w:rsidDel="00B52CC8">
        <w:rPr>
          <w:b/>
          <w:sz w:val="22"/>
          <w:szCs w:val="22"/>
        </w:rPr>
        <w:t xml:space="preserve"> </w:t>
      </w:r>
      <w:bookmarkEnd w:id="12"/>
      <w:bookmarkEnd w:id="13"/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  <w:u w:val="single"/>
        </w:rPr>
      </w:pPr>
      <w:r w:rsidRPr="004A5528">
        <w:rPr>
          <w:b/>
          <w:sz w:val="22"/>
          <w:szCs w:val="22"/>
        </w:rPr>
        <w:t>Flavoxan sudėtis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  <w:r w:rsidRPr="004A5528">
        <w:rPr>
          <w:sz w:val="22"/>
          <w:szCs w:val="22"/>
        </w:rPr>
        <w:t>-</w:t>
      </w:r>
      <w:r w:rsidRPr="004A5528">
        <w:rPr>
          <w:sz w:val="22"/>
          <w:szCs w:val="22"/>
        </w:rPr>
        <w:tab/>
        <w:t xml:space="preserve">Veiklioji medžiaga yra gauruotųjų sojų sėklų standartizuotas sausasis ekstraktas. Vienoje kapsulėje yra 100 mg </w:t>
      </w:r>
      <w:r w:rsidRPr="004A5528">
        <w:rPr>
          <w:i/>
          <w:sz w:val="22"/>
          <w:szCs w:val="22"/>
        </w:rPr>
        <w:t xml:space="preserve">Glycine max </w:t>
      </w:r>
      <w:r w:rsidRPr="004A5528">
        <w:rPr>
          <w:sz w:val="22"/>
          <w:szCs w:val="22"/>
        </w:rPr>
        <w:t>(L.) Merr., semen (gauruotųjų sojų sėklų) standartizuoto sausojo ekstrakto (1:100-400), atitinkančio 40 mg izoflavonų.</w:t>
      </w:r>
    </w:p>
    <w:p w:rsidR="00371F0B" w:rsidRPr="004A5528" w:rsidRDefault="00371F0B" w:rsidP="00371F0B">
      <w:pPr>
        <w:pStyle w:val="Pagrindinistekstas"/>
        <w:spacing w:after="0"/>
        <w:ind w:firstLine="540"/>
        <w:rPr>
          <w:szCs w:val="22"/>
        </w:rPr>
      </w:pPr>
      <w:r w:rsidRPr="004A5528">
        <w:rPr>
          <w:szCs w:val="22"/>
          <w:lang w:val="pt-BR"/>
        </w:rPr>
        <w:t xml:space="preserve">Ekstrakcijos tirpikliai: etanolis </w:t>
      </w:r>
      <w:r>
        <w:rPr>
          <w:szCs w:val="22"/>
          <w:lang w:val="pt-BR"/>
        </w:rPr>
        <w:t>85</w:t>
      </w:r>
      <w:r w:rsidRPr="004A5528">
        <w:rPr>
          <w:szCs w:val="22"/>
          <w:lang w:val="pt-BR"/>
        </w:rPr>
        <w:t xml:space="preserve"> % (V/V)</w:t>
      </w:r>
      <w:r w:rsidRPr="004A5528">
        <w:rPr>
          <w:szCs w:val="22"/>
        </w:rPr>
        <w:t>.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  <w:r w:rsidRPr="004A5528">
        <w:rPr>
          <w:sz w:val="22"/>
          <w:szCs w:val="22"/>
        </w:rPr>
        <w:t>-</w:t>
      </w:r>
      <w:r w:rsidRPr="004A5528">
        <w:rPr>
          <w:sz w:val="22"/>
          <w:szCs w:val="22"/>
        </w:rPr>
        <w:tab/>
        <w:t>Pagalbinės medžiagos. Kapsulės turinyje yra mikrokristalinė celiuliozė, magnio karbonatas, talkas, magnio stearatas, bevandenis koloidinis silicio dioksidas, kapsulės korpuse – želatina, titano dioksidas (E171).</w:t>
      </w:r>
    </w:p>
    <w:p w:rsidR="00371F0B" w:rsidRPr="004A5528" w:rsidRDefault="00371F0B" w:rsidP="00371F0B">
      <w:pPr>
        <w:ind w:left="540" w:hanging="540"/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b/>
          <w:sz w:val="22"/>
          <w:szCs w:val="22"/>
        </w:rPr>
        <w:t>Flavoxan išvaizda ir kiekis pakuotėje</w:t>
      </w:r>
    </w:p>
    <w:p w:rsidR="00371F0B" w:rsidRPr="004A5528" w:rsidRDefault="00371F0B" w:rsidP="00371F0B">
      <w:pPr>
        <w:pStyle w:val="Pagrindinistekstas"/>
        <w:spacing w:after="0"/>
        <w:rPr>
          <w:color w:val="FF0000"/>
          <w:szCs w:val="22"/>
        </w:rPr>
      </w:pPr>
      <w:r w:rsidRPr="004A5528">
        <w:rPr>
          <w:szCs w:val="22"/>
        </w:rPr>
        <w:t>Flavoxan yra baltos spalvos, cilindro formos, užpildytos šviesiai rudos spalvos milteliais kietosios kapsulės.</w:t>
      </w:r>
      <w:r w:rsidRPr="004A5528">
        <w:rPr>
          <w:color w:val="FF0000"/>
          <w:szCs w:val="22"/>
        </w:rPr>
        <w:t xml:space="preserve"> </w:t>
      </w:r>
    </w:p>
    <w:p w:rsidR="00371F0B" w:rsidRPr="004A5528" w:rsidRDefault="00371F0B" w:rsidP="00371F0B">
      <w:pPr>
        <w:pStyle w:val="Pagrindinistekstas"/>
        <w:spacing w:after="0"/>
        <w:rPr>
          <w:szCs w:val="22"/>
        </w:rPr>
      </w:pPr>
    </w:p>
    <w:p w:rsidR="00371F0B" w:rsidRPr="004A5528" w:rsidRDefault="00371F0B" w:rsidP="00371F0B">
      <w:pPr>
        <w:pStyle w:val="Pagrindinistekstas"/>
        <w:spacing w:after="0"/>
        <w:rPr>
          <w:szCs w:val="22"/>
        </w:rPr>
      </w:pPr>
      <w:r w:rsidRPr="004A5528">
        <w:rPr>
          <w:szCs w:val="22"/>
        </w:rPr>
        <w:t xml:space="preserve">Flavoxan supakuotas lizdinėse plokštelėse po </w:t>
      </w:r>
      <w:r w:rsidRPr="004A5528">
        <w:rPr>
          <w:szCs w:val="22"/>
          <w:lang w:val="en-US"/>
        </w:rPr>
        <w:t>20</w:t>
      </w:r>
      <w:r w:rsidRPr="004A5528">
        <w:rPr>
          <w:szCs w:val="22"/>
        </w:rPr>
        <w:t xml:space="preserve"> kapsulių. Lizdinės plokštelės supakuotos į kartono dėžutes, kuriose yra 20, 40, 60, 80 arba 100 kapsulių.</w:t>
      </w:r>
    </w:p>
    <w:p w:rsidR="00371F0B" w:rsidRPr="004A5528" w:rsidRDefault="00371F0B" w:rsidP="00371F0B">
      <w:pPr>
        <w:pStyle w:val="Pagrindinistekstas"/>
        <w:spacing w:after="0"/>
        <w:rPr>
          <w:szCs w:val="22"/>
        </w:rPr>
      </w:pPr>
    </w:p>
    <w:p w:rsidR="00371F0B" w:rsidRPr="004A5528" w:rsidRDefault="00371F0B" w:rsidP="00371F0B">
      <w:pPr>
        <w:pStyle w:val="Pagrindinistekstas"/>
        <w:spacing w:after="0"/>
        <w:rPr>
          <w:szCs w:val="22"/>
        </w:rPr>
      </w:pPr>
      <w:r w:rsidRPr="004A5528">
        <w:rPr>
          <w:szCs w:val="22"/>
        </w:rPr>
        <w:t>Gali būti tiekiamos ne visų dydžių pakuotės.</w:t>
      </w:r>
    </w:p>
    <w:p w:rsidR="00371F0B" w:rsidRPr="004A5528" w:rsidRDefault="00371F0B" w:rsidP="00371F0B">
      <w:pPr>
        <w:rPr>
          <w:sz w:val="22"/>
          <w:szCs w:val="22"/>
          <w:u w:val="single"/>
        </w:rPr>
      </w:pPr>
    </w:p>
    <w:p w:rsidR="00371F0B" w:rsidRPr="004A5528" w:rsidRDefault="00371F0B" w:rsidP="00371F0B">
      <w:pPr>
        <w:tabs>
          <w:tab w:val="left" w:pos="567"/>
        </w:tabs>
        <w:rPr>
          <w:b/>
          <w:sz w:val="22"/>
          <w:szCs w:val="22"/>
        </w:rPr>
      </w:pPr>
      <w:r w:rsidRPr="004A5528">
        <w:rPr>
          <w:b/>
          <w:sz w:val="22"/>
          <w:szCs w:val="22"/>
        </w:rPr>
        <w:t>Registruotojas ir gamintojas</w:t>
      </w:r>
      <w:r w:rsidRPr="004A5528" w:rsidDel="00B52CC8">
        <w:rPr>
          <w:b/>
          <w:sz w:val="22"/>
          <w:szCs w:val="22"/>
        </w:rPr>
        <w:t xml:space="preserve"> </w:t>
      </w:r>
    </w:p>
    <w:p w:rsidR="00371F0B" w:rsidRPr="004A5528" w:rsidRDefault="00371F0B" w:rsidP="00371F0B">
      <w:pPr>
        <w:rPr>
          <w:i/>
          <w:sz w:val="22"/>
          <w:szCs w:val="22"/>
        </w:rPr>
      </w:pPr>
    </w:p>
    <w:p w:rsidR="00371F0B" w:rsidRPr="004A5528" w:rsidRDefault="00371F0B" w:rsidP="00371F0B">
      <w:pPr>
        <w:tabs>
          <w:tab w:val="left" w:pos="567"/>
        </w:tabs>
        <w:rPr>
          <w:sz w:val="22"/>
          <w:szCs w:val="22"/>
        </w:rPr>
      </w:pPr>
      <w:r w:rsidRPr="004A5528">
        <w:rPr>
          <w:sz w:val="22"/>
          <w:szCs w:val="22"/>
        </w:rPr>
        <w:t>UAB Aconitum</w:t>
      </w:r>
    </w:p>
    <w:p w:rsidR="00371F0B" w:rsidRDefault="00371F0B" w:rsidP="00371F0B">
      <w:pPr>
        <w:tabs>
          <w:tab w:val="left" w:pos="567"/>
        </w:tabs>
        <w:rPr>
          <w:sz w:val="22"/>
          <w:szCs w:val="22"/>
        </w:rPr>
      </w:pPr>
      <w:r w:rsidRPr="004A5528">
        <w:rPr>
          <w:sz w:val="22"/>
          <w:szCs w:val="22"/>
        </w:rPr>
        <w:t>Inovacijų g. 4</w:t>
      </w:r>
    </w:p>
    <w:p w:rsidR="00371F0B" w:rsidRDefault="00371F0B" w:rsidP="00371F0B">
      <w:pPr>
        <w:tabs>
          <w:tab w:val="left" w:pos="567"/>
        </w:tabs>
        <w:rPr>
          <w:sz w:val="22"/>
          <w:szCs w:val="22"/>
        </w:rPr>
      </w:pPr>
      <w:r w:rsidRPr="004A5528">
        <w:rPr>
          <w:sz w:val="22"/>
          <w:szCs w:val="22"/>
        </w:rPr>
        <w:t>Biruliškių k.</w:t>
      </w:r>
    </w:p>
    <w:p w:rsidR="00371F0B" w:rsidRPr="004A5528" w:rsidRDefault="00371F0B" w:rsidP="00371F0B">
      <w:pPr>
        <w:tabs>
          <w:tab w:val="left" w:pos="567"/>
        </w:tabs>
        <w:rPr>
          <w:sz w:val="22"/>
          <w:szCs w:val="22"/>
        </w:rPr>
      </w:pPr>
      <w:r w:rsidRPr="00A6211E">
        <w:rPr>
          <w:sz w:val="22"/>
          <w:szCs w:val="22"/>
        </w:rPr>
        <w:t>Karmėlavos sen.</w:t>
      </w:r>
    </w:p>
    <w:p w:rsidR="00371F0B" w:rsidRPr="004A5528" w:rsidRDefault="00371F0B" w:rsidP="00371F0B">
      <w:pPr>
        <w:tabs>
          <w:tab w:val="left" w:pos="567"/>
        </w:tabs>
        <w:rPr>
          <w:sz w:val="22"/>
          <w:szCs w:val="22"/>
        </w:rPr>
      </w:pPr>
      <w:r w:rsidRPr="004A5528">
        <w:rPr>
          <w:sz w:val="22"/>
          <w:szCs w:val="22"/>
        </w:rPr>
        <w:t xml:space="preserve">Kauno r. sav. </w:t>
      </w:r>
    </w:p>
    <w:p w:rsidR="00371F0B" w:rsidRPr="004A5528" w:rsidRDefault="00371F0B" w:rsidP="00371F0B">
      <w:pPr>
        <w:tabs>
          <w:tab w:val="left" w:pos="567"/>
        </w:tabs>
        <w:rPr>
          <w:sz w:val="22"/>
          <w:szCs w:val="22"/>
        </w:rPr>
      </w:pPr>
      <w:r w:rsidRPr="004A5528">
        <w:rPr>
          <w:sz w:val="22"/>
          <w:szCs w:val="22"/>
        </w:rPr>
        <w:t>Lietuva</w:t>
      </w:r>
    </w:p>
    <w:p w:rsidR="00371F0B" w:rsidRPr="004A5528" w:rsidRDefault="00371F0B" w:rsidP="00371F0B">
      <w:pPr>
        <w:tabs>
          <w:tab w:val="left" w:pos="567"/>
        </w:tabs>
        <w:rPr>
          <w:sz w:val="22"/>
          <w:szCs w:val="22"/>
        </w:rPr>
      </w:pPr>
      <w:r w:rsidRPr="004A5528">
        <w:rPr>
          <w:sz w:val="22"/>
          <w:szCs w:val="22"/>
        </w:rPr>
        <w:t>Tel. +370 37 328008</w:t>
      </w:r>
    </w:p>
    <w:p w:rsidR="00371F0B" w:rsidRPr="004A5528" w:rsidRDefault="00371F0B" w:rsidP="00371F0B">
      <w:pPr>
        <w:pStyle w:val="Pagrindinistekstas"/>
        <w:spacing w:after="0"/>
        <w:rPr>
          <w:szCs w:val="22"/>
        </w:rPr>
      </w:pPr>
      <w:r w:rsidRPr="004A5528">
        <w:rPr>
          <w:szCs w:val="22"/>
        </w:rPr>
        <w:t>El. paštas info</w:t>
      </w:r>
      <w:r w:rsidRPr="004A5528">
        <w:rPr>
          <w:szCs w:val="22"/>
          <w:lang w:val="en-US"/>
        </w:rPr>
        <w:t>@</w:t>
      </w:r>
      <w:r w:rsidRPr="004A5528">
        <w:rPr>
          <w:szCs w:val="22"/>
        </w:rPr>
        <w:t>aconitum.lt</w:t>
      </w:r>
    </w:p>
    <w:p w:rsidR="00371F0B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numPr>
          <w:ilvl w:val="12"/>
          <w:numId w:val="0"/>
        </w:numPr>
        <w:tabs>
          <w:tab w:val="left" w:pos="567"/>
        </w:tabs>
        <w:ind w:right="-2"/>
        <w:rPr>
          <w:noProof/>
          <w:snapToGrid w:val="0"/>
          <w:sz w:val="22"/>
          <w:szCs w:val="22"/>
        </w:rPr>
      </w:pPr>
      <w:r w:rsidRPr="004A5528">
        <w:rPr>
          <w:noProof/>
          <w:snapToGrid w:val="0"/>
          <w:sz w:val="22"/>
          <w:szCs w:val="22"/>
        </w:rPr>
        <w:t>Jeigu apie šį vaistą norite sužinoti daugiau, kreipkitės į registruotoją.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Pr="004A5528" w:rsidRDefault="00371F0B" w:rsidP="00371F0B">
      <w:pPr>
        <w:rPr>
          <w:sz w:val="22"/>
          <w:szCs w:val="22"/>
        </w:rPr>
      </w:pPr>
      <w:r w:rsidRPr="004A5528">
        <w:rPr>
          <w:b/>
          <w:bCs/>
          <w:sz w:val="22"/>
          <w:szCs w:val="22"/>
        </w:rPr>
        <w:t>Šis pakuotės lapelis</w:t>
      </w:r>
      <w:r w:rsidRPr="004A5528">
        <w:rPr>
          <w:b/>
          <w:sz w:val="22"/>
          <w:szCs w:val="22"/>
        </w:rPr>
        <w:t xml:space="preserve"> paskutinį kartą peržiūrėtas </w:t>
      </w:r>
      <w:r>
        <w:rPr>
          <w:b/>
          <w:sz w:val="22"/>
          <w:szCs w:val="22"/>
        </w:rPr>
        <w:t>2023-10-01.</w:t>
      </w:r>
    </w:p>
    <w:p w:rsidR="00371F0B" w:rsidRPr="004A5528" w:rsidRDefault="00371F0B" w:rsidP="00371F0B">
      <w:pPr>
        <w:rPr>
          <w:sz w:val="22"/>
          <w:szCs w:val="22"/>
        </w:rPr>
      </w:pPr>
    </w:p>
    <w:p w:rsidR="00371F0B" w:rsidRDefault="00371F0B" w:rsidP="00371F0B">
      <w:pPr>
        <w:numPr>
          <w:ilvl w:val="12"/>
          <w:numId w:val="0"/>
        </w:numPr>
        <w:tabs>
          <w:tab w:val="left" w:pos="567"/>
        </w:tabs>
        <w:ind w:right="-2"/>
        <w:rPr>
          <w:rFonts w:eastAsia="SimSun"/>
          <w:snapToGrid w:val="0"/>
          <w:color w:val="0000FF"/>
          <w:sz w:val="22"/>
          <w:szCs w:val="22"/>
          <w:u w:val="single"/>
        </w:rPr>
      </w:pPr>
      <w:r w:rsidRPr="004A5528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4A5528">
        <w:rPr>
          <w:i/>
          <w:snapToGrid w:val="0"/>
          <w:sz w:val="22"/>
          <w:szCs w:val="22"/>
        </w:rPr>
        <w:t xml:space="preserve"> </w:t>
      </w:r>
      <w:hyperlink r:id="rId8" w:history="1">
        <w:r w:rsidRPr="004A5528">
          <w:rPr>
            <w:rFonts w:eastAsia="SimSun"/>
            <w:snapToGrid w:val="0"/>
            <w:color w:val="0000FF"/>
            <w:sz w:val="22"/>
            <w:szCs w:val="22"/>
            <w:u w:val="single"/>
          </w:rPr>
          <w:t>http://www.vvkt.lt/</w:t>
        </w:r>
      </w:hyperlink>
      <w:r>
        <w:rPr>
          <w:rFonts w:eastAsia="SimSun"/>
          <w:snapToGrid w:val="0"/>
          <w:color w:val="0000FF"/>
          <w:sz w:val="22"/>
          <w:szCs w:val="22"/>
          <w:u w:val="single"/>
        </w:rPr>
        <w:t>.</w:t>
      </w:r>
    </w:p>
    <w:p w:rsidR="009041DB" w:rsidRDefault="009041DB"/>
    <w:p w:rsidR="00371F0B" w:rsidRDefault="00371F0B">
      <w:bookmarkStart w:id="14" w:name="_GoBack"/>
      <w:bookmarkEnd w:id="14"/>
    </w:p>
    <w:sectPr w:rsidR="00371F0B" w:rsidSect="00114637"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7" w:rsidRDefault="00371F0B" w:rsidP="0011463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14637" w:rsidRDefault="00371F0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37" w:rsidRPr="00103C7B" w:rsidRDefault="00371F0B" w:rsidP="00114637">
    <w:pPr>
      <w:pStyle w:val="Porat"/>
      <w:framePr w:wrap="around" w:vAnchor="text" w:hAnchor="margin" w:xAlign="center" w:y="1"/>
      <w:rPr>
        <w:rStyle w:val="Puslapionumeris"/>
        <w:sz w:val="22"/>
        <w:szCs w:val="22"/>
      </w:rPr>
    </w:pPr>
    <w:r w:rsidRPr="00103C7B">
      <w:rPr>
        <w:rStyle w:val="Puslapionumeris"/>
        <w:sz w:val="22"/>
        <w:szCs w:val="22"/>
      </w:rPr>
      <w:fldChar w:fldCharType="begin"/>
    </w:r>
    <w:r w:rsidRPr="00103C7B">
      <w:rPr>
        <w:rStyle w:val="Puslapionumeris"/>
        <w:sz w:val="22"/>
        <w:szCs w:val="22"/>
      </w:rPr>
      <w:instrText xml:space="preserve">PAGE  </w:instrText>
    </w:r>
    <w:r w:rsidRPr="00103C7B">
      <w:rPr>
        <w:rStyle w:val="Puslapionumeris"/>
        <w:sz w:val="22"/>
        <w:szCs w:val="22"/>
      </w:rPr>
      <w:fldChar w:fldCharType="separate"/>
    </w:r>
    <w:r>
      <w:rPr>
        <w:rStyle w:val="Puslapionumeris"/>
        <w:noProof/>
        <w:sz w:val="22"/>
        <w:szCs w:val="22"/>
      </w:rPr>
      <w:t>1</w:t>
    </w:r>
    <w:r w:rsidRPr="00103C7B">
      <w:rPr>
        <w:rStyle w:val="Puslapionumeris"/>
        <w:sz w:val="22"/>
        <w:szCs w:val="22"/>
      </w:rPr>
      <w:fldChar w:fldCharType="end"/>
    </w:r>
  </w:p>
  <w:p w:rsidR="00114637" w:rsidRDefault="00371F0B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0B"/>
    <w:rsid w:val="00004415"/>
    <w:rsid w:val="00234094"/>
    <w:rsid w:val="002A211A"/>
    <w:rsid w:val="00344695"/>
    <w:rsid w:val="00356AB3"/>
    <w:rsid w:val="00371F0B"/>
    <w:rsid w:val="004216A4"/>
    <w:rsid w:val="005311B8"/>
    <w:rsid w:val="006860E9"/>
    <w:rsid w:val="006D5F25"/>
    <w:rsid w:val="007003F6"/>
    <w:rsid w:val="009041DB"/>
    <w:rsid w:val="00975D35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283E"/>
  <w15:chartTrackingRefBased/>
  <w15:docId w15:val="{0051609A-2DE1-46B4-9C81-A80317DA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1F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371F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371F0B"/>
    <w:rPr>
      <w:rFonts w:ascii="Arial" w:hAnsi="Arial" w:cs="Arial"/>
      <w:b/>
      <w:bCs/>
      <w:sz w:val="26"/>
      <w:szCs w:val="26"/>
    </w:rPr>
  </w:style>
  <w:style w:type="character" w:styleId="Hipersaitas">
    <w:name w:val="Hyperlink"/>
    <w:rsid w:val="00371F0B"/>
    <w:rPr>
      <w:color w:val="0000FF"/>
      <w:u w:val="single"/>
    </w:rPr>
  </w:style>
  <w:style w:type="paragraph" w:styleId="Porat">
    <w:name w:val="footer"/>
    <w:basedOn w:val="prastasis"/>
    <w:link w:val="PoratDiagrama"/>
    <w:rsid w:val="00371F0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371F0B"/>
    <w:rPr>
      <w:rFonts w:ascii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371F0B"/>
  </w:style>
  <w:style w:type="paragraph" w:styleId="Pagrindinistekstas">
    <w:name w:val="Body Text"/>
    <w:basedOn w:val="prastasis"/>
    <w:link w:val="PagrindinistekstasDiagrama"/>
    <w:rsid w:val="00371F0B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71F0B"/>
    <w:rPr>
      <w:rFonts w:ascii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4368</Words>
  <Characters>2490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        4.	Galimas šalutinis poveikis</vt:lpstr>
      <vt:lpstr>        5.	Kaip laikyti Flavoxan</vt:lpstr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2023-11-16T06:21:00Z</dcterms:created>
  <dcterms:modified xsi:type="dcterms:W3CDTF">2023-11-16T06:22:00Z</dcterms:modified>
</cp:coreProperties>
</file>