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2C4F" w14:textId="77777777" w:rsidR="00E7160D" w:rsidRPr="007A53DE" w:rsidRDefault="00E7160D" w:rsidP="00E7160D"/>
    <w:p w14:paraId="765EA591" w14:textId="77777777" w:rsidR="00E7160D" w:rsidRPr="007A53DE" w:rsidRDefault="00E7160D" w:rsidP="00E7160D"/>
    <w:p w14:paraId="2802A7D5" w14:textId="77777777" w:rsidR="00E7160D" w:rsidRPr="007A53DE" w:rsidRDefault="00E7160D" w:rsidP="00E7160D"/>
    <w:p w14:paraId="08ED6F79" w14:textId="77777777" w:rsidR="00E7160D" w:rsidRPr="007A53DE" w:rsidRDefault="00E7160D" w:rsidP="00E7160D"/>
    <w:p w14:paraId="17DA2750" w14:textId="77777777" w:rsidR="00E7160D" w:rsidRPr="007A53DE" w:rsidRDefault="00E7160D" w:rsidP="00E7160D"/>
    <w:p w14:paraId="2722DDF0" w14:textId="77777777" w:rsidR="00E7160D" w:rsidRPr="007A53DE" w:rsidRDefault="00E7160D" w:rsidP="00E7160D"/>
    <w:p w14:paraId="7FA90AAA" w14:textId="77777777" w:rsidR="00E7160D" w:rsidRPr="007A53DE" w:rsidRDefault="00E7160D" w:rsidP="00E7160D"/>
    <w:p w14:paraId="130B0ABB" w14:textId="77777777" w:rsidR="00E7160D" w:rsidRPr="007A53DE" w:rsidRDefault="00E7160D" w:rsidP="00E7160D">
      <w:pPr>
        <w:pStyle w:val="BTEMEASMCA"/>
      </w:pPr>
    </w:p>
    <w:p w14:paraId="29A75BDC" w14:textId="77777777" w:rsidR="00E7160D" w:rsidRPr="007A53DE" w:rsidRDefault="00E7160D" w:rsidP="00E7160D">
      <w:pPr>
        <w:pStyle w:val="BTEMEASMCA"/>
      </w:pPr>
    </w:p>
    <w:p w14:paraId="147BDC0B" w14:textId="77777777" w:rsidR="00E7160D" w:rsidRPr="007A53DE" w:rsidRDefault="00E7160D" w:rsidP="00E7160D">
      <w:pPr>
        <w:pStyle w:val="BTEMEASMCA"/>
      </w:pPr>
    </w:p>
    <w:p w14:paraId="6EB552A8" w14:textId="77777777" w:rsidR="00E7160D" w:rsidRPr="007A53DE" w:rsidRDefault="00E7160D" w:rsidP="00E7160D">
      <w:pPr>
        <w:pStyle w:val="BTEMEASMCA"/>
      </w:pPr>
    </w:p>
    <w:p w14:paraId="3D30EDDE" w14:textId="77777777" w:rsidR="00E7160D" w:rsidRPr="007A53DE" w:rsidRDefault="00E7160D" w:rsidP="00E7160D">
      <w:pPr>
        <w:pStyle w:val="BTEMEASMCA"/>
      </w:pPr>
    </w:p>
    <w:p w14:paraId="19223AC9" w14:textId="77777777" w:rsidR="00E7160D" w:rsidRPr="007A53DE" w:rsidRDefault="00E7160D" w:rsidP="00E7160D">
      <w:pPr>
        <w:pStyle w:val="BTEMEASMCA"/>
      </w:pPr>
    </w:p>
    <w:p w14:paraId="51360264" w14:textId="77777777" w:rsidR="00E7160D" w:rsidRPr="007A53DE" w:rsidRDefault="00E7160D" w:rsidP="00E7160D">
      <w:pPr>
        <w:pStyle w:val="BTEMEASMCA"/>
      </w:pPr>
    </w:p>
    <w:p w14:paraId="20069A36" w14:textId="77777777" w:rsidR="00E7160D" w:rsidRPr="007A53DE" w:rsidRDefault="00E7160D" w:rsidP="00E7160D">
      <w:pPr>
        <w:pStyle w:val="BTEMEASMCA"/>
      </w:pPr>
    </w:p>
    <w:p w14:paraId="3856C1F7" w14:textId="77777777" w:rsidR="00E7160D" w:rsidRPr="007A53DE" w:rsidRDefault="00E7160D" w:rsidP="00E7160D">
      <w:pPr>
        <w:pStyle w:val="BTEMEASMCA"/>
      </w:pPr>
    </w:p>
    <w:p w14:paraId="735BEAFB" w14:textId="77777777" w:rsidR="00E7160D" w:rsidRPr="007A53DE" w:rsidRDefault="00E7160D" w:rsidP="00E7160D">
      <w:pPr>
        <w:pStyle w:val="BTEMEASMCA"/>
      </w:pPr>
    </w:p>
    <w:p w14:paraId="28529F9D" w14:textId="77777777" w:rsidR="00E7160D" w:rsidRPr="007A53DE" w:rsidRDefault="00E7160D" w:rsidP="00E7160D">
      <w:pPr>
        <w:pStyle w:val="BTEMEASMCA"/>
      </w:pPr>
    </w:p>
    <w:p w14:paraId="04C20A67" w14:textId="77777777" w:rsidR="00E7160D" w:rsidRPr="007A53DE" w:rsidRDefault="00E7160D" w:rsidP="00E7160D">
      <w:pPr>
        <w:pStyle w:val="BTEMEASMCA"/>
      </w:pPr>
    </w:p>
    <w:p w14:paraId="2315C605" w14:textId="77777777" w:rsidR="00E7160D" w:rsidRDefault="00E7160D" w:rsidP="00E7160D">
      <w:pPr>
        <w:pStyle w:val="BTEMEASMCA"/>
      </w:pPr>
    </w:p>
    <w:p w14:paraId="155A74ED" w14:textId="77777777" w:rsidR="00E7160D" w:rsidRDefault="00E7160D" w:rsidP="00E7160D">
      <w:pPr>
        <w:pStyle w:val="BTEMEASMCA"/>
      </w:pPr>
    </w:p>
    <w:p w14:paraId="4A446A09" w14:textId="77777777" w:rsidR="00E7160D" w:rsidRPr="007A53DE" w:rsidRDefault="00E7160D" w:rsidP="00E7160D">
      <w:pPr>
        <w:pStyle w:val="BTEMEASMCA"/>
      </w:pPr>
    </w:p>
    <w:p w14:paraId="3DA4AF1D" w14:textId="77777777" w:rsidR="00E7160D" w:rsidRPr="00004D88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0" w:name="_Toc129243096"/>
      <w:bookmarkStart w:id="1" w:name="_Toc129243221"/>
      <w:r w:rsidRPr="00004D88">
        <w:rPr>
          <w:rFonts w:ascii="Times New Roman" w:hAnsi="Times New Roman"/>
          <w:lang w:val="lt-LT"/>
        </w:rPr>
        <w:t>I PRIEDAS</w:t>
      </w:r>
      <w:bookmarkEnd w:id="0"/>
      <w:bookmarkEnd w:id="1"/>
    </w:p>
    <w:p w14:paraId="71DECF30" w14:textId="77777777" w:rsidR="00E7160D" w:rsidRPr="00A60B5A" w:rsidRDefault="00E7160D" w:rsidP="00E7160D">
      <w:pPr>
        <w:pStyle w:val="BTEMEASMCA"/>
      </w:pPr>
    </w:p>
    <w:p w14:paraId="0BBF549C" w14:textId="77777777" w:rsidR="00E7160D" w:rsidRPr="00C552A6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2" w:name="_Toc129243097"/>
      <w:bookmarkStart w:id="3" w:name="_Toc129243222"/>
      <w:r w:rsidRPr="00C552A6">
        <w:rPr>
          <w:rFonts w:ascii="Times New Roman" w:hAnsi="Times New Roman"/>
          <w:lang w:val="lt-LT"/>
        </w:rPr>
        <w:t>PREPARATO CHARAKTERISTIKŲ SANTRAUKA</w:t>
      </w:r>
      <w:bookmarkEnd w:id="2"/>
      <w:bookmarkEnd w:id="3"/>
    </w:p>
    <w:p w14:paraId="461D9500" w14:textId="77777777" w:rsidR="00E7160D" w:rsidRPr="0061139A" w:rsidRDefault="00E7160D" w:rsidP="00E7160D">
      <w:pPr>
        <w:rPr>
          <w:b/>
          <w:bCs/>
        </w:rPr>
      </w:pPr>
      <w:r w:rsidRPr="00C552A6">
        <w:br w:type="page"/>
      </w:r>
      <w:r w:rsidRPr="00592AB3">
        <w:rPr>
          <w:b/>
          <w:bCs/>
        </w:rPr>
        <w:lastRenderedPageBreak/>
        <w:t>1.</w:t>
      </w:r>
      <w:r w:rsidRPr="00592AB3">
        <w:rPr>
          <w:b/>
          <w:bCs/>
        </w:rPr>
        <w:tab/>
      </w:r>
      <w:r w:rsidRPr="00592AB3">
        <w:rPr>
          <w:b/>
          <w:bCs/>
          <w:caps/>
        </w:rPr>
        <w:t>VAISTINIO</w:t>
      </w:r>
      <w:r w:rsidRPr="0061139A">
        <w:rPr>
          <w:b/>
          <w:bCs/>
        </w:rPr>
        <w:t xml:space="preserve"> PREPARATO PAVADINIMAS</w:t>
      </w:r>
    </w:p>
    <w:p w14:paraId="77EA00E8" w14:textId="77777777" w:rsidR="00E7160D" w:rsidRPr="0061139A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</w:p>
    <w:p w14:paraId="6731B14D" w14:textId="77777777" w:rsidR="00E7160D" w:rsidRPr="00004D88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et-EE" w:eastAsia="et-EE"/>
        </w:rPr>
        <w:t>Bronwel</w:t>
      </w:r>
      <w:r w:rsidRPr="00004D88">
        <w:rPr>
          <w:rFonts w:ascii="Times New Roman" w:hAnsi="Times New Roman" w:cs="Times New Roman"/>
          <w:lang w:val="et-EE" w:eastAsia="et-EE"/>
        </w:rPr>
        <w:t xml:space="preserve"> </w:t>
      </w:r>
      <w:r w:rsidRPr="00004D88">
        <w:rPr>
          <w:rFonts w:ascii="Times New Roman" w:hAnsi="Times New Roman" w:cs="Times New Roman"/>
          <w:lang w:val="lt-LT"/>
        </w:rPr>
        <w:t>59,5 mg minkštosios pastilės</w:t>
      </w:r>
    </w:p>
    <w:p w14:paraId="786BBBE6" w14:textId="77777777" w:rsidR="00E7160D" w:rsidRPr="00A60B5A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</w:p>
    <w:p w14:paraId="58145A18" w14:textId="77777777" w:rsidR="00E7160D" w:rsidRPr="00C552A6" w:rsidRDefault="00E7160D" w:rsidP="00E7160D"/>
    <w:p w14:paraId="1FD12828" w14:textId="77777777" w:rsidR="00E7160D" w:rsidRPr="00592AB3" w:rsidRDefault="00E7160D" w:rsidP="00E7160D">
      <w:pPr>
        <w:rPr>
          <w:b/>
          <w:bCs/>
          <w:caps/>
        </w:rPr>
      </w:pPr>
      <w:r w:rsidRPr="00592AB3">
        <w:rPr>
          <w:b/>
          <w:bCs/>
          <w:caps/>
        </w:rPr>
        <w:t>2.</w:t>
      </w:r>
      <w:r w:rsidRPr="00592AB3">
        <w:rPr>
          <w:b/>
          <w:bCs/>
          <w:caps/>
        </w:rPr>
        <w:tab/>
        <w:t>kokybinė ir kiekybinė sudėtis</w:t>
      </w:r>
    </w:p>
    <w:p w14:paraId="35FE4D6A" w14:textId="77777777" w:rsidR="00E7160D" w:rsidRPr="0061139A" w:rsidRDefault="00E7160D" w:rsidP="00E7160D"/>
    <w:p w14:paraId="77ECAEE6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Kiekvienoje minkštojoje pastilėje yra 59,5 mg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vulgaris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 ir (arba)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zygis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L., </w:t>
      </w:r>
      <w:proofErr w:type="spellStart"/>
      <w:r w:rsidRPr="00AF040A">
        <w:rPr>
          <w:rFonts w:ascii="Times New Roman" w:hAnsi="Times New Roman" w:cs="Times New Roman"/>
          <w:i/>
          <w:iCs/>
          <w:lang w:val="lt-LT"/>
        </w:rPr>
        <w:t>herba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(vaistinių čiobrelių žolės) sausojo ekstrakto (7-13:1).</w:t>
      </w:r>
    </w:p>
    <w:p w14:paraId="4DFEB420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Ekstrakcijos tirpiklis: vanduo.</w:t>
      </w:r>
    </w:p>
    <w:p w14:paraId="3F511228" w14:textId="77777777" w:rsidR="00E7160D" w:rsidRPr="0061139A" w:rsidRDefault="00E7160D" w:rsidP="00E7160D"/>
    <w:p w14:paraId="24325CE7" w14:textId="490826D3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u w:val="single"/>
          <w:lang w:val="lt-LT" w:eastAsia="en-US"/>
        </w:rPr>
        <w:t>Pagalbinės medžiagos, kurių poveikis žinomas</w:t>
      </w:r>
      <w:r w:rsidR="00262F64">
        <w:rPr>
          <w:rFonts w:ascii="Times New Roman" w:hAnsi="Times New Roman" w:cs="Times New Roman"/>
          <w:lang w:val="lt-LT" w:eastAsia="en-US"/>
        </w:rPr>
        <w:t xml:space="preserve">: </w:t>
      </w:r>
      <w:r w:rsidRPr="0061139A">
        <w:rPr>
          <w:rFonts w:ascii="Times New Roman" w:hAnsi="Times New Roman" w:cs="Times New Roman"/>
          <w:lang w:val="lt-LT" w:eastAsia="en-US"/>
        </w:rPr>
        <w:t xml:space="preserve">523 mg </w:t>
      </w:r>
      <w:proofErr w:type="spellStart"/>
      <w:r w:rsidRPr="0061139A">
        <w:rPr>
          <w:rFonts w:ascii="Times New Roman" w:hAnsi="Times New Roman" w:cs="Times New Roman"/>
          <w:lang w:val="lt-LT" w:eastAsia="en-US"/>
        </w:rPr>
        <w:t>sorbitolio</w:t>
      </w:r>
      <w:proofErr w:type="spellEnd"/>
      <w:r w:rsidR="00262F64">
        <w:rPr>
          <w:rFonts w:ascii="Times New Roman" w:hAnsi="Times New Roman" w:cs="Times New Roman"/>
          <w:lang w:val="lt-LT" w:eastAsia="en-US"/>
        </w:rPr>
        <w:t xml:space="preserve"> </w:t>
      </w:r>
      <w:r w:rsidR="00262F64" w:rsidRPr="001D7459">
        <w:rPr>
          <w:rFonts w:ascii="Times New Roman" w:hAnsi="Times New Roman" w:cs="Times New Roman"/>
          <w:lang w:val="lt-LT" w:eastAsia="en-US"/>
        </w:rPr>
        <w:t>(E420)</w:t>
      </w:r>
      <w:r w:rsidR="00262F64">
        <w:rPr>
          <w:rFonts w:ascii="Times New Roman" w:hAnsi="Times New Roman" w:cs="Times New Roman"/>
          <w:lang w:val="lt-LT" w:eastAsia="en-US"/>
        </w:rPr>
        <w:t>,</w:t>
      </w:r>
      <w:r w:rsidR="00262F64" w:rsidRPr="003B0DA0">
        <w:rPr>
          <w:rFonts w:ascii="Times New Roman" w:hAnsi="Times New Roman" w:cs="Times New Roman"/>
          <w:lang w:val="lt-LT" w:eastAsia="en-US"/>
        </w:rPr>
        <w:t xml:space="preserve"> </w:t>
      </w:r>
      <w:r w:rsidR="00262F64" w:rsidRPr="0061139A">
        <w:rPr>
          <w:rFonts w:ascii="Times New Roman" w:hAnsi="Times New Roman" w:cs="Times New Roman"/>
          <w:lang w:val="lt-LT" w:eastAsia="en-US"/>
        </w:rPr>
        <w:t>300 mg fruktozės,</w:t>
      </w:r>
      <w:r w:rsidR="00262F64">
        <w:rPr>
          <w:rFonts w:ascii="Times New Roman" w:hAnsi="Times New Roman" w:cs="Times New Roman"/>
          <w:lang w:val="lt-LT" w:eastAsia="en-US"/>
        </w:rPr>
        <w:t xml:space="preserve"> 5,53 mg </w:t>
      </w:r>
      <w:proofErr w:type="spellStart"/>
      <w:r w:rsidR="00262F64">
        <w:rPr>
          <w:rFonts w:ascii="Times New Roman" w:hAnsi="Times New Roman" w:cs="Times New Roman"/>
          <w:lang w:val="lt-LT" w:eastAsia="en-US"/>
        </w:rPr>
        <w:t>propilenglikolio</w:t>
      </w:r>
      <w:proofErr w:type="spellEnd"/>
      <w:r w:rsidR="00262F64">
        <w:rPr>
          <w:rFonts w:ascii="Times New Roman" w:hAnsi="Times New Roman" w:cs="Times New Roman"/>
          <w:lang w:val="lt-LT" w:eastAsia="en-US"/>
        </w:rPr>
        <w:t xml:space="preserve"> </w:t>
      </w:r>
      <w:r w:rsidR="00262F64" w:rsidRPr="001D7459">
        <w:rPr>
          <w:rFonts w:ascii="Times New Roman" w:hAnsi="Times New Roman" w:cs="Times New Roman"/>
          <w:lang w:val="lt-LT" w:eastAsia="en-US"/>
        </w:rPr>
        <w:t>(E1520)</w:t>
      </w:r>
      <w:r w:rsidR="00262F64">
        <w:rPr>
          <w:rFonts w:ascii="Times New Roman" w:hAnsi="Times New Roman" w:cs="Times New Roman"/>
          <w:lang w:val="lt-LT" w:eastAsia="en-US"/>
        </w:rPr>
        <w:t xml:space="preserve"> ir 0</w:t>
      </w:r>
      <w:r w:rsidR="008832B7">
        <w:rPr>
          <w:rFonts w:ascii="Times New Roman" w:hAnsi="Times New Roman" w:cs="Times New Roman"/>
          <w:lang w:val="lt-LT" w:eastAsia="en-US"/>
        </w:rPr>
        <w:t>,</w:t>
      </w:r>
      <w:r w:rsidR="00262F64">
        <w:rPr>
          <w:rFonts w:ascii="Times New Roman" w:hAnsi="Times New Roman" w:cs="Times New Roman"/>
          <w:lang w:val="lt-LT" w:eastAsia="en-US"/>
        </w:rPr>
        <w:t xml:space="preserve">0018 mg </w:t>
      </w:r>
      <w:proofErr w:type="spellStart"/>
      <w:r w:rsidR="00262F64">
        <w:rPr>
          <w:rFonts w:ascii="Times New Roman" w:hAnsi="Times New Roman" w:cs="Times New Roman"/>
          <w:lang w:val="lt-LT" w:eastAsia="en-US"/>
        </w:rPr>
        <w:t>benzilo</w:t>
      </w:r>
      <w:proofErr w:type="spellEnd"/>
      <w:r w:rsidR="00262F64">
        <w:rPr>
          <w:rFonts w:ascii="Times New Roman" w:hAnsi="Times New Roman" w:cs="Times New Roman"/>
          <w:lang w:val="lt-LT" w:eastAsia="en-US"/>
        </w:rPr>
        <w:t xml:space="preserve"> alkoholio </w:t>
      </w:r>
      <w:r w:rsidR="00262F64" w:rsidRPr="001D7459">
        <w:rPr>
          <w:rFonts w:ascii="Times New Roman" w:hAnsi="Times New Roman" w:cs="Times New Roman"/>
          <w:lang w:val="lt-LT" w:eastAsia="en-US"/>
        </w:rPr>
        <w:t>(E1519)</w:t>
      </w:r>
      <w:r w:rsidR="00262F64" w:rsidRPr="0061139A">
        <w:rPr>
          <w:rFonts w:ascii="Times New Roman" w:hAnsi="Times New Roman" w:cs="Times New Roman"/>
          <w:lang w:val="lt-LT" w:eastAsia="en-US"/>
        </w:rPr>
        <w:t>.</w:t>
      </w:r>
    </w:p>
    <w:p w14:paraId="3B22D1A0" w14:textId="77777777" w:rsidR="00E7160D" w:rsidRPr="0061139A" w:rsidRDefault="00E7160D" w:rsidP="00E7160D"/>
    <w:p w14:paraId="41D0BA72" w14:textId="77777777" w:rsidR="00E7160D" w:rsidRPr="0061139A" w:rsidRDefault="00E7160D" w:rsidP="00E7160D">
      <w:r w:rsidRPr="0061139A">
        <w:t>Visos pagalbinės medžiagos išvardytos 6.1 skyriuje.</w:t>
      </w:r>
    </w:p>
    <w:p w14:paraId="7F8D80A6" w14:textId="77777777" w:rsidR="00E7160D" w:rsidRPr="0061139A" w:rsidRDefault="00E7160D" w:rsidP="00E7160D"/>
    <w:p w14:paraId="728D6D51" w14:textId="77777777" w:rsidR="00E7160D" w:rsidRPr="0061139A" w:rsidRDefault="00E7160D" w:rsidP="00E7160D"/>
    <w:p w14:paraId="36A7B6EF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3.</w:t>
      </w:r>
      <w:r w:rsidRPr="0061139A">
        <w:rPr>
          <w:b/>
          <w:bCs/>
          <w:caps/>
        </w:rPr>
        <w:tab/>
        <w:t>FARMACINĖ forma</w:t>
      </w:r>
    </w:p>
    <w:p w14:paraId="5B21C810" w14:textId="77777777" w:rsidR="00E7160D" w:rsidRPr="0061139A" w:rsidRDefault="00E7160D" w:rsidP="00E7160D"/>
    <w:p w14:paraId="3A04F477" w14:textId="77777777" w:rsidR="00E7160D" w:rsidRPr="00004D88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  <w:r w:rsidRPr="00004D88">
        <w:rPr>
          <w:rFonts w:ascii="Times New Roman" w:hAnsi="Times New Roman" w:cs="Times New Roman"/>
          <w:lang w:val="lt-LT"/>
        </w:rPr>
        <w:t xml:space="preserve">Minkštoji pastilė. </w:t>
      </w:r>
    </w:p>
    <w:p w14:paraId="6B234D39" w14:textId="77777777" w:rsidR="00E7160D" w:rsidRPr="00A60B5A" w:rsidRDefault="00E7160D" w:rsidP="00E7160D">
      <w:pPr>
        <w:ind w:left="0" w:firstLine="0"/>
      </w:pPr>
      <w:r w:rsidRPr="00A60B5A">
        <w:t xml:space="preserve">Pastilės yra </w:t>
      </w:r>
      <w:proofErr w:type="spellStart"/>
      <w:r w:rsidRPr="00A60B5A">
        <w:t>šešiabriaunės</w:t>
      </w:r>
      <w:proofErr w:type="spellEnd"/>
      <w:r w:rsidRPr="00A60B5A">
        <w:t>, rudos, vaisių skonio.</w:t>
      </w:r>
    </w:p>
    <w:p w14:paraId="4456754C" w14:textId="77777777" w:rsidR="00E7160D" w:rsidRPr="00C552A6" w:rsidRDefault="00E7160D" w:rsidP="00E7160D"/>
    <w:p w14:paraId="43DECC89" w14:textId="77777777" w:rsidR="00E7160D" w:rsidRPr="00592AB3" w:rsidRDefault="00E7160D" w:rsidP="00E7160D"/>
    <w:p w14:paraId="55597B23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4.</w:t>
      </w:r>
      <w:r w:rsidRPr="0061139A">
        <w:rPr>
          <w:b/>
          <w:bCs/>
          <w:caps/>
        </w:rPr>
        <w:tab/>
        <w:t>klinikinĖ informacija</w:t>
      </w:r>
    </w:p>
    <w:p w14:paraId="64D5BF9C" w14:textId="77777777" w:rsidR="00E7160D" w:rsidRPr="0061139A" w:rsidRDefault="00E7160D" w:rsidP="00E7160D"/>
    <w:p w14:paraId="7724B1F7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4.1</w:t>
      </w:r>
      <w:r w:rsidRPr="0061139A">
        <w:rPr>
          <w:b/>
          <w:bCs/>
        </w:rPr>
        <w:tab/>
        <w:t>Terapinės indikacijos</w:t>
      </w:r>
    </w:p>
    <w:p w14:paraId="55CC38F4" w14:textId="77777777" w:rsidR="00E7160D" w:rsidRPr="0061139A" w:rsidRDefault="00E7160D" w:rsidP="00E7160D"/>
    <w:p w14:paraId="16B1DBF5" w14:textId="77777777" w:rsidR="00E7160D" w:rsidRPr="0061139A" w:rsidRDefault="00E7160D" w:rsidP="00E7160D">
      <w:pPr>
        <w:pStyle w:val="BodyText"/>
        <w:ind w:left="0" w:firstLine="0"/>
        <w:rPr>
          <w:i w:val="0"/>
          <w:iCs w:val="0"/>
          <w:color w:val="auto"/>
          <w:lang w:val="lt-LT"/>
        </w:rPr>
      </w:pPr>
      <w:r w:rsidRPr="0061139A">
        <w:rPr>
          <w:i w:val="0"/>
          <w:iCs w:val="0"/>
          <w:color w:val="auto"/>
          <w:lang w:val="lt-LT"/>
        </w:rPr>
        <w:t xml:space="preserve">Tradicinis augalinis vaistinis preparatas kurio indikacijos pagrįstos tik ilgalaikiu vartojimu, skirtas peršalimo sukeltam drėgnam kosuliui </w:t>
      </w:r>
      <w:r w:rsidRPr="0061139A">
        <w:rPr>
          <w:i w:val="0"/>
          <w:color w:val="auto"/>
          <w:lang w:val="lt-LT"/>
        </w:rPr>
        <w:t>lengvinti</w:t>
      </w:r>
      <w:r w:rsidRPr="0061139A">
        <w:rPr>
          <w:i w:val="0"/>
          <w:iCs w:val="0"/>
          <w:color w:val="auto"/>
          <w:lang w:val="lt-LT"/>
        </w:rPr>
        <w:t xml:space="preserve">. </w:t>
      </w:r>
    </w:p>
    <w:p w14:paraId="40500E63" w14:textId="77777777" w:rsidR="00E7160D" w:rsidRPr="0061139A" w:rsidRDefault="00E7160D" w:rsidP="00E7160D">
      <w:pPr>
        <w:rPr>
          <w:strike/>
        </w:rPr>
      </w:pPr>
    </w:p>
    <w:p w14:paraId="5A44B146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4.2</w:t>
      </w:r>
      <w:r w:rsidRPr="0061139A">
        <w:rPr>
          <w:b/>
          <w:bCs/>
        </w:rPr>
        <w:tab/>
        <w:t>Dozavimas ir vartojimo metodas</w:t>
      </w:r>
    </w:p>
    <w:p w14:paraId="1851A4F2" w14:textId="77777777" w:rsidR="00E7160D" w:rsidRPr="0061139A" w:rsidRDefault="00E7160D" w:rsidP="00E7160D">
      <w:pPr>
        <w:rPr>
          <w:b/>
          <w:bCs/>
        </w:rPr>
      </w:pPr>
    </w:p>
    <w:p w14:paraId="0F319B94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u w:val="single"/>
          <w:lang w:eastAsia="lt-LT"/>
        </w:rPr>
      </w:pPr>
      <w:r w:rsidRPr="0061139A">
        <w:rPr>
          <w:u w:val="single"/>
          <w:lang w:eastAsia="lt-LT"/>
        </w:rPr>
        <w:t>Dozavimas</w:t>
      </w:r>
    </w:p>
    <w:p w14:paraId="7D2A3110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56A92AC6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u w:val="single"/>
          <w:lang w:eastAsia="lt-LT"/>
        </w:rPr>
      </w:pPr>
      <w:r w:rsidRPr="0061139A">
        <w:rPr>
          <w:u w:val="single"/>
          <w:lang w:eastAsia="lt-LT"/>
        </w:rPr>
        <w:t>12 metų ir vyresni paaugliai, suaugusieji ir s</w:t>
      </w:r>
      <w:r w:rsidRPr="00AF040A">
        <w:rPr>
          <w:i/>
          <w:iCs/>
          <w:u w:val="single"/>
          <w:lang w:eastAsia="lt-LT"/>
        </w:rPr>
        <w:t>enyvi žmonė</w:t>
      </w:r>
      <w:r w:rsidRPr="0061139A">
        <w:rPr>
          <w:u w:val="single"/>
          <w:lang w:eastAsia="lt-LT"/>
        </w:rPr>
        <w:t>s</w:t>
      </w:r>
    </w:p>
    <w:p w14:paraId="32DAC06D" w14:textId="58C65986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  <w:r>
        <w:rPr>
          <w:lang w:eastAsia="lt-LT"/>
        </w:rPr>
        <w:t>Vartoti po</w:t>
      </w:r>
      <w:r w:rsidRPr="00004D88">
        <w:rPr>
          <w:lang w:eastAsia="lt-LT"/>
        </w:rPr>
        <w:t xml:space="preserve"> 1</w:t>
      </w:r>
      <w:r w:rsidRPr="00004D88">
        <w:rPr>
          <w:lang w:eastAsia="lt-LT"/>
        </w:rPr>
        <w:noBreakHyphen/>
        <w:t>2 pastiles, kas 3</w:t>
      </w:r>
      <w:r w:rsidRPr="00004D88">
        <w:rPr>
          <w:lang w:eastAsia="lt-LT"/>
        </w:rPr>
        <w:noBreakHyphen/>
        <w:t>4 valandas (4</w:t>
      </w:r>
      <w:r w:rsidRPr="00004D88">
        <w:rPr>
          <w:lang w:eastAsia="lt-LT"/>
        </w:rPr>
        <w:noBreakHyphen/>
        <w:t>6 kartus per parą).</w:t>
      </w:r>
    </w:p>
    <w:p w14:paraId="0D14EEEA" w14:textId="77777777" w:rsidR="00E7160D" w:rsidRPr="00A60B5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771E4E43" w14:textId="77777777" w:rsidR="00E7160D" w:rsidRPr="00AF040A" w:rsidRDefault="00E7160D" w:rsidP="00E7160D">
      <w:pPr>
        <w:autoSpaceDE w:val="0"/>
        <w:autoSpaceDN w:val="0"/>
        <w:adjustRightInd w:val="0"/>
        <w:ind w:left="0" w:firstLine="0"/>
        <w:rPr>
          <w:i/>
          <w:u w:val="single"/>
          <w:lang w:eastAsia="lt-LT"/>
        </w:rPr>
      </w:pPr>
      <w:r w:rsidRPr="00AF040A">
        <w:rPr>
          <w:i/>
          <w:u w:val="single"/>
          <w:lang w:eastAsia="lt-LT"/>
        </w:rPr>
        <w:t>Vaikų populiacija</w:t>
      </w:r>
    </w:p>
    <w:p w14:paraId="60AD5693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  <w:r w:rsidRPr="00592AB3">
        <w:rPr>
          <w:lang w:eastAsia="lt-LT"/>
        </w:rPr>
        <w:t xml:space="preserve">Nerekomenduojama vartoti jaunesniems nei 12 metų </w:t>
      </w:r>
      <w:r w:rsidRPr="0061139A">
        <w:rPr>
          <w:lang w:eastAsia="lt-LT"/>
        </w:rPr>
        <w:t>paaugliams ir vaikams (žr. 4.4 skyrių).</w:t>
      </w:r>
    </w:p>
    <w:p w14:paraId="74DF3784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3261B54B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6974DF47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u w:val="single"/>
          <w:lang w:eastAsia="lt-LT"/>
        </w:rPr>
      </w:pPr>
      <w:r w:rsidRPr="00004D88">
        <w:rPr>
          <w:u w:val="single"/>
          <w:lang w:eastAsia="lt-LT"/>
        </w:rPr>
        <w:t>Vartojimo metodas</w:t>
      </w:r>
    </w:p>
    <w:p w14:paraId="43A68940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  <w:r w:rsidRPr="00004D88">
        <w:rPr>
          <w:lang w:eastAsia="lt-LT"/>
        </w:rPr>
        <w:t>Vartoti ant burnos gleivinės.</w:t>
      </w:r>
    </w:p>
    <w:p w14:paraId="66EC29A6" w14:textId="77777777" w:rsidR="00E7160D" w:rsidRDefault="00E7160D" w:rsidP="00E7160D">
      <w:pPr>
        <w:rPr>
          <w:lang w:eastAsia="lt-LT"/>
        </w:rPr>
      </w:pPr>
      <w:r w:rsidRPr="00027A70">
        <w:rPr>
          <w:lang w:eastAsia="lt-LT"/>
        </w:rPr>
        <w:t>Lėtai ištirpinti pastiles burnoje</w:t>
      </w:r>
      <w:r>
        <w:rPr>
          <w:lang w:eastAsia="lt-LT"/>
        </w:rPr>
        <w:t>.</w:t>
      </w:r>
    </w:p>
    <w:p w14:paraId="0D06B780" w14:textId="77777777" w:rsidR="00E7160D" w:rsidRPr="00004D88" w:rsidRDefault="00E7160D" w:rsidP="00E7160D">
      <w:pPr>
        <w:rPr>
          <w:b/>
          <w:bCs/>
        </w:rPr>
      </w:pPr>
    </w:p>
    <w:p w14:paraId="55BA5615" w14:textId="77777777" w:rsidR="00E7160D" w:rsidRPr="00004D88" w:rsidRDefault="00E7160D" w:rsidP="00E7160D">
      <w:pPr>
        <w:rPr>
          <w:b/>
          <w:bCs/>
        </w:rPr>
      </w:pPr>
      <w:r w:rsidRPr="00004D88">
        <w:rPr>
          <w:b/>
          <w:bCs/>
        </w:rPr>
        <w:t>4.3</w:t>
      </w:r>
      <w:r w:rsidRPr="00004D88">
        <w:rPr>
          <w:b/>
          <w:bCs/>
        </w:rPr>
        <w:tab/>
        <w:t>Kontraindikacijos</w:t>
      </w:r>
    </w:p>
    <w:p w14:paraId="68854063" w14:textId="77777777" w:rsidR="00E7160D" w:rsidRPr="00A60B5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5B041138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</w:pPr>
      <w:r w:rsidRPr="00C552A6">
        <w:t xml:space="preserve">Padidėjęs jautrumas veikliajai medžiagai ar kitiems </w:t>
      </w:r>
      <w:proofErr w:type="spellStart"/>
      <w:r w:rsidRPr="00C552A6">
        <w:rPr>
          <w:i/>
          <w:iCs/>
        </w:rPr>
        <w:t>Lamiaceae</w:t>
      </w:r>
      <w:proofErr w:type="spellEnd"/>
      <w:r w:rsidRPr="00C552A6">
        <w:t xml:space="preserve"> šeimos augalams </w:t>
      </w:r>
      <w:r w:rsidRPr="00C552A6">
        <w:rPr>
          <w:lang w:eastAsia="lt-LT"/>
        </w:rPr>
        <w:t xml:space="preserve">arba </w:t>
      </w:r>
      <w:r w:rsidRPr="00C552A6">
        <w:t xml:space="preserve">bet kuriai </w:t>
      </w:r>
      <w:r w:rsidRPr="00592AB3">
        <w:t xml:space="preserve">6.1 skyriuje nurodytai </w:t>
      </w:r>
      <w:r w:rsidRPr="0061139A">
        <w:t>pagalbinei medžiagai.</w:t>
      </w:r>
    </w:p>
    <w:p w14:paraId="461589D4" w14:textId="77777777" w:rsidR="00E7160D" w:rsidRPr="0061139A" w:rsidRDefault="00E7160D" w:rsidP="00E7160D"/>
    <w:p w14:paraId="435566DA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4.4</w:t>
      </w:r>
      <w:r w:rsidRPr="0061139A">
        <w:rPr>
          <w:b/>
          <w:bCs/>
        </w:rPr>
        <w:tab/>
        <w:t>Specialūs įspėjimai ir atsargumo priemonės</w:t>
      </w:r>
    </w:p>
    <w:p w14:paraId="3E57950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0FE2E73" w14:textId="77777777" w:rsidR="00E7160D" w:rsidRPr="00C552A6" w:rsidRDefault="00E7160D" w:rsidP="00E7160D">
      <w:pPr>
        <w:pStyle w:val="Body"/>
        <w:spacing w:line="240" w:lineRule="auto"/>
        <w:ind w:left="0" w:firstLine="0"/>
        <w:rPr>
          <w:rFonts w:ascii="Times New Roman" w:eastAsia="Calibri" w:hAnsi="Times New Roman" w:cs="Times New Roman"/>
          <w:lang w:val="et-EE" w:eastAsia="et-EE"/>
        </w:rPr>
      </w:pPr>
      <w:r w:rsidRPr="0061139A">
        <w:rPr>
          <w:rFonts w:ascii="Times New Roman" w:hAnsi="Times New Roman" w:cs="Times New Roman"/>
          <w:lang w:val="lt-LT"/>
        </w:rPr>
        <w:t>Jei simptomai pasunkėjo ar atsirado dusulys, karščiavimas ar pūlingi skrepliai,</w:t>
      </w:r>
      <w:r w:rsidRPr="0061139A">
        <w:rPr>
          <w:rFonts w:ascii="Times New Roman" w:eastAsia="Calibri" w:hAnsi="Times New Roman" w:cs="Times New Roman"/>
          <w:lang w:val="et-EE" w:eastAsia="et-EE"/>
        </w:rPr>
        <w:t xml:space="preserve"> </w:t>
      </w:r>
      <w:r w:rsidRPr="00004D88">
        <w:rPr>
          <w:rFonts w:ascii="Times New Roman" w:eastAsia="Calibri" w:hAnsi="Times New Roman" w:cs="Times New Roman"/>
          <w:lang w:val="et-EE" w:eastAsia="et-EE"/>
        </w:rPr>
        <w:t>reikia</w:t>
      </w:r>
      <w:r w:rsidRPr="0061139A">
        <w:rPr>
          <w:rFonts w:ascii="Times New Roman" w:eastAsia="Calibri" w:hAnsi="Times New Roman" w:cs="Times New Roman"/>
          <w:lang w:val="et-EE" w:eastAsia="et-EE"/>
        </w:rPr>
        <w:t xml:space="preserve"> </w:t>
      </w:r>
      <w:r w:rsidRPr="00A60B5A">
        <w:rPr>
          <w:rFonts w:ascii="Times New Roman" w:eastAsia="Calibri" w:hAnsi="Times New Roman" w:cs="Times New Roman"/>
          <w:lang w:val="et-EE" w:eastAsia="et-EE"/>
        </w:rPr>
        <w:t>persvar</w:t>
      </w:r>
      <w:r w:rsidRPr="00C552A6">
        <w:rPr>
          <w:rFonts w:ascii="Times New Roman" w:eastAsia="Calibri" w:hAnsi="Times New Roman" w:cs="Times New Roman"/>
          <w:lang w:val="et-EE" w:eastAsia="et-EE"/>
        </w:rPr>
        <w:t>tyti gydymą.</w:t>
      </w:r>
    </w:p>
    <w:p w14:paraId="7248CEFC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et-EE"/>
        </w:rPr>
      </w:pPr>
      <w:r w:rsidRPr="00004D88">
        <w:rPr>
          <w:rFonts w:ascii="Times New Roman" w:hAnsi="Times New Roman" w:cs="Times New Roman"/>
          <w:lang w:val="lt-LT"/>
        </w:rPr>
        <w:t xml:space="preserve">Vartojimas </w:t>
      </w:r>
      <w:r w:rsidRPr="0061139A">
        <w:rPr>
          <w:rFonts w:ascii="Times New Roman" w:hAnsi="Times New Roman" w:cs="Times New Roman"/>
          <w:lang w:val="et-EE" w:eastAsia="lt-LT"/>
        </w:rPr>
        <w:t>jaunesniems nei 12 metų vaikams neištirtas</w:t>
      </w:r>
      <w:r w:rsidRPr="00004D88">
        <w:rPr>
          <w:rFonts w:ascii="Times New Roman" w:hAnsi="Times New Roman" w:cs="Times New Roman"/>
          <w:lang w:val="et-EE" w:eastAsia="lt-LT"/>
        </w:rPr>
        <w:t>, kadangi trūksta reikiamų duomenų.</w:t>
      </w:r>
    </w:p>
    <w:p w14:paraId="6E399840" w14:textId="77777777" w:rsidR="00E7160D" w:rsidRPr="00592AB3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292AF16" w14:textId="38826A36" w:rsidR="00E7160D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bookmarkStart w:id="4" w:name="_Hlk44066648"/>
      <w:r w:rsidRPr="001C4D4F">
        <w:rPr>
          <w:rFonts w:ascii="Times New Roman" w:hAnsi="Times New Roman" w:cs="Times New Roman"/>
          <w:lang w:val="lt-LT"/>
        </w:rPr>
        <w:lastRenderedPageBreak/>
        <w:t xml:space="preserve">Kiekvienoje </w:t>
      </w:r>
      <w:r w:rsidRPr="001C4D4F">
        <w:rPr>
          <w:rFonts w:ascii="Times New Roman" w:hAnsi="Times New Roman" w:cs="Times New Roman"/>
          <w:lang w:val="lt-LT" w:eastAsia="et-EE"/>
        </w:rPr>
        <w:t xml:space="preserve">šio </w:t>
      </w:r>
      <w:r w:rsidRPr="001C4D4F">
        <w:rPr>
          <w:rFonts w:ascii="Times New Roman" w:hAnsi="Times New Roman" w:cs="Times New Roman"/>
          <w:lang w:val="et-EE" w:eastAsia="et-EE"/>
        </w:rPr>
        <w:t>vaistinio preparato</w:t>
      </w:r>
      <w:r w:rsidRPr="001C4D4F">
        <w:rPr>
          <w:rFonts w:ascii="Times New Roman" w:hAnsi="Times New Roman" w:cs="Times New Roman"/>
          <w:lang w:val="lt-LT"/>
        </w:rPr>
        <w:t xml:space="preserve"> minkštojoje pastilėje </w:t>
      </w:r>
      <w:bookmarkEnd w:id="4"/>
      <w:r w:rsidRPr="001C4D4F">
        <w:rPr>
          <w:rFonts w:ascii="Times New Roman" w:hAnsi="Times New Roman" w:cs="Times New Roman"/>
          <w:lang w:val="lt-LT"/>
        </w:rPr>
        <w:t xml:space="preserve">yra 523 mg </w:t>
      </w:r>
      <w:proofErr w:type="spellStart"/>
      <w:r w:rsidRPr="001C4D4F">
        <w:rPr>
          <w:rFonts w:ascii="Times New Roman" w:hAnsi="Times New Roman" w:cs="Times New Roman"/>
          <w:lang w:val="lt-LT"/>
        </w:rPr>
        <w:t>sorbitolio</w:t>
      </w:r>
      <w:proofErr w:type="spellEnd"/>
      <w:r w:rsidRPr="008927F5">
        <w:rPr>
          <w:rFonts w:ascii="Times New Roman" w:hAnsi="Times New Roman" w:cs="Times New Roman"/>
          <w:lang w:val="lt-LT"/>
        </w:rPr>
        <w:t xml:space="preserve"> </w:t>
      </w:r>
      <w:r w:rsidRPr="001C4D4F">
        <w:rPr>
          <w:rFonts w:ascii="Times New Roman" w:hAnsi="Times New Roman" w:cs="Times New Roman"/>
          <w:lang w:val="lt-LT"/>
        </w:rPr>
        <w:t>ir 300  mg fruktozės</w:t>
      </w:r>
      <w:r w:rsidRPr="008927F5">
        <w:rPr>
          <w:rFonts w:ascii="Times New Roman" w:hAnsi="Times New Roman" w:cs="Times New Roman"/>
          <w:lang w:val="lt-LT"/>
        </w:rPr>
        <w:t>, tai atitinka maždaug 0,1 angliavandenių vieneto.</w:t>
      </w:r>
      <w:r w:rsidR="00B13BAA">
        <w:rPr>
          <w:rFonts w:ascii="Times New Roman" w:hAnsi="Times New Roman" w:cs="Times New Roman"/>
          <w:lang w:val="lt-LT"/>
        </w:rPr>
        <w:t xml:space="preserve"> </w:t>
      </w:r>
      <w:r w:rsidRPr="008927F5">
        <w:rPr>
          <w:rFonts w:ascii="Times New Roman" w:hAnsi="Times New Roman" w:cs="Times New Roman"/>
          <w:lang w:val="lt-LT"/>
        </w:rPr>
        <w:t xml:space="preserve">Šio vaistinio preparato negalima vartoti ar duoti pacientams, kuriems nustatytas įgimtas fruktozės </w:t>
      </w:r>
      <w:proofErr w:type="spellStart"/>
      <w:r w:rsidRPr="008927F5">
        <w:rPr>
          <w:rFonts w:ascii="Times New Roman" w:hAnsi="Times New Roman" w:cs="Times New Roman"/>
          <w:lang w:val="lt-LT"/>
        </w:rPr>
        <w:t>netoleravimas</w:t>
      </w:r>
      <w:proofErr w:type="spellEnd"/>
      <w:r w:rsidRPr="008927F5">
        <w:rPr>
          <w:rFonts w:ascii="Times New Roman" w:hAnsi="Times New Roman" w:cs="Times New Roman"/>
          <w:lang w:val="lt-LT"/>
        </w:rPr>
        <w:t xml:space="preserve"> (ĮFN).</w:t>
      </w:r>
      <w:r w:rsidR="008649CD">
        <w:rPr>
          <w:rFonts w:ascii="Times New Roman" w:hAnsi="Times New Roman" w:cs="Times New Roman"/>
          <w:lang w:val="lt-LT"/>
        </w:rPr>
        <w:t xml:space="preserve"> </w:t>
      </w:r>
      <w:r w:rsidRPr="008927F5">
        <w:rPr>
          <w:rFonts w:ascii="Times New Roman" w:hAnsi="Times New Roman" w:cs="Times New Roman"/>
          <w:lang w:val="lt-LT"/>
        </w:rPr>
        <w:t xml:space="preserve">Reikia atsižvelgti į adityvų kartu vartojamų vaistinių preparatų, kurių sudėtyje yra fruktozės (ar </w:t>
      </w:r>
      <w:proofErr w:type="spellStart"/>
      <w:r w:rsidRPr="008927F5">
        <w:rPr>
          <w:rFonts w:ascii="Times New Roman" w:hAnsi="Times New Roman" w:cs="Times New Roman"/>
          <w:lang w:val="lt-LT"/>
        </w:rPr>
        <w:t>sorbitolio</w:t>
      </w:r>
      <w:proofErr w:type="spellEnd"/>
      <w:r w:rsidRPr="008927F5">
        <w:rPr>
          <w:rFonts w:ascii="Times New Roman" w:hAnsi="Times New Roman" w:cs="Times New Roman"/>
          <w:lang w:val="lt-LT"/>
        </w:rPr>
        <w:t xml:space="preserve">), ir su maistu vartojamos fruktozės (ar </w:t>
      </w:r>
      <w:proofErr w:type="spellStart"/>
      <w:r w:rsidRPr="008927F5">
        <w:rPr>
          <w:rFonts w:ascii="Times New Roman" w:hAnsi="Times New Roman" w:cs="Times New Roman"/>
          <w:lang w:val="lt-LT"/>
        </w:rPr>
        <w:t>sorbitolio</w:t>
      </w:r>
      <w:proofErr w:type="spellEnd"/>
      <w:r w:rsidRPr="008927F5">
        <w:rPr>
          <w:rFonts w:ascii="Times New Roman" w:hAnsi="Times New Roman" w:cs="Times New Roman"/>
          <w:lang w:val="lt-LT"/>
        </w:rPr>
        <w:t>) poveikį.</w:t>
      </w:r>
    </w:p>
    <w:p w14:paraId="18CFBCAA" w14:textId="74858ECF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2C49F39" w14:textId="5BE42158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5609C0">
        <w:rPr>
          <w:rFonts w:ascii="Times New Roman" w:hAnsi="Times New Roman" w:cs="Times New Roman"/>
          <w:lang w:val="lt-LT"/>
        </w:rPr>
        <w:t xml:space="preserve">Geriamojo vaistinio preparato sudėtyje esantis </w:t>
      </w:r>
      <w:proofErr w:type="spellStart"/>
      <w:r w:rsidRPr="005609C0">
        <w:rPr>
          <w:rFonts w:ascii="Times New Roman" w:hAnsi="Times New Roman" w:cs="Times New Roman"/>
          <w:lang w:val="lt-LT"/>
        </w:rPr>
        <w:t>sorbitolis</w:t>
      </w:r>
      <w:proofErr w:type="spellEnd"/>
      <w:r w:rsidRPr="005609C0">
        <w:rPr>
          <w:rFonts w:ascii="Times New Roman" w:hAnsi="Times New Roman" w:cs="Times New Roman"/>
          <w:lang w:val="lt-LT"/>
        </w:rPr>
        <w:t xml:space="preserve"> gali paveikti kitų kartu vartojamų geriamųjų vaistinių preparatų biologinį prieinamumą</w:t>
      </w:r>
      <w:r>
        <w:rPr>
          <w:rFonts w:ascii="Times New Roman" w:hAnsi="Times New Roman" w:cs="Times New Roman"/>
          <w:lang w:val="lt-LT"/>
        </w:rPr>
        <w:t>.</w:t>
      </w:r>
    </w:p>
    <w:p w14:paraId="59E0236E" w14:textId="06BC1379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595BC319" w14:textId="77777777" w:rsidR="008927F5" w:rsidRDefault="008927F5" w:rsidP="008927F5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Pr="001D7459">
        <w:rPr>
          <w:rFonts w:ascii="Times New Roman" w:hAnsi="Times New Roman" w:cs="Times New Roman"/>
          <w:lang w:val="lt-LT"/>
        </w:rPr>
        <w:t xml:space="preserve">iekvienoje </w:t>
      </w:r>
      <w:r>
        <w:rPr>
          <w:rFonts w:ascii="Times New Roman" w:hAnsi="Times New Roman" w:cs="Times New Roman"/>
          <w:lang w:val="lt-LT"/>
        </w:rPr>
        <w:t xml:space="preserve">šio vaistinio preparato </w:t>
      </w:r>
      <w:r w:rsidRPr="001D7459">
        <w:rPr>
          <w:rFonts w:ascii="Times New Roman" w:hAnsi="Times New Roman" w:cs="Times New Roman"/>
          <w:lang w:val="lt-LT"/>
        </w:rPr>
        <w:t xml:space="preserve">minkštojoje pastilėje </w:t>
      </w:r>
      <w:r>
        <w:rPr>
          <w:rFonts w:ascii="Times New Roman" w:hAnsi="Times New Roman" w:cs="Times New Roman"/>
          <w:lang w:val="lt-LT"/>
        </w:rPr>
        <w:t xml:space="preserve">yra 5,53 mg </w:t>
      </w:r>
      <w:proofErr w:type="spellStart"/>
      <w:r>
        <w:rPr>
          <w:rFonts w:ascii="Times New Roman" w:hAnsi="Times New Roman" w:cs="Times New Roman"/>
          <w:lang w:val="lt-LT"/>
        </w:rPr>
        <w:t>propilenglikolio</w:t>
      </w:r>
      <w:proofErr w:type="spellEnd"/>
      <w:r>
        <w:rPr>
          <w:rFonts w:ascii="Times New Roman" w:hAnsi="Times New Roman" w:cs="Times New Roman"/>
          <w:lang w:val="lt-LT"/>
        </w:rPr>
        <w:t>.</w:t>
      </w:r>
    </w:p>
    <w:p w14:paraId="7843BAA2" w14:textId="69E2D733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A3DFF55" w14:textId="38173CBF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Pr="0061139A">
        <w:rPr>
          <w:rFonts w:ascii="Times New Roman" w:hAnsi="Times New Roman" w:cs="Times New Roman"/>
          <w:lang w:val="lt-LT"/>
        </w:rPr>
        <w:t xml:space="preserve">iekvienoje </w:t>
      </w:r>
      <w:r>
        <w:rPr>
          <w:rFonts w:ascii="Times New Roman" w:hAnsi="Times New Roman" w:cs="Times New Roman"/>
          <w:lang w:val="lt-LT"/>
        </w:rPr>
        <w:t xml:space="preserve">šio vaistinio preparato </w:t>
      </w:r>
      <w:r w:rsidRPr="0061139A">
        <w:rPr>
          <w:rFonts w:ascii="Times New Roman" w:hAnsi="Times New Roman" w:cs="Times New Roman"/>
          <w:lang w:val="lt-LT"/>
        </w:rPr>
        <w:t>minkštojoje pastilėje</w:t>
      </w:r>
      <w:r>
        <w:rPr>
          <w:rFonts w:ascii="Times New Roman" w:hAnsi="Times New Roman" w:cs="Times New Roman"/>
          <w:lang w:val="lt-LT"/>
        </w:rPr>
        <w:t xml:space="preserve"> yra 0,0018 mg </w:t>
      </w:r>
      <w:proofErr w:type="spellStart"/>
      <w:r>
        <w:rPr>
          <w:rFonts w:ascii="Times New Roman" w:hAnsi="Times New Roman" w:cs="Times New Roman"/>
          <w:lang w:val="lt-LT"/>
        </w:rPr>
        <w:t>b</w:t>
      </w:r>
      <w:r w:rsidRPr="005609C0">
        <w:rPr>
          <w:rFonts w:ascii="Times New Roman" w:hAnsi="Times New Roman" w:cs="Times New Roman"/>
          <w:lang w:val="lt-LT"/>
        </w:rPr>
        <w:t>enzilo</w:t>
      </w:r>
      <w:proofErr w:type="spellEnd"/>
      <w:r w:rsidRPr="005609C0">
        <w:rPr>
          <w:rFonts w:ascii="Times New Roman" w:hAnsi="Times New Roman" w:cs="Times New Roman"/>
          <w:lang w:val="lt-LT"/>
        </w:rPr>
        <w:t xml:space="preserve"> alkoholi</w:t>
      </w:r>
      <w:r>
        <w:rPr>
          <w:rFonts w:ascii="Times New Roman" w:hAnsi="Times New Roman" w:cs="Times New Roman"/>
          <w:lang w:val="lt-LT"/>
        </w:rPr>
        <w:t xml:space="preserve">o </w:t>
      </w:r>
      <w:r w:rsidRPr="001D7459">
        <w:rPr>
          <w:rFonts w:ascii="Times New Roman" w:hAnsi="Times New Roman" w:cs="Times New Roman"/>
          <w:lang w:val="lt-LT"/>
        </w:rPr>
        <w:t>(E1519)</w:t>
      </w:r>
      <w:r>
        <w:rPr>
          <w:rFonts w:ascii="Times New Roman" w:hAnsi="Times New Roman" w:cs="Times New Roman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lang w:val="lt-LT"/>
        </w:rPr>
        <w:t>Benzilo</w:t>
      </w:r>
      <w:proofErr w:type="spellEnd"/>
      <w:r>
        <w:rPr>
          <w:rFonts w:ascii="Times New Roman" w:hAnsi="Times New Roman" w:cs="Times New Roman"/>
          <w:lang w:val="lt-LT"/>
        </w:rPr>
        <w:t xml:space="preserve"> alkoholis </w:t>
      </w:r>
      <w:r w:rsidRPr="001D7459">
        <w:rPr>
          <w:rFonts w:ascii="Times New Roman" w:hAnsi="Times New Roman" w:cs="Times New Roman"/>
          <w:lang w:val="lt-LT"/>
        </w:rPr>
        <w:t>(E1519)</w:t>
      </w:r>
      <w:r w:rsidRPr="005609C0">
        <w:rPr>
          <w:rFonts w:ascii="Times New Roman" w:hAnsi="Times New Roman" w:cs="Times New Roman"/>
          <w:lang w:val="lt-LT"/>
        </w:rPr>
        <w:t xml:space="preserve"> gali sukelti alerginių reakcijų.</w:t>
      </w:r>
    </w:p>
    <w:p w14:paraId="6E824A8B" w14:textId="1772AA90" w:rsidR="008927F5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75C903FF" w14:textId="77777777" w:rsidR="008927F5" w:rsidRDefault="008927F5" w:rsidP="008927F5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0370AD">
        <w:rPr>
          <w:rFonts w:ascii="Times New Roman" w:hAnsi="Times New Roman" w:cs="Times New Roman"/>
          <w:lang w:val="lt-LT"/>
        </w:rPr>
        <w:t>Šio vaist</w:t>
      </w:r>
      <w:r>
        <w:rPr>
          <w:rFonts w:ascii="Times New Roman" w:hAnsi="Times New Roman" w:cs="Times New Roman"/>
          <w:lang w:val="lt-LT"/>
        </w:rPr>
        <w:t>inio preparato</w:t>
      </w:r>
      <w:r w:rsidRPr="000370A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pastilėje</w:t>
      </w:r>
      <w:r w:rsidRPr="000370AD">
        <w:rPr>
          <w:rFonts w:ascii="Times New Roman" w:hAnsi="Times New Roman" w:cs="Times New Roman"/>
          <w:lang w:val="lt-LT"/>
        </w:rPr>
        <w:t xml:space="preserve"> yra mažiau kaip 1</w:t>
      </w:r>
      <w:r>
        <w:rPr>
          <w:rFonts w:ascii="Times New Roman" w:hAnsi="Times New Roman" w:cs="Times New Roman"/>
          <w:lang w:val="lt-LT"/>
        </w:rPr>
        <w:t> </w:t>
      </w:r>
      <w:proofErr w:type="spellStart"/>
      <w:r w:rsidRPr="000370AD">
        <w:rPr>
          <w:rFonts w:ascii="Times New Roman" w:hAnsi="Times New Roman" w:cs="Times New Roman"/>
          <w:lang w:val="lt-LT"/>
        </w:rPr>
        <w:t>mmol</w:t>
      </w:r>
      <w:proofErr w:type="spellEnd"/>
      <w:r w:rsidRPr="000370AD">
        <w:rPr>
          <w:rFonts w:ascii="Times New Roman" w:hAnsi="Times New Roman" w:cs="Times New Roman"/>
          <w:lang w:val="lt-LT"/>
        </w:rPr>
        <w:t xml:space="preserve"> (23</w:t>
      </w:r>
      <w:r>
        <w:rPr>
          <w:rFonts w:ascii="Times New Roman" w:hAnsi="Times New Roman" w:cs="Times New Roman"/>
          <w:lang w:val="lt-LT"/>
        </w:rPr>
        <w:t> </w:t>
      </w:r>
      <w:r w:rsidRPr="000370AD">
        <w:rPr>
          <w:rFonts w:ascii="Times New Roman" w:hAnsi="Times New Roman" w:cs="Times New Roman"/>
          <w:lang w:val="lt-LT"/>
        </w:rPr>
        <w:t xml:space="preserve">mg) natrio, </w:t>
      </w:r>
      <w:proofErr w:type="spellStart"/>
      <w:r w:rsidRPr="000370AD">
        <w:rPr>
          <w:rFonts w:ascii="Times New Roman" w:hAnsi="Times New Roman" w:cs="Times New Roman"/>
          <w:lang w:val="lt-LT"/>
        </w:rPr>
        <w:t>t.y</w:t>
      </w:r>
      <w:proofErr w:type="spellEnd"/>
      <w:r w:rsidRPr="000370AD">
        <w:rPr>
          <w:rFonts w:ascii="Times New Roman" w:hAnsi="Times New Roman" w:cs="Times New Roman"/>
          <w:lang w:val="lt-LT"/>
        </w:rPr>
        <w:t>. jis beveik neturi reikšmės.</w:t>
      </w:r>
    </w:p>
    <w:p w14:paraId="250617BA" w14:textId="77777777" w:rsidR="008927F5" w:rsidRPr="00C552A6" w:rsidRDefault="008927F5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62FE420E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4.5</w:t>
      </w:r>
      <w:r w:rsidRPr="0061139A">
        <w:rPr>
          <w:b/>
          <w:bCs/>
        </w:rPr>
        <w:tab/>
        <w:t>Sąveika su kitais vaistiniais preparatais ir kitokia sąveika</w:t>
      </w:r>
    </w:p>
    <w:p w14:paraId="4F38FB29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58083932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Apie sąveiką nepranešta..</w:t>
      </w:r>
    </w:p>
    <w:p w14:paraId="4E87232E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15D8AC2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4.6</w:t>
      </w:r>
      <w:r w:rsidRPr="0061139A">
        <w:rPr>
          <w:b/>
          <w:bCs/>
        </w:rPr>
        <w:tab/>
        <w:t>Vaisingumas, nėštumo ir žindymo laikotarpis</w:t>
      </w:r>
      <w:r w:rsidRPr="0061139A">
        <w:t xml:space="preserve"> </w:t>
      </w:r>
    </w:p>
    <w:p w14:paraId="6CA0EF4B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750900A3" w14:textId="77777777" w:rsidR="00E7160D" w:rsidRPr="0061139A" w:rsidRDefault="00E7160D" w:rsidP="00E7160D">
      <w:pPr>
        <w:ind w:left="0" w:firstLine="0"/>
        <w:rPr>
          <w:szCs w:val="24"/>
        </w:rPr>
      </w:pPr>
      <w:r w:rsidRPr="0061139A">
        <w:rPr>
          <w:noProof/>
          <w:szCs w:val="24"/>
        </w:rPr>
        <w:t xml:space="preserve">Saugumas nėštumo ir žindymo laikotarpiu neištirtas. </w:t>
      </w:r>
      <w:r w:rsidRPr="0061139A">
        <w:t>Nesant pakankamai duomenų, vaistinio preparato vartoti nėštumo ir žindymo laikotarpiu nerekomenduojama.</w:t>
      </w:r>
    </w:p>
    <w:p w14:paraId="756A58BC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0BDB1751" w14:textId="77777777" w:rsidR="00E7160D" w:rsidRPr="0061139A" w:rsidRDefault="00E7160D" w:rsidP="00E7160D">
      <w:pPr>
        <w:pStyle w:val="Default"/>
        <w:tabs>
          <w:tab w:val="left" w:pos="540"/>
        </w:tabs>
        <w:rPr>
          <w:rFonts w:ascii="Times New Roman" w:hAnsi="Times New Roman" w:cs="Times New Roman"/>
          <w:sz w:val="22"/>
          <w:szCs w:val="22"/>
        </w:rPr>
      </w:pPr>
      <w:r w:rsidRPr="0061139A">
        <w:rPr>
          <w:rFonts w:ascii="Times New Roman" w:hAnsi="Times New Roman" w:cs="Times New Roman"/>
          <w:sz w:val="22"/>
          <w:szCs w:val="22"/>
        </w:rPr>
        <w:t>Duomenų apie vaisingumą nėra.</w:t>
      </w:r>
    </w:p>
    <w:p w14:paraId="6F1A2B01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59F0C87D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4.7</w:t>
      </w:r>
      <w:r w:rsidRPr="0061139A">
        <w:rPr>
          <w:b/>
          <w:bCs/>
        </w:rPr>
        <w:tab/>
        <w:t>Poveikis gebėjimui vairuoti ir valdyti mechanizmus</w:t>
      </w:r>
    </w:p>
    <w:p w14:paraId="05483875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EAA9A33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et-EE" w:eastAsia="et-EE"/>
        </w:rPr>
        <w:t>Bronwel</w:t>
      </w:r>
      <w:r w:rsidRPr="0061139A">
        <w:rPr>
          <w:rFonts w:ascii="Times New Roman" w:hAnsi="Times New Roman" w:cs="Times New Roman"/>
          <w:lang w:val="lt-LT"/>
        </w:rPr>
        <w:t xml:space="preserve"> </w:t>
      </w:r>
      <w:r w:rsidRPr="0061139A">
        <w:rPr>
          <w:rFonts w:ascii="Times New Roman" w:hAnsi="Times New Roman" w:cs="Times New Roman"/>
          <w:noProof/>
          <w:szCs w:val="24"/>
          <w:lang w:val="lt-LT"/>
        </w:rPr>
        <w:t>gebėjimo vairuoti ir valdyti mechanizmus neveikia arba veikia nereikšmingai.</w:t>
      </w:r>
      <w:r w:rsidRPr="0061139A">
        <w:rPr>
          <w:rFonts w:ascii="Times New Roman" w:hAnsi="Times New Roman" w:cs="Times New Roman"/>
          <w:lang w:val="lt-LT"/>
        </w:rPr>
        <w:t xml:space="preserve"> </w:t>
      </w:r>
    </w:p>
    <w:p w14:paraId="31EA6B1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091C60E0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4.8</w:t>
      </w:r>
      <w:r w:rsidRPr="0061139A">
        <w:rPr>
          <w:b/>
          <w:bCs/>
        </w:rPr>
        <w:tab/>
        <w:t>Nepageidaujamas poveikis</w:t>
      </w:r>
    </w:p>
    <w:p w14:paraId="20BD3856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1626EF3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6EB4F99C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i/>
          <w:lang w:val="lt-LT"/>
        </w:rPr>
      </w:pPr>
    </w:p>
    <w:p w14:paraId="2FD8B894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i/>
          <w:lang w:val="lt-LT"/>
        </w:rPr>
      </w:pPr>
      <w:r w:rsidRPr="0061139A">
        <w:rPr>
          <w:rFonts w:ascii="Times New Roman" w:hAnsi="Times New Roman" w:cs="Times New Roman"/>
          <w:i/>
          <w:lang w:val="lt-LT"/>
        </w:rPr>
        <w:t>Dažnis nežinomas</w:t>
      </w:r>
    </w:p>
    <w:p w14:paraId="282DD69D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Vartojant vaistinių čiobrelių preparatų, buvo padidėjusio jautrumo reakcijų (įskaitant po vieną anafilaksinio šoko ir </w:t>
      </w:r>
      <w:proofErr w:type="spellStart"/>
      <w:r w:rsidRPr="0061139A">
        <w:rPr>
          <w:rFonts w:ascii="Times New Roman" w:hAnsi="Times New Roman" w:cs="Times New Roman"/>
          <w:lang w:val="lt-LT"/>
        </w:rPr>
        <w:t>Kvinkės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edemos atvejį) bei virškinimo trakto sutrikimo atvejų. </w:t>
      </w:r>
    </w:p>
    <w:p w14:paraId="018F1E81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6A91E9B1" w14:textId="77777777" w:rsidR="00E7160D" w:rsidRPr="008927F5" w:rsidRDefault="00E7160D" w:rsidP="00E7160D">
      <w:pPr>
        <w:autoSpaceDE w:val="0"/>
        <w:autoSpaceDN w:val="0"/>
        <w:adjustRightInd w:val="0"/>
        <w:ind w:left="0" w:firstLine="0"/>
        <w:rPr>
          <w:szCs w:val="24"/>
          <w:u w:val="single"/>
        </w:rPr>
      </w:pPr>
      <w:r w:rsidRPr="008927F5">
        <w:rPr>
          <w:noProof/>
          <w:szCs w:val="24"/>
          <w:u w:val="single"/>
        </w:rPr>
        <w:t>Pranešimas apie įtariamas nepageidaujamas reakcijas</w:t>
      </w:r>
    </w:p>
    <w:p w14:paraId="7ABF194B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noProof/>
          <w:szCs w:val="24"/>
        </w:rPr>
      </w:pPr>
      <w:r w:rsidRPr="0061139A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61139A">
        <w:rPr>
          <w:szCs w:val="24"/>
        </w:rPr>
        <w:t xml:space="preserve"> </w:t>
      </w:r>
      <w:r w:rsidRPr="0061139A">
        <w:rPr>
          <w:noProof/>
          <w:szCs w:val="24"/>
        </w:rPr>
        <w:t>Sveikatos priežiūros specialistai turi pranešti apie bet kokias įtariamas nepageidaujamas reakcijas, užpildę interneto svetainėje http://</w:t>
      </w:r>
      <w:hyperlink r:id="rId10" w:history="1">
        <w:r w:rsidRPr="00004D88">
          <w:rPr>
            <w:rStyle w:val="Hyperlink"/>
            <w:rFonts w:eastAsia="SimSun"/>
            <w:noProof/>
            <w:szCs w:val="24"/>
          </w:rPr>
          <w:t>www.vvkt.lt</w:t>
        </w:r>
      </w:hyperlink>
      <w:r w:rsidRPr="00004D88">
        <w:rPr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A60B5A">
        <w:rPr>
          <w:noProof/>
          <w:szCs w:val="24"/>
        </w:rPr>
        <w:t>(nemokamu fakso numeriu (8 800) 20 131)</w:t>
      </w:r>
      <w:r w:rsidRPr="00C552A6">
        <w:rPr>
          <w:noProof/>
          <w:szCs w:val="24"/>
        </w:rPr>
        <w:t xml:space="preserve">, elektroniniu paštu (adresu </w:t>
      </w:r>
      <w:hyperlink r:id="rId11" w:history="1">
        <w:r w:rsidRPr="00004D88">
          <w:rPr>
            <w:rStyle w:val="Hyperlink"/>
            <w:rFonts w:eastAsia="SimSun"/>
            <w:noProof/>
            <w:szCs w:val="24"/>
          </w:rPr>
          <w:t>NepageidaujamaR@vvkt.lt</w:t>
        </w:r>
      </w:hyperlink>
      <w:r w:rsidRPr="00004D88">
        <w:rPr>
          <w:noProof/>
          <w:szCs w:val="24"/>
        </w:rPr>
        <w:t>), per interneto svetainę (adresu http://www.vvkt.lt).</w:t>
      </w:r>
    </w:p>
    <w:p w14:paraId="103A506E" w14:textId="77777777" w:rsidR="00E7160D" w:rsidRPr="00A60B5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282C3AF1" w14:textId="77777777" w:rsidR="00E7160D" w:rsidRPr="00C552A6" w:rsidRDefault="00E7160D" w:rsidP="00E7160D">
      <w:pPr>
        <w:rPr>
          <w:b/>
          <w:bCs/>
        </w:rPr>
      </w:pPr>
      <w:r w:rsidRPr="00A60B5A">
        <w:rPr>
          <w:b/>
          <w:bCs/>
        </w:rPr>
        <w:t>4.9</w:t>
      </w:r>
      <w:r w:rsidRPr="00A60B5A">
        <w:rPr>
          <w:b/>
          <w:bCs/>
        </w:rPr>
        <w:tab/>
        <w:t>Perdozavim</w:t>
      </w:r>
      <w:r w:rsidRPr="00C552A6">
        <w:rPr>
          <w:b/>
          <w:bCs/>
        </w:rPr>
        <w:t>as</w:t>
      </w:r>
    </w:p>
    <w:p w14:paraId="43DE051E" w14:textId="77777777" w:rsidR="00E7160D" w:rsidRPr="00592AB3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7773A5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/>
          <w:noProof/>
          <w:lang w:val="lt-LT"/>
        </w:rPr>
      </w:pPr>
      <w:r w:rsidRPr="0061139A">
        <w:rPr>
          <w:rFonts w:ascii="Times New Roman" w:hAnsi="Times New Roman"/>
          <w:noProof/>
          <w:lang w:val="lt-LT"/>
        </w:rPr>
        <w:t>Pranešimų apie perdozavimo atvejus negauta.</w:t>
      </w:r>
    </w:p>
    <w:p w14:paraId="74072C9E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5247AEF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Jeigu suvartojama daugiau kaip </w:t>
      </w:r>
      <w:smartTag w:uri="urn:schemas-microsoft-com:office:smarttags" w:element="metricconverter">
        <w:smartTagPr>
          <w:attr w:name="ProductID" w:val="20ﾠg"/>
        </w:smartTagPr>
        <w:r w:rsidRPr="0061139A">
          <w:rPr>
            <w:rFonts w:ascii="Times New Roman" w:hAnsi="Times New Roman" w:cs="Times New Roman"/>
            <w:lang w:val="lt-LT"/>
          </w:rPr>
          <w:t>20 g</w:t>
        </w:r>
      </w:smartTag>
      <w:r w:rsidRPr="0061139A">
        <w:rPr>
          <w:rFonts w:ascii="Times New Roman" w:hAnsi="Times New Roman" w:cs="Times New Roman"/>
          <w:lang w:val="lt-LT"/>
        </w:rPr>
        <w:t xml:space="preserve"> per parą, kas atitinka daugiau kaip 40 pastilių, </w:t>
      </w:r>
      <w:proofErr w:type="spellStart"/>
      <w:r w:rsidRPr="0061139A">
        <w:rPr>
          <w:rFonts w:ascii="Times New Roman" w:hAnsi="Times New Roman" w:cs="Times New Roman"/>
          <w:lang w:val="lt-LT"/>
        </w:rPr>
        <w:t>sorbitolis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gali pasižymėti lengvu vidurius laisvinančiu poveikiu.</w:t>
      </w:r>
    </w:p>
    <w:p w14:paraId="23114162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680610C9" w14:textId="77777777" w:rsidR="00E7160D" w:rsidRPr="0061139A" w:rsidRDefault="00E7160D" w:rsidP="00E7160D"/>
    <w:p w14:paraId="4BBED419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5.</w:t>
      </w:r>
      <w:r w:rsidRPr="0061139A">
        <w:rPr>
          <w:b/>
          <w:bCs/>
          <w:caps/>
        </w:rPr>
        <w:tab/>
      </w:r>
      <w:r w:rsidRPr="0061139A">
        <w:rPr>
          <w:b/>
          <w:bCs/>
        </w:rPr>
        <w:t xml:space="preserve">FARMAKOLOGINĖS </w:t>
      </w:r>
      <w:r w:rsidRPr="0061139A">
        <w:rPr>
          <w:b/>
          <w:bCs/>
          <w:caps/>
        </w:rPr>
        <w:t>savybės</w:t>
      </w:r>
    </w:p>
    <w:p w14:paraId="72DB9E31" w14:textId="77777777" w:rsidR="00E7160D" w:rsidRPr="0061139A" w:rsidRDefault="00E7160D" w:rsidP="00E7160D"/>
    <w:p w14:paraId="6E50B935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5.1</w:t>
      </w:r>
      <w:r w:rsidRPr="0061139A">
        <w:rPr>
          <w:b/>
          <w:bCs/>
        </w:rPr>
        <w:tab/>
      </w:r>
      <w:proofErr w:type="spellStart"/>
      <w:r w:rsidRPr="0061139A">
        <w:rPr>
          <w:b/>
          <w:bCs/>
        </w:rPr>
        <w:t>Farmakodinaminės</w:t>
      </w:r>
      <w:proofErr w:type="spellEnd"/>
      <w:r w:rsidRPr="0061139A">
        <w:rPr>
          <w:b/>
          <w:bCs/>
        </w:rPr>
        <w:t xml:space="preserve"> savybės </w:t>
      </w:r>
    </w:p>
    <w:p w14:paraId="29DE0663" w14:textId="77777777" w:rsidR="00E7160D" w:rsidRPr="0061139A" w:rsidRDefault="00E7160D" w:rsidP="00E7160D">
      <w:pPr>
        <w:ind w:left="0" w:firstLine="0"/>
        <w:rPr>
          <w:noProof/>
        </w:rPr>
      </w:pPr>
    </w:p>
    <w:p w14:paraId="45A7DF9A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Duomenys nebūtini.</w:t>
      </w:r>
    </w:p>
    <w:p w14:paraId="5439F667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EAEB6FE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5.2</w:t>
      </w:r>
      <w:r w:rsidRPr="0061139A">
        <w:rPr>
          <w:b/>
          <w:bCs/>
        </w:rPr>
        <w:tab/>
      </w:r>
      <w:proofErr w:type="spellStart"/>
      <w:r w:rsidRPr="0061139A">
        <w:rPr>
          <w:b/>
          <w:bCs/>
        </w:rPr>
        <w:t>Farmakokinetinės</w:t>
      </w:r>
      <w:proofErr w:type="spellEnd"/>
      <w:r w:rsidRPr="0061139A">
        <w:rPr>
          <w:b/>
          <w:bCs/>
        </w:rPr>
        <w:t xml:space="preserve"> savybės </w:t>
      </w:r>
    </w:p>
    <w:p w14:paraId="1FAF057E" w14:textId="77777777" w:rsidR="00E7160D" w:rsidRPr="0061139A" w:rsidRDefault="00E7160D" w:rsidP="00E7160D"/>
    <w:p w14:paraId="187276BC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Duomenys nebūtini.</w:t>
      </w:r>
    </w:p>
    <w:p w14:paraId="7A41DA78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B671512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5.3</w:t>
      </w:r>
      <w:r w:rsidRPr="0061139A">
        <w:rPr>
          <w:b/>
          <w:bCs/>
        </w:rPr>
        <w:tab/>
      </w:r>
      <w:proofErr w:type="spellStart"/>
      <w:r w:rsidRPr="0061139A">
        <w:rPr>
          <w:b/>
          <w:bCs/>
        </w:rPr>
        <w:t>Ikiklinikinių</w:t>
      </w:r>
      <w:proofErr w:type="spellEnd"/>
      <w:r w:rsidRPr="0061139A">
        <w:rPr>
          <w:b/>
          <w:bCs/>
        </w:rPr>
        <w:t xml:space="preserve"> saugumo tyrimų duomenys</w:t>
      </w:r>
    </w:p>
    <w:p w14:paraId="4CA02789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7197E00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Duomenys nebūtini.</w:t>
      </w:r>
    </w:p>
    <w:p w14:paraId="6803878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6A7476AD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10F9C31C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6.</w:t>
      </w:r>
      <w:r w:rsidRPr="0061139A">
        <w:rPr>
          <w:b/>
          <w:bCs/>
          <w:caps/>
        </w:rPr>
        <w:tab/>
        <w:t>farmacinė informacija</w:t>
      </w:r>
    </w:p>
    <w:p w14:paraId="58BED11A" w14:textId="77777777" w:rsidR="00E7160D" w:rsidRPr="0061139A" w:rsidRDefault="00E7160D" w:rsidP="00E7160D"/>
    <w:p w14:paraId="2B68BAAC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6.1</w:t>
      </w:r>
      <w:r w:rsidRPr="0061139A">
        <w:rPr>
          <w:b/>
          <w:bCs/>
        </w:rPr>
        <w:tab/>
        <w:t>Pagalbinių medžiagų sąrašas</w:t>
      </w:r>
    </w:p>
    <w:p w14:paraId="6BCE255C" w14:textId="77777777" w:rsidR="00E7160D" w:rsidRPr="0061139A" w:rsidRDefault="00E7160D" w:rsidP="00E7160D">
      <w:pPr>
        <w:ind w:left="0" w:firstLine="0"/>
      </w:pPr>
    </w:p>
    <w:p w14:paraId="5E7C2232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proofErr w:type="spellStart"/>
      <w:r w:rsidRPr="0061139A">
        <w:rPr>
          <w:rFonts w:ascii="Times New Roman" w:hAnsi="Times New Roman" w:cs="Times New Roman"/>
          <w:lang w:val="lt-LT"/>
        </w:rPr>
        <w:t>Gumiarabikas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(E414)</w:t>
      </w:r>
    </w:p>
    <w:p w14:paraId="5B38C808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Fruktozė</w:t>
      </w:r>
    </w:p>
    <w:p w14:paraId="2C5EBC04" w14:textId="362DE095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Skystasis </w:t>
      </w:r>
      <w:proofErr w:type="spellStart"/>
      <w:r w:rsidRPr="0061139A">
        <w:rPr>
          <w:rFonts w:ascii="Times New Roman" w:hAnsi="Times New Roman" w:cs="Times New Roman"/>
          <w:lang w:val="lt-LT"/>
        </w:rPr>
        <w:t>sorbitolis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(</w:t>
      </w:r>
      <w:r w:rsidR="008927F5">
        <w:rPr>
          <w:rFonts w:ascii="Times New Roman" w:hAnsi="Times New Roman" w:cs="Times New Roman"/>
          <w:lang w:val="lt-LT"/>
        </w:rPr>
        <w:t>70</w:t>
      </w:r>
      <w:r w:rsidR="008927F5">
        <w:t> </w:t>
      </w:r>
      <w:r w:rsidR="008927F5">
        <w:rPr>
          <w:rFonts w:ascii="Times New Roman" w:hAnsi="Times New Roman" w:cs="Times New Roman"/>
          <w:lang w:val="en-US"/>
        </w:rPr>
        <w:t xml:space="preserve">% </w:t>
      </w:r>
      <w:r w:rsidRPr="0061139A">
        <w:rPr>
          <w:rFonts w:ascii="Times New Roman" w:hAnsi="Times New Roman" w:cs="Times New Roman"/>
          <w:lang w:val="lt-LT"/>
        </w:rPr>
        <w:t>nesikristalizuojantis) (E4</w:t>
      </w:r>
      <w:r w:rsidR="008927F5">
        <w:rPr>
          <w:rFonts w:ascii="Times New Roman" w:hAnsi="Times New Roman" w:cs="Times New Roman"/>
          <w:lang w:val="lt-LT"/>
        </w:rPr>
        <w:t>2</w:t>
      </w:r>
      <w:r w:rsidRPr="0061139A">
        <w:rPr>
          <w:rFonts w:ascii="Times New Roman" w:hAnsi="Times New Roman" w:cs="Times New Roman"/>
          <w:lang w:val="lt-LT"/>
        </w:rPr>
        <w:t xml:space="preserve">0) </w:t>
      </w:r>
    </w:p>
    <w:p w14:paraId="495FA884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proofErr w:type="spellStart"/>
      <w:r w:rsidRPr="0061139A">
        <w:rPr>
          <w:rFonts w:ascii="Times New Roman" w:hAnsi="Times New Roman" w:cs="Times New Roman"/>
          <w:lang w:val="lt-LT"/>
        </w:rPr>
        <w:t>Maltodekstrinas</w:t>
      </w:r>
      <w:proofErr w:type="spellEnd"/>
    </w:p>
    <w:p w14:paraId="75D0993B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Citrinų rūgštis (E330)</w:t>
      </w:r>
    </w:p>
    <w:p w14:paraId="5E935EFF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Sacharino natrio druska (E954) </w:t>
      </w:r>
    </w:p>
    <w:p w14:paraId="56B0527F" w14:textId="7DFA716B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proofErr w:type="spellStart"/>
      <w:r w:rsidRPr="0061139A">
        <w:rPr>
          <w:rFonts w:ascii="Times New Roman" w:hAnsi="Times New Roman" w:cs="Times New Roman"/>
          <w:lang w:val="lt-LT"/>
        </w:rPr>
        <w:t>Aronijų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skonio medžiaga</w:t>
      </w:r>
      <w:r w:rsidR="008927F5">
        <w:rPr>
          <w:rFonts w:ascii="Times New Roman" w:hAnsi="Times New Roman" w:cs="Times New Roman"/>
          <w:lang w:val="lt-LT"/>
        </w:rPr>
        <w:t xml:space="preserve"> (sudėtyje yra </w:t>
      </w:r>
      <w:proofErr w:type="spellStart"/>
      <w:r w:rsidR="008927F5">
        <w:rPr>
          <w:rFonts w:ascii="Times New Roman" w:hAnsi="Times New Roman" w:cs="Times New Roman"/>
          <w:lang w:val="lt-LT"/>
        </w:rPr>
        <w:t>propilenglikolio</w:t>
      </w:r>
      <w:proofErr w:type="spellEnd"/>
      <w:r w:rsidR="008927F5">
        <w:rPr>
          <w:rFonts w:ascii="Times New Roman" w:hAnsi="Times New Roman" w:cs="Times New Roman"/>
          <w:lang w:val="lt-LT"/>
        </w:rPr>
        <w:t xml:space="preserve"> (E1520))</w:t>
      </w:r>
    </w:p>
    <w:p w14:paraId="4559C7A0" w14:textId="0FE9A813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Miško uogų skonio medžiaga</w:t>
      </w:r>
      <w:r w:rsidR="008927F5">
        <w:rPr>
          <w:rFonts w:ascii="Times New Roman" w:hAnsi="Times New Roman" w:cs="Times New Roman"/>
          <w:lang w:val="lt-LT"/>
        </w:rPr>
        <w:t xml:space="preserve"> (sudėtyje yra </w:t>
      </w:r>
      <w:proofErr w:type="spellStart"/>
      <w:r w:rsidR="008927F5">
        <w:rPr>
          <w:rFonts w:ascii="Times New Roman" w:hAnsi="Times New Roman" w:cs="Times New Roman"/>
          <w:lang w:val="lt-LT"/>
        </w:rPr>
        <w:t>propilenglikolio</w:t>
      </w:r>
      <w:proofErr w:type="spellEnd"/>
      <w:r w:rsidR="008927F5">
        <w:rPr>
          <w:rFonts w:ascii="Times New Roman" w:hAnsi="Times New Roman" w:cs="Times New Roman"/>
          <w:lang w:val="lt-LT"/>
        </w:rPr>
        <w:t xml:space="preserve"> (E1520) ir </w:t>
      </w:r>
      <w:proofErr w:type="spellStart"/>
      <w:r w:rsidR="008927F5">
        <w:rPr>
          <w:rFonts w:ascii="Times New Roman" w:hAnsi="Times New Roman" w:cs="Times New Roman"/>
          <w:lang w:val="lt-LT"/>
        </w:rPr>
        <w:t>benzilo</w:t>
      </w:r>
      <w:proofErr w:type="spellEnd"/>
      <w:r w:rsidR="008927F5">
        <w:rPr>
          <w:rFonts w:ascii="Times New Roman" w:hAnsi="Times New Roman" w:cs="Times New Roman"/>
          <w:lang w:val="lt-LT"/>
        </w:rPr>
        <w:t xml:space="preserve"> alkoholio (E1519))</w:t>
      </w:r>
    </w:p>
    <w:p w14:paraId="204C17C6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Skystasis parafinas</w:t>
      </w:r>
    </w:p>
    <w:p w14:paraId="2238C7D2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Baltasis vaškas (E901)</w:t>
      </w:r>
    </w:p>
    <w:p w14:paraId="7756824D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Išgrynintas vanduo</w:t>
      </w:r>
    </w:p>
    <w:p w14:paraId="4CD1BAF5" w14:textId="77777777" w:rsidR="00E7160D" w:rsidRPr="0061139A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</w:p>
    <w:p w14:paraId="24FE33EE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6.2</w:t>
      </w:r>
      <w:r w:rsidRPr="0061139A">
        <w:rPr>
          <w:b/>
          <w:bCs/>
        </w:rPr>
        <w:tab/>
        <w:t>Nesuderinamumas</w:t>
      </w:r>
    </w:p>
    <w:p w14:paraId="471AECA7" w14:textId="77777777" w:rsidR="00E7160D" w:rsidRPr="0061139A" w:rsidRDefault="00E7160D" w:rsidP="00E7160D"/>
    <w:p w14:paraId="6EF5AF89" w14:textId="77777777" w:rsidR="00E7160D" w:rsidRPr="0061139A" w:rsidRDefault="00E7160D" w:rsidP="00E7160D">
      <w:r w:rsidRPr="0061139A">
        <w:t>Duomenys nebūtini.</w:t>
      </w:r>
    </w:p>
    <w:p w14:paraId="625C180C" w14:textId="77777777" w:rsidR="00E7160D" w:rsidRPr="0061139A" w:rsidRDefault="00E7160D" w:rsidP="00E7160D"/>
    <w:p w14:paraId="0213792D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6.3</w:t>
      </w:r>
      <w:r w:rsidRPr="0061139A">
        <w:rPr>
          <w:b/>
          <w:bCs/>
        </w:rPr>
        <w:tab/>
        <w:t>Tinkamumo laikas</w:t>
      </w:r>
    </w:p>
    <w:p w14:paraId="401C6DA4" w14:textId="77777777" w:rsidR="00E7160D" w:rsidRPr="0061139A" w:rsidRDefault="00E7160D" w:rsidP="00E7160D"/>
    <w:p w14:paraId="1DA7128F" w14:textId="77777777" w:rsidR="00E7160D" w:rsidRPr="0061139A" w:rsidRDefault="00E7160D" w:rsidP="00E7160D">
      <w:r w:rsidRPr="0061139A">
        <w:t>3 metai</w:t>
      </w:r>
    </w:p>
    <w:p w14:paraId="2D7FCA99" w14:textId="77777777" w:rsidR="00E7160D" w:rsidRPr="0061139A" w:rsidRDefault="00E7160D" w:rsidP="00E7160D"/>
    <w:p w14:paraId="1A8C1079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6.4</w:t>
      </w:r>
      <w:r w:rsidRPr="0061139A">
        <w:rPr>
          <w:b/>
          <w:bCs/>
        </w:rPr>
        <w:tab/>
        <w:t>Specialios laikymo sąlygos</w:t>
      </w:r>
    </w:p>
    <w:p w14:paraId="0A60B0FA" w14:textId="77777777" w:rsidR="00E7160D" w:rsidRPr="0061139A" w:rsidRDefault="00E7160D" w:rsidP="00E7160D">
      <w:pPr>
        <w:rPr>
          <w:i/>
          <w:iCs/>
        </w:rPr>
      </w:pPr>
    </w:p>
    <w:p w14:paraId="3A721115" w14:textId="77777777" w:rsidR="00E7160D" w:rsidRPr="00004D88" w:rsidRDefault="00E7160D" w:rsidP="00E7160D">
      <w:r w:rsidRPr="0061139A">
        <w:t>Laikyti ne aukštesnėje kaip 25 </w:t>
      </w:r>
      <w:r w:rsidRPr="00004D88">
        <w:sym w:font="Symbol" w:char="F0B0"/>
      </w:r>
      <w:r w:rsidRPr="00004D88">
        <w:t>C temperatūroje.</w:t>
      </w:r>
    </w:p>
    <w:p w14:paraId="45061730" w14:textId="77777777" w:rsidR="00E7160D" w:rsidRPr="00A60B5A" w:rsidRDefault="00E7160D" w:rsidP="00E7160D">
      <w:r w:rsidRPr="00A60B5A">
        <w:t>Lizdines plokšteles laikyti išorinėje dėžutėje, kad preparatas būtų apsaugotas nuo šviesos.</w:t>
      </w:r>
    </w:p>
    <w:p w14:paraId="15B46DFF" w14:textId="77777777" w:rsidR="00E7160D" w:rsidRPr="00C552A6" w:rsidRDefault="00E7160D" w:rsidP="00E7160D"/>
    <w:p w14:paraId="45EC9625" w14:textId="77777777" w:rsidR="00E7160D" w:rsidRPr="0061139A" w:rsidRDefault="00E7160D" w:rsidP="00E7160D">
      <w:pPr>
        <w:rPr>
          <w:b/>
          <w:bCs/>
        </w:rPr>
      </w:pPr>
      <w:r w:rsidRPr="00592AB3">
        <w:rPr>
          <w:b/>
          <w:bCs/>
        </w:rPr>
        <w:t>6.5</w:t>
      </w:r>
      <w:r w:rsidRPr="00592AB3">
        <w:rPr>
          <w:b/>
          <w:bCs/>
        </w:rPr>
        <w:tab/>
      </w:r>
      <w:proofErr w:type="spellStart"/>
      <w:r w:rsidRPr="00592AB3">
        <w:rPr>
          <w:b/>
          <w:bCs/>
        </w:rPr>
        <w:t>Talpyklės</w:t>
      </w:r>
      <w:proofErr w:type="spellEnd"/>
      <w:r w:rsidRPr="0061139A">
        <w:rPr>
          <w:b/>
          <w:bCs/>
        </w:rPr>
        <w:t xml:space="preserve"> pobūdis ir jos</w:t>
      </w:r>
      <w:r w:rsidRPr="0061139A">
        <w:t xml:space="preserve"> </w:t>
      </w:r>
      <w:r w:rsidRPr="0061139A">
        <w:rPr>
          <w:b/>
          <w:bCs/>
        </w:rPr>
        <w:t>turinys</w:t>
      </w:r>
    </w:p>
    <w:p w14:paraId="2048E05C" w14:textId="77777777" w:rsidR="00E7160D" w:rsidRPr="0061139A" w:rsidRDefault="00E7160D" w:rsidP="00E7160D"/>
    <w:p w14:paraId="26D3F7E0" w14:textId="77777777" w:rsidR="00E7160D" w:rsidRPr="0061139A" w:rsidRDefault="00E7160D" w:rsidP="00E7160D">
      <w:pPr>
        <w:ind w:left="0" w:firstLine="0"/>
      </w:pPr>
      <w:r w:rsidRPr="0061139A">
        <w:t>PVC/PE/PVDC ir aliuminio folijos lizdinė plokštelė, kurioje yra 10 minkštųjų pastilių. Kartono dėžutėje yra 20 ar 40  minkštųjų pastilių.</w:t>
      </w:r>
    </w:p>
    <w:p w14:paraId="2CD906AC" w14:textId="48C870F4" w:rsidR="00E7160D" w:rsidRPr="0061139A" w:rsidRDefault="00E7160D" w:rsidP="00E7160D">
      <w:pPr>
        <w:ind w:left="0" w:firstLine="0"/>
      </w:pPr>
      <w:r w:rsidRPr="0061139A">
        <w:t>Gali būti tiekiamos ne vi</w:t>
      </w:r>
      <w:r w:rsidR="008927F5">
        <w:t>s</w:t>
      </w:r>
      <w:r w:rsidRPr="0061139A">
        <w:t>ų dydžių pakuotės.</w:t>
      </w:r>
    </w:p>
    <w:p w14:paraId="1CE1B41A" w14:textId="77777777" w:rsidR="00E7160D" w:rsidRPr="0061139A" w:rsidRDefault="00E7160D" w:rsidP="00E7160D">
      <w:pPr>
        <w:ind w:left="0" w:firstLine="0"/>
      </w:pPr>
    </w:p>
    <w:p w14:paraId="19C70517" w14:textId="77777777" w:rsidR="00E7160D" w:rsidRPr="0061139A" w:rsidRDefault="00E7160D" w:rsidP="00E7160D">
      <w:pPr>
        <w:outlineLvl w:val="0"/>
      </w:pPr>
      <w:r w:rsidRPr="0061139A">
        <w:rPr>
          <w:b/>
          <w:bCs/>
        </w:rPr>
        <w:t>6.6</w:t>
      </w:r>
      <w:r w:rsidRPr="0061139A">
        <w:rPr>
          <w:b/>
          <w:bCs/>
        </w:rPr>
        <w:tab/>
      </w:r>
      <w:r w:rsidRPr="0061139A">
        <w:rPr>
          <w:rStyle w:val="Strong"/>
          <w:color w:val="000000"/>
        </w:rPr>
        <w:t xml:space="preserve">Specialūs reikalavimai atliekoms tvarkyti </w:t>
      </w:r>
    </w:p>
    <w:p w14:paraId="031B0D50" w14:textId="77777777" w:rsidR="00E7160D" w:rsidRPr="0061139A" w:rsidRDefault="00E7160D" w:rsidP="00E7160D"/>
    <w:p w14:paraId="3FDA7441" w14:textId="77777777" w:rsidR="00E7160D" w:rsidRPr="0061139A" w:rsidRDefault="00E7160D" w:rsidP="00E7160D">
      <w:r w:rsidRPr="0061139A">
        <w:t>Specialių reikalavimų nėra.</w:t>
      </w:r>
    </w:p>
    <w:p w14:paraId="3AAAB250" w14:textId="77777777" w:rsidR="00E7160D" w:rsidRPr="0061139A" w:rsidRDefault="00E7160D" w:rsidP="00E7160D"/>
    <w:p w14:paraId="41878998" w14:textId="77777777" w:rsidR="00E7160D" w:rsidRPr="0061139A" w:rsidRDefault="00E7160D" w:rsidP="00E7160D"/>
    <w:p w14:paraId="07B66097" w14:textId="77777777" w:rsidR="00E7160D" w:rsidRPr="0061139A" w:rsidRDefault="00E7160D" w:rsidP="00AF040A">
      <w:pPr>
        <w:keepNext/>
        <w:rPr>
          <w:b/>
          <w:bCs/>
          <w:caps/>
        </w:rPr>
      </w:pPr>
      <w:r w:rsidRPr="0061139A">
        <w:rPr>
          <w:b/>
          <w:bCs/>
          <w:caps/>
        </w:rPr>
        <w:lastRenderedPageBreak/>
        <w:t>7.</w:t>
      </w:r>
      <w:r w:rsidRPr="0061139A">
        <w:rPr>
          <w:b/>
          <w:bCs/>
          <w:caps/>
        </w:rPr>
        <w:tab/>
        <w:t>REGISTRUOTOJAS</w:t>
      </w:r>
    </w:p>
    <w:p w14:paraId="7AA4488F" w14:textId="77777777" w:rsidR="00E7160D" w:rsidRPr="0061139A" w:rsidRDefault="00E7160D" w:rsidP="00E7160D"/>
    <w:p w14:paraId="0B808FA3" w14:textId="77777777" w:rsidR="00E7160D" w:rsidRPr="0061139A" w:rsidRDefault="00E7160D" w:rsidP="00E7160D">
      <w:proofErr w:type="spellStart"/>
      <w:r w:rsidRPr="0061139A">
        <w:t>Kwizda</w:t>
      </w:r>
      <w:proofErr w:type="spellEnd"/>
      <w:r w:rsidRPr="0061139A">
        <w:t xml:space="preserve"> </w:t>
      </w:r>
      <w:proofErr w:type="spellStart"/>
      <w:r w:rsidRPr="0061139A">
        <w:t>Pharma</w:t>
      </w:r>
      <w:proofErr w:type="spellEnd"/>
      <w:r w:rsidRPr="0061139A">
        <w:t xml:space="preserve"> </w:t>
      </w:r>
      <w:proofErr w:type="spellStart"/>
      <w:r w:rsidRPr="0061139A">
        <w:t>GmbH</w:t>
      </w:r>
      <w:proofErr w:type="spellEnd"/>
      <w:r w:rsidRPr="0061139A">
        <w:t xml:space="preserve"> </w:t>
      </w:r>
    </w:p>
    <w:p w14:paraId="5E131317" w14:textId="77777777" w:rsidR="00E7160D" w:rsidRPr="0061139A" w:rsidRDefault="00E7160D" w:rsidP="00E7160D">
      <w:proofErr w:type="spellStart"/>
      <w:r w:rsidRPr="0061139A">
        <w:t>Effingergasse</w:t>
      </w:r>
      <w:proofErr w:type="spellEnd"/>
      <w:r w:rsidRPr="0061139A">
        <w:t xml:space="preserve"> 21 </w:t>
      </w:r>
    </w:p>
    <w:p w14:paraId="1CD04002" w14:textId="77777777" w:rsidR="00E7160D" w:rsidRPr="0061139A" w:rsidRDefault="00E7160D" w:rsidP="00E7160D">
      <w:r w:rsidRPr="0061139A">
        <w:t xml:space="preserve">1160 </w:t>
      </w:r>
      <w:proofErr w:type="spellStart"/>
      <w:r w:rsidRPr="0061139A">
        <w:t>Vienna</w:t>
      </w:r>
      <w:proofErr w:type="spellEnd"/>
    </w:p>
    <w:p w14:paraId="7C3460B8" w14:textId="77777777" w:rsidR="00E7160D" w:rsidRPr="0061139A" w:rsidRDefault="00E7160D" w:rsidP="00E7160D">
      <w:r w:rsidRPr="0061139A">
        <w:t>Austrija</w:t>
      </w:r>
    </w:p>
    <w:p w14:paraId="006F6470" w14:textId="77777777" w:rsidR="00E7160D" w:rsidRPr="0061139A" w:rsidRDefault="00E7160D" w:rsidP="00E7160D"/>
    <w:p w14:paraId="4C6CDE40" w14:textId="77777777" w:rsidR="00E7160D" w:rsidRPr="0061139A" w:rsidRDefault="00E7160D" w:rsidP="00E7160D"/>
    <w:p w14:paraId="0797149F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8.</w:t>
      </w:r>
      <w:r w:rsidRPr="0061139A">
        <w:rPr>
          <w:b/>
          <w:bCs/>
          <w:caps/>
        </w:rPr>
        <w:tab/>
        <w:t>REGISTRACIJOS pažymėjimo numeris (-IAI)</w:t>
      </w:r>
    </w:p>
    <w:p w14:paraId="49FECEC2" w14:textId="77777777" w:rsidR="00E7160D" w:rsidRPr="0061139A" w:rsidRDefault="00E7160D" w:rsidP="00E7160D">
      <w:pPr>
        <w:rPr>
          <w:iCs/>
        </w:rPr>
      </w:pPr>
    </w:p>
    <w:p w14:paraId="4F4ECEC1" w14:textId="77777777" w:rsidR="00E7160D" w:rsidRPr="0061139A" w:rsidRDefault="00E7160D" w:rsidP="00E7160D">
      <w:pPr>
        <w:pStyle w:val="BTEMEASMCA"/>
      </w:pPr>
      <w:r w:rsidRPr="0061139A">
        <w:t>N20 – LT/1/12/2807/001</w:t>
      </w:r>
    </w:p>
    <w:p w14:paraId="1D5E99A2" w14:textId="77777777" w:rsidR="00E7160D" w:rsidRPr="0061139A" w:rsidRDefault="00E7160D" w:rsidP="00E7160D">
      <w:pPr>
        <w:pStyle w:val="BTEMEASMCA"/>
      </w:pPr>
      <w:r w:rsidRPr="0061139A">
        <w:t>N40 – LT/1/12/2807/002</w:t>
      </w:r>
    </w:p>
    <w:p w14:paraId="51389552" w14:textId="77777777" w:rsidR="00E7160D" w:rsidRPr="0061139A" w:rsidRDefault="00E7160D" w:rsidP="00E7160D">
      <w:pPr>
        <w:rPr>
          <w:iCs/>
        </w:rPr>
      </w:pPr>
    </w:p>
    <w:p w14:paraId="02C550D8" w14:textId="77777777" w:rsidR="00E7160D" w:rsidRPr="0061139A" w:rsidRDefault="00E7160D" w:rsidP="00E7160D"/>
    <w:p w14:paraId="66BB3114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9.</w:t>
      </w:r>
      <w:r w:rsidRPr="0061139A">
        <w:rPr>
          <w:b/>
          <w:bCs/>
          <w:caps/>
        </w:rPr>
        <w:tab/>
        <w:t>REGISTRAVIMO / PERREGISTRAVIMO data</w:t>
      </w:r>
    </w:p>
    <w:p w14:paraId="3656B877" w14:textId="77777777" w:rsidR="00E7160D" w:rsidRPr="0061139A" w:rsidRDefault="00E7160D" w:rsidP="00E7160D">
      <w:pPr>
        <w:rPr>
          <w:bCs/>
          <w:caps/>
        </w:rPr>
      </w:pPr>
    </w:p>
    <w:p w14:paraId="37EF82CD" w14:textId="77777777" w:rsidR="00E7160D" w:rsidRPr="0061139A" w:rsidRDefault="00E7160D" w:rsidP="00E7160D">
      <w:pPr>
        <w:rPr>
          <w:bCs/>
        </w:rPr>
      </w:pPr>
      <w:r w:rsidRPr="0061139A">
        <w:t xml:space="preserve">Registravimo data </w:t>
      </w:r>
      <w:r w:rsidRPr="0061139A">
        <w:rPr>
          <w:bCs/>
        </w:rPr>
        <w:t>2012 m. vasario mėn. 28 d.</w:t>
      </w:r>
    </w:p>
    <w:p w14:paraId="7A79B694" w14:textId="77777777" w:rsidR="00E7160D" w:rsidRPr="0061139A" w:rsidRDefault="00E7160D" w:rsidP="00E7160D">
      <w:pPr>
        <w:rPr>
          <w:bCs/>
          <w:caps/>
        </w:rPr>
      </w:pPr>
      <w:r w:rsidRPr="0061139A">
        <w:rPr>
          <w:bCs/>
        </w:rPr>
        <w:t>Paskutinio perregistravimo data 2017 m. balandžio 06 d.</w:t>
      </w:r>
    </w:p>
    <w:p w14:paraId="2A5E503E" w14:textId="77777777" w:rsidR="00E7160D" w:rsidRPr="0061139A" w:rsidRDefault="00E7160D" w:rsidP="00E7160D">
      <w:pPr>
        <w:rPr>
          <w:bCs/>
          <w:caps/>
        </w:rPr>
      </w:pPr>
    </w:p>
    <w:p w14:paraId="7F391364" w14:textId="77777777" w:rsidR="00E7160D" w:rsidRPr="0061139A" w:rsidRDefault="00E7160D" w:rsidP="00E7160D">
      <w:pPr>
        <w:rPr>
          <w:bCs/>
          <w:caps/>
        </w:rPr>
      </w:pPr>
    </w:p>
    <w:p w14:paraId="4BA9DE5C" w14:textId="77777777" w:rsidR="00E7160D" w:rsidRPr="0061139A" w:rsidRDefault="00E7160D" w:rsidP="00E7160D"/>
    <w:p w14:paraId="4EC45327" w14:textId="77777777" w:rsidR="00E7160D" w:rsidRPr="0061139A" w:rsidRDefault="00E7160D" w:rsidP="00E7160D">
      <w:pPr>
        <w:rPr>
          <w:b/>
          <w:bCs/>
          <w:caps/>
        </w:rPr>
      </w:pPr>
      <w:r w:rsidRPr="0061139A">
        <w:rPr>
          <w:b/>
          <w:bCs/>
          <w:caps/>
        </w:rPr>
        <w:t>10.</w:t>
      </w:r>
      <w:r w:rsidRPr="0061139A">
        <w:rPr>
          <w:b/>
          <w:bCs/>
          <w:caps/>
        </w:rPr>
        <w:tab/>
        <w:t>teksto peržiūros data</w:t>
      </w:r>
    </w:p>
    <w:p w14:paraId="5CB6CFF0" w14:textId="77777777" w:rsidR="00E7160D" w:rsidRPr="0061139A" w:rsidRDefault="00E7160D" w:rsidP="00E7160D">
      <w:pPr>
        <w:rPr>
          <w:bCs/>
          <w:caps/>
        </w:rPr>
      </w:pPr>
    </w:p>
    <w:p w14:paraId="72D15CAC" w14:textId="7738FA51" w:rsidR="00E7160D" w:rsidRDefault="00F37998" w:rsidP="00E7160D">
      <w:r>
        <w:t>2020 m. lapkričio 23 d.</w:t>
      </w:r>
    </w:p>
    <w:p w14:paraId="5109EB8A" w14:textId="77777777" w:rsidR="00F37998" w:rsidRPr="0061139A" w:rsidRDefault="00F37998" w:rsidP="00E7160D"/>
    <w:p w14:paraId="64DD201A" w14:textId="77777777" w:rsidR="00E7160D" w:rsidRPr="00004D88" w:rsidRDefault="00E7160D" w:rsidP="00E7160D">
      <w:pPr>
        <w:ind w:left="0" w:firstLine="0"/>
      </w:pPr>
      <w:r w:rsidRPr="0061139A"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Pr="00004D88">
          <w:rPr>
            <w:rStyle w:val="Hyperlink"/>
          </w:rPr>
          <w:t>http://www.vvkt.lt/</w:t>
        </w:r>
      </w:hyperlink>
    </w:p>
    <w:p w14:paraId="12257BC3" w14:textId="77777777" w:rsidR="00E7160D" w:rsidRPr="00C552A6" w:rsidRDefault="00E7160D" w:rsidP="00E7160D">
      <w:pPr>
        <w:pStyle w:val="BTEMEASMCA"/>
        <w:rPr>
          <w:noProof w:val="0"/>
        </w:rPr>
      </w:pPr>
      <w:r w:rsidRPr="00C552A6">
        <w:br w:type="page"/>
      </w:r>
    </w:p>
    <w:p w14:paraId="4309940C" w14:textId="77777777" w:rsidR="00E7160D" w:rsidRPr="00592AB3" w:rsidRDefault="00E7160D" w:rsidP="00E7160D">
      <w:pPr>
        <w:pStyle w:val="BTEMEASMCA"/>
      </w:pPr>
    </w:p>
    <w:p w14:paraId="618170A4" w14:textId="77777777" w:rsidR="00E7160D" w:rsidRPr="0061139A" w:rsidRDefault="00E7160D" w:rsidP="00E7160D">
      <w:pPr>
        <w:pStyle w:val="BTEMEASMCA"/>
      </w:pPr>
    </w:p>
    <w:p w14:paraId="3DCB2D14" w14:textId="77777777" w:rsidR="00E7160D" w:rsidRPr="0061139A" w:rsidRDefault="00E7160D" w:rsidP="00E7160D">
      <w:pPr>
        <w:pStyle w:val="BTEMEASMCA"/>
      </w:pPr>
    </w:p>
    <w:p w14:paraId="368D2884" w14:textId="77777777" w:rsidR="00E7160D" w:rsidRPr="0061139A" w:rsidRDefault="00E7160D" w:rsidP="00E7160D">
      <w:pPr>
        <w:pStyle w:val="BTEMEASMCA"/>
      </w:pPr>
    </w:p>
    <w:p w14:paraId="60581808" w14:textId="77777777" w:rsidR="00E7160D" w:rsidRPr="0061139A" w:rsidRDefault="00E7160D" w:rsidP="00E7160D">
      <w:pPr>
        <w:pStyle w:val="BTEMEASMCA"/>
      </w:pPr>
    </w:p>
    <w:p w14:paraId="2E9EE112" w14:textId="77777777" w:rsidR="00E7160D" w:rsidRPr="0061139A" w:rsidRDefault="00E7160D" w:rsidP="00E7160D">
      <w:pPr>
        <w:pStyle w:val="BTEMEASMCA"/>
      </w:pPr>
    </w:p>
    <w:p w14:paraId="202D342D" w14:textId="77777777" w:rsidR="00E7160D" w:rsidRPr="0061139A" w:rsidRDefault="00E7160D" w:rsidP="00E7160D">
      <w:pPr>
        <w:pStyle w:val="BTEMEASMCA"/>
      </w:pPr>
    </w:p>
    <w:p w14:paraId="01376483" w14:textId="77777777" w:rsidR="00E7160D" w:rsidRPr="0061139A" w:rsidRDefault="00E7160D" w:rsidP="00E7160D">
      <w:pPr>
        <w:pStyle w:val="BTEMEASMCA"/>
      </w:pPr>
    </w:p>
    <w:p w14:paraId="4517B7FA" w14:textId="77777777" w:rsidR="00E7160D" w:rsidRPr="0061139A" w:rsidRDefault="00E7160D" w:rsidP="00E7160D">
      <w:pPr>
        <w:pStyle w:val="BTEMEASMCA"/>
      </w:pPr>
    </w:p>
    <w:p w14:paraId="39F9C91D" w14:textId="77777777" w:rsidR="00E7160D" w:rsidRPr="0061139A" w:rsidRDefault="00E7160D" w:rsidP="00E7160D">
      <w:pPr>
        <w:pStyle w:val="BTEMEASMCA"/>
      </w:pPr>
    </w:p>
    <w:p w14:paraId="3EA533EE" w14:textId="77777777" w:rsidR="00E7160D" w:rsidRPr="0061139A" w:rsidRDefault="00E7160D" w:rsidP="00E7160D">
      <w:pPr>
        <w:pStyle w:val="BTEMEASMCA"/>
      </w:pPr>
    </w:p>
    <w:p w14:paraId="62C5F57E" w14:textId="77777777" w:rsidR="00E7160D" w:rsidRPr="0061139A" w:rsidRDefault="00E7160D" w:rsidP="00E7160D">
      <w:pPr>
        <w:pStyle w:val="BTEMEASMCA"/>
      </w:pPr>
    </w:p>
    <w:p w14:paraId="5F67E047" w14:textId="77777777" w:rsidR="00E7160D" w:rsidRPr="0061139A" w:rsidRDefault="00E7160D" w:rsidP="00E7160D">
      <w:pPr>
        <w:pStyle w:val="BTEMEASMCA"/>
      </w:pPr>
    </w:p>
    <w:p w14:paraId="2F13E726" w14:textId="77777777" w:rsidR="00E7160D" w:rsidRPr="0061139A" w:rsidRDefault="00E7160D" w:rsidP="00E7160D">
      <w:pPr>
        <w:pStyle w:val="BTEMEASMCA"/>
      </w:pPr>
    </w:p>
    <w:p w14:paraId="2997711A" w14:textId="77777777" w:rsidR="00E7160D" w:rsidRPr="0061139A" w:rsidRDefault="00E7160D" w:rsidP="00E7160D">
      <w:pPr>
        <w:pStyle w:val="BTEMEASMCA"/>
      </w:pPr>
    </w:p>
    <w:p w14:paraId="31DAB32F" w14:textId="77777777" w:rsidR="00E7160D" w:rsidRPr="0061139A" w:rsidRDefault="00E7160D" w:rsidP="00E7160D">
      <w:pPr>
        <w:pStyle w:val="BTEMEASMCA"/>
      </w:pPr>
    </w:p>
    <w:p w14:paraId="2E18E984" w14:textId="77777777" w:rsidR="00E7160D" w:rsidRPr="0061139A" w:rsidRDefault="00E7160D" w:rsidP="00E7160D">
      <w:pPr>
        <w:pStyle w:val="BTEMEASMCA"/>
      </w:pPr>
    </w:p>
    <w:p w14:paraId="0CC345D2" w14:textId="77777777" w:rsidR="00E7160D" w:rsidRPr="0061139A" w:rsidRDefault="00E7160D" w:rsidP="00E7160D">
      <w:pPr>
        <w:pStyle w:val="BTEMEASMCA"/>
      </w:pPr>
    </w:p>
    <w:p w14:paraId="3A5A4D1A" w14:textId="77777777" w:rsidR="00E7160D" w:rsidRPr="0061139A" w:rsidRDefault="00E7160D" w:rsidP="00E7160D">
      <w:pPr>
        <w:pStyle w:val="BTEMEASMCA"/>
      </w:pPr>
    </w:p>
    <w:p w14:paraId="354CA0AF" w14:textId="77777777" w:rsidR="00E7160D" w:rsidRPr="0061139A" w:rsidRDefault="00E7160D" w:rsidP="00E7160D">
      <w:pPr>
        <w:pStyle w:val="BTEMEASMCA"/>
      </w:pPr>
    </w:p>
    <w:p w14:paraId="57BD22EE" w14:textId="77777777" w:rsidR="00E7160D" w:rsidRPr="0061139A" w:rsidRDefault="00E7160D" w:rsidP="00E7160D">
      <w:pPr>
        <w:pStyle w:val="BTEMEASMCA"/>
      </w:pPr>
    </w:p>
    <w:p w14:paraId="0DF1D7A2" w14:textId="77777777" w:rsidR="00E7160D" w:rsidRPr="0061139A" w:rsidRDefault="00E7160D" w:rsidP="00E7160D">
      <w:pPr>
        <w:pStyle w:val="BTEMEASMCA"/>
      </w:pPr>
    </w:p>
    <w:p w14:paraId="11EA2D28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5" w:name="_Toc129243128"/>
      <w:bookmarkStart w:id="6" w:name="_Toc129243253"/>
      <w:r w:rsidRPr="0061139A">
        <w:rPr>
          <w:rFonts w:ascii="Times New Roman" w:hAnsi="Times New Roman"/>
          <w:lang w:val="lt-LT"/>
        </w:rPr>
        <w:t>II PRIEDAS</w:t>
      </w:r>
      <w:bookmarkEnd w:id="5"/>
      <w:bookmarkEnd w:id="6"/>
    </w:p>
    <w:p w14:paraId="5FD3200F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</w:p>
    <w:p w14:paraId="4181D90F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r w:rsidRPr="0061139A">
        <w:rPr>
          <w:rFonts w:ascii="Times New Roman" w:hAnsi="Times New Roman"/>
          <w:lang w:val="lt-LT"/>
        </w:rPr>
        <w:t>REGISTRACIJOS SĄLYGOS</w:t>
      </w:r>
    </w:p>
    <w:p w14:paraId="2D70E6B9" w14:textId="77777777" w:rsidR="00E7160D" w:rsidRPr="0061139A" w:rsidRDefault="00E7160D" w:rsidP="00E7160D">
      <w:pPr>
        <w:pStyle w:val="BTEMEASMCA"/>
      </w:pPr>
    </w:p>
    <w:p w14:paraId="5F500B9D" w14:textId="77777777" w:rsidR="00E7160D" w:rsidRPr="0061139A" w:rsidRDefault="00E7160D" w:rsidP="00E7160D">
      <w:pPr>
        <w:pStyle w:val="BTAnIIEMEASMCA"/>
        <w:rPr>
          <w:lang w:val="lt-LT"/>
        </w:rPr>
      </w:pPr>
      <w:r w:rsidRPr="0061139A">
        <w:rPr>
          <w:lang w:val="lt-LT"/>
        </w:rPr>
        <w:t>A.</w:t>
      </w:r>
      <w:r w:rsidRPr="0061139A">
        <w:rPr>
          <w:lang w:val="lt-LT"/>
        </w:rPr>
        <w:tab/>
        <w:t>GAMINTOJAS, ATSAKINGAS UŽ SERIJŲ IŠLEIDIMĄ</w:t>
      </w:r>
    </w:p>
    <w:p w14:paraId="1CDA8005" w14:textId="77777777" w:rsidR="00E7160D" w:rsidRPr="0061139A" w:rsidRDefault="00E7160D" w:rsidP="00E7160D">
      <w:pPr>
        <w:pStyle w:val="BTEMEASMCA"/>
      </w:pPr>
    </w:p>
    <w:p w14:paraId="056E0E92" w14:textId="77777777" w:rsidR="00E7160D" w:rsidRPr="00C552A6" w:rsidRDefault="00E7160D" w:rsidP="00E7160D">
      <w:pPr>
        <w:pStyle w:val="BTAnIIEMEASMCA"/>
        <w:rPr>
          <w:lang w:val="lt-LT"/>
        </w:rPr>
      </w:pPr>
      <w:r w:rsidRPr="00004D88">
        <w:rPr>
          <w:lang w:val="lt-LT"/>
        </w:rPr>
        <w:t>B.</w:t>
      </w:r>
      <w:r w:rsidRPr="00004D88">
        <w:rPr>
          <w:lang w:val="lt-LT"/>
        </w:rPr>
        <w:tab/>
        <w:t>TIEKIMO IR VARTOJIMO SĄLYGOS</w:t>
      </w:r>
      <w:r w:rsidRPr="00A60B5A">
        <w:rPr>
          <w:lang w:val="lt-LT"/>
        </w:rPr>
        <w:t xml:space="preserve"> AR APRIBOJIMAI</w:t>
      </w:r>
    </w:p>
    <w:p w14:paraId="6A31A6D7" w14:textId="77777777" w:rsidR="00E7160D" w:rsidRPr="0061139A" w:rsidRDefault="00E7160D" w:rsidP="00E7160D">
      <w:pPr>
        <w:pStyle w:val="BTEMEASMCA"/>
      </w:pPr>
    </w:p>
    <w:p w14:paraId="0DDA81F7" w14:textId="77777777" w:rsidR="00E7160D" w:rsidRPr="00C552A6" w:rsidRDefault="00E7160D" w:rsidP="00E7160D">
      <w:pPr>
        <w:tabs>
          <w:tab w:val="left" w:pos="0"/>
        </w:tabs>
        <w:spacing w:line="260" w:lineRule="exact"/>
        <w:ind w:right="-1"/>
        <w:rPr>
          <w:b/>
          <w:lang w:eastAsia="lt-LT"/>
        </w:rPr>
      </w:pPr>
      <w:r w:rsidRPr="00C552A6">
        <w:tab/>
      </w:r>
    </w:p>
    <w:p w14:paraId="12B89DE0" w14:textId="77777777" w:rsidR="00E7160D" w:rsidRPr="00592AB3" w:rsidRDefault="00E7160D" w:rsidP="00E7160D">
      <w:pPr>
        <w:pStyle w:val="PI-1EMEASMCA"/>
        <w:tabs>
          <w:tab w:val="clear" w:pos="567"/>
          <w:tab w:val="left" w:pos="1275"/>
        </w:tabs>
      </w:pPr>
    </w:p>
    <w:p w14:paraId="4F8D563E" w14:textId="77777777" w:rsidR="00E7160D" w:rsidRPr="0061139A" w:rsidRDefault="00E7160D" w:rsidP="00E7160D">
      <w:pPr>
        <w:pStyle w:val="PI-1EMEASMCA"/>
      </w:pPr>
      <w:r w:rsidRPr="0061139A">
        <w:br w:type="page"/>
      </w:r>
      <w:r w:rsidRPr="0061139A">
        <w:lastRenderedPageBreak/>
        <w:t>A.</w:t>
      </w:r>
      <w:r w:rsidRPr="0061139A">
        <w:tab/>
        <w:t>GAMINTOJAS (-AI), ATSAKINGAS (-I) UŽ SERIJŲ IŠLEIDIMĄ</w:t>
      </w:r>
    </w:p>
    <w:p w14:paraId="7C326761" w14:textId="77777777" w:rsidR="00E7160D" w:rsidRPr="0061139A" w:rsidRDefault="00E7160D" w:rsidP="00E7160D">
      <w:pPr>
        <w:pStyle w:val="BTEMEASMCA"/>
      </w:pPr>
    </w:p>
    <w:p w14:paraId="34B4F2CB" w14:textId="77777777" w:rsidR="00E7160D" w:rsidRPr="00004D88" w:rsidRDefault="00E7160D" w:rsidP="00E7160D">
      <w:pPr>
        <w:pStyle w:val="BTuEMEASMCA"/>
      </w:pPr>
      <w:r w:rsidRPr="00004D88">
        <w:t>Gamintojo, atsakingo už serijų išleidimą, pavadinimas ir adresas</w:t>
      </w:r>
    </w:p>
    <w:p w14:paraId="1CD327A5" w14:textId="77777777" w:rsidR="00E7160D" w:rsidRPr="00A60B5A" w:rsidRDefault="00E7160D" w:rsidP="00E7160D">
      <w:pPr>
        <w:pStyle w:val="BTEMEASMCA"/>
      </w:pPr>
    </w:p>
    <w:p w14:paraId="6BA4ACDF" w14:textId="77777777" w:rsidR="00E7160D" w:rsidRPr="00C552A6" w:rsidRDefault="00E7160D" w:rsidP="00E7160D">
      <w:pPr>
        <w:pStyle w:val="BTEMEASMCA"/>
        <w:rPr>
          <w:noProof w:val="0"/>
        </w:rPr>
      </w:pPr>
      <w:r w:rsidRPr="00C552A6">
        <w:t>Kwizda Pharma GmbH, Effingergasse 21, 1160 Vienna, Austrija</w:t>
      </w:r>
    </w:p>
    <w:p w14:paraId="2788CF3D" w14:textId="77777777" w:rsidR="00E7160D" w:rsidRPr="0061139A" w:rsidRDefault="00E7160D" w:rsidP="00E7160D">
      <w:pPr>
        <w:pStyle w:val="BTEMEASMCA"/>
      </w:pPr>
    </w:p>
    <w:p w14:paraId="4683241D" w14:textId="77777777" w:rsidR="00E7160D" w:rsidRPr="0061139A" w:rsidRDefault="00E7160D" w:rsidP="00E7160D">
      <w:pPr>
        <w:pStyle w:val="BTEMEASMCA"/>
      </w:pPr>
    </w:p>
    <w:p w14:paraId="300D34EB" w14:textId="77777777" w:rsidR="00E7160D" w:rsidRPr="00004D88" w:rsidRDefault="00E7160D" w:rsidP="00E7160D">
      <w:pPr>
        <w:pStyle w:val="PI-1EMEASMCA"/>
      </w:pPr>
      <w:bookmarkStart w:id="7" w:name="_Toc129243129"/>
      <w:bookmarkStart w:id="8" w:name="_Toc129243254"/>
      <w:r w:rsidRPr="00004D88">
        <w:t>B.</w:t>
      </w:r>
      <w:r w:rsidRPr="00004D88">
        <w:tab/>
      </w:r>
      <w:bookmarkStart w:id="9" w:name="_Toc129243130"/>
      <w:bookmarkStart w:id="10" w:name="_Toc129243255"/>
      <w:bookmarkEnd w:id="7"/>
      <w:bookmarkEnd w:id="8"/>
      <w:r w:rsidRPr="00004D88">
        <w:t>TIEKIMO IR VARTOJIMO SĄLYGOS AR APRIBOJIMAI</w:t>
      </w:r>
      <w:bookmarkEnd w:id="9"/>
      <w:bookmarkEnd w:id="10"/>
    </w:p>
    <w:p w14:paraId="05B3E0AF" w14:textId="77777777" w:rsidR="00E7160D" w:rsidRPr="00A60B5A" w:rsidRDefault="00E7160D" w:rsidP="00E7160D">
      <w:pPr>
        <w:pStyle w:val="BTEMEASMCA"/>
      </w:pPr>
    </w:p>
    <w:p w14:paraId="60BF4DB9" w14:textId="77777777" w:rsidR="00E7160D" w:rsidRPr="00C552A6" w:rsidRDefault="00E7160D" w:rsidP="00E7160D">
      <w:pPr>
        <w:pStyle w:val="BTEMEASMCA"/>
      </w:pPr>
      <w:r w:rsidRPr="00C552A6">
        <w:t>Nereceptinis vaistinis preparatas.</w:t>
      </w:r>
    </w:p>
    <w:p w14:paraId="26159C3C" w14:textId="77777777" w:rsidR="00E7160D" w:rsidRPr="0061139A" w:rsidRDefault="00E7160D" w:rsidP="00E7160D">
      <w:pPr>
        <w:pStyle w:val="BTEMEASMCA"/>
      </w:pPr>
    </w:p>
    <w:p w14:paraId="26175E19" w14:textId="77777777" w:rsidR="00E7160D" w:rsidRPr="0061139A" w:rsidRDefault="00E7160D" w:rsidP="00E7160D">
      <w:pPr>
        <w:pStyle w:val="BTEMEASMCA"/>
      </w:pPr>
      <w:r w:rsidRPr="0061139A">
        <w:br w:type="page"/>
      </w:r>
    </w:p>
    <w:p w14:paraId="6981B6AD" w14:textId="77777777" w:rsidR="00E7160D" w:rsidRPr="0061139A" w:rsidRDefault="00E7160D" w:rsidP="00E7160D">
      <w:pPr>
        <w:pStyle w:val="BTEMEASMCA"/>
      </w:pPr>
    </w:p>
    <w:p w14:paraId="304A03A2" w14:textId="77777777" w:rsidR="00E7160D" w:rsidRPr="0061139A" w:rsidRDefault="00E7160D" w:rsidP="00E7160D">
      <w:pPr>
        <w:pStyle w:val="BTEMEASMCA"/>
      </w:pPr>
    </w:p>
    <w:p w14:paraId="227A3033" w14:textId="77777777" w:rsidR="00E7160D" w:rsidRPr="0061139A" w:rsidRDefault="00E7160D" w:rsidP="00E7160D">
      <w:pPr>
        <w:pStyle w:val="BTEMEASMCA"/>
      </w:pPr>
    </w:p>
    <w:p w14:paraId="4497DFE8" w14:textId="77777777" w:rsidR="00E7160D" w:rsidRPr="0061139A" w:rsidRDefault="00E7160D" w:rsidP="00E7160D">
      <w:pPr>
        <w:pStyle w:val="BTEMEASMCA"/>
      </w:pPr>
    </w:p>
    <w:p w14:paraId="117596C9" w14:textId="77777777" w:rsidR="00E7160D" w:rsidRPr="0061139A" w:rsidRDefault="00E7160D" w:rsidP="00E7160D">
      <w:pPr>
        <w:pStyle w:val="BTEMEASMCA"/>
      </w:pPr>
    </w:p>
    <w:p w14:paraId="672645C7" w14:textId="77777777" w:rsidR="00E7160D" w:rsidRPr="0061139A" w:rsidRDefault="00E7160D" w:rsidP="00E7160D">
      <w:pPr>
        <w:pStyle w:val="BTEMEASMCA"/>
      </w:pPr>
    </w:p>
    <w:p w14:paraId="424FDC4D" w14:textId="77777777" w:rsidR="00E7160D" w:rsidRPr="0061139A" w:rsidRDefault="00E7160D" w:rsidP="00E7160D">
      <w:pPr>
        <w:pStyle w:val="BTEMEASMCA"/>
      </w:pPr>
    </w:p>
    <w:p w14:paraId="0CC35D3A" w14:textId="77777777" w:rsidR="00E7160D" w:rsidRPr="0061139A" w:rsidRDefault="00E7160D" w:rsidP="00E7160D">
      <w:pPr>
        <w:pStyle w:val="BTEMEASMCA"/>
      </w:pPr>
    </w:p>
    <w:p w14:paraId="3DDC3916" w14:textId="77777777" w:rsidR="00E7160D" w:rsidRPr="0061139A" w:rsidRDefault="00E7160D" w:rsidP="00E7160D">
      <w:pPr>
        <w:pStyle w:val="BTEMEASMCA"/>
      </w:pPr>
    </w:p>
    <w:p w14:paraId="4486D19D" w14:textId="77777777" w:rsidR="00E7160D" w:rsidRPr="0061139A" w:rsidRDefault="00E7160D" w:rsidP="00E7160D">
      <w:pPr>
        <w:pStyle w:val="BTEMEASMCA"/>
      </w:pPr>
    </w:p>
    <w:p w14:paraId="03245EF6" w14:textId="77777777" w:rsidR="00E7160D" w:rsidRPr="0061139A" w:rsidRDefault="00E7160D" w:rsidP="00E7160D">
      <w:pPr>
        <w:pStyle w:val="BTEMEASMCA"/>
      </w:pPr>
    </w:p>
    <w:p w14:paraId="255BBE90" w14:textId="77777777" w:rsidR="00E7160D" w:rsidRPr="0061139A" w:rsidRDefault="00E7160D" w:rsidP="00E7160D">
      <w:pPr>
        <w:pStyle w:val="BTEMEASMCA"/>
      </w:pPr>
    </w:p>
    <w:p w14:paraId="4BAA60D2" w14:textId="77777777" w:rsidR="00E7160D" w:rsidRPr="0061139A" w:rsidRDefault="00E7160D" w:rsidP="00E7160D">
      <w:pPr>
        <w:pStyle w:val="BTEMEASMCA"/>
      </w:pPr>
    </w:p>
    <w:p w14:paraId="62514635" w14:textId="77777777" w:rsidR="00E7160D" w:rsidRPr="0061139A" w:rsidRDefault="00E7160D" w:rsidP="00E7160D">
      <w:pPr>
        <w:pStyle w:val="BTEMEASMCA"/>
      </w:pPr>
    </w:p>
    <w:p w14:paraId="62FF4B00" w14:textId="77777777" w:rsidR="00E7160D" w:rsidRPr="0061139A" w:rsidRDefault="00E7160D" w:rsidP="00E7160D">
      <w:pPr>
        <w:pStyle w:val="BTEMEASMCA"/>
      </w:pPr>
    </w:p>
    <w:p w14:paraId="76ED207B" w14:textId="77777777" w:rsidR="00E7160D" w:rsidRPr="0061139A" w:rsidRDefault="00E7160D" w:rsidP="00E7160D">
      <w:pPr>
        <w:pStyle w:val="BTEMEASMCA"/>
      </w:pPr>
    </w:p>
    <w:p w14:paraId="0203F497" w14:textId="77777777" w:rsidR="00E7160D" w:rsidRPr="0061139A" w:rsidRDefault="00E7160D" w:rsidP="00E7160D">
      <w:pPr>
        <w:pStyle w:val="BTEMEASMCA"/>
      </w:pPr>
    </w:p>
    <w:p w14:paraId="6CCAF987" w14:textId="77777777" w:rsidR="00E7160D" w:rsidRPr="0061139A" w:rsidRDefault="00E7160D" w:rsidP="00E7160D">
      <w:pPr>
        <w:pStyle w:val="BTEMEASMCA"/>
      </w:pPr>
    </w:p>
    <w:p w14:paraId="41D3A47C" w14:textId="77777777" w:rsidR="00E7160D" w:rsidRPr="0061139A" w:rsidRDefault="00E7160D" w:rsidP="00E7160D">
      <w:pPr>
        <w:pStyle w:val="BTEMEASMCA"/>
      </w:pPr>
    </w:p>
    <w:p w14:paraId="6F59FDF0" w14:textId="77777777" w:rsidR="00E7160D" w:rsidRPr="0061139A" w:rsidRDefault="00E7160D" w:rsidP="00E7160D">
      <w:pPr>
        <w:pStyle w:val="BTEMEASMCA"/>
      </w:pPr>
    </w:p>
    <w:p w14:paraId="6A6FD8AC" w14:textId="77777777" w:rsidR="00E7160D" w:rsidRPr="0061139A" w:rsidRDefault="00E7160D" w:rsidP="00E7160D">
      <w:pPr>
        <w:pStyle w:val="BTEMEASMCA"/>
      </w:pPr>
    </w:p>
    <w:p w14:paraId="5FD81B52" w14:textId="77777777" w:rsidR="00E7160D" w:rsidRPr="0061139A" w:rsidRDefault="00E7160D" w:rsidP="00E7160D">
      <w:pPr>
        <w:pStyle w:val="BTEMEASMCA"/>
      </w:pPr>
    </w:p>
    <w:p w14:paraId="009CF4A8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11" w:name="_Toc129243134"/>
      <w:bookmarkStart w:id="12" w:name="_Toc129243259"/>
      <w:r w:rsidRPr="0061139A">
        <w:rPr>
          <w:rFonts w:ascii="Times New Roman" w:hAnsi="Times New Roman"/>
          <w:lang w:val="lt-LT"/>
        </w:rPr>
        <w:t>III PRIEDAS</w:t>
      </w:r>
      <w:bookmarkEnd w:id="11"/>
      <w:bookmarkEnd w:id="12"/>
    </w:p>
    <w:p w14:paraId="206278AC" w14:textId="77777777" w:rsidR="00E7160D" w:rsidRPr="0061139A" w:rsidRDefault="00E7160D" w:rsidP="00E7160D">
      <w:pPr>
        <w:pStyle w:val="BTEMEASMCA"/>
      </w:pPr>
    </w:p>
    <w:p w14:paraId="7CBC1554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13" w:name="_Toc129243135"/>
      <w:bookmarkStart w:id="14" w:name="_Toc129243260"/>
      <w:r w:rsidRPr="0061139A">
        <w:rPr>
          <w:rFonts w:ascii="Times New Roman" w:hAnsi="Times New Roman"/>
          <w:lang w:val="lt-LT"/>
        </w:rPr>
        <w:t>ŽENKLINIMAS IR PAKUOTĖS LAPELIS</w:t>
      </w:r>
      <w:bookmarkEnd w:id="13"/>
      <w:bookmarkEnd w:id="14"/>
    </w:p>
    <w:p w14:paraId="568B41B8" w14:textId="77777777" w:rsidR="00E7160D" w:rsidRPr="0061139A" w:rsidRDefault="00E7160D" w:rsidP="00E7160D">
      <w:pPr>
        <w:pStyle w:val="BTEMEASMCA"/>
      </w:pPr>
      <w:r w:rsidRPr="0061139A">
        <w:br w:type="page"/>
      </w:r>
    </w:p>
    <w:p w14:paraId="37651E5D" w14:textId="77777777" w:rsidR="00E7160D" w:rsidRPr="0061139A" w:rsidRDefault="00E7160D" w:rsidP="00E7160D">
      <w:pPr>
        <w:pStyle w:val="BTEMEASMCA"/>
      </w:pPr>
    </w:p>
    <w:p w14:paraId="3D4AAC8D" w14:textId="77777777" w:rsidR="00E7160D" w:rsidRPr="0061139A" w:rsidRDefault="00E7160D" w:rsidP="00E7160D">
      <w:pPr>
        <w:pStyle w:val="BTEMEASMCA"/>
      </w:pPr>
    </w:p>
    <w:p w14:paraId="74CA8419" w14:textId="77777777" w:rsidR="00E7160D" w:rsidRPr="0061139A" w:rsidRDefault="00E7160D" w:rsidP="00E7160D">
      <w:pPr>
        <w:pStyle w:val="BTEMEASMCA"/>
      </w:pPr>
    </w:p>
    <w:p w14:paraId="183A9BFC" w14:textId="77777777" w:rsidR="00E7160D" w:rsidRPr="0061139A" w:rsidRDefault="00E7160D" w:rsidP="00E7160D">
      <w:pPr>
        <w:pStyle w:val="BTEMEASMCA"/>
      </w:pPr>
    </w:p>
    <w:p w14:paraId="1B7ED16A" w14:textId="77777777" w:rsidR="00E7160D" w:rsidRPr="0061139A" w:rsidRDefault="00E7160D" w:rsidP="00E7160D">
      <w:pPr>
        <w:pStyle w:val="BTEMEASMCA"/>
      </w:pPr>
    </w:p>
    <w:p w14:paraId="6B349231" w14:textId="77777777" w:rsidR="00E7160D" w:rsidRPr="0061139A" w:rsidRDefault="00E7160D" w:rsidP="00E7160D">
      <w:pPr>
        <w:pStyle w:val="BTEMEASMCA"/>
      </w:pPr>
    </w:p>
    <w:p w14:paraId="5AD954F7" w14:textId="77777777" w:rsidR="00E7160D" w:rsidRPr="0061139A" w:rsidRDefault="00E7160D" w:rsidP="00E7160D">
      <w:pPr>
        <w:pStyle w:val="BTEMEASMCA"/>
      </w:pPr>
    </w:p>
    <w:p w14:paraId="5E9D689C" w14:textId="77777777" w:rsidR="00E7160D" w:rsidRPr="0061139A" w:rsidRDefault="00E7160D" w:rsidP="00E7160D">
      <w:pPr>
        <w:pStyle w:val="BTEMEASMCA"/>
      </w:pPr>
    </w:p>
    <w:p w14:paraId="57C3238E" w14:textId="77777777" w:rsidR="00E7160D" w:rsidRPr="0061139A" w:rsidRDefault="00E7160D" w:rsidP="00E7160D">
      <w:pPr>
        <w:pStyle w:val="BTEMEASMCA"/>
      </w:pPr>
    </w:p>
    <w:p w14:paraId="7437D43A" w14:textId="77777777" w:rsidR="00E7160D" w:rsidRPr="0061139A" w:rsidRDefault="00E7160D" w:rsidP="00E7160D">
      <w:pPr>
        <w:pStyle w:val="BTEMEASMCA"/>
      </w:pPr>
    </w:p>
    <w:p w14:paraId="1CD5A684" w14:textId="77777777" w:rsidR="00E7160D" w:rsidRPr="0061139A" w:rsidRDefault="00E7160D" w:rsidP="00E7160D">
      <w:pPr>
        <w:pStyle w:val="BTEMEASMCA"/>
      </w:pPr>
    </w:p>
    <w:p w14:paraId="4B61C9BA" w14:textId="77777777" w:rsidR="00E7160D" w:rsidRPr="0061139A" w:rsidRDefault="00E7160D" w:rsidP="00E7160D">
      <w:pPr>
        <w:pStyle w:val="BTEMEASMCA"/>
      </w:pPr>
    </w:p>
    <w:p w14:paraId="0184D21F" w14:textId="77777777" w:rsidR="00E7160D" w:rsidRPr="0061139A" w:rsidRDefault="00E7160D" w:rsidP="00E7160D">
      <w:pPr>
        <w:pStyle w:val="BTEMEASMCA"/>
      </w:pPr>
    </w:p>
    <w:p w14:paraId="5F7D91CD" w14:textId="77777777" w:rsidR="00E7160D" w:rsidRPr="0061139A" w:rsidRDefault="00E7160D" w:rsidP="00E7160D">
      <w:pPr>
        <w:pStyle w:val="BTEMEASMCA"/>
      </w:pPr>
    </w:p>
    <w:p w14:paraId="6F4F5B8F" w14:textId="77777777" w:rsidR="00E7160D" w:rsidRPr="0061139A" w:rsidRDefault="00E7160D" w:rsidP="00E7160D">
      <w:pPr>
        <w:pStyle w:val="BTEMEASMCA"/>
      </w:pPr>
    </w:p>
    <w:p w14:paraId="52786C71" w14:textId="77777777" w:rsidR="00E7160D" w:rsidRPr="0061139A" w:rsidRDefault="00E7160D" w:rsidP="00E7160D">
      <w:pPr>
        <w:pStyle w:val="BTEMEASMCA"/>
      </w:pPr>
    </w:p>
    <w:p w14:paraId="70E50FAD" w14:textId="77777777" w:rsidR="00E7160D" w:rsidRPr="0061139A" w:rsidRDefault="00E7160D" w:rsidP="00E7160D">
      <w:pPr>
        <w:pStyle w:val="BTEMEASMCA"/>
      </w:pPr>
    </w:p>
    <w:p w14:paraId="1E975DE1" w14:textId="77777777" w:rsidR="00E7160D" w:rsidRPr="0061139A" w:rsidRDefault="00E7160D" w:rsidP="00E7160D">
      <w:pPr>
        <w:pStyle w:val="BTEMEASMCA"/>
      </w:pPr>
    </w:p>
    <w:p w14:paraId="2FF9484C" w14:textId="77777777" w:rsidR="00E7160D" w:rsidRPr="0061139A" w:rsidRDefault="00E7160D" w:rsidP="00E7160D">
      <w:pPr>
        <w:pStyle w:val="BTEMEASMCA"/>
      </w:pPr>
    </w:p>
    <w:p w14:paraId="095750FF" w14:textId="77777777" w:rsidR="00E7160D" w:rsidRPr="0061139A" w:rsidRDefault="00E7160D" w:rsidP="00E7160D">
      <w:pPr>
        <w:pStyle w:val="BTEMEASMCA"/>
      </w:pPr>
    </w:p>
    <w:p w14:paraId="75CB01C1" w14:textId="77777777" w:rsidR="00E7160D" w:rsidRPr="0061139A" w:rsidRDefault="00E7160D" w:rsidP="00E7160D">
      <w:pPr>
        <w:pStyle w:val="BTEMEASMCA"/>
      </w:pPr>
    </w:p>
    <w:p w14:paraId="080F2F05" w14:textId="77777777" w:rsidR="00E7160D" w:rsidRPr="0061139A" w:rsidRDefault="00E7160D" w:rsidP="00E7160D">
      <w:pPr>
        <w:pStyle w:val="BTEMEASMCA"/>
      </w:pPr>
    </w:p>
    <w:p w14:paraId="498B877E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15" w:name="_Toc129243136"/>
      <w:bookmarkStart w:id="16" w:name="_Toc129243261"/>
      <w:r w:rsidRPr="0061139A">
        <w:rPr>
          <w:rFonts w:ascii="Times New Roman" w:hAnsi="Times New Roman"/>
          <w:lang w:val="lt-LT"/>
        </w:rPr>
        <w:t>A. ŽENKLINIMAS</w:t>
      </w:r>
      <w:bookmarkEnd w:id="15"/>
      <w:bookmarkEnd w:id="16"/>
    </w:p>
    <w:p w14:paraId="08D9BADA" w14:textId="77777777" w:rsidR="00E7160D" w:rsidRPr="0061139A" w:rsidRDefault="00E7160D" w:rsidP="00E7160D">
      <w:pPr>
        <w:jc w:val="center"/>
      </w:pPr>
      <w:r w:rsidRPr="0061139A">
        <w:br w:type="page"/>
      </w:r>
    </w:p>
    <w:p w14:paraId="23E1FB03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1139A">
        <w:rPr>
          <w:b/>
          <w:bCs/>
        </w:rPr>
        <w:lastRenderedPageBreak/>
        <w:t>INFORMACIJA ANT IŠORINĖS PAKUOTĖS</w:t>
      </w:r>
    </w:p>
    <w:p w14:paraId="2F677650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3294D5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1139A">
        <w:rPr>
          <w:b/>
          <w:bCs/>
        </w:rPr>
        <w:t>KARTONO DĖŽUTĖ</w:t>
      </w:r>
    </w:p>
    <w:p w14:paraId="42848AF1" w14:textId="77777777" w:rsidR="00E7160D" w:rsidRPr="0061139A" w:rsidRDefault="00E7160D" w:rsidP="00E7160D"/>
    <w:p w14:paraId="71D3180A" w14:textId="77777777" w:rsidR="00E7160D" w:rsidRPr="0061139A" w:rsidRDefault="00E7160D" w:rsidP="00E7160D"/>
    <w:p w14:paraId="4A4E2554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1.</w:t>
      </w:r>
      <w:r w:rsidRPr="0061139A">
        <w:rPr>
          <w:b/>
          <w:bCs/>
        </w:rPr>
        <w:tab/>
        <w:t>VAISTINIO PREPARATO PAVADINIMAS</w:t>
      </w:r>
    </w:p>
    <w:p w14:paraId="32FADE5C" w14:textId="77777777" w:rsidR="00E7160D" w:rsidRPr="0061139A" w:rsidRDefault="00E7160D" w:rsidP="00E7160D"/>
    <w:p w14:paraId="5D3136E7" w14:textId="77777777" w:rsidR="00E7160D" w:rsidRPr="00C552A6" w:rsidRDefault="00E7160D" w:rsidP="00E7160D">
      <w:r w:rsidRPr="0061139A">
        <w:rPr>
          <w:lang w:val="et-EE" w:eastAsia="et-EE"/>
        </w:rPr>
        <w:t>Bronwel</w:t>
      </w:r>
      <w:r w:rsidRPr="0061139A" w:rsidDel="00C86D2F">
        <w:t xml:space="preserve"> </w:t>
      </w:r>
      <w:r w:rsidRPr="00C552A6">
        <w:t>59,5 mg minkštosios pastilės</w:t>
      </w:r>
    </w:p>
    <w:p w14:paraId="441420B2" w14:textId="77777777" w:rsidR="00E7160D" w:rsidRPr="0061139A" w:rsidRDefault="00E7160D" w:rsidP="00E7160D">
      <w:pPr>
        <w:outlineLvl w:val="0"/>
      </w:pPr>
      <w:r w:rsidRPr="00592AB3">
        <w:t xml:space="preserve">Vaistinių čiobrelių žolės </w:t>
      </w:r>
      <w:r w:rsidRPr="0061139A">
        <w:t>sausasis ekstraktas</w:t>
      </w:r>
    </w:p>
    <w:p w14:paraId="53373244" w14:textId="77777777" w:rsidR="00E7160D" w:rsidRPr="0061139A" w:rsidRDefault="00E7160D" w:rsidP="00E7160D"/>
    <w:p w14:paraId="0790403C" w14:textId="77777777" w:rsidR="00E7160D" w:rsidRPr="00C552A6" w:rsidRDefault="00E7160D" w:rsidP="00E7160D">
      <w:r w:rsidRPr="0061139A">
        <w:t>Tradicinis augalinis vaist</w:t>
      </w:r>
      <w:r>
        <w:t>as</w:t>
      </w:r>
    </w:p>
    <w:p w14:paraId="43FCF5FE" w14:textId="77777777" w:rsidR="00E7160D" w:rsidRPr="00592AB3" w:rsidRDefault="00E7160D" w:rsidP="00E7160D"/>
    <w:p w14:paraId="5A75F3F4" w14:textId="77777777" w:rsidR="00E7160D" w:rsidRPr="0061139A" w:rsidRDefault="00E7160D" w:rsidP="00E7160D"/>
    <w:p w14:paraId="7A1CB9F1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61139A">
        <w:rPr>
          <w:b/>
          <w:bCs/>
        </w:rPr>
        <w:t>2.</w:t>
      </w:r>
      <w:r w:rsidRPr="0061139A">
        <w:rPr>
          <w:b/>
          <w:bCs/>
        </w:rPr>
        <w:tab/>
        <w:t>VEIKLIOJI (-IOS) MEDŽIAGA (-OS) IR JOS (-Ų) KIEKIS (-IAI)</w:t>
      </w:r>
    </w:p>
    <w:p w14:paraId="3B165EBE" w14:textId="77777777" w:rsidR="00E7160D" w:rsidRPr="0061139A" w:rsidRDefault="00E7160D" w:rsidP="00E7160D"/>
    <w:p w14:paraId="643D732B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 xml:space="preserve">Kiekvienoje minkštojoje pastilėje yra 59,5 mg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vulgaris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 ir (arba)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zygis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L., </w:t>
      </w:r>
      <w:proofErr w:type="spellStart"/>
      <w:r w:rsidRPr="00AF040A">
        <w:rPr>
          <w:rFonts w:ascii="Times New Roman" w:hAnsi="Times New Roman" w:cs="Times New Roman"/>
          <w:i/>
          <w:iCs/>
          <w:lang w:val="lt-LT"/>
        </w:rPr>
        <w:t>herba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(vaistinių čiobrelių žolės) sausojo ekstrakto (7-13:1).</w:t>
      </w:r>
    </w:p>
    <w:p w14:paraId="247811CA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Ekstrakcijos tirpiklis: vanduo.</w:t>
      </w:r>
    </w:p>
    <w:p w14:paraId="2D4F2BB4" w14:textId="77777777" w:rsidR="00E7160D" w:rsidRPr="0061139A" w:rsidRDefault="00E7160D" w:rsidP="00E7160D">
      <w:pPr>
        <w:jc w:val="both"/>
      </w:pPr>
    </w:p>
    <w:p w14:paraId="514C7081" w14:textId="77777777" w:rsidR="00E7160D" w:rsidRPr="0061139A" w:rsidRDefault="00E7160D" w:rsidP="00E7160D"/>
    <w:p w14:paraId="7C84F614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3.</w:t>
      </w:r>
      <w:r w:rsidRPr="0061139A">
        <w:rPr>
          <w:b/>
          <w:bCs/>
        </w:rPr>
        <w:tab/>
        <w:t>PAGALBINIŲ MEDŽIAGŲ SĄRAŠAS</w:t>
      </w:r>
    </w:p>
    <w:p w14:paraId="13E148B7" w14:textId="77777777" w:rsidR="00E7160D" w:rsidRPr="00004D88" w:rsidRDefault="00E7160D" w:rsidP="00E7160D"/>
    <w:p w14:paraId="1E8A2C6D" w14:textId="147A6B20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 w:eastAsia="en-US"/>
        </w:rPr>
      </w:pPr>
      <w:r w:rsidRPr="0061139A">
        <w:rPr>
          <w:rFonts w:ascii="Times New Roman" w:hAnsi="Times New Roman" w:cs="Times New Roman"/>
          <w:u w:val="single"/>
          <w:lang w:val="lt-LT" w:eastAsia="en-US"/>
        </w:rPr>
        <w:t>Pagalbinės medžiagos, kurių poveikis žinomas</w:t>
      </w:r>
      <w:r>
        <w:rPr>
          <w:rFonts w:ascii="Times New Roman" w:hAnsi="Times New Roman" w:cs="Times New Roman"/>
          <w:u w:val="single"/>
          <w:lang w:val="lt-LT" w:eastAsia="en-US"/>
        </w:rPr>
        <w:t>:</w:t>
      </w:r>
      <w:r w:rsidRPr="0061139A">
        <w:rPr>
          <w:rFonts w:ascii="Times New Roman" w:hAnsi="Times New Roman" w:cs="Times New Roman"/>
          <w:lang w:val="lt-LT" w:eastAsia="en-US"/>
        </w:rPr>
        <w:t xml:space="preserve"> </w:t>
      </w:r>
      <w:proofErr w:type="spellStart"/>
      <w:r w:rsidRPr="0061139A">
        <w:rPr>
          <w:rFonts w:ascii="Times New Roman" w:hAnsi="Times New Roman" w:cs="Times New Roman"/>
          <w:lang w:val="lt-LT" w:eastAsia="en-US"/>
        </w:rPr>
        <w:t>sorbitoli</w:t>
      </w:r>
      <w:r>
        <w:rPr>
          <w:rFonts w:ascii="Times New Roman" w:hAnsi="Times New Roman" w:cs="Times New Roman"/>
          <w:lang w:val="lt-LT" w:eastAsia="en-US"/>
        </w:rPr>
        <w:t>s</w:t>
      </w:r>
      <w:proofErr w:type="spellEnd"/>
      <w:r>
        <w:rPr>
          <w:rFonts w:ascii="Times New Roman" w:hAnsi="Times New Roman" w:cs="Times New Roman"/>
          <w:lang w:val="lt-LT" w:eastAsia="en-US"/>
        </w:rPr>
        <w:t xml:space="preserve"> (E420),</w:t>
      </w:r>
      <w:r w:rsidRPr="00D7495A">
        <w:rPr>
          <w:rFonts w:ascii="Times New Roman" w:hAnsi="Times New Roman" w:cs="Times New Roman"/>
          <w:lang w:val="lt-LT" w:eastAsia="en-US"/>
        </w:rPr>
        <w:t xml:space="preserve"> </w:t>
      </w:r>
      <w:r w:rsidRPr="0061139A">
        <w:rPr>
          <w:rFonts w:ascii="Times New Roman" w:hAnsi="Times New Roman" w:cs="Times New Roman"/>
          <w:lang w:val="lt-LT" w:eastAsia="en-US"/>
        </w:rPr>
        <w:t>fruktozė</w:t>
      </w:r>
      <w:r>
        <w:rPr>
          <w:rFonts w:ascii="Times New Roman" w:hAnsi="Times New Roman" w:cs="Times New Roman"/>
          <w:lang w:val="lt-LT" w:eastAsia="en-US"/>
        </w:rPr>
        <w:t xml:space="preserve">, </w:t>
      </w:r>
      <w:proofErr w:type="spellStart"/>
      <w:r>
        <w:rPr>
          <w:rFonts w:ascii="Times New Roman" w:hAnsi="Times New Roman" w:cs="Times New Roman"/>
          <w:lang w:val="lt-LT" w:eastAsia="en-US"/>
        </w:rPr>
        <w:t>propilenglikolis</w:t>
      </w:r>
      <w:proofErr w:type="spellEnd"/>
      <w:r>
        <w:rPr>
          <w:rFonts w:ascii="Times New Roman" w:hAnsi="Times New Roman" w:cs="Times New Roman"/>
          <w:lang w:val="lt-LT" w:eastAsia="en-US"/>
        </w:rPr>
        <w:t xml:space="preserve"> </w:t>
      </w:r>
      <w:r w:rsidRPr="00407A61">
        <w:rPr>
          <w:rFonts w:ascii="Times New Roman" w:hAnsi="Times New Roman" w:cs="Times New Roman"/>
          <w:lang w:val="lt-LT" w:eastAsia="en-US"/>
        </w:rPr>
        <w:t xml:space="preserve">(E1520) </w:t>
      </w:r>
      <w:r>
        <w:rPr>
          <w:rFonts w:ascii="Times New Roman" w:hAnsi="Times New Roman" w:cs="Times New Roman"/>
          <w:lang w:val="lt-LT" w:eastAsia="en-US"/>
        </w:rPr>
        <w:t xml:space="preserve">ir </w:t>
      </w:r>
      <w:proofErr w:type="spellStart"/>
      <w:r>
        <w:rPr>
          <w:rFonts w:ascii="Times New Roman" w:hAnsi="Times New Roman" w:cs="Times New Roman"/>
          <w:lang w:val="lt-LT" w:eastAsia="en-US"/>
        </w:rPr>
        <w:t>benzilo</w:t>
      </w:r>
      <w:proofErr w:type="spellEnd"/>
      <w:r>
        <w:rPr>
          <w:rFonts w:ascii="Times New Roman" w:hAnsi="Times New Roman" w:cs="Times New Roman"/>
          <w:lang w:val="lt-LT" w:eastAsia="en-US"/>
        </w:rPr>
        <w:t xml:space="preserve"> alkoholis (E1519)</w:t>
      </w:r>
      <w:r w:rsidRPr="0061139A">
        <w:rPr>
          <w:rFonts w:ascii="Times New Roman" w:hAnsi="Times New Roman" w:cs="Times New Roman"/>
          <w:lang w:val="lt-LT" w:eastAsia="en-US"/>
        </w:rPr>
        <w:t>.</w:t>
      </w:r>
    </w:p>
    <w:p w14:paraId="44AF5A3D" w14:textId="42E0D727" w:rsidR="00E7160D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46AABBA0" w14:textId="7D473624" w:rsidR="0081432C" w:rsidRPr="00A60B5A" w:rsidRDefault="0081432C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81432C">
        <w:rPr>
          <w:rFonts w:ascii="Times New Roman" w:hAnsi="Times New Roman" w:cs="Times New Roman"/>
          <w:lang w:val="lt-LT"/>
        </w:rPr>
        <w:t>Daugiau informacijos pateikiama pakuotės lapelyje</w:t>
      </w:r>
      <w:r>
        <w:rPr>
          <w:rFonts w:ascii="Times New Roman" w:hAnsi="Times New Roman" w:cs="Times New Roman"/>
          <w:lang w:val="lt-LT"/>
        </w:rPr>
        <w:t>.</w:t>
      </w:r>
    </w:p>
    <w:p w14:paraId="1625B420" w14:textId="77777777" w:rsidR="00E7160D" w:rsidRPr="00C552A6" w:rsidRDefault="00E7160D" w:rsidP="00E7160D">
      <w:pPr>
        <w:ind w:left="0" w:firstLine="0"/>
      </w:pPr>
    </w:p>
    <w:p w14:paraId="3F7BDA8F" w14:textId="77777777" w:rsidR="00E7160D" w:rsidRPr="00592AB3" w:rsidRDefault="00E7160D" w:rsidP="00E7160D"/>
    <w:p w14:paraId="0D7C7CDD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4.</w:t>
      </w:r>
      <w:r w:rsidRPr="0061139A">
        <w:rPr>
          <w:b/>
          <w:bCs/>
        </w:rPr>
        <w:tab/>
        <w:t>FARMACINĖ FORMA IR KIEKIS PAKUOTĖJE</w:t>
      </w:r>
    </w:p>
    <w:p w14:paraId="7BCEE6C0" w14:textId="77777777" w:rsidR="00E7160D" w:rsidRPr="0061139A" w:rsidRDefault="00E7160D" w:rsidP="00E7160D">
      <w:pPr>
        <w:ind w:left="0" w:firstLine="0"/>
      </w:pPr>
    </w:p>
    <w:p w14:paraId="4B7743FE" w14:textId="77777777" w:rsidR="00E7160D" w:rsidRPr="0061139A" w:rsidRDefault="00E7160D" w:rsidP="00E7160D">
      <w:pPr>
        <w:ind w:left="0" w:firstLine="0"/>
        <w:jc w:val="both"/>
      </w:pPr>
      <w:r w:rsidRPr="0061139A">
        <w:t>Minkštoji pastilė.</w:t>
      </w:r>
    </w:p>
    <w:p w14:paraId="39784502" w14:textId="77777777" w:rsidR="00E7160D" w:rsidRPr="00C552A6" w:rsidRDefault="00E7160D" w:rsidP="00E7160D">
      <w:pPr>
        <w:ind w:left="0" w:firstLine="0"/>
        <w:rPr>
          <w:lang w:eastAsia="lt-LT"/>
        </w:rPr>
      </w:pPr>
      <w:r w:rsidRPr="0061139A">
        <w:rPr>
          <w:lang w:eastAsia="lt-LT"/>
        </w:rPr>
        <w:t>20 </w:t>
      </w:r>
      <w:r>
        <w:rPr>
          <w:lang w:eastAsia="lt-LT"/>
        </w:rPr>
        <w:t xml:space="preserve">minkštųjų </w:t>
      </w:r>
      <w:r w:rsidRPr="00C552A6">
        <w:rPr>
          <w:lang w:eastAsia="lt-LT"/>
        </w:rPr>
        <w:t>pastilių</w:t>
      </w:r>
    </w:p>
    <w:p w14:paraId="55FC407B" w14:textId="77777777" w:rsidR="00E7160D" w:rsidRPr="00004D88" w:rsidRDefault="00E7160D" w:rsidP="00E7160D">
      <w:pPr>
        <w:ind w:left="0" w:firstLine="0"/>
      </w:pPr>
      <w:r w:rsidRPr="00C552A6">
        <w:rPr>
          <w:highlight w:val="lightGray"/>
          <w:lang w:eastAsia="lt-LT"/>
        </w:rPr>
        <w:t>40 </w:t>
      </w:r>
      <w:r w:rsidRPr="0061139A">
        <w:rPr>
          <w:highlight w:val="lightGray"/>
          <w:lang w:eastAsia="lt-LT"/>
        </w:rPr>
        <w:t xml:space="preserve">minkštųjų </w:t>
      </w:r>
      <w:r w:rsidRPr="00C552A6">
        <w:rPr>
          <w:highlight w:val="lightGray"/>
          <w:lang w:eastAsia="lt-LT"/>
        </w:rPr>
        <w:t>pastilių</w:t>
      </w:r>
    </w:p>
    <w:p w14:paraId="494297F5" w14:textId="77777777" w:rsidR="00E7160D" w:rsidRPr="00A60B5A" w:rsidRDefault="00E7160D" w:rsidP="00E7160D"/>
    <w:p w14:paraId="1ACC73B7" w14:textId="77777777" w:rsidR="00E7160D" w:rsidRPr="00C552A6" w:rsidRDefault="00E7160D" w:rsidP="00E7160D"/>
    <w:p w14:paraId="307FE190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C552A6">
        <w:rPr>
          <w:b/>
          <w:bCs/>
        </w:rPr>
        <w:t>5.</w:t>
      </w:r>
      <w:r w:rsidRPr="00C552A6">
        <w:rPr>
          <w:b/>
          <w:bCs/>
        </w:rPr>
        <w:tab/>
        <w:t>VARTOJIMO METODAS IR BŪDAS (-AI)</w:t>
      </w:r>
    </w:p>
    <w:p w14:paraId="34FD1FFD" w14:textId="77777777" w:rsidR="00E7160D" w:rsidRPr="00004D88" w:rsidRDefault="00E7160D" w:rsidP="00E7160D">
      <w:pPr>
        <w:rPr>
          <w:i/>
          <w:iCs/>
        </w:rPr>
      </w:pPr>
    </w:p>
    <w:p w14:paraId="6DC0FC1B" w14:textId="77777777" w:rsidR="00E7160D" w:rsidRPr="00A60B5A" w:rsidRDefault="00E7160D" w:rsidP="00E7160D">
      <w:r w:rsidRPr="00A60B5A">
        <w:t>Prieš vartojimą perskaitykite pakuotės lapelį.</w:t>
      </w:r>
    </w:p>
    <w:p w14:paraId="1F9497CA" w14:textId="77777777" w:rsidR="00E7160D" w:rsidRPr="00C552A6" w:rsidRDefault="00E7160D" w:rsidP="00E7160D"/>
    <w:p w14:paraId="228FDD27" w14:textId="77777777" w:rsidR="00E7160D" w:rsidRPr="0061139A" w:rsidRDefault="00E7160D" w:rsidP="00E7160D">
      <w:r w:rsidRPr="00592AB3">
        <w:t>Vartoti ant burnos gleivinės</w:t>
      </w:r>
      <w:r w:rsidRPr="0061139A">
        <w:t>.</w:t>
      </w:r>
    </w:p>
    <w:p w14:paraId="0423E090" w14:textId="77777777" w:rsidR="00E7160D" w:rsidRPr="0061139A" w:rsidRDefault="00E7160D" w:rsidP="00E7160D"/>
    <w:p w14:paraId="6F6A9B0C" w14:textId="77777777" w:rsidR="00E7160D" w:rsidRPr="0061139A" w:rsidRDefault="00E7160D" w:rsidP="00E7160D"/>
    <w:p w14:paraId="67CB180A" w14:textId="77777777" w:rsidR="00E7160D" w:rsidRPr="0061139A" w:rsidRDefault="00E7160D" w:rsidP="00E716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6.</w:t>
      </w:r>
      <w:r w:rsidRPr="0061139A">
        <w:rPr>
          <w:b/>
          <w:bCs/>
        </w:rPr>
        <w:tab/>
        <w:t>SPECIALUS ĮSPĖJIMAS, KAD VAISTINĮ PREPARATĄ BŪTINA LAIKYTI VAIKAMS NEPASTEBIMOJE IR NEPASIEKIAMOJE VIETOJE</w:t>
      </w:r>
    </w:p>
    <w:p w14:paraId="75661B0F" w14:textId="77777777" w:rsidR="00E7160D" w:rsidRPr="0061139A" w:rsidRDefault="00E7160D" w:rsidP="00E7160D"/>
    <w:p w14:paraId="69291013" w14:textId="77777777" w:rsidR="00E7160D" w:rsidRPr="0061139A" w:rsidRDefault="00E7160D" w:rsidP="00E7160D">
      <w:pPr>
        <w:pStyle w:val="BodyText"/>
        <w:rPr>
          <w:i w:val="0"/>
          <w:iCs w:val="0"/>
          <w:color w:val="auto"/>
          <w:lang w:val="lt-LT"/>
        </w:rPr>
      </w:pPr>
      <w:r w:rsidRPr="0061139A">
        <w:rPr>
          <w:i w:val="0"/>
          <w:iCs w:val="0"/>
          <w:color w:val="auto"/>
          <w:lang w:val="lt-LT"/>
        </w:rPr>
        <w:t>Laikyti vaikams nepastebimoje ir nepasiekiamoje vietoje.</w:t>
      </w:r>
    </w:p>
    <w:p w14:paraId="675A8C08" w14:textId="77777777" w:rsidR="00E7160D" w:rsidRPr="0061139A" w:rsidRDefault="00E7160D" w:rsidP="00E7160D"/>
    <w:p w14:paraId="17BAF4A9" w14:textId="77777777" w:rsidR="00E7160D" w:rsidRPr="0061139A" w:rsidRDefault="00E7160D" w:rsidP="00E7160D"/>
    <w:p w14:paraId="7A48C47E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7.</w:t>
      </w:r>
      <w:r w:rsidRPr="0061139A">
        <w:rPr>
          <w:b/>
          <w:bCs/>
        </w:rPr>
        <w:tab/>
        <w:t>KITAS (-I) SPECIALUS (-ŪS) ĮSPĖJIMAS (-AI) (JEI REIKIA)</w:t>
      </w:r>
    </w:p>
    <w:p w14:paraId="54A71274" w14:textId="77777777" w:rsidR="00E7160D" w:rsidRPr="00004D88" w:rsidRDefault="00E7160D" w:rsidP="00E7160D"/>
    <w:p w14:paraId="287BCF92" w14:textId="77777777" w:rsidR="00E7160D" w:rsidRPr="00C552A6" w:rsidRDefault="00E7160D" w:rsidP="00E7160D">
      <w:pPr>
        <w:autoSpaceDE w:val="0"/>
        <w:autoSpaceDN w:val="0"/>
        <w:adjustRightInd w:val="0"/>
        <w:ind w:left="0" w:firstLine="0"/>
      </w:pPr>
      <w:r w:rsidRPr="00A60B5A">
        <w:t xml:space="preserve">Jei </w:t>
      </w:r>
      <w:r w:rsidRPr="00C552A6">
        <w:t>vaisto vartojimas neveiksmingas arba sukelia šalutinį poveikį, nepaminėtą ant pakuotės arba pakuotės lapelyje, būtina pasitarti su gydytoju arba vaistininku.</w:t>
      </w:r>
    </w:p>
    <w:p w14:paraId="30D6EF4E" w14:textId="77777777" w:rsidR="00E7160D" w:rsidRPr="00592AB3" w:rsidRDefault="00E7160D" w:rsidP="00E7160D"/>
    <w:p w14:paraId="40A73FF4" w14:textId="77777777" w:rsidR="00E7160D" w:rsidRPr="0061139A" w:rsidRDefault="00E7160D" w:rsidP="00E7160D"/>
    <w:p w14:paraId="6B4D4B74" w14:textId="77777777" w:rsidR="00E7160D" w:rsidRPr="0061139A" w:rsidRDefault="00E7160D" w:rsidP="00AF040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lastRenderedPageBreak/>
        <w:t>8.</w:t>
      </w:r>
      <w:r w:rsidRPr="0061139A">
        <w:rPr>
          <w:b/>
          <w:bCs/>
        </w:rPr>
        <w:tab/>
        <w:t>TINKAMUMO LAIKAS</w:t>
      </w:r>
    </w:p>
    <w:p w14:paraId="0F549CDA" w14:textId="77777777" w:rsidR="00E7160D" w:rsidRPr="00004D88" w:rsidRDefault="00E7160D" w:rsidP="00E7160D"/>
    <w:p w14:paraId="3C12067A" w14:textId="77777777" w:rsidR="00E7160D" w:rsidRPr="00C552A6" w:rsidRDefault="00E7160D" w:rsidP="00E7160D">
      <w:r w:rsidRPr="00A60B5A">
        <w:t>Tinka iki {mm/MMMM}</w:t>
      </w:r>
    </w:p>
    <w:p w14:paraId="1A8F4167" w14:textId="77777777" w:rsidR="00E7160D" w:rsidRPr="00C552A6" w:rsidRDefault="00E7160D" w:rsidP="00E7160D"/>
    <w:p w14:paraId="04CCC00C" w14:textId="77777777" w:rsidR="00E7160D" w:rsidRPr="00592AB3" w:rsidRDefault="00E7160D" w:rsidP="00E7160D"/>
    <w:p w14:paraId="3DF0459B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9.</w:t>
      </w:r>
      <w:r w:rsidRPr="0061139A">
        <w:rPr>
          <w:b/>
          <w:bCs/>
        </w:rPr>
        <w:tab/>
      </w:r>
      <w:r w:rsidRPr="0061139A">
        <w:rPr>
          <w:b/>
          <w:bCs/>
          <w:caps/>
        </w:rPr>
        <w:t>SPECIALIOS laikymo sąlygos</w:t>
      </w:r>
    </w:p>
    <w:p w14:paraId="45AB1C75" w14:textId="77777777" w:rsidR="00E7160D" w:rsidRPr="0061139A" w:rsidRDefault="00E7160D" w:rsidP="00E7160D"/>
    <w:p w14:paraId="506F837A" w14:textId="77777777" w:rsidR="00E7160D" w:rsidRPr="00004D88" w:rsidRDefault="00E7160D" w:rsidP="00E7160D">
      <w:r w:rsidRPr="0061139A">
        <w:t>Laikyti ne aukštesnėje kaip 25 </w:t>
      </w:r>
      <w:r w:rsidRPr="00004D88">
        <w:sym w:font="Symbol" w:char="F0B0"/>
      </w:r>
      <w:r w:rsidRPr="00004D88">
        <w:t>C temperatūroje.</w:t>
      </w:r>
    </w:p>
    <w:p w14:paraId="6113CA64" w14:textId="77777777" w:rsidR="00E7160D" w:rsidRPr="00A60B5A" w:rsidRDefault="00E7160D" w:rsidP="00E7160D">
      <w:r w:rsidRPr="00A60B5A">
        <w:t>Lizdines plokšteles laikyti išorinėje dėžutėje, kad preparatas būtų apsaugotas nuo šviesos.</w:t>
      </w:r>
    </w:p>
    <w:p w14:paraId="4F484DD2" w14:textId="77777777" w:rsidR="00E7160D" w:rsidRPr="00C552A6" w:rsidRDefault="00E7160D" w:rsidP="00E7160D"/>
    <w:p w14:paraId="23DE55EB" w14:textId="77777777" w:rsidR="00E7160D" w:rsidRPr="00592AB3" w:rsidRDefault="00E7160D" w:rsidP="00E7160D"/>
    <w:p w14:paraId="2392F00A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61139A">
        <w:rPr>
          <w:b/>
          <w:bCs/>
        </w:rPr>
        <w:t>10.</w:t>
      </w:r>
      <w:r w:rsidRPr="0061139A">
        <w:rPr>
          <w:b/>
          <w:bCs/>
        </w:rPr>
        <w:tab/>
      </w:r>
      <w:r w:rsidRPr="0061139A">
        <w:rPr>
          <w:b/>
          <w:bCs/>
          <w:caps/>
        </w:rPr>
        <w:t>specialios atsargumo priemonės DĖL NESUVARTOTO</w:t>
      </w:r>
      <w:r w:rsidRPr="0061139A">
        <w:rPr>
          <w:b/>
          <w:bCs/>
        </w:rPr>
        <w:t xml:space="preserve"> </w:t>
      </w:r>
      <w:r w:rsidRPr="0061139A">
        <w:rPr>
          <w:b/>
          <w:bCs/>
          <w:caps/>
        </w:rPr>
        <w:t>VAISTINIO PREPARATO AR JO ATLIEKU</w:t>
      </w:r>
      <w:r w:rsidRPr="0061139A">
        <w:rPr>
          <w:caps/>
        </w:rPr>
        <w:t xml:space="preserve"> </w:t>
      </w:r>
      <w:r w:rsidRPr="0061139A">
        <w:rPr>
          <w:b/>
          <w:bCs/>
          <w:caps/>
        </w:rPr>
        <w:t>TVARKYMO (jei reikia)</w:t>
      </w:r>
    </w:p>
    <w:p w14:paraId="570F770A" w14:textId="77777777" w:rsidR="00E7160D" w:rsidRPr="0061139A" w:rsidRDefault="00E7160D" w:rsidP="00E7160D"/>
    <w:p w14:paraId="07569872" w14:textId="77777777" w:rsidR="00E7160D" w:rsidRPr="0061139A" w:rsidRDefault="00E7160D" w:rsidP="00E7160D"/>
    <w:p w14:paraId="202310C7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61139A">
        <w:rPr>
          <w:b/>
          <w:bCs/>
        </w:rPr>
        <w:t>11.</w:t>
      </w:r>
      <w:r w:rsidRPr="0061139A">
        <w:rPr>
          <w:b/>
          <w:bCs/>
        </w:rPr>
        <w:tab/>
      </w:r>
      <w:r w:rsidRPr="0061139A">
        <w:rPr>
          <w:b/>
          <w:bCs/>
          <w:caps/>
        </w:rPr>
        <w:t>REGISTRUOTOJO pavadinimas ir adresas</w:t>
      </w:r>
    </w:p>
    <w:p w14:paraId="7C476114" w14:textId="77777777" w:rsidR="00E7160D" w:rsidRPr="0061139A" w:rsidRDefault="00E7160D" w:rsidP="00E7160D"/>
    <w:p w14:paraId="596444B5" w14:textId="77777777" w:rsidR="00E7160D" w:rsidRPr="0061139A" w:rsidRDefault="00E7160D" w:rsidP="00E7160D">
      <w:proofErr w:type="spellStart"/>
      <w:r w:rsidRPr="0061139A">
        <w:t>Kwizda</w:t>
      </w:r>
      <w:proofErr w:type="spellEnd"/>
      <w:r w:rsidRPr="0061139A">
        <w:t xml:space="preserve"> </w:t>
      </w:r>
      <w:proofErr w:type="spellStart"/>
      <w:r w:rsidRPr="0061139A">
        <w:t>Pharma</w:t>
      </w:r>
      <w:proofErr w:type="spellEnd"/>
      <w:r w:rsidRPr="0061139A">
        <w:t xml:space="preserve"> </w:t>
      </w:r>
      <w:proofErr w:type="spellStart"/>
      <w:r w:rsidRPr="0061139A">
        <w:t>GmbH</w:t>
      </w:r>
      <w:proofErr w:type="spellEnd"/>
      <w:r w:rsidRPr="0061139A">
        <w:t xml:space="preserve"> </w:t>
      </w:r>
    </w:p>
    <w:p w14:paraId="76ACCB1D" w14:textId="77777777" w:rsidR="00E7160D" w:rsidRPr="0061139A" w:rsidRDefault="00E7160D" w:rsidP="00E7160D">
      <w:proofErr w:type="spellStart"/>
      <w:r w:rsidRPr="0061139A">
        <w:t>Effingergasse</w:t>
      </w:r>
      <w:proofErr w:type="spellEnd"/>
      <w:r w:rsidRPr="0061139A">
        <w:t xml:space="preserve"> 21 </w:t>
      </w:r>
    </w:p>
    <w:p w14:paraId="5DF8FEEF" w14:textId="77777777" w:rsidR="00E7160D" w:rsidRPr="0061139A" w:rsidRDefault="00E7160D" w:rsidP="00E7160D">
      <w:r w:rsidRPr="0061139A">
        <w:t xml:space="preserve">1160 </w:t>
      </w:r>
      <w:proofErr w:type="spellStart"/>
      <w:r w:rsidRPr="0061139A">
        <w:t>Vienna</w:t>
      </w:r>
      <w:proofErr w:type="spellEnd"/>
    </w:p>
    <w:p w14:paraId="34590A24" w14:textId="77777777" w:rsidR="00E7160D" w:rsidRPr="0061139A" w:rsidRDefault="00E7160D" w:rsidP="00E7160D">
      <w:r w:rsidRPr="0061139A">
        <w:t>Austrija</w:t>
      </w:r>
    </w:p>
    <w:p w14:paraId="56E6CF75" w14:textId="77777777" w:rsidR="00E7160D" w:rsidRPr="0061139A" w:rsidRDefault="00E7160D" w:rsidP="00E7160D"/>
    <w:p w14:paraId="6FB1A72C" w14:textId="77777777" w:rsidR="00E7160D" w:rsidRPr="0061139A" w:rsidRDefault="00E7160D" w:rsidP="00E7160D"/>
    <w:p w14:paraId="0D6743DD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12.</w:t>
      </w:r>
      <w:r w:rsidRPr="0061139A">
        <w:rPr>
          <w:b/>
          <w:bCs/>
        </w:rPr>
        <w:tab/>
      </w:r>
      <w:r w:rsidRPr="0061139A">
        <w:rPr>
          <w:b/>
          <w:bCs/>
          <w:caps/>
        </w:rPr>
        <w:t>REGISTRACIJOS pažymėjimo numeris</w:t>
      </w:r>
      <w:r w:rsidRPr="0061139A">
        <w:rPr>
          <w:b/>
          <w:bCs/>
        </w:rPr>
        <w:t xml:space="preserve"> </w:t>
      </w:r>
    </w:p>
    <w:p w14:paraId="4DA338F2" w14:textId="77777777" w:rsidR="00E7160D" w:rsidRPr="0061139A" w:rsidRDefault="00E7160D" w:rsidP="00E7160D"/>
    <w:p w14:paraId="09CC7695" w14:textId="77777777" w:rsidR="00E7160D" w:rsidRPr="0061139A" w:rsidRDefault="00E7160D" w:rsidP="00E7160D">
      <w:pPr>
        <w:pStyle w:val="BTEMEASMCA"/>
      </w:pPr>
      <w:r w:rsidRPr="0061139A">
        <w:t>N20 – LT/1/12/2807/001</w:t>
      </w:r>
    </w:p>
    <w:p w14:paraId="03EDDD5E" w14:textId="77777777" w:rsidR="00E7160D" w:rsidRPr="00004D88" w:rsidRDefault="00E7160D" w:rsidP="00E7160D">
      <w:pPr>
        <w:pStyle w:val="BTEMEASMCA"/>
      </w:pPr>
      <w:r w:rsidRPr="0061139A">
        <w:t>N40 – LT/1/12/2807/002</w:t>
      </w:r>
    </w:p>
    <w:p w14:paraId="57520B35" w14:textId="77777777" w:rsidR="00E7160D" w:rsidRPr="00A60B5A" w:rsidRDefault="00E7160D" w:rsidP="00E7160D">
      <w:pPr>
        <w:rPr>
          <w:lang w:val="fi-FI"/>
        </w:rPr>
      </w:pPr>
    </w:p>
    <w:p w14:paraId="0184C29B" w14:textId="77777777" w:rsidR="00E7160D" w:rsidRPr="00C552A6" w:rsidRDefault="00E7160D" w:rsidP="00E7160D"/>
    <w:p w14:paraId="5D2A5952" w14:textId="77777777" w:rsidR="00E7160D" w:rsidRPr="00592AB3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592AB3">
        <w:rPr>
          <w:b/>
          <w:bCs/>
        </w:rPr>
        <w:t>13.</w:t>
      </w:r>
      <w:r w:rsidRPr="00592AB3">
        <w:rPr>
          <w:b/>
          <w:bCs/>
        </w:rPr>
        <w:tab/>
        <w:t>SERIJOS NUMERIS</w:t>
      </w:r>
    </w:p>
    <w:p w14:paraId="3CB194A7" w14:textId="77777777" w:rsidR="00E7160D" w:rsidRPr="0061139A" w:rsidRDefault="00E7160D" w:rsidP="00E7160D"/>
    <w:p w14:paraId="03A0A543" w14:textId="77777777" w:rsidR="00E7160D" w:rsidRPr="0061139A" w:rsidRDefault="00E7160D" w:rsidP="00E7160D">
      <w:r w:rsidRPr="0061139A">
        <w:t>Serija</w:t>
      </w:r>
    </w:p>
    <w:p w14:paraId="44F09F9B" w14:textId="77777777" w:rsidR="00E7160D" w:rsidRPr="0061139A" w:rsidRDefault="00E7160D" w:rsidP="00E7160D"/>
    <w:p w14:paraId="5E27D3D9" w14:textId="77777777" w:rsidR="00E7160D" w:rsidRPr="0061139A" w:rsidRDefault="00E7160D" w:rsidP="00E7160D"/>
    <w:p w14:paraId="38F7242B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61139A">
        <w:rPr>
          <w:b/>
          <w:bCs/>
        </w:rPr>
        <w:t>14.</w:t>
      </w:r>
      <w:r w:rsidRPr="0061139A">
        <w:rPr>
          <w:b/>
          <w:bCs/>
        </w:rPr>
        <w:tab/>
        <w:t>PARDAVIMO (IŠDAVIMO)</w:t>
      </w:r>
      <w:r w:rsidRPr="0061139A">
        <w:rPr>
          <w:b/>
          <w:bCs/>
          <w:caps/>
        </w:rPr>
        <w:t xml:space="preserve"> tvarka</w:t>
      </w:r>
    </w:p>
    <w:p w14:paraId="7C335484" w14:textId="77777777" w:rsidR="00E7160D" w:rsidRPr="0061139A" w:rsidRDefault="00E7160D" w:rsidP="00E7160D"/>
    <w:p w14:paraId="583E566B" w14:textId="77777777" w:rsidR="00E7160D" w:rsidRPr="00E1682B" w:rsidRDefault="00E7160D" w:rsidP="00E7160D">
      <w:r w:rsidRPr="00C552A6">
        <w:t>Nereceptinis vaist</w:t>
      </w:r>
      <w:r>
        <w:t>as</w:t>
      </w:r>
      <w:r w:rsidRPr="00E1682B">
        <w:t xml:space="preserve">. </w:t>
      </w:r>
    </w:p>
    <w:p w14:paraId="6A863A7C" w14:textId="77777777" w:rsidR="00E7160D" w:rsidRPr="00A60B5A" w:rsidRDefault="00E7160D" w:rsidP="00E7160D"/>
    <w:p w14:paraId="3A7E8B4D" w14:textId="77777777" w:rsidR="00E7160D" w:rsidRPr="00C552A6" w:rsidRDefault="00E7160D" w:rsidP="00E7160D"/>
    <w:p w14:paraId="23B2E42A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592AB3">
        <w:rPr>
          <w:b/>
          <w:bCs/>
        </w:rPr>
        <w:t>15.</w:t>
      </w:r>
      <w:r w:rsidRPr="00592AB3">
        <w:rPr>
          <w:b/>
          <w:bCs/>
        </w:rPr>
        <w:tab/>
      </w:r>
      <w:r w:rsidRPr="00592AB3">
        <w:rPr>
          <w:b/>
          <w:bCs/>
          <w:caps/>
        </w:rPr>
        <w:t>vartojimo instrukcijA</w:t>
      </w:r>
    </w:p>
    <w:p w14:paraId="20E7D4E9" w14:textId="77777777" w:rsidR="00E7160D" w:rsidRPr="0061139A" w:rsidRDefault="00E7160D" w:rsidP="00E7160D"/>
    <w:p w14:paraId="78DFA437" w14:textId="77777777" w:rsidR="00E7160D" w:rsidRPr="00592AB3" w:rsidRDefault="00E7160D" w:rsidP="00E7160D">
      <w:pPr>
        <w:pStyle w:val="BodyText"/>
        <w:ind w:left="0" w:firstLine="0"/>
        <w:rPr>
          <w:i w:val="0"/>
          <w:iCs w:val="0"/>
          <w:color w:val="auto"/>
          <w:lang w:val="lt-LT"/>
        </w:rPr>
      </w:pPr>
      <w:r w:rsidRPr="0061139A">
        <w:rPr>
          <w:i w:val="0"/>
          <w:iCs w:val="0"/>
          <w:color w:val="auto"/>
          <w:lang w:val="lt-LT"/>
        </w:rPr>
        <w:t>Tradicinis augalinis vaist</w:t>
      </w:r>
      <w:r>
        <w:rPr>
          <w:i w:val="0"/>
          <w:iCs w:val="0"/>
          <w:color w:val="auto"/>
          <w:lang w:val="lt-LT"/>
        </w:rPr>
        <w:t>as</w:t>
      </w:r>
      <w:r w:rsidRPr="00C552A6">
        <w:rPr>
          <w:i w:val="0"/>
          <w:iCs w:val="0"/>
          <w:color w:val="auto"/>
          <w:lang w:val="lt-LT"/>
        </w:rPr>
        <w:t>, kurio indikacijos pagrįstos tik ilgalaikiu vartojimu, skirtas peršalimo sukeltam drėgnam kosuliui</w:t>
      </w:r>
      <w:r w:rsidRPr="00592AB3">
        <w:rPr>
          <w:i w:val="0"/>
          <w:iCs w:val="0"/>
          <w:color w:val="auto"/>
          <w:lang w:val="lt-LT"/>
        </w:rPr>
        <w:t xml:space="preserve"> lengvinti. </w:t>
      </w:r>
    </w:p>
    <w:p w14:paraId="36ABCD50" w14:textId="77777777" w:rsidR="00E7160D" w:rsidRPr="0061139A" w:rsidRDefault="00E7160D" w:rsidP="00E7160D"/>
    <w:p w14:paraId="77F04F4D" w14:textId="77777777" w:rsidR="00E7160D" w:rsidRPr="0061139A" w:rsidRDefault="00E7160D" w:rsidP="00E7160D">
      <w:pPr>
        <w:rPr>
          <w:i/>
          <w:iCs/>
        </w:rPr>
      </w:pPr>
      <w:r w:rsidRPr="0061139A">
        <w:rPr>
          <w:i/>
          <w:iCs/>
        </w:rPr>
        <w:t>Dozavimas</w:t>
      </w:r>
    </w:p>
    <w:p w14:paraId="591F23A0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1AA68546" w14:textId="77777777" w:rsidR="00E7160D" w:rsidRPr="00004D88" w:rsidRDefault="00E7160D" w:rsidP="00E7160D">
      <w:pPr>
        <w:autoSpaceDE w:val="0"/>
        <w:autoSpaceDN w:val="0"/>
        <w:adjustRightInd w:val="0"/>
        <w:ind w:left="0" w:firstLine="0"/>
        <w:rPr>
          <w:u w:val="single"/>
          <w:lang w:eastAsia="lt-LT"/>
        </w:rPr>
      </w:pPr>
      <w:r w:rsidRPr="0061139A">
        <w:rPr>
          <w:u w:val="single"/>
          <w:lang w:eastAsia="lt-LT"/>
        </w:rPr>
        <w:t>12 metų ir vyresni paaugliai, suaugusieji ir senyvi žmonės</w:t>
      </w:r>
    </w:p>
    <w:p w14:paraId="0153813C" w14:textId="77777777" w:rsidR="00E7160D" w:rsidRPr="00A60B5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  <w:r w:rsidRPr="00A60B5A">
        <w:rPr>
          <w:lang w:eastAsia="lt-LT"/>
        </w:rPr>
        <w:t>Lėtai ištirpinti 1</w:t>
      </w:r>
      <w:r w:rsidRPr="00A60B5A">
        <w:rPr>
          <w:lang w:eastAsia="lt-LT"/>
        </w:rPr>
        <w:noBreakHyphen/>
        <w:t>2 pastiles burnoje, kas 3</w:t>
      </w:r>
      <w:r w:rsidRPr="00A60B5A">
        <w:rPr>
          <w:lang w:eastAsia="lt-LT"/>
        </w:rPr>
        <w:noBreakHyphen/>
        <w:t>4 valandas (4</w:t>
      </w:r>
      <w:r w:rsidRPr="00A60B5A">
        <w:rPr>
          <w:lang w:eastAsia="lt-LT"/>
        </w:rPr>
        <w:noBreakHyphen/>
        <w:t>6 kartus per parą).</w:t>
      </w:r>
    </w:p>
    <w:p w14:paraId="7B91941D" w14:textId="77777777" w:rsidR="00E7160D" w:rsidRPr="00C552A6" w:rsidRDefault="00E7160D" w:rsidP="00E7160D"/>
    <w:p w14:paraId="1AEC1B05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i/>
          <w:lang w:eastAsia="lt-LT"/>
        </w:rPr>
      </w:pPr>
      <w:r w:rsidRPr="0061139A">
        <w:rPr>
          <w:i/>
          <w:lang w:eastAsia="lt-LT"/>
        </w:rPr>
        <w:t>Vaikams</w:t>
      </w:r>
    </w:p>
    <w:p w14:paraId="6ED53ED8" w14:textId="77777777" w:rsidR="00E7160D" w:rsidRPr="00004D88" w:rsidRDefault="00E7160D" w:rsidP="00E7160D">
      <w:pPr>
        <w:rPr>
          <w:lang w:eastAsia="lt-LT"/>
        </w:rPr>
      </w:pPr>
      <w:r w:rsidRPr="0061139A">
        <w:rPr>
          <w:lang w:eastAsia="lt-LT"/>
        </w:rPr>
        <w:t>Nerekomenduojama vartoti jaunesniems nei 12 metų paaugliams ir vaikams</w:t>
      </w:r>
      <w:r w:rsidRPr="00004D88">
        <w:rPr>
          <w:lang w:eastAsia="lt-LT"/>
        </w:rPr>
        <w:t>.</w:t>
      </w:r>
    </w:p>
    <w:p w14:paraId="05D8CEDF" w14:textId="77777777" w:rsidR="00E7160D" w:rsidRPr="00A60B5A" w:rsidRDefault="00E7160D" w:rsidP="00E7160D">
      <w:pPr>
        <w:rPr>
          <w:lang w:eastAsia="lt-LT"/>
        </w:rPr>
      </w:pPr>
    </w:p>
    <w:p w14:paraId="6984F1CA" w14:textId="77777777" w:rsidR="00E7160D" w:rsidRPr="00C552A6" w:rsidRDefault="00E7160D" w:rsidP="00E7160D"/>
    <w:p w14:paraId="2C3CB5BD" w14:textId="77777777" w:rsidR="00E7160D" w:rsidRPr="0061139A" w:rsidRDefault="00E7160D" w:rsidP="00E71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 w:rsidRPr="00592AB3">
        <w:rPr>
          <w:b/>
          <w:bCs/>
        </w:rPr>
        <w:t>16.</w:t>
      </w:r>
      <w:r w:rsidRPr="00592AB3">
        <w:rPr>
          <w:b/>
          <w:bCs/>
        </w:rPr>
        <w:tab/>
        <w:t>INFORMACIJA BRAILIO RAŠTU</w:t>
      </w:r>
    </w:p>
    <w:p w14:paraId="3014E7F5" w14:textId="77777777" w:rsidR="00E7160D" w:rsidRPr="0061139A" w:rsidRDefault="00E7160D" w:rsidP="00E7160D"/>
    <w:p w14:paraId="2D1362BE" w14:textId="77777777" w:rsidR="00E7160D" w:rsidRPr="0061139A" w:rsidRDefault="00E7160D" w:rsidP="00E7160D">
      <w:r w:rsidRPr="0061139A">
        <w:rPr>
          <w:lang w:val="et-EE" w:eastAsia="et-EE"/>
        </w:rPr>
        <w:lastRenderedPageBreak/>
        <w:t>Bronwel</w:t>
      </w:r>
      <w:r w:rsidRPr="0061139A" w:rsidDel="00C86D2F">
        <w:t xml:space="preserve"> </w:t>
      </w:r>
    </w:p>
    <w:p w14:paraId="5BBFEA77" w14:textId="77777777" w:rsidR="00E7160D" w:rsidRPr="0061139A" w:rsidRDefault="00E7160D" w:rsidP="00E7160D"/>
    <w:p w14:paraId="6C92B018" w14:textId="77777777" w:rsidR="00E7160D" w:rsidRPr="0061139A" w:rsidRDefault="00E7160D" w:rsidP="00E7160D"/>
    <w:p w14:paraId="527A72E4" w14:textId="77777777" w:rsidR="00E7160D" w:rsidRPr="0061139A" w:rsidRDefault="00E7160D" w:rsidP="00E716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1139A">
        <w:rPr>
          <w:b/>
        </w:rPr>
        <w:t>17.</w:t>
      </w:r>
      <w:r w:rsidRPr="0061139A">
        <w:rPr>
          <w:b/>
        </w:rPr>
        <w:tab/>
      </w:r>
      <w:r w:rsidRPr="0061139A">
        <w:rPr>
          <w:b/>
          <w:noProof/>
        </w:rPr>
        <w:t>UNIKALUS IDENTIFIKATORIUS – 2D BRŪKŠNINIS KODAS</w:t>
      </w:r>
    </w:p>
    <w:p w14:paraId="3E967D81" w14:textId="77777777" w:rsidR="00E7160D" w:rsidRPr="0061139A" w:rsidRDefault="00E7160D" w:rsidP="00E7160D">
      <w:pPr>
        <w:pStyle w:val="NoSpacing"/>
        <w:rPr>
          <w:rFonts w:ascii="Times New Roman" w:hAnsi="Times New Roman"/>
          <w:noProof/>
        </w:rPr>
      </w:pPr>
    </w:p>
    <w:p w14:paraId="2E598E30" w14:textId="77777777" w:rsidR="00E7160D" w:rsidRPr="0061139A" w:rsidRDefault="00E7160D" w:rsidP="00E7160D">
      <w:pPr>
        <w:pStyle w:val="NoSpacing"/>
        <w:rPr>
          <w:rFonts w:ascii="Times New Roman" w:hAnsi="Times New Roman"/>
          <w:noProof/>
        </w:rPr>
      </w:pPr>
      <w:r w:rsidRPr="0061139A">
        <w:rPr>
          <w:rFonts w:ascii="Times New Roman" w:hAnsi="Times New Roman"/>
          <w:noProof/>
        </w:rPr>
        <w:t>Duomenys nebūtini.</w:t>
      </w:r>
    </w:p>
    <w:p w14:paraId="3CB0967D" w14:textId="77777777" w:rsidR="00E7160D" w:rsidRPr="00004D88" w:rsidRDefault="00E7160D" w:rsidP="00E7160D">
      <w:pPr>
        <w:pStyle w:val="NoSpacing"/>
        <w:rPr>
          <w:rFonts w:ascii="Times New Roman" w:hAnsi="Times New Roman"/>
          <w:noProof/>
        </w:rPr>
      </w:pPr>
    </w:p>
    <w:p w14:paraId="5D8A0516" w14:textId="77777777" w:rsidR="00E7160D" w:rsidRPr="00A60B5A" w:rsidRDefault="00E7160D" w:rsidP="00E7160D"/>
    <w:p w14:paraId="12F2085E" w14:textId="77777777" w:rsidR="00E7160D" w:rsidRPr="00C552A6" w:rsidRDefault="00E7160D" w:rsidP="00E716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C552A6">
        <w:rPr>
          <w:b/>
        </w:rPr>
        <w:t>18.</w:t>
      </w:r>
      <w:r w:rsidRPr="00C552A6">
        <w:rPr>
          <w:b/>
        </w:rPr>
        <w:tab/>
      </w:r>
      <w:r w:rsidRPr="00C552A6">
        <w:rPr>
          <w:b/>
          <w:noProof/>
        </w:rPr>
        <w:t>UNIKALUS IDENTIFIKATORIUS – ŽMONĖMS SUPRANTAMI DUOMENYS</w:t>
      </w:r>
    </w:p>
    <w:p w14:paraId="6A37BCC9" w14:textId="77777777" w:rsidR="00E7160D" w:rsidRPr="0061139A" w:rsidRDefault="00E7160D" w:rsidP="00E7160D">
      <w:pPr>
        <w:pStyle w:val="NoSpacing"/>
        <w:rPr>
          <w:rFonts w:ascii="Times New Roman" w:hAnsi="Times New Roman"/>
          <w:noProof/>
          <w:shd w:val="clear" w:color="auto" w:fill="CCCCCC"/>
          <w:lang w:val="lt-LT"/>
        </w:rPr>
      </w:pPr>
    </w:p>
    <w:p w14:paraId="77526586" w14:textId="77777777" w:rsidR="00E7160D" w:rsidRPr="00004D88" w:rsidRDefault="00E7160D" w:rsidP="00E7160D">
      <w:pPr>
        <w:pStyle w:val="NoSpacing"/>
        <w:rPr>
          <w:rFonts w:ascii="Times New Roman" w:eastAsia="Times New Roman" w:hAnsi="Times New Roman"/>
          <w:lang w:val="lt-LT" w:eastAsia="lt-LT"/>
        </w:rPr>
      </w:pPr>
      <w:r w:rsidRPr="0061139A">
        <w:rPr>
          <w:rFonts w:ascii="Times New Roman" w:hAnsi="Times New Roman"/>
          <w:noProof/>
          <w:shd w:val="clear" w:color="auto" w:fill="CCCCCC"/>
          <w:lang w:val="lt-LT"/>
        </w:rPr>
        <w:t>Duomenys nebūtini.</w:t>
      </w:r>
    </w:p>
    <w:p w14:paraId="2F0DC536" w14:textId="77777777" w:rsidR="00E7160D" w:rsidRPr="00A60B5A" w:rsidRDefault="00E7160D" w:rsidP="00E7160D"/>
    <w:p w14:paraId="3E536216" w14:textId="77777777" w:rsidR="00E7160D" w:rsidRPr="00C552A6" w:rsidRDefault="00E7160D" w:rsidP="00E7160D">
      <w:pPr>
        <w:pStyle w:val="BTEMEASMCA"/>
        <w:rPr>
          <w:noProof w:val="0"/>
        </w:rPr>
      </w:pPr>
      <w:r w:rsidRPr="00C552A6">
        <w:br w:type="page"/>
      </w:r>
    </w:p>
    <w:p w14:paraId="1FE6CC0C" w14:textId="77777777" w:rsidR="00E7160D" w:rsidRPr="0061139A" w:rsidRDefault="00E7160D" w:rsidP="00E7160D">
      <w:pPr>
        <w:pStyle w:val="PI-1labEMEASMCA"/>
      </w:pPr>
      <w:r w:rsidRPr="00592AB3">
        <w:lastRenderedPageBreak/>
        <w:t xml:space="preserve">MINIMALI </w:t>
      </w:r>
      <w:r w:rsidRPr="00592AB3">
        <w:rPr>
          <w:caps/>
        </w:rPr>
        <w:t xml:space="preserve">informacija ant </w:t>
      </w:r>
      <w:r w:rsidRPr="0061139A">
        <w:t xml:space="preserve">LIZDINIŲ PLOKŠTELIŲ </w:t>
      </w:r>
    </w:p>
    <w:p w14:paraId="742EAAF8" w14:textId="77777777" w:rsidR="00E7160D" w:rsidRPr="0061139A" w:rsidRDefault="00E7160D" w:rsidP="00E7160D">
      <w:pPr>
        <w:pStyle w:val="PI-1labEMEASMCA"/>
      </w:pPr>
    </w:p>
    <w:p w14:paraId="3D61D84A" w14:textId="77777777" w:rsidR="00E7160D" w:rsidRPr="0061139A" w:rsidRDefault="00E7160D" w:rsidP="00E7160D">
      <w:pPr>
        <w:pStyle w:val="PI-1labEMEASMCA"/>
      </w:pPr>
      <w:r w:rsidRPr="0061139A">
        <w:t>LIZDINĖS PLOKŠTELĖS</w:t>
      </w:r>
    </w:p>
    <w:p w14:paraId="6DB373CF" w14:textId="77777777" w:rsidR="00E7160D" w:rsidRPr="0061139A" w:rsidRDefault="00E7160D" w:rsidP="00E7160D">
      <w:pPr>
        <w:pStyle w:val="BTEMEASMCA"/>
      </w:pPr>
    </w:p>
    <w:p w14:paraId="186EBFBE" w14:textId="77777777" w:rsidR="00E7160D" w:rsidRPr="0061139A" w:rsidRDefault="00E7160D" w:rsidP="00E7160D">
      <w:pPr>
        <w:pStyle w:val="BTEMEASMCA"/>
      </w:pPr>
    </w:p>
    <w:p w14:paraId="6BBE9318" w14:textId="77777777" w:rsidR="00E7160D" w:rsidRPr="0061139A" w:rsidRDefault="00E7160D" w:rsidP="00E7160D">
      <w:pPr>
        <w:pStyle w:val="PI-1labEMEASMCA"/>
      </w:pPr>
      <w:r w:rsidRPr="0061139A">
        <w:t>1.</w:t>
      </w:r>
      <w:r w:rsidRPr="0061139A">
        <w:tab/>
        <w:t>VAISTINIO PREPARATO PAVADINIMAS</w:t>
      </w:r>
    </w:p>
    <w:p w14:paraId="091DECF8" w14:textId="77777777" w:rsidR="00E7160D" w:rsidRPr="0061139A" w:rsidRDefault="00E7160D" w:rsidP="00E7160D">
      <w:pPr>
        <w:pStyle w:val="BTEMEASMCA"/>
      </w:pPr>
    </w:p>
    <w:p w14:paraId="5C189346" w14:textId="77777777" w:rsidR="00E7160D" w:rsidRPr="00C552A6" w:rsidRDefault="00E7160D" w:rsidP="00E7160D">
      <w:pPr>
        <w:outlineLvl w:val="0"/>
      </w:pPr>
      <w:r w:rsidRPr="0061139A">
        <w:rPr>
          <w:lang w:val="et-EE" w:eastAsia="et-EE"/>
        </w:rPr>
        <w:t>Bronwel</w:t>
      </w:r>
      <w:r w:rsidRPr="0061139A" w:rsidDel="00C86D2F">
        <w:t xml:space="preserve"> </w:t>
      </w:r>
    </w:p>
    <w:p w14:paraId="35D6D293" w14:textId="77777777" w:rsidR="00E7160D" w:rsidRPr="0061139A" w:rsidRDefault="00E7160D" w:rsidP="00E7160D">
      <w:pPr>
        <w:outlineLvl w:val="0"/>
      </w:pPr>
      <w:r w:rsidRPr="00592AB3">
        <w:t xml:space="preserve">Vaistinių čiobrelių žolės </w:t>
      </w:r>
      <w:r w:rsidRPr="0061139A">
        <w:t>sausasis ekstraktas</w:t>
      </w:r>
    </w:p>
    <w:p w14:paraId="0D592BB2" w14:textId="77777777" w:rsidR="00E7160D" w:rsidRPr="0061139A" w:rsidRDefault="00E7160D" w:rsidP="00E7160D">
      <w:pPr>
        <w:pStyle w:val="BTEMEASMCA"/>
      </w:pPr>
    </w:p>
    <w:p w14:paraId="30EDFA6C" w14:textId="77777777" w:rsidR="00E7160D" w:rsidRPr="0061139A" w:rsidRDefault="00E7160D" w:rsidP="00E7160D">
      <w:pPr>
        <w:pStyle w:val="BTEMEASMCA"/>
      </w:pPr>
    </w:p>
    <w:p w14:paraId="34ACC1E6" w14:textId="77777777" w:rsidR="00E7160D" w:rsidRPr="0061139A" w:rsidRDefault="00E7160D" w:rsidP="00E7160D">
      <w:pPr>
        <w:pStyle w:val="PI-1labEMEASMCA"/>
      </w:pPr>
      <w:r w:rsidRPr="0061139A">
        <w:t>2.</w:t>
      </w:r>
      <w:r w:rsidRPr="0061139A">
        <w:tab/>
        <w:t>REGISTRUOTOJO PAVADINIMAS</w:t>
      </w:r>
    </w:p>
    <w:p w14:paraId="62976507" w14:textId="77777777" w:rsidR="00E7160D" w:rsidRPr="0061139A" w:rsidRDefault="00E7160D" w:rsidP="00E7160D">
      <w:pPr>
        <w:pStyle w:val="BTEMEASMCA"/>
      </w:pPr>
    </w:p>
    <w:p w14:paraId="650B9A87" w14:textId="77777777" w:rsidR="00E7160D" w:rsidRPr="0061139A" w:rsidRDefault="00E7160D" w:rsidP="00E7160D">
      <w:proofErr w:type="spellStart"/>
      <w:r w:rsidRPr="0061139A">
        <w:t>Kwizda</w:t>
      </w:r>
      <w:proofErr w:type="spellEnd"/>
      <w:r w:rsidRPr="0061139A">
        <w:t xml:space="preserve"> </w:t>
      </w:r>
      <w:proofErr w:type="spellStart"/>
      <w:r w:rsidRPr="0061139A">
        <w:t>Pharma</w:t>
      </w:r>
      <w:proofErr w:type="spellEnd"/>
      <w:r w:rsidRPr="0061139A">
        <w:t xml:space="preserve"> </w:t>
      </w:r>
      <w:proofErr w:type="spellStart"/>
      <w:r w:rsidRPr="0061139A">
        <w:t>GmbH</w:t>
      </w:r>
      <w:proofErr w:type="spellEnd"/>
      <w:r w:rsidRPr="0061139A">
        <w:t xml:space="preserve"> </w:t>
      </w:r>
    </w:p>
    <w:p w14:paraId="093416D8" w14:textId="77777777" w:rsidR="00E7160D" w:rsidRPr="0061139A" w:rsidRDefault="00E7160D" w:rsidP="00E7160D">
      <w:pPr>
        <w:pStyle w:val="BTEMEASMCA"/>
      </w:pPr>
    </w:p>
    <w:p w14:paraId="2E5D223A" w14:textId="77777777" w:rsidR="00E7160D" w:rsidRPr="0061139A" w:rsidRDefault="00E7160D" w:rsidP="00E7160D">
      <w:pPr>
        <w:pStyle w:val="BTEMEASMCA"/>
      </w:pPr>
    </w:p>
    <w:p w14:paraId="45F6E908" w14:textId="77777777" w:rsidR="00E7160D" w:rsidRPr="0061139A" w:rsidRDefault="00E7160D" w:rsidP="00E7160D">
      <w:pPr>
        <w:pStyle w:val="PI-1labEMEASMCA"/>
      </w:pPr>
      <w:r w:rsidRPr="0061139A">
        <w:t>3.</w:t>
      </w:r>
      <w:r w:rsidRPr="0061139A">
        <w:tab/>
        <w:t>TINKAMUMO LAIKAS</w:t>
      </w:r>
    </w:p>
    <w:p w14:paraId="2C56A934" w14:textId="77777777" w:rsidR="00E7160D" w:rsidRPr="0061139A" w:rsidRDefault="00E7160D" w:rsidP="00E7160D">
      <w:pPr>
        <w:pStyle w:val="BTEMEASMCA"/>
      </w:pPr>
    </w:p>
    <w:p w14:paraId="13A60CCE" w14:textId="77777777" w:rsidR="00E7160D" w:rsidRPr="0061139A" w:rsidRDefault="00E7160D" w:rsidP="00E7160D">
      <w:r w:rsidRPr="0061139A">
        <w:t>Tinka iki {mm/MMMM}</w:t>
      </w:r>
    </w:p>
    <w:p w14:paraId="6445F74D" w14:textId="77777777" w:rsidR="00E7160D" w:rsidRPr="0061139A" w:rsidRDefault="00E7160D" w:rsidP="00E7160D">
      <w:pPr>
        <w:pStyle w:val="BTEMEASMCA"/>
      </w:pPr>
    </w:p>
    <w:p w14:paraId="6B2D3537" w14:textId="77777777" w:rsidR="00E7160D" w:rsidRPr="0061139A" w:rsidRDefault="00E7160D" w:rsidP="00E7160D">
      <w:pPr>
        <w:pStyle w:val="BTEMEASMCA"/>
      </w:pPr>
    </w:p>
    <w:p w14:paraId="405F5C91" w14:textId="77777777" w:rsidR="00E7160D" w:rsidRPr="0061139A" w:rsidRDefault="00E7160D" w:rsidP="00E7160D">
      <w:pPr>
        <w:pStyle w:val="PI-1labEMEASMCA"/>
      </w:pPr>
      <w:r w:rsidRPr="0061139A">
        <w:t>4.</w:t>
      </w:r>
      <w:r w:rsidRPr="0061139A">
        <w:tab/>
        <w:t>SERIJOS NUMERIS</w:t>
      </w:r>
    </w:p>
    <w:p w14:paraId="256EFB92" w14:textId="77777777" w:rsidR="00E7160D" w:rsidRPr="0061139A" w:rsidRDefault="00E7160D" w:rsidP="00E7160D">
      <w:pPr>
        <w:pStyle w:val="BTEMEASMCA"/>
      </w:pPr>
    </w:p>
    <w:p w14:paraId="2DB5E229" w14:textId="77777777" w:rsidR="00E7160D" w:rsidRPr="0061139A" w:rsidRDefault="00E7160D" w:rsidP="00E7160D">
      <w:pPr>
        <w:pStyle w:val="BTEMEASMCA"/>
      </w:pPr>
      <w:r w:rsidRPr="0061139A">
        <w:t>Serija</w:t>
      </w:r>
    </w:p>
    <w:p w14:paraId="35B21BBB" w14:textId="77777777" w:rsidR="00E7160D" w:rsidRPr="0061139A" w:rsidRDefault="00E7160D" w:rsidP="00E7160D">
      <w:pPr>
        <w:pStyle w:val="BTEMEASMCA"/>
      </w:pPr>
    </w:p>
    <w:p w14:paraId="0CDEB0CD" w14:textId="77777777" w:rsidR="00E7160D" w:rsidRPr="0061139A" w:rsidRDefault="00E7160D" w:rsidP="00E7160D">
      <w:pPr>
        <w:pStyle w:val="BTEMEASMCA"/>
      </w:pPr>
    </w:p>
    <w:p w14:paraId="5631501C" w14:textId="77777777" w:rsidR="00E7160D" w:rsidRPr="0061139A" w:rsidRDefault="00E7160D" w:rsidP="00E7160D">
      <w:pPr>
        <w:pStyle w:val="PI-1labEMEASMCA"/>
      </w:pPr>
      <w:r w:rsidRPr="0061139A">
        <w:t>5.</w:t>
      </w:r>
      <w:r w:rsidRPr="0061139A">
        <w:tab/>
        <w:t>KITA</w:t>
      </w:r>
    </w:p>
    <w:p w14:paraId="3CDB1F62" w14:textId="53FC29FF" w:rsidR="00E7160D" w:rsidRDefault="00E7160D" w:rsidP="00E7160D">
      <w:pPr>
        <w:pStyle w:val="BTEMEASMCA"/>
      </w:pPr>
    </w:p>
    <w:p w14:paraId="0BE40E21" w14:textId="77777777" w:rsidR="0081432C" w:rsidRPr="0061139A" w:rsidRDefault="0081432C" w:rsidP="00E7160D">
      <w:pPr>
        <w:pStyle w:val="BTEMEASMCA"/>
      </w:pPr>
    </w:p>
    <w:p w14:paraId="3D4FCAF1" w14:textId="77777777" w:rsidR="00E7160D" w:rsidRPr="0061139A" w:rsidRDefault="00E7160D" w:rsidP="00E7160D">
      <w:pPr>
        <w:pStyle w:val="BTEMEASMCA"/>
        <w:rPr>
          <w:noProof w:val="0"/>
        </w:rPr>
      </w:pPr>
      <w:r w:rsidRPr="0061139A">
        <w:br w:type="page"/>
      </w:r>
    </w:p>
    <w:p w14:paraId="39295F4F" w14:textId="77777777" w:rsidR="00E7160D" w:rsidRPr="0061139A" w:rsidRDefault="00E7160D" w:rsidP="00E7160D">
      <w:pPr>
        <w:pStyle w:val="BTEMEASMCA"/>
      </w:pPr>
    </w:p>
    <w:p w14:paraId="033A38CA" w14:textId="77777777" w:rsidR="00E7160D" w:rsidRPr="0061139A" w:rsidRDefault="00E7160D" w:rsidP="00E7160D">
      <w:pPr>
        <w:pStyle w:val="BTEMEASMCA"/>
      </w:pPr>
    </w:p>
    <w:p w14:paraId="6BA13DC0" w14:textId="77777777" w:rsidR="00E7160D" w:rsidRPr="0061139A" w:rsidRDefault="00E7160D" w:rsidP="00E7160D">
      <w:pPr>
        <w:pStyle w:val="BTEMEASMCA"/>
      </w:pPr>
    </w:p>
    <w:p w14:paraId="23CADA94" w14:textId="77777777" w:rsidR="00E7160D" w:rsidRPr="0061139A" w:rsidRDefault="00E7160D" w:rsidP="00E7160D">
      <w:pPr>
        <w:pStyle w:val="BTEMEASMCA"/>
      </w:pPr>
    </w:p>
    <w:p w14:paraId="3830127E" w14:textId="77777777" w:rsidR="00E7160D" w:rsidRPr="0061139A" w:rsidRDefault="00E7160D" w:rsidP="00E7160D">
      <w:pPr>
        <w:pStyle w:val="BTEMEASMCA"/>
      </w:pPr>
    </w:p>
    <w:p w14:paraId="2742447E" w14:textId="77777777" w:rsidR="00E7160D" w:rsidRPr="0061139A" w:rsidRDefault="00E7160D" w:rsidP="00E7160D">
      <w:pPr>
        <w:pStyle w:val="BTEMEASMCA"/>
      </w:pPr>
    </w:p>
    <w:p w14:paraId="344A4BA6" w14:textId="77777777" w:rsidR="00E7160D" w:rsidRPr="0061139A" w:rsidRDefault="00E7160D" w:rsidP="00E7160D">
      <w:pPr>
        <w:pStyle w:val="BTEMEASMCA"/>
      </w:pPr>
    </w:p>
    <w:p w14:paraId="2144E9C9" w14:textId="77777777" w:rsidR="00E7160D" w:rsidRPr="0061139A" w:rsidRDefault="00E7160D" w:rsidP="00E7160D">
      <w:pPr>
        <w:pStyle w:val="BTEMEASMCA"/>
      </w:pPr>
    </w:p>
    <w:p w14:paraId="6BC98C9F" w14:textId="77777777" w:rsidR="00E7160D" w:rsidRPr="0061139A" w:rsidRDefault="00E7160D" w:rsidP="00E7160D">
      <w:pPr>
        <w:pStyle w:val="BTEMEASMCA"/>
      </w:pPr>
    </w:p>
    <w:p w14:paraId="2E24B057" w14:textId="77777777" w:rsidR="00E7160D" w:rsidRPr="0061139A" w:rsidRDefault="00E7160D" w:rsidP="00E7160D">
      <w:pPr>
        <w:pStyle w:val="BTEMEASMCA"/>
      </w:pPr>
    </w:p>
    <w:p w14:paraId="508DC7C1" w14:textId="77777777" w:rsidR="00E7160D" w:rsidRPr="0061139A" w:rsidRDefault="00E7160D" w:rsidP="00E7160D">
      <w:pPr>
        <w:pStyle w:val="BTEMEASMCA"/>
      </w:pPr>
    </w:p>
    <w:p w14:paraId="6A352242" w14:textId="77777777" w:rsidR="00E7160D" w:rsidRPr="0061139A" w:rsidRDefault="00E7160D" w:rsidP="00E7160D">
      <w:pPr>
        <w:pStyle w:val="BTEMEASMCA"/>
      </w:pPr>
    </w:p>
    <w:p w14:paraId="13703471" w14:textId="77777777" w:rsidR="00E7160D" w:rsidRPr="0061139A" w:rsidRDefault="00E7160D" w:rsidP="00E7160D">
      <w:pPr>
        <w:pStyle w:val="BTEMEASMCA"/>
      </w:pPr>
    </w:p>
    <w:p w14:paraId="52988D32" w14:textId="77777777" w:rsidR="00E7160D" w:rsidRPr="0061139A" w:rsidRDefault="00E7160D" w:rsidP="00E7160D">
      <w:pPr>
        <w:pStyle w:val="BTEMEASMCA"/>
      </w:pPr>
    </w:p>
    <w:p w14:paraId="416D8F34" w14:textId="77777777" w:rsidR="00E7160D" w:rsidRPr="0061139A" w:rsidRDefault="00E7160D" w:rsidP="00E7160D">
      <w:pPr>
        <w:pStyle w:val="BTEMEASMCA"/>
      </w:pPr>
    </w:p>
    <w:p w14:paraId="231BA824" w14:textId="77777777" w:rsidR="00E7160D" w:rsidRPr="0061139A" w:rsidRDefault="00E7160D" w:rsidP="00E7160D">
      <w:pPr>
        <w:pStyle w:val="BTEMEASMCA"/>
      </w:pPr>
    </w:p>
    <w:p w14:paraId="770E3648" w14:textId="77777777" w:rsidR="00E7160D" w:rsidRPr="0061139A" w:rsidRDefault="00E7160D" w:rsidP="00E7160D">
      <w:pPr>
        <w:pStyle w:val="BTEMEASMCA"/>
      </w:pPr>
    </w:p>
    <w:p w14:paraId="774553C0" w14:textId="77777777" w:rsidR="00E7160D" w:rsidRPr="0061139A" w:rsidRDefault="00E7160D" w:rsidP="00E7160D">
      <w:pPr>
        <w:pStyle w:val="BTEMEASMCA"/>
      </w:pPr>
    </w:p>
    <w:p w14:paraId="39AAE6A9" w14:textId="77777777" w:rsidR="00E7160D" w:rsidRPr="0061139A" w:rsidRDefault="00E7160D" w:rsidP="00E7160D">
      <w:pPr>
        <w:pStyle w:val="BTEMEASMCA"/>
      </w:pPr>
    </w:p>
    <w:p w14:paraId="6C5FA940" w14:textId="77777777" w:rsidR="00E7160D" w:rsidRPr="0061139A" w:rsidRDefault="00E7160D" w:rsidP="00E7160D">
      <w:pPr>
        <w:pStyle w:val="BTEMEASMCA"/>
      </w:pPr>
    </w:p>
    <w:p w14:paraId="2CECDD82" w14:textId="77777777" w:rsidR="00E7160D" w:rsidRPr="0061139A" w:rsidRDefault="00E7160D" w:rsidP="00E7160D">
      <w:pPr>
        <w:pStyle w:val="BTEMEASMCA"/>
      </w:pPr>
    </w:p>
    <w:p w14:paraId="15FA9560" w14:textId="77777777" w:rsidR="00E7160D" w:rsidRPr="0061139A" w:rsidRDefault="00E7160D" w:rsidP="00E7160D">
      <w:pPr>
        <w:pStyle w:val="BTEMEASMCA"/>
      </w:pPr>
    </w:p>
    <w:p w14:paraId="494152D9" w14:textId="77777777" w:rsidR="00E7160D" w:rsidRPr="0061139A" w:rsidRDefault="00E7160D" w:rsidP="00E7160D">
      <w:pPr>
        <w:pStyle w:val="TTEMEASMCA"/>
        <w:rPr>
          <w:rFonts w:ascii="Times New Roman" w:hAnsi="Times New Roman"/>
          <w:lang w:val="lt-LT"/>
        </w:rPr>
      </w:pPr>
      <w:bookmarkStart w:id="17" w:name="_Toc129243137"/>
      <w:bookmarkStart w:id="18" w:name="_Toc129243262"/>
      <w:r w:rsidRPr="0061139A">
        <w:rPr>
          <w:rFonts w:ascii="Times New Roman" w:hAnsi="Times New Roman"/>
          <w:lang w:val="lt-LT"/>
        </w:rPr>
        <w:t>B. PAKUOTĖS LAPELIS</w:t>
      </w:r>
      <w:bookmarkEnd w:id="17"/>
      <w:bookmarkEnd w:id="18"/>
    </w:p>
    <w:p w14:paraId="6A1439E7" w14:textId="77777777" w:rsidR="00E7160D" w:rsidRPr="0061139A" w:rsidRDefault="00E7160D" w:rsidP="00E7160D">
      <w:pPr>
        <w:jc w:val="center"/>
        <w:rPr>
          <w:b/>
          <w:bCs/>
        </w:rPr>
      </w:pPr>
      <w:r w:rsidRPr="0061139A">
        <w:rPr>
          <w:b/>
          <w:bCs/>
        </w:rPr>
        <w:br w:type="page"/>
      </w:r>
      <w:r w:rsidRPr="0061139A">
        <w:rPr>
          <w:b/>
          <w:bCs/>
        </w:rPr>
        <w:lastRenderedPageBreak/>
        <w:t>Pakuotės lapelis: informacija vartotojui</w:t>
      </w:r>
    </w:p>
    <w:p w14:paraId="24FE426A" w14:textId="77777777" w:rsidR="00E7160D" w:rsidRPr="0061139A" w:rsidRDefault="00E7160D" w:rsidP="00E7160D">
      <w:pPr>
        <w:jc w:val="center"/>
        <w:outlineLvl w:val="0"/>
      </w:pPr>
    </w:p>
    <w:p w14:paraId="49469AC6" w14:textId="77777777" w:rsidR="00E7160D" w:rsidRPr="00E1682B" w:rsidRDefault="00E7160D" w:rsidP="00E7160D">
      <w:pPr>
        <w:jc w:val="center"/>
        <w:outlineLvl w:val="0"/>
        <w:rPr>
          <w:b/>
          <w:bCs/>
        </w:rPr>
      </w:pPr>
      <w:r w:rsidRPr="0061139A">
        <w:rPr>
          <w:b/>
          <w:lang w:val="et-EE" w:eastAsia="et-EE"/>
        </w:rPr>
        <w:t>Bronwel</w:t>
      </w:r>
      <w:r w:rsidRPr="00004D88" w:rsidDel="00C86D2F">
        <w:rPr>
          <w:b/>
          <w:bCs/>
        </w:rPr>
        <w:t xml:space="preserve"> </w:t>
      </w:r>
      <w:r w:rsidRPr="00004D88">
        <w:rPr>
          <w:b/>
          <w:bCs/>
        </w:rPr>
        <w:t>59</w:t>
      </w:r>
      <w:r w:rsidRPr="00E1682B">
        <w:rPr>
          <w:b/>
          <w:bCs/>
        </w:rPr>
        <w:t>,5 mg minkštosios pastilės</w:t>
      </w:r>
    </w:p>
    <w:p w14:paraId="34AC7599" w14:textId="77777777" w:rsidR="00E7160D" w:rsidRPr="00C552A6" w:rsidRDefault="00E7160D" w:rsidP="00E7160D">
      <w:pPr>
        <w:jc w:val="center"/>
        <w:outlineLvl w:val="0"/>
      </w:pPr>
      <w:r w:rsidRPr="00C552A6">
        <w:t>Vaistinių čiobrelių žolės sausasis ekstraktas</w:t>
      </w:r>
    </w:p>
    <w:p w14:paraId="572835FD" w14:textId="77777777" w:rsidR="00E7160D" w:rsidRPr="00592AB3" w:rsidRDefault="00E7160D" w:rsidP="00E7160D">
      <w:pPr>
        <w:pStyle w:val="BodyText"/>
        <w:numPr>
          <w:ilvl w:val="12"/>
          <w:numId w:val="0"/>
        </w:numPr>
        <w:jc w:val="center"/>
        <w:rPr>
          <w:color w:val="auto"/>
          <w:lang w:val="lt-LT"/>
        </w:rPr>
      </w:pPr>
    </w:p>
    <w:p w14:paraId="3CAC08B9" w14:textId="77777777" w:rsidR="00E7160D" w:rsidRPr="00C552A6" w:rsidRDefault="00E7160D" w:rsidP="00E7160D">
      <w:pPr>
        <w:pStyle w:val="BodyText"/>
        <w:numPr>
          <w:ilvl w:val="12"/>
          <w:numId w:val="0"/>
        </w:numPr>
        <w:jc w:val="center"/>
        <w:rPr>
          <w:i w:val="0"/>
          <w:iCs w:val="0"/>
          <w:color w:val="auto"/>
          <w:lang w:val="lt-LT"/>
        </w:rPr>
      </w:pPr>
      <w:r w:rsidRPr="0061139A">
        <w:rPr>
          <w:i w:val="0"/>
          <w:iCs w:val="0"/>
          <w:color w:val="auto"/>
          <w:lang w:val="lt-LT"/>
        </w:rPr>
        <w:t>Tradicinis augalinis vaist</w:t>
      </w:r>
      <w:r>
        <w:rPr>
          <w:i w:val="0"/>
          <w:iCs w:val="0"/>
          <w:color w:val="auto"/>
          <w:lang w:val="lt-LT"/>
        </w:rPr>
        <w:t>as</w:t>
      </w:r>
    </w:p>
    <w:p w14:paraId="2ED76492" w14:textId="77777777" w:rsidR="00E7160D" w:rsidRPr="00592AB3" w:rsidRDefault="00E7160D" w:rsidP="00E7160D">
      <w:pPr>
        <w:pStyle w:val="BodyText"/>
        <w:numPr>
          <w:ilvl w:val="12"/>
          <w:numId w:val="0"/>
        </w:numPr>
        <w:jc w:val="center"/>
        <w:rPr>
          <w:color w:val="auto"/>
          <w:lang w:val="lt-LT"/>
        </w:rPr>
      </w:pPr>
    </w:p>
    <w:p w14:paraId="1839F3D5" w14:textId="77777777" w:rsidR="00E7160D" w:rsidRPr="0061139A" w:rsidRDefault="00E7160D" w:rsidP="00E7160D">
      <w:pPr>
        <w:ind w:left="0" w:firstLine="0"/>
        <w:rPr>
          <w:b/>
          <w:bCs/>
          <w:noProof/>
        </w:rPr>
      </w:pPr>
      <w:r w:rsidRPr="0061139A">
        <w:rPr>
          <w:b/>
          <w:bCs/>
          <w:noProof/>
        </w:rPr>
        <w:t>Atidžiai perskaitykite visą šį lapelį, prieš pradėdami vartoti šį vaistą, nes jame pateikiama Jums svarbi informacija.</w:t>
      </w:r>
    </w:p>
    <w:p w14:paraId="024BEE1A" w14:textId="77777777" w:rsidR="00E7160D" w:rsidRPr="0061139A" w:rsidRDefault="00E7160D" w:rsidP="00E7160D">
      <w:pPr>
        <w:ind w:left="0" w:firstLine="0"/>
        <w:rPr>
          <w:noProof/>
        </w:rPr>
      </w:pPr>
      <w:r w:rsidRPr="0061139A">
        <w:t>Visada vartokite šį vaistą tiksliai kaip aprašyta šiame lapelyje arba kaip nurodė gydytojas arba vaistininkas</w:t>
      </w:r>
      <w:r w:rsidRPr="0061139A">
        <w:rPr>
          <w:noProof/>
        </w:rPr>
        <w:t>.</w:t>
      </w:r>
    </w:p>
    <w:p w14:paraId="35FA0601" w14:textId="77777777" w:rsidR="00E7160D" w:rsidRPr="0061139A" w:rsidRDefault="00E7160D" w:rsidP="00E7160D">
      <w:pPr>
        <w:rPr>
          <w:noProof/>
        </w:rPr>
      </w:pPr>
      <w:r w:rsidRPr="0061139A">
        <w:rPr>
          <w:noProof/>
        </w:rPr>
        <w:t>-</w:t>
      </w:r>
      <w:r w:rsidRPr="0061139A">
        <w:rPr>
          <w:noProof/>
        </w:rPr>
        <w:tab/>
        <w:t>Neišmeskite šio lapelio, nes vėl gali prireikti jį perskaityti.</w:t>
      </w:r>
    </w:p>
    <w:p w14:paraId="53C534CC" w14:textId="77777777" w:rsidR="00E7160D" w:rsidRPr="0061139A" w:rsidRDefault="00E7160D" w:rsidP="00E7160D">
      <w:pPr>
        <w:rPr>
          <w:noProof/>
        </w:rPr>
      </w:pPr>
      <w:r w:rsidRPr="0061139A">
        <w:rPr>
          <w:noProof/>
        </w:rPr>
        <w:t>-</w:t>
      </w:r>
      <w:r w:rsidRPr="0061139A">
        <w:rPr>
          <w:noProof/>
        </w:rPr>
        <w:tab/>
        <w:t>Jeigu norite sužinoti daugiau arba pasitarti, kreipkitės į vaistininką.</w:t>
      </w:r>
    </w:p>
    <w:p w14:paraId="4F875E2F" w14:textId="77777777" w:rsidR="00E7160D" w:rsidRPr="0061139A" w:rsidRDefault="00E7160D" w:rsidP="00E7160D">
      <w:pPr>
        <w:numPr>
          <w:ilvl w:val="0"/>
          <w:numId w:val="1"/>
        </w:numPr>
        <w:ind w:left="567" w:hanging="567"/>
        <w:rPr>
          <w:noProof/>
        </w:rPr>
      </w:pPr>
      <w:r w:rsidRPr="0061139A">
        <w:rPr>
          <w:noProof/>
        </w:rPr>
        <w:t>Jeigu pasireiškė šalutinis poveikis (net jeigu jis šiame lapelyje nenurodytas), kreipkitės į gydytoją arba vaistininką. Žr. 4 skyrių.</w:t>
      </w:r>
    </w:p>
    <w:p w14:paraId="17351661" w14:textId="77777777" w:rsidR="00E7160D" w:rsidRPr="0061139A" w:rsidRDefault="00E7160D" w:rsidP="00E7160D">
      <w:pPr>
        <w:numPr>
          <w:ilvl w:val="0"/>
          <w:numId w:val="1"/>
        </w:numPr>
        <w:ind w:left="567" w:hanging="567"/>
        <w:rPr>
          <w:noProof/>
        </w:rPr>
      </w:pPr>
      <w:r w:rsidRPr="0061139A">
        <w:rPr>
          <w:noProof/>
        </w:rPr>
        <w:t>Jeigu per 7 dienas Jūsų savijauta nepagerėjo arba net pablogėjo, kreipkitės į gydytoją.</w:t>
      </w:r>
    </w:p>
    <w:p w14:paraId="6AA850E4" w14:textId="77777777" w:rsidR="00E7160D" w:rsidRPr="0061139A" w:rsidRDefault="00E7160D" w:rsidP="00E7160D">
      <w:pPr>
        <w:ind w:right="-2"/>
      </w:pPr>
    </w:p>
    <w:p w14:paraId="563429DF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Apie ką rašoma šiame lapelyje?</w:t>
      </w:r>
    </w:p>
    <w:p w14:paraId="2A373132" w14:textId="77777777" w:rsidR="00E7160D" w:rsidRPr="0061139A" w:rsidRDefault="00E7160D" w:rsidP="00E7160D">
      <w:pPr>
        <w:rPr>
          <w:b/>
          <w:bCs/>
        </w:rPr>
      </w:pPr>
    </w:p>
    <w:p w14:paraId="22671532" w14:textId="77777777" w:rsidR="00E7160D" w:rsidRPr="00C552A6" w:rsidRDefault="00E7160D" w:rsidP="00E7160D">
      <w:r w:rsidRPr="0061139A">
        <w:t>1.</w:t>
      </w:r>
      <w:r w:rsidRPr="0061139A">
        <w:tab/>
        <w:t xml:space="preserve">Kas yra </w:t>
      </w:r>
      <w:r w:rsidRPr="0061139A">
        <w:rPr>
          <w:lang w:val="et-EE" w:eastAsia="et-EE"/>
        </w:rPr>
        <w:t>Bronwel</w:t>
      </w:r>
      <w:r w:rsidRPr="00004D88" w:rsidDel="00C86D2F">
        <w:t xml:space="preserve"> </w:t>
      </w:r>
      <w:r w:rsidRPr="00004D88">
        <w:t>ir kam j</w:t>
      </w:r>
      <w:r w:rsidRPr="00E1682B">
        <w:t>i</w:t>
      </w:r>
      <w:r w:rsidRPr="00C552A6">
        <w:t>s vartojamas</w:t>
      </w:r>
    </w:p>
    <w:p w14:paraId="67A4E452" w14:textId="77777777" w:rsidR="00E7160D" w:rsidRPr="00004D88" w:rsidRDefault="00E7160D" w:rsidP="00E7160D">
      <w:r w:rsidRPr="00C552A6">
        <w:t>2.</w:t>
      </w:r>
      <w:r w:rsidRPr="00C552A6">
        <w:tab/>
        <w:t xml:space="preserve">Kas žinotina prieš vartojant </w:t>
      </w:r>
      <w:r w:rsidRPr="0061139A">
        <w:rPr>
          <w:lang w:val="et-EE" w:eastAsia="et-EE"/>
        </w:rPr>
        <w:t>Bronwel</w:t>
      </w:r>
    </w:p>
    <w:p w14:paraId="3BD810BB" w14:textId="77777777" w:rsidR="00E7160D" w:rsidRPr="00004D88" w:rsidRDefault="00E7160D" w:rsidP="00E7160D">
      <w:r w:rsidRPr="00004D88">
        <w:t>3.</w:t>
      </w:r>
      <w:r w:rsidRPr="00004D88">
        <w:tab/>
        <w:t xml:space="preserve">Kaip vartoti </w:t>
      </w:r>
      <w:r w:rsidRPr="0061139A">
        <w:rPr>
          <w:lang w:val="et-EE" w:eastAsia="et-EE"/>
        </w:rPr>
        <w:t>Bronwel</w:t>
      </w:r>
    </w:p>
    <w:p w14:paraId="6B06A1D5" w14:textId="77777777" w:rsidR="00E7160D" w:rsidRPr="00C552A6" w:rsidRDefault="00E7160D" w:rsidP="00E7160D">
      <w:r w:rsidRPr="00C552A6">
        <w:t>4.</w:t>
      </w:r>
      <w:r w:rsidRPr="00C552A6">
        <w:tab/>
        <w:t>Galimas šalutinis poveikis</w:t>
      </w:r>
    </w:p>
    <w:p w14:paraId="787B68A7" w14:textId="77777777" w:rsidR="00E7160D" w:rsidRPr="00004D88" w:rsidRDefault="00E7160D" w:rsidP="00E7160D">
      <w:r w:rsidRPr="00C552A6">
        <w:t>5.</w:t>
      </w:r>
      <w:r w:rsidRPr="00C552A6">
        <w:tab/>
        <w:t xml:space="preserve">Kaip laikyti </w:t>
      </w:r>
      <w:r w:rsidRPr="0061139A">
        <w:rPr>
          <w:lang w:val="et-EE" w:eastAsia="et-EE"/>
        </w:rPr>
        <w:t>Bronwel</w:t>
      </w:r>
    </w:p>
    <w:p w14:paraId="316ACDAC" w14:textId="77777777" w:rsidR="00E7160D" w:rsidRPr="00C552A6" w:rsidRDefault="00E7160D" w:rsidP="00E7160D">
      <w:r w:rsidRPr="00C552A6">
        <w:t>6.</w:t>
      </w:r>
      <w:r w:rsidRPr="00C552A6">
        <w:tab/>
        <w:t>Pakuotės turinys ir kita informacija</w:t>
      </w:r>
    </w:p>
    <w:p w14:paraId="696114D3" w14:textId="77777777" w:rsidR="00E7160D" w:rsidRPr="00592AB3" w:rsidRDefault="00E7160D" w:rsidP="00E7160D">
      <w:pPr>
        <w:numPr>
          <w:ilvl w:val="12"/>
          <w:numId w:val="0"/>
        </w:numPr>
      </w:pPr>
    </w:p>
    <w:p w14:paraId="4C68DE95" w14:textId="77777777" w:rsidR="00E7160D" w:rsidRPr="0061139A" w:rsidRDefault="00E7160D" w:rsidP="00E7160D">
      <w:pPr>
        <w:numPr>
          <w:ilvl w:val="12"/>
          <w:numId w:val="0"/>
        </w:numPr>
      </w:pPr>
    </w:p>
    <w:p w14:paraId="6E2FE499" w14:textId="77777777" w:rsidR="00E7160D" w:rsidRPr="00C552A6" w:rsidRDefault="00E7160D" w:rsidP="00E7160D">
      <w:pPr>
        <w:numPr>
          <w:ilvl w:val="12"/>
          <w:numId w:val="0"/>
        </w:numPr>
        <w:ind w:left="567" w:hanging="567"/>
        <w:outlineLvl w:val="0"/>
        <w:rPr>
          <w:b/>
          <w:bCs/>
          <w:caps/>
        </w:rPr>
      </w:pPr>
      <w:r w:rsidRPr="0061139A">
        <w:rPr>
          <w:b/>
          <w:bCs/>
        </w:rPr>
        <w:t>1.</w:t>
      </w:r>
      <w:r w:rsidRPr="0061139A">
        <w:rPr>
          <w:b/>
          <w:bCs/>
        </w:rPr>
        <w:tab/>
        <w:t xml:space="preserve">Kas yra </w:t>
      </w:r>
      <w:r w:rsidRPr="0061139A">
        <w:rPr>
          <w:b/>
          <w:lang w:val="et-EE" w:eastAsia="et-EE"/>
        </w:rPr>
        <w:t>Bronwel</w:t>
      </w:r>
      <w:r w:rsidRPr="00004D88" w:rsidDel="00C86D2F">
        <w:rPr>
          <w:b/>
          <w:bCs/>
        </w:rPr>
        <w:t xml:space="preserve"> </w:t>
      </w:r>
      <w:r w:rsidRPr="00004D88">
        <w:rPr>
          <w:b/>
          <w:bCs/>
        </w:rPr>
        <w:t>ir kam j</w:t>
      </w:r>
      <w:r w:rsidRPr="00E1682B">
        <w:rPr>
          <w:b/>
          <w:bCs/>
        </w:rPr>
        <w:t>i</w:t>
      </w:r>
      <w:r w:rsidRPr="00C552A6">
        <w:rPr>
          <w:b/>
          <w:bCs/>
        </w:rPr>
        <w:t>s vartojamas</w:t>
      </w:r>
    </w:p>
    <w:p w14:paraId="3E61C60E" w14:textId="77777777" w:rsidR="00E7160D" w:rsidRPr="00592AB3" w:rsidRDefault="00E7160D" w:rsidP="00E7160D"/>
    <w:p w14:paraId="47F7E652" w14:textId="77777777" w:rsidR="00E7160D" w:rsidRPr="00E7160D" w:rsidRDefault="00E7160D" w:rsidP="00E7160D">
      <w:pPr>
        <w:pStyle w:val="BodyText"/>
        <w:ind w:left="0" w:firstLine="0"/>
        <w:rPr>
          <w:color w:val="auto"/>
          <w:lang w:val="lt-LT"/>
        </w:rPr>
      </w:pPr>
      <w:r w:rsidRPr="0061139A">
        <w:rPr>
          <w:i w:val="0"/>
          <w:iCs w:val="0"/>
          <w:color w:val="auto"/>
          <w:lang w:val="lt-LT"/>
        </w:rPr>
        <w:t xml:space="preserve">Tradicinis augalinis vaistinis preparatas, kurio indikacijos pagrįstos tik ilgalaikiu vartojimu, skirtas peršalimo sukeltam drėgnam kosuliui </w:t>
      </w:r>
      <w:r w:rsidRPr="0061139A">
        <w:rPr>
          <w:i w:val="0"/>
          <w:color w:val="auto"/>
          <w:lang w:val="lt-LT"/>
        </w:rPr>
        <w:t>lengvinti</w:t>
      </w:r>
      <w:r w:rsidRPr="0061139A">
        <w:rPr>
          <w:i w:val="0"/>
          <w:iCs w:val="0"/>
          <w:color w:val="auto"/>
          <w:lang w:val="lt-LT"/>
        </w:rPr>
        <w:t xml:space="preserve">. </w:t>
      </w:r>
    </w:p>
    <w:p w14:paraId="0C4BAC76" w14:textId="77777777" w:rsidR="00E7160D" w:rsidRPr="0061139A" w:rsidRDefault="00E7160D" w:rsidP="00E7160D">
      <w:pPr>
        <w:ind w:left="0" w:firstLine="0"/>
      </w:pPr>
    </w:p>
    <w:p w14:paraId="4E23E815" w14:textId="77777777" w:rsidR="00E7160D" w:rsidRPr="0061139A" w:rsidRDefault="00E7160D" w:rsidP="00E7160D">
      <w:pPr>
        <w:tabs>
          <w:tab w:val="left" w:pos="0"/>
        </w:tabs>
        <w:ind w:left="0" w:firstLine="0"/>
        <w:rPr>
          <w:noProof/>
        </w:rPr>
      </w:pPr>
      <w:r w:rsidRPr="0061139A">
        <w:rPr>
          <w:noProof/>
        </w:rPr>
        <w:t>Jeigu per 7 dienas Jūsų savijauta nepagerėjo arba net pablogėjo, kreipkitės į gydytoją.</w:t>
      </w:r>
    </w:p>
    <w:p w14:paraId="528B56D4" w14:textId="77777777" w:rsidR="00E7160D" w:rsidRPr="0061139A" w:rsidRDefault="00E7160D" w:rsidP="00E7160D">
      <w:pPr>
        <w:rPr>
          <w:noProof/>
        </w:rPr>
      </w:pPr>
    </w:p>
    <w:p w14:paraId="468EDDC1" w14:textId="77777777" w:rsidR="00E7160D" w:rsidRPr="0061139A" w:rsidRDefault="00E7160D" w:rsidP="00E7160D">
      <w:pPr>
        <w:numPr>
          <w:ilvl w:val="12"/>
          <w:numId w:val="0"/>
        </w:numPr>
      </w:pPr>
    </w:p>
    <w:p w14:paraId="71DE0DAD" w14:textId="77777777" w:rsidR="00E7160D" w:rsidRPr="00004D88" w:rsidRDefault="00E7160D" w:rsidP="00E7160D">
      <w:pPr>
        <w:numPr>
          <w:ilvl w:val="12"/>
          <w:numId w:val="0"/>
        </w:numPr>
        <w:ind w:left="567" w:hanging="567"/>
        <w:outlineLvl w:val="0"/>
        <w:rPr>
          <w:b/>
          <w:bCs/>
          <w:caps/>
        </w:rPr>
      </w:pPr>
      <w:r w:rsidRPr="0061139A">
        <w:rPr>
          <w:b/>
          <w:bCs/>
        </w:rPr>
        <w:t>2.</w:t>
      </w:r>
      <w:r w:rsidRPr="0061139A">
        <w:rPr>
          <w:b/>
          <w:bCs/>
        </w:rPr>
        <w:tab/>
        <w:t xml:space="preserve">Kas žinotina prieš vartojant </w:t>
      </w:r>
      <w:r w:rsidRPr="0061139A">
        <w:rPr>
          <w:b/>
          <w:lang w:val="et-EE" w:eastAsia="et-EE"/>
        </w:rPr>
        <w:t>Bronwel</w:t>
      </w:r>
    </w:p>
    <w:p w14:paraId="6EBF9A82" w14:textId="77777777" w:rsidR="00E7160D" w:rsidRPr="00C552A6" w:rsidRDefault="00E7160D" w:rsidP="00E7160D"/>
    <w:p w14:paraId="47976663" w14:textId="77777777" w:rsidR="00E7160D" w:rsidRPr="00004D88" w:rsidRDefault="00E7160D" w:rsidP="00E7160D">
      <w:pPr>
        <w:rPr>
          <w:b/>
          <w:bCs/>
        </w:rPr>
      </w:pPr>
      <w:r w:rsidRPr="0061139A">
        <w:rPr>
          <w:b/>
          <w:lang w:val="et-EE" w:eastAsia="et-EE"/>
        </w:rPr>
        <w:t>Bronwel</w:t>
      </w:r>
      <w:r w:rsidRPr="00004D88" w:rsidDel="00C86D2F">
        <w:rPr>
          <w:b/>
          <w:bCs/>
        </w:rPr>
        <w:t xml:space="preserve"> </w:t>
      </w:r>
      <w:r w:rsidRPr="00004D88">
        <w:rPr>
          <w:b/>
          <w:bCs/>
        </w:rPr>
        <w:t>vartoti negalima</w:t>
      </w:r>
    </w:p>
    <w:p w14:paraId="163FB2DE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C552A6">
        <w:rPr>
          <w:rFonts w:ascii="Times New Roman" w:hAnsi="Times New Roman" w:cs="Times New Roman"/>
          <w:lang w:val="lt-LT"/>
        </w:rPr>
        <w:t xml:space="preserve">Jeigu yra alergija vaistiniams čiobreliams ar kitiems </w:t>
      </w:r>
      <w:proofErr w:type="spellStart"/>
      <w:r w:rsidRPr="00C552A6">
        <w:rPr>
          <w:rFonts w:ascii="Times New Roman" w:hAnsi="Times New Roman" w:cs="Times New Roman"/>
          <w:iCs/>
          <w:lang w:val="lt-LT"/>
        </w:rPr>
        <w:t>notrelinių</w:t>
      </w:r>
      <w:proofErr w:type="spellEnd"/>
      <w:r w:rsidRPr="00C552A6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C552A6">
        <w:rPr>
          <w:rFonts w:ascii="Times New Roman" w:hAnsi="Times New Roman" w:cs="Times New Roman"/>
          <w:lang w:val="lt-LT"/>
        </w:rPr>
        <w:t xml:space="preserve">šeimos augalams arba bet kuriai pagalbinei </w:t>
      </w:r>
      <w:r w:rsidRPr="00592AB3">
        <w:rPr>
          <w:rFonts w:ascii="Times New Roman" w:hAnsi="Times New Roman" w:cs="Times New Roman"/>
          <w:lang w:val="lt-LT"/>
        </w:rPr>
        <w:t>šio vaisto medžiagai</w:t>
      </w:r>
      <w:r w:rsidRPr="0061139A">
        <w:rPr>
          <w:rFonts w:ascii="Times New Roman" w:hAnsi="Times New Roman" w:cs="Times New Roman"/>
          <w:lang w:val="lt-LT"/>
        </w:rPr>
        <w:t xml:space="preserve"> (jos išvardytos 6 skyriuje).</w:t>
      </w:r>
    </w:p>
    <w:p w14:paraId="24BDAC64" w14:textId="77777777" w:rsidR="00E7160D" w:rsidRPr="0061139A" w:rsidRDefault="00E7160D" w:rsidP="00E7160D">
      <w:pPr>
        <w:ind w:left="0" w:firstLine="0"/>
        <w:jc w:val="both"/>
      </w:pPr>
    </w:p>
    <w:p w14:paraId="1B8B4595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Įspėjimai ir atsargumo priemonės</w:t>
      </w:r>
    </w:p>
    <w:p w14:paraId="48F92305" w14:textId="77777777" w:rsidR="00E7160D" w:rsidRPr="00004D88" w:rsidRDefault="00E7160D" w:rsidP="00E7160D">
      <w:pPr>
        <w:ind w:left="0" w:firstLine="0"/>
        <w:jc w:val="both"/>
      </w:pPr>
      <w:r w:rsidRPr="0061139A">
        <w:t xml:space="preserve">Pasitarkite su gydytoju arba vaistininku, prieš pradėdami vartoti </w:t>
      </w:r>
      <w:r w:rsidRPr="0061139A">
        <w:rPr>
          <w:lang w:val="et-EE" w:eastAsia="et-EE"/>
        </w:rPr>
        <w:t>Bronwel</w:t>
      </w:r>
      <w:r w:rsidRPr="0061139A">
        <w:t>.</w:t>
      </w:r>
    </w:p>
    <w:p w14:paraId="18C15202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eastAsia="Calibri" w:hAnsi="Times New Roman" w:cs="Times New Roman"/>
          <w:lang w:val="et-EE" w:eastAsia="et-EE"/>
        </w:rPr>
      </w:pPr>
      <w:r w:rsidRPr="0061139A">
        <w:rPr>
          <w:rFonts w:ascii="Times New Roman" w:hAnsi="Times New Roman" w:cs="Times New Roman"/>
          <w:lang w:val="lt-LT"/>
        </w:rPr>
        <w:t>Jei atsirado dusulys, karščiavimas ar pūlingi skrepliai,</w:t>
      </w:r>
      <w:r w:rsidRPr="0061139A">
        <w:rPr>
          <w:rFonts w:ascii="Times New Roman" w:eastAsia="Calibri" w:hAnsi="Times New Roman" w:cs="Times New Roman"/>
          <w:lang w:val="et-EE" w:eastAsia="et-EE"/>
        </w:rPr>
        <w:t xml:space="preserve"> reikia pasitarti su gydytoju.</w:t>
      </w:r>
    </w:p>
    <w:p w14:paraId="4B73CC60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eastAsia="Calibri" w:hAnsi="Times New Roman" w:cs="Times New Roman"/>
          <w:lang w:val="et-EE" w:eastAsia="et-EE"/>
        </w:rPr>
      </w:pPr>
    </w:p>
    <w:p w14:paraId="34745AD0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rFonts w:eastAsia="Calibri"/>
          <w:lang w:val="et-EE" w:eastAsia="et-EE"/>
        </w:rPr>
      </w:pPr>
      <w:r w:rsidRPr="0061139A">
        <w:rPr>
          <w:rFonts w:eastAsia="Calibri"/>
          <w:lang w:val="et-EE" w:eastAsia="et-EE"/>
        </w:rPr>
        <w:t>Jeigu vartojant šį vaistinį preparatą simptomai pasunkėjo, reikia pasitarti su gydytoju.</w:t>
      </w:r>
    </w:p>
    <w:p w14:paraId="6ECCB287" w14:textId="77777777" w:rsidR="00E7160D" w:rsidRPr="00004D88" w:rsidRDefault="00E7160D" w:rsidP="00E7160D">
      <w:pPr>
        <w:ind w:left="0" w:firstLine="0"/>
        <w:jc w:val="both"/>
      </w:pPr>
    </w:p>
    <w:p w14:paraId="3DE9E47F" w14:textId="77777777" w:rsidR="00E7160D" w:rsidRPr="00C552A6" w:rsidRDefault="00E7160D" w:rsidP="00E7160D">
      <w:pPr>
        <w:ind w:left="0" w:firstLine="0"/>
        <w:jc w:val="both"/>
        <w:rPr>
          <w:b/>
        </w:rPr>
      </w:pPr>
      <w:r w:rsidRPr="00C552A6">
        <w:rPr>
          <w:b/>
        </w:rPr>
        <w:t xml:space="preserve">Vaikams </w:t>
      </w:r>
    </w:p>
    <w:p w14:paraId="50EFB4ED" w14:textId="77777777" w:rsidR="00E7160D" w:rsidRPr="00004D88" w:rsidRDefault="00E7160D" w:rsidP="00E7160D">
      <w:pPr>
        <w:rPr>
          <w:lang w:eastAsia="lt-LT"/>
        </w:rPr>
      </w:pPr>
      <w:r w:rsidRPr="0061139A">
        <w:rPr>
          <w:lang w:eastAsia="lt-LT"/>
        </w:rPr>
        <w:t>Nerekomenduojama vartoti jaunesniems nei 12 metų vaikams.</w:t>
      </w:r>
    </w:p>
    <w:p w14:paraId="16FCCB4E" w14:textId="77777777" w:rsidR="00E7160D" w:rsidRPr="00592AB3" w:rsidRDefault="00E7160D" w:rsidP="00E7160D">
      <w:pPr>
        <w:ind w:left="0" w:firstLine="0"/>
        <w:jc w:val="both"/>
      </w:pPr>
    </w:p>
    <w:p w14:paraId="7B1035B1" w14:textId="77777777" w:rsidR="00E7160D" w:rsidRPr="00004D88" w:rsidRDefault="00E7160D" w:rsidP="00E7160D">
      <w:pPr>
        <w:rPr>
          <w:b/>
          <w:bCs/>
        </w:rPr>
      </w:pPr>
      <w:r w:rsidRPr="00592AB3">
        <w:rPr>
          <w:b/>
          <w:bCs/>
        </w:rPr>
        <w:t>Kit</w:t>
      </w:r>
      <w:r w:rsidRPr="0061139A">
        <w:rPr>
          <w:b/>
          <w:bCs/>
        </w:rPr>
        <w:t xml:space="preserve">i vaistai ir </w:t>
      </w:r>
      <w:r w:rsidRPr="0061139A">
        <w:rPr>
          <w:b/>
          <w:lang w:val="et-EE" w:eastAsia="et-EE"/>
        </w:rPr>
        <w:t>Bronwel</w:t>
      </w:r>
    </w:p>
    <w:p w14:paraId="37E8B6A5" w14:textId="77777777" w:rsidR="00E7160D" w:rsidRPr="00C552A6" w:rsidRDefault="00E7160D" w:rsidP="00E7160D">
      <w:pPr>
        <w:ind w:left="0" w:firstLine="0"/>
      </w:pPr>
      <w:r w:rsidRPr="00C552A6">
        <w:t>Jeigu vartojate ar neseniai vartojote kitų vaistų arba dėl to nesate tikri, apie tai pasakykite gydytojui arba vaistininkui.</w:t>
      </w:r>
    </w:p>
    <w:p w14:paraId="75B3AEC8" w14:textId="77777777" w:rsidR="00E7160D" w:rsidRPr="00592AB3" w:rsidRDefault="00E7160D" w:rsidP="00E7160D">
      <w:pPr>
        <w:ind w:left="0" w:firstLine="0"/>
      </w:pPr>
    </w:p>
    <w:p w14:paraId="09451C81" w14:textId="77777777" w:rsidR="00E7160D" w:rsidRPr="0061139A" w:rsidRDefault="00E7160D" w:rsidP="00E7160D">
      <w:pPr>
        <w:ind w:left="0" w:firstLine="0"/>
      </w:pPr>
      <w:r w:rsidRPr="0061139A">
        <w:t>Duomenų apie sąveiką su kitais vaistais nėra.</w:t>
      </w:r>
    </w:p>
    <w:p w14:paraId="3B633F6E" w14:textId="77777777" w:rsidR="00E7160D" w:rsidRPr="0061139A" w:rsidRDefault="00E7160D" w:rsidP="00E7160D">
      <w:pPr>
        <w:numPr>
          <w:ilvl w:val="12"/>
          <w:numId w:val="0"/>
        </w:numPr>
      </w:pPr>
    </w:p>
    <w:p w14:paraId="69852C23" w14:textId="77777777" w:rsidR="00E7160D" w:rsidRPr="0061139A" w:rsidRDefault="00E7160D" w:rsidP="00E7160D">
      <w:pPr>
        <w:keepNext/>
        <w:rPr>
          <w:b/>
          <w:bCs/>
        </w:rPr>
      </w:pPr>
      <w:r w:rsidRPr="0061139A">
        <w:rPr>
          <w:b/>
          <w:bCs/>
        </w:rPr>
        <w:lastRenderedPageBreak/>
        <w:t>Nėštumas ir žindymo laikotarpis</w:t>
      </w:r>
    </w:p>
    <w:p w14:paraId="34FB1800" w14:textId="77777777" w:rsidR="00E7160D" w:rsidRPr="0061139A" w:rsidRDefault="00E7160D" w:rsidP="00E7160D">
      <w:pPr>
        <w:keepNext/>
        <w:ind w:left="0" w:firstLine="0"/>
      </w:pPr>
      <w:r w:rsidRPr="0061139A">
        <w:rPr>
          <w:noProof/>
        </w:rPr>
        <w:t>Jeigu esate nėščia, žindote kūdikį, manote, kad galbūt esate nėščia, arba planuojate pastoti, tai prieš vartodama šį vaistą, pasitarkite su gydytoju arba vaistininku.</w:t>
      </w:r>
    </w:p>
    <w:p w14:paraId="1FD49750" w14:textId="77777777" w:rsidR="00E7160D" w:rsidRPr="0061139A" w:rsidRDefault="00E7160D" w:rsidP="00E7160D">
      <w:pPr>
        <w:ind w:left="0" w:firstLine="0"/>
        <w:rPr>
          <w:noProof/>
        </w:rPr>
      </w:pPr>
    </w:p>
    <w:p w14:paraId="39BD8D56" w14:textId="77777777" w:rsidR="00E7160D" w:rsidRPr="0061139A" w:rsidRDefault="00E7160D" w:rsidP="00E7160D">
      <w:pPr>
        <w:rPr>
          <w:b/>
          <w:bCs/>
        </w:rPr>
      </w:pPr>
      <w:r w:rsidRPr="0061139A">
        <w:rPr>
          <w:b/>
          <w:bCs/>
        </w:rPr>
        <w:t>Vairavimas ir mechanizmų valdymas</w:t>
      </w:r>
    </w:p>
    <w:p w14:paraId="37E3FBB4" w14:textId="77777777" w:rsidR="00E7160D" w:rsidRPr="00C552A6" w:rsidRDefault="00E7160D" w:rsidP="00E7160D">
      <w:pPr>
        <w:pStyle w:val="Body"/>
        <w:keepNext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C552A6">
        <w:rPr>
          <w:rFonts w:ascii="Times New Roman" w:hAnsi="Times New Roman" w:cs="Times New Roman"/>
          <w:noProof/>
          <w:lang w:val="lt-LT"/>
        </w:rPr>
        <w:t>Bronwel gebėjimo vairuoti ir valdyti mechanizmus neveikia arba veikia nereikšmingai.</w:t>
      </w:r>
    </w:p>
    <w:p w14:paraId="403BEB9A" w14:textId="77777777" w:rsidR="00E7160D" w:rsidRPr="0061139A" w:rsidRDefault="00E7160D" w:rsidP="00E7160D">
      <w:pPr>
        <w:ind w:left="0" w:firstLine="0"/>
      </w:pPr>
    </w:p>
    <w:p w14:paraId="55CA4A29" w14:textId="77777777" w:rsidR="00E7160D" w:rsidRPr="00C552A6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b/>
          <w:lang w:val="et-EE" w:eastAsia="et-EE"/>
        </w:rPr>
        <w:t>Bronwel</w:t>
      </w:r>
      <w:r w:rsidRPr="00004D88" w:rsidDel="00C86D2F">
        <w:rPr>
          <w:rFonts w:ascii="Times New Roman" w:hAnsi="Times New Roman" w:cs="Times New Roman"/>
          <w:b/>
          <w:lang w:val="lt-LT"/>
        </w:rPr>
        <w:t xml:space="preserve"> </w:t>
      </w:r>
      <w:r w:rsidRPr="00004D88">
        <w:rPr>
          <w:rFonts w:ascii="Times New Roman" w:hAnsi="Times New Roman" w:cs="Times New Roman"/>
          <w:b/>
          <w:lang w:val="lt-LT"/>
        </w:rPr>
        <w:t xml:space="preserve">sudėtyje yra fruktozės ir </w:t>
      </w:r>
      <w:proofErr w:type="spellStart"/>
      <w:r w:rsidRPr="00004D88">
        <w:rPr>
          <w:rFonts w:ascii="Times New Roman" w:hAnsi="Times New Roman" w:cs="Times New Roman"/>
          <w:b/>
          <w:lang w:val="lt-LT"/>
        </w:rPr>
        <w:t>sorbitolio</w:t>
      </w:r>
      <w:proofErr w:type="spellEnd"/>
      <w:r w:rsidRPr="00004D88">
        <w:rPr>
          <w:rFonts w:ascii="Times New Roman" w:hAnsi="Times New Roman" w:cs="Times New Roman"/>
          <w:b/>
          <w:lang w:val="lt-LT"/>
        </w:rPr>
        <w:t>.</w:t>
      </w:r>
      <w:r w:rsidRPr="00E1682B">
        <w:rPr>
          <w:rFonts w:ascii="Times New Roman" w:hAnsi="Times New Roman" w:cs="Times New Roman"/>
          <w:lang w:val="lt-LT"/>
        </w:rPr>
        <w:t xml:space="preserve"> </w:t>
      </w:r>
    </w:p>
    <w:p w14:paraId="2FB1C185" w14:textId="2FB7E1BD" w:rsidR="00E7160D" w:rsidRDefault="0081432C" w:rsidP="00E7160D">
      <w:pPr>
        <w:numPr>
          <w:ilvl w:val="12"/>
          <w:numId w:val="0"/>
        </w:numPr>
        <w:ind w:right="-2"/>
      </w:pPr>
      <w:r>
        <w:rPr>
          <w:lang w:val="et-EE" w:eastAsia="et-EE"/>
        </w:rPr>
        <w:t>Kiekvienoje š</w:t>
      </w:r>
      <w:r w:rsidRPr="00E24572">
        <w:rPr>
          <w:lang w:val="et-EE" w:eastAsia="et-EE"/>
        </w:rPr>
        <w:t xml:space="preserve">io </w:t>
      </w:r>
      <w:r w:rsidRPr="00B13BAA">
        <w:rPr>
          <w:lang w:val="et-EE" w:eastAsia="et-EE"/>
        </w:rPr>
        <w:t>vaist</w:t>
      </w:r>
      <w:r w:rsidR="00381053" w:rsidRPr="00AF040A">
        <w:rPr>
          <w:lang w:val="et-EE" w:eastAsia="et-EE"/>
        </w:rPr>
        <w:t>o</w:t>
      </w:r>
      <w:r w:rsidRPr="00E24572">
        <w:t xml:space="preserve"> </w:t>
      </w:r>
      <w:r>
        <w:t>minkštojoje pastilėje</w:t>
      </w:r>
      <w:r w:rsidRPr="00E24572">
        <w:t xml:space="preserve"> yra 523 mg </w:t>
      </w:r>
      <w:proofErr w:type="spellStart"/>
      <w:r w:rsidRPr="00E24572">
        <w:t>sorbitolio</w:t>
      </w:r>
      <w:proofErr w:type="spellEnd"/>
      <w:r w:rsidRPr="00E24572">
        <w:t xml:space="preserve"> ir 300  mg fruktozės</w:t>
      </w:r>
      <w:r w:rsidRPr="0081432C">
        <w:t>, tai atitinka maždaug 0,1 angliavandenių vieneto</w:t>
      </w:r>
      <w:r w:rsidR="00B13BAA">
        <w:t xml:space="preserve">. </w:t>
      </w:r>
      <w:proofErr w:type="spellStart"/>
      <w:r w:rsidRPr="00E24572">
        <w:t>Sorbitolis</w:t>
      </w:r>
      <w:proofErr w:type="spellEnd"/>
      <w:r w:rsidRPr="00E24572">
        <w:t xml:space="preserve"> yra fruktozės šaltinis.</w:t>
      </w:r>
      <w:r>
        <w:t xml:space="preserve"> </w:t>
      </w:r>
      <w:r w:rsidRPr="00D7495A">
        <w:t xml:space="preserve">Jeigu gydytojas yra sakęs, kad Jūs (ar Jūsų vaikas) netoleruojate kokių nors angliavandenių, ar Jums nustatytas retas genetinis sutrikimas įgimtas fruktozės </w:t>
      </w:r>
      <w:proofErr w:type="spellStart"/>
      <w:r w:rsidRPr="00D7495A">
        <w:t>netoleravimas</w:t>
      </w:r>
      <w:proofErr w:type="spellEnd"/>
      <w:r w:rsidRPr="00D7495A">
        <w:t xml:space="preserve"> (ĮFN), kurio atveju organizmas negali suskaidyti fruktozės, prieš vartodami šio vaisto (ar prieš duodami jo Jūsų vaikui), pasakykite gydytojui.</w:t>
      </w:r>
    </w:p>
    <w:p w14:paraId="2CAC6E5C" w14:textId="6E129450" w:rsidR="0081432C" w:rsidRDefault="0081432C" w:rsidP="00E7160D">
      <w:pPr>
        <w:numPr>
          <w:ilvl w:val="12"/>
          <w:numId w:val="0"/>
        </w:numPr>
        <w:ind w:right="-2"/>
      </w:pPr>
    </w:p>
    <w:p w14:paraId="376B0CB2" w14:textId="77777777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b/>
          <w:bCs/>
          <w:u w:val="single"/>
          <w:lang w:val="lt-LT"/>
        </w:rPr>
      </w:pPr>
      <w:proofErr w:type="spellStart"/>
      <w:r w:rsidRPr="005E26DA">
        <w:rPr>
          <w:rFonts w:ascii="Times New Roman" w:hAnsi="Times New Roman" w:cs="Times New Roman"/>
          <w:b/>
          <w:bCs/>
          <w:u w:val="single"/>
          <w:lang w:val="lt-LT"/>
        </w:rPr>
        <w:t>Bronwel</w:t>
      </w:r>
      <w:proofErr w:type="spellEnd"/>
      <w:r w:rsidRPr="005E26DA">
        <w:rPr>
          <w:rFonts w:ascii="Times New Roman" w:hAnsi="Times New Roman" w:cs="Times New Roman"/>
          <w:b/>
          <w:bCs/>
          <w:u w:val="single"/>
          <w:lang w:val="lt-LT"/>
        </w:rPr>
        <w:t xml:space="preserve"> sudėtyje yra </w:t>
      </w:r>
      <w:proofErr w:type="spellStart"/>
      <w:r w:rsidRPr="005E26DA">
        <w:rPr>
          <w:rFonts w:ascii="Times New Roman" w:hAnsi="Times New Roman" w:cs="Times New Roman"/>
          <w:b/>
          <w:bCs/>
          <w:u w:val="single"/>
          <w:lang w:val="lt-LT"/>
        </w:rPr>
        <w:t>propilenglikolio</w:t>
      </w:r>
      <w:proofErr w:type="spellEnd"/>
      <w:r w:rsidRPr="005E26DA">
        <w:rPr>
          <w:rFonts w:ascii="Times New Roman" w:hAnsi="Times New Roman" w:cs="Times New Roman"/>
          <w:b/>
          <w:bCs/>
          <w:u w:val="single"/>
          <w:lang w:val="lt-LT"/>
        </w:rPr>
        <w:t xml:space="preserve"> (E1520)</w:t>
      </w:r>
    </w:p>
    <w:p w14:paraId="20D2E487" w14:textId="77777777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</w:t>
      </w:r>
      <w:r w:rsidRPr="00592AB3">
        <w:rPr>
          <w:rFonts w:ascii="Times New Roman" w:hAnsi="Times New Roman" w:cs="Times New Roman"/>
          <w:lang w:val="lt-LT"/>
        </w:rPr>
        <w:t>iekvienoje</w:t>
      </w:r>
      <w:r>
        <w:rPr>
          <w:rFonts w:ascii="Times New Roman" w:hAnsi="Times New Roman" w:cs="Times New Roman"/>
          <w:lang w:val="lt-LT"/>
        </w:rPr>
        <w:t xml:space="preserve"> šio vaisto</w:t>
      </w:r>
      <w:r w:rsidRPr="00592AB3">
        <w:rPr>
          <w:rFonts w:ascii="Times New Roman" w:hAnsi="Times New Roman" w:cs="Times New Roman"/>
          <w:lang w:val="lt-LT"/>
        </w:rPr>
        <w:t xml:space="preserve"> minkšto</w:t>
      </w:r>
      <w:r w:rsidRPr="0061139A">
        <w:rPr>
          <w:rFonts w:ascii="Times New Roman" w:hAnsi="Times New Roman" w:cs="Times New Roman"/>
          <w:lang w:val="lt-LT"/>
        </w:rPr>
        <w:t>joje pastilėje</w:t>
      </w:r>
      <w:r>
        <w:rPr>
          <w:rFonts w:ascii="Times New Roman" w:hAnsi="Times New Roman" w:cs="Times New Roman"/>
          <w:lang w:val="lt-LT"/>
        </w:rPr>
        <w:t xml:space="preserve"> yra 5,53 mg </w:t>
      </w:r>
      <w:proofErr w:type="spellStart"/>
      <w:r>
        <w:rPr>
          <w:rFonts w:ascii="Times New Roman" w:hAnsi="Times New Roman" w:cs="Times New Roman"/>
          <w:lang w:val="lt-LT"/>
        </w:rPr>
        <w:t>propilenglikolio</w:t>
      </w:r>
      <w:proofErr w:type="spellEnd"/>
      <w:r>
        <w:rPr>
          <w:rFonts w:ascii="Times New Roman" w:hAnsi="Times New Roman" w:cs="Times New Roman"/>
          <w:lang w:val="lt-LT"/>
        </w:rPr>
        <w:t>.</w:t>
      </w:r>
    </w:p>
    <w:p w14:paraId="59D0B98C" w14:textId="3760CABA" w:rsidR="0081432C" w:rsidRDefault="0081432C" w:rsidP="00E7160D">
      <w:pPr>
        <w:numPr>
          <w:ilvl w:val="12"/>
          <w:numId w:val="0"/>
        </w:numPr>
        <w:ind w:right="-2"/>
      </w:pPr>
    </w:p>
    <w:p w14:paraId="6270EE9A" w14:textId="77777777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b/>
          <w:bCs/>
          <w:u w:val="single"/>
          <w:lang w:val="lt-LT"/>
        </w:rPr>
      </w:pPr>
      <w:proofErr w:type="spellStart"/>
      <w:r w:rsidRPr="006D677D">
        <w:rPr>
          <w:rFonts w:ascii="Times New Roman" w:hAnsi="Times New Roman" w:cs="Times New Roman"/>
          <w:b/>
          <w:bCs/>
          <w:u w:val="single"/>
          <w:lang w:val="lt-LT"/>
        </w:rPr>
        <w:t>Bronwel</w:t>
      </w:r>
      <w:proofErr w:type="spellEnd"/>
      <w:r w:rsidRPr="006D677D">
        <w:rPr>
          <w:rFonts w:ascii="Times New Roman" w:hAnsi="Times New Roman" w:cs="Times New Roman"/>
          <w:b/>
          <w:bCs/>
          <w:u w:val="single"/>
          <w:lang w:val="lt-LT"/>
        </w:rPr>
        <w:t xml:space="preserve"> sudėtyje yra </w:t>
      </w:r>
      <w:proofErr w:type="spellStart"/>
      <w:r>
        <w:rPr>
          <w:rFonts w:ascii="Times New Roman" w:hAnsi="Times New Roman" w:cs="Times New Roman"/>
          <w:b/>
          <w:bCs/>
          <w:u w:val="single"/>
          <w:lang w:val="lt-LT"/>
        </w:rPr>
        <w:t>benzilo</w:t>
      </w:r>
      <w:proofErr w:type="spellEnd"/>
      <w:r>
        <w:rPr>
          <w:rFonts w:ascii="Times New Roman" w:hAnsi="Times New Roman" w:cs="Times New Roman"/>
          <w:b/>
          <w:bCs/>
          <w:u w:val="single"/>
          <w:lang w:val="lt-LT"/>
        </w:rPr>
        <w:t xml:space="preserve"> alkoholio</w:t>
      </w:r>
      <w:r w:rsidRPr="006D677D">
        <w:rPr>
          <w:rFonts w:ascii="Times New Roman" w:hAnsi="Times New Roman" w:cs="Times New Roman"/>
          <w:b/>
          <w:bCs/>
          <w:u w:val="single"/>
          <w:lang w:val="lt-LT"/>
        </w:rPr>
        <w:t xml:space="preserve"> (E15</w:t>
      </w:r>
      <w:r>
        <w:rPr>
          <w:rFonts w:ascii="Times New Roman" w:hAnsi="Times New Roman" w:cs="Times New Roman"/>
          <w:b/>
          <w:bCs/>
          <w:u w:val="single"/>
          <w:lang w:val="lt-LT"/>
        </w:rPr>
        <w:t>19</w:t>
      </w:r>
      <w:r w:rsidRPr="006D677D">
        <w:rPr>
          <w:rFonts w:ascii="Times New Roman" w:hAnsi="Times New Roman" w:cs="Times New Roman"/>
          <w:b/>
          <w:bCs/>
          <w:u w:val="single"/>
          <w:lang w:val="lt-LT"/>
        </w:rPr>
        <w:t>)</w:t>
      </w:r>
    </w:p>
    <w:p w14:paraId="217E7FA9" w14:textId="4260AB4A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Kiekvienoje šio vaisto </w:t>
      </w:r>
      <w:r w:rsidRPr="00592AB3">
        <w:rPr>
          <w:rFonts w:ascii="Times New Roman" w:hAnsi="Times New Roman" w:cs="Times New Roman"/>
          <w:lang w:val="lt-LT"/>
        </w:rPr>
        <w:t>minkšto</w:t>
      </w:r>
      <w:r w:rsidRPr="0061139A">
        <w:rPr>
          <w:rFonts w:ascii="Times New Roman" w:hAnsi="Times New Roman" w:cs="Times New Roman"/>
          <w:lang w:val="lt-LT"/>
        </w:rPr>
        <w:t xml:space="preserve">joje pastilėje </w:t>
      </w:r>
      <w:r>
        <w:rPr>
          <w:rFonts w:ascii="Times New Roman" w:hAnsi="Times New Roman" w:cs="Times New Roman"/>
          <w:lang w:val="lt-LT"/>
        </w:rPr>
        <w:t xml:space="preserve">yra 0,0018 mg </w:t>
      </w:r>
      <w:proofErr w:type="spellStart"/>
      <w:r>
        <w:rPr>
          <w:rFonts w:ascii="Times New Roman" w:hAnsi="Times New Roman" w:cs="Times New Roman"/>
          <w:lang w:val="lt-LT"/>
        </w:rPr>
        <w:t>b</w:t>
      </w:r>
      <w:r w:rsidRPr="005609C0">
        <w:rPr>
          <w:rFonts w:ascii="Times New Roman" w:hAnsi="Times New Roman" w:cs="Times New Roman"/>
          <w:lang w:val="lt-LT"/>
        </w:rPr>
        <w:t>enzilo</w:t>
      </w:r>
      <w:proofErr w:type="spellEnd"/>
      <w:r w:rsidRPr="005609C0">
        <w:rPr>
          <w:rFonts w:ascii="Times New Roman" w:hAnsi="Times New Roman" w:cs="Times New Roman"/>
          <w:lang w:val="lt-LT"/>
        </w:rPr>
        <w:t xml:space="preserve"> alkoholi</w:t>
      </w:r>
      <w:r>
        <w:rPr>
          <w:rFonts w:ascii="Times New Roman" w:hAnsi="Times New Roman" w:cs="Times New Roman"/>
          <w:lang w:val="lt-LT"/>
        </w:rPr>
        <w:t xml:space="preserve">o (E1519). </w:t>
      </w:r>
      <w:proofErr w:type="spellStart"/>
      <w:r>
        <w:rPr>
          <w:rFonts w:ascii="Times New Roman" w:hAnsi="Times New Roman" w:cs="Times New Roman"/>
          <w:lang w:val="lt-LT"/>
        </w:rPr>
        <w:t>Benzilo</w:t>
      </w:r>
      <w:proofErr w:type="spellEnd"/>
      <w:r>
        <w:rPr>
          <w:rFonts w:ascii="Times New Roman" w:hAnsi="Times New Roman" w:cs="Times New Roman"/>
          <w:lang w:val="lt-LT"/>
        </w:rPr>
        <w:t xml:space="preserve"> alkoholis (E1519)</w:t>
      </w:r>
      <w:r w:rsidRPr="005609C0">
        <w:rPr>
          <w:rFonts w:ascii="Times New Roman" w:hAnsi="Times New Roman" w:cs="Times New Roman"/>
          <w:lang w:val="lt-LT"/>
        </w:rPr>
        <w:t xml:space="preserve"> gali sukelti alerginių reakcijų.</w:t>
      </w:r>
    </w:p>
    <w:p w14:paraId="11980AA1" w14:textId="10DC86AD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</w:p>
    <w:p w14:paraId="3BA3C46D" w14:textId="77777777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b/>
          <w:bCs/>
          <w:u w:val="single"/>
          <w:lang w:val="lt-LT"/>
        </w:rPr>
      </w:pPr>
      <w:proofErr w:type="spellStart"/>
      <w:r w:rsidRPr="006D677D">
        <w:rPr>
          <w:rFonts w:ascii="Times New Roman" w:hAnsi="Times New Roman" w:cs="Times New Roman"/>
          <w:b/>
          <w:bCs/>
          <w:u w:val="single"/>
          <w:lang w:val="lt-LT"/>
        </w:rPr>
        <w:t>Bronwel</w:t>
      </w:r>
      <w:proofErr w:type="spellEnd"/>
      <w:r w:rsidRPr="006D677D">
        <w:rPr>
          <w:rFonts w:ascii="Times New Roman" w:hAnsi="Times New Roman" w:cs="Times New Roman"/>
          <w:b/>
          <w:bCs/>
          <w:u w:val="single"/>
          <w:lang w:val="lt-LT"/>
        </w:rPr>
        <w:t xml:space="preserve"> sudėtyje yra</w:t>
      </w:r>
      <w:r w:rsidRPr="000370A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lt-LT"/>
        </w:rPr>
        <w:t>natrio</w:t>
      </w:r>
    </w:p>
    <w:p w14:paraId="14B35EA5" w14:textId="77777777" w:rsidR="0081432C" w:rsidRDefault="0081432C" w:rsidP="0081432C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0370AD">
        <w:rPr>
          <w:rFonts w:ascii="Times New Roman" w:hAnsi="Times New Roman" w:cs="Times New Roman"/>
          <w:lang w:val="lt-LT"/>
        </w:rPr>
        <w:t xml:space="preserve">Šio vaisto </w:t>
      </w:r>
      <w:r>
        <w:rPr>
          <w:rFonts w:ascii="Times New Roman" w:hAnsi="Times New Roman" w:cs="Times New Roman"/>
          <w:lang w:val="lt-LT"/>
        </w:rPr>
        <w:t>pastilėje</w:t>
      </w:r>
      <w:r w:rsidRPr="000370AD">
        <w:rPr>
          <w:rFonts w:ascii="Times New Roman" w:hAnsi="Times New Roman" w:cs="Times New Roman"/>
          <w:lang w:val="lt-LT"/>
        </w:rPr>
        <w:t xml:space="preserve"> yra mažiau kaip 1</w:t>
      </w:r>
      <w:r>
        <w:rPr>
          <w:rFonts w:ascii="Times New Roman" w:hAnsi="Times New Roman" w:cs="Times New Roman"/>
          <w:lang w:val="lt-LT"/>
        </w:rPr>
        <w:t> </w:t>
      </w:r>
      <w:proofErr w:type="spellStart"/>
      <w:r w:rsidRPr="000370AD">
        <w:rPr>
          <w:rFonts w:ascii="Times New Roman" w:hAnsi="Times New Roman" w:cs="Times New Roman"/>
          <w:lang w:val="lt-LT"/>
        </w:rPr>
        <w:t>mmol</w:t>
      </w:r>
      <w:proofErr w:type="spellEnd"/>
      <w:r w:rsidRPr="000370AD">
        <w:rPr>
          <w:rFonts w:ascii="Times New Roman" w:hAnsi="Times New Roman" w:cs="Times New Roman"/>
          <w:lang w:val="lt-LT"/>
        </w:rPr>
        <w:t xml:space="preserve"> (23</w:t>
      </w:r>
      <w:r>
        <w:rPr>
          <w:rFonts w:ascii="Times New Roman" w:hAnsi="Times New Roman" w:cs="Times New Roman"/>
          <w:lang w:val="lt-LT"/>
        </w:rPr>
        <w:t> </w:t>
      </w:r>
      <w:r w:rsidRPr="000370AD">
        <w:rPr>
          <w:rFonts w:ascii="Times New Roman" w:hAnsi="Times New Roman" w:cs="Times New Roman"/>
          <w:lang w:val="lt-LT"/>
        </w:rPr>
        <w:t xml:space="preserve">mg) natrio, </w:t>
      </w:r>
      <w:proofErr w:type="spellStart"/>
      <w:r w:rsidRPr="000370AD">
        <w:rPr>
          <w:rFonts w:ascii="Times New Roman" w:hAnsi="Times New Roman" w:cs="Times New Roman"/>
          <w:lang w:val="lt-LT"/>
        </w:rPr>
        <w:t>t.y</w:t>
      </w:r>
      <w:proofErr w:type="spellEnd"/>
      <w:r w:rsidRPr="000370AD">
        <w:rPr>
          <w:rFonts w:ascii="Times New Roman" w:hAnsi="Times New Roman" w:cs="Times New Roman"/>
          <w:lang w:val="lt-LT"/>
        </w:rPr>
        <w:t>. jis beveik neturi reikšmės.</w:t>
      </w:r>
    </w:p>
    <w:p w14:paraId="7C9104C5" w14:textId="77777777" w:rsidR="0081432C" w:rsidRPr="0061139A" w:rsidRDefault="0081432C" w:rsidP="00E7160D">
      <w:pPr>
        <w:numPr>
          <w:ilvl w:val="12"/>
          <w:numId w:val="0"/>
        </w:numPr>
        <w:ind w:right="-2"/>
      </w:pPr>
    </w:p>
    <w:p w14:paraId="5159CC6E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7D046BE1" w14:textId="77777777" w:rsidR="00E7160D" w:rsidRPr="00004D88" w:rsidRDefault="00E7160D" w:rsidP="00E7160D">
      <w:pPr>
        <w:numPr>
          <w:ilvl w:val="12"/>
          <w:numId w:val="0"/>
        </w:numPr>
        <w:ind w:left="567" w:hanging="567"/>
        <w:outlineLvl w:val="0"/>
        <w:rPr>
          <w:b/>
          <w:bCs/>
          <w:caps/>
        </w:rPr>
      </w:pPr>
      <w:r w:rsidRPr="0061139A">
        <w:rPr>
          <w:b/>
          <w:bCs/>
        </w:rPr>
        <w:t>3.</w:t>
      </w:r>
      <w:r w:rsidRPr="0061139A">
        <w:rPr>
          <w:b/>
          <w:bCs/>
        </w:rPr>
        <w:tab/>
        <w:t xml:space="preserve">Kaip vartoti </w:t>
      </w:r>
      <w:r w:rsidRPr="0061139A">
        <w:rPr>
          <w:b/>
          <w:lang w:val="et-EE" w:eastAsia="et-EE"/>
        </w:rPr>
        <w:t>Bronwel</w:t>
      </w:r>
    </w:p>
    <w:p w14:paraId="2DAB815D" w14:textId="77777777" w:rsidR="00E7160D" w:rsidRPr="00C552A6" w:rsidRDefault="00E7160D" w:rsidP="00E7160D"/>
    <w:p w14:paraId="278E928C" w14:textId="77777777" w:rsidR="00E7160D" w:rsidRPr="0061139A" w:rsidRDefault="00E7160D" w:rsidP="00E7160D">
      <w:pPr>
        <w:ind w:left="0" w:firstLine="0"/>
      </w:pPr>
      <w:r w:rsidRPr="00592AB3">
        <w:t>Visada vartokite</w:t>
      </w:r>
      <w:r w:rsidRPr="0061139A">
        <w:t xml:space="preserve"> šį vaistą tiksliai kaip nurodė gydytojas arba vaistininkas. Jeigu abejojate, kreipkitės į gydytoją arba vaistininką.</w:t>
      </w:r>
    </w:p>
    <w:p w14:paraId="2398BC75" w14:textId="77777777" w:rsidR="00E7160D" w:rsidRPr="0061139A" w:rsidRDefault="00E7160D" w:rsidP="00E7160D">
      <w:pPr>
        <w:ind w:left="0" w:firstLine="0"/>
      </w:pPr>
    </w:p>
    <w:p w14:paraId="3582A5CD" w14:textId="77777777" w:rsidR="00E7160D" w:rsidRPr="00AF040A" w:rsidRDefault="00E7160D" w:rsidP="00E7160D">
      <w:pPr>
        <w:ind w:left="0" w:firstLine="0"/>
        <w:rPr>
          <w:bCs/>
          <w:i/>
          <w:u w:val="single"/>
        </w:rPr>
      </w:pPr>
      <w:r w:rsidRPr="00AF040A">
        <w:rPr>
          <w:bCs/>
          <w:i/>
          <w:u w:val="single"/>
        </w:rPr>
        <w:t>Dozavimas</w:t>
      </w:r>
    </w:p>
    <w:p w14:paraId="701F8662" w14:textId="77777777" w:rsidR="00E7160D" w:rsidRPr="0061139A" w:rsidRDefault="00E7160D" w:rsidP="00E7160D">
      <w:pPr>
        <w:ind w:left="0" w:firstLine="0"/>
      </w:pPr>
      <w:r w:rsidRPr="0061139A">
        <w:t>Jei gydytojas nenurodė kitaip, vartojamos toliau išvardytos įprastinės dozės.</w:t>
      </w:r>
    </w:p>
    <w:p w14:paraId="04734070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547BAC47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u w:val="single"/>
          <w:lang w:eastAsia="lt-LT"/>
        </w:rPr>
      </w:pPr>
      <w:r w:rsidRPr="0061139A">
        <w:rPr>
          <w:u w:val="single"/>
          <w:lang w:eastAsia="lt-LT"/>
        </w:rPr>
        <w:t xml:space="preserve">12 metų ir vyresni paaugliai, suaugusieji ir </w:t>
      </w:r>
      <w:r w:rsidRPr="00AF040A">
        <w:rPr>
          <w:i/>
          <w:iCs/>
          <w:u w:val="single"/>
          <w:lang w:eastAsia="lt-LT"/>
        </w:rPr>
        <w:t>senyvi žmonės</w:t>
      </w:r>
    </w:p>
    <w:p w14:paraId="278D0459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  <w:r w:rsidRPr="0061139A">
        <w:rPr>
          <w:lang w:eastAsia="lt-LT"/>
        </w:rPr>
        <w:t>Lėtai ištirpinti 1</w:t>
      </w:r>
      <w:r w:rsidRPr="0061139A">
        <w:rPr>
          <w:lang w:eastAsia="lt-LT"/>
        </w:rPr>
        <w:noBreakHyphen/>
        <w:t>2 pastiles burnoje, kas 3</w:t>
      </w:r>
      <w:r w:rsidRPr="0061139A">
        <w:rPr>
          <w:lang w:eastAsia="lt-LT"/>
        </w:rPr>
        <w:noBreakHyphen/>
        <w:t>4 valandas (4</w:t>
      </w:r>
      <w:r w:rsidRPr="0061139A">
        <w:rPr>
          <w:lang w:eastAsia="lt-LT"/>
        </w:rPr>
        <w:noBreakHyphen/>
        <w:t>6 kartus per parą).</w:t>
      </w:r>
    </w:p>
    <w:p w14:paraId="67EC9B07" w14:textId="77777777" w:rsidR="00E7160D" w:rsidRPr="0061139A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7B044D6E" w14:textId="77777777" w:rsidR="00E7160D" w:rsidRPr="00C552A6" w:rsidRDefault="00E7160D" w:rsidP="00E7160D">
      <w:pPr>
        <w:autoSpaceDE w:val="0"/>
        <w:autoSpaceDN w:val="0"/>
        <w:adjustRightInd w:val="0"/>
        <w:ind w:left="0" w:firstLine="0"/>
        <w:rPr>
          <w:lang w:eastAsia="lt-LT"/>
        </w:rPr>
      </w:pPr>
    </w:p>
    <w:p w14:paraId="6F1B78C2" w14:textId="77777777" w:rsidR="00E7160D" w:rsidRPr="00C552A6" w:rsidRDefault="00E7160D" w:rsidP="00E7160D">
      <w:pPr>
        <w:pStyle w:val="PI-3EMEASMCA"/>
      </w:pPr>
      <w:r w:rsidRPr="00C552A6">
        <w:t xml:space="preserve">Ką daryti pavartojus per didelę </w:t>
      </w:r>
      <w:r w:rsidRPr="0061139A">
        <w:rPr>
          <w:lang w:val="et-EE" w:eastAsia="et-EE"/>
        </w:rPr>
        <w:t>Bronwel</w:t>
      </w:r>
      <w:r w:rsidRPr="00004D88" w:rsidDel="00C86D2F">
        <w:t xml:space="preserve"> </w:t>
      </w:r>
      <w:r w:rsidRPr="00004D88">
        <w:t>dozę</w:t>
      </w:r>
      <w:r w:rsidRPr="00E1682B">
        <w:t>?</w:t>
      </w:r>
    </w:p>
    <w:p w14:paraId="0BF497CD" w14:textId="77777777" w:rsidR="00E7160D" w:rsidRPr="0061139A" w:rsidRDefault="00E7160D" w:rsidP="00E7160D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592AB3">
        <w:rPr>
          <w:rFonts w:ascii="Times New Roman" w:hAnsi="Times New Roman" w:cs="Times New Roman"/>
          <w:lang w:val="lt-LT"/>
        </w:rPr>
        <w:t xml:space="preserve">Jeigu suvartojama daugiau kaip 20 g per parą, kas atitinka daugiau kaip 40 pastilių, </w:t>
      </w:r>
      <w:proofErr w:type="spellStart"/>
      <w:r w:rsidRPr="00592AB3">
        <w:rPr>
          <w:rFonts w:ascii="Times New Roman" w:hAnsi="Times New Roman" w:cs="Times New Roman"/>
          <w:lang w:val="lt-LT"/>
        </w:rPr>
        <w:t>sorbitolis</w:t>
      </w:r>
      <w:proofErr w:type="spellEnd"/>
      <w:r w:rsidRPr="00592AB3">
        <w:rPr>
          <w:rFonts w:ascii="Times New Roman" w:hAnsi="Times New Roman" w:cs="Times New Roman"/>
          <w:lang w:val="lt-LT"/>
        </w:rPr>
        <w:t xml:space="preserve"> gali pasižymėti lengvu vidurius laisvinančiu poveikiu</w:t>
      </w:r>
      <w:r w:rsidRPr="0061139A">
        <w:rPr>
          <w:rFonts w:ascii="Times New Roman" w:hAnsi="Times New Roman" w:cs="Times New Roman"/>
          <w:lang w:val="lt-LT"/>
        </w:rPr>
        <w:t>.</w:t>
      </w:r>
    </w:p>
    <w:p w14:paraId="4170478C" w14:textId="77777777" w:rsidR="00E7160D" w:rsidRPr="0061139A" w:rsidRDefault="00E7160D" w:rsidP="00E7160D">
      <w:pPr>
        <w:rPr>
          <w:b/>
          <w:bCs/>
        </w:rPr>
      </w:pPr>
    </w:p>
    <w:p w14:paraId="0B75A8EB" w14:textId="77777777" w:rsidR="00E7160D" w:rsidRPr="00004D88" w:rsidRDefault="00E7160D" w:rsidP="00E7160D">
      <w:pPr>
        <w:rPr>
          <w:b/>
          <w:bCs/>
        </w:rPr>
      </w:pPr>
      <w:r w:rsidRPr="0061139A">
        <w:rPr>
          <w:b/>
          <w:bCs/>
        </w:rPr>
        <w:t xml:space="preserve">Pamiršus pavartoti </w:t>
      </w:r>
      <w:r w:rsidRPr="0061139A">
        <w:rPr>
          <w:b/>
          <w:lang w:val="et-EE" w:eastAsia="et-EE"/>
        </w:rPr>
        <w:t>Bronwel</w:t>
      </w:r>
    </w:p>
    <w:p w14:paraId="3BDDF7CB" w14:textId="77777777" w:rsidR="00E7160D" w:rsidRPr="00C552A6" w:rsidRDefault="00E7160D" w:rsidP="00E7160D">
      <w:pPr>
        <w:pStyle w:val="BodyText"/>
        <w:rPr>
          <w:i w:val="0"/>
          <w:iCs w:val="0"/>
          <w:color w:val="auto"/>
          <w:lang w:val="lt-LT"/>
        </w:rPr>
      </w:pPr>
      <w:r w:rsidRPr="00C552A6">
        <w:rPr>
          <w:i w:val="0"/>
          <w:iCs w:val="0"/>
          <w:color w:val="auto"/>
          <w:lang w:val="lt-LT"/>
        </w:rPr>
        <w:t>Negalima vartoti dvigubos dozės norint kompensuoti praleistą dozę.</w:t>
      </w:r>
    </w:p>
    <w:p w14:paraId="4D77F7F8" w14:textId="77777777" w:rsidR="00E7160D" w:rsidRPr="00592AB3" w:rsidRDefault="00E7160D" w:rsidP="00E7160D">
      <w:pPr>
        <w:numPr>
          <w:ilvl w:val="12"/>
          <w:numId w:val="0"/>
        </w:numPr>
        <w:ind w:right="-2"/>
      </w:pPr>
    </w:p>
    <w:p w14:paraId="0E70BB0A" w14:textId="77777777" w:rsidR="00E7160D" w:rsidRPr="0061139A" w:rsidRDefault="00E7160D" w:rsidP="00E7160D">
      <w:pPr>
        <w:numPr>
          <w:ilvl w:val="12"/>
          <w:numId w:val="0"/>
        </w:numPr>
        <w:ind w:right="-2"/>
      </w:pPr>
      <w:r w:rsidRPr="0061139A">
        <w:t>Jeigu kiltų daugiau klausimų dėl šio vaisto vartojimo, kreipkitės į gydytoją arba vaistininką.</w:t>
      </w:r>
    </w:p>
    <w:p w14:paraId="15C42F39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22546737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1B0863BA" w14:textId="77777777" w:rsidR="00E7160D" w:rsidRPr="0061139A" w:rsidRDefault="00E7160D" w:rsidP="00E7160D">
      <w:pPr>
        <w:numPr>
          <w:ilvl w:val="12"/>
          <w:numId w:val="0"/>
        </w:numPr>
        <w:ind w:left="567" w:hanging="567"/>
        <w:outlineLvl w:val="0"/>
        <w:rPr>
          <w:b/>
          <w:bCs/>
          <w:caps/>
        </w:rPr>
      </w:pPr>
      <w:r w:rsidRPr="0061139A">
        <w:rPr>
          <w:b/>
          <w:bCs/>
          <w:caps/>
        </w:rPr>
        <w:t>4.</w:t>
      </w:r>
      <w:r w:rsidRPr="0061139A">
        <w:rPr>
          <w:b/>
          <w:bCs/>
          <w:caps/>
        </w:rPr>
        <w:tab/>
        <w:t>g</w:t>
      </w:r>
      <w:r w:rsidRPr="0061139A">
        <w:rPr>
          <w:b/>
          <w:bCs/>
        </w:rPr>
        <w:t>alimas šalutinis poveikis</w:t>
      </w:r>
    </w:p>
    <w:p w14:paraId="2BE699A2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48A0A522" w14:textId="77777777" w:rsidR="00E7160D" w:rsidRPr="0061139A" w:rsidRDefault="00E7160D" w:rsidP="00E7160D">
      <w:pPr>
        <w:numPr>
          <w:ilvl w:val="12"/>
          <w:numId w:val="0"/>
        </w:numPr>
        <w:ind w:right="-2"/>
      </w:pPr>
      <w:r w:rsidRPr="0061139A">
        <w:t xml:space="preserve">Šis vaistas, kaip ir visi kiti, gali sukelti šalutinį poveikį, nors jis pasireiškia ne visiems žmonėms. </w:t>
      </w:r>
    </w:p>
    <w:p w14:paraId="55EBD58D" w14:textId="77777777" w:rsidR="00E7160D" w:rsidRPr="0061139A" w:rsidRDefault="00E7160D" w:rsidP="00E7160D">
      <w:pPr>
        <w:numPr>
          <w:ilvl w:val="12"/>
          <w:numId w:val="0"/>
        </w:numPr>
        <w:ind w:right="-2"/>
        <w:rPr>
          <w:i/>
        </w:rPr>
      </w:pPr>
    </w:p>
    <w:p w14:paraId="536C7802" w14:textId="77777777" w:rsidR="00E7160D" w:rsidRPr="0061139A" w:rsidRDefault="00E7160D" w:rsidP="00E7160D">
      <w:pPr>
        <w:numPr>
          <w:ilvl w:val="12"/>
          <w:numId w:val="0"/>
        </w:numPr>
        <w:ind w:right="-2"/>
        <w:rPr>
          <w:i/>
        </w:rPr>
      </w:pPr>
      <w:r w:rsidRPr="0061139A">
        <w:rPr>
          <w:i/>
        </w:rPr>
        <w:t>Dažnis nežinomas (negali būti apskaičiuotas pagal turimus duomenis)</w:t>
      </w:r>
    </w:p>
    <w:p w14:paraId="0344D340" w14:textId="77777777" w:rsidR="00E7160D" w:rsidRPr="0061139A" w:rsidRDefault="00E7160D" w:rsidP="00E7160D">
      <w:pPr>
        <w:numPr>
          <w:ilvl w:val="12"/>
          <w:numId w:val="0"/>
        </w:numPr>
        <w:ind w:right="-2"/>
      </w:pPr>
      <w:r w:rsidRPr="0061139A">
        <w:t xml:space="preserve">Sunkių, padidėjusio jautrumo reakcijų (anafilaksinis šokas, </w:t>
      </w:r>
      <w:proofErr w:type="spellStart"/>
      <w:r w:rsidRPr="0061139A">
        <w:t>Kvinkės</w:t>
      </w:r>
      <w:proofErr w:type="spellEnd"/>
      <w:r w:rsidRPr="0061139A">
        <w:t xml:space="preserve"> edema), virškinimo trakto surikimai, pykinimas, vėmimas).</w:t>
      </w:r>
    </w:p>
    <w:p w14:paraId="0268EEA8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0E98638D" w14:textId="77777777" w:rsidR="00E7160D" w:rsidRPr="0061139A" w:rsidRDefault="00E7160D" w:rsidP="00AF040A">
      <w:pPr>
        <w:keepNext/>
        <w:numPr>
          <w:ilvl w:val="12"/>
          <w:numId w:val="0"/>
        </w:numPr>
        <w:rPr>
          <w:b/>
        </w:rPr>
      </w:pPr>
      <w:r w:rsidRPr="0061139A">
        <w:rPr>
          <w:b/>
        </w:rPr>
        <w:lastRenderedPageBreak/>
        <w:t>Pranešimas apie šalutinį poveikį</w:t>
      </w:r>
    </w:p>
    <w:p w14:paraId="072FCB66" w14:textId="77777777" w:rsidR="00E7160D" w:rsidRPr="00E1682B" w:rsidRDefault="00E7160D" w:rsidP="00E7160D">
      <w:pPr>
        <w:ind w:left="0" w:right="-449" w:firstLine="0"/>
      </w:pPr>
      <w:r w:rsidRPr="0061139A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1139A">
        <w:rPr>
          <w:lang w:eastAsia="zh-CN"/>
        </w:rPr>
        <w:t>elefonu 8 800 73568</w:t>
      </w:r>
      <w:r w:rsidRPr="0061139A">
        <w:t xml:space="preserve"> arba užpildyti interneto svetainėje </w:t>
      </w:r>
      <w:hyperlink r:id="rId13" w:history="1">
        <w:r w:rsidRPr="00004D88">
          <w:rPr>
            <w:rStyle w:val="Hyperlink"/>
            <w:rFonts w:eastAsia="SimSun"/>
          </w:rPr>
          <w:t>www.vvkt.lt</w:t>
        </w:r>
      </w:hyperlink>
      <w:r w:rsidRPr="00004D88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1682B">
        <w:rPr>
          <w:lang w:eastAsia="zh-CN"/>
        </w:rPr>
        <w:t xml:space="preserve">nemokamu </w:t>
      </w:r>
      <w:r w:rsidRPr="00C552A6">
        <w:t>fakso numeriu 8 800 20131</w:t>
      </w:r>
      <w:r w:rsidRPr="00C552A6">
        <w:rPr>
          <w:lang w:eastAsia="zh-CN"/>
        </w:rPr>
        <w:t xml:space="preserve">, </w:t>
      </w:r>
      <w:r w:rsidRPr="00C552A6">
        <w:t xml:space="preserve">el. paštu </w:t>
      </w:r>
      <w:hyperlink r:id="rId14" w:history="1">
        <w:r w:rsidRPr="00004D88">
          <w:rPr>
            <w:rStyle w:val="Hyperlink"/>
            <w:rFonts w:eastAsia="SimSun"/>
          </w:rPr>
          <w:t>NepageidaujamaR@vvkt.lt</w:t>
        </w:r>
      </w:hyperlink>
      <w:r w:rsidRPr="00004D88">
        <w:t xml:space="preserve">, taip pat per Valstybinės vaistų kontrolės tarnybos prie Lietuvos Respublikos sveikatos apsaugos ministerijos interneto svetainę (adresu </w:t>
      </w:r>
      <w:hyperlink r:id="rId15" w:history="1">
        <w:r w:rsidRPr="00004D88">
          <w:rPr>
            <w:rStyle w:val="Hyperlink"/>
            <w:rFonts w:eastAsia="SimSun"/>
          </w:rPr>
          <w:t>http://www.vvkt.lt</w:t>
        </w:r>
      </w:hyperlink>
      <w:r w:rsidRPr="00004D88">
        <w:t>). Pranešdami apie šalutinį poveikį galite mums padėti gauti daugiau informacijos apie šio vaisto saugumą.</w:t>
      </w:r>
    </w:p>
    <w:p w14:paraId="4F9AB63B" w14:textId="77777777" w:rsidR="00E7160D" w:rsidRPr="00C552A6" w:rsidRDefault="00E7160D" w:rsidP="00E7160D">
      <w:pPr>
        <w:ind w:left="0" w:right="-449" w:firstLine="0"/>
        <w:rPr>
          <w:noProof/>
          <w:szCs w:val="24"/>
        </w:rPr>
      </w:pPr>
    </w:p>
    <w:p w14:paraId="7D4DC339" w14:textId="77777777" w:rsidR="00E7160D" w:rsidRPr="00592AB3" w:rsidRDefault="00E7160D" w:rsidP="00E7160D">
      <w:pPr>
        <w:numPr>
          <w:ilvl w:val="12"/>
          <w:numId w:val="0"/>
        </w:numPr>
        <w:ind w:right="-2"/>
      </w:pPr>
    </w:p>
    <w:p w14:paraId="2B476EE0" w14:textId="77777777" w:rsidR="00E7160D" w:rsidRPr="00004D88" w:rsidRDefault="00E7160D" w:rsidP="00E7160D">
      <w:pPr>
        <w:numPr>
          <w:ilvl w:val="12"/>
          <w:numId w:val="0"/>
        </w:numPr>
        <w:ind w:left="567" w:right="-2" w:hanging="567"/>
      </w:pPr>
      <w:r w:rsidRPr="00592AB3">
        <w:rPr>
          <w:b/>
          <w:bCs/>
        </w:rPr>
        <w:t>5.</w:t>
      </w:r>
      <w:r w:rsidRPr="00592AB3">
        <w:rPr>
          <w:b/>
          <w:bCs/>
        </w:rPr>
        <w:tab/>
      </w:r>
      <w:r w:rsidRPr="0061139A">
        <w:rPr>
          <w:b/>
          <w:bCs/>
        </w:rPr>
        <w:t xml:space="preserve">Kaip laikyti </w:t>
      </w:r>
      <w:r w:rsidRPr="0061139A">
        <w:rPr>
          <w:b/>
          <w:lang w:val="et-EE" w:eastAsia="et-EE"/>
        </w:rPr>
        <w:t>Bronwel</w:t>
      </w:r>
    </w:p>
    <w:p w14:paraId="6E7542F1" w14:textId="77777777" w:rsidR="00E7160D" w:rsidRPr="00C552A6" w:rsidRDefault="00E7160D" w:rsidP="00E7160D">
      <w:pPr>
        <w:numPr>
          <w:ilvl w:val="12"/>
          <w:numId w:val="0"/>
        </w:numPr>
        <w:ind w:right="-2"/>
      </w:pPr>
    </w:p>
    <w:p w14:paraId="239600E7" w14:textId="77777777" w:rsidR="00E7160D" w:rsidRPr="0061139A" w:rsidRDefault="00E7160D" w:rsidP="00E7160D">
      <w:pPr>
        <w:pStyle w:val="BodyText"/>
        <w:rPr>
          <w:i w:val="0"/>
          <w:iCs w:val="0"/>
          <w:color w:val="auto"/>
          <w:lang w:val="lt-LT"/>
        </w:rPr>
      </w:pPr>
      <w:r w:rsidRPr="00592AB3">
        <w:rPr>
          <w:i w:val="0"/>
          <w:iCs w:val="0"/>
          <w:color w:val="auto"/>
          <w:lang w:val="lt-LT"/>
        </w:rPr>
        <w:t>Šį vaistą laiky</w:t>
      </w:r>
      <w:r w:rsidRPr="0061139A">
        <w:rPr>
          <w:i w:val="0"/>
          <w:iCs w:val="0"/>
          <w:color w:val="auto"/>
          <w:lang w:val="lt-LT"/>
        </w:rPr>
        <w:t>kite vaikams nepastebimoje ir nepasiekiamoje vietoje.</w:t>
      </w:r>
    </w:p>
    <w:p w14:paraId="4CAD6061" w14:textId="77777777" w:rsidR="00E7160D" w:rsidRPr="00004D88" w:rsidRDefault="00E7160D" w:rsidP="00E7160D">
      <w:r w:rsidRPr="0061139A">
        <w:t>Laikyti ne aukštesnėje kaip 25 </w:t>
      </w:r>
      <w:r w:rsidRPr="00004D88">
        <w:sym w:font="Symbol" w:char="F0B0"/>
      </w:r>
      <w:r w:rsidRPr="00004D88">
        <w:t>C temperatūroje.</w:t>
      </w:r>
    </w:p>
    <w:p w14:paraId="32574780" w14:textId="77777777" w:rsidR="00E7160D" w:rsidRPr="00C552A6" w:rsidRDefault="00E7160D" w:rsidP="00E7160D">
      <w:r w:rsidRPr="00C552A6">
        <w:t>Lizdines plokšteles laikyti išorinėje dėžutėje, kad preparatas būtų apsaugotas nuo šviesos.</w:t>
      </w:r>
    </w:p>
    <w:p w14:paraId="595EC04E" w14:textId="77777777" w:rsidR="00E7160D" w:rsidRPr="00592AB3" w:rsidRDefault="00E7160D" w:rsidP="00E7160D">
      <w:pPr>
        <w:ind w:left="0" w:firstLine="0"/>
        <w:rPr>
          <w:lang w:eastAsia="lt-LT"/>
        </w:rPr>
      </w:pPr>
    </w:p>
    <w:p w14:paraId="23046321" w14:textId="77777777" w:rsidR="00E7160D" w:rsidRPr="0061139A" w:rsidRDefault="00E7160D" w:rsidP="00E7160D">
      <w:pPr>
        <w:ind w:left="0" w:firstLine="0"/>
        <w:rPr>
          <w:lang w:eastAsia="lt-LT"/>
        </w:rPr>
      </w:pPr>
      <w:r w:rsidRPr="0061139A">
        <w:rPr>
          <w:lang w:eastAsia="lt-LT"/>
        </w:rPr>
        <w:t xml:space="preserve">Ant lizdinės plokštelės ir kartono dėžutės po „Tinka iki“ nurodytam tinkamumo laikui pasibaigus, </w:t>
      </w:r>
      <w:r w:rsidRPr="0061139A">
        <w:t>šio vaisto</w:t>
      </w:r>
      <w:r w:rsidRPr="0061139A">
        <w:rPr>
          <w:lang w:eastAsia="lt-LT"/>
        </w:rPr>
        <w:t xml:space="preserve"> vartoti negalima. Vaistas tinkamas vartoti iki paskutinės nurodyto mėnesio dienos.</w:t>
      </w:r>
    </w:p>
    <w:p w14:paraId="7A5BA6F3" w14:textId="77777777" w:rsidR="00E7160D" w:rsidRPr="0061139A" w:rsidRDefault="00E7160D" w:rsidP="00E7160D">
      <w:pPr>
        <w:ind w:left="0" w:firstLine="0"/>
        <w:rPr>
          <w:lang w:eastAsia="lt-LT"/>
        </w:rPr>
      </w:pPr>
    </w:p>
    <w:p w14:paraId="2920C0CC" w14:textId="77777777" w:rsidR="00E7160D" w:rsidRPr="0061139A" w:rsidRDefault="00E7160D" w:rsidP="00E7160D">
      <w:pPr>
        <w:ind w:left="0" w:firstLine="0"/>
        <w:rPr>
          <w:noProof/>
        </w:rPr>
      </w:pPr>
      <w:r w:rsidRPr="0061139A">
        <w:rPr>
          <w:lang w:eastAsia="lt-LT"/>
        </w:rPr>
        <w:t>Vaistų negalima išmesti į kanalizaciją arba su buitinėmis atliekomis. Kaip išmesti nereikalingus</w:t>
      </w:r>
      <w:r w:rsidRPr="0061139A">
        <w:rPr>
          <w:noProof/>
        </w:rPr>
        <w:t xml:space="preserve"> vaistus, klauskite vaistininko. Šios priemonės padės apsaugoti aplinką.</w:t>
      </w:r>
    </w:p>
    <w:p w14:paraId="68912A26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240ADE0E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4FF5884A" w14:textId="77777777" w:rsidR="00E7160D" w:rsidRPr="0061139A" w:rsidRDefault="00E7160D" w:rsidP="00E7160D">
      <w:pPr>
        <w:numPr>
          <w:ilvl w:val="12"/>
          <w:numId w:val="0"/>
        </w:numPr>
        <w:ind w:right="-2"/>
        <w:rPr>
          <w:b/>
          <w:bCs/>
        </w:rPr>
      </w:pPr>
      <w:r w:rsidRPr="0061139A">
        <w:rPr>
          <w:b/>
          <w:bCs/>
        </w:rPr>
        <w:t>6.</w:t>
      </w:r>
      <w:r w:rsidRPr="0061139A">
        <w:rPr>
          <w:b/>
          <w:bCs/>
        </w:rPr>
        <w:tab/>
        <w:t>Pakuotės turinys ir kita informacija</w:t>
      </w:r>
    </w:p>
    <w:p w14:paraId="197A6A7C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0853C43B" w14:textId="77777777" w:rsidR="00E7160D" w:rsidRPr="00E1682B" w:rsidRDefault="00E7160D" w:rsidP="00E7160D">
      <w:pPr>
        <w:numPr>
          <w:ilvl w:val="12"/>
          <w:numId w:val="0"/>
        </w:numPr>
        <w:ind w:right="-2"/>
      </w:pPr>
      <w:r w:rsidRPr="0061139A">
        <w:rPr>
          <w:b/>
          <w:lang w:val="et-EE" w:eastAsia="et-EE"/>
        </w:rPr>
        <w:t>Bronwel</w:t>
      </w:r>
      <w:r w:rsidRPr="00004D88">
        <w:rPr>
          <w:b/>
          <w:lang w:val="et-EE" w:eastAsia="et-EE"/>
        </w:rPr>
        <w:t xml:space="preserve"> </w:t>
      </w:r>
      <w:r w:rsidRPr="00004D88">
        <w:rPr>
          <w:b/>
          <w:bCs/>
        </w:rPr>
        <w:t xml:space="preserve">sudėtis </w:t>
      </w:r>
    </w:p>
    <w:p w14:paraId="109BD338" w14:textId="77777777" w:rsidR="00E7160D" w:rsidRPr="00592AB3" w:rsidRDefault="00E7160D" w:rsidP="00E7160D">
      <w:pPr>
        <w:pStyle w:val="Body"/>
        <w:spacing w:line="240" w:lineRule="auto"/>
        <w:rPr>
          <w:rFonts w:ascii="Times New Roman" w:hAnsi="Times New Roman" w:cs="Times New Roman"/>
          <w:lang w:val="lt-LT"/>
        </w:rPr>
      </w:pPr>
      <w:r w:rsidRPr="00C552A6">
        <w:rPr>
          <w:rFonts w:ascii="Times New Roman" w:hAnsi="Times New Roman" w:cs="Times New Roman"/>
          <w:lang w:val="lt-LT"/>
        </w:rPr>
        <w:t>-</w:t>
      </w:r>
      <w:r w:rsidRPr="00C552A6">
        <w:rPr>
          <w:rFonts w:ascii="Times New Roman" w:hAnsi="Times New Roman" w:cs="Times New Roman"/>
          <w:lang w:val="lt-LT"/>
        </w:rPr>
        <w:tab/>
        <w:t xml:space="preserve">Veiklioji medžiaga yra vaistinių čiobrelių žolės </w:t>
      </w:r>
      <w:r w:rsidRPr="00592AB3">
        <w:rPr>
          <w:rFonts w:ascii="Times New Roman" w:hAnsi="Times New Roman" w:cs="Times New Roman"/>
          <w:lang w:val="lt-LT"/>
        </w:rPr>
        <w:t xml:space="preserve">sausasis ekstraktas. </w:t>
      </w:r>
    </w:p>
    <w:p w14:paraId="4502BF45" w14:textId="77777777" w:rsidR="00E7160D" w:rsidRPr="0061139A" w:rsidRDefault="00E7160D" w:rsidP="00E7160D">
      <w:pPr>
        <w:pStyle w:val="Body"/>
        <w:spacing w:line="240" w:lineRule="auto"/>
        <w:ind w:firstLine="0"/>
        <w:rPr>
          <w:rFonts w:ascii="Times New Roman" w:hAnsi="Times New Roman" w:cs="Times New Roman"/>
          <w:lang w:val="lt-LT"/>
        </w:rPr>
      </w:pPr>
      <w:r w:rsidRPr="00592AB3">
        <w:rPr>
          <w:rFonts w:ascii="Times New Roman" w:hAnsi="Times New Roman" w:cs="Times New Roman"/>
          <w:lang w:val="lt-LT"/>
        </w:rPr>
        <w:t>Kiekvienoje minkšto</w:t>
      </w:r>
      <w:r w:rsidRPr="0061139A">
        <w:rPr>
          <w:rFonts w:ascii="Times New Roman" w:hAnsi="Times New Roman" w:cs="Times New Roman"/>
          <w:lang w:val="lt-LT"/>
        </w:rPr>
        <w:t xml:space="preserve">joje pastilėje yra 59,5 mg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vulgaris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 ir (arba)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Thymus</w:t>
      </w:r>
      <w:proofErr w:type="spellEnd"/>
      <w:r w:rsidRPr="0061139A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1139A">
        <w:rPr>
          <w:rFonts w:ascii="Times New Roman" w:hAnsi="Times New Roman" w:cs="Times New Roman"/>
          <w:i/>
          <w:iCs/>
          <w:lang w:val="lt-LT"/>
        </w:rPr>
        <w:t>zygis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L., </w:t>
      </w:r>
      <w:proofErr w:type="spellStart"/>
      <w:r w:rsidRPr="00AF040A">
        <w:rPr>
          <w:rFonts w:ascii="Times New Roman" w:hAnsi="Times New Roman" w:cs="Times New Roman"/>
          <w:i/>
          <w:iCs/>
          <w:lang w:val="lt-LT"/>
        </w:rPr>
        <w:t>herba</w:t>
      </w:r>
      <w:proofErr w:type="spellEnd"/>
      <w:r w:rsidRPr="0061139A">
        <w:rPr>
          <w:rFonts w:ascii="Times New Roman" w:hAnsi="Times New Roman" w:cs="Times New Roman"/>
          <w:lang w:val="lt-LT"/>
        </w:rPr>
        <w:t xml:space="preserve"> (vaistinių čiobrelių žolės) sausojo ekstrakto (7-13:1).</w:t>
      </w:r>
    </w:p>
    <w:p w14:paraId="15708F30" w14:textId="77777777" w:rsidR="00E7160D" w:rsidRPr="0061139A" w:rsidRDefault="00E7160D" w:rsidP="00E7160D">
      <w:pPr>
        <w:pStyle w:val="Body"/>
        <w:spacing w:line="240" w:lineRule="auto"/>
        <w:ind w:firstLine="0"/>
        <w:rPr>
          <w:rFonts w:ascii="Times New Roman" w:hAnsi="Times New Roman" w:cs="Times New Roman"/>
          <w:lang w:val="lt-LT"/>
        </w:rPr>
      </w:pPr>
      <w:r w:rsidRPr="0061139A">
        <w:rPr>
          <w:rFonts w:ascii="Times New Roman" w:hAnsi="Times New Roman" w:cs="Times New Roman"/>
          <w:lang w:val="lt-LT"/>
        </w:rPr>
        <w:t>Ekstrakcijos tirpiklis: vanduo.</w:t>
      </w:r>
    </w:p>
    <w:p w14:paraId="1A31E51A" w14:textId="3C5BE2D2" w:rsidR="00E7160D" w:rsidRPr="0061139A" w:rsidRDefault="00E7160D" w:rsidP="00E7160D">
      <w:pPr>
        <w:autoSpaceDE w:val="0"/>
        <w:autoSpaceDN w:val="0"/>
        <w:adjustRightInd w:val="0"/>
      </w:pPr>
      <w:r w:rsidRPr="0061139A">
        <w:t>-</w:t>
      </w:r>
      <w:r w:rsidRPr="0061139A">
        <w:tab/>
      </w:r>
      <w:r w:rsidRPr="0061139A">
        <w:rPr>
          <w:lang w:eastAsia="lt-LT"/>
        </w:rPr>
        <w:t xml:space="preserve">Pagalbinės medžiagos </w:t>
      </w:r>
      <w:r w:rsidRPr="0061139A">
        <w:t xml:space="preserve">yra </w:t>
      </w:r>
      <w:proofErr w:type="spellStart"/>
      <w:r w:rsidRPr="0061139A">
        <w:t>gumiarabikas</w:t>
      </w:r>
      <w:proofErr w:type="spellEnd"/>
      <w:r w:rsidRPr="0061139A">
        <w:t xml:space="preserve"> (E414), fruktozė, skystasis </w:t>
      </w:r>
      <w:proofErr w:type="spellStart"/>
      <w:r w:rsidRPr="0061139A">
        <w:t>sorbitolis</w:t>
      </w:r>
      <w:proofErr w:type="spellEnd"/>
      <w:r w:rsidRPr="0061139A">
        <w:t xml:space="preserve"> (</w:t>
      </w:r>
      <w:r w:rsidR="009C1781">
        <w:t xml:space="preserve">70 % </w:t>
      </w:r>
      <w:r w:rsidRPr="0061139A">
        <w:t>nesikristalizuojantis) (E4</w:t>
      </w:r>
      <w:r w:rsidR="009C1781">
        <w:t>2</w:t>
      </w:r>
      <w:r w:rsidRPr="0061139A">
        <w:t xml:space="preserve">0), </w:t>
      </w:r>
      <w:proofErr w:type="spellStart"/>
      <w:r w:rsidRPr="0061139A">
        <w:t>maltodekstrinas</w:t>
      </w:r>
      <w:proofErr w:type="spellEnd"/>
      <w:r w:rsidRPr="0061139A">
        <w:t xml:space="preserve">, citrinų rūgštis (E330), sacharino natrio druska (E954), </w:t>
      </w:r>
      <w:proofErr w:type="spellStart"/>
      <w:r w:rsidRPr="0061139A">
        <w:t>aronijų</w:t>
      </w:r>
      <w:proofErr w:type="spellEnd"/>
      <w:r w:rsidRPr="0061139A">
        <w:t xml:space="preserve"> skonio </w:t>
      </w:r>
      <w:r w:rsidR="009C1781" w:rsidRPr="0061139A">
        <w:t>medžiaga</w:t>
      </w:r>
      <w:r w:rsidR="009C1781">
        <w:t xml:space="preserve"> </w:t>
      </w:r>
      <w:r w:rsidR="009C1781" w:rsidRPr="003B0DA0">
        <w:t xml:space="preserve">(sudėtyje yra </w:t>
      </w:r>
      <w:proofErr w:type="spellStart"/>
      <w:r w:rsidR="009C1781" w:rsidRPr="003B0DA0">
        <w:t>propilenglikol</w:t>
      </w:r>
      <w:r w:rsidR="009C1781">
        <w:t>i</w:t>
      </w:r>
      <w:r w:rsidR="009C1781" w:rsidRPr="003B0DA0">
        <w:t>o</w:t>
      </w:r>
      <w:proofErr w:type="spellEnd"/>
      <w:r w:rsidR="009C1781" w:rsidRPr="003B0DA0">
        <w:t xml:space="preserve"> (E1520))</w:t>
      </w:r>
      <w:r w:rsidRPr="0061139A">
        <w:t>, miško uogų skonio medžiaga</w:t>
      </w:r>
      <w:r w:rsidR="009C1781">
        <w:t xml:space="preserve"> (sudėtyje yra </w:t>
      </w:r>
      <w:proofErr w:type="spellStart"/>
      <w:r w:rsidR="009C1781">
        <w:t>propilenglikolio</w:t>
      </w:r>
      <w:proofErr w:type="spellEnd"/>
      <w:r w:rsidR="009C1781">
        <w:t xml:space="preserve"> (E1520) ir </w:t>
      </w:r>
      <w:proofErr w:type="spellStart"/>
      <w:r w:rsidR="009C1781">
        <w:t>benzilo</w:t>
      </w:r>
      <w:proofErr w:type="spellEnd"/>
      <w:r w:rsidR="009C1781">
        <w:t xml:space="preserve"> alkoholio (E1519))</w:t>
      </w:r>
      <w:r w:rsidRPr="0061139A">
        <w:t>, skystasis parafinas, baltasis vaškas (E901), išgrynintas vanduo.</w:t>
      </w:r>
    </w:p>
    <w:p w14:paraId="072EE6EC" w14:textId="77777777" w:rsidR="00E7160D" w:rsidRPr="0061139A" w:rsidRDefault="00E7160D" w:rsidP="00E7160D"/>
    <w:p w14:paraId="2D5DA25C" w14:textId="77777777" w:rsidR="00E7160D" w:rsidRPr="00E1682B" w:rsidRDefault="00E7160D" w:rsidP="00E7160D">
      <w:pPr>
        <w:numPr>
          <w:ilvl w:val="12"/>
          <w:numId w:val="0"/>
        </w:numPr>
        <w:ind w:right="-2"/>
        <w:rPr>
          <w:u w:val="single"/>
        </w:rPr>
      </w:pPr>
      <w:r w:rsidRPr="0061139A">
        <w:rPr>
          <w:b/>
          <w:lang w:val="et-EE" w:eastAsia="et-EE"/>
        </w:rPr>
        <w:t>Bronwel</w:t>
      </w:r>
      <w:r w:rsidRPr="00004D88">
        <w:rPr>
          <w:b/>
          <w:lang w:val="et-EE" w:eastAsia="et-EE"/>
        </w:rPr>
        <w:t xml:space="preserve"> </w:t>
      </w:r>
      <w:r w:rsidRPr="00004D88">
        <w:rPr>
          <w:b/>
          <w:bCs/>
        </w:rPr>
        <w:t xml:space="preserve">išvaizda ir kiekis pakuotėje </w:t>
      </w:r>
    </w:p>
    <w:p w14:paraId="7C2A66DB" w14:textId="77777777" w:rsidR="00E7160D" w:rsidRPr="00E1682B" w:rsidRDefault="00E7160D" w:rsidP="00E7160D">
      <w:pPr>
        <w:ind w:left="0" w:firstLine="0"/>
      </w:pPr>
      <w:r w:rsidRPr="0061139A">
        <w:rPr>
          <w:lang w:val="et-EE" w:eastAsia="et-EE"/>
        </w:rPr>
        <w:t>Bronwel</w:t>
      </w:r>
      <w:r w:rsidRPr="00004D88">
        <w:rPr>
          <w:lang w:val="et-EE" w:eastAsia="et-EE"/>
        </w:rPr>
        <w:t xml:space="preserve"> </w:t>
      </w:r>
      <w:r w:rsidRPr="00004D88">
        <w:t xml:space="preserve">yra </w:t>
      </w:r>
      <w:proofErr w:type="spellStart"/>
      <w:r w:rsidRPr="00004D88">
        <w:t>šešiabr</w:t>
      </w:r>
      <w:r w:rsidRPr="00E1682B">
        <w:t>iaunės</w:t>
      </w:r>
      <w:proofErr w:type="spellEnd"/>
      <w:r w:rsidRPr="00E1682B">
        <w:t>, rudos, vaisių skonio čiulpiamosios pastilės.</w:t>
      </w:r>
    </w:p>
    <w:p w14:paraId="01B8CBAF" w14:textId="77777777" w:rsidR="00E7160D" w:rsidRPr="00C552A6" w:rsidRDefault="00E7160D" w:rsidP="00E7160D">
      <w:pPr>
        <w:ind w:left="0" w:firstLine="0"/>
      </w:pPr>
      <w:r w:rsidRPr="0061139A">
        <w:rPr>
          <w:lang w:val="et-EE" w:eastAsia="et-EE"/>
        </w:rPr>
        <w:t>Bronwel</w:t>
      </w:r>
      <w:r w:rsidRPr="00004D88">
        <w:rPr>
          <w:lang w:val="et-EE" w:eastAsia="et-EE"/>
        </w:rPr>
        <w:t xml:space="preserve"> </w:t>
      </w:r>
      <w:r w:rsidRPr="00004D88">
        <w:t>tiekiamos pakuotė</w:t>
      </w:r>
      <w:r w:rsidRPr="00E1682B">
        <w:t>mi</w:t>
      </w:r>
      <w:r w:rsidRPr="00C552A6">
        <w:t>s po 20 ar 40 minkštųjų pastilių.</w:t>
      </w:r>
    </w:p>
    <w:p w14:paraId="296AB03F" w14:textId="77777777" w:rsidR="00E7160D" w:rsidRPr="00592AB3" w:rsidRDefault="00E7160D" w:rsidP="00E7160D">
      <w:pPr>
        <w:ind w:left="0" w:firstLine="0"/>
      </w:pPr>
    </w:p>
    <w:p w14:paraId="7CF83927" w14:textId="77777777" w:rsidR="00E7160D" w:rsidRPr="0061139A" w:rsidRDefault="00E7160D" w:rsidP="00E7160D">
      <w:pPr>
        <w:ind w:left="0" w:firstLine="0"/>
      </w:pPr>
      <w:r w:rsidRPr="0061139A">
        <w:t>Gali būti tiekiamos ne visų dydžių pakuotės.</w:t>
      </w:r>
    </w:p>
    <w:p w14:paraId="59B57CF6" w14:textId="77777777" w:rsidR="00E7160D" w:rsidRPr="0061139A" w:rsidRDefault="00E7160D" w:rsidP="00E7160D">
      <w:pPr>
        <w:ind w:left="0" w:firstLine="0"/>
      </w:pPr>
    </w:p>
    <w:p w14:paraId="2287C382" w14:textId="77777777" w:rsidR="00E7160D" w:rsidRPr="0061139A" w:rsidRDefault="00E7160D" w:rsidP="00E7160D">
      <w:pPr>
        <w:numPr>
          <w:ilvl w:val="12"/>
          <w:numId w:val="0"/>
        </w:numPr>
        <w:ind w:right="-2"/>
        <w:rPr>
          <w:b/>
          <w:bCs/>
        </w:rPr>
      </w:pPr>
      <w:r w:rsidRPr="0061139A">
        <w:rPr>
          <w:b/>
          <w:bCs/>
        </w:rPr>
        <w:t>Registruotojas ir gamintojas</w:t>
      </w:r>
    </w:p>
    <w:p w14:paraId="4D641968" w14:textId="77777777" w:rsidR="00E7160D" w:rsidRPr="0061139A" w:rsidRDefault="00E7160D" w:rsidP="00E7160D">
      <w:pPr>
        <w:numPr>
          <w:ilvl w:val="12"/>
          <w:numId w:val="0"/>
        </w:numPr>
        <w:ind w:right="-2"/>
        <w:rPr>
          <w:b/>
          <w:bCs/>
        </w:rPr>
      </w:pPr>
    </w:p>
    <w:p w14:paraId="142F9A0E" w14:textId="77777777" w:rsidR="00E7160D" w:rsidRPr="0061139A" w:rsidRDefault="00E7160D" w:rsidP="00E7160D">
      <w:pPr>
        <w:numPr>
          <w:ilvl w:val="12"/>
          <w:numId w:val="0"/>
        </w:numPr>
        <w:ind w:right="-2"/>
      </w:pPr>
      <w:r w:rsidRPr="0061139A">
        <w:rPr>
          <w:b/>
          <w:bCs/>
        </w:rPr>
        <w:t>Registruotojas</w:t>
      </w:r>
    </w:p>
    <w:p w14:paraId="0135B473" w14:textId="77777777" w:rsidR="00E7160D" w:rsidRPr="0061139A" w:rsidRDefault="00E7160D" w:rsidP="00E7160D">
      <w:proofErr w:type="spellStart"/>
      <w:r w:rsidRPr="0061139A">
        <w:t>Kwizda</w:t>
      </w:r>
      <w:proofErr w:type="spellEnd"/>
      <w:r w:rsidRPr="0061139A">
        <w:t xml:space="preserve"> </w:t>
      </w:r>
      <w:proofErr w:type="spellStart"/>
      <w:r w:rsidRPr="0061139A">
        <w:t>Pharma</w:t>
      </w:r>
      <w:proofErr w:type="spellEnd"/>
      <w:r w:rsidRPr="0061139A">
        <w:t xml:space="preserve"> </w:t>
      </w:r>
      <w:proofErr w:type="spellStart"/>
      <w:r w:rsidRPr="0061139A">
        <w:t>GmbH</w:t>
      </w:r>
      <w:proofErr w:type="spellEnd"/>
      <w:r w:rsidRPr="0061139A">
        <w:t xml:space="preserve"> </w:t>
      </w:r>
    </w:p>
    <w:p w14:paraId="04585D73" w14:textId="77777777" w:rsidR="00E7160D" w:rsidRPr="0061139A" w:rsidRDefault="00E7160D" w:rsidP="00E7160D">
      <w:proofErr w:type="spellStart"/>
      <w:r w:rsidRPr="0061139A">
        <w:t>Effingergasse</w:t>
      </w:r>
      <w:proofErr w:type="spellEnd"/>
      <w:r w:rsidRPr="0061139A">
        <w:t xml:space="preserve"> 21 </w:t>
      </w:r>
    </w:p>
    <w:p w14:paraId="4D05A4B3" w14:textId="77777777" w:rsidR="00E7160D" w:rsidRPr="0061139A" w:rsidRDefault="00E7160D" w:rsidP="00E7160D">
      <w:r w:rsidRPr="0061139A">
        <w:t xml:space="preserve">1160 </w:t>
      </w:r>
      <w:proofErr w:type="spellStart"/>
      <w:r w:rsidRPr="0061139A">
        <w:t>Vienna</w:t>
      </w:r>
      <w:proofErr w:type="spellEnd"/>
    </w:p>
    <w:p w14:paraId="6C8C3489" w14:textId="77777777" w:rsidR="00E7160D" w:rsidRPr="0061139A" w:rsidRDefault="00E7160D" w:rsidP="00E7160D">
      <w:r w:rsidRPr="0061139A">
        <w:t>Austrija</w:t>
      </w:r>
    </w:p>
    <w:p w14:paraId="59C84DA0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7456D5A7" w14:textId="77777777" w:rsidR="00E7160D" w:rsidRPr="0061139A" w:rsidRDefault="00E7160D" w:rsidP="00E7160D">
      <w:pPr>
        <w:numPr>
          <w:ilvl w:val="12"/>
          <w:numId w:val="0"/>
        </w:numPr>
        <w:ind w:right="-2"/>
      </w:pPr>
      <w:r w:rsidRPr="0061139A">
        <w:rPr>
          <w:b/>
          <w:bCs/>
        </w:rPr>
        <w:t>Gamintojas</w:t>
      </w:r>
    </w:p>
    <w:p w14:paraId="424F6267" w14:textId="77777777" w:rsidR="00E7160D" w:rsidRPr="0061139A" w:rsidRDefault="00E7160D" w:rsidP="00E7160D">
      <w:pPr>
        <w:numPr>
          <w:ilvl w:val="12"/>
          <w:numId w:val="0"/>
        </w:numPr>
        <w:ind w:right="-2"/>
      </w:pPr>
      <w:proofErr w:type="spellStart"/>
      <w:r w:rsidRPr="0061139A">
        <w:t>Kwizda</w:t>
      </w:r>
      <w:proofErr w:type="spellEnd"/>
      <w:r w:rsidRPr="0061139A">
        <w:t xml:space="preserve"> </w:t>
      </w:r>
      <w:proofErr w:type="spellStart"/>
      <w:r w:rsidRPr="0061139A">
        <w:t>Pharma</w:t>
      </w:r>
      <w:proofErr w:type="spellEnd"/>
      <w:r w:rsidRPr="0061139A">
        <w:t xml:space="preserve"> </w:t>
      </w:r>
      <w:proofErr w:type="spellStart"/>
      <w:r w:rsidRPr="0061139A">
        <w:t>GmbH</w:t>
      </w:r>
      <w:proofErr w:type="spellEnd"/>
      <w:r w:rsidRPr="0061139A">
        <w:br/>
      </w:r>
      <w:proofErr w:type="spellStart"/>
      <w:r w:rsidRPr="0061139A">
        <w:t>Effingergasse</w:t>
      </w:r>
      <w:proofErr w:type="spellEnd"/>
      <w:r w:rsidRPr="0061139A">
        <w:t xml:space="preserve"> 21</w:t>
      </w:r>
      <w:r w:rsidRPr="0061139A">
        <w:br/>
        <w:t xml:space="preserve">1160 </w:t>
      </w:r>
      <w:proofErr w:type="spellStart"/>
      <w:r w:rsidRPr="0061139A">
        <w:t>Vienna</w:t>
      </w:r>
      <w:proofErr w:type="spellEnd"/>
      <w:r w:rsidRPr="0061139A">
        <w:br/>
        <w:t>Austrija</w:t>
      </w:r>
    </w:p>
    <w:p w14:paraId="7A7ED145" w14:textId="77777777" w:rsidR="00E7160D" w:rsidRPr="0061139A" w:rsidRDefault="00E7160D" w:rsidP="00E7160D">
      <w:pPr>
        <w:numPr>
          <w:ilvl w:val="12"/>
          <w:numId w:val="0"/>
        </w:numPr>
        <w:ind w:right="-2"/>
      </w:pPr>
    </w:p>
    <w:p w14:paraId="6E2F4BAF" w14:textId="794DB367" w:rsidR="00E7160D" w:rsidRPr="0061139A" w:rsidRDefault="00E7160D" w:rsidP="00E7160D">
      <w:pPr>
        <w:numPr>
          <w:ilvl w:val="12"/>
          <w:numId w:val="0"/>
        </w:numPr>
        <w:ind w:right="-2"/>
        <w:outlineLvl w:val="0"/>
        <w:rPr>
          <w:b/>
          <w:bCs/>
        </w:rPr>
      </w:pPr>
      <w:r w:rsidRPr="0061139A">
        <w:rPr>
          <w:b/>
          <w:bCs/>
        </w:rPr>
        <w:t>Šis pakuotės lapelis paskutinį kartą peržiūrėtas</w:t>
      </w:r>
      <w:r>
        <w:rPr>
          <w:b/>
          <w:bCs/>
        </w:rPr>
        <w:t xml:space="preserve"> </w:t>
      </w:r>
      <w:r w:rsidR="00F37998">
        <w:rPr>
          <w:b/>
          <w:bCs/>
        </w:rPr>
        <w:t>2020-11-23.</w:t>
      </w:r>
      <w:bookmarkStart w:id="19" w:name="_GoBack"/>
      <w:bookmarkEnd w:id="19"/>
    </w:p>
    <w:p w14:paraId="27777016" w14:textId="77777777" w:rsidR="00E7160D" w:rsidRPr="0061139A" w:rsidRDefault="00E7160D" w:rsidP="00E7160D">
      <w:pPr>
        <w:numPr>
          <w:ilvl w:val="12"/>
          <w:numId w:val="0"/>
        </w:numPr>
        <w:ind w:right="-2"/>
        <w:outlineLvl w:val="0"/>
      </w:pPr>
    </w:p>
    <w:p w14:paraId="2C13CB0B" w14:textId="77777777" w:rsidR="00E7160D" w:rsidRPr="0061139A" w:rsidRDefault="00E7160D" w:rsidP="00E7160D">
      <w:pPr>
        <w:numPr>
          <w:ilvl w:val="12"/>
          <w:numId w:val="0"/>
        </w:numPr>
        <w:ind w:right="-2"/>
        <w:outlineLvl w:val="0"/>
      </w:pPr>
    </w:p>
    <w:p w14:paraId="0E6130AD" w14:textId="77777777" w:rsidR="00E7160D" w:rsidRPr="007A53DE" w:rsidRDefault="00E7160D" w:rsidP="00E7160D">
      <w:pPr>
        <w:pStyle w:val="BTEMEASMCA"/>
      </w:pPr>
      <w:r w:rsidRPr="0061139A">
        <w:t xml:space="preserve">Išsami informacija apie šį vaistą pateikiama Valstybinės vaistų kontrolės tarnybos prie Lietuvos Respublikos sveikatos apsaugos ministerijos tinklalapyje </w:t>
      </w:r>
      <w:hyperlink r:id="rId16" w:history="1">
        <w:r w:rsidRPr="00004D88">
          <w:rPr>
            <w:rStyle w:val="Hyperlink"/>
          </w:rPr>
          <w:t>http://www.vvkt.lt/</w:t>
        </w:r>
      </w:hyperlink>
      <w:r w:rsidRPr="00004D88">
        <w:rPr>
          <w:rStyle w:val="Hyperlink"/>
        </w:rPr>
        <w:t>.</w:t>
      </w:r>
    </w:p>
    <w:p w14:paraId="419521DB" w14:textId="77777777" w:rsidR="00E7160D" w:rsidRPr="007A53DE" w:rsidRDefault="00E7160D" w:rsidP="00E7160D">
      <w:pPr>
        <w:numPr>
          <w:ilvl w:val="12"/>
          <w:numId w:val="0"/>
        </w:numPr>
        <w:ind w:right="-2"/>
        <w:outlineLvl w:val="0"/>
      </w:pPr>
    </w:p>
    <w:p w14:paraId="1140B391" w14:textId="77777777" w:rsidR="00E7160D" w:rsidRDefault="00E7160D" w:rsidP="00E7160D"/>
    <w:p w14:paraId="7A356F74" w14:textId="77777777" w:rsidR="001C7153" w:rsidRDefault="001C7153"/>
    <w:sectPr w:rsidR="001C7153" w:rsidSect="000967FF">
      <w:footerReference w:type="default" r:id="rId17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DA972" w14:textId="77777777" w:rsidR="002703E3" w:rsidRDefault="002703E3">
      <w:r>
        <w:separator/>
      </w:r>
    </w:p>
  </w:endnote>
  <w:endnote w:type="continuationSeparator" w:id="0">
    <w:p w14:paraId="6CDAA352" w14:textId="77777777" w:rsidR="002703E3" w:rsidRDefault="0027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82D97" w14:textId="77777777" w:rsidR="000967FF" w:rsidRDefault="00F37998">
    <w:pPr>
      <w:pStyle w:val="Footer"/>
      <w:framePr w:wrap="auto" w:vAnchor="text" w:hAnchor="margin" w:xAlign="right" w:y="1"/>
      <w:rPr>
        <w:rStyle w:val="PageNumber"/>
        <w:rFonts w:cs="Helvetica"/>
        <w:lang w:val="lt-LT"/>
      </w:rPr>
    </w:pPr>
  </w:p>
  <w:p w14:paraId="06E9A7B7" w14:textId="69FA1189" w:rsidR="000967FF" w:rsidRPr="00346C83" w:rsidRDefault="00E7160D">
    <w:pPr>
      <w:pStyle w:val="Footer"/>
      <w:ind w:right="360"/>
      <w:jc w:val="center"/>
      <w:rPr>
        <w:rStyle w:val="PageNumber"/>
        <w:rFonts w:ascii="Times New Roman" w:hAnsi="Times New Roman"/>
        <w:sz w:val="22"/>
        <w:szCs w:val="22"/>
        <w:lang w:val="lt-LT"/>
      </w:rPr>
    </w:pPr>
    <w:r w:rsidRPr="00346C83">
      <w:rPr>
        <w:rStyle w:val="PageNumber"/>
        <w:rFonts w:ascii="Times New Roman" w:hAnsi="Times New Roman"/>
        <w:sz w:val="22"/>
        <w:szCs w:val="22"/>
        <w:lang w:val="lt-LT"/>
      </w:rPr>
      <w:fldChar w:fldCharType="begin"/>
    </w:r>
    <w:r w:rsidRPr="00346C83">
      <w:rPr>
        <w:rStyle w:val="PageNumber"/>
        <w:rFonts w:ascii="Times New Roman" w:hAnsi="Times New Roman"/>
        <w:sz w:val="22"/>
        <w:szCs w:val="22"/>
        <w:lang w:val="lt-LT"/>
      </w:rPr>
      <w:instrText xml:space="preserve"> PAGE </w:instrText>
    </w:r>
    <w:r w:rsidRPr="00346C83">
      <w:rPr>
        <w:rStyle w:val="PageNumber"/>
        <w:rFonts w:ascii="Times New Roman" w:hAnsi="Times New Roman"/>
        <w:sz w:val="22"/>
        <w:szCs w:val="22"/>
        <w:lang w:val="lt-LT"/>
      </w:rPr>
      <w:fldChar w:fldCharType="separate"/>
    </w:r>
    <w:r w:rsidR="00F37998">
      <w:rPr>
        <w:rStyle w:val="PageNumber"/>
        <w:rFonts w:ascii="Times New Roman" w:hAnsi="Times New Roman"/>
        <w:noProof/>
        <w:sz w:val="22"/>
        <w:szCs w:val="22"/>
        <w:lang w:val="lt-LT"/>
      </w:rPr>
      <w:t>18</w:t>
    </w:r>
    <w:r w:rsidRPr="00346C83">
      <w:rPr>
        <w:rStyle w:val="PageNumber"/>
        <w:rFonts w:ascii="Times New Roman" w:hAnsi="Times New Roman"/>
        <w:sz w:val="22"/>
        <w:szCs w:val="22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CB2BB" w14:textId="77777777" w:rsidR="002703E3" w:rsidRDefault="002703E3">
      <w:r>
        <w:separator/>
      </w:r>
    </w:p>
  </w:footnote>
  <w:footnote w:type="continuationSeparator" w:id="0">
    <w:p w14:paraId="23873A54" w14:textId="77777777" w:rsidR="002703E3" w:rsidRDefault="0027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D"/>
    <w:rsid w:val="0000023C"/>
    <w:rsid w:val="00011D62"/>
    <w:rsid w:val="00014CC1"/>
    <w:rsid w:val="00016DE9"/>
    <w:rsid w:val="00020A1E"/>
    <w:rsid w:val="00020F70"/>
    <w:rsid w:val="00031402"/>
    <w:rsid w:val="00032B5F"/>
    <w:rsid w:val="00034407"/>
    <w:rsid w:val="00035266"/>
    <w:rsid w:val="00036E55"/>
    <w:rsid w:val="000422F8"/>
    <w:rsid w:val="000451EA"/>
    <w:rsid w:val="00052A11"/>
    <w:rsid w:val="0005731D"/>
    <w:rsid w:val="00070903"/>
    <w:rsid w:val="00073D65"/>
    <w:rsid w:val="00093D7E"/>
    <w:rsid w:val="0009623D"/>
    <w:rsid w:val="000A4045"/>
    <w:rsid w:val="000A4839"/>
    <w:rsid w:val="000A61CC"/>
    <w:rsid w:val="000A6C84"/>
    <w:rsid w:val="000A76A5"/>
    <w:rsid w:val="000B46D3"/>
    <w:rsid w:val="000B4952"/>
    <w:rsid w:val="000B6877"/>
    <w:rsid w:val="000B7226"/>
    <w:rsid w:val="000B74DA"/>
    <w:rsid w:val="000C1FDE"/>
    <w:rsid w:val="000C2618"/>
    <w:rsid w:val="000C516B"/>
    <w:rsid w:val="000C6A38"/>
    <w:rsid w:val="000D34F2"/>
    <w:rsid w:val="000D5117"/>
    <w:rsid w:val="000E49A1"/>
    <w:rsid w:val="000F6B84"/>
    <w:rsid w:val="000F6E1E"/>
    <w:rsid w:val="000F7E9F"/>
    <w:rsid w:val="0010102E"/>
    <w:rsid w:val="00103756"/>
    <w:rsid w:val="0010604E"/>
    <w:rsid w:val="00114DF8"/>
    <w:rsid w:val="00115743"/>
    <w:rsid w:val="0012217D"/>
    <w:rsid w:val="00122A80"/>
    <w:rsid w:val="00130C22"/>
    <w:rsid w:val="00133E46"/>
    <w:rsid w:val="001376DA"/>
    <w:rsid w:val="00140AE5"/>
    <w:rsid w:val="001454C1"/>
    <w:rsid w:val="00152097"/>
    <w:rsid w:val="0015337B"/>
    <w:rsid w:val="00156687"/>
    <w:rsid w:val="00173D51"/>
    <w:rsid w:val="001768C4"/>
    <w:rsid w:val="00185E59"/>
    <w:rsid w:val="001866DD"/>
    <w:rsid w:val="00186B37"/>
    <w:rsid w:val="00186E34"/>
    <w:rsid w:val="001910F6"/>
    <w:rsid w:val="001A38EA"/>
    <w:rsid w:val="001A65D5"/>
    <w:rsid w:val="001B020D"/>
    <w:rsid w:val="001C269B"/>
    <w:rsid w:val="001C3541"/>
    <w:rsid w:val="001C4B48"/>
    <w:rsid w:val="001C7153"/>
    <w:rsid w:val="001C7820"/>
    <w:rsid w:val="001D1DDA"/>
    <w:rsid w:val="001D24EC"/>
    <w:rsid w:val="001E1DC7"/>
    <w:rsid w:val="001E4E87"/>
    <w:rsid w:val="001F1ACA"/>
    <w:rsid w:val="001F2AD5"/>
    <w:rsid w:val="00200720"/>
    <w:rsid w:val="00200950"/>
    <w:rsid w:val="00200D27"/>
    <w:rsid w:val="002017C5"/>
    <w:rsid w:val="002153FE"/>
    <w:rsid w:val="0022090C"/>
    <w:rsid w:val="002222B7"/>
    <w:rsid w:val="00224A99"/>
    <w:rsid w:val="00227341"/>
    <w:rsid w:val="00231415"/>
    <w:rsid w:val="00234A66"/>
    <w:rsid w:val="00235066"/>
    <w:rsid w:val="00236C61"/>
    <w:rsid w:val="0024099C"/>
    <w:rsid w:val="002467BC"/>
    <w:rsid w:val="00246C66"/>
    <w:rsid w:val="00250A4D"/>
    <w:rsid w:val="00254B0A"/>
    <w:rsid w:val="00262AA4"/>
    <w:rsid w:val="00262F64"/>
    <w:rsid w:val="0026520D"/>
    <w:rsid w:val="002703E3"/>
    <w:rsid w:val="00275296"/>
    <w:rsid w:val="002766B6"/>
    <w:rsid w:val="00293C33"/>
    <w:rsid w:val="00294306"/>
    <w:rsid w:val="002A0887"/>
    <w:rsid w:val="002A7DBE"/>
    <w:rsid w:val="002B16E7"/>
    <w:rsid w:val="002B3058"/>
    <w:rsid w:val="002B36DB"/>
    <w:rsid w:val="002B53E5"/>
    <w:rsid w:val="002B76F4"/>
    <w:rsid w:val="002C4959"/>
    <w:rsid w:val="002C4E08"/>
    <w:rsid w:val="002C6525"/>
    <w:rsid w:val="002E2B48"/>
    <w:rsid w:val="002E7E96"/>
    <w:rsid w:val="002F020E"/>
    <w:rsid w:val="002F18D8"/>
    <w:rsid w:val="002F20E1"/>
    <w:rsid w:val="002F4107"/>
    <w:rsid w:val="002F614D"/>
    <w:rsid w:val="00302228"/>
    <w:rsid w:val="00303225"/>
    <w:rsid w:val="00305F42"/>
    <w:rsid w:val="003062BF"/>
    <w:rsid w:val="00310074"/>
    <w:rsid w:val="00315925"/>
    <w:rsid w:val="00316C02"/>
    <w:rsid w:val="003170E6"/>
    <w:rsid w:val="00317FC9"/>
    <w:rsid w:val="003218E6"/>
    <w:rsid w:val="00326A2A"/>
    <w:rsid w:val="0033335D"/>
    <w:rsid w:val="0034046F"/>
    <w:rsid w:val="00341063"/>
    <w:rsid w:val="0034450F"/>
    <w:rsid w:val="00357B91"/>
    <w:rsid w:val="00361B73"/>
    <w:rsid w:val="003623DA"/>
    <w:rsid w:val="0036251B"/>
    <w:rsid w:val="0036258D"/>
    <w:rsid w:val="003675F9"/>
    <w:rsid w:val="0037171C"/>
    <w:rsid w:val="00371D96"/>
    <w:rsid w:val="0037566E"/>
    <w:rsid w:val="00375C73"/>
    <w:rsid w:val="00381053"/>
    <w:rsid w:val="00383B55"/>
    <w:rsid w:val="003869BC"/>
    <w:rsid w:val="00390CC8"/>
    <w:rsid w:val="003A6178"/>
    <w:rsid w:val="003A7A20"/>
    <w:rsid w:val="003B6C54"/>
    <w:rsid w:val="003C0359"/>
    <w:rsid w:val="003C3C2C"/>
    <w:rsid w:val="003C75CF"/>
    <w:rsid w:val="003C7D8D"/>
    <w:rsid w:val="003D13E9"/>
    <w:rsid w:val="003D46F6"/>
    <w:rsid w:val="003E491D"/>
    <w:rsid w:val="003F227C"/>
    <w:rsid w:val="003F2DD7"/>
    <w:rsid w:val="0040283D"/>
    <w:rsid w:val="0040327A"/>
    <w:rsid w:val="00404103"/>
    <w:rsid w:val="00411842"/>
    <w:rsid w:val="004126C9"/>
    <w:rsid w:val="00413329"/>
    <w:rsid w:val="00413FE9"/>
    <w:rsid w:val="00426BD5"/>
    <w:rsid w:val="00431D6E"/>
    <w:rsid w:val="00440C08"/>
    <w:rsid w:val="00442017"/>
    <w:rsid w:val="004434C6"/>
    <w:rsid w:val="00445291"/>
    <w:rsid w:val="00447674"/>
    <w:rsid w:val="00447DFE"/>
    <w:rsid w:val="00447EEA"/>
    <w:rsid w:val="004532BC"/>
    <w:rsid w:val="00457A17"/>
    <w:rsid w:val="00463A35"/>
    <w:rsid w:val="00465028"/>
    <w:rsid w:val="004652EF"/>
    <w:rsid w:val="004808FC"/>
    <w:rsid w:val="00491F9B"/>
    <w:rsid w:val="004A1A90"/>
    <w:rsid w:val="004A4441"/>
    <w:rsid w:val="004A68C8"/>
    <w:rsid w:val="004A79A3"/>
    <w:rsid w:val="004A7A4E"/>
    <w:rsid w:val="004B1136"/>
    <w:rsid w:val="004B3164"/>
    <w:rsid w:val="004B3288"/>
    <w:rsid w:val="004B585D"/>
    <w:rsid w:val="004B5C4F"/>
    <w:rsid w:val="004C50A4"/>
    <w:rsid w:val="004C7FFD"/>
    <w:rsid w:val="004D359D"/>
    <w:rsid w:val="004D4DAB"/>
    <w:rsid w:val="004D527A"/>
    <w:rsid w:val="004D53FC"/>
    <w:rsid w:val="004D6419"/>
    <w:rsid w:val="004F4440"/>
    <w:rsid w:val="004F5809"/>
    <w:rsid w:val="00500A07"/>
    <w:rsid w:val="00500EA3"/>
    <w:rsid w:val="005023C9"/>
    <w:rsid w:val="00514620"/>
    <w:rsid w:val="00515D73"/>
    <w:rsid w:val="00520067"/>
    <w:rsid w:val="005234C8"/>
    <w:rsid w:val="00534065"/>
    <w:rsid w:val="005346A8"/>
    <w:rsid w:val="00537329"/>
    <w:rsid w:val="005379AF"/>
    <w:rsid w:val="00556212"/>
    <w:rsid w:val="005618A5"/>
    <w:rsid w:val="00561E1D"/>
    <w:rsid w:val="005667A3"/>
    <w:rsid w:val="00570FCA"/>
    <w:rsid w:val="00573336"/>
    <w:rsid w:val="00576269"/>
    <w:rsid w:val="005869AD"/>
    <w:rsid w:val="005907C6"/>
    <w:rsid w:val="00591288"/>
    <w:rsid w:val="00591FFD"/>
    <w:rsid w:val="005941AA"/>
    <w:rsid w:val="00595212"/>
    <w:rsid w:val="005B0B75"/>
    <w:rsid w:val="005B1EA3"/>
    <w:rsid w:val="005B227C"/>
    <w:rsid w:val="005B56E6"/>
    <w:rsid w:val="005B5BC2"/>
    <w:rsid w:val="005B6F8A"/>
    <w:rsid w:val="005C10E4"/>
    <w:rsid w:val="005C70A5"/>
    <w:rsid w:val="005D136D"/>
    <w:rsid w:val="005D5A4F"/>
    <w:rsid w:val="005D7281"/>
    <w:rsid w:val="005E0E0E"/>
    <w:rsid w:val="005E1E72"/>
    <w:rsid w:val="005E54CE"/>
    <w:rsid w:val="005E6C1B"/>
    <w:rsid w:val="005F05E1"/>
    <w:rsid w:val="005F0725"/>
    <w:rsid w:val="005F24C0"/>
    <w:rsid w:val="005F2F3D"/>
    <w:rsid w:val="006002E9"/>
    <w:rsid w:val="0060148E"/>
    <w:rsid w:val="00604E91"/>
    <w:rsid w:val="0060557D"/>
    <w:rsid w:val="0061083D"/>
    <w:rsid w:val="00610EF2"/>
    <w:rsid w:val="00612AC7"/>
    <w:rsid w:val="00612E6E"/>
    <w:rsid w:val="00614816"/>
    <w:rsid w:val="00614BD7"/>
    <w:rsid w:val="00615F0C"/>
    <w:rsid w:val="0061674B"/>
    <w:rsid w:val="00620E2B"/>
    <w:rsid w:val="0062310C"/>
    <w:rsid w:val="00630AF9"/>
    <w:rsid w:val="00631AB8"/>
    <w:rsid w:val="00632E9B"/>
    <w:rsid w:val="00642E6D"/>
    <w:rsid w:val="00644511"/>
    <w:rsid w:val="00645D6A"/>
    <w:rsid w:val="00646861"/>
    <w:rsid w:val="006513EC"/>
    <w:rsid w:val="00654253"/>
    <w:rsid w:val="00657E1B"/>
    <w:rsid w:val="006602F4"/>
    <w:rsid w:val="00676575"/>
    <w:rsid w:val="00686AC0"/>
    <w:rsid w:val="00694AC7"/>
    <w:rsid w:val="006951F1"/>
    <w:rsid w:val="006A0AE5"/>
    <w:rsid w:val="006A29D4"/>
    <w:rsid w:val="006B0D69"/>
    <w:rsid w:val="006B5D74"/>
    <w:rsid w:val="006B6512"/>
    <w:rsid w:val="006C06CA"/>
    <w:rsid w:val="006F17F6"/>
    <w:rsid w:val="006F57E1"/>
    <w:rsid w:val="00701898"/>
    <w:rsid w:val="00701E22"/>
    <w:rsid w:val="0070510A"/>
    <w:rsid w:val="00716957"/>
    <w:rsid w:val="007231FE"/>
    <w:rsid w:val="00724222"/>
    <w:rsid w:val="00726E27"/>
    <w:rsid w:val="00737932"/>
    <w:rsid w:val="00752F4F"/>
    <w:rsid w:val="0075422D"/>
    <w:rsid w:val="007546C2"/>
    <w:rsid w:val="00761735"/>
    <w:rsid w:val="007637CD"/>
    <w:rsid w:val="00763A97"/>
    <w:rsid w:val="00763B91"/>
    <w:rsid w:val="00764814"/>
    <w:rsid w:val="00766F59"/>
    <w:rsid w:val="00771BE7"/>
    <w:rsid w:val="007773FF"/>
    <w:rsid w:val="007844BA"/>
    <w:rsid w:val="00786FA5"/>
    <w:rsid w:val="00790641"/>
    <w:rsid w:val="007934C6"/>
    <w:rsid w:val="007934D9"/>
    <w:rsid w:val="00797136"/>
    <w:rsid w:val="007979C2"/>
    <w:rsid w:val="007A269D"/>
    <w:rsid w:val="007B0C4D"/>
    <w:rsid w:val="007B0F97"/>
    <w:rsid w:val="007C0BD8"/>
    <w:rsid w:val="007C2461"/>
    <w:rsid w:val="007D515D"/>
    <w:rsid w:val="007D58DF"/>
    <w:rsid w:val="007E1103"/>
    <w:rsid w:val="007E2AAA"/>
    <w:rsid w:val="007E3C0D"/>
    <w:rsid w:val="007E4222"/>
    <w:rsid w:val="007E5318"/>
    <w:rsid w:val="007F65A3"/>
    <w:rsid w:val="00805A3C"/>
    <w:rsid w:val="008127EC"/>
    <w:rsid w:val="008136FA"/>
    <w:rsid w:val="00813820"/>
    <w:rsid w:val="0081432C"/>
    <w:rsid w:val="00817FDA"/>
    <w:rsid w:val="00825F8D"/>
    <w:rsid w:val="00836D4D"/>
    <w:rsid w:val="008375ED"/>
    <w:rsid w:val="0084122D"/>
    <w:rsid w:val="00843CE4"/>
    <w:rsid w:val="00844599"/>
    <w:rsid w:val="00844CEA"/>
    <w:rsid w:val="008510FA"/>
    <w:rsid w:val="00853ADF"/>
    <w:rsid w:val="0086077A"/>
    <w:rsid w:val="008625F3"/>
    <w:rsid w:val="00862BC8"/>
    <w:rsid w:val="008647F4"/>
    <w:rsid w:val="008649CD"/>
    <w:rsid w:val="0086765A"/>
    <w:rsid w:val="008717D5"/>
    <w:rsid w:val="00875082"/>
    <w:rsid w:val="00875A33"/>
    <w:rsid w:val="00880723"/>
    <w:rsid w:val="008831CB"/>
    <w:rsid w:val="008832B7"/>
    <w:rsid w:val="008927F5"/>
    <w:rsid w:val="00895A01"/>
    <w:rsid w:val="008A2D1E"/>
    <w:rsid w:val="008A595F"/>
    <w:rsid w:val="008A5D91"/>
    <w:rsid w:val="008A5F9D"/>
    <w:rsid w:val="008B06E4"/>
    <w:rsid w:val="008B6560"/>
    <w:rsid w:val="008B7884"/>
    <w:rsid w:val="008B78D2"/>
    <w:rsid w:val="008B7C61"/>
    <w:rsid w:val="008C251A"/>
    <w:rsid w:val="008C468D"/>
    <w:rsid w:val="008C47AE"/>
    <w:rsid w:val="008D12C6"/>
    <w:rsid w:val="008E3D3C"/>
    <w:rsid w:val="008F17D2"/>
    <w:rsid w:val="008F64C2"/>
    <w:rsid w:val="008F7BC9"/>
    <w:rsid w:val="0090181D"/>
    <w:rsid w:val="00910176"/>
    <w:rsid w:val="00910715"/>
    <w:rsid w:val="009116C8"/>
    <w:rsid w:val="009145AB"/>
    <w:rsid w:val="00917EE2"/>
    <w:rsid w:val="00920C84"/>
    <w:rsid w:val="009216AF"/>
    <w:rsid w:val="00921933"/>
    <w:rsid w:val="0092487F"/>
    <w:rsid w:val="00926BC1"/>
    <w:rsid w:val="0093470A"/>
    <w:rsid w:val="009407D3"/>
    <w:rsid w:val="009450A5"/>
    <w:rsid w:val="00952B64"/>
    <w:rsid w:val="009562F5"/>
    <w:rsid w:val="0095692E"/>
    <w:rsid w:val="00961CBF"/>
    <w:rsid w:val="00963100"/>
    <w:rsid w:val="00963D82"/>
    <w:rsid w:val="009701D4"/>
    <w:rsid w:val="00977FB2"/>
    <w:rsid w:val="00986223"/>
    <w:rsid w:val="00997CD3"/>
    <w:rsid w:val="009A09C6"/>
    <w:rsid w:val="009A502C"/>
    <w:rsid w:val="009B0E65"/>
    <w:rsid w:val="009B10C7"/>
    <w:rsid w:val="009B1645"/>
    <w:rsid w:val="009B67DD"/>
    <w:rsid w:val="009B68E1"/>
    <w:rsid w:val="009B7538"/>
    <w:rsid w:val="009B77CF"/>
    <w:rsid w:val="009C1781"/>
    <w:rsid w:val="009C7232"/>
    <w:rsid w:val="009C75F4"/>
    <w:rsid w:val="009D18E8"/>
    <w:rsid w:val="009D4A20"/>
    <w:rsid w:val="009D70D4"/>
    <w:rsid w:val="009E1827"/>
    <w:rsid w:val="009E34B8"/>
    <w:rsid w:val="009E36E7"/>
    <w:rsid w:val="009E4805"/>
    <w:rsid w:val="009F135E"/>
    <w:rsid w:val="009F40D4"/>
    <w:rsid w:val="009F5B45"/>
    <w:rsid w:val="009F6158"/>
    <w:rsid w:val="009F62E1"/>
    <w:rsid w:val="00A02A41"/>
    <w:rsid w:val="00A078C9"/>
    <w:rsid w:val="00A13F12"/>
    <w:rsid w:val="00A17135"/>
    <w:rsid w:val="00A22D84"/>
    <w:rsid w:val="00A264A5"/>
    <w:rsid w:val="00A26DB9"/>
    <w:rsid w:val="00A27C41"/>
    <w:rsid w:val="00A3760F"/>
    <w:rsid w:val="00A4304D"/>
    <w:rsid w:val="00A43C57"/>
    <w:rsid w:val="00A4751C"/>
    <w:rsid w:val="00A517F8"/>
    <w:rsid w:val="00A6103A"/>
    <w:rsid w:val="00A610CF"/>
    <w:rsid w:val="00A61522"/>
    <w:rsid w:val="00A629F4"/>
    <w:rsid w:val="00A63014"/>
    <w:rsid w:val="00A662BD"/>
    <w:rsid w:val="00A778E8"/>
    <w:rsid w:val="00A834AC"/>
    <w:rsid w:val="00A850BD"/>
    <w:rsid w:val="00A851AC"/>
    <w:rsid w:val="00A90D61"/>
    <w:rsid w:val="00A91B71"/>
    <w:rsid w:val="00AB596A"/>
    <w:rsid w:val="00AB7E2F"/>
    <w:rsid w:val="00AC1162"/>
    <w:rsid w:val="00AC2FD9"/>
    <w:rsid w:val="00AC5AF1"/>
    <w:rsid w:val="00AC5FA3"/>
    <w:rsid w:val="00AC7199"/>
    <w:rsid w:val="00AD0DA0"/>
    <w:rsid w:val="00AD3767"/>
    <w:rsid w:val="00AD395E"/>
    <w:rsid w:val="00AF040A"/>
    <w:rsid w:val="00AF05E8"/>
    <w:rsid w:val="00AF628B"/>
    <w:rsid w:val="00B00EDD"/>
    <w:rsid w:val="00B02D00"/>
    <w:rsid w:val="00B05BA6"/>
    <w:rsid w:val="00B110DA"/>
    <w:rsid w:val="00B13BAA"/>
    <w:rsid w:val="00B27526"/>
    <w:rsid w:val="00B27FE0"/>
    <w:rsid w:val="00B3212F"/>
    <w:rsid w:val="00B33225"/>
    <w:rsid w:val="00B34265"/>
    <w:rsid w:val="00B426AB"/>
    <w:rsid w:val="00B43121"/>
    <w:rsid w:val="00B4494C"/>
    <w:rsid w:val="00B45BDC"/>
    <w:rsid w:val="00B46A03"/>
    <w:rsid w:val="00B546DD"/>
    <w:rsid w:val="00B54AA7"/>
    <w:rsid w:val="00B5758C"/>
    <w:rsid w:val="00B6775E"/>
    <w:rsid w:val="00B70442"/>
    <w:rsid w:val="00B70E38"/>
    <w:rsid w:val="00B75559"/>
    <w:rsid w:val="00B83084"/>
    <w:rsid w:val="00B842C0"/>
    <w:rsid w:val="00B85437"/>
    <w:rsid w:val="00B87577"/>
    <w:rsid w:val="00B91719"/>
    <w:rsid w:val="00B932EC"/>
    <w:rsid w:val="00B93A56"/>
    <w:rsid w:val="00B9756D"/>
    <w:rsid w:val="00BA3DEB"/>
    <w:rsid w:val="00BA52CB"/>
    <w:rsid w:val="00BA626E"/>
    <w:rsid w:val="00BB42D6"/>
    <w:rsid w:val="00BB7865"/>
    <w:rsid w:val="00BC291A"/>
    <w:rsid w:val="00BC36AF"/>
    <w:rsid w:val="00BC658F"/>
    <w:rsid w:val="00BC747D"/>
    <w:rsid w:val="00BD5EDF"/>
    <w:rsid w:val="00BD6686"/>
    <w:rsid w:val="00BE3CE0"/>
    <w:rsid w:val="00BE6E4E"/>
    <w:rsid w:val="00BE7798"/>
    <w:rsid w:val="00BF6BD4"/>
    <w:rsid w:val="00C009F6"/>
    <w:rsid w:val="00C00F78"/>
    <w:rsid w:val="00C02E0F"/>
    <w:rsid w:val="00C048B8"/>
    <w:rsid w:val="00C24664"/>
    <w:rsid w:val="00C25BB6"/>
    <w:rsid w:val="00C3314A"/>
    <w:rsid w:val="00C43684"/>
    <w:rsid w:val="00C61D5B"/>
    <w:rsid w:val="00C623AC"/>
    <w:rsid w:val="00C65483"/>
    <w:rsid w:val="00C67E23"/>
    <w:rsid w:val="00C71131"/>
    <w:rsid w:val="00C87CE7"/>
    <w:rsid w:val="00C9147E"/>
    <w:rsid w:val="00C918CE"/>
    <w:rsid w:val="00C950C4"/>
    <w:rsid w:val="00C96096"/>
    <w:rsid w:val="00C96427"/>
    <w:rsid w:val="00CB0E59"/>
    <w:rsid w:val="00CB1D2E"/>
    <w:rsid w:val="00CC3639"/>
    <w:rsid w:val="00CC3C2C"/>
    <w:rsid w:val="00CC62DE"/>
    <w:rsid w:val="00CD0BD3"/>
    <w:rsid w:val="00CD10B7"/>
    <w:rsid w:val="00CD42B7"/>
    <w:rsid w:val="00CD4CE8"/>
    <w:rsid w:val="00CD5026"/>
    <w:rsid w:val="00CD55B1"/>
    <w:rsid w:val="00CE238D"/>
    <w:rsid w:val="00CE3262"/>
    <w:rsid w:val="00CE5A21"/>
    <w:rsid w:val="00CE6A66"/>
    <w:rsid w:val="00CF01DA"/>
    <w:rsid w:val="00CF1BF3"/>
    <w:rsid w:val="00D03CFE"/>
    <w:rsid w:val="00D0442D"/>
    <w:rsid w:val="00D061CF"/>
    <w:rsid w:val="00D072F7"/>
    <w:rsid w:val="00D073EB"/>
    <w:rsid w:val="00D116A8"/>
    <w:rsid w:val="00D128D0"/>
    <w:rsid w:val="00D144BC"/>
    <w:rsid w:val="00D15249"/>
    <w:rsid w:val="00D2218B"/>
    <w:rsid w:val="00D2553C"/>
    <w:rsid w:val="00D30024"/>
    <w:rsid w:val="00D3514C"/>
    <w:rsid w:val="00D42FAB"/>
    <w:rsid w:val="00D5480B"/>
    <w:rsid w:val="00D55236"/>
    <w:rsid w:val="00D61501"/>
    <w:rsid w:val="00D62AC2"/>
    <w:rsid w:val="00D62DCF"/>
    <w:rsid w:val="00D64D29"/>
    <w:rsid w:val="00D66E14"/>
    <w:rsid w:val="00D70E33"/>
    <w:rsid w:val="00D72A3E"/>
    <w:rsid w:val="00D74007"/>
    <w:rsid w:val="00D76A74"/>
    <w:rsid w:val="00D81154"/>
    <w:rsid w:val="00D83181"/>
    <w:rsid w:val="00D87551"/>
    <w:rsid w:val="00D87C24"/>
    <w:rsid w:val="00D91519"/>
    <w:rsid w:val="00D929ED"/>
    <w:rsid w:val="00D92C6A"/>
    <w:rsid w:val="00D92D60"/>
    <w:rsid w:val="00D948FE"/>
    <w:rsid w:val="00DA27B7"/>
    <w:rsid w:val="00DA40E5"/>
    <w:rsid w:val="00DA7009"/>
    <w:rsid w:val="00DB1385"/>
    <w:rsid w:val="00DB1759"/>
    <w:rsid w:val="00DB379E"/>
    <w:rsid w:val="00DC2DAF"/>
    <w:rsid w:val="00DC678E"/>
    <w:rsid w:val="00DD5F83"/>
    <w:rsid w:val="00DD678C"/>
    <w:rsid w:val="00DD7E90"/>
    <w:rsid w:val="00DE24FD"/>
    <w:rsid w:val="00DE3F44"/>
    <w:rsid w:val="00DE4878"/>
    <w:rsid w:val="00DE75BD"/>
    <w:rsid w:val="00DF0CDF"/>
    <w:rsid w:val="00DF5679"/>
    <w:rsid w:val="00E06476"/>
    <w:rsid w:val="00E13594"/>
    <w:rsid w:val="00E14F2E"/>
    <w:rsid w:val="00E16F86"/>
    <w:rsid w:val="00E20A6F"/>
    <w:rsid w:val="00E23A64"/>
    <w:rsid w:val="00E27FA4"/>
    <w:rsid w:val="00E301C4"/>
    <w:rsid w:val="00E31949"/>
    <w:rsid w:val="00E32EB5"/>
    <w:rsid w:val="00E364F4"/>
    <w:rsid w:val="00E44582"/>
    <w:rsid w:val="00E54F74"/>
    <w:rsid w:val="00E55E2E"/>
    <w:rsid w:val="00E63E32"/>
    <w:rsid w:val="00E64065"/>
    <w:rsid w:val="00E65AB3"/>
    <w:rsid w:val="00E67B31"/>
    <w:rsid w:val="00E7160D"/>
    <w:rsid w:val="00E71CAA"/>
    <w:rsid w:val="00E73209"/>
    <w:rsid w:val="00E74BB1"/>
    <w:rsid w:val="00E77198"/>
    <w:rsid w:val="00E828F4"/>
    <w:rsid w:val="00E83C37"/>
    <w:rsid w:val="00E8470A"/>
    <w:rsid w:val="00E9364E"/>
    <w:rsid w:val="00E97C73"/>
    <w:rsid w:val="00EA1593"/>
    <w:rsid w:val="00EA1D5B"/>
    <w:rsid w:val="00EA26DD"/>
    <w:rsid w:val="00EA39E5"/>
    <w:rsid w:val="00EA63CA"/>
    <w:rsid w:val="00EA7800"/>
    <w:rsid w:val="00EB116B"/>
    <w:rsid w:val="00EB1677"/>
    <w:rsid w:val="00EB62B0"/>
    <w:rsid w:val="00EB6AD7"/>
    <w:rsid w:val="00EB7A53"/>
    <w:rsid w:val="00EC296E"/>
    <w:rsid w:val="00EC4D95"/>
    <w:rsid w:val="00ED75EC"/>
    <w:rsid w:val="00EE7ECF"/>
    <w:rsid w:val="00EF3A80"/>
    <w:rsid w:val="00EF4427"/>
    <w:rsid w:val="00F049A5"/>
    <w:rsid w:val="00F0562B"/>
    <w:rsid w:val="00F07B6A"/>
    <w:rsid w:val="00F15C1C"/>
    <w:rsid w:val="00F2001D"/>
    <w:rsid w:val="00F2338E"/>
    <w:rsid w:val="00F26A81"/>
    <w:rsid w:val="00F26E8C"/>
    <w:rsid w:val="00F31A95"/>
    <w:rsid w:val="00F336E1"/>
    <w:rsid w:val="00F344C6"/>
    <w:rsid w:val="00F36DE1"/>
    <w:rsid w:val="00F37998"/>
    <w:rsid w:val="00F44487"/>
    <w:rsid w:val="00F448DC"/>
    <w:rsid w:val="00F5118C"/>
    <w:rsid w:val="00F53639"/>
    <w:rsid w:val="00F541E5"/>
    <w:rsid w:val="00F54D9C"/>
    <w:rsid w:val="00F64CA4"/>
    <w:rsid w:val="00F655B8"/>
    <w:rsid w:val="00F70E05"/>
    <w:rsid w:val="00F7133C"/>
    <w:rsid w:val="00F7208F"/>
    <w:rsid w:val="00F76170"/>
    <w:rsid w:val="00F922EE"/>
    <w:rsid w:val="00F931EB"/>
    <w:rsid w:val="00F94F83"/>
    <w:rsid w:val="00F96FD4"/>
    <w:rsid w:val="00FA0B31"/>
    <w:rsid w:val="00FA1DDF"/>
    <w:rsid w:val="00FA7219"/>
    <w:rsid w:val="00FB1840"/>
    <w:rsid w:val="00FB2B31"/>
    <w:rsid w:val="00FB40C3"/>
    <w:rsid w:val="00FB4D4E"/>
    <w:rsid w:val="00FB6D25"/>
    <w:rsid w:val="00FC1DA2"/>
    <w:rsid w:val="00FC4392"/>
    <w:rsid w:val="00FC4842"/>
    <w:rsid w:val="00FC4BC8"/>
    <w:rsid w:val="00FC74C6"/>
    <w:rsid w:val="00FD095E"/>
    <w:rsid w:val="00FD2E66"/>
    <w:rsid w:val="00FD3A6E"/>
    <w:rsid w:val="00FD529F"/>
    <w:rsid w:val="00FE0323"/>
    <w:rsid w:val="00FE1CFF"/>
    <w:rsid w:val="00FF0056"/>
    <w:rsid w:val="00FF25F5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8EB7F"/>
  <w15:chartTrackingRefBased/>
  <w15:docId w15:val="{E9A031A5-6F5D-4AA8-8D33-42D12E29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0D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6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6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semiHidden/>
    <w:rsid w:val="00E716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7160D"/>
    <w:pPr>
      <w:tabs>
        <w:tab w:val="left" w:pos="567"/>
        <w:tab w:val="center" w:pos="4536"/>
        <w:tab w:val="center" w:pos="8930"/>
      </w:tabs>
    </w:pPr>
    <w:rPr>
      <w:rFonts w:ascii="Helvetica" w:hAnsi="Helvetica" w:cs="Helvetica"/>
      <w:sz w:val="16"/>
      <w:szCs w:val="16"/>
      <w:lang w:val="cs-CZ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160D"/>
    <w:rPr>
      <w:rFonts w:ascii="Helvetica" w:eastAsia="Times New Roman" w:hAnsi="Helvetica" w:cs="Helvetica"/>
      <w:sz w:val="16"/>
      <w:szCs w:val="16"/>
      <w:lang w:val="cs-CZ"/>
    </w:rPr>
  </w:style>
  <w:style w:type="character" w:styleId="Hyperlink">
    <w:name w:val="Hyperlink"/>
    <w:uiPriority w:val="99"/>
    <w:rsid w:val="00E7160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7160D"/>
    <w:rPr>
      <w:i/>
      <w:iCs/>
      <w:color w:val="00800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7160D"/>
    <w:rPr>
      <w:rFonts w:ascii="Times New Roman" w:eastAsia="Times New Roman" w:hAnsi="Times New Roman" w:cs="Times New Roman"/>
      <w:i/>
      <w:iCs/>
      <w:color w:val="008000"/>
      <w:lang w:val="en-GB"/>
    </w:rPr>
  </w:style>
  <w:style w:type="character" w:styleId="Strong">
    <w:name w:val="Strong"/>
    <w:uiPriority w:val="99"/>
    <w:qFormat/>
    <w:rsid w:val="00E7160D"/>
    <w:rPr>
      <w:rFonts w:cs="Times New Roman"/>
      <w:b/>
      <w:bCs/>
    </w:rPr>
  </w:style>
  <w:style w:type="paragraph" w:customStyle="1" w:styleId="Body">
    <w:name w:val="_ Body"/>
    <w:basedOn w:val="Normal"/>
    <w:uiPriority w:val="99"/>
    <w:rsid w:val="00E7160D"/>
    <w:pPr>
      <w:spacing w:line="360" w:lineRule="auto"/>
    </w:pPr>
    <w:rPr>
      <w:rFonts w:ascii="Arial" w:hAnsi="Arial" w:cs="Arial"/>
      <w:lang w:val="en-GB" w:eastAsia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E7160D"/>
    <w:pPr>
      <w:ind w:left="0" w:firstLine="0"/>
    </w:pPr>
    <w:rPr>
      <w:noProof/>
    </w:rPr>
  </w:style>
  <w:style w:type="character" w:customStyle="1" w:styleId="TTEMEASMCAChar">
    <w:name w:val="TT EMEA_SMCA Char"/>
    <w:link w:val="TTEMEASMCA"/>
    <w:uiPriority w:val="99"/>
    <w:locked/>
    <w:rsid w:val="00E7160D"/>
    <w:rPr>
      <w:rFonts w:cs="Times New Roman"/>
      <w:b/>
      <w:bCs/>
      <w:caps/>
      <w:lang w:val="en-US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E7160D"/>
    <w:pPr>
      <w:keepNext w:val="0"/>
      <w:keepLines w:val="0"/>
      <w:tabs>
        <w:tab w:val="left" w:pos="567"/>
      </w:tabs>
      <w:spacing w:before="0"/>
      <w:jc w:val="center"/>
    </w:pPr>
    <w:rPr>
      <w:rFonts w:asciiTheme="minorHAnsi" w:eastAsiaTheme="minorHAnsi" w:hAnsiTheme="minorHAnsi" w:cs="Times New Roman"/>
      <w:b/>
      <w:bCs/>
      <w:caps/>
      <w:color w:val="auto"/>
      <w:sz w:val="22"/>
      <w:szCs w:val="22"/>
      <w:lang w:val="en-US"/>
    </w:rPr>
  </w:style>
  <w:style w:type="character" w:customStyle="1" w:styleId="BTEMEASMCAChar">
    <w:name w:val="BT EMEA_SMCA Char"/>
    <w:link w:val="BTEMEASMCA"/>
    <w:uiPriority w:val="99"/>
    <w:locked/>
    <w:rsid w:val="00E7160D"/>
    <w:rPr>
      <w:rFonts w:ascii="Times New Roman" w:eastAsia="Times New Roman" w:hAnsi="Times New Roman" w:cs="Times New Roman"/>
      <w:noProof/>
      <w:lang w:val="lt-LT"/>
    </w:rPr>
  </w:style>
  <w:style w:type="paragraph" w:customStyle="1" w:styleId="PI-1EMEASMCA">
    <w:name w:val="PI-1 EMEA_SMCA"/>
    <w:basedOn w:val="Heading2"/>
    <w:autoRedefine/>
    <w:uiPriority w:val="99"/>
    <w:rsid w:val="00E7160D"/>
    <w:pPr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BTAnIIEMEASMCA">
    <w:name w:val="BT(AnII) EMEA_SMCA"/>
    <w:basedOn w:val="BalloonText"/>
    <w:autoRedefine/>
    <w:uiPriority w:val="99"/>
    <w:rsid w:val="00E7160D"/>
    <w:pPr>
      <w:tabs>
        <w:tab w:val="left" w:pos="1701"/>
      </w:tabs>
      <w:ind w:left="1701"/>
    </w:pPr>
    <w:rPr>
      <w:rFonts w:ascii="Times New Roman" w:hAnsi="Times New Roman" w:cs="Times New Roman"/>
      <w:b/>
      <w:bCs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uiPriority w:val="99"/>
    <w:rsid w:val="00E7160D"/>
    <w:rPr>
      <w:u w:val="single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E716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0" w:firstLine="0"/>
    </w:pPr>
    <w:rPr>
      <w:b/>
      <w:bCs/>
      <w:noProof/>
    </w:rPr>
  </w:style>
  <w:style w:type="character" w:customStyle="1" w:styleId="PI-1labEMEASMCAChar">
    <w:name w:val="PI-1_lab EMEA_SMCA Char"/>
    <w:link w:val="PI-1labEMEASMCA"/>
    <w:uiPriority w:val="99"/>
    <w:locked/>
    <w:rsid w:val="00E7160D"/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PI-3EMEASMCA">
    <w:name w:val="PI-3 EMEA_SMCA"/>
    <w:basedOn w:val="Normal"/>
    <w:autoRedefine/>
    <w:uiPriority w:val="99"/>
    <w:rsid w:val="00E7160D"/>
    <w:pPr>
      <w:spacing w:line="220" w:lineRule="exact"/>
      <w:ind w:left="0" w:firstLine="0"/>
    </w:pPr>
    <w:rPr>
      <w:b/>
      <w:bCs/>
    </w:rPr>
  </w:style>
  <w:style w:type="paragraph" w:styleId="NoSpacing">
    <w:name w:val="No Spacing"/>
    <w:uiPriority w:val="1"/>
    <w:qFormat/>
    <w:rsid w:val="00E7160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E716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E716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6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0D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40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6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6F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77EF5C101D3384B9A7B0335D809083B" ma:contentTypeVersion="13" ma:contentTypeDescription="Kurkite naują dokumentą." ma:contentTypeScope="" ma:versionID="205bb5e7ec40a4a9ae1e54744a3977b4">
  <xsd:schema xmlns:xsd="http://www.w3.org/2001/XMLSchema" xmlns:xs="http://www.w3.org/2001/XMLSchema" xmlns:p="http://schemas.microsoft.com/office/2006/metadata/properties" xmlns:ns3="77272e4b-d0a6-4b1b-8cce-86dd516d9332" xmlns:ns4="663c7dc2-dab2-4e4d-b094-bfbf0c9f2548" targetNamespace="http://schemas.microsoft.com/office/2006/metadata/properties" ma:root="true" ma:fieldsID="fd16c7a66801e6cdde5b6aaf71bf80bc" ns3:_="" ns4:_="">
    <xsd:import namespace="77272e4b-d0a6-4b1b-8cce-86dd516d9332"/>
    <xsd:import namespace="663c7dc2-dab2-4e4d-b094-bfbf0c9f25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72e4b-d0a6-4b1b-8cce-86dd516d9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c7dc2-dab2-4e4d-b094-bfbf0c9f2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510FD-618C-4AB6-A1B0-8F9F21096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75BF3-D04D-4120-AE8F-3B9615271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4D85D7-2466-4752-AFF7-BD9ACA38C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72e4b-d0a6-4b1b-8cce-86dd516d9332"/>
    <ds:schemaRef ds:uri="663c7dc2-dab2-4e4d-b094-bfbf0c9f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10959</Words>
  <Characters>6248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Gavenaite Neringa</dc:creator>
  <cp:keywords/>
  <dc:description/>
  <cp:lastModifiedBy>Sigita Žentelienė</cp:lastModifiedBy>
  <cp:revision>4</cp:revision>
  <dcterms:created xsi:type="dcterms:W3CDTF">2020-11-23T09:04:00Z</dcterms:created>
  <dcterms:modified xsi:type="dcterms:W3CDTF">2020-11-25T08:47:00Z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0x010100677EF5C101D3384B9A7B0335D809083B</vt:lpwstr>
  </property>
</Properties>
</file>