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94B9E" w14:textId="76FE5A57" w:rsidR="006273F9" w:rsidRPr="002306F2" w:rsidRDefault="006273F9" w:rsidP="006273F9">
      <w:pPr>
        <w:tabs>
          <w:tab w:val="left" w:pos="567"/>
        </w:tabs>
        <w:spacing w:after="0" w:line="240" w:lineRule="auto"/>
        <w:rPr>
          <w:rFonts w:ascii="Times New Roman" w:eastAsia="Calibri" w:hAnsi="Times New Roman" w:cs="Times New Roman"/>
        </w:rPr>
      </w:pPr>
      <w:bookmarkStart w:id="0" w:name="_Hlk9952562"/>
    </w:p>
    <w:p w14:paraId="16DCB897" w14:textId="77777777" w:rsidR="00A46E9C" w:rsidRPr="002306F2" w:rsidRDefault="00A46E9C" w:rsidP="006273F9">
      <w:pPr>
        <w:tabs>
          <w:tab w:val="left" w:pos="567"/>
        </w:tabs>
        <w:spacing w:after="0" w:line="240" w:lineRule="auto"/>
        <w:rPr>
          <w:rFonts w:ascii="Times New Roman" w:eastAsia="Calibri" w:hAnsi="Times New Roman" w:cs="Times New Roman"/>
        </w:rPr>
      </w:pPr>
    </w:p>
    <w:p w14:paraId="0CF6BFC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128AEF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0CCA92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682D16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3A937A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DC8376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502B71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438036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3E6F91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EEE67B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B0E474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DD045A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A0DFF7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60EA7F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B4D7A0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4E4DB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507EE5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C4EAA6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0EC6A3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8B2B0C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A35312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5ABF4C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0DAF61A"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rPr>
      </w:pPr>
      <w:r w:rsidRPr="002306F2">
        <w:rPr>
          <w:rFonts w:ascii="Times New Roman" w:eastAsia="Calibri" w:hAnsi="Times New Roman" w:cs="Times New Roman"/>
          <w:b/>
        </w:rPr>
        <w:t>I PRIEDAS</w:t>
      </w:r>
    </w:p>
    <w:p w14:paraId="0B1FFB92" w14:textId="77777777" w:rsidR="006273F9" w:rsidRPr="002306F2" w:rsidRDefault="006273F9" w:rsidP="006273F9">
      <w:pPr>
        <w:tabs>
          <w:tab w:val="left" w:pos="567"/>
        </w:tabs>
        <w:spacing w:after="0" w:line="240" w:lineRule="auto"/>
        <w:jc w:val="center"/>
        <w:rPr>
          <w:rFonts w:ascii="Times New Roman" w:eastAsia="Calibri" w:hAnsi="Times New Roman" w:cs="Times New Roman"/>
          <w:b/>
        </w:rPr>
      </w:pPr>
    </w:p>
    <w:p w14:paraId="6502C563" w14:textId="4FE396FD" w:rsidR="006273F9" w:rsidRPr="002306F2" w:rsidRDefault="00247C07" w:rsidP="003D65D7">
      <w:pPr>
        <w:tabs>
          <w:tab w:val="left" w:pos="567"/>
        </w:tabs>
        <w:spacing w:after="0" w:line="240" w:lineRule="auto"/>
        <w:jc w:val="center"/>
        <w:rPr>
          <w:rFonts w:ascii="Times New Roman" w:eastAsia="Times New Roman" w:hAnsi="Times New Roman" w:cs="Times New Roman"/>
          <w:b/>
        </w:rPr>
      </w:pPr>
      <w:r>
        <w:rPr>
          <w:rFonts w:ascii="Times New Roman" w:eastAsia="Calibri" w:hAnsi="Times New Roman" w:cs="Times New Roman"/>
          <w:b/>
        </w:rPr>
        <w:tab/>
      </w:r>
      <w:r>
        <w:rPr>
          <w:rFonts w:ascii="Times New Roman" w:eastAsia="Calibri" w:hAnsi="Times New Roman" w:cs="Times New Roman"/>
          <w:b/>
        </w:rPr>
        <w:tab/>
      </w:r>
      <w:r w:rsidR="006273F9" w:rsidRPr="002306F2">
        <w:rPr>
          <w:rFonts w:ascii="Times New Roman" w:eastAsia="Calibri" w:hAnsi="Times New Roman" w:cs="Times New Roman"/>
          <w:b/>
        </w:rPr>
        <w:t>PREPARATO CHARAKTERISTIKŲ SANTRAUKA</w:t>
      </w:r>
      <w:r>
        <w:rPr>
          <w:rFonts w:ascii="Times New Roman" w:eastAsia="Calibri" w:hAnsi="Times New Roman" w:cs="Times New Roman"/>
          <w:b/>
        </w:rPr>
        <w:tab/>
      </w:r>
    </w:p>
    <w:p w14:paraId="365B4D65" w14:textId="77777777" w:rsidR="006273F9" w:rsidRPr="002306F2" w:rsidRDefault="006273F9" w:rsidP="006273F9">
      <w:pPr>
        <w:tabs>
          <w:tab w:val="left" w:pos="567"/>
        </w:tabs>
        <w:spacing w:after="0" w:line="240" w:lineRule="auto"/>
        <w:jc w:val="center"/>
        <w:rPr>
          <w:rFonts w:ascii="Times New Roman" w:eastAsia="Calibri" w:hAnsi="Times New Roman" w:cs="Times New Roman"/>
          <w:b/>
        </w:rPr>
      </w:pPr>
    </w:p>
    <w:p w14:paraId="67B4DAC7"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03A024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C7511B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2346EDE"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08E2413"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80AB62F"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DFBF548"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5FD7438"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760508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4FD1545"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7C25B894"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E26EEA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69ED4FC"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565DB098"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34CAA6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F31526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723353B1"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61EAD6E"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51F01FD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4015A03"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2E6EAB3"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FC6A50D"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72B6BD4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7878F80"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56990B86"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85BEE58"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9D3779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09EC81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66F396E"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3FAFC56"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EAF651B"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1.</w:t>
      </w:r>
      <w:r w:rsidRPr="002306F2">
        <w:rPr>
          <w:rFonts w:ascii="Times New Roman" w:eastAsia="Calibri" w:hAnsi="Times New Roman" w:cs="Times New Roman"/>
          <w:b/>
        </w:rPr>
        <w:tab/>
        <w:t>VAISTINIO PREPARATO PAVADINIMAS</w:t>
      </w:r>
    </w:p>
    <w:p w14:paraId="19C68BE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0F32278"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75 mikrogramai plėvele dengtos tabletės</w:t>
      </w:r>
    </w:p>
    <w:p w14:paraId="3A7E3CD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7F1100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5FF8833"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2.</w:t>
      </w:r>
      <w:r w:rsidRPr="002306F2">
        <w:rPr>
          <w:rFonts w:ascii="Times New Roman" w:eastAsia="Calibri" w:hAnsi="Times New Roman" w:cs="Times New Roman"/>
          <w:b/>
        </w:rPr>
        <w:tab/>
        <w:t xml:space="preserve">KOKYBINĖ IR KIEKYBINĖ SUDĖTIS </w:t>
      </w:r>
    </w:p>
    <w:p w14:paraId="0718C8D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CDDE8C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Kiekvienoje plėvele dengtoje tabletėje yra 75 mikrogramai dezogestrelio.</w:t>
      </w:r>
    </w:p>
    <w:p w14:paraId="4837D9C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1A9BB8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hAnsi="Times New Roman" w:cs="Times New Roman"/>
          <w:u w:val="single"/>
        </w:rPr>
        <w:t>Pagalbinė (-s) medžiaga (-os), kurios (-ių) poveikis žinomas:</w:t>
      </w:r>
      <w:r w:rsidRPr="002306F2">
        <w:rPr>
          <w:rFonts w:ascii="Times New Roman" w:eastAsia="Calibri" w:hAnsi="Times New Roman" w:cs="Times New Roman"/>
        </w:rPr>
        <w:t xml:space="preserve"> laktozė monohidratas (55 mg), sojų aliejus (ne daugiau kaip 0,026 mg).</w:t>
      </w:r>
    </w:p>
    <w:p w14:paraId="078CBC0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D1748E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Visos pagalbinės medžiagos išvardytos 6.1 skyriuje.</w:t>
      </w:r>
    </w:p>
    <w:p w14:paraId="41542A9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4F1F16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0C74932"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3.</w:t>
      </w:r>
      <w:r w:rsidRPr="002306F2">
        <w:rPr>
          <w:rFonts w:ascii="Times New Roman" w:eastAsia="Calibri" w:hAnsi="Times New Roman" w:cs="Times New Roman"/>
          <w:b/>
        </w:rPr>
        <w:tab/>
        <w:t>FARMACINĖ FORMA</w:t>
      </w:r>
    </w:p>
    <w:p w14:paraId="584FED4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D4E04F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Plėvele dengta tabletė (tabletė)</w:t>
      </w:r>
    </w:p>
    <w:p w14:paraId="052191F0" w14:textId="44113141" w:rsidR="006273F9" w:rsidRPr="002306F2" w:rsidRDefault="006273F9" w:rsidP="006273F9">
      <w:pPr>
        <w:tabs>
          <w:tab w:val="left" w:pos="567"/>
        </w:tabs>
        <w:spacing w:after="0" w:line="240" w:lineRule="auto"/>
        <w:rPr>
          <w:rFonts w:ascii="Times New Roman" w:eastAsia="Times New Roman" w:hAnsi="Times New Roman" w:cs="Times New Roman"/>
        </w:rPr>
      </w:pPr>
      <w:bookmarkStart w:id="1" w:name="_Hlk9952627"/>
      <w:r w:rsidRPr="002306F2">
        <w:rPr>
          <w:rFonts w:ascii="Times New Roman" w:eastAsia="Calibri" w:hAnsi="Times New Roman" w:cs="Times New Roman"/>
        </w:rPr>
        <w:t>Tabletė yra baltos spalvos, apvali</w:t>
      </w:r>
      <w:r w:rsidR="001573C2" w:rsidRPr="002306F2">
        <w:rPr>
          <w:rFonts w:ascii="Times New Roman" w:eastAsia="Calibri" w:hAnsi="Times New Roman" w:cs="Times New Roman"/>
        </w:rPr>
        <w:t xml:space="preserve">, </w:t>
      </w:r>
      <w:r w:rsidR="00D41887" w:rsidRPr="002306F2">
        <w:rPr>
          <w:rFonts w:ascii="Times New Roman" w:eastAsia="Calibri" w:hAnsi="Times New Roman" w:cs="Times New Roman"/>
        </w:rPr>
        <w:t xml:space="preserve">maždaug </w:t>
      </w:r>
      <w:r w:rsidR="001573C2" w:rsidRPr="002306F2">
        <w:rPr>
          <w:rFonts w:ascii="Times New Roman" w:eastAsia="Calibri" w:hAnsi="Times New Roman" w:cs="Times New Roman"/>
        </w:rPr>
        <w:t>5 mm skersmens ir 2</w:t>
      </w:r>
      <w:r w:rsidR="00D41887" w:rsidRPr="002306F2">
        <w:rPr>
          <w:rFonts w:ascii="Times New Roman" w:eastAsia="Calibri" w:hAnsi="Times New Roman" w:cs="Times New Roman"/>
        </w:rPr>
        <w:t>,</w:t>
      </w:r>
      <w:r w:rsidR="001573C2" w:rsidRPr="002306F2">
        <w:rPr>
          <w:rFonts w:ascii="Times New Roman" w:eastAsia="Calibri" w:hAnsi="Times New Roman" w:cs="Times New Roman"/>
        </w:rPr>
        <w:t>9 mm storio.</w:t>
      </w:r>
    </w:p>
    <w:bookmarkEnd w:id="1"/>
    <w:p w14:paraId="73E8509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269B29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BF501A1"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w:t>
      </w:r>
      <w:r w:rsidRPr="002306F2">
        <w:rPr>
          <w:rFonts w:ascii="Times New Roman" w:eastAsia="Calibri" w:hAnsi="Times New Roman" w:cs="Times New Roman"/>
          <w:b/>
        </w:rPr>
        <w:tab/>
        <w:t>KLINIKINĖ INFORMACIJA</w:t>
      </w:r>
    </w:p>
    <w:p w14:paraId="214C4ED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77A31CE"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4.1</w:t>
      </w:r>
      <w:r w:rsidRPr="002306F2">
        <w:rPr>
          <w:rFonts w:ascii="Times New Roman" w:eastAsia="Calibri" w:hAnsi="Times New Roman" w:cs="Times New Roman"/>
          <w:b/>
        </w:rPr>
        <w:tab/>
        <w:t>Terapinės indikacijos</w:t>
      </w:r>
    </w:p>
    <w:p w14:paraId="75D5642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6712955" w14:textId="27948CBD" w:rsidR="006273F9" w:rsidRPr="002306F2" w:rsidRDefault="009E2748"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w:t>
      </w:r>
      <w:r w:rsidR="006273F9" w:rsidRPr="002306F2">
        <w:rPr>
          <w:rFonts w:ascii="Times New Roman" w:eastAsia="Calibri" w:hAnsi="Times New Roman" w:cs="Times New Roman"/>
        </w:rPr>
        <w:t>ontracepcijai.</w:t>
      </w:r>
    </w:p>
    <w:p w14:paraId="0E4B55A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B21D536"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4.2</w:t>
      </w:r>
      <w:r w:rsidRPr="002306F2">
        <w:rPr>
          <w:rFonts w:ascii="Times New Roman" w:eastAsia="Calibri" w:hAnsi="Times New Roman" w:cs="Times New Roman"/>
          <w:b/>
        </w:rPr>
        <w:tab/>
        <w:t>Dozavimas ir vartojimo metodas</w:t>
      </w:r>
    </w:p>
    <w:p w14:paraId="5BFD67E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C496F1B" w14:textId="77777777" w:rsidR="00E31C4C" w:rsidRPr="002306F2" w:rsidRDefault="00E31C4C" w:rsidP="00E31C4C">
      <w:pPr>
        <w:spacing w:after="0" w:line="240" w:lineRule="auto"/>
        <w:rPr>
          <w:rFonts w:ascii="Times New Roman" w:eastAsia="Times New Roman" w:hAnsi="Times New Roman" w:cs="Times New Roman"/>
        </w:rPr>
      </w:pPr>
      <w:bookmarkStart w:id="2" w:name="_Hlk9952647"/>
      <w:r w:rsidRPr="002306F2">
        <w:rPr>
          <w:rFonts w:ascii="Times New Roman" w:eastAsia="Times New Roman" w:hAnsi="Times New Roman" w:cs="Times New Roman"/>
          <w:u w:val="single"/>
        </w:rPr>
        <w:t>Dozavimas</w:t>
      </w:r>
    </w:p>
    <w:p w14:paraId="38384AA2" w14:textId="26C2BB7D"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Norint užtikrinti kontraceptinį poveikį, DESIRETT privaloma vartoti, kaip nurodyta (žiūrėkite „Kaip vartoti DESIRETT“ ir „Kaip pradėti vartoti DESIRETT“).</w:t>
      </w:r>
    </w:p>
    <w:p w14:paraId="6293EAF0" w14:textId="77777777" w:rsidR="00E31C4C" w:rsidRPr="002306F2" w:rsidRDefault="00E31C4C" w:rsidP="00E31C4C">
      <w:pPr>
        <w:spacing w:after="0" w:line="240" w:lineRule="auto"/>
        <w:rPr>
          <w:rFonts w:ascii="Times New Roman" w:eastAsia="Times New Roman" w:hAnsi="Times New Roman" w:cs="Times New Roman"/>
        </w:rPr>
      </w:pPr>
    </w:p>
    <w:p w14:paraId="39B5084E" w14:textId="07B48ABE"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eastAsia="Times New Roman" w:hAnsi="Times New Roman" w:cs="Times New Roman"/>
          <w:iCs/>
          <w:u w:val="single"/>
        </w:rPr>
        <w:t>Ypatingos populiacijos</w:t>
      </w:r>
    </w:p>
    <w:p w14:paraId="710C7565" w14:textId="77777777" w:rsidR="00E31C4C" w:rsidRPr="002306F2" w:rsidRDefault="00E31C4C" w:rsidP="00E31C4C">
      <w:pPr>
        <w:spacing w:after="0" w:line="240" w:lineRule="auto"/>
        <w:rPr>
          <w:rFonts w:ascii="Times New Roman" w:eastAsia="Times New Roman" w:hAnsi="Times New Roman" w:cs="Times New Roman"/>
        </w:rPr>
      </w:pPr>
    </w:p>
    <w:p w14:paraId="06009476" w14:textId="77777777" w:rsidR="00E31C4C" w:rsidRPr="002306F2" w:rsidRDefault="00E31C4C" w:rsidP="00E31C4C">
      <w:pPr>
        <w:spacing w:after="0" w:line="240" w:lineRule="auto"/>
        <w:rPr>
          <w:rFonts w:ascii="Times New Roman" w:eastAsia="Times New Roman" w:hAnsi="Times New Roman" w:cs="Times New Roman"/>
          <w:i/>
          <w:iCs/>
          <w:color w:val="000000"/>
        </w:rPr>
      </w:pPr>
      <w:r w:rsidRPr="002306F2">
        <w:rPr>
          <w:rFonts w:ascii="Times New Roman" w:eastAsia="Times New Roman" w:hAnsi="Times New Roman" w:cs="Times New Roman"/>
          <w:i/>
          <w:iCs/>
          <w:color w:val="000000"/>
        </w:rPr>
        <w:t>Sutrikusi inkstų funkcija</w:t>
      </w:r>
    </w:p>
    <w:p w14:paraId="5F4C3494" w14:textId="77777777"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Su pacientėmis, kurių inkstų funkcija būtų pablogėjusi, klinikinių tyrimų nėra atlikta.</w:t>
      </w:r>
    </w:p>
    <w:p w14:paraId="0989F713" w14:textId="77777777" w:rsidR="00E31C4C" w:rsidRPr="002306F2" w:rsidRDefault="00E31C4C" w:rsidP="00E31C4C">
      <w:pPr>
        <w:spacing w:after="0" w:line="240" w:lineRule="auto"/>
        <w:rPr>
          <w:rFonts w:ascii="Times New Roman" w:eastAsia="Times New Roman" w:hAnsi="Times New Roman" w:cs="Times New Roman"/>
        </w:rPr>
      </w:pPr>
    </w:p>
    <w:p w14:paraId="0CD83732" w14:textId="77777777" w:rsidR="00E31C4C" w:rsidRPr="002306F2" w:rsidRDefault="00E31C4C" w:rsidP="00E31C4C">
      <w:pPr>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iCs/>
          <w:color w:val="000000"/>
        </w:rPr>
        <w:t>Sutrikusi kepenų funkcija</w:t>
      </w:r>
    </w:p>
    <w:p w14:paraId="5DCA41D8" w14:textId="74186F26"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Su pacientėmis, kurioms būtų kepenų funkcijos nepakankamumas, klinikinių tyrimų nėra atlikta. Kadangi sunkia kepenų liga sergančių pacienčių organizme steroidinių hormonų metabolizmas gali būti sutrikęs, tokioms moterims DESRETT skirti negalima tol, kol kepenų funkcijos rodmenys netaps normalūs (žr. 4.3 skyrių).</w:t>
      </w:r>
    </w:p>
    <w:p w14:paraId="7094B2EC" w14:textId="77777777" w:rsidR="00EC1CB4" w:rsidRPr="002306F2" w:rsidRDefault="00EC1CB4" w:rsidP="00E31C4C">
      <w:pPr>
        <w:spacing w:after="0" w:line="240" w:lineRule="auto"/>
        <w:rPr>
          <w:rFonts w:ascii="Times New Roman" w:eastAsia="Times New Roman" w:hAnsi="Times New Roman" w:cs="Times New Roman"/>
        </w:rPr>
      </w:pPr>
    </w:p>
    <w:p w14:paraId="327173C6" w14:textId="77777777" w:rsidR="00EC1CB4" w:rsidRPr="002306F2" w:rsidRDefault="00EC1CB4" w:rsidP="00EC1CB4">
      <w:pPr>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rPr>
        <w:t>Vaikų populiacija</w:t>
      </w:r>
    </w:p>
    <w:p w14:paraId="334CDCA7" w14:textId="45733A69" w:rsidR="00E31C4C" w:rsidRPr="002306F2" w:rsidRDefault="00EC1CB4" w:rsidP="00EC1CB4">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DESIRETT saugumas ir veiksmingumas paauglėms iki 18 metų neištirti. Duomenų nėra.</w:t>
      </w:r>
    </w:p>
    <w:p w14:paraId="3A95C668" w14:textId="77777777" w:rsidR="00EC1CB4" w:rsidRPr="002306F2" w:rsidRDefault="00EC1CB4" w:rsidP="00EC1CB4">
      <w:pPr>
        <w:spacing w:after="0" w:line="240" w:lineRule="auto"/>
        <w:rPr>
          <w:rFonts w:ascii="Times New Roman" w:eastAsia="Times New Roman" w:hAnsi="Times New Roman" w:cs="Times New Roman"/>
        </w:rPr>
      </w:pPr>
    </w:p>
    <w:p w14:paraId="26B9BCB3" w14:textId="33FBF23F" w:rsidR="00E31C4C" w:rsidRPr="002306F2" w:rsidRDefault="00E31C4C" w:rsidP="00E31C4C">
      <w:pPr>
        <w:spacing w:after="0" w:line="240" w:lineRule="auto"/>
        <w:rPr>
          <w:rFonts w:ascii="Times New Roman" w:eastAsia="Times New Roman" w:hAnsi="Times New Roman" w:cs="Times New Roman"/>
        </w:rPr>
      </w:pPr>
      <w:r w:rsidRPr="002306F2">
        <w:rPr>
          <w:rFonts w:ascii="Times New Roman" w:hAnsi="Times New Roman"/>
          <w:u w:val="single"/>
        </w:rPr>
        <w:t xml:space="preserve">Vartojimo </w:t>
      </w:r>
      <w:r w:rsidRPr="002306F2">
        <w:rPr>
          <w:rFonts w:ascii="Times New Roman" w:eastAsia="Times New Roman" w:hAnsi="Times New Roman" w:cs="Times New Roman"/>
          <w:u w:val="single"/>
        </w:rPr>
        <w:t>metodas</w:t>
      </w:r>
    </w:p>
    <w:p w14:paraId="23873F44" w14:textId="343B5518" w:rsidR="006273F9" w:rsidRPr="002306F2" w:rsidRDefault="00E31C4C" w:rsidP="00E31C4C">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Vartoti per burną.</w:t>
      </w:r>
    </w:p>
    <w:bookmarkEnd w:id="2"/>
    <w:p w14:paraId="1692D85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A8243C5"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Kaip vartoti DESIRETT</w:t>
      </w:r>
    </w:p>
    <w:p w14:paraId="126E9EF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8D4CDEF"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rPr>
        <w:t xml:space="preserve">Tabletes reikia vartoti kiekvieną dieną maždaug tuo pat metu, kad intervalas tarp dviejų tablečių visada būtų 24 valandos. </w:t>
      </w:r>
      <w:r w:rsidRPr="002306F2">
        <w:rPr>
          <w:rFonts w:ascii="Times New Roman" w:eastAsia="Calibri" w:hAnsi="Times New Roman" w:cs="Times New Roman"/>
          <w:color w:val="000000"/>
        </w:rPr>
        <w:t xml:space="preserve">Pirmąją tabletę reikia pradėti vartoti pirmąją mėnesinių dieną. </w:t>
      </w:r>
      <w:r w:rsidRPr="002306F2">
        <w:rPr>
          <w:rFonts w:ascii="Times New Roman" w:eastAsia="Calibri" w:hAnsi="Times New Roman" w:cs="Times New Roman"/>
        </w:rPr>
        <w:t>Paskui be pertraukos vartojama po vieną tabletę kiekvieną dieną, net jei ir truputį kraujuoja. Baigus vartoti tabletes iš vienos lizdinės plokštelės, kitą dieną pradedama nauja lizdinė plokštelė.</w:t>
      </w:r>
    </w:p>
    <w:p w14:paraId="56ED14C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6041FC2A"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rPr>
      </w:pPr>
      <w:r w:rsidRPr="002306F2">
        <w:rPr>
          <w:rFonts w:ascii="Times New Roman" w:eastAsia="Calibri" w:hAnsi="Times New Roman" w:cs="Times New Roman"/>
          <w:b/>
          <w:color w:val="000000"/>
        </w:rPr>
        <w:t xml:space="preserve">Kaip pradėti vartoti DESIRETT </w:t>
      </w:r>
    </w:p>
    <w:p w14:paraId="5E73BF1B" w14:textId="77777777" w:rsidR="006273F9" w:rsidRPr="002306F2" w:rsidRDefault="006273F9" w:rsidP="006273F9">
      <w:pPr>
        <w:tabs>
          <w:tab w:val="left" w:pos="567"/>
        </w:tabs>
        <w:spacing w:after="0" w:line="240" w:lineRule="auto"/>
        <w:rPr>
          <w:rFonts w:ascii="Times New Roman" w:eastAsia="Calibri" w:hAnsi="Times New Roman" w:cs="Times New Roman"/>
          <w:i/>
          <w:color w:val="000000"/>
        </w:rPr>
      </w:pPr>
    </w:p>
    <w:p w14:paraId="19776593"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u w:val="single"/>
        </w:rPr>
      </w:pPr>
      <w:r w:rsidRPr="002306F2">
        <w:rPr>
          <w:rFonts w:ascii="Times New Roman" w:eastAsia="Calibri" w:hAnsi="Times New Roman" w:cs="Times New Roman"/>
          <w:color w:val="000000"/>
          <w:u w:val="single"/>
        </w:rPr>
        <w:t>Jeigu (pastarąjį mėnesį) nebuvo vartota jokių hormoninių kontraceptikų</w:t>
      </w:r>
    </w:p>
    <w:p w14:paraId="1480680F" w14:textId="5ABAD6A3"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Tabletes reikia pradėti vartoti pirmąją natūralaus moters ciklo dieną (pirmąja ciklo diena vadinama pirmoji mėnesinių diena).</w:t>
      </w:r>
    </w:p>
    <w:p w14:paraId="1D24CF02"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Tabletes galima pradėti vartoti ir 2–5-ąją ciklo dieną, tačiau tuomet pirmojo ciklo pirmąsias 7 tablečių vartojimo dienas rekomenduojama papildomai naudoti barjerines kontracepcijos priemones.</w:t>
      </w:r>
    </w:p>
    <w:p w14:paraId="2826451D" w14:textId="77777777" w:rsidR="006273F9" w:rsidRPr="002306F2" w:rsidRDefault="006273F9" w:rsidP="006273F9">
      <w:pPr>
        <w:tabs>
          <w:tab w:val="left" w:pos="567"/>
        </w:tabs>
        <w:spacing w:after="0" w:line="240" w:lineRule="auto"/>
        <w:rPr>
          <w:rFonts w:ascii="Times New Roman" w:eastAsia="Calibri" w:hAnsi="Times New Roman" w:cs="Times New Roman"/>
          <w:u w:val="single"/>
        </w:rPr>
      </w:pPr>
    </w:p>
    <w:p w14:paraId="5F3624A7"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Po aborto</w:t>
      </w:r>
      <w:r w:rsidRPr="002306F2">
        <w:rPr>
          <w:rFonts w:ascii="Times New Roman" w:eastAsia="Calibri" w:hAnsi="Times New Roman" w:cs="Times New Roman"/>
          <w:color w:val="000000"/>
          <w:u w:val="single"/>
        </w:rPr>
        <w:t>, persileidimo</w:t>
      </w:r>
      <w:r w:rsidRPr="002306F2">
        <w:rPr>
          <w:rFonts w:ascii="Times New Roman" w:eastAsia="Calibri" w:hAnsi="Times New Roman" w:cs="Times New Roman"/>
          <w:u w:val="single"/>
        </w:rPr>
        <w:t xml:space="preserve"> pirmuoju trimestru</w:t>
      </w:r>
    </w:p>
    <w:p w14:paraId="3B29009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Po aborto, persileidimo pirmuoju nėštumo trimestru DESIRETT</w:t>
      </w:r>
      <w:r w:rsidRPr="002306F2">
        <w:rPr>
          <w:rFonts w:ascii="Times New Roman" w:eastAsia="Calibri" w:hAnsi="Times New Roman" w:cs="Times New Roman"/>
          <w:color w:val="000000"/>
          <w:vertAlign w:val="superscript"/>
        </w:rPr>
        <w:t xml:space="preserve"> </w:t>
      </w:r>
      <w:r w:rsidRPr="002306F2">
        <w:rPr>
          <w:rFonts w:ascii="Times New Roman" w:eastAsia="Calibri" w:hAnsi="Times New Roman" w:cs="Times New Roman"/>
        </w:rPr>
        <w:t>rekomenduojama pradėti vartoti tuoj pat. Šiuo atveju papildomos kontracepcijos nereikia.</w:t>
      </w:r>
    </w:p>
    <w:p w14:paraId="2F07BC14" w14:textId="77777777" w:rsidR="006273F9" w:rsidRPr="002306F2" w:rsidRDefault="006273F9" w:rsidP="006273F9">
      <w:pPr>
        <w:tabs>
          <w:tab w:val="left" w:pos="567"/>
        </w:tabs>
        <w:spacing w:after="0" w:line="240" w:lineRule="auto"/>
        <w:rPr>
          <w:rFonts w:ascii="Times New Roman" w:eastAsia="Calibri" w:hAnsi="Times New Roman" w:cs="Times New Roman"/>
          <w:u w:val="single"/>
        </w:rPr>
      </w:pPr>
    </w:p>
    <w:p w14:paraId="56C71957"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u w:val="single"/>
        </w:rPr>
      </w:pPr>
      <w:r w:rsidRPr="002306F2">
        <w:rPr>
          <w:rFonts w:ascii="Times New Roman" w:eastAsia="Calibri" w:hAnsi="Times New Roman" w:cs="Times New Roman"/>
          <w:u w:val="single"/>
        </w:rPr>
        <w:t xml:space="preserve">Po gimdymo ar </w:t>
      </w:r>
      <w:r w:rsidRPr="002306F2">
        <w:rPr>
          <w:rFonts w:ascii="Times New Roman" w:eastAsia="Calibri" w:hAnsi="Times New Roman" w:cs="Times New Roman"/>
          <w:color w:val="000000"/>
          <w:u w:val="single"/>
        </w:rPr>
        <w:t>aborto, persileidimo</w:t>
      </w:r>
      <w:r w:rsidRPr="002306F2">
        <w:rPr>
          <w:rFonts w:ascii="Times New Roman" w:eastAsia="Calibri" w:hAnsi="Times New Roman" w:cs="Times New Roman"/>
          <w:u w:val="single"/>
        </w:rPr>
        <w:t xml:space="preserve"> antruoju trimestru</w:t>
      </w:r>
    </w:p>
    <w:p w14:paraId="1C4158AF" w14:textId="247BDEF7" w:rsidR="00D50614" w:rsidRPr="002306F2" w:rsidRDefault="00D50614" w:rsidP="00D50614">
      <w:pPr>
        <w:spacing w:after="0" w:line="240" w:lineRule="auto"/>
        <w:rPr>
          <w:rFonts w:ascii="Times New Roman" w:eastAsia="Times New Roman" w:hAnsi="Times New Roman" w:cs="Times New Roman"/>
          <w:iCs/>
        </w:rPr>
      </w:pPr>
      <w:bookmarkStart w:id="3" w:name="_Hlk9952666"/>
      <w:r w:rsidRPr="002306F2">
        <w:rPr>
          <w:rFonts w:ascii="Times New Roman" w:eastAsia="Times New Roman" w:hAnsi="Times New Roman" w:cs="Times New Roman"/>
          <w:iCs/>
        </w:rPr>
        <w:t xml:space="preserve">Moteriai reikia patarti, kad po gimdymo </w:t>
      </w:r>
      <w:r w:rsidRPr="002306F2">
        <w:rPr>
          <w:rFonts w:ascii="Times New Roman" w:eastAsia="Times New Roman" w:hAnsi="Times New Roman" w:cs="Times New Roman"/>
        </w:rPr>
        <w:t xml:space="preserve">ar aborto, persileidimo antruoju nėštumo trimestru </w:t>
      </w:r>
      <w:r w:rsidRPr="002306F2">
        <w:rPr>
          <w:rFonts w:ascii="Times New Roman" w:eastAsia="Times New Roman" w:hAnsi="Times New Roman" w:cs="Times New Roman"/>
          <w:iCs/>
          <w:color w:val="000000"/>
        </w:rPr>
        <w:t>DESIRETT galima pradėti vartoti praėjus daugiau kaip 21 parai, bet mažiau kaip 28 paroms. Jeigu pradeda vartoti vėliau, jai reikia patarti pirmųjų 7 tablečių vartojimo parų laikotarpiu naudotis papildomu barjeriniu kontracepcijos metodu</w:t>
      </w:r>
      <w:r w:rsidRPr="002306F2">
        <w:rPr>
          <w:rFonts w:ascii="Times New Roman" w:eastAsia="Times New Roman" w:hAnsi="Times New Roman" w:cs="Times New Roman"/>
          <w:iCs/>
        </w:rPr>
        <w:t>. Vis dėlto, jeigu ji jau turėjo lytinių santykių, prieš paskiriant</w:t>
      </w:r>
      <w:r w:rsidRPr="002306F2">
        <w:rPr>
          <w:rFonts w:ascii="Times New Roman" w:hAnsi="Times New Roman"/>
        </w:rPr>
        <w:t xml:space="preserve"> </w:t>
      </w:r>
      <w:r w:rsidRPr="002306F2">
        <w:rPr>
          <w:rFonts w:ascii="Times New Roman" w:eastAsia="Times New Roman" w:hAnsi="Times New Roman" w:cs="Times New Roman"/>
          <w:iCs/>
          <w:color w:val="000000"/>
        </w:rPr>
        <w:t>DESIRETT</w:t>
      </w:r>
      <w:r w:rsidRPr="002306F2">
        <w:rPr>
          <w:rFonts w:ascii="Times New Roman" w:hAnsi="Times New Roman"/>
          <w:color w:val="000000"/>
        </w:rPr>
        <w:t xml:space="preserve"> </w:t>
      </w:r>
      <w:r w:rsidRPr="002306F2">
        <w:rPr>
          <w:rFonts w:ascii="Times New Roman" w:eastAsia="Times New Roman" w:hAnsi="Times New Roman" w:cs="Times New Roman"/>
          <w:iCs/>
          <w:color w:val="000000"/>
        </w:rPr>
        <w:t>reikia įsitikinti, kad moteris nėra nėščia, arba palaukti pirmųjų mėnesinių.</w:t>
      </w:r>
    </w:p>
    <w:p w14:paraId="11F3DFA9" w14:textId="77777777" w:rsidR="00D50614" w:rsidRPr="002306F2" w:rsidRDefault="00D50614" w:rsidP="00D50614">
      <w:pPr>
        <w:spacing w:after="0" w:line="240" w:lineRule="auto"/>
        <w:rPr>
          <w:rFonts w:ascii="Times New Roman" w:eastAsia="Times New Roman" w:hAnsi="Times New Roman" w:cs="Times New Roman"/>
          <w:u w:val="single"/>
        </w:rPr>
      </w:pPr>
    </w:p>
    <w:p w14:paraId="53D7FEB4" w14:textId="3F2569F2" w:rsidR="00D50614" w:rsidRPr="002306F2" w:rsidRDefault="00D50614" w:rsidP="00264484">
      <w:pPr>
        <w:spacing w:after="0" w:line="240" w:lineRule="auto"/>
        <w:rPr>
          <w:rFonts w:ascii="Times New Roman" w:hAnsi="Times New Roman"/>
          <w:color w:val="000000"/>
        </w:rPr>
      </w:pPr>
      <w:r w:rsidRPr="002306F2">
        <w:rPr>
          <w:rFonts w:ascii="Times New Roman" w:eastAsia="Times New Roman" w:hAnsi="Times New Roman" w:cs="Times New Roman"/>
          <w:iCs/>
          <w:color w:val="000000"/>
        </w:rPr>
        <w:t>Daugiau informacijos apie žindyves rasite 4.6 skyrių.</w:t>
      </w:r>
    </w:p>
    <w:bookmarkEnd w:id="3"/>
    <w:p w14:paraId="7081DD4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u w:val="single"/>
        </w:rPr>
      </w:pPr>
    </w:p>
    <w:p w14:paraId="411361CF"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rPr>
      </w:pPr>
      <w:r w:rsidRPr="002306F2">
        <w:rPr>
          <w:rFonts w:ascii="Times New Roman" w:eastAsia="Calibri" w:hAnsi="Times New Roman" w:cs="Times New Roman"/>
          <w:b/>
          <w:color w:val="000000"/>
        </w:rPr>
        <w:t>Kaip pradėti vartoti DESIRETT</w:t>
      </w:r>
      <w:r w:rsidRPr="002306F2">
        <w:rPr>
          <w:rFonts w:ascii="Times New Roman" w:eastAsia="Calibri" w:hAnsi="Times New Roman" w:cs="Times New Roman"/>
          <w:b/>
          <w:color w:val="000000"/>
          <w:vertAlign w:val="superscript"/>
        </w:rPr>
        <w:t xml:space="preserve"> </w:t>
      </w:r>
      <w:r w:rsidRPr="002306F2">
        <w:rPr>
          <w:rFonts w:ascii="Times New Roman" w:eastAsia="Calibri" w:hAnsi="Times New Roman" w:cs="Times New Roman"/>
          <w:b/>
          <w:color w:val="000000"/>
        </w:rPr>
        <w:t>vietoj kitos kontraceptinės priemonės</w:t>
      </w:r>
    </w:p>
    <w:p w14:paraId="1F9C1AD7" w14:textId="77777777" w:rsidR="006273F9" w:rsidRPr="002306F2" w:rsidRDefault="006273F9" w:rsidP="006273F9">
      <w:pPr>
        <w:tabs>
          <w:tab w:val="left" w:pos="567"/>
        </w:tabs>
        <w:spacing w:after="0" w:line="240" w:lineRule="auto"/>
        <w:rPr>
          <w:rFonts w:ascii="Times New Roman" w:eastAsia="Calibri" w:hAnsi="Times New Roman" w:cs="Times New Roman"/>
          <w:i/>
          <w:color w:val="000000"/>
          <w:u w:val="single"/>
        </w:rPr>
      </w:pPr>
    </w:p>
    <w:p w14:paraId="42BE7F60" w14:textId="08E7F865"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Jeigu pradedama vartoti vietoj sudėtinio hormoninio kontraceptiko (</w:t>
      </w:r>
      <w:r w:rsidRPr="002306F2">
        <w:rPr>
          <w:rFonts w:ascii="Times New Roman" w:eastAsia="Calibri" w:hAnsi="Times New Roman" w:cs="Times New Roman"/>
          <w:color w:val="000000"/>
          <w:u w:val="single"/>
        </w:rPr>
        <w:t>sudėtinio geriamojo kontraceptiko (SGK),</w:t>
      </w:r>
      <w:r w:rsidRPr="002306F2">
        <w:rPr>
          <w:rFonts w:ascii="Times New Roman" w:eastAsia="Calibri" w:hAnsi="Times New Roman" w:cs="Times New Roman"/>
          <w:u w:val="single"/>
        </w:rPr>
        <w:t xml:space="preserve"> makšties žiedo, transderminio pleistro)</w:t>
      </w:r>
    </w:p>
    <w:p w14:paraId="2129547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DESIRETT</w:t>
      </w:r>
      <w:r w:rsidRPr="002306F2">
        <w:rPr>
          <w:rFonts w:ascii="Times New Roman" w:eastAsia="Calibri" w:hAnsi="Times New Roman" w:cs="Times New Roman"/>
          <w:color w:val="000000"/>
          <w:vertAlign w:val="superscript"/>
        </w:rPr>
        <w:t xml:space="preserve"> </w:t>
      </w:r>
      <w:r w:rsidRPr="002306F2">
        <w:rPr>
          <w:rFonts w:ascii="Times New Roman" w:eastAsia="Calibri" w:hAnsi="Times New Roman" w:cs="Times New Roman"/>
          <w:color w:val="000000"/>
        </w:rPr>
        <w:t xml:space="preserve">reikėtų pradėti vartoti kitą dieną po paskutiniosios veikliosios ankstesniojo kontraceptiko tabletės </w:t>
      </w:r>
      <w:r w:rsidRPr="002306F2">
        <w:rPr>
          <w:rFonts w:ascii="Times New Roman" w:eastAsia="Calibri" w:hAnsi="Times New Roman" w:cs="Times New Roman"/>
        </w:rPr>
        <w:t>(paskutinės tabletės, kurioje yra veikliųjų medžiagų) išgėrimo arba dieną, kai nutraukiamas vartoti makšties žiedas ar transderminis pleistras. Šiuo atveju papildomos kontracepcijos nereikia. Ne visos kontraceptinės priemonės gali būti tiekiamos į rinką visose ES valstybėse.</w:t>
      </w:r>
    </w:p>
    <w:p w14:paraId="499A948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A41C2F5" w14:textId="77777777" w:rsidR="006273F9" w:rsidRPr="002306F2" w:rsidRDefault="006273F9" w:rsidP="006273F9">
      <w:pPr>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Taip pat moteris gali pradėti vėliausiai kitą parą po įprastos pertraukos be tablečių, be kontraceptinio pleistro arba po suvartotų ankstesnio sudėtinio hormoninio geriamojo kontraceptiko placebo tablečių, tačiau tokiu atveju pirmąsias 7 tablečių vartojimo paras patariama papildomai naudoti barjerines kontracepcijos priemones.</w:t>
      </w:r>
    </w:p>
    <w:p w14:paraId="57E113C2" w14:textId="77777777" w:rsidR="006273F9" w:rsidRPr="002306F2" w:rsidRDefault="006273F9" w:rsidP="006273F9">
      <w:pPr>
        <w:tabs>
          <w:tab w:val="left" w:pos="567"/>
        </w:tabs>
        <w:spacing w:after="0" w:line="240" w:lineRule="auto"/>
        <w:rPr>
          <w:rFonts w:ascii="Times New Roman" w:eastAsia="Calibri" w:hAnsi="Times New Roman" w:cs="Times New Roman"/>
          <w:color w:val="000000"/>
          <w:u w:val="single"/>
        </w:rPr>
      </w:pPr>
    </w:p>
    <w:p w14:paraId="70BFE2C0" w14:textId="05C20A82" w:rsidR="006273F9" w:rsidRPr="002306F2" w:rsidRDefault="006273F9" w:rsidP="006273F9">
      <w:pPr>
        <w:tabs>
          <w:tab w:val="left" w:pos="567"/>
        </w:tabs>
        <w:spacing w:after="0" w:line="240" w:lineRule="auto"/>
        <w:rPr>
          <w:rFonts w:ascii="Times New Roman" w:eastAsia="Times New Roman" w:hAnsi="Times New Roman" w:cs="Times New Roman"/>
          <w:color w:val="000000"/>
          <w:u w:val="single"/>
        </w:rPr>
      </w:pPr>
      <w:bookmarkStart w:id="4" w:name="_Hlk9952683"/>
      <w:r w:rsidRPr="002306F2">
        <w:rPr>
          <w:rFonts w:ascii="Times New Roman" w:eastAsia="Calibri" w:hAnsi="Times New Roman" w:cs="Times New Roman"/>
          <w:color w:val="000000"/>
          <w:u w:val="single"/>
        </w:rPr>
        <w:t xml:space="preserve">Vietoj vien progestogeno </w:t>
      </w:r>
      <w:r w:rsidR="00AB498E" w:rsidRPr="002306F2">
        <w:rPr>
          <w:rFonts w:ascii="Times New Roman" w:eastAsia="Calibri" w:hAnsi="Times New Roman" w:cs="Times New Roman"/>
          <w:color w:val="000000"/>
          <w:u w:val="single"/>
        </w:rPr>
        <w:t xml:space="preserve">vaistinio </w:t>
      </w:r>
      <w:r w:rsidRPr="002306F2">
        <w:rPr>
          <w:rFonts w:ascii="Times New Roman" w:eastAsia="Calibri" w:hAnsi="Times New Roman" w:cs="Times New Roman"/>
          <w:color w:val="000000"/>
          <w:u w:val="single"/>
        </w:rPr>
        <w:t xml:space="preserve">preparato (mini piliulės, injekcijos, implanto ar progestogeną atpalaiduojančios intrauterinės sistemos </w:t>
      </w:r>
      <w:r w:rsidR="009E2748" w:rsidRPr="002306F2">
        <w:rPr>
          <w:rFonts w:ascii="Times New Roman" w:eastAsia="Calibri" w:hAnsi="Times New Roman" w:cs="Times New Roman"/>
          <w:color w:val="000000"/>
          <w:u w:val="single"/>
        </w:rPr>
        <w:t>[</w:t>
      </w:r>
      <w:r w:rsidRPr="002306F2">
        <w:rPr>
          <w:rFonts w:ascii="Times New Roman" w:eastAsia="Calibri" w:hAnsi="Times New Roman" w:cs="Times New Roman"/>
          <w:color w:val="000000"/>
          <w:u w:val="single"/>
        </w:rPr>
        <w:t>IUS</w:t>
      </w:r>
      <w:r w:rsidR="009E2748" w:rsidRPr="002306F2">
        <w:rPr>
          <w:rFonts w:ascii="Times New Roman" w:eastAsia="Calibri" w:hAnsi="Times New Roman" w:cs="Times New Roman"/>
          <w:color w:val="000000"/>
          <w:u w:val="single"/>
        </w:rPr>
        <w:t>])</w:t>
      </w:r>
    </w:p>
    <w:bookmarkEnd w:id="4"/>
    <w:p w14:paraId="0C6AC17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Mini piliulę galima nustoti vartoti bet kurią dieną ir kitą dieną pradėti vartoti DESIRETT (po implanto ar spiralės - jų pašalinimo dieną, po injekcijų – kitos injekcijos dieną).</w:t>
      </w:r>
    </w:p>
    <w:p w14:paraId="768C79F2"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062F2DF5"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rPr>
      </w:pPr>
      <w:r w:rsidRPr="002306F2">
        <w:rPr>
          <w:rFonts w:ascii="Times New Roman" w:eastAsia="Calibri" w:hAnsi="Times New Roman" w:cs="Times New Roman"/>
          <w:b/>
          <w:color w:val="000000"/>
        </w:rPr>
        <w:t>Pamiršus suvartoti tabletę</w:t>
      </w:r>
    </w:p>
    <w:p w14:paraId="5B02B8FD"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27FA977" w14:textId="7303C9BA"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 xml:space="preserve">Kontraceptinis tabletės poveikis silpnėja, jeigu laikotarpis tarp dviejų tablečių yra daugiau kaip 36 valandos. Prisiminus apie nesuvartotą tabletę per 12 valandų, </w:t>
      </w:r>
      <w:r w:rsidRPr="002306F2">
        <w:rPr>
          <w:rFonts w:ascii="Times New Roman" w:eastAsia="Calibri" w:hAnsi="Times New Roman" w:cs="Times New Roman"/>
        </w:rPr>
        <w:t xml:space="preserve">ją reikia suvartoti tuoj pat, o kitas tabletes vartoti įprastai. Prisiminus </w:t>
      </w:r>
      <w:r w:rsidRPr="002306F2">
        <w:rPr>
          <w:rFonts w:ascii="Times New Roman" w:eastAsia="Calibri" w:hAnsi="Times New Roman" w:cs="Times New Roman"/>
          <w:color w:val="000000"/>
        </w:rPr>
        <w:t xml:space="preserve">apie nesuvartotą tabletę </w:t>
      </w:r>
      <w:r w:rsidRPr="002306F2">
        <w:rPr>
          <w:rFonts w:ascii="Times New Roman" w:eastAsia="Calibri" w:hAnsi="Times New Roman" w:cs="Times New Roman"/>
        </w:rPr>
        <w:t xml:space="preserve">po 12 valandų, </w:t>
      </w:r>
      <w:r w:rsidRPr="002306F2">
        <w:rPr>
          <w:rFonts w:ascii="Times New Roman" w:eastAsia="Calibri" w:hAnsi="Times New Roman" w:cs="Times New Roman"/>
          <w:color w:val="000000"/>
        </w:rPr>
        <w:t xml:space="preserve">kitas 7 dienas reikėtų naudoti papildomą kontracepciją. Moteris, kuri praleido tabletes </w:t>
      </w:r>
      <w:bookmarkStart w:id="5" w:name="_Hlk9952714"/>
      <w:r w:rsidRPr="002306F2">
        <w:rPr>
          <w:rFonts w:ascii="Times New Roman" w:eastAsia="Calibri" w:hAnsi="Times New Roman" w:cs="Times New Roman"/>
          <w:color w:val="000000"/>
        </w:rPr>
        <w:t xml:space="preserve">pirmąją </w:t>
      </w:r>
      <w:r w:rsidR="00D50614" w:rsidRPr="002306F2">
        <w:rPr>
          <w:rFonts w:ascii="Times New Roman" w:eastAsia="Calibri" w:hAnsi="Times New Roman" w:cs="Times New Roman"/>
          <w:color w:val="000000"/>
        </w:rPr>
        <w:t xml:space="preserve">DESIRETT </w:t>
      </w:r>
      <w:r w:rsidRPr="002306F2">
        <w:rPr>
          <w:rFonts w:ascii="Times New Roman" w:eastAsia="Calibri" w:hAnsi="Times New Roman" w:cs="Times New Roman"/>
          <w:color w:val="000000"/>
        </w:rPr>
        <w:t xml:space="preserve">vartojimo </w:t>
      </w:r>
      <w:bookmarkEnd w:id="5"/>
      <w:r w:rsidRPr="002306F2">
        <w:rPr>
          <w:rFonts w:ascii="Times New Roman" w:eastAsia="Calibri" w:hAnsi="Times New Roman" w:cs="Times New Roman"/>
          <w:color w:val="000000"/>
        </w:rPr>
        <w:t xml:space="preserve">savaitę ir per 7 dienas iki nesuvartotos tabletės </w:t>
      </w:r>
      <w:r w:rsidRPr="002306F2">
        <w:rPr>
          <w:rFonts w:ascii="Times New Roman" w:eastAsia="Calibri" w:hAnsi="Times New Roman" w:cs="Times New Roman"/>
        </w:rPr>
        <w:t>lytiškai santykiavo</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rPr>
        <w:t>turi pasitikrinti, ar nėra nėščia</w:t>
      </w:r>
      <w:r w:rsidRPr="002306F2">
        <w:rPr>
          <w:rFonts w:ascii="Times New Roman" w:eastAsia="Calibri" w:hAnsi="Times New Roman" w:cs="Times New Roman"/>
          <w:color w:val="000000"/>
        </w:rPr>
        <w:t>.</w:t>
      </w:r>
    </w:p>
    <w:p w14:paraId="4694EEC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5A98489D"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Patarimai, kai yra virškinimo trakto sutrikimų</w:t>
      </w:r>
    </w:p>
    <w:p w14:paraId="1F269B75"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726AAF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Kai yra sunkių virškinimo trakto sutrikimų, veikliosios medžiagos absorbcija gali sutrikti. Tada reikia naudoti papildomas kontracepcijos priemones. </w:t>
      </w:r>
      <w:r w:rsidRPr="002306F2">
        <w:rPr>
          <w:rFonts w:ascii="Times New Roman" w:eastAsia="Calibri" w:hAnsi="Times New Roman" w:cs="Times New Roman"/>
          <w:color w:val="000000"/>
        </w:rPr>
        <w:t>Jeigu per 3-4 val. po suvartotos tabletės moteris pradeda vemti, absorbcija gali būti nepakankama. Tokiu atveju reikia elgtis taip, kaip nesuvartojus tablečių (patarimai pateikti 4.2 skyriuje).</w:t>
      </w:r>
    </w:p>
    <w:p w14:paraId="1179F9A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F6A9A44" w14:textId="77777777" w:rsidR="006273F9" w:rsidRPr="002306F2" w:rsidRDefault="006273F9" w:rsidP="006273F9">
      <w:pPr>
        <w:keepNext/>
        <w:tabs>
          <w:tab w:val="left" w:pos="567"/>
        </w:tabs>
        <w:spacing w:after="0" w:line="240" w:lineRule="auto"/>
        <w:outlineLvl w:val="0"/>
        <w:rPr>
          <w:rFonts w:ascii="Times New Roman" w:eastAsia="Times New Roman" w:hAnsi="Times New Roman" w:cs="Times New Roman"/>
          <w:b/>
        </w:rPr>
      </w:pPr>
      <w:r w:rsidRPr="002306F2">
        <w:rPr>
          <w:rFonts w:ascii="Times New Roman" w:eastAsia="Calibri" w:hAnsi="Times New Roman" w:cs="Times New Roman"/>
          <w:b/>
        </w:rPr>
        <w:lastRenderedPageBreak/>
        <w:t>Pacientės stebėjimas</w:t>
      </w:r>
    </w:p>
    <w:p w14:paraId="07ACD116" w14:textId="77777777" w:rsidR="006273F9" w:rsidRPr="002306F2" w:rsidRDefault="006273F9" w:rsidP="006273F9">
      <w:pPr>
        <w:keepNext/>
        <w:tabs>
          <w:tab w:val="left" w:pos="567"/>
        </w:tabs>
        <w:spacing w:after="0" w:line="240" w:lineRule="auto"/>
        <w:outlineLvl w:val="0"/>
        <w:rPr>
          <w:rFonts w:ascii="Times New Roman" w:eastAsia="Calibri" w:hAnsi="Times New Roman" w:cs="Times New Roman"/>
          <w:b/>
        </w:rPr>
      </w:pPr>
    </w:p>
    <w:p w14:paraId="0BDDFD2E"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Prieš skirdamas kontraceptiką, gydytojas turi susipažinti su pacientės ligos istorija bei atlikti išsamų ginekologinį ištyrimą nėštumui paneigti. Prieš skiriant vaistinį preparatą, reikia išaiškinti kraujavimo sutrikimų, pavyzdžiui, oligomenorėjos ir amenorėjos, priežastis. Pacientės tikrinimų dažnis nustatomas individualiai. Jeigu paskirtas kontraceptikas gali turėti įtakos lėtinei ar pasireiškusiai ligai (žr. 4.4 skyrių), bus pasiūlyta reguliariai tikrintis atitinkamai dažniau.</w:t>
      </w:r>
    </w:p>
    <w:p w14:paraId="5E468C6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3860CB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Kraujuoti gali net ir reguliariai vartojant </w:t>
      </w:r>
      <w:r w:rsidRPr="002306F2">
        <w:rPr>
          <w:rFonts w:ascii="Times New Roman" w:eastAsia="Calibri" w:hAnsi="Times New Roman" w:cs="Times New Roman"/>
          <w:color w:val="000000"/>
        </w:rPr>
        <w:t>DESIRETT. Jeigu kraujuoja labai dažnai ir nereguliariai, reikėtų rinktis kitą kontracepcijos būdą. Jei simptomai neišnyksta, reikia ieškoti organinės jų priežasties.</w:t>
      </w:r>
    </w:p>
    <w:p w14:paraId="58A2772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BC23FF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Ar reikia tirti dėl amenorėjos ar ne, priklauso nuo to, ar pacientė tinkamai vartojo tabletes. Prireikus atliekamas nėštumo testas.</w:t>
      </w:r>
    </w:p>
    <w:p w14:paraId="161C483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60C027B"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Pastojus kontraceptiko nevartoti.</w:t>
      </w:r>
    </w:p>
    <w:p w14:paraId="25C81CF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90C52B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Moterį reikia įspėti, kad DESIRETT neapsaugo nuo ŽIV infekcijos (AIDS) ir kitų lytiškai plintančių ligų.</w:t>
      </w:r>
    </w:p>
    <w:p w14:paraId="38CD797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DA31DDB"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4.3</w:t>
      </w:r>
      <w:r w:rsidRPr="002306F2">
        <w:rPr>
          <w:rFonts w:ascii="Times New Roman" w:eastAsia="Calibri" w:hAnsi="Times New Roman" w:cs="Times New Roman"/>
          <w:b/>
        </w:rPr>
        <w:tab/>
        <w:t xml:space="preserve">Kontraindikacijos </w:t>
      </w:r>
    </w:p>
    <w:p w14:paraId="65BD2E4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5A44955" w14:textId="77777777"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Aktyvi venų tromboembolinė liga.</w:t>
      </w:r>
    </w:p>
    <w:p w14:paraId="2A9E13ED" w14:textId="77777777"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Esama ar buvusi sunki kepenų liga</w:t>
      </w:r>
      <w:r w:rsidRPr="002306F2">
        <w:rPr>
          <w:rFonts w:ascii="Times New Roman" w:eastAsia="Calibri" w:hAnsi="Times New Roman" w:cs="Times New Roman"/>
        </w:rPr>
        <w:t>, jei kepenų funkciniai rodikliai tebėra pakitę.</w:t>
      </w:r>
    </w:p>
    <w:p w14:paraId="0D6F40F8" w14:textId="77777777"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Žinomi ar įtariami nuo lytinių hormonų priklausomi navikai.</w:t>
      </w:r>
    </w:p>
    <w:p w14:paraId="001C23B8" w14:textId="77777777"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Neaiškios kilmės kraujavimas iš makšties.</w:t>
      </w:r>
    </w:p>
    <w:p w14:paraId="5292F11B" w14:textId="0B600F56" w:rsidR="006273F9" w:rsidRPr="002306F2" w:rsidRDefault="006273F9" w:rsidP="006273F9">
      <w:pPr>
        <w:numPr>
          <w:ilvl w:val="0"/>
          <w:numId w:val="1"/>
        </w:numPr>
        <w:tabs>
          <w:tab w:val="left" w:pos="567"/>
        </w:tabs>
        <w:spacing w:after="0" w:line="240" w:lineRule="auto"/>
        <w:rPr>
          <w:rFonts w:ascii="Times New Roman" w:eastAsia="Times New Roman" w:hAnsi="Times New Roman" w:cs="Times New Roman"/>
        </w:rPr>
      </w:pPr>
      <w:bookmarkStart w:id="6" w:name="_Hlk9952737"/>
      <w:r w:rsidRPr="002306F2">
        <w:rPr>
          <w:rFonts w:ascii="Times New Roman" w:eastAsia="Calibri" w:hAnsi="Times New Roman" w:cs="Times New Roman"/>
        </w:rPr>
        <w:t>Padidėjęs jautrumas veikliajai medžiagai</w:t>
      </w:r>
      <w:r w:rsidR="00376A45" w:rsidRPr="002306F2">
        <w:rPr>
          <w:rFonts w:ascii="Times New Roman" w:eastAsia="Calibri" w:hAnsi="Times New Roman" w:cs="Times New Roman"/>
        </w:rPr>
        <w:t>, sojai, žemės riešutams</w:t>
      </w:r>
      <w:r w:rsidRPr="002306F2">
        <w:rPr>
          <w:rFonts w:ascii="Times New Roman" w:eastAsia="Calibri" w:hAnsi="Times New Roman" w:cs="Times New Roman"/>
        </w:rPr>
        <w:t xml:space="preserve"> arba bet kuriai </w:t>
      </w:r>
      <w:r w:rsidRPr="002306F2">
        <w:rPr>
          <w:rFonts w:ascii="Times New Roman" w:hAnsi="Times New Roman" w:cs="Times New Roman"/>
          <w:noProof/>
        </w:rPr>
        <w:t xml:space="preserve">6.1 skyriuje nurodytai </w:t>
      </w:r>
      <w:r w:rsidRPr="002306F2">
        <w:rPr>
          <w:rFonts w:ascii="Times New Roman" w:eastAsia="Calibri" w:hAnsi="Times New Roman" w:cs="Times New Roman"/>
        </w:rPr>
        <w:t>pagalbinei medžiagai.</w:t>
      </w:r>
    </w:p>
    <w:bookmarkEnd w:id="6"/>
    <w:p w14:paraId="139B9E7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41B1452"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4.4</w:t>
      </w:r>
      <w:r w:rsidRPr="002306F2">
        <w:rPr>
          <w:rFonts w:ascii="Times New Roman" w:eastAsia="Calibri" w:hAnsi="Times New Roman" w:cs="Times New Roman"/>
          <w:b/>
        </w:rPr>
        <w:tab/>
        <w:t>Specialūs įspėjimai ir atsargumo priemonės</w:t>
      </w:r>
    </w:p>
    <w:p w14:paraId="2DE7668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1543F1A"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Įspėjimai</w:t>
      </w:r>
    </w:p>
    <w:p w14:paraId="380592E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8E256B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Esant bent vienai iš toliau aprašytų būklių (rizikos veiksnių), privaloma individualiai įvertinti progestogenų vartojimo naudos ir galimos rizikos santykį bei aptarti tai su moterimi prieš apsisprendžiant vartoti DESIRETT. Jeigu vartojimo metu bet kuri iš toliau nurodytų būklių pasunkėja, paūmėja arba pasireiškia pirmą kartą, moteris turi kreiptis į gydytoją. Gydytojas turi nuspręsti, ar reikia nutraukti DESIRETT vartojimą.</w:t>
      </w:r>
    </w:p>
    <w:p w14:paraId="2E25119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F21357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Krūties vėžio rizika didėja su amžiumi. </w:t>
      </w:r>
      <w:r w:rsidRPr="002306F2">
        <w:rPr>
          <w:rFonts w:ascii="Times New Roman" w:eastAsia="Calibri" w:hAnsi="Times New Roman" w:cs="Times New Roman"/>
          <w:color w:val="000000"/>
        </w:rPr>
        <w:t>Sudėtinio geriamojo kontraceptiko (SGK</w:t>
      </w:r>
      <w:r w:rsidRPr="002306F2">
        <w:rPr>
          <w:rFonts w:ascii="Times New Roman" w:eastAsia="Calibri" w:hAnsi="Times New Roman" w:cs="Times New Roman"/>
        </w:rPr>
        <w:t>) vartojančioms moterims yra šiek tiek didesnė krūties vėžio rizika. Nustojus juos vartoti, ši padidėjusi rizika pamažu per 10 metų išnyksta. Rizika priklauso ne nuo kontraceptikų vartojimo trukmės, bet nuo šiuos vaistinius preparatus vartojančios moters amžiaus. Nustatytas įvairių amžiaus grupių moterų krūties vėžio dažnis kiekvienam 10 000 tiriamųjų, vartojusių SGK (iki 10 metų po jų nutraukimo) lyginant su niekada jų nevartojusiomis, nustatytas dažnis pateiktas lentelėje žemiau.</w:t>
      </w:r>
    </w:p>
    <w:tbl>
      <w:tblPr>
        <w:tblpPr w:leftFromText="180" w:rightFromText="180" w:vertAnchor="text" w:tblpX="109" w:tblpY="1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0"/>
        <w:gridCol w:w="2820"/>
        <w:gridCol w:w="2820"/>
      </w:tblGrid>
      <w:tr w:rsidR="006273F9" w:rsidRPr="002306F2" w14:paraId="696D8B28" w14:textId="77777777" w:rsidTr="001573C2">
        <w:trPr>
          <w:trHeight w:val="128"/>
        </w:trPr>
        <w:tc>
          <w:tcPr>
            <w:tcW w:w="2820" w:type="dxa"/>
          </w:tcPr>
          <w:p w14:paraId="180CB4A7" w14:textId="77777777"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Amžiaus grupė</w:t>
            </w:r>
          </w:p>
        </w:tc>
        <w:tc>
          <w:tcPr>
            <w:tcW w:w="2820" w:type="dxa"/>
          </w:tcPr>
          <w:p w14:paraId="3A7B3AC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Tikėtinas atvejų skaičius (vartojančios SGK)</w:t>
            </w:r>
          </w:p>
        </w:tc>
        <w:tc>
          <w:tcPr>
            <w:tcW w:w="2820" w:type="dxa"/>
          </w:tcPr>
          <w:p w14:paraId="248A51B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Tikėtinas atvejų skaičius (SGK nevartojusios)</w:t>
            </w:r>
          </w:p>
        </w:tc>
      </w:tr>
      <w:tr w:rsidR="006273F9" w:rsidRPr="002306F2" w14:paraId="2FBA908F" w14:textId="77777777" w:rsidTr="001573C2">
        <w:trPr>
          <w:trHeight w:val="127"/>
        </w:trPr>
        <w:tc>
          <w:tcPr>
            <w:tcW w:w="2820" w:type="dxa"/>
          </w:tcPr>
          <w:p w14:paraId="2A8067C8" w14:textId="77777777"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16–19 metų</w:t>
            </w:r>
          </w:p>
          <w:p w14:paraId="1B1A2CD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20–24 metų</w:t>
            </w:r>
          </w:p>
          <w:p w14:paraId="5637DF8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25–29 metų</w:t>
            </w:r>
          </w:p>
          <w:p w14:paraId="3886C4D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30–34 metų</w:t>
            </w:r>
          </w:p>
          <w:p w14:paraId="253B1A1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35–39 metų</w:t>
            </w:r>
          </w:p>
          <w:p w14:paraId="6763D87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40–44 metų</w:t>
            </w:r>
          </w:p>
        </w:tc>
        <w:tc>
          <w:tcPr>
            <w:tcW w:w="2820" w:type="dxa"/>
          </w:tcPr>
          <w:p w14:paraId="7C742258"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4,5</w:t>
            </w:r>
          </w:p>
          <w:p w14:paraId="0E56975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17,5</w:t>
            </w:r>
          </w:p>
          <w:p w14:paraId="2AF974F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48,7</w:t>
            </w:r>
          </w:p>
          <w:p w14:paraId="3F09320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110</w:t>
            </w:r>
          </w:p>
          <w:p w14:paraId="5ED1DC0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180</w:t>
            </w:r>
          </w:p>
          <w:p w14:paraId="33F331C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260</w:t>
            </w:r>
          </w:p>
        </w:tc>
        <w:tc>
          <w:tcPr>
            <w:tcW w:w="2820" w:type="dxa"/>
          </w:tcPr>
          <w:p w14:paraId="13C906A5" w14:textId="77777777"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4</w:t>
            </w:r>
          </w:p>
          <w:p w14:paraId="2210A4A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16</w:t>
            </w:r>
          </w:p>
          <w:p w14:paraId="7388B9A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44</w:t>
            </w:r>
          </w:p>
          <w:p w14:paraId="5F46736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100</w:t>
            </w:r>
          </w:p>
          <w:p w14:paraId="2CC765A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160</w:t>
            </w:r>
          </w:p>
          <w:p w14:paraId="7892B87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230</w:t>
            </w:r>
          </w:p>
        </w:tc>
      </w:tr>
    </w:tbl>
    <w:p w14:paraId="234878C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E4DE79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Vartojančioms tik progestogenų turinčias tabletes (PTT), pavyzdžiui DESIRETT, moterims rizika turėtų būti panaši kaip ir vartojančioms SGK. Tačiau PTT tyrimų rezultatai yra ne tokie įtikinami. </w:t>
      </w:r>
      <w:r w:rsidRPr="002306F2">
        <w:rPr>
          <w:rFonts w:ascii="Times New Roman" w:eastAsia="Calibri" w:hAnsi="Times New Roman" w:cs="Times New Roman"/>
        </w:rPr>
        <w:lastRenderedPageBreak/>
        <w:t>Lyginant su viso gyvenimo rizika susirgti krūties vėžiu, dėl SGK vartojimo padidėjusi rizika yra maža. SGK vartojančioms moterims dažniau diagnozuojamas ankstyvesnių stadijų krūties</w:t>
      </w:r>
      <w:r w:rsidRPr="002306F2">
        <w:rPr>
          <w:rFonts w:ascii="Times New Roman" w:eastAsia="Calibri" w:hAnsi="Times New Roman" w:cs="Times New Roman"/>
          <w:color w:val="FF0000"/>
        </w:rPr>
        <w:t xml:space="preserve"> </w:t>
      </w:r>
      <w:r w:rsidRPr="002306F2">
        <w:rPr>
          <w:rFonts w:ascii="Times New Roman" w:eastAsia="Calibri" w:hAnsi="Times New Roman" w:cs="Times New Roman"/>
        </w:rPr>
        <w:t>vėžys negu niekada jų nevartojusioms. SGK vartojančioms moterims krūties vėžys dažniau galėjo būti nustatytas ir dėl to, kad liga buvo pastebėta anksčiau, ir dėl biologinio tablečių poveikio, ir dėl abiejų šių veiksnių.</w:t>
      </w:r>
    </w:p>
    <w:p w14:paraId="7DBA9DB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B424E9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Kadangi negalima paneigti biologinio progestogenų poveikio kepenų vėžiui, šia liga sergančioms moterims kontraceptiką galima skirti tik įvertinus individualų naudos bei rizikos santykį.</w:t>
      </w:r>
    </w:p>
    <w:p w14:paraId="39CE360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6FA5F90" w14:textId="77777777" w:rsidR="006273F9" w:rsidRPr="002306F2" w:rsidRDefault="006273F9" w:rsidP="006273F9">
      <w:pPr>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Ūminio ar lėtinio kepenų funkcijos sutrikimo atveju moteris turi kreiptis į gydytoją konsultacijai ir ištyrimui.</w:t>
      </w:r>
    </w:p>
    <w:p w14:paraId="3E30EEA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415B1B"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Epidemiologiniais tyrimais nustatytas ryšys tarp SGK vartojimo ir padidėjusios venų tromboembolijų rizikos (VTE, giliųjų venų trombozės ir plaučių embolijos). Nors šio fakto klinikinė svarba, kai kontracepcijai vartojama dezogestrelio be estrogeninio komponento, nežinoma, ištikus trombozei, DESIRETT vartojimą reikėtų nutraukti. DESIRETT reikia nustoti vartoti ir ilgalaikės imobilizacijos dėl chirurginės operacijos arba ligos atveju. Moteris, kurioms jau yra buvę tromboembolijų, reikia įspėti dėl galimo ligos pasikartojimo.</w:t>
      </w:r>
    </w:p>
    <w:p w14:paraId="4451091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73D712AB"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Vartojant progestogenus, periferinis rezistentiškumas insulinui bei gliukozės tolerancija gali kisti, tačiau nepakanka duomenų, kad cukriniu diabetu sergančioms ir tik progestogeno turinčius kontraceptikus vartojančioms moterims gydymo režimą reikėtų keisti. Tačiau tokias moteris pirmuosius vartojimo mėnesius reikia atidžiai stebėti.</w:t>
      </w:r>
    </w:p>
    <w:p w14:paraId="1CF41D5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5C173A59"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 vartojant DESIRETT atsiranda ilgalaikė hipertenzija arba kraujospūdis nesinormalizuoja skiriant antihipertenzinę terapiją, reikia nutraukti DESIRETT vartojimą.</w:t>
      </w:r>
    </w:p>
    <w:p w14:paraId="02263FB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06687ED"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 xml:space="preserve">Vartojant DESIRETT, serumo estradiolio koncentracijos mažėja iki ankstyvosios folikulinės fazės lygio. Nežinoma, ar sumažėjusi estradiolio koncentracija kliniškai gali įtakoti kaulų mineralų tankį. </w:t>
      </w:r>
    </w:p>
    <w:p w14:paraId="48795708"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720CA6C5"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Tradicinės tik progestogenų turinčios tabletės nuo negimdinio nėštumo saugo ne taip gerai kaip sudėtiniai geriamieji kontraceptikai, nes, vartojant progestogeninius kontraceptikus, būna dažnos ovuliacijos. Nors DESIRETT nuolat slopina ovuliaciją, tačiau moteriai, kuriai yra amenorėja ar pilvo skausmas, negalima atmesti negimdinio nėštumo diagnozės.</w:t>
      </w:r>
    </w:p>
    <w:p w14:paraId="6A66BDB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0289E457"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Labai retai gali atsirasti chloazma (rudmė), ypač moterims, kurioms ji buvo nėštumo laikotarpiu (</w:t>
      </w:r>
      <w:r w:rsidRPr="002306F2">
        <w:rPr>
          <w:rFonts w:ascii="Times New Roman" w:eastAsia="Calibri" w:hAnsi="Times New Roman" w:cs="Times New Roman"/>
          <w:i/>
          <w:color w:val="000000"/>
        </w:rPr>
        <w:t>chloasma</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i/>
          <w:color w:val="000000"/>
        </w:rPr>
        <w:t>gravidarum</w:t>
      </w:r>
      <w:r w:rsidRPr="002306F2">
        <w:rPr>
          <w:rFonts w:ascii="Times New Roman" w:eastAsia="Calibri" w:hAnsi="Times New Roman" w:cs="Times New Roman"/>
          <w:color w:val="000000"/>
        </w:rPr>
        <w:t>). Turinčioms polinkį į chloazmą ir vartojančioms DESIRETT moterims rekomenduojama vengti saulės ar ultravioletinių spindulių.</w:t>
      </w:r>
    </w:p>
    <w:p w14:paraId="7F09879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2BA294BB" w14:textId="08EB2BC1"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Ir nėščioms, ir lytinių hormonų vartojančioms moterims gali išryškėti ar pablogėti tokios būklės (nors jų ryšys su progestogenų vartojimu nenustatytas): gelta ir (arba) niežėjimas, susiję su cholestaze, tulžies pūslės akmenų susidarymas, porfirija, sisteminė raudonoji vilkligė, hemolizinis ureminis sindromas, Saidenhemo (</w:t>
      </w:r>
      <w:r w:rsidRPr="002306F2">
        <w:rPr>
          <w:rFonts w:ascii="Times New Roman" w:eastAsia="Calibri" w:hAnsi="Times New Roman" w:cs="Times New Roman"/>
          <w:i/>
        </w:rPr>
        <w:t>Sydenham</w:t>
      </w:r>
      <w:r w:rsidRPr="002306F2">
        <w:rPr>
          <w:rFonts w:ascii="Times New Roman" w:eastAsia="Calibri" w:hAnsi="Times New Roman" w:cs="Times New Roman"/>
        </w:rPr>
        <w:t>) chorėja, nėščiųjų pūslelinė, su otoskleroze susijęs klausos sutrikimas, (paveldima) angio</w:t>
      </w:r>
      <w:r w:rsidR="007B6F41" w:rsidRPr="002306F2">
        <w:rPr>
          <w:rFonts w:ascii="Times New Roman" w:eastAsia="Calibri" w:hAnsi="Times New Roman" w:cs="Times New Roman"/>
        </w:rPr>
        <w:t xml:space="preserve">neurozinė </w:t>
      </w:r>
      <w:r w:rsidRPr="002306F2">
        <w:rPr>
          <w:rFonts w:ascii="Times New Roman" w:eastAsia="Calibri" w:hAnsi="Times New Roman" w:cs="Times New Roman"/>
        </w:rPr>
        <w:t>edema.</w:t>
      </w:r>
    </w:p>
    <w:p w14:paraId="591D7687" w14:textId="5A5906A9" w:rsidR="00ED6931" w:rsidRPr="002306F2" w:rsidRDefault="00ED6931" w:rsidP="006273F9">
      <w:pPr>
        <w:tabs>
          <w:tab w:val="left" w:pos="567"/>
        </w:tabs>
        <w:spacing w:after="0" w:line="240" w:lineRule="auto"/>
        <w:rPr>
          <w:rFonts w:ascii="Times New Roman" w:eastAsia="Calibri" w:hAnsi="Times New Roman" w:cs="Times New Roman"/>
        </w:rPr>
      </w:pPr>
    </w:p>
    <w:p w14:paraId="4A374D74" w14:textId="77777777" w:rsidR="00ED6931" w:rsidRPr="002306F2" w:rsidRDefault="00ED6931" w:rsidP="00264484">
      <w:pPr>
        <w:spacing w:after="0" w:line="240" w:lineRule="auto"/>
        <w:rPr>
          <w:rFonts w:ascii="Times New Roman" w:hAnsi="Times New Roman" w:cs="Times New Roman"/>
        </w:rPr>
      </w:pPr>
      <w:r w:rsidRPr="002306F2">
        <w:rPr>
          <w:rFonts w:ascii="Times New Roman" w:hAnsi="Times New Roman" w:cs="Times New Roman"/>
        </w:rPr>
        <w:t>Slogi nuotaika ir depresija yra gerai žinomas hormoninių kontraceptikų vartojimo nepageidaujamas poveikis (žr. 4.8 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14:paraId="246177A2" w14:textId="77777777" w:rsidR="00ED6931" w:rsidRPr="002306F2" w:rsidRDefault="00ED6931" w:rsidP="006273F9">
      <w:pPr>
        <w:tabs>
          <w:tab w:val="left" w:pos="567"/>
        </w:tabs>
        <w:spacing w:after="0" w:line="240" w:lineRule="auto"/>
        <w:rPr>
          <w:rFonts w:ascii="Times New Roman" w:eastAsia="Calibri" w:hAnsi="Times New Roman" w:cs="Times New Roman"/>
        </w:rPr>
      </w:pPr>
    </w:p>
    <w:p w14:paraId="032EE0D6" w14:textId="77777777" w:rsidR="00AD0D41" w:rsidRPr="002306F2" w:rsidRDefault="00AD0D41" w:rsidP="006273F9">
      <w:pPr>
        <w:tabs>
          <w:tab w:val="left" w:pos="567"/>
        </w:tabs>
        <w:spacing w:after="0" w:line="240" w:lineRule="auto"/>
        <w:rPr>
          <w:rFonts w:ascii="Times New Roman" w:eastAsia="Calibri" w:hAnsi="Times New Roman" w:cs="Times New Roman"/>
        </w:rPr>
      </w:pPr>
    </w:p>
    <w:p w14:paraId="79BE15F0" w14:textId="2EF9DCD9" w:rsidR="00FC210C" w:rsidRPr="002306F2" w:rsidRDefault="00EA6CF1" w:rsidP="00FC210C">
      <w:pPr>
        <w:spacing w:after="0" w:line="240" w:lineRule="auto"/>
        <w:rPr>
          <w:rFonts w:ascii="Times New Roman" w:eastAsia="Times New Roman" w:hAnsi="Times New Roman" w:cs="Times New Roman"/>
        </w:rPr>
      </w:pPr>
      <w:bookmarkStart w:id="7" w:name="_Hlk9952827"/>
      <w:r w:rsidRPr="002306F2">
        <w:rPr>
          <w:rFonts w:ascii="Times New Roman" w:eastAsia="Times New Roman" w:hAnsi="Times New Roman" w:cs="Times New Roman"/>
        </w:rPr>
        <w:t xml:space="preserve">DESIRETT </w:t>
      </w:r>
      <w:r w:rsidR="00FC210C" w:rsidRPr="002306F2">
        <w:rPr>
          <w:rFonts w:ascii="Times New Roman" w:eastAsia="Times New Roman" w:hAnsi="Times New Roman" w:cs="Times New Roman"/>
        </w:rPr>
        <w:t>veiksmingumas gali sumažėti, pavyzdžiui, pamiršus išgerti tablečių (žr. 4.2 skyrių), sutrikus virškinimo trakto veiklai</w:t>
      </w:r>
      <w:r w:rsidR="00FC210C" w:rsidRPr="002306F2" w:rsidDel="007A5978">
        <w:rPr>
          <w:rFonts w:ascii="Times New Roman" w:eastAsia="Times New Roman" w:hAnsi="Times New Roman" w:cs="Times New Roman"/>
        </w:rPr>
        <w:t xml:space="preserve"> </w:t>
      </w:r>
      <w:r w:rsidR="00FC210C" w:rsidRPr="002306F2">
        <w:rPr>
          <w:rFonts w:ascii="Times New Roman" w:eastAsia="Times New Roman" w:hAnsi="Times New Roman" w:cs="Times New Roman"/>
        </w:rPr>
        <w:t>(žr. 4.2 skyrių) arba kartu vartojant kitų vaistinių preparatų, kurie mažina aktyvaus dezogestrelio metabolito etonogestrelio koncentraciją plazmoje (žr. 4.5 skyrių).</w:t>
      </w:r>
    </w:p>
    <w:p w14:paraId="296F3108" w14:textId="77777777" w:rsidR="00233A61" w:rsidRDefault="00233A61" w:rsidP="006273F9">
      <w:pPr>
        <w:tabs>
          <w:tab w:val="left" w:pos="567"/>
        </w:tabs>
        <w:spacing w:after="0" w:line="240" w:lineRule="auto"/>
        <w:rPr>
          <w:rFonts w:ascii="Times New Roman" w:eastAsia="Calibri" w:hAnsi="Times New Roman" w:cs="Times New Roman"/>
        </w:rPr>
      </w:pPr>
    </w:p>
    <w:p w14:paraId="763BD6F4" w14:textId="429A2C53" w:rsidR="00233A61"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Kiekvienoje šio vaistinio preparato tabletėje yra 55,07 mg laktozės.</w:t>
      </w:r>
    </w:p>
    <w:p w14:paraId="4A49586A" w14:textId="11902ED8"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lastRenderedPageBreak/>
        <w:t>Vaistinio preparato negalima vartoti pacientėms, kurioms yra retas paveldimas</w:t>
      </w:r>
      <w:r w:rsidR="00233A61">
        <w:rPr>
          <w:rFonts w:ascii="Times New Roman" w:eastAsia="Calibri" w:hAnsi="Times New Roman" w:cs="Times New Roman"/>
        </w:rPr>
        <w:t xml:space="preserve"> sutrikimas - </w:t>
      </w:r>
      <w:r w:rsidRPr="002306F2">
        <w:rPr>
          <w:rFonts w:ascii="Times New Roman" w:eastAsia="Calibri" w:hAnsi="Times New Roman" w:cs="Times New Roman"/>
        </w:rPr>
        <w:t xml:space="preserve">galaktozės netoleravimas, </w:t>
      </w:r>
      <w:r w:rsidR="00233A61">
        <w:rPr>
          <w:rFonts w:ascii="Times New Roman" w:eastAsia="Calibri" w:hAnsi="Times New Roman" w:cs="Times New Roman"/>
        </w:rPr>
        <w:t xml:space="preserve">visiškas </w:t>
      </w:r>
      <w:r w:rsidRPr="002306F2">
        <w:rPr>
          <w:rFonts w:ascii="Times New Roman" w:eastAsia="Calibri" w:hAnsi="Times New Roman" w:cs="Times New Roman"/>
        </w:rPr>
        <w:t>laktazės stygius ar</w:t>
      </w:r>
      <w:r w:rsidR="00233A61">
        <w:rPr>
          <w:rFonts w:ascii="Times New Roman" w:eastAsia="Calibri" w:hAnsi="Times New Roman" w:cs="Times New Roman"/>
        </w:rPr>
        <w:t>ba</w:t>
      </w:r>
      <w:r w:rsidRPr="002306F2">
        <w:rPr>
          <w:rFonts w:ascii="Times New Roman" w:eastAsia="Calibri" w:hAnsi="Times New Roman" w:cs="Times New Roman"/>
        </w:rPr>
        <w:t xml:space="preserve"> gliukozės</w:t>
      </w:r>
      <w:r w:rsidR="00233A61">
        <w:rPr>
          <w:rFonts w:ascii="Times New Roman" w:eastAsia="Calibri" w:hAnsi="Times New Roman" w:cs="Times New Roman"/>
        </w:rPr>
        <w:t xml:space="preserve"> ir </w:t>
      </w:r>
      <w:r w:rsidRPr="002306F2">
        <w:rPr>
          <w:rFonts w:ascii="Times New Roman" w:eastAsia="Calibri" w:hAnsi="Times New Roman" w:cs="Times New Roman"/>
        </w:rPr>
        <w:t>galaktozės malabsorbcija.</w:t>
      </w:r>
    </w:p>
    <w:p w14:paraId="5541B5DD" w14:textId="10619AEF" w:rsidR="00BE3D0A" w:rsidRPr="002306F2" w:rsidRDefault="00BE3D0A" w:rsidP="006273F9">
      <w:pPr>
        <w:tabs>
          <w:tab w:val="left" w:pos="567"/>
        </w:tabs>
        <w:spacing w:after="0" w:line="240" w:lineRule="auto"/>
        <w:rPr>
          <w:rFonts w:ascii="Times New Roman" w:eastAsia="Times New Roman" w:hAnsi="Times New Roman" w:cs="Times New Roman"/>
        </w:rPr>
      </w:pPr>
    </w:p>
    <w:p w14:paraId="16A3B776" w14:textId="77777777" w:rsidR="00BE3D0A" w:rsidRPr="002306F2" w:rsidRDefault="00BE3D0A" w:rsidP="00264484">
      <w:pPr>
        <w:spacing w:after="0" w:line="240" w:lineRule="auto"/>
        <w:rPr>
          <w:rFonts w:ascii="Times New Roman" w:eastAsia="Times New Roman" w:hAnsi="Times New Roman" w:cs="Times New Roman"/>
          <w:b/>
        </w:rPr>
      </w:pPr>
      <w:r w:rsidRPr="002306F2">
        <w:rPr>
          <w:rFonts w:ascii="Times New Roman" w:eastAsia="Times New Roman" w:hAnsi="Times New Roman" w:cs="Times New Roman"/>
          <w:b/>
        </w:rPr>
        <w:t>Laboratoriniai tyrimai</w:t>
      </w:r>
    </w:p>
    <w:p w14:paraId="4BC152D0" w14:textId="36B287F4" w:rsidR="00BE3D0A" w:rsidRPr="002306F2" w:rsidRDefault="00BE3D0A" w:rsidP="00BE3D0A">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Duomenys, gauti vartojant SGK, rodo, kad kontraceptiniai steroidai gali keisti kai kurių laboratorinių tyrimų rodmenis, įskaitant biocheminių kepenų funkcijos tyrimų, skydliaukės, antinksčių bei inkstų funkcijos tyrimų rodmenis, baltymų (nešiklių) koncentraciją plazmoje, pavyzdžiui, kortikosteroidus prijungiančio globulino ir lipidų (lipoproteinų) frakcijų, angliavandenių metabolizmo parametrus bei kraujo krešėjimo ir fibrinolizės rodmenis. Šie pokyčiai paprastai neperžengia leistinų normos ribų. Kiek šie duomenys galėtų būti taikomi tik progestageno turintiems kontraceptikams, nėra žinoma.</w:t>
      </w:r>
    </w:p>
    <w:bookmarkEnd w:id="7"/>
    <w:p w14:paraId="7AD1AE93" w14:textId="77777777" w:rsidR="006273F9" w:rsidRPr="002306F2" w:rsidRDefault="006273F9" w:rsidP="006273F9">
      <w:pPr>
        <w:autoSpaceDE w:val="0"/>
        <w:autoSpaceDN w:val="0"/>
        <w:adjustRightInd w:val="0"/>
        <w:spacing w:after="0" w:line="240" w:lineRule="auto"/>
        <w:rPr>
          <w:rFonts w:ascii="Times New Roman" w:eastAsia="Calibri" w:hAnsi="Times New Roman" w:cs="Times New Roman"/>
        </w:rPr>
      </w:pPr>
    </w:p>
    <w:p w14:paraId="592335F6"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4.5</w:t>
      </w:r>
      <w:r w:rsidRPr="002306F2">
        <w:rPr>
          <w:rFonts w:ascii="Times New Roman" w:eastAsia="Calibri" w:hAnsi="Times New Roman" w:cs="Times New Roman"/>
          <w:b/>
        </w:rPr>
        <w:tab/>
        <w:t>Sąveika su kitais vaistiniais preparatais ir kitokia sąveika</w:t>
      </w:r>
    </w:p>
    <w:p w14:paraId="36DA023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4950998" w14:textId="0AEEFF4E" w:rsidR="006273F9" w:rsidRPr="002306F2" w:rsidRDefault="006273F9" w:rsidP="006273F9">
      <w:pPr>
        <w:tabs>
          <w:tab w:val="left" w:pos="567"/>
        </w:tabs>
        <w:spacing w:after="0" w:line="240" w:lineRule="auto"/>
        <w:rPr>
          <w:rFonts w:ascii="Times New Roman" w:eastAsia="Times New Roman" w:hAnsi="Times New Roman" w:cs="Times New Roman"/>
          <w:b/>
        </w:rPr>
      </w:pPr>
      <w:bookmarkStart w:id="8" w:name="_Hlk9952848"/>
      <w:r w:rsidRPr="002306F2">
        <w:rPr>
          <w:rFonts w:ascii="Times New Roman" w:eastAsia="Calibri" w:hAnsi="Times New Roman" w:cs="Times New Roman"/>
          <w:b/>
        </w:rPr>
        <w:t>Sąveik</w:t>
      </w:r>
      <w:r w:rsidR="00FF4BE0" w:rsidRPr="002306F2">
        <w:rPr>
          <w:rFonts w:ascii="Times New Roman" w:eastAsia="Calibri" w:hAnsi="Times New Roman" w:cs="Times New Roman"/>
          <w:b/>
        </w:rPr>
        <w:t>a</w:t>
      </w:r>
    </w:p>
    <w:p w14:paraId="449DFCD6" w14:textId="77777777" w:rsidR="006273F9" w:rsidRPr="002306F2" w:rsidRDefault="006273F9" w:rsidP="006273F9">
      <w:pPr>
        <w:tabs>
          <w:tab w:val="left" w:pos="567"/>
        </w:tabs>
        <w:spacing w:after="0" w:line="240" w:lineRule="auto"/>
        <w:rPr>
          <w:rFonts w:ascii="Times New Roman" w:hAnsi="Times New Roman"/>
          <w:i/>
        </w:rPr>
      </w:pPr>
    </w:p>
    <w:p w14:paraId="3A8C9E01" w14:textId="77777777" w:rsidR="00FF4BE0" w:rsidRPr="002306F2" w:rsidRDefault="00FF4BE0" w:rsidP="00FF4BE0">
      <w:pPr>
        <w:keepNext/>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Pastaba. Norint nustatyti galimą sąveiką, reikia atsižvelgti į kartu vartojamų vaistinių preparatų charakteristikų santraukas.</w:t>
      </w:r>
    </w:p>
    <w:p w14:paraId="3F9653C5" w14:textId="77777777" w:rsidR="00FF4BE0" w:rsidRPr="002306F2" w:rsidRDefault="00FF4BE0" w:rsidP="00FF4BE0">
      <w:pPr>
        <w:spacing w:after="0" w:line="240" w:lineRule="auto"/>
        <w:ind w:left="567" w:hanging="567"/>
        <w:rPr>
          <w:rFonts w:ascii="Times New Roman" w:eastAsia="Times New Roman" w:hAnsi="Times New Roman" w:cs="Times New Roman"/>
          <w:b/>
          <w:bCs/>
        </w:rPr>
      </w:pPr>
    </w:p>
    <w:p w14:paraId="05188A61" w14:textId="11CCEC53" w:rsidR="00FF4BE0" w:rsidRPr="002306F2" w:rsidRDefault="00FF4BE0" w:rsidP="00FF4BE0">
      <w:pPr>
        <w:keepNext/>
        <w:spacing w:after="0" w:line="240" w:lineRule="auto"/>
        <w:rPr>
          <w:rFonts w:ascii="Times New Roman" w:eastAsia="Times New Roman" w:hAnsi="Times New Roman" w:cs="Times New Roman"/>
          <w:bCs/>
          <w:i/>
        </w:rPr>
      </w:pPr>
      <w:r w:rsidRPr="002306F2">
        <w:rPr>
          <w:rFonts w:ascii="Times New Roman" w:eastAsia="Times New Roman" w:hAnsi="Times New Roman" w:cs="Times New Roman"/>
          <w:bCs/>
          <w:i/>
        </w:rPr>
        <w:t>Kitų vaistinių preparatų įtaka DESIRETT poveikiui</w:t>
      </w:r>
    </w:p>
    <w:p w14:paraId="19816E9A" w14:textId="77777777" w:rsidR="00FF4BE0" w:rsidRPr="002306F2" w:rsidRDefault="00FF4BE0" w:rsidP="00FF4BE0">
      <w:pPr>
        <w:keepNext/>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Gali pasireikšti sąveika su vaistiniais preparatais, kurie indukuoja mikrosomų fermentus. Dėl jos gali padidėti lytinių hormonų klirensas bei pasireikšti kraujavimas ne menstruacijų metu ir (arba) neveiksmingumas.</w:t>
      </w:r>
    </w:p>
    <w:p w14:paraId="157CC8BD" w14:textId="77777777" w:rsidR="00FF4BE0" w:rsidRPr="002306F2" w:rsidRDefault="00FF4BE0" w:rsidP="00FF4BE0">
      <w:pPr>
        <w:spacing w:after="0" w:line="240" w:lineRule="auto"/>
        <w:rPr>
          <w:rFonts w:ascii="Times New Roman" w:eastAsia="Times New Roman" w:hAnsi="Times New Roman" w:cs="Times New Roman"/>
        </w:rPr>
      </w:pPr>
    </w:p>
    <w:p w14:paraId="6F2DB660" w14:textId="77777777" w:rsidR="00FF4BE0" w:rsidRPr="002306F2" w:rsidRDefault="00FF4BE0" w:rsidP="00FF4BE0">
      <w:pPr>
        <w:spacing w:after="0" w:line="240" w:lineRule="auto"/>
        <w:rPr>
          <w:rFonts w:ascii="Times New Roman" w:eastAsia="Times New Roman" w:hAnsi="Times New Roman" w:cs="Times New Roman"/>
          <w:i/>
          <w:iCs/>
        </w:rPr>
      </w:pPr>
      <w:r w:rsidRPr="002306F2">
        <w:rPr>
          <w:rFonts w:ascii="Times New Roman" w:eastAsia="Times New Roman" w:hAnsi="Times New Roman" w:cs="Times New Roman"/>
          <w:i/>
          <w:iCs/>
        </w:rPr>
        <w:t>Valdymas</w:t>
      </w:r>
    </w:p>
    <w:p w14:paraId="47BA7829"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Padidėjusį fermentų aktyvumą galima užfiksuoti jau po kelių vartojimo dienų. Didžiausias aktyvumas dažniausiai pastebimas po kelių savaičių. Baigus vartoti tokius vaistinius preparatus, fermentų aktyvumas gali išlikti padidėjęs maždaug 4 savaites.</w:t>
      </w:r>
    </w:p>
    <w:p w14:paraId="57A09D53" w14:textId="77777777" w:rsidR="00FF4BE0" w:rsidRPr="002306F2" w:rsidRDefault="00FF4BE0" w:rsidP="00FF4BE0">
      <w:pPr>
        <w:spacing w:after="0" w:line="240" w:lineRule="auto"/>
        <w:rPr>
          <w:rFonts w:ascii="Times New Roman" w:eastAsia="Times New Roman" w:hAnsi="Times New Roman" w:cs="Times New Roman"/>
        </w:rPr>
      </w:pPr>
    </w:p>
    <w:p w14:paraId="47C07096" w14:textId="77777777" w:rsidR="00FF4BE0" w:rsidRPr="002306F2" w:rsidRDefault="00FF4BE0" w:rsidP="00FF4BE0">
      <w:pPr>
        <w:spacing w:after="0" w:line="240" w:lineRule="auto"/>
        <w:rPr>
          <w:rFonts w:ascii="Times New Roman" w:eastAsia="Times New Roman" w:hAnsi="Times New Roman" w:cs="Times New Roman"/>
          <w:i/>
          <w:iCs/>
        </w:rPr>
      </w:pPr>
      <w:r w:rsidRPr="002306F2">
        <w:rPr>
          <w:rFonts w:ascii="Times New Roman" w:eastAsia="Times New Roman" w:hAnsi="Times New Roman" w:cs="Times New Roman"/>
          <w:i/>
          <w:iCs/>
        </w:rPr>
        <w:t>Trumpalaikis gydymas</w:t>
      </w:r>
    </w:p>
    <w:p w14:paraId="3CAC18DD" w14:textId="7E16BA92"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Moteris, kurios vartoja vaistinių ar augalinių vaistinių preparatų, indukuojančių kepenų fermentus, reikia perspėti apie DESIRETT veiksmingumo sumažėjimo galimybę. Kartu su DESIRETT reikia taikyti barjerinį kontracepcijos metodą. Barjerinį metodą reikia taikyti visą laiką, kol vartojami kepenų fermentus indukuojantys vaistiniai preparatai, ir paskui dar 28 dienas.</w:t>
      </w:r>
    </w:p>
    <w:p w14:paraId="31429F1E" w14:textId="77777777" w:rsidR="00FF4BE0" w:rsidRPr="002306F2" w:rsidRDefault="00FF4BE0" w:rsidP="00FF4BE0">
      <w:pPr>
        <w:spacing w:after="0" w:line="240" w:lineRule="auto"/>
        <w:rPr>
          <w:rFonts w:ascii="Times New Roman" w:eastAsia="Times New Roman" w:hAnsi="Times New Roman" w:cs="Times New Roman"/>
        </w:rPr>
      </w:pPr>
    </w:p>
    <w:p w14:paraId="63DF0AA7" w14:textId="77777777" w:rsidR="00FF4BE0" w:rsidRPr="002306F2" w:rsidRDefault="00FF4BE0" w:rsidP="00FF4BE0">
      <w:pPr>
        <w:spacing w:after="0" w:line="240" w:lineRule="auto"/>
        <w:rPr>
          <w:rFonts w:ascii="Times New Roman" w:eastAsia="Times New Roman" w:hAnsi="Times New Roman" w:cs="Times New Roman"/>
          <w:i/>
          <w:iCs/>
        </w:rPr>
      </w:pPr>
      <w:r w:rsidRPr="002306F2">
        <w:rPr>
          <w:rFonts w:ascii="Times New Roman" w:eastAsia="Times New Roman" w:hAnsi="Times New Roman" w:cs="Times New Roman"/>
          <w:i/>
          <w:iCs/>
        </w:rPr>
        <w:t>Ilgalaikis gydymas</w:t>
      </w:r>
    </w:p>
    <w:p w14:paraId="7EA890D1"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Moterims, kurios ilgai vartoja vaistinių preparatų, indukuojančių kepenų fermentus, rekomenduojamas kitas kontracepcijos metodas, kuriam šie vaistiniai preparatai įtakos neturėtų.</w:t>
      </w:r>
    </w:p>
    <w:p w14:paraId="23C88E33" w14:textId="77777777" w:rsidR="00FF4BE0" w:rsidRPr="002306F2" w:rsidRDefault="00FF4BE0" w:rsidP="00FF4BE0">
      <w:pPr>
        <w:spacing w:after="0" w:line="240" w:lineRule="auto"/>
        <w:rPr>
          <w:rFonts w:ascii="Times New Roman" w:eastAsia="Times New Roman" w:hAnsi="Times New Roman" w:cs="Times New Roman"/>
        </w:rPr>
      </w:pPr>
    </w:p>
    <w:p w14:paraId="60040022" w14:textId="77777777" w:rsidR="00FF4BE0" w:rsidRPr="002306F2" w:rsidRDefault="00FF4BE0" w:rsidP="00FF4BE0">
      <w:pPr>
        <w:keepNext/>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rPr>
        <w:t>Vaistiniai preparatai, kurie didina kontraceptinių hormonų klirensą (dėl fermentų indukcijos sumažėjęs kontraceptinis veiksmingumas) pvz.:</w:t>
      </w:r>
      <w:r w:rsidRPr="002306F2">
        <w:rPr>
          <w:rFonts w:ascii="Times New Roman" w:eastAsia="Times New Roman" w:hAnsi="Times New Roman" w:cs="Times New Roman"/>
        </w:rPr>
        <w:t xml:space="preserve">barbitūratai, bozentanas, karbamazepinas, fenitoinas, primidonas, rifampicinas, efavirenzas, ir, galimai, felbamatas, grizeofulvinas, okskarbazepinas, topiramatas, rifabutinas ir jonažolės </w:t>
      </w:r>
      <w:r w:rsidRPr="002306F2">
        <w:rPr>
          <w:rFonts w:ascii="Times New Roman" w:eastAsia="Times New Roman" w:hAnsi="Times New Roman" w:cs="Times New Roman"/>
          <w:snapToGrid w:val="0"/>
        </w:rPr>
        <w:t>(</w:t>
      </w:r>
      <w:r w:rsidRPr="002306F2">
        <w:rPr>
          <w:rFonts w:ascii="Times New Roman" w:eastAsia="Times New Roman" w:hAnsi="Times New Roman" w:cs="Times New Roman"/>
          <w:i/>
          <w:snapToGrid w:val="0"/>
        </w:rPr>
        <w:t>Hypericum perforatum</w:t>
      </w:r>
      <w:r w:rsidRPr="002306F2">
        <w:rPr>
          <w:rFonts w:ascii="Times New Roman" w:eastAsia="Times New Roman" w:hAnsi="Times New Roman" w:cs="Times New Roman"/>
          <w:snapToGrid w:val="0"/>
        </w:rPr>
        <w:t xml:space="preserve">) vaistiniai </w:t>
      </w:r>
      <w:r w:rsidRPr="002306F2">
        <w:rPr>
          <w:rFonts w:ascii="Times New Roman" w:eastAsia="Times New Roman" w:hAnsi="Times New Roman" w:cs="Times New Roman"/>
        </w:rPr>
        <w:t>preparatai.</w:t>
      </w:r>
    </w:p>
    <w:p w14:paraId="14860EBE" w14:textId="77777777" w:rsidR="00FF4BE0" w:rsidRPr="002306F2" w:rsidRDefault="00FF4BE0" w:rsidP="00FF4BE0">
      <w:pPr>
        <w:spacing w:after="0" w:line="240" w:lineRule="auto"/>
        <w:rPr>
          <w:rFonts w:ascii="Times New Roman" w:eastAsia="Times New Roman" w:hAnsi="Times New Roman" w:cs="Times New Roman"/>
        </w:rPr>
      </w:pPr>
    </w:p>
    <w:p w14:paraId="75F04232" w14:textId="77777777" w:rsidR="00FF4BE0" w:rsidRPr="002306F2" w:rsidRDefault="00FF4BE0" w:rsidP="00FF4BE0">
      <w:pPr>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rPr>
        <w:t>Vaistiniai preparatai, kurių įtaka kontraceptinių hormonų klirensui įvairi</w:t>
      </w:r>
    </w:p>
    <w:p w14:paraId="1D287AB1"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Daugelis ŽIV proteazės inhibitorių (pvz., ritonaviras, nelfinaviras), nenukleozidinių atvirkštinės transkriptazės inhibitorių (pvz., nevirapinas) ir (arba) vaistinių preparatų nuo hepatito C viruso (HCV) infekcijos (pvz., bocepreviras, telapreviras), vartojami kartu su hormoniniais kontraceptikais, gali padidinti ar sumažinti progestinų koncentracijas plazmoje. Kai kuriais atvejais suminė tokių pokyčių įtaka gali būti kliniškai reikšminga.</w:t>
      </w:r>
    </w:p>
    <w:p w14:paraId="34F79BF6" w14:textId="77777777" w:rsidR="00FF4BE0" w:rsidRPr="002306F2" w:rsidRDefault="00FF4BE0" w:rsidP="00FF4BE0">
      <w:pPr>
        <w:spacing w:after="0" w:line="240" w:lineRule="auto"/>
        <w:rPr>
          <w:rFonts w:ascii="Times New Roman" w:eastAsia="Times New Roman" w:hAnsi="Times New Roman" w:cs="Times New Roman"/>
        </w:rPr>
      </w:pPr>
    </w:p>
    <w:p w14:paraId="1A270708"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Todėl, norint nustatyti galimas sąveikas ir susijusias rekomendacijas, reikia atsižvelgti į kartu vartojamų vaistinių preparatų nuo ŽIV/HCV charakteristikų santraukas. Jeigu kyla abejonių, moterims, vartojančioms proteazių inhibitorių arba nenukleozidinių atvirkštinės transkriptazės inhibitorių, reikia naudoti papildomą barjerinį kontracepcijos metodą.</w:t>
      </w:r>
    </w:p>
    <w:p w14:paraId="66458F80" w14:textId="77777777" w:rsidR="00FF4BE0" w:rsidRPr="002306F2" w:rsidRDefault="00FF4BE0" w:rsidP="00FF4BE0">
      <w:pPr>
        <w:spacing w:after="0" w:line="240" w:lineRule="auto"/>
        <w:rPr>
          <w:rFonts w:ascii="Times New Roman" w:eastAsia="Times New Roman" w:hAnsi="Times New Roman" w:cs="Times New Roman"/>
        </w:rPr>
      </w:pPr>
    </w:p>
    <w:p w14:paraId="159F1A4A" w14:textId="77777777" w:rsidR="00FF4BE0" w:rsidRPr="002306F2" w:rsidRDefault="00FF4BE0" w:rsidP="00FF4BE0">
      <w:pPr>
        <w:spacing w:after="0" w:line="240" w:lineRule="auto"/>
        <w:rPr>
          <w:rFonts w:ascii="Times New Roman" w:eastAsia="Times New Roman" w:hAnsi="Times New Roman" w:cs="Times New Roman"/>
          <w:i/>
        </w:rPr>
      </w:pPr>
      <w:r w:rsidRPr="002306F2">
        <w:rPr>
          <w:rFonts w:ascii="Times New Roman" w:eastAsia="Times New Roman" w:hAnsi="Times New Roman" w:cs="Times New Roman"/>
          <w:i/>
        </w:rPr>
        <w:t>Vaistiniai preparatai, kurie mažina kontraceptinių hormonų klirensą (fermentų inhibitoriai)</w:t>
      </w:r>
    </w:p>
    <w:p w14:paraId="13C034DE"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lastRenderedPageBreak/>
        <w:t>Kartu vartojami stiprūs (pvz., ketokonazolas, itrakonazolas, klaritromicinas) ar vidutiniai (pvz., flukonazolas, diltiazemas, eritromicinas) CYP3A4 inhibitoriai gali padidinti progestinų, įskaitant etonogestrelio (aktyvaus dezogestrelio metabolito), koncentracijas serume.</w:t>
      </w:r>
    </w:p>
    <w:p w14:paraId="4FB8F407" w14:textId="77777777" w:rsidR="00FF4BE0" w:rsidRPr="002306F2" w:rsidRDefault="00FF4BE0" w:rsidP="00FF4BE0">
      <w:pPr>
        <w:spacing w:after="0" w:line="240" w:lineRule="auto"/>
        <w:rPr>
          <w:rFonts w:ascii="Times New Roman" w:eastAsia="Times New Roman" w:hAnsi="Times New Roman" w:cs="Times New Roman"/>
        </w:rPr>
      </w:pPr>
    </w:p>
    <w:p w14:paraId="0576800C" w14:textId="57DBCF0D" w:rsidR="00FF4BE0" w:rsidRPr="002306F2" w:rsidRDefault="00FF4BE0" w:rsidP="00FF4BE0">
      <w:pPr>
        <w:spacing w:after="0" w:line="240" w:lineRule="auto"/>
        <w:rPr>
          <w:rFonts w:ascii="Times New Roman" w:eastAsia="Times New Roman" w:hAnsi="Times New Roman" w:cs="Times New Roman"/>
          <w:iCs/>
          <w:color w:val="000000"/>
        </w:rPr>
      </w:pPr>
      <w:r w:rsidRPr="002306F2">
        <w:rPr>
          <w:rFonts w:ascii="Times New Roman" w:eastAsia="Times New Roman" w:hAnsi="Times New Roman" w:cs="Times New Roman"/>
          <w:bCs/>
          <w:i/>
          <w:iCs/>
        </w:rPr>
        <w:t>DESIRETT poveikis kitiems vaistiniams preparatams</w:t>
      </w:r>
    </w:p>
    <w:p w14:paraId="2E1AF51F" w14:textId="77777777" w:rsidR="00FF4BE0" w:rsidRPr="002306F2" w:rsidRDefault="00FF4BE0" w:rsidP="00FF4BE0">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Hormoniniai kontraceptikai gali sutrikdyti kitų vaistinių preparatų metabolizmą. Atitinkamai, kitų veikliųjų medžiagų koncentracijos plazmoje bei audiniuose gali arba padidėti (pvz., ciklosporino), arba sumažėti (pvz. lamotrigino).</w:t>
      </w:r>
    </w:p>
    <w:bookmarkEnd w:id="8"/>
    <w:p w14:paraId="7D7363C1"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4EC6E8B6" w14:textId="77777777" w:rsidR="006273F9" w:rsidRPr="006B1F08" w:rsidRDefault="006273F9" w:rsidP="006B1F08">
      <w:pPr>
        <w:tabs>
          <w:tab w:val="left" w:pos="567"/>
        </w:tabs>
        <w:spacing w:after="0" w:line="240" w:lineRule="auto"/>
        <w:ind w:left="567" w:hanging="567"/>
        <w:rPr>
          <w:rFonts w:ascii="Times New Roman" w:eastAsia="Calibri" w:hAnsi="Times New Roman" w:cs="Times New Roman"/>
          <w:b/>
        </w:rPr>
      </w:pPr>
      <w:r w:rsidRPr="002306F2">
        <w:rPr>
          <w:rFonts w:ascii="Times New Roman" w:eastAsia="Calibri" w:hAnsi="Times New Roman" w:cs="Times New Roman"/>
          <w:b/>
        </w:rPr>
        <w:t>4.6</w:t>
      </w:r>
      <w:r w:rsidRPr="002306F2">
        <w:rPr>
          <w:rFonts w:ascii="Times New Roman" w:eastAsia="Calibri" w:hAnsi="Times New Roman" w:cs="Times New Roman"/>
          <w:b/>
        </w:rPr>
        <w:tab/>
        <w:t>Vaisingumas, nėštumo ir žindymo laikotarpis</w:t>
      </w:r>
    </w:p>
    <w:p w14:paraId="3FDA62D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80F7C79"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Nėštumas</w:t>
      </w:r>
    </w:p>
    <w:p w14:paraId="4526ECA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negalima vartoti nėštumo metu. Jeigu moteris pastoja gydymo DESIRETT metu, vaistinio preparato vartojimą reikia nutraukti.</w:t>
      </w:r>
    </w:p>
    <w:p w14:paraId="01525D9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FDD8BA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Tyrimų su gyvūnais metu nustatyta, jog labai didelės progestogenų dozės gali sukelti moteriškosios lyties vaisiaus maskulinizaciją.</w:t>
      </w:r>
    </w:p>
    <w:p w14:paraId="0142593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64402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Plačių epidemiologinių tyrimų rezultatai rodo, jog, vartojant SGK prieš pastojimą, vaisiaus apsigimimų nepadažnėja, o vartojant jų per neapdairumą nėštumo pradžioje, teratogeninis poveikis nepasireiškia. Farmakologinio budrumo duomenys, surinkti apie įvairias dezogestrelio turinčias SGK, padidėjusios rizikos taip pat neįrodo.</w:t>
      </w:r>
    </w:p>
    <w:p w14:paraId="45FD2CF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CB227FE"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Žindymas</w:t>
      </w:r>
    </w:p>
    <w:p w14:paraId="7A7CCC31" w14:textId="7B546326" w:rsidR="0048684D" w:rsidRPr="002306F2" w:rsidRDefault="008F35ED" w:rsidP="006273F9">
      <w:pPr>
        <w:tabs>
          <w:tab w:val="left" w:pos="567"/>
        </w:tabs>
        <w:spacing w:after="0" w:line="240" w:lineRule="auto"/>
        <w:rPr>
          <w:rFonts w:ascii="Times New Roman" w:eastAsia="Times New Roman" w:hAnsi="Times New Roman" w:cs="Times New Roman"/>
        </w:rPr>
      </w:pPr>
      <w:r w:rsidRPr="002306F2">
        <w:rPr>
          <w:rFonts w:ascii="Times New Roman" w:hAnsi="Times New Roman" w:cs="Times New Roman"/>
        </w:rPr>
        <w:t xml:space="preserve">Remiantis klinikinių tyrimų duomenimis, atrodo, kad </w:t>
      </w:r>
      <w:r w:rsidR="006273F9" w:rsidRPr="002306F2">
        <w:rPr>
          <w:rFonts w:ascii="Times New Roman" w:eastAsia="Calibri" w:hAnsi="Times New Roman" w:cs="Times New Roman"/>
        </w:rPr>
        <w:t xml:space="preserve">DESIRETT </w:t>
      </w:r>
      <w:r w:rsidRPr="002306F2">
        <w:rPr>
          <w:rFonts w:ascii="Times New Roman" w:eastAsia="Calibri" w:hAnsi="Times New Roman" w:cs="Times New Roman"/>
        </w:rPr>
        <w:t xml:space="preserve">neturi įtakos motinos </w:t>
      </w:r>
      <w:r w:rsidR="006273F9" w:rsidRPr="002306F2">
        <w:rPr>
          <w:rFonts w:ascii="Times New Roman" w:eastAsia="Calibri" w:hAnsi="Times New Roman" w:cs="Times New Roman"/>
        </w:rPr>
        <w:t>pieno kokyb</w:t>
      </w:r>
      <w:r w:rsidRPr="002306F2">
        <w:rPr>
          <w:rFonts w:ascii="Times New Roman" w:eastAsia="Calibri" w:hAnsi="Times New Roman" w:cs="Times New Roman"/>
        </w:rPr>
        <w:t>ei</w:t>
      </w:r>
      <w:r w:rsidR="006273F9" w:rsidRPr="002306F2">
        <w:rPr>
          <w:rFonts w:ascii="Times New Roman" w:eastAsia="Calibri" w:hAnsi="Times New Roman" w:cs="Times New Roman"/>
        </w:rPr>
        <w:t xml:space="preserve"> (</w:t>
      </w:r>
      <w:r w:rsidRPr="002306F2">
        <w:rPr>
          <w:rFonts w:ascii="Times New Roman" w:eastAsia="Calibri" w:hAnsi="Times New Roman" w:cs="Times New Roman"/>
        </w:rPr>
        <w:t>baltymų</w:t>
      </w:r>
      <w:r w:rsidR="006273F9" w:rsidRPr="002306F2">
        <w:rPr>
          <w:rFonts w:ascii="Times New Roman" w:eastAsia="Calibri" w:hAnsi="Times New Roman" w:cs="Times New Roman"/>
        </w:rPr>
        <w:t>, laktozės ar riebalų koncentracij</w:t>
      </w:r>
      <w:r w:rsidRPr="002306F2">
        <w:rPr>
          <w:rFonts w:ascii="Times New Roman" w:eastAsia="Calibri" w:hAnsi="Times New Roman" w:cs="Times New Roman"/>
        </w:rPr>
        <w:t>ai</w:t>
      </w:r>
      <w:r w:rsidR="006273F9" w:rsidRPr="002306F2">
        <w:rPr>
          <w:rFonts w:ascii="Times New Roman" w:eastAsia="Calibri" w:hAnsi="Times New Roman" w:cs="Times New Roman"/>
        </w:rPr>
        <w:t xml:space="preserve">). </w:t>
      </w:r>
      <w:r w:rsidRPr="002306F2">
        <w:rPr>
          <w:rFonts w:ascii="Times New Roman" w:hAnsi="Times New Roman" w:cs="Times New Roman"/>
        </w:rPr>
        <w:t xml:space="preserve">Tačiau po vaistinio preparato pateikimo rinkai retais atvejais buvo gauta pranešimų apie vartojant </w:t>
      </w:r>
      <w:r w:rsidRPr="002306F2">
        <w:rPr>
          <w:rFonts w:ascii="Times New Roman" w:eastAsia="Calibri" w:hAnsi="Times New Roman" w:cs="Times New Roman"/>
        </w:rPr>
        <w:t>DESIRETT</w:t>
      </w:r>
      <w:r w:rsidRPr="002306F2">
        <w:rPr>
          <w:rFonts w:ascii="Times New Roman" w:hAnsi="Times New Roman" w:cs="Times New Roman"/>
        </w:rPr>
        <w:t xml:space="preserve"> sumažėjusį motinos pieno kiekį.</w:t>
      </w:r>
      <w:r w:rsidR="006273F9" w:rsidRPr="002306F2">
        <w:rPr>
          <w:rFonts w:ascii="Times New Roman" w:eastAsia="Calibri" w:hAnsi="Times New Roman" w:cs="Times New Roman"/>
        </w:rPr>
        <w:t xml:space="preserve"> </w:t>
      </w:r>
      <w:r w:rsidR="0048684D" w:rsidRPr="002306F2">
        <w:rPr>
          <w:rFonts w:ascii="Times New Roman" w:hAnsi="Times New Roman" w:cs="Times New Roman"/>
        </w:rPr>
        <w:t xml:space="preserve">Į motinos pieną išsiskiria nedideli etonogestrelio kiekiai. Dėl to per parą vaikas gali nuryti 0,01–0,05 mikrogramų etonogestrelio/kg (manant, kad per parą vaikas nuryja apytikriai 150 ml pieno/kg). Kaip ir kitus tik progestogeno turinčius geriamuosius kontraceptikus, </w:t>
      </w:r>
      <w:r w:rsidR="0048684D" w:rsidRPr="002306F2">
        <w:rPr>
          <w:rFonts w:ascii="Times New Roman" w:eastAsia="Calibri" w:hAnsi="Times New Roman" w:cs="Times New Roman"/>
        </w:rPr>
        <w:t>DESIRETT</w:t>
      </w:r>
      <w:r w:rsidR="0048684D" w:rsidRPr="002306F2">
        <w:rPr>
          <w:rFonts w:ascii="Times New Roman" w:hAnsi="Times New Roman" w:cs="Times New Roman"/>
        </w:rPr>
        <w:t xml:space="preserve"> galima vartoti žindymo laikotarpiu. </w:t>
      </w:r>
    </w:p>
    <w:p w14:paraId="2EEFD9A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27D0AF8" w14:textId="518607FE"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Žinomi ribotų ilgalaikių tyrimų su vaikais, kurių motinos pradėjo vartoti DESIRETT po gimdymo praėjus 4-8 savaitėms, duomenys. Kūdikiai buvo žindyti 7 mėnesius ir po to stebėti iki 1,5 metų (n=32) arba 2,5 metų (n=14) amžiaus. Augimo ir psichinės bei psichomotorinės raidos įvertinimas neparodė skirtumų tarp tirtųjų kūdikių ir kūdikių, kurių motinos naudojo varines gimdos spirales. Remiantis žinomais duomenimis, DESIRETT galima vartoti žindymo laikotarpiu. Vis dėlto kūdikio, kurio motina vartoja DESIRETT augimą ir raidą reikėtų atidžiai stebėti.</w:t>
      </w:r>
    </w:p>
    <w:p w14:paraId="1DED85F9" w14:textId="3C396E1C" w:rsidR="000954CF" w:rsidRPr="002306F2" w:rsidRDefault="000954CF" w:rsidP="006273F9">
      <w:pPr>
        <w:tabs>
          <w:tab w:val="left" w:pos="567"/>
        </w:tabs>
        <w:spacing w:after="0" w:line="240" w:lineRule="auto"/>
        <w:rPr>
          <w:rFonts w:ascii="Times New Roman" w:eastAsia="Times New Roman" w:hAnsi="Times New Roman" w:cs="Times New Roman"/>
        </w:rPr>
      </w:pPr>
    </w:p>
    <w:p w14:paraId="3848AACA" w14:textId="77777777" w:rsidR="000954CF" w:rsidRPr="002306F2" w:rsidRDefault="000954CF" w:rsidP="000954CF">
      <w:pPr>
        <w:spacing w:after="0" w:line="240" w:lineRule="auto"/>
        <w:rPr>
          <w:rFonts w:ascii="Times New Roman" w:eastAsia="Times New Roman" w:hAnsi="Times New Roman" w:cs="Times New Roman"/>
          <w:i/>
          <w:iCs/>
        </w:rPr>
      </w:pPr>
      <w:bookmarkStart w:id="9" w:name="_Hlk9952869"/>
      <w:r w:rsidRPr="002306F2">
        <w:rPr>
          <w:rFonts w:ascii="Times New Roman" w:eastAsia="Times New Roman" w:hAnsi="Times New Roman" w:cs="Times New Roman"/>
          <w:i/>
          <w:iCs/>
        </w:rPr>
        <w:t>Vaisingumas</w:t>
      </w:r>
    </w:p>
    <w:p w14:paraId="56CCE066" w14:textId="25471725" w:rsidR="000954CF" w:rsidRPr="002306F2" w:rsidRDefault="000954CF" w:rsidP="000954CF">
      <w:pPr>
        <w:spacing w:after="0" w:line="240" w:lineRule="auto"/>
        <w:rPr>
          <w:rFonts w:ascii="Times New Roman" w:eastAsia="Times New Roman" w:hAnsi="Times New Roman" w:cs="Times New Roman"/>
          <w:iCs/>
        </w:rPr>
      </w:pPr>
      <w:r w:rsidRPr="002306F2">
        <w:rPr>
          <w:rFonts w:ascii="Times New Roman" w:eastAsia="Times New Roman" w:hAnsi="Times New Roman" w:cs="Times New Roman"/>
        </w:rPr>
        <w:t>DESIRETT yra skirtas išvengti nėštumo. Informaciją apie tai, kaip atsistato vaisingumas (ovuliacija), rasite 5.1 skyriuje.</w:t>
      </w:r>
    </w:p>
    <w:bookmarkEnd w:id="9"/>
    <w:p w14:paraId="0241FB0C" w14:textId="77777777" w:rsidR="000954CF" w:rsidRPr="002306F2" w:rsidRDefault="000954CF" w:rsidP="006273F9">
      <w:pPr>
        <w:tabs>
          <w:tab w:val="left" w:pos="567"/>
        </w:tabs>
        <w:spacing w:after="0" w:line="240" w:lineRule="auto"/>
        <w:rPr>
          <w:rFonts w:ascii="Times New Roman" w:eastAsia="Times New Roman" w:hAnsi="Times New Roman" w:cs="Times New Roman"/>
        </w:rPr>
      </w:pPr>
    </w:p>
    <w:p w14:paraId="65819ACB"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4.7.</w:t>
      </w:r>
      <w:r w:rsidRPr="002306F2">
        <w:rPr>
          <w:rFonts w:ascii="Times New Roman" w:eastAsia="Calibri" w:hAnsi="Times New Roman" w:cs="Times New Roman"/>
          <w:b/>
          <w:color w:val="000000"/>
          <w:spacing w:val="-3"/>
        </w:rPr>
        <w:tab/>
        <w:t>Poveikis gebėjimui vairuoti ir valdyti mechanizmus</w:t>
      </w:r>
    </w:p>
    <w:p w14:paraId="381C49A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04207F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gebėjimo vairuoti ir valdyti mechanizmus neveikia arba veikia nereikšmingai.</w:t>
      </w:r>
    </w:p>
    <w:p w14:paraId="70399F4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DA10265" w14:textId="77777777" w:rsidR="006273F9" w:rsidRPr="002306F2" w:rsidRDefault="006273F9" w:rsidP="006B1F08">
      <w:pPr>
        <w:tabs>
          <w:tab w:val="left" w:pos="567"/>
        </w:tabs>
        <w:spacing w:after="0" w:line="240" w:lineRule="auto"/>
        <w:ind w:left="567" w:hanging="567"/>
        <w:rPr>
          <w:rFonts w:ascii="Times New Roman" w:eastAsia="Times New Roman" w:hAnsi="Times New Roman" w:cs="Times New Roman"/>
          <w:b/>
        </w:rPr>
      </w:pPr>
      <w:r w:rsidRPr="002306F2">
        <w:rPr>
          <w:rFonts w:ascii="Times New Roman" w:eastAsia="Calibri" w:hAnsi="Times New Roman" w:cs="Times New Roman"/>
          <w:b/>
        </w:rPr>
        <w:t>4.8</w:t>
      </w:r>
      <w:r w:rsidRPr="002306F2">
        <w:rPr>
          <w:rFonts w:ascii="Times New Roman" w:eastAsia="Calibri" w:hAnsi="Times New Roman" w:cs="Times New Roman"/>
          <w:b/>
        </w:rPr>
        <w:tab/>
        <w:t>Nepageidaujamas poveikis</w:t>
      </w:r>
    </w:p>
    <w:p w14:paraId="54E5CA2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E896F4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spacing w:val="-3"/>
        </w:rPr>
        <w:t>Klinikinių tyrimų metu</w:t>
      </w:r>
      <w:r w:rsidRPr="002306F2">
        <w:rPr>
          <w:rFonts w:ascii="Times New Roman" w:eastAsia="Calibri" w:hAnsi="Times New Roman" w:cs="Times New Roman"/>
        </w:rPr>
        <w:t xml:space="preserve"> dažniausiai stebėtas nepageidaujamas reiškinys buvo nereguliarus kraujavimas. Daugiau ar mažiau nereguliariai kraujavo beveik iki 50% DESIRETT vartojusių moterų. Kadangi DESIRETT, skirtingai nuo kitų tik progestogeno turinčių tablečių, slopina ovuliaciją beveik 100%, vartojant šį vaistinį preparatą, nereguliariai kraujuoja dažniau negu vartojant kitas tik progestogeno turinčias tabletes. 20-30% moterų gali kraujuoti dažniau, o kitos 20% - rečiau arba gali visai nekraujuoti. Kraujuoti iš makšties gali ilgesnį laiką. Po kelių vartojimo mėnesių paprastai kraujuoja rečiau. Kraujavimą moteris geriau toleruos, jeigu bus apie tai informuota bei registruos pati dienyne.</w:t>
      </w:r>
    </w:p>
    <w:p w14:paraId="497E84E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6D09EE6" w14:textId="49A30CFF" w:rsidR="000F5C9C" w:rsidRPr="002306F2" w:rsidRDefault="006273F9" w:rsidP="00264484">
      <w:pPr>
        <w:rPr>
          <w:rFonts w:ascii="Times New Roman" w:eastAsia="Times New Roman" w:hAnsi="Times New Roman" w:cs="Times New Roman"/>
        </w:rPr>
      </w:pPr>
      <w:r w:rsidRPr="002306F2">
        <w:rPr>
          <w:rFonts w:ascii="Times New Roman" w:eastAsia="Calibri" w:hAnsi="Times New Roman" w:cs="Times New Roman"/>
          <w:spacing w:val="-3"/>
        </w:rPr>
        <w:lastRenderedPageBreak/>
        <w:t xml:space="preserve">Dažniausios (&gt;2,5%) kitos nepageidaujamos reakcijos, stebėtos klinikinių tyrimų su DESIRETT metu, </w:t>
      </w:r>
      <w:r w:rsidRPr="002306F2">
        <w:rPr>
          <w:rFonts w:ascii="Times New Roman" w:eastAsia="Calibri" w:hAnsi="Times New Roman" w:cs="Times New Roman"/>
        </w:rPr>
        <w:t xml:space="preserve">buvo šios: spuogai, pakitusi nuotaika, krūtų skausmas, pykinimas bei padidėjęs kūno svoris. </w:t>
      </w:r>
    </w:p>
    <w:p w14:paraId="5F0B1279" w14:textId="7642FDE7" w:rsidR="000F5C9C" w:rsidRPr="002306F2" w:rsidRDefault="000F5C9C" w:rsidP="000F5C9C">
      <w:pPr>
        <w:rPr>
          <w:rFonts w:ascii="Times New Roman" w:eastAsia="Times New Roman" w:hAnsi="Times New Roman" w:cs="Times New Roman"/>
        </w:rPr>
      </w:pPr>
      <w:bookmarkStart w:id="10" w:name="_Hlk9952890"/>
      <w:r w:rsidRPr="002306F2">
        <w:rPr>
          <w:rFonts w:ascii="Times New Roman" w:eastAsia="Times New Roman" w:hAnsi="Times New Roman" w:cs="Times New Roman"/>
        </w:rPr>
        <w:t>N</w:t>
      </w:r>
      <w:r w:rsidRPr="002306F2">
        <w:rPr>
          <w:rFonts w:ascii="Times New Roman" w:eastAsia="Times New Roman" w:hAnsi="Times New Roman" w:cs="Times New Roman"/>
          <w:iCs/>
          <w:spacing w:val="-3"/>
        </w:rPr>
        <w:t>epageidaujami poveikiai yra išvardinti</w:t>
      </w:r>
      <w:r w:rsidRPr="002306F2">
        <w:rPr>
          <w:rFonts w:ascii="Times New Roman" w:eastAsia="Times New Roman" w:hAnsi="Times New Roman" w:cs="Times New Roman"/>
        </w:rPr>
        <w:t xml:space="preserve"> lentelėje žemiau</w:t>
      </w:r>
      <w:r w:rsidRPr="002306F2">
        <w:rPr>
          <w:rFonts w:ascii="Times New Roman" w:eastAsia="Times New Roman" w:hAnsi="Times New Roman" w:cs="Times New Roman"/>
          <w:iCs/>
          <w:spacing w:val="-3"/>
        </w:rPr>
        <w:t>.</w:t>
      </w:r>
    </w:p>
    <w:p w14:paraId="66E3D291" w14:textId="2D18147D" w:rsidR="0025144F" w:rsidRPr="002306F2" w:rsidRDefault="0025144F" w:rsidP="00264484">
      <w:pPr>
        <w:keepNext/>
        <w:spacing w:after="0" w:line="240" w:lineRule="auto"/>
        <w:rPr>
          <w:rFonts w:ascii="Times New Roman" w:eastAsia="Times New Roman" w:hAnsi="Times New Roman" w:cs="Times New Roman"/>
        </w:rPr>
      </w:pPr>
      <w:bookmarkStart w:id="11" w:name="_Hlk9952918"/>
      <w:bookmarkEnd w:id="10"/>
      <w:r w:rsidRPr="002306F2">
        <w:rPr>
          <w:rFonts w:ascii="Times New Roman" w:eastAsia="Times New Roman" w:hAnsi="Times New Roman" w:cs="Times New Roman"/>
        </w:rPr>
        <w:t>Visos nepageidaujamos reakcijos į vaistą yra išvardytos pagal organų sistemų klases ir dažnį: dažn</w:t>
      </w:r>
      <w:r w:rsidR="004D5447" w:rsidRPr="002306F2">
        <w:rPr>
          <w:rFonts w:ascii="Times New Roman" w:eastAsia="Times New Roman" w:hAnsi="Times New Roman" w:cs="Times New Roman"/>
        </w:rPr>
        <w:t>as</w:t>
      </w:r>
      <w:r w:rsidRPr="002306F2">
        <w:rPr>
          <w:rFonts w:ascii="Times New Roman" w:eastAsia="Times New Roman" w:hAnsi="Times New Roman" w:cs="Times New Roman"/>
        </w:rPr>
        <w:t xml:space="preserve"> (nuo </w:t>
      </w:r>
      <w:r w:rsidRPr="002306F2">
        <w:rPr>
          <w:rFonts w:ascii="Times New Roman" w:eastAsia="Times New Roman" w:hAnsi="Times New Roman" w:cs="Times New Roman"/>
        </w:rPr>
        <w:sym w:font="Symbol" w:char="00B3"/>
      </w:r>
      <w:r w:rsidRPr="002306F2">
        <w:rPr>
          <w:rFonts w:ascii="Times New Roman" w:eastAsia="Times New Roman" w:hAnsi="Times New Roman" w:cs="Times New Roman"/>
          <w:noProof/>
        </w:rPr>
        <w:t>1/100 iki &lt;1/10), nedažn</w:t>
      </w:r>
      <w:r w:rsidR="004D5447" w:rsidRPr="002306F2">
        <w:rPr>
          <w:rFonts w:ascii="Times New Roman" w:eastAsia="Times New Roman" w:hAnsi="Times New Roman" w:cs="Times New Roman"/>
          <w:noProof/>
        </w:rPr>
        <w:t>as</w:t>
      </w:r>
      <w:r w:rsidRPr="002306F2">
        <w:rPr>
          <w:rFonts w:ascii="Times New Roman" w:eastAsia="Times New Roman" w:hAnsi="Times New Roman" w:cs="Times New Roman"/>
          <w:noProof/>
        </w:rPr>
        <w:t xml:space="preserve"> (nuo </w:t>
      </w:r>
      <w:r w:rsidRPr="002306F2">
        <w:rPr>
          <w:rFonts w:ascii="Times New Roman" w:eastAsia="Times New Roman" w:hAnsi="Times New Roman" w:cs="Times New Roman"/>
        </w:rPr>
        <w:sym w:font="Symbol" w:char="00B3"/>
      </w:r>
      <w:r w:rsidRPr="002306F2">
        <w:rPr>
          <w:rFonts w:ascii="Times New Roman" w:eastAsia="Times New Roman" w:hAnsi="Times New Roman" w:cs="Times New Roman"/>
          <w:noProof/>
        </w:rPr>
        <w:t>1/1</w:t>
      </w:r>
      <w:r w:rsidR="009E3D40" w:rsidRPr="002306F2">
        <w:rPr>
          <w:rFonts w:ascii="Times New Roman" w:eastAsia="Times New Roman" w:hAnsi="Times New Roman" w:cs="Times New Roman"/>
          <w:noProof/>
        </w:rPr>
        <w:t> </w:t>
      </w:r>
      <w:r w:rsidRPr="002306F2">
        <w:rPr>
          <w:rFonts w:ascii="Times New Roman" w:eastAsia="Times New Roman" w:hAnsi="Times New Roman" w:cs="Times New Roman"/>
          <w:noProof/>
        </w:rPr>
        <w:t>000 iki &lt;1/100)</w:t>
      </w:r>
      <w:r w:rsidR="009E3D40" w:rsidRPr="002306F2">
        <w:rPr>
          <w:rFonts w:ascii="Times New Roman" w:eastAsia="Times New Roman" w:hAnsi="Times New Roman" w:cs="Times New Roman"/>
          <w:noProof/>
        </w:rPr>
        <w:t>,</w:t>
      </w:r>
      <w:r w:rsidRPr="002306F2">
        <w:rPr>
          <w:rFonts w:ascii="Times New Roman" w:eastAsia="Times New Roman" w:hAnsi="Times New Roman" w:cs="Times New Roman"/>
          <w:noProof/>
        </w:rPr>
        <w:t xml:space="preserve"> ret</w:t>
      </w:r>
      <w:r w:rsidR="004D5447" w:rsidRPr="002306F2">
        <w:rPr>
          <w:rFonts w:ascii="Times New Roman" w:eastAsia="Times New Roman" w:hAnsi="Times New Roman" w:cs="Times New Roman"/>
          <w:noProof/>
        </w:rPr>
        <w:t>as</w:t>
      </w:r>
      <w:r w:rsidRPr="002306F2">
        <w:rPr>
          <w:rFonts w:ascii="Times New Roman" w:eastAsia="Times New Roman" w:hAnsi="Times New Roman" w:cs="Times New Roman"/>
          <w:noProof/>
        </w:rPr>
        <w:t xml:space="preserve"> (nuo </w:t>
      </w:r>
      <w:r w:rsidRPr="002306F2">
        <w:rPr>
          <w:rFonts w:ascii="Times New Roman" w:eastAsia="Times New Roman" w:hAnsi="Times New Roman" w:cs="Times New Roman"/>
        </w:rPr>
        <w:sym w:font="Symbol" w:char="00B3"/>
      </w:r>
      <w:r w:rsidRPr="002306F2">
        <w:rPr>
          <w:rFonts w:ascii="Times New Roman" w:eastAsia="Times New Roman" w:hAnsi="Times New Roman" w:cs="Times New Roman"/>
          <w:noProof/>
        </w:rPr>
        <w:t>1/10</w:t>
      </w:r>
      <w:r w:rsidR="009E3D40" w:rsidRPr="002306F2">
        <w:rPr>
          <w:rFonts w:ascii="Times New Roman" w:eastAsia="Times New Roman" w:hAnsi="Times New Roman" w:cs="Times New Roman"/>
          <w:noProof/>
        </w:rPr>
        <w:t> </w:t>
      </w:r>
      <w:r w:rsidRPr="002306F2">
        <w:rPr>
          <w:rFonts w:ascii="Times New Roman" w:eastAsia="Times New Roman" w:hAnsi="Times New Roman" w:cs="Times New Roman"/>
          <w:noProof/>
        </w:rPr>
        <w:t>000 iki &lt;1/1</w:t>
      </w:r>
      <w:r w:rsidR="009E3D40" w:rsidRPr="002306F2">
        <w:rPr>
          <w:rFonts w:ascii="Times New Roman" w:eastAsia="Times New Roman" w:hAnsi="Times New Roman" w:cs="Times New Roman"/>
          <w:noProof/>
        </w:rPr>
        <w:t> </w:t>
      </w:r>
      <w:r w:rsidRPr="002306F2">
        <w:rPr>
          <w:rFonts w:ascii="Times New Roman" w:eastAsia="Times New Roman" w:hAnsi="Times New Roman" w:cs="Times New Roman"/>
          <w:noProof/>
        </w:rPr>
        <w:t>000)</w:t>
      </w:r>
      <w:r w:rsidR="009E3D40" w:rsidRPr="002306F2">
        <w:rPr>
          <w:rFonts w:ascii="Times New Roman" w:eastAsia="Times New Roman" w:hAnsi="Times New Roman" w:cs="Times New Roman"/>
          <w:noProof/>
        </w:rPr>
        <w:t xml:space="preserve"> </w:t>
      </w:r>
      <w:r w:rsidR="009E3D40" w:rsidRPr="006B1F08">
        <w:rPr>
          <w:rFonts w:ascii="Times New Roman" w:hAnsi="Times New Roman" w:cs="Times New Roman"/>
          <w:snapToGrid w:val="0"/>
        </w:rPr>
        <w:t>ir nežinomas (negali būti apskaičiuotas pagal turimus duomenis</w:t>
      </w:r>
      <w:r w:rsidRPr="002306F2">
        <w:rPr>
          <w:rFonts w:ascii="Times New Roman" w:eastAsia="Times New Roman" w:hAnsi="Times New Roman" w:cs="Times New Roman"/>
          <w:noProof/>
        </w:rPr>
        <w:t>.</w:t>
      </w:r>
    </w:p>
    <w:p w14:paraId="4D11F884" w14:textId="77777777" w:rsidR="0025144F" w:rsidRPr="002306F2" w:rsidRDefault="0025144F" w:rsidP="0025144F">
      <w:pPr>
        <w:keepNext/>
        <w:spacing w:after="0" w:line="240" w:lineRule="auto"/>
        <w:rPr>
          <w:rFonts w:ascii="Times New Roman" w:eastAsia="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9"/>
        <w:gridCol w:w="2199"/>
        <w:gridCol w:w="1624"/>
        <w:gridCol w:w="1354"/>
        <w:gridCol w:w="1354"/>
      </w:tblGrid>
      <w:tr w:rsidR="009E3D40" w:rsidRPr="002306F2" w14:paraId="2AF60182" w14:textId="61B342E9" w:rsidTr="009E3D40">
        <w:trPr>
          <w:cantSplit/>
        </w:trPr>
        <w:tc>
          <w:tcPr>
            <w:tcW w:w="1396" w:type="pct"/>
            <w:vMerge w:val="restart"/>
          </w:tcPr>
          <w:p w14:paraId="4577B2C0" w14:textId="77777777"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Organų sistemų klasės</w:t>
            </w:r>
          </w:p>
          <w:p w14:paraId="1C113E94" w14:textId="77777777"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 xml:space="preserve"> (MedDRA)*</w:t>
            </w:r>
          </w:p>
        </w:tc>
        <w:tc>
          <w:tcPr>
            <w:tcW w:w="3604" w:type="pct"/>
            <w:gridSpan w:val="4"/>
            <w:tcBorders>
              <w:bottom w:val="single" w:sz="4" w:space="0" w:color="auto"/>
            </w:tcBorders>
          </w:tcPr>
          <w:p w14:paraId="351ACC92" w14:textId="58AF2A7C" w:rsidR="009E3D40" w:rsidRPr="002306F2" w:rsidRDefault="009E3D40" w:rsidP="0025144F">
            <w:pPr>
              <w:keepNext/>
              <w:keepLines/>
              <w:suppressAutoHyphens/>
              <w:spacing w:after="12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Nepageidaujamų reakcijų dažnis</w:t>
            </w:r>
          </w:p>
        </w:tc>
      </w:tr>
      <w:tr w:rsidR="009E3D40" w:rsidRPr="002306F2" w14:paraId="68C0B2DD" w14:textId="00C2BA25" w:rsidTr="006B1F08">
        <w:tc>
          <w:tcPr>
            <w:tcW w:w="1396" w:type="pct"/>
            <w:vMerge/>
            <w:tcBorders>
              <w:bottom w:val="single" w:sz="12" w:space="0" w:color="auto"/>
            </w:tcBorders>
          </w:tcPr>
          <w:p w14:paraId="3AA495BE" w14:textId="77777777"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p>
        </w:tc>
        <w:tc>
          <w:tcPr>
            <w:tcW w:w="1214" w:type="pct"/>
            <w:tcBorders>
              <w:top w:val="single" w:sz="4" w:space="0" w:color="auto"/>
              <w:bottom w:val="single" w:sz="12" w:space="0" w:color="auto"/>
            </w:tcBorders>
          </w:tcPr>
          <w:p w14:paraId="571178BB" w14:textId="233C8591"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Dažnas</w:t>
            </w:r>
          </w:p>
          <w:p w14:paraId="54518E8D" w14:textId="77777777" w:rsidR="009E3D40" w:rsidRPr="002306F2" w:rsidRDefault="009E3D40" w:rsidP="0025144F">
            <w:pPr>
              <w:keepNext/>
              <w:keepLines/>
              <w:suppressAutoHyphens/>
              <w:autoSpaceDE w:val="0"/>
              <w:autoSpaceDN w:val="0"/>
              <w:adjustRightInd w:val="0"/>
              <w:spacing w:after="0" w:line="260" w:lineRule="exact"/>
              <w:jc w:val="center"/>
              <w:outlineLvl w:val="0"/>
              <w:rPr>
                <w:rFonts w:ascii="Times New Roman" w:eastAsia="Times New Roman" w:hAnsi="Times New Roman" w:cs="Times New Roman"/>
                <w:b/>
              </w:rPr>
            </w:pPr>
          </w:p>
        </w:tc>
        <w:tc>
          <w:tcPr>
            <w:tcW w:w="896" w:type="pct"/>
            <w:tcBorders>
              <w:top w:val="single" w:sz="4" w:space="0" w:color="auto"/>
              <w:bottom w:val="single" w:sz="12" w:space="0" w:color="auto"/>
            </w:tcBorders>
          </w:tcPr>
          <w:p w14:paraId="57D69149" w14:textId="210983B9"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Nedažnas</w:t>
            </w:r>
          </w:p>
          <w:p w14:paraId="5D908418" w14:textId="77777777" w:rsidR="009E3D40" w:rsidRPr="002306F2" w:rsidRDefault="009E3D40" w:rsidP="0025144F">
            <w:pPr>
              <w:keepNext/>
              <w:keepLines/>
              <w:suppressAutoHyphens/>
              <w:autoSpaceDE w:val="0"/>
              <w:autoSpaceDN w:val="0"/>
              <w:adjustRightInd w:val="0"/>
              <w:spacing w:after="0" w:line="260" w:lineRule="exact"/>
              <w:jc w:val="center"/>
              <w:outlineLvl w:val="0"/>
              <w:rPr>
                <w:rFonts w:ascii="Times New Roman" w:eastAsia="Times New Roman" w:hAnsi="Times New Roman" w:cs="Times New Roman"/>
                <w:b/>
              </w:rPr>
            </w:pPr>
          </w:p>
        </w:tc>
        <w:tc>
          <w:tcPr>
            <w:tcW w:w="747" w:type="pct"/>
            <w:tcBorders>
              <w:top w:val="single" w:sz="4" w:space="0" w:color="auto"/>
              <w:bottom w:val="single" w:sz="12" w:space="0" w:color="auto"/>
            </w:tcBorders>
          </w:tcPr>
          <w:p w14:paraId="0C28801D" w14:textId="248E1F9F"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Retas</w:t>
            </w:r>
          </w:p>
          <w:p w14:paraId="08C78186" w14:textId="77777777" w:rsidR="009E3D40" w:rsidRPr="002306F2" w:rsidRDefault="009E3D40" w:rsidP="0025144F">
            <w:pPr>
              <w:keepNext/>
              <w:keepLines/>
              <w:suppressAutoHyphens/>
              <w:autoSpaceDE w:val="0"/>
              <w:autoSpaceDN w:val="0"/>
              <w:adjustRightInd w:val="0"/>
              <w:spacing w:after="0" w:line="260" w:lineRule="exact"/>
              <w:jc w:val="center"/>
              <w:outlineLvl w:val="0"/>
              <w:rPr>
                <w:rFonts w:ascii="Times New Roman" w:eastAsia="Times New Roman" w:hAnsi="Times New Roman" w:cs="Times New Roman"/>
                <w:b/>
              </w:rPr>
            </w:pPr>
          </w:p>
        </w:tc>
        <w:tc>
          <w:tcPr>
            <w:tcW w:w="746" w:type="pct"/>
            <w:tcBorders>
              <w:top w:val="single" w:sz="4" w:space="0" w:color="auto"/>
              <w:bottom w:val="single" w:sz="12" w:space="0" w:color="auto"/>
            </w:tcBorders>
          </w:tcPr>
          <w:p w14:paraId="496BDF4E" w14:textId="326652A2" w:rsidR="009E3D40" w:rsidRPr="002306F2" w:rsidRDefault="009E3D40" w:rsidP="0025144F">
            <w:pPr>
              <w:keepNext/>
              <w:keepLines/>
              <w:suppressAutoHyphens/>
              <w:spacing w:after="0" w:line="260" w:lineRule="exact"/>
              <w:jc w:val="center"/>
              <w:rPr>
                <w:rFonts w:ascii="Times New Roman" w:eastAsia="Times New Roman" w:hAnsi="Times New Roman" w:cs="Times New Roman"/>
                <w:b/>
              </w:rPr>
            </w:pPr>
            <w:r w:rsidRPr="002306F2">
              <w:rPr>
                <w:rFonts w:ascii="Times New Roman" w:eastAsia="Times New Roman" w:hAnsi="Times New Roman" w:cs="Times New Roman"/>
                <w:b/>
              </w:rPr>
              <w:t>Nežinomas</w:t>
            </w:r>
          </w:p>
        </w:tc>
      </w:tr>
      <w:tr w:rsidR="009E3D40" w:rsidRPr="002306F2" w14:paraId="7B480EE9" w14:textId="3124DB56" w:rsidTr="006B1F08">
        <w:tc>
          <w:tcPr>
            <w:tcW w:w="1396" w:type="pct"/>
            <w:tcBorders>
              <w:top w:val="nil"/>
            </w:tcBorders>
          </w:tcPr>
          <w:p w14:paraId="439AC989"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Infekcijos ir infestacijos</w:t>
            </w:r>
          </w:p>
        </w:tc>
        <w:tc>
          <w:tcPr>
            <w:tcW w:w="1214" w:type="pct"/>
            <w:tcBorders>
              <w:top w:val="nil"/>
            </w:tcBorders>
          </w:tcPr>
          <w:p w14:paraId="24327346"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896" w:type="pct"/>
            <w:tcBorders>
              <w:top w:val="nil"/>
            </w:tcBorders>
          </w:tcPr>
          <w:p w14:paraId="3E7D0A7D"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Makšties infekcija</w:t>
            </w:r>
          </w:p>
        </w:tc>
        <w:tc>
          <w:tcPr>
            <w:tcW w:w="747" w:type="pct"/>
            <w:tcBorders>
              <w:top w:val="nil"/>
            </w:tcBorders>
          </w:tcPr>
          <w:p w14:paraId="5E0830E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Borders>
              <w:top w:val="nil"/>
            </w:tcBorders>
          </w:tcPr>
          <w:p w14:paraId="6DFF3BA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58A0D1F7" w14:textId="77777777" w:rsidTr="009E3D40">
        <w:tc>
          <w:tcPr>
            <w:tcW w:w="1396" w:type="pct"/>
          </w:tcPr>
          <w:p w14:paraId="4F55EF07" w14:textId="4C73AC02" w:rsidR="009E3D40" w:rsidRPr="002306F2" w:rsidRDefault="009E3D40" w:rsidP="0025144F">
            <w:pPr>
              <w:keepNext/>
              <w:keepLines/>
              <w:tabs>
                <w:tab w:val="center" w:pos="4153"/>
                <w:tab w:val="right" w:pos="8306"/>
              </w:tab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color w:val="000000"/>
              </w:rPr>
              <w:t>Imuninės sistemos sutrikimai</w:t>
            </w:r>
          </w:p>
        </w:tc>
        <w:tc>
          <w:tcPr>
            <w:tcW w:w="1214" w:type="pct"/>
          </w:tcPr>
          <w:p w14:paraId="2EBFD196"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896" w:type="pct"/>
          </w:tcPr>
          <w:p w14:paraId="0FD82C8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7" w:type="pct"/>
          </w:tcPr>
          <w:p w14:paraId="73300F80"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15CF9C03" w14:textId="5C401889" w:rsidR="009E3D40" w:rsidRPr="002306F2" w:rsidRDefault="007B6F41" w:rsidP="0025144F">
            <w:pPr>
              <w:keepNext/>
              <w:keepLines/>
              <w:suppressAutoHyphens/>
              <w:spacing w:after="0" w:line="260" w:lineRule="exact"/>
              <w:rPr>
                <w:rFonts w:ascii="Times New Roman" w:eastAsia="Times New Roman" w:hAnsi="Times New Roman" w:cs="Times New Roman"/>
              </w:rPr>
            </w:pPr>
            <w:r w:rsidRPr="002306F2">
              <w:rPr>
                <w:rFonts w:ascii="Times New Roman" w:hAnsi="Times New Roman"/>
                <w:color w:val="000000"/>
              </w:rPr>
              <w:t>Padidėjusio jautrumo reakcijos, įskaitant angioneurozinę edemą ir anafilakciją</w:t>
            </w:r>
          </w:p>
        </w:tc>
      </w:tr>
      <w:tr w:rsidR="009E3D40" w:rsidRPr="002306F2" w14:paraId="5DE0A05D" w14:textId="4EA3638D" w:rsidTr="006B1F08">
        <w:tc>
          <w:tcPr>
            <w:tcW w:w="1396" w:type="pct"/>
          </w:tcPr>
          <w:p w14:paraId="1671056C" w14:textId="77777777" w:rsidR="009E3D40" w:rsidRPr="002306F2" w:rsidRDefault="009E3D40" w:rsidP="0025144F">
            <w:pPr>
              <w:keepNext/>
              <w:keepLines/>
              <w:tabs>
                <w:tab w:val="center" w:pos="4153"/>
                <w:tab w:val="right" w:pos="8306"/>
              </w:tab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Psichikos sutrikimai</w:t>
            </w:r>
          </w:p>
        </w:tc>
        <w:tc>
          <w:tcPr>
            <w:tcW w:w="1214" w:type="pct"/>
          </w:tcPr>
          <w:p w14:paraId="08E9AE9E"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Nuotaikų kaita, lytinio potraukio susilpnėjimas, prislėgta nuotaika</w:t>
            </w:r>
          </w:p>
        </w:tc>
        <w:tc>
          <w:tcPr>
            <w:tcW w:w="896" w:type="pct"/>
          </w:tcPr>
          <w:p w14:paraId="07DCA796"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7" w:type="pct"/>
          </w:tcPr>
          <w:p w14:paraId="3715E435"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6D2EEAC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443F4FA2" w14:textId="287CF21E" w:rsidTr="006B1F08">
        <w:tc>
          <w:tcPr>
            <w:tcW w:w="1396" w:type="pct"/>
            <w:tcBorders>
              <w:top w:val="nil"/>
            </w:tcBorders>
          </w:tcPr>
          <w:p w14:paraId="0D750B3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Nervų sistemos sutrikimai</w:t>
            </w:r>
          </w:p>
        </w:tc>
        <w:tc>
          <w:tcPr>
            <w:tcW w:w="1214" w:type="pct"/>
            <w:tcBorders>
              <w:top w:val="nil"/>
            </w:tcBorders>
          </w:tcPr>
          <w:p w14:paraId="5E3B36D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Galvos skausmas</w:t>
            </w:r>
          </w:p>
        </w:tc>
        <w:tc>
          <w:tcPr>
            <w:tcW w:w="896" w:type="pct"/>
            <w:tcBorders>
              <w:top w:val="nil"/>
            </w:tcBorders>
          </w:tcPr>
          <w:p w14:paraId="20B46A85"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7" w:type="pct"/>
            <w:tcBorders>
              <w:top w:val="nil"/>
            </w:tcBorders>
          </w:tcPr>
          <w:p w14:paraId="4467269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Borders>
              <w:top w:val="nil"/>
            </w:tcBorders>
          </w:tcPr>
          <w:p w14:paraId="5C612CD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4D713CC9" w14:textId="3AF2B616" w:rsidTr="006B1F08">
        <w:tc>
          <w:tcPr>
            <w:tcW w:w="1396" w:type="pct"/>
          </w:tcPr>
          <w:p w14:paraId="4BDED437"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Akių sutrikimai</w:t>
            </w:r>
          </w:p>
        </w:tc>
        <w:tc>
          <w:tcPr>
            <w:tcW w:w="1214" w:type="pct"/>
          </w:tcPr>
          <w:p w14:paraId="3E801E1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896" w:type="pct"/>
          </w:tcPr>
          <w:p w14:paraId="540E5515"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Glaustinių lęšių netoleravimas</w:t>
            </w:r>
          </w:p>
        </w:tc>
        <w:tc>
          <w:tcPr>
            <w:tcW w:w="747" w:type="pct"/>
          </w:tcPr>
          <w:p w14:paraId="44E2D77A"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0C402E4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48FA616E" w14:textId="7721BC5C" w:rsidTr="006B1F08">
        <w:tc>
          <w:tcPr>
            <w:tcW w:w="1396" w:type="pct"/>
          </w:tcPr>
          <w:p w14:paraId="0C35C037"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Virškinimo trakto sutrikimai</w:t>
            </w:r>
          </w:p>
        </w:tc>
        <w:tc>
          <w:tcPr>
            <w:tcW w:w="1214" w:type="pct"/>
          </w:tcPr>
          <w:p w14:paraId="051BC59E"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Pykinimas</w:t>
            </w:r>
          </w:p>
        </w:tc>
        <w:tc>
          <w:tcPr>
            <w:tcW w:w="896" w:type="pct"/>
          </w:tcPr>
          <w:p w14:paraId="1578E464"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Vėmimas</w:t>
            </w:r>
          </w:p>
        </w:tc>
        <w:tc>
          <w:tcPr>
            <w:tcW w:w="747" w:type="pct"/>
          </w:tcPr>
          <w:p w14:paraId="59DE8753"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6444185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787A8EB2" w14:textId="344858EB" w:rsidTr="006B1F08">
        <w:tc>
          <w:tcPr>
            <w:tcW w:w="1396" w:type="pct"/>
            <w:tcBorders>
              <w:top w:val="nil"/>
            </w:tcBorders>
          </w:tcPr>
          <w:p w14:paraId="4878907A"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Odos ir poodinio audinio sutrikimai</w:t>
            </w:r>
          </w:p>
        </w:tc>
        <w:tc>
          <w:tcPr>
            <w:tcW w:w="1214" w:type="pct"/>
            <w:tcBorders>
              <w:top w:val="nil"/>
            </w:tcBorders>
          </w:tcPr>
          <w:p w14:paraId="544B7827"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Spuogai</w:t>
            </w:r>
          </w:p>
        </w:tc>
        <w:tc>
          <w:tcPr>
            <w:tcW w:w="896" w:type="pct"/>
            <w:tcBorders>
              <w:top w:val="nil"/>
            </w:tcBorders>
          </w:tcPr>
          <w:p w14:paraId="6E4D5638"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Alopecija</w:t>
            </w:r>
          </w:p>
        </w:tc>
        <w:tc>
          <w:tcPr>
            <w:tcW w:w="747" w:type="pct"/>
            <w:tcBorders>
              <w:top w:val="nil"/>
            </w:tcBorders>
          </w:tcPr>
          <w:p w14:paraId="27F18B5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Išbėrimas, dilgėlinė, mazginė eritema</w:t>
            </w:r>
          </w:p>
        </w:tc>
        <w:tc>
          <w:tcPr>
            <w:tcW w:w="746" w:type="pct"/>
            <w:tcBorders>
              <w:top w:val="nil"/>
            </w:tcBorders>
          </w:tcPr>
          <w:p w14:paraId="5687EFCF"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267F3AF2" w14:textId="0F7B64EC" w:rsidTr="006B1F08">
        <w:tc>
          <w:tcPr>
            <w:tcW w:w="1396" w:type="pct"/>
          </w:tcPr>
          <w:p w14:paraId="10C12E90"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Lytinės sistemos ir krūties sutrikimai</w:t>
            </w:r>
          </w:p>
        </w:tc>
        <w:tc>
          <w:tcPr>
            <w:tcW w:w="1214" w:type="pct"/>
          </w:tcPr>
          <w:p w14:paraId="5E24135E"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Krūtų skausmas, nereguliarios menstruacijos, amenorėja</w:t>
            </w:r>
          </w:p>
        </w:tc>
        <w:tc>
          <w:tcPr>
            <w:tcW w:w="896" w:type="pct"/>
          </w:tcPr>
          <w:p w14:paraId="2907DACF"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Dismenorėja, kiaušidės cista</w:t>
            </w:r>
          </w:p>
        </w:tc>
        <w:tc>
          <w:tcPr>
            <w:tcW w:w="747" w:type="pct"/>
          </w:tcPr>
          <w:p w14:paraId="2D6212FD"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Pr>
          <w:p w14:paraId="0BDB5BB3"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77192A04" w14:textId="492E9C0E" w:rsidTr="006B1F08">
        <w:tc>
          <w:tcPr>
            <w:tcW w:w="1396" w:type="pct"/>
            <w:tcBorders>
              <w:top w:val="nil"/>
            </w:tcBorders>
          </w:tcPr>
          <w:p w14:paraId="7A0510E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Bendrieji sutrikimai ir vartojimo vietos pažeidimai</w:t>
            </w:r>
          </w:p>
        </w:tc>
        <w:tc>
          <w:tcPr>
            <w:tcW w:w="1214" w:type="pct"/>
            <w:tcBorders>
              <w:top w:val="nil"/>
            </w:tcBorders>
          </w:tcPr>
          <w:p w14:paraId="2F65861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896" w:type="pct"/>
            <w:tcBorders>
              <w:top w:val="nil"/>
            </w:tcBorders>
          </w:tcPr>
          <w:p w14:paraId="64D51D9B"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Nuovargis</w:t>
            </w:r>
          </w:p>
        </w:tc>
        <w:tc>
          <w:tcPr>
            <w:tcW w:w="747" w:type="pct"/>
            <w:tcBorders>
              <w:top w:val="nil"/>
            </w:tcBorders>
          </w:tcPr>
          <w:p w14:paraId="5EDD9E92"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Borders>
              <w:top w:val="nil"/>
            </w:tcBorders>
          </w:tcPr>
          <w:p w14:paraId="1C2591BD"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r w:rsidR="009E3D40" w:rsidRPr="002306F2" w14:paraId="0E6E83E6" w14:textId="1BF25A8B" w:rsidTr="006B1F08">
        <w:tc>
          <w:tcPr>
            <w:tcW w:w="1396" w:type="pct"/>
            <w:tcBorders>
              <w:top w:val="nil"/>
            </w:tcBorders>
          </w:tcPr>
          <w:p w14:paraId="1B6DD9A3"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Tyrimai</w:t>
            </w:r>
          </w:p>
        </w:tc>
        <w:tc>
          <w:tcPr>
            <w:tcW w:w="1214" w:type="pct"/>
            <w:tcBorders>
              <w:top w:val="nil"/>
            </w:tcBorders>
          </w:tcPr>
          <w:p w14:paraId="6042F131"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r w:rsidRPr="002306F2">
              <w:rPr>
                <w:rFonts w:ascii="Times New Roman" w:eastAsia="Times New Roman" w:hAnsi="Times New Roman" w:cs="Times New Roman"/>
              </w:rPr>
              <w:t>Kūno masės padidėjimas</w:t>
            </w:r>
          </w:p>
        </w:tc>
        <w:tc>
          <w:tcPr>
            <w:tcW w:w="896" w:type="pct"/>
            <w:tcBorders>
              <w:top w:val="nil"/>
            </w:tcBorders>
          </w:tcPr>
          <w:p w14:paraId="032BE0BC"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7" w:type="pct"/>
            <w:tcBorders>
              <w:top w:val="nil"/>
            </w:tcBorders>
          </w:tcPr>
          <w:p w14:paraId="45595068"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c>
          <w:tcPr>
            <w:tcW w:w="746" w:type="pct"/>
            <w:tcBorders>
              <w:top w:val="nil"/>
            </w:tcBorders>
          </w:tcPr>
          <w:p w14:paraId="3B88583E" w14:textId="77777777" w:rsidR="009E3D40" w:rsidRPr="002306F2" w:rsidRDefault="009E3D40" w:rsidP="0025144F">
            <w:pPr>
              <w:keepNext/>
              <w:keepLines/>
              <w:suppressAutoHyphens/>
              <w:spacing w:after="0" w:line="260" w:lineRule="exact"/>
              <w:rPr>
                <w:rFonts w:ascii="Times New Roman" w:eastAsia="Times New Roman" w:hAnsi="Times New Roman" w:cs="Times New Roman"/>
              </w:rPr>
            </w:pPr>
          </w:p>
        </w:tc>
      </w:tr>
    </w:tbl>
    <w:p w14:paraId="40C6B811" w14:textId="77777777" w:rsidR="0025144F" w:rsidRPr="002306F2" w:rsidRDefault="0025144F" w:rsidP="0025144F">
      <w:pPr>
        <w:spacing w:after="0" w:line="240" w:lineRule="auto"/>
        <w:rPr>
          <w:rFonts w:ascii="Times New Roman" w:eastAsia="Times New Roman" w:hAnsi="Times New Roman" w:cs="Times New Roman"/>
          <w:lang w:eastAsia="nl-NL"/>
        </w:rPr>
      </w:pPr>
      <w:r w:rsidRPr="002306F2">
        <w:rPr>
          <w:rFonts w:ascii="Times New Roman" w:eastAsia="Times New Roman" w:hAnsi="Times New Roman" w:cs="Times New Roman"/>
          <w:lang w:eastAsia="nl-NL"/>
        </w:rPr>
        <w:t>* MedDRA versija 9.0</w:t>
      </w:r>
    </w:p>
    <w:p w14:paraId="11F6D20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4E32171" w14:textId="48298016"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Vartojant DESIRETT, gali atsirasti išskyrų iš krūtų. Retai buvo gauta pranešimų apie ektopinius nėštumus (žr. 4.4 skyrių).</w:t>
      </w:r>
      <w:r w:rsidR="0025144F" w:rsidRPr="002306F2">
        <w:rPr>
          <w:rFonts w:ascii="Times New Roman" w:eastAsia="Calibri" w:hAnsi="Times New Roman" w:cs="Times New Roman"/>
          <w:color w:val="000000"/>
          <w:spacing w:val="-3"/>
        </w:rPr>
        <w:t xml:space="preserve"> </w:t>
      </w:r>
      <w:r w:rsidR="0025144F" w:rsidRPr="002306F2">
        <w:rPr>
          <w:rFonts w:ascii="Times New Roman" w:eastAsia="Times New Roman" w:hAnsi="Times New Roman" w:cs="Times New Roman"/>
        </w:rPr>
        <w:t xml:space="preserve">Be to, gali pasireikšti arba </w:t>
      </w:r>
      <w:r w:rsidR="0025144F" w:rsidRPr="002306F2">
        <w:rPr>
          <w:rFonts w:ascii="Times New Roman" w:eastAsia="Times New Roman" w:hAnsi="Times New Roman" w:cs="Times New Roman"/>
          <w:color w:val="000000"/>
          <w:spacing w:val="-3"/>
        </w:rPr>
        <w:t>pasunkėti angio</w:t>
      </w:r>
      <w:r w:rsidR="007B6F41" w:rsidRPr="002306F2">
        <w:rPr>
          <w:rFonts w:ascii="Times New Roman" w:eastAsia="Times New Roman" w:hAnsi="Times New Roman" w:cs="Times New Roman"/>
          <w:color w:val="000000"/>
          <w:spacing w:val="-3"/>
        </w:rPr>
        <w:t xml:space="preserve">neurozinė </w:t>
      </w:r>
      <w:r w:rsidR="0025144F" w:rsidRPr="002306F2">
        <w:rPr>
          <w:rFonts w:ascii="Times New Roman" w:eastAsia="Times New Roman" w:hAnsi="Times New Roman" w:cs="Times New Roman"/>
          <w:color w:val="000000"/>
          <w:spacing w:val="-3"/>
        </w:rPr>
        <w:t>edema ir (arba) gali pasunkėti įgimta angio</w:t>
      </w:r>
      <w:r w:rsidR="007B6F41" w:rsidRPr="002306F2">
        <w:rPr>
          <w:rFonts w:ascii="Times New Roman" w:eastAsia="Times New Roman" w:hAnsi="Times New Roman" w:cs="Times New Roman"/>
          <w:color w:val="000000"/>
          <w:spacing w:val="-3"/>
        </w:rPr>
        <w:t xml:space="preserve">neurozinė </w:t>
      </w:r>
      <w:r w:rsidR="0025144F" w:rsidRPr="002306F2">
        <w:rPr>
          <w:rFonts w:ascii="Times New Roman" w:eastAsia="Times New Roman" w:hAnsi="Times New Roman" w:cs="Times New Roman"/>
          <w:color w:val="000000"/>
          <w:spacing w:val="-3"/>
        </w:rPr>
        <w:t>edema (žr. 4.4 skyrių).</w:t>
      </w:r>
    </w:p>
    <w:p w14:paraId="5886C4E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53D2F2E"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Moterims vartojant sudėtinius geriamuosius kontraceptikus (GK), buvo gauta keletas pranešimų apie (sunkius) nepageidaujamus reiškinius. Tai venų tromboembolijos, arterijų tromboembolijos, nuo hormonų priklausomi navikai (t. y. kepenų navikai, krūties vėžys) ir rudmė. Kai kurie nepageidaujami reiškiniai plačiau aprašyti 4.4 skyriuje.</w:t>
      </w:r>
    </w:p>
    <w:p w14:paraId="5747E04F" w14:textId="3C73AE99" w:rsidR="006273F9" w:rsidRPr="002306F2" w:rsidRDefault="006273F9" w:rsidP="006273F9">
      <w:pPr>
        <w:tabs>
          <w:tab w:val="left" w:pos="567"/>
        </w:tabs>
        <w:spacing w:after="0" w:line="240" w:lineRule="auto"/>
        <w:rPr>
          <w:rFonts w:ascii="Times New Roman" w:eastAsia="Calibri" w:hAnsi="Times New Roman" w:cs="Times New Roman"/>
        </w:rPr>
      </w:pPr>
    </w:p>
    <w:p w14:paraId="7519EF03" w14:textId="77777777" w:rsidR="00350117" w:rsidRPr="002306F2" w:rsidRDefault="00350117" w:rsidP="00350117">
      <w:pPr>
        <w:spacing w:after="0" w:line="240" w:lineRule="auto"/>
        <w:rPr>
          <w:rFonts w:ascii="Times New Roman" w:eastAsia="Times New Roman" w:hAnsi="Times New Roman" w:cs="Times New Roman"/>
          <w:bCs/>
        </w:rPr>
      </w:pPr>
      <w:r w:rsidRPr="002306F2">
        <w:rPr>
          <w:rFonts w:ascii="Times New Roman" w:eastAsia="Times New Roman" w:hAnsi="Times New Roman" w:cs="Times New Roman"/>
          <w:bCs/>
        </w:rPr>
        <w:lastRenderedPageBreak/>
        <w:t>Dėl kitų vaistinių preparatų (fermentų induktorių) sąveikos su hormoniniais kontraceptikais gali pasireikšti kraujavimas ne menstruacijų metu ir (arba) kontracepcijos neveiksmingumas (žr. 4.5 skyrių).</w:t>
      </w:r>
    </w:p>
    <w:bookmarkEnd w:id="11"/>
    <w:p w14:paraId="3CFDF12C" w14:textId="77777777" w:rsidR="00350117" w:rsidRPr="002306F2" w:rsidRDefault="00350117" w:rsidP="006273F9">
      <w:pPr>
        <w:tabs>
          <w:tab w:val="left" w:pos="567"/>
        </w:tabs>
        <w:spacing w:after="0" w:line="240" w:lineRule="auto"/>
        <w:rPr>
          <w:rFonts w:ascii="Times New Roman" w:eastAsia="Calibri" w:hAnsi="Times New Roman" w:cs="Times New Roman"/>
        </w:rPr>
      </w:pPr>
    </w:p>
    <w:p w14:paraId="7B75266A" w14:textId="77777777" w:rsidR="006273F9" w:rsidRPr="002306F2" w:rsidRDefault="006273F9" w:rsidP="006273F9">
      <w:pPr>
        <w:tabs>
          <w:tab w:val="left" w:pos="567"/>
        </w:tabs>
        <w:spacing w:after="0" w:line="240" w:lineRule="auto"/>
        <w:rPr>
          <w:rFonts w:ascii="Times New Roman" w:eastAsia="Calibri" w:hAnsi="Times New Roman" w:cs="Times New Roman"/>
          <w:u w:val="single"/>
        </w:rPr>
      </w:pPr>
      <w:r w:rsidRPr="002306F2">
        <w:rPr>
          <w:rFonts w:ascii="Times New Roman" w:eastAsia="Calibri" w:hAnsi="Times New Roman" w:cs="Times New Roman"/>
          <w:u w:val="single"/>
        </w:rPr>
        <w:t>Pranešimas apie įtariamas nepageidaujamas reakcijas</w:t>
      </w:r>
    </w:p>
    <w:p w14:paraId="024A3122" w14:textId="77777777" w:rsidR="00166F9A" w:rsidRPr="00C954F7" w:rsidRDefault="00166F9A" w:rsidP="00166F9A">
      <w:pPr>
        <w:spacing w:after="0" w:line="240" w:lineRule="auto"/>
        <w:jc w:val="both"/>
        <w:rPr>
          <w:rFonts w:ascii="Times New Roman" w:eastAsia="Times New Roman" w:hAnsi="Times New Roman" w:cs="Times New Roman"/>
          <w:snapToGrid w:val="0"/>
          <w:szCs w:val="24"/>
        </w:rPr>
      </w:pPr>
      <w:r w:rsidRPr="00DA3FBA">
        <w:rPr>
          <w:rFonts w:ascii="Times New Roman" w:eastAsia="Times New Roman"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A3FBA">
        <w:rPr>
          <w:rFonts w:ascii="Times New Roman" w:eastAsia="Times New Roman" w:hAnsi="Times New Roman" w:cs="Times New Roman"/>
          <w:color w:val="0000EE"/>
          <w:u w:val="single"/>
          <w:lang w:eastAsia="lt-LT"/>
        </w:rPr>
        <w:t>https://vvkt.lrv.lt/lt/</w:t>
      </w:r>
      <w:r w:rsidRPr="00DA3FBA">
        <w:rPr>
          <w:rFonts w:ascii="Times New Roman" w:eastAsia="Times New Roman" w:hAnsi="Times New Roman" w:cs="Times New Roman"/>
          <w:lang w:eastAsia="lt-LT"/>
        </w:rPr>
        <w:t xml:space="preserve"> nurodytais būdais</w:t>
      </w:r>
      <w:r w:rsidRPr="00C954F7">
        <w:rPr>
          <w:rFonts w:ascii="Times New Roman" w:eastAsia="Times New Roman" w:hAnsi="Times New Roman" w:cs="Times New Roman"/>
          <w:snapToGrid w:val="0"/>
          <w:szCs w:val="24"/>
        </w:rPr>
        <w:t>.</w:t>
      </w:r>
    </w:p>
    <w:p w14:paraId="033B337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131993F"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4.9</w:t>
      </w:r>
      <w:r w:rsidRPr="002306F2">
        <w:rPr>
          <w:rFonts w:ascii="Times New Roman" w:eastAsia="Calibri" w:hAnsi="Times New Roman" w:cs="Times New Roman"/>
          <w:b/>
        </w:rPr>
        <w:tab/>
        <w:t xml:space="preserve">Perdozavimas </w:t>
      </w:r>
    </w:p>
    <w:p w14:paraId="36D0D0E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3EAA4DB" w14:textId="13370F09"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 xml:space="preserve">Perdozavus vaistinio preparato, sunkių komplikacijų nebūna. Gali atsirasti pykinimas, vėmimas, jaunoms merginoms – negausiai kraujuoti iš makšties. Priešnuodžių nėra, </w:t>
      </w:r>
      <w:r w:rsidR="00A00252" w:rsidRPr="002306F2">
        <w:rPr>
          <w:rFonts w:ascii="Times New Roman" w:eastAsia="Calibri" w:hAnsi="Times New Roman" w:cs="Times New Roman"/>
          <w:color w:val="000000"/>
          <w:spacing w:val="-3"/>
        </w:rPr>
        <w:t xml:space="preserve">turėtų būti </w:t>
      </w:r>
      <w:r w:rsidRPr="002306F2">
        <w:rPr>
          <w:rFonts w:ascii="Times New Roman" w:eastAsia="Calibri" w:hAnsi="Times New Roman" w:cs="Times New Roman"/>
          <w:color w:val="000000"/>
          <w:spacing w:val="-3"/>
        </w:rPr>
        <w:t>taikomas simptominis gydymas.</w:t>
      </w:r>
    </w:p>
    <w:p w14:paraId="5BC319D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66C3DE8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033C66BE"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5.</w:t>
      </w:r>
      <w:r w:rsidRPr="002306F2">
        <w:rPr>
          <w:rFonts w:ascii="Times New Roman" w:eastAsia="Calibri" w:hAnsi="Times New Roman" w:cs="Times New Roman"/>
          <w:b/>
        </w:rPr>
        <w:tab/>
        <w:t>FARMAKOLOGINĖS SAVYBĖS</w:t>
      </w:r>
    </w:p>
    <w:p w14:paraId="3F3E330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50379F1B"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5.1</w:t>
      </w:r>
      <w:r w:rsidRPr="002306F2">
        <w:rPr>
          <w:rFonts w:ascii="Times New Roman" w:eastAsia="Calibri" w:hAnsi="Times New Roman" w:cs="Times New Roman"/>
          <w:b/>
        </w:rPr>
        <w:tab/>
        <w:t>Farmakodinaminės savybės</w:t>
      </w:r>
    </w:p>
    <w:p w14:paraId="00DFB55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13B841F" w14:textId="1EE12E9F" w:rsidR="006273F9" w:rsidRPr="002306F2" w:rsidRDefault="006273F9" w:rsidP="006273F9">
      <w:pPr>
        <w:tabs>
          <w:tab w:val="left" w:pos="567"/>
        </w:tabs>
        <w:spacing w:after="0" w:line="240" w:lineRule="auto"/>
        <w:rPr>
          <w:rFonts w:ascii="Times New Roman" w:eastAsia="Times New Roman" w:hAnsi="Times New Roman" w:cs="Times New Roman"/>
        </w:rPr>
      </w:pPr>
      <w:bookmarkStart w:id="12" w:name="_Hlk9952938"/>
      <w:r w:rsidRPr="002306F2">
        <w:rPr>
          <w:rFonts w:ascii="Times New Roman" w:eastAsia="Calibri" w:hAnsi="Times New Roman" w:cs="Times New Roman"/>
        </w:rPr>
        <w:t xml:space="preserve">Farmakoterapinė grupė - </w:t>
      </w:r>
      <w:r w:rsidR="00AB6942" w:rsidRPr="002306F2">
        <w:rPr>
          <w:rFonts w:ascii="Times New Roman" w:hAnsi="Times New Roman"/>
        </w:rPr>
        <w:t>sisteminio veikimo hormoniniai kontraceptikai</w:t>
      </w:r>
      <w:r w:rsidR="00AB6942" w:rsidRPr="002306F2">
        <w:rPr>
          <w:rFonts w:ascii="Times New Roman" w:eastAsia="Calibri" w:hAnsi="Times New Roman" w:cs="Times New Roman"/>
        </w:rPr>
        <w:t xml:space="preserve">. </w:t>
      </w:r>
      <w:r w:rsidRPr="002306F2">
        <w:rPr>
          <w:rFonts w:ascii="Times New Roman" w:eastAsia="Calibri" w:hAnsi="Times New Roman" w:cs="Times New Roman"/>
        </w:rPr>
        <w:t>ATC kodas: G03AC09.</w:t>
      </w:r>
    </w:p>
    <w:p w14:paraId="03486CB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2820A74" w14:textId="77777777" w:rsidR="00AB6942" w:rsidRPr="002306F2" w:rsidRDefault="00AB6942" w:rsidP="00AB6942">
      <w:pPr>
        <w:spacing w:after="0" w:line="240" w:lineRule="auto"/>
        <w:rPr>
          <w:rFonts w:ascii="Times New Roman" w:eastAsia="Times New Roman" w:hAnsi="Times New Roman" w:cs="Times New Roman"/>
          <w:iCs/>
          <w:u w:val="single"/>
        </w:rPr>
      </w:pPr>
      <w:r w:rsidRPr="002306F2">
        <w:rPr>
          <w:rFonts w:ascii="Times New Roman" w:eastAsia="Times New Roman" w:hAnsi="Times New Roman" w:cs="Times New Roman"/>
          <w:iCs/>
          <w:u w:val="single"/>
        </w:rPr>
        <w:t>Veikimo mechanizmas</w:t>
      </w:r>
    </w:p>
    <w:p w14:paraId="0C80349D" w14:textId="1BF658AC"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yra tik progestogeno turinti tabletė, kurios sudėtyje yra progestogeno dezogestrelio. DESIRETT, kaip ir kit</w:t>
      </w:r>
      <w:r w:rsidR="00513518" w:rsidRPr="002306F2">
        <w:rPr>
          <w:rFonts w:ascii="Times New Roman" w:eastAsia="Calibri" w:hAnsi="Times New Roman" w:cs="Times New Roman"/>
        </w:rPr>
        <w:t>u</w:t>
      </w:r>
      <w:r w:rsidRPr="002306F2">
        <w:rPr>
          <w:rFonts w:ascii="Times New Roman" w:eastAsia="Calibri" w:hAnsi="Times New Roman" w:cs="Times New Roman"/>
        </w:rPr>
        <w:t>s tik progestogeno turinči</w:t>
      </w:r>
      <w:r w:rsidR="00513518" w:rsidRPr="002306F2">
        <w:rPr>
          <w:rFonts w:ascii="Times New Roman" w:eastAsia="Calibri" w:hAnsi="Times New Roman" w:cs="Times New Roman"/>
        </w:rPr>
        <w:t>u</w:t>
      </w:r>
      <w:r w:rsidRPr="002306F2">
        <w:rPr>
          <w:rFonts w:ascii="Times New Roman" w:eastAsia="Calibri" w:hAnsi="Times New Roman" w:cs="Times New Roman"/>
        </w:rPr>
        <w:t xml:space="preserve">s </w:t>
      </w:r>
      <w:r w:rsidR="00513518" w:rsidRPr="002306F2">
        <w:rPr>
          <w:rFonts w:ascii="Times New Roman" w:hAnsi="Times New Roman" w:cs="Times New Roman"/>
        </w:rPr>
        <w:t>geriamuosius kontraceptikus</w:t>
      </w:r>
      <w:r w:rsidRPr="002306F2">
        <w:rPr>
          <w:rFonts w:ascii="Times New Roman" w:eastAsia="Calibri" w:hAnsi="Times New Roman" w:cs="Times New Roman"/>
        </w:rPr>
        <w:t xml:space="preserve">, </w:t>
      </w:r>
      <w:r w:rsidR="0048684D" w:rsidRPr="002306F2">
        <w:rPr>
          <w:rFonts w:ascii="Times New Roman" w:eastAsia="Calibri" w:hAnsi="Times New Roman" w:cs="Times New Roman"/>
        </w:rPr>
        <w:t>galima vartoti</w:t>
      </w:r>
      <w:r w:rsidRPr="002306F2">
        <w:rPr>
          <w:rFonts w:ascii="Times New Roman" w:eastAsia="Calibri" w:hAnsi="Times New Roman" w:cs="Times New Roman"/>
        </w:rPr>
        <w:t xml:space="preserve"> moterims, kurios negali ar nenori vartoti estrogenų. Skirtingai nuo tradicinių tik progestogeno turinčių tablečių, DESIRETT kontraceptinis poveikis užtikrinamas dėl ovuliacijos slopinimo, be to, jis tirština gimdos kaklelio gleives.</w:t>
      </w:r>
    </w:p>
    <w:p w14:paraId="2D6F31B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F12F2E3" w14:textId="77777777" w:rsidR="00AB6942" w:rsidRPr="002306F2" w:rsidRDefault="00AB6942" w:rsidP="00AB6942">
      <w:pPr>
        <w:spacing w:after="0" w:line="240" w:lineRule="auto"/>
        <w:rPr>
          <w:rFonts w:ascii="Times New Roman" w:eastAsia="Times New Roman" w:hAnsi="Times New Roman" w:cs="Times New Roman"/>
          <w:u w:val="single"/>
        </w:rPr>
      </w:pPr>
      <w:r w:rsidRPr="002306F2">
        <w:rPr>
          <w:rFonts w:ascii="Times New Roman" w:eastAsia="Times New Roman" w:hAnsi="Times New Roman" w:cs="Times New Roman"/>
          <w:u w:val="single"/>
        </w:rPr>
        <w:t>Klinikinis veiksmingumas ir saugumas</w:t>
      </w:r>
    </w:p>
    <w:p w14:paraId="1DD3BF1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Atlikus 2 ciklų tyrimą, o ovuliaciją apibrėžus progesterono koncentracija, didesne kaip 16 nmol/l, penkias dienas iš eilės, ITT (</w:t>
      </w:r>
      <w:r w:rsidRPr="002306F2">
        <w:rPr>
          <w:rFonts w:ascii="Times New Roman" w:eastAsia="Calibri" w:hAnsi="Times New Roman" w:cs="Times New Roman"/>
          <w:i/>
        </w:rPr>
        <w:t>intent- to- treat</w:t>
      </w:r>
      <w:r w:rsidRPr="002306F2">
        <w:rPr>
          <w:rFonts w:ascii="Times New Roman" w:eastAsia="Calibri" w:hAnsi="Times New Roman" w:cs="Times New Roman"/>
        </w:rPr>
        <w:t>) grupėje (vartotojos ir būdo nesėkmės) ovuliacijos dažnis buvo 1</w:t>
      </w:r>
      <w:r w:rsidRPr="002306F2">
        <w:rPr>
          <w:rFonts w:ascii="Times New Roman" w:eastAsia="Calibri" w:hAnsi="Times New Roman" w:cs="Times New Roman"/>
        </w:rPr>
        <w:sym w:font="Symbol" w:char="F025"/>
      </w:r>
      <w:r w:rsidRPr="002306F2">
        <w:rPr>
          <w:rFonts w:ascii="Times New Roman" w:eastAsia="Calibri" w:hAnsi="Times New Roman" w:cs="Times New Roman"/>
        </w:rPr>
        <w:t xml:space="preserve"> (1/103; 95</w:t>
      </w:r>
      <w:r w:rsidRPr="002306F2">
        <w:rPr>
          <w:rFonts w:ascii="Times New Roman" w:eastAsia="Calibri" w:hAnsi="Times New Roman" w:cs="Times New Roman"/>
        </w:rPr>
        <w:sym w:font="Symbol" w:char="F025"/>
      </w:r>
      <w:r w:rsidRPr="002306F2">
        <w:rPr>
          <w:rFonts w:ascii="Times New Roman" w:eastAsia="Calibri" w:hAnsi="Times New Roman" w:cs="Times New Roman"/>
        </w:rPr>
        <w:t xml:space="preserve"> pasikliautinasis intervalas 0,02-5,29</w:t>
      </w:r>
      <w:r w:rsidRPr="002306F2">
        <w:rPr>
          <w:rFonts w:ascii="Times New Roman" w:eastAsia="Calibri" w:hAnsi="Times New Roman" w:cs="Times New Roman"/>
        </w:rPr>
        <w:sym w:font="Symbol" w:char="F025"/>
      </w:r>
      <w:r w:rsidRPr="002306F2">
        <w:rPr>
          <w:rFonts w:ascii="Times New Roman" w:eastAsia="Calibri" w:hAnsi="Times New Roman" w:cs="Times New Roman"/>
        </w:rPr>
        <w:t>). Ovuliacija buvo slopinama nuo pat pirmojo vartojimo ciklo. Šio tyrimo metu DESIRETT vartojimą nutraukus po 2 ciklų (56 dienų iš eilės), ovuliacija atsirado vidutiniškai po 17 dienų (svyravo nuo 7 iki 30 dienų).</w:t>
      </w:r>
    </w:p>
    <w:p w14:paraId="5F566E0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1C7135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Palyginamojo veiksmingumo tyrimo metu (kai tabletės buvo galima nesuvartoti ilgiausiai 3 valandas) nustatytas bendrasis </w:t>
      </w:r>
      <w:r w:rsidRPr="002306F2">
        <w:rPr>
          <w:rFonts w:ascii="Times New Roman" w:eastAsia="Calibri" w:hAnsi="Times New Roman" w:cs="Times New Roman"/>
          <w:i/>
        </w:rPr>
        <w:t>Pearl</w:t>
      </w:r>
      <w:r w:rsidRPr="002306F2">
        <w:rPr>
          <w:rFonts w:ascii="Times New Roman" w:eastAsia="Calibri" w:hAnsi="Times New Roman" w:cs="Times New Roman"/>
        </w:rPr>
        <w:t xml:space="preserve"> indeksas ITT grupėje vartojant DESIRETT buvo 0,4 (95</w:t>
      </w:r>
      <w:r w:rsidRPr="002306F2">
        <w:rPr>
          <w:rFonts w:ascii="Times New Roman" w:eastAsia="Calibri" w:hAnsi="Times New Roman" w:cs="Times New Roman"/>
        </w:rPr>
        <w:sym w:font="Symbol" w:char="F025"/>
      </w:r>
      <w:r w:rsidRPr="002306F2">
        <w:rPr>
          <w:rFonts w:ascii="Times New Roman" w:eastAsia="Calibri" w:hAnsi="Times New Roman" w:cs="Times New Roman"/>
        </w:rPr>
        <w:t xml:space="preserve"> pasikliautinasis intervalas 0,09-1,20) lyginant su 1,6 </w:t>
      </w:r>
      <w:r w:rsidRPr="002306F2">
        <w:rPr>
          <w:rFonts w:ascii="Times New Roman" w:eastAsia="Calibri" w:hAnsi="Times New Roman" w:cs="Times New Roman"/>
          <w:i/>
        </w:rPr>
        <w:t xml:space="preserve">Pearl </w:t>
      </w:r>
      <w:r w:rsidRPr="002306F2">
        <w:rPr>
          <w:rFonts w:ascii="Times New Roman" w:eastAsia="Calibri" w:hAnsi="Times New Roman" w:cs="Times New Roman"/>
        </w:rPr>
        <w:t>indeksu vartojant 30 mikrogramų levonorgestrelio (95</w:t>
      </w:r>
      <w:r w:rsidRPr="002306F2">
        <w:rPr>
          <w:rFonts w:ascii="Times New Roman" w:eastAsia="Calibri" w:hAnsi="Times New Roman" w:cs="Times New Roman"/>
        </w:rPr>
        <w:sym w:font="Symbol" w:char="F025"/>
      </w:r>
      <w:r w:rsidRPr="002306F2">
        <w:rPr>
          <w:rFonts w:ascii="Times New Roman" w:eastAsia="Calibri" w:hAnsi="Times New Roman" w:cs="Times New Roman"/>
        </w:rPr>
        <w:t xml:space="preserve"> pasikliautinasis intervalas 0,42-3,96).</w:t>
      </w:r>
    </w:p>
    <w:p w14:paraId="1D3E284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49B272B" w14:textId="7D8F5409" w:rsidR="006273F9" w:rsidRPr="002306F2" w:rsidRDefault="006273F9" w:rsidP="006273F9">
      <w:pPr>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color w:val="000000"/>
        </w:rPr>
        <w:t>D</w:t>
      </w:r>
      <w:r w:rsidR="00A00252" w:rsidRPr="002306F2">
        <w:rPr>
          <w:rFonts w:ascii="Times New Roman" w:eastAsia="Calibri" w:hAnsi="Times New Roman" w:cs="Times New Roman"/>
          <w:color w:val="000000"/>
        </w:rPr>
        <w:t>EZIRETT</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i/>
          <w:color w:val="000000"/>
        </w:rPr>
        <w:t>Pearl</w:t>
      </w:r>
      <w:r w:rsidRPr="002306F2">
        <w:rPr>
          <w:rFonts w:ascii="Times New Roman" w:eastAsia="Calibri" w:hAnsi="Times New Roman" w:cs="Times New Roman"/>
          <w:color w:val="000000"/>
        </w:rPr>
        <w:t xml:space="preserve"> indeksas palyginamas su istoriškai nustatytu indeksu, vartojant SGK bendroje SGK vartotojų populiacijoje. Vartojant dezogestrelį, estradiolio koncentracija mažėja iki ankstyvosios folikulinės fazės lygio. Kliniškai reikšmingo poveikio angliavandenių ir lipidų metabolizmui ar hemostazei nestebėta.</w:t>
      </w:r>
    </w:p>
    <w:p w14:paraId="7F3A897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3B97DC5"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Vaikų populiacija</w:t>
      </w:r>
    </w:p>
    <w:p w14:paraId="7E1A9DB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Nėra klinikinių duomenų apie vaistinio preparato veiksmingumą ir saugumą paaugliams, jaunesniems nei 18 metų.</w:t>
      </w:r>
    </w:p>
    <w:bookmarkEnd w:id="12"/>
    <w:p w14:paraId="5E20992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3A0E8DB"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5.2</w:t>
      </w:r>
      <w:r w:rsidRPr="002306F2">
        <w:rPr>
          <w:rFonts w:ascii="Times New Roman" w:eastAsia="Calibri" w:hAnsi="Times New Roman" w:cs="Times New Roman"/>
          <w:b/>
        </w:rPr>
        <w:tab/>
        <w:t>Farmakokinetinės savybės</w:t>
      </w:r>
    </w:p>
    <w:p w14:paraId="6F11D20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9B43B47"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Absorbcija</w:t>
      </w:r>
    </w:p>
    <w:p w14:paraId="3252E4B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lastRenderedPageBreak/>
        <w:t>Išgėrus DESIRETT, dezogestrelis (DSG) greitai rezorbuojamas ir virsta etonogestreliu (ENG). Suvartojus tabletę, didžiausia koncentracija kraujo plazmoje susidaro vidutiniškai po 1,8 val. Biologinis ENG prieinamumas yra vidutiniškai 70</w:t>
      </w:r>
      <w:r w:rsidRPr="002306F2">
        <w:rPr>
          <w:rFonts w:ascii="Times New Roman" w:eastAsia="Calibri" w:hAnsi="Times New Roman" w:cs="Times New Roman"/>
        </w:rPr>
        <w:sym w:font="Symbol" w:char="F025"/>
      </w:r>
      <w:r w:rsidRPr="002306F2">
        <w:rPr>
          <w:rFonts w:ascii="Times New Roman" w:eastAsia="Calibri" w:hAnsi="Times New Roman" w:cs="Times New Roman"/>
        </w:rPr>
        <w:t>.</w:t>
      </w:r>
    </w:p>
    <w:p w14:paraId="311C223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F5A19A9"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u w:val="single"/>
        </w:rPr>
        <w:t>Pasiskirstyma</w:t>
      </w:r>
      <w:r w:rsidRPr="002306F2">
        <w:rPr>
          <w:rFonts w:ascii="Times New Roman" w:eastAsia="Calibri" w:hAnsi="Times New Roman" w:cs="Times New Roman"/>
          <w:i/>
        </w:rPr>
        <w:t xml:space="preserve">s </w:t>
      </w:r>
    </w:p>
    <w:p w14:paraId="5E973545"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rPr>
      </w:pPr>
      <w:r w:rsidRPr="002306F2">
        <w:rPr>
          <w:rFonts w:ascii="Times New Roman" w:eastAsia="Calibri" w:hAnsi="Times New Roman" w:cs="Times New Roman"/>
        </w:rPr>
        <w:t>95,5–99</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rPr>
        <w:t>ENG jungiasi su kraujo serumo baltymais, daugiausia albuminais ir gerokai mažiau - su lytinius hormonus prijungiančiu globulinu (LHPG).</w:t>
      </w:r>
    </w:p>
    <w:p w14:paraId="69E37FD7"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57AC4AE6" w14:textId="3FC64B79" w:rsidR="006273F9" w:rsidRPr="002306F2" w:rsidRDefault="005529B9" w:rsidP="006273F9">
      <w:pPr>
        <w:tabs>
          <w:tab w:val="left" w:pos="567"/>
        </w:tabs>
        <w:spacing w:after="0" w:line="240" w:lineRule="auto"/>
        <w:rPr>
          <w:rFonts w:ascii="Times New Roman" w:eastAsia="Times New Roman" w:hAnsi="Times New Roman" w:cs="Times New Roman"/>
          <w:u w:val="single"/>
        </w:rPr>
      </w:pPr>
      <w:bookmarkStart w:id="13" w:name="_Hlk9952950"/>
      <w:r w:rsidRPr="002306F2">
        <w:rPr>
          <w:rFonts w:ascii="Times New Roman" w:eastAsia="Calibri" w:hAnsi="Times New Roman" w:cs="Times New Roman"/>
          <w:u w:val="single"/>
        </w:rPr>
        <w:t>Biotransformac</w:t>
      </w:r>
      <w:r w:rsidR="004E1DB2" w:rsidRPr="002306F2">
        <w:rPr>
          <w:rFonts w:ascii="Times New Roman" w:eastAsia="Calibri" w:hAnsi="Times New Roman" w:cs="Times New Roman"/>
          <w:u w:val="single"/>
        </w:rPr>
        <w:t>i</w:t>
      </w:r>
      <w:r w:rsidRPr="002306F2">
        <w:rPr>
          <w:rFonts w:ascii="Times New Roman" w:eastAsia="Calibri" w:hAnsi="Times New Roman" w:cs="Times New Roman"/>
          <w:u w:val="single"/>
        </w:rPr>
        <w:t xml:space="preserve">ja </w:t>
      </w:r>
    </w:p>
    <w:bookmarkEnd w:id="13"/>
    <w:p w14:paraId="07C233B2" w14:textId="5D4FB0C2" w:rsidR="006273F9" w:rsidRPr="002306F2" w:rsidRDefault="0017080B" w:rsidP="006273F9">
      <w:pPr>
        <w:tabs>
          <w:tab w:val="left" w:pos="567"/>
        </w:tabs>
        <w:spacing w:after="0" w:line="240" w:lineRule="auto"/>
        <w:rPr>
          <w:rFonts w:ascii="Times New Roman" w:eastAsia="Times New Roman" w:hAnsi="Times New Roman" w:cs="Times New Roman"/>
        </w:rPr>
      </w:pPr>
      <w:r w:rsidRPr="002306F2">
        <w:rPr>
          <w:rFonts w:ascii="Times New Roman" w:hAnsi="Times New Roman" w:cs="Times New Roman"/>
        </w:rPr>
        <w:t>Vykstant hidroksilinimui ir dehidrogenacijai, DSG metabolizuojamas į aktyvųjį metabolitą ENG. ENG pirmiausiai metabolizuojamas citochromo P450 3A (CYP3A) izofermento,</w:t>
      </w:r>
      <w:r w:rsidR="00FC1415" w:rsidRPr="002306F2">
        <w:rPr>
          <w:rFonts w:ascii="Times New Roman" w:hAnsi="Times New Roman" w:cs="Times New Roman"/>
        </w:rPr>
        <w:t xml:space="preserve"> </w:t>
      </w:r>
      <w:r w:rsidRPr="002306F2">
        <w:rPr>
          <w:rFonts w:ascii="Times New Roman" w:hAnsi="Times New Roman" w:cs="Times New Roman"/>
        </w:rPr>
        <w:t>o po to sujungiamas su sulfato ir gliukuronido anijonais</w:t>
      </w:r>
      <w:r w:rsidR="006273F9" w:rsidRPr="002306F2">
        <w:rPr>
          <w:rFonts w:ascii="Times New Roman" w:eastAsia="Calibri" w:hAnsi="Times New Roman" w:cs="Times New Roman"/>
        </w:rPr>
        <w:t>.</w:t>
      </w:r>
    </w:p>
    <w:p w14:paraId="4045FAD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7B51FBC"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 xml:space="preserve">Eliminacija </w:t>
      </w:r>
    </w:p>
    <w:p w14:paraId="5A8F656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ENG pusinės eliminacijos periodas trunka apie 30 val. ir nepriklauso nuo to, ar dozė vienkartinė, ar kartotinė. Pastovi koncentracija plazmoje susidaro per 4-5 dienas. Po ENG injekcijos į veną serumo klirensas vidutiniškai yra 10 litrų per valandą. ENG ir jo metabolitai laisvųjų steroidų ar jų junginių pavidalu išsiskiria į šlapimą ir išmatas (santykiu 1,5:1). Maitinant krūtimi kūdikį ENG patenka į motinos pieną (pieno/serumo santykis - 0,37–0,55).</w:t>
      </w:r>
    </w:p>
    <w:p w14:paraId="4A3144A1" w14:textId="28B51029"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Todėl kūdikis, kuris suvartoja pieno vidutiniškai 150 ml/kg per parą, gali nuryti 0,01-0,05 mikrogramo/kg kūno svorio etonogestrelio per parą.</w:t>
      </w:r>
    </w:p>
    <w:p w14:paraId="4539B4E2" w14:textId="51DD2096" w:rsidR="005529B9" w:rsidRPr="002306F2" w:rsidRDefault="005529B9" w:rsidP="006273F9">
      <w:pPr>
        <w:tabs>
          <w:tab w:val="left" w:pos="567"/>
        </w:tabs>
        <w:spacing w:after="0" w:line="240" w:lineRule="auto"/>
        <w:rPr>
          <w:rFonts w:ascii="Times New Roman" w:eastAsia="Times New Roman" w:hAnsi="Times New Roman" w:cs="Times New Roman"/>
        </w:rPr>
      </w:pPr>
    </w:p>
    <w:p w14:paraId="1CED0F52" w14:textId="77777777" w:rsidR="005529B9" w:rsidRPr="002306F2" w:rsidRDefault="005529B9" w:rsidP="005529B9">
      <w:pPr>
        <w:spacing w:after="0" w:line="240" w:lineRule="auto"/>
        <w:rPr>
          <w:rFonts w:ascii="Times New Roman" w:eastAsia="Times New Roman" w:hAnsi="Times New Roman" w:cs="Times New Roman"/>
          <w:u w:val="single"/>
        </w:rPr>
      </w:pPr>
      <w:bookmarkStart w:id="14" w:name="_Hlk9952960"/>
      <w:r w:rsidRPr="002306F2">
        <w:rPr>
          <w:rFonts w:ascii="Times New Roman" w:eastAsia="Times New Roman" w:hAnsi="Times New Roman" w:cs="Times New Roman"/>
          <w:u w:val="single"/>
        </w:rPr>
        <w:t>Ypatingos populiacijos</w:t>
      </w:r>
    </w:p>
    <w:p w14:paraId="4D717BE1" w14:textId="77777777" w:rsidR="005529B9" w:rsidRPr="002306F2" w:rsidRDefault="005529B9" w:rsidP="005529B9">
      <w:pPr>
        <w:spacing w:after="0" w:line="240" w:lineRule="auto"/>
        <w:rPr>
          <w:rFonts w:ascii="Times New Roman" w:eastAsia="Times New Roman" w:hAnsi="Times New Roman" w:cs="Times New Roman"/>
        </w:rPr>
      </w:pPr>
    </w:p>
    <w:p w14:paraId="2941F64C" w14:textId="77777777" w:rsidR="007769EB" w:rsidRPr="002306F2" w:rsidRDefault="005529B9" w:rsidP="005529B9">
      <w:pPr>
        <w:spacing w:after="0" w:line="240" w:lineRule="auto"/>
        <w:rPr>
          <w:rFonts w:ascii="Times New Roman" w:eastAsia="Times New Roman" w:hAnsi="Times New Roman" w:cs="Times New Roman"/>
          <w:i/>
          <w:iCs/>
          <w:color w:val="000000"/>
        </w:rPr>
      </w:pPr>
      <w:r w:rsidRPr="002306F2">
        <w:rPr>
          <w:rFonts w:ascii="Times New Roman" w:eastAsia="Times New Roman" w:hAnsi="Times New Roman" w:cs="Times New Roman"/>
          <w:i/>
          <w:iCs/>
          <w:color w:val="000000"/>
        </w:rPr>
        <w:t>Sutrikusi inkstų funkcija.</w:t>
      </w:r>
    </w:p>
    <w:p w14:paraId="15AA3E55" w14:textId="62929B99" w:rsidR="005529B9" w:rsidRPr="002306F2" w:rsidRDefault="005529B9" w:rsidP="005529B9">
      <w:pPr>
        <w:spacing w:after="0" w:line="240" w:lineRule="auto"/>
        <w:rPr>
          <w:rFonts w:ascii="Times New Roman" w:eastAsia="Times New Roman" w:hAnsi="Times New Roman" w:cs="Times New Roman"/>
          <w:iCs/>
        </w:rPr>
      </w:pPr>
      <w:r w:rsidRPr="002306F2">
        <w:rPr>
          <w:rFonts w:ascii="Times New Roman" w:eastAsia="Times New Roman" w:hAnsi="Times New Roman" w:cs="Times New Roman"/>
          <w:iCs/>
        </w:rPr>
        <w:t>Inkstų ligos įtakos DSG farmakokinetikai vertinimo tyrimų nebuvo atlikta.</w:t>
      </w:r>
    </w:p>
    <w:p w14:paraId="3F260351" w14:textId="77777777" w:rsidR="005529B9" w:rsidRPr="002306F2" w:rsidRDefault="005529B9" w:rsidP="005529B9">
      <w:pPr>
        <w:spacing w:after="0" w:line="240" w:lineRule="auto"/>
        <w:rPr>
          <w:rFonts w:ascii="Times New Roman" w:eastAsia="Times New Roman" w:hAnsi="Times New Roman" w:cs="Times New Roman"/>
          <w:iCs/>
        </w:rPr>
      </w:pPr>
    </w:p>
    <w:p w14:paraId="0E0E54F4" w14:textId="77777777" w:rsidR="007769EB" w:rsidRPr="002306F2" w:rsidRDefault="005529B9" w:rsidP="005529B9">
      <w:pPr>
        <w:spacing w:after="0" w:line="240" w:lineRule="auto"/>
        <w:rPr>
          <w:rFonts w:ascii="Times New Roman" w:eastAsia="Times New Roman" w:hAnsi="Times New Roman" w:cs="Times New Roman"/>
          <w:i/>
          <w:iCs/>
          <w:color w:val="000000"/>
        </w:rPr>
      </w:pPr>
      <w:r w:rsidRPr="002306F2">
        <w:rPr>
          <w:rFonts w:ascii="Times New Roman" w:eastAsia="Times New Roman" w:hAnsi="Times New Roman" w:cs="Times New Roman"/>
          <w:i/>
          <w:iCs/>
          <w:color w:val="000000"/>
        </w:rPr>
        <w:t xml:space="preserve">Sutrikusi kepenų funkcija. </w:t>
      </w:r>
    </w:p>
    <w:p w14:paraId="305A1C5C" w14:textId="2D681C31" w:rsidR="005529B9" w:rsidRPr="002306F2" w:rsidRDefault="005529B9" w:rsidP="005529B9">
      <w:pPr>
        <w:spacing w:after="0" w:line="240" w:lineRule="auto"/>
        <w:rPr>
          <w:rFonts w:ascii="Times New Roman" w:eastAsia="Times New Roman" w:hAnsi="Times New Roman" w:cs="Times New Roman"/>
          <w:iCs/>
        </w:rPr>
      </w:pPr>
      <w:r w:rsidRPr="002306F2">
        <w:rPr>
          <w:rFonts w:ascii="Times New Roman" w:eastAsia="Times New Roman" w:hAnsi="Times New Roman" w:cs="Times New Roman"/>
          <w:iCs/>
        </w:rPr>
        <w:t>Kepenų ligos įtakos DSG farmakokinetikai vertinimo tyrimų nebuvo atlikta. Vis dėlto moterų, kurių kepenų funkcija yra sutrikusi, organizme steroidiniai hormonai gali būti blogai metabolizuojami.</w:t>
      </w:r>
    </w:p>
    <w:p w14:paraId="0BFEB869" w14:textId="77777777" w:rsidR="005529B9" w:rsidRPr="002306F2" w:rsidRDefault="005529B9" w:rsidP="005529B9">
      <w:pPr>
        <w:spacing w:after="0" w:line="240" w:lineRule="auto"/>
        <w:rPr>
          <w:rFonts w:ascii="Times New Roman" w:eastAsia="Times New Roman" w:hAnsi="Times New Roman" w:cs="Times New Roman"/>
          <w:iCs/>
        </w:rPr>
      </w:pPr>
    </w:p>
    <w:p w14:paraId="45F55675" w14:textId="77777777" w:rsidR="005529B9" w:rsidRPr="002306F2" w:rsidRDefault="005529B9" w:rsidP="005529B9">
      <w:pPr>
        <w:spacing w:after="0" w:line="240" w:lineRule="auto"/>
        <w:rPr>
          <w:rFonts w:ascii="Times New Roman" w:eastAsia="Times New Roman" w:hAnsi="Times New Roman" w:cs="Times New Roman"/>
          <w:i/>
          <w:iCs/>
        </w:rPr>
      </w:pPr>
      <w:r w:rsidRPr="002306F2">
        <w:rPr>
          <w:rFonts w:ascii="Times New Roman" w:eastAsia="Times New Roman" w:hAnsi="Times New Roman" w:cs="Times New Roman"/>
          <w:i/>
          <w:iCs/>
        </w:rPr>
        <w:t>Etninės grupės</w:t>
      </w:r>
    </w:p>
    <w:p w14:paraId="2B37F635" w14:textId="700296D3" w:rsidR="005529B9" w:rsidRPr="002306F2" w:rsidRDefault="005529B9" w:rsidP="005529B9">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iCs/>
        </w:rPr>
        <w:t>Etninių grupių farmakokinetikos tyrimų nebuvo atlikta.</w:t>
      </w:r>
    </w:p>
    <w:bookmarkEnd w:id="14"/>
    <w:p w14:paraId="5F22C12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3581DBA"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5.3</w:t>
      </w:r>
      <w:r w:rsidRPr="002306F2">
        <w:rPr>
          <w:rFonts w:ascii="Times New Roman" w:eastAsia="Calibri" w:hAnsi="Times New Roman" w:cs="Times New Roman"/>
          <w:b/>
        </w:rPr>
        <w:tab/>
        <w:t>Ikiklinikinių saugumo tyrimų duomenys</w:t>
      </w:r>
    </w:p>
    <w:p w14:paraId="7679436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51AE62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Toksikologinės studijos kitokio poveikio, kurio nebūtų galima paaiškinti hormono dezogestrelio savybėmis, neatskleidė.</w:t>
      </w:r>
    </w:p>
    <w:p w14:paraId="13FB96F9" w14:textId="475A26C9"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81C5B58" w14:textId="1846AB86" w:rsidR="007769EB" w:rsidRPr="002306F2" w:rsidRDefault="008468FD" w:rsidP="007769EB">
      <w:pPr>
        <w:spacing w:after="0" w:line="240" w:lineRule="auto"/>
        <w:rPr>
          <w:rFonts w:ascii="Times New Roman" w:eastAsia="Times New Roman" w:hAnsi="Times New Roman" w:cs="Times New Roman"/>
          <w:noProof/>
          <w:u w:val="single"/>
        </w:rPr>
      </w:pPr>
      <w:bookmarkStart w:id="15" w:name="_Hlk9952973"/>
      <w:r w:rsidRPr="002306F2">
        <w:rPr>
          <w:rFonts w:ascii="Times New Roman" w:eastAsia="Times New Roman" w:hAnsi="Times New Roman" w:cs="Times New Roman"/>
          <w:noProof/>
          <w:u w:val="single"/>
        </w:rPr>
        <w:t>Poveikio</w:t>
      </w:r>
      <w:r w:rsidR="007769EB" w:rsidRPr="002306F2">
        <w:rPr>
          <w:rFonts w:ascii="Times New Roman" w:eastAsia="Times New Roman" w:hAnsi="Times New Roman" w:cs="Times New Roman"/>
          <w:noProof/>
          <w:u w:val="single"/>
        </w:rPr>
        <w:t xml:space="preserve"> aplinkai vertinimas (PAV)</w:t>
      </w:r>
    </w:p>
    <w:p w14:paraId="02E91CC8" w14:textId="77777777" w:rsidR="007769EB" w:rsidRPr="002306F2" w:rsidRDefault="007769EB" w:rsidP="007769EB">
      <w:pPr>
        <w:spacing w:after="0" w:line="240" w:lineRule="auto"/>
        <w:rPr>
          <w:rFonts w:ascii="Times New Roman" w:eastAsia="Times New Roman" w:hAnsi="Times New Roman" w:cs="Times New Roman"/>
          <w:color w:val="000000"/>
          <w:spacing w:val="-3"/>
        </w:rPr>
      </w:pPr>
      <w:r w:rsidRPr="002306F2">
        <w:rPr>
          <w:rFonts w:ascii="Times New Roman" w:eastAsia="Times New Roman" w:hAnsi="Times New Roman" w:cs="Times New Roman"/>
          <w:color w:val="000000"/>
          <w:spacing w:val="-3"/>
        </w:rPr>
        <w:t>Veiklioji medžiaga etonogestrelis kelia pavojų žuvų aplinkai.</w:t>
      </w:r>
    </w:p>
    <w:bookmarkEnd w:id="15"/>
    <w:p w14:paraId="688EC4AF" w14:textId="77777777" w:rsidR="007769EB" w:rsidRPr="002306F2" w:rsidRDefault="007769EB" w:rsidP="006273F9">
      <w:pPr>
        <w:tabs>
          <w:tab w:val="left" w:pos="567"/>
        </w:tabs>
        <w:spacing w:after="0" w:line="240" w:lineRule="auto"/>
        <w:rPr>
          <w:rFonts w:ascii="Times New Roman" w:eastAsia="Calibri" w:hAnsi="Times New Roman" w:cs="Times New Roman"/>
          <w:color w:val="000000"/>
          <w:spacing w:val="-3"/>
        </w:rPr>
      </w:pPr>
    </w:p>
    <w:p w14:paraId="35DB822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11D1F1C"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w:t>
      </w:r>
      <w:r w:rsidRPr="002306F2">
        <w:rPr>
          <w:rFonts w:ascii="Times New Roman" w:eastAsia="Calibri" w:hAnsi="Times New Roman" w:cs="Times New Roman"/>
          <w:b/>
          <w:color w:val="000000"/>
          <w:spacing w:val="-3"/>
        </w:rPr>
        <w:tab/>
        <w:t>FARMACINĖ INFORMACIJA</w:t>
      </w:r>
    </w:p>
    <w:p w14:paraId="153F4233"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6DB6DE1"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6.1</w:t>
      </w:r>
      <w:r w:rsidRPr="002306F2">
        <w:rPr>
          <w:rFonts w:ascii="Times New Roman" w:eastAsia="Calibri" w:hAnsi="Times New Roman" w:cs="Times New Roman"/>
          <w:b/>
          <w:color w:val="000000"/>
          <w:spacing w:val="-3"/>
        </w:rPr>
        <w:tab/>
        <w:t>Pagalbinių medžiagų sąrašas</w:t>
      </w:r>
    </w:p>
    <w:p w14:paraId="1B1311EE"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45A38BFC" w14:textId="77777777" w:rsidR="006273F9" w:rsidRPr="002306F2" w:rsidRDefault="006273F9" w:rsidP="006273F9">
      <w:pPr>
        <w:tabs>
          <w:tab w:val="left" w:pos="567"/>
        </w:tabs>
        <w:spacing w:after="0" w:line="240" w:lineRule="auto"/>
        <w:outlineLvl w:val="5"/>
        <w:rPr>
          <w:rFonts w:ascii="Times New Roman" w:eastAsia="Times New Roman" w:hAnsi="Times New Roman" w:cs="Times New Roman"/>
          <w:b/>
        </w:rPr>
      </w:pPr>
      <w:r w:rsidRPr="002306F2">
        <w:rPr>
          <w:rFonts w:ascii="Times New Roman" w:eastAsia="Calibri" w:hAnsi="Times New Roman" w:cs="Times New Roman"/>
          <w:b/>
        </w:rPr>
        <w:t xml:space="preserve">Tabletės branduolys </w:t>
      </w:r>
    </w:p>
    <w:p w14:paraId="2E3E290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Laktozė monohidratas</w:t>
      </w:r>
    </w:p>
    <w:p w14:paraId="21B99DC8" w14:textId="77777777" w:rsidR="006273F9" w:rsidRPr="002306F2" w:rsidRDefault="006273F9" w:rsidP="006273F9">
      <w:pPr>
        <w:tabs>
          <w:tab w:val="left" w:pos="567"/>
        </w:tabs>
        <w:spacing w:after="0" w:line="240" w:lineRule="auto"/>
        <w:outlineLvl w:val="5"/>
        <w:rPr>
          <w:rFonts w:ascii="Times New Roman" w:eastAsia="Times New Roman" w:hAnsi="Times New Roman" w:cs="Times New Roman"/>
        </w:rPr>
      </w:pPr>
      <w:r w:rsidRPr="002306F2">
        <w:rPr>
          <w:rFonts w:ascii="Times New Roman" w:eastAsia="Calibri" w:hAnsi="Times New Roman" w:cs="Times New Roman"/>
        </w:rPr>
        <w:t>Kukurūzų krakmolas</w:t>
      </w:r>
    </w:p>
    <w:p w14:paraId="68E6D520" w14:textId="1A950455" w:rsidR="006273F9" w:rsidRPr="002306F2" w:rsidRDefault="006273F9" w:rsidP="006273F9">
      <w:pPr>
        <w:spacing w:after="0" w:line="240" w:lineRule="auto"/>
        <w:rPr>
          <w:rFonts w:ascii="Times New Roman" w:eastAsia="Calibri" w:hAnsi="Times New Roman" w:cs="Times New Roman"/>
        </w:rPr>
      </w:pPr>
      <w:bookmarkStart w:id="16" w:name="_Hlk9952988"/>
      <w:r w:rsidRPr="002306F2">
        <w:rPr>
          <w:rFonts w:ascii="Times New Roman" w:eastAsia="Times New Roman" w:hAnsi="Times New Roman" w:cs="Times New Roman"/>
        </w:rPr>
        <w:t>Povidonas</w:t>
      </w:r>
    </w:p>
    <w:bookmarkEnd w:id="16"/>
    <w:p w14:paraId="7A8B13CC"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lang w:eastAsia="x-none"/>
        </w:rPr>
        <w:t>d-α-</w:t>
      </w:r>
      <w:r w:rsidRPr="002306F2">
        <w:rPr>
          <w:rFonts w:ascii="Times New Roman" w:eastAsia="Times New Roman" w:hAnsi="Times New Roman" w:cs="Times New Roman"/>
        </w:rPr>
        <w:t>tokoferolis</w:t>
      </w:r>
    </w:p>
    <w:p w14:paraId="44837DE2" w14:textId="77777777" w:rsidR="006273F9" w:rsidRPr="002306F2" w:rsidRDefault="006273F9" w:rsidP="006273F9">
      <w:pPr>
        <w:spacing w:after="0" w:line="240" w:lineRule="auto"/>
        <w:rPr>
          <w:rFonts w:ascii="Times New Roman" w:eastAsia="Times New Roman" w:hAnsi="Times New Roman" w:cs="Times New Roman"/>
        </w:rPr>
      </w:pPr>
      <w:r w:rsidRPr="002306F2">
        <w:rPr>
          <w:rFonts w:ascii="Times New Roman" w:eastAsia="Calibri" w:hAnsi="Times New Roman" w:cs="Times New Roman"/>
        </w:rPr>
        <w:t>Sojų aliejus</w:t>
      </w:r>
    </w:p>
    <w:p w14:paraId="03811BD9" w14:textId="77777777"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Bevandenis koloidinis silicio dioksidas</w:t>
      </w:r>
    </w:p>
    <w:p w14:paraId="0B16180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Hidratuotas koloidinis silicio dioksidas</w:t>
      </w:r>
    </w:p>
    <w:p w14:paraId="69A43687"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Stearino rūgštis</w:t>
      </w:r>
    </w:p>
    <w:p w14:paraId="5BCCDA8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CE7F55C" w14:textId="77777777" w:rsidR="006273F9" w:rsidRPr="002306F2" w:rsidRDefault="006273F9" w:rsidP="006273F9">
      <w:pPr>
        <w:tabs>
          <w:tab w:val="left" w:pos="567"/>
        </w:tabs>
        <w:spacing w:after="0" w:line="240" w:lineRule="auto"/>
        <w:outlineLvl w:val="5"/>
        <w:rPr>
          <w:rFonts w:ascii="Times New Roman" w:eastAsia="Times New Roman" w:hAnsi="Times New Roman" w:cs="Times New Roman"/>
          <w:b/>
        </w:rPr>
      </w:pPr>
      <w:r w:rsidRPr="002306F2">
        <w:rPr>
          <w:rFonts w:ascii="Times New Roman" w:eastAsia="Calibri" w:hAnsi="Times New Roman" w:cs="Times New Roman"/>
          <w:b/>
        </w:rPr>
        <w:lastRenderedPageBreak/>
        <w:t>Tabletės plėvelė</w:t>
      </w:r>
    </w:p>
    <w:p w14:paraId="49BCAA7B" w14:textId="61D3FE34"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Hipromeliozė </w:t>
      </w:r>
    </w:p>
    <w:p w14:paraId="65E50547" w14:textId="7AB92030" w:rsidR="006273F9" w:rsidRPr="002306F2" w:rsidRDefault="007769EB" w:rsidP="006273F9">
      <w:pPr>
        <w:tabs>
          <w:tab w:val="left" w:pos="567"/>
        </w:tabs>
        <w:spacing w:after="0" w:line="240" w:lineRule="auto"/>
        <w:rPr>
          <w:rFonts w:ascii="Times New Roman" w:eastAsia="Times New Roman" w:hAnsi="Times New Roman" w:cs="Times New Roman"/>
        </w:rPr>
      </w:pPr>
      <w:bookmarkStart w:id="17" w:name="_Hlk9952994"/>
      <w:r w:rsidRPr="002306F2">
        <w:rPr>
          <w:rFonts w:ascii="Times New Roman" w:eastAsia="Calibri" w:hAnsi="Times New Roman" w:cs="Times New Roman"/>
        </w:rPr>
        <w:t>Makrogolis</w:t>
      </w:r>
    </w:p>
    <w:bookmarkEnd w:id="17"/>
    <w:p w14:paraId="1E085168"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Titano dioksidas (E 171)</w:t>
      </w:r>
    </w:p>
    <w:p w14:paraId="4027C9B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1733206"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6.2</w:t>
      </w:r>
      <w:r w:rsidRPr="002306F2">
        <w:rPr>
          <w:rFonts w:ascii="Times New Roman" w:eastAsia="Calibri" w:hAnsi="Times New Roman" w:cs="Times New Roman"/>
          <w:b/>
          <w:color w:val="000000"/>
          <w:spacing w:val="-3"/>
        </w:rPr>
        <w:tab/>
        <w:t>Nesuderinamumas</w:t>
      </w:r>
    </w:p>
    <w:p w14:paraId="4B52EC4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73ECF9C"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Duomenys nebūtini.</w:t>
      </w:r>
    </w:p>
    <w:p w14:paraId="4FAF6485"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16B01BC9"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6.3</w:t>
      </w:r>
      <w:r w:rsidRPr="002306F2">
        <w:rPr>
          <w:rFonts w:ascii="Times New Roman" w:eastAsia="Calibri" w:hAnsi="Times New Roman" w:cs="Times New Roman"/>
          <w:b/>
          <w:color w:val="000000"/>
          <w:spacing w:val="-3"/>
        </w:rPr>
        <w:tab/>
        <w:t xml:space="preserve">Tinkamumo laikas </w:t>
      </w:r>
    </w:p>
    <w:p w14:paraId="7D269CD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D5C1ED4"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2 metai.</w:t>
      </w:r>
    </w:p>
    <w:p w14:paraId="6217775E"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94B2E83"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6.4</w:t>
      </w:r>
      <w:r w:rsidRPr="002306F2">
        <w:rPr>
          <w:rFonts w:ascii="Times New Roman" w:eastAsia="Calibri" w:hAnsi="Times New Roman" w:cs="Times New Roman"/>
          <w:b/>
          <w:color w:val="000000"/>
          <w:spacing w:val="-3"/>
        </w:rPr>
        <w:tab/>
        <w:t xml:space="preserve">Specialios laikymo sąlygos </w:t>
      </w:r>
    </w:p>
    <w:p w14:paraId="14441782"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13468762" w14:textId="11C996C3" w:rsidR="006273F9" w:rsidRPr="002306F2" w:rsidRDefault="000F001F" w:rsidP="006273F9">
      <w:pPr>
        <w:tabs>
          <w:tab w:val="left" w:pos="567"/>
        </w:tabs>
        <w:spacing w:after="0" w:line="240" w:lineRule="auto"/>
        <w:rPr>
          <w:rFonts w:ascii="Times New Roman" w:eastAsia="Times New Roman" w:hAnsi="Times New Roman" w:cs="Times New Roman"/>
        </w:rPr>
      </w:pPr>
      <w:r w:rsidRPr="000F001F">
        <w:rPr>
          <w:rFonts w:ascii="Times New Roman" w:eastAsia="Calibri" w:hAnsi="Times New Roman" w:cs="Times New Roman"/>
        </w:rPr>
        <w:t xml:space="preserve">Laikyti </w:t>
      </w:r>
      <w:r w:rsidR="00C150CF">
        <w:rPr>
          <w:rFonts w:ascii="Times New Roman" w:eastAsia="Calibri" w:hAnsi="Times New Roman" w:cs="Times New Roman"/>
        </w:rPr>
        <w:t>žem</w:t>
      </w:r>
      <w:r w:rsidR="008F0829">
        <w:rPr>
          <w:rFonts w:ascii="Times New Roman" w:eastAsia="Calibri" w:hAnsi="Times New Roman" w:cs="Times New Roman"/>
        </w:rPr>
        <w:t>es</w:t>
      </w:r>
      <w:r w:rsidRPr="000F001F">
        <w:rPr>
          <w:rFonts w:ascii="Times New Roman" w:eastAsia="Calibri" w:hAnsi="Times New Roman" w:cs="Times New Roman"/>
        </w:rPr>
        <w:t xml:space="preserve">nėje </w:t>
      </w:r>
      <w:r w:rsidRPr="007C4B2A">
        <w:rPr>
          <w:rFonts w:ascii="Times New Roman" w:eastAsia="Calibri" w:hAnsi="Times New Roman" w:cs="Times New Roman"/>
        </w:rPr>
        <w:t xml:space="preserve">kaip </w:t>
      </w:r>
      <w:r w:rsidR="00B4136D" w:rsidRPr="00A40EC9">
        <w:rPr>
          <w:rFonts w:ascii="Times New Roman" w:hAnsi="Times New Roman" w:cs="Times New Roman"/>
          <w:noProof/>
        </w:rPr>
        <w:t>30</w:t>
      </w:r>
      <w:r w:rsidR="000F6642" w:rsidRPr="00A40EC9">
        <w:rPr>
          <w:rFonts w:ascii="Times New Roman" w:hAnsi="Times New Roman" w:cs="Times New Roman"/>
          <w:noProof/>
        </w:rPr>
        <w:t> </w:t>
      </w:r>
      <w:r w:rsidR="00B4136D" w:rsidRPr="00A40EC9">
        <w:rPr>
          <w:rFonts w:ascii="Times New Roman" w:hAnsi="Times New Roman" w:cs="Times New Roman"/>
          <w:noProof/>
        </w:rPr>
        <w:sym w:font="Symbol" w:char="F0B0"/>
      </w:r>
      <w:r w:rsidR="00B4136D" w:rsidRPr="00A40EC9">
        <w:rPr>
          <w:rFonts w:ascii="Times New Roman" w:hAnsi="Times New Roman" w:cs="Times New Roman"/>
          <w:noProof/>
        </w:rPr>
        <w:t>C</w:t>
      </w:r>
      <w:r w:rsidR="00B4136D" w:rsidRPr="007C4B2A" w:rsidDel="00F20B58">
        <w:rPr>
          <w:rFonts w:ascii="Times New Roman" w:eastAsia="Calibri" w:hAnsi="Times New Roman" w:cs="Times New Roman"/>
        </w:rPr>
        <w:t xml:space="preserve"> </w:t>
      </w:r>
      <w:r w:rsidR="00B60A4F" w:rsidRPr="007C4B2A">
        <w:rPr>
          <w:rFonts w:ascii="Times New Roman" w:eastAsia="Calibri" w:hAnsi="Times New Roman" w:cs="Times New Roman"/>
        </w:rPr>
        <w:t>temperatūroje</w:t>
      </w:r>
      <w:r w:rsidR="007C4B2A">
        <w:rPr>
          <w:rFonts w:ascii="Times New Roman" w:eastAsia="Calibri" w:hAnsi="Times New Roman" w:cs="Times New Roman"/>
        </w:rPr>
        <w:t xml:space="preserve">. </w:t>
      </w:r>
      <w:r w:rsidR="007C4B2A" w:rsidRPr="007C4B2A">
        <w:rPr>
          <w:rFonts w:ascii="Times New Roman" w:eastAsia="Calibri" w:hAnsi="Times New Roman" w:cs="Times New Roman"/>
        </w:rPr>
        <w:t>Laikyti gamintojo pakuotėje</w:t>
      </w:r>
      <w:r w:rsidR="00412978">
        <w:rPr>
          <w:rFonts w:ascii="Times New Roman" w:eastAsia="Calibri" w:hAnsi="Times New Roman" w:cs="Times New Roman"/>
        </w:rPr>
        <w:t>,</w:t>
      </w:r>
      <w:r w:rsidR="00412978" w:rsidRPr="00412978">
        <w:t xml:space="preserve"> </w:t>
      </w:r>
      <w:r w:rsidR="00412978" w:rsidRPr="00412978">
        <w:rPr>
          <w:rFonts w:ascii="Times New Roman" w:eastAsia="Calibri" w:hAnsi="Times New Roman" w:cs="Times New Roman"/>
        </w:rPr>
        <w:t xml:space="preserve">kad </w:t>
      </w:r>
      <w:r w:rsidR="002242E3">
        <w:rPr>
          <w:rFonts w:ascii="Times New Roman" w:eastAsia="Calibri" w:hAnsi="Times New Roman" w:cs="Times New Roman"/>
        </w:rPr>
        <w:t xml:space="preserve">vaistinis </w:t>
      </w:r>
      <w:r w:rsidR="00412978" w:rsidRPr="00412978">
        <w:rPr>
          <w:rFonts w:ascii="Times New Roman" w:eastAsia="Calibri" w:hAnsi="Times New Roman" w:cs="Times New Roman"/>
        </w:rPr>
        <w:t>preparatas būtų apsaugotas nuo šviesos</w:t>
      </w:r>
      <w:r w:rsidR="006273F9" w:rsidRPr="002306F2">
        <w:rPr>
          <w:rFonts w:ascii="Times New Roman" w:eastAsia="Calibri" w:hAnsi="Times New Roman" w:cs="Times New Roman"/>
        </w:rPr>
        <w:t xml:space="preserve">. </w:t>
      </w:r>
    </w:p>
    <w:p w14:paraId="13C47413"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2A5BC97"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6.5. </w:t>
      </w:r>
      <w:r w:rsidRPr="002306F2">
        <w:rPr>
          <w:rFonts w:ascii="Times New Roman" w:eastAsia="Calibri" w:hAnsi="Times New Roman" w:cs="Times New Roman"/>
          <w:b/>
          <w:color w:val="000000"/>
          <w:spacing w:val="-3"/>
        </w:rPr>
        <w:tab/>
      </w:r>
      <w:r w:rsidRPr="002306F2">
        <w:rPr>
          <w:rFonts w:ascii="Times New Roman" w:hAnsi="Times New Roman" w:cs="Times New Roman"/>
          <w:b/>
        </w:rPr>
        <w:t>Talpyklės pobūdis</w:t>
      </w:r>
      <w:r w:rsidRPr="002306F2">
        <w:rPr>
          <w:rFonts w:ascii="Times New Roman" w:eastAsia="Calibri" w:hAnsi="Times New Roman" w:cs="Times New Roman"/>
          <w:b/>
          <w:color w:val="000000"/>
          <w:spacing w:val="-3"/>
        </w:rPr>
        <w:t xml:space="preserve"> ir jos turinys </w:t>
      </w:r>
    </w:p>
    <w:p w14:paraId="5B40D5D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61581249"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Išspaudžiamos aliuminio folijos ir PVC/PVDC plėvelės lizdinės plokštelės.</w:t>
      </w:r>
    </w:p>
    <w:p w14:paraId="0AC2666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EDFDFED"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Pakuotės dydžiai:</w:t>
      </w:r>
    </w:p>
    <w:p w14:paraId="4D9E64C2"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rPr>
      </w:pPr>
      <w:r w:rsidRPr="002306F2">
        <w:rPr>
          <w:rFonts w:ascii="Times New Roman" w:eastAsia="Calibri" w:hAnsi="Times New Roman" w:cs="Times New Roman"/>
          <w:color w:val="000000"/>
          <w:spacing w:val="-3"/>
        </w:rPr>
        <w:t>1 x 28 plėvele dengtos tabletės</w:t>
      </w:r>
    </w:p>
    <w:p w14:paraId="508C4243"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lightGray"/>
        </w:rPr>
      </w:pPr>
      <w:r w:rsidRPr="002306F2">
        <w:rPr>
          <w:rFonts w:ascii="Times New Roman" w:eastAsia="Calibri" w:hAnsi="Times New Roman" w:cs="Times New Roman"/>
          <w:color w:val="000000"/>
          <w:spacing w:val="-3"/>
          <w:highlight w:val="lightGray"/>
        </w:rPr>
        <w:t>3 x 28 plėvele dengtos tabletės</w:t>
      </w:r>
    </w:p>
    <w:p w14:paraId="2FD6F1B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r w:rsidRPr="002306F2">
        <w:rPr>
          <w:rFonts w:ascii="Times New Roman" w:eastAsia="Calibri" w:hAnsi="Times New Roman" w:cs="Times New Roman"/>
          <w:color w:val="000000"/>
          <w:spacing w:val="-3"/>
          <w:highlight w:val="lightGray"/>
        </w:rPr>
        <w:t>6 x 28 plėvele dengtos tabletės</w:t>
      </w:r>
    </w:p>
    <w:p w14:paraId="1EE957DA" w14:textId="19C1E95F" w:rsidR="00EC1CB4" w:rsidRPr="002306F2" w:rsidRDefault="00EC1CB4" w:rsidP="006273F9">
      <w:pPr>
        <w:tabs>
          <w:tab w:val="left" w:pos="567"/>
        </w:tabs>
        <w:spacing w:after="0" w:line="240" w:lineRule="auto"/>
        <w:rPr>
          <w:rFonts w:ascii="Times New Roman" w:eastAsia="Calibri" w:hAnsi="Times New Roman" w:cs="Times New Roman"/>
          <w:color w:val="000000"/>
          <w:spacing w:val="-3"/>
          <w:highlight w:val="lightGray"/>
        </w:rPr>
      </w:pPr>
      <w:r w:rsidRPr="002306F2">
        <w:rPr>
          <w:rFonts w:ascii="Times New Roman" w:eastAsia="Calibri" w:hAnsi="Times New Roman" w:cs="Times New Roman"/>
          <w:color w:val="000000"/>
          <w:spacing w:val="-3"/>
          <w:highlight w:val="lightGray"/>
        </w:rPr>
        <w:t>13 x 28 plėvele dengtų tablečių</w:t>
      </w:r>
    </w:p>
    <w:p w14:paraId="64049AA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1FACEA7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Gali būti tiekiamos ne visų dydžių pakuotės.</w:t>
      </w:r>
    </w:p>
    <w:p w14:paraId="47AB476C"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10DFC790"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6.6</w:t>
      </w:r>
      <w:r w:rsidRPr="002306F2">
        <w:rPr>
          <w:rFonts w:ascii="Times New Roman" w:eastAsia="Calibri" w:hAnsi="Times New Roman" w:cs="Times New Roman"/>
          <w:b/>
          <w:color w:val="000000"/>
          <w:spacing w:val="-3"/>
        </w:rPr>
        <w:tab/>
        <w:t>Specialūs reikalavimai atliekoms tvarkyti</w:t>
      </w:r>
    </w:p>
    <w:p w14:paraId="73F7A42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E62030C" w14:textId="42C050B0" w:rsidR="006273F9" w:rsidRPr="002306F2" w:rsidRDefault="002171A8" w:rsidP="006273F9">
      <w:pPr>
        <w:spacing w:after="0" w:line="240" w:lineRule="auto"/>
        <w:rPr>
          <w:rFonts w:ascii="Times New Roman" w:eastAsia="Times New Roman" w:hAnsi="Times New Roman" w:cs="Times New Roman"/>
          <w:snapToGrid w:val="0"/>
          <w:szCs w:val="24"/>
        </w:rPr>
      </w:pPr>
      <w:bookmarkStart w:id="18" w:name="_Hlk9953005"/>
      <w:r w:rsidRPr="002306F2">
        <w:rPr>
          <w:rFonts w:ascii="Times New Roman" w:eastAsia="Times New Roman" w:hAnsi="Times New Roman" w:cs="Times New Roman"/>
          <w:color w:val="000000"/>
          <w:spacing w:val="-3"/>
        </w:rPr>
        <w:t xml:space="preserve">Veiklioji medžiaga etonogestrelis kelia pavojų žuvų aplinkai. </w:t>
      </w:r>
      <w:r w:rsidR="006273F9" w:rsidRPr="002306F2">
        <w:rPr>
          <w:rFonts w:ascii="Times New Roman" w:eastAsia="Times New Roman" w:hAnsi="Times New Roman" w:cs="Times New Roman"/>
          <w:noProof/>
          <w:snapToGrid w:val="0"/>
          <w:szCs w:val="24"/>
        </w:rPr>
        <w:t>Nesuvartotą vaistinį preparatą ar atliekas reikia tvarkyti laikantis vietinių reikalavimų.</w:t>
      </w:r>
      <w:r w:rsidR="006273F9" w:rsidRPr="002306F2">
        <w:rPr>
          <w:rFonts w:ascii="Times New Roman" w:eastAsia="Times New Roman" w:hAnsi="Times New Roman" w:cs="Times New Roman"/>
          <w:snapToGrid w:val="0"/>
          <w:szCs w:val="24"/>
        </w:rPr>
        <w:t xml:space="preserve"> </w:t>
      </w:r>
    </w:p>
    <w:bookmarkEnd w:id="18"/>
    <w:p w14:paraId="111BE64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5D586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154CDE"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7. </w:t>
      </w:r>
      <w:r w:rsidRPr="002306F2">
        <w:rPr>
          <w:rFonts w:ascii="Times New Roman" w:eastAsia="Calibri" w:hAnsi="Times New Roman" w:cs="Times New Roman"/>
          <w:b/>
          <w:color w:val="000000"/>
          <w:spacing w:val="-3"/>
        </w:rPr>
        <w:tab/>
        <w:t>REGISTRUOTOJAS</w:t>
      </w:r>
    </w:p>
    <w:p w14:paraId="2A32DEC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C98608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UAB „</w:t>
      </w:r>
      <w:r w:rsidRPr="002306F2">
        <w:rPr>
          <w:rFonts w:ascii="Times New Roman" w:eastAsia="Times New Roman" w:hAnsi="Times New Roman" w:cs="Times New Roman"/>
        </w:rPr>
        <w:t>Exeltis</w:t>
      </w:r>
      <w:r w:rsidRPr="002306F2">
        <w:rPr>
          <w:rFonts w:ascii="Times New Roman" w:eastAsia="Calibri" w:hAnsi="Times New Roman" w:cs="Times New Roman"/>
        </w:rPr>
        <w:t xml:space="preserve"> Baltics“</w:t>
      </w:r>
    </w:p>
    <w:p w14:paraId="6F51DDA9" w14:textId="180F2E0F" w:rsidR="000B2160" w:rsidRPr="000B2160" w:rsidRDefault="000B2160" w:rsidP="000B2160">
      <w:pPr>
        <w:tabs>
          <w:tab w:val="left" w:pos="567"/>
        </w:tabs>
        <w:spacing w:after="0" w:line="240" w:lineRule="auto"/>
        <w:rPr>
          <w:rFonts w:ascii="Times New Roman" w:eastAsia="Times New Roman" w:hAnsi="Times New Roman" w:cs="Times New Roman"/>
          <w:lang w:val="et-EE"/>
        </w:rPr>
      </w:pPr>
      <w:r w:rsidRPr="000B2160">
        <w:rPr>
          <w:rFonts w:ascii="Times New Roman" w:eastAsia="Times New Roman" w:hAnsi="Times New Roman" w:cs="Times New Roman"/>
          <w:lang w:val="et-EE"/>
        </w:rPr>
        <w:t>Antano Tumėno g. 4,</w:t>
      </w:r>
    </w:p>
    <w:p w14:paraId="4C6EE838" w14:textId="1966B7FD" w:rsidR="000B2160" w:rsidRPr="002306F2" w:rsidRDefault="000B2160" w:rsidP="000B2160">
      <w:pPr>
        <w:tabs>
          <w:tab w:val="left" w:pos="567"/>
        </w:tabs>
        <w:spacing w:after="0" w:line="240" w:lineRule="auto"/>
        <w:rPr>
          <w:rFonts w:ascii="Times New Roman" w:eastAsia="Times New Roman" w:hAnsi="Times New Roman" w:cs="Times New Roman"/>
        </w:rPr>
      </w:pPr>
      <w:r w:rsidRPr="000B2160">
        <w:rPr>
          <w:rFonts w:ascii="Times New Roman" w:eastAsia="Times New Roman" w:hAnsi="Times New Roman" w:cs="Times New Roman"/>
          <w:lang w:val="et-EE"/>
        </w:rPr>
        <w:t>Vilnius</w:t>
      </w:r>
      <w:r w:rsidRPr="00EE5473">
        <w:rPr>
          <w:rFonts w:ascii="Times New Roman" w:hAnsi="Times New Roman"/>
          <w:lang w:val="et-EE"/>
        </w:rPr>
        <w:t>, LT-</w:t>
      </w:r>
      <w:r w:rsidRPr="000B2160">
        <w:rPr>
          <w:rFonts w:ascii="Times New Roman" w:eastAsia="Times New Roman" w:hAnsi="Times New Roman" w:cs="Times New Roman"/>
          <w:lang w:val="et-EE"/>
        </w:rPr>
        <w:t>01110</w:t>
      </w:r>
    </w:p>
    <w:p w14:paraId="4E50185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Lietuva</w:t>
      </w:r>
    </w:p>
    <w:p w14:paraId="71C37076"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1BE666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06BBA9D"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8.</w:t>
      </w:r>
      <w:r w:rsidRPr="002306F2">
        <w:rPr>
          <w:rFonts w:ascii="Times New Roman" w:eastAsia="Calibri" w:hAnsi="Times New Roman" w:cs="Times New Roman"/>
          <w:b/>
          <w:color w:val="000000"/>
          <w:spacing w:val="-3"/>
        </w:rPr>
        <w:tab/>
        <w:t>REGISTRACIJOS PAŽYMĖJIMO NUMERIS (-IAI)</w:t>
      </w:r>
    </w:p>
    <w:p w14:paraId="2FE2E53D"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E812496"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yellow"/>
        </w:rPr>
      </w:pPr>
      <w:r w:rsidRPr="002306F2">
        <w:rPr>
          <w:rFonts w:ascii="Times New Roman" w:eastAsia="Calibri" w:hAnsi="Times New Roman" w:cs="Times New Roman"/>
          <w:color w:val="000000"/>
          <w:spacing w:val="-3"/>
        </w:rPr>
        <w:t xml:space="preserve">LT/1/12/3064/001 – N1x28 </w:t>
      </w:r>
    </w:p>
    <w:p w14:paraId="2B6556A6"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yellow"/>
        </w:rPr>
      </w:pPr>
      <w:r w:rsidRPr="002306F2">
        <w:rPr>
          <w:rFonts w:ascii="Times New Roman" w:eastAsia="Calibri" w:hAnsi="Times New Roman" w:cs="Times New Roman"/>
          <w:color w:val="000000"/>
          <w:spacing w:val="-3"/>
        </w:rPr>
        <w:t xml:space="preserve">LT/1/12/3064/002 – N3x28 </w:t>
      </w:r>
    </w:p>
    <w:p w14:paraId="69B9F512"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yellow"/>
        </w:rPr>
      </w:pPr>
      <w:r w:rsidRPr="002306F2">
        <w:rPr>
          <w:rFonts w:ascii="Times New Roman" w:eastAsia="Calibri" w:hAnsi="Times New Roman" w:cs="Times New Roman"/>
          <w:color w:val="000000"/>
          <w:spacing w:val="-3"/>
        </w:rPr>
        <w:t>LT/1/12/3064/003 – N6x28</w:t>
      </w:r>
    </w:p>
    <w:p w14:paraId="1DFB9A6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585FBD68"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6BF22402"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9.</w:t>
      </w:r>
      <w:r w:rsidRPr="002306F2">
        <w:rPr>
          <w:rFonts w:ascii="Times New Roman" w:eastAsia="Calibri" w:hAnsi="Times New Roman" w:cs="Times New Roman"/>
          <w:b/>
          <w:color w:val="000000"/>
          <w:spacing w:val="-3"/>
        </w:rPr>
        <w:tab/>
        <w:t>REGISTRAVIMO / PERREGISTRAVIMO DATA</w:t>
      </w:r>
    </w:p>
    <w:p w14:paraId="435C49C7"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687243F"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u w:val="single"/>
        </w:rPr>
      </w:pPr>
      <w:r w:rsidRPr="002306F2">
        <w:rPr>
          <w:rFonts w:ascii="Times New Roman" w:hAnsi="Times New Roman" w:cs="Times New Roman"/>
          <w:noProof/>
        </w:rPr>
        <w:t xml:space="preserve">Registravimo data </w:t>
      </w:r>
      <w:r w:rsidRPr="002306F2">
        <w:rPr>
          <w:rFonts w:ascii="Times New Roman" w:eastAsia="Calibri" w:hAnsi="Times New Roman" w:cs="Times New Roman"/>
          <w:color w:val="000000"/>
          <w:spacing w:val="-3"/>
        </w:rPr>
        <w:t>2012 m. rugsėjo 18 d.</w:t>
      </w:r>
    </w:p>
    <w:p w14:paraId="49864D4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r w:rsidRPr="002306F2">
        <w:rPr>
          <w:rFonts w:ascii="Times New Roman" w:eastAsia="Calibri" w:hAnsi="Times New Roman" w:cs="Times New Roman"/>
          <w:color w:val="000000"/>
          <w:spacing w:val="-3"/>
        </w:rPr>
        <w:t>Paskutinio perregistravimo data 2018 m. birželio 8 d.</w:t>
      </w:r>
    </w:p>
    <w:p w14:paraId="404F156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34F3DE6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u w:val="single"/>
        </w:rPr>
      </w:pPr>
    </w:p>
    <w:p w14:paraId="0AA765FE" w14:textId="77777777" w:rsidR="006273F9" w:rsidRPr="002306F2" w:rsidRDefault="006273F9" w:rsidP="006273F9">
      <w:pPr>
        <w:tabs>
          <w:tab w:val="left" w:pos="567"/>
        </w:tabs>
        <w:spacing w:after="0" w:line="240" w:lineRule="auto"/>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lastRenderedPageBreak/>
        <w:t xml:space="preserve">10. </w:t>
      </w:r>
      <w:r w:rsidRPr="002306F2">
        <w:rPr>
          <w:rFonts w:ascii="Times New Roman" w:eastAsia="Calibri" w:hAnsi="Times New Roman" w:cs="Times New Roman"/>
          <w:b/>
          <w:color w:val="000000"/>
          <w:spacing w:val="-3"/>
        </w:rPr>
        <w:tab/>
        <w:t>TEKSTO PERŽIŪROS DATA</w:t>
      </w:r>
    </w:p>
    <w:p w14:paraId="66FCDAD6" w14:textId="77777777" w:rsidR="006B1F08" w:rsidRDefault="006B1F08" w:rsidP="006273F9">
      <w:pPr>
        <w:tabs>
          <w:tab w:val="left" w:pos="567"/>
        </w:tabs>
        <w:spacing w:after="0" w:line="240" w:lineRule="auto"/>
        <w:rPr>
          <w:rFonts w:ascii="Times New Roman" w:hAnsi="Times New Roman" w:cs="Times New Roman"/>
        </w:rPr>
      </w:pPr>
    </w:p>
    <w:p w14:paraId="07E89D47" w14:textId="77777777" w:rsidR="00A40EC9" w:rsidRDefault="00A40EC9" w:rsidP="006273F9">
      <w:pPr>
        <w:tabs>
          <w:tab w:val="left" w:pos="567"/>
        </w:tabs>
        <w:spacing w:after="0" w:line="240" w:lineRule="auto"/>
        <w:rPr>
          <w:rFonts w:ascii="Times New Roman" w:hAnsi="Times New Roman" w:cs="Times New Roman"/>
        </w:rPr>
      </w:pPr>
      <w:r>
        <w:rPr>
          <w:rFonts w:ascii="Times New Roman" w:hAnsi="Times New Roman" w:cs="Times New Roman"/>
        </w:rPr>
        <w:t>2026 m. sausio 15 d.</w:t>
      </w:r>
    </w:p>
    <w:p w14:paraId="0A5C6FAE" w14:textId="0927CADB" w:rsidR="00A00252" w:rsidRPr="002306F2" w:rsidRDefault="00A00252" w:rsidP="006273F9">
      <w:pPr>
        <w:tabs>
          <w:tab w:val="left" w:pos="567"/>
        </w:tabs>
        <w:spacing w:after="0" w:line="240" w:lineRule="auto"/>
        <w:rPr>
          <w:rFonts w:ascii="Times New Roman" w:hAnsi="Times New Roman" w:cs="Times New Roman"/>
          <w:noProof/>
        </w:rPr>
      </w:pPr>
    </w:p>
    <w:p w14:paraId="7E51F3E4" w14:textId="77777777" w:rsidR="00A00252" w:rsidRPr="002306F2" w:rsidRDefault="00A00252" w:rsidP="006273F9">
      <w:pPr>
        <w:tabs>
          <w:tab w:val="left" w:pos="567"/>
        </w:tabs>
        <w:spacing w:after="0" w:line="240" w:lineRule="auto"/>
        <w:rPr>
          <w:rFonts w:ascii="Times New Roman" w:hAnsi="Times New Roman" w:cs="Times New Roman"/>
          <w:noProof/>
        </w:rPr>
      </w:pPr>
    </w:p>
    <w:p w14:paraId="53962095" w14:textId="7769A8FB"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hAnsi="Times New Roman" w:cs="Times New Roman"/>
          <w:noProof/>
        </w:rPr>
        <w:t>Išsami informacija apie šį vaistinį preparatą pateikiama Valstybinės vaistų kontrolės tarnybos prie Lietuvos Respublikos sveikatos apsaugos ministerijos tinklalapyje</w:t>
      </w:r>
      <w:r w:rsidRPr="002306F2">
        <w:rPr>
          <w:rFonts w:ascii="Times New Roman" w:hAnsi="Times New Roman" w:cs="Times New Roman"/>
          <w:i/>
          <w:noProof/>
        </w:rPr>
        <w:t xml:space="preserve"> </w:t>
      </w:r>
      <w:hyperlink r:id="rId15" w:history="1">
        <w:r w:rsidR="00166F9A" w:rsidRPr="00BE732C">
          <w:rPr>
            <w:rFonts w:ascii="Times New Roman" w:eastAsia="Times New Roman" w:hAnsi="Times New Roman" w:cs="Times New Roman"/>
            <w:color w:val="0000FF"/>
            <w:u w:val="single"/>
            <w:lang w:eastAsia="lt-LT"/>
          </w:rPr>
          <w:t>https://vvkt.lrv.lt/lt/</w:t>
        </w:r>
      </w:hyperlink>
      <w:r w:rsidR="00166F9A">
        <w:rPr>
          <w:rFonts w:ascii="Times New Roman" w:eastAsia="Times New Roman" w:hAnsi="Times New Roman" w:cs="Times New Roman"/>
          <w:color w:val="0000FF"/>
          <w:u w:val="single"/>
          <w:lang w:eastAsia="lt-LT"/>
        </w:rPr>
        <w:t>.</w:t>
      </w:r>
    </w:p>
    <w:p w14:paraId="416CCA9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5A51A97" w14:textId="77777777" w:rsidR="006273F9" w:rsidRPr="002306F2" w:rsidRDefault="006273F9" w:rsidP="006273F9">
      <w:pPr>
        <w:spacing w:after="0" w:line="276" w:lineRule="auto"/>
        <w:rPr>
          <w:rFonts w:ascii="Times New Roman" w:eastAsia="Calibri" w:hAnsi="Times New Roman" w:cs="Times New Roman"/>
          <w:color w:val="000000"/>
          <w:spacing w:val="-3"/>
        </w:rPr>
      </w:pPr>
      <w:r w:rsidRPr="002306F2">
        <w:rPr>
          <w:rFonts w:ascii="Times New Roman" w:eastAsia="Calibri" w:hAnsi="Times New Roman" w:cs="Times New Roman"/>
          <w:color w:val="000000"/>
          <w:spacing w:val="-3"/>
        </w:rPr>
        <w:br w:type="page"/>
      </w:r>
    </w:p>
    <w:p w14:paraId="29F9BF8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6D34E85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21C16290"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12EF00F6"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6049E4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2A3808FE"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2BDC8F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5D3C3F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281277FC"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6791C56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E4FE05B"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95EE344"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8418A3D"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560F42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383DD55"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74CEB2D5"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8AF94FC"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2F347E9"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A1A909C"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382A77C8"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5041F598"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0D779C11" w14:textId="77777777" w:rsidR="006273F9" w:rsidRPr="002306F2" w:rsidRDefault="006273F9" w:rsidP="006273F9">
      <w:pPr>
        <w:tabs>
          <w:tab w:val="left" w:pos="567"/>
        </w:tabs>
        <w:spacing w:after="0" w:line="240" w:lineRule="auto"/>
        <w:rPr>
          <w:rFonts w:ascii="Times New Roman" w:eastAsia="Calibri" w:hAnsi="Times New Roman" w:cs="Times New Roman"/>
          <w:color w:val="000000"/>
          <w:spacing w:val="-3"/>
        </w:rPr>
      </w:pPr>
    </w:p>
    <w:p w14:paraId="40AAF578"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spacing w:val="-3"/>
        </w:rPr>
      </w:pPr>
    </w:p>
    <w:p w14:paraId="7997C665"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II PRIEDAS</w:t>
      </w:r>
    </w:p>
    <w:p w14:paraId="4EA30DAC"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spacing w:val="-3"/>
        </w:rPr>
      </w:pPr>
    </w:p>
    <w:p w14:paraId="6050586C"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REGISTRACIJOS SĄLYGOS</w:t>
      </w:r>
    </w:p>
    <w:p w14:paraId="055D186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5F7CFF5A" w14:textId="77777777" w:rsidR="006273F9" w:rsidRPr="002306F2" w:rsidRDefault="006273F9" w:rsidP="006273F9">
      <w:pPr>
        <w:tabs>
          <w:tab w:val="left" w:pos="567"/>
        </w:tabs>
        <w:spacing w:after="0" w:line="240" w:lineRule="auto"/>
        <w:ind w:left="1701" w:hanging="567"/>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A. </w:t>
      </w:r>
      <w:r w:rsidRPr="002306F2">
        <w:rPr>
          <w:rFonts w:ascii="Times New Roman" w:eastAsia="Calibri" w:hAnsi="Times New Roman" w:cs="Times New Roman"/>
          <w:b/>
          <w:color w:val="000000"/>
          <w:spacing w:val="-3"/>
        </w:rPr>
        <w:tab/>
        <w:t>GAMINTOJAS (-AI), ATSAKINGAS (-I) UŽ SERIJŲ IŠLEIDIMĄ</w:t>
      </w:r>
    </w:p>
    <w:p w14:paraId="595D0FC9" w14:textId="77777777" w:rsidR="006273F9" w:rsidRPr="002306F2" w:rsidRDefault="006273F9" w:rsidP="006273F9">
      <w:pPr>
        <w:tabs>
          <w:tab w:val="left" w:pos="567"/>
        </w:tabs>
        <w:spacing w:after="0" w:line="240" w:lineRule="auto"/>
        <w:ind w:left="1701" w:hanging="567"/>
        <w:rPr>
          <w:rFonts w:ascii="Times New Roman" w:eastAsia="Calibri" w:hAnsi="Times New Roman" w:cs="Times New Roman"/>
          <w:b/>
          <w:color w:val="000000"/>
          <w:spacing w:val="-3"/>
        </w:rPr>
      </w:pPr>
    </w:p>
    <w:p w14:paraId="62338808" w14:textId="77777777" w:rsidR="006273F9" w:rsidRPr="002306F2" w:rsidRDefault="006273F9" w:rsidP="006273F9">
      <w:pPr>
        <w:tabs>
          <w:tab w:val="left" w:pos="567"/>
        </w:tabs>
        <w:spacing w:after="0" w:line="240" w:lineRule="auto"/>
        <w:ind w:left="1701" w:hanging="567"/>
        <w:rPr>
          <w:rFonts w:ascii="Times New Roman" w:eastAsia="Times New Roman" w:hAnsi="Times New Roman" w:cs="Times New Roman"/>
          <w:b/>
          <w:color w:val="000000"/>
          <w:spacing w:val="-3"/>
        </w:rPr>
      </w:pPr>
      <w:r w:rsidRPr="002306F2">
        <w:rPr>
          <w:rFonts w:ascii="Times New Roman" w:eastAsia="Calibri" w:hAnsi="Times New Roman" w:cs="Times New Roman"/>
          <w:b/>
          <w:color w:val="000000"/>
          <w:spacing w:val="-3"/>
        </w:rPr>
        <w:t xml:space="preserve">B. </w:t>
      </w:r>
      <w:r w:rsidRPr="002306F2">
        <w:rPr>
          <w:rFonts w:ascii="Times New Roman" w:eastAsia="Calibri" w:hAnsi="Times New Roman" w:cs="Times New Roman"/>
          <w:b/>
          <w:color w:val="000000"/>
          <w:spacing w:val="-3"/>
        </w:rPr>
        <w:tab/>
        <w:t>TIEKIMO IR VARTOJIMO SĄLYGOS AR APRIBOJIMAI</w:t>
      </w:r>
    </w:p>
    <w:p w14:paraId="6DF677F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3652F8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BDC033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427413E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A2D0E63"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D8DDB03"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3617BD0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47BCC06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F2E85C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6CF63B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D3101F9"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5C25AAE3"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C19A30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6E8F1D59"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0365E42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76EF947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6020B98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627A77B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0F5065A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1A578E6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2BFEF91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6FA76C0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04E845F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5DD13DF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spacing w:val="-3"/>
        </w:rPr>
      </w:pPr>
    </w:p>
    <w:p w14:paraId="3F441FA0" w14:textId="77777777" w:rsidR="006273F9" w:rsidRPr="002306F2" w:rsidRDefault="006273F9" w:rsidP="006273F9">
      <w:pPr>
        <w:tabs>
          <w:tab w:val="left" w:pos="567"/>
        </w:tabs>
        <w:spacing w:after="0" w:line="240" w:lineRule="auto"/>
        <w:rPr>
          <w:rFonts w:ascii="Times New Roman" w:eastAsia="Calibri" w:hAnsi="Times New Roman" w:cs="Times New Roman"/>
          <w:b/>
        </w:rPr>
      </w:pPr>
      <w:r w:rsidRPr="002306F2">
        <w:rPr>
          <w:rFonts w:ascii="Times New Roman" w:eastAsia="Calibri" w:hAnsi="Times New Roman" w:cs="Times New Roman"/>
          <w:b/>
          <w:color w:val="000000"/>
          <w:spacing w:val="-3"/>
        </w:rPr>
        <w:br w:type="page"/>
      </w:r>
      <w:r w:rsidRPr="002306F2">
        <w:rPr>
          <w:rFonts w:ascii="Times New Roman" w:eastAsia="Calibri" w:hAnsi="Times New Roman" w:cs="Times New Roman"/>
          <w:b/>
        </w:rPr>
        <w:lastRenderedPageBreak/>
        <w:t>A.</w:t>
      </w:r>
      <w:r w:rsidRPr="002306F2">
        <w:rPr>
          <w:rFonts w:ascii="Times New Roman" w:eastAsia="Calibri" w:hAnsi="Times New Roman" w:cs="Times New Roman"/>
          <w:b/>
        </w:rPr>
        <w:tab/>
      </w:r>
      <w:r w:rsidRPr="002306F2">
        <w:rPr>
          <w:rFonts w:ascii="Times New Roman" w:hAnsi="Times New Roman" w:cs="Times New Roman"/>
          <w:b/>
        </w:rPr>
        <w:t>GAMINTOJAS (-AI), ATSAKINGAS (-I) UŽ SERIJŲ IŠLEIDIMĄ</w:t>
      </w:r>
    </w:p>
    <w:p w14:paraId="337E1B9C"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07F60B63" w14:textId="77777777" w:rsidR="006273F9" w:rsidRPr="002306F2" w:rsidRDefault="006273F9" w:rsidP="006273F9">
      <w:pPr>
        <w:tabs>
          <w:tab w:val="left" w:pos="567"/>
        </w:tabs>
        <w:spacing w:after="0" w:line="240" w:lineRule="auto"/>
        <w:rPr>
          <w:rFonts w:ascii="Times New Roman" w:eastAsia="Times New Roman" w:hAnsi="Times New Roman" w:cs="Times New Roman"/>
          <w:u w:val="single"/>
        </w:rPr>
      </w:pPr>
      <w:r w:rsidRPr="002306F2">
        <w:rPr>
          <w:rFonts w:ascii="Times New Roman" w:eastAsia="Calibri" w:hAnsi="Times New Roman" w:cs="Times New Roman"/>
          <w:u w:val="single"/>
        </w:rPr>
        <w:t>Gamintojo (-ų), atsakingo (-ų) už serijų išleidimą, pavadinimas (-ai) ir adresas (-ai)</w:t>
      </w:r>
    </w:p>
    <w:p w14:paraId="051F950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7A512FF" w14:textId="77777777" w:rsidR="006273F9" w:rsidRPr="002306F2" w:rsidRDefault="006273F9" w:rsidP="006273F9">
      <w:pPr>
        <w:tabs>
          <w:tab w:val="left" w:pos="-1440"/>
          <w:tab w:val="left" w:pos="-720"/>
        </w:tabs>
        <w:spacing w:after="0" w:line="240" w:lineRule="auto"/>
        <w:rPr>
          <w:rFonts w:ascii="Times New Roman" w:eastAsia="Times New Roman" w:hAnsi="Times New Roman" w:cs="Times New Roman"/>
        </w:rPr>
      </w:pPr>
      <w:r w:rsidRPr="002306F2">
        <w:rPr>
          <w:rFonts w:ascii="Times New Roman" w:eastAsia="Calibri" w:hAnsi="Times New Roman" w:cs="Times New Roman"/>
        </w:rPr>
        <w:t>Laboratorios León Farma, S.A.</w:t>
      </w:r>
    </w:p>
    <w:p w14:paraId="02D6983B" w14:textId="77777777" w:rsidR="006273F9" w:rsidRPr="002306F2" w:rsidRDefault="006273F9" w:rsidP="006273F9">
      <w:pPr>
        <w:tabs>
          <w:tab w:val="left" w:pos="-1440"/>
          <w:tab w:val="left" w:pos="-720"/>
        </w:tabs>
        <w:spacing w:after="0" w:line="240" w:lineRule="auto"/>
        <w:rPr>
          <w:rFonts w:ascii="Times New Roman" w:eastAsia="Times New Roman" w:hAnsi="Times New Roman" w:cs="Times New Roman"/>
        </w:rPr>
      </w:pPr>
      <w:r w:rsidRPr="002306F2">
        <w:rPr>
          <w:rFonts w:ascii="Times New Roman" w:eastAsia="Calibri" w:hAnsi="Times New Roman" w:cs="Times New Roman"/>
        </w:rPr>
        <w:t>C/ La Vallina s/n, Pol. Ind. Navatejera</w:t>
      </w:r>
    </w:p>
    <w:p w14:paraId="7D9ACFDE" w14:textId="6A1593EF" w:rsidR="006273F9" w:rsidRPr="002306F2" w:rsidRDefault="00237811" w:rsidP="006273F9">
      <w:pPr>
        <w:tabs>
          <w:tab w:val="left" w:pos="-1440"/>
          <w:tab w:val="left" w:pos="-720"/>
        </w:tabs>
        <w:spacing w:after="0" w:line="240" w:lineRule="auto"/>
        <w:rPr>
          <w:rFonts w:ascii="Times New Roman" w:eastAsia="Times New Roman" w:hAnsi="Times New Roman" w:cs="Times New Roman"/>
        </w:rPr>
      </w:pPr>
      <w:r w:rsidRPr="00237811">
        <w:rPr>
          <w:rFonts w:ascii="Times New Roman" w:eastAsia="Calibri" w:hAnsi="Times New Roman" w:cs="Times New Roman"/>
        </w:rPr>
        <w:t xml:space="preserve">24193 </w:t>
      </w:r>
      <w:r w:rsidR="001342B1">
        <w:rPr>
          <w:rFonts w:ascii="Times New Roman" w:eastAsia="Calibri" w:hAnsi="Times New Roman" w:cs="Times New Roman"/>
        </w:rPr>
        <w:t>–</w:t>
      </w:r>
      <w:r w:rsidRPr="00237811">
        <w:rPr>
          <w:rFonts w:ascii="Times New Roman" w:eastAsia="Calibri" w:hAnsi="Times New Roman" w:cs="Times New Roman"/>
        </w:rPr>
        <w:t xml:space="preserve"> Villaquilambre</w:t>
      </w:r>
      <w:r w:rsidR="001342B1">
        <w:rPr>
          <w:rFonts w:ascii="Times New Roman" w:eastAsia="Calibri" w:hAnsi="Times New Roman" w:cs="Times New Roman"/>
        </w:rPr>
        <w:t>,</w:t>
      </w:r>
      <w:r w:rsidR="006273F9" w:rsidRPr="002306F2">
        <w:rPr>
          <w:rFonts w:ascii="Times New Roman" w:eastAsia="Calibri" w:hAnsi="Times New Roman" w:cs="Times New Roman"/>
        </w:rPr>
        <w:t xml:space="preserve"> León</w:t>
      </w:r>
    </w:p>
    <w:p w14:paraId="37257FF2" w14:textId="77777777" w:rsidR="006273F9" w:rsidRPr="002306F2" w:rsidRDefault="006273F9" w:rsidP="006273F9">
      <w:pPr>
        <w:tabs>
          <w:tab w:val="left" w:pos="0"/>
        </w:tabs>
        <w:spacing w:after="0" w:line="240" w:lineRule="auto"/>
        <w:rPr>
          <w:rFonts w:ascii="Times New Roman" w:eastAsia="Times New Roman" w:hAnsi="Times New Roman" w:cs="Times New Roman"/>
          <w:highlight w:val="yellow"/>
        </w:rPr>
      </w:pPr>
      <w:r w:rsidRPr="002306F2">
        <w:rPr>
          <w:rFonts w:ascii="Times New Roman" w:eastAsia="Calibri" w:hAnsi="Times New Roman" w:cs="Times New Roman"/>
        </w:rPr>
        <w:t xml:space="preserve">Ispanija </w:t>
      </w:r>
    </w:p>
    <w:p w14:paraId="34AA40E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288BD8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2DBB531" w14:textId="77777777" w:rsidR="006273F9" w:rsidRPr="002306F2" w:rsidRDefault="006273F9" w:rsidP="006273F9">
      <w:pPr>
        <w:spacing w:line="240" w:lineRule="auto"/>
        <w:ind w:left="567" w:hanging="567"/>
        <w:rPr>
          <w:rFonts w:ascii="Times New Roman" w:hAnsi="Times New Roman" w:cs="Times New Roman"/>
        </w:rPr>
      </w:pPr>
      <w:r w:rsidRPr="002306F2">
        <w:rPr>
          <w:rFonts w:ascii="Times New Roman" w:hAnsi="Times New Roman" w:cs="Times New Roman"/>
          <w:b/>
          <w:noProof/>
        </w:rPr>
        <w:t>B.</w:t>
      </w:r>
      <w:r w:rsidRPr="002306F2">
        <w:rPr>
          <w:rFonts w:ascii="Times New Roman" w:hAnsi="Times New Roman" w:cs="Times New Roman"/>
          <w:b/>
        </w:rPr>
        <w:tab/>
      </w:r>
      <w:r w:rsidRPr="002306F2">
        <w:rPr>
          <w:rFonts w:ascii="Times New Roman" w:hAnsi="Times New Roman" w:cs="Times New Roman"/>
          <w:b/>
          <w:noProof/>
        </w:rPr>
        <w:t>TIEKIMO IR VARTOJIMO SĄLYGOS AR APRIBOJIMAI</w:t>
      </w:r>
    </w:p>
    <w:p w14:paraId="51C2E7C7"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3D429901" w14:textId="77777777" w:rsidR="006273F9" w:rsidRPr="002306F2" w:rsidRDefault="006273F9" w:rsidP="006273F9">
      <w:pPr>
        <w:tabs>
          <w:tab w:val="left" w:pos="567"/>
          <w:tab w:val="left" w:pos="2565"/>
        </w:tabs>
        <w:spacing w:after="0" w:line="240" w:lineRule="auto"/>
        <w:rPr>
          <w:rFonts w:ascii="Times New Roman" w:eastAsia="Times New Roman" w:hAnsi="Times New Roman" w:cs="Times New Roman"/>
        </w:rPr>
      </w:pPr>
      <w:r w:rsidRPr="002306F2">
        <w:rPr>
          <w:rFonts w:ascii="Times New Roman" w:eastAsia="Calibri" w:hAnsi="Times New Roman" w:cs="Times New Roman"/>
        </w:rPr>
        <w:t>Receptinis vaistinis preparatas.</w:t>
      </w:r>
    </w:p>
    <w:p w14:paraId="3EF4A1CA" w14:textId="77777777" w:rsidR="006273F9" w:rsidRPr="002306F2" w:rsidRDefault="006273F9" w:rsidP="006273F9">
      <w:pPr>
        <w:tabs>
          <w:tab w:val="left" w:pos="567"/>
        </w:tabs>
        <w:spacing w:after="0" w:line="240" w:lineRule="auto"/>
        <w:rPr>
          <w:rFonts w:ascii="Times New Roman" w:eastAsia="Calibri" w:hAnsi="Times New Roman" w:cs="Times New Roman"/>
          <w:color w:val="000000"/>
        </w:rPr>
      </w:pPr>
    </w:p>
    <w:p w14:paraId="49EFA7D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r w:rsidRPr="002306F2">
        <w:rPr>
          <w:rFonts w:ascii="Times New Roman" w:eastAsia="Calibri" w:hAnsi="Times New Roman" w:cs="Times New Roman"/>
          <w:b/>
          <w:color w:val="000000"/>
        </w:rPr>
        <w:br w:type="page"/>
      </w:r>
    </w:p>
    <w:p w14:paraId="0A06945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97567A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8176024"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3D02E6D"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4491F44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2E54F1C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BCB482B"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09C3EF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527423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E235D2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DBA0EC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5D54E5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32C4BD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566027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57A8CF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97FB15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2C3DC0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EDCEEE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CC6FA0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871AE2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C3344C4"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5E2064B"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B184515"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4D1F2EAA"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rPr>
      </w:pPr>
      <w:r w:rsidRPr="002306F2">
        <w:rPr>
          <w:rFonts w:ascii="Times New Roman" w:eastAsia="Calibri" w:hAnsi="Times New Roman" w:cs="Times New Roman"/>
          <w:b/>
          <w:color w:val="000000"/>
        </w:rPr>
        <w:t>III PRIEDAS</w:t>
      </w:r>
    </w:p>
    <w:p w14:paraId="404E0926"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0CC1C509"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rPr>
      </w:pPr>
      <w:r w:rsidRPr="002306F2">
        <w:rPr>
          <w:rFonts w:ascii="Times New Roman" w:eastAsia="Calibri" w:hAnsi="Times New Roman" w:cs="Times New Roman"/>
          <w:b/>
          <w:color w:val="000000"/>
        </w:rPr>
        <w:t>ŽENKLINIMAS IR PAKUOTĖS LAPELIS</w:t>
      </w:r>
    </w:p>
    <w:p w14:paraId="00B08FA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r w:rsidRPr="002306F2">
        <w:rPr>
          <w:rFonts w:ascii="Times New Roman" w:eastAsia="Calibri" w:hAnsi="Times New Roman" w:cs="Times New Roman"/>
          <w:b/>
          <w:color w:val="000000"/>
        </w:rPr>
        <w:br w:type="page"/>
      </w:r>
    </w:p>
    <w:p w14:paraId="1084126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5C1A76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13FADB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2F8035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FA62EB3"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55A650B"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7E30C9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C66120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2CDAFF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7E47D6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3AAEC9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F4374C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9E5112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23CECFF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00E152B"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474F00E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CE2F93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A803FA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517914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42C80C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A54DFB5"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6516E9EF"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B196518"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58481971"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rPr>
      </w:pPr>
      <w:r w:rsidRPr="002306F2">
        <w:rPr>
          <w:rFonts w:ascii="Times New Roman" w:eastAsia="Calibri" w:hAnsi="Times New Roman" w:cs="Times New Roman"/>
          <w:b/>
          <w:color w:val="000000"/>
        </w:rPr>
        <w:t>A. ŽENKLINIMAS</w:t>
      </w:r>
    </w:p>
    <w:p w14:paraId="6104E814" w14:textId="77777777" w:rsidR="006273F9" w:rsidRPr="002306F2" w:rsidRDefault="006273F9" w:rsidP="006273F9">
      <w:pPr>
        <w:spacing w:after="0" w:line="276" w:lineRule="auto"/>
        <w:rPr>
          <w:rFonts w:ascii="Times New Roman" w:eastAsia="Calibri" w:hAnsi="Times New Roman" w:cs="Times New Roman"/>
          <w:b/>
          <w:color w:val="000000"/>
        </w:rPr>
      </w:pPr>
      <w:r w:rsidRPr="002306F2">
        <w:rPr>
          <w:rFonts w:ascii="Times New Roman" w:eastAsia="Calibri" w:hAnsi="Times New Roman" w:cs="Times New Roman"/>
          <w:b/>
          <w:color w:val="000000"/>
        </w:rPr>
        <w:br w:type="page"/>
      </w:r>
    </w:p>
    <w:p w14:paraId="144833EA"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lastRenderedPageBreak/>
        <w:t xml:space="preserve">Informacija ant </w:t>
      </w:r>
      <w:r w:rsidRPr="002306F2">
        <w:rPr>
          <w:rFonts w:ascii="Times New Roman" w:eastAsia="Calibri" w:hAnsi="Times New Roman" w:cs="Times New Roman"/>
          <w:b/>
        </w:rPr>
        <w:t>IŠORINĖS</w:t>
      </w:r>
      <w:r w:rsidRPr="002306F2">
        <w:rPr>
          <w:rFonts w:ascii="Times New Roman" w:eastAsia="Calibri" w:hAnsi="Times New Roman" w:cs="Times New Roman"/>
        </w:rPr>
        <w:t xml:space="preserve"> </w:t>
      </w:r>
      <w:r w:rsidRPr="002306F2">
        <w:rPr>
          <w:rFonts w:ascii="Times New Roman" w:eastAsia="Calibri" w:hAnsi="Times New Roman" w:cs="Times New Roman"/>
          <w:b/>
          <w:caps/>
        </w:rPr>
        <w:t>pakuotės</w:t>
      </w:r>
    </w:p>
    <w:p w14:paraId="30FC5A05"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p>
    <w:p w14:paraId="5C164CA1"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Kartono dėžutė</w:t>
      </w:r>
    </w:p>
    <w:p w14:paraId="5E869C0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D1C5C5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4100884"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w:t>
      </w:r>
      <w:r w:rsidRPr="002306F2">
        <w:rPr>
          <w:rFonts w:ascii="Times New Roman" w:eastAsia="Calibri" w:hAnsi="Times New Roman" w:cs="Times New Roman"/>
          <w:b/>
          <w:caps/>
        </w:rPr>
        <w:tab/>
        <w:t>vaistinio preparato pavadinimas</w:t>
      </w:r>
    </w:p>
    <w:p w14:paraId="26239AB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EF3A54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w:t>
      </w:r>
      <w:r w:rsidRPr="002306F2">
        <w:rPr>
          <w:rFonts w:ascii="Times New Roman" w:eastAsia="Times New Roman" w:hAnsi="Times New Roman" w:cs="Times New Roman"/>
        </w:rPr>
        <w:t>75 mikrogramai</w:t>
      </w:r>
      <w:r w:rsidRPr="002306F2">
        <w:rPr>
          <w:rFonts w:ascii="Times New Roman" w:eastAsia="Calibri" w:hAnsi="Times New Roman" w:cs="Times New Roman"/>
        </w:rPr>
        <w:t xml:space="preserve"> plėvele dengtos tabletės</w:t>
      </w:r>
    </w:p>
    <w:p w14:paraId="2417F76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Desogestrelum</w:t>
      </w:r>
    </w:p>
    <w:p w14:paraId="467BBC48" w14:textId="77777777" w:rsidR="006273F9" w:rsidRPr="002306F2" w:rsidRDefault="006273F9" w:rsidP="006273F9">
      <w:pPr>
        <w:tabs>
          <w:tab w:val="left" w:pos="567"/>
        </w:tabs>
        <w:spacing w:after="0" w:line="240" w:lineRule="auto"/>
        <w:rPr>
          <w:rFonts w:ascii="Times New Roman" w:eastAsia="Times New Roman" w:hAnsi="Times New Roman" w:cs="Times New Roman"/>
        </w:rPr>
      </w:pPr>
    </w:p>
    <w:p w14:paraId="13F2EC0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558229"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2.</w:t>
      </w:r>
      <w:r w:rsidRPr="002306F2">
        <w:rPr>
          <w:rFonts w:ascii="Times New Roman" w:eastAsia="Calibri" w:hAnsi="Times New Roman" w:cs="Times New Roman"/>
          <w:b/>
          <w:caps/>
        </w:rPr>
        <w:tab/>
      </w:r>
      <w:r w:rsidRPr="002306F2">
        <w:rPr>
          <w:rFonts w:ascii="Times New Roman" w:hAnsi="Times New Roman" w:cs="Times New Roman"/>
          <w:b/>
          <w:noProof/>
        </w:rPr>
        <w:t>VEIKLIOJI (-IOS) MEDŽIAGA (-OS) IR JOS (-Ų) KIEKIS (-IAI)</w:t>
      </w:r>
    </w:p>
    <w:p w14:paraId="106F52E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9CB88D6" w14:textId="6CB04A10"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Times New Roman" w:hAnsi="Times New Roman" w:cs="Times New Roman"/>
        </w:rPr>
        <w:t>Kiekvienoje</w:t>
      </w:r>
      <w:r w:rsidRPr="002306F2">
        <w:rPr>
          <w:rFonts w:ascii="Times New Roman" w:eastAsia="Calibri" w:hAnsi="Times New Roman" w:cs="Times New Roman"/>
        </w:rPr>
        <w:t xml:space="preserve"> </w:t>
      </w:r>
      <w:r w:rsidR="00A46E9C" w:rsidRPr="002306F2">
        <w:rPr>
          <w:rFonts w:ascii="Times New Roman" w:eastAsia="Calibri" w:hAnsi="Times New Roman" w:cs="Times New Roman"/>
        </w:rPr>
        <w:t xml:space="preserve">plėvele dengtoje </w:t>
      </w:r>
      <w:r w:rsidRPr="002306F2">
        <w:rPr>
          <w:rFonts w:ascii="Times New Roman" w:eastAsia="Calibri" w:hAnsi="Times New Roman" w:cs="Times New Roman"/>
        </w:rPr>
        <w:t>tabletėje yra 75 mikrogramai dezogestrelio.</w:t>
      </w:r>
    </w:p>
    <w:p w14:paraId="304D405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EA98E0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BADFF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3.</w:t>
      </w:r>
      <w:r w:rsidRPr="002306F2">
        <w:rPr>
          <w:rFonts w:ascii="Times New Roman" w:eastAsia="Calibri" w:hAnsi="Times New Roman" w:cs="Times New Roman"/>
          <w:b/>
          <w:caps/>
        </w:rPr>
        <w:tab/>
        <w:t>pagalbinių medžiagų sąrašas</w:t>
      </w:r>
    </w:p>
    <w:p w14:paraId="412EC166"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39BE488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Tabletės sudėtyje yra laktozės monohidrato ir sojų aliejaus.</w:t>
      </w:r>
    </w:p>
    <w:p w14:paraId="53F096FD" w14:textId="77777777" w:rsidR="006273F9" w:rsidRPr="002306F2" w:rsidRDefault="006273F9" w:rsidP="006273F9">
      <w:pPr>
        <w:tabs>
          <w:tab w:val="left" w:pos="567"/>
        </w:tabs>
        <w:spacing w:after="0" w:line="240" w:lineRule="auto"/>
        <w:rPr>
          <w:rFonts w:ascii="Times New Roman" w:eastAsia="Times New Roman" w:hAnsi="Times New Roman" w:cs="Times New Roman"/>
          <w:caps/>
        </w:rPr>
      </w:pPr>
      <w:r w:rsidRPr="002306F2">
        <w:rPr>
          <w:rFonts w:ascii="Times New Roman" w:hAnsi="Times New Roman"/>
          <w:highlight w:val="lightGray"/>
        </w:rPr>
        <w:t>Daugiau informacijos pateikta pakuotės lapelyje.</w:t>
      </w:r>
    </w:p>
    <w:p w14:paraId="4FDD5A1A"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79D66A63"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31BC5B17"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4.</w:t>
      </w:r>
      <w:r w:rsidRPr="002306F2">
        <w:rPr>
          <w:rFonts w:ascii="Times New Roman" w:eastAsia="Calibri" w:hAnsi="Times New Roman" w:cs="Times New Roman"/>
          <w:b/>
          <w:caps/>
        </w:rPr>
        <w:tab/>
        <w:t>FARMACINĖ forma ir KIEKIS PAKUOTĖJE</w:t>
      </w:r>
    </w:p>
    <w:p w14:paraId="21FF5667"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5BA2671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Plėvele dengta tabletė</w:t>
      </w:r>
    </w:p>
    <w:p w14:paraId="005A982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E8B069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1 x 28 plėvele dengtos tabletės</w:t>
      </w:r>
    </w:p>
    <w:p w14:paraId="268908E8" w14:textId="77777777" w:rsidR="006273F9" w:rsidRPr="002306F2" w:rsidRDefault="006273F9" w:rsidP="006273F9">
      <w:pPr>
        <w:tabs>
          <w:tab w:val="left" w:pos="567"/>
        </w:tabs>
        <w:spacing w:after="0" w:line="240" w:lineRule="auto"/>
        <w:rPr>
          <w:rFonts w:ascii="Times New Roman" w:eastAsia="Times New Roman" w:hAnsi="Times New Roman" w:cs="Times New Roman"/>
          <w:highlight w:val="lightGray"/>
        </w:rPr>
      </w:pPr>
      <w:r w:rsidRPr="002306F2">
        <w:rPr>
          <w:rFonts w:ascii="Times New Roman" w:eastAsia="Calibri" w:hAnsi="Times New Roman" w:cs="Times New Roman"/>
          <w:highlight w:val="lightGray"/>
        </w:rPr>
        <w:t>3 x 28 plėvele dengtos tabletės</w:t>
      </w:r>
    </w:p>
    <w:p w14:paraId="72276EA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6 x 28 plėvele dengtos tabletės</w:t>
      </w:r>
    </w:p>
    <w:p w14:paraId="6DCD6D69" w14:textId="3EC78278" w:rsidR="006273F9" w:rsidRPr="002306F2" w:rsidRDefault="005012FA" w:rsidP="006273F9">
      <w:pPr>
        <w:tabs>
          <w:tab w:val="left" w:pos="567"/>
        </w:tabs>
        <w:spacing w:after="0" w:line="240" w:lineRule="auto"/>
        <w:rPr>
          <w:rFonts w:ascii="Times New Roman" w:eastAsia="Calibri" w:hAnsi="Times New Roman" w:cs="Times New Roman"/>
          <w:highlight w:val="lightGray"/>
        </w:rPr>
      </w:pPr>
      <w:r w:rsidRPr="002306F2">
        <w:rPr>
          <w:rFonts w:ascii="Times New Roman" w:eastAsia="Calibri" w:hAnsi="Times New Roman" w:cs="Times New Roman"/>
          <w:highlight w:val="lightGray"/>
        </w:rPr>
        <w:t>13 x 28 plėvele dengtų tablečių</w:t>
      </w:r>
    </w:p>
    <w:p w14:paraId="7CEB4682"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68FCE2AF"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5.</w:t>
      </w:r>
      <w:r w:rsidRPr="002306F2">
        <w:rPr>
          <w:rFonts w:ascii="Times New Roman" w:eastAsia="Calibri" w:hAnsi="Times New Roman" w:cs="Times New Roman"/>
          <w:b/>
          <w:caps/>
        </w:rPr>
        <w:tab/>
        <w:t>vartojimo METODAS IR būdas</w:t>
      </w:r>
    </w:p>
    <w:p w14:paraId="48913E59"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0711AFF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Vartoti per burną.</w:t>
      </w:r>
    </w:p>
    <w:p w14:paraId="4C97F264" w14:textId="77777777" w:rsidR="006273F9" w:rsidRPr="002306F2" w:rsidRDefault="006273F9" w:rsidP="006273F9">
      <w:pPr>
        <w:tabs>
          <w:tab w:val="left" w:pos="567"/>
        </w:tabs>
        <w:spacing w:after="0" w:line="240" w:lineRule="auto"/>
        <w:rPr>
          <w:rFonts w:ascii="Times New Roman" w:eastAsia="Times New Roman" w:hAnsi="Times New Roman" w:cs="Times New Roman"/>
          <w:caps/>
        </w:rPr>
      </w:pPr>
      <w:r w:rsidRPr="002306F2">
        <w:rPr>
          <w:rFonts w:ascii="Times New Roman" w:eastAsia="Calibri" w:hAnsi="Times New Roman" w:cs="Times New Roman"/>
        </w:rPr>
        <w:t>Prieš vartojimą perskaitykite pakuotės lapelį.</w:t>
      </w:r>
    </w:p>
    <w:p w14:paraId="7C3ABC7E"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745E29A1"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5B6FE911"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6.</w:t>
      </w:r>
      <w:r w:rsidRPr="002306F2">
        <w:rPr>
          <w:rFonts w:ascii="Times New Roman" w:eastAsia="Calibri" w:hAnsi="Times New Roman" w:cs="Times New Roman"/>
          <w:b/>
          <w:caps/>
        </w:rPr>
        <w:tab/>
      </w:r>
      <w:r w:rsidRPr="002306F2">
        <w:rPr>
          <w:rFonts w:ascii="Times New Roman" w:hAnsi="Times New Roman" w:cs="Times New Roman"/>
          <w:b/>
          <w:noProof/>
        </w:rPr>
        <w:t>SPECIALUS ĮSPĖJIMAS, KAD VAISTINĮ PREPARATĄ BŪTINA LAIKYTI VAIKAMS NEPASTEBIMOJE IR  NEPASIEKIAMOJE VIETOJE</w:t>
      </w:r>
      <w:r w:rsidRPr="002306F2" w:rsidDel="00BF4DFE">
        <w:rPr>
          <w:rFonts w:ascii="Times New Roman" w:eastAsia="Calibri" w:hAnsi="Times New Roman" w:cs="Times New Roman"/>
          <w:b/>
          <w:caps/>
        </w:rPr>
        <w:t xml:space="preserve"> </w:t>
      </w:r>
    </w:p>
    <w:p w14:paraId="6F4D1A7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BFC8F7B" w14:textId="77777777" w:rsidR="006273F9" w:rsidRPr="002306F2" w:rsidRDefault="006273F9" w:rsidP="006273F9">
      <w:pPr>
        <w:rPr>
          <w:rFonts w:ascii="Times New Roman" w:hAnsi="Times New Roman" w:cs="Times New Roman"/>
        </w:rPr>
      </w:pPr>
      <w:r w:rsidRPr="002306F2">
        <w:rPr>
          <w:rFonts w:ascii="Times New Roman" w:hAnsi="Times New Roman" w:cs="Times New Roman"/>
          <w:noProof/>
        </w:rPr>
        <w:t>Laikyti vaikams nepastebimoje ir nepasiekiamoje vietoje.</w:t>
      </w:r>
    </w:p>
    <w:p w14:paraId="23195C7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EFE1C87"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caps/>
        </w:rPr>
      </w:pPr>
      <w:r w:rsidRPr="002306F2">
        <w:rPr>
          <w:rFonts w:ascii="Times New Roman" w:eastAsia="Calibri" w:hAnsi="Times New Roman" w:cs="Times New Roman"/>
          <w:b/>
          <w:caps/>
        </w:rPr>
        <w:t>7.</w:t>
      </w:r>
      <w:r w:rsidRPr="002306F2">
        <w:rPr>
          <w:rFonts w:ascii="Times New Roman" w:eastAsia="Calibri" w:hAnsi="Times New Roman" w:cs="Times New Roman"/>
          <w:b/>
          <w:caps/>
        </w:rPr>
        <w:tab/>
      </w:r>
      <w:r w:rsidRPr="002306F2">
        <w:rPr>
          <w:rFonts w:ascii="Times New Roman" w:hAnsi="Times New Roman" w:cs="Times New Roman"/>
          <w:b/>
          <w:noProof/>
        </w:rPr>
        <w:t>KITAS (-I) SPECIALUS (-ŪS) ĮSPĖJIMAS (-AI) (JEI REIKIA)</w:t>
      </w:r>
    </w:p>
    <w:p w14:paraId="159916DA"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2D0E5854"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1A5F4BA9"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8.</w:t>
      </w:r>
      <w:r w:rsidRPr="002306F2">
        <w:rPr>
          <w:rFonts w:ascii="Times New Roman" w:eastAsia="Calibri" w:hAnsi="Times New Roman" w:cs="Times New Roman"/>
          <w:b/>
          <w:caps/>
        </w:rPr>
        <w:tab/>
        <w:t>tinkamumo laikas</w:t>
      </w:r>
    </w:p>
    <w:p w14:paraId="54E64E4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2553F34" w14:textId="6ED4984B"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EXP {mm/MMMM}</w:t>
      </w:r>
    </w:p>
    <w:p w14:paraId="3B665FB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172E7A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02E4C1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9.</w:t>
      </w:r>
      <w:r w:rsidRPr="002306F2">
        <w:rPr>
          <w:rFonts w:ascii="Times New Roman" w:eastAsia="Calibri" w:hAnsi="Times New Roman" w:cs="Times New Roman"/>
          <w:b/>
          <w:caps/>
        </w:rPr>
        <w:tab/>
        <w:t>SPECIALIOS laikymo sąlygos</w:t>
      </w:r>
    </w:p>
    <w:p w14:paraId="5B29ADF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940FC3C" w14:textId="58AA7B88" w:rsidR="00486D24" w:rsidRDefault="008F0829" w:rsidP="00486D24">
      <w:pPr>
        <w:tabs>
          <w:tab w:val="left" w:pos="567"/>
        </w:tabs>
        <w:spacing w:after="0" w:line="240" w:lineRule="auto"/>
        <w:rPr>
          <w:rFonts w:ascii="Times New Roman" w:eastAsia="Calibri" w:hAnsi="Times New Roman" w:cs="Times New Roman"/>
        </w:rPr>
      </w:pPr>
      <w:r w:rsidRPr="000F001F">
        <w:rPr>
          <w:rFonts w:ascii="Times New Roman" w:eastAsia="Calibri" w:hAnsi="Times New Roman" w:cs="Times New Roman"/>
        </w:rPr>
        <w:t xml:space="preserve">Laikyti </w:t>
      </w:r>
      <w:r>
        <w:rPr>
          <w:rFonts w:ascii="Times New Roman" w:eastAsia="Calibri" w:hAnsi="Times New Roman" w:cs="Times New Roman"/>
        </w:rPr>
        <w:t>žemes</w:t>
      </w:r>
      <w:r w:rsidRPr="000F001F">
        <w:rPr>
          <w:rFonts w:ascii="Times New Roman" w:eastAsia="Calibri" w:hAnsi="Times New Roman" w:cs="Times New Roman"/>
        </w:rPr>
        <w:t xml:space="preserve">nėje </w:t>
      </w:r>
      <w:r w:rsidRPr="007C4B2A">
        <w:rPr>
          <w:rFonts w:ascii="Times New Roman" w:eastAsia="Calibri" w:hAnsi="Times New Roman" w:cs="Times New Roman"/>
        </w:rPr>
        <w:t xml:space="preserve">kaip </w:t>
      </w:r>
      <w:r w:rsidRPr="00A40EC9">
        <w:rPr>
          <w:rFonts w:ascii="Times New Roman" w:hAnsi="Times New Roman" w:cs="Times New Roman"/>
          <w:noProof/>
        </w:rPr>
        <w:t>30 </w:t>
      </w:r>
      <w:r w:rsidRPr="00A40EC9">
        <w:rPr>
          <w:rFonts w:ascii="Times New Roman" w:hAnsi="Times New Roman" w:cs="Times New Roman"/>
          <w:noProof/>
        </w:rPr>
        <w:sym w:font="Symbol" w:char="F0B0"/>
      </w:r>
      <w:r w:rsidRPr="00A40EC9">
        <w:rPr>
          <w:rFonts w:ascii="Times New Roman" w:hAnsi="Times New Roman" w:cs="Times New Roman"/>
          <w:noProof/>
        </w:rPr>
        <w:t>C</w:t>
      </w:r>
      <w:r w:rsidRPr="007C4B2A" w:rsidDel="00F20B58">
        <w:rPr>
          <w:rFonts w:ascii="Times New Roman" w:eastAsia="Calibri" w:hAnsi="Times New Roman" w:cs="Times New Roman"/>
        </w:rPr>
        <w:t xml:space="preserve"> </w:t>
      </w:r>
      <w:r w:rsidRPr="007C4B2A">
        <w:rPr>
          <w:rFonts w:ascii="Times New Roman" w:eastAsia="Calibri" w:hAnsi="Times New Roman" w:cs="Times New Roman"/>
        </w:rPr>
        <w:t>temperatūroje</w:t>
      </w:r>
      <w:r>
        <w:rPr>
          <w:rFonts w:ascii="Times New Roman" w:eastAsia="Calibri" w:hAnsi="Times New Roman" w:cs="Times New Roman"/>
        </w:rPr>
        <w:t>.</w:t>
      </w:r>
      <w:r w:rsidR="007C4B2A">
        <w:rPr>
          <w:rFonts w:ascii="Times New Roman" w:eastAsia="Calibri" w:hAnsi="Times New Roman" w:cs="Times New Roman"/>
        </w:rPr>
        <w:t xml:space="preserve"> </w:t>
      </w:r>
      <w:r w:rsidR="007C4B2A" w:rsidRPr="007C4B2A">
        <w:rPr>
          <w:rFonts w:ascii="Times New Roman" w:eastAsia="Calibri" w:hAnsi="Times New Roman" w:cs="Times New Roman"/>
        </w:rPr>
        <w:t>Laikyti gamintojo pakuotėje</w:t>
      </w:r>
      <w:r w:rsidR="00486D24">
        <w:rPr>
          <w:rFonts w:ascii="Times New Roman" w:eastAsia="Calibri" w:hAnsi="Times New Roman" w:cs="Times New Roman"/>
        </w:rPr>
        <w:t xml:space="preserve">, </w:t>
      </w:r>
      <w:r w:rsidR="00486D24" w:rsidRPr="00412978">
        <w:rPr>
          <w:rFonts w:ascii="Times New Roman" w:eastAsia="Calibri" w:hAnsi="Times New Roman" w:cs="Times New Roman"/>
        </w:rPr>
        <w:t xml:space="preserve">kad </w:t>
      </w:r>
      <w:r w:rsidR="00486D24">
        <w:rPr>
          <w:rFonts w:ascii="Times New Roman" w:eastAsia="Calibri" w:hAnsi="Times New Roman" w:cs="Times New Roman"/>
        </w:rPr>
        <w:t>vaistas</w:t>
      </w:r>
      <w:r w:rsidR="00486D24" w:rsidRPr="00412978">
        <w:rPr>
          <w:rFonts w:ascii="Times New Roman" w:eastAsia="Calibri" w:hAnsi="Times New Roman" w:cs="Times New Roman"/>
        </w:rPr>
        <w:t xml:space="preserve"> būtų apsaugotas nuo šviesos</w:t>
      </w:r>
      <w:r w:rsidR="00486D24" w:rsidRPr="002306F2">
        <w:rPr>
          <w:rFonts w:ascii="Times New Roman" w:eastAsia="Calibri" w:hAnsi="Times New Roman" w:cs="Times New Roman"/>
        </w:rPr>
        <w:t xml:space="preserve">. </w:t>
      </w:r>
    </w:p>
    <w:p w14:paraId="04E82E70" w14:textId="77777777" w:rsidR="00A40EC9" w:rsidRPr="002306F2" w:rsidRDefault="00A40EC9" w:rsidP="00486D24">
      <w:pPr>
        <w:tabs>
          <w:tab w:val="left" w:pos="567"/>
        </w:tabs>
        <w:spacing w:after="0" w:line="240" w:lineRule="auto"/>
        <w:rPr>
          <w:rFonts w:ascii="Times New Roman" w:eastAsia="Times New Roman" w:hAnsi="Times New Roman" w:cs="Times New Roman"/>
        </w:rPr>
      </w:pPr>
    </w:p>
    <w:p w14:paraId="69041C52" w14:textId="5D1972B2" w:rsidR="006273F9" w:rsidRPr="002306F2" w:rsidRDefault="006273F9" w:rsidP="006273F9">
      <w:pPr>
        <w:tabs>
          <w:tab w:val="left" w:pos="567"/>
        </w:tabs>
        <w:spacing w:after="0" w:line="240" w:lineRule="auto"/>
        <w:rPr>
          <w:rFonts w:ascii="Times New Roman" w:eastAsia="Calibri" w:hAnsi="Times New Roman" w:cs="Times New Roman"/>
        </w:rPr>
      </w:pPr>
    </w:p>
    <w:p w14:paraId="5DBF611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10.</w:t>
      </w:r>
      <w:r w:rsidRPr="002306F2">
        <w:rPr>
          <w:rFonts w:ascii="Times New Roman" w:eastAsia="Calibri" w:hAnsi="Times New Roman" w:cs="Times New Roman"/>
          <w:b/>
          <w:caps/>
        </w:rPr>
        <w:tab/>
        <w:t>specialios atsargumo priemonės</w:t>
      </w:r>
      <w:r w:rsidRPr="002306F2">
        <w:rPr>
          <w:rFonts w:ascii="Times New Roman" w:eastAsia="Calibri" w:hAnsi="Times New Roman" w:cs="Times New Roman"/>
          <w:b/>
        </w:rPr>
        <w:t xml:space="preserve"> DĖL NESUVARTOTO VAISTINIO PREPARATO IR JO ATLIEKŲ TVARKYMO (JEI REIKIA)</w:t>
      </w:r>
    </w:p>
    <w:p w14:paraId="11FC6708"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1B094FD0"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4F4790FD"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11.</w:t>
      </w:r>
      <w:r w:rsidRPr="002306F2">
        <w:rPr>
          <w:rFonts w:ascii="Times New Roman" w:eastAsia="Calibri" w:hAnsi="Times New Roman" w:cs="Times New Roman"/>
          <w:b/>
          <w:caps/>
        </w:rPr>
        <w:tab/>
        <w:t>REGISTRUOTOJO PAVADINIMAS IR ADRESAS</w:t>
      </w:r>
      <w:r w:rsidRPr="002306F2" w:rsidDel="00BF4DFE">
        <w:rPr>
          <w:rFonts w:ascii="Times New Roman" w:eastAsia="Calibri" w:hAnsi="Times New Roman" w:cs="Times New Roman"/>
          <w:b/>
          <w:caps/>
        </w:rPr>
        <w:t xml:space="preserve"> </w:t>
      </w:r>
    </w:p>
    <w:p w14:paraId="07921D1E"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033CD342" w14:textId="77777777" w:rsidR="00E30AB4" w:rsidRPr="00E30AB4" w:rsidRDefault="00E30AB4" w:rsidP="00E30AB4">
      <w:pPr>
        <w:tabs>
          <w:tab w:val="left" w:pos="-1440"/>
          <w:tab w:val="left" w:pos="-720"/>
        </w:tabs>
        <w:spacing w:after="0" w:line="240" w:lineRule="auto"/>
        <w:rPr>
          <w:rFonts w:ascii="Times New Roman" w:eastAsia="Calibri" w:hAnsi="Times New Roman" w:cs="Times New Roman"/>
        </w:rPr>
      </w:pPr>
      <w:r w:rsidRPr="00E30AB4">
        <w:rPr>
          <w:rFonts w:ascii="Times New Roman" w:eastAsia="Calibri" w:hAnsi="Times New Roman" w:cs="Times New Roman"/>
        </w:rPr>
        <w:t>UAB „Exeltis Baltics“</w:t>
      </w:r>
    </w:p>
    <w:p w14:paraId="4F8137DC" w14:textId="77777777" w:rsidR="00E30AB4" w:rsidRPr="00E30AB4" w:rsidRDefault="00E30AB4" w:rsidP="00E30AB4">
      <w:pPr>
        <w:tabs>
          <w:tab w:val="left" w:pos="-1440"/>
          <w:tab w:val="left" w:pos="-720"/>
        </w:tabs>
        <w:spacing w:after="0" w:line="240" w:lineRule="auto"/>
        <w:rPr>
          <w:rFonts w:ascii="Times New Roman" w:eastAsia="Calibri" w:hAnsi="Times New Roman" w:cs="Times New Roman"/>
          <w:lang w:val="et-EE"/>
        </w:rPr>
      </w:pPr>
      <w:r w:rsidRPr="00E30AB4">
        <w:rPr>
          <w:rFonts w:ascii="Times New Roman" w:eastAsia="Calibri" w:hAnsi="Times New Roman" w:cs="Times New Roman"/>
          <w:lang w:val="et-EE"/>
        </w:rPr>
        <w:t>Antano Tumėno g. 4,</w:t>
      </w:r>
    </w:p>
    <w:p w14:paraId="2B48C532" w14:textId="77777777" w:rsidR="00E30AB4" w:rsidRPr="00E30AB4" w:rsidRDefault="00E30AB4" w:rsidP="00E30AB4">
      <w:pPr>
        <w:tabs>
          <w:tab w:val="left" w:pos="-1440"/>
          <w:tab w:val="left" w:pos="-720"/>
        </w:tabs>
        <w:spacing w:after="0" w:line="240" w:lineRule="auto"/>
        <w:rPr>
          <w:rFonts w:ascii="Times New Roman" w:eastAsia="Calibri" w:hAnsi="Times New Roman" w:cs="Times New Roman"/>
        </w:rPr>
      </w:pPr>
      <w:r w:rsidRPr="00E30AB4">
        <w:rPr>
          <w:rFonts w:ascii="Times New Roman" w:eastAsia="Calibri" w:hAnsi="Times New Roman" w:cs="Times New Roman"/>
          <w:lang w:val="et-EE"/>
        </w:rPr>
        <w:t>Vilnius, LT-01110</w:t>
      </w:r>
    </w:p>
    <w:p w14:paraId="21C1EA94" w14:textId="77777777" w:rsidR="00E30AB4" w:rsidRPr="00E30AB4" w:rsidRDefault="00E30AB4" w:rsidP="00E30AB4">
      <w:pPr>
        <w:tabs>
          <w:tab w:val="left" w:pos="-1440"/>
          <w:tab w:val="left" w:pos="-720"/>
        </w:tabs>
        <w:spacing w:after="0" w:line="240" w:lineRule="auto"/>
        <w:rPr>
          <w:rFonts w:ascii="Times New Roman" w:eastAsia="Calibri" w:hAnsi="Times New Roman" w:cs="Times New Roman"/>
        </w:rPr>
      </w:pPr>
      <w:r w:rsidRPr="00E30AB4">
        <w:rPr>
          <w:rFonts w:ascii="Times New Roman" w:eastAsia="Calibri" w:hAnsi="Times New Roman" w:cs="Times New Roman"/>
        </w:rPr>
        <w:t>Lietuva</w:t>
      </w:r>
    </w:p>
    <w:p w14:paraId="2C8AC90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34E1310"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453E35A3"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12.</w:t>
      </w:r>
      <w:r w:rsidRPr="002306F2">
        <w:rPr>
          <w:rFonts w:ascii="Times New Roman" w:eastAsia="Calibri" w:hAnsi="Times New Roman" w:cs="Times New Roman"/>
          <w:b/>
          <w:caps/>
        </w:rPr>
        <w:tab/>
        <w:t xml:space="preserve">REGISTRACIJOS PAŽYMĖJIMO NUMERIS (-IAI) </w:t>
      </w:r>
    </w:p>
    <w:p w14:paraId="7E9C8C7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6C5EB20"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lightGray"/>
        </w:rPr>
      </w:pPr>
      <w:r w:rsidRPr="002306F2">
        <w:rPr>
          <w:rFonts w:ascii="Times New Roman" w:eastAsia="Calibri" w:hAnsi="Times New Roman" w:cs="Times New Roman"/>
          <w:color w:val="000000"/>
          <w:spacing w:val="-3"/>
        </w:rPr>
        <w:t xml:space="preserve">LT/1/12/3064/001 </w:t>
      </w:r>
      <w:r w:rsidRPr="002306F2">
        <w:rPr>
          <w:rFonts w:ascii="Times New Roman" w:eastAsia="Calibri" w:hAnsi="Times New Roman" w:cs="Times New Roman"/>
          <w:color w:val="000000"/>
          <w:spacing w:val="-3"/>
          <w:highlight w:val="lightGray"/>
        </w:rPr>
        <w:t xml:space="preserve">– N1x28 </w:t>
      </w:r>
    </w:p>
    <w:p w14:paraId="01DA1D7F"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lightGray"/>
        </w:rPr>
      </w:pPr>
      <w:r w:rsidRPr="002306F2">
        <w:rPr>
          <w:rFonts w:ascii="Times New Roman" w:eastAsia="Calibri" w:hAnsi="Times New Roman" w:cs="Times New Roman"/>
          <w:color w:val="000000"/>
          <w:spacing w:val="-3"/>
          <w:highlight w:val="lightGray"/>
        </w:rPr>
        <w:t xml:space="preserve">LT/1/12/3064/002 – N3x28 </w:t>
      </w:r>
    </w:p>
    <w:p w14:paraId="27AA2FB6" w14:textId="77777777" w:rsidR="006273F9" w:rsidRPr="002306F2" w:rsidRDefault="006273F9" w:rsidP="006273F9">
      <w:pPr>
        <w:tabs>
          <w:tab w:val="left" w:pos="567"/>
        </w:tabs>
        <w:spacing w:after="0" w:line="240" w:lineRule="auto"/>
        <w:rPr>
          <w:rFonts w:ascii="Times New Roman" w:eastAsia="Times New Roman" w:hAnsi="Times New Roman" w:cs="Times New Roman"/>
          <w:color w:val="000000"/>
          <w:spacing w:val="-3"/>
          <w:highlight w:val="yellow"/>
        </w:rPr>
      </w:pPr>
      <w:r w:rsidRPr="002306F2">
        <w:rPr>
          <w:rFonts w:ascii="Times New Roman" w:eastAsia="Calibri" w:hAnsi="Times New Roman" w:cs="Times New Roman"/>
          <w:color w:val="000000"/>
          <w:spacing w:val="-3"/>
          <w:highlight w:val="lightGray"/>
        </w:rPr>
        <w:t>LT/1/12/3064/003 – N6x28</w:t>
      </w:r>
    </w:p>
    <w:p w14:paraId="46F510C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29204A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6C94A63"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13.</w:t>
      </w:r>
      <w:r w:rsidRPr="002306F2">
        <w:rPr>
          <w:rFonts w:ascii="Times New Roman" w:eastAsia="Calibri" w:hAnsi="Times New Roman" w:cs="Times New Roman"/>
          <w:b/>
          <w:caps/>
        </w:rPr>
        <w:tab/>
        <w:t>serijos numeris</w:t>
      </w:r>
    </w:p>
    <w:p w14:paraId="2337C25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D2809C8" w14:textId="694C3A7E"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Lot {numeris}</w:t>
      </w:r>
    </w:p>
    <w:p w14:paraId="740C06A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C6771E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789B143"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14.</w:t>
      </w:r>
      <w:r w:rsidRPr="002306F2">
        <w:rPr>
          <w:rFonts w:ascii="Times New Roman" w:eastAsia="Calibri" w:hAnsi="Times New Roman" w:cs="Times New Roman"/>
          <w:b/>
          <w:caps/>
        </w:rPr>
        <w:tab/>
        <w:t>PARDAVIMO (IŠDAVIMO) tvarka</w:t>
      </w:r>
    </w:p>
    <w:p w14:paraId="78624B5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DF0B63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Receptinis vaistas.</w:t>
      </w:r>
    </w:p>
    <w:p w14:paraId="468C7BE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67A583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E96DCCA"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15.</w:t>
      </w:r>
      <w:r w:rsidRPr="002306F2">
        <w:rPr>
          <w:rFonts w:ascii="Times New Roman" w:eastAsia="Calibri" w:hAnsi="Times New Roman" w:cs="Times New Roman"/>
          <w:b/>
          <w:caps/>
        </w:rPr>
        <w:tab/>
        <w:t>vartojimo instrukcijA</w:t>
      </w:r>
    </w:p>
    <w:p w14:paraId="2CA1350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F7C534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F94207E"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16.</w:t>
      </w:r>
      <w:r w:rsidRPr="002306F2">
        <w:rPr>
          <w:rFonts w:ascii="Times New Roman" w:eastAsia="Calibri" w:hAnsi="Times New Roman" w:cs="Times New Roman"/>
          <w:b/>
          <w:caps/>
        </w:rPr>
        <w:tab/>
        <w:t>INFORMACIJA BRAILIO RAŠTU</w:t>
      </w:r>
    </w:p>
    <w:p w14:paraId="10AF36C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CD4275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w:t>
      </w:r>
    </w:p>
    <w:p w14:paraId="61F5E1E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0E989E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A5C5B55"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i/>
        </w:rPr>
      </w:pPr>
      <w:r w:rsidRPr="002306F2">
        <w:rPr>
          <w:rFonts w:ascii="Times New Roman" w:eastAsia="Calibri" w:hAnsi="Times New Roman" w:cs="Times New Roman"/>
          <w:b/>
        </w:rPr>
        <w:t>17.</w:t>
      </w:r>
      <w:r w:rsidRPr="002306F2">
        <w:rPr>
          <w:rFonts w:ascii="Times New Roman" w:eastAsia="Calibri" w:hAnsi="Times New Roman" w:cs="Times New Roman"/>
          <w:b/>
        </w:rPr>
        <w:tab/>
        <w:t>UNIKALUS IDENTIFIKATORIUS – 2D BRŪKŠNINIS KODAS</w:t>
      </w:r>
    </w:p>
    <w:p w14:paraId="14287B6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0123E95" w14:textId="77777777" w:rsidR="006273F9" w:rsidRPr="006B1F08" w:rsidRDefault="006273F9" w:rsidP="006273F9">
      <w:pPr>
        <w:tabs>
          <w:tab w:val="left" w:pos="567"/>
        </w:tabs>
        <w:spacing w:after="0" w:line="240" w:lineRule="auto"/>
        <w:rPr>
          <w:rFonts w:ascii="Times New Roman" w:eastAsia="Calibri" w:hAnsi="Times New Roman" w:cs="Times New Roman"/>
        </w:rPr>
      </w:pPr>
      <w:r w:rsidRPr="006B1F08">
        <w:rPr>
          <w:rFonts w:ascii="Times New Roman" w:eastAsia="Calibri" w:hAnsi="Times New Roman" w:cs="Times New Roman"/>
          <w:highlight w:val="lightGray"/>
        </w:rPr>
        <w:t>2D brūkšninis kodas su nurodytu unikaliu identifikatoriumi.</w:t>
      </w:r>
    </w:p>
    <w:p w14:paraId="06F7CE1F" w14:textId="77777777" w:rsidR="006273F9" w:rsidRPr="006B1F08" w:rsidRDefault="006273F9" w:rsidP="006273F9">
      <w:pPr>
        <w:tabs>
          <w:tab w:val="left" w:pos="567"/>
        </w:tabs>
        <w:spacing w:after="0" w:line="240" w:lineRule="auto"/>
        <w:rPr>
          <w:rFonts w:ascii="Times New Roman" w:eastAsia="Calibri" w:hAnsi="Times New Roman" w:cs="Times New Roman"/>
        </w:rPr>
      </w:pPr>
    </w:p>
    <w:p w14:paraId="6BAB35A1" w14:textId="77777777" w:rsidR="006273F9" w:rsidRPr="006B1F08" w:rsidRDefault="006273F9" w:rsidP="006273F9">
      <w:pPr>
        <w:tabs>
          <w:tab w:val="left" w:pos="567"/>
        </w:tabs>
        <w:spacing w:after="0" w:line="240" w:lineRule="auto"/>
        <w:rPr>
          <w:rFonts w:ascii="Times New Roman" w:eastAsia="Calibri" w:hAnsi="Times New Roman" w:cs="Times New Roman"/>
        </w:rPr>
      </w:pPr>
    </w:p>
    <w:p w14:paraId="22354E70" w14:textId="77777777" w:rsidR="006273F9" w:rsidRPr="006B1F08"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i/>
        </w:rPr>
      </w:pPr>
      <w:r w:rsidRPr="006B1F08">
        <w:rPr>
          <w:rFonts w:ascii="Times New Roman" w:eastAsia="Calibri" w:hAnsi="Times New Roman" w:cs="Times New Roman"/>
          <w:b/>
        </w:rPr>
        <w:t>18.</w:t>
      </w:r>
      <w:r w:rsidRPr="006B1F08">
        <w:rPr>
          <w:rFonts w:ascii="Times New Roman" w:eastAsia="Calibri" w:hAnsi="Times New Roman" w:cs="Times New Roman"/>
          <w:b/>
        </w:rPr>
        <w:tab/>
        <w:t>UNIKALUS IDENTIFIKATORIUS – ŽMONĖMS SUPRANTAMI DUOMENYS</w:t>
      </w:r>
    </w:p>
    <w:p w14:paraId="720ED65B" w14:textId="77777777" w:rsidR="006273F9" w:rsidRPr="006B1F08" w:rsidRDefault="006273F9" w:rsidP="006273F9">
      <w:pPr>
        <w:tabs>
          <w:tab w:val="left" w:pos="567"/>
        </w:tabs>
        <w:spacing w:after="0" w:line="240" w:lineRule="auto"/>
        <w:rPr>
          <w:rFonts w:ascii="Times New Roman" w:eastAsia="Calibri" w:hAnsi="Times New Roman" w:cs="Times New Roman"/>
        </w:rPr>
      </w:pPr>
    </w:p>
    <w:p w14:paraId="3E425FB0" w14:textId="77777777" w:rsidR="006273F9" w:rsidRPr="006B1F08" w:rsidRDefault="006273F9" w:rsidP="006273F9">
      <w:pPr>
        <w:tabs>
          <w:tab w:val="left" w:pos="567"/>
        </w:tabs>
        <w:spacing w:after="0" w:line="240" w:lineRule="auto"/>
        <w:rPr>
          <w:rFonts w:ascii="Times New Roman" w:eastAsia="Calibri" w:hAnsi="Times New Roman" w:cs="Times New Roman"/>
        </w:rPr>
      </w:pPr>
      <w:r w:rsidRPr="006B1F08">
        <w:rPr>
          <w:rFonts w:ascii="Times New Roman" w:eastAsia="Calibri" w:hAnsi="Times New Roman" w:cs="Times New Roman"/>
        </w:rPr>
        <w:t xml:space="preserve">PC: {numeris} </w:t>
      </w:r>
    </w:p>
    <w:p w14:paraId="135DBBE1" w14:textId="77777777" w:rsidR="006273F9" w:rsidRPr="006B1F08" w:rsidRDefault="006273F9" w:rsidP="006273F9">
      <w:pPr>
        <w:tabs>
          <w:tab w:val="left" w:pos="567"/>
        </w:tabs>
        <w:spacing w:after="0" w:line="240" w:lineRule="auto"/>
        <w:rPr>
          <w:rFonts w:ascii="Times New Roman" w:eastAsia="Calibri" w:hAnsi="Times New Roman" w:cs="Times New Roman"/>
        </w:rPr>
      </w:pPr>
      <w:r w:rsidRPr="006B1F08">
        <w:rPr>
          <w:rFonts w:ascii="Times New Roman" w:eastAsia="Calibri" w:hAnsi="Times New Roman" w:cs="Times New Roman"/>
        </w:rPr>
        <w:t>SN: {numeris}</w:t>
      </w:r>
    </w:p>
    <w:p w14:paraId="0DFD7185" w14:textId="77777777" w:rsidR="006273F9" w:rsidRPr="006B1F08" w:rsidRDefault="006273F9" w:rsidP="006273F9">
      <w:pPr>
        <w:tabs>
          <w:tab w:val="left" w:pos="567"/>
        </w:tabs>
        <w:spacing w:after="0" w:line="240" w:lineRule="auto"/>
        <w:rPr>
          <w:rFonts w:ascii="Times New Roman" w:eastAsia="Calibri" w:hAnsi="Times New Roman" w:cs="Times New Roman"/>
          <w:vanish/>
        </w:rPr>
      </w:pPr>
      <w:r w:rsidRPr="006B1F08">
        <w:rPr>
          <w:rFonts w:ascii="Times New Roman" w:eastAsia="Calibri" w:hAnsi="Times New Roman" w:cs="Times New Roman"/>
          <w:highlight w:val="lightGray"/>
        </w:rPr>
        <w:t>NN: {numeris}</w:t>
      </w:r>
    </w:p>
    <w:p w14:paraId="4EF8B96E" w14:textId="77777777" w:rsidR="006273F9" w:rsidRPr="006B1F08" w:rsidRDefault="006273F9" w:rsidP="006273F9">
      <w:pPr>
        <w:tabs>
          <w:tab w:val="left" w:pos="567"/>
        </w:tabs>
        <w:spacing w:after="0" w:line="240" w:lineRule="auto"/>
        <w:rPr>
          <w:rFonts w:ascii="Times New Roman" w:eastAsia="Calibri" w:hAnsi="Times New Roman" w:cs="Times New Roman"/>
          <w:vanish/>
        </w:rPr>
      </w:pPr>
    </w:p>
    <w:p w14:paraId="36EEA10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BA565B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33CBA5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BC625F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BABB76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5A773C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411B48C"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caps/>
        </w:rPr>
      </w:pPr>
      <w:r w:rsidRPr="002306F2">
        <w:rPr>
          <w:rFonts w:ascii="Times New Roman" w:eastAsia="Calibri" w:hAnsi="Times New Roman" w:cs="Times New Roman"/>
        </w:rPr>
        <w:br w:type="page"/>
      </w:r>
      <w:r w:rsidRPr="002306F2">
        <w:rPr>
          <w:rFonts w:ascii="Times New Roman" w:eastAsia="Calibri" w:hAnsi="Times New Roman" w:cs="Times New Roman"/>
          <w:b/>
          <w:caps/>
        </w:rPr>
        <w:lastRenderedPageBreak/>
        <w:t>MINIMALI INFORMACIJA ANT LIZDINIŲ PLOKŠTELIŲ ARBA DVISLUOKSNIŲ JUOSTELIŲ</w:t>
      </w:r>
    </w:p>
    <w:p w14:paraId="5648201F"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caps/>
        </w:rPr>
      </w:pPr>
    </w:p>
    <w:p w14:paraId="2805271F"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caps/>
        </w:rPr>
      </w:pPr>
      <w:r w:rsidRPr="002306F2">
        <w:rPr>
          <w:rFonts w:ascii="Times New Roman" w:eastAsia="Calibri" w:hAnsi="Times New Roman" w:cs="Times New Roman"/>
        </w:rPr>
        <w:t>Išspaudžiama aliuminio folijos ir PVC/PVDC plėvelės lizdinė plokštelė</w:t>
      </w:r>
    </w:p>
    <w:p w14:paraId="68BA8C47"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57A46C96" w14:textId="77777777" w:rsidR="006273F9" w:rsidRPr="002306F2" w:rsidRDefault="006273F9" w:rsidP="006273F9">
      <w:pPr>
        <w:tabs>
          <w:tab w:val="left" w:pos="567"/>
        </w:tabs>
        <w:spacing w:after="0" w:line="240" w:lineRule="auto"/>
        <w:rPr>
          <w:rFonts w:ascii="Times New Roman" w:eastAsia="Calibri" w:hAnsi="Times New Roman" w:cs="Times New Roman"/>
          <w:caps/>
        </w:rPr>
      </w:pPr>
    </w:p>
    <w:p w14:paraId="59E6ACCD"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1.</w:t>
      </w:r>
      <w:r w:rsidRPr="002306F2">
        <w:rPr>
          <w:rFonts w:ascii="Times New Roman" w:eastAsia="Calibri" w:hAnsi="Times New Roman" w:cs="Times New Roman"/>
          <w:b/>
          <w:caps/>
        </w:rPr>
        <w:tab/>
        <w:t xml:space="preserve">Vaistinio preparato pavadinimas </w:t>
      </w:r>
    </w:p>
    <w:p w14:paraId="01802D6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D5ACF1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75 mikrogramai</w:t>
      </w:r>
      <w:r w:rsidRPr="002306F2">
        <w:rPr>
          <w:rFonts w:ascii="Times New Roman" w:eastAsia="Times New Roman" w:hAnsi="Times New Roman" w:cs="Times New Roman"/>
        </w:rPr>
        <w:t xml:space="preserve"> </w:t>
      </w:r>
      <w:r w:rsidRPr="002306F2">
        <w:rPr>
          <w:rFonts w:ascii="Times New Roman" w:eastAsia="Calibri" w:hAnsi="Times New Roman" w:cs="Times New Roman"/>
          <w:highlight w:val="lightGray"/>
        </w:rPr>
        <w:t>plėvele dengtos</w:t>
      </w:r>
      <w:r w:rsidRPr="002306F2">
        <w:rPr>
          <w:rFonts w:ascii="Times New Roman" w:eastAsia="Calibri" w:hAnsi="Times New Roman" w:cs="Times New Roman"/>
        </w:rPr>
        <w:t xml:space="preserve"> tabletės</w:t>
      </w:r>
    </w:p>
    <w:p w14:paraId="0FC6825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Desogestrelum</w:t>
      </w:r>
    </w:p>
    <w:p w14:paraId="4D8212D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2188C4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2CAE96B"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rPr>
        <w:t>2.</w:t>
      </w:r>
      <w:r w:rsidRPr="002306F2">
        <w:rPr>
          <w:rFonts w:ascii="Times New Roman" w:eastAsia="Calibri" w:hAnsi="Times New Roman" w:cs="Times New Roman"/>
          <w:b/>
        </w:rPr>
        <w:tab/>
      </w:r>
      <w:r w:rsidRPr="002306F2">
        <w:rPr>
          <w:rFonts w:ascii="Times New Roman" w:eastAsia="Calibri" w:hAnsi="Times New Roman" w:cs="Times New Roman"/>
          <w:b/>
          <w:color w:val="000000"/>
        </w:rPr>
        <w:t>REGISTRUOTOJO PAVADINIMAS</w:t>
      </w:r>
    </w:p>
    <w:p w14:paraId="4D69955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6934B4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Exeltis Baltics</w:t>
      </w:r>
    </w:p>
    <w:p w14:paraId="3BBAC0E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686171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12F7170"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rPr>
        <w:t>3.</w:t>
      </w:r>
      <w:r w:rsidRPr="002306F2">
        <w:rPr>
          <w:rFonts w:ascii="Times New Roman" w:eastAsia="Calibri" w:hAnsi="Times New Roman" w:cs="Times New Roman"/>
          <w:b/>
        </w:rPr>
        <w:tab/>
      </w:r>
      <w:r w:rsidRPr="002306F2">
        <w:rPr>
          <w:rFonts w:ascii="Times New Roman" w:eastAsia="Calibri" w:hAnsi="Times New Roman" w:cs="Times New Roman"/>
          <w:b/>
          <w:caps/>
        </w:rPr>
        <w:t>tinkamumo laikas</w:t>
      </w:r>
    </w:p>
    <w:p w14:paraId="741FD17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3B3C52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EXP</w:t>
      </w:r>
      <w:r w:rsidRPr="002306F2">
        <w:rPr>
          <w:rFonts w:ascii="Times New Roman" w:eastAsia="Calibri" w:hAnsi="Times New Roman" w:cs="Times New Roman"/>
        </w:rPr>
        <w:t>{mm/MMMM}</w:t>
      </w:r>
    </w:p>
    <w:p w14:paraId="229E696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23EECF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331570F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rPr>
      </w:pPr>
      <w:r w:rsidRPr="002306F2">
        <w:rPr>
          <w:rFonts w:ascii="Times New Roman" w:eastAsia="Calibri" w:hAnsi="Times New Roman" w:cs="Times New Roman"/>
          <w:b/>
          <w:caps/>
        </w:rPr>
        <w:t>4.</w:t>
      </w:r>
      <w:r w:rsidRPr="002306F2">
        <w:rPr>
          <w:rFonts w:ascii="Times New Roman" w:eastAsia="Calibri" w:hAnsi="Times New Roman" w:cs="Times New Roman"/>
          <w:b/>
          <w:caps/>
        </w:rPr>
        <w:tab/>
        <w:t>serijos numeris</w:t>
      </w:r>
    </w:p>
    <w:p w14:paraId="589B4DC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904B9C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Lot</w:t>
      </w:r>
      <w:r w:rsidRPr="002306F2">
        <w:rPr>
          <w:rFonts w:ascii="Times New Roman" w:eastAsia="Calibri" w:hAnsi="Times New Roman" w:cs="Times New Roman"/>
        </w:rPr>
        <w:t>{numeris}</w:t>
      </w:r>
    </w:p>
    <w:p w14:paraId="25577D8E"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87872E6"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FDCB1E1"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caps/>
        </w:rPr>
        <w:t>5.</w:t>
      </w:r>
      <w:r w:rsidRPr="002306F2">
        <w:rPr>
          <w:rFonts w:ascii="Times New Roman" w:eastAsia="Calibri" w:hAnsi="Times New Roman" w:cs="Times New Roman"/>
          <w:b/>
          <w:caps/>
        </w:rPr>
        <w:tab/>
        <w:t>KITA</w:t>
      </w:r>
    </w:p>
    <w:p w14:paraId="40A0D3C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4E9B80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highlight w:val="lightGray"/>
        </w:rPr>
        <w:t>(Lizdinėje plokštelėje atspausdintos savaitės dienos ir rodyklės)</w:t>
      </w:r>
    </w:p>
    <w:p w14:paraId="454702D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044175E"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P→A→T→K→Pn→Š→S→</w:t>
      </w:r>
    </w:p>
    <w:p w14:paraId="5F414C42"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A→T→K→Pn→Š→S→P→</w:t>
      </w:r>
    </w:p>
    <w:p w14:paraId="67177B62"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T→K→Pn→Š→S→ P→A→</w:t>
      </w:r>
    </w:p>
    <w:p w14:paraId="0AE53EAA"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K→Pn→Š→S→ P→A→T→</w:t>
      </w:r>
    </w:p>
    <w:p w14:paraId="17A1ADFE"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Pn→Š→S→ P→A→T→K→</w:t>
      </w:r>
    </w:p>
    <w:p w14:paraId="309C9F86"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Š→S→ P→A→T→K→ Pn→</w:t>
      </w:r>
    </w:p>
    <w:p w14:paraId="03A09EA4" w14:textId="77777777"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S→ P→A→T→K→ Pn→ Š→</w:t>
      </w:r>
    </w:p>
    <w:p w14:paraId="43F2AD9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FF9E2DA" w14:textId="77777777" w:rsidR="006273F9" w:rsidRPr="002306F2" w:rsidRDefault="006273F9" w:rsidP="006273F9">
      <w:pPr>
        <w:tabs>
          <w:tab w:val="left" w:pos="567"/>
        </w:tabs>
        <w:spacing w:after="0" w:line="240" w:lineRule="auto"/>
        <w:rPr>
          <w:rFonts w:ascii="Times New Roman" w:eastAsia="Calibri" w:hAnsi="Times New Roman" w:cs="Times New Roman"/>
          <w:b/>
          <w:spacing w:val="-3"/>
        </w:rPr>
      </w:pPr>
    </w:p>
    <w:p w14:paraId="4080A81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r w:rsidRPr="002306F2">
        <w:rPr>
          <w:rFonts w:ascii="Times New Roman" w:eastAsia="Calibri" w:hAnsi="Times New Roman" w:cs="Times New Roman"/>
          <w:b/>
          <w:spacing w:val="-3"/>
        </w:rPr>
        <w:br w:type="page"/>
      </w:r>
    </w:p>
    <w:p w14:paraId="22BDBE4C"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43A1CB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246C475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8F88FB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22AD6C05"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215B2D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4579BBD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A27FEB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B62D97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A3D8C2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636EA3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3C5353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1F96B5DA"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3CB3B3E"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6ACAB9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93E9ED6"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2604452"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3229C9B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82B6538"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03D6C7A0"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61B4F407"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7602A581" w14:textId="77777777" w:rsidR="006273F9" w:rsidRPr="002306F2" w:rsidRDefault="006273F9" w:rsidP="006273F9">
      <w:pPr>
        <w:tabs>
          <w:tab w:val="left" w:pos="567"/>
        </w:tabs>
        <w:spacing w:after="0" w:line="240" w:lineRule="auto"/>
        <w:rPr>
          <w:rFonts w:ascii="Times New Roman" w:eastAsia="Calibri" w:hAnsi="Times New Roman" w:cs="Times New Roman"/>
          <w:b/>
          <w:color w:val="000000"/>
        </w:rPr>
      </w:pPr>
    </w:p>
    <w:p w14:paraId="5E943475"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76AD4A3C"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color w:val="000000"/>
        </w:rPr>
      </w:pPr>
      <w:r w:rsidRPr="002306F2">
        <w:rPr>
          <w:rFonts w:ascii="Times New Roman" w:eastAsia="Calibri" w:hAnsi="Times New Roman" w:cs="Times New Roman"/>
          <w:b/>
          <w:color w:val="000000"/>
        </w:rPr>
        <w:t>B. PAKUOTĖS LAPELIS</w:t>
      </w:r>
    </w:p>
    <w:p w14:paraId="7105E8EA"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0AC5426F" w14:textId="77777777" w:rsidR="006273F9" w:rsidRPr="002306F2" w:rsidRDefault="006273F9" w:rsidP="006273F9">
      <w:pPr>
        <w:tabs>
          <w:tab w:val="left" w:pos="567"/>
        </w:tabs>
        <w:spacing w:after="0" w:line="240" w:lineRule="auto"/>
        <w:jc w:val="center"/>
        <w:rPr>
          <w:rFonts w:ascii="Times New Roman" w:eastAsia="Calibri" w:hAnsi="Times New Roman" w:cs="Times New Roman"/>
          <w:b/>
          <w:color w:val="000000"/>
        </w:rPr>
      </w:pPr>
    </w:p>
    <w:p w14:paraId="4C9265AE" w14:textId="77777777" w:rsidR="006273F9" w:rsidRPr="002306F2" w:rsidRDefault="006273F9" w:rsidP="006273F9">
      <w:pPr>
        <w:tabs>
          <w:tab w:val="left" w:pos="567"/>
        </w:tabs>
        <w:spacing w:after="0" w:line="240" w:lineRule="auto"/>
        <w:jc w:val="center"/>
        <w:rPr>
          <w:rFonts w:ascii="Times New Roman" w:eastAsia="Calibri" w:hAnsi="Times New Roman" w:cs="Times New Roman"/>
          <w:b/>
        </w:rPr>
      </w:pPr>
      <w:r w:rsidRPr="002306F2">
        <w:rPr>
          <w:rFonts w:ascii="Times New Roman" w:eastAsia="Calibri" w:hAnsi="Times New Roman" w:cs="Times New Roman"/>
          <w:b/>
          <w:color w:val="000000"/>
        </w:rPr>
        <w:br w:type="page"/>
      </w:r>
      <w:r w:rsidRPr="002306F2">
        <w:rPr>
          <w:rFonts w:ascii="Times New Roman" w:eastAsia="Calibri" w:hAnsi="Times New Roman" w:cs="Times New Roman"/>
          <w:b/>
        </w:rPr>
        <w:lastRenderedPageBreak/>
        <w:t>Pakuotės lapelis: informacija vartotojui</w:t>
      </w:r>
    </w:p>
    <w:p w14:paraId="27539762" w14:textId="77777777" w:rsidR="006273F9" w:rsidRPr="002306F2" w:rsidRDefault="006273F9" w:rsidP="006273F9">
      <w:pPr>
        <w:tabs>
          <w:tab w:val="left" w:pos="567"/>
        </w:tabs>
        <w:spacing w:after="0" w:line="240" w:lineRule="auto"/>
        <w:jc w:val="center"/>
        <w:rPr>
          <w:rFonts w:ascii="Times New Roman" w:eastAsia="Calibri" w:hAnsi="Times New Roman" w:cs="Times New Roman"/>
        </w:rPr>
      </w:pPr>
    </w:p>
    <w:p w14:paraId="4CE355E7" w14:textId="77777777" w:rsidR="006273F9" w:rsidRPr="002306F2" w:rsidRDefault="006273F9" w:rsidP="006273F9">
      <w:pPr>
        <w:tabs>
          <w:tab w:val="left" w:pos="567"/>
        </w:tabs>
        <w:spacing w:after="0" w:line="240" w:lineRule="auto"/>
        <w:jc w:val="center"/>
        <w:rPr>
          <w:rFonts w:ascii="Times New Roman" w:eastAsia="Times New Roman" w:hAnsi="Times New Roman" w:cs="Times New Roman"/>
          <w:b/>
        </w:rPr>
      </w:pPr>
      <w:r w:rsidRPr="002306F2">
        <w:rPr>
          <w:rFonts w:ascii="Times New Roman" w:eastAsia="Calibri" w:hAnsi="Times New Roman" w:cs="Times New Roman"/>
          <w:b/>
        </w:rPr>
        <w:t>DESIRETT 75 mikrogramai plėvele dengtos tabletės</w:t>
      </w:r>
    </w:p>
    <w:p w14:paraId="48636DD0" w14:textId="7EFFF7EF" w:rsidR="006273F9" w:rsidRPr="002306F2" w:rsidRDefault="0056111E" w:rsidP="006273F9">
      <w:pPr>
        <w:tabs>
          <w:tab w:val="left" w:pos="567"/>
        </w:tabs>
        <w:spacing w:after="0" w:line="240" w:lineRule="auto"/>
        <w:jc w:val="center"/>
        <w:rPr>
          <w:rFonts w:ascii="Times New Roman" w:eastAsia="Times New Roman" w:hAnsi="Times New Roman" w:cs="Times New Roman"/>
        </w:rPr>
      </w:pPr>
      <w:r w:rsidRPr="002306F2">
        <w:rPr>
          <w:rFonts w:ascii="Times New Roman" w:eastAsia="Calibri" w:hAnsi="Times New Roman" w:cs="Times New Roman"/>
        </w:rPr>
        <w:t>d</w:t>
      </w:r>
      <w:r w:rsidR="006273F9" w:rsidRPr="002306F2">
        <w:rPr>
          <w:rFonts w:ascii="Times New Roman" w:eastAsia="Calibri" w:hAnsi="Times New Roman" w:cs="Times New Roman"/>
        </w:rPr>
        <w:t>ezogestrelis</w:t>
      </w:r>
    </w:p>
    <w:p w14:paraId="297897CF" w14:textId="77777777" w:rsidR="006273F9" w:rsidRPr="002306F2" w:rsidRDefault="006273F9" w:rsidP="006273F9">
      <w:pPr>
        <w:tabs>
          <w:tab w:val="left" w:pos="567"/>
        </w:tabs>
        <w:spacing w:after="0" w:line="240" w:lineRule="auto"/>
        <w:jc w:val="center"/>
        <w:rPr>
          <w:rFonts w:ascii="Times New Roman" w:eastAsia="Calibri" w:hAnsi="Times New Roman" w:cs="Times New Roman"/>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472"/>
      </w:tblGrid>
      <w:tr w:rsidR="006273F9" w:rsidRPr="002306F2" w14:paraId="5ED3839F" w14:textId="77777777" w:rsidTr="001573C2">
        <w:tc>
          <w:tcPr>
            <w:tcW w:w="8472" w:type="dxa"/>
            <w:tcBorders>
              <w:top w:val="single" w:sz="6" w:space="0" w:color="auto"/>
              <w:bottom w:val="single" w:sz="6" w:space="0" w:color="auto"/>
            </w:tcBorders>
          </w:tcPr>
          <w:p w14:paraId="1264B279" w14:textId="77777777" w:rsidR="006273F9" w:rsidRPr="002306F2" w:rsidRDefault="006273F9" w:rsidP="006273F9">
            <w:pPr>
              <w:suppressAutoHyphens/>
              <w:spacing w:after="0" w:line="240" w:lineRule="auto"/>
              <w:rPr>
                <w:rFonts w:ascii="Times New Roman" w:eastAsia="Calibri" w:hAnsi="Times New Roman" w:cs="Times New Roman"/>
              </w:rPr>
            </w:pPr>
            <w:r w:rsidRPr="002306F2">
              <w:rPr>
                <w:rFonts w:ascii="Times New Roman" w:eastAsia="Calibri" w:hAnsi="Times New Roman" w:cs="Times New Roman"/>
                <w:b/>
              </w:rPr>
              <w:t>Atidžiai perskaitykite visą šį lapelį, prieš pradėdami vartoti vaistą, nes jame pateikiama Jums svarbi informacija.</w:t>
            </w:r>
          </w:p>
          <w:p w14:paraId="3C1F905E" w14:textId="77777777" w:rsidR="006273F9" w:rsidRPr="002306F2" w:rsidRDefault="006273F9" w:rsidP="006273F9">
            <w:pPr>
              <w:numPr>
                <w:ilvl w:val="0"/>
                <w:numId w:val="20"/>
              </w:numPr>
              <w:spacing w:after="0" w:line="240" w:lineRule="auto"/>
              <w:ind w:left="567" w:hanging="567"/>
              <w:rPr>
                <w:rFonts w:ascii="Times New Roman" w:hAnsi="Times New Roman" w:cs="Times New Roman"/>
              </w:rPr>
            </w:pPr>
            <w:r w:rsidRPr="002306F2">
              <w:rPr>
                <w:rFonts w:ascii="Times New Roman" w:hAnsi="Times New Roman" w:cs="Times New Roman"/>
              </w:rPr>
              <w:t>Neišmeskite šio lapelio, nes vėl gali prireikti jį perskaityti.</w:t>
            </w:r>
          </w:p>
          <w:p w14:paraId="21F239C5" w14:textId="77777777" w:rsidR="006273F9" w:rsidRPr="002306F2" w:rsidRDefault="006273F9" w:rsidP="006273F9">
            <w:pPr>
              <w:numPr>
                <w:ilvl w:val="0"/>
                <w:numId w:val="20"/>
              </w:numPr>
              <w:spacing w:after="0" w:line="240" w:lineRule="auto"/>
              <w:ind w:left="567" w:hanging="567"/>
              <w:rPr>
                <w:rFonts w:ascii="Times New Roman" w:eastAsia="Calibri" w:hAnsi="Times New Roman" w:cs="Times New Roman"/>
              </w:rPr>
            </w:pPr>
            <w:r w:rsidRPr="002306F2">
              <w:rPr>
                <w:rFonts w:ascii="Times New Roman" w:eastAsia="Calibri" w:hAnsi="Times New Roman" w:cs="Times New Roman"/>
              </w:rPr>
              <w:t>Jeigu kiltų daugiau klausimų, kreipkitės į gydytoją arba vaistininką.</w:t>
            </w:r>
          </w:p>
          <w:p w14:paraId="649F0950" w14:textId="77777777" w:rsidR="006273F9" w:rsidRPr="002306F2" w:rsidRDefault="006273F9" w:rsidP="006273F9">
            <w:pPr>
              <w:numPr>
                <w:ilvl w:val="0"/>
                <w:numId w:val="20"/>
              </w:numPr>
              <w:spacing w:after="0" w:line="240" w:lineRule="auto"/>
              <w:ind w:left="567" w:hanging="567"/>
              <w:rPr>
                <w:rFonts w:ascii="Times New Roman" w:hAnsi="Times New Roman" w:cs="Times New Roman"/>
                <w:b/>
              </w:rPr>
            </w:pPr>
            <w:r w:rsidRPr="002306F2">
              <w:rPr>
                <w:rFonts w:ascii="Times New Roman" w:hAnsi="Times New Roman" w:cs="Times New Roman"/>
              </w:rPr>
              <w:t>Šis vaistas skirtas tik Jums, todėl kitiems žmonėms jo duoti negalima. Vaistas gali jiems pakenkti (net tiems, kurių ligos požymiai yra tokie patys kaip Jūsų).</w:t>
            </w:r>
          </w:p>
          <w:p w14:paraId="44353E98" w14:textId="10B66313" w:rsidR="006273F9" w:rsidRPr="002306F2" w:rsidRDefault="006273F9" w:rsidP="006273F9">
            <w:pPr>
              <w:numPr>
                <w:ilvl w:val="0"/>
                <w:numId w:val="20"/>
              </w:numPr>
              <w:spacing w:after="0" w:line="240" w:lineRule="auto"/>
              <w:ind w:left="567" w:hanging="567"/>
              <w:rPr>
                <w:rFonts w:ascii="Times New Roman" w:hAnsi="Times New Roman" w:cs="Times New Roman"/>
                <w:b/>
              </w:rPr>
            </w:pPr>
            <w:r w:rsidRPr="002306F2">
              <w:rPr>
                <w:rFonts w:ascii="Times New Roman" w:hAnsi="Times New Roman" w:cs="Times New Roman"/>
              </w:rPr>
              <w:t>Jeigu pasireiškė šalutinis poveikis (net jeigu jis šiame lapelyje nenurodytas), kreipkitės į gydytoją arba vaistininką.</w:t>
            </w:r>
            <w:r w:rsidR="00031A0B" w:rsidRPr="002306F2">
              <w:rPr>
                <w:rFonts w:ascii="Times New Roman" w:hAnsi="Times New Roman" w:cs="Times New Roman"/>
              </w:rPr>
              <w:t xml:space="preserve"> Žr. 4 skyrių.</w:t>
            </w:r>
          </w:p>
          <w:p w14:paraId="49AF22B6" w14:textId="77777777" w:rsidR="006273F9" w:rsidRPr="002306F2" w:rsidRDefault="006273F9" w:rsidP="006273F9">
            <w:pPr>
              <w:tabs>
                <w:tab w:val="left" w:pos="567"/>
              </w:tabs>
              <w:spacing w:after="0" w:line="240" w:lineRule="auto"/>
              <w:ind w:left="360"/>
              <w:jc w:val="both"/>
              <w:rPr>
                <w:rFonts w:ascii="Times New Roman" w:eastAsia="Times New Roman" w:hAnsi="Times New Roman" w:cs="Times New Roman"/>
                <w:b/>
              </w:rPr>
            </w:pPr>
            <w:r w:rsidRPr="002306F2" w:rsidDel="00202099">
              <w:rPr>
                <w:rFonts w:ascii="Times New Roman" w:eastAsia="Calibri" w:hAnsi="Times New Roman" w:cs="Times New Roman"/>
                <w:b/>
              </w:rPr>
              <w:t xml:space="preserve"> </w:t>
            </w:r>
          </w:p>
        </w:tc>
      </w:tr>
    </w:tbl>
    <w:p w14:paraId="736D4CFD" w14:textId="77777777" w:rsidR="006273F9" w:rsidRPr="002306F2" w:rsidRDefault="006273F9" w:rsidP="006273F9">
      <w:pPr>
        <w:tabs>
          <w:tab w:val="left" w:pos="567"/>
        </w:tabs>
        <w:autoSpaceDE w:val="0"/>
        <w:autoSpaceDN w:val="0"/>
        <w:adjustRightInd w:val="0"/>
        <w:spacing w:after="0" w:line="240" w:lineRule="auto"/>
        <w:jc w:val="both"/>
        <w:rPr>
          <w:rFonts w:ascii="Times New Roman" w:eastAsia="Calibri" w:hAnsi="Times New Roman" w:cs="Times New Roman"/>
        </w:rPr>
      </w:pPr>
    </w:p>
    <w:p w14:paraId="432F8B22" w14:textId="77777777" w:rsidR="006273F9" w:rsidRPr="002306F2" w:rsidRDefault="006273F9" w:rsidP="006273F9">
      <w:pPr>
        <w:keepNext/>
        <w:tabs>
          <w:tab w:val="left" w:pos="993"/>
        </w:tabs>
        <w:spacing w:before="160" w:after="40" w:line="300" w:lineRule="atLeast"/>
        <w:outlineLvl w:val="3"/>
        <w:rPr>
          <w:rFonts w:ascii="Times New Roman" w:eastAsia="Times New Roman" w:hAnsi="Times New Roman" w:cs="Times New Roman"/>
          <w:b/>
          <w:lang w:eastAsia="lt-LT"/>
        </w:rPr>
      </w:pPr>
      <w:r w:rsidRPr="002306F2">
        <w:rPr>
          <w:rFonts w:ascii="Times New Roman" w:eastAsia="Times New Roman" w:hAnsi="Times New Roman" w:cs="Times New Roman"/>
          <w:b/>
          <w:lang w:eastAsia="lt-LT"/>
        </w:rPr>
        <w:t>Apie ką rašoma šiame lapelyje?</w:t>
      </w:r>
    </w:p>
    <w:p w14:paraId="11F96FB2" w14:textId="77777777" w:rsidR="006273F9" w:rsidRPr="002306F2" w:rsidRDefault="006273F9" w:rsidP="006273F9">
      <w:pPr>
        <w:spacing w:after="0"/>
        <w:rPr>
          <w:rFonts w:ascii="Times New Roman" w:hAnsi="Times New Roman" w:cs="Times New Roman"/>
          <w:lang w:eastAsia="lt-LT"/>
        </w:rPr>
      </w:pPr>
    </w:p>
    <w:p w14:paraId="293EB910"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1. </w:t>
      </w:r>
      <w:r w:rsidRPr="002306F2">
        <w:rPr>
          <w:rFonts w:ascii="Times New Roman" w:eastAsia="Calibri" w:hAnsi="Times New Roman" w:cs="Times New Roman"/>
        </w:rPr>
        <w:tab/>
        <w:t>Kas yra DESIRETT ir kam jis vartojamas</w:t>
      </w:r>
    </w:p>
    <w:p w14:paraId="664E5388"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2. </w:t>
      </w:r>
      <w:r w:rsidRPr="002306F2">
        <w:rPr>
          <w:rFonts w:ascii="Times New Roman" w:eastAsia="Calibri" w:hAnsi="Times New Roman" w:cs="Times New Roman"/>
        </w:rPr>
        <w:tab/>
        <w:t>Kas žinotina prieš vartojant DESIRETT</w:t>
      </w:r>
    </w:p>
    <w:p w14:paraId="65E77580"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3. </w:t>
      </w:r>
      <w:r w:rsidRPr="002306F2">
        <w:rPr>
          <w:rFonts w:ascii="Times New Roman" w:eastAsia="Calibri" w:hAnsi="Times New Roman" w:cs="Times New Roman"/>
        </w:rPr>
        <w:tab/>
        <w:t>Kaip vartoti DESIRETT</w:t>
      </w:r>
    </w:p>
    <w:p w14:paraId="7B939B52"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4. </w:t>
      </w:r>
      <w:r w:rsidRPr="002306F2">
        <w:rPr>
          <w:rFonts w:ascii="Times New Roman" w:eastAsia="Calibri" w:hAnsi="Times New Roman" w:cs="Times New Roman"/>
        </w:rPr>
        <w:tab/>
        <w:t>Galimas šalutinis poveikis</w:t>
      </w:r>
    </w:p>
    <w:p w14:paraId="68BA813D"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5. </w:t>
      </w:r>
      <w:r w:rsidRPr="002306F2">
        <w:rPr>
          <w:rFonts w:ascii="Times New Roman" w:eastAsia="Calibri" w:hAnsi="Times New Roman" w:cs="Times New Roman"/>
        </w:rPr>
        <w:tab/>
        <w:t>Kaip laikyti DESIRETT</w:t>
      </w:r>
    </w:p>
    <w:p w14:paraId="55FCE317"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6. </w:t>
      </w:r>
      <w:r w:rsidRPr="002306F2">
        <w:rPr>
          <w:rFonts w:ascii="Times New Roman" w:eastAsia="Calibri" w:hAnsi="Times New Roman" w:cs="Times New Roman"/>
        </w:rPr>
        <w:tab/>
      </w:r>
      <w:r w:rsidRPr="002306F2">
        <w:rPr>
          <w:rFonts w:ascii="Times New Roman" w:hAnsi="Times New Roman" w:cs="Times New Roman"/>
          <w:noProof/>
        </w:rPr>
        <w:t>Pakuotės turinys ir kita informacija</w:t>
      </w:r>
    </w:p>
    <w:p w14:paraId="61A0D2B4"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71C02C10"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7467587F" w14:textId="77777777" w:rsidR="006273F9" w:rsidRPr="002306F2" w:rsidRDefault="006273F9" w:rsidP="006273F9">
      <w:pPr>
        <w:numPr>
          <w:ilvl w:val="0"/>
          <w:numId w:val="6"/>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Kas yra DESIRETT ir kam jis vartojamas</w:t>
      </w:r>
    </w:p>
    <w:p w14:paraId="3BBAF58D"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0E6AEDF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vartojamas apsisaugoti nuo nėštumo.</w:t>
      </w:r>
    </w:p>
    <w:p w14:paraId="37385BC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sudėtyje yra nedaug vienos rūšies moteriškojo lytinio hormono, progestogeno dezogestrelio. Todėl DESIRETT yra vadinama tik progestogeno turinčia tablete (PTT), arba mini piliule.</w:t>
      </w:r>
    </w:p>
    <w:p w14:paraId="082681FF"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855C1CB"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Skirtingai nuo sudėtinių kontraceptinių tablečių, PTT arba mini piliulės sudėtyje nėra moteriškojo hormono estrogeno.</w:t>
      </w:r>
    </w:p>
    <w:p w14:paraId="1CF85E64"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F49ED67" w14:textId="3CD7964B"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Dauguma PTT arba mini piliulių veikia, pirmiausia saugodamos nuo spermijų patekimo į gimdą, bet ne visada slopina kiaušinėlio brendimą (ką pirmiausiai veikia sudėtinės tabletės). DESIRETT skiriasi nuo </w:t>
      </w:r>
      <w:r w:rsidR="0056111E" w:rsidRPr="002306F2">
        <w:rPr>
          <w:rFonts w:ascii="Times New Roman" w:eastAsia="Calibri" w:hAnsi="Times New Roman" w:cs="Times New Roman"/>
        </w:rPr>
        <w:t>daugelio PTT</w:t>
      </w:r>
      <w:r w:rsidRPr="002306F2">
        <w:rPr>
          <w:rFonts w:ascii="Times New Roman" w:eastAsia="Calibri" w:hAnsi="Times New Roman" w:cs="Times New Roman"/>
        </w:rPr>
        <w:t xml:space="preserve"> tuo, kad jame yra pakankamai hormonų, kad būtų slopinamas ir kiaušinėlio brendimas. Todėl DESIRETT yra labai veiksmingas kontraceptikas. Skirtingai nuo sudėtinių kontraceptinių tablečių, DESIRETT gali vartoti moterys, netoleruojančios estrogenų arba žindančios kūdikį.</w:t>
      </w:r>
    </w:p>
    <w:p w14:paraId="522588C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4FCCD4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vartojimo trūkumas yra tas, kad gali nereguliariai kraujuoti iš makšties arba gali iš viso nekraujuoti.</w:t>
      </w:r>
    </w:p>
    <w:p w14:paraId="715AE85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791290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6DED086" w14:textId="77777777" w:rsidR="006273F9" w:rsidRPr="002306F2" w:rsidRDefault="006273F9" w:rsidP="006273F9">
      <w:pPr>
        <w:numPr>
          <w:ilvl w:val="0"/>
          <w:numId w:val="6"/>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Kas žinotina prieš vartojant DESIRETT</w:t>
      </w:r>
    </w:p>
    <w:p w14:paraId="4CF27142"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0BEFBCE2"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kaip ir visos hormoninės kontraceptinės tabletės, neapsaugo nuo užsikrėtimo ŽIV liga (AIDS) ar kitų lytiškai plintančių užkrečiamųjų ligų.</w:t>
      </w:r>
    </w:p>
    <w:p w14:paraId="072DDDA8"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059D2850" w14:textId="35AD8880"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 xml:space="preserve">DESIRETT vartoti </w:t>
      </w:r>
      <w:r w:rsidR="00135106" w:rsidRPr="002306F2">
        <w:rPr>
          <w:rFonts w:ascii="Times New Roman" w:eastAsia="Calibri" w:hAnsi="Times New Roman" w:cs="Times New Roman"/>
          <w:b/>
        </w:rPr>
        <w:t>draudžiama</w:t>
      </w:r>
      <w:r w:rsidRPr="002306F2">
        <w:rPr>
          <w:rFonts w:ascii="Times New Roman" w:eastAsia="Calibri" w:hAnsi="Times New Roman" w:cs="Times New Roman"/>
          <w:b/>
        </w:rPr>
        <w:t>:</w:t>
      </w:r>
    </w:p>
    <w:p w14:paraId="792033F7"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Jeigu yra alergija dezogestreliui arba bet kuriai pagalbinei DESIRETT medžiagai (jos išvardytos </w:t>
      </w:r>
      <w:r w:rsidRPr="002306F2">
        <w:rPr>
          <w:rFonts w:ascii="Times New Roman" w:hAnsi="Times New Roman"/>
        </w:rPr>
        <w:t xml:space="preserve">6 </w:t>
      </w:r>
      <w:r w:rsidRPr="002306F2">
        <w:rPr>
          <w:rFonts w:ascii="Times New Roman" w:eastAsia="Calibri" w:hAnsi="Times New Roman" w:cs="Times New Roman"/>
        </w:rPr>
        <w:t>skyriuje).</w:t>
      </w:r>
    </w:p>
    <w:p w14:paraId="63767FB1"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sergate tromboze. Trombozė yra susidaręs kraujo krešulys kraujagyslėje (pvz., kojų (giliųjų venų trombozė) arba plaučių (plaučių embolija)).</w:t>
      </w:r>
    </w:p>
    <w:p w14:paraId="540D97F8"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lastRenderedPageBreak/>
        <w:t>Jeigu sergate ar sirgote gelta (kai pagelsta oda) arba sunkia kepenų liga ir vis dar yra pakitę kepenų funkcijos rodmenys.</w:t>
      </w:r>
    </w:p>
    <w:p w14:paraId="288BE9CD" w14:textId="29B85D72"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Jeigu sergate ar manote, kad galite sirgti </w:t>
      </w:r>
      <w:r w:rsidR="00135106" w:rsidRPr="002306F2">
        <w:rPr>
          <w:rFonts w:ascii="Times New Roman" w:eastAsia="Calibri" w:hAnsi="Times New Roman" w:cs="Times New Roman"/>
        </w:rPr>
        <w:t>jautriu</w:t>
      </w:r>
      <w:r w:rsidRPr="002306F2">
        <w:rPr>
          <w:rFonts w:ascii="Times New Roman" w:eastAsia="Calibri" w:hAnsi="Times New Roman" w:cs="Times New Roman"/>
        </w:rPr>
        <w:t xml:space="preserve"> lytini</w:t>
      </w:r>
      <w:r w:rsidR="00135106" w:rsidRPr="002306F2">
        <w:rPr>
          <w:rFonts w:ascii="Times New Roman" w:eastAsia="Calibri" w:hAnsi="Times New Roman" w:cs="Times New Roman"/>
        </w:rPr>
        <w:t>ams</w:t>
      </w:r>
      <w:r w:rsidRPr="002306F2">
        <w:rPr>
          <w:rFonts w:ascii="Times New Roman" w:eastAsia="Calibri" w:hAnsi="Times New Roman" w:cs="Times New Roman"/>
        </w:rPr>
        <w:t xml:space="preserve"> </w:t>
      </w:r>
      <w:r w:rsidR="00A810A3" w:rsidRPr="002306F2">
        <w:rPr>
          <w:rFonts w:ascii="Times New Roman" w:eastAsia="Times New Roman" w:hAnsi="Times New Roman" w:cs="Times New Roman"/>
        </w:rPr>
        <w:t>steroidini</w:t>
      </w:r>
      <w:r w:rsidR="00135106" w:rsidRPr="002306F2">
        <w:rPr>
          <w:rFonts w:ascii="Times New Roman" w:eastAsia="Times New Roman" w:hAnsi="Times New Roman" w:cs="Times New Roman"/>
        </w:rPr>
        <w:t>ams</w:t>
      </w:r>
      <w:r w:rsidR="00A810A3" w:rsidRPr="002306F2">
        <w:rPr>
          <w:rFonts w:ascii="Times New Roman" w:eastAsia="Calibri" w:hAnsi="Times New Roman" w:cs="Times New Roman"/>
        </w:rPr>
        <w:t xml:space="preserve"> </w:t>
      </w:r>
      <w:r w:rsidRPr="002306F2">
        <w:rPr>
          <w:rFonts w:ascii="Times New Roman" w:eastAsia="Calibri" w:hAnsi="Times New Roman" w:cs="Times New Roman"/>
        </w:rPr>
        <w:t>hormon</w:t>
      </w:r>
      <w:r w:rsidR="00135106" w:rsidRPr="002306F2">
        <w:rPr>
          <w:rFonts w:ascii="Times New Roman" w:eastAsia="Calibri" w:hAnsi="Times New Roman" w:cs="Times New Roman"/>
        </w:rPr>
        <w:t>ams</w:t>
      </w:r>
      <w:r w:rsidRPr="002306F2">
        <w:rPr>
          <w:rFonts w:ascii="Times New Roman" w:eastAsia="Calibri" w:hAnsi="Times New Roman" w:cs="Times New Roman"/>
        </w:rPr>
        <w:t xml:space="preserve">  vėžiu, pvz., kai kuriomis krūties vėžio rūšimis.</w:t>
      </w:r>
    </w:p>
    <w:p w14:paraId="1A9515BF"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kraujavote ar kraujuojate iš makšties dėl neaiškių priežasčių.</w:t>
      </w:r>
    </w:p>
    <w:p w14:paraId="647003AC" w14:textId="77777777" w:rsidR="006273F9" w:rsidRPr="002306F2" w:rsidRDefault="006273F9" w:rsidP="006273F9">
      <w:pPr>
        <w:numPr>
          <w:ilvl w:val="0"/>
          <w:numId w:val="8"/>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esate alergiškas žemės riešutams ar sojai.</w:t>
      </w:r>
    </w:p>
    <w:p w14:paraId="3849BBA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FB17552" w14:textId="691823AA" w:rsidR="006273F9" w:rsidRPr="002306F2" w:rsidRDefault="001E5FBA" w:rsidP="006273F9">
      <w:pPr>
        <w:tabs>
          <w:tab w:val="left" w:pos="567"/>
        </w:tabs>
        <w:spacing w:after="0" w:line="240" w:lineRule="auto"/>
        <w:rPr>
          <w:rFonts w:ascii="Times New Roman" w:eastAsia="Times New Roman" w:hAnsi="Times New Roman" w:cs="Times New Roman"/>
        </w:rPr>
      </w:pPr>
      <w:bookmarkStart w:id="19" w:name="_Hlk9953091"/>
      <w:r w:rsidRPr="002306F2">
        <w:rPr>
          <w:rFonts w:ascii="Times New Roman" w:eastAsia="Times New Roman" w:hAnsi="Times New Roman" w:cs="Times New Roman"/>
        </w:rPr>
        <w:t>Jeigu Jums yra bent viena iš nurodytų būklių</w:t>
      </w:r>
      <w:r w:rsidRPr="002306F2">
        <w:rPr>
          <w:rFonts w:ascii="Times New Roman" w:eastAsia="Calibri" w:hAnsi="Times New Roman" w:cs="Times New Roman"/>
        </w:rPr>
        <w:t xml:space="preserve">, </w:t>
      </w:r>
      <w:r w:rsidR="00C15BF6" w:rsidRPr="002306F2">
        <w:rPr>
          <w:rFonts w:ascii="Times New Roman" w:eastAsia="Calibri" w:hAnsi="Times New Roman" w:cs="Times New Roman"/>
        </w:rPr>
        <w:t>pasakykite apie tai savo gydytojui</w:t>
      </w:r>
      <w:r w:rsidR="00C15BF6" w:rsidRPr="002306F2" w:rsidDel="001E5FBA">
        <w:rPr>
          <w:rFonts w:ascii="Times New Roman" w:eastAsia="Calibri" w:hAnsi="Times New Roman" w:cs="Times New Roman"/>
        </w:rPr>
        <w:t xml:space="preserve"> </w:t>
      </w:r>
      <w:r w:rsidRPr="002306F2">
        <w:rPr>
          <w:rFonts w:ascii="Times New Roman" w:eastAsia="Calibri" w:hAnsi="Times New Roman" w:cs="Times New Roman"/>
        </w:rPr>
        <w:t>p</w:t>
      </w:r>
      <w:r w:rsidR="006273F9" w:rsidRPr="002306F2">
        <w:rPr>
          <w:rFonts w:ascii="Times New Roman" w:eastAsia="Calibri" w:hAnsi="Times New Roman" w:cs="Times New Roman"/>
        </w:rPr>
        <w:t>rieš prad</w:t>
      </w:r>
      <w:r w:rsidR="00C15BF6" w:rsidRPr="002306F2">
        <w:rPr>
          <w:rFonts w:ascii="Times New Roman" w:eastAsia="Calibri" w:hAnsi="Times New Roman" w:cs="Times New Roman"/>
        </w:rPr>
        <w:t>ėdama</w:t>
      </w:r>
      <w:r w:rsidR="006273F9" w:rsidRPr="002306F2">
        <w:rPr>
          <w:rFonts w:ascii="Times New Roman" w:eastAsia="Calibri" w:hAnsi="Times New Roman" w:cs="Times New Roman"/>
        </w:rPr>
        <w:t xml:space="preserve"> vartoti DESIRETT. Gydytojas gali patarti vartoti nehormoninį kontracepcijos būdą.</w:t>
      </w:r>
    </w:p>
    <w:p w14:paraId="55EEC1B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389D40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Nedelsiant kreipkitės į gydytoją, jeigu bet kuri iš šių būklių atsirado pirmą kartą pradėjus vartoti DESIRETT. </w:t>
      </w:r>
    </w:p>
    <w:p w14:paraId="199909BC"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1F173350" w14:textId="77777777" w:rsidR="006273F9" w:rsidRPr="002306F2" w:rsidRDefault="006273F9" w:rsidP="006273F9">
      <w:pPr>
        <w:keepNext/>
        <w:tabs>
          <w:tab w:val="left" w:pos="993"/>
        </w:tabs>
        <w:spacing w:before="160" w:after="40" w:line="300" w:lineRule="atLeast"/>
        <w:outlineLvl w:val="3"/>
        <w:rPr>
          <w:rFonts w:ascii="Times New Roman" w:eastAsia="Times New Roman" w:hAnsi="Times New Roman" w:cs="Times New Roman"/>
          <w:b/>
          <w:lang w:eastAsia="lt-LT"/>
        </w:rPr>
      </w:pPr>
      <w:r w:rsidRPr="002306F2">
        <w:rPr>
          <w:rFonts w:ascii="Times New Roman" w:eastAsia="Times New Roman" w:hAnsi="Times New Roman" w:cs="Times New Roman"/>
          <w:b/>
          <w:lang w:eastAsia="lt-LT"/>
        </w:rPr>
        <w:t>Įspėjimai ir atsargumo priemonės</w:t>
      </w:r>
    </w:p>
    <w:p w14:paraId="58183883" w14:textId="5E1D2738" w:rsidR="006273F9" w:rsidRPr="002306F2" w:rsidRDefault="006273F9" w:rsidP="006273F9">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Pasitarkite su gydytoju</w:t>
      </w:r>
      <w:r w:rsidR="00EB54D2" w:rsidRPr="002306F2">
        <w:rPr>
          <w:rFonts w:ascii="Times New Roman" w:hAnsi="Times New Roman" w:cs="Times New Roman"/>
          <w:noProof/>
        </w:rPr>
        <w:t xml:space="preserve"> arba slaugytoj</w:t>
      </w:r>
      <w:r w:rsidR="005351AF" w:rsidRPr="002306F2">
        <w:rPr>
          <w:rFonts w:ascii="Times New Roman" w:hAnsi="Times New Roman" w:cs="Times New Roman"/>
          <w:noProof/>
        </w:rPr>
        <w:t>a (-u)</w:t>
      </w:r>
      <w:r w:rsidRPr="002306F2">
        <w:rPr>
          <w:rFonts w:ascii="Times New Roman" w:hAnsi="Times New Roman" w:cs="Times New Roman"/>
          <w:noProof/>
        </w:rPr>
        <w:t xml:space="preserve">, prieš pradėdami vartoti </w:t>
      </w:r>
      <w:r w:rsidRPr="002306F2">
        <w:rPr>
          <w:rFonts w:ascii="Times New Roman" w:hAnsi="Times New Roman" w:cs="Times New Roman"/>
        </w:rPr>
        <w:t>DESIRETT</w:t>
      </w:r>
      <w:r w:rsidRPr="002306F2">
        <w:rPr>
          <w:rFonts w:ascii="Times New Roman" w:hAnsi="Times New Roman" w:cs="Times New Roman"/>
          <w:noProof/>
        </w:rPr>
        <w:t>.</w:t>
      </w:r>
    </w:p>
    <w:bookmarkEnd w:id="19"/>
    <w:p w14:paraId="343CD920" w14:textId="77777777" w:rsidR="006273F9" w:rsidRPr="002306F2" w:rsidRDefault="006273F9" w:rsidP="006273F9">
      <w:pPr>
        <w:tabs>
          <w:tab w:val="left" w:pos="567"/>
        </w:tabs>
        <w:spacing w:after="0" w:line="240" w:lineRule="auto"/>
        <w:rPr>
          <w:rFonts w:ascii="Times New Roman" w:hAnsi="Times New Roman" w:cs="Times New Roman"/>
          <w:noProof/>
        </w:rPr>
      </w:pPr>
    </w:p>
    <w:p w14:paraId="1D626ACE"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Pasakykite savo gydytojui prieš pradedant vartoti DESIRETT,</w:t>
      </w:r>
      <w:r w:rsidRPr="002306F2">
        <w:rPr>
          <w:rFonts w:ascii="Times New Roman" w:eastAsia="Calibri" w:hAnsi="Times New Roman" w:cs="Times New Roman"/>
          <w:vertAlign w:val="superscript"/>
        </w:rPr>
        <w:t xml:space="preserve"> </w:t>
      </w:r>
      <w:r w:rsidRPr="002306F2">
        <w:rPr>
          <w:rFonts w:ascii="Times New Roman" w:eastAsia="Calibri" w:hAnsi="Times New Roman" w:cs="Times New Roman"/>
        </w:rPr>
        <w:t>jeigu:</w:t>
      </w:r>
    </w:p>
    <w:p w14:paraId="63A833EE"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arba sirgote krūties vėžiu;</w:t>
      </w:r>
    </w:p>
    <w:p w14:paraId="46DD1C29"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kepenų vėžiu, kadangi negalima paneigti galimo DESIRETT poveikio;</w:t>
      </w:r>
    </w:p>
    <w:p w14:paraId="2B8E1D8C"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yra buvusi trombozė;</w:t>
      </w:r>
    </w:p>
    <w:p w14:paraId="061056BC"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cukriniu diabetu;</w:t>
      </w:r>
    </w:p>
    <w:p w14:paraId="3BDC19BA" w14:textId="27B22919"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sergate epilepsija (žr.</w:t>
      </w:r>
      <w:r w:rsidR="00135106" w:rsidRPr="002306F2">
        <w:rPr>
          <w:rFonts w:ascii="Times New Roman" w:eastAsia="Calibri" w:hAnsi="Times New Roman" w:cs="Times New Roman"/>
        </w:rPr>
        <w:t xml:space="preserve"> skyrių</w:t>
      </w:r>
      <w:r w:rsidRPr="002306F2">
        <w:rPr>
          <w:rFonts w:ascii="Times New Roman" w:eastAsia="Calibri" w:hAnsi="Times New Roman" w:cs="Times New Roman"/>
        </w:rPr>
        <w:t xml:space="preserve"> „Kit</w:t>
      </w:r>
      <w:r w:rsidR="00135106" w:rsidRPr="002306F2">
        <w:rPr>
          <w:rFonts w:ascii="Times New Roman" w:eastAsia="Calibri" w:hAnsi="Times New Roman" w:cs="Times New Roman"/>
        </w:rPr>
        <w:t>i vaistai ir DESIRETT</w:t>
      </w:r>
      <w:r w:rsidRPr="002306F2">
        <w:rPr>
          <w:rFonts w:ascii="Times New Roman" w:eastAsia="Calibri" w:hAnsi="Times New Roman" w:cs="Times New Roman"/>
        </w:rPr>
        <w:t>“);</w:t>
      </w:r>
    </w:p>
    <w:p w14:paraId="05D3CD97" w14:textId="78DF6A70"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sergate tuberkulioze (žr. </w:t>
      </w:r>
      <w:r w:rsidR="00135106" w:rsidRPr="002306F2">
        <w:rPr>
          <w:rFonts w:ascii="Times New Roman" w:eastAsia="Calibri" w:hAnsi="Times New Roman" w:cs="Times New Roman"/>
        </w:rPr>
        <w:t>skyrių „Kiti vaistai ir DESIRETT“</w:t>
      </w:r>
      <w:r w:rsidRPr="002306F2">
        <w:rPr>
          <w:rFonts w:ascii="Times New Roman" w:eastAsia="Calibri" w:hAnsi="Times New Roman" w:cs="Times New Roman"/>
        </w:rPr>
        <w:t>);</w:t>
      </w:r>
    </w:p>
    <w:p w14:paraId="2982C53E"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Jūsų aukštas kraujospūdis;</w:t>
      </w:r>
    </w:p>
    <w:p w14:paraId="18D59585" w14:textId="77777777" w:rsidR="006273F9" w:rsidRPr="002306F2" w:rsidRDefault="006273F9" w:rsidP="006273F9">
      <w:pPr>
        <w:numPr>
          <w:ilvl w:val="0"/>
          <w:numId w:val="9"/>
        </w:num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yra arba buvo rudmė (gelsvai rudos pigmentinės odos dėmės, ypač veido srityje); tada negalima ilgai degintis saulėje ar švitintis ultravioletiniais spinduliais.</w:t>
      </w:r>
    </w:p>
    <w:p w14:paraId="54D5D96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B02D05D"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Kai DESIRETT vartojama esant bet kuriai šių būklių, gali reikėti atidaus Jūsų būklės stebėjimo. Gydytojas paaiškins Jums apie tai.</w:t>
      </w:r>
    </w:p>
    <w:p w14:paraId="2600483E"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E656A2C" w14:textId="1F766FDB" w:rsidR="00A810A3" w:rsidRPr="002306F2" w:rsidRDefault="00A810A3" w:rsidP="00264484">
      <w:pPr>
        <w:spacing w:after="0" w:line="240" w:lineRule="auto"/>
        <w:rPr>
          <w:rFonts w:ascii="Times New Roman" w:hAnsi="Times New Roman"/>
          <w:u w:val="single"/>
        </w:rPr>
      </w:pPr>
      <w:bookmarkStart w:id="20" w:name="_Hlk9953110"/>
      <w:r w:rsidRPr="002306F2">
        <w:rPr>
          <w:rFonts w:ascii="Times New Roman" w:eastAsia="Times New Roman" w:hAnsi="Times New Roman" w:cs="Times New Roman"/>
          <w:bCs/>
          <w:iCs/>
          <w:u w:val="single"/>
        </w:rPr>
        <w:t>Krūties</w:t>
      </w:r>
      <w:r w:rsidRPr="002306F2">
        <w:rPr>
          <w:rFonts w:ascii="Times New Roman" w:hAnsi="Times New Roman"/>
          <w:u w:val="single"/>
        </w:rPr>
        <w:t xml:space="preserve"> vėžys</w:t>
      </w:r>
    </w:p>
    <w:p w14:paraId="22896981" w14:textId="77777777" w:rsidR="00A810A3" w:rsidRPr="002306F2" w:rsidRDefault="00A810A3" w:rsidP="00264484">
      <w:pPr>
        <w:spacing w:after="0" w:line="240" w:lineRule="auto"/>
        <w:rPr>
          <w:rFonts w:ascii="Times New Roman" w:hAnsi="Times New Roman"/>
          <w:b/>
          <w:u w:val="single"/>
        </w:rPr>
      </w:pPr>
    </w:p>
    <w:p w14:paraId="3BEB4CC2" w14:textId="3100A60C" w:rsidR="006273F9" w:rsidRPr="002306F2" w:rsidRDefault="00B1631B"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Labai svarbu r</w:t>
      </w:r>
      <w:r w:rsidR="006273F9" w:rsidRPr="002306F2">
        <w:rPr>
          <w:rFonts w:ascii="Times New Roman" w:eastAsia="Calibri" w:hAnsi="Times New Roman" w:cs="Times New Roman"/>
        </w:rPr>
        <w:t>eguliariai tikrin</w:t>
      </w:r>
      <w:r w:rsidRPr="002306F2">
        <w:rPr>
          <w:rFonts w:ascii="Times New Roman" w:eastAsia="Calibri" w:hAnsi="Times New Roman" w:cs="Times New Roman"/>
        </w:rPr>
        <w:t>t</w:t>
      </w:r>
      <w:r w:rsidR="006273F9" w:rsidRPr="002306F2">
        <w:rPr>
          <w:rFonts w:ascii="Times New Roman" w:eastAsia="Calibri" w:hAnsi="Times New Roman" w:cs="Times New Roman"/>
        </w:rPr>
        <w:t>i savo krūtis ir nedelsiant kreipit</w:t>
      </w:r>
      <w:r w:rsidRPr="002306F2">
        <w:rPr>
          <w:rFonts w:ascii="Times New Roman" w:eastAsia="Calibri" w:hAnsi="Times New Roman" w:cs="Times New Roman"/>
        </w:rPr>
        <w:t>i</w:t>
      </w:r>
      <w:r w:rsidR="006273F9" w:rsidRPr="002306F2">
        <w:rPr>
          <w:rFonts w:ascii="Times New Roman" w:eastAsia="Calibri" w:hAnsi="Times New Roman" w:cs="Times New Roman"/>
        </w:rPr>
        <w:t>s į gydytoją, jei krūtyje atsiranda sukietėjimas.</w:t>
      </w:r>
    </w:p>
    <w:p w14:paraId="4CEC8CA9" w14:textId="00EEE392"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Kontraceptines tabletes vartojančioms moterims krūties vėžys buvo diagnozuotas šiek tiek dažniau negu to paties amžiaus jų nevartojančioms. Nustojus jas vartoti, per 10 metų šis nedidelis skirtumas pamažu išnyksta. Krūties vėžys moterims iki 40 metų</w:t>
      </w:r>
      <w:r w:rsidR="00BB539D" w:rsidRPr="002306F2">
        <w:rPr>
          <w:rFonts w:ascii="Times New Roman" w:eastAsia="Calibri" w:hAnsi="Times New Roman" w:cs="Times New Roman"/>
        </w:rPr>
        <w:t xml:space="preserve"> nustatomas retai</w:t>
      </w:r>
      <w:r w:rsidRPr="002306F2">
        <w:rPr>
          <w:rFonts w:ascii="Times New Roman" w:eastAsia="Calibri" w:hAnsi="Times New Roman" w:cs="Times New Roman"/>
        </w:rPr>
        <w:t>, tačiau senstant ši rizika didėja. Todėl papildomų krūties vėžio atvejų nustatoma tuo daugiau, kuo vyresnė moteris vartoja kontraceptines tabletes. Mažiau svarbu, kiek ilgai vartojamos šios tabletės.</w:t>
      </w:r>
    </w:p>
    <w:bookmarkEnd w:id="20"/>
    <w:p w14:paraId="29DD159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21925F22" w14:textId="577B570C"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Kiekviena</w:t>
      </w:r>
      <w:r w:rsidR="00344831" w:rsidRPr="002306F2">
        <w:rPr>
          <w:rFonts w:ascii="Times New Roman" w:eastAsia="Calibri" w:hAnsi="Times New Roman" w:cs="Times New Roman"/>
        </w:rPr>
        <w:t>i</w:t>
      </w:r>
      <w:r w:rsidRPr="002306F2">
        <w:rPr>
          <w:rFonts w:ascii="Times New Roman" w:eastAsia="Calibri" w:hAnsi="Times New Roman" w:cs="Times New Roman"/>
        </w:rPr>
        <w:t xml:space="preserve"> 10000 moterų, vartojusių kontraceptines tabletes iki 5 metų, bet nutraukusių jas iki 20 metų amžiaus, bus registruotas mažiau negu 1 papildomas krūties vėžio atvejis, be įprastai šio amžiaus moterims diagnozuojamų 4 atvejų, nustatytas per 10 metų po vaisto nutraukimo. </w:t>
      </w:r>
      <w:r w:rsidR="00344831" w:rsidRPr="002306F2">
        <w:rPr>
          <w:rFonts w:ascii="Times New Roman" w:eastAsia="Calibri" w:hAnsi="Times New Roman" w:cs="Times New Roman"/>
        </w:rPr>
        <w:t>K</w:t>
      </w:r>
      <w:r w:rsidRPr="002306F2">
        <w:rPr>
          <w:rFonts w:ascii="Times New Roman" w:eastAsia="Calibri" w:hAnsi="Times New Roman" w:cs="Times New Roman"/>
        </w:rPr>
        <w:t>iekviena</w:t>
      </w:r>
      <w:r w:rsidR="00344831" w:rsidRPr="002306F2">
        <w:rPr>
          <w:rFonts w:ascii="Times New Roman" w:eastAsia="Calibri" w:hAnsi="Times New Roman" w:cs="Times New Roman"/>
        </w:rPr>
        <w:t>i</w:t>
      </w:r>
      <w:r w:rsidRPr="002306F2">
        <w:rPr>
          <w:rFonts w:ascii="Times New Roman" w:eastAsia="Calibri" w:hAnsi="Times New Roman" w:cs="Times New Roman"/>
        </w:rPr>
        <w:t xml:space="preserve"> 10000 moterų, vartojusių kontraceptines tabletes iki 5 metų, bet nutraukusių jas iki 30 metų amžiaus, bus registruoti 5 papildomi krūties vėžio atvejai, be įprastai šio amžiaus moterims diagnozuojamų 44 atvejų. Kiekviena</w:t>
      </w:r>
      <w:r w:rsidR="00344831" w:rsidRPr="002306F2">
        <w:rPr>
          <w:rFonts w:ascii="Times New Roman" w:eastAsia="Calibri" w:hAnsi="Times New Roman" w:cs="Times New Roman"/>
        </w:rPr>
        <w:t>i</w:t>
      </w:r>
      <w:r w:rsidRPr="002306F2">
        <w:rPr>
          <w:rFonts w:ascii="Times New Roman" w:eastAsia="Calibri" w:hAnsi="Times New Roman" w:cs="Times New Roman"/>
        </w:rPr>
        <w:t xml:space="preserve"> 10000 moterų, vartojusių kontraceptines tabletes iki 5 metų, bet nutraukusių jas iki 40 metų amžiaus, bus registruota 20 papildomų krūties vėžio atvejų, be įprastai šio amžiaus moterims diagnozuojamų 160 atvejų.</w:t>
      </w:r>
    </w:p>
    <w:p w14:paraId="075858F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358FB3A" w14:textId="77777777" w:rsidR="006273F9" w:rsidRPr="002306F2" w:rsidRDefault="006273F9" w:rsidP="006273F9">
      <w:pPr>
        <w:spacing w:after="0" w:line="240" w:lineRule="auto"/>
        <w:rPr>
          <w:rFonts w:ascii="Times New Roman" w:eastAsia="Times New Roman" w:hAnsi="Times New Roman" w:cs="Times New Roman"/>
        </w:rPr>
      </w:pPr>
      <w:r w:rsidRPr="002306F2">
        <w:rPr>
          <w:rFonts w:ascii="Times New Roman" w:eastAsia="Calibri" w:hAnsi="Times New Roman" w:cs="Times New Roman"/>
        </w:rPr>
        <w:t>Manoma, kad moterims, vartojančioms tik progestagenų turinčias tabletes, įskaitant DESIRETT, krūties vėžio rizika turėtų būti panaši kaip ir vartojančioms geriamųjų kontraceptikų (GK), tačiau duomenys yra ne tokie įtikinami.</w:t>
      </w:r>
    </w:p>
    <w:p w14:paraId="67AACC9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E76B11E" w14:textId="42FAC043"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Atrodo, jog kontraceptines tabletes vartojančioms moterims nustatomas mažiau išplitęs krūties vėžys negu šių tablečių nevartojančioms. </w:t>
      </w:r>
      <w:r w:rsidR="00BC2998" w:rsidRPr="002306F2">
        <w:rPr>
          <w:rFonts w:ascii="Times New Roman" w:hAnsi="Times New Roman" w:cs="Times New Roman"/>
        </w:rPr>
        <w:t xml:space="preserve">Ar krūties vėžio rizikos skirtumas yra dėl kontraceptikų poveikio, </w:t>
      </w:r>
      <w:r w:rsidR="00BC2998" w:rsidRPr="002306F2">
        <w:rPr>
          <w:rFonts w:ascii="Times New Roman" w:hAnsi="Times New Roman" w:cs="Times New Roman"/>
        </w:rPr>
        <w:lastRenderedPageBreak/>
        <w:t>nėra žinoma. Tai gali būti dėl to, kad juos vartojančios moterys buvo dažniau tikrinamos, todėl krūties vėžys galėjo būti pastebėtas anksčiau</w:t>
      </w:r>
      <w:r w:rsidRPr="002306F2">
        <w:rPr>
          <w:rFonts w:ascii="Times New Roman" w:eastAsia="Calibri" w:hAnsi="Times New Roman" w:cs="Times New Roman"/>
        </w:rPr>
        <w:t>.</w:t>
      </w:r>
    </w:p>
    <w:p w14:paraId="4A75889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A05E7A4" w14:textId="28AE9DF6" w:rsidR="006273F9" w:rsidRPr="002306F2" w:rsidRDefault="00A810A3" w:rsidP="006273F9">
      <w:pPr>
        <w:tabs>
          <w:tab w:val="left" w:pos="567"/>
        </w:tabs>
        <w:spacing w:after="0" w:line="240" w:lineRule="auto"/>
        <w:rPr>
          <w:rFonts w:ascii="Times New Roman" w:eastAsia="Calibri" w:hAnsi="Times New Roman" w:cs="Times New Roman"/>
          <w:u w:val="single"/>
        </w:rPr>
      </w:pPr>
      <w:bookmarkStart w:id="21" w:name="_Hlk9953125"/>
      <w:r w:rsidRPr="002306F2">
        <w:rPr>
          <w:rFonts w:ascii="Times New Roman" w:eastAsia="Calibri" w:hAnsi="Times New Roman" w:cs="Times New Roman"/>
          <w:u w:val="single"/>
        </w:rPr>
        <w:t>T</w:t>
      </w:r>
      <w:r w:rsidR="006273F9" w:rsidRPr="002306F2">
        <w:rPr>
          <w:rFonts w:ascii="Times New Roman" w:eastAsia="Calibri" w:hAnsi="Times New Roman" w:cs="Times New Roman"/>
          <w:u w:val="single"/>
        </w:rPr>
        <w:t>rombozė</w:t>
      </w:r>
    </w:p>
    <w:p w14:paraId="629FBC70" w14:textId="77777777" w:rsidR="005310D6" w:rsidRPr="002306F2" w:rsidRDefault="005310D6" w:rsidP="006273F9">
      <w:pPr>
        <w:tabs>
          <w:tab w:val="left" w:pos="567"/>
        </w:tabs>
        <w:spacing w:after="0" w:line="240" w:lineRule="auto"/>
        <w:rPr>
          <w:rFonts w:ascii="Times New Roman" w:eastAsia="Times New Roman" w:hAnsi="Times New Roman" w:cs="Times New Roman"/>
          <w:b/>
        </w:rPr>
      </w:pPr>
    </w:p>
    <w:p w14:paraId="6F944FCC" w14:textId="4CD61BBF"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Nedelsiant kreipkitės į gydytoją, jeigu pastebėjote trombozės požymių (žr. </w:t>
      </w:r>
      <w:r w:rsidR="00135106" w:rsidRPr="002306F2">
        <w:rPr>
          <w:rFonts w:ascii="Times New Roman" w:eastAsia="Calibri" w:hAnsi="Times New Roman" w:cs="Times New Roman"/>
        </w:rPr>
        <w:t>„</w:t>
      </w:r>
      <w:r w:rsidRPr="002306F2">
        <w:rPr>
          <w:rFonts w:ascii="Times New Roman" w:eastAsia="Calibri" w:hAnsi="Times New Roman" w:cs="Times New Roman"/>
        </w:rPr>
        <w:t>Reguliarus sveikatos patikrinimas</w:t>
      </w:r>
      <w:r w:rsidR="00135106" w:rsidRPr="002306F2">
        <w:rPr>
          <w:rFonts w:ascii="Times New Roman" w:eastAsia="Calibri" w:hAnsi="Times New Roman" w:cs="Times New Roman"/>
        </w:rPr>
        <w:t>“</w:t>
      </w:r>
      <w:r w:rsidRPr="002306F2">
        <w:rPr>
          <w:rFonts w:ascii="Times New Roman" w:eastAsia="Calibri" w:hAnsi="Times New Roman" w:cs="Times New Roman"/>
        </w:rPr>
        <w:t xml:space="preserve">). Trombozė </w:t>
      </w:r>
      <w:r w:rsidRPr="002306F2">
        <w:rPr>
          <w:rFonts w:ascii="Times New Roman" w:eastAsia="Calibri" w:hAnsi="Times New Roman" w:cs="Times New Roman"/>
        </w:rPr>
        <w:sym w:font="Symbol" w:char="F02D"/>
      </w:r>
      <w:r w:rsidRPr="002306F2">
        <w:rPr>
          <w:rFonts w:ascii="Times New Roman" w:eastAsia="Calibri" w:hAnsi="Times New Roman" w:cs="Times New Roman"/>
        </w:rPr>
        <w:t xml:space="preserve"> tai būklė, kai susidaro kraujo krešulys, galintis užkimšti</w:t>
      </w:r>
      <w:r w:rsidRPr="002306F2">
        <w:rPr>
          <w:rFonts w:ascii="Times New Roman" w:eastAsia="Calibri" w:hAnsi="Times New Roman" w:cs="Times New Roman"/>
          <w:b/>
          <w:i/>
        </w:rPr>
        <w:t xml:space="preserve"> </w:t>
      </w:r>
      <w:r w:rsidRPr="002306F2">
        <w:rPr>
          <w:rFonts w:ascii="Times New Roman" w:eastAsia="Calibri" w:hAnsi="Times New Roman" w:cs="Times New Roman"/>
        </w:rPr>
        <w:t>kraujagyslę.</w:t>
      </w:r>
    </w:p>
    <w:p w14:paraId="27C6416B" w14:textId="24A0E942"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Kartais krešulių susidaro giliosiose kojų venose, t.</w:t>
      </w:r>
      <w:r w:rsidR="00135106" w:rsidRPr="002306F2">
        <w:rPr>
          <w:rFonts w:ascii="Times New Roman" w:eastAsia="Calibri" w:hAnsi="Times New Roman" w:cs="Times New Roman"/>
        </w:rPr>
        <w:t xml:space="preserve"> </w:t>
      </w:r>
      <w:r w:rsidRPr="002306F2">
        <w:rPr>
          <w:rFonts w:ascii="Times New Roman" w:eastAsia="Calibri" w:hAnsi="Times New Roman" w:cs="Times New Roman"/>
        </w:rPr>
        <w:t>y. pasireiškia giliųjų venų trombozė. Atsiskyręs krešulys gali patekti į plaučių arterijas ir jas užkimšti</w:t>
      </w:r>
      <w:r w:rsidR="005310D6" w:rsidRPr="002306F2">
        <w:rPr>
          <w:rFonts w:ascii="Times New Roman" w:eastAsia="Calibri" w:hAnsi="Times New Roman" w:cs="Times New Roman"/>
        </w:rPr>
        <w:t xml:space="preserve"> </w:t>
      </w:r>
      <w:r w:rsidR="0023527C" w:rsidRPr="002306F2">
        <w:rPr>
          <w:rFonts w:ascii="Times New Roman" w:eastAsia="Calibri" w:hAnsi="Times New Roman" w:cs="Times New Roman"/>
        </w:rPr>
        <w:t>–</w:t>
      </w:r>
      <w:r w:rsidR="005310D6" w:rsidRPr="002306F2">
        <w:rPr>
          <w:rFonts w:ascii="Times New Roman" w:eastAsia="Calibri" w:hAnsi="Times New Roman" w:cs="Times New Roman"/>
        </w:rPr>
        <w:t xml:space="preserve"> </w:t>
      </w:r>
      <w:r w:rsidR="0023527C" w:rsidRPr="002306F2">
        <w:rPr>
          <w:rFonts w:ascii="Times New Roman" w:eastAsia="Calibri" w:hAnsi="Times New Roman" w:cs="Times New Roman"/>
        </w:rPr>
        <w:t>t</w:t>
      </w:r>
      <w:r w:rsidRPr="002306F2">
        <w:rPr>
          <w:rFonts w:ascii="Times New Roman" w:eastAsia="Calibri" w:hAnsi="Times New Roman" w:cs="Times New Roman"/>
        </w:rPr>
        <w:t xml:space="preserve">ai vadinamoji plaučių embolija. </w:t>
      </w:r>
      <w:r w:rsidR="007C5EE1" w:rsidRPr="002306F2">
        <w:rPr>
          <w:rFonts w:ascii="Times New Roman" w:eastAsia="Calibri" w:hAnsi="Times New Roman" w:cs="Times New Roman"/>
        </w:rPr>
        <w:t>Plaučių embolija gali sukelti skausmą krūtinėje, dusulį, alpimą ar net mirtį.</w:t>
      </w:r>
      <w:r w:rsidRPr="002306F2">
        <w:rPr>
          <w:rFonts w:ascii="Times New Roman" w:eastAsia="Calibri" w:hAnsi="Times New Roman" w:cs="Times New Roman"/>
        </w:rPr>
        <w:t xml:space="preserve"> Paprastai giliųjų venų trombozė reta. Ji gali ištikti ir nevartojant kontraceptinių tablečių. Trombozė gali ištikti ir nėščiąsias. Geriamuosius kontraceptikus vartojančioms moterims trombozės tikimybė yra didesnė negu jų nevartojančioms. Manoma, jog moterims, vartojančioms tik progestogenų turinčią tabletę, pavyzdžiui, DESIRETT, trombozės rizika yra mažesnė negu vartojančioms sudėtines kontraceptines tabletes, kurių sudėtyje yra ir estrogenų.</w:t>
      </w:r>
    </w:p>
    <w:p w14:paraId="336DEA17" w14:textId="6E5D5A18" w:rsidR="00B7374E" w:rsidRPr="002306F2" w:rsidRDefault="00B7374E" w:rsidP="006273F9">
      <w:pPr>
        <w:tabs>
          <w:tab w:val="left" w:pos="567"/>
        </w:tabs>
        <w:spacing w:after="0" w:line="240" w:lineRule="auto"/>
        <w:rPr>
          <w:rFonts w:ascii="Times New Roman" w:hAnsi="Times New Roman"/>
        </w:rPr>
      </w:pPr>
    </w:p>
    <w:p w14:paraId="1AF04640" w14:textId="77777777" w:rsidR="00DE1D7D" w:rsidRPr="002306F2" w:rsidRDefault="00DE1D7D" w:rsidP="00D013EC">
      <w:pPr>
        <w:spacing w:after="0" w:line="240" w:lineRule="auto"/>
        <w:rPr>
          <w:rFonts w:ascii="Times New Roman" w:hAnsi="Times New Roman"/>
          <w:u w:val="single"/>
        </w:rPr>
      </w:pPr>
      <w:r w:rsidRPr="002306F2">
        <w:rPr>
          <w:rFonts w:ascii="Times New Roman" w:hAnsi="Times New Roman"/>
          <w:u w:val="single"/>
        </w:rPr>
        <w:t>Psichikos sutrikimai</w:t>
      </w:r>
    </w:p>
    <w:p w14:paraId="5B673BA5" w14:textId="77777777" w:rsidR="00A810A3" w:rsidRPr="002306F2" w:rsidRDefault="00A810A3" w:rsidP="00D013EC">
      <w:pPr>
        <w:spacing w:after="0" w:line="240" w:lineRule="auto"/>
        <w:rPr>
          <w:rFonts w:ascii="Times New Roman" w:hAnsi="Times New Roman"/>
          <w:u w:val="single"/>
        </w:rPr>
      </w:pPr>
    </w:p>
    <w:p w14:paraId="0EC3B8A7" w14:textId="06D020B8" w:rsidR="00DE1D7D" w:rsidRPr="002306F2" w:rsidRDefault="00DE1D7D" w:rsidP="00D013EC">
      <w:pPr>
        <w:spacing w:after="0" w:line="240" w:lineRule="auto"/>
        <w:rPr>
          <w:rFonts w:ascii="Times New Roman" w:hAnsi="Times New Roman" w:cs="Times New Roman"/>
        </w:rPr>
      </w:pPr>
      <w:r w:rsidRPr="002306F2">
        <w:rPr>
          <w:rFonts w:ascii="Times New Roman" w:hAnsi="Times New Roman" w:cs="Times New Roman"/>
        </w:rPr>
        <w:t>Kai kuriuos hormoninius kontraceptikus, įskaitant DESIRETT,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0E562C5B" w14:textId="77777777" w:rsidR="00DE1D7D" w:rsidRPr="002306F2" w:rsidRDefault="00DE1D7D" w:rsidP="006273F9">
      <w:pPr>
        <w:tabs>
          <w:tab w:val="left" w:pos="567"/>
        </w:tabs>
        <w:spacing w:after="0" w:line="240" w:lineRule="auto"/>
        <w:rPr>
          <w:rFonts w:ascii="Times New Roman" w:hAnsi="Times New Roman"/>
        </w:rPr>
      </w:pPr>
    </w:p>
    <w:p w14:paraId="4A6DEF8C" w14:textId="77777777" w:rsidR="004557CD" w:rsidRPr="002306F2" w:rsidRDefault="004557CD" w:rsidP="00DE1D7D">
      <w:pPr>
        <w:pStyle w:val="Pagrindinistekstas2"/>
        <w:rPr>
          <w:b/>
          <w:color w:val="auto"/>
          <w:sz w:val="22"/>
          <w:szCs w:val="22"/>
        </w:rPr>
      </w:pPr>
      <w:r w:rsidRPr="002306F2">
        <w:rPr>
          <w:b/>
          <w:color w:val="auto"/>
          <w:sz w:val="22"/>
          <w:szCs w:val="22"/>
        </w:rPr>
        <w:t>Vaikams ir paauglėms</w:t>
      </w:r>
    </w:p>
    <w:p w14:paraId="22680BEC" w14:textId="1AFC4DB8" w:rsidR="00A810A3" w:rsidRPr="002306F2" w:rsidRDefault="004557CD" w:rsidP="00D013EC">
      <w:pPr>
        <w:spacing w:after="0" w:line="240" w:lineRule="auto"/>
        <w:rPr>
          <w:rFonts w:ascii="Times New Roman" w:eastAsia="Times New Roman" w:hAnsi="Times New Roman" w:cs="Times New Roman"/>
        </w:rPr>
      </w:pPr>
      <w:r w:rsidRPr="002306F2">
        <w:rPr>
          <w:rFonts w:ascii="Times New Roman" w:hAnsi="Times New Roman" w:cs="Times New Roman"/>
        </w:rPr>
        <w:t>Klinikinių duomenų apie veiksmingumą ir saugumą jaunesnėms kaip 18 metų paauglėms nėra.</w:t>
      </w:r>
    </w:p>
    <w:bookmarkEnd w:id="21"/>
    <w:p w14:paraId="7E85FFF9" w14:textId="77777777" w:rsidR="00DE1D7D" w:rsidRPr="002306F2" w:rsidRDefault="00DE1D7D" w:rsidP="00D013EC">
      <w:pPr>
        <w:spacing w:after="0" w:line="240" w:lineRule="auto"/>
        <w:rPr>
          <w:rFonts w:ascii="Times New Roman" w:eastAsia="Calibri" w:hAnsi="Times New Roman" w:cs="Times New Roman"/>
          <w:b/>
          <w:i/>
        </w:rPr>
      </w:pPr>
    </w:p>
    <w:p w14:paraId="5212663E" w14:textId="77777777" w:rsidR="006273F9" w:rsidRPr="002306F2" w:rsidRDefault="006273F9" w:rsidP="0023527C">
      <w:pPr>
        <w:tabs>
          <w:tab w:val="left" w:pos="567"/>
        </w:tabs>
        <w:spacing w:after="0" w:line="240" w:lineRule="auto"/>
        <w:rPr>
          <w:rFonts w:ascii="Times New Roman" w:eastAsia="Times New Roman" w:hAnsi="Times New Roman" w:cs="Times New Roman"/>
          <w:b/>
        </w:rPr>
      </w:pPr>
      <w:bookmarkStart w:id="22" w:name="_Hlk9953170"/>
      <w:r w:rsidRPr="002306F2">
        <w:rPr>
          <w:rFonts w:ascii="Times New Roman" w:eastAsia="Calibri" w:hAnsi="Times New Roman" w:cs="Times New Roman"/>
          <w:b/>
        </w:rPr>
        <w:t xml:space="preserve">Kiti vaistai ir DESIRETT </w:t>
      </w:r>
    </w:p>
    <w:p w14:paraId="52587DEE" w14:textId="17C09AE0" w:rsidR="00C43CB9" w:rsidRPr="002306F2" w:rsidRDefault="006273F9" w:rsidP="00264484">
      <w:pPr>
        <w:spacing w:line="240" w:lineRule="auto"/>
        <w:rPr>
          <w:rFonts w:ascii="Times New Roman" w:eastAsia="Times New Roman" w:hAnsi="Times New Roman" w:cs="Times New Roman"/>
        </w:rPr>
      </w:pPr>
      <w:r w:rsidRPr="002306F2">
        <w:rPr>
          <w:rFonts w:ascii="Times New Roman" w:eastAsia="Calibri" w:hAnsi="Times New Roman" w:cs="Times New Roman"/>
        </w:rPr>
        <w:t xml:space="preserve">Jeigu vartojate arba neseniai vartojote kitų vaistų, įskaitant įsigytus be recepto ir augalinius vaistus, </w:t>
      </w:r>
      <w:r w:rsidR="00AC3302" w:rsidRPr="002306F2">
        <w:rPr>
          <w:rFonts w:ascii="Times New Roman" w:eastAsia="Calibri" w:hAnsi="Times New Roman" w:cs="Times New Roman"/>
        </w:rPr>
        <w:t xml:space="preserve">arba dėl to nesate tikri, </w:t>
      </w:r>
      <w:r w:rsidRPr="002306F2">
        <w:rPr>
          <w:rFonts w:ascii="Times New Roman" w:eastAsia="Calibri" w:hAnsi="Times New Roman" w:cs="Times New Roman"/>
        </w:rPr>
        <w:t xml:space="preserve">pasakykite gydytojui. </w:t>
      </w:r>
    </w:p>
    <w:p w14:paraId="758A3B3A" w14:textId="6D936557" w:rsidR="00C43CB9" w:rsidRPr="002306F2" w:rsidRDefault="00C43CB9" w:rsidP="00C43CB9">
      <w:pPr>
        <w:rPr>
          <w:rFonts w:ascii="Times New Roman" w:eastAsia="Times New Roman" w:hAnsi="Times New Roman" w:cs="Times New Roman"/>
        </w:rPr>
      </w:pPr>
      <w:r w:rsidRPr="002306F2">
        <w:rPr>
          <w:rFonts w:ascii="Times New Roman" w:eastAsia="Times New Roman" w:hAnsi="Times New Roman" w:cs="Times New Roman"/>
        </w:rPr>
        <w:t>Be to, apie DESIRETT vartojimą informuokite kiekvieną gydytoją, odontologą arba vaistininką, skiriantį Jums kitų vaistų. Jie paaiškins, ar turite naudotis papildomomis kontraceptinėmis priemonėmis (pvz., prezervatyvais), ir, jeigu jų reikia, kiek laiko bei ar nereikia pakeisti kito Jums būtino vaisto vartojimo.</w:t>
      </w:r>
    </w:p>
    <w:p w14:paraId="043C674A" w14:textId="77777777" w:rsidR="00C43CB9" w:rsidRPr="002306F2" w:rsidRDefault="00C43CB9" w:rsidP="00C43CB9">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Kai kurie vaistai:</w:t>
      </w:r>
    </w:p>
    <w:p w14:paraId="1C533849" w14:textId="0F983424" w:rsidR="00C43CB9" w:rsidRPr="002306F2" w:rsidRDefault="00C43CB9" w:rsidP="00C43CB9">
      <w:pPr>
        <w:numPr>
          <w:ilvl w:val="0"/>
          <w:numId w:val="21"/>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 xml:space="preserve">gali keisti </w:t>
      </w:r>
      <w:r w:rsidR="00407C57" w:rsidRPr="002306F2">
        <w:rPr>
          <w:rFonts w:ascii="Times New Roman" w:eastAsia="Calibri" w:hAnsi="Times New Roman" w:cs="Times New Roman"/>
        </w:rPr>
        <w:t>DESIRETT</w:t>
      </w:r>
      <w:r w:rsidRPr="002306F2">
        <w:rPr>
          <w:rFonts w:ascii="Times New Roman" w:eastAsia="Times New Roman" w:hAnsi="Times New Roman" w:cs="Times New Roman"/>
        </w:rPr>
        <w:t xml:space="preserve"> veikliųjų medžiagų koncentraciją kraujyje;</w:t>
      </w:r>
    </w:p>
    <w:p w14:paraId="3FA2F70D" w14:textId="77777777" w:rsidR="00C43CB9" w:rsidRPr="002306F2" w:rsidRDefault="00C43CB9" w:rsidP="00C43CB9">
      <w:pPr>
        <w:numPr>
          <w:ilvl w:val="0"/>
          <w:numId w:val="21"/>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gali susilpninti jo sukeliamą apsaugą nuo pastojimo;</w:t>
      </w:r>
    </w:p>
    <w:p w14:paraId="69EC7FD8" w14:textId="77777777" w:rsidR="00C43CB9" w:rsidRPr="002306F2" w:rsidRDefault="00C43CB9" w:rsidP="00C43CB9">
      <w:pPr>
        <w:numPr>
          <w:ilvl w:val="0"/>
          <w:numId w:val="21"/>
        </w:numPr>
        <w:spacing w:after="0" w:line="240" w:lineRule="auto"/>
        <w:contextualSpacing/>
        <w:rPr>
          <w:rFonts w:ascii="Times New Roman" w:eastAsia="Calibri" w:hAnsi="Times New Roman" w:cs="Times New Roman"/>
        </w:rPr>
      </w:pPr>
      <w:r w:rsidRPr="002306F2">
        <w:rPr>
          <w:rFonts w:ascii="Times New Roman" w:eastAsia="Times New Roman" w:hAnsi="Times New Roman" w:cs="Times New Roman"/>
        </w:rPr>
        <w:t>gali sukelti netikėtą kraujavimą</w:t>
      </w:r>
      <w:r w:rsidRPr="002306F2">
        <w:rPr>
          <w:rFonts w:ascii="Times New Roman" w:eastAsia="Calibri" w:hAnsi="Times New Roman" w:cs="Times New Roman"/>
        </w:rPr>
        <w:t>.</w:t>
      </w:r>
    </w:p>
    <w:p w14:paraId="30F15E4E" w14:textId="77777777" w:rsidR="00C43CB9" w:rsidRPr="002306F2" w:rsidRDefault="00C43CB9" w:rsidP="00C43CB9">
      <w:pPr>
        <w:spacing w:after="0" w:line="240" w:lineRule="auto"/>
        <w:ind w:left="720"/>
        <w:contextualSpacing/>
        <w:rPr>
          <w:rFonts w:ascii="Times New Roman" w:eastAsia="Calibri" w:hAnsi="Times New Roman" w:cs="Times New Roman"/>
          <w:sz w:val="24"/>
          <w:szCs w:val="24"/>
        </w:rPr>
      </w:pPr>
    </w:p>
    <w:p w14:paraId="36BBB233" w14:textId="77777777" w:rsidR="00C43CB9" w:rsidRPr="002763A6" w:rsidRDefault="00C43CB9" w:rsidP="00C43CB9">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Tai vaistai, kurie vartojami gydyti šioms ligoms:</w:t>
      </w:r>
    </w:p>
    <w:p w14:paraId="59B01C87"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epilepsijai (pvz., primidonas, fenitoinas, karbamazepinas, okskarbazepinas, felbamatas, topiramatas ir fenobarbitalis);</w:t>
      </w:r>
    </w:p>
    <w:p w14:paraId="54434441"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tuberkuliozei (pvz., rifampicinas, rifabutinas);</w:t>
      </w:r>
    </w:p>
    <w:p w14:paraId="339E49F4"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ŽIV infekcijai (pvz., ritonaviras, nelfinaviras, nevirapinas, efavirenzas);</w:t>
      </w:r>
    </w:p>
    <w:p w14:paraId="5A87F566"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hepatito C viruso infekcijai (pvz., bocepreviras, telapreviras);</w:t>
      </w:r>
    </w:p>
    <w:p w14:paraId="2CDE2924"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kitoms infekcinėms ligoms (pvz., grizeofulvinas);</w:t>
      </w:r>
    </w:p>
    <w:p w14:paraId="61DD10CF"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padidėjusiam kraujospūdžiui plaučių kraujagyslėse (bozentanas);</w:t>
      </w:r>
    </w:p>
    <w:p w14:paraId="78DAC105"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depresinei nuotaikai (jonažolė);</w:t>
      </w:r>
    </w:p>
    <w:p w14:paraId="7B2BC543"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tam tikroms bakterinėms infekcijoms (pvz., klaritromicinas, eritromicinas); </w:t>
      </w:r>
    </w:p>
    <w:p w14:paraId="593BA3A2" w14:textId="7777777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grybelinėms infekcijoms (pvz., ketokonazolas, itrakonazolas, flukonazolas);</w:t>
      </w:r>
    </w:p>
    <w:p w14:paraId="60016746" w14:textId="5D14FCC7" w:rsidR="00C43CB9" w:rsidRPr="002306F2" w:rsidRDefault="00C43CB9" w:rsidP="00C43CB9">
      <w:pPr>
        <w:numPr>
          <w:ilvl w:val="0"/>
          <w:numId w:val="22"/>
        </w:numPr>
        <w:snapToGrid w:val="0"/>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padidėjusiam kraujospūdžiui (hipertenzijai), anginai ar tam tikriem</w:t>
      </w:r>
      <w:r w:rsidR="00407C57" w:rsidRPr="002306F2">
        <w:rPr>
          <w:rFonts w:ascii="Times New Roman" w:eastAsia="Times New Roman" w:hAnsi="Times New Roman" w:cs="Times New Roman"/>
        </w:rPr>
        <w:t>s</w:t>
      </w:r>
      <w:r w:rsidRPr="002306F2">
        <w:rPr>
          <w:rFonts w:ascii="Times New Roman" w:eastAsia="Times New Roman" w:hAnsi="Times New Roman" w:cs="Times New Roman"/>
        </w:rPr>
        <w:t xml:space="preserve"> širdies ritmo sutrikimams (pvz., diltiazemas). </w:t>
      </w:r>
    </w:p>
    <w:p w14:paraId="30E3D813" w14:textId="77777777" w:rsidR="00C43CB9" w:rsidRPr="002306F2" w:rsidRDefault="00C43CB9" w:rsidP="00C43CB9">
      <w:pPr>
        <w:spacing w:after="0" w:line="240" w:lineRule="auto"/>
        <w:rPr>
          <w:rFonts w:ascii="Times New Roman" w:eastAsia="Times New Roman" w:hAnsi="Times New Roman" w:cs="Times New Roman"/>
        </w:rPr>
      </w:pPr>
    </w:p>
    <w:p w14:paraId="2FE51D1B" w14:textId="33D8C690" w:rsidR="00C43CB9" w:rsidRPr="002306F2" w:rsidRDefault="00C43CB9" w:rsidP="00264484">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Jeigu Jūs vartojate vaistų arba augalinių preparatų, kurie gali sumažinti </w:t>
      </w:r>
      <w:r w:rsidR="00407C57" w:rsidRPr="002306F2">
        <w:rPr>
          <w:rFonts w:ascii="Times New Roman" w:eastAsia="Times New Roman" w:hAnsi="Times New Roman" w:cs="Times New Roman"/>
        </w:rPr>
        <w:t>DESIRETT</w:t>
      </w:r>
      <w:r w:rsidRPr="002306F2">
        <w:rPr>
          <w:rFonts w:ascii="Times New Roman" w:eastAsia="Times New Roman" w:hAnsi="Times New Roman" w:cs="Times New Roman"/>
        </w:rPr>
        <w:t xml:space="preserve"> veiksmingumą, taip pat taikykite barjerinę kontracepciją. Baigus vartoti kitą vaistą, jo įtaka </w:t>
      </w:r>
      <w:r w:rsidR="00407C57" w:rsidRPr="002306F2">
        <w:rPr>
          <w:rFonts w:ascii="Times New Roman" w:eastAsia="Times New Roman" w:hAnsi="Times New Roman" w:cs="Times New Roman"/>
        </w:rPr>
        <w:t>DESIRETT</w:t>
      </w:r>
      <w:r w:rsidRPr="002306F2">
        <w:rPr>
          <w:rFonts w:ascii="Times New Roman" w:eastAsia="Times New Roman" w:hAnsi="Times New Roman" w:cs="Times New Roman"/>
        </w:rPr>
        <w:t xml:space="preserve"> veiksmingumui gali trukti dar iki 28 dienų, todėl visą tą laiką reikia papildomai taikyti barjerinę </w:t>
      </w:r>
      <w:r w:rsidRPr="002306F2">
        <w:rPr>
          <w:rFonts w:ascii="Times New Roman" w:eastAsia="Times New Roman" w:hAnsi="Times New Roman" w:cs="Times New Roman"/>
        </w:rPr>
        <w:lastRenderedPageBreak/>
        <w:t>kontracepciją. Gydytojas pasakys, ar būtina naudotis papildomomis kontracepcijos priemonėmis ir, jeigu reikia, kiek laiko.</w:t>
      </w:r>
    </w:p>
    <w:p w14:paraId="039A643D" w14:textId="77777777" w:rsidR="00C43CB9" w:rsidRPr="002306F2" w:rsidRDefault="00C43CB9" w:rsidP="00264484">
      <w:pPr>
        <w:spacing w:after="0" w:line="240" w:lineRule="auto"/>
        <w:rPr>
          <w:rFonts w:ascii="Times New Roman" w:eastAsia="Times New Roman" w:hAnsi="Times New Roman" w:cs="Times New Roman"/>
        </w:rPr>
      </w:pPr>
    </w:p>
    <w:p w14:paraId="550419F4" w14:textId="1E465423" w:rsidR="00C43CB9" w:rsidRPr="002306F2" w:rsidRDefault="00C43CB9" w:rsidP="00C43CB9">
      <w:pPr>
        <w:spacing w:after="0" w:line="240" w:lineRule="auto"/>
        <w:rPr>
          <w:rFonts w:ascii="Times New Roman" w:eastAsia="Times New Roman" w:hAnsi="Times New Roman" w:cs="Times New Roman"/>
        </w:rPr>
      </w:pPr>
      <w:r w:rsidRPr="002306F2">
        <w:rPr>
          <w:rFonts w:ascii="Times New Roman" w:eastAsia="Times New Roman" w:hAnsi="Times New Roman" w:cs="Times New Roman"/>
        </w:rPr>
        <w:t xml:space="preserve">Be to, </w:t>
      </w:r>
      <w:r w:rsidR="00407C57" w:rsidRPr="002306F2">
        <w:rPr>
          <w:rFonts w:ascii="Times New Roman" w:eastAsia="Times New Roman" w:hAnsi="Times New Roman" w:cs="Times New Roman"/>
        </w:rPr>
        <w:t>DESIRETT</w:t>
      </w:r>
      <w:r w:rsidRPr="002306F2">
        <w:rPr>
          <w:rFonts w:ascii="Times New Roman" w:eastAsia="Times New Roman" w:hAnsi="Times New Roman" w:cs="Times New Roman"/>
        </w:rPr>
        <w:t xml:space="preserve"> gali turėti įtakos kitų vaistų poveikiui: gali jį sustiprinti (pvz., vaistų kurių sudėtyje yra ciklosporino) arba susilpninti (pvz., lamotrigino).</w:t>
      </w:r>
    </w:p>
    <w:p w14:paraId="19647C69" w14:textId="77777777" w:rsidR="00C43CB9" w:rsidRPr="002306F2" w:rsidRDefault="00C43CB9" w:rsidP="00C43CB9">
      <w:pPr>
        <w:spacing w:after="0" w:line="240" w:lineRule="auto"/>
        <w:rPr>
          <w:rFonts w:ascii="Times New Roman" w:eastAsia="Times New Roman" w:hAnsi="Times New Roman" w:cs="Times New Roman"/>
        </w:rPr>
      </w:pPr>
    </w:p>
    <w:p w14:paraId="3F0588A8" w14:textId="77777777" w:rsidR="00C43CB9" w:rsidRPr="002306F2" w:rsidRDefault="00C43CB9" w:rsidP="00264484">
      <w:pPr>
        <w:spacing w:after="0" w:line="240" w:lineRule="auto"/>
        <w:rPr>
          <w:rFonts w:ascii="Times New Roman" w:hAnsi="Times New Roman"/>
          <w:i/>
        </w:rPr>
      </w:pPr>
      <w:r w:rsidRPr="002306F2">
        <w:rPr>
          <w:rFonts w:ascii="Times New Roman" w:eastAsia="Times New Roman" w:hAnsi="Times New Roman" w:cs="Times New Roman"/>
          <w:i/>
        </w:rPr>
        <w:t>Prieš pradėdami vartoti bet kurį vaistą, pasitarkite su gydytoju arba vaistininku</w:t>
      </w:r>
      <w:r w:rsidRPr="002306F2">
        <w:rPr>
          <w:rFonts w:ascii="Times New Roman" w:hAnsi="Times New Roman"/>
          <w:i/>
        </w:rPr>
        <w:t>.</w:t>
      </w:r>
    </w:p>
    <w:bookmarkEnd w:id="22"/>
    <w:p w14:paraId="6E0560FC" w14:textId="77777777" w:rsidR="006273F9" w:rsidRPr="002306F2" w:rsidRDefault="006273F9" w:rsidP="00C43CB9">
      <w:pPr>
        <w:tabs>
          <w:tab w:val="left" w:pos="567"/>
        </w:tabs>
        <w:spacing w:after="0" w:line="240" w:lineRule="auto"/>
        <w:rPr>
          <w:rFonts w:ascii="Times New Roman" w:eastAsia="Calibri" w:hAnsi="Times New Roman" w:cs="Times New Roman"/>
        </w:rPr>
      </w:pPr>
    </w:p>
    <w:p w14:paraId="5F668A1F"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Nėštumas ir žindymo laikotarpis</w:t>
      </w:r>
    </w:p>
    <w:p w14:paraId="7BCDBAB9" w14:textId="77777777" w:rsidR="006273F9" w:rsidRPr="002306F2" w:rsidRDefault="006273F9" w:rsidP="006273F9">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Jeigu esate nėščia, žindote kūdikį, manote, kad galbūt esate nėščia, arba planuojate pastoti, tai prieš vartodama šį vaistą, pasitarkite su gydytoju.</w:t>
      </w:r>
    </w:p>
    <w:p w14:paraId="1E8147E4"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60AFB2E5"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Nėštumas</w:t>
      </w:r>
    </w:p>
    <w:p w14:paraId="4F6ED674"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Nevartokite DESIRETT, jei esate nėščia arba manote, kad pastojote.</w:t>
      </w:r>
    </w:p>
    <w:p w14:paraId="6A26031E" w14:textId="77777777" w:rsidR="006273F9" w:rsidRPr="002306F2" w:rsidRDefault="006273F9" w:rsidP="006273F9">
      <w:pPr>
        <w:tabs>
          <w:tab w:val="left" w:pos="567"/>
        </w:tabs>
        <w:spacing w:after="0" w:line="240" w:lineRule="auto"/>
        <w:rPr>
          <w:rFonts w:ascii="Times New Roman" w:eastAsia="Calibri" w:hAnsi="Times New Roman" w:cs="Times New Roman"/>
          <w:b/>
          <w:i/>
        </w:rPr>
      </w:pPr>
    </w:p>
    <w:p w14:paraId="4F529414" w14:textId="77777777" w:rsidR="006273F9" w:rsidRPr="002306F2" w:rsidRDefault="006273F9" w:rsidP="006273F9">
      <w:pPr>
        <w:tabs>
          <w:tab w:val="left" w:pos="567"/>
        </w:tabs>
        <w:spacing w:after="0" w:line="240" w:lineRule="auto"/>
        <w:rPr>
          <w:rFonts w:ascii="Times New Roman" w:eastAsia="Times New Roman" w:hAnsi="Times New Roman" w:cs="Times New Roman"/>
          <w:b/>
          <w:i/>
        </w:rPr>
      </w:pPr>
      <w:r w:rsidRPr="002306F2">
        <w:rPr>
          <w:rFonts w:ascii="Times New Roman" w:eastAsia="Calibri" w:hAnsi="Times New Roman" w:cs="Times New Roman"/>
          <w:b/>
        </w:rPr>
        <w:t>Žindymas</w:t>
      </w:r>
    </w:p>
    <w:p w14:paraId="2E07989C" w14:textId="606AFDA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galima vartoti žindymo laikotarpiu. </w:t>
      </w:r>
      <w:r w:rsidR="00513518" w:rsidRPr="002306F2">
        <w:rPr>
          <w:rFonts w:ascii="Times New Roman" w:eastAsia="Calibri" w:hAnsi="Times New Roman" w:cs="Times New Roman"/>
        </w:rPr>
        <w:t xml:space="preserve">Atrodo, kad </w:t>
      </w:r>
      <w:r w:rsidRPr="002306F2">
        <w:rPr>
          <w:rFonts w:ascii="Times New Roman" w:eastAsia="Calibri" w:hAnsi="Times New Roman" w:cs="Times New Roman"/>
        </w:rPr>
        <w:t>DESIRETT ne</w:t>
      </w:r>
      <w:r w:rsidR="00513518" w:rsidRPr="002306F2">
        <w:rPr>
          <w:rFonts w:ascii="Times New Roman" w:eastAsia="Calibri" w:hAnsi="Times New Roman" w:cs="Times New Roman"/>
        </w:rPr>
        <w:t>turi įtakos motinos</w:t>
      </w:r>
      <w:r w:rsidRPr="002306F2">
        <w:rPr>
          <w:rFonts w:ascii="Times New Roman" w:eastAsia="Calibri" w:hAnsi="Times New Roman" w:cs="Times New Roman"/>
        </w:rPr>
        <w:t xml:space="preserve"> pieno gamyb</w:t>
      </w:r>
      <w:r w:rsidR="00513518" w:rsidRPr="002306F2">
        <w:rPr>
          <w:rFonts w:ascii="Times New Roman" w:eastAsia="Calibri" w:hAnsi="Times New Roman" w:cs="Times New Roman"/>
        </w:rPr>
        <w:t>ai</w:t>
      </w:r>
      <w:r w:rsidRPr="002306F2">
        <w:rPr>
          <w:rFonts w:ascii="Times New Roman" w:eastAsia="Calibri" w:hAnsi="Times New Roman" w:cs="Times New Roman"/>
        </w:rPr>
        <w:t xml:space="preserve"> </w:t>
      </w:r>
      <w:r w:rsidR="00E01168" w:rsidRPr="002306F2">
        <w:rPr>
          <w:rFonts w:ascii="Times New Roman" w:eastAsia="Calibri" w:hAnsi="Times New Roman" w:cs="Times New Roman"/>
        </w:rPr>
        <w:t>i</w:t>
      </w:r>
      <w:r w:rsidRPr="002306F2">
        <w:rPr>
          <w:rFonts w:ascii="Times New Roman" w:eastAsia="Calibri" w:hAnsi="Times New Roman" w:cs="Times New Roman"/>
        </w:rPr>
        <w:t>r jo kokyb</w:t>
      </w:r>
      <w:r w:rsidR="00E01168" w:rsidRPr="002306F2">
        <w:rPr>
          <w:rFonts w:ascii="Times New Roman" w:eastAsia="Calibri" w:hAnsi="Times New Roman" w:cs="Times New Roman"/>
        </w:rPr>
        <w:t>ei</w:t>
      </w:r>
      <w:r w:rsidRPr="002306F2">
        <w:rPr>
          <w:rFonts w:ascii="Times New Roman" w:eastAsia="Calibri" w:hAnsi="Times New Roman" w:cs="Times New Roman"/>
        </w:rPr>
        <w:t xml:space="preserve">. </w:t>
      </w:r>
      <w:r w:rsidR="00E01168" w:rsidRPr="002306F2">
        <w:rPr>
          <w:rFonts w:ascii="Times New Roman" w:hAnsi="Times New Roman" w:cs="Times New Roman"/>
        </w:rPr>
        <w:t xml:space="preserve">Tačiau retais atvejais gaunama pranešimų apie vartojant sumažėjusį motinos pieno kiekį. </w:t>
      </w:r>
      <w:r w:rsidR="00E01168" w:rsidRPr="002306F2">
        <w:rPr>
          <w:rFonts w:ascii="Times New Roman" w:eastAsia="Calibri" w:hAnsi="Times New Roman" w:cs="Times New Roman"/>
        </w:rPr>
        <w:t>Į pieną</w:t>
      </w:r>
      <w:r w:rsidR="00E01168" w:rsidRPr="002306F2" w:rsidDel="00E01168">
        <w:rPr>
          <w:rFonts w:ascii="Times New Roman" w:eastAsia="Calibri" w:hAnsi="Times New Roman" w:cs="Times New Roman"/>
        </w:rPr>
        <w:t xml:space="preserve"> </w:t>
      </w:r>
      <w:r w:rsidR="00E01168" w:rsidRPr="002306F2">
        <w:rPr>
          <w:rFonts w:ascii="Times New Roman" w:eastAsia="Calibri" w:hAnsi="Times New Roman" w:cs="Times New Roman"/>
        </w:rPr>
        <w:t>patenka</w:t>
      </w:r>
      <w:r w:rsidR="00E01168" w:rsidRPr="002306F2" w:rsidDel="00E01168">
        <w:rPr>
          <w:rFonts w:ascii="Times New Roman" w:eastAsia="Calibri" w:hAnsi="Times New Roman" w:cs="Times New Roman"/>
        </w:rPr>
        <w:t xml:space="preserve"> </w:t>
      </w:r>
      <w:r w:rsidR="00E01168" w:rsidRPr="002306F2">
        <w:rPr>
          <w:rFonts w:ascii="Times New Roman" w:eastAsia="Calibri" w:hAnsi="Times New Roman" w:cs="Times New Roman"/>
        </w:rPr>
        <w:t>nedidelis DESIRETT</w:t>
      </w:r>
      <w:r w:rsidR="00E01168" w:rsidRPr="002306F2" w:rsidDel="00E01168">
        <w:rPr>
          <w:rFonts w:ascii="Times New Roman" w:eastAsia="Calibri" w:hAnsi="Times New Roman" w:cs="Times New Roman"/>
        </w:rPr>
        <w:t xml:space="preserve"> </w:t>
      </w:r>
      <w:r w:rsidRPr="002306F2">
        <w:rPr>
          <w:rFonts w:ascii="Times New Roman" w:eastAsia="Calibri" w:hAnsi="Times New Roman" w:cs="Times New Roman"/>
        </w:rPr>
        <w:t xml:space="preserve">veikliosios medžiagos </w:t>
      </w:r>
      <w:r w:rsidR="00E01168" w:rsidRPr="002306F2">
        <w:rPr>
          <w:rFonts w:ascii="Times New Roman" w:eastAsia="Calibri" w:hAnsi="Times New Roman" w:cs="Times New Roman"/>
        </w:rPr>
        <w:t>kiekis</w:t>
      </w:r>
      <w:r w:rsidRPr="002306F2">
        <w:rPr>
          <w:rFonts w:ascii="Times New Roman" w:eastAsia="Calibri" w:hAnsi="Times New Roman" w:cs="Times New Roman"/>
        </w:rPr>
        <w:t>.</w:t>
      </w:r>
    </w:p>
    <w:p w14:paraId="74766E3D"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E7004A1"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Vaikai, kurių motinos vartojo DESIRETT ir žindė juos 7 mėnesius, buvo tirti iki 2,5 metų amžiaus. Poveikio vaikų augimui ir raidai nebuvo.</w:t>
      </w:r>
    </w:p>
    <w:p w14:paraId="2A6E990A"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FF1D48B"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Kreipkitės į gydytoją, jeigu žindymo laikotarpiu norite vartoti DESIRETT.</w:t>
      </w:r>
    </w:p>
    <w:p w14:paraId="2B73D661"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15F400B6"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Vairavimas ir mechanizmų valdymas</w:t>
      </w:r>
    </w:p>
    <w:p w14:paraId="4A0798CF" w14:textId="79C67031" w:rsidR="006273F9" w:rsidRPr="002306F2" w:rsidRDefault="006273F9" w:rsidP="006273F9">
      <w:pPr>
        <w:tabs>
          <w:tab w:val="left" w:pos="567"/>
        </w:tabs>
        <w:spacing w:after="0" w:line="240" w:lineRule="auto"/>
        <w:rPr>
          <w:rFonts w:ascii="Times New Roman" w:eastAsia="Calibri" w:hAnsi="Times New Roman" w:cs="Times New Roman"/>
        </w:rPr>
      </w:pPr>
      <w:bookmarkStart w:id="23" w:name="_Hlk9953182"/>
      <w:r w:rsidRPr="002306F2">
        <w:rPr>
          <w:rFonts w:ascii="Times New Roman" w:eastAsia="Calibri" w:hAnsi="Times New Roman" w:cs="Times New Roman"/>
        </w:rPr>
        <w:t xml:space="preserve">DESIRETT </w:t>
      </w:r>
      <w:r w:rsidR="00B936C8" w:rsidRPr="002306F2">
        <w:rPr>
          <w:rFonts w:ascii="Times New Roman" w:hAnsi="Times New Roman" w:cs="Times New Roman"/>
          <w:noProof/>
          <w:szCs w:val="24"/>
        </w:rPr>
        <w:t>gebėjimo vairuoti ir valdyti mechanizmus neveikia arba veikia nereikšmingai</w:t>
      </w:r>
      <w:r w:rsidRPr="002306F2">
        <w:rPr>
          <w:rFonts w:ascii="Times New Roman" w:eastAsia="Calibri" w:hAnsi="Times New Roman" w:cs="Times New Roman"/>
        </w:rPr>
        <w:t>.</w:t>
      </w:r>
    </w:p>
    <w:bookmarkEnd w:id="23"/>
    <w:p w14:paraId="207E2966" w14:textId="77777777" w:rsidR="006273F9" w:rsidRPr="002306F2" w:rsidRDefault="006273F9" w:rsidP="006273F9">
      <w:pPr>
        <w:tabs>
          <w:tab w:val="left" w:pos="567"/>
        </w:tabs>
        <w:spacing w:after="0" w:line="240" w:lineRule="auto"/>
        <w:rPr>
          <w:rFonts w:ascii="Times New Roman" w:eastAsia="Times New Roman" w:hAnsi="Times New Roman" w:cs="Times New Roman"/>
        </w:rPr>
      </w:pPr>
    </w:p>
    <w:p w14:paraId="2306EC9F" w14:textId="770A9F26" w:rsidR="006273F9" w:rsidRPr="002306F2" w:rsidRDefault="006273F9" w:rsidP="006273F9">
      <w:pPr>
        <w:tabs>
          <w:tab w:val="left" w:pos="567"/>
        </w:tabs>
        <w:spacing w:after="0" w:line="240" w:lineRule="auto"/>
        <w:rPr>
          <w:rFonts w:ascii="Times New Roman" w:eastAsia="Calibri" w:hAnsi="Times New Roman" w:cs="Times New Roman"/>
          <w:b/>
        </w:rPr>
      </w:pPr>
    </w:p>
    <w:p w14:paraId="5BB05CF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b/>
        </w:rPr>
        <w:t>DESIRETT sudėtyje yra laktozės (pieno cukrus) ir sojų aliejaus</w:t>
      </w:r>
      <w:r w:rsidRPr="002306F2">
        <w:rPr>
          <w:rFonts w:ascii="Times New Roman" w:eastAsia="Calibri" w:hAnsi="Times New Roman" w:cs="Times New Roman"/>
        </w:rPr>
        <w:t>.</w:t>
      </w:r>
    </w:p>
    <w:p w14:paraId="17EA407A" w14:textId="77777777" w:rsidR="006273F9" w:rsidRPr="002306F2" w:rsidRDefault="006273F9" w:rsidP="006273F9">
      <w:pPr>
        <w:autoSpaceDE w:val="0"/>
        <w:autoSpaceDN w:val="0"/>
        <w:adjustRightInd w:val="0"/>
        <w:spacing w:after="0" w:line="240" w:lineRule="auto"/>
        <w:rPr>
          <w:rFonts w:ascii="Times New Roman" w:eastAsia="Times New Roman" w:hAnsi="Times New Roman" w:cs="Times New Roman"/>
        </w:rPr>
      </w:pPr>
      <w:r w:rsidRPr="002306F2">
        <w:rPr>
          <w:rFonts w:ascii="Times New Roman" w:hAnsi="Times New Roman" w:cs="Times New Roman"/>
        </w:rPr>
        <w:t>Jeigu gydytojas Jums yra sakęs, kad netoleruojate kokių nors angliavandenių, kreipkitės į jį prieš pradėdami vartoti šį vaistą.</w:t>
      </w:r>
    </w:p>
    <w:p w14:paraId="10B84145"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Jeigu esate alergiška žemės riešutams ar sojai, Jums šio vaisto vartoti negalima.</w:t>
      </w:r>
    </w:p>
    <w:p w14:paraId="07ACA958"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5E94E11"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Vartojimas paaugliams</w:t>
      </w:r>
    </w:p>
    <w:p w14:paraId="6264A56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Nėra klinikinių duomenų apie vaisto veiksmingumą ir saugumą paaugliams, jaunesniems nei 18 metų.</w:t>
      </w:r>
    </w:p>
    <w:p w14:paraId="4A299E2E" w14:textId="4BC98ABD" w:rsidR="006273F9" w:rsidRDefault="006273F9" w:rsidP="006273F9">
      <w:pPr>
        <w:tabs>
          <w:tab w:val="left" w:pos="567"/>
        </w:tabs>
        <w:spacing w:after="0" w:line="240" w:lineRule="auto"/>
        <w:rPr>
          <w:rFonts w:ascii="Times New Roman" w:eastAsia="Calibri" w:hAnsi="Times New Roman" w:cs="Times New Roman"/>
        </w:rPr>
      </w:pPr>
    </w:p>
    <w:p w14:paraId="45AE76C8" w14:textId="77777777" w:rsidR="002306F2" w:rsidRPr="004567E7" w:rsidRDefault="002306F2" w:rsidP="002306F2">
      <w:pPr>
        <w:rPr>
          <w:rFonts w:ascii="Times New Roman" w:hAnsi="Times New Roman"/>
          <w:b/>
          <w:color w:val="000000"/>
        </w:rPr>
      </w:pPr>
      <w:r w:rsidRPr="004567E7">
        <w:rPr>
          <w:rFonts w:ascii="Times New Roman" w:hAnsi="Times New Roman"/>
          <w:b/>
          <w:color w:val="000000"/>
        </w:rPr>
        <w:t>Reguliarus sveikatos patikrinimas</w:t>
      </w:r>
    </w:p>
    <w:p w14:paraId="510FB54A" w14:textId="0753D287" w:rsidR="002306F2" w:rsidRPr="006B1F08" w:rsidRDefault="002306F2" w:rsidP="002306F2">
      <w:pPr>
        <w:pStyle w:val="Pavadinimas"/>
        <w:jc w:val="left"/>
        <w:rPr>
          <w:b w:val="0"/>
          <w:bCs w:val="0"/>
          <w:color w:val="000000"/>
          <w:sz w:val="22"/>
          <w:szCs w:val="22"/>
        </w:rPr>
      </w:pPr>
      <w:r w:rsidRPr="006B1F08">
        <w:rPr>
          <w:b w:val="0"/>
          <w:bCs w:val="0"/>
          <w:color w:val="000000"/>
          <w:sz w:val="22"/>
          <w:szCs w:val="22"/>
        </w:rPr>
        <w:t xml:space="preserve">Jei vartojate </w:t>
      </w:r>
      <w:r>
        <w:rPr>
          <w:b w:val="0"/>
          <w:bCs w:val="0"/>
          <w:color w:val="000000"/>
          <w:sz w:val="22"/>
          <w:szCs w:val="22"/>
        </w:rPr>
        <w:t>DESIRETT</w:t>
      </w:r>
      <w:r w:rsidRPr="006B1F08">
        <w:rPr>
          <w:b w:val="0"/>
          <w:bCs w:val="0"/>
          <w:color w:val="000000"/>
          <w:sz w:val="22"/>
          <w:szCs w:val="22"/>
        </w:rPr>
        <w:t>, gydytojas patars reguliariai tikrintis sveikatą. Paprastai tikrinimų dažnis ir pobūdis priklauso nuo Jūsų individualios būklės.</w:t>
      </w:r>
    </w:p>
    <w:p w14:paraId="0DDC5ACA" w14:textId="77777777" w:rsidR="002306F2" w:rsidRPr="002306F2" w:rsidRDefault="002306F2" w:rsidP="006273F9">
      <w:pPr>
        <w:tabs>
          <w:tab w:val="left" w:pos="567"/>
        </w:tabs>
        <w:spacing w:after="0" w:line="240" w:lineRule="auto"/>
        <w:rPr>
          <w:rFonts w:ascii="Times New Roman" w:eastAsia="Calibri" w:hAnsi="Times New Roman" w:cs="Times New Roman"/>
        </w:rPr>
      </w:pPr>
    </w:p>
    <w:p w14:paraId="39A63509" w14:textId="6D885AA1"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p>
    <w:p w14:paraId="384D6A72"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p>
    <w:p w14:paraId="0CF95888" w14:textId="014AE85E"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rPr>
      </w:pPr>
      <w:bookmarkStart w:id="24" w:name="_Hlk9953192"/>
    </w:p>
    <w:bookmarkEnd w:id="24"/>
    <w:p w14:paraId="54C606F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p>
    <w:p w14:paraId="4C05F5FD"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rPr>
      </w:pPr>
      <w:r w:rsidRPr="002306F2">
        <w:rPr>
          <w:rFonts w:ascii="Times New Roman" w:hAnsi="Times New Roman"/>
          <w:b/>
        </w:rPr>
        <w:t>Nedelsdamos kreipkitės į gydytoją, jeigu</w:t>
      </w:r>
      <w:r w:rsidRPr="002306F2">
        <w:rPr>
          <w:rFonts w:ascii="Times New Roman" w:eastAsia="Calibri" w:hAnsi="Times New Roman" w:cs="Times New Roman"/>
        </w:rPr>
        <w:t>:</w:t>
      </w:r>
    </w:p>
    <w:p w14:paraId="1BBAD6F6"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atsirado stiprus bet kurios kojos skausmas arba tinimas, netikėtas krūtinės skausmas, dusulys, neįprastas kosulys, ypač su krauju (tai gali būti </w:t>
      </w:r>
      <w:r w:rsidRPr="006B1F08">
        <w:rPr>
          <w:rFonts w:ascii="Times New Roman" w:eastAsia="Calibri" w:hAnsi="Times New Roman" w:cs="Times New Roman"/>
          <w:b/>
          <w:bCs/>
        </w:rPr>
        <w:t xml:space="preserve">trombozės </w:t>
      </w:r>
      <w:r w:rsidRPr="002306F2">
        <w:rPr>
          <w:rFonts w:ascii="Times New Roman" w:eastAsia="Calibri" w:hAnsi="Times New Roman" w:cs="Times New Roman"/>
        </w:rPr>
        <w:t>požymiai);</w:t>
      </w:r>
    </w:p>
    <w:p w14:paraId="69D54BFE" w14:textId="30395093"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r>
      <w:bookmarkStart w:id="25" w:name="_Hlk9953210"/>
      <w:r w:rsidRPr="002306F2">
        <w:rPr>
          <w:rFonts w:ascii="Times New Roman" w:eastAsia="Calibri" w:hAnsi="Times New Roman" w:cs="Times New Roman"/>
        </w:rPr>
        <w:t>atsirado staigus, stiprus skrandžio srities skausmas arba gelta (</w:t>
      </w:r>
      <w:r w:rsidR="00B10E88" w:rsidRPr="002306F2">
        <w:rPr>
          <w:rFonts w:ascii="Times New Roman" w:eastAsia="Calibri" w:hAnsi="Times New Roman" w:cs="Times New Roman"/>
        </w:rPr>
        <w:t xml:space="preserve">pagelto oda, akių baltymai ar patamsėjo šlapimas, </w:t>
      </w:r>
      <w:r w:rsidRPr="002306F2">
        <w:rPr>
          <w:rFonts w:ascii="Times New Roman" w:eastAsia="Calibri" w:hAnsi="Times New Roman" w:cs="Times New Roman"/>
        </w:rPr>
        <w:t xml:space="preserve">tai gali būti </w:t>
      </w:r>
      <w:r w:rsidRPr="006B1F08">
        <w:rPr>
          <w:rFonts w:ascii="Times New Roman" w:eastAsia="Calibri" w:hAnsi="Times New Roman" w:cs="Times New Roman"/>
          <w:b/>
          <w:bCs/>
        </w:rPr>
        <w:t>kepenų ligos</w:t>
      </w:r>
      <w:r w:rsidRPr="002306F2">
        <w:rPr>
          <w:rFonts w:ascii="Times New Roman" w:eastAsia="Calibri" w:hAnsi="Times New Roman" w:cs="Times New Roman"/>
        </w:rPr>
        <w:t xml:space="preserve"> požymiai);</w:t>
      </w:r>
    </w:p>
    <w:bookmarkEnd w:id="25"/>
    <w:p w14:paraId="36D14B0E"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krūtyje aptikote gumbą (tai gali būti </w:t>
      </w:r>
      <w:r w:rsidRPr="006B1F08">
        <w:rPr>
          <w:rFonts w:ascii="Times New Roman" w:eastAsia="Calibri" w:hAnsi="Times New Roman" w:cs="Times New Roman"/>
          <w:b/>
          <w:bCs/>
        </w:rPr>
        <w:t>krūties vėžio</w:t>
      </w:r>
      <w:r w:rsidRPr="002306F2">
        <w:rPr>
          <w:rFonts w:ascii="Times New Roman" w:eastAsia="Calibri" w:hAnsi="Times New Roman" w:cs="Times New Roman"/>
        </w:rPr>
        <w:t xml:space="preserve"> požymis);</w:t>
      </w:r>
    </w:p>
    <w:p w14:paraId="163934A0"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 xml:space="preserve">pajutote staigų ar stiprų apatinės pilvo dalies arba skrandžio srities skausmą (tai galimas </w:t>
      </w:r>
      <w:r w:rsidRPr="006B1F08">
        <w:rPr>
          <w:rFonts w:ascii="Times New Roman" w:eastAsia="Calibri" w:hAnsi="Times New Roman" w:cs="Times New Roman"/>
          <w:b/>
          <w:bCs/>
        </w:rPr>
        <w:t>negimdinio nėštumo</w:t>
      </w:r>
      <w:r w:rsidRPr="002306F2">
        <w:rPr>
          <w:rFonts w:ascii="Times New Roman" w:eastAsia="Calibri" w:hAnsi="Times New Roman" w:cs="Times New Roman"/>
        </w:rPr>
        <w:t xml:space="preserve"> (ne gimdoje) požymis);</w:t>
      </w:r>
    </w:p>
    <w:p w14:paraId="2BA49E1E"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numatoma imobilizacija arba operacija (pasitarkite su savo gydytoju iki procedūrų likus ne mažiau kaip 4 savaitėms);</w:t>
      </w:r>
    </w:p>
    <w:p w14:paraId="65529D05"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w:t>
      </w:r>
      <w:r w:rsidRPr="002306F2">
        <w:rPr>
          <w:rFonts w:ascii="Times New Roman" w:eastAsia="Calibri" w:hAnsi="Times New Roman" w:cs="Times New Roman"/>
        </w:rPr>
        <w:tab/>
        <w:t>neįprastai ir stipriai kraujuoja iš makšties;</w:t>
      </w:r>
    </w:p>
    <w:p w14:paraId="2D5EA488" w14:textId="77777777" w:rsidR="006273F9" w:rsidRPr="002306F2" w:rsidRDefault="006273F9" w:rsidP="006273F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lastRenderedPageBreak/>
        <w:t>•</w:t>
      </w:r>
      <w:r w:rsidRPr="002306F2">
        <w:rPr>
          <w:rFonts w:ascii="Times New Roman" w:eastAsia="Calibri" w:hAnsi="Times New Roman" w:cs="Times New Roman"/>
        </w:rPr>
        <w:tab/>
        <w:t>įtariate, kad pastojote.</w:t>
      </w:r>
    </w:p>
    <w:p w14:paraId="22DAB579" w14:textId="77777777" w:rsidR="006273F9" w:rsidRPr="002306F2" w:rsidRDefault="006273F9" w:rsidP="006273F9">
      <w:pPr>
        <w:tabs>
          <w:tab w:val="left" w:pos="567"/>
        </w:tabs>
        <w:spacing w:after="0" w:line="240" w:lineRule="auto"/>
        <w:rPr>
          <w:rFonts w:ascii="Times New Roman" w:eastAsia="Calibri" w:hAnsi="Times New Roman" w:cs="Times New Roman"/>
          <w:b/>
          <w:i/>
        </w:rPr>
      </w:pPr>
    </w:p>
    <w:p w14:paraId="3B70A20C" w14:textId="77777777" w:rsidR="006273F9" w:rsidRPr="002306F2" w:rsidRDefault="006273F9" w:rsidP="006273F9">
      <w:pPr>
        <w:tabs>
          <w:tab w:val="left" w:pos="567"/>
        </w:tabs>
        <w:spacing w:after="0" w:line="240" w:lineRule="auto"/>
        <w:rPr>
          <w:rFonts w:ascii="Times New Roman" w:eastAsia="Calibri" w:hAnsi="Times New Roman" w:cs="Times New Roman"/>
          <w:b/>
          <w:u w:val="single"/>
        </w:rPr>
      </w:pPr>
    </w:p>
    <w:p w14:paraId="6B057DF3" w14:textId="77777777" w:rsidR="006273F9" w:rsidRPr="002306F2" w:rsidRDefault="006273F9" w:rsidP="006273F9">
      <w:pPr>
        <w:numPr>
          <w:ilvl w:val="0"/>
          <w:numId w:val="6"/>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Kaip vartoti DESIRETT</w:t>
      </w:r>
    </w:p>
    <w:p w14:paraId="4CBDBA14"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4322434C" w14:textId="77777777" w:rsidR="00E333DB" w:rsidRPr="002306F2" w:rsidRDefault="00E333DB" w:rsidP="00E333DB">
      <w:pPr>
        <w:autoSpaceDE w:val="0"/>
        <w:autoSpaceDN w:val="0"/>
        <w:adjustRightInd w:val="0"/>
        <w:rPr>
          <w:rFonts w:ascii="Times New Roman" w:hAnsi="Times New Roman" w:cs="Times New Roman"/>
          <w:noProof/>
        </w:rPr>
      </w:pPr>
      <w:bookmarkStart w:id="26" w:name="_Hlk9953226"/>
      <w:r w:rsidRPr="002306F2">
        <w:rPr>
          <w:rFonts w:ascii="Times New Roman" w:hAnsi="Times New Roman" w:cs="Times New Roman"/>
          <w:noProof/>
        </w:rPr>
        <w:t>Visada vartokite šį vaistą tiksliai kaip nurodė gydytojas. Jeigu abejojate, kreipkitės į gydytoją arba vaistininką.</w:t>
      </w:r>
    </w:p>
    <w:bookmarkEnd w:id="26"/>
    <w:p w14:paraId="25987333"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Kada ir kaip vartoti DESIRETT</w:t>
      </w:r>
    </w:p>
    <w:p w14:paraId="576D404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pakuotėje yra 28 tabletės. Ant lizdinės plokštelės yra išspausdintos savaitės dienos ir rodyklės, rodančios, kokia seka vartoti tabletes. Viena tabletė atitinka vieną dieną.</w:t>
      </w:r>
    </w:p>
    <w:p w14:paraId="1547410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9967897"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Kiekvienąkart, pradėdama naują DESIRETT pakuotę, išimkite tabletę iš viršutinės eilės. Neišimkite bet kurios tabletės. Pavyzdžiui, pradėdama tabletes gerti trečiadienį, privalote imti tabletę iš viršutinės eilės, kurios kitoje pusėje pažymėta T. Vartokite po vieną tabletę per parą tol, kol pakuotė ištuštės. Tabletes iš pakuotės imkite rodyklės kryptimi. Pažiūrėjusi į kitą pakuotės pusę, kasdien galėsite lengvai įsitikinti, ar suvartojote tos dienos tabletę.</w:t>
      </w:r>
    </w:p>
    <w:p w14:paraId="4C9D2AE5"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44837E9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Tabletę vartokite kasdien, maždaug tuo pačiu laiku. Nurykite tabletę visą, užsigerdama vandeniu. Nors Jums vartojant DESIRETT gali kiek kraujuoti iš makšties, būtinai toliau gerkite tabletes įprasta tvarka. Pabaigusi DESIRETT pakuotę, kitą dieną turite imti naują pakuotę, t.y. nedaryti pertraukos ir nelaukti kraujavimo.</w:t>
      </w:r>
    </w:p>
    <w:p w14:paraId="039B3F52"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5D8DA91" w14:textId="051F36FA" w:rsidR="006273F9" w:rsidRPr="002306F2" w:rsidRDefault="007669D2" w:rsidP="006273F9">
      <w:pPr>
        <w:tabs>
          <w:tab w:val="left" w:pos="567"/>
        </w:tabs>
        <w:spacing w:after="0" w:line="240" w:lineRule="auto"/>
        <w:rPr>
          <w:rFonts w:ascii="Times New Roman" w:eastAsia="Times New Roman" w:hAnsi="Times New Roman" w:cs="Times New Roman"/>
          <w:b/>
        </w:rPr>
      </w:pPr>
      <w:r>
        <w:rPr>
          <w:rFonts w:ascii="Times New Roman" w:eastAsia="Calibri" w:hAnsi="Times New Roman" w:cs="Times New Roman"/>
          <w:b/>
        </w:rPr>
        <w:t>P</w:t>
      </w:r>
      <w:r w:rsidR="006273F9" w:rsidRPr="002306F2">
        <w:rPr>
          <w:rFonts w:ascii="Times New Roman" w:eastAsia="Calibri" w:hAnsi="Times New Roman" w:cs="Times New Roman"/>
          <w:b/>
        </w:rPr>
        <w:t xml:space="preserve">irmosios DESIRETT </w:t>
      </w:r>
      <w:r w:rsidR="00046EEE" w:rsidRPr="002306F2">
        <w:rPr>
          <w:rFonts w:ascii="Times New Roman" w:eastAsia="Calibri" w:hAnsi="Times New Roman" w:cs="Times New Roman"/>
          <w:b/>
        </w:rPr>
        <w:t>table</w:t>
      </w:r>
      <w:r w:rsidR="00046EEE">
        <w:rPr>
          <w:rFonts w:ascii="Times New Roman" w:eastAsia="Calibri" w:hAnsi="Times New Roman" w:cs="Times New Roman"/>
          <w:b/>
        </w:rPr>
        <w:t>čių</w:t>
      </w:r>
      <w:r w:rsidR="00046EEE" w:rsidRPr="002306F2">
        <w:rPr>
          <w:rFonts w:ascii="Times New Roman" w:eastAsia="Calibri" w:hAnsi="Times New Roman" w:cs="Times New Roman"/>
          <w:b/>
        </w:rPr>
        <w:t xml:space="preserve"> </w:t>
      </w:r>
      <w:r w:rsidR="006273F9" w:rsidRPr="002306F2">
        <w:rPr>
          <w:rFonts w:ascii="Times New Roman" w:eastAsia="Calibri" w:hAnsi="Times New Roman" w:cs="Times New Roman"/>
          <w:b/>
        </w:rPr>
        <w:t xml:space="preserve">pakuotės </w:t>
      </w:r>
      <w:r w:rsidR="00046EEE">
        <w:rPr>
          <w:rFonts w:ascii="Times New Roman" w:eastAsia="Calibri" w:hAnsi="Times New Roman" w:cs="Times New Roman"/>
          <w:b/>
        </w:rPr>
        <w:t>vartojimas</w:t>
      </w:r>
    </w:p>
    <w:p w14:paraId="1B45EC35" w14:textId="77777777" w:rsidR="006273F9" w:rsidRPr="002306F2" w:rsidRDefault="006273F9" w:rsidP="006273F9">
      <w:pPr>
        <w:tabs>
          <w:tab w:val="left" w:pos="567"/>
        </w:tabs>
        <w:spacing w:after="0" w:line="240" w:lineRule="auto"/>
        <w:rPr>
          <w:rFonts w:ascii="Times New Roman" w:eastAsia="Calibri" w:hAnsi="Times New Roman" w:cs="Times New Roman"/>
          <w:u w:val="single"/>
        </w:rPr>
      </w:pPr>
    </w:p>
    <w:p w14:paraId="648366B9"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Jeigu pastarąjį mėnesį nevartojote hormoninių kontraceptikų</w:t>
      </w:r>
    </w:p>
    <w:p w14:paraId="2008AD43"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07EBA5F4" w14:textId="18B6DEF2"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Palaukite, kol prasidės mėnesinės. Pirmąją DESIRETT tabletę išgerkite pirmąją mėnesinių ciklo, t.</w:t>
      </w:r>
      <w:r w:rsidR="00E01168" w:rsidRPr="002306F2">
        <w:rPr>
          <w:rFonts w:ascii="Times New Roman" w:eastAsia="Calibri" w:hAnsi="Times New Roman" w:cs="Times New Roman"/>
        </w:rPr>
        <w:t xml:space="preserve"> </w:t>
      </w:r>
      <w:r w:rsidRPr="002306F2">
        <w:rPr>
          <w:rFonts w:ascii="Times New Roman" w:eastAsia="Calibri" w:hAnsi="Times New Roman" w:cs="Times New Roman"/>
        </w:rPr>
        <w:t>y. kraujavimo, dieną. Papildomos kontracepcijos nereikia.</w:t>
      </w:r>
    </w:p>
    <w:p w14:paraId="764A4779"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1AA4D1E3"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Šį vaistą galima pradėti gerti ir 2–5-ąją kraujavimo dieną, tačiau tada pirmojo ciklo pirmąsias 7 tablečių vartojimo dienas reikia vartoti papildomą kontracepcijos būdą (barjerinį).</w:t>
      </w:r>
    </w:p>
    <w:p w14:paraId="4014BEB7" w14:textId="77777777" w:rsidR="006273F9" w:rsidRPr="002306F2" w:rsidRDefault="006273F9" w:rsidP="006273F9">
      <w:pPr>
        <w:tabs>
          <w:tab w:val="left" w:pos="567"/>
        </w:tabs>
        <w:spacing w:after="0" w:line="240" w:lineRule="auto"/>
        <w:rPr>
          <w:rFonts w:ascii="Times New Roman" w:eastAsia="Calibri" w:hAnsi="Times New Roman" w:cs="Times New Roman"/>
          <w:i/>
          <w:u w:val="single"/>
        </w:rPr>
      </w:pPr>
    </w:p>
    <w:p w14:paraId="76E556BB"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Pradedant vartoti vietoj kitų sudėtinių kontraceptinių tablečių, makšties žiedo, transderminio pleistro</w:t>
      </w:r>
    </w:p>
    <w:p w14:paraId="573D457C"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649F8222" w14:textId="3A93A389"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galite pradėti gerti iš karto po suvartotų visų ankstesniojo kontraceptiko pakuotės tablečių, ištraukus makšties žiedą ar nuėmus transderminį pleistrą (t.</w:t>
      </w:r>
      <w:r w:rsidR="00E01168" w:rsidRPr="002306F2">
        <w:rPr>
          <w:rFonts w:ascii="Times New Roman" w:eastAsia="Calibri" w:hAnsi="Times New Roman" w:cs="Times New Roman"/>
        </w:rPr>
        <w:t xml:space="preserve"> </w:t>
      </w:r>
      <w:r w:rsidRPr="002306F2">
        <w:rPr>
          <w:rFonts w:ascii="Times New Roman" w:eastAsia="Calibri" w:hAnsi="Times New Roman" w:cs="Times New Roman"/>
        </w:rPr>
        <w:t xml:space="preserve">y. be pertraukos tarp tablečių, žiedų ar </w:t>
      </w:r>
      <w:bookmarkStart w:id="27" w:name="_Hlk9953254"/>
      <w:r w:rsidRPr="002306F2">
        <w:rPr>
          <w:rFonts w:ascii="Times New Roman" w:eastAsia="Calibri" w:hAnsi="Times New Roman" w:cs="Times New Roman"/>
        </w:rPr>
        <w:t xml:space="preserve">pleistrų). Jeigu anksčiau vartoto </w:t>
      </w:r>
      <w:r w:rsidR="00F84D3F" w:rsidRPr="002306F2">
        <w:rPr>
          <w:rFonts w:ascii="Times New Roman" w:eastAsia="Calibri" w:hAnsi="Times New Roman" w:cs="Times New Roman"/>
        </w:rPr>
        <w:t xml:space="preserve">vaisto </w:t>
      </w:r>
      <w:r w:rsidRPr="002306F2">
        <w:rPr>
          <w:rFonts w:ascii="Times New Roman" w:eastAsia="Calibri" w:hAnsi="Times New Roman" w:cs="Times New Roman"/>
        </w:rPr>
        <w:t xml:space="preserve">pakuotėje yra ir neveikliųjų tablečių, DESIRETT </w:t>
      </w:r>
      <w:bookmarkEnd w:id="27"/>
      <w:r w:rsidRPr="002306F2">
        <w:rPr>
          <w:rFonts w:ascii="Times New Roman" w:eastAsia="Calibri" w:hAnsi="Times New Roman" w:cs="Times New Roman"/>
        </w:rPr>
        <w:t>galite pradėti gerti po suvartotos paskutiniosios veikliosios tabletės (jeigu nežinote, kurios tabletės yra neveikliosios, klauskite gydytojo arba vaistininko). Jei laikysitės šių nurodymų, nereikės papildomų kontracepcijos būdų.</w:t>
      </w:r>
    </w:p>
    <w:p w14:paraId="5650354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Taip pat Jūs galite pradėti vėliausiai kitą parą po įprastos pertraukos be tablečių, be pleistro arba po suvartotų ankstesnio sudėtinio hormoninio geriamojo kontraceptiko placebo tablečių, tačiau tokiu atveju pirmąsias 7 tablečių vartojimo paras patariama papildomai naudoti barjerines kontracepcijos priemones.</w:t>
      </w:r>
    </w:p>
    <w:p w14:paraId="5E17F5D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83E791E" w14:textId="198CD928"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Pradedant</w:t>
      </w:r>
      <w:r w:rsidRPr="002306F2">
        <w:rPr>
          <w:rFonts w:ascii="Times New Roman" w:eastAsia="Calibri" w:hAnsi="Times New Roman" w:cs="Times New Roman"/>
        </w:rPr>
        <w:t xml:space="preserve"> </w:t>
      </w:r>
      <w:r w:rsidRPr="002306F2">
        <w:rPr>
          <w:rFonts w:ascii="Times New Roman" w:eastAsia="Calibri" w:hAnsi="Times New Roman" w:cs="Times New Roman"/>
          <w:i/>
        </w:rPr>
        <w:t xml:space="preserve">vartoti vietoj kitų tik progestogeno turinčių </w:t>
      </w:r>
      <w:r w:rsidR="00ED7333">
        <w:rPr>
          <w:rFonts w:ascii="Times New Roman" w:eastAsia="Calibri" w:hAnsi="Times New Roman" w:cs="Times New Roman"/>
          <w:i/>
        </w:rPr>
        <w:t>piliulių</w:t>
      </w:r>
      <w:r w:rsidR="00ED7333" w:rsidRPr="002306F2">
        <w:rPr>
          <w:rFonts w:ascii="Times New Roman" w:eastAsia="Calibri" w:hAnsi="Times New Roman" w:cs="Times New Roman"/>
          <w:i/>
        </w:rPr>
        <w:t xml:space="preserve"> </w:t>
      </w:r>
      <w:r w:rsidRPr="002306F2">
        <w:rPr>
          <w:rFonts w:ascii="Times New Roman" w:eastAsia="Calibri" w:hAnsi="Times New Roman" w:cs="Times New Roman"/>
          <w:i/>
        </w:rPr>
        <w:t>(mini piliulių)</w:t>
      </w:r>
    </w:p>
    <w:p w14:paraId="6FB94917"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3235E55A"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Mini piliules</w:t>
      </w:r>
      <w:r w:rsidRPr="002306F2">
        <w:rPr>
          <w:rFonts w:ascii="Times New Roman" w:eastAsia="Calibri" w:hAnsi="Times New Roman" w:cs="Times New Roman"/>
          <w:i/>
        </w:rPr>
        <w:t xml:space="preserve"> </w:t>
      </w:r>
      <w:r w:rsidRPr="002306F2">
        <w:rPr>
          <w:rFonts w:ascii="Times New Roman" w:eastAsia="Calibri" w:hAnsi="Times New Roman" w:cs="Times New Roman"/>
        </w:rPr>
        <w:t>galite nustoti vartoti bet kurią dieną, o kitą dieną tuo pat laiku pradėti gerti DESIRETT. Papildomos kontracepcijos nereikia.</w:t>
      </w:r>
    </w:p>
    <w:p w14:paraId="58AC7A0C" w14:textId="77777777" w:rsidR="006273F9" w:rsidRPr="002306F2" w:rsidRDefault="006273F9" w:rsidP="006273F9">
      <w:pPr>
        <w:tabs>
          <w:tab w:val="left" w:pos="567"/>
        </w:tabs>
        <w:spacing w:after="0" w:line="240" w:lineRule="auto"/>
        <w:rPr>
          <w:rFonts w:ascii="Times New Roman" w:eastAsia="Calibri" w:hAnsi="Times New Roman" w:cs="Times New Roman"/>
          <w:i/>
          <w:u w:val="single"/>
        </w:rPr>
      </w:pPr>
    </w:p>
    <w:p w14:paraId="6BD2FBB8"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Pradedant</w:t>
      </w:r>
      <w:r w:rsidRPr="002306F2">
        <w:rPr>
          <w:rFonts w:ascii="Times New Roman" w:eastAsia="Calibri" w:hAnsi="Times New Roman" w:cs="Times New Roman"/>
        </w:rPr>
        <w:t xml:space="preserve"> </w:t>
      </w:r>
      <w:r w:rsidRPr="002306F2">
        <w:rPr>
          <w:rFonts w:ascii="Times New Roman" w:eastAsia="Calibri" w:hAnsi="Times New Roman" w:cs="Times New Roman"/>
          <w:i/>
        </w:rPr>
        <w:t>vartoti vietoj švirkščiamųjų, implantuojamųjų kontraceptikų arba progestogeną atpalaiduojančios gimdos spiralės</w:t>
      </w:r>
    </w:p>
    <w:p w14:paraId="180FA820"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2BB184DB"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pradėkite gerti tada, kai reikia švirkšti kitą kontraceptiko dozę, arba implanto arba gimdos spiralės išėmimo dieną. Papildomos kontracepcijos nereikia.</w:t>
      </w:r>
    </w:p>
    <w:p w14:paraId="544285FF" w14:textId="77777777" w:rsidR="006273F9" w:rsidRPr="002306F2" w:rsidRDefault="006273F9" w:rsidP="006273F9">
      <w:pPr>
        <w:tabs>
          <w:tab w:val="left" w:pos="567"/>
        </w:tabs>
        <w:spacing w:after="0" w:line="240" w:lineRule="auto"/>
        <w:rPr>
          <w:rFonts w:ascii="Times New Roman" w:eastAsia="Calibri" w:hAnsi="Times New Roman" w:cs="Times New Roman"/>
          <w:i/>
          <w:u w:val="single"/>
        </w:rPr>
      </w:pPr>
    </w:p>
    <w:p w14:paraId="171B6992"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lastRenderedPageBreak/>
        <w:t>Po gimdymo</w:t>
      </w:r>
    </w:p>
    <w:p w14:paraId="11ADC907"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5305D3DB" w14:textId="3F04A193"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DESIRETT galite pradėti gerti po gimdymo praėjus 21-28 dienoms. Jeigu tabletes pradedate gerti vėliau, pirmąsias 7 </w:t>
      </w:r>
      <w:r w:rsidRPr="002306F2">
        <w:rPr>
          <w:rFonts w:ascii="Times New Roman" w:eastAsia="Calibri" w:hAnsi="Times New Roman" w:cs="Times New Roman"/>
          <w:color w:val="000000"/>
        </w:rPr>
        <w:t>tablečių vartojimo dienas reikia vartoti papildomą kontracepcijos būdą (barjerinį)</w:t>
      </w:r>
      <w:r w:rsidRPr="002306F2">
        <w:rPr>
          <w:rFonts w:ascii="Times New Roman" w:eastAsia="Calibri" w:hAnsi="Times New Roman" w:cs="Times New Roman"/>
        </w:rPr>
        <w:t>. Jei jau turėjote lytinių santykių, prieš pradėdama vartoti DESIRETT įsitikinkite, ar nesate pastojusi.</w:t>
      </w:r>
    </w:p>
    <w:p w14:paraId="219D48E2"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color w:val="000000"/>
        </w:rPr>
        <w:t>Daugiau informacijos žindyvėms rasite skyriuje 2 „</w:t>
      </w:r>
      <w:r w:rsidRPr="002306F2">
        <w:rPr>
          <w:rFonts w:ascii="Times New Roman" w:eastAsia="Calibri" w:hAnsi="Times New Roman" w:cs="Times New Roman"/>
          <w:i/>
          <w:color w:val="000000"/>
        </w:rPr>
        <w:t>Nėštumas ir žindymo laikotarpis</w:t>
      </w:r>
      <w:r w:rsidRPr="002306F2">
        <w:rPr>
          <w:rFonts w:ascii="Times New Roman" w:eastAsia="Calibri" w:hAnsi="Times New Roman" w:cs="Times New Roman"/>
          <w:color w:val="000000"/>
        </w:rPr>
        <w:t xml:space="preserve">“. </w:t>
      </w:r>
      <w:r w:rsidRPr="002306F2">
        <w:rPr>
          <w:rFonts w:ascii="Times New Roman" w:eastAsia="Calibri" w:hAnsi="Times New Roman" w:cs="Times New Roman"/>
        </w:rPr>
        <w:t>Pasitarkite su savo gydytoju.</w:t>
      </w:r>
    </w:p>
    <w:p w14:paraId="2A01D527" w14:textId="77777777" w:rsidR="006273F9" w:rsidRPr="002306F2" w:rsidRDefault="006273F9" w:rsidP="006273F9">
      <w:pPr>
        <w:tabs>
          <w:tab w:val="left" w:pos="567"/>
        </w:tabs>
        <w:spacing w:after="0" w:line="240" w:lineRule="auto"/>
        <w:rPr>
          <w:rFonts w:ascii="Times New Roman" w:eastAsia="Calibri" w:hAnsi="Times New Roman" w:cs="Times New Roman"/>
          <w:i/>
          <w:u w:val="single"/>
        </w:rPr>
      </w:pPr>
    </w:p>
    <w:p w14:paraId="235B04D9" w14:textId="77777777" w:rsidR="006273F9" w:rsidRPr="002306F2" w:rsidRDefault="006273F9" w:rsidP="006273F9">
      <w:pPr>
        <w:tabs>
          <w:tab w:val="left" w:pos="567"/>
        </w:tabs>
        <w:spacing w:after="0" w:line="240" w:lineRule="auto"/>
        <w:rPr>
          <w:rFonts w:ascii="Times New Roman" w:eastAsia="Times New Roman" w:hAnsi="Times New Roman" w:cs="Times New Roman"/>
          <w:i/>
        </w:rPr>
      </w:pPr>
      <w:r w:rsidRPr="002306F2">
        <w:rPr>
          <w:rFonts w:ascii="Times New Roman" w:eastAsia="Calibri" w:hAnsi="Times New Roman" w:cs="Times New Roman"/>
          <w:i/>
        </w:rPr>
        <w:t xml:space="preserve">Po persileidimo arba nėštumo nutraukimo </w:t>
      </w:r>
    </w:p>
    <w:p w14:paraId="75D5BDD7"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23E0C61C"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Pasitarkite su savo gydytoju. </w:t>
      </w:r>
    </w:p>
    <w:p w14:paraId="011CF452"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4ED5A097"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 xml:space="preserve">Pamiršus pavartoti DESIRETT </w:t>
      </w:r>
    </w:p>
    <w:p w14:paraId="747EA08A" w14:textId="77777777" w:rsidR="006273F9" w:rsidRPr="002306F2" w:rsidRDefault="006273F9" w:rsidP="006273F9">
      <w:pPr>
        <w:tabs>
          <w:tab w:val="left" w:pos="567"/>
        </w:tabs>
        <w:spacing w:after="0" w:line="240" w:lineRule="auto"/>
        <w:rPr>
          <w:rFonts w:ascii="Times New Roman" w:eastAsia="Calibri" w:hAnsi="Times New Roman" w:cs="Times New Roman"/>
          <w:b/>
        </w:rPr>
      </w:pPr>
      <w:r w:rsidRPr="002306F2">
        <w:rPr>
          <w:rFonts w:ascii="Times New Roman" w:hAnsi="Times New Roman" w:cs="Times New Roman"/>
          <w:noProof/>
        </w:rPr>
        <w:t>Negalima vartoti dvigubos dozės norint kompensuoti praleistą tabletę.</w:t>
      </w:r>
    </w:p>
    <w:p w14:paraId="38E1B1B7" w14:textId="77777777" w:rsidR="006273F9" w:rsidRPr="002306F2" w:rsidRDefault="006273F9" w:rsidP="006273F9">
      <w:pPr>
        <w:numPr>
          <w:ilvl w:val="0"/>
          <w:numId w:val="10"/>
        </w:numPr>
        <w:tabs>
          <w:tab w:val="num" w:pos="567"/>
        </w:tabs>
        <w:spacing w:after="0" w:line="240" w:lineRule="auto"/>
        <w:ind w:left="567" w:hanging="567"/>
        <w:rPr>
          <w:rFonts w:ascii="Times New Roman" w:eastAsia="Times New Roman" w:hAnsi="Times New Roman" w:cs="Times New Roman"/>
          <w:b/>
        </w:rPr>
      </w:pPr>
      <w:r w:rsidRPr="002306F2">
        <w:rPr>
          <w:rFonts w:ascii="Times New Roman" w:eastAsia="Calibri" w:hAnsi="Times New Roman" w:cs="Times New Roman"/>
          <w:b/>
        </w:rPr>
        <w:t>Jeigu praėjo mažiau kaip 12 valandų,</w:t>
      </w:r>
      <w:r w:rsidRPr="002306F2">
        <w:rPr>
          <w:rFonts w:ascii="Times New Roman" w:eastAsia="Calibri" w:hAnsi="Times New Roman" w:cs="Times New Roman"/>
        </w:rPr>
        <w:t xml:space="preserve"> DESIRETT tabletė dar veikia. Išgerkite užmirštą tabletę tuoj pat prisiminusi, o kitas tabletes vartokite įprastai.</w:t>
      </w:r>
    </w:p>
    <w:p w14:paraId="456B7C64" w14:textId="77777777" w:rsidR="006273F9" w:rsidRPr="002306F2" w:rsidRDefault="006273F9" w:rsidP="006273F9">
      <w:pPr>
        <w:numPr>
          <w:ilvl w:val="0"/>
          <w:numId w:val="10"/>
        </w:numPr>
        <w:tabs>
          <w:tab w:val="left" w:pos="567"/>
        </w:tabs>
        <w:spacing w:after="0" w:line="240" w:lineRule="auto"/>
        <w:ind w:left="567" w:hanging="567"/>
        <w:rPr>
          <w:rFonts w:ascii="Times New Roman" w:eastAsia="Times New Roman" w:hAnsi="Times New Roman" w:cs="Times New Roman"/>
        </w:rPr>
      </w:pPr>
      <w:r w:rsidRPr="002306F2">
        <w:rPr>
          <w:rFonts w:ascii="Times New Roman" w:eastAsia="Calibri" w:hAnsi="Times New Roman" w:cs="Times New Roman"/>
          <w:b/>
        </w:rPr>
        <w:t>Jeigu praėjo daugiau kaip 12 valandų,</w:t>
      </w:r>
      <w:r w:rsidRPr="002306F2">
        <w:rPr>
          <w:rFonts w:ascii="Times New Roman" w:eastAsia="Calibri" w:hAnsi="Times New Roman" w:cs="Times New Roman"/>
        </w:rPr>
        <w:t xml:space="preserve"> DESIRETT tabletė gali veikti silpniau. Kuo daugiau tablečių iš eilės neišgėrėte, tuo silpnesnis bus kontraceptinis poveikis. Išgerkite paskutinę užmirštą tabletę tuoj pat prisiminusi, o kitas tabletes vartokite įprastai. Kitas 7 vaisto vartojimo dienas prireiks papildomos kontracepcijos (barjerinės kontracepcijos). Pastojimo galimybė ypač padidėja, jei pamiršote išgerti vieną ar daugiau pirmųjų pakuotės tablečių ir lytiškai santykiavote savaitę iki praleistųjų tablečių. Pasitarkite su savo gydytoju.</w:t>
      </w:r>
    </w:p>
    <w:p w14:paraId="478FEA09"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77122FB6" w14:textId="77777777" w:rsidR="006273F9" w:rsidRPr="002306F2" w:rsidRDefault="006273F9" w:rsidP="006273F9">
      <w:pPr>
        <w:tabs>
          <w:tab w:val="left" w:pos="567"/>
        </w:tabs>
        <w:spacing w:after="0" w:line="240" w:lineRule="auto"/>
        <w:outlineLvl w:val="5"/>
        <w:rPr>
          <w:rFonts w:ascii="Times New Roman" w:eastAsia="Times New Roman" w:hAnsi="Times New Roman" w:cs="Times New Roman"/>
          <w:b/>
        </w:rPr>
      </w:pPr>
      <w:r w:rsidRPr="002306F2">
        <w:rPr>
          <w:rFonts w:ascii="Times New Roman" w:eastAsia="Calibri" w:hAnsi="Times New Roman" w:cs="Times New Roman"/>
          <w:b/>
        </w:rPr>
        <w:t>Jeigu yra virškinamojo trakto sutrikimų (pvz., vemiate ar viduriuojate)</w:t>
      </w:r>
    </w:p>
    <w:p w14:paraId="6C6C23E1" w14:textId="4B73A02F"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Tokiu atveju elkitės taip, kaip pamiršus išgerti tabletę, kaip nurodyta skyriuje aukščiau. Jeigu vemiate  per 3-4 val. po DESIRETT pavartojimo arba viduriuojate, į organizmą gali patekti nepakankamai veikliosios tabletės medžiagos.</w:t>
      </w:r>
    </w:p>
    <w:p w14:paraId="0BA9564B" w14:textId="77777777" w:rsidR="006273F9" w:rsidRPr="002306F2" w:rsidRDefault="006273F9" w:rsidP="006273F9">
      <w:pPr>
        <w:tabs>
          <w:tab w:val="left" w:pos="567"/>
        </w:tabs>
        <w:spacing w:after="0" w:line="240" w:lineRule="auto"/>
        <w:rPr>
          <w:rFonts w:ascii="Times New Roman" w:eastAsia="Calibri" w:hAnsi="Times New Roman" w:cs="Times New Roman"/>
          <w:i/>
        </w:rPr>
      </w:pPr>
    </w:p>
    <w:p w14:paraId="7A602FEB" w14:textId="2DD4FDF2" w:rsidR="006273F9" w:rsidRPr="002306F2" w:rsidRDefault="001674BF" w:rsidP="006273F9">
      <w:pPr>
        <w:tabs>
          <w:tab w:val="left" w:pos="567"/>
        </w:tabs>
        <w:spacing w:after="0" w:line="240" w:lineRule="auto"/>
        <w:rPr>
          <w:rFonts w:ascii="Times New Roman" w:eastAsia="Times New Roman" w:hAnsi="Times New Roman" w:cs="Times New Roman"/>
          <w:b/>
        </w:rPr>
      </w:pPr>
      <w:r>
        <w:rPr>
          <w:rFonts w:ascii="Times New Roman" w:eastAsia="Calibri" w:hAnsi="Times New Roman" w:cs="Times New Roman"/>
          <w:b/>
        </w:rPr>
        <w:t>Ką daryti p</w:t>
      </w:r>
      <w:r w:rsidR="006273F9" w:rsidRPr="002306F2">
        <w:rPr>
          <w:rFonts w:ascii="Times New Roman" w:eastAsia="Calibri" w:hAnsi="Times New Roman" w:cs="Times New Roman"/>
          <w:b/>
        </w:rPr>
        <w:t>avartojus per didelę DESIRETT dozę</w:t>
      </w:r>
    </w:p>
    <w:p w14:paraId="4B456F87" w14:textId="7EB2FCF8"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Išgėrus iš karto per daug DESIRETT tablečių, </w:t>
      </w:r>
      <w:r w:rsidR="00434422">
        <w:rPr>
          <w:rFonts w:ascii="Times New Roman" w:eastAsia="Calibri" w:hAnsi="Times New Roman" w:cs="Times New Roman"/>
        </w:rPr>
        <w:t>ne</w:t>
      </w:r>
      <w:r w:rsidR="00494BAF">
        <w:rPr>
          <w:rFonts w:ascii="Times New Roman" w:eastAsia="Calibri" w:hAnsi="Times New Roman" w:cs="Times New Roman"/>
        </w:rPr>
        <w:t>b</w:t>
      </w:r>
      <w:r w:rsidR="00434422">
        <w:rPr>
          <w:rFonts w:ascii="Times New Roman" w:eastAsia="Calibri" w:hAnsi="Times New Roman" w:cs="Times New Roman"/>
        </w:rPr>
        <w:t xml:space="preserve">uvo pranešta apie </w:t>
      </w:r>
      <w:r w:rsidRPr="002306F2">
        <w:rPr>
          <w:rFonts w:ascii="Times New Roman" w:eastAsia="Calibri" w:hAnsi="Times New Roman" w:cs="Times New Roman"/>
        </w:rPr>
        <w:t>pavojing</w:t>
      </w:r>
      <w:r w:rsidR="00434422">
        <w:rPr>
          <w:rFonts w:ascii="Times New Roman" w:eastAsia="Calibri" w:hAnsi="Times New Roman" w:cs="Times New Roman"/>
        </w:rPr>
        <w:t>as</w:t>
      </w:r>
      <w:r w:rsidRPr="002306F2">
        <w:rPr>
          <w:rFonts w:ascii="Times New Roman" w:eastAsia="Calibri" w:hAnsi="Times New Roman" w:cs="Times New Roman"/>
        </w:rPr>
        <w:t xml:space="preserve"> komplikacij</w:t>
      </w:r>
      <w:r w:rsidR="00434422">
        <w:rPr>
          <w:rFonts w:ascii="Times New Roman" w:eastAsia="Calibri" w:hAnsi="Times New Roman" w:cs="Times New Roman"/>
        </w:rPr>
        <w:t>as.</w:t>
      </w:r>
      <w:r w:rsidRPr="002306F2">
        <w:rPr>
          <w:rFonts w:ascii="Times New Roman" w:eastAsia="Calibri" w:hAnsi="Times New Roman" w:cs="Times New Roman"/>
        </w:rPr>
        <w:t xml:space="preserve">  </w:t>
      </w:r>
      <w:r w:rsidR="001674BF">
        <w:rPr>
          <w:rFonts w:ascii="Times New Roman" w:eastAsia="Calibri" w:hAnsi="Times New Roman" w:cs="Times New Roman"/>
        </w:rPr>
        <w:t>Simptomai g</w:t>
      </w:r>
      <w:r w:rsidRPr="002306F2">
        <w:rPr>
          <w:rFonts w:ascii="Times New Roman" w:eastAsia="Calibri" w:hAnsi="Times New Roman" w:cs="Times New Roman"/>
        </w:rPr>
        <w:t xml:space="preserve">ali būti pykinimas, vėmimas, </w:t>
      </w:r>
      <w:r w:rsidR="001674BF">
        <w:rPr>
          <w:rFonts w:ascii="Times New Roman" w:eastAsia="Calibri" w:hAnsi="Times New Roman" w:cs="Times New Roman"/>
        </w:rPr>
        <w:t xml:space="preserve">jaunoms merginoms – </w:t>
      </w:r>
      <w:r w:rsidRPr="002306F2">
        <w:rPr>
          <w:rFonts w:ascii="Times New Roman" w:eastAsia="Calibri" w:hAnsi="Times New Roman" w:cs="Times New Roman"/>
        </w:rPr>
        <w:t xml:space="preserve">nestiprus kraujavimas iš makšties.  </w:t>
      </w:r>
      <w:r w:rsidR="00434422">
        <w:rPr>
          <w:rFonts w:ascii="Times New Roman" w:eastAsia="Calibri" w:hAnsi="Times New Roman" w:cs="Times New Roman"/>
        </w:rPr>
        <w:t>Dėl daugiau informacijos, kreipkitės į savo gydytoją.</w:t>
      </w:r>
      <w:r w:rsidRPr="002306F2">
        <w:rPr>
          <w:rFonts w:ascii="Times New Roman" w:eastAsia="Calibri" w:hAnsi="Times New Roman" w:cs="Times New Roman"/>
        </w:rPr>
        <w:t>.</w:t>
      </w:r>
    </w:p>
    <w:p w14:paraId="41D4703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DE12C6C"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Nustojus vartoti DESIRETT</w:t>
      </w:r>
    </w:p>
    <w:p w14:paraId="1271E130" w14:textId="77BEE41A" w:rsidR="006273F9" w:rsidRPr="002306F2" w:rsidRDefault="00CD2170"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DESIRETT galite nustoti vartoti bet kada</w:t>
      </w:r>
      <w:r>
        <w:rPr>
          <w:rFonts w:ascii="Times New Roman" w:eastAsia="Calibri" w:hAnsi="Times New Roman" w:cs="Times New Roman"/>
        </w:rPr>
        <w:t xml:space="preserve">. </w:t>
      </w:r>
      <w:r w:rsidR="006273F9" w:rsidRPr="002306F2">
        <w:rPr>
          <w:rFonts w:ascii="Times New Roman" w:eastAsia="Calibri" w:hAnsi="Times New Roman" w:cs="Times New Roman"/>
        </w:rPr>
        <w:t>Kai tablečių nebegersite, nebūsite apsaugota nuo nėštumo.</w:t>
      </w:r>
    </w:p>
    <w:p w14:paraId="35D89986" w14:textId="3043E9E0" w:rsidR="006273F9" w:rsidRDefault="00CD2170" w:rsidP="006273F9">
      <w:pPr>
        <w:tabs>
          <w:tab w:val="left" w:pos="567"/>
        </w:tabs>
        <w:spacing w:after="0" w:line="240" w:lineRule="auto"/>
        <w:rPr>
          <w:rFonts w:ascii="Times New Roman" w:hAnsi="Times New Roman" w:cs="Times New Roman"/>
          <w:noProof/>
        </w:rPr>
      </w:pPr>
      <w:r w:rsidRPr="002306F2">
        <w:rPr>
          <w:rFonts w:ascii="Times New Roman" w:hAnsi="Times New Roman" w:cs="Times New Roman"/>
          <w:noProof/>
        </w:rPr>
        <w:t>Jeigu kiltų daugiau klausimų dėl šio vaisto vartojimo, kreipkitės į gydytoją</w:t>
      </w:r>
      <w:r>
        <w:rPr>
          <w:rFonts w:ascii="Times New Roman" w:hAnsi="Times New Roman" w:cs="Times New Roman"/>
          <w:noProof/>
        </w:rPr>
        <w:t xml:space="preserve"> ar vaistininką.</w:t>
      </w:r>
    </w:p>
    <w:p w14:paraId="38700FEA" w14:textId="77777777" w:rsidR="00CD2170" w:rsidRPr="002306F2" w:rsidRDefault="00CD2170" w:rsidP="006273F9">
      <w:pPr>
        <w:tabs>
          <w:tab w:val="left" w:pos="567"/>
        </w:tabs>
        <w:spacing w:after="0" w:line="240" w:lineRule="auto"/>
        <w:rPr>
          <w:rFonts w:ascii="Times New Roman" w:eastAsia="Calibri" w:hAnsi="Times New Roman" w:cs="Times New Roman"/>
        </w:rPr>
      </w:pPr>
    </w:p>
    <w:p w14:paraId="51866E2A" w14:textId="77777777" w:rsidR="006273F9" w:rsidRPr="002306F2" w:rsidRDefault="006273F9" w:rsidP="006273F9">
      <w:pPr>
        <w:tabs>
          <w:tab w:val="left" w:pos="567"/>
        </w:tabs>
        <w:spacing w:after="0" w:line="240" w:lineRule="auto"/>
        <w:rPr>
          <w:rFonts w:ascii="Times New Roman" w:eastAsia="Calibri" w:hAnsi="Times New Roman" w:cs="Times New Roman"/>
          <w:b/>
        </w:rPr>
      </w:pPr>
    </w:p>
    <w:p w14:paraId="2D3D1BD9" w14:textId="77777777" w:rsidR="006273F9" w:rsidRPr="002306F2" w:rsidRDefault="006273F9" w:rsidP="006273F9">
      <w:pPr>
        <w:numPr>
          <w:ilvl w:val="0"/>
          <w:numId w:val="6"/>
        </w:numPr>
        <w:tabs>
          <w:tab w:val="left" w:pos="567"/>
        </w:tabs>
        <w:autoSpaceDE w:val="0"/>
        <w:autoSpaceDN w:val="0"/>
        <w:adjustRightInd w:val="0"/>
        <w:spacing w:after="0" w:line="240" w:lineRule="auto"/>
        <w:ind w:left="567" w:hanging="567"/>
        <w:contextualSpacing/>
        <w:rPr>
          <w:rFonts w:ascii="Times New Roman" w:eastAsia="Times New Roman" w:hAnsi="Times New Roman" w:cs="Times New Roman"/>
          <w:b/>
        </w:rPr>
      </w:pPr>
      <w:r w:rsidRPr="002306F2">
        <w:rPr>
          <w:rFonts w:ascii="Times New Roman" w:eastAsia="Calibri" w:hAnsi="Times New Roman" w:cs="Times New Roman"/>
          <w:b/>
        </w:rPr>
        <w:t>Galimas šalutinis poveikis</w:t>
      </w:r>
    </w:p>
    <w:p w14:paraId="1C621E77"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b/>
        </w:rPr>
      </w:pPr>
    </w:p>
    <w:p w14:paraId="7B376B68" w14:textId="5DD3E060"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hAnsi="Times New Roman" w:cs="Times New Roman"/>
          <w:noProof/>
          <w:szCs w:val="24"/>
        </w:rPr>
        <w:t>Šis vaistas, kaip ir visi kiti, gali sukelti šalutinį poveikį, nors jis pasireiškia ne visiems žmonėms</w:t>
      </w:r>
      <w:r w:rsidRPr="002306F2">
        <w:rPr>
          <w:rFonts w:ascii="Times New Roman" w:eastAsia="Calibri" w:hAnsi="Times New Roman" w:cs="Times New Roman"/>
        </w:rPr>
        <w:t>.</w:t>
      </w:r>
    </w:p>
    <w:p w14:paraId="2453AE8D" w14:textId="77777777" w:rsidR="00E333DB" w:rsidRPr="002306F2" w:rsidRDefault="00E333DB" w:rsidP="006273F9">
      <w:pPr>
        <w:tabs>
          <w:tab w:val="left" w:pos="567"/>
        </w:tabs>
        <w:spacing w:after="0" w:line="240" w:lineRule="auto"/>
        <w:rPr>
          <w:rFonts w:ascii="Times New Roman" w:eastAsia="Times New Roman" w:hAnsi="Times New Roman" w:cs="Times New Roman"/>
        </w:rPr>
      </w:pPr>
    </w:p>
    <w:p w14:paraId="18206D1E" w14:textId="72FD765B"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 xml:space="preserve">Sunkūs šalutiniai reiškiniai, susiję su DESIRETT vartojimu, yra išvardyti 2 skyriuje „Kas žinotina prieš vartojant DESIRETT“ skirsniuose </w:t>
      </w:r>
      <w:r w:rsidR="008468FD" w:rsidRPr="002306F2">
        <w:rPr>
          <w:rFonts w:ascii="Times New Roman" w:eastAsia="Calibri" w:hAnsi="Times New Roman" w:cs="Times New Roman"/>
        </w:rPr>
        <w:t>„</w:t>
      </w:r>
      <w:r w:rsidRPr="002306F2">
        <w:rPr>
          <w:rFonts w:ascii="Times New Roman" w:eastAsia="Calibri" w:hAnsi="Times New Roman" w:cs="Times New Roman"/>
        </w:rPr>
        <w:t>DESIRETT ir krūties vėžys</w:t>
      </w:r>
      <w:r w:rsidR="008468FD" w:rsidRPr="002306F2">
        <w:rPr>
          <w:rFonts w:ascii="Times New Roman" w:eastAsia="Calibri" w:hAnsi="Times New Roman" w:cs="Times New Roman"/>
        </w:rPr>
        <w:t>“</w:t>
      </w:r>
      <w:r w:rsidRPr="002306F2">
        <w:rPr>
          <w:rFonts w:ascii="Times New Roman" w:eastAsia="Calibri" w:hAnsi="Times New Roman" w:cs="Times New Roman"/>
        </w:rPr>
        <w:t xml:space="preserve"> ir </w:t>
      </w:r>
      <w:r w:rsidR="008468FD" w:rsidRPr="002306F2">
        <w:rPr>
          <w:rFonts w:ascii="Times New Roman" w:eastAsia="Calibri" w:hAnsi="Times New Roman" w:cs="Times New Roman"/>
        </w:rPr>
        <w:t>„</w:t>
      </w:r>
      <w:r w:rsidRPr="002306F2">
        <w:rPr>
          <w:rFonts w:ascii="Times New Roman" w:eastAsia="Calibri" w:hAnsi="Times New Roman" w:cs="Times New Roman"/>
        </w:rPr>
        <w:t>DESIRETT ir trombozė</w:t>
      </w:r>
      <w:r w:rsidR="008468FD" w:rsidRPr="002306F2">
        <w:rPr>
          <w:rFonts w:ascii="Times New Roman" w:eastAsia="Calibri" w:hAnsi="Times New Roman" w:cs="Times New Roman"/>
        </w:rPr>
        <w:t>“</w:t>
      </w:r>
      <w:r w:rsidRPr="002306F2">
        <w:rPr>
          <w:rFonts w:ascii="Times New Roman" w:eastAsia="Calibri" w:hAnsi="Times New Roman" w:cs="Times New Roman"/>
        </w:rPr>
        <w:t>. Atidžiai perskaitykite minėtą skyrių, o prireikus iš karto kreipkitės į gydytoją.</w:t>
      </w:r>
    </w:p>
    <w:p w14:paraId="2F06E6F3" w14:textId="25A27F68" w:rsidR="006273F9" w:rsidRDefault="006273F9" w:rsidP="006273F9">
      <w:pPr>
        <w:tabs>
          <w:tab w:val="left" w:pos="567"/>
        </w:tabs>
        <w:spacing w:after="0" w:line="240" w:lineRule="auto"/>
        <w:rPr>
          <w:rFonts w:ascii="Times New Roman" w:eastAsia="Calibri" w:hAnsi="Times New Roman" w:cs="Times New Roman"/>
        </w:rPr>
      </w:pPr>
    </w:p>
    <w:p w14:paraId="65FE8A73" w14:textId="46BA1AA0" w:rsidR="00CD2170" w:rsidRDefault="00CD2170" w:rsidP="006273F9">
      <w:pPr>
        <w:tabs>
          <w:tab w:val="left" w:pos="567"/>
        </w:tabs>
        <w:spacing w:after="0" w:line="240" w:lineRule="auto"/>
        <w:rPr>
          <w:rFonts w:ascii="Times New Roman" w:hAnsi="Times New Roman"/>
        </w:rPr>
      </w:pPr>
      <w:r w:rsidRPr="006B1F08">
        <w:rPr>
          <w:rFonts w:ascii="Times New Roman" w:hAnsi="Times New Roman"/>
          <w:bCs/>
        </w:rPr>
        <w:t>Skubiai kreipkitės į gydytoją,</w:t>
      </w:r>
      <w:r w:rsidRPr="00CD2170">
        <w:rPr>
          <w:rFonts w:ascii="Times New Roman" w:hAnsi="Times New Roman"/>
          <w:bCs/>
        </w:rPr>
        <w:t xml:space="preserve"> jeigu</w:t>
      </w:r>
      <w:r w:rsidRPr="004567E7">
        <w:rPr>
          <w:rFonts w:ascii="Times New Roman" w:hAnsi="Times New Roman"/>
        </w:rPr>
        <w:t xml:space="preserve"> jums pasireiškia </w:t>
      </w:r>
      <w:r>
        <w:rPr>
          <w:rFonts w:ascii="Times New Roman" w:hAnsi="Times New Roman"/>
        </w:rPr>
        <w:t xml:space="preserve">alergijos (padidėjusio jautrumo) </w:t>
      </w:r>
      <w:r w:rsidRPr="004567E7">
        <w:rPr>
          <w:rFonts w:ascii="Times New Roman" w:hAnsi="Times New Roman"/>
        </w:rPr>
        <w:t>simptomai, tokie kaip veid</w:t>
      </w:r>
      <w:r>
        <w:rPr>
          <w:rFonts w:ascii="Times New Roman" w:hAnsi="Times New Roman"/>
        </w:rPr>
        <w:t xml:space="preserve">o, </w:t>
      </w:r>
      <w:r w:rsidRPr="004567E7">
        <w:rPr>
          <w:rFonts w:ascii="Times New Roman" w:hAnsi="Times New Roman"/>
        </w:rPr>
        <w:t>liežuvi</w:t>
      </w:r>
      <w:r>
        <w:rPr>
          <w:rFonts w:ascii="Times New Roman" w:hAnsi="Times New Roman"/>
        </w:rPr>
        <w:t>o</w:t>
      </w:r>
      <w:r w:rsidRPr="004567E7">
        <w:rPr>
          <w:rFonts w:ascii="Times New Roman" w:hAnsi="Times New Roman"/>
        </w:rPr>
        <w:t xml:space="preserve"> ar ryklė</w:t>
      </w:r>
      <w:r>
        <w:rPr>
          <w:rFonts w:ascii="Times New Roman" w:hAnsi="Times New Roman"/>
        </w:rPr>
        <w:t>s patinimas</w:t>
      </w:r>
      <w:r w:rsidRPr="004567E7">
        <w:rPr>
          <w:rFonts w:ascii="Times New Roman" w:hAnsi="Times New Roman"/>
        </w:rPr>
        <w:t xml:space="preserve">; </w:t>
      </w:r>
      <w:r>
        <w:rPr>
          <w:rFonts w:ascii="Times New Roman" w:hAnsi="Times New Roman"/>
        </w:rPr>
        <w:t xml:space="preserve">dėl kurio tampa </w:t>
      </w:r>
      <w:r w:rsidRPr="004567E7">
        <w:rPr>
          <w:rFonts w:ascii="Times New Roman" w:hAnsi="Times New Roman"/>
        </w:rPr>
        <w:t xml:space="preserve">sunku </w:t>
      </w:r>
      <w:r>
        <w:rPr>
          <w:rFonts w:ascii="Times New Roman" w:hAnsi="Times New Roman"/>
        </w:rPr>
        <w:t xml:space="preserve">kvėpuoti ar </w:t>
      </w:r>
      <w:r w:rsidRPr="004567E7">
        <w:rPr>
          <w:rFonts w:ascii="Times New Roman" w:hAnsi="Times New Roman"/>
        </w:rPr>
        <w:t xml:space="preserve">ryti </w:t>
      </w:r>
      <w:r>
        <w:rPr>
          <w:rFonts w:ascii="Times New Roman" w:hAnsi="Times New Roman"/>
        </w:rPr>
        <w:t>(angioneurozinė edema ir (arba) anafilaksija).</w:t>
      </w:r>
    </w:p>
    <w:p w14:paraId="483C5D70" w14:textId="77777777" w:rsidR="00CD2170" w:rsidRPr="002306F2" w:rsidRDefault="00CD2170" w:rsidP="006273F9">
      <w:pPr>
        <w:tabs>
          <w:tab w:val="left" w:pos="567"/>
        </w:tabs>
        <w:spacing w:after="0" w:line="240" w:lineRule="auto"/>
        <w:rPr>
          <w:rFonts w:ascii="Times New Roman" w:eastAsia="Calibri" w:hAnsi="Times New Roman" w:cs="Times New Roman"/>
        </w:rPr>
      </w:pPr>
    </w:p>
    <w:p w14:paraId="36D6C3F5" w14:textId="6483831B" w:rsidR="006273F9" w:rsidRDefault="006273F9" w:rsidP="006273F9">
      <w:pPr>
        <w:tabs>
          <w:tab w:val="left" w:pos="567"/>
        </w:tabs>
        <w:spacing w:after="0" w:line="240" w:lineRule="auto"/>
        <w:rPr>
          <w:rFonts w:ascii="Times New Roman" w:eastAsia="Calibri" w:hAnsi="Times New Roman" w:cs="Times New Roman"/>
        </w:rPr>
      </w:pPr>
      <w:r w:rsidRPr="002306F2">
        <w:rPr>
          <w:rFonts w:ascii="Times New Roman" w:eastAsia="Calibri" w:hAnsi="Times New Roman" w:cs="Times New Roman"/>
        </w:rPr>
        <w:t>Vartojant DESIRETT, gali nereguliariai pakraujuoti iš makšties. Tai gali būti tik nestiprus tepimas, dėl kurio net nebūtinas įklotas, arba stipresnis kraujavimas, panašiai kaip negausios mėnesinės, kai prireikia higienos priemonių. Gali ir iš viso nekraujuoti. Nereguliarus nestiprus kraujavimas nereiškia, kad kontraceptinis DESIRETT poveikis yra susilpnėjęs. Paprastai Jums nieko nereikia imtis; tiesiog įprastai vartokite DESIRETT toliau. Tačiau kraujavimui labai sustiprėjus arba užsitęsus, kreipkitės į savo gydytoją.</w:t>
      </w:r>
    </w:p>
    <w:p w14:paraId="24499A79" w14:textId="7141B48D" w:rsidR="00ED7333" w:rsidRDefault="00ED7333" w:rsidP="006273F9">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 xml:space="preserve">Vartojant </w:t>
      </w:r>
      <w:r w:rsidR="00374C94">
        <w:rPr>
          <w:rFonts w:ascii="Times New Roman" w:eastAsia="Calibri" w:hAnsi="Times New Roman" w:cs="Times New Roman"/>
        </w:rPr>
        <w:t>DESIRETT</w:t>
      </w:r>
      <w:r>
        <w:rPr>
          <w:rFonts w:ascii="Times New Roman" w:eastAsia="Calibri" w:hAnsi="Times New Roman" w:cs="Times New Roman"/>
        </w:rPr>
        <w:t>buvo</w:t>
      </w:r>
      <w:r w:rsidR="008671C5">
        <w:rPr>
          <w:rFonts w:ascii="Times New Roman" w:eastAsia="Calibri" w:hAnsi="Times New Roman" w:cs="Times New Roman"/>
        </w:rPr>
        <w:t xml:space="preserve"> pasireiškę šie šalutiniai poveikiai:</w:t>
      </w:r>
    </w:p>
    <w:p w14:paraId="68285303"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6E057F17" w14:textId="503AC9CF" w:rsidR="006273F9" w:rsidRPr="002306F2" w:rsidRDefault="006273F9" w:rsidP="006273F9">
      <w:pPr>
        <w:numPr>
          <w:ilvl w:val="0"/>
          <w:numId w:val="11"/>
        </w:numPr>
        <w:spacing w:after="0" w:line="240" w:lineRule="auto"/>
        <w:ind w:left="567" w:hanging="567"/>
        <w:contextualSpacing/>
        <w:rPr>
          <w:rFonts w:ascii="Times New Roman" w:eastAsia="Times New Roman" w:hAnsi="Times New Roman" w:cs="Times New Roman"/>
        </w:rPr>
      </w:pPr>
      <w:bookmarkStart w:id="28" w:name="_Hlk9953273"/>
      <w:r w:rsidRPr="006B1F08">
        <w:rPr>
          <w:rFonts w:ascii="Times New Roman" w:eastAsia="Calibri" w:hAnsi="Times New Roman" w:cs="Times New Roman"/>
          <w:b/>
          <w:bCs/>
        </w:rPr>
        <w:t>Dažn</w:t>
      </w:r>
      <w:r w:rsidR="00ED7333" w:rsidRPr="006B1F08">
        <w:rPr>
          <w:rFonts w:ascii="Times New Roman" w:eastAsia="Calibri" w:hAnsi="Times New Roman" w:cs="Times New Roman"/>
          <w:b/>
          <w:bCs/>
        </w:rPr>
        <w:t>i</w:t>
      </w:r>
      <w:r w:rsidRPr="006B1F08">
        <w:rPr>
          <w:rFonts w:ascii="Times New Roman" w:eastAsia="Calibri" w:hAnsi="Times New Roman" w:cs="Times New Roman"/>
          <w:b/>
          <w:bCs/>
        </w:rPr>
        <w:t xml:space="preserve"> šalutini</w:t>
      </w:r>
      <w:r w:rsidR="00ED7333" w:rsidRPr="006B1F08">
        <w:rPr>
          <w:rFonts w:ascii="Times New Roman" w:eastAsia="Calibri" w:hAnsi="Times New Roman" w:cs="Times New Roman"/>
          <w:b/>
          <w:bCs/>
        </w:rPr>
        <w:t>o</w:t>
      </w:r>
      <w:r w:rsidRPr="006B1F08">
        <w:rPr>
          <w:rFonts w:ascii="Times New Roman" w:eastAsia="Calibri" w:hAnsi="Times New Roman" w:cs="Times New Roman"/>
          <w:b/>
          <w:bCs/>
        </w:rPr>
        <w:t xml:space="preserve"> poveiki</w:t>
      </w:r>
      <w:r w:rsidR="00ED7333" w:rsidRPr="006B1F08">
        <w:rPr>
          <w:rFonts w:ascii="Times New Roman" w:eastAsia="Calibri" w:hAnsi="Times New Roman" w:cs="Times New Roman"/>
          <w:b/>
          <w:bCs/>
        </w:rPr>
        <w:t>o reiškiniai</w:t>
      </w:r>
      <w:r w:rsidRPr="006B1F08">
        <w:rPr>
          <w:rFonts w:ascii="Times New Roman" w:eastAsia="Calibri" w:hAnsi="Times New Roman" w:cs="Times New Roman"/>
          <w:b/>
          <w:bCs/>
        </w:rPr>
        <w:t xml:space="preserve"> (</w:t>
      </w:r>
      <w:r w:rsidR="00ED7333" w:rsidRPr="006B1F08">
        <w:rPr>
          <w:rFonts w:ascii="Times New Roman" w:eastAsia="Calibri" w:hAnsi="Times New Roman" w:cs="Times New Roman"/>
          <w:b/>
          <w:bCs/>
        </w:rPr>
        <w:t xml:space="preserve">gali </w:t>
      </w:r>
      <w:r w:rsidRPr="006B1F08">
        <w:rPr>
          <w:rFonts w:ascii="Times New Roman" w:eastAsia="Calibri" w:hAnsi="Times New Roman" w:cs="Times New Roman"/>
          <w:b/>
          <w:bCs/>
        </w:rPr>
        <w:t>pasireik</w:t>
      </w:r>
      <w:r w:rsidR="00ED7333" w:rsidRPr="006B1F08">
        <w:rPr>
          <w:rFonts w:ascii="Times New Roman" w:eastAsia="Calibri" w:hAnsi="Times New Roman" w:cs="Times New Roman"/>
          <w:b/>
          <w:bCs/>
        </w:rPr>
        <w:t>št</w:t>
      </w:r>
      <w:r w:rsidRPr="006B1F08">
        <w:rPr>
          <w:rFonts w:ascii="Times New Roman" w:eastAsia="Calibri" w:hAnsi="Times New Roman" w:cs="Times New Roman"/>
          <w:b/>
          <w:bCs/>
        </w:rPr>
        <w:t>i</w:t>
      </w:r>
      <w:r w:rsidR="00ED7333" w:rsidRPr="006B1F08">
        <w:rPr>
          <w:rFonts w:ascii="Times New Roman" w:eastAsia="Calibri" w:hAnsi="Times New Roman" w:cs="Times New Roman"/>
          <w:b/>
          <w:bCs/>
        </w:rPr>
        <w:t xml:space="preserve"> rečiau</w:t>
      </w:r>
      <w:r w:rsidR="00BC0FFB" w:rsidRPr="006B1F08">
        <w:rPr>
          <w:rFonts w:ascii="Times New Roman" w:eastAsia="Calibri" w:hAnsi="Times New Roman" w:cs="Times New Roman"/>
          <w:b/>
          <w:bCs/>
        </w:rPr>
        <w:t xml:space="preserve"> kaip </w:t>
      </w:r>
      <w:r w:rsidRPr="006B1F08">
        <w:rPr>
          <w:rFonts w:ascii="Times New Roman" w:eastAsia="Calibri" w:hAnsi="Times New Roman" w:cs="Times New Roman"/>
          <w:b/>
          <w:bCs/>
        </w:rPr>
        <w:t>1</w:t>
      </w:r>
      <w:r w:rsidR="008671C5">
        <w:rPr>
          <w:rFonts w:ascii="Times New Roman" w:eastAsia="Calibri" w:hAnsi="Times New Roman" w:cs="Times New Roman"/>
          <w:b/>
          <w:bCs/>
        </w:rPr>
        <w:t xml:space="preserve"> iš </w:t>
      </w:r>
      <w:r w:rsidRPr="006B1F08">
        <w:rPr>
          <w:rFonts w:ascii="Times New Roman" w:eastAsia="Calibri" w:hAnsi="Times New Roman" w:cs="Times New Roman"/>
          <w:b/>
          <w:bCs/>
        </w:rPr>
        <w:t xml:space="preserve">10 </w:t>
      </w:r>
      <w:r w:rsidR="00ED7333" w:rsidRPr="006B1F08">
        <w:rPr>
          <w:rFonts w:ascii="Times New Roman" w:eastAsia="Calibri" w:hAnsi="Times New Roman" w:cs="Times New Roman"/>
          <w:b/>
          <w:bCs/>
        </w:rPr>
        <w:t>asmenų</w:t>
      </w:r>
      <w:r w:rsidRPr="006B1F08">
        <w:rPr>
          <w:rFonts w:ascii="Times New Roman" w:eastAsia="Calibri" w:hAnsi="Times New Roman" w:cs="Times New Roman"/>
          <w:b/>
          <w:bCs/>
        </w:rPr>
        <w:t>):</w:t>
      </w:r>
      <w:r w:rsidRPr="002306F2">
        <w:rPr>
          <w:rFonts w:ascii="Times New Roman" w:eastAsia="Calibri" w:hAnsi="Times New Roman" w:cs="Times New Roman"/>
        </w:rPr>
        <w:t xml:space="preserve"> pakitusi nuotaika, </w:t>
      </w:r>
      <w:r w:rsidR="009532F8" w:rsidRPr="002306F2">
        <w:rPr>
          <w:rFonts w:ascii="Times New Roman" w:eastAsia="Calibri" w:hAnsi="Times New Roman" w:cs="Times New Roman"/>
        </w:rPr>
        <w:t xml:space="preserve">prislėgta nuotaika, </w:t>
      </w:r>
      <w:r w:rsidRPr="002306F2">
        <w:rPr>
          <w:rFonts w:ascii="Times New Roman" w:eastAsia="Calibri" w:hAnsi="Times New Roman" w:cs="Times New Roman"/>
        </w:rPr>
        <w:t>susilpnėjęs lytinis potraukis (libido), galvos skausmas, pykinimas, spuogai, krūtų skausmas, nereguliarios menstruacijos, menstruacijų nebuvimas, padidėjęs kūno svoris.</w:t>
      </w:r>
    </w:p>
    <w:p w14:paraId="63E98FDD" w14:textId="03C1C3C6" w:rsidR="006273F9" w:rsidRPr="002306F2" w:rsidRDefault="006273F9" w:rsidP="006273F9">
      <w:pPr>
        <w:numPr>
          <w:ilvl w:val="0"/>
          <w:numId w:val="12"/>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rPr>
        <w:t>Nedažn</w:t>
      </w:r>
      <w:r w:rsidR="00ED7333" w:rsidRPr="006B1F08">
        <w:rPr>
          <w:rFonts w:ascii="Times New Roman" w:eastAsia="Calibri" w:hAnsi="Times New Roman" w:cs="Times New Roman"/>
          <w:b/>
          <w:bCs/>
        </w:rPr>
        <w:t>i</w:t>
      </w:r>
      <w:r w:rsidRPr="006B1F08">
        <w:rPr>
          <w:rFonts w:ascii="Times New Roman" w:eastAsia="Calibri" w:hAnsi="Times New Roman" w:cs="Times New Roman"/>
          <w:b/>
          <w:bCs/>
        </w:rPr>
        <w:t xml:space="preserve"> šalutini</w:t>
      </w:r>
      <w:r w:rsidR="00ED7333" w:rsidRPr="006B1F08">
        <w:rPr>
          <w:rFonts w:ascii="Times New Roman" w:eastAsia="Calibri" w:hAnsi="Times New Roman" w:cs="Times New Roman"/>
          <w:b/>
          <w:bCs/>
        </w:rPr>
        <w:t>o</w:t>
      </w:r>
      <w:r w:rsidRPr="006B1F08">
        <w:rPr>
          <w:rFonts w:ascii="Times New Roman" w:eastAsia="Calibri" w:hAnsi="Times New Roman" w:cs="Times New Roman"/>
          <w:b/>
          <w:bCs/>
        </w:rPr>
        <w:t xml:space="preserve"> poveiki</w:t>
      </w:r>
      <w:r w:rsidR="00ED7333" w:rsidRPr="006B1F08">
        <w:rPr>
          <w:rFonts w:ascii="Times New Roman" w:eastAsia="Calibri" w:hAnsi="Times New Roman" w:cs="Times New Roman"/>
          <w:b/>
          <w:bCs/>
        </w:rPr>
        <w:t>o reiškiniai</w:t>
      </w:r>
      <w:r w:rsidRPr="006B1F08">
        <w:rPr>
          <w:rFonts w:ascii="Times New Roman" w:eastAsia="Calibri" w:hAnsi="Times New Roman" w:cs="Times New Roman"/>
          <w:b/>
          <w:bCs/>
        </w:rPr>
        <w:t xml:space="preserve"> (</w:t>
      </w:r>
      <w:r w:rsidR="00ED7333" w:rsidRPr="006B1F08">
        <w:rPr>
          <w:rFonts w:ascii="Times New Roman" w:eastAsia="Calibri" w:hAnsi="Times New Roman" w:cs="Times New Roman"/>
          <w:b/>
          <w:bCs/>
        </w:rPr>
        <w:t xml:space="preserve">gali </w:t>
      </w:r>
      <w:r w:rsidRPr="006B1F08">
        <w:rPr>
          <w:rFonts w:ascii="Times New Roman" w:eastAsia="Calibri" w:hAnsi="Times New Roman" w:cs="Times New Roman"/>
          <w:b/>
          <w:bCs/>
        </w:rPr>
        <w:t>pasireik</w:t>
      </w:r>
      <w:r w:rsidR="008671C5" w:rsidRPr="008671C5">
        <w:rPr>
          <w:rFonts w:ascii="Times New Roman" w:eastAsia="Calibri" w:hAnsi="Times New Roman" w:cs="Times New Roman"/>
          <w:b/>
          <w:bCs/>
        </w:rPr>
        <w:t>št</w:t>
      </w:r>
      <w:r w:rsidRPr="006B1F08">
        <w:rPr>
          <w:rFonts w:ascii="Times New Roman" w:eastAsia="Calibri" w:hAnsi="Times New Roman" w:cs="Times New Roman"/>
          <w:b/>
          <w:bCs/>
        </w:rPr>
        <w:t xml:space="preserve">i </w:t>
      </w:r>
      <w:r w:rsidR="008671C5" w:rsidRPr="008671C5">
        <w:rPr>
          <w:rFonts w:ascii="Times New Roman" w:eastAsia="Calibri" w:hAnsi="Times New Roman" w:cs="Times New Roman"/>
          <w:b/>
          <w:bCs/>
        </w:rPr>
        <w:t xml:space="preserve">rečiau </w:t>
      </w:r>
      <w:r w:rsidR="00BD15A1" w:rsidRPr="006B1F08">
        <w:rPr>
          <w:rFonts w:ascii="Times New Roman" w:eastAsia="Calibri" w:hAnsi="Times New Roman" w:cs="Times New Roman"/>
          <w:b/>
          <w:bCs/>
        </w:rPr>
        <w:t xml:space="preserve">kaip </w:t>
      </w:r>
      <w:r w:rsidRPr="006B1F08">
        <w:rPr>
          <w:rFonts w:ascii="Times New Roman" w:eastAsia="Calibri" w:hAnsi="Times New Roman" w:cs="Times New Roman"/>
          <w:b/>
          <w:bCs/>
        </w:rPr>
        <w:t>1</w:t>
      </w:r>
      <w:r w:rsidR="008671C5" w:rsidRPr="008671C5">
        <w:rPr>
          <w:rFonts w:ascii="Times New Roman" w:eastAsia="Calibri" w:hAnsi="Times New Roman" w:cs="Times New Roman"/>
          <w:b/>
          <w:bCs/>
        </w:rPr>
        <w:t xml:space="preserve"> iš </w:t>
      </w:r>
      <w:r w:rsidRPr="006B1F08">
        <w:rPr>
          <w:rFonts w:ascii="Times New Roman" w:eastAsia="Calibri" w:hAnsi="Times New Roman" w:cs="Times New Roman"/>
          <w:b/>
          <w:bCs/>
        </w:rPr>
        <w:t>10</w:t>
      </w:r>
      <w:r w:rsidR="008671C5" w:rsidRPr="008671C5">
        <w:rPr>
          <w:rFonts w:ascii="Times New Roman" w:eastAsia="Calibri" w:hAnsi="Times New Roman" w:cs="Times New Roman"/>
          <w:b/>
          <w:bCs/>
        </w:rPr>
        <w:t>0 asmenų</w:t>
      </w:r>
      <w:r w:rsidRPr="006B1F08">
        <w:rPr>
          <w:rFonts w:ascii="Times New Roman" w:eastAsia="Calibri" w:hAnsi="Times New Roman" w:cs="Times New Roman"/>
          <w:b/>
          <w:bCs/>
        </w:rPr>
        <w:t xml:space="preserve">): </w:t>
      </w:r>
      <w:r w:rsidRPr="002306F2">
        <w:rPr>
          <w:rFonts w:ascii="Times New Roman" w:eastAsia="Calibri" w:hAnsi="Times New Roman" w:cs="Times New Roman"/>
        </w:rPr>
        <w:t>makšties infekcija, kontaktinių lęšių netoleravimas, vėmimas, plaukų slinkimas, skausmingos mėnesinės, kiaušidės cista, nuovargis.</w:t>
      </w:r>
    </w:p>
    <w:p w14:paraId="1240EA87" w14:textId="0FB9EB33" w:rsidR="006273F9" w:rsidRPr="006B1F08" w:rsidRDefault="006273F9" w:rsidP="006273F9">
      <w:pPr>
        <w:numPr>
          <w:ilvl w:val="0"/>
          <w:numId w:val="12"/>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rPr>
        <w:t>Ret</w:t>
      </w:r>
      <w:r w:rsidR="008671C5" w:rsidRPr="006B1F08">
        <w:rPr>
          <w:rFonts w:ascii="Times New Roman" w:eastAsia="Calibri" w:hAnsi="Times New Roman" w:cs="Times New Roman"/>
          <w:b/>
          <w:bCs/>
        </w:rPr>
        <w:t xml:space="preserve">i </w:t>
      </w:r>
      <w:r w:rsidRPr="006B1F08">
        <w:rPr>
          <w:rFonts w:ascii="Times New Roman" w:eastAsia="Calibri" w:hAnsi="Times New Roman" w:cs="Times New Roman"/>
          <w:b/>
          <w:bCs/>
        </w:rPr>
        <w:t>šalutini</w:t>
      </w:r>
      <w:r w:rsidR="008671C5" w:rsidRPr="006B1F08">
        <w:rPr>
          <w:rFonts w:ascii="Times New Roman" w:eastAsia="Calibri" w:hAnsi="Times New Roman" w:cs="Times New Roman"/>
          <w:b/>
          <w:bCs/>
        </w:rPr>
        <w:t>o</w:t>
      </w:r>
      <w:r w:rsidRPr="006B1F08">
        <w:rPr>
          <w:rFonts w:ascii="Times New Roman" w:eastAsia="Calibri" w:hAnsi="Times New Roman" w:cs="Times New Roman"/>
          <w:b/>
          <w:bCs/>
        </w:rPr>
        <w:t xml:space="preserve"> poveiki</w:t>
      </w:r>
      <w:r w:rsidR="008671C5" w:rsidRPr="006B1F08">
        <w:rPr>
          <w:rFonts w:ascii="Times New Roman" w:eastAsia="Calibri" w:hAnsi="Times New Roman" w:cs="Times New Roman"/>
          <w:b/>
          <w:bCs/>
        </w:rPr>
        <w:t>o reiškiniai</w:t>
      </w:r>
      <w:r w:rsidRPr="006B1F08">
        <w:rPr>
          <w:rFonts w:ascii="Times New Roman" w:eastAsia="Calibri" w:hAnsi="Times New Roman" w:cs="Times New Roman"/>
          <w:b/>
          <w:bCs/>
        </w:rPr>
        <w:t xml:space="preserve"> (</w:t>
      </w:r>
      <w:r w:rsidR="008671C5" w:rsidRPr="006B1F08">
        <w:rPr>
          <w:rFonts w:ascii="Times New Roman" w:eastAsia="Calibri" w:hAnsi="Times New Roman" w:cs="Times New Roman"/>
          <w:b/>
          <w:bCs/>
        </w:rPr>
        <w:t xml:space="preserve">gali </w:t>
      </w:r>
      <w:r w:rsidRPr="006B1F08">
        <w:rPr>
          <w:rFonts w:ascii="Times New Roman" w:eastAsia="Calibri" w:hAnsi="Times New Roman" w:cs="Times New Roman"/>
          <w:b/>
          <w:bCs/>
        </w:rPr>
        <w:t>pasireik</w:t>
      </w:r>
      <w:r w:rsidR="008671C5" w:rsidRPr="006B1F08">
        <w:rPr>
          <w:rFonts w:ascii="Times New Roman" w:eastAsia="Calibri" w:hAnsi="Times New Roman" w:cs="Times New Roman"/>
          <w:b/>
          <w:bCs/>
        </w:rPr>
        <w:t xml:space="preserve">šti rečiau kaip </w:t>
      </w:r>
      <w:r w:rsidRPr="006B1F08">
        <w:rPr>
          <w:rFonts w:ascii="Times New Roman" w:eastAsia="Calibri" w:hAnsi="Times New Roman" w:cs="Times New Roman"/>
          <w:b/>
          <w:bCs/>
        </w:rPr>
        <w:t xml:space="preserve"> 1</w:t>
      </w:r>
      <w:r w:rsidR="008671C5" w:rsidRPr="006B1F08">
        <w:rPr>
          <w:rFonts w:ascii="Times New Roman" w:eastAsia="Calibri" w:hAnsi="Times New Roman" w:cs="Times New Roman"/>
          <w:b/>
          <w:bCs/>
        </w:rPr>
        <w:t xml:space="preserve"> iš</w:t>
      </w:r>
      <w:r w:rsidRPr="006B1F08">
        <w:rPr>
          <w:rFonts w:ascii="Times New Roman" w:eastAsia="Calibri" w:hAnsi="Times New Roman" w:cs="Times New Roman"/>
          <w:b/>
          <w:bCs/>
        </w:rPr>
        <w:t xml:space="preserve"> 1</w:t>
      </w:r>
      <w:r w:rsidR="008671C5" w:rsidRPr="006B1F08">
        <w:rPr>
          <w:rFonts w:ascii="Times New Roman" w:eastAsia="Calibri" w:hAnsi="Times New Roman" w:cs="Times New Roman"/>
          <w:b/>
          <w:bCs/>
        </w:rPr>
        <w:t> </w:t>
      </w:r>
      <w:r w:rsidRPr="006B1F08">
        <w:rPr>
          <w:rFonts w:ascii="Times New Roman" w:eastAsia="Calibri" w:hAnsi="Times New Roman" w:cs="Times New Roman"/>
          <w:b/>
          <w:bCs/>
        </w:rPr>
        <w:t>000</w:t>
      </w:r>
      <w:r w:rsidR="008671C5" w:rsidRPr="006B1F08">
        <w:rPr>
          <w:rFonts w:ascii="Times New Roman" w:eastAsia="Calibri" w:hAnsi="Times New Roman" w:cs="Times New Roman"/>
          <w:b/>
          <w:bCs/>
        </w:rPr>
        <w:t xml:space="preserve"> asmenų</w:t>
      </w:r>
      <w:r w:rsidRPr="006B1F08">
        <w:rPr>
          <w:rFonts w:ascii="Times New Roman" w:eastAsia="Calibri" w:hAnsi="Times New Roman" w:cs="Times New Roman"/>
          <w:b/>
          <w:bCs/>
        </w:rPr>
        <w:t>):</w:t>
      </w:r>
      <w:r w:rsidRPr="002306F2">
        <w:rPr>
          <w:rFonts w:ascii="Times New Roman" w:eastAsia="Calibri" w:hAnsi="Times New Roman" w:cs="Times New Roman"/>
        </w:rPr>
        <w:t xml:space="preserve"> išbėrimas, dilgėlinė, melsvai rausvi mazgai odoje (mazginė raudonė (</w:t>
      </w:r>
      <w:r w:rsidRPr="002306F2">
        <w:rPr>
          <w:rFonts w:ascii="Times New Roman" w:eastAsia="Calibri" w:hAnsi="Times New Roman" w:cs="Times New Roman"/>
          <w:i/>
        </w:rPr>
        <w:t>erythema nodosum</w:t>
      </w:r>
      <w:r w:rsidRPr="002306F2">
        <w:rPr>
          <w:rFonts w:ascii="Times New Roman" w:eastAsia="Calibri" w:hAnsi="Times New Roman" w:cs="Times New Roman"/>
        </w:rPr>
        <w:t>)). Įvairios odos būklės.</w:t>
      </w:r>
    </w:p>
    <w:p w14:paraId="2942498E" w14:textId="09A9477F" w:rsidR="008671C5" w:rsidRPr="008671C5" w:rsidRDefault="008671C5" w:rsidP="006273F9">
      <w:pPr>
        <w:numPr>
          <w:ilvl w:val="0"/>
          <w:numId w:val="12"/>
        </w:numPr>
        <w:tabs>
          <w:tab w:val="left" w:pos="567"/>
        </w:tabs>
        <w:spacing w:after="0" w:line="240" w:lineRule="auto"/>
        <w:rPr>
          <w:rFonts w:ascii="Times New Roman" w:eastAsia="Times New Roman" w:hAnsi="Times New Roman" w:cs="Times New Roman"/>
        </w:rPr>
      </w:pPr>
      <w:r w:rsidRPr="006B1F08">
        <w:rPr>
          <w:rFonts w:ascii="Times New Roman" w:eastAsia="Calibri" w:hAnsi="Times New Roman" w:cs="Times New Roman"/>
          <w:b/>
          <w:bCs/>
          <w:noProof/>
          <w:snapToGrid w:val="0"/>
        </w:rPr>
        <w:t>Dažnis nežinomas (negali būti apskaičiuotas pagal turimus duomenis):</w:t>
      </w:r>
      <w:r w:rsidR="00C04097">
        <w:rPr>
          <w:rFonts w:ascii="Times New Roman" w:eastAsia="Calibri" w:hAnsi="Times New Roman" w:cs="Times New Roman"/>
          <w:b/>
          <w:bCs/>
          <w:noProof/>
          <w:snapToGrid w:val="0"/>
        </w:rPr>
        <w:t xml:space="preserve"> </w:t>
      </w:r>
      <w:r w:rsidR="00C04097" w:rsidRPr="006B1F08">
        <w:rPr>
          <w:rFonts w:ascii="Times New Roman" w:eastAsia="Calibri" w:hAnsi="Times New Roman" w:cs="Times New Roman"/>
          <w:noProof/>
          <w:snapToGrid w:val="0"/>
        </w:rPr>
        <w:t>alerginės reakcijos</w:t>
      </w:r>
      <w:r w:rsidR="00C04097">
        <w:rPr>
          <w:rFonts w:ascii="Times New Roman" w:eastAsia="Calibri" w:hAnsi="Times New Roman" w:cs="Times New Roman"/>
          <w:noProof/>
          <w:snapToGrid w:val="0"/>
        </w:rPr>
        <w:t>.</w:t>
      </w:r>
    </w:p>
    <w:p w14:paraId="5F71FD54" w14:textId="77777777" w:rsidR="006273F9" w:rsidRPr="002306F2" w:rsidRDefault="006273F9" w:rsidP="006273F9">
      <w:pPr>
        <w:spacing w:after="0" w:line="240" w:lineRule="auto"/>
        <w:rPr>
          <w:rFonts w:ascii="Times New Roman" w:eastAsia="Calibri" w:hAnsi="Times New Roman" w:cs="Times New Roman"/>
        </w:rPr>
      </w:pPr>
    </w:p>
    <w:p w14:paraId="331079E0"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Be minėtų nepageidaujamų reiškinių, gali atsirasti išskyrų iš krūtų.</w:t>
      </w:r>
    </w:p>
    <w:p w14:paraId="1A20519B" w14:textId="77777777" w:rsidR="006273F9" w:rsidRPr="002306F2" w:rsidRDefault="006273F9" w:rsidP="006273F9">
      <w:pPr>
        <w:tabs>
          <w:tab w:val="left" w:pos="567"/>
        </w:tabs>
        <w:spacing w:after="0" w:line="240" w:lineRule="auto"/>
        <w:rPr>
          <w:rFonts w:ascii="Times New Roman" w:eastAsia="Calibri" w:hAnsi="Times New Roman" w:cs="Times New Roman"/>
        </w:rPr>
      </w:pPr>
    </w:p>
    <w:bookmarkEnd w:id="28"/>
    <w:p w14:paraId="022DFD24" w14:textId="77777777" w:rsidR="006273F9" w:rsidRPr="002306F2" w:rsidRDefault="006273F9" w:rsidP="006273F9">
      <w:pPr>
        <w:tabs>
          <w:tab w:val="left" w:pos="567"/>
        </w:tabs>
        <w:spacing w:after="0" w:line="240" w:lineRule="auto"/>
        <w:jc w:val="both"/>
        <w:rPr>
          <w:rFonts w:ascii="Times New Roman" w:eastAsia="Calibri" w:hAnsi="Times New Roman" w:cs="Times New Roman"/>
          <w:b/>
        </w:rPr>
      </w:pPr>
      <w:r w:rsidRPr="002306F2">
        <w:rPr>
          <w:rFonts w:ascii="Times New Roman" w:eastAsia="Calibri" w:hAnsi="Times New Roman" w:cs="Times New Roman"/>
          <w:b/>
        </w:rPr>
        <w:t>Pranešimas apie šalutinį poveikį</w:t>
      </w:r>
    </w:p>
    <w:p w14:paraId="56891919" w14:textId="569DEADB" w:rsidR="00166F9A" w:rsidRPr="00C954F7" w:rsidRDefault="00166F9A" w:rsidP="00166F9A">
      <w:pPr>
        <w:spacing w:after="0" w:line="240" w:lineRule="auto"/>
        <w:rPr>
          <w:rFonts w:ascii="Times New Roman" w:eastAsia="Times New Roman" w:hAnsi="Times New Roman" w:cs="Times New Roman"/>
        </w:rPr>
      </w:pPr>
      <w:r w:rsidRPr="00C954F7">
        <w:rPr>
          <w:rFonts w:ascii="Times New Roman" w:eastAsia="Times New Roman" w:hAnsi="Times New Roman" w:cs="Times New Roman"/>
        </w:rPr>
        <w:t xml:space="preserve">Jeigu pasireiškė šalutinis poveikis, įskaitant šiame lapelyje nenurodytą, pasakykite gydytojui, vaistininkui arba slaugytojui. </w:t>
      </w:r>
      <w:r w:rsidRPr="00E04893">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E04893">
        <w:rPr>
          <w:rFonts w:ascii="Times New Roman" w:eastAsia="Times New Roman" w:hAnsi="Times New Roman" w:cs="Times New Roman"/>
          <w:color w:val="0000EE"/>
          <w:u w:val="single"/>
          <w:lang w:eastAsia="lt-LT"/>
        </w:rPr>
        <w:t>https://vvkt.lrv.lt/lt/</w:t>
      </w:r>
      <w:r w:rsidRPr="00E04893">
        <w:rPr>
          <w:rFonts w:ascii="Times New Roman" w:eastAsia="Times New Roman" w:hAnsi="Times New Roman" w:cs="Times New Roman"/>
          <w:lang w:eastAsia="lt-LT"/>
        </w:rPr>
        <w:t xml:space="preserve"> nurodytais būdais arba paskambinti nemokamu telefonu </w:t>
      </w:r>
      <w:r w:rsidR="003D0927">
        <w:rPr>
          <w:rFonts w:ascii="Times New Roman" w:eastAsia="Times New Roman" w:hAnsi="Times New Roman" w:cs="Times New Roman"/>
          <w:lang w:eastAsia="lt-LT"/>
        </w:rPr>
        <w:t>+370</w:t>
      </w:r>
      <w:r w:rsidRPr="00E04893">
        <w:rPr>
          <w:rFonts w:ascii="Times New Roman" w:eastAsia="Times New Roman" w:hAnsi="Times New Roman" w:cs="Times New Roman"/>
          <w:lang w:eastAsia="lt-LT"/>
        </w:rPr>
        <w:t xml:space="preserve"> 800 73 568. Pranešdami apie šalutinį poveikį galite mums padėti gauti daugiau informacijos apie šio vaisto saugumą</w:t>
      </w:r>
      <w:r w:rsidRPr="00C954F7">
        <w:rPr>
          <w:rFonts w:ascii="Times New Roman" w:eastAsia="Times New Roman" w:hAnsi="Times New Roman" w:cs="Times New Roman"/>
        </w:rPr>
        <w:t>.</w:t>
      </w:r>
    </w:p>
    <w:p w14:paraId="0A7A752C" w14:textId="5616F138" w:rsidR="006273F9" w:rsidRPr="002306F2" w:rsidRDefault="006273F9" w:rsidP="006273F9">
      <w:pPr>
        <w:tabs>
          <w:tab w:val="left" w:pos="567"/>
        </w:tabs>
        <w:spacing w:after="0" w:line="240" w:lineRule="auto"/>
        <w:jc w:val="both"/>
        <w:rPr>
          <w:rFonts w:ascii="Times New Roman" w:eastAsia="Calibri" w:hAnsi="Times New Roman" w:cs="Times New Roman"/>
        </w:rPr>
      </w:pPr>
    </w:p>
    <w:p w14:paraId="16EDD681" w14:textId="77777777" w:rsidR="006273F9" w:rsidRPr="002306F2" w:rsidRDefault="006273F9" w:rsidP="006273F9">
      <w:pPr>
        <w:tabs>
          <w:tab w:val="left" w:pos="567"/>
        </w:tabs>
        <w:spacing w:after="0" w:line="240" w:lineRule="auto"/>
        <w:jc w:val="both"/>
        <w:rPr>
          <w:rFonts w:ascii="Times New Roman" w:eastAsia="Calibri" w:hAnsi="Times New Roman" w:cs="Times New Roman"/>
        </w:rPr>
      </w:pPr>
    </w:p>
    <w:p w14:paraId="3D4ACB36" w14:textId="77777777" w:rsidR="006273F9" w:rsidRPr="002306F2" w:rsidRDefault="006273F9" w:rsidP="006273F9">
      <w:pPr>
        <w:tabs>
          <w:tab w:val="left" w:pos="567"/>
        </w:tabs>
        <w:autoSpaceDE w:val="0"/>
        <w:autoSpaceDN w:val="0"/>
        <w:adjustRightInd w:val="0"/>
        <w:spacing w:after="0" w:line="240" w:lineRule="auto"/>
        <w:jc w:val="both"/>
        <w:rPr>
          <w:rFonts w:ascii="Times New Roman" w:eastAsia="Times New Roman" w:hAnsi="Times New Roman" w:cs="Times New Roman"/>
          <w:b/>
        </w:rPr>
      </w:pPr>
      <w:r w:rsidRPr="002306F2">
        <w:rPr>
          <w:rFonts w:ascii="Times New Roman" w:eastAsia="Calibri" w:hAnsi="Times New Roman" w:cs="Times New Roman"/>
          <w:b/>
        </w:rPr>
        <w:t>5.</w:t>
      </w:r>
      <w:r w:rsidRPr="002306F2">
        <w:rPr>
          <w:rFonts w:ascii="Times New Roman" w:eastAsia="Calibri" w:hAnsi="Times New Roman" w:cs="Times New Roman"/>
          <w:b/>
        </w:rPr>
        <w:tab/>
        <w:t xml:space="preserve">Kaip laikyti DESIRETT </w:t>
      </w:r>
    </w:p>
    <w:p w14:paraId="7962A0DE"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57C26513" w14:textId="4DC1E221"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Šį vaistą laikykite vaikams nepastebimoje ir nepasiekiamoje vietoje.</w:t>
      </w:r>
    </w:p>
    <w:p w14:paraId="57AC70A1"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D69AB74" w14:textId="23947012" w:rsidR="006273F9" w:rsidRPr="002306F2" w:rsidRDefault="0094686D" w:rsidP="006273F9">
      <w:pPr>
        <w:tabs>
          <w:tab w:val="left" w:pos="567"/>
        </w:tabs>
        <w:spacing w:after="0" w:line="240" w:lineRule="auto"/>
        <w:rPr>
          <w:rFonts w:ascii="Times New Roman" w:eastAsia="Times New Roman" w:hAnsi="Times New Roman" w:cs="Times New Roman"/>
        </w:rPr>
      </w:pPr>
      <w:r w:rsidRPr="000F001F">
        <w:rPr>
          <w:rFonts w:ascii="Times New Roman" w:eastAsia="Calibri" w:hAnsi="Times New Roman" w:cs="Times New Roman"/>
        </w:rPr>
        <w:t xml:space="preserve">Laikyti </w:t>
      </w:r>
      <w:r>
        <w:rPr>
          <w:rFonts w:ascii="Times New Roman" w:eastAsia="Calibri" w:hAnsi="Times New Roman" w:cs="Times New Roman"/>
        </w:rPr>
        <w:t>žemes</w:t>
      </w:r>
      <w:r w:rsidRPr="000F001F">
        <w:rPr>
          <w:rFonts w:ascii="Times New Roman" w:eastAsia="Calibri" w:hAnsi="Times New Roman" w:cs="Times New Roman"/>
        </w:rPr>
        <w:t xml:space="preserve">nėje </w:t>
      </w:r>
      <w:r w:rsidRPr="007C4B2A">
        <w:rPr>
          <w:rFonts w:ascii="Times New Roman" w:eastAsia="Calibri" w:hAnsi="Times New Roman" w:cs="Times New Roman"/>
        </w:rPr>
        <w:t xml:space="preserve">kaip </w:t>
      </w:r>
      <w:r w:rsidRPr="00A40EC9">
        <w:rPr>
          <w:rFonts w:ascii="Times New Roman" w:hAnsi="Times New Roman" w:cs="Times New Roman"/>
          <w:noProof/>
        </w:rPr>
        <w:t>30 </w:t>
      </w:r>
      <w:r w:rsidRPr="00A40EC9">
        <w:rPr>
          <w:rFonts w:ascii="Times New Roman" w:hAnsi="Times New Roman" w:cs="Times New Roman"/>
          <w:noProof/>
        </w:rPr>
        <w:sym w:font="Symbol" w:char="F0B0"/>
      </w:r>
      <w:r w:rsidRPr="00A40EC9">
        <w:rPr>
          <w:rFonts w:ascii="Times New Roman" w:hAnsi="Times New Roman" w:cs="Times New Roman"/>
          <w:noProof/>
        </w:rPr>
        <w:t>C</w:t>
      </w:r>
      <w:r w:rsidRPr="007C4B2A" w:rsidDel="00F20B58">
        <w:rPr>
          <w:rFonts w:ascii="Times New Roman" w:eastAsia="Calibri" w:hAnsi="Times New Roman" w:cs="Times New Roman"/>
        </w:rPr>
        <w:t xml:space="preserve"> </w:t>
      </w:r>
      <w:r w:rsidRPr="007C4B2A">
        <w:rPr>
          <w:rFonts w:ascii="Times New Roman" w:eastAsia="Calibri" w:hAnsi="Times New Roman" w:cs="Times New Roman"/>
        </w:rPr>
        <w:t>temperatūroje</w:t>
      </w:r>
      <w:r w:rsidR="007C4B2A">
        <w:rPr>
          <w:rFonts w:ascii="Times New Roman" w:eastAsia="Calibri" w:hAnsi="Times New Roman" w:cs="Times New Roman"/>
        </w:rPr>
        <w:t xml:space="preserve">. </w:t>
      </w:r>
      <w:r w:rsidR="007C4B2A" w:rsidRPr="007C4B2A">
        <w:rPr>
          <w:rFonts w:ascii="Times New Roman" w:eastAsia="Calibri" w:hAnsi="Times New Roman" w:cs="Times New Roman"/>
        </w:rPr>
        <w:t>Laikyti gamintojo pakuotėje</w:t>
      </w:r>
      <w:r w:rsidR="00C43E46">
        <w:rPr>
          <w:rFonts w:ascii="Times New Roman" w:eastAsia="Calibri" w:hAnsi="Times New Roman" w:cs="Times New Roman"/>
        </w:rPr>
        <w:t>, kad</w:t>
      </w:r>
      <w:r w:rsidR="00781F84">
        <w:rPr>
          <w:rFonts w:ascii="Times New Roman" w:eastAsia="Calibri" w:hAnsi="Times New Roman" w:cs="Times New Roman"/>
        </w:rPr>
        <w:t xml:space="preserve"> vaistas</w:t>
      </w:r>
      <w:r w:rsidR="00781F84" w:rsidRPr="00412978">
        <w:rPr>
          <w:rFonts w:ascii="Times New Roman" w:eastAsia="Calibri" w:hAnsi="Times New Roman" w:cs="Times New Roman"/>
        </w:rPr>
        <w:t xml:space="preserve"> būtų apsaugotas nuo šviesos</w:t>
      </w:r>
      <w:r w:rsidR="006273F9" w:rsidRPr="002306F2">
        <w:rPr>
          <w:rFonts w:ascii="Times New Roman" w:eastAsia="Calibri" w:hAnsi="Times New Roman" w:cs="Times New Roman"/>
        </w:rPr>
        <w:t>.</w:t>
      </w:r>
    </w:p>
    <w:p w14:paraId="29E34840"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F578131" w14:textId="220CF4AA"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Ant dėžutės ir lizdinės plokštelės po „EXP“ nurodytam tinkamumo laikui pasibaigus, DESIRETT vartoti negalima. Vaistas tinkamas vartoti iki paskutinės nurodyto mėnesio dienos.</w:t>
      </w:r>
    </w:p>
    <w:p w14:paraId="2B03E249" w14:textId="7AF5D366" w:rsidR="006273F9" w:rsidRPr="002306F2" w:rsidRDefault="007668FE" w:rsidP="006273F9">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Aktyvioji vaisto medžiaga kelia pavojų</w:t>
      </w:r>
      <w:r w:rsidR="00374C94">
        <w:rPr>
          <w:rFonts w:ascii="Times New Roman" w:eastAsia="Calibri" w:hAnsi="Times New Roman" w:cs="Times New Roman"/>
        </w:rPr>
        <w:t xml:space="preserve"> aplinkai, t.y.</w:t>
      </w:r>
      <w:r>
        <w:rPr>
          <w:rFonts w:ascii="Times New Roman" w:eastAsia="Calibri" w:hAnsi="Times New Roman" w:cs="Times New Roman"/>
        </w:rPr>
        <w:t xml:space="preserve"> žuvų </w:t>
      </w:r>
      <w:r w:rsidR="00374C94">
        <w:rPr>
          <w:rFonts w:ascii="Times New Roman" w:eastAsia="Calibri" w:hAnsi="Times New Roman" w:cs="Times New Roman"/>
        </w:rPr>
        <w:t>populiacijai.</w:t>
      </w:r>
    </w:p>
    <w:p w14:paraId="4F0CC7CF" w14:textId="7777777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385A405E" w14:textId="77777777" w:rsidR="006273F9" w:rsidRPr="002306F2" w:rsidRDefault="006273F9" w:rsidP="006273F9">
      <w:pPr>
        <w:tabs>
          <w:tab w:val="left" w:pos="567"/>
        </w:tabs>
        <w:spacing w:after="0" w:line="240" w:lineRule="auto"/>
        <w:rPr>
          <w:rFonts w:ascii="Times New Roman" w:eastAsia="Calibri" w:hAnsi="Times New Roman" w:cs="Times New Roman"/>
          <w:b/>
          <w:i/>
          <w:u w:val="single"/>
        </w:rPr>
      </w:pPr>
    </w:p>
    <w:p w14:paraId="79642CC3" w14:textId="77777777" w:rsidR="006273F9" w:rsidRPr="002306F2" w:rsidRDefault="006273F9" w:rsidP="006273F9">
      <w:pPr>
        <w:tabs>
          <w:tab w:val="left" w:pos="567"/>
        </w:tabs>
        <w:spacing w:after="0" w:line="240" w:lineRule="auto"/>
        <w:rPr>
          <w:rFonts w:ascii="Times New Roman" w:eastAsia="Calibri" w:hAnsi="Times New Roman" w:cs="Times New Roman"/>
          <w:b/>
          <w:i/>
          <w:u w:val="single"/>
        </w:rPr>
      </w:pPr>
    </w:p>
    <w:p w14:paraId="13163425"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6.</w:t>
      </w:r>
      <w:r w:rsidRPr="002306F2">
        <w:rPr>
          <w:rFonts w:ascii="Times New Roman" w:eastAsia="Calibri" w:hAnsi="Times New Roman" w:cs="Times New Roman"/>
          <w:b/>
        </w:rPr>
        <w:tab/>
      </w:r>
      <w:r w:rsidRPr="002306F2">
        <w:rPr>
          <w:rFonts w:ascii="Times New Roman" w:hAnsi="Times New Roman" w:cs="Times New Roman"/>
          <w:b/>
        </w:rPr>
        <w:t>Pakuotės turinys ir kita informacija</w:t>
      </w:r>
    </w:p>
    <w:p w14:paraId="55DB3A4B"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56583AB1" w14:textId="77777777" w:rsidR="006273F9" w:rsidRPr="002306F2" w:rsidRDefault="006273F9" w:rsidP="006273F9">
      <w:pPr>
        <w:tabs>
          <w:tab w:val="left" w:pos="567"/>
        </w:tabs>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sudėtis</w:t>
      </w:r>
    </w:p>
    <w:p w14:paraId="11D08447"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076F4175" w14:textId="77777777" w:rsidR="006273F9" w:rsidRPr="002306F2" w:rsidRDefault="006273F9" w:rsidP="006B1F08">
      <w:pPr>
        <w:pStyle w:val="Sraopastraipa"/>
        <w:numPr>
          <w:ilvl w:val="0"/>
          <w:numId w:val="23"/>
        </w:numPr>
        <w:tabs>
          <w:tab w:val="left" w:pos="567"/>
        </w:tabs>
        <w:spacing w:line="240" w:lineRule="auto"/>
        <w:ind w:left="567" w:hanging="567"/>
      </w:pPr>
      <w:r w:rsidRPr="002306F2">
        <w:rPr>
          <w:rFonts w:eastAsia="Calibri"/>
        </w:rPr>
        <w:t>Veiklioji medžiaga yra dezogestrelis (75 mikrogramai).</w:t>
      </w:r>
    </w:p>
    <w:p w14:paraId="522ED8AE" w14:textId="3951B460" w:rsidR="006273F9" w:rsidRPr="002306F2" w:rsidRDefault="006273F9" w:rsidP="006B1F08">
      <w:pPr>
        <w:pStyle w:val="Sraopastraipa"/>
        <w:numPr>
          <w:ilvl w:val="0"/>
          <w:numId w:val="23"/>
        </w:numPr>
        <w:tabs>
          <w:tab w:val="left" w:pos="567"/>
        </w:tabs>
        <w:spacing w:line="240" w:lineRule="auto"/>
        <w:ind w:left="567" w:hanging="567"/>
        <w:rPr>
          <w:rFonts w:eastAsia="Calibri"/>
        </w:rPr>
      </w:pPr>
      <w:r w:rsidRPr="002306F2">
        <w:rPr>
          <w:rFonts w:eastAsia="Calibri"/>
        </w:rPr>
        <w:t>Pagalbinės medžiagos yra</w:t>
      </w:r>
      <w:r w:rsidR="00233A61">
        <w:rPr>
          <w:rFonts w:eastAsia="Calibri"/>
        </w:rPr>
        <w:t>:</w:t>
      </w:r>
      <w:r w:rsidRPr="002306F2">
        <w:rPr>
          <w:rFonts w:eastAsia="Calibri"/>
        </w:rPr>
        <w:t xml:space="preserve"> laktozė monohidratas, kukurūzų krakmolas, povidonas K-30, d-α-tokoferolis, sojų aliejus, bevandenis koloidinis silicio dioksidas, hidratuotas koloidinis silicio dioksidas, stearino rūgštis, hipromeliozė, </w:t>
      </w:r>
      <w:r w:rsidR="00821E3F" w:rsidRPr="002306F2">
        <w:rPr>
          <w:rFonts w:eastAsia="Calibri"/>
        </w:rPr>
        <w:t>makrogolis</w:t>
      </w:r>
      <w:r w:rsidRPr="002306F2">
        <w:rPr>
          <w:rFonts w:eastAsia="Calibri"/>
        </w:rPr>
        <w:t>, titano dioksidas (E 171) (taip pat žr. 2 skyrių „Svarbi informacija apie kai kurias pagalbines DESIRETT medžiagas“).</w:t>
      </w:r>
    </w:p>
    <w:p w14:paraId="6A3B675F" w14:textId="77777777" w:rsidR="006273F9" w:rsidRPr="002306F2" w:rsidRDefault="006273F9" w:rsidP="006273F9">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Calibri" w:hAnsi="Times New Roman" w:cs="Times New Roman"/>
        </w:rPr>
      </w:pPr>
    </w:p>
    <w:p w14:paraId="03F99164" w14:textId="77777777" w:rsidR="006273F9" w:rsidRPr="002306F2" w:rsidRDefault="006273F9" w:rsidP="006273F9">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b/>
        </w:rPr>
      </w:pPr>
      <w:r w:rsidRPr="002306F2">
        <w:rPr>
          <w:rFonts w:ascii="Times New Roman" w:eastAsia="Calibri" w:hAnsi="Times New Roman" w:cs="Times New Roman"/>
          <w:b/>
        </w:rPr>
        <w:t>DESIRETT išvaizda ir kiekis pakuotėje</w:t>
      </w:r>
    </w:p>
    <w:p w14:paraId="184B4FB2" w14:textId="7F446AAD" w:rsidR="006273F9" w:rsidRPr="002306F2" w:rsidRDefault="006273F9" w:rsidP="006273F9">
      <w:pPr>
        <w:tabs>
          <w:tab w:val="left" w:pos="567"/>
        </w:tabs>
        <w:spacing w:after="0" w:line="240" w:lineRule="auto"/>
        <w:rPr>
          <w:rFonts w:ascii="Times New Roman" w:eastAsia="Times New Roman" w:hAnsi="Times New Roman" w:cs="Times New Roman"/>
          <w:spacing w:val="-3"/>
        </w:rPr>
      </w:pPr>
      <w:r w:rsidRPr="002306F2">
        <w:rPr>
          <w:rFonts w:ascii="Times New Roman" w:eastAsia="Calibri" w:hAnsi="Times New Roman" w:cs="Times New Roman"/>
        </w:rPr>
        <w:t>Vienoje DESIRETT lizdinėje plokštelėje yra 28 baltos, apvalios plėvele dengtos tabletės. Kiekvienoje dėžutėje yra 1, 3</w:t>
      </w:r>
      <w:r w:rsidR="00821E3F" w:rsidRPr="002306F2">
        <w:rPr>
          <w:rFonts w:ascii="Times New Roman" w:eastAsia="Calibri" w:hAnsi="Times New Roman" w:cs="Times New Roman"/>
        </w:rPr>
        <w:t>,</w:t>
      </w:r>
      <w:r w:rsidRPr="002306F2">
        <w:rPr>
          <w:rFonts w:ascii="Times New Roman" w:eastAsia="Calibri" w:hAnsi="Times New Roman" w:cs="Times New Roman"/>
        </w:rPr>
        <w:t xml:space="preserve"> 6 </w:t>
      </w:r>
      <w:r w:rsidR="00821E3F" w:rsidRPr="002306F2">
        <w:rPr>
          <w:rFonts w:ascii="Times New Roman" w:eastAsia="Calibri" w:hAnsi="Times New Roman" w:cs="Times New Roman"/>
        </w:rPr>
        <w:t>arba 13 lizdinių plokštelių</w:t>
      </w:r>
      <w:r w:rsidRPr="002306F2">
        <w:rPr>
          <w:rFonts w:ascii="Times New Roman" w:eastAsia="Calibri" w:hAnsi="Times New Roman" w:cs="Times New Roman"/>
        </w:rPr>
        <w:t>.</w:t>
      </w:r>
    </w:p>
    <w:p w14:paraId="1C3D1324"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6E141DBF" w14:textId="77777777" w:rsidR="006273F9" w:rsidRPr="002306F2" w:rsidRDefault="006273F9" w:rsidP="006273F9">
      <w:pPr>
        <w:tabs>
          <w:tab w:val="left" w:pos="567"/>
        </w:tabs>
        <w:spacing w:after="0" w:line="240" w:lineRule="auto"/>
        <w:rPr>
          <w:rFonts w:ascii="Times New Roman" w:eastAsia="Times New Roman" w:hAnsi="Times New Roman" w:cs="Times New Roman"/>
          <w:spacing w:val="-3"/>
        </w:rPr>
      </w:pPr>
      <w:r w:rsidRPr="002306F2">
        <w:rPr>
          <w:rFonts w:ascii="Times New Roman" w:eastAsia="Calibri" w:hAnsi="Times New Roman" w:cs="Times New Roman"/>
          <w:spacing w:val="-3"/>
        </w:rPr>
        <w:t>Gali būti tiekiamos ne visų dydžių pakuotės.</w:t>
      </w:r>
    </w:p>
    <w:p w14:paraId="14C62824" w14:textId="77777777" w:rsidR="006273F9" w:rsidRPr="002306F2" w:rsidRDefault="006273F9" w:rsidP="006273F9">
      <w:pPr>
        <w:tabs>
          <w:tab w:val="left" w:pos="567"/>
        </w:tabs>
        <w:autoSpaceDE w:val="0"/>
        <w:autoSpaceDN w:val="0"/>
        <w:adjustRightInd w:val="0"/>
        <w:spacing w:after="0" w:line="240" w:lineRule="auto"/>
        <w:jc w:val="both"/>
        <w:rPr>
          <w:rFonts w:ascii="Times New Roman" w:eastAsia="Calibri" w:hAnsi="Times New Roman" w:cs="Times New Roman"/>
        </w:rPr>
      </w:pPr>
    </w:p>
    <w:p w14:paraId="10FEBB62" w14:textId="77777777" w:rsidR="006273F9" w:rsidRPr="002306F2" w:rsidRDefault="006273F9" w:rsidP="006273F9">
      <w:pPr>
        <w:tabs>
          <w:tab w:val="left" w:pos="567"/>
        </w:tabs>
        <w:autoSpaceDE w:val="0"/>
        <w:autoSpaceDN w:val="0"/>
        <w:adjustRightInd w:val="0"/>
        <w:spacing w:after="0" w:line="240" w:lineRule="auto"/>
        <w:jc w:val="both"/>
        <w:rPr>
          <w:rFonts w:ascii="Times New Roman" w:eastAsia="Calibri" w:hAnsi="Times New Roman" w:cs="Times New Roman"/>
          <w:b/>
          <w:bCs/>
        </w:rPr>
      </w:pPr>
      <w:r w:rsidRPr="002306F2">
        <w:rPr>
          <w:rFonts w:ascii="Times New Roman" w:eastAsia="Calibri" w:hAnsi="Times New Roman" w:cs="Times New Roman"/>
          <w:b/>
          <w:bCs/>
        </w:rPr>
        <w:t>Registruotojas ir gamintojas</w:t>
      </w:r>
    </w:p>
    <w:p w14:paraId="17674AF6"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70B38739"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Registruotojas</w:t>
      </w:r>
    </w:p>
    <w:p w14:paraId="325776F7"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lastRenderedPageBreak/>
        <w:t>UAB „</w:t>
      </w:r>
      <w:r w:rsidRPr="002306F2">
        <w:rPr>
          <w:rFonts w:ascii="Times New Roman" w:eastAsia="Times New Roman" w:hAnsi="Times New Roman" w:cs="Times New Roman"/>
        </w:rPr>
        <w:t>Exeltis</w:t>
      </w:r>
      <w:r w:rsidRPr="002306F2">
        <w:rPr>
          <w:rFonts w:ascii="Times New Roman" w:eastAsia="Calibri" w:hAnsi="Times New Roman" w:cs="Times New Roman"/>
        </w:rPr>
        <w:t xml:space="preserve"> Baltics“</w:t>
      </w:r>
    </w:p>
    <w:p w14:paraId="2206810C" w14:textId="577ADECA" w:rsidR="000B2160" w:rsidRPr="000B2160" w:rsidRDefault="000B2160" w:rsidP="000B2160">
      <w:pPr>
        <w:tabs>
          <w:tab w:val="left" w:pos="567"/>
        </w:tabs>
        <w:autoSpaceDE w:val="0"/>
        <w:autoSpaceDN w:val="0"/>
        <w:adjustRightInd w:val="0"/>
        <w:spacing w:after="0" w:line="240" w:lineRule="auto"/>
        <w:rPr>
          <w:rFonts w:ascii="Times New Roman" w:eastAsia="Times New Roman" w:hAnsi="Times New Roman" w:cs="Times New Roman"/>
          <w:lang w:val="et-EE"/>
        </w:rPr>
      </w:pPr>
      <w:r w:rsidRPr="000B2160">
        <w:rPr>
          <w:rFonts w:ascii="Times New Roman" w:eastAsia="Times New Roman" w:hAnsi="Times New Roman" w:cs="Times New Roman"/>
          <w:lang w:val="et-EE"/>
        </w:rPr>
        <w:t>Antano Tumėno g. 4,</w:t>
      </w:r>
    </w:p>
    <w:p w14:paraId="31B7FC0A" w14:textId="1FC1DC9A" w:rsidR="000B2160" w:rsidRPr="002306F2" w:rsidRDefault="000B2160" w:rsidP="000B2160">
      <w:pPr>
        <w:tabs>
          <w:tab w:val="left" w:pos="567"/>
        </w:tabs>
        <w:autoSpaceDE w:val="0"/>
        <w:autoSpaceDN w:val="0"/>
        <w:adjustRightInd w:val="0"/>
        <w:spacing w:after="0" w:line="240" w:lineRule="auto"/>
        <w:rPr>
          <w:rFonts w:ascii="Times New Roman" w:eastAsia="Times New Roman" w:hAnsi="Times New Roman" w:cs="Times New Roman"/>
        </w:rPr>
      </w:pPr>
      <w:r w:rsidRPr="000B2160">
        <w:rPr>
          <w:rFonts w:ascii="Times New Roman" w:eastAsia="Times New Roman" w:hAnsi="Times New Roman" w:cs="Times New Roman"/>
          <w:lang w:val="et-EE"/>
        </w:rPr>
        <w:t>Vilnius</w:t>
      </w:r>
      <w:r w:rsidRPr="00EE5473">
        <w:rPr>
          <w:rFonts w:ascii="Times New Roman" w:hAnsi="Times New Roman"/>
          <w:lang w:val="et-EE"/>
        </w:rPr>
        <w:t>, LT-</w:t>
      </w:r>
      <w:r w:rsidRPr="000B2160">
        <w:rPr>
          <w:rFonts w:ascii="Times New Roman" w:eastAsia="Times New Roman" w:hAnsi="Times New Roman" w:cs="Times New Roman"/>
          <w:lang w:val="et-EE"/>
        </w:rPr>
        <w:t>01110</w:t>
      </w:r>
    </w:p>
    <w:p w14:paraId="447BA131"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rPr>
      </w:pPr>
      <w:r w:rsidRPr="002306F2">
        <w:rPr>
          <w:rFonts w:ascii="Times New Roman" w:eastAsia="Calibri" w:hAnsi="Times New Roman" w:cs="Times New Roman"/>
        </w:rPr>
        <w:t>Lietuva</w:t>
      </w:r>
    </w:p>
    <w:p w14:paraId="55E39DEE" w14:textId="77777777" w:rsidR="006273F9" w:rsidRPr="002306F2" w:rsidRDefault="006273F9" w:rsidP="006273F9">
      <w:pPr>
        <w:tabs>
          <w:tab w:val="left" w:pos="567"/>
        </w:tabs>
        <w:autoSpaceDE w:val="0"/>
        <w:autoSpaceDN w:val="0"/>
        <w:adjustRightInd w:val="0"/>
        <w:spacing w:after="0" w:line="240" w:lineRule="auto"/>
        <w:rPr>
          <w:rFonts w:ascii="Times New Roman" w:eastAsia="Calibri" w:hAnsi="Times New Roman" w:cs="Times New Roman"/>
        </w:rPr>
      </w:pPr>
    </w:p>
    <w:p w14:paraId="182E9818" w14:textId="77777777" w:rsidR="006273F9" w:rsidRPr="002306F2" w:rsidRDefault="006273F9" w:rsidP="006273F9">
      <w:pPr>
        <w:tabs>
          <w:tab w:val="left" w:pos="567"/>
        </w:tabs>
        <w:autoSpaceDE w:val="0"/>
        <w:autoSpaceDN w:val="0"/>
        <w:adjustRightInd w:val="0"/>
        <w:spacing w:after="0" w:line="240" w:lineRule="auto"/>
        <w:rPr>
          <w:rFonts w:ascii="Times New Roman" w:eastAsia="Times New Roman" w:hAnsi="Times New Roman" w:cs="Times New Roman"/>
          <w:b/>
        </w:rPr>
      </w:pPr>
      <w:r w:rsidRPr="002306F2">
        <w:rPr>
          <w:rFonts w:ascii="Times New Roman" w:eastAsia="Calibri" w:hAnsi="Times New Roman" w:cs="Times New Roman"/>
          <w:b/>
        </w:rPr>
        <w:t>Gamintojas</w:t>
      </w:r>
    </w:p>
    <w:p w14:paraId="4E8D8205" w14:textId="77777777" w:rsidR="006273F9" w:rsidRPr="002306F2" w:rsidRDefault="006273F9" w:rsidP="006273F9">
      <w:pPr>
        <w:tabs>
          <w:tab w:val="left" w:pos="1620"/>
        </w:tabs>
        <w:spacing w:after="0" w:line="240" w:lineRule="auto"/>
        <w:rPr>
          <w:rFonts w:ascii="Times New Roman" w:eastAsia="Calibri" w:hAnsi="Times New Roman" w:cs="Times New Roman"/>
          <w:b/>
        </w:rPr>
      </w:pPr>
      <w:r w:rsidRPr="002306F2">
        <w:rPr>
          <w:rFonts w:ascii="Times New Roman" w:eastAsia="Times New Roman" w:hAnsi="Times New Roman" w:cs="Times New Roman"/>
        </w:rPr>
        <w:t>Laboratorios León Farma, S.A.</w:t>
      </w:r>
    </w:p>
    <w:p w14:paraId="25C1E797" w14:textId="77777777" w:rsidR="006273F9" w:rsidRPr="002306F2" w:rsidRDefault="006273F9" w:rsidP="006273F9">
      <w:pPr>
        <w:tabs>
          <w:tab w:val="left" w:pos="1620"/>
        </w:tabs>
        <w:spacing w:after="0" w:line="240" w:lineRule="auto"/>
        <w:rPr>
          <w:rFonts w:ascii="Times New Roman" w:eastAsia="Calibri" w:hAnsi="Times New Roman" w:cs="Times New Roman"/>
          <w:b/>
        </w:rPr>
      </w:pPr>
      <w:r w:rsidRPr="002306F2">
        <w:rPr>
          <w:rFonts w:ascii="Times New Roman" w:eastAsia="Times New Roman" w:hAnsi="Times New Roman" w:cs="Times New Roman"/>
        </w:rPr>
        <w:t>C/La Vallina s/n, Pol. Ind. Navatejera,</w:t>
      </w:r>
    </w:p>
    <w:p w14:paraId="1ADE434E" w14:textId="58D9266B" w:rsidR="006273F9" w:rsidRPr="002306F2" w:rsidRDefault="001342B1" w:rsidP="006273F9">
      <w:pPr>
        <w:tabs>
          <w:tab w:val="left" w:pos="1620"/>
        </w:tabs>
        <w:spacing w:after="0" w:line="240" w:lineRule="auto"/>
        <w:rPr>
          <w:rFonts w:ascii="Times New Roman" w:eastAsia="Calibri" w:hAnsi="Times New Roman" w:cs="Times New Roman"/>
          <w:b/>
        </w:rPr>
      </w:pPr>
      <w:r w:rsidRPr="001342B1">
        <w:rPr>
          <w:rFonts w:ascii="Times New Roman" w:eastAsia="Times New Roman" w:hAnsi="Times New Roman" w:cs="Times New Roman"/>
        </w:rPr>
        <w:t xml:space="preserve">24193 </w:t>
      </w:r>
      <w:r>
        <w:rPr>
          <w:rFonts w:ascii="Times New Roman" w:eastAsia="Times New Roman" w:hAnsi="Times New Roman" w:cs="Times New Roman"/>
        </w:rPr>
        <w:t>–</w:t>
      </w:r>
      <w:r w:rsidRPr="001342B1">
        <w:rPr>
          <w:rFonts w:ascii="Times New Roman" w:eastAsia="Times New Roman" w:hAnsi="Times New Roman" w:cs="Times New Roman"/>
        </w:rPr>
        <w:t xml:space="preserve"> Villaquilambre</w:t>
      </w:r>
      <w:r>
        <w:rPr>
          <w:rFonts w:ascii="Times New Roman" w:eastAsia="Times New Roman" w:hAnsi="Times New Roman" w:cs="Times New Roman"/>
        </w:rPr>
        <w:t>,</w:t>
      </w:r>
      <w:r w:rsidRPr="001342B1" w:rsidDel="001342B1">
        <w:rPr>
          <w:rFonts w:ascii="Times New Roman" w:eastAsia="Times New Roman" w:hAnsi="Times New Roman" w:cs="Times New Roman"/>
        </w:rPr>
        <w:t xml:space="preserve"> </w:t>
      </w:r>
      <w:r w:rsidR="006273F9" w:rsidRPr="002306F2">
        <w:rPr>
          <w:rFonts w:ascii="Times New Roman" w:eastAsia="Times New Roman" w:hAnsi="Times New Roman" w:cs="Times New Roman"/>
        </w:rPr>
        <w:t>León</w:t>
      </w:r>
    </w:p>
    <w:p w14:paraId="5BC8CAB2" w14:textId="77777777" w:rsidR="006273F9" w:rsidRPr="002306F2" w:rsidRDefault="006273F9" w:rsidP="006273F9">
      <w:pPr>
        <w:tabs>
          <w:tab w:val="left" w:pos="1620"/>
        </w:tabs>
        <w:spacing w:after="0" w:line="240" w:lineRule="auto"/>
        <w:rPr>
          <w:rFonts w:ascii="Times New Roman" w:eastAsia="Calibri" w:hAnsi="Times New Roman" w:cs="Times New Roman"/>
          <w:b/>
        </w:rPr>
      </w:pPr>
      <w:r w:rsidRPr="002306F2">
        <w:rPr>
          <w:rFonts w:ascii="Times New Roman" w:eastAsia="Times New Roman" w:hAnsi="Times New Roman" w:cs="Times New Roman"/>
        </w:rPr>
        <w:t>Ispanija</w:t>
      </w:r>
    </w:p>
    <w:p w14:paraId="4114F3D1" w14:textId="77777777" w:rsidR="006273F9" w:rsidRPr="002306F2" w:rsidRDefault="006273F9" w:rsidP="006273F9">
      <w:pPr>
        <w:numPr>
          <w:ilvl w:val="12"/>
          <w:numId w:val="0"/>
        </w:numPr>
        <w:spacing w:after="0" w:line="240" w:lineRule="auto"/>
        <w:ind w:right="-2"/>
        <w:rPr>
          <w:rFonts w:ascii="Times New Roman" w:eastAsia="Calibri" w:hAnsi="Times New Roman" w:cs="Times New Roman"/>
          <w:b/>
        </w:rPr>
      </w:pPr>
    </w:p>
    <w:p w14:paraId="5BDA7B01" w14:textId="0391EC34" w:rsidR="006273F9" w:rsidRPr="002306F2" w:rsidRDefault="006273F9" w:rsidP="006273F9">
      <w:pPr>
        <w:spacing w:after="0" w:line="240" w:lineRule="auto"/>
        <w:rPr>
          <w:rFonts w:ascii="Times New Roman" w:eastAsia="Calibri" w:hAnsi="Times New Roman" w:cs="Times New Roman"/>
        </w:rPr>
      </w:pPr>
      <w:r w:rsidRPr="002306F2">
        <w:rPr>
          <w:rFonts w:ascii="Times New Roman" w:eastAsia="Times New Roman" w:hAnsi="Times New Roman" w:cs="Times New Roman"/>
        </w:rPr>
        <w:t>Jeigu apie šį vaistą norite sužinoti daugiau, kreipkitės į registruotoją.</w:t>
      </w:r>
    </w:p>
    <w:p w14:paraId="67ADCCA6" w14:textId="77777777" w:rsidR="006273F9" w:rsidRPr="002306F2" w:rsidRDefault="006273F9" w:rsidP="006273F9">
      <w:pPr>
        <w:spacing w:after="0" w:line="240" w:lineRule="auto"/>
        <w:rPr>
          <w:rFonts w:ascii="Times New Roman" w:eastAsia="Calibri" w:hAnsi="Times New Roman" w:cs="Times New Roman"/>
        </w:rPr>
      </w:pPr>
    </w:p>
    <w:p w14:paraId="4BA3C22E" w14:textId="77777777" w:rsidR="006273F9" w:rsidRPr="002306F2" w:rsidRDefault="006273F9" w:rsidP="006273F9">
      <w:pPr>
        <w:numPr>
          <w:ilvl w:val="12"/>
          <w:numId w:val="0"/>
        </w:numPr>
        <w:spacing w:after="0" w:line="240" w:lineRule="auto"/>
        <w:ind w:right="-2"/>
        <w:rPr>
          <w:rFonts w:ascii="Times New Roman" w:eastAsia="Times New Roman" w:hAnsi="Times New Roman" w:cs="Times New Roman"/>
        </w:rPr>
      </w:pPr>
      <w:r w:rsidRPr="002306F2">
        <w:rPr>
          <w:rFonts w:ascii="Times New Roman" w:hAnsi="Times New Roman" w:cs="Times New Roman"/>
          <w:b/>
        </w:rPr>
        <w:t>Šis vaistas EEE valstybėse narėse registruotas tokiais pavadinimais</w:t>
      </w:r>
      <w:r w:rsidRPr="002306F2">
        <w:rPr>
          <w:rFonts w:ascii="Times New Roman" w:eastAsia="Calibri" w:hAnsi="Times New Roman" w:cs="Times New Roman"/>
          <w:b/>
        </w:rPr>
        <w:t>:</w:t>
      </w:r>
    </w:p>
    <w:p w14:paraId="645D29A3" w14:textId="77777777" w:rsidR="006273F9" w:rsidRPr="002306F2" w:rsidRDefault="006273F9" w:rsidP="006273F9">
      <w:pPr>
        <w:spacing w:after="0" w:line="240" w:lineRule="auto"/>
        <w:rPr>
          <w:rFonts w:ascii="Times New Roman" w:eastAsia="Calibri" w:hAnsi="Times New Roman" w:cs="Times New Roman"/>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7371"/>
      </w:tblGrid>
      <w:tr w:rsidR="006273F9" w:rsidRPr="002306F2" w14:paraId="48122601" w14:textId="77777777" w:rsidTr="001573C2">
        <w:tc>
          <w:tcPr>
            <w:tcW w:w="2376" w:type="dxa"/>
          </w:tcPr>
          <w:p w14:paraId="651344A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Bulgarija</w:t>
            </w:r>
          </w:p>
        </w:tc>
        <w:tc>
          <w:tcPr>
            <w:tcW w:w="7371" w:type="dxa"/>
          </w:tcPr>
          <w:p w14:paraId="2F3CBC57"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w:t>
            </w:r>
          </w:p>
        </w:tc>
      </w:tr>
      <w:tr w:rsidR="006273F9" w:rsidRPr="002306F2" w14:paraId="46FFBF5A" w14:textId="77777777" w:rsidTr="001573C2">
        <w:tc>
          <w:tcPr>
            <w:tcW w:w="2376" w:type="dxa"/>
          </w:tcPr>
          <w:p w14:paraId="7B48CA6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Čekija</w:t>
            </w:r>
          </w:p>
        </w:tc>
        <w:tc>
          <w:tcPr>
            <w:tcW w:w="7371" w:type="dxa"/>
          </w:tcPr>
          <w:p w14:paraId="3288D929"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Velavel 0.075 mg</w:t>
            </w:r>
          </w:p>
        </w:tc>
      </w:tr>
      <w:tr w:rsidR="006273F9" w:rsidRPr="002306F2" w14:paraId="6976071E" w14:textId="77777777" w:rsidTr="001573C2">
        <w:tc>
          <w:tcPr>
            <w:tcW w:w="2376" w:type="dxa"/>
          </w:tcPr>
          <w:p w14:paraId="5C5CC825"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Jungtinė Karalystė</w:t>
            </w:r>
          </w:p>
        </w:tc>
        <w:tc>
          <w:tcPr>
            <w:tcW w:w="7371" w:type="dxa"/>
          </w:tcPr>
          <w:p w14:paraId="6E771538"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Desogestrel 75 micogram film-coated tablets</w:t>
            </w:r>
          </w:p>
        </w:tc>
      </w:tr>
      <w:tr w:rsidR="006273F9" w:rsidRPr="002306F2" w14:paraId="01774BBF" w14:textId="77777777" w:rsidTr="001573C2">
        <w:tc>
          <w:tcPr>
            <w:tcW w:w="2376" w:type="dxa"/>
          </w:tcPr>
          <w:p w14:paraId="6FFBFAD0"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Estija</w:t>
            </w:r>
          </w:p>
        </w:tc>
        <w:tc>
          <w:tcPr>
            <w:tcW w:w="7371" w:type="dxa"/>
          </w:tcPr>
          <w:p w14:paraId="30D1F380" w14:textId="22EA6B39"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w:t>
            </w:r>
            <w:r w:rsidR="001B486A" w:rsidRPr="002306F2">
              <w:rPr>
                <w:rFonts w:ascii="Times New Roman" w:eastAsia="Calibri" w:hAnsi="Times New Roman" w:cs="Times New Roman"/>
              </w:rPr>
              <w:t>ESIRETT</w:t>
            </w:r>
          </w:p>
        </w:tc>
      </w:tr>
      <w:tr w:rsidR="006273F9" w:rsidRPr="002306F2" w14:paraId="6DE3C207" w14:textId="77777777" w:rsidTr="001573C2">
        <w:tc>
          <w:tcPr>
            <w:tcW w:w="2376" w:type="dxa"/>
          </w:tcPr>
          <w:p w14:paraId="58A1947C"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Latvija</w:t>
            </w:r>
          </w:p>
        </w:tc>
        <w:tc>
          <w:tcPr>
            <w:tcW w:w="7371" w:type="dxa"/>
          </w:tcPr>
          <w:p w14:paraId="49CA386E" w14:textId="6B8D68E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w:t>
            </w:r>
            <w:r w:rsidR="001B486A" w:rsidRPr="002306F2">
              <w:rPr>
                <w:rFonts w:ascii="Times New Roman" w:eastAsia="Calibri" w:hAnsi="Times New Roman" w:cs="Times New Roman"/>
              </w:rPr>
              <w:t>ESIRETT</w:t>
            </w:r>
            <w:r w:rsidRPr="002306F2">
              <w:rPr>
                <w:rFonts w:ascii="Times New Roman" w:eastAsia="Calibri" w:hAnsi="Times New Roman" w:cs="Times New Roman"/>
              </w:rPr>
              <w:t xml:space="preserve"> 75 mikrogramí apvalkotās tabletes</w:t>
            </w:r>
          </w:p>
        </w:tc>
      </w:tr>
      <w:tr w:rsidR="006273F9" w:rsidRPr="002306F2" w14:paraId="31DB5F5A" w14:textId="77777777" w:rsidTr="001573C2">
        <w:tc>
          <w:tcPr>
            <w:tcW w:w="2376" w:type="dxa"/>
          </w:tcPr>
          <w:p w14:paraId="5597803A"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Lenkija</w:t>
            </w:r>
          </w:p>
        </w:tc>
        <w:tc>
          <w:tcPr>
            <w:tcW w:w="7371" w:type="dxa"/>
          </w:tcPr>
          <w:p w14:paraId="301F0A50"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w:t>
            </w:r>
          </w:p>
        </w:tc>
      </w:tr>
      <w:tr w:rsidR="006273F9" w:rsidRPr="002306F2" w14:paraId="5BA93AF8" w14:textId="77777777" w:rsidTr="001573C2">
        <w:tc>
          <w:tcPr>
            <w:tcW w:w="2376" w:type="dxa"/>
          </w:tcPr>
          <w:p w14:paraId="47E5D3B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Lietuva</w:t>
            </w:r>
          </w:p>
        </w:tc>
        <w:tc>
          <w:tcPr>
            <w:tcW w:w="7371" w:type="dxa"/>
          </w:tcPr>
          <w:p w14:paraId="56F6F887"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mikrogramai plėvele dengtos tabletės</w:t>
            </w:r>
          </w:p>
        </w:tc>
      </w:tr>
      <w:tr w:rsidR="006273F9" w:rsidRPr="002306F2" w14:paraId="4DDC9222" w14:textId="77777777" w:rsidTr="001573C2">
        <w:tc>
          <w:tcPr>
            <w:tcW w:w="2376" w:type="dxa"/>
          </w:tcPr>
          <w:p w14:paraId="06481377"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Rumunija</w:t>
            </w:r>
          </w:p>
        </w:tc>
        <w:tc>
          <w:tcPr>
            <w:tcW w:w="7371" w:type="dxa"/>
          </w:tcPr>
          <w:p w14:paraId="161F67C4"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micrograme</w:t>
            </w:r>
          </w:p>
        </w:tc>
      </w:tr>
      <w:tr w:rsidR="006273F9" w:rsidRPr="002306F2" w14:paraId="6077275A" w14:textId="77777777" w:rsidTr="001573C2">
        <w:tc>
          <w:tcPr>
            <w:tcW w:w="2376" w:type="dxa"/>
          </w:tcPr>
          <w:p w14:paraId="21DF0A94"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Slovakija</w:t>
            </w:r>
          </w:p>
        </w:tc>
        <w:tc>
          <w:tcPr>
            <w:tcW w:w="7371" w:type="dxa"/>
          </w:tcPr>
          <w:p w14:paraId="04A59CA5"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microgramov</w:t>
            </w:r>
          </w:p>
        </w:tc>
      </w:tr>
      <w:tr w:rsidR="006273F9" w:rsidRPr="002306F2" w14:paraId="20FF9868" w14:textId="77777777" w:rsidTr="001573C2">
        <w:tc>
          <w:tcPr>
            <w:tcW w:w="2376" w:type="dxa"/>
          </w:tcPr>
          <w:p w14:paraId="562D977D"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Slovėnija</w:t>
            </w:r>
          </w:p>
        </w:tc>
        <w:tc>
          <w:tcPr>
            <w:tcW w:w="7371" w:type="dxa"/>
          </w:tcPr>
          <w:p w14:paraId="2E19708D"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mikrogramov filmsko obložene tablete</w:t>
            </w:r>
          </w:p>
        </w:tc>
      </w:tr>
      <w:tr w:rsidR="006273F9" w:rsidRPr="002306F2" w14:paraId="41C6106D" w14:textId="77777777" w:rsidTr="001573C2">
        <w:tc>
          <w:tcPr>
            <w:tcW w:w="2376" w:type="dxa"/>
          </w:tcPr>
          <w:p w14:paraId="088696B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Vengrija</w:t>
            </w:r>
          </w:p>
        </w:tc>
        <w:tc>
          <w:tcPr>
            <w:tcW w:w="7371" w:type="dxa"/>
          </w:tcPr>
          <w:p w14:paraId="2E4FADAA"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mcg</w:t>
            </w:r>
          </w:p>
        </w:tc>
      </w:tr>
      <w:tr w:rsidR="006273F9" w:rsidRPr="002306F2" w14:paraId="07E8D65A" w14:textId="77777777" w:rsidTr="001573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376" w:type="dxa"/>
            <w:tcBorders>
              <w:top w:val="single" w:sz="4" w:space="0" w:color="auto"/>
              <w:left w:val="single" w:sz="4" w:space="0" w:color="auto"/>
              <w:bottom w:val="single" w:sz="4" w:space="0" w:color="auto"/>
              <w:right w:val="single" w:sz="4" w:space="0" w:color="auto"/>
            </w:tcBorders>
          </w:tcPr>
          <w:p w14:paraId="6670EBE1"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Vokietija</w:t>
            </w:r>
          </w:p>
        </w:tc>
        <w:tc>
          <w:tcPr>
            <w:tcW w:w="7371" w:type="dxa"/>
            <w:tcBorders>
              <w:top w:val="single" w:sz="4" w:space="0" w:color="auto"/>
              <w:left w:val="single" w:sz="4" w:space="0" w:color="auto"/>
              <w:bottom w:val="single" w:sz="4" w:space="0" w:color="auto"/>
              <w:right w:val="single" w:sz="4" w:space="0" w:color="auto"/>
            </w:tcBorders>
          </w:tcPr>
          <w:p w14:paraId="1515FF1E" w14:textId="77777777" w:rsidR="006273F9" w:rsidRPr="002306F2" w:rsidRDefault="006273F9" w:rsidP="006273F9">
            <w:pPr>
              <w:spacing w:after="0" w:line="276" w:lineRule="auto"/>
              <w:rPr>
                <w:rFonts w:ascii="Times New Roman" w:eastAsia="Calibri" w:hAnsi="Times New Roman" w:cs="Times New Roman"/>
              </w:rPr>
            </w:pPr>
            <w:r w:rsidRPr="002306F2">
              <w:rPr>
                <w:rFonts w:ascii="Times New Roman" w:eastAsia="Calibri" w:hAnsi="Times New Roman" w:cs="Times New Roman"/>
              </w:rPr>
              <w:t>Desirett 75 mcg</w:t>
            </w:r>
          </w:p>
        </w:tc>
      </w:tr>
    </w:tbl>
    <w:p w14:paraId="0A73F3DF" w14:textId="77777777" w:rsidR="006273F9" w:rsidRPr="002306F2" w:rsidRDefault="006273F9" w:rsidP="006273F9">
      <w:pPr>
        <w:spacing w:after="0" w:line="240" w:lineRule="auto"/>
        <w:rPr>
          <w:rFonts w:ascii="Times New Roman" w:eastAsia="Calibri" w:hAnsi="Times New Roman" w:cs="Times New Roman"/>
        </w:rPr>
      </w:pPr>
    </w:p>
    <w:p w14:paraId="1D5F55D4" w14:textId="66F47497" w:rsidR="006273F9" w:rsidRPr="002306F2" w:rsidRDefault="006273F9" w:rsidP="006273F9">
      <w:pPr>
        <w:tabs>
          <w:tab w:val="left" w:pos="567"/>
        </w:tabs>
        <w:spacing w:after="0" w:line="240" w:lineRule="auto"/>
        <w:rPr>
          <w:rFonts w:ascii="Times New Roman" w:eastAsia="Times New Roman" w:hAnsi="Times New Roman" w:cs="Times New Roman"/>
        </w:rPr>
      </w:pPr>
      <w:r w:rsidRPr="002306F2">
        <w:rPr>
          <w:rFonts w:ascii="Times New Roman" w:eastAsia="Calibri" w:hAnsi="Times New Roman" w:cs="Times New Roman"/>
          <w:b/>
        </w:rPr>
        <w:t>Šis pakuotės lapelis paskutinį kartą peržiūrėtas</w:t>
      </w:r>
      <w:r w:rsidR="00A40EC9">
        <w:rPr>
          <w:rFonts w:ascii="Times New Roman" w:eastAsia="Calibri" w:hAnsi="Times New Roman" w:cs="Times New Roman"/>
          <w:b/>
        </w:rPr>
        <w:t xml:space="preserve"> 2026-01-15.</w:t>
      </w:r>
    </w:p>
    <w:p w14:paraId="6D6C791C" w14:textId="77777777" w:rsidR="006273F9" w:rsidRPr="002306F2" w:rsidRDefault="006273F9" w:rsidP="006273F9">
      <w:pPr>
        <w:tabs>
          <w:tab w:val="left" w:pos="567"/>
        </w:tabs>
        <w:spacing w:after="0" w:line="240" w:lineRule="auto"/>
        <w:rPr>
          <w:rFonts w:ascii="Times New Roman" w:eastAsia="Calibri" w:hAnsi="Times New Roman" w:cs="Times New Roman"/>
        </w:rPr>
      </w:pPr>
    </w:p>
    <w:p w14:paraId="756F11DE" w14:textId="33899C4E" w:rsidR="006273F9" w:rsidRPr="002306F2" w:rsidRDefault="006273F9" w:rsidP="006273F9">
      <w:pPr>
        <w:tabs>
          <w:tab w:val="left" w:pos="567"/>
        </w:tabs>
        <w:spacing w:after="0" w:line="240" w:lineRule="auto"/>
        <w:rPr>
          <w:rFonts w:ascii="Times New Roman" w:eastAsia="Calibri" w:hAnsi="Times New Roman" w:cs="Times New Roman"/>
        </w:rPr>
      </w:pPr>
      <w:r w:rsidRPr="002306F2">
        <w:rPr>
          <w:rFonts w:ascii="Times New Roman" w:hAnsi="Times New Roman" w:cs="Times New Roman"/>
        </w:rPr>
        <w:t xml:space="preserve">Išsami informacija apie šį </w:t>
      </w:r>
      <w:r w:rsidRPr="002306F2">
        <w:rPr>
          <w:rFonts w:ascii="Times New Roman" w:hAnsi="Times New Roman" w:cs="Times New Roman"/>
          <w:szCs w:val="24"/>
        </w:rPr>
        <w:t>vaistą</w:t>
      </w:r>
      <w:r w:rsidRPr="002306F2">
        <w:rPr>
          <w:rFonts w:ascii="Times New Roman" w:hAnsi="Times New Roman" w:cs="Times New Roman"/>
        </w:rPr>
        <w:t xml:space="preserve"> pateikiama Valstybinės vaistų kontrolės tarnybos prie Lietuvos Respublikos sveikatos apsaugos ministerijos tinklalapyje</w:t>
      </w:r>
      <w:r w:rsidRPr="002306F2">
        <w:rPr>
          <w:rFonts w:ascii="Times New Roman" w:hAnsi="Times New Roman" w:cs="Times New Roman"/>
          <w:i/>
          <w:szCs w:val="24"/>
        </w:rPr>
        <w:t xml:space="preserve"> </w:t>
      </w:r>
      <w:hyperlink r:id="rId16" w:history="1">
        <w:r w:rsidR="00166F9A" w:rsidRPr="00BE732C">
          <w:rPr>
            <w:rFonts w:ascii="Times New Roman" w:eastAsia="Times New Roman" w:hAnsi="Times New Roman" w:cs="Times New Roman"/>
            <w:color w:val="0000FF"/>
            <w:u w:val="single"/>
            <w:lang w:eastAsia="lt-LT"/>
          </w:rPr>
          <w:t>https://vvkt.lrv.lt/lt/</w:t>
        </w:r>
      </w:hyperlink>
      <w:r w:rsidR="00166F9A">
        <w:rPr>
          <w:rFonts w:ascii="Times New Roman" w:eastAsia="Times New Roman" w:hAnsi="Times New Roman" w:cs="Times New Roman"/>
          <w:color w:val="0000FF"/>
          <w:u w:val="single"/>
          <w:lang w:eastAsia="lt-LT"/>
        </w:rPr>
        <w:t>.</w:t>
      </w:r>
    </w:p>
    <w:p w14:paraId="410D64AA" w14:textId="77777777" w:rsidR="006273F9" w:rsidRPr="002306F2" w:rsidRDefault="006273F9" w:rsidP="006273F9">
      <w:pPr>
        <w:rPr>
          <w:rFonts w:ascii="Times New Roman" w:hAnsi="Times New Roman" w:cs="Times New Roman"/>
        </w:rPr>
      </w:pPr>
    </w:p>
    <w:bookmarkEnd w:id="0"/>
    <w:p w14:paraId="5AA94C1B" w14:textId="77777777" w:rsidR="007E1963" w:rsidRPr="002306F2" w:rsidRDefault="007E1963"/>
    <w:sectPr w:rsidR="007E1963" w:rsidRPr="002306F2" w:rsidSect="001573C2">
      <w:headerReference w:type="default" r:id="rId17"/>
      <w:footerReference w:type="even" r:id="rId18"/>
      <w:footerReference w:type="default" r:id="rId19"/>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9D32D" w14:textId="77777777" w:rsidR="00F67884" w:rsidRDefault="00F67884">
      <w:pPr>
        <w:spacing w:after="0" w:line="240" w:lineRule="auto"/>
      </w:pPr>
      <w:r>
        <w:separator/>
      </w:r>
    </w:p>
  </w:endnote>
  <w:endnote w:type="continuationSeparator" w:id="0">
    <w:p w14:paraId="0ACCDF0F" w14:textId="77777777" w:rsidR="00F67884" w:rsidRDefault="00F67884">
      <w:pPr>
        <w:spacing w:after="0" w:line="240" w:lineRule="auto"/>
      </w:pPr>
      <w:r>
        <w:continuationSeparator/>
      </w:r>
    </w:p>
  </w:endnote>
  <w:endnote w:type="continuationNotice" w:id="1">
    <w:p w14:paraId="4489B0F3" w14:textId="77777777" w:rsidR="00F67884" w:rsidRDefault="00F678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00"/>
    <w:family w:val="auto"/>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BA0B4" w14:textId="77777777" w:rsidR="00247C07" w:rsidRDefault="00247C07" w:rsidP="001573C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9B0F627" w14:textId="77777777" w:rsidR="00247C07" w:rsidRDefault="00247C07" w:rsidP="001573C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536EF" w14:textId="05637C50" w:rsidR="00247C07" w:rsidRPr="00B6363E" w:rsidRDefault="00247C07" w:rsidP="001573C2">
    <w:pPr>
      <w:pStyle w:val="Porat"/>
      <w:framePr w:wrap="around" w:vAnchor="text" w:hAnchor="margin" w:xAlign="right" w:y="1"/>
      <w:rPr>
        <w:rStyle w:val="Puslapionumeris"/>
        <w:sz w:val="20"/>
        <w:szCs w:val="20"/>
      </w:rPr>
    </w:pPr>
    <w:r w:rsidRPr="00B6363E">
      <w:rPr>
        <w:rStyle w:val="Puslapionumeris"/>
        <w:sz w:val="20"/>
        <w:szCs w:val="20"/>
      </w:rPr>
      <w:fldChar w:fldCharType="begin"/>
    </w:r>
    <w:r w:rsidRPr="00B6363E">
      <w:rPr>
        <w:rStyle w:val="Puslapionumeris"/>
        <w:sz w:val="20"/>
        <w:szCs w:val="20"/>
      </w:rPr>
      <w:instrText xml:space="preserve">PAGE  </w:instrText>
    </w:r>
    <w:r w:rsidRPr="00B6363E">
      <w:rPr>
        <w:rStyle w:val="Puslapionumeris"/>
        <w:sz w:val="20"/>
        <w:szCs w:val="20"/>
      </w:rPr>
      <w:fldChar w:fldCharType="separate"/>
    </w:r>
    <w:r w:rsidR="008A313A">
      <w:rPr>
        <w:rStyle w:val="Puslapionumeris"/>
        <w:noProof/>
        <w:sz w:val="20"/>
        <w:szCs w:val="20"/>
      </w:rPr>
      <w:t>1</w:t>
    </w:r>
    <w:r w:rsidR="008A313A">
      <w:rPr>
        <w:rStyle w:val="Puslapionumeris"/>
        <w:noProof/>
        <w:sz w:val="20"/>
        <w:szCs w:val="20"/>
      </w:rPr>
      <w:t>2</w:t>
    </w:r>
    <w:r w:rsidRPr="00B6363E">
      <w:rPr>
        <w:rStyle w:val="Puslapionumeris"/>
        <w:sz w:val="20"/>
        <w:szCs w:val="20"/>
      </w:rPr>
      <w:fldChar w:fldCharType="end"/>
    </w:r>
  </w:p>
  <w:p w14:paraId="72E94BA8" w14:textId="77777777" w:rsidR="00247C07" w:rsidRDefault="00247C07" w:rsidP="001573C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D0332" w14:textId="77777777" w:rsidR="00F67884" w:rsidRDefault="00F67884">
      <w:pPr>
        <w:spacing w:after="0" w:line="240" w:lineRule="auto"/>
      </w:pPr>
      <w:r>
        <w:separator/>
      </w:r>
    </w:p>
  </w:footnote>
  <w:footnote w:type="continuationSeparator" w:id="0">
    <w:p w14:paraId="71AFD7F7" w14:textId="77777777" w:rsidR="00F67884" w:rsidRDefault="00F67884">
      <w:pPr>
        <w:spacing w:after="0" w:line="240" w:lineRule="auto"/>
      </w:pPr>
      <w:r>
        <w:continuationSeparator/>
      </w:r>
    </w:p>
  </w:footnote>
  <w:footnote w:type="continuationNotice" w:id="1">
    <w:p w14:paraId="650BDA6B" w14:textId="77777777" w:rsidR="00F67884" w:rsidRDefault="00F678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8BFF6" w14:textId="77777777" w:rsidR="00A40EC9" w:rsidRDefault="00A40EC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44067"/>
    <w:multiLevelType w:val="hybridMultilevel"/>
    <w:tmpl w:val="DC8693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6AF2803"/>
    <w:multiLevelType w:val="hybridMultilevel"/>
    <w:tmpl w:val="88F24770"/>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C00C2E"/>
    <w:multiLevelType w:val="hybridMultilevel"/>
    <w:tmpl w:val="258E1CE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E4B4E6C"/>
    <w:multiLevelType w:val="hybridMultilevel"/>
    <w:tmpl w:val="9EB05902"/>
    <w:lvl w:ilvl="0" w:tplc="19701E82">
      <w:start w:val="1"/>
      <w:numFmt w:val="bullet"/>
      <w:lvlText w:val=""/>
      <w:lvlJc w:val="left"/>
      <w:pPr>
        <w:tabs>
          <w:tab w:val="num" w:pos="360"/>
        </w:tabs>
        <w:ind w:left="360" w:hanging="360"/>
      </w:pPr>
      <w:rPr>
        <w:rFonts w:ascii="Symbol" w:hAnsi="Symbol" w:hint="default"/>
        <w:sz w:val="22"/>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01E478C"/>
    <w:multiLevelType w:val="hybridMultilevel"/>
    <w:tmpl w:val="2B06E5F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6291D78"/>
    <w:multiLevelType w:val="hybridMultilevel"/>
    <w:tmpl w:val="7CE61948"/>
    <w:lvl w:ilvl="0" w:tplc="19701E82">
      <w:start w:val="1"/>
      <w:numFmt w:val="bullet"/>
      <w:lvlText w:val=""/>
      <w:lvlJc w:val="left"/>
      <w:pPr>
        <w:tabs>
          <w:tab w:val="num" w:pos="360"/>
        </w:tabs>
        <w:ind w:left="360" w:hanging="360"/>
      </w:pPr>
      <w:rPr>
        <w:rFonts w:ascii="Symbol" w:hAnsi="Symbol" w:hint="default"/>
        <w:sz w:val="22"/>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C2E17C7"/>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7" w15:restartNumberingAfterBreak="0">
    <w:nsid w:val="32D667D1"/>
    <w:multiLevelType w:val="hybridMultilevel"/>
    <w:tmpl w:val="53E4C8B8"/>
    <w:lvl w:ilvl="0" w:tplc="0C090001">
      <w:start w:val="1"/>
      <w:numFmt w:val="bullet"/>
      <w:lvlText w:val=""/>
      <w:lvlJc w:val="left"/>
      <w:pPr>
        <w:tabs>
          <w:tab w:val="num" w:pos="360"/>
        </w:tabs>
        <w:ind w:left="360" w:hanging="360"/>
      </w:pPr>
      <w:rPr>
        <w:rFonts w:ascii="Symbol" w:hAnsi="Symbol" w:hint="default"/>
      </w:rPr>
    </w:lvl>
    <w:lvl w:ilvl="1" w:tplc="ADB2FF3C">
      <w:numFmt w:val="bullet"/>
      <w:lvlText w:val=""/>
      <w:lvlJc w:val="left"/>
      <w:pPr>
        <w:tabs>
          <w:tab w:val="num" w:pos="1500"/>
        </w:tabs>
        <w:ind w:left="1500" w:hanging="420"/>
      </w:pPr>
      <w:rPr>
        <w:rFonts w:ascii="Symbol" w:eastAsia="Times New Roman" w:hAnsi="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FA581B"/>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9" w15:restartNumberingAfterBreak="0">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EB15BF7"/>
    <w:multiLevelType w:val="hybridMultilevel"/>
    <w:tmpl w:val="54B65308"/>
    <w:lvl w:ilvl="0" w:tplc="184C7C8C">
      <w:start w:val="1"/>
      <w:numFmt w:val="bullet"/>
      <w:lvlText w:val=""/>
      <w:lvlJc w:val="left"/>
      <w:pPr>
        <w:tabs>
          <w:tab w:val="num" w:pos="360"/>
        </w:tabs>
        <w:ind w:left="360" w:hanging="360"/>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0803C06"/>
    <w:multiLevelType w:val="hybridMultilevel"/>
    <w:tmpl w:val="6534F61C"/>
    <w:lvl w:ilvl="0" w:tplc="9C40D732">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9CE205A"/>
    <w:multiLevelType w:val="hybridMultilevel"/>
    <w:tmpl w:val="B0AAF99A"/>
    <w:lvl w:ilvl="0" w:tplc="F22E92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E001296"/>
    <w:multiLevelType w:val="hybridMultilevel"/>
    <w:tmpl w:val="5D141C8A"/>
    <w:lvl w:ilvl="0" w:tplc="934C316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4" w15:restartNumberingAfterBreak="0">
    <w:nsid w:val="52F7075D"/>
    <w:multiLevelType w:val="hybridMultilevel"/>
    <w:tmpl w:val="B8587D72"/>
    <w:lvl w:ilvl="0" w:tplc="0427000F">
      <w:start w:val="1"/>
      <w:numFmt w:val="decimal"/>
      <w:lvlText w:val="%1."/>
      <w:lvlJc w:val="left"/>
      <w:pPr>
        <w:ind w:left="720" w:hanging="360"/>
      </w:pPr>
      <w:rPr>
        <w:rFonts w:cs="Times New Roman"/>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15" w15:restartNumberingAfterBreak="0">
    <w:nsid w:val="551E1C41"/>
    <w:multiLevelType w:val="hybridMultilevel"/>
    <w:tmpl w:val="B1468218"/>
    <w:lvl w:ilvl="0" w:tplc="1EF4FF4C">
      <w:start w:val="1"/>
      <w:numFmt w:val="bullet"/>
      <w:lvlText w:val=""/>
      <w:lvlJc w:val="left"/>
      <w:pPr>
        <w:tabs>
          <w:tab w:val="num" w:pos="567"/>
        </w:tabs>
        <w:ind w:left="567" w:hanging="567"/>
      </w:pPr>
      <w:rPr>
        <w:rFonts w:ascii="Symbol" w:hAnsi="Symbol" w:hint="default"/>
        <w:color w:val="auto"/>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A1E74B2"/>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17" w15:restartNumberingAfterBreak="0">
    <w:nsid w:val="5CB54315"/>
    <w:multiLevelType w:val="hybridMultilevel"/>
    <w:tmpl w:val="2A1273BE"/>
    <w:lvl w:ilvl="0" w:tplc="BF34BC24">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3C36FFC"/>
    <w:multiLevelType w:val="hybridMultilevel"/>
    <w:tmpl w:val="CFA0C2E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7D22AA9"/>
    <w:multiLevelType w:val="hybridMultilevel"/>
    <w:tmpl w:val="92566EBA"/>
    <w:lvl w:ilvl="0" w:tplc="19701E82">
      <w:start w:val="1"/>
      <w:numFmt w:val="bullet"/>
      <w:lvlText w:val=""/>
      <w:lvlJc w:val="left"/>
      <w:pPr>
        <w:tabs>
          <w:tab w:val="num" w:pos="360"/>
        </w:tabs>
        <w:ind w:left="360" w:hanging="360"/>
      </w:pPr>
      <w:rPr>
        <w:rFonts w:ascii="Symbol" w:hAnsi="Symbol" w:hint="default"/>
        <w:sz w:val="22"/>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2433E5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793071AD"/>
    <w:multiLevelType w:val="hybridMultilevel"/>
    <w:tmpl w:val="0AA482E2"/>
    <w:lvl w:ilvl="0" w:tplc="35460D5E">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5276384">
    <w:abstractNumId w:val="19"/>
  </w:num>
  <w:num w:numId="2" w16cid:durableId="1319264552">
    <w:abstractNumId w:val="10"/>
  </w:num>
  <w:num w:numId="3" w16cid:durableId="751124183">
    <w:abstractNumId w:val="8"/>
  </w:num>
  <w:num w:numId="4" w16cid:durableId="2078505365">
    <w:abstractNumId w:val="16"/>
  </w:num>
  <w:num w:numId="5" w16cid:durableId="136118907">
    <w:abstractNumId w:val="6"/>
  </w:num>
  <w:num w:numId="6" w16cid:durableId="172653568">
    <w:abstractNumId w:val="14"/>
  </w:num>
  <w:num w:numId="7" w16cid:durableId="10003058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2454190">
    <w:abstractNumId w:val="18"/>
  </w:num>
  <w:num w:numId="9" w16cid:durableId="1350789400">
    <w:abstractNumId w:val="0"/>
  </w:num>
  <w:num w:numId="10" w16cid:durableId="12535013">
    <w:abstractNumId w:val="11"/>
  </w:num>
  <w:num w:numId="11" w16cid:durableId="116529348">
    <w:abstractNumId w:val="2"/>
  </w:num>
  <w:num w:numId="12" w16cid:durableId="1155102155">
    <w:abstractNumId w:val="15"/>
  </w:num>
  <w:num w:numId="13" w16cid:durableId="2000692293">
    <w:abstractNumId w:val="5"/>
  </w:num>
  <w:num w:numId="14" w16cid:durableId="458844289">
    <w:abstractNumId w:val="3"/>
  </w:num>
  <w:num w:numId="15" w16cid:durableId="1822772175">
    <w:abstractNumId w:val="4"/>
  </w:num>
  <w:num w:numId="16" w16cid:durableId="348455116">
    <w:abstractNumId w:val="7"/>
  </w:num>
  <w:num w:numId="17" w16cid:durableId="1749843223">
    <w:abstractNumId w:val="20"/>
  </w:num>
  <w:num w:numId="18" w16cid:durableId="657926710">
    <w:abstractNumId w:val="21"/>
  </w:num>
  <w:num w:numId="19" w16cid:durableId="733814092">
    <w:abstractNumId w:val="17"/>
  </w:num>
  <w:num w:numId="20" w16cid:durableId="652681877">
    <w:abstractNumId w:val="13"/>
  </w:num>
  <w:num w:numId="21" w16cid:durableId="983461774">
    <w:abstractNumId w:val="12"/>
  </w:num>
  <w:num w:numId="22" w16cid:durableId="1520894110">
    <w:abstractNumId w:val="9"/>
  </w:num>
  <w:num w:numId="23" w16cid:durableId="1784955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73F9"/>
    <w:rsid w:val="00000D29"/>
    <w:rsid w:val="00005C80"/>
    <w:rsid w:val="0001045A"/>
    <w:rsid w:val="00014C2B"/>
    <w:rsid w:val="00031A0B"/>
    <w:rsid w:val="0003667E"/>
    <w:rsid w:val="00041BBC"/>
    <w:rsid w:val="00045625"/>
    <w:rsid w:val="00045743"/>
    <w:rsid w:val="00046EEE"/>
    <w:rsid w:val="00056733"/>
    <w:rsid w:val="00057A95"/>
    <w:rsid w:val="000664CB"/>
    <w:rsid w:val="000843D7"/>
    <w:rsid w:val="000954CF"/>
    <w:rsid w:val="000955B2"/>
    <w:rsid w:val="000B1947"/>
    <w:rsid w:val="000B2160"/>
    <w:rsid w:val="000D0956"/>
    <w:rsid w:val="000D7A35"/>
    <w:rsid w:val="000F001F"/>
    <w:rsid w:val="000F5C9C"/>
    <w:rsid w:val="000F6642"/>
    <w:rsid w:val="001057CC"/>
    <w:rsid w:val="00120BC3"/>
    <w:rsid w:val="001342B1"/>
    <w:rsid w:val="00134AD4"/>
    <w:rsid w:val="00135106"/>
    <w:rsid w:val="0013666E"/>
    <w:rsid w:val="0014368D"/>
    <w:rsid w:val="001573C2"/>
    <w:rsid w:val="00166F9A"/>
    <w:rsid w:val="001674BF"/>
    <w:rsid w:val="0017080B"/>
    <w:rsid w:val="00175776"/>
    <w:rsid w:val="00176DA7"/>
    <w:rsid w:val="00186611"/>
    <w:rsid w:val="00191E22"/>
    <w:rsid w:val="001A07C2"/>
    <w:rsid w:val="001B486A"/>
    <w:rsid w:val="001B6F44"/>
    <w:rsid w:val="001C3FCD"/>
    <w:rsid w:val="001E5FBA"/>
    <w:rsid w:val="001E67A2"/>
    <w:rsid w:val="001F0D9E"/>
    <w:rsid w:val="002015CE"/>
    <w:rsid w:val="002016E5"/>
    <w:rsid w:val="00202099"/>
    <w:rsid w:val="00202AA6"/>
    <w:rsid w:val="00205004"/>
    <w:rsid w:val="002171A8"/>
    <w:rsid w:val="00217EB7"/>
    <w:rsid w:val="002242E3"/>
    <w:rsid w:val="002258D2"/>
    <w:rsid w:val="002306F2"/>
    <w:rsid w:val="00233A61"/>
    <w:rsid w:val="0023527C"/>
    <w:rsid w:val="00237811"/>
    <w:rsid w:val="00247C07"/>
    <w:rsid w:val="0025144F"/>
    <w:rsid w:val="0025410D"/>
    <w:rsid w:val="00255E9C"/>
    <w:rsid w:val="002573EE"/>
    <w:rsid w:val="00264484"/>
    <w:rsid w:val="00265903"/>
    <w:rsid w:val="00271771"/>
    <w:rsid w:val="002763A6"/>
    <w:rsid w:val="00287366"/>
    <w:rsid w:val="00287B11"/>
    <w:rsid w:val="002A2495"/>
    <w:rsid w:val="002A7481"/>
    <w:rsid w:val="002B0D7C"/>
    <w:rsid w:val="002B6671"/>
    <w:rsid w:val="002B6A03"/>
    <w:rsid w:val="002C37B9"/>
    <w:rsid w:val="002E1654"/>
    <w:rsid w:val="002E1CD6"/>
    <w:rsid w:val="002F1C3C"/>
    <w:rsid w:val="002F2786"/>
    <w:rsid w:val="002F45FD"/>
    <w:rsid w:val="00321981"/>
    <w:rsid w:val="003346F8"/>
    <w:rsid w:val="00337E57"/>
    <w:rsid w:val="00344831"/>
    <w:rsid w:val="00346EA6"/>
    <w:rsid w:val="00350117"/>
    <w:rsid w:val="00357037"/>
    <w:rsid w:val="003641AC"/>
    <w:rsid w:val="00364862"/>
    <w:rsid w:val="00374C94"/>
    <w:rsid w:val="00376A45"/>
    <w:rsid w:val="003843CB"/>
    <w:rsid w:val="003973EE"/>
    <w:rsid w:val="003B0DF3"/>
    <w:rsid w:val="003C1BE4"/>
    <w:rsid w:val="003D0927"/>
    <w:rsid w:val="003D65D7"/>
    <w:rsid w:val="003E7483"/>
    <w:rsid w:val="00407C57"/>
    <w:rsid w:val="00412978"/>
    <w:rsid w:val="00422B3C"/>
    <w:rsid w:val="00434422"/>
    <w:rsid w:val="00442704"/>
    <w:rsid w:val="00453F6D"/>
    <w:rsid w:val="004557CD"/>
    <w:rsid w:val="004622D5"/>
    <w:rsid w:val="0046301A"/>
    <w:rsid w:val="004706B8"/>
    <w:rsid w:val="00473D1B"/>
    <w:rsid w:val="0048684D"/>
    <w:rsid w:val="00486D24"/>
    <w:rsid w:val="004900E1"/>
    <w:rsid w:val="00494BAF"/>
    <w:rsid w:val="0049545F"/>
    <w:rsid w:val="004A569D"/>
    <w:rsid w:val="004A7AFE"/>
    <w:rsid w:val="004D5447"/>
    <w:rsid w:val="004E1DB2"/>
    <w:rsid w:val="005012FA"/>
    <w:rsid w:val="00505276"/>
    <w:rsid w:val="00513518"/>
    <w:rsid w:val="005230B6"/>
    <w:rsid w:val="00530D14"/>
    <w:rsid w:val="005310D6"/>
    <w:rsid w:val="00534FBD"/>
    <w:rsid w:val="005351AF"/>
    <w:rsid w:val="0054155C"/>
    <w:rsid w:val="005529B9"/>
    <w:rsid w:val="005574D5"/>
    <w:rsid w:val="0056111E"/>
    <w:rsid w:val="005643F1"/>
    <w:rsid w:val="00577667"/>
    <w:rsid w:val="0058195E"/>
    <w:rsid w:val="00585D13"/>
    <w:rsid w:val="00590D0F"/>
    <w:rsid w:val="00594422"/>
    <w:rsid w:val="005A5761"/>
    <w:rsid w:val="005B67E4"/>
    <w:rsid w:val="005C7AD9"/>
    <w:rsid w:val="005D217A"/>
    <w:rsid w:val="005D4D15"/>
    <w:rsid w:val="005F3593"/>
    <w:rsid w:val="006118B6"/>
    <w:rsid w:val="00613F0C"/>
    <w:rsid w:val="006273F9"/>
    <w:rsid w:val="00633FCB"/>
    <w:rsid w:val="00635F94"/>
    <w:rsid w:val="00642B3D"/>
    <w:rsid w:val="006637B7"/>
    <w:rsid w:val="006773E5"/>
    <w:rsid w:val="006A1045"/>
    <w:rsid w:val="006A4002"/>
    <w:rsid w:val="006B1F08"/>
    <w:rsid w:val="006B793A"/>
    <w:rsid w:val="006F40A4"/>
    <w:rsid w:val="00703F08"/>
    <w:rsid w:val="00706D9A"/>
    <w:rsid w:val="007124E3"/>
    <w:rsid w:val="007128D9"/>
    <w:rsid w:val="0071347B"/>
    <w:rsid w:val="007168F7"/>
    <w:rsid w:val="00720C08"/>
    <w:rsid w:val="007272C3"/>
    <w:rsid w:val="00730489"/>
    <w:rsid w:val="00733C40"/>
    <w:rsid w:val="0073743A"/>
    <w:rsid w:val="00747E64"/>
    <w:rsid w:val="00752F3C"/>
    <w:rsid w:val="007668FE"/>
    <w:rsid w:val="007669D2"/>
    <w:rsid w:val="007676AC"/>
    <w:rsid w:val="00772D14"/>
    <w:rsid w:val="007769EB"/>
    <w:rsid w:val="007803FA"/>
    <w:rsid w:val="00781F84"/>
    <w:rsid w:val="007A15EA"/>
    <w:rsid w:val="007B6C15"/>
    <w:rsid w:val="007B6F41"/>
    <w:rsid w:val="007C4B2A"/>
    <w:rsid w:val="007C5EE1"/>
    <w:rsid w:val="007D20C3"/>
    <w:rsid w:val="007E1963"/>
    <w:rsid w:val="008056D9"/>
    <w:rsid w:val="00810BC8"/>
    <w:rsid w:val="008123CF"/>
    <w:rsid w:val="00821E3F"/>
    <w:rsid w:val="00824819"/>
    <w:rsid w:val="008335B7"/>
    <w:rsid w:val="008462C3"/>
    <w:rsid w:val="008468FD"/>
    <w:rsid w:val="00854023"/>
    <w:rsid w:val="00862DC2"/>
    <w:rsid w:val="008654AF"/>
    <w:rsid w:val="008671C5"/>
    <w:rsid w:val="0087448B"/>
    <w:rsid w:val="00890385"/>
    <w:rsid w:val="008A313A"/>
    <w:rsid w:val="008B2C75"/>
    <w:rsid w:val="008C0733"/>
    <w:rsid w:val="008C1CF2"/>
    <w:rsid w:val="008C304E"/>
    <w:rsid w:val="008D51B1"/>
    <w:rsid w:val="008E5082"/>
    <w:rsid w:val="008E53D8"/>
    <w:rsid w:val="008E75B0"/>
    <w:rsid w:val="008F0829"/>
    <w:rsid w:val="008F35ED"/>
    <w:rsid w:val="00911A63"/>
    <w:rsid w:val="00924E4D"/>
    <w:rsid w:val="009348B4"/>
    <w:rsid w:val="0094686D"/>
    <w:rsid w:val="009532F8"/>
    <w:rsid w:val="009709D9"/>
    <w:rsid w:val="00975F74"/>
    <w:rsid w:val="009A132E"/>
    <w:rsid w:val="009C1707"/>
    <w:rsid w:val="009D2BB9"/>
    <w:rsid w:val="009D54F2"/>
    <w:rsid w:val="009D75CB"/>
    <w:rsid w:val="009E2748"/>
    <w:rsid w:val="009E2A00"/>
    <w:rsid w:val="009E3D40"/>
    <w:rsid w:val="00A00252"/>
    <w:rsid w:val="00A00B5E"/>
    <w:rsid w:val="00A07F00"/>
    <w:rsid w:val="00A213F9"/>
    <w:rsid w:val="00A21D0A"/>
    <w:rsid w:val="00A25E12"/>
    <w:rsid w:val="00A40EC9"/>
    <w:rsid w:val="00A442C3"/>
    <w:rsid w:val="00A450A3"/>
    <w:rsid w:val="00A45F59"/>
    <w:rsid w:val="00A468E4"/>
    <w:rsid w:val="00A46E9C"/>
    <w:rsid w:val="00A547DA"/>
    <w:rsid w:val="00A6014A"/>
    <w:rsid w:val="00A62D45"/>
    <w:rsid w:val="00A74008"/>
    <w:rsid w:val="00A810A3"/>
    <w:rsid w:val="00A81CFE"/>
    <w:rsid w:val="00A84705"/>
    <w:rsid w:val="00A92E94"/>
    <w:rsid w:val="00AB3304"/>
    <w:rsid w:val="00AB498E"/>
    <w:rsid w:val="00AB6942"/>
    <w:rsid w:val="00AB7809"/>
    <w:rsid w:val="00AC3302"/>
    <w:rsid w:val="00AD0D41"/>
    <w:rsid w:val="00AD6926"/>
    <w:rsid w:val="00AF6A07"/>
    <w:rsid w:val="00B10E88"/>
    <w:rsid w:val="00B111D7"/>
    <w:rsid w:val="00B1631B"/>
    <w:rsid w:val="00B4136D"/>
    <w:rsid w:val="00B60A4F"/>
    <w:rsid w:val="00B7374E"/>
    <w:rsid w:val="00B73782"/>
    <w:rsid w:val="00B80E85"/>
    <w:rsid w:val="00B8101C"/>
    <w:rsid w:val="00B811CF"/>
    <w:rsid w:val="00B81D91"/>
    <w:rsid w:val="00B90A54"/>
    <w:rsid w:val="00B936C8"/>
    <w:rsid w:val="00BA6AD2"/>
    <w:rsid w:val="00BB539D"/>
    <w:rsid w:val="00BC0FFB"/>
    <w:rsid w:val="00BC2998"/>
    <w:rsid w:val="00BD15A1"/>
    <w:rsid w:val="00BD636E"/>
    <w:rsid w:val="00BE2B9E"/>
    <w:rsid w:val="00BE3D0A"/>
    <w:rsid w:val="00BF4DFE"/>
    <w:rsid w:val="00C04097"/>
    <w:rsid w:val="00C141EB"/>
    <w:rsid w:val="00C150CD"/>
    <w:rsid w:val="00C150CF"/>
    <w:rsid w:val="00C15BF6"/>
    <w:rsid w:val="00C2241E"/>
    <w:rsid w:val="00C41C17"/>
    <w:rsid w:val="00C43CB9"/>
    <w:rsid w:val="00C43E46"/>
    <w:rsid w:val="00C72918"/>
    <w:rsid w:val="00C93B7A"/>
    <w:rsid w:val="00CB06BF"/>
    <w:rsid w:val="00CB5B32"/>
    <w:rsid w:val="00CC456B"/>
    <w:rsid w:val="00CC555A"/>
    <w:rsid w:val="00CD2170"/>
    <w:rsid w:val="00CD4242"/>
    <w:rsid w:val="00CE2EEB"/>
    <w:rsid w:val="00CE2F78"/>
    <w:rsid w:val="00CF1833"/>
    <w:rsid w:val="00CF3866"/>
    <w:rsid w:val="00CF6FA7"/>
    <w:rsid w:val="00D013EC"/>
    <w:rsid w:val="00D05124"/>
    <w:rsid w:val="00D22D54"/>
    <w:rsid w:val="00D2423B"/>
    <w:rsid w:val="00D40944"/>
    <w:rsid w:val="00D41887"/>
    <w:rsid w:val="00D43FA4"/>
    <w:rsid w:val="00D50614"/>
    <w:rsid w:val="00D7687A"/>
    <w:rsid w:val="00D8016C"/>
    <w:rsid w:val="00D92507"/>
    <w:rsid w:val="00DC2702"/>
    <w:rsid w:val="00DC3FBA"/>
    <w:rsid w:val="00DC52AF"/>
    <w:rsid w:val="00DD3345"/>
    <w:rsid w:val="00DD75AB"/>
    <w:rsid w:val="00DE1D7D"/>
    <w:rsid w:val="00E01168"/>
    <w:rsid w:val="00E05ADB"/>
    <w:rsid w:val="00E16EAD"/>
    <w:rsid w:val="00E24FCB"/>
    <w:rsid w:val="00E30AB4"/>
    <w:rsid w:val="00E31927"/>
    <w:rsid w:val="00E31C4C"/>
    <w:rsid w:val="00E333DB"/>
    <w:rsid w:val="00E35AB9"/>
    <w:rsid w:val="00E859A4"/>
    <w:rsid w:val="00E94C77"/>
    <w:rsid w:val="00EA0D6A"/>
    <w:rsid w:val="00EA6CF1"/>
    <w:rsid w:val="00EB54D2"/>
    <w:rsid w:val="00EC1CB4"/>
    <w:rsid w:val="00EC46B6"/>
    <w:rsid w:val="00EC5443"/>
    <w:rsid w:val="00ED1884"/>
    <w:rsid w:val="00ED3B28"/>
    <w:rsid w:val="00ED6931"/>
    <w:rsid w:val="00ED7333"/>
    <w:rsid w:val="00EE1786"/>
    <w:rsid w:val="00EE5473"/>
    <w:rsid w:val="00EF540D"/>
    <w:rsid w:val="00EF7DDF"/>
    <w:rsid w:val="00F06206"/>
    <w:rsid w:val="00F20B58"/>
    <w:rsid w:val="00F27E13"/>
    <w:rsid w:val="00F30FFD"/>
    <w:rsid w:val="00F37596"/>
    <w:rsid w:val="00F47E07"/>
    <w:rsid w:val="00F50007"/>
    <w:rsid w:val="00F67884"/>
    <w:rsid w:val="00F70D89"/>
    <w:rsid w:val="00F84D3F"/>
    <w:rsid w:val="00F90EF0"/>
    <w:rsid w:val="00FA551D"/>
    <w:rsid w:val="00FB4F65"/>
    <w:rsid w:val="00FC12B0"/>
    <w:rsid w:val="00FC1415"/>
    <w:rsid w:val="00FC210C"/>
    <w:rsid w:val="00FE4697"/>
    <w:rsid w:val="00FF4BE0"/>
    <w:rsid w:val="00FF4C58"/>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ADE82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81F84"/>
  </w:style>
  <w:style w:type="paragraph" w:styleId="Antrat1">
    <w:name w:val="heading 1"/>
    <w:basedOn w:val="prastasis"/>
    <w:next w:val="prastasis"/>
    <w:link w:val="Antrat1Diagrama"/>
    <w:qFormat/>
    <w:rsid w:val="006273F9"/>
    <w:pPr>
      <w:keepNext/>
      <w:autoSpaceDE w:val="0"/>
      <w:autoSpaceDN w:val="0"/>
      <w:adjustRightInd w:val="0"/>
      <w:spacing w:after="0" w:line="240" w:lineRule="auto"/>
      <w:outlineLvl w:val="0"/>
    </w:pPr>
    <w:rPr>
      <w:rFonts w:ascii="Times New Roman" w:eastAsia="Times New Roman" w:hAnsi="Times New Roman" w:cs="Times New Roman"/>
      <w:b/>
      <w:bCs/>
      <w:sz w:val="20"/>
      <w:szCs w:val="20"/>
      <w:lang w:eastAsia="lt-LT"/>
    </w:rPr>
  </w:style>
  <w:style w:type="paragraph" w:styleId="Antrat2">
    <w:name w:val="heading 2"/>
    <w:basedOn w:val="prastasis"/>
    <w:next w:val="prastasis"/>
    <w:link w:val="Antrat2Diagrama"/>
    <w:qFormat/>
    <w:rsid w:val="006273F9"/>
    <w:pPr>
      <w:keepNext/>
      <w:tabs>
        <w:tab w:val="left" w:pos="709"/>
      </w:tabs>
      <w:spacing w:before="160" w:after="120" w:line="300" w:lineRule="atLeast"/>
      <w:outlineLvl w:val="1"/>
    </w:pPr>
    <w:rPr>
      <w:rFonts w:ascii="Arial" w:eastAsia="Times New Roman" w:hAnsi="Arial" w:cs="Times New Roman"/>
      <w:b/>
      <w:sz w:val="20"/>
      <w:szCs w:val="20"/>
      <w:lang w:val="en-US" w:eastAsia="lt-LT"/>
    </w:rPr>
  </w:style>
  <w:style w:type="paragraph" w:styleId="Antrat3">
    <w:name w:val="heading 3"/>
    <w:basedOn w:val="prastasis"/>
    <w:next w:val="prastasis"/>
    <w:link w:val="Antrat3Diagrama"/>
    <w:qFormat/>
    <w:rsid w:val="006273F9"/>
    <w:pPr>
      <w:keepNext/>
      <w:tabs>
        <w:tab w:val="left" w:pos="709"/>
      </w:tabs>
      <w:spacing w:before="160" w:after="80" w:line="300" w:lineRule="atLeast"/>
      <w:outlineLvl w:val="2"/>
    </w:pPr>
    <w:rPr>
      <w:rFonts w:ascii="Arial" w:eastAsia="Times New Roman" w:hAnsi="Arial" w:cs="Times New Roman"/>
      <w:b/>
      <w:sz w:val="20"/>
      <w:szCs w:val="20"/>
      <w:lang w:val="en-US" w:eastAsia="lt-LT"/>
    </w:rPr>
  </w:style>
  <w:style w:type="paragraph" w:styleId="Antrat4">
    <w:name w:val="heading 4"/>
    <w:basedOn w:val="prastasis"/>
    <w:next w:val="prastasis"/>
    <w:link w:val="Antrat4Diagrama"/>
    <w:qFormat/>
    <w:rsid w:val="006273F9"/>
    <w:pPr>
      <w:keepNext/>
      <w:tabs>
        <w:tab w:val="left" w:pos="993"/>
      </w:tabs>
      <w:spacing w:before="160" w:after="40" w:line="300" w:lineRule="atLeast"/>
      <w:outlineLvl w:val="3"/>
    </w:pPr>
    <w:rPr>
      <w:rFonts w:ascii="Arial" w:eastAsia="Times New Roman" w:hAnsi="Arial" w:cs="Times New Roman"/>
      <w:b/>
      <w:sz w:val="20"/>
      <w:szCs w:val="20"/>
      <w:lang w:val="en-US" w:eastAsia="lt-LT"/>
    </w:rPr>
  </w:style>
  <w:style w:type="paragraph" w:styleId="Antrat5">
    <w:name w:val="heading 5"/>
    <w:basedOn w:val="prastasis"/>
    <w:next w:val="prastasis"/>
    <w:link w:val="Antrat5Diagrama"/>
    <w:qFormat/>
    <w:rsid w:val="006273F9"/>
    <w:pPr>
      <w:spacing w:before="240" w:after="60" w:line="300" w:lineRule="atLeast"/>
      <w:outlineLvl w:val="4"/>
    </w:pPr>
    <w:rPr>
      <w:rFonts w:ascii="Arial" w:eastAsia="Times New Roman" w:hAnsi="Arial" w:cs="Times New Roman"/>
      <w:sz w:val="20"/>
      <w:szCs w:val="20"/>
      <w:lang w:val="en-US" w:eastAsia="lt-LT"/>
    </w:rPr>
  </w:style>
  <w:style w:type="paragraph" w:styleId="Antrat6">
    <w:name w:val="heading 6"/>
    <w:basedOn w:val="prastasis"/>
    <w:next w:val="prastasis"/>
    <w:link w:val="Antrat6Diagrama"/>
    <w:qFormat/>
    <w:rsid w:val="006273F9"/>
    <w:pPr>
      <w:spacing w:before="240" w:after="60" w:line="300" w:lineRule="atLeast"/>
      <w:outlineLvl w:val="5"/>
    </w:pPr>
    <w:rPr>
      <w:rFonts w:ascii="Arial" w:eastAsia="Times New Roman" w:hAnsi="Arial" w:cs="Times New Roman"/>
      <w:i/>
      <w:sz w:val="20"/>
      <w:szCs w:val="20"/>
      <w:lang w:val="en-US" w:eastAsia="lt-LT"/>
    </w:rPr>
  </w:style>
  <w:style w:type="paragraph" w:styleId="Antrat7">
    <w:name w:val="heading 7"/>
    <w:basedOn w:val="prastasis"/>
    <w:next w:val="prastasis"/>
    <w:link w:val="Antrat7Diagrama"/>
    <w:qFormat/>
    <w:rsid w:val="006273F9"/>
    <w:pPr>
      <w:spacing w:before="240" w:after="60" w:line="300" w:lineRule="atLeast"/>
      <w:outlineLvl w:val="6"/>
    </w:pPr>
    <w:rPr>
      <w:rFonts w:ascii="Arial" w:eastAsia="Times New Roman" w:hAnsi="Arial" w:cs="Times New Roman"/>
      <w:sz w:val="20"/>
      <w:szCs w:val="20"/>
      <w:lang w:val="en-US" w:eastAsia="lt-LT"/>
    </w:rPr>
  </w:style>
  <w:style w:type="paragraph" w:styleId="Antrat8">
    <w:name w:val="heading 8"/>
    <w:basedOn w:val="prastasis"/>
    <w:next w:val="prastasis"/>
    <w:link w:val="Antrat8Diagrama"/>
    <w:qFormat/>
    <w:rsid w:val="006273F9"/>
    <w:pPr>
      <w:spacing w:before="240" w:after="60" w:line="300" w:lineRule="atLeast"/>
      <w:outlineLvl w:val="7"/>
    </w:pPr>
    <w:rPr>
      <w:rFonts w:ascii="Arial" w:eastAsia="Times New Roman" w:hAnsi="Arial" w:cs="Times New Roman"/>
      <w:i/>
      <w:sz w:val="20"/>
      <w:szCs w:val="20"/>
      <w:lang w:val="en-US" w:eastAsia="lt-LT"/>
    </w:rPr>
  </w:style>
  <w:style w:type="paragraph" w:styleId="Antrat9">
    <w:name w:val="heading 9"/>
    <w:basedOn w:val="prastasis"/>
    <w:next w:val="prastasis"/>
    <w:link w:val="Antrat9Diagrama"/>
    <w:qFormat/>
    <w:rsid w:val="006273F9"/>
    <w:pPr>
      <w:spacing w:before="240" w:after="60" w:line="300" w:lineRule="atLeast"/>
      <w:outlineLvl w:val="8"/>
    </w:pPr>
    <w:rPr>
      <w:rFonts w:ascii="Arial" w:eastAsia="Times New Roman" w:hAnsi="Arial" w:cs="Times New Roman"/>
      <w:i/>
      <w:sz w:val="20"/>
      <w:szCs w:val="20"/>
      <w:lang w:val="en-US"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273F9"/>
    <w:rPr>
      <w:rFonts w:ascii="Times New Roman" w:eastAsia="Times New Roman" w:hAnsi="Times New Roman" w:cs="Times New Roman"/>
      <w:b/>
      <w:bCs/>
      <w:sz w:val="20"/>
      <w:szCs w:val="20"/>
      <w:lang w:eastAsia="lt-LT"/>
    </w:rPr>
  </w:style>
  <w:style w:type="character" w:customStyle="1" w:styleId="Antrat2Diagrama">
    <w:name w:val="Antraštė 2 Diagrama"/>
    <w:basedOn w:val="Numatytasispastraiposriftas"/>
    <w:link w:val="Antrat2"/>
    <w:rsid w:val="006273F9"/>
    <w:rPr>
      <w:rFonts w:ascii="Arial" w:eastAsia="Times New Roman" w:hAnsi="Arial" w:cs="Times New Roman"/>
      <w:b/>
      <w:sz w:val="20"/>
      <w:szCs w:val="20"/>
      <w:lang w:val="en-US" w:eastAsia="lt-LT"/>
    </w:rPr>
  </w:style>
  <w:style w:type="character" w:customStyle="1" w:styleId="Antrat3Diagrama">
    <w:name w:val="Antraštė 3 Diagrama"/>
    <w:basedOn w:val="Numatytasispastraiposriftas"/>
    <w:link w:val="Antrat3"/>
    <w:rsid w:val="006273F9"/>
    <w:rPr>
      <w:rFonts w:ascii="Arial" w:eastAsia="Times New Roman" w:hAnsi="Arial" w:cs="Times New Roman"/>
      <w:b/>
      <w:sz w:val="20"/>
      <w:szCs w:val="20"/>
      <w:lang w:val="en-US" w:eastAsia="lt-LT"/>
    </w:rPr>
  </w:style>
  <w:style w:type="character" w:customStyle="1" w:styleId="Antrat4Diagrama">
    <w:name w:val="Antraštė 4 Diagrama"/>
    <w:basedOn w:val="Numatytasispastraiposriftas"/>
    <w:link w:val="Antrat4"/>
    <w:rsid w:val="006273F9"/>
    <w:rPr>
      <w:rFonts w:ascii="Arial" w:eastAsia="Times New Roman" w:hAnsi="Arial" w:cs="Times New Roman"/>
      <w:b/>
      <w:sz w:val="20"/>
      <w:szCs w:val="20"/>
      <w:lang w:val="en-US" w:eastAsia="lt-LT"/>
    </w:rPr>
  </w:style>
  <w:style w:type="character" w:customStyle="1" w:styleId="Antrat5Diagrama">
    <w:name w:val="Antraštė 5 Diagrama"/>
    <w:basedOn w:val="Numatytasispastraiposriftas"/>
    <w:link w:val="Antrat5"/>
    <w:rsid w:val="006273F9"/>
    <w:rPr>
      <w:rFonts w:ascii="Arial" w:eastAsia="Times New Roman" w:hAnsi="Arial" w:cs="Times New Roman"/>
      <w:sz w:val="20"/>
      <w:szCs w:val="20"/>
      <w:lang w:val="en-US" w:eastAsia="lt-LT"/>
    </w:rPr>
  </w:style>
  <w:style w:type="character" w:customStyle="1" w:styleId="Antrat6Diagrama">
    <w:name w:val="Antraštė 6 Diagrama"/>
    <w:basedOn w:val="Numatytasispastraiposriftas"/>
    <w:link w:val="Antrat6"/>
    <w:rsid w:val="006273F9"/>
    <w:rPr>
      <w:rFonts w:ascii="Arial" w:eastAsia="Times New Roman" w:hAnsi="Arial" w:cs="Times New Roman"/>
      <w:i/>
      <w:sz w:val="20"/>
      <w:szCs w:val="20"/>
      <w:lang w:val="en-US" w:eastAsia="lt-LT"/>
    </w:rPr>
  </w:style>
  <w:style w:type="character" w:customStyle="1" w:styleId="Antrat7Diagrama">
    <w:name w:val="Antraštė 7 Diagrama"/>
    <w:basedOn w:val="Numatytasispastraiposriftas"/>
    <w:link w:val="Antrat7"/>
    <w:rsid w:val="006273F9"/>
    <w:rPr>
      <w:rFonts w:ascii="Arial" w:eastAsia="Times New Roman" w:hAnsi="Arial" w:cs="Times New Roman"/>
      <w:sz w:val="20"/>
      <w:szCs w:val="20"/>
      <w:lang w:val="en-US" w:eastAsia="lt-LT"/>
    </w:rPr>
  </w:style>
  <w:style w:type="character" w:customStyle="1" w:styleId="Antrat8Diagrama">
    <w:name w:val="Antraštė 8 Diagrama"/>
    <w:basedOn w:val="Numatytasispastraiposriftas"/>
    <w:link w:val="Antrat8"/>
    <w:rsid w:val="006273F9"/>
    <w:rPr>
      <w:rFonts w:ascii="Arial" w:eastAsia="Times New Roman" w:hAnsi="Arial" w:cs="Times New Roman"/>
      <w:i/>
      <w:sz w:val="20"/>
      <w:szCs w:val="20"/>
      <w:lang w:val="en-US" w:eastAsia="lt-LT"/>
    </w:rPr>
  </w:style>
  <w:style w:type="character" w:customStyle="1" w:styleId="Antrat9Diagrama">
    <w:name w:val="Antraštė 9 Diagrama"/>
    <w:basedOn w:val="Numatytasispastraiposriftas"/>
    <w:link w:val="Antrat9"/>
    <w:rsid w:val="006273F9"/>
    <w:rPr>
      <w:rFonts w:ascii="Arial" w:eastAsia="Times New Roman" w:hAnsi="Arial" w:cs="Times New Roman"/>
      <w:i/>
      <w:sz w:val="20"/>
      <w:szCs w:val="20"/>
      <w:lang w:val="en-US" w:eastAsia="lt-LT"/>
    </w:rPr>
  </w:style>
  <w:style w:type="numbering" w:customStyle="1" w:styleId="NoList1">
    <w:name w:val="No List1"/>
    <w:next w:val="Sraonra"/>
    <w:semiHidden/>
    <w:rsid w:val="006273F9"/>
  </w:style>
  <w:style w:type="character" w:styleId="Hipersaitas">
    <w:name w:val="Hyperlink"/>
    <w:basedOn w:val="Numatytasispastraiposriftas"/>
    <w:rsid w:val="006273F9"/>
    <w:rPr>
      <w:rFonts w:cs="Times New Roman"/>
      <w:color w:val="0000FF"/>
      <w:u w:val="single"/>
    </w:rPr>
  </w:style>
  <w:style w:type="character" w:styleId="Perirtashipersaitas">
    <w:name w:val="FollowedHyperlink"/>
    <w:basedOn w:val="Numatytasispastraiposriftas"/>
    <w:semiHidden/>
    <w:rsid w:val="006273F9"/>
    <w:rPr>
      <w:rFonts w:cs="Times New Roman"/>
      <w:color w:val="954F72"/>
      <w:u w:val="single"/>
    </w:rPr>
  </w:style>
  <w:style w:type="paragraph" w:styleId="Komentarotekstas">
    <w:name w:val="annotation text"/>
    <w:basedOn w:val="prastasis"/>
    <w:link w:val="KomentarotekstasDiagrama"/>
    <w:semiHidden/>
    <w:rsid w:val="006273F9"/>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semiHidden/>
    <w:rsid w:val="006273F9"/>
    <w:rPr>
      <w:rFonts w:ascii="Times New Roman" w:eastAsia="Times New Roman" w:hAnsi="Times New Roman" w:cs="Times New Roman"/>
      <w:sz w:val="20"/>
      <w:szCs w:val="20"/>
      <w:lang w:eastAsia="lt-LT"/>
    </w:rPr>
  </w:style>
  <w:style w:type="paragraph" w:styleId="Antrats">
    <w:name w:val="header"/>
    <w:basedOn w:val="prastasis"/>
    <w:link w:val="AntratsDiagrama"/>
    <w:rsid w:val="006273F9"/>
    <w:pPr>
      <w:tabs>
        <w:tab w:val="center" w:pos="4153"/>
        <w:tab w:val="right" w:pos="8306"/>
      </w:tabs>
      <w:spacing w:after="0" w:line="240" w:lineRule="auto"/>
    </w:pPr>
    <w:rPr>
      <w:rFonts w:ascii="TimesLT" w:eastAsia="Times New Roman" w:hAnsi="TimesLT" w:cs="Times New Roman"/>
      <w:sz w:val="20"/>
      <w:szCs w:val="20"/>
      <w:lang w:val="en-US" w:eastAsia="lt-LT"/>
    </w:rPr>
  </w:style>
  <w:style w:type="character" w:customStyle="1" w:styleId="AntratsDiagrama">
    <w:name w:val="Antraštės Diagrama"/>
    <w:basedOn w:val="Numatytasispastraiposriftas"/>
    <w:link w:val="Antrats"/>
    <w:rsid w:val="006273F9"/>
    <w:rPr>
      <w:rFonts w:ascii="TimesLT" w:eastAsia="Times New Roman" w:hAnsi="TimesLT" w:cs="Times New Roman"/>
      <w:sz w:val="20"/>
      <w:szCs w:val="20"/>
      <w:lang w:val="en-US" w:eastAsia="lt-LT"/>
    </w:rPr>
  </w:style>
  <w:style w:type="paragraph" w:styleId="Porat">
    <w:name w:val="footer"/>
    <w:basedOn w:val="prastasis"/>
    <w:link w:val="PoratDiagrama"/>
    <w:rsid w:val="006273F9"/>
    <w:pPr>
      <w:tabs>
        <w:tab w:val="center" w:pos="4153"/>
        <w:tab w:val="right" w:pos="8306"/>
      </w:tabs>
      <w:spacing w:after="0" w:line="240" w:lineRule="auto"/>
    </w:pPr>
    <w:rPr>
      <w:rFonts w:ascii="Times New Roman" w:eastAsia="Times New Roman" w:hAnsi="Times New Roman" w:cs="Times New Roman"/>
      <w:sz w:val="24"/>
      <w:szCs w:val="24"/>
      <w:lang w:eastAsia="lt-LT"/>
    </w:rPr>
  </w:style>
  <w:style w:type="character" w:customStyle="1" w:styleId="PoratDiagrama">
    <w:name w:val="Poraštė Diagrama"/>
    <w:basedOn w:val="Numatytasispastraiposriftas"/>
    <w:link w:val="Porat"/>
    <w:rsid w:val="006273F9"/>
    <w:rPr>
      <w:rFonts w:ascii="Times New Roman" w:eastAsia="Times New Roman" w:hAnsi="Times New Roman" w:cs="Times New Roman"/>
      <w:sz w:val="24"/>
      <w:szCs w:val="24"/>
      <w:lang w:eastAsia="lt-LT"/>
    </w:rPr>
  </w:style>
  <w:style w:type="paragraph" w:styleId="Pavadinimas">
    <w:name w:val="Title"/>
    <w:basedOn w:val="prastasis"/>
    <w:link w:val="PavadinimasDiagrama"/>
    <w:qFormat/>
    <w:rsid w:val="006273F9"/>
    <w:pPr>
      <w:autoSpaceDE w:val="0"/>
      <w:autoSpaceDN w:val="0"/>
      <w:adjustRightInd w:val="0"/>
      <w:spacing w:after="0" w:line="240" w:lineRule="auto"/>
      <w:jc w:val="center"/>
    </w:pPr>
    <w:rPr>
      <w:rFonts w:ascii="Times New Roman" w:eastAsia="Times New Roman" w:hAnsi="Times New Roman" w:cs="Times New Roman"/>
      <w:b/>
      <w:bCs/>
      <w:sz w:val="16"/>
      <w:szCs w:val="16"/>
      <w:lang w:eastAsia="lt-LT"/>
    </w:rPr>
  </w:style>
  <w:style w:type="character" w:customStyle="1" w:styleId="PavadinimasDiagrama">
    <w:name w:val="Pavadinimas Diagrama"/>
    <w:basedOn w:val="Numatytasispastraiposriftas"/>
    <w:link w:val="Pavadinimas"/>
    <w:rsid w:val="006273F9"/>
    <w:rPr>
      <w:rFonts w:ascii="Times New Roman" w:eastAsia="Times New Roman" w:hAnsi="Times New Roman" w:cs="Times New Roman"/>
      <w:b/>
      <w:bCs/>
      <w:sz w:val="16"/>
      <w:szCs w:val="16"/>
      <w:lang w:eastAsia="lt-LT"/>
    </w:rPr>
  </w:style>
  <w:style w:type="paragraph" w:styleId="Pagrindinistekstas">
    <w:name w:val="Body Text"/>
    <w:basedOn w:val="prastasis"/>
    <w:link w:val="PagrindinistekstasDiagrama"/>
    <w:rsid w:val="006273F9"/>
    <w:pPr>
      <w:autoSpaceDE w:val="0"/>
      <w:autoSpaceDN w:val="0"/>
      <w:adjustRightInd w:val="0"/>
      <w:spacing w:after="0" w:line="240" w:lineRule="auto"/>
    </w:pPr>
    <w:rPr>
      <w:rFonts w:ascii="Times New Roman" w:eastAsia="Times New Roman" w:hAnsi="Times New Roman" w:cs="Times New Roman"/>
      <w:sz w:val="24"/>
      <w:szCs w:val="24"/>
      <w:lang w:eastAsia="lt-LT"/>
    </w:rPr>
  </w:style>
  <w:style w:type="character" w:customStyle="1" w:styleId="PagrindinistekstasDiagrama">
    <w:name w:val="Pagrindinis tekstas Diagrama"/>
    <w:basedOn w:val="Numatytasispastraiposriftas"/>
    <w:link w:val="Pagrindinistekstas"/>
    <w:rsid w:val="006273F9"/>
    <w:rPr>
      <w:rFonts w:ascii="Times New Roman" w:eastAsia="Times New Roman" w:hAnsi="Times New Roman" w:cs="Times New Roman"/>
      <w:sz w:val="24"/>
      <w:szCs w:val="24"/>
      <w:lang w:eastAsia="lt-LT"/>
    </w:rPr>
  </w:style>
  <w:style w:type="paragraph" w:styleId="Pagrindiniotekstotrauka">
    <w:name w:val="Body Text Indent"/>
    <w:basedOn w:val="prastasis"/>
    <w:link w:val="PagrindiniotekstotraukaDiagrama"/>
    <w:rsid w:val="006273F9"/>
    <w:pPr>
      <w:spacing w:after="0" w:line="240" w:lineRule="auto"/>
      <w:ind w:left="720"/>
      <w:jc w:val="both"/>
    </w:pPr>
    <w:rPr>
      <w:rFonts w:ascii="Times New Roman" w:eastAsia="Times New Roman" w:hAnsi="Times New Roman" w:cs="Times New Roman"/>
      <w:color w:val="000000"/>
      <w:sz w:val="20"/>
      <w:szCs w:val="20"/>
      <w:u w:val="single"/>
      <w:lang w:eastAsia="lt-LT"/>
    </w:rPr>
  </w:style>
  <w:style w:type="character" w:customStyle="1" w:styleId="PagrindiniotekstotraukaDiagrama">
    <w:name w:val="Pagrindinio teksto įtrauka Diagrama"/>
    <w:basedOn w:val="Numatytasispastraiposriftas"/>
    <w:link w:val="Pagrindiniotekstotrauka"/>
    <w:rsid w:val="006273F9"/>
    <w:rPr>
      <w:rFonts w:ascii="Times New Roman" w:eastAsia="Times New Roman" w:hAnsi="Times New Roman" w:cs="Times New Roman"/>
      <w:color w:val="000000"/>
      <w:sz w:val="20"/>
      <w:szCs w:val="20"/>
      <w:u w:val="single"/>
      <w:lang w:eastAsia="lt-LT"/>
    </w:rPr>
  </w:style>
  <w:style w:type="paragraph" w:styleId="Pagrindinistekstas2">
    <w:name w:val="Body Text 2"/>
    <w:basedOn w:val="prastasis"/>
    <w:link w:val="Pagrindinistekstas2Diagrama"/>
    <w:rsid w:val="006273F9"/>
    <w:pPr>
      <w:spacing w:after="0" w:line="240" w:lineRule="auto"/>
    </w:pPr>
    <w:rPr>
      <w:rFonts w:ascii="Times New Roman" w:eastAsia="Times New Roman" w:hAnsi="Times New Roman" w:cs="Times New Roman"/>
      <w:color w:val="FF0000"/>
      <w:sz w:val="20"/>
      <w:szCs w:val="20"/>
      <w:lang w:eastAsia="lt-LT"/>
    </w:rPr>
  </w:style>
  <w:style w:type="character" w:customStyle="1" w:styleId="Pagrindinistekstas2Diagrama">
    <w:name w:val="Pagrindinis tekstas 2 Diagrama"/>
    <w:basedOn w:val="Numatytasispastraiposriftas"/>
    <w:link w:val="Pagrindinistekstas2"/>
    <w:rsid w:val="006273F9"/>
    <w:rPr>
      <w:rFonts w:ascii="Times New Roman" w:eastAsia="Times New Roman" w:hAnsi="Times New Roman" w:cs="Times New Roman"/>
      <w:color w:val="FF0000"/>
      <w:sz w:val="20"/>
      <w:szCs w:val="20"/>
      <w:lang w:eastAsia="lt-LT"/>
    </w:rPr>
  </w:style>
  <w:style w:type="paragraph" w:styleId="Pagrindinistekstas3">
    <w:name w:val="Body Text 3"/>
    <w:basedOn w:val="prastasis"/>
    <w:link w:val="Pagrindinistekstas3Diagrama"/>
    <w:rsid w:val="006273F9"/>
    <w:pPr>
      <w:spacing w:after="0" w:line="240" w:lineRule="auto"/>
      <w:jc w:val="both"/>
    </w:pPr>
    <w:rPr>
      <w:rFonts w:ascii="Times New Roman" w:eastAsia="Times New Roman" w:hAnsi="Times New Roman" w:cs="Times New Roman"/>
      <w:iCs/>
      <w:color w:val="000000"/>
      <w:sz w:val="24"/>
      <w:szCs w:val="24"/>
      <w:lang w:eastAsia="lt-LT"/>
    </w:rPr>
  </w:style>
  <w:style w:type="character" w:customStyle="1" w:styleId="Pagrindinistekstas3Diagrama">
    <w:name w:val="Pagrindinis tekstas 3 Diagrama"/>
    <w:basedOn w:val="Numatytasispastraiposriftas"/>
    <w:link w:val="Pagrindinistekstas3"/>
    <w:rsid w:val="006273F9"/>
    <w:rPr>
      <w:rFonts w:ascii="Times New Roman" w:eastAsia="Times New Roman" w:hAnsi="Times New Roman" w:cs="Times New Roman"/>
      <w:iCs/>
      <w:color w:val="000000"/>
      <w:sz w:val="24"/>
      <w:szCs w:val="24"/>
      <w:lang w:eastAsia="lt-LT"/>
    </w:rPr>
  </w:style>
  <w:style w:type="paragraph" w:styleId="Dokumentostruktra">
    <w:name w:val="Document Map"/>
    <w:basedOn w:val="prastasis"/>
    <w:link w:val="DokumentostruktraDiagrama"/>
    <w:semiHidden/>
    <w:rsid w:val="006273F9"/>
    <w:pPr>
      <w:shd w:val="clear" w:color="auto" w:fill="000080"/>
      <w:spacing w:after="0" w:line="240" w:lineRule="auto"/>
    </w:pPr>
    <w:rPr>
      <w:rFonts w:ascii="Tahoma" w:eastAsia="Times New Roman" w:hAnsi="Tahoma" w:cs="Times New Roman"/>
      <w:sz w:val="20"/>
      <w:szCs w:val="20"/>
      <w:lang w:eastAsia="lt-LT"/>
    </w:rPr>
  </w:style>
  <w:style w:type="character" w:customStyle="1" w:styleId="DokumentostruktraDiagrama">
    <w:name w:val="Dokumento struktūra Diagrama"/>
    <w:basedOn w:val="Numatytasispastraiposriftas"/>
    <w:link w:val="Dokumentostruktra"/>
    <w:semiHidden/>
    <w:rsid w:val="006273F9"/>
    <w:rPr>
      <w:rFonts w:ascii="Tahoma" w:eastAsia="Times New Roman" w:hAnsi="Tahoma" w:cs="Times New Roman"/>
      <w:sz w:val="20"/>
      <w:szCs w:val="20"/>
      <w:shd w:val="clear" w:color="auto" w:fill="000080"/>
      <w:lang w:eastAsia="lt-LT"/>
    </w:rPr>
  </w:style>
  <w:style w:type="paragraph" w:styleId="Komentarotema">
    <w:name w:val="annotation subject"/>
    <w:basedOn w:val="Komentarotekstas"/>
    <w:next w:val="Komentarotekstas"/>
    <w:link w:val="KomentarotemaDiagrama"/>
    <w:semiHidden/>
    <w:rsid w:val="006273F9"/>
    <w:rPr>
      <w:b/>
      <w:bCs/>
    </w:rPr>
  </w:style>
  <w:style w:type="character" w:customStyle="1" w:styleId="KomentarotemaDiagrama">
    <w:name w:val="Komentaro tema Diagrama"/>
    <w:basedOn w:val="KomentarotekstasDiagrama"/>
    <w:link w:val="Komentarotema"/>
    <w:semiHidden/>
    <w:rsid w:val="006273F9"/>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semiHidden/>
    <w:rsid w:val="006273F9"/>
    <w:pPr>
      <w:spacing w:after="0" w:line="240" w:lineRule="auto"/>
    </w:pPr>
    <w:rPr>
      <w:rFonts w:ascii="Tahoma" w:eastAsia="Times New Roman" w:hAnsi="Tahoma" w:cs="Times New Roman"/>
      <w:sz w:val="16"/>
      <w:szCs w:val="16"/>
      <w:lang w:eastAsia="lt-LT"/>
    </w:rPr>
  </w:style>
  <w:style w:type="character" w:customStyle="1" w:styleId="DebesliotekstasDiagrama">
    <w:name w:val="Debesėlio tekstas Diagrama"/>
    <w:basedOn w:val="Numatytasispastraiposriftas"/>
    <w:link w:val="Debesliotekstas"/>
    <w:semiHidden/>
    <w:rsid w:val="006273F9"/>
    <w:rPr>
      <w:rFonts w:ascii="Tahoma" w:eastAsia="Times New Roman" w:hAnsi="Tahoma" w:cs="Times New Roman"/>
      <w:sz w:val="16"/>
      <w:szCs w:val="16"/>
      <w:lang w:eastAsia="lt-LT"/>
    </w:rPr>
  </w:style>
  <w:style w:type="paragraph" w:styleId="Sraopastraipa">
    <w:name w:val="List Paragraph"/>
    <w:basedOn w:val="prastasis"/>
    <w:qFormat/>
    <w:rsid w:val="006273F9"/>
    <w:pPr>
      <w:spacing w:after="0" w:line="276" w:lineRule="auto"/>
      <w:ind w:left="720"/>
      <w:contextualSpacing/>
    </w:pPr>
    <w:rPr>
      <w:rFonts w:ascii="Times New Roman" w:eastAsia="Times New Roman" w:hAnsi="Times New Roman" w:cs="Times New Roman"/>
    </w:rPr>
  </w:style>
  <w:style w:type="paragraph" w:customStyle="1" w:styleId="Indent1">
    <w:name w:val="Indent1"/>
    <w:basedOn w:val="prastasis"/>
    <w:rsid w:val="006273F9"/>
    <w:pPr>
      <w:spacing w:after="120" w:line="300" w:lineRule="atLeast"/>
      <w:ind w:left="709"/>
    </w:pPr>
    <w:rPr>
      <w:rFonts w:ascii="Arial" w:eastAsia="Calibri" w:hAnsi="Arial" w:cs="Times New Roman"/>
      <w:szCs w:val="20"/>
      <w:lang w:val="en-US" w:eastAsia="nl-NL"/>
    </w:rPr>
  </w:style>
  <w:style w:type="paragraph" w:customStyle="1" w:styleId="Paragraph">
    <w:name w:val="Paragraph"/>
    <w:basedOn w:val="prastasis"/>
    <w:rsid w:val="006273F9"/>
    <w:pPr>
      <w:spacing w:after="120" w:line="300" w:lineRule="atLeast"/>
    </w:pPr>
    <w:rPr>
      <w:rFonts w:ascii="Arial" w:eastAsia="Calibri" w:hAnsi="Arial" w:cs="Times New Roman"/>
      <w:szCs w:val="20"/>
      <w:lang w:val="en-US"/>
    </w:rPr>
  </w:style>
  <w:style w:type="paragraph" w:customStyle="1" w:styleId="covercap">
    <w:name w:val="covercap"/>
    <w:basedOn w:val="prastasis"/>
    <w:rsid w:val="006273F9"/>
    <w:pPr>
      <w:spacing w:before="240" w:after="240" w:line="300" w:lineRule="atLeast"/>
      <w:jc w:val="center"/>
    </w:pPr>
    <w:rPr>
      <w:rFonts w:ascii="Arial" w:eastAsia="Calibri" w:hAnsi="Arial" w:cs="Times New Roman"/>
      <w:b/>
      <w:szCs w:val="20"/>
      <w:lang w:val="en-US"/>
    </w:rPr>
  </w:style>
  <w:style w:type="character" w:customStyle="1" w:styleId="BTEMEASMCAChar">
    <w:name w:val="BT EMEA_SMCA Char"/>
    <w:link w:val="BTEMEASMCA"/>
    <w:locked/>
    <w:rsid w:val="006273F9"/>
    <w:rPr>
      <w:rFonts w:ascii="Times New Roman" w:eastAsia="Times New Roman" w:hAnsi="Times New Roman"/>
      <w:noProof/>
      <w:sz w:val="20"/>
      <w:lang w:val="x-none" w:eastAsia="x-none"/>
    </w:rPr>
  </w:style>
  <w:style w:type="paragraph" w:customStyle="1" w:styleId="BTEMEASMCA">
    <w:name w:val="BT EMEA_SMCA"/>
    <w:basedOn w:val="prastasis"/>
    <w:link w:val="BTEMEASMCAChar"/>
    <w:autoRedefine/>
    <w:rsid w:val="006273F9"/>
    <w:pPr>
      <w:spacing w:after="0" w:line="240" w:lineRule="auto"/>
    </w:pPr>
    <w:rPr>
      <w:rFonts w:ascii="Times New Roman" w:eastAsia="Times New Roman" w:hAnsi="Times New Roman"/>
      <w:noProof/>
      <w:sz w:val="20"/>
      <w:lang w:val="x-none" w:eastAsia="x-none"/>
    </w:rPr>
  </w:style>
  <w:style w:type="paragraph" w:customStyle="1" w:styleId="BTbEMEASMCA">
    <w:name w:val="BT(b) EMEA_SMCA"/>
    <w:basedOn w:val="BTEMEASMCA"/>
    <w:autoRedefine/>
    <w:rsid w:val="006273F9"/>
    <w:pPr>
      <w:tabs>
        <w:tab w:val="left" w:pos="1620"/>
      </w:tabs>
      <w:ind w:left="540"/>
    </w:pPr>
    <w:rPr>
      <w:b/>
      <w:noProof w:val="0"/>
    </w:rPr>
  </w:style>
  <w:style w:type="paragraph" w:customStyle="1" w:styleId="PI-2EMEASMCA">
    <w:name w:val="PI-2 EMEA_SMCA"/>
    <w:basedOn w:val="Antrat3"/>
    <w:autoRedefine/>
    <w:rsid w:val="006273F9"/>
    <w:pPr>
      <w:keepLines/>
      <w:tabs>
        <w:tab w:val="clear" w:pos="709"/>
        <w:tab w:val="left" w:pos="567"/>
      </w:tabs>
      <w:spacing w:before="0" w:after="0" w:line="240" w:lineRule="auto"/>
      <w:ind w:left="567" w:hanging="567"/>
    </w:pPr>
    <w:rPr>
      <w:rFonts w:ascii="Times New Roman" w:hAnsi="Times New Roman"/>
      <w:kern w:val="28"/>
      <w:szCs w:val="22"/>
      <w:lang w:val="lt-LT"/>
    </w:rPr>
  </w:style>
  <w:style w:type="character" w:styleId="Komentaronuoroda">
    <w:name w:val="annotation reference"/>
    <w:basedOn w:val="Numatytasispastraiposriftas"/>
    <w:semiHidden/>
    <w:rsid w:val="006273F9"/>
    <w:rPr>
      <w:rFonts w:cs="Times New Roman"/>
      <w:sz w:val="16"/>
    </w:rPr>
  </w:style>
  <w:style w:type="character" w:styleId="Puslapionumeris">
    <w:name w:val="page number"/>
    <w:basedOn w:val="Numatytasispastraiposriftas"/>
    <w:rsid w:val="006273F9"/>
    <w:rPr>
      <w:rFonts w:cs="Times New Roman"/>
    </w:rPr>
  </w:style>
  <w:style w:type="paragraph" w:styleId="Pataisymai">
    <w:name w:val="Revision"/>
    <w:hidden/>
    <w:uiPriority w:val="99"/>
    <w:semiHidden/>
    <w:rsid w:val="006273F9"/>
    <w:pPr>
      <w:spacing w:after="0" w:line="240" w:lineRule="auto"/>
    </w:pPr>
    <w:rPr>
      <w:lang w:val="en-US"/>
    </w:rPr>
  </w:style>
  <w:style w:type="character" w:customStyle="1" w:styleId="UnresolvedMention1">
    <w:name w:val="Unresolved Mention1"/>
    <w:basedOn w:val="Numatytasispastraiposriftas"/>
    <w:uiPriority w:val="99"/>
    <w:semiHidden/>
    <w:unhideWhenUsed/>
    <w:rsid w:val="006273F9"/>
    <w:rPr>
      <w:color w:val="808080"/>
      <w:shd w:val="clear" w:color="auto" w:fill="E6E6E6"/>
    </w:rPr>
  </w:style>
  <w:style w:type="character" w:customStyle="1" w:styleId="UnresolvedMention2">
    <w:name w:val="Unresolved Mention2"/>
    <w:basedOn w:val="Numatytasispastraiposriftas"/>
    <w:uiPriority w:val="99"/>
    <w:semiHidden/>
    <w:unhideWhenUsed/>
    <w:rsid w:val="006273F9"/>
    <w:rPr>
      <w:color w:val="808080"/>
      <w:shd w:val="clear" w:color="auto" w:fill="E6E6E6"/>
    </w:rPr>
  </w:style>
  <w:style w:type="character" w:customStyle="1" w:styleId="UnresolvedMention3">
    <w:name w:val="Unresolved Mention3"/>
    <w:basedOn w:val="Numatytasispastraiposriftas"/>
    <w:uiPriority w:val="99"/>
    <w:semiHidden/>
    <w:unhideWhenUsed/>
    <w:rsid w:val="00EF540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981184">
      <w:bodyDiv w:val="1"/>
      <w:marLeft w:val="0"/>
      <w:marRight w:val="0"/>
      <w:marTop w:val="0"/>
      <w:marBottom w:val="0"/>
      <w:divBdr>
        <w:top w:val="none" w:sz="0" w:space="0" w:color="auto"/>
        <w:left w:val="none" w:sz="0" w:space="0" w:color="auto"/>
        <w:bottom w:val="none" w:sz="0" w:space="0" w:color="auto"/>
        <w:right w:val="none" w:sz="0" w:space="0" w:color="auto"/>
      </w:divBdr>
    </w:div>
    <w:div w:id="697437938">
      <w:bodyDiv w:val="1"/>
      <w:marLeft w:val="0"/>
      <w:marRight w:val="0"/>
      <w:marTop w:val="0"/>
      <w:marBottom w:val="0"/>
      <w:divBdr>
        <w:top w:val="none" w:sz="0" w:space="0" w:color="auto"/>
        <w:left w:val="none" w:sz="0" w:space="0" w:color="auto"/>
        <w:bottom w:val="none" w:sz="0" w:space="0" w:color="auto"/>
        <w:right w:val="none" w:sz="0" w:space="0" w:color="auto"/>
      </w:divBdr>
    </w:div>
    <w:div w:id="699941409">
      <w:bodyDiv w:val="1"/>
      <w:marLeft w:val="0"/>
      <w:marRight w:val="0"/>
      <w:marTop w:val="0"/>
      <w:marBottom w:val="0"/>
      <w:divBdr>
        <w:top w:val="none" w:sz="0" w:space="0" w:color="auto"/>
        <w:left w:val="none" w:sz="0" w:space="0" w:color="auto"/>
        <w:bottom w:val="none" w:sz="0" w:space="0" w:color="auto"/>
        <w:right w:val="none" w:sz="0" w:space="0" w:color="auto"/>
      </w:divBdr>
    </w:div>
    <w:div w:id="1299408890">
      <w:bodyDiv w:val="1"/>
      <w:marLeft w:val="0"/>
      <w:marRight w:val="0"/>
      <w:marTop w:val="0"/>
      <w:marBottom w:val="0"/>
      <w:divBdr>
        <w:top w:val="none" w:sz="0" w:space="0" w:color="auto"/>
        <w:left w:val="none" w:sz="0" w:space="0" w:color="auto"/>
        <w:bottom w:val="none" w:sz="0" w:space="0" w:color="auto"/>
        <w:right w:val="none" w:sz="0" w:space="0" w:color="auto"/>
      </w:divBdr>
    </w:div>
    <w:div w:id="1585841131">
      <w:bodyDiv w:val="1"/>
      <w:marLeft w:val="0"/>
      <w:marRight w:val="0"/>
      <w:marTop w:val="0"/>
      <w:marBottom w:val="0"/>
      <w:divBdr>
        <w:top w:val="none" w:sz="0" w:space="0" w:color="auto"/>
        <w:left w:val="none" w:sz="0" w:space="0" w:color="auto"/>
        <w:bottom w:val="none" w:sz="0" w:space="0" w:color="auto"/>
        <w:right w:val="none" w:sz="0" w:space="0" w:color="auto"/>
      </w:divBdr>
    </w:div>
    <w:div w:id="1791434990">
      <w:bodyDiv w:val="1"/>
      <w:marLeft w:val="0"/>
      <w:marRight w:val="0"/>
      <w:marTop w:val="0"/>
      <w:marBottom w:val="0"/>
      <w:divBdr>
        <w:top w:val="none" w:sz="0" w:space="0" w:color="auto"/>
        <w:left w:val="none" w:sz="0" w:space="0" w:color="auto"/>
        <w:bottom w:val="none" w:sz="0" w:space="0" w:color="auto"/>
        <w:right w:val="none" w:sz="0" w:space="0" w:color="auto"/>
      </w:divBdr>
    </w:div>
    <w:div w:id="206818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vvkt.lrv.l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hyperlink" Target="https://vvkt.lrv.lt/lt/" TargetMode="External"/><Relationship Id="rId10" Type="http://schemas.openxmlformats.org/officeDocument/2006/relationships/styles" Target="styl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81a385d-c0fd-4bc8-bc70-7ffcad44bad7" xsi:nil="true"/>
    <lcf76f155ced4ddcb4097134ff3c332f xmlns="9ffebeb5-8a43-4aa4-b90e-9693bcc516e5">
      <Terms xmlns="http://schemas.microsoft.com/office/infopath/2007/PartnerControls"/>
    </lcf76f155ced4ddcb4097134ff3c332f>
  </documentManagement>
</p:properties>
</file>

<file path=customXml/item2.xml><?xml version="1.0" encoding="utf-8"?>
<p:properties xmlns:p="http://schemas.microsoft.com/office/2006/metadata/properties" xmlns:xsi="http://www.w3.org/2001/XMLSchema-instance" xmlns:pc="http://schemas.microsoft.com/office/infopath/2007/PartnerControls">
  <documentManagement>
    <TaxCatchAll xmlns="581a385d-c0fd-4bc8-bc70-7ffcad44bad7" xsi:nil="true"/>
    <lcf76f155ced4ddcb4097134ff3c332f xmlns="9ffebeb5-8a43-4aa4-b90e-9693bcc516e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ce461c42cadb343570ea2456b5230783">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a228efc7f13cecec8ae8966ceae6dcaa"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6FC6BA25C667264FBF5ECB45865DBA16" ma:contentTypeVersion="14" ma:contentTypeDescription="Create a new document." ma:contentTypeScope="" ma:versionID="e7d80ea9d9171762d69840129f2cbfaa">
  <xsd:schema xmlns:xsd="http://www.w3.org/2001/XMLSchema" xmlns:xs="http://www.w3.org/2001/XMLSchema" xmlns:p="http://schemas.microsoft.com/office/2006/metadata/properties" xmlns:ns2="9ffebeb5-8a43-4aa4-b90e-9693bcc516e5" xmlns:ns3="581a385d-c0fd-4bc8-bc70-7ffcad44bad7" targetNamespace="http://schemas.microsoft.com/office/2006/metadata/properties" ma:root="true" ma:fieldsID="9002058c5c18da926eb0e58f01a73487" ns2:_="" ns3:_="">
    <xsd:import namespace="9ffebeb5-8a43-4aa4-b90e-9693bcc516e5"/>
    <xsd:import namespace="581a385d-c0fd-4bc8-bc70-7ffcad44bad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febeb5-8a43-4aa4-b90e-9693bcc516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descriptio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1a385d-c0fd-4bc8-bc70-7ffcad44bad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e8bdcb4-baa1-456b-92d2-b24584eed772}" ma:internalName="TaxCatchAll" ma:showField="CatchAllData" ma:web="581a385d-c0fd-4bc8-bc70-7ffcad44bad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lcf76f155ced4ddcb4097134ff3c332f xmlns="9ffebeb5-8a43-4aa4-b90e-9693bcc516e5">
      <Terms xmlns="http://schemas.microsoft.com/office/infopath/2007/PartnerControls"/>
    </lcf76f155ced4ddcb4097134ff3c332f>
    <TaxCatchAll xmlns="581a385d-c0fd-4bc8-bc70-7ffcad44bad7" xsi:nil="true"/>
  </documentManagement>
</p: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8.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011546-AA9F-4147-B5E9-88EB71565EF1}">
  <ds:schemaRefs>
    <ds:schemaRef ds:uri="http://schemas.microsoft.com/office/2006/metadata/properties"/>
    <ds:schemaRef ds:uri="http://schemas.microsoft.com/office/infopath/2007/PartnerControls"/>
    <ds:schemaRef ds:uri="581a385d-c0fd-4bc8-bc70-7ffcad44bad7"/>
    <ds:schemaRef ds:uri="9ffebeb5-8a43-4aa4-b90e-9693bcc516e5"/>
  </ds:schemaRefs>
</ds:datastoreItem>
</file>

<file path=customXml/itemProps2.xml><?xml version="1.0" encoding="utf-8"?>
<ds:datastoreItem xmlns:ds="http://schemas.openxmlformats.org/officeDocument/2006/customXml" ds:itemID="{AA285F17-06EC-4D9E-A4E7-3387FECB1ED9}">
  <ds:schemaRefs>
    <ds:schemaRef ds:uri="http://schemas.microsoft.com/office/2006/metadata/properties"/>
    <ds:schemaRef ds:uri="http://schemas.microsoft.com/office/infopath/2007/PartnerControls"/>
    <ds:schemaRef ds:uri="581a385d-c0fd-4bc8-bc70-7ffcad44bad7"/>
    <ds:schemaRef ds:uri="9ffebeb5-8a43-4aa4-b90e-9693bcc516e5"/>
  </ds:schemaRefs>
</ds:datastoreItem>
</file>

<file path=customXml/itemProps3.xml><?xml version="1.0" encoding="utf-8"?>
<ds:datastoreItem xmlns:ds="http://schemas.openxmlformats.org/officeDocument/2006/customXml" ds:itemID="{8A57D627-88EE-4352-ABFB-AAC79426EAF9}">
  <ds:schemaRefs>
    <ds:schemaRef ds:uri="http://schemas.microsoft.com/sharepoint/v3/contenttype/forms"/>
  </ds:schemaRefs>
</ds:datastoreItem>
</file>

<file path=customXml/itemProps4.xml><?xml version="1.0" encoding="utf-8"?>
<ds:datastoreItem xmlns:ds="http://schemas.openxmlformats.org/officeDocument/2006/customXml" ds:itemID="{CA94F0B0-62A9-4E72-B28F-B63827E562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96F2F5F-1B81-4D9F-B15B-FF694A9EE6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febeb5-8a43-4aa4-b90e-9693bcc516e5"/>
    <ds:schemaRef ds:uri="581a385d-c0fd-4bc8-bc70-7ffcad44ba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FAE2588C-64B4-4178-86BE-68C08C46A066}">
  <ds:schemaRefs>
    <ds:schemaRef ds:uri="http://schemas.microsoft.com/office/2006/metadata/properties"/>
    <ds:schemaRef ds:uri="http://schemas.microsoft.com/office/infopath/2007/PartnerControls"/>
    <ds:schemaRef ds:uri="9ffebeb5-8a43-4aa4-b90e-9693bcc516e5"/>
    <ds:schemaRef ds:uri="581a385d-c0fd-4bc8-bc70-7ffcad44bad7"/>
  </ds:schemaRefs>
</ds:datastoreItem>
</file>

<file path=customXml/itemProps7.xml><?xml version="1.0" encoding="utf-8"?>
<ds:datastoreItem xmlns:ds="http://schemas.openxmlformats.org/officeDocument/2006/customXml" ds:itemID="{9D19D9FA-1747-4230-9E96-47A2B1B1FD3E}">
  <ds:schemaRefs>
    <ds:schemaRef ds:uri="http://schemas.microsoft.com/sharepoint/v3/contenttype/forms"/>
  </ds:schemaRefs>
</ds:datastoreItem>
</file>

<file path=customXml/itemProps8.xml><?xml version="1.0" encoding="utf-8"?>
<ds:datastoreItem xmlns:ds="http://schemas.openxmlformats.org/officeDocument/2006/customXml" ds:itemID="{C622364D-DB0E-4ED2-9E3C-11096F53986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33140</Words>
  <Characters>18891</Characters>
  <Application>Microsoft Office Word</Application>
  <DocSecurity>4</DocSecurity>
  <Lines>157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2026-01-21T08:30:00Z</dcterms:created>
  <dcterms:modified xsi:type="dcterms:W3CDTF">2026-01-21T08:30:00Z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0x0101006FC6BA25C667264FBF5ECB45865DBA16</vt:lpwstr>
  </property>
  <property fmtid="{D5CDD505-2E9C-101B-9397-08002B2CF9AE}" pid="3" name="MediaServiceImageTags">
    <vt:lpwstr/>
  </property>
</Properties>
</file>