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15385" w14:textId="77777777" w:rsidR="00B85784" w:rsidRPr="00F7287E" w:rsidRDefault="00B85784" w:rsidP="00DB7E90">
      <w:pPr>
        <w:spacing w:after="0" w:line="240" w:lineRule="auto"/>
        <w:rPr>
          <w:rFonts w:ascii="Times New Roman" w:hAnsi="Times New Roman" w:cs="Times New Roman"/>
        </w:rPr>
      </w:pPr>
    </w:p>
    <w:p w14:paraId="35EDD0E3" w14:textId="77777777" w:rsidR="00B85784" w:rsidRPr="00810FD6" w:rsidRDefault="00B85784" w:rsidP="00DB7E90">
      <w:pPr>
        <w:spacing w:after="0" w:line="240" w:lineRule="auto"/>
        <w:rPr>
          <w:rFonts w:ascii="Times New Roman" w:hAnsi="Times New Roman"/>
          <w:lang w:val="lt-LT"/>
        </w:rPr>
      </w:pPr>
    </w:p>
    <w:p w14:paraId="7F735772" w14:textId="77777777" w:rsidR="00B85784" w:rsidRPr="00810FD6" w:rsidRDefault="00B85784" w:rsidP="00DB7E90">
      <w:pPr>
        <w:spacing w:after="0" w:line="240" w:lineRule="auto"/>
        <w:rPr>
          <w:rFonts w:ascii="Times New Roman" w:hAnsi="Times New Roman"/>
          <w:lang w:val="lt-LT"/>
        </w:rPr>
      </w:pPr>
    </w:p>
    <w:p w14:paraId="06EEBF75" w14:textId="77777777" w:rsidR="00B85784" w:rsidRPr="00810FD6" w:rsidRDefault="00B85784" w:rsidP="00DB7E90">
      <w:pPr>
        <w:spacing w:after="0" w:line="240" w:lineRule="auto"/>
        <w:rPr>
          <w:rFonts w:ascii="Times New Roman" w:hAnsi="Times New Roman"/>
          <w:lang w:val="lt-LT"/>
        </w:rPr>
      </w:pPr>
    </w:p>
    <w:p w14:paraId="1033958B" w14:textId="77777777" w:rsidR="00B85784" w:rsidRPr="00810FD6" w:rsidRDefault="00B85784" w:rsidP="00DB7E90">
      <w:pPr>
        <w:spacing w:after="0" w:line="240" w:lineRule="auto"/>
        <w:rPr>
          <w:rFonts w:ascii="Times New Roman" w:hAnsi="Times New Roman"/>
          <w:lang w:val="lt-LT"/>
        </w:rPr>
      </w:pPr>
    </w:p>
    <w:p w14:paraId="25FCA527" w14:textId="77777777" w:rsidR="00B85784" w:rsidRPr="00810FD6" w:rsidRDefault="00B85784" w:rsidP="00DB7E90">
      <w:pPr>
        <w:spacing w:after="0" w:line="240" w:lineRule="auto"/>
        <w:rPr>
          <w:rFonts w:ascii="Times New Roman" w:hAnsi="Times New Roman"/>
          <w:lang w:val="lt-LT"/>
        </w:rPr>
      </w:pPr>
    </w:p>
    <w:p w14:paraId="685890B9" w14:textId="77777777" w:rsidR="00B85784" w:rsidRPr="00810FD6" w:rsidRDefault="00B85784" w:rsidP="00DB7E90">
      <w:pPr>
        <w:spacing w:after="0" w:line="240" w:lineRule="auto"/>
        <w:rPr>
          <w:rFonts w:ascii="Times New Roman" w:hAnsi="Times New Roman"/>
          <w:lang w:val="lt-LT"/>
        </w:rPr>
      </w:pPr>
    </w:p>
    <w:p w14:paraId="28B4F4F5" w14:textId="77777777" w:rsidR="00B85784" w:rsidRPr="00810FD6" w:rsidRDefault="00B85784" w:rsidP="00DB7E90">
      <w:pPr>
        <w:spacing w:after="0" w:line="240" w:lineRule="auto"/>
        <w:rPr>
          <w:rFonts w:ascii="Times New Roman" w:hAnsi="Times New Roman"/>
          <w:lang w:val="lt-LT"/>
        </w:rPr>
      </w:pPr>
    </w:p>
    <w:p w14:paraId="4126161F" w14:textId="77777777" w:rsidR="00B85784" w:rsidRPr="00810FD6" w:rsidRDefault="00B85784" w:rsidP="00DB7E90">
      <w:pPr>
        <w:spacing w:after="0" w:line="240" w:lineRule="auto"/>
        <w:rPr>
          <w:rFonts w:ascii="Times New Roman" w:hAnsi="Times New Roman"/>
          <w:lang w:val="lt-LT"/>
        </w:rPr>
      </w:pPr>
    </w:p>
    <w:p w14:paraId="6D2B8929" w14:textId="77777777" w:rsidR="00B85784" w:rsidRPr="00810FD6" w:rsidRDefault="00B85784" w:rsidP="00DB7E90">
      <w:pPr>
        <w:spacing w:after="0" w:line="240" w:lineRule="auto"/>
        <w:rPr>
          <w:rFonts w:ascii="Times New Roman" w:hAnsi="Times New Roman"/>
          <w:lang w:val="lt-LT"/>
        </w:rPr>
      </w:pPr>
    </w:p>
    <w:p w14:paraId="3A39EB4C" w14:textId="77777777" w:rsidR="00B85784" w:rsidRPr="0099783A" w:rsidRDefault="00B85784" w:rsidP="00DB7E90">
      <w:pPr>
        <w:pStyle w:val="BTEMEASMCA"/>
        <w:rPr>
          <w:rFonts w:ascii="Times New Roman" w:hAnsi="Times New Roman"/>
        </w:rPr>
      </w:pPr>
    </w:p>
    <w:p w14:paraId="5B0490C2" w14:textId="77777777" w:rsidR="00B85784" w:rsidRPr="0099783A" w:rsidRDefault="00B85784" w:rsidP="00DB7E90">
      <w:pPr>
        <w:pStyle w:val="BTEMEASMCA"/>
        <w:rPr>
          <w:rFonts w:ascii="Times New Roman" w:hAnsi="Times New Roman"/>
        </w:rPr>
      </w:pPr>
    </w:p>
    <w:p w14:paraId="59324D9F" w14:textId="77777777" w:rsidR="00B85784" w:rsidRPr="0099783A" w:rsidRDefault="00B85784" w:rsidP="00DB7E90">
      <w:pPr>
        <w:pStyle w:val="BTEMEASMCA"/>
        <w:rPr>
          <w:rFonts w:ascii="Times New Roman" w:hAnsi="Times New Roman"/>
        </w:rPr>
      </w:pPr>
    </w:p>
    <w:p w14:paraId="79D8C338" w14:textId="77777777" w:rsidR="00B85784" w:rsidRPr="0099783A" w:rsidRDefault="00B85784" w:rsidP="00DB7E90">
      <w:pPr>
        <w:pStyle w:val="BTEMEASMCA"/>
        <w:rPr>
          <w:rFonts w:ascii="Times New Roman" w:hAnsi="Times New Roman"/>
        </w:rPr>
      </w:pPr>
    </w:p>
    <w:p w14:paraId="0BC64238" w14:textId="77777777" w:rsidR="00B85784" w:rsidRPr="0099783A" w:rsidRDefault="00B85784" w:rsidP="00DB7E90">
      <w:pPr>
        <w:pStyle w:val="BTEMEASMCA"/>
        <w:rPr>
          <w:rFonts w:ascii="Times New Roman" w:hAnsi="Times New Roman"/>
        </w:rPr>
      </w:pPr>
    </w:p>
    <w:p w14:paraId="4FE71005" w14:textId="77777777" w:rsidR="00B85784" w:rsidRPr="0099783A" w:rsidRDefault="00B85784" w:rsidP="00DB7E90">
      <w:pPr>
        <w:pStyle w:val="BTEMEASMCA"/>
        <w:rPr>
          <w:rFonts w:ascii="Times New Roman" w:hAnsi="Times New Roman"/>
        </w:rPr>
      </w:pPr>
    </w:p>
    <w:p w14:paraId="6E5E7A10" w14:textId="77777777" w:rsidR="00B85784" w:rsidRPr="0099783A" w:rsidRDefault="00B85784" w:rsidP="00DB7E90">
      <w:pPr>
        <w:pStyle w:val="BTEMEASMCA"/>
        <w:rPr>
          <w:rFonts w:ascii="Times New Roman" w:hAnsi="Times New Roman"/>
        </w:rPr>
      </w:pPr>
    </w:p>
    <w:p w14:paraId="397DA762" w14:textId="77777777" w:rsidR="00B85784" w:rsidRPr="0099783A" w:rsidRDefault="00B85784" w:rsidP="00DB7E90">
      <w:pPr>
        <w:pStyle w:val="BTEMEASMCA"/>
        <w:rPr>
          <w:rFonts w:ascii="Times New Roman" w:hAnsi="Times New Roman"/>
        </w:rPr>
      </w:pPr>
    </w:p>
    <w:p w14:paraId="248B1FEA" w14:textId="77777777" w:rsidR="00B85784" w:rsidRPr="0099783A" w:rsidRDefault="00B85784" w:rsidP="00DB7E90">
      <w:pPr>
        <w:pStyle w:val="BTEMEASMCA"/>
        <w:rPr>
          <w:rFonts w:ascii="Times New Roman" w:hAnsi="Times New Roman"/>
        </w:rPr>
      </w:pPr>
    </w:p>
    <w:p w14:paraId="08540829" w14:textId="77777777" w:rsidR="00B85784" w:rsidRPr="0099783A" w:rsidRDefault="00B85784" w:rsidP="00DB7E90">
      <w:pPr>
        <w:pStyle w:val="BTEMEASMCA"/>
        <w:rPr>
          <w:rFonts w:ascii="Times New Roman" w:hAnsi="Times New Roman"/>
        </w:rPr>
      </w:pPr>
    </w:p>
    <w:p w14:paraId="1AC9D08F" w14:textId="77777777" w:rsidR="00B85784" w:rsidRPr="0099783A" w:rsidRDefault="00B85784" w:rsidP="00DB7E90">
      <w:pPr>
        <w:pStyle w:val="BTEMEASMCA"/>
        <w:rPr>
          <w:rFonts w:ascii="Times New Roman" w:hAnsi="Times New Roman"/>
        </w:rPr>
      </w:pPr>
    </w:p>
    <w:p w14:paraId="4B52B240" w14:textId="77777777" w:rsidR="00B85784" w:rsidRPr="0099783A" w:rsidRDefault="00B85784" w:rsidP="00DB7E90">
      <w:pPr>
        <w:pStyle w:val="BTEMEASMCA"/>
        <w:rPr>
          <w:rFonts w:ascii="Times New Roman" w:hAnsi="Times New Roman"/>
        </w:rPr>
      </w:pPr>
    </w:p>
    <w:p w14:paraId="3E8D12D9" w14:textId="77777777" w:rsidR="00B85784" w:rsidRPr="0099783A" w:rsidRDefault="00B85784" w:rsidP="00DB7E90">
      <w:pPr>
        <w:pStyle w:val="BTEMEASMCA"/>
        <w:rPr>
          <w:rFonts w:ascii="Times New Roman" w:hAnsi="Times New Roman"/>
        </w:rPr>
      </w:pPr>
    </w:p>
    <w:p w14:paraId="4518E141" w14:textId="77777777" w:rsidR="00B85784" w:rsidRPr="0099783A" w:rsidRDefault="00B85784" w:rsidP="00DB7E90">
      <w:pPr>
        <w:pStyle w:val="TTEMEASMCA"/>
        <w:rPr>
          <w:rFonts w:ascii="Times New Roman" w:hAnsi="Times New Roman"/>
          <w:lang w:val="lt-LT"/>
        </w:rPr>
      </w:pPr>
      <w:bookmarkStart w:id="0" w:name="_Toc129243096"/>
      <w:bookmarkStart w:id="1" w:name="_Toc129243221"/>
      <w:r w:rsidRPr="0099783A">
        <w:rPr>
          <w:rFonts w:ascii="Times New Roman" w:hAnsi="Times New Roman"/>
          <w:lang w:val="lt-LT"/>
        </w:rPr>
        <w:t>I PRIEDAS</w:t>
      </w:r>
      <w:bookmarkEnd w:id="0"/>
      <w:bookmarkEnd w:id="1"/>
    </w:p>
    <w:p w14:paraId="66864CF5" w14:textId="77777777" w:rsidR="00B85784" w:rsidRPr="0099783A" w:rsidRDefault="00B85784" w:rsidP="00DB7E90">
      <w:pPr>
        <w:pStyle w:val="BTEMEASMCA"/>
        <w:rPr>
          <w:rFonts w:ascii="Times New Roman" w:hAnsi="Times New Roman"/>
        </w:rPr>
      </w:pPr>
    </w:p>
    <w:p w14:paraId="494344BF" w14:textId="77777777" w:rsidR="00B85784" w:rsidRPr="0099783A" w:rsidRDefault="00B85784" w:rsidP="00DB7E90">
      <w:pPr>
        <w:pStyle w:val="TTEMEASMCA"/>
        <w:rPr>
          <w:rFonts w:ascii="Times New Roman" w:hAnsi="Times New Roman"/>
          <w:lang w:val="lt-LT"/>
        </w:rPr>
      </w:pPr>
      <w:bookmarkStart w:id="2" w:name="_Toc129243097"/>
      <w:bookmarkStart w:id="3" w:name="_Toc129243222"/>
      <w:r w:rsidRPr="0099783A">
        <w:rPr>
          <w:rFonts w:ascii="Times New Roman" w:hAnsi="Times New Roman"/>
          <w:lang w:val="lt-LT"/>
        </w:rPr>
        <w:t>PREPARATO CHARAKTERISTIKŲ SANTRAUKA</w:t>
      </w:r>
      <w:bookmarkEnd w:id="2"/>
      <w:bookmarkEnd w:id="3"/>
    </w:p>
    <w:p w14:paraId="34B122E3" w14:textId="77777777" w:rsidR="00B85784" w:rsidRPr="0099783A" w:rsidRDefault="00633DCA" w:rsidP="00DB7E90">
      <w:pPr>
        <w:tabs>
          <w:tab w:val="left" w:pos="540"/>
        </w:tabs>
        <w:spacing w:after="0" w:line="240" w:lineRule="auto"/>
        <w:rPr>
          <w:rFonts w:ascii="Times New Roman" w:hAnsi="Times New Roman" w:cs="Times New Roman"/>
          <w:b/>
          <w:bCs/>
          <w:lang w:val="lt-LT"/>
        </w:rPr>
      </w:pPr>
      <w:r w:rsidRPr="00810FD6">
        <w:rPr>
          <w:rFonts w:ascii="Times New Roman" w:hAnsi="Times New Roman"/>
          <w:lang w:val="lt-LT"/>
        </w:rPr>
        <w:br w:type="page"/>
      </w:r>
      <w:r w:rsidR="00B85784" w:rsidRPr="0099783A">
        <w:rPr>
          <w:rFonts w:ascii="Times New Roman" w:hAnsi="Times New Roman" w:cs="Times New Roman"/>
          <w:b/>
          <w:bCs/>
          <w:lang w:val="lt-LT"/>
        </w:rPr>
        <w:lastRenderedPageBreak/>
        <w:t>1.</w:t>
      </w:r>
      <w:r w:rsidR="00B85784" w:rsidRPr="0099783A">
        <w:rPr>
          <w:rFonts w:ascii="Times New Roman" w:hAnsi="Times New Roman" w:cs="Times New Roman"/>
          <w:b/>
          <w:bCs/>
          <w:lang w:val="lt-LT"/>
        </w:rPr>
        <w:tab/>
      </w:r>
      <w:r w:rsidR="00B85784" w:rsidRPr="0099783A">
        <w:rPr>
          <w:rFonts w:ascii="Times New Roman" w:hAnsi="Times New Roman" w:cs="Times New Roman"/>
          <w:b/>
          <w:bCs/>
          <w:caps/>
          <w:lang w:val="lt-LT"/>
        </w:rPr>
        <w:t>VAISTINIO</w:t>
      </w:r>
      <w:r w:rsidR="00B85784" w:rsidRPr="0099783A">
        <w:rPr>
          <w:rFonts w:ascii="Times New Roman" w:hAnsi="Times New Roman" w:cs="Times New Roman"/>
          <w:b/>
          <w:bCs/>
          <w:lang w:val="lt-LT"/>
        </w:rPr>
        <w:t xml:space="preserve"> PREPARATO PAVADINIMAS</w:t>
      </w:r>
    </w:p>
    <w:p w14:paraId="0A942D98" w14:textId="77777777" w:rsidR="00B85784" w:rsidRPr="0099783A" w:rsidRDefault="00B85784" w:rsidP="003277A4">
      <w:pPr>
        <w:spacing w:after="0" w:line="240" w:lineRule="auto"/>
        <w:jc w:val="both"/>
        <w:rPr>
          <w:rFonts w:ascii="Times New Roman" w:hAnsi="Times New Roman"/>
          <w:b/>
          <w:lang w:val="lt-LT"/>
        </w:rPr>
      </w:pPr>
    </w:p>
    <w:p w14:paraId="71A5CC80" w14:textId="347B9CAC" w:rsidR="00B85784" w:rsidRPr="0099783A" w:rsidRDefault="00B85784" w:rsidP="003277A4">
      <w:pPr>
        <w:pStyle w:val="Footer"/>
        <w:tabs>
          <w:tab w:val="clear" w:pos="4153"/>
          <w:tab w:val="clear" w:pos="8306"/>
        </w:tabs>
        <w:rPr>
          <w:rFonts w:ascii="Times New Roman" w:hAnsi="Times New Roman"/>
        </w:rPr>
      </w:pPr>
      <w:proofErr w:type="spellStart"/>
      <w:r w:rsidRPr="0099783A">
        <w:rPr>
          <w:rFonts w:ascii="Times New Roman" w:hAnsi="Times New Roman"/>
        </w:rPr>
        <w:t>Flamerio</w:t>
      </w:r>
      <w:proofErr w:type="spellEnd"/>
      <w:r w:rsidRPr="0099783A">
        <w:rPr>
          <w:rFonts w:ascii="Times New Roman" w:hAnsi="Times New Roman"/>
        </w:rPr>
        <w:t xml:space="preserve"> 50 </w:t>
      </w:r>
      <w:proofErr w:type="spellStart"/>
      <w:r w:rsidRPr="0099783A">
        <w:rPr>
          <w:rFonts w:ascii="Times New Roman" w:hAnsi="Times New Roman"/>
        </w:rPr>
        <w:t>mikrogramų</w:t>
      </w:r>
      <w:proofErr w:type="spellEnd"/>
      <w:r w:rsidRPr="0099783A">
        <w:rPr>
          <w:rFonts w:ascii="Times New Roman" w:hAnsi="Times New Roman"/>
        </w:rPr>
        <w:t xml:space="preserve"> /250 </w:t>
      </w:r>
      <w:proofErr w:type="spellStart"/>
      <w:r w:rsidRPr="0099783A">
        <w:rPr>
          <w:rFonts w:ascii="Times New Roman" w:hAnsi="Times New Roman"/>
        </w:rPr>
        <w:t>mikrogramų</w:t>
      </w:r>
      <w:proofErr w:type="spellEnd"/>
      <w:r w:rsidRPr="0099783A">
        <w:rPr>
          <w:rFonts w:ascii="Times New Roman" w:hAnsi="Times New Roman"/>
        </w:rPr>
        <w:t>/dozėje dozuoti įkvepiamieji milteliai</w:t>
      </w:r>
    </w:p>
    <w:p w14:paraId="00A331C1" w14:textId="05363446" w:rsidR="00B85784" w:rsidRPr="0099783A" w:rsidRDefault="00B85784" w:rsidP="003277A4">
      <w:pPr>
        <w:pStyle w:val="Footer"/>
        <w:tabs>
          <w:tab w:val="clear" w:pos="4153"/>
          <w:tab w:val="clear" w:pos="8306"/>
        </w:tabs>
        <w:rPr>
          <w:rFonts w:ascii="Times New Roman" w:hAnsi="Times New Roman"/>
        </w:rPr>
      </w:pPr>
      <w:proofErr w:type="spellStart"/>
      <w:r w:rsidRPr="0099783A">
        <w:rPr>
          <w:rFonts w:ascii="Times New Roman" w:hAnsi="Times New Roman"/>
          <w:highlight w:val="lightGray"/>
        </w:rPr>
        <w:t>Flamerio</w:t>
      </w:r>
      <w:proofErr w:type="spellEnd"/>
      <w:r w:rsidR="00752084" w:rsidRPr="0099783A">
        <w:rPr>
          <w:rFonts w:ascii="Times New Roman" w:hAnsi="Times New Roman"/>
          <w:highlight w:val="lightGray"/>
        </w:rPr>
        <w:t xml:space="preserve"> </w:t>
      </w:r>
      <w:r w:rsidRPr="0099783A">
        <w:rPr>
          <w:rFonts w:ascii="Times New Roman" w:hAnsi="Times New Roman"/>
          <w:highlight w:val="lightGray"/>
        </w:rPr>
        <w:t>50 </w:t>
      </w:r>
      <w:proofErr w:type="spellStart"/>
      <w:r w:rsidRPr="0099783A">
        <w:rPr>
          <w:rFonts w:ascii="Times New Roman" w:hAnsi="Times New Roman"/>
          <w:highlight w:val="lightGray"/>
        </w:rPr>
        <w:t>mikrogramų</w:t>
      </w:r>
      <w:proofErr w:type="spellEnd"/>
      <w:r w:rsidRPr="0099783A">
        <w:rPr>
          <w:rFonts w:ascii="Times New Roman" w:hAnsi="Times New Roman"/>
          <w:highlight w:val="lightGray"/>
        </w:rPr>
        <w:t xml:space="preserve"> /500 </w:t>
      </w:r>
      <w:proofErr w:type="spellStart"/>
      <w:r w:rsidRPr="0099783A">
        <w:rPr>
          <w:rFonts w:ascii="Times New Roman" w:hAnsi="Times New Roman"/>
          <w:highlight w:val="lightGray"/>
        </w:rPr>
        <w:t>mikrogramų</w:t>
      </w:r>
      <w:proofErr w:type="spellEnd"/>
      <w:r w:rsidRPr="0099783A">
        <w:rPr>
          <w:rFonts w:ascii="Times New Roman" w:hAnsi="Times New Roman"/>
          <w:highlight w:val="lightGray"/>
        </w:rPr>
        <w:t>/dozėje dozuoti įkvepiamieji milteliai</w:t>
      </w:r>
    </w:p>
    <w:p w14:paraId="0FB87848" w14:textId="77777777" w:rsidR="00B85784" w:rsidRPr="0099783A" w:rsidRDefault="00B85784" w:rsidP="003277A4">
      <w:pPr>
        <w:spacing w:after="0" w:line="240" w:lineRule="auto"/>
        <w:jc w:val="both"/>
        <w:rPr>
          <w:rFonts w:ascii="Times New Roman" w:hAnsi="Times New Roman"/>
          <w:lang w:val="lt-LT"/>
        </w:rPr>
      </w:pPr>
    </w:p>
    <w:p w14:paraId="32EB1A5B" w14:textId="77777777" w:rsidR="00B85784" w:rsidRPr="0099783A" w:rsidRDefault="00B85784" w:rsidP="003277A4">
      <w:pPr>
        <w:spacing w:after="0" w:line="240" w:lineRule="auto"/>
        <w:jc w:val="both"/>
        <w:rPr>
          <w:rFonts w:ascii="Times New Roman" w:hAnsi="Times New Roman"/>
          <w:lang w:val="lt-LT"/>
        </w:rPr>
      </w:pPr>
    </w:p>
    <w:p w14:paraId="005EDCE2" w14:textId="77777777" w:rsidR="00B85784" w:rsidRPr="0099783A" w:rsidRDefault="00B85784" w:rsidP="00C149A1">
      <w:pPr>
        <w:tabs>
          <w:tab w:val="left" w:pos="540"/>
        </w:tabs>
        <w:spacing w:after="0" w:line="240" w:lineRule="auto"/>
        <w:jc w:val="both"/>
        <w:rPr>
          <w:rFonts w:ascii="Times New Roman" w:hAnsi="Times New Roman" w:cs="Times New Roman"/>
          <w:b/>
          <w:bCs/>
          <w:caps/>
          <w:lang w:val="lt-LT"/>
        </w:rPr>
      </w:pPr>
      <w:r w:rsidRPr="0099783A">
        <w:rPr>
          <w:rFonts w:ascii="Times New Roman" w:hAnsi="Times New Roman" w:cs="Times New Roman"/>
          <w:b/>
          <w:bCs/>
          <w:caps/>
          <w:lang w:val="lt-LT"/>
        </w:rPr>
        <w:t>2.</w:t>
      </w:r>
      <w:r w:rsidRPr="0099783A">
        <w:rPr>
          <w:rFonts w:ascii="Times New Roman" w:hAnsi="Times New Roman" w:cs="Times New Roman"/>
          <w:b/>
          <w:bCs/>
          <w:caps/>
          <w:lang w:val="lt-LT"/>
        </w:rPr>
        <w:tab/>
        <w:t>kokybinė ir kiekybinė sudėtis</w:t>
      </w:r>
    </w:p>
    <w:p w14:paraId="524C6E54" w14:textId="77777777" w:rsidR="00B85784" w:rsidRPr="0099783A" w:rsidRDefault="00B85784" w:rsidP="003277A4">
      <w:pPr>
        <w:spacing w:after="0" w:line="240" w:lineRule="auto"/>
        <w:jc w:val="both"/>
        <w:rPr>
          <w:rFonts w:ascii="Times New Roman" w:hAnsi="Times New Roman"/>
          <w:lang w:val="lt-LT"/>
        </w:rPr>
      </w:pPr>
    </w:p>
    <w:p w14:paraId="593172C1" w14:textId="75806D77" w:rsidR="00BF6CD4" w:rsidRPr="0099783A" w:rsidRDefault="00C837B0"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Paruoštoje</w:t>
      </w:r>
      <w:r w:rsidR="00BF6CD4" w:rsidRPr="0099783A">
        <w:rPr>
          <w:rFonts w:ascii="Times New Roman" w:hAnsi="Times New Roman" w:cs="Times New Roman"/>
          <w:lang w:val="lt-LT"/>
        </w:rPr>
        <w:t xml:space="preserve"> </w:t>
      </w:r>
      <w:proofErr w:type="spellStart"/>
      <w:r w:rsidR="00B85784" w:rsidRPr="0099783A">
        <w:rPr>
          <w:rFonts w:ascii="Times New Roman" w:hAnsi="Times New Roman" w:cs="Times New Roman"/>
          <w:lang w:val="lt-LT" w:eastAsia="ar-SA"/>
        </w:rPr>
        <w:t>Flamerio</w:t>
      </w:r>
      <w:proofErr w:type="spellEnd"/>
      <w:r w:rsidR="00752084" w:rsidRPr="0099783A">
        <w:rPr>
          <w:rFonts w:ascii="Times New Roman" w:hAnsi="Times New Roman" w:cs="Times New Roman"/>
          <w:lang w:val="lt-LT" w:eastAsia="ar-SA"/>
        </w:rPr>
        <w:t xml:space="preserve"> </w:t>
      </w:r>
      <w:r w:rsidR="00B85784" w:rsidRPr="0099783A">
        <w:rPr>
          <w:rFonts w:ascii="Times New Roman" w:hAnsi="Times New Roman" w:cs="Times New Roman"/>
          <w:lang w:val="lt-LT"/>
        </w:rPr>
        <w:t>dozėje yra</w:t>
      </w:r>
      <w:r w:rsidR="00752084" w:rsidRPr="0099783A">
        <w:rPr>
          <w:rFonts w:ascii="Times New Roman" w:hAnsi="Times New Roman" w:cs="Times New Roman"/>
          <w:lang w:val="lt-LT"/>
        </w:rPr>
        <w:t xml:space="preserve"> </w:t>
      </w:r>
    </w:p>
    <w:p w14:paraId="590C4BAD" w14:textId="77777777" w:rsidR="00BF6CD4" w:rsidRPr="0099783A" w:rsidRDefault="00BF6CD4" w:rsidP="003277A4">
      <w:pPr>
        <w:spacing w:after="0" w:line="240" w:lineRule="auto"/>
        <w:rPr>
          <w:rFonts w:ascii="Times New Roman" w:hAnsi="Times New Roman" w:cs="Times New Roman"/>
          <w:lang w:val="lt-LT"/>
        </w:rPr>
      </w:pPr>
    </w:p>
    <w:p w14:paraId="47C00576"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ksinafoato</w:t>
      </w:r>
      <w:proofErr w:type="spellEnd"/>
      <w:r w:rsidRPr="0099783A">
        <w:rPr>
          <w:rFonts w:ascii="Times New Roman" w:hAnsi="Times New Roman" w:cs="Times New Roman"/>
          <w:lang w:val="lt-LT"/>
        </w:rPr>
        <w:t xml:space="preserve"> pavidalu) ir 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w:t>
      </w:r>
    </w:p>
    <w:p w14:paraId="2C9E6300" w14:textId="261E6D4B" w:rsidR="00B85784" w:rsidRPr="0099783A" w:rsidRDefault="00B85784" w:rsidP="006D36C2">
      <w:pPr>
        <w:spacing w:after="0" w:line="240" w:lineRule="auto"/>
        <w:rPr>
          <w:rFonts w:ascii="Times New Roman" w:hAnsi="Times New Roman" w:cs="Times New Roman"/>
          <w:lang w:val="lt-LT"/>
        </w:rPr>
      </w:pPr>
      <w:r w:rsidRPr="0099783A">
        <w:rPr>
          <w:rFonts w:ascii="Times New Roman" w:hAnsi="Times New Roman" w:cs="Times New Roman"/>
          <w:highlight w:val="lightGray"/>
          <w:lang w:val="lt-LT"/>
        </w:rPr>
        <w:t>50 </w:t>
      </w:r>
      <w:proofErr w:type="spellStart"/>
      <w:r w:rsidRPr="0099783A">
        <w:rPr>
          <w:rFonts w:ascii="Times New Roman" w:hAnsi="Times New Roman" w:cs="Times New Roman"/>
          <w:highlight w:val="lightGray"/>
          <w:lang w:val="lt-LT"/>
        </w:rPr>
        <w:t>mikrogramų</w:t>
      </w:r>
      <w:proofErr w:type="spellEnd"/>
      <w:r w:rsidRPr="0099783A">
        <w:rPr>
          <w:rFonts w:ascii="Times New Roman" w:hAnsi="Times New Roman" w:cs="Times New Roman"/>
          <w:highlight w:val="lightGray"/>
          <w:lang w:val="lt-LT"/>
        </w:rPr>
        <w:t xml:space="preserve"> </w:t>
      </w:r>
      <w:proofErr w:type="spellStart"/>
      <w:r w:rsidRPr="0099783A">
        <w:rPr>
          <w:rFonts w:ascii="Times New Roman" w:hAnsi="Times New Roman" w:cs="Times New Roman"/>
          <w:highlight w:val="lightGray"/>
          <w:lang w:val="lt-LT"/>
        </w:rPr>
        <w:t>salmeterolio</w:t>
      </w:r>
      <w:proofErr w:type="spellEnd"/>
      <w:r w:rsidRPr="0099783A">
        <w:rPr>
          <w:rFonts w:ascii="Times New Roman" w:hAnsi="Times New Roman" w:cs="Times New Roman"/>
          <w:highlight w:val="lightGray"/>
          <w:lang w:val="lt-LT"/>
        </w:rPr>
        <w:t xml:space="preserve"> (</w:t>
      </w:r>
      <w:proofErr w:type="spellStart"/>
      <w:r w:rsidRPr="0099783A">
        <w:rPr>
          <w:rFonts w:ascii="Times New Roman" w:hAnsi="Times New Roman" w:cs="Times New Roman"/>
          <w:highlight w:val="lightGray"/>
          <w:lang w:val="lt-LT"/>
        </w:rPr>
        <w:t>salmeterolio</w:t>
      </w:r>
      <w:proofErr w:type="spellEnd"/>
      <w:r w:rsidR="00752084" w:rsidRPr="0099783A">
        <w:rPr>
          <w:rFonts w:ascii="Times New Roman" w:hAnsi="Times New Roman" w:cs="Times New Roman"/>
          <w:highlight w:val="lightGray"/>
          <w:lang w:val="lt-LT"/>
        </w:rPr>
        <w:t xml:space="preserve"> </w:t>
      </w:r>
      <w:proofErr w:type="spellStart"/>
      <w:r w:rsidRPr="0099783A">
        <w:rPr>
          <w:rFonts w:ascii="Times New Roman" w:hAnsi="Times New Roman" w:cs="Times New Roman"/>
          <w:highlight w:val="lightGray"/>
          <w:lang w:val="lt-LT"/>
        </w:rPr>
        <w:t>ksinafoato</w:t>
      </w:r>
      <w:proofErr w:type="spellEnd"/>
      <w:r w:rsidRPr="0099783A">
        <w:rPr>
          <w:rFonts w:ascii="Times New Roman" w:hAnsi="Times New Roman" w:cs="Times New Roman"/>
          <w:highlight w:val="lightGray"/>
          <w:lang w:val="lt-LT"/>
        </w:rPr>
        <w:t xml:space="preserve"> pavidalu) ir 500 </w:t>
      </w:r>
      <w:proofErr w:type="spellStart"/>
      <w:r w:rsidRPr="0099783A">
        <w:rPr>
          <w:rFonts w:ascii="Times New Roman" w:hAnsi="Times New Roman" w:cs="Times New Roman"/>
          <w:highlight w:val="lightGray"/>
          <w:lang w:val="lt-LT"/>
        </w:rPr>
        <w:t>mikrogramų</w:t>
      </w:r>
      <w:proofErr w:type="spellEnd"/>
      <w:r w:rsidRPr="0099783A">
        <w:rPr>
          <w:rFonts w:ascii="Times New Roman" w:hAnsi="Times New Roman" w:cs="Times New Roman"/>
          <w:highlight w:val="lightGray"/>
          <w:lang w:val="lt-LT"/>
        </w:rPr>
        <w:t xml:space="preserve"> </w:t>
      </w:r>
      <w:proofErr w:type="spellStart"/>
      <w:r w:rsidRPr="0099783A">
        <w:rPr>
          <w:rFonts w:ascii="Times New Roman" w:hAnsi="Times New Roman" w:cs="Times New Roman"/>
          <w:highlight w:val="lightGray"/>
          <w:lang w:val="lt-LT"/>
        </w:rPr>
        <w:t>flutikazono</w:t>
      </w:r>
      <w:proofErr w:type="spellEnd"/>
      <w:r w:rsidR="00752084" w:rsidRPr="0099783A">
        <w:rPr>
          <w:rFonts w:ascii="Times New Roman" w:hAnsi="Times New Roman" w:cs="Times New Roman"/>
          <w:highlight w:val="lightGray"/>
          <w:lang w:val="lt-LT"/>
        </w:rPr>
        <w:t xml:space="preserve"> </w:t>
      </w:r>
      <w:proofErr w:type="spellStart"/>
      <w:r w:rsidRPr="0099783A">
        <w:rPr>
          <w:rFonts w:ascii="Times New Roman" w:hAnsi="Times New Roman" w:cs="Times New Roman"/>
          <w:highlight w:val="lightGray"/>
          <w:lang w:val="lt-LT"/>
        </w:rPr>
        <w:t>propionato</w:t>
      </w:r>
      <w:proofErr w:type="spellEnd"/>
      <w:r w:rsidRPr="0099783A">
        <w:rPr>
          <w:rFonts w:ascii="Times New Roman" w:hAnsi="Times New Roman" w:cs="Times New Roman"/>
          <w:highlight w:val="lightGray"/>
          <w:lang w:val="lt-LT"/>
        </w:rPr>
        <w:t>.</w:t>
      </w:r>
    </w:p>
    <w:p w14:paraId="5348B663" w14:textId="77777777" w:rsidR="00B85784" w:rsidRPr="0099783A" w:rsidRDefault="00B85784" w:rsidP="003277A4">
      <w:pPr>
        <w:spacing w:after="0" w:line="240" w:lineRule="auto"/>
        <w:rPr>
          <w:rFonts w:ascii="Times New Roman" w:hAnsi="Times New Roman" w:cs="Times New Roman"/>
          <w:lang w:val="lt-LT"/>
        </w:rPr>
      </w:pPr>
    </w:p>
    <w:p w14:paraId="2789E76E" w14:textId="77777777" w:rsidR="00B85784" w:rsidRPr="0099783A" w:rsidRDefault="00B85784" w:rsidP="003277A4">
      <w:pPr>
        <w:spacing w:after="0" w:line="240" w:lineRule="auto"/>
        <w:rPr>
          <w:rFonts w:ascii="Times New Roman" w:hAnsi="Times New Roman" w:cs="Times New Roman"/>
          <w:lang w:val="lt-LT"/>
        </w:rPr>
      </w:pPr>
    </w:p>
    <w:p w14:paraId="70803D47"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Pagalbinės medžiagos, kurių poveikis žinomas:</w:t>
      </w:r>
    </w:p>
    <w:p w14:paraId="02BBB03A" w14:textId="5FA8941C" w:rsidR="00B85784" w:rsidRPr="0099783A" w:rsidRDefault="009F513A" w:rsidP="003277A4">
      <w:pPr>
        <w:spacing w:after="0" w:line="240" w:lineRule="auto"/>
        <w:rPr>
          <w:rFonts w:ascii="Times New Roman" w:hAnsi="Times New Roman" w:cs="Times New Roman"/>
          <w:lang w:val="lt-LT" w:eastAsia="ar-SA"/>
        </w:rPr>
      </w:pPr>
      <w:proofErr w:type="spellStart"/>
      <w:r w:rsidRPr="00F7287E">
        <w:rPr>
          <w:rFonts w:ascii="Times New Roman" w:hAnsi="Times New Roman"/>
          <w:lang w:val="lt-LT"/>
        </w:rPr>
        <w:t>Flamerio</w:t>
      </w:r>
      <w:proofErr w:type="spellEnd"/>
      <w:r w:rsidRPr="00F7287E">
        <w:rPr>
          <w:rFonts w:ascii="Times New Roman" w:hAnsi="Times New Roman"/>
          <w:lang w:val="lt-LT"/>
        </w:rPr>
        <w:t xml:space="preserve"> 50 </w:t>
      </w:r>
      <w:proofErr w:type="spellStart"/>
      <w:r w:rsidRPr="00F7287E">
        <w:rPr>
          <w:rFonts w:ascii="Times New Roman" w:hAnsi="Times New Roman"/>
          <w:lang w:val="lt-LT"/>
        </w:rPr>
        <w:t>mikrogramų</w:t>
      </w:r>
      <w:proofErr w:type="spellEnd"/>
      <w:r w:rsidRPr="00F7287E">
        <w:rPr>
          <w:rFonts w:ascii="Times New Roman" w:hAnsi="Times New Roman"/>
          <w:lang w:val="lt-LT"/>
        </w:rPr>
        <w:t xml:space="preserve"> /</w:t>
      </w:r>
      <w:r w:rsidR="00B431A5" w:rsidRPr="00F7287E">
        <w:rPr>
          <w:rFonts w:ascii="Times New Roman" w:hAnsi="Times New Roman"/>
          <w:lang w:val="lt-LT"/>
        </w:rPr>
        <w:t xml:space="preserve"> </w:t>
      </w:r>
      <w:r w:rsidRPr="00F7287E">
        <w:rPr>
          <w:rFonts w:ascii="Times New Roman" w:hAnsi="Times New Roman"/>
          <w:lang w:val="lt-LT"/>
        </w:rPr>
        <w:t>250 </w:t>
      </w:r>
      <w:proofErr w:type="spellStart"/>
      <w:r w:rsidRPr="00F7287E">
        <w:rPr>
          <w:rFonts w:ascii="Times New Roman" w:hAnsi="Times New Roman"/>
          <w:lang w:val="lt-LT"/>
        </w:rPr>
        <w:t>mikrogramų</w:t>
      </w:r>
      <w:proofErr w:type="spellEnd"/>
      <w:r w:rsidR="00B431A5" w:rsidRPr="00F7287E">
        <w:rPr>
          <w:rFonts w:ascii="Times New Roman" w:hAnsi="Times New Roman"/>
          <w:lang w:val="lt-LT"/>
        </w:rPr>
        <w:t xml:space="preserve"> </w:t>
      </w:r>
      <w:r w:rsidRPr="00F7287E">
        <w:rPr>
          <w:rFonts w:ascii="Times New Roman" w:hAnsi="Times New Roman"/>
          <w:lang w:val="lt-LT"/>
        </w:rPr>
        <w:t xml:space="preserve">dozėje dozuotų įkvepiamųjų miltelių </w:t>
      </w:r>
      <w:r w:rsidR="00E550F0" w:rsidRPr="00F7287E">
        <w:rPr>
          <w:rFonts w:ascii="Times New Roman" w:hAnsi="Times New Roman"/>
          <w:lang w:val="lt-LT"/>
        </w:rPr>
        <w:t xml:space="preserve">yra </w:t>
      </w:r>
      <w:r w:rsidR="00B85784" w:rsidRPr="0099783A">
        <w:rPr>
          <w:rFonts w:ascii="Times New Roman" w:hAnsi="Times New Roman" w:cs="Times New Roman"/>
          <w:lang w:val="lt-LT" w:eastAsia="ar-SA"/>
        </w:rPr>
        <w:t>24,677 mg laktozės</w:t>
      </w:r>
      <w:r>
        <w:rPr>
          <w:rFonts w:ascii="Times New Roman" w:hAnsi="Times New Roman" w:cs="Times New Roman"/>
          <w:lang w:val="lt-LT" w:eastAsia="ar-SA"/>
        </w:rPr>
        <w:t xml:space="preserve"> </w:t>
      </w:r>
      <w:proofErr w:type="spellStart"/>
      <w:r>
        <w:rPr>
          <w:rFonts w:ascii="Times New Roman" w:hAnsi="Times New Roman" w:cs="Times New Roman"/>
          <w:lang w:val="lt-LT" w:eastAsia="ar-SA"/>
        </w:rPr>
        <w:t>monohidrato</w:t>
      </w:r>
      <w:proofErr w:type="spellEnd"/>
      <w:r w:rsidR="00B85784" w:rsidRPr="0099783A">
        <w:rPr>
          <w:rFonts w:ascii="Times New Roman" w:hAnsi="Times New Roman" w:cs="Times New Roman"/>
          <w:lang w:val="lt-LT" w:eastAsia="ar-SA"/>
        </w:rPr>
        <w:t>.</w:t>
      </w:r>
    </w:p>
    <w:p w14:paraId="7564560B" w14:textId="6146DF98" w:rsidR="00B85784" w:rsidRPr="0099783A" w:rsidRDefault="00F65E34" w:rsidP="000A517E">
      <w:pPr>
        <w:spacing w:after="0" w:line="240" w:lineRule="auto"/>
        <w:rPr>
          <w:rFonts w:ascii="Times New Roman" w:hAnsi="Times New Roman" w:cs="Times New Roman"/>
          <w:lang w:val="lt-LT"/>
        </w:rPr>
      </w:pPr>
      <w:proofErr w:type="spellStart"/>
      <w:r w:rsidRPr="00F7287E">
        <w:rPr>
          <w:rFonts w:ascii="Times New Roman" w:hAnsi="Times New Roman"/>
          <w:highlight w:val="lightGray"/>
          <w:lang w:val="lt-LT"/>
        </w:rPr>
        <w:t>Flamerio</w:t>
      </w:r>
      <w:proofErr w:type="spellEnd"/>
      <w:r w:rsidRPr="00F7287E">
        <w:rPr>
          <w:rFonts w:ascii="Times New Roman" w:hAnsi="Times New Roman"/>
          <w:highlight w:val="lightGray"/>
          <w:lang w:val="lt-LT"/>
        </w:rPr>
        <w:t xml:space="preserve"> 50 </w:t>
      </w:r>
      <w:proofErr w:type="spellStart"/>
      <w:r w:rsidRPr="00F7287E">
        <w:rPr>
          <w:rFonts w:ascii="Times New Roman" w:hAnsi="Times New Roman"/>
          <w:highlight w:val="lightGray"/>
          <w:lang w:val="lt-LT"/>
        </w:rPr>
        <w:t>mikrogramų</w:t>
      </w:r>
      <w:proofErr w:type="spellEnd"/>
      <w:r w:rsidRPr="00F7287E">
        <w:rPr>
          <w:rFonts w:ascii="Times New Roman" w:hAnsi="Times New Roman"/>
          <w:highlight w:val="lightGray"/>
          <w:lang w:val="lt-LT"/>
        </w:rPr>
        <w:t xml:space="preserve"> /</w:t>
      </w:r>
      <w:r w:rsidR="00721DBB" w:rsidRPr="00F7287E">
        <w:rPr>
          <w:rFonts w:ascii="Times New Roman" w:hAnsi="Times New Roman"/>
          <w:highlight w:val="lightGray"/>
          <w:lang w:val="lt-LT"/>
        </w:rPr>
        <w:t xml:space="preserve"> </w:t>
      </w:r>
      <w:r w:rsidRPr="00F7287E">
        <w:rPr>
          <w:rFonts w:ascii="Times New Roman" w:hAnsi="Times New Roman"/>
          <w:highlight w:val="lightGray"/>
          <w:lang w:val="lt-LT"/>
        </w:rPr>
        <w:t>500 </w:t>
      </w:r>
      <w:proofErr w:type="spellStart"/>
      <w:r w:rsidRPr="00F7287E">
        <w:rPr>
          <w:rFonts w:ascii="Times New Roman" w:hAnsi="Times New Roman"/>
          <w:highlight w:val="lightGray"/>
          <w:lang w:val="lt-LT"/>
        </w:rPr>
        <w:t>mikrogramų</w:t>
      </w:r>
      <w:proofErr w:type="spellEnd"/>
      <w:r w:rsidR="002F7896" w:rsidRPr="00F7287E">
        <w:rPr>
          <w:rFonts w:ascii="Times New Roman" w:hAnsi="Times New Roman"/>
          <w:highlight w:val="lightGray"/>
          <w:lang w:val="lt-LT"/>
        </w:rPr>
        <w:t xml:space="preserve"> </w:t>
      </w:r>
      <w:r w:rsidRPr="00F7287E">
        <w:rPr>
          <w:rFonts w:ascii="Times New Roman" w:hAnsi="Times New Roman"/>
          <w:highlight w:val="lightGray"/>
          <w:lang w:val="lt-LT"/>
        </w:rPr>
        <w:t>dozėje dozuot</w:t>
      </w:r>
      <w:r w:rsidR="00152010" w:rsidRPr="00F7287E">
        <w:rPr>
          <w:rFonts w:ascii="Times New Roman" w:hAnsi="Times New Roman"/>
          <w:highlight w:val="lightGray"/>
          <w:lang w:val="lt-LT"/>
        </w:rPr>
        <w:t>ų</w:t>
      </w:r>
      <w:r w:rsidRPr="00F7287E">
        <w:rPr>
          <w:rFonts w:ascii="Times New Roman" w:hAnsi="Times New Roman"/>
          <w:highlight w:val="lightGray"/>
          <w:lang w:val="lt-LT"/>
        </w:rPr>
        <w:t xml:space="preserve"> įkvepiam</w:t>
      </w:r>
      <w:r w:rsidR="00152010" w:rsidRPr="00F7287E">
        <w:rPr>
          <w:rFonts w:ascii="Times New Roman" w:hAnsi="Times New Roman"/>
          <w:highlight w:val="lightGray"/>
          <w:lang w:val="lt-LT"/>
        </w:rPr>
        <w:t>ųjų</w:t>
      </w:r>
      <w:r w:rsidRPr="00F7287E">
        <w:rPr>
          <w:rFonts w:ascii="Times New Roman" w:hAnsi="Times New Roman"/>
          <w:highlight w:val="lightGray"/>
          <w:lang w:val="lt-LT"/>
        </w:rPr>
        <w:t xml:space="preserve"> milteli</w:t>
      </w:r>
      <w:r w:rsidR="00152010" w:rsidRPr="00F7287E">
        <w:rPr>
          <w:rFonts w:ascii="Times New Roman" w:hAnsi="Times New Roman"/>
          <w:highlight w:val="lightGray"/>
          <w:lang w:val="lt-LT"/>
        </w:rPr>
        <w:t>ų yra</w:t>
      </w:r>
      <w:r w:rsidRPr="00F65E34">
        <w:rPr>
          <w:rFonts w:ascii="Times New Roman" w:hAnsi="Times New Roman" w:cs="Times New Roman"/>
          <w:highlight w:val="lightGray"/>
          <w:lang w:val="lt-LT"/>
        </w:rPr>
        <w:t xml:space="preserve"> </w:t>
      </w:r>
      <w:r w:rsidR="00B85784" w:rsidRPr="0099783A">
        <w:rPr>
          <w:rFonts w:ascii="Times New Roman" w:hAnsi="Times New Roman" w:cs="Times New Roman"/>
          <w:highlight w:val="lightGray"/>
          <w:lang w:val="lt-LT"/>
        </w:rPr>
        <w:t>24,427 mg laktozės</w:t>
      </w:r>
      <w:r w:rsidR="00152010">
        <w:rPr>
          <w:rFonts w:ascii="Times New Roman" w:hAnsi="Times New Roman" w:cs="Times New Roman"/>
          <w:highlight w:val="lightGray"/>
          <w:lang w:val="lt-LT"/>
        </w:rPr>
        <w:t xml:space="preserve"> </w:t>
      </w:r>
      <w:proofErr w:type="spellStart"/>
      <w:r w:rsidR="00152010">
        <w:rPr>
          <w:rFonts w:ascii="Times New Roman" w:hAnsi="Times New Roman" w:cs="Times New Roman"/>
          <w:highlight w:val="lightGray"/>
          <w:lang w:val="lt-LT"/>
        </w:rPr>
        <w:t>monohidrato</w:t>
      </w:r>
      <w:proofErr w:type="spellEnd"/>
      <w:r w:rsidR="00B85784" w:rsidRPr="0099783A">
        <w:rPr>
          <w:rFonts w:ascii="Times New Roman" w:hAnsi="Times New Roman" w:cs="Times New Roman"/>
          <w:highlight w:val="lightGray"/>
          <w:lang w:val="lt-LT"/>
        </w:rPr>
        <w:t>.</w:t>
      </w:r>
    </w:p>
    <w:p w14:paraId="2545CDF3" w14:textId="77777777" w:rsidR="00B85784" w:rsidRPr="0099783A" w:rsidRDefault="00B85784" w:rsidP="003277A4">
      <w:pPr>
        <w:spacing w:after="0" w:line="240" w:lineRule="auto"/>
        <w:rPr>
          <w:rFonts w:ascii="Times New Roman" w:hAnsi="Times New Roman"/>
          <w:lang w:val="lt-LT"/>
        </w:rPr>
      </w:pPr>
    </w:p>
    <w:p w14:paraId="01FAA7B1" w14:textId="77777777" w:rsidR="00B85784" w:rsidRPr="0099783A" w:rsidRDefault="00B85784" w:rsidP="003277A4">
      <w:pPr>
        <w:spacing w:after="0" w:line="240" w:lineRule="auto"/>
        <w:jc w:val="both"/>
        <w:rPr>
          <w:rFonts w:ascii="Times New Roman" w:hAnsi="Times New Roman" w:cs="Times New Roman"/>
          <w:lang w:val="lt-LT"/>
        </w:rPr>
      </w:pPr>
      <w:r w:rsidRPr="0099783A">
        <w:rPr>
          <w:rFonts w:ascii="Times New Roman" w:hAnsi="Times New Roman" w:cs="Times New Roman"/>
          <w:lang w:val="lt-LT"/>
        </w:rPr>
        <w:t>Visos pagalbinės medžiagos išvardytos 6.1 skyriuje.</w:t>
      </w:r>
    </w:p>
    <w:p w14:paraId="07FFDE90" w14:textId="77777777" w:rsidR="00B85784" w:rsidRPr="0099783A" w:rsidRDefault="00B85784" w:rsidP="003277A4">
      <w:pPr>
        <w:spacing w:after="0" w:line="240" w:lineRule="auto"/>
        <w:jc w:val="both"/>
        <w:rPr>
          <w:rFonts w:ascii="Times New Roman" w:hAnsi="Times New Roman" w:cs="Times New Roman"/>
          <w:lang w:val="lt-LT"/>
        </w:rPr>
      </w:pPr>
    </w:p>
    <w:p w14:paraId="7E09E2B3" w14:textId="77777777" w:rsidR="00B85784" w:rsidRPr="0099783A" w:rsidRDefault="00B85784" w:rsidP="003277A4">
      <w:pPr>
        <w:spacing w:after="0" w:line="240" w:lineRule="auto"/>
        <w:jc w:val="both"/>
        <w:rPr>
          <w:rFonts w:ascii="Times New Roman" w:hAnsi="Times New Roman"/>
          <w:lang w:val="lt-LT"/>
        </w:rPr>
      </w:pPr>
    </w:p>
    <w:p w14:paraId="5C4ADA30" w14:textId="77777777" w:rsidR="00B85784" w:rsidRPr="0099783A" w:rsidRDefault="00B85784" w:rsidP="00C149A1">
      <w:pPr>
        <w:tabs>
          <w:tab w:val="left" w:pos="540"/>
        </w:tabs>
        <w:spacing w:after="0" w:line="240" w:lineRule="auto"/>
        <w:jc w:val="both"/>
        <w:rPr>
          <w:rFonts w:ascii="Times New Roman" w:hAnsi="Times New Roman" w:cs="Times New Roman"/>
          <w:b/>
          <w:bCs/>
          <w:caps/>
          <w:lang w:val="lt-LT"/>
        </w:rPr>
      </w:pPr>
      <w:r w:rsidRPr="0099783A">
        <w:rPr>
          <w:rFonts w:ascii="Times New Roman" w:hAnsi="Times New Roman" w:cs="Times New Roman"/>
          <w:b/>
          <w:bCs/>
          <w:caps/>
          <w:lang w:val="lt-LT"/>
        </w:rPr>
        <w:t>3.</w:t>
      </w:r>
      <w:r w:rsidRPr="0099783A">
        <w:rPr>
          <w:rFonts w:ascii="Times New Roman" w:hAnsi="Times New Roman" w:cs="Times New Roman"/>
          <w:b/>
          <w:bCs/>
          <w:caps/>
          <w:lang w:val="lt-LT"/>
        </w:rPr>
        <w:tab/>
        <w:t>Farmacinė forma</w:t>
      </w:r>
    </w:p>
    <w:p w14:paraId="3EA14705" w14:textId="77777777" w:rsidR="00B85784" w:rsidRPr="0099783A" w:rsidRDefault="00B85784" w:rsidP="003277A4">
      <w:pPr>
        <w:spacing w:after="0" w:line="240" w:lineRule="auto"/>
        <w:jc w:val="both"/>
        <w:rPr>
          <w:rFonts w:ascii="Times New Roman" w:hAnsi="Times New Roman" w:cs="Times New Roman"/>
          <w:lang w:val="lt-LT"/>
        </w:rPr>
      </w:pPr>
    </w:p>
    <w:p w14:paraId="4C2E4DA7"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Dozuoti įkvepiamieji milteliai.</w:t>
      </w:r>
    </w:p>
    <w:p w14:paraId="2765DA68" w14:textId="77777777" w:rsidR="00BF6CD4" w:rsidRPr="0099783A" w:rsidRDefault="00BF6CD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Balti milteliai.</w:t>
      </w:r>
    </w:p>
    <w:p w14:paraId="0978A05A" w14:textId="77777777" w:rsidR="00BF6CD4" w:rsidRPr="0099783A" w:rsidRDefault="00BF6CD4" w:rsidP="003277A4">
      <w:pPr>
        <w:spacing w:after="0" w:line="240" w:lineRule="auto"/>
        <w:rPr>
          <w:rFonts w:ascii="Times New Roman" w:hAnsi="Times New Roman" w:cs="Times New Roman"/>
          <w:lang w:val="lt-LT"/>
        </w:rPr>
      </w:pPr>
    </w:p>
    <w:p w14:paraId="73AC44A1" w14:textId="668FF603" w:rsidR="00B85784" w:rsidRPr="0099783A" w:rsidRDefault="00B85784" w:rsidP="00C45391">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sudėtyje yra du vaistai, supakuoti į du</w:t>
      </w:r>
      <w:r w:rsidR="00752084" w:rsidRPr="0099783A">
        <w:rPr>
          <w:rFonts w:ascii="Times New Roman" w:hAnsi="Times New Roman" w:cs="Times New Roman"/>
          <w:lang w:val="lt-LT"/>
        </w:rPr>
        <w:t xml:space="preserve"> </w:t>
      </w:r>
      <w:r w:rsidRPr="0099783A">
        <w:rPr>
          <w:rFonts w:ascii="Times New Roman" w:hAnsi="Times New Roman" w:cs="Times New Roman"/>
          <w:lang w:val="lt-LT"/>
        </w:rPr>
        <w:t>lizdus, esančius</w:t>
      </w:r>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vienadozėse</w:t>
      </w:r>
      <w:proofErr w:type="spellEnd"/>
      <w:r w:rsidRPr="0099783A">
        <w:rPr>
          <w:rFonts w:ascii="Times New Roman" w:hAnsi="Times New Roman" w:cs="Times New Roman"/>
          <w:lang w:val="lt-LT"/>
        </w:rPr>
        <w:t xml:space="preserve"> folijos </w:t>
      </w:r>
      <w:proofErr w:type="spellStart"/>
      <w:r w:rsidRPr="0099783A">
        <w:rPr>
          <w:rFonts w:ascii="Times New Roman" w:hAnsi="Times New Roman" w:cs="Times New Roman"/>
          <w:lang w:val="lt-LT"/>
        </w:rPr>
        <w:t>dvisluoksnėse</w:t>
      </w:r>
      <w:proofErr w:type="spellEnd"/>
      <w:r w:rsidRPr="0099783A">
        <w:rPr>
          <w:rFonts w:ascii="Times New Roman" w:hAnsi="Times New Roman" w:cs="Times New Roman"/>
          <w:lang w:val="lt-LT"/>
        </w:rPr>
        <w:t xml:space="preserve"> juostelėse (dviejų lizdų </w:t>
      </w:r>
      <w:proofErr w:type="spellStart"/>
      <w:r w:rsidRPr="0099783A">
        <w:rPr>
          <w:rFonts w:ascii="Times New Roman" w:hAnsi="Times New Roman" w:cs="Times New Roman"/>
          <w:lang w:val="lt-LT"/>
        </w:rPr>
        <w:t>dvisluoksnėse</w:t>
      </w:r>
      <w:proofErr w:type="spellEnd"/>
      <w:r w:rsidRPr="0099783A">
        <w:rPr>
          <w:rFonts w:ascii="Times New Roman" w:hAnsi="Times New Roman" w:cs="Times New Roman"/>
          <w:lang w:val="lt-LT"/>
        </w:rPr>
        <w:t xml:space="preserve"> juostelėse), kurios laikomos inhaliaciniame prietaise </w:t>
      </w:r>
      <w:proofErr w:type="spellStart"/>
      <w:r w:rsidRPr="0099783A">
        <w:rPr>
          <w:rFonts w:ascii="Times New Roman" w:hAnsi="Times New Roman" w:cs="Times New Roman"/>
          <w:lang w:val="lt-LT"/>
        </w:rPr>
        <w:t>Elpenhaler</w:t>
      </w:r>
      <w:proofErr w:type="spellEnd"/>
      <w:r w:rsidRPr="0099783A">
        <w:rPr>
          <w:rFonts w:ascii="Times New Roman" w:hAnsi="Times New Roman" w:cs="Times New Roman"/>
          <w:lang w:val="lt-LT"/>
        </w:rPr>
        <w:t>.</w:t>
      </w:r>
    </w:p>
    <w:p w14:paraId="35C84842" w14:textId="398AF5D0" w:rsidR="00B85784" w:rsidRPr="0099783A" w:rsidRDefault="00B85784" w:rsidP="00C45391">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Kiekviena dozė paruošta vienoje dviejų lizdų </w:t>
      </w:r>
      <w:proofErr w:type="spellStart"/>
      <w:r w:rsidRPr="0099783A">
        <w:rPr>
          <w:rFonts w:ascii="Times New Roman" w:hAnsi="Times New Roman" w:cs="Times New Roman"/>
          <w:lang w:val="lt-LT"/>
        </w:rPr>
        <w:t>dvisluoksnėje</w:t>
      </w:r>
      <w:proofErr w:type="spellEnd"/>
      <w:r w:rsidRPr="0099783A">
        <w:rPr>
          <w:rFonts w:ascii="Times New Roman" w:hAnsi="Times New Roman" w:cs="Times New Roman"/>
          <w:lang w:val="lt-LT"/>
        </w:rPr>
        <w:t xml:space="preserve"> juostelėje.</w:t>
      </w:r>
    </w:p>
    <w:p w14:paraId="5F88ED3B" w14:textId="77777777" w:rsidR="00B85784" w:rsidRPr="0099783A" w:rsidRDefault="00B85784" w:rsidP="00F82A79">
      <w:pPr>
        <w:spacing w:after="0" w:line="240" w:lineRule="auto"/>
        <w:jc w:val="both"/>
        <w:rPr>
          <w:rFonts w:ascii="Times New Roman" w:hAnsi="Times New Roman" w:cs="Times New Roman"/>
          <w:lang w:val="lt-LT"/>
        </w:rPr>
      </w:pPr>
    </w:p>
    <w:p w14:paraId="2301E7CC" w14:textId="77777777" w:rsidR="00B85784" w:rsidRPr="0099783A" w:rsidRDefault="00B85784" w:rsidP="00F82A79">
      <w:pPr>
        <w:spacing w:after="0" w:line="240" w:lineRule="auto"/>
        <w:jc w:val="both"/>
        <w:rPr>
          <w:rFonts w:ascii="Times New Roman" w:hAnsi="Times New Roman" w:cs="Times New Roman"/>
          <w:lang w:val="lt-LT"/>
        </w:rPr>
      </w:pPr>
    </w:p>
    <w:p w14:paraId="1B263E26" w14:textId="77777777"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4.</w:t>
      </w:r>
      <w:r w:rsidRPr="0099783A">
        <w:rPr>
          <w:rFonts w:ascii="Times New Roman" w:hAnsi="Times New Roman" w:cs="Times New Roman"/>
          <w:b/>
          <w:bCs/>
          <w:caps/>
          <w:lang w:val="lt-LT"/>
        </w:rPr>
        <w:tab/>
        <w:t>klinikinĖ informacija</w:t>
      </w:r>
    </w:p>
    <w:p w14:paraId="252B04C2" w14:textId="77777777" w:rsidR="00B85784" w:rsidRPr="0099783A" w:rsidRDefault="00B85784" w:rsidP="003277A4">
      <w:pPr>
        <w:spacing w:after="0" w:line="240" w:lineRule="auto"/>
        <w:rPr>
          <w:rFonts w:ascii="Times New Roman" w:hAnsi="Times New Roman" w:cs="Times New Roman"/>
          <w:lang w:val="lt-LT"/>
        </w:rPr>
      </w:pPr>
    </w:p>
    <w:p w14:paraId="7E624EDB"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4.1</w:t>
      </w:r>
      <w:r w:rsidRPr="0099783A">
        <w:rPr>
          <w:rFonts w:ascii="Times New Roman" w:hAnsi="Times New Roman" w:cs="Times New Roman"/>
          <w:b/>
          <w:bCs/>
          <w:lang w:val="lt-LT"/>
        </w:rPr>
        <w:tab/>
        <w:t>Terapinės indikacijos</w:t>
      </w:r>
    </w:p>
    <w:p w14:paraId="1C78133C" w14:textId="77777777" w:rsidR="00B85784" w:rsidRPr="0099783A" w:rsidRDefault="00B85784" w:rsidP="003277A4">
      <w:pPr>
        <w:spacing w:after="0" w:line="240" w:lineRule="auto"/>
        <w:rPr>
          <w:rFonts w:ascii="Times New Roman" w:hAnsi="Times New Roman" w:cs="Times New Roman"/>
          <w:lang w:val="lt-LT"/>
        </w:rPr>
      </w:pPr>
    </w:p>
    <w:p w14:paraId="45869906" w14:textId="423DFAC5" w:rsidR="00B85784" w:rsidRPr="0099783A" w:rsidRDefault="00633DCA" w:rsidP="003277A4">
      <w:pPr>
        <w:spacing w:after="0" w:line="240" w:lineRule="auto"/>
        <w:rPr>
          <w:rFonts w:ascii="Times New Roman" w:hAnsi="Times New Roman" w:cs="Times New Roman"/>
          <w:lang w:val="lt-LT"/>
        </w:rPr>
      </w:pPr>
      <w:proofErr w:type="spellStart"/>
      <w:r w:rsidRPr="005F5D20">
        <w:rPr>
          <w:rFonts w:ascii="Times New Roman" w:hAnsi="Times New Roman" w:cs="Times New Roman"/>
          <w:lang w:val="lt-LT"/>
        </w:rPr>
        <w:t>Flamerio</w:t>
      </w:r>
      <w:proofErr w:type="spellEnd"/>
      <w:r w:rsidRPr="005F5D20">
        <w:rPr>
          <w:rFonts w:ascii="Times New Roman" w:hAnsi="Times New Roman"/>
          <w:lang w:val="lt-LT"/>
        </w:rPr>
        <w:t xml:space="preserve"> </w:t>
      </w:r>
      <w:r w:rsidR="00B85784" w:rsidRPr="0099783A">
        <w:rPr>
          <w:rFonts w:ascii="Times New Roman" w:hAnsi="Times New Roman" w:cs="Times New Roman"/>
          <w:lang w:val="lt-LT"/>
        </w:rPr>
        <w:t>skirtas tik suaugusiesiems.</w:t>
      </w:r>
    </w:p>
    <w:p w14:paraId="57A945CF" w14:textId="77777777" w:rsidR="00B85784" w:rsidRPr="0099783A" w:rsidRDefault="00B85784" w:rsidP="003277A4">
      <w:pPr>
        <w:spacing w:after="0" w:line="240" w:lineRule="auto"/>
        <w:rPr>
          <w:rFonts w:ascii="Times New Roman" w:hAnsi="Times New Roman" w:cs="Times New Roman"/>
          <w:u w:val="single"/>
          <w:lang w:val="lt-LT"/>
        </w:rPr>
      </w:pPr>
    </w:p>
    <w:p w14:paraId="13E7ECBF" w14:textId="77777777" w:rsidR="00B85784" w:rsidRPr="0099783A" w:rsidRDefault="00B85784" w:rsidP="003277A4">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Astma</w:t>
      </w:r>
    </w:p>
    <w:p w14:paraId="437206FF" w14:textId="77777777" w:rsidR="00B85784" w:rsidRPr="0099783A" w:rsidRDefault="00B85784" w:rsidP="003277A4">
      <w:pPr>
        <w:spacing w:after="0" w:line="240" w:lineRule="auto"/>
        <w:rPr>
          <w:rFonts w:ascii="Times New Roman" w:hAnsi="Times New Roman" w:cs="Times New Roman"/>
          <w:u w:val="single"/>
          <w:lang w:val="lt-LT"/>
        </w:rPr>
      </w:pPr>
    </w:p>
    <w:p w14:paraId="0883338A" w14:textId="23050C8C"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 xml:space="preserve">skirtas astmai reguliariai gydyti, kai reikia kartu vartoti kelis vaistinius preparatus (ilgai veikiančių </w:t>
      </w:r>
      <w:r w:rsidR="00633DCA" w:rsidRPr="005F5D20">
        <w:rPr>
          <w:lang w:val="lt-LT"/>
        </w:rPr>
        <w:t>β</w:t>
      </w:r>
      <w:r w:rsidR="00633DCA" w:rsidRPr="005F5D20">
        <w:rPr>
          <w:vertAlign w:val="subscript"/>
          <w:lang w:val="lt-LT"/>
        </w:rPr>
        <w:t xml:space="preserve">2 </w:t>
      </w:r>
      <w:proofErr w:type="spellStart"/>
      <w:r w:rsidRPr="0099783A">
        <w:rPr>
          <w:rFonts w:ascii="Times New Roman" w:hAnsi="Times New Roman" w:cs="Times New Roman"/>
          <w:lang w:val="lt-LT"/>
        </w:rPr>
        <w:t>adrenoreceptorių</w:t>
      </w:r>
      <w:proofErr w:type="spellEnd"/>
      <w:r w:rsidR="00B2288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ir inhaliacinių kortikosteroidų). Jis tinka:</w:t>
      </w:r>
    </w:p>
    <w:p w14:paraId="2C5CF2E0" w14:textId="58731F7C" w:rsidR="00B85784" w:rsidRPr="0099783A" w:rsidRDefault="00B85784" w:rsidP="00477ABE">
      <w:pPr>
        <w:tabs>
          <w:tab w:val="left" w:pos="540"/>
          <w:tab w:val="left" w:pos="786"/>
        </w:tabs>
        <w:suppressAutoHyphens/>
        <w:spacing w:after="0" w:line="240" w:lineRule="auto"/>
        <w:rPr>
          <w:rFonts w:ascii="Times New Roman" w:hAnsi="Times New Roman" w:cs="Times New Roman"/>
          <w:lang w:val="lt-LT"/>
        </w:rPr>
      </w:pPr>
      <w:r w:rsidRPr="0099783A">
        <w:rPr>
          <w:rFonts w:ascii="Times New Roman" w:hAnsi="Times New Roman" w:cs="Times New Roman"/>
          <w:lang w:val="lt-LT"/>
        </w:rPr>
        <w:t>-</w:t>
      </w:r>
      <w:r w:rsidRPr="0099783A">
        <w:rPr>
          <w:rFonts w:ascii="Times New Roman" w:hAnsi="Times New Roman" w:cs="Times New Roman"/>
          <w:lang w:val="lt-LT"/>
        </w:rPr>
        <w:tab/>
      </w:r>
      <w:r w:rsidR="00303D7A">
        <w:rPr>
          <w:rFonts w:ascii="Times New Roman" w:hAnsi="Times New Roman" w:cs="Times New Roman"/>
          <w:lang w:val="lt-LT"/>
        </w:rPr>
        <w:t>P</w:t>
      </w:r>
      <w:r w:rsidRPr="0099783A">
        <w:rPr>
          <w:rFonts w:ascii="Times New Roman" w:hAnsi="Times New Roman" w:cs="Times New Roman"/>
          <w:lang w:val="lt-LT"/>
        </w:rPr>
        <w:t xml:space="preserve">acientams, kuriems inhaliaciniai kortikosteroidai ir prireikus </w:t>
      </w:r>
      <w:proofErr w:type="spellStart"/>
      <w:r w:rsidRPr="0099783A">
        <w:rPr>
          <w:rFonts w:ascii="Times New Roman" w:hAnsi="Times New Roman" w:cs="Times New Roman"/>
          <w:lang w:val="lt-LT"/>
        </w:rPr>
        <w:t>inhaliuojami</w:t>
      </w:r>
      <w:proofErr w:type="spellEnd"/>
      <w:r w:rsidRPr="0099783A">
        <w:rPr>
          <w:rFonts w:ascii="Times New Roman" w:hAnsi="Times New Roman" w:cs="Times New Roman"/>
          <w:lang w:val="lt-LT"/>
        </w:rPr>
        <w:t xml:space="preserve"> trumpai veikiantys </w:t>
      </w:r>
      <w:r w:rsidR="00633DCA" w:rsidRPr="005F5D20">
        <w:rPr>
          <w:lang w:val="lt-LT"/>
        </w:rPr>
        <w:t>β</w:t>
      </w:r>
      <w:r w:rsidR="00633DCA" w:rsidRPr="005F5D20">
        <w:rPr>
          <w:vertAlign w:val="subscript"/>
          <w:lang w:val="lt-LT"/>
        </w:rPr>
        <w:t xml:space="preserve">2 </w:t>
      </w:r>
      <w:proofErr w:type="spellStart"/>
      <w:r w:rsidRPr="0099783A">
        <w:rPr>
          <w:rFonts w:ascii="Times New Roman" w:hAnsi="Times New Roman" w:cs="Times New Roman"/>
          <w:lang w:val="lt-LT"/>
        </w:rPr>
        <w:t>adrenoreceptorių</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agonistai</w:t>
      </w:r>
      <w:proofErr w:type="spellEnd"/>
      <w:r w:rsidRPr="0099783A">
        <w:rPr>
          <w:rFonts w:ascii="Times New Roman" w:hAnsi="Times New Roman" w:cs="Times New Roman"/>
          <w:lang w:val="lt-LT"/>
        </w:rPr>
        <w:t xml:space="preserve"> nepakankamai veiksmingi</w:t>
      </w:r>
    </w:p>
    <w:p w14:paraId="04DE48A1"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arba </w:t>
      </w:r>
    </w:p>
    <w:p w14:paraId="5E950661" w14:textId="538BCDE9" w:rsidR="00B85784" w:rsidRPr="0099783A" w:rsidRDefault="00B85784" w:rsidP="00477ABE">
      <w:pPr>
        <w:tabs>
          <w:tab w:val="left" w:pos="540"/>
        </w:tabs>
        <w:spacing w:after="0" w:line="240" w:lineRule="auto"/>
        <w:rPr>
          <w:rFonts w:ascii="Times New Roman" w:hAnsi="Times New Roman" w:cs="Times New Roman"/>
          <w:lang w:val="lt-LT"/>
        </w:rPr>
      </w:pPr>
      <w:r w:rsidRPr="0099783A">
        <w:rPr>
          <w:rFonts w:ascii="Times New Roman" w:hAnsi="Times New Roman" w:cs="Times New Roman"/>
          <w:lang w:val="lt-LT"/>
        </w:rPr>
        <w:t>-</w:t>
      </w:r>
      <w:r w:rsidRPr="0099783A">
        <w:rPr>
          <w:rFonts w:ascii="Times New Roman" w:hAnsi="Times New Roman" w:cs="Times New Roman"/>
          <w:lang w:val="lt-LT"/>
        </w:rPr>
        <w:tab/>
      </w:r>
      <w:r w:rsidR="00303D7A">
        <w:rPr>
          <w:rFonts w:ascii="Times New Roman" w:hAnsi="Times New Roman" w:cs="Times New Roman"/>
          <w:lang w:val="lt-LT"/>
        </w:rPr>
        <w:t>P</w:t>
      </w:r>
      <w:r w:rsidRPr="0099783A">
        <w:rPr>
          <w:rFonts w:ascii="Times New Roman" w:hAnsi="Times New Roman" w:cs="Times New Roman"/>
          <w:lang w:val="lt-LT"/>
        </w:rPr>
        <w:t xml:space="preserve">acientams, kuriems inhaliaciniai kortikosteroidai ir ilgai veikiantys </w:t>
      </w:r>
      <w:r w:rsidR="00633DCA" w:rsidRPr="005F5D20">
        <w:rPr>
          <w:lang w:val="lt-LT"/>
        </w:rPr>
        <w:t>β</w:t>
      </w:r>
      <w:r w:rsidR="00633DCA" w:rsidRPr="005F5D20">
        <w:rPr>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agonistai</w:t>
      </w:r>
      <w:proofErr w:type="spellEnd"/>
      <w:r w:rsidRPr="0099783A">
        <w:rPr>
          <w:rFonts w:ascii="Times New Roman" w:hAnsi="Times New Roman" w:cs="Times New Roman"/>
          <w:lang w:val="lt-LT"/>
        </w:rPr>
        <w:t xml:space="preserve"> yra pakankamai veiksmingi.</w:t>
      </w:r>
    </w:p>
    <w:p w14:paraId="1622926E" w14:textId="77777777" w:rsidR="00B85784" w:rsidRPr="0099783A" w:rsidRDefault="00B85784" w:rsidP="003277A4">
      <w:pPr>
        <w:spacing w:after="0" w:line="240" w:lineRule="auto"/>
        <w:rPr>
          <w:rFonts w:ascii="Times New Roman" w:hAnsi="Times New Roman" w:cs="Times New Roman"/>
          <w:lang w:val="lt-LT"/>
        </w:rPr>
      </w:pPr>
    </w:p>
    <w:p w14:paraId="47583B9C" w14:textId="77777777" w:rsidR="00B85784" w:rsidRPr="0099783A" w:rsidRDefault="00B85784" w:rsidP="003277A4">
      <w:pPr>
        <w:keepNext/>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lastRenderedPageBreak/>
        <w:t>Lėtinė obstrukcinė plaučių liga (LOPL)</w:t>
      </w:r>
    </w:p>
    <w:p w14:paraId="1EF3AB9C" w14:textId="77777777" w:rsidR="00B85784" w:rsidRPr="0099783A" w:rsidRDefault="00B85784" w:rsidP="003277A4">
      <w:pPr>
        <w:keepNext/>
        <w:spacing w:after="0" w:line="240" w:lineRule="auto"/>
        <w:rPr>
          <w:rFonts w:ascii="Times New Roman" w:hAnsi="Times New Roman" w:cs="Times New Roman"/>
          <w:u w:val="single"/>
          <w:lang w:val="lt-LT"/>
        </w:rPr>
      </w:pPr>
    </w:p>
    <w:p w14:paraId="050B54A5" w14:textId="0EF5A786" w:rsidR="00B85784" w:rsidRPr="0099783A" w:rsidRDefault="00B85784" w:rsidP="003277A4">
      <w:pPr>
        <w:keepNext/>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 xml:space="preserve">skirtas lėtinės obstrukcinės plaučių ligos simptomams gydyti, jei paciento FEV1 yra mažesnis negu 60 % normalaus (prieš </w:t>
      </w:r>
      <w:proofErr w:type="spellStart"/>
      <w:r w:rsidRPr="0099783A">
        <w:rPr>
          <w:rFonts w:ascii="Times New Roman" w:hAnsi="Times New Roman" w:cs="Times New Roman"/>
          <w:lang w:val="lt-LT"/>
        </w:rPr>
        <w:t>bronchodilatatoriaus</w:t>
      </w:r>
      <w:proofErr w:type="spellEnd"/>
      <w:r w:rsidRPr="0099783A">
        <w:rPr>
          <w:rFonts w:ascii="Times New Roman" w:hAnsi="Times New Roman" w:cs="Times New Roman"/>
          <w:lang w:val="lt-LT"/>
        </w:rPr>
        <w:t xml:space="preserve"> pavartojimą), o paūmėjimai, pasireiškiantys reikšmingais simptomais, kartojasi, nepaisant reguliaraus </w:t>
      </w:r>
      <w:proofErr w:type="spellStart"/>
      <w:r w:rsidRPr="0099783A">
        <w:rPr>
          <w:rFonts w:ascii="Times New Roman" w:hAnsi="Times New Roman" w:cs="Times New Roman"/>
          <w:lang w:val="lt-LT"/>
        </w:rPr>
        <w:t>bronchodilatatorių</w:t>
      </w:r>
      <w:proofErr w:type="spellEnd"/>
      <w:r w:rsidRPr="0099783A">
        <w:rPr>
          <w:rFonts w:ascii="Times New Roman" w:hAnsi="Times New Roman" w:cs="Times New Roman"/>
          <w:lang w:val="lt-LT"/>
        </w:rPr>
        <w:t xml:space="preserve"> vartojimo.</w:t>
      </w:r>
    </w:p>
    <w:p w14:paraId="1EBAF0AC" w14:textId="77777777" w:rsidR="00B85784" w:rsidRPr="0099783A" w:rsidRDefault="00B85784" w:rsidP="003277A4">
      <w:pPr>
        <w:spacing w:after="0" w:line="240" w:lineRule="auto"/>
        <w:rPr>
          <w:rFonts w:ascii="Times New Roman" w:hAnsi="Times New Roman" w:cs="Times New Roman"/>
          <w:lang w:val="lt-LT"/>
        </w:rPr>
      </w:pPr>
    </w:p>
    <w:p w14:paraId="04AFA8D7"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4.2</w:t>
      </w:r>
      <w:r w:rsidRPr="0099783A">
        <w:rPr>
          <w:rFonts w:ascii="Times New Roman" w:hAnsi="Times New Roman" w:cs="Times New Roman"/>
          <w:b/>
          <w:bCs/>
          <w:lang w:val="lt-LT"/>
        </w:rPr>
        <w:tab/>
        <w:t>Dozavimas ir vartojimo metodas</w:t>
      </w:r>
    </w:p>
    <w:p w14:paraId="61ECF5FA" w14:textId="77777777" w:rsidR="00B85784" w:rsidRPr="0099783A" w:rsidRDefault="00B85784" w:rsidP="003277A4">
      <w:pPr>
        <w:spacing w:after="0" w:line="240" w:lineRule="auto"/>
        <w:rPr>
          <w:rFonts w:ascii="Times New Roman" w:hAnsi="Times New Roman" w:cs="Times New Roman"/>
          <w:lang w:val="lt-LT"/>
        </w:rPr>
      </w:pPr>
    </w:p>
    <w:p w14:paraId="16AD0A5E" w14:textId="77777777" w:rsidR="00AA706A" w:rsidRPr="0099783A" w:rsidRDefault="00AA706A" w:rsidP="003277A4">
      <w:pPr>
        <w:spacing w:after="0" w:line="240" w:lineRule="auto"/>
        <w:rPr>
          <w:rFonts w:ascii="Times New Roman" w:hAnsi="Times New Roman" w:cs="Times New Roman"/>
          <w:lang w:val="lt-LT"/>
        </w:rPr>
      </w:pPr>
    </w:p>
    <w:p w14:paraId="07736C01" w14:textId="77777777" w:rsidR="00B85784" w:rsidRPr="0099783A" w:rsidRDefault="00B85784" w:rsidP="003277A4">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Dozavimas</w:t>
      </w:r>
    </w:p>
    <w:p w14:paraId="72030A26" w14:textId="0DB95B1B" w:rsidR="00AB12F8" w:rsidRDefault="00AB12F8" w:rsidP="003277A4">
      <w:pPr>
        <w:spacing w:after="0" w:line="240" w:lineRule="auto"/>
        <w:rPr>
          <w:rFonts w:ascii="Times New Roman" w:hAnsi="Times New Roman" w:cs="Times New Roman"/>
          <w:lang w:val="lt-LT"/>
        </w:rPr>
      </w:pPr>
    </w:p>
    <w:p w14:paraId="1AE8C60B" w14:textId="792C74D4" w:rsidR="001E2160" w:rsidRDefault="001E2160" w:rsidP="003277A4">
      <w:pPr>
        <w:spacing w:after="0" w:line="240" w:lineRule="auto"/>
        <w:rPr>
          <w:rFonts w:ascii="Times New Roman" w:hAnsi="Times New Roman" w:cs="Times New Roman"/>
          <w:lang w:val="lt-LT"/>
        </w:rPr>
      </w:pPr>
      <w:r>
        <w:rPr>
          <w:rFonts w:ascii="Times New Roman" w:hAnsi="Times New Roman" w:cs="Times New Roman"/>
          <w:lang w:val="lt-LT"/>
        </w:rPr>
        <w:t>Vartojimo metodas: įkvėpti.</w:t>
      </w:r>
    </w:p>
    <w:p w14:paraId="4A1FE938" w14:textId="77777777" w:rsidR="001E2160" w:rsidRDefault="001E2160" w:rsidP="003277A4">
      <w:pPr>
        <w:spacing w:after="0" w:line="240" w:lineRule="auto"/>
        <w:rPr>
          <w:rFonts w:ascii="Times New Roman" w:hAnsi="Times New Roman" w:cs="Times New Roman"/>
          <w:lang w:val="lt-LT"/>
        </w:rPr>
      </w:pPr>
    </w:p>
    <w:p w14:paraId="79A93EF3" w14:textId="2898E1AD"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Pacientus reikia įspėti, kad optimaliam poveikiui gauti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vartoti būtina kiekvieną dieną, net jei ligos simptomų nėra.</w:t>
      </w:r>
    </w:p>
    <w:p w14:paraId="6CE0E6E3" w14:textId="77777777" w:rsidR="00B85784" w:rsidRPr="0099783A" w:rsidRDefault="00B85784" w:rsidP="003277A4">
      <w:pPr>
        <w:spacing w:after="0" w:line="240" w:lineRule="auto"/>
        <w:rPr>
          <w:rFonts w:ascii="Times New Roman" w:hAnsi="Times New Roman" w:cs="Times New Roman"/>
          <w:lang w:val="lt-LT"/>
        </w:rPr>
      </w:pPr>
    </w:p>
    <w:p w14:paraId="0B0680FD" w14:textId="1B9D843E"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Gydytojas pacientus turi reguliariai tikrinti, kad būtų palaikoma optimali </w:t>
      </w:r>
      <w:proofErr w:type="spellStart"/>
      <w:r w:rsidR="00633DCA" w:rsidRPr="00F7287E">
        <w:rPr>
          <w:rFonts w:ascii="Times New Roman" w:hAnsi="Times New Roman" w:cs="Times New Roman"/>
          <w:lang w:val="lt-LT"/>
        </w:rPr>
        <w:t>Flamerio</w:t>
      </w:r>
      <w:proofErr w:type="spellEnd"/>
      <w:r w:rsidR="00633DCA" w:rsidRPr="00F7287E">
        <w:rPr>
          <w:rFonts w:ascii="Times New Roman" w:hAnsi="Times New Roman"/>
          <w:lang w:val="lt-LT"/>
        </w:rPr>
        <w:t xml:space="preserve"> </w:t>
      </w:r>
      <w:r w:rsidRPr="0099783A">
        <w:rPr>
          <w:rFonts w:ascii="Times New Roman" w:hAnsi="Times New Roman" w:cs="Times New Roman"/>
          <w:lang w:val="lt-LT"/>
        </w:rPr>
        <w:t xml:space="preserve">dozė, kurią pakeisti gali tik gydytojas. </w:t>
      </w:r>
      <w:r w:rsidR="00633DCA" w:rsidRPr="005F5D20">
        <w:rPr>
          <w:rFonts w:ascii="Times New Roman" w:hAnsi="Times New Roman" w:cs="Times New Roman"/>
          <w:b/>
          <w:lang w:val="lt-LT"/>
        </w:rPr>
        <w:t xml:space="preserve">Būtina parinkti mažiausią dozę, veiksmingai šalinančią ligos simptomus. Jei simptomus pavyksta pašalinti vartojant du kartus per parą preparatų derinio mažiausią dozę, tada galima bandyti </w:t>
      </w:r>
      <w:proofErr w:type="spellStart"/>
      <w:r w:rsidR="00633DCA" w:rsidRPr="005F5D20">
        <w:rPr>
          <w:rFonts w:ascii="Times New Roman" w:hAnsi="Times New Roman" w:cs="Times New Roman"/>
          <w:b/>
          <w:lang w:val="lt-LT"/>
        </w:rPr>
        <w:t>inhaliuoti</w:t>
      </w:r>
      <w:proofErr w:type="spellEnd"/>
      <w:r w:rsidR="00633DCA" w:rsidRPr="005F5D20">
        <w:rPr>
          <w:rFonts w:ascii="Times New Roman" w:hAnsi="Times New Roman" w:cs="Times New Roman"/>
          <w:b/>
          <w:lang w:val="lt-LT"/>
        </w:rPr>
        <w:t xml:space="preserve"> vien tik kortikosteroido</w:t>
      </w:r>
      <w:r w:rsidRPr="00AB12F8">
        <w:rPr>
          <w:rFonts w:ascii="Times New Roman" w:hAnsi="Times New Roman" w:cs="Times New Roman"/>
          <w:b/>
          <w:bCs/>
          <w:lang w:val="lt-LT"/>
        </w:rPr>
        <w:t>.</w:t>
      </w:r>
      <w:r w:rsidRPr="0099783A">
        <w:rPr>
          <w:rFonts w:ascii="Times New Roman" w:hAnsi="Times New Roman" w:cs="Times New Roman"/>
          <w:lang w:val="lt-LT"/>
        </w:rPr>
        <w:t xml:space="preserve"> Kitas būdas yra pacientams, kuriems reikia vartoti ilgai veikiančio </w:t>
      </w:r>
      <w:r w:rsidR="00633DCA" w:rsidRPr="005F5D20">
        <w:rPr>
          <w:lang w:val="lt-LT"/>
        </w:rPr>
        <w:t>β</w:t>
      </w:r>
      <w:r w:rsidR="00633DCA" w:rsidRPr="005F5D20">
        <w:rPr>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agonisto</w:t>
      </w:r>
      <w:proofErr w:type="spellEnd"/>
      <w:r w:rsidRPr="0099783A">
        <w:rPr>
          <w:rFonts w:ascii="Times New Roman" w:hAnsi="Times New Roman" w:cs="Times New Roman"/>
          <w:lang w:val="lt-LT"/>
        </w:rPr>
        <w:t xml:space="preserve">, galima bandyti vieną kartą per parą vartoti </w:t>
      </w:r>
      <w:proofErr w:type="spellStart"/>
      <w:r w:rsidRPr="0099783A">
        <w:rPr>
          <w:rFonts w:ascii="Times New Roman" w:hAnsi="Times New Roman" w:cs="Times New Roman"/>
          <w:lang w:val="lt-LT"/>
        </w:rPr>
        <w:t>Flamerio</w:t>
      </w:r>
      <w:proofErr w:type="spellEnd"/>
      <w:r w:rsidRPr="0099783A">
        <w:rPr>
          <w:rFonts w:ascii="Times New Roman" w:hAnsi="Times New Roman" w:cs="Times New Roman"/>
          <w:lang w:val="lt-LT"/>
        </w:rPr>
        <w:t>, jei, gydytojo nuomone, to pakanka ligai kontroliuoti. Jei vaistinio preparato vartojama vieną kartą per parą, pacientams, kuriuos priepuoliai ištinka naktį, dozę vartoti reikia vakare, o pacientams, kuriuos priepuoliai ištinka dieną, dozę vartoti reikia ryte.</w:t>
      </w:r>
    </w:p>
    <w:p w14:paraId="138F1A64" w14:textId="77777777" w:rsidR="00B85784" w:rsidRPr="0099783A" w:rsidRDefault="00B85784" w:rsidP="003277A4">
      <w:pPr>
        <w:spacing w:after="0" w:line="240" w:lineRule="auto"/>
        <w:rPr>
          <w:rFonts w:ascii="Times New Roman" w:hAnsi="Times New Roman" w:cs="Times New Roman"/>
          <w:lang w:val="lt-LT"/>
        </w:rPr>
      </w:pPr>
    </w:p>
    <w:p w14:paraId="73F435CF" w14:textId="322B4EA0"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Pacientai turi vartoti tokio stiprumo </w:t>
      </w:r>
      <w:proofErr w:type="spellStart"/>
      <w:r w:rsidR="00633DCA" w:rsidRPr="00F7287E">
        <w:rPr>
          <w:rFonts w:ascii="Times New Roman" w:hAnsi="Times New Roman" w:cs="Times New Roman"/>
          <w:lang w:val="lt-LT"/>
        </w:rPr>
        <w:t>Flamerio</w:t>
      </w:r>
      <w:proofErr w:type="spellEnd"/>
      <w:r w:rsidRPr="0099783A">
        <w:rPr>
          <w:rFonts w:ascii="Times New Roman" w:hAnsi="Times New Roman" w:cs="Times New Roman"/>
          <w:lang w:val="lt-LT"/>
        </w:rPr>
        <w:t xml:space="preserve">, kad jame esanti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dozė atitiktų ligos sunkumą. Jei pacientui individualiai reikia kitokių dozių negu čia rekomenduojamos, tuomet reikia paskirti vartoti tinkamas </w:t>
      </w:r>
      <w:r w:rsidR="00633DCA" w:rsidRPr="005F5D20">
        <w:rPr>
          <w:spacing w:val="1"/>
          <w:lang w:val="lt-LT"/>
        </w:rPr>
        <w:t>β</w:t>
      </w:r>
      <w:r w:rsidR="00633DCA" w:rsidRPr="005F5D20">
        <w:rPr>
          <w:spacing w:val="1"/>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ir (arba) kortikosteroidų dozes. </w:t>
      </w:r>
    </w:p>
    <w:p w14:paraId="7AC12AF9" w14:textId="77777777" w:rsidR="00B85784" w:rsidRPr="0099783A" w:rsidRDefault="00B85784" w:rsidP="003277A4">
      <w:pPr>
        <w:spacing w:after="0" w:line="240" w:lineRule="auto"/>
        <w:rPr>
          <w:rFonts w:ascii="Times New Roman" w:hAnsi="Times New Roman" w:cs="Times New Roman"/>
          <w:u w:val="single"/>
          <w:lang w:val="lt-LT"/>
        </w:rPr>
      </w:pPr>
    </w:p>
    <w:p w14:paraId="5F9A9E7F" w14:textId="77777777" w:rsidR="00B85784" w:rsidRPr="00810FD6" w:rsidRDefault="00B85784" w:rsidP="003277A4">
      <w:pPr>
        <w:spacing w:after="0" w:line="240" w:lineRule="auto"/>
        <w:rPr>
          <w:rFonts w:ascii="Times New Roman" w:hAnsi="Times New Roman"/>
          <w:u w:val="single"/>
          <w:lang w:val="lt-LT"/>
        </w:rPr>
      </w:pPr>
      <w:r w:rsidRPr="00810FD6">
        <w:rPr>
          <w:rFonts w:ascii="Times New Roman" w:hAnsi="Times New Roman"/>
          <w:u w:val="single"/>
          <w:lang w:val="lt-LT"/>
        </w:rPr>
        <w:t>Rekomenduojamos dozės:</w:t>
      </w:r>
    </w:p>
    <w:p w14:paraId="49BF5AB5" w14:textId="77777777" w:rsidR="00B85784" w:rsidRPr="0099783A" w:rsidRDefault="00B85784" w:rsidP="003277A4">
      <w:pPr>
        <w:spacing w:after="0" w:line="240" w:lineRule="auto"/>
        <w:rPr>
          <w:rFonts w:ascii="Times New Roman" w:hAnsi="Times New Roman" w:cs="Times New Roman"/>
          <w:lang w:val="lt-LT"/>
        </w:rPr>
      </w:pPr>
    </w:p>
    <w:p w14:paraId="4D07B329" w14:textId="77777777" w:rsidR="00B85784" w:rsidRPr="00810FD6" w:rsidRDefault="00B85784" w:rsidP="003277A4">
      <w:pPr>
        <w:spacing w:after="0" w:line="240" w:lineRule="auto"/>
        <w:rPr>
          <w:rFonts w:ascii="Times New Roman" w:hAnsi="Times New Roman"/>
          <w:b/>
          <w:i/>
          <w:u w:val="single"/>
          <w:lang w:val="lt-LT"/>
        </w:rPr>
      </w:pPr>
      <w:r w:rsidRPr="00810FD6">
        <w:rPr>
          <w:rFonts w:ascii="Times New Roman" w:hAnsi="Times New Roman"/>
          <w:b/>
          <w:i/>
          <w:u w:val="single"/>
          <w:lang w:val="lt-LT"/>
        </w:rPr>
        <w:t>Astma</w:t>
      </w:r>
    </w:p>
    <w:p w14:paraId="3B710AD4" w14:textId="77777777" w:rsidR="00B85784" w:rsidRPr="0099783A" w:rsidRDefault="00B85784" w:rsidP="003277A4">
      <w:pPr>
        <w:spacing w:after="0" w:line="240" w:lineRule="auto"/>
        <w:rPr>
          <w:rFonts w:ascii="Times New Roman" w:hAnsi="Times New Roman" w:cs="Times New Roman"/>
          <w:i/>
          <w:iCs/>
          <w:lang w:val="lt-LT"/>
        </w:rPr>
      </w:pPr>
    </w:p>
    <w:p w14:paraId="7AB9462C" w14:textId="3424E151"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Suaugusiesiems</w:t>
      </w:r>
      <w:r w:rsidR="00BF2582">
        <w:rPr>
          <w:rFonts w:ascii="Times New Roman" w:hAnsi="Times New Roman" w:cs="Times New Roman"/>
          <w:lang w:val="lt-LT"/>
        </w:rPr>
        <w:t>:</w:t>
      </w:r>
    </w:p>
    <w:p w14:paraId="30C5FA0D" w14:textId="77777777" w:rsidR="00B85784" w:rsidRPr="0099783A" w:rsidRDefault="00B85784" w:rsidP="003277A4">
      <w:pPr>
        <w:spacing w:after="0" w:line="240" w:lineRule="auto"/>
        <w:rPr>
          <w:rFonts w:ascii="Times New Roman" w:hAnsi="Times New Roman" w:cs="Times New Roman"/>
          <w:lang w:val="lt-LT"/>
        </w:rPr>
      </w:pPr>
    </w:p>
    <w:p w14:paraId="36168623" w14:textId="6B9CC07C" w:rsidR="00B85784"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Vienas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ir 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įkvėpimas du kartus per parą</w:t>
      </w:r>
    </w:p>
    <w:p w14:paraId="30DC2A9F" w14:textId="095BDB13" w:rsidR="00BF2582" w:rsidRDefault="00BF2582" w:rsidP="003277A4">
      <w:pPr>
        <w:spacing w:after="0" w:line="240" w:lineRule="auto"/>
        <w:rPr>
          <w:rFonts w:ascii="Times New Roman" w:hAnsi="Times New Roman" w:cs="Times New Roman"/>
          <w:lang w:val="lt-LT"/>
        </w:rPr>
      </w:pPr>
    </w:p>
    <w:p w14:paraId="23F01C0E" w14:textId="2E7738DF" w:rsidR="00BF2582" w:rsidRDefault="00BF2582" w:rsidP="003277A4">
      <w:pPr>
        <w:spacing w:after="0" w:line="240" w:lineRule="auto"/>
        <w:rPr>
          <w:rFonts w:ascii="Times New Roman" w:hAnsi="Times New Roman" w:cs="Times New Roman"/>
          <w:lang w:val="lt-LT"/>
        </w:rPr>
      </w:pPr>
      <w:r>
        <w:rPr>
          <w:rFonts w:ascii="Times New Roman" w:hAnsi="Times New Roman" w:cs="Times New Roman"/>
          <w:lang w:val="lt-LT"/>
        </w:rPr>
        <w:t>arba</w:t>
      </w:r>
    </w:p>
    <w:p w14:paraId="0469620E" w14:textId="77777777" w:rsidR="00BF2582" w:rsidRPr="0099783A" w:rsidRDefault="00BF2582" w:rsidP="003277A4">
      <w:pPr>
        <w:spacing w:after="0" w:line="240" w:lineRule="auto"/>
        <w:rPr>
          <w:rFonts w:ascii="Times New Roman" w:hAnsi="Times New Roman" w:cs="Times New Roman"/>
          <w:lang w:val="lt-LT"/>
        </w:rPr>
      </w:pPr>
    </w:p>
    <w:p w14:paraId="1924B626"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Vienas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ir 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įkvėpimas du kartus per parą.</w:t>
      </w:r>
    </w:p>
    <w:p w14:paraId="306C8395" w14:textId="77777777" w:rsidR="00B85784" w:rsidRPr="0099783A" w:rsidRDefault="00B85784" w:rsidP="003277A4">
      <w:pPr>
        <w:spacing w:after="0" w:line="240" w:lineRule="auto"/>
        <w:rPr>
          <w:rFonts w:ascii="Times New Roman" w:hAnsi="Times New Roman" w:cs="Times New Roman"/>
          <w:lang w:val="lt-LT"/>
        </w:rPr>
      </w:pPr>
    </w:p>
    <w:p w14:paraId="4E00B24F" w14:textId="7048791D"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Suaugusiesiems, sergantiems </w:t>
      </w:r>
      <w:proofErr w:type="spellStart"/>
      <w:r w:rsidRPr="0099783A">
        <w:rPr>
          <w:rFonts w:ascii="Times New Roman" w:hAnsi="Times New Roman" w:cs="Times New Roman"/>
          <w:lang w:val="lt-LT"/>
        </w:rPr>
        <w:t>persistuojančia</w:t>
      </w:r>
      <w:proofErr w:type="spellEnd"/>
      <w:r w:rsidRPr="0099783A">
        <w:rPr>
          <w:rFonts w:ascii="Times New Roman" w:hAnsi="Times New Roman" w:cs="Times New Roman"/>
          <w:lang w:val="lt-LT"/>
        </w:rPr>
        <w:t xml:space="preserve"> vidutinio sunkumo astma (kuriems kasdien pasireiškia astmos priepuoliai ir kasdien reikia naudoti priemones jiems nutraukti, ir kuriems yra vidutinis ar sunkus ventiliacinės plaučių funkcijos sutrikimas) ir yra svarbi greita astmos kontrolė, trumpalaikis bandomasis laikotarpis gydant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gali būti laikomas pradiniu palaikomuoju gydymu. Šiais atvejais rekomenduojama pradinė dozė yra vienas įkvėpimas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ir 100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du kartus per parą. Kai tik pasiekiama astmos kontrolė, gydymas turi būti peržiūrėtas ir apsvarstyta, ar pacientas gali palaipsniui pereiti tik prie inhaliacinių kortikosteroidų. Mažinant gydymo intensyvumą svarbi reguliari paciento apžiūra.</w:t>
      </w:r>
    </w:p>
    <w:p w14:paraId="0BC56FF9" w14:textId="77777777" w:rsidR="00B85784" w:rsidRPr="0099783A" w:rsidRDefault="00B85784" w:rsidP="003277A4">
      <w:pPr>
        <w:spacing w:after="0" w:line="240" w:lineRule="auto"/>
        <w:rPr>
          <w:rFonts w:ascii="Times New Roman" w:hAnsi="Times New Roman" w:cs="Times New Roman"/>
          <w:lang w:val="lt-LT"/>
        </w:rPr>
      </w:pPr>
    </w:p>
    <w:p w14:paraId="30654CD2" w14:textId="7A16FF81"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lastRenderedPageBreak/>
        <w:t xml:space="preserve">Pradinio palaikomojo gydymo metu, kai nėra vieno ar dviejų astmos sunkumo kriterijų, palyginus su </w:t>
      </w:r>
      <w:proofErr w:type="spellStart"/>
      <w:r w:rsidRPr="0099783A">
        <w:rPr>
          <w:rFonts w:ascii="Times New Roman" w:hAnsi="Times New Roman" w:cs="Times New Roman"/>
          <w:lang w:val="lt-LT"/>
        </w:rPr>
        <w:t>inhaliuojamuoju</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aiškios naudos nebuvo. Apskritai, </w:t>
      </w:r>
      <w:proofErr w:type="spellStart"/>
      <w:r w:rsidRPr="0099783A">
        <w:rPr>
          <w:rFonts w:ascii="Times New Roman" w:hAnsi="Times New Roman" w:cs="Times New Roman"/>
          <w:lang w:val="lt-LT"/>
        </w:rPr>
        <w:t>inhaliuojami</w:t>
      </w:r>
      <w:proofErr w:type="spellEnd"/>
      <w:r w:rsidRPr="0099783A">
        <w:rPr>
          <w:rFonts w:ascii="Times New Roman" w:hAnsi="Times New Roman" w:cs="Times New Roman"/>
          <w:lang w:val="lt-LT"/>
        </w:rPr>
        <w:t xml:space="preserve"> kortikosteroidai išlieka pirmojo pasirinkimo vaistu daugumai pacientų.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neskiriamas pradiniam lengvos astmos gydymui.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r w:rsidR="00752084" w:rsidRPr="0099783A">
        <w:rPr>
          <w:rFonts w:ascii="Times New Roman" w:hAnsi="Times New Roman" w:cs="Times New Roman"/>
          <w:lang w:val="lt-LT"/>
        </w:rPr>
        <w:t xml:space="preserve"> </w:t>
      </w:r>
      <w:r w:rsidRPr="0099783A">
        <w:rPr>
          <w:rFonts w:ascii="Times New Roman" w:hAnsi="Times New Roman" w:cs="Times New Roman"/>
          <w:lang w:val="lt-LT"/>
        </w:rPr>
        <w:t>100 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stiprumo</w:t>
      </w:r>
      <w:r w:rsidR="003A3FB4" w:rsidRPr="0099783A">
        <w:rPr>
          <w:rFonts w:ascii="Times New Roman" w:hAnsi="Times New Roman" w:cs="Times New Roman"/>
          <w:lang w:val="lt-LT"/>
        </w:rPr>
        <w:t xml:space="preserve"> </w:t>
      </w:r>
      <w:proofErr w:type="spellStart"/>
      <w:r w:rsidR="003A3FB4" w:rsidRPr="0099783A">
        <w:rPr>
          <w:rFonts w:ascii="Times New Roman" w:hAnsi="Times New Roman" w:cs="Times New Roman"/>
          <w:lang w:val="lt-LT"/>
        </w:rPr>
        <w:t>salmeterolis</w:t>
      </w:r>
      <w:proofErr w:type="spellEnd"/>
      <w:r w:rsidR="003A3FB4" w:rsidRPr="0099783A">
        <w:rPr>
          <w:rFonts w:ascii="Times New Roman" w:hAnsi="Times New Roman" w:cs="Times New Roman"/>
          <w:lang w:val="lt-LT"/>
        </w:rPr>
        <w:t xml:space="preserve"> / </w:t>
      </w:r>
      <w:proofErr w:type="spellStart"/>
      <w:r w:rsidR="003A3FB4" w:rsidRPr="0099783A">
        <w:rPr>
          <w:rFonts w:ascii="Times New Roman" w:hAnsi="Times New Roman" w:cs="Times New Roman"/>
          <w:lang w:val="lt-LT"/>
        </w:rPr>
        <w:t>flutikazono</w:t>
      </w:r>
      <w:proofErr w:type="spellEnd"/>
      <w:r w:rsidR="003A3FB4" w:rsidRPr="0099783A">
        <w:rPr>
          <w:rFonts w:ascii="Times New Roman" w:hAnsi="Times New Roman" w:cs="Times New Roman"/>
          <w:lang w:val="lt-LT"/>
        </w:rPr>
        <w:t xml:space="preserve"> </w:t>
      </w:r>
      <w:proofErr w:type="spellStart"/>
      <w:r w:rsidR="003A3FB4" w:rsidRPr="0099783A">
        <w:rPr>
          <w:rFonts w:ascii="Times New Roman" w:hAnsi="Times New Roman" w:cs="Times New Roman"/>
          <w:lang w:val="lt-LT"/>
        </w:rPr>
        <w:t>propionatas</w:t>
      </w:r>
      <w:proofErr w:type="spellEnd"/>
      <w:r w:rsidRPr="0099783A">
        <w:rPr>
          <w:rFonts w:ascii="Times New Roman" w:hAnsi="Times New Roman" w:cs="Times New Roman"/>
          <w:lang w:val="lt-LT"/>
        </w:rPr>
        <w:t xml:space="preserve"> netinka suaugusiesiems, sergantiems sunkia astma, gydyti; pacientams, sergantiems sunkia astma, rekomenduojama nustatyti reikalingą </w:t>
      </w:r>
      <w:proofErr w:type="spellStart"/>
      <w:r w:rsidRPr="0099783A">
        <w:rPr>
          <w:rFonts w:ascii="Times New Roman" w:hAnsi="Times New Roman" w:cs="Times New Roman"/>
          <w:lang w:val="lt-LT"/>
        </w:rPr>
        <w:t>inhaliuojamojo</w:t>
      </w:r>
      <w:proofErr w:type="spellEnd"/>
      <w:r w:rsidRPr="0099783A">
        <w:rPr>
          <w:rFonts w:ascii="Times New Roman" w:hAnsi="Times New Roman" w:cs="Times New Roman"/>
          <w:lang w:val="lt-LT"/>
        </w:rPr>
        <w:t xml:space="preserve"> kortikosteroido dozę prieš skiriant fiksuotą vaistų derinį.</w:t>
      </w:r>
    </w:p>
    <w:p w14:paraId="3940D1F5" w14:textId="77777777" w:rsidR="003A3FB4" w:rsidRPr="0099783A" w:rsidRDefault="003A3FB4" w:rsidP="003277A4">
      <w:pPr>
        <w:spacing w:after="0" w:line="240" w:lineRule="auto"/>
        <w:rPr>
          <w:rFonts w:ascii="Times New Roman" w:hAnsi="Times New Roman" w:cs="Times New Roman"/>
          <w:lang w:val="lt-LT"/>
        </w:rPr>
      </w:pPr>
    </w:p>
    <w:p w14:paraId="06C36A4A" w14:textId="2ECD8207" w:rsidR="003A3FB4" w:rsidRPr="0099783A" w:rsidRDefault="003A3FB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Jei dozės neįmanoma pasiekti vartojant </w:t>
      </w:r>
      <w:proofErr w:type="spellStart"/>
      <w:r w:rsidR="00D737EF">
        <w:rPr>
          <w:rFonts w:ascii="Times New Roman" w:hAnsi="Times New Roman" w:cs="Times New Roman"/>
          <w:lang w:val="lt-LT"/>
        </w:rPr>
        <w:t>Flamerio</w:t>
      </w:r>
      <w:proofErr w:type="spellEnd"/>
      <w:r w:rsidRPr="0099783A">
        <w:rPr>
          <w:rFonts w:ascii="Times New Roman" w:hAnsi="Times New Roman" w:cs="Times New Roman"/>
          <w:lang w:val="lt-LT"/>
        </w:rPr>
        <w:t xml:space="preserve">, galima vartoti kito stiprumo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 </w:t>
      </w:r>
      <w:proofErr w:type="spellStart"/>
      <w:r w:rsidRPr="0099783A">
        <w:rPr>
          <w:rFonts w:ascii="Times New Roman" w:hAnsi="Times New Roman" w:cs="Times New Roman"/>
          <w:lang w:val="lt-LT"/>
        </w:rPr>
        <w:t>flutikazono</w:t>
      </w:r>
      <w:proofErr w:type="spellEnd"/>
      <w:r w:rsidRPr="0099783A">
        <w:rPr>
          <w:rFonts w:ascii="Times New Roman" w:hAnsi="Times New Roman" w:cs="Times New Roman"/>
          <w:lang w:val="lt-LT"/>
        </w:rPr>
        <w:t xml:space="preserve"> vaistinius preparatus.</w:t>
      </w:r>
    </w:p>
    <w:p w14:paraId="11D15AE6" w14:textId="77777777" w:rsidR="00B85784" w:rsidRPr="0099783A" w:rsidRDefault="00B85784" w:rsidP="003277A4">
      <w:pPr>
        <w:spacing w:after="0" w:line="240" w:lineRule="auto"/>
        <w:rPr>
          <w:rFonts w:ascii="Times New Roman" w:hAnsi="Times New Roman" w:cs="Times New Roman"/>
          <w:lang w:val="lt-LT"/>
        </w:rPr>
      </w:pPr>
    </w:p>
    <w:p w14:paraId="2798DE02" w14:textId="77777777" w:rsidR="00B85784" w:rsidRPr="00810FD6" w:rsidRDefault="00B85784" w:rsidP="003277A4">
      <w:pPr>
        <w:spacing w:after="0" w:line="240" w:lineRule="auto"/>
        <w:rPr>
          <w:rFonts w:ascii="Times New Roman" w:hAnsi="Times New Roman"/>
          <w:b/>
          <w:i/>
          <w:u w:val="single"/>
          <w:lang w:val="lt-LT"/>
        </w:rPr>
      </w:pPr>
      <w:r w:rsidRPr="00810FD6">
        <w:rPr>
          <w:rFonts w:ascii="Times New Roman" w:hAnsi="Times New Roman"/>
          <w:b/>
          <w:i/>
          <w:u w:val="single"/>
          <w:lang w:val="lt-LT"/>
        </w:rPr>
        <w:t>LOPL</w:t>
      </w:r>
    </w:p>
    <w:p w14:paraId="2E89ABE6" w14:textId="77777777" w:rsidR="00B85784" w:rsidRPr="0099783A" w:rsidRDefault="00B85784" w:rsidP="003277A4">
      <w:pPr>
        <w:spacing w:after="0" w:line="240" w:lineRule="auto"/>
        <w:rPr>
          <w:rFonts w:ascii="Times New Roman" w:hAnsi="Times New Roman" w:cs="Times New Roman"/>
          <w:u w:val="single"/>
          <w:lang w:val="lt-LT"/>
        </w:rPr>
      </w:pPr>
    </w:p>
    <w:p w14:paraId="729460BB" w14:textId="77777777" w:rsidR="00B85784" w:rsidRPr="0099783A" w:rsidRDefault="00B85784" w:rsidP="00540E73">
      <w:pPr>
        <w:spacing w:after="0" w:line="240" w:lineRule="auto"/>
        <w:rPr>
          <w:rFonts w:ascii="Times New Roman" w:hAnsi="Times New Roman" w:cs="Times New Roman"/>
          <w:lang w:val="lt-LT"/>
        </w:rPr>
      </w:pPr>
      <w:r w:rsidRPr="0099783A">
        <w:rPr>
          <w:rFonts w:ascii="Times New Roman" w:hAnsi="Times New Roman" w:cs="Times New Roman"/>
          <w:lang w:val="lt-LT"/>
        </w:rPr>
        <w:t>Suaugusiesiems:</w:t>
      </w:r>
    </w:p>
    <w:p w14:paraId="414FDF65" w14:textId="77777777" w:rsidR="00B85784" w:rsidRPr="0099783A" w:rsidRDefault="00B85784" w:rsidP="003277A4">
      <w:pPr>
        <w:spacing w:after="0" w:line="240" w:lineRule="auto"/>
        <w:rPr>
          <w:rFonts w:ascii="Times New Roman" w:hAnsi="Times New Roman" w:cs="Times New Roman"/>
          <w:u w:val="single"/>
          <w:lang w:val="lt-LT"/>
        </w:rPr>
      </w:pPr>
    </w:p>
    <w:p w14:paraId="3039EA1A" w14:textId="77777777" w:rsidR="00B85784" w:rsidRPr="0099783A" w:rsidRDefault="00B85784" w:rsidP="00540E73">
      <w:pPr>
        <w:spacing w:after="0" w:line="240" w:lineRule="auto"/>
        <w:rPr>
          <w:rFonts w:ascii="Times New Roman" w:hAnsi="Times New Roman" w:cs="Times New Roman"/>
          <w:lang w:val="lt-LT"/>
        </w:rPr>
      </w:pPr>
      <w:r w:rsidRPr="0099783A">
        <w:rPr>
          <w:rFonts w:ascii="Times New Roman" w:hAnsi="Times New Roman" w:cs="Times New Roman"/>
          <w:lang w:val="lt-LT"/>
        </w:rPr>
        <w:t>Vienas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ir 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75208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įkvėpimas du kartus per parą.</w:t>
      </w:r>
    </w:p>
    <w:p w14:paraId="38D6BB11" w14:textId="77777777" w:rsidR="00B85784" w:rsidRPr="0099783A" w:rsidRDefault="00B85784" w:rsidP="003277A4">
      <w:pPr>
        <w:spacing w:after="0" w:line="240" w:lineRule="auto"/>
        <w:rPr>
          <w:rFonts w:ascii="Times New Roman" w:hAnsi="Times New Roman" w:cs="Times New Roman"/>
          <w:i/>
          <w:iCs/>
          <w:u w:val="single"/>
          <w:lang w:val="lt-LT"/>
        </w:rPr>
      </w:pPr>
    </w:p>
    <w:p w14:paraId="20D349ED" w14:textId="5F54F691"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Ypatingos pacientų grupės</w:t>
      </w:r>
    </w:p>
    <w:p w14:paraId="64C7DF43" w14:textId="77777777" w:rsidR="00B85784" w:rsidRPr="0099783A" w:rsidRDefault="00B85784" w:rsidP="003277A4">
      <w:pPr>
        <w:spacing w:after="0" w:line="240" w:lineRule="auto"/>
        <w:rPr>
          <w:rFonts w:ascii="Times New Roman" w:hAnsi="Times New Roman" w:cs="Times New Roman"/>
          <w:lang w:val="lt-LT"/>
        </w:rPr>
      </w:pPr>
    </w:p>
    <w:p w14:paraId="62CD0932" w14:textId="36E17948"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Vyresniojo amžiaus pacientams ar pacientams, kurių inkstų funkcija yra sutrikusi, dozės koreguoti nereikia. Apie </w:t>
      </w:r>
      <w:proofErr w:type="spellStart"/>
      <w:r w:rsidR="003A3FB4" w:rsidRPr="0099783A">
        <w:rPr>
          <w:rFonts w:ascii="Times New Roman" w:hAnsi="Times New Roman" w:cs="Times New Roman"/>
          <w:lang w:val="lt-LT"/>
        </w:rPr>
        <w:t>salmeterolio</w:t>
      </w:r>
      <w:proofErr w:type="spellEnd"/>
      <w:r w:rsidR="003A3FB4" w:rsidRPr="0099783A">
        <w:rPr>
          <w:rFonts w:ascii="Times New Roman" w:hAnsi="Times New Roman" w:cs="Times New Roman"/>
          <w:lang w:val="lt-LT"/>
        </w:rPr>
        <w:t>/</w:t>
      </w:r>
      <w:proofErr w:type="spellStart"/>
      <w:r w:rsidR="003A3FB4" w:rsidRPr="0099783A">
        <w:rPr>
          <w:rFonts w:ascii="Times New Roman" w:hAnsi="Times New Roman" w:cs="Times New Roman"/>
          <w:lang w:val="lt-LT"/>
        </w:rPr>
        <w:t>flutikazono</w:t>
      </w:r>
      <w:proofErr w:type="spellEnd"/>
      <w:r w:rsidR="003A3FB4" w:rsidRPr="0099783A">
        <w:rPr>
          <w:rFonts w:ascii="Times New Roman" w:hAnsi="Times New Roman" w:cs="Times New Roman"/>
          <w:lang w:val="lt-LT"/>
        </w:rPr>
        <w:t xml:space="preserve"> </w:t>
      </w:r>
      <w:proofErr w:type="spellStart"/>
      <w:r w:rsidR="003A3FB4" w:rsidRPr="0099783A">
        <w:rPr>
          <w:rFonts w:ascii="Times New Roman" w:hAnsi="Times New Roman" w:cs="Times New Roman"/>
          <w:lang w:val="lt-LT"/>
        </w:rPr>
        <w:t>propionato</w:t>
      </w:r>
      <w:proofErr w:type="spellEnd"/>
      <w:r w:rsidR="003A3FB4" w:rsidRPr="0099783A">
        <w:rPr>
          <w:rFonts w:ascii="Times New Roman" w:hAnsi="Times New Roman" w:cs="Times New Roman"/>
          <w:lang w:val="lt-LT"/>
        </w:rPr>
        <w:t xml:space="preserve"> </w:t>
      </w:r>
      <w:r w:rsidRPr="0099783A">
        <w:rPr>
          <w:rFonts w:ascii="Times New Roman" w:hAnsi="Times New Roman" w:cs="Times New Roman"/>
          <w:lang w:val="lt-LT"/>
        </w:rPr>
        <w:t>vartojimą pacientams, kurių kepenų funkcija yra sutrikusi, duomenų nėra.</w:t>
      </w:r>
    </w:p>
    <w:p w14:paraId="6EE6A6AB" w14:textId="77777777" w:rsidR="00B85784" w:rsidRPr="0099783A" w:rsidRDefault="00B85784" w:rsidP="003277A4">
      <w:pPr>
        <w:spacing w:after="0" w:line="240" w:lineRule="auto"/>
        <w:rPr>
          <w:rFonts w:ascii="Times New Roman" w:hAnsi="Times New Roman" w:cs="Times New Roman"/>
          <w:lang w:val="lt-LT"/>
        </w:rPr>
      </w:pPr>
    </w:p>
    <w:p w14:paraId="2194D05B"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Vaikai ir paaugliai</w:t>
      </w:r>
    </w:p>
    <w:p w14:paraId="6509EBA1" w14:textId="77777777" w:rsidR="00B85784" w:rsidRPr="0099783A" w:rsidRDefault="00B85784" w:rsidP="003277A4">
      <w:pPr>
        <w:spacing w:after="0" w:line="240" w:lineRule="auto"/>
        <w:rPr>
          <w:rFonts w:ascii="Times New Roman" w:hAnsi="Times New Roman" w:cs="Times New Roman"/>
          <w:lang w:val="lt-LT"/>
        </w:rPr>
      </w:pPr>
    </w:p>
    <w:p w14:paraId="48A15EA6" w14:textId="0E565F9B" w:rsidR="00B85784" w:rsidRPr="0099783A" w:rsidRDefault="00633DCA" w:rsidP="003277A4">
      <w:pPr>
        <w:spacing w:after="0" w:line="240" w:lineRule="auto"/>
        <w:rPr>
          <w:rFonts w:ascii="Times New Roman" w:hAnsi="Times New Roman" w:cs="Times New Roman"/>
          <w:lang w:val="lt-LT"/>
        </w:rPr>
      </w:pPr>
      <w:proofErr w:type="spellStart"/>
      <w:r w:rsidRPr="005F5D20">
        <w:rPr>
          <w:rFonts w:ascii="Times New Roman" w:hAnsi="Times New Roman" w:cs="Times New Roman"/>
          <w:lang w:val="lt-LT"/>
        </w:rPr>
        <w:t>Flamerio</w:t>
      </w:r>
      <w:proofErr w:type="spellEnd"/>
      <w:r w:rsidRPr="005F5D20">
        <w:rPr>
          <w:rFonts w:ascii="Times New Roman" w:hAnsi="Times New Roman"/>
          <w:lang w:val="lt-LT"/>
        </w:rPr>
        <w:t xml:space="preserve"> </w:t>
      </w:r>
      <w:r w:rsidR="00B85784" w:rsidRPr="0099783A">
        <w:rPr>
          <w:rFonts w:ascii="Times New Roman" w:hAnsi="Times New Roman" w:cs="Times New Roman"/>
          <w:lang w:val="lt-LT"/>
        </w:rPr>
        <w:t>negalima vartoti vaikams ir paaugliams.</w:t>
      </w:r>
    </w:p>
    <w:p w14:paraId="71B8D401" w14:textId="77777777" w:rsidR="00B85784" w:rsidRPr="0099783A" w:rsidRDefault="00B85784" w:rsidP="003277A4">
      <w:pPr>
        <w:spacing w:after="0" w:line="240" w:lineRule="auto"/>
        <w:rPr>
          <w:rFonts w:ascii="Times New Roman" w:hAnsi="Times New Roman" w:cs="Times New Roman"/>
          <w:lang w:val="lt-LT"/>
        </w:rPr>
      </w:pPr>
    </w:p>
    <w:p w14:paraId="621AC379" w14:textId="77777777" w:rsidR="00B85784" w:rsidRPr="0099783A" w:rsidRDefault="00B85784" w:rsidP="003277A4">
      <w:pPr>
        <w:spacing w:after="0" w:line="240" w:lineRule="auto"/>
        <w:rPr>
          <w:rFonts w:ascii="Times New Roman" w:hAnsi="Times New Roman" w:cs="Times New Roman"/>
          <w:i/>
          <w:iCs/>
          <w:u w:val="single"/>
          <w:lang w:val="lt-LT"/>
        </w:rPr>
      </w:pPr>
    </w:p>
    <w:p w14:paraId="37C9E621"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4.3</w:t>
      </w:r>
      <w:r w:rsidRPr="0099783A">
        <w:rPr>
          <w:rFonts w:ascii="Times New Roman" w:hAnsi="Times New Roman" w:cs="Times New Roman"/>
          <w:b/>
          <w:bCs/>
          <w:lang w:val="lt-LT"/>
        </w:rPr>
        <w:tab/>
        <w:t>Kontraindikacijos</w:t>
      </w:r>
    </w:p>
    <w:p w14:paraId="578E4C6A" w14:textId="77777777" w:rsidR="00B85784" w:rsidRPr="0099783A" w:rsidRDefault="00B85784" w:rsidP="003277A4">
      <w:pPr>
        <w:spacing w:after="0" w:line="240" w:lineRule="auto"/>
        <w:rPr>
          <w:rFonts w:ascii="Times New Roman" w:hAnsi="Times New Roman" w:cs="Times New Roman"/>
          <w:b/>
          <w:bCs/>
          <w:lang w:val="lt-LT"/>
        </w:rPr>
      </w:pPr>
    </w:p>
    <w:p w14:paraId="091662D7"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Padidėjęs jautrumas veikliajai arba bet kuriai 6.1 skyriuje nurodytai pagalbinei medžiagai.</w:t>
      </w:r>
    </w:p>
    <w:p w14:paraId="3ADA8DE6" w14:textId="77777777" w:rsidR="00B85784" w:rsidRPr="0099783A" w:rsidRDefault="00B85784" w:rsidP="003277A4">
      <w:pPr>
        <w:spacing w:after="0" w:line="240" w:lineRule="auto"/>
        <w:rPr>
          <w:rFonts w:ascii="Times New Roman" w:hAnsi="Times New Roman" w:cs="Times New Roman"/>
          <w:b/>
          <w:bCs/>
          <w:lang w:val="lt-LT"/>
        </w:rPr>
      </w:pPr>
    </w:p>
    <w:p w14:paraId="6D828871" w14:textId="77777777" w:rsidR="00B85784" w:rsidRPr="0099783A" w:rsidRDefault="00B85784" w:rsidP="00C149A1">
      <w:pPr>
        <w:keepNext/>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4.4</w:t>
      </w:r>
      <w:r w:rsidRPr="0099783A">
        <w:rPr>
          <w:rFonts w:ascii="Times New Roman" w:hAnsi="Times New Roman" w:cs="Times New Roman"/>
          <w:b/>
          <w:bCs/>
          <w:lang w:val="lt-LT"/>
        </w:rPr>
        <w:tab/>
        <w:t>Specialūs įspėjimai ir atsargumo priemonės</w:t>
      </w:r>
    </w:p>
    <w:p w14:paraId="43B959BA" w14:textId="77777777" w:rsidR="00B85784" w:rsidRPr="0099783A" w:rsidRDefault="00B85784" w:rsidP="003277A4">
      <w:pPr>
        <w:keepNext/>
        <w:spacing w:after="0" w:line="240" w:lineRule="auto"/>
        <w:rPr>
          <w:rFonts w:ascii="Times New Roman" w:hAnsi="Times New Roman" w:cs="Times New Roman"/>
          <w:lang w:val="lt-LT"/>
        </w:rPr>
      </w:pPr>
    </w:p>
    <w:p w14:paraId="38B40605" w14:textId="77777777" w:rsidR="00B85784" w:rsidRPr="0099783A" w:rsidRDefault="00B85784" w:rsidP="003277A4">
      <w:pPr>
        <w:keepNext/>
        <w:spacing w:after="0" w:line="240" w:lineRule="auto"/>
        <w:rPr>
          <w:rFonts w:ascii="Times New Roman" w:hAnsi="Times New Roman" w:cs="Times New Roman"/>
          <w:lang w:val="lt-LT"/>
        </w:rPr>
      </w:pPr>
      <w:r w:rsidRPr="00BF2582">
        <w:rPr>
          <w:rFonts w:ascii="Times New Roman" w:hAnsi="Times New Roman" w:cs="Times New Roman"/>
          <w:lang w:val="lt-LT"/>
        </w:rPr>
        <w:t>Paprastai astmą reikia gydyti palaipsniui, o poveikį pacientui reikia vertinti atsižvelgus į jo klinikinę būklę ir plaučių funkcijos tyrimų duomenis.</w:t>
      </w:r>
    </w:p>
    <w:p w14:paraId="6D57B24C" w14:textId="77777777" w:rsidR="002A33A3" w:rsidRPr="0099783A" w:rsidRDefault="002A33A3" w:rsidP="003277A4">
      <w:pPr>
        <w:spacing w:after="0" w:line="240" w:lineRule="auto"/>
        <w:rPr>
          <w:rFonts w:ascii="Times New Roman" w:hAnsi="Times New Roman" w:cs="Times New Roman"/>
          <w:lang w:val="lt-LT"/>
        </w:rPr>
      </w:pPr>
    </w:p>
    <w:p w14:paraId="58600E8F" w14:textId="743F912D" w:rsidR="002A33A3" w:rsidRPr="005F5D20" w:rsidRDefault="00633DCA" w:rsidP="003277A4">
      <w:pPr>
        <w:spacing w:after="0" w:line="240" w:lineRule="auto"/>
        <w:rPr>
          <w:rFonts w:ascii="Times New Roman" w:hAnsi="Times New Roman"/>
          <w:lang w:val="lt-LT"/>
        </w:rPr>
      </w:pPr>
      <w:r w:rsidRPr="005F5D20">
        <w:rPr>
          <w:rFonts w:ascii="Times New Roman" w:hAnsi="Times New Roman"/>
          <w:u w:val="single"/>
          <w:lang w:val="lt-LT"/>
        </w:rPr>
        <w:t>Ligos pasunkėjimas</w:t>
      </w:r>
    </w:p>
    <w:p w14:paraId="781B7503" w14:textId="45B17344" w:rsidR="00B85784" w:rsidRPr="0099783A" w:rsidRDefault="00B10719" w:rsidP="003277A4">
      <w:pPr>
        <w:spacing w:after="0" w:line="240" w:lineRule="auto"/>
        <w:rPr>
          <w:rFonts w:ascii="Times New Roman" w:hAnsi="Times New Roman" w:cs="Times New Roman"/>
          <w:lang w:val="lt-LT"/>
        </w:rPr>
      </w:pPr>
      <w:proofErr w:type="spellStart"/>
      <w:r w:rsidRPr="005F5D20">
        <w:rPr>
          <w:rFonts w:ascii="Times New Roman" w:hAnsi="Times New Roman" w:cs="Times New Roman"/>
          <w:lang w:val="lt-LT"/>
        </w:rPr>
        <w:t>Flamerio</w:t>
      </w:r>
      <w:proofErr w:type="spellEnd"/>
      <w:r w:rsidRPr="005F5D20">
        <w:rPr>
          <w:rFonts w:ascii="Times New Roman" w:hAnsi="Times New Roman"/>
          <w:lang w:val="lt-LT"/>
        </w:rPr>
        <w:t xml:space="preserve"> </w:t>
      </w:r>
      <w:r w:rsidR="00B85784" w:rsidRPr="0099783A">
        <w:rPr>
          <w:rFonts w:ascii="Times New Roman" w:hAnsi="Times New Roman" w:cs="Times New Roman"/>
          <w:lang w:val="lt-LT"/>
        </w:rPr>
        <w:t xml:space="preserve">negalima vartoti ūminiams astmos simptomams gydyti. Juos galima mažinti greitai ir trumpai veikiančiu </w:t>
      </w:r>
      <w:proofErr w:type="spellStart"/>
      <w:r w:rsidR="00B85784" w:rsidRPr="0099783A">
        <w:rPr>
          <w:rFonts w:ascii="Times New Roman" w:hAnsi="Times New Roman" w:cs="Times New Roman"/>
          <w:lang w:val="lt-LT"/>
        </w:rPr>
        <w:t>bronchodilatatoriumi</w:t>
      </w:r>
      <w:proofErr w:type="spellEnd"/>
      <w:r w:rsidR="00B85784" w:rsidRPr="0099783A">
        <w:rPr>
          <w:rFonts w:ascii="Times New Roman" w:hAnsi="Times New Roman" w:cs="Times New Roman"/>
          <w:lang w:val="lt-LT"/>
        </w:rPr>
        <w:t>. Pacientams reikia patarti visada su savimi turėti</w:t>
      </w:r>
      <w:r w:rsidR="00683949">
        <w:rPr>
          <w:rFonts w:ascii="Times New Roman" w:hAnsi="Times New Roman" w:cs="Times New Roman"/>
          <w:lang w:val="lt-LT"/>
        </w:rPr>
        <w:t xml:space="preserve"> </w:t>
      </w:r>
      <w:proofErr w:type="spellStart"/>
      <w:r>
        <w:rPr>
          <w:rFonts w:ascii="Times New Roman" w:hAnsi="Times New Roman" w:cs="Times New Roman"/>
          <w:lang w:val="lt-LT"/>
        </w:rPr>
        <w:t>inhaliatorių</w:t>
      </w:r>
      <w:proofErr w:type="spellEnd"/>
      <w:r w:rsidR="00B85784" w:rsidRPr="0099783A">
        <w:rPr>
          <w:rFonts w:ascii="Times New Roman" w:hAnsi="Times New Roman" w:cs="Times New Roman"/>
          <w:lang w:val="lt-LT"/>
        </w:rPr>
        <w:t xml:space="preserve">, </w:t>
      </w:r>
      <w:r w:rsidRPr="0099783A">
        <w:rPr>
          <w:rFonts w:ascii="Times New Roman" w:hAnsi="Times New Roman" w:cs="Times New Roman"/>
          <w:lang w:val="lt-LT"/>
        </w:rPr>
        <w:t>skirt</w:t>
      </w:r>
      <w:r>
        <w:rPr>
          <w:rFonts w:ascii="Times New Roman" w:hAnsi="Times New Roman" w:cs="Times New Roman"/>
          <w:lang w:val="lt-LT"/>
        </w:rPr>
        <w:t>ą</w:t>
      </w:r>
      <w:r w:rsidRPr="0099783A">
        <w:rPr>
          <w:rFonts w:ascii="Times New Roman" w:hAnsi="Times New Roman" w:cs="Times New Roman"/>
          <w:lang w:val="lt-LT"/>
        </w:rPr>
        <w:t xml:space="preserve"> </w:t>
      </w:r>
      <w:r w:rsidR="00B85784" w:rsidRPr="0099783A">
        <w:rPr>
          <w:rFonts w:ascii="Times New Roman" w:hAnsi="Times New Roman" w:cs="Times New Roman"/>
          <w:lang w:val="lt-LT"/>
        </w:rPr>
        <w:t xml:space="preserve">ūminiam astmos priepuoliui slopinti. </w:t>
      </w:r>
    </w:p>
    <w:p w14:paraId="5064F7F7" w14:textId="77777777" w:rsidR="00B85784" w:rsidRPr="0099783A" w:rsidRDefault="00B85784" w:rsidP="003277A4">
      <w:pPr>
        <w:spacing w:after="0" w:line="240" w:lineRule="auto"/>
        <w:rPr>
          <w:rFonts w:ascii="Times New Roman" w:hAnsi="Times New Roman" w:cs="Times New Roman"/>
          <w:lang w:val="lt-LT"/>
        </w:rPr>
      </w:pPr>
    </w:p>
    <w:p w14:paraId="4C898C95" w14:textId="3F6BB044"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Pacientams negalima pradėti vartoti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esant astmos paūmėjimui, taip pat jeigu šios ligos eiga reikšmingai pasunkėjo arba jeigu jų sveikatos būklė staiga pablogėjo.</w:t>
      </w:r>
    </w:p>
    <w:p w14:paraId="53E2FF67" w14:textId="77777777" w:rsidR="00B85784" w:rsidRPr="0099783A" w:rsidRDefault="00B85784" w:rsidP="003277A4">
      <w:pPr>
        <w:spacing w:after="0" w:line="240" w:lineRule="auto"/>
        <w:rPr>
          <w:rFonts w:ascii="Times New Roman" w:hAnsi="Times New Roman" w:cs="Times New Roman"/>
          <w:color w:val="FF0000"/>
          <w:lang w:val="lt-LT"/>
        </w:rPr>
      </w:pPr>
    </w:p>
    <w:p w14:paraId="466CF300" w14:textId="5DDB9AB6"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Vartojant </w:t>
      </w:r>
      <w:proofErr w:type="spellStart"/>
      <w:r w:rsidRPr="0099783A">
        <w:rPr>
          <w:rFonts w:ascii="Times New Roman" w:hAnsi="Times New Roman" w:cs="Times New Roman"/>
          <w:lang w:val="lt-LT"/>
        </w:rPr>
        <w:t>Flamerio</w:t>
      </w:r>
      <w:proofErr w:type="spellEnd"/>
      <w:r w:rsidRPr="0099783A">
        <w:rPr>
          <w:rFonts w:ascii="Times New Roman" w:hAnsi="Times New Roman" w:cs="Times New Roman"/>
          <w:lang w:val="lt-LT"/>
        </w:rPr>
        <w:t xml:space="preserve">, gali pasireikšti sunkių su astma susijusių nepageidaujamų reiškinių, taip pat gali būti astmos paūmėjimų. Pacientams reikia pasakyti, kad jie tęstų gydymą, tačiau kreiptųsi į gydytoją, jei pradėjus vartoti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astmos simptomai išlieka nekontroliuojami arba pablogėja.</w:t>
      </w:r>
    </w:p>
    <w:p w14:paraId="5CB32602" w14:textId="77777777" w:rsidR="00B85784" w:rsidRPr="0099783A" w:rsidRDefault="00B85784" w:rsidP="003277A4">
      <w:pPr>
        <w:spacing w:after="0" w:line="240" w:lineRule="auto"/>
        <w:rPr>
          <w:rFonts w:ascii="Times New Roman" w:hAnsi="Times New Roman" w:cs="Times New Roman"/>
          <w:lang w:val="lt-LT"/>
        </w:rPr>
      </w:pPr>
    </w:p>
    <w:p w14:paraId="5FC600DA" w14:textId="47437BCA"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Jei </w:t>
      </w:r>
      <w:r w:rsidR="00EB4A98" w:rsidRPr="0099783A">
        <w:rPr>
          <w:rFonts w:ascii="Times New Roman" w:hAnsi="Times New Roman" w:cs="Times New Roman"/>
          <w:lang w:val="lt-LT"/>
        </w:rPr>
        <w:t xml:space="preserve">simptomus </w:t>
      </w:r>
      <w:r w:rsidR="00E86A0E" w:rsidRPr="0099783A">
        <w:rPr>
          <w:rFonts w:ascii="Times New Roman" w:hAnsi="Times New Roman" w:cs="Times New Roman"/>
          <w:lang w:val="lt-LT"/>
        </w:rPr>
        <w:t xml:space="preserve">lengvinančių vaistinių preparatų </w:t>
      </w:r>
      <w:r w:rsidR="002A33A3" w:rsidRPr="0099783A">
        <w:rPr>
          <w:rFonts w:ascii="Times New Roman" w:hAnsi="Times New Roman" w:cs="Times New Roman"/>
          <w:lang w:val="lt-LT"/>
        </w:rPr>
        <w:t>(</w:t>
      </w:r>
      <w:r w:rsidRPr="0099783A">
        <w:rPr>
          <w:rFonts w:ascii="Times New Roman" w:hAnsi="Times New Roman" w:cs="Times New Roman"/>
          <w:lang w:val="lt-LT"/>
        </w:rPr>
        <w:t xml:space="preserve">trumpai veikiančių </w:t>
      </w:r>
      <w:proofErr w:type="spellStart"/>
      <w:r w:rsidRPr="0099783A">
        <w:rPr>
          <w:rFonts w:ascii="Times New Roman" w:hAnsi="Times New Roman" w:cs="Times New Roman"/>
          <w:lang w:val="lt-LT"/>
        </w:rPr>
        <w:t>bronchodilatatorių</w:t>
      </w:r>
      <w:proofErr w:type="spellEnd"/>
      <w:r w:rsidR="00E86A0E" w:rsidRPr="0099783A">
        <w:rPr>
          <w:rFonts w:ascii="Times New Roman" w:hAnsi="Times New Roman" w:cs="Times New Roman"/>
          <w:lang w:val="lt-LT"/>
        </w:rPr>
        <w:t>)</w:t>
      </w:r>
      <w:r w:rsidRPr="0099783A">
        <w:rPr>
          <w:rFonts w:ascii="Times New Roman" w:hAnsi="Times New Roman" w:cs="Times New Roman"/>
          <w:lang w:val="lt-LT"/>
        </w:rPr>
        <w:t xml:space="preserve"> reikia vis daugiau</w:t>
      </w:r>
      <w:r w:rsidR="00EB4A98" w:rsidRPr="0099783A">
        <w:rPr>
          <w:rFonts w:ascii="Times New Roman" w:hAnsi="Times New Roman" w:cs="Times New Roman"/>
          <w:lang w:val="lt-LT"/>
        </w:rPr>
        <w:t xml:space="preserve"> ar suprastėja atsakas į simptomus lengvinančius vaistinius preparatus</w:t>
      </w:r>
      <w:r w:rsidRPr="0099783A">
        <w:rPr>
          <w:rFonts w:ascii="Times New Roman" w:hAnsi="Times New Roman" w:cs="Times New Roman"/>
          <w:lang w:val="lt-LT"/>
        </w:rPr>
        <w:t xml:space="preserve">, vadinasi, ligos kontrolė sunkėja, ir pacientą privalo apžiūrėti gydytojas. </w:t>
      </w:r>
    </w:p>
    <w:p w14:paraId="4A1B9B23" w14:textId="77777777" w:rsidR="00B85784" w:rsidRPr="0099783A" w:rsidRDefault="00B85784" w:rsidP="003277A4">
      <w:pPr>
        <w:spacing w:after="0" w:line="240" w:lineRule="auto"/>
        <w:rPr>
          <w:rFonts w:ascii="Times New Roman" w:hAnsi="Times New Roman" w:cs="Times New Roman"/>
          <w:lang w:val="lt-LT"/>
        </w:rPr>
      </w:pPr>
    </w:p>
    <w:p w14:paraId="201B75CB" w14:textId="15C84B73"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Staigus ir progresuojantis astmos kontrolės sunkėjimas gali grėsti gyvybei, todėl gydytojas turi skubiai apžiūrėti pacientą. Tokiu atveju reikia apsvarstyti galimybę gydyti didesnėmis kortikosteroidų dozėmis.</w:t>
      </w:r>
    </w:p>
    <w:p w14:paraId="5882ABAF" w14:textId="77777777" w:rsidR="00B85784" w:rsidRPr="0099783A" w:rsidRDefault="00B85784" w:rsidP="003277A4">
      <w:pPr>
        <w:spacing w:after="0" w:line="240" w:lineRule="auto"/>
        <w:rPr>
          <w:rFonts w:ascii="Times New Roman" w:hAnsi="Times New Roman" w:cs="Times New Roman"/>
          <w:lang w:val="lt-LT"/>
        </w:rPr>
      </w:pPr>
    </w:p>
    <w:p w14:paraId="28014898" w14:textId="66E89BCC"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 astmos simptomai tampa kontroliuojami, reikėtų apsvarstyti laipsniško </w:t>
      </w:r>
      <w:proofErr w:type="spellStart"/>
      <w:r w:rsidRPr="0099783A">
        <w:rPr>
          <w:rFonts w:ascii="Times New Roman" w:hAnsi="Times New Roman" w:cs="Times New Roman"/>
          <w:lang w:val="lt-LT"/>
        </w:rPr>
        <w:t>Flamerio</w:t>
      </w:r>
      <w:proofErr w:type="spellEnd"/>
      <w:r w:rsidR="00752084" w:rsidRPr="0099783A">
        <w:rPr>
          <w:rFonts w:ascii="Times New Roman" w:hAnsi="Times New Roman" w:cs="Times New Roman"/>
          <w:lang w:val="lt-LT"/>
        </w:rPr>
        <w:t xml:space="preserve"> </w:t>
      </w:r>
      <w:r w:rsidRPr="0099783A">
        <w:rPr>
          <w:rFonts w:ascii="Times New Roman" w:hAnsi="Times New Roman" w:cs="Times New Roman"/>
          <w:lang w:val="lt-LT"/>
        </w:rPr>
        <w:t xml:space="preserve">dozės mažinimo galimybę. Mažinant gydymo intensyvumą, svarbu reguliariai įvertinti pacientų būklę. Reikia vartoti mažiausią veiksmingą </w:t>
      </w:r>
      <w:proofErr w:type="spellStart"/>
      <w:r w:rsidRPr="0099783A">
        <w:rPr>
          <w:rFonts w:ascii="Times New Roman" w:hAnsi="Times New Roman" w:cs="Times New Roman"/>
          <w:lang w:val="lt-LT"/>
        </w:rPr>
        <w:t>Flamerio</w:t>
      </w:r>
      <w:proofErr w:type="spellEnd"/>
      <w:r w:rsidR="00B2288C" w:rsidRPr="0099783A">
        <w:rPr>
          <w:rFonts w:ascii="Times New Roman" w:hAnsi="Times New Roman" w:cs="Times New Roman"/>
          <w:lang w:val="lt-LT"/>
        </w:rPr>
        <w:t xml:space="preserve"> </w:t>
      </w:r>
      <w:r w:rsidRPr="0099783A">
        <w:rPr>
          <w:rFonts w:ascii="Times New Roman" w:hAnsi="Times New Roman" w:cs="Times New Roman"/>
          <w:lang w:val="lt-LT"/>
        </w:rPr>
        <w:t>dozę (žr. 4.2 skyrių).</w:t>
      </w:r>
    </w:p>
    <w:p w14:paraId="544AB7E6" w14:textId="77777777" w:rsidR="00B85784" w:rsidRPr="0099783A" w:rsidRDefault="00B85784" w:rsidP="003277A4">
      <w:pPr>
        <w:spacing w:after="0" w:line="240" w:lineRule="auto"/>
        <w:rPr>
          <w:rFonts w:ascii="Times New Roman" w:hAnsi="Times New Roman" w:cs="Times New Roman"/>
          <w:lang w:val="lt-LT"/>
        </w:rPr>
      </w:pPr>
    </w:p>
    <w:p w14:paraId="517DD3BC" w14:textId="1179AC5A"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Pacientams, sergantiems LOPL,</w:t>
      </w:r>
      <w:r w:rsidR="00EB4A98" w:rsidRPr="0099783A">
        <w:rPr>
          <w:rFonts w:ascii="Times New Roman" w:hAnsi="Times New Roman" w:cs="Times New Roman"/>
          <w:lang w:val="lt-LT"/>
        </w:rPr>
        <w:t xml:space="preserve"> kuriems pasireiškia paūmėjimai, paprastai </w:t>
      </w:r>
      <w:proofErr w:type="spellStart"/>
      <w:r w:rsidR="00EB4A98" w:rsidRPr="0099783A">
        <w:rPr>
          <w:rFonts w:ascii="Times New Roman" w:hAnsi="Times New Roman" w:cs="Times New Roman"/>
          <w:lang w:val="lt-LT"/>
        </w:rPr>
        <w:t>indikuotinas</w:t>
      </w:r>
      <w:proofErr w:type="spellEnd"/>
      <w:r w:rsidR="00EB4A98" w:rsidRPr="0099783A">
        <w:rPr>
          <w:rFonts w:ascii="Times New Roman" w:hAnsi="Times New Roman" w:cs="Times New Roman"/>
          <w:lang w:val="lt-LT"/>
        </w:rPr>
        <w:t xml:space="preserve"> gydymas sisteminiais kortikosteroidais, todėl pacientus</w:t>
      </w:r>
      <w:r w:rsidRPr="0099783A">
        <w:rPr>
          <w:rFonts w:ascii="Times New Roman" w:hAnsi="Times New Roman" w:cs="Times New Roman"/>
          <w:lang w:val="lt-LT"/>
        </w:rPr>
        <w:t xml:space="preserve"> reikia</w:t>
      </w:r>
      <w:r w:rsidR="00EB4A98" w:rsidRPr="0099783A">
        <w:rPr>
          <w:rFonts w:ascii="Times New Roman" w:hAnsi="Times New Roman" w:cs="Times New Roman"/>
          <w:lang w:val="lt-LT"/>
        </w:rPr>
        <w:t xml:space="preserve"> informuoti, kad, jei vartojant </w:t>
      </w:r>
      <w:proofErr w:type="spellStart"/>
      <w:r w:rsidR="00D737EF">
        <w:rPr>
          <w:rFonts w:ascii="Times New Roman" w:hAnsi="Times New Roman" w:cs="Times New Roman"/>
          <w:lang w:val="lt-LT"/>
        </w:rPr>
        <w:t>Flamerio</w:t>
      </w:r>
      <w:proofErr w:type="spellEnd"/>
      <w:r w:rsidR="00EB4A98" w:rsidRPr="0099783A">
        <w:rPr>
          <w:rFonts w:ascii="Times New Roman" w:hAnsi="Times New Roman" w:cs="Times New Roman"/>
          <w:lang w:val="lt-LT"/>
        </w:rPr>
        <w:t xml:space="preserve"> būklė pablogėtų, jie kreiptųsi į gydytoją.</w:t>
      </w:r>
    </w:p>
    <w:p w14:paraId="6330C3B0" w14:textId="77777777" w:rsidR="00B85784" w:rsidRPr="0099783A" w:rsidRDefault="00B85784" w:rsidP="003277A4">
      <w:pPr>
        <w:spacing w:after="0" w:line="240" w:lineRule="auto"/>
        <w:rPr>
          <w:rFonts w:ascii="Times New Roman" w:hAnsi="Times New Roman" w:cs="Times New Roman"/>
          <w:lang w:val="lt-LT"/>
        </w:rPr>
      </w:pPr>
    </w:p>
    <w:p w14:paraId="60D02275" w14:textId="2B65DB98"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Astma sergantiems pacientams gydymo </w:t>
      </w:r>
      <w:proofErr w:type="spellStart"/>
      <w:r w:rsidR="00633DCA" w:rsidRPr="005F5D20">
        <w:rPr>
          <w:rFonts w:ascii="Times New Roman" w:hAnsi="Times New Roman" w:cs="Times New Roman"/>
          <w:lang w:val="lt-LT"/>
        </w:rPr>
        <w:t>Flamerio</w:t>
      </w:r>
      <w:proofErr w:type="spellEnd"/>
      <w:r w:rsidR="00633DCA" w:rsidRPr="005F5D20">
        <w:rPr>
          <w:rFonts w:ascii="Times New Roman" w:hAnsi="Times New Roman"/>
          <w:lang w:val="lt-LT"/>
        </w:rPr>
        <w:t xml:space="preserve"> </w:t>
      </w:r>
      <w:r w:rsidRPr="0099783A">
        <w:rPr>
          <w:rFonts w:ascii="Times New Roman" w:hAnsi="Times New Roman" w:cs="Times New Roman"/>
          <w:lang w:val="lt-LT"/>
        </w:rPr>
        <w:t xml:space="preserve">staiga nutraukti negalima, nes padidėja paūmėjimo pavojus. Vaisto dozę reikia mažinti gydytojui prižiūrint. Pacientų, sergančių LOPL, gydymo nutraukimas gali būti susijęs su simptomine </w:t>
      </w:r>
      <w:proofErr w:type="spellStart"/>
      <w:r w:rsidRPr="0099783A">
        <w:rPr>
          <w:rFonts w:ascii="Times New Roman" w:hAnsi="Times New Roman" w:cs="Times New Roman"/>
          <w:lang w:val="lt-LT"/>
        </w:rPr>
        <w:t>dekompensacija</w:t>
      </w:r>
      <w:proofErr w:type="spellEnd"/>
      <w:r w:rsidRPr="0099783A">
        <w:rPr>
          <w:rFonts w:ascii="Times New Roman" w:hAnsi="Times New Roman" w:cs="Times New Roman"/>
          <w:lang w:val="lt-LT"/>
        </w:rPr>
        <w:t xml:space="preserve">, todėl juos turi prižiūrėti gydytojas. </w:t>
      </w:r>
    </w:p>
    <w:p w14:paraId="2BC6D572" w14:textId="77777777" w:rsidR="00B85784" w:rsidRPr="0099783A" w:rsidRDefault="00B85784" w:rsidP="003277A4">
      <w:pPr>
        <w:spacing w:after="0" w:line="240" w:lineRule="auto"/>
        <w:rPr>
          <w:rFonts w:ascii="Times New Roman" w:hAnsi="Times New Roman" w:cs="Times New Roman"/>
          <w:lang w:val="lt-LT"/>
        </w:rPr>
      </w:pPr>
    </w:p>
    <w:p w14:paraId="05F74252" w14:textId="3E29AAE3"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Kaip ir visus kitus inhaliacinius vaistus, kurių sudėtyje yra kortikosteroidų, taip ir </w:t>
      </w:r>
      <w:proofErr w:type="spellStart"/>
      <w:r w:rsidRPr="0099783A">
        <w:rPr>
          <w:rFonts w:ascii="Times New Roman" w:hAnsi="Times New Roman" w:cs="Times New Roman"/>
          <w:lang w:val="lt-LT"/>
        </w:rPr>
        <w:t>Flamerio</w:t>
      </w:r>
      <w:proofErr w:type="spellEnd"/>
      <w:r w:rsidR="00C927CF" w:rsidRPr="0099783A">
        <w:rPr>
          <w:rFonts w:ascii="Times New Roman" w:hAnsi="Times New Roman" w:cs="Times New Roman"/>
          <w:lang w:val="lt-LT"/>
        </w:rPr>
        <w:t xml:space="preserve"> </w:t>
      </w:r>
      <w:r w:rsidRPr="0099783A">
        <w:rPr>
          <w:rFonts w:ascii="Times New Roman" w:hAnsi="Times New Roman" w:cs="Times New Roman"/>
          <w:lang w:val="lt-LT"/>
        </w:rPr>
        <w:t xml:space="preserve">reikia atsargiai skirti pacientams, sergantiems </w:t>
      </w:r>
      <w:r w:rsidR="00EB4A98" w:rsidRPr="0099783A">
        <w:rPr>
          <w:rFonts w:ascii="Times New Roman" w:hAnsi="Times New Roman" w:cs="Times New Roman"/>
          <w:lang w:val="lt-LT"/>
        </w:rPr>
        <w:t>aktyvia ar</w:t>
      </w:r>
      <w:r w:rsidR="00265817" w:rsidRPr="0099783A">
        <w:rPr>
          <w:rFonts w:ascii="Times New Roman" w:hAnsi="Times New Roman" w:cs="Times New Roman"/>
          <w:lang w:val="lt-LT"/>
        </w:rPr>
        <w:t xml:space="preserve"> latentine</w:t>
      </w:r>
      <w:r w:rsidR="00EB4A98" w:rsidRPr="0099783A">
        <w:rPr>
          <w:rFonts w:ascii="Times New Roman" w:hAnsi="Times New Roman" w:cs="Times New Roman"/>
          <w:lang w:val="lt-LT"/>
        </w:rPr>
        <w:t xml:space="preserve"> </w:t>
      </w:r>
      <w:r w:rsidRPr="0099783A">
        <w:rPr>
          <w:rFonts w:ascii="Times New Roman" w:hAnsi="Times New Roman" w:cs="Times New Roman"/>
          <w:lang w:val="lt-LT"/>
        </w:rPr>
        <w:t>plaučių tuberkulioze</w:t>
      </w:r>
      <w:r w:rsidR="00265817" w:rsidRPr="0099783A">
        <w:rPr>
          <w:rFonts w:ascii="Times New Roman" w:hAnsi="Times New Roman" w:cs="Times New Roman"/>
          <w:lang w:val="lt-LT"/>
        </w:rPr>
        <w:t xml:space="preserve"> arba grybeline, virusine ar kitokia kvėpavimo takų infekcija</w:t>
      </w:r>
      <w:r w:rsidR="00C837B0" w:rsidRPr="0099783A">
        <w:rPr>
          <w:rFonts w:ascii="Times New Roman" w:hAnsi="Times New Roman" w:cs="Times New Roman"/>
          <w:lang w:val="lt-LT"/>
        </w:rPr>
        <w:t xml:space="preserve">. Jei </w:t>
      </w:r>
      <w:proofErr w:type="spellStart"/>
      <w:r w:rsidR="00C837B0" w:rsidRPr="0099783A">
        <w:rPr>
          <w:rFonts w:ascii="Times New Roman" w:hAnsi="Times New Roman" w:cs="Times New Roman"/>
          <w:lang w:val="lt-LT"/>
        </w:rPr>
        <w:t>indikuotina</w:t>
      </w:r>
      <w:proofErr w:type="spellEnd"/>
      <w:r w:rsidR="00C837B0" w:rsidRPr="0099783A">
        <w:rPr>
          <w:rFonts w:ascii="Times New Roman" w:hAnsi="Times New Roman" w:cs="Times New Roman"/>
          <w:lang w:val="lt-LT"/>
        </w:rPr>
        <w:t>, reikia nedelsiant pradėti atitinkamą gydymą</w:t>
      </w:r>
      <w:r w:rsidRPr="0099783A">
        <w:rPr>
          <w:rFonts w:ascii="Times New Roman" w:hAnsi="Times New Roman" w:cs="Times New Roman"/>
          <w:lang w:val="lt-LT"/>
        </w:rPr>
        <w:t xml:space="preserve">. </w:t>
      </w:r>
    </w:p>
    <w:p w14:paraId="5214CE1F" w14:textId="77777777" w:rsidR="002F7896" w:rsidRPr="00810FD6" w:rsidRDefault="002F7896" w:rsidP="003277A4">
      <w:pPr>
        <w:spacing w:after="0" w:line="240" w:lineRule="auto"/>
        <w:rPr>
          <w:rFonts w:ascii="Times New Roman" w:hAnsi="Times New Roman"/>
          <w:u w:val="single"/>
          <w:lang w:val="lt-LT"/>
        </w:rPr>
      </w:pPr>
    </w:p>
    <w:p w14:paraId="21989D3F" w14:textId="656796E5" w:rsidR="00C837B0" w:rsidRPr="0099783A" w:rsidRDefault="00C837B0" w:rsidP="003277A4">
      <w:pPr>
        <w:spacing w:after="0" w:line="240" w:lineRule="auto"/>
        <w:rPr>
          <w:rFonts w:ascii="Times New Roman" w:hAnsi="Times New Roman" w:cs="Times New Roman"/>
          <w:lang w:val="lt-LT"/>
        </w:rPr>
      </w:pPr>
      <w:r w:rsidRPr="0099783A">
        <w:rPr>
          <w:rFonts w:ascii="Times New Roman" w:hAnsi="Times New Roman" w:cs="Times New Roman"/>
          <w:u w:val="single"/>
          <w:lang w:val="lt-LT"/>
        </w:rPr>
        <w:t>Poveikis širdies ir kraujagyslių sistemai</w:t>
      </w:r>
    </w:p>
    <w:p w14:paraId="76D54F3A" w14:textId="544C2489"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Retai </w:t>
      </w:r>
      <w:proofErr w:type="spellStart"/>
      <w:r w:rsidRPr="0099783A">
        <w:rPr>
          <w:rFonts w:ascii="Times New Roman" w:hAnsi="Times New Roman" w:cs="Times New Roman"/>
          <w:lang w:val="lt-LT" w:eastAsia="ar-SA"/>
        </w:rPr>
        <w:t>Flamerio</w:t>
      </w:r>
      <w:proofErr w:type="spellEnd"/>
      <w:r w:rsidR="00752084" w:rsidRPr="0099783A">
        <w:rPr>
          <w:rFonts w:ascii="Times New Roman" w:hAnsi="Times New Roman" w:cs="Times New Roman"/>
          <w:lang w:val="lt-LT" w:eastAsia="ar-SA"/>
        </w:rPr>
        <w:t xml:space="preserve"> </w:t>
      </w:r>
      <w:r w:rsidRPr="0099783A">
        <w:rPr>
          <w:rFonts w:ascii="Times New Roman" w:hAnsi="Times New Roman" w:cs="Times New Roman"/>
          <w:lang w:val="lt-LT"/>
        </w:rPr>
        <w:t xml:space="preserve">didelės terapinės dozės gali sukelti širdies aritmijas, t. y. </w:t>
      </w:r>
      <w:proofErr w:type="spellStart"/>
      <w:r w:rsidR="00C927CF" w:rsidRPr="0099783A">
        <w:rPr>
          <w:rFonts w:ascii="Times New Roman" w:hAnsi="Times New Roman"/>
          <w:lang w:val="lt-LT"/>
        </w:rPr>
        <w:t>s</w:t>
      </w:r>
      <w:r w:rsidRPr="0099783A">
        <w:rPr>
          <w:rFonts w:ascii="Times New Roman" w:hAnsi="Times New Roman" w:cs="Times New Roman"/>
          <w:lang w:val="lt-LT"/>
        </w:rPr>
        <w:t>upraventrikulinę</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tachikardiją</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ekstrasistoles</w:t>
      </w:r>
      <w:proofErr w:type="spellEnd"/>
      <w:r w:rsidRPr="0099783A">
        <w:rPr>
          <w:rFonts w:ascii="Times New Roman" w:hAnsi="Times New Roman" w:cs="Times New Roman"/>
          <w:lang w:val="lt-LT"/>
        </w:rPr>
        <w:t xml:space="preserve"> ir prieširdžių virpėjimą, bei nedidelį praeinantį kalio koncentracijos plazmoje sumažėjimą. Taigi </w:t>
      </w:r>
      <w:proofErr w:type="spellStart"/>
      <w:r w:rsidRPr="0099783A">
        <w:rPr>
          <w:rFonts w:ascii="Times New Roman" w:hAnsi="Times New Roman" w:cs="Times New Roman"/>
          <w:lang w:val="lt-LT"/>
        </w:rPr>
        <w:t>Flamerio</w:t>
      </w:r>
      <w:proofErr w:type="spellEnd"/>
      <w:r w:rsidR="003F7FDC" w:rsidRPr="0099783A">
        <w:rPr>
          <w:rFonts w:ascii="Times New Roman" w:hAnsi="Times New Roman" w:cs="Times New Roman"/>
          <w:lang w:val="lt-LT"/>
        </w:rPr>
        <w:t xml:space="preserve"> </w:t>
      </w:r>
      <w:r w:rsidRPr="0099783A">
        <w:rPr>
          <w:rFonts w:ascii="Times New Roman" w:hAnsi="Times New Roman" w:cs="Times New Roman"/>
          <w:lang w:val="lt-LT"/>
        </w:rPr>
        <w:t xml:space="preserve">atsargiai turi vartoti pacientai, sergantys sunkiomis širdies ir kraujagyslių sistemos ligomis, širdies ritmo sutrikimais, </w:t>
      </w:r>
      <w:r w:rsidR="00C837B0" w:rsidRPr="0099783A">
        <w:rPr>
          <w:rFonts w:ascii="Times New Roman" w:hAnsi="Times New Roman" w:cs="Times New Roman"/>
          <w:lang w:val="lt-LT"/>
        </w:rPr>
        <w:t xml:space="preserve">bei pacientai, sergantys </w:t>
      </w:r>
      <w:r w:rsidRPr="0099783A">
        <w:rPr>
          <w:rFonts w:ascii="Times New Roman" w:hAnsi="Times New Roman" w:cs="Times New Roman"/>
          <w:lang w:val="lt-LT"/>
        </w:rPr>
        <w:t xml:space="preserve">cukriniu diabetu, </w:t>
      </w:r>
      <w:proofErr w:type="spellStart"/>
      <w:r w:rsidRPr="0099783A">
        <w:rPr>
          <w:rFonts w:ascii="Times New Roman" w:hAnsi="Times New Roman" w:cs="Times New Roman"/>
          <w:lang w:val="lt-LT"/>
        </w:rPr>
        <w:t>tirotoksikoze</w:t>
      </w:r>
      <w:proofErr w:type="spellEnd"/>
      <w:r w:rsidRPr="0099783A">
        <w:rPr>
          <w:rFonts w:ascii="Times New Roman" w:hAnsi="Times New Roman" w:cs="Times New Roman"/>
          <w:lang w:val="lt-LT"/>
        </w:rPr>
        <w:t xml:space="preserve">, negydyta </w:t>
      </w:r>
      <w:proofErr w:type="spellStart"/>
      <w:r w:rsidRPr="0099783A">
        <w:rPr>
          <w:rFonts w:ascii="Times New Roman" w:hAnsi="Times New Roman" w:cs="Times New Roman"/>
          <w:lang w:val="lt-LT"/>
        </w:rPr>
        <w:t>hipokalemija</w:t>
      </w:r>
      <w:proofErr w:type="spellEnd"/>
      <w:r w:rsidR="00C837B0" w:rsidRPr="0099783A">
        <w:rPr>
          <w:rFonts w:ascii="Times New Roman" w:hAnsi="Times New Roman" w:cs="Times New Roman"/>
          <w:lang w:val="lt-LT"/>
        </w:rPr>
        <w:t>,</w:t>
      </w:r>
      <w:r w:rsidRPr="0099783A">
        <w:rPr>
          <w:rFonts w:ascii="Times New Roman" w:hAnsi="Times New Roman" w:cs="Times New Roman"/>
          <w:lang w:val="lt-LT"/>
        </w:rPr>
        <w:t xml:space="preserve"> ar pacientai, kurių kalio koncentracija plazmoje linkusi mažėti. </w:t>
      </w:r>
    </w:p>
    <w:p w14:paraId="704D6000" w14:textId="77777777" w:rsidR="00B85784" w:rsidRPr="0099783A" w:rsidRDefault="00B85784" w:rsidP="003277A4">
      <w:pPr>
        <w:spacing w:after="0" w:line="240" w:lineRule="auto"/>
        <w:rPr>
          <w:rFonts w:ascii="Times New Roman" w:hAnsi="Times New Roman" w:cs="Times New Roman"/>
          <w:lang w:val="lt-LT"/>
        </w:rPr>
      </w:pPr>
    </w:p>
    <w:p w14:paraId="6368CA9F" w14:textId="77777777" w:rsidR="00C837B0" w:rsidRPr="0099783A" w:rsidRDefault="00C837B0" w:rsidP="003277A4">
      <w:pPr>
        <w:spacing w:after="0" w:line="240" w:lineRule="auto"/>
        <w:rPr>
          <w:rFonts w:ascii="Times New Roman" w:hAnsi="Times New Roman" w:cs="Times New Roman"/>
          <w:lang w:val="lt-LT"/>
        </w:rPr>
      </w:pPr>
      <w:r w:rsidRPr="0099783A">
        <w:rPr>
          <w:rFonts w:ascii="Times New Roman" w:hAnsi="Times New Roman" w:cs="Times New Roman"/>
          <w:u w:val="single"/>
          <w:lang w:val="lt-LT"/>
        </w:rPr>
        <w:t>Hiperglikemija</w:t>
      </w:r>
    </w:p>
    <w:p w14:paraId="0C4AB911"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Labai retai buvo pranešta apie padidėjusį gliukozės kiekį kraujyje (žr. 4.8 skyrių) ir į tai reikia atkreipti dėmesį skiriant vaistinį preparatą pacientams, sergantiems cukriniu diabetu.</w:t>
      </w:r>
    </w:p>
    <w:p w14:paraId="29AA6C1D" w14:textId="77777777" w:rsidR="00B85784" w:rsidRPr="0099783A" w:rsidRDefault="00B85784" w:rsidP="003277A4">
      <w:pPr>
        <w:spacing w:after="0" w:line="240" w:lineRule="auto"/>
        <w:rPr>
          <w:rFonts w:ascii="Times New Roman" w:hAnsi="Times New Roman" w:cs="Times New Roman"/>
          <w:lang w:val="lt-LT"/>
        </w:rPr>
      </w:pPr>
    </w:p>
    <w:p w14:paraId="0A024B16" w14:textId="77777777" w:rsidR="00C837B0" w:rsidRPr="005F5D20" w:rsidRDefault="00C837B0" w:rsidP="003277A4">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Paradoksinis bronchų spazmas</w:t>
      </w:r>
    </w:p>
    <w:p w14:paraId="15074776" w14:textId="03D5B70A"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Kaip ir </w:t>
      </w:r>
      <w:proofErr w:type="spellStart"/>
      <w:r w:rsidRPr="0099783A">
        <w:rPr>
          <w:rFonts w:ascii="Times New Roman" w:hAnsi="Times New Roman" w:cs="Times New Roman"/>
          <w:lang w:val="lt-LT"/>
        </w:rPr>
        <w:t>inhaliuojant</w:t>
      </w:r>
      <w:proofErr w:type="spellEnd"/>
      <w:r w:rsidRPr="0099783A">
        <w:rPr>
          <w:rFonts w:ascii="Times New Roman" w:hAnsi="Times New Roman" w:cs="Times New Roman"/>
          <w:lang w:val="lt-LT"/>
        </w:rPr>
        <w:t xml:space="preserve"> kitokių vaistinių preparatų, </w:t>
      </w:r>
      <w:r w:rsidR="0093395D" w:rsidRPr="0099783A">
        <w:rPr>
          <w:rFonts w:ascii="Times New Roman" w:hAnsi="Times New Roman" w:cs="Times New Roman"/>
          <w:lang w:val="lt-LT"/>
        </w:rPr>
        <w:t>suvartojus dozę</w:t>
      </w:r>
      <w:r w:rsidR="003F7FDC" w:rsidRPr="0099783A">
        <w:rPr>
          <w:rFonts w:ascii="Times New Roman" w:hAnsi="Times New Roman" w:cs="Times New Roman"/>
          <w:lang w:val="lt-LT"/>
        </w:rPr>
        <w:t xml:space="preserve"> </w:t>
      </w:r>
      <w:r w:rsidRPr="0099783A">
        <w:rPr>
          <w:rFonts w:ascii="Times New Roman" w:hAnsi="Times New Roman" w:cs="Times New Roman"/>
          <w:lang w:val="lt-LT"/>
        </w:rPr>
        <w:t>gali prasidėti paradoksinis bronchų spazmas, dėl kurio tuoj po inhaliacijos sustiprėja švokštimas</w:t>
      </w:r>
      <w:r w:rsidR="0093395D" w:rsidRPr="0099783A">
        <w:rPr>
          <w:rFonts w:ascii="Times New Roman" w:hAnsi="Times New Roman" w:cs="Times New Roman"/>
          <w:lang w:val="lt-LT"/>
        </w:rPr>
        <w:t xml:space="preserve"> ir dusulys</w:t>
      </w:r>
      <w:r w:rsidRPr="0099783A">
        <w:rPr>
          <w:rFonts w:ascii="Times New Roman" w:hAnsi="Times New Roman" w:cs="Times New Roman"/>
          <w:lang w:val="lt-LT"/>
        </w:rPr>
        <w:t xml:space="preserve">. </w:t>
      </w:r>
      <w:r w:rsidR="0093395D" w:rsidRPr="0099783A">
        <w:rPr>
          <w:rFonts w:ascii="Times New Roman" w:hAnsi="Times New Roman" w:cs="Times New Roman"/>
          <w:lang w:val="lt-LT"/>
        </w:rPr>
        <w:t xml:space="preserve">Paradoksinis bronchų spazmas reaguoja į greitai veikiančius </w:t>
      </w:r>
      <w:proofErr w:type="spellStart"/>
      <w:r w:rsidR="0093395D" w:rsidRPr="0099783A">
        <w:rPr>
          <w:rFonts w:ascii="Times New Roman" w:hAnsi="Times New Roman" w:cs="Times New Roman"/>
          <w:lang w:val="lt-LT"/>
        </w:rPr>
        <w:t>bronchodilatatorius</w:t>
      </w:r>
      <w:proofErr w:type="spellEnd"/>
      <w:r w:rsidR="0093395D" w:rsidRPr="0099783A">
        <w:rPr>
          <w:rFonts w:ascii="Times New Roman" w:hAnsi="Times New Roman" w:cs="Times New Roman"/>
          <w:lang w:val="lt-LT"/>
        </w:rPr>
        <w:t xml:space="preserve">, ir šią būklę būtina gydyti nedelsiant. </w:t>
      </w:r>
      <w:proofErr w:type="spellStart"/>
      <w:r w:rsidRPr="0099783A">
        <w:rPr>
          <w:rFonts w:ascii="Times New Roman" w:hAnsi="Times New Roman" w:cs="Times New Roman"/>
          <w:lang w:val="lt-LT"/>
        </w:rPr>
        <w:t>Flamerio</w:t>
      </w:r>
      <w:proofErr w:type="spellEnd"/>
      <w:r w:rsidR="003F7FDC" w:rsidRPr="0099783A">
        <w:rPr>
          <w:rFonts w:ascii="Times New Roman" w:hAnsi="Times New Roman" w:cs="Times New Roman"/>
          <w:lang w:val="lt-LT"/>
        </w:rPr>
        <w:t xml:space="preserve"> </w:t>
      </w:r>
      <w:r w:rsidRPr="0099783A">
        <w:rPr>
          <w:rFonts w:ascii="Times New Roman" w:hAnsi="Times New Roman" w:cs="Times New Roman"/>
          <w:lang w:val="lt-LT"/>
        </w:rPr>
        <w:t>vartojimą būtina tuoj pat nutraukti, pacientą ištirti ir, jei reikia, gydyti kitaip.</w:t>
      </w:r>
    </w:p>
    <w:p w14:paraId="534D43BF" w14:textId="77777777" w:rsidR="00B85784" w:rsidRPr="0099783A" w:rsidRDefault="00B85784" w:rsidP="003277A4">
      <w:pPr>
        <w:spacing w:after="0" w:line="240" w:lineRule="auto"/>
        <w:rPr>
          <w:rFonts w:ascii="Times New Roman" w:hAnsi="Times New Roman" w:cs="Times New Roman"/>
          <w:lang w:val="lt-LT"/>
        </w:rPr>
      </w:pPr>
    </w:p>
    <w:p w14:paraId="047046E0" w14:textId="77777777" w:rsidR="00B85784" w:rsidRPr="0099783A" w:rsidRDefault="0093395D"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Gauta pranešimų apie gydymo β</w:t>
      </w:r>
      <w:r w:rsidR="00633DCA" w:rsidRPr="005F5D20">
        <w:rPr>
          <w:rFonts w:ascii="Times New Roman" w:hAnsi="Times New Roman" w:cs="Times New Roman"/>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agonistais</w:t>
      </w:r>
      <w:proofErr w:type="spellEnd"/>
      <w:r w:rsidRPr="0099783A">
        <w:rPr>
          <w:rFonts w:ascii="Times New Roman" w:hAnsi="Times New Roman" w:cs="Times New Roman"/>
          <w:lang w:val="lt-LT"/>
        </w:rPr>
        <w:t xml:space="preserve"> farmakologinį šalutinį poveikį, pavyzdžiui, </w:t>
      </w:r>
      <w:proofErr w:type="spellStart"/>
      <w:r w:rsidRPr="0099783A">
        <w:rPr>
          <w:rFonts w:ascii="Times New Roman" w:hAnsi="Times New Roman" w:cs="Times New Roman"/>
          <w:lang w:val="lt-LT"/>
        </w:rPr>
        <w:t>tremorą</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palpitacijas</w:t>
      </w:r>
      <w:proofErr w:type="spellEnd"/>
      <w:r w:rsidRPr="0099783A">
        <w:rPr>
          <w:rFonts w:ascii="Times New Roman" w:hAnsi="Times New Roman" w:cs="Times New Roman"/>
          <w:lang w:val="lt-LT"/>
        </w:rPr>
        <w:t>, galvos skausmą, bet paprastai jie praeina ir reguliariai gydant silpnėja.</w:t>
      </w:r>
    </w:p>
    <w:p w14:paraId="07F6EC09" w14:textId="77777777" w:rsidR="002F7896" w:rsidRDefault="002F7896" w:rsidP="003277A4">
      <w:pPr>
        <w:spacing w:after="0" w:line="240" w:lineRule="auto"/>
        <w:rPr>
          <w:rFonts w:ascii="Times New Roman" w:hAnsi="Times New Roman" w:cs="Times New Roman"/>
          <w:lang w:val="lt-LT"/>
        </w:rPr>
      </w:pPr>
    </w:p>
    <w:p w14:paraId="4D167B79" w14:textId="325CBED3" w:rsidR="00A01BFB" w:rsidRPr="00810FD6" w:rsidRDefault="00A01BFB" w:rsidP="009C10F3">
      <w:pPr>
        <w:spacing w:after="0" w:line="240" w:lineRule="auto"/>
        <w:rPr>
          <w:rFonts w:ascii="Times New Roman" w:hAnsi="Times New Roman"/>
          <w:u w:val="single"/>
          <w:lang w:val="lt-LT"/>
        </w:rPr>
      </w:pPr>
      <w:r w:rsidRPr="00A01BFB">
        <w:rPr>
          <w:rFonts w:ascii="Times New Roman" w:hAnsi="Times New Roman" w:cs="Times New Roman"/>
          <w:u w:val="single"/>
          <w:lang w:val="lt-LT"/>
        </w:rPr>
        <w:t>Pagalbinės medžiagos</w:t>
      </w:r>
    </w:p>
    <w:p w14:paraId="05106EFE" w14:textId="2B116A7D" w:rsidR="00A01BFB" w:rsidRDefault="00A01BFB"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Flamerio</w:t>
      </w:r>
      <w:proofErr w:type="spellEnd"/>
      <w:r>
        <w:rPr>
          <w:rFonts w:ascii="Times New Roman" w:hAnsi="Times New Roman" w:cs="Times New Roman"/>
          <w:lang w:val="lt-LT"/>
        </w:rPr>
        <w:t xml:space="preserve"> sudėtyje yra laktozės. Jo</w:t>
      </w:r>
      <w:r w:rsidR="00B62B3B">
        <w:rPr>
          <w:rFonts w:ascii="Times New Roman" w:hAnsi="Times New Roman" w:cs="Times New Roman"/>
          <w:lang w:val="lt-LT"/>
        </w:rPr>
        <w:t>s</w:t>
      </w:r>
      <w:r>
        <w:rPr>
          <w:rFonts w:ascii="Times New Roman" w:hAnsi="Times New Roman" w:cs="Times New Roman"/>
          <w:lang w:val="lt-LT"/>
        </w:rPr>
        <w:t xml:space="preserve"> kiekis paprastai nesukelia problemų laktozės netoleruojantiems žmonėms. </w:t>
      </w:r>
      <w:r w:rsidR="00B62B3B" w:rsidRPr="00F7287E">
        <w:rPr>
          <w:rFonts w:ascii="Times New Roman" w:hAnsi="Times New Roman" w:cs="Times New Roman"/>
          <w:lang w:val="lt-LT"/>
        </w:rPr>
        <w:t>Pagalbinėje medžiagoje laktozėje yra nedidelis kiekis pieno baltymų, galinčių sukelti alerginę reakciją.</w:t>
      </w:r>
      <w:r w:rsidR="00B62B3B" w:rsidDel="00B62B3B">
        <w:rPr>
          <w:rFonts w:ascii="Times New Roman" w:hAnsi="Times New Roman" w:cs="Times New Roman"/>
          <w:lang w:val="lt-LT"/>
        </w:rPr>
        <w:t xml:space="preserve"> </w:t>
      </w:r>
    </w:p>
    <w:p w14:paraId="76827EFB" w14:textId="77777777" w:rsidR="00A01BFB" w:rsidRPr="0099783A" w:rsidRDefault="00A01BFB" w:rsidP="003277A4">
      <w:pPr>
        <w:spacing w:after="0" w:line="240" w:lineRule="auto"/>
        <w:rPr>
          <w:rFonts w:ascii="Times New Roman" w:hAnsi="Times New Roman" w:cs="Times New Roman"/>
          <w:lang w:val="lt-LT"/>
        </w:rPr>
      </w:pPr>
    </w:p>
    <w:p w14:paraId="13BEAE37" w14:textId="29993F77" w:rsidR="00017691" w:rsidRPr="00A01BFB" w:rsidRDefault="00017691" w:rsidP="003277A4">
      <w:pPr>
        <w:spacing w:after="0" w:line="240" w:lineRule="auto"/>
        <w:rPr>
          <w:rFonts w:ascii="Times New Roman" w:hAnsi="Times New Roman" w:cs="Times New Roman"/>
          <w:u w:val="single"/>
          <w:lang w:val="lt-LT"/>
        </w:rPr>
      </w:pPr>
      <w:r w:rsidRPr="00A01BFB">
        <w:rPr>
          <w:rFonts w:ascii="Times New Roman" w:hAnsi="Times New Roman" w:cs="Times New Roman"/>
          <w:u w:val="single"/>
          <w:lang w:val="lt-LT"/>
        </w:rPr>
        <w:t>Sisteminis kortikos</w:t>
      </w:r>
      <w:r w:rsidR="00A01BFB" w:rsidRPr="00A01BFB">
        <w:rPr>
          <w:rFonts w:ascii="Times New Roman" w:hAnsi="Times New Roman" w:cs="Times New Roman"/>
          <w:u w:val="single"/>
          <w:lang w:val="lt-LT"/>
        </w:rPr>
        <w:t>teroidų poveikis</w:t>
      </w:r>
    </w:p>
    <w:p w14:paraId="73286405" w14:textId="09E21F3A"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Kaip ir vartojant kitokių inhaliacinių kortikosteroidų, ypač dideles dozes ir ilgai, gali pasireikšti sisteminis poveikis. Toks poveikis žymiai mažiau tikėtinas, negu vartojant geriamuosius kortikosteroidus. Galimas sisteminis poveikis: </w:t>
      </w:r>
      <w:proofErr w:type="spellStart"/>
      <w:r w:rsidRPr="0099783A">
        <w:rPr>
          <w:rFonts w:ascii="Times New Roman" w:hAnsi="Times New Roman" w:cs="Times New Roman"/>
          <w:lang w:val="lt-LT"/>
        </w:rPr>
        <w:t>Kušingo</w:t>
      </w:r>
      <w:proofErr w:type="spellEnd"/>
      <w:r w:rsidRPr="0099783A">
        <w:rPr>
          <w:rFonts w:ascii="Times New Roman" w:hAnsi="Times New Roman" w:cs="Times New Roman"/>
          <w:lang w:val="lt-LT"/>
        </w:rPr>
        <w:t xml:space="preserve"> sindromas, </w:t>
      </w:r>
      <w:proofErr w:type="spellStart"/>
      <w:r w:rsidRPr="0099783A">
        <w:rPr>
          <w:rFonts w:ascii="Times New Roman" w:hAnsi="Times New Roman" w:cs="Times New Roman"/>
          <w:lang w:val="lt-LT"/>
        </w:rPr>
        <w:t>kušingoidiniai</w:t>
      </w:r>
      <w:proofErr w:type="spellEnd"/>
      <w:r w:rsidRPr="0099783A">
        <w:rPr>
          <w:rFonts w:ascii="Times New Roman" w:hAnsi="Times New Roman" w:cs="Times New Roman"/>
          <w:lang w:val="lt-LT"/>
        </w:rPr>
        <w:t xml:space="preserve"> požymiai, antinksčių funkcijos nuslopinimas, sumažėjęs kaulų mineralinis tankis, katarakta </w:t>
      </w:r>
      <w:r w:rsidR="00683949">
        <w:rPr>
          <w:rFonts w:ascii="Times New Roman" w:hAnsi="Times New Roman" w:cs="Times New Roman"/>
          <w:lang w:val="lt-LT"/>
        </w:rPr>
        <w:t>bei</w:t>
      </w:r>
      <w:r w:rsidR="00BF5245">
        <w:rPr>
          <w:rFonts w:ascii="Times New Roman" w:hAnsi="Times New Roman" w:cs="Times New Roman"/>
          <w:lang w:val="lt-LT"/>
        </w:rPr>
        <w:t xml:space="preserve"> </w:t>
      </w:r>
      <w:r w:rsidRPr="0099783A">
        <w:rPr>
          <w:rFonts w:ascii="Times New Roman" w:hAnsi="Times New Roman" w:cs="Times New Roman"/>
          <w:lang w:val="lt-LT"/>
        </w:rPr>
        <w:t>glaukoma ir</w:t>
      </w:r>
      <w:r w:rsidR="00BF2582">
        <w:rPr>
          <w:rFonts w:ascii="Times New Roman" w:hAnsi="Times New Roman" w:cs="Times New Roman"/>
          <w:lang w:val="lt-LT"/>
        </w:rPr>
        <w:t>,</w:t>
      </w:r>
      <w:r w:rsidRPr="0099783A">
        <w:rPr>
          <w:rFonts w:ascii="Times New Roman" w:hAnsi="Times New Roman" w:cs="Times New Roman"/>
          <w:lang w:val="lt-LT"/>
        </w:rPr>
        <w:t xml:space="preserve"> žymiai rečiau</w:t>
      </w:r>
      <w:r w:rsidR="00BF2582">
        <w:rPr>
          <w:rFonts w:ascii="Times New Roman" w:hAnsi="Times New Roman" w:cs="Times New Roman"/>
          <w:lang w:val="lt-LT"/>
        </w:rPr>
        <w:t>,</w:t>
      </w:r>
      <w:r w:rsidRPr="0099783A">
        <w:rPr>
          <w:rFonts w:ascii="Times New Roman" w:hAnsi="Times New Roman" w:cs="Times New Roman"/>
          <w:lang w:val="lt-LT"/>
        </w:rPr>
        <w:t xml:space="preserve"> poveikis psichologijai ar elgesiui, įskaitant </w:t>
      </w:r>
      <w:proofErr w:type="spellStart"/>
      <w:r w:rsidRPr="0099783A">
        <w:rPr>
          <w:rFonts w:ascii="Times New Roman" w:hAnsi="Times New Roman" w:cs="Times New Roman"/>
          <w:lang w:val="lt-LT"/>
        </w:rPr>
        <w:t>psichomotorinį</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hiperaktyvumą</w:t>
      </w:r>
      <w:proofErr w:type="spellEnd"/>
      <w:r w:rsidRPr="0099783A">
        <w:rPr>
          <w:rFonts w:ascii="Times New Roman" w:hAnsi="Times New Roman" w:cs="Times New Roman"/>
          <w:lang w:val="lt-LT"/>
        </w:rPr>
        <w:t>, miego sutrikimus, nerimą, depresiją ir agresiją (ypač vaikams)</w:t>
      </w:r>
      <w:r w:rsidR="00BF5245">
        <w:rPr>
          <w:rFonts w:ascii="Times New Roman" w:hAnsi="Times New Roman" w:cs="Times New Roman"/>
          <w:lang w:val="lt-LT"/>
        </w:rPr>
        <w:t xml:space="preserve"> (apie </w:t>
      </w:r>
      <w:proofErr w:type="spellStart"/>
      <w:r w:rsidR="00BF5245">
        <w:rPr>
          <w:rFonts w:ascii="Times New Roman" w:hAnsi="Times New Roman" w:cs="Times New Roman"/>
          <w:lang w:val="lt-LT"/>
        </w:rPr>
        <w:t>inhaliuojamų</w:t>
      </w:r>
      <w:proofErr w:type="spellEnd"/>
      <w:r w:rsidR="00BF5245">
        <w:rPr>
          <w:rFonts w:ascii="Times New Roman" w:hAnsi="Times New Roman" w:cs="Times New Roman"/>
          <w:lang w:val="lt-LT"/>
        </w:rPr>
        <w:t xml:space="preserve"> kortikosteroidų poveikį vaikams ir paaugliams </w:t>
      </w:r>
      <w:r w:rsidR="00BF2582">
        <w:rPr>
          <w:rFonts w:ascii="Times New Roman" w:hAnsi="Times New Roman" w:cs="Times New Roman"/>
          <w:lang w:val="lt-LT"/>
        </w:rPr>
        <w:t>žr.</w:t>
      </w:r>
      <w:r w:rsidR="00BF5245">
        <w:rPr>
          <w:rFonts w:ascii="Times New Roman" w:hAnsi="Times New Roman" w:cs="Times New Roman"/>
          <w:lang w:val="lt-LT"/>
        </w:rPr>
        <w:t xml:space="preserve"> </w:t>
      </w:r>
      <w:r w:rsidR="002F7896">
        <w:rPr>
          <w:rFonts w:ascii="Times New Roman" w:hAnsi="Times New Roman" w:cs="Times New Roman"/>
          <w:lang w:val="lt-LT"/>
        </w:rPr>
        <w:t xml:space="preserve">toliau esančiame poskyryje </w:t>
      </w:r>
      <w:r w:rsidR="002F7896">
        <w:rPr>
          <w:rFonts w:ascii="Times New Roman" w:hAnsi="Times New Roman" w:cs="Times New Roman"/>
          <w:lang w:val="lt-LT"/>
        </w:rPr>
        <w:lastRenderedPageBreak/>
        <w:t>Vaikų populiacija</w:t>
      </w:r>
      <w:r w:rsidR="00BF5245">
        <w:rPr>
          <w:rFonts w:ascii="Times New Roman" w:hAnsi="Times New Roman" w:cs="Times New Roman"/>
          <w:lang w:val="lt-LT"/>
        </w:rPr>
        <w:t>)</w:t>
      </w:r>
      <w:r w:rsidRPr="0099783A">
        <w:rPr>
          <w:rFonts w:ascii="Times New Roman" w:hAnsi="Times New Roman" w:cs="Times New Roman"/>
          <w:lang w:val="lt-LT"/>
        </w:rPr>
        <w:t xml:space="preserve">. Todėl svarbu pacientus reguliariai tikrinti ir sumažinti </w:t>
      </w:r>
      <w:proofErr w:type="spellStart"/>
      <w:r w:rsidRPr="0099783A">
        <w:rPr>
          <w:rFonts w:ascii="Times New Roman" w:hAnsi="Times New Roman" w:cs="Times New Roman"/>
          <w:lang w:val="lt-LT"/>
        </w:rPr>
        <w:t>inhaliuojamojo</w:t>
      </w:r>
      <w:proofErr w:type="spellEnd"/>
      <w:r w:rsidRPr="0099783A">
        <w:rPr>
          <w:rFonts w:ascii="Times New Roman" w:hAnsi="Times New Roman" w:cs="Times New Roman"/>
          <w:lang w:val="lt-LT"/>
        </w:rPr>
        <w:t xml:space="preserve"> kortikosteroido dozę iki mažiausios veiksmingos, kuri padeda kontroliuoti astmą. </w:t>
      </w:r>
    </w:p>
    <w:p w14:paraId="6F9205A1" w14:textId="77777777" w:rsidR="00B85784" w:rsidRPr="0099783A" w:rsidRDefault="00B85784" w:rsidP="003277A4">
      <w:pPr>
        <w:spacing w:after="0" w:line="240" w:lineRule="auto"/>
        <w:rPr>
          <w:rFonts w:ascii="Times New Roman" w:hAnsi="Times New Roman" w:cs="Times New Roman"/>
          <w:lang w:val="lt-LT"/>
        </w:rPr>
      </w:pPr>
    </w:p>
    <w:p w14:paraId="4FEEEE65" w14:textId="42D4ACA4"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Pacientus ilgai gydant didelėmis </w:t>
      </w:r>
      <w:proofErr w:type="spellStart"/>
      <w:r w:rsidRPr="0099783A">
        <w:rPr>
          <w:rFonts w:ascii="Times New Roman" w:hAnsi="Times New Roman" w:cs="Times New Roman"/>
          <w:lang w:val="lt-LT"/>
        </w:rPr>
        <w:t>inhaliuojamųjų</w:t>
      </w:r>
      <w:proofErr w:type="spellEnd"/>
      <w:r w:rsidRPr="0099783A">
        <w:rPr>
          <w:rFonts w:ascii="Times New Roman" w:hAnsi="Times New Roman" w:cs="Times New Roman"/>
          <w:lang w:val="lt-LT"/>
        </w:rPr>
        <w:t xml:space="preserve"> kortikosteroidų dozėmis gali būti nuslopinta antinksčių veikla ir prasidėti ūminė antinksčių krizė. Labai retai, bet buvo aprašyti atvejai, kai buvo nuslopinta antinksčių veikla ir atsirado ūminė antinksčių krizė, vartojant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dozes nuo 500 iki 1000 </w:t>
      </w:r>
      <w:proofErr w:type="spellStart"/>
      <w:r w:rsidR="00BF5245">
        <w:rPr>
          <w:rFonts w:ascii="Times New Roman" w:hAnsi="Times New Roman" w:cs="Times New Roman"/>
          <w:lang w:val="lt-LT"/>
        </w:rPr>
        <w:t>mikrogramų</w:t>
      </w:r>
      <w:proofErr w:type="spellEnd"/>
      <w:r w:rsidRPr="0099783A">
        <w:rPr>
          <w:rFonts w:ascii="Times New Roman" w:hAnsi="Times New Roman" w:cs="Times New Roman"/>
          <w:lang w:val="lt-LT"/>
        </w:rPr>
        <w:t xml:space="preserve">. Išprovokuoti ūminę antinksčių krizę gali tokios būklės, kaip trauma, operacija, infekcija ar staigus dozės sumažinimas. Simptomai paprastai neapibrėžti ir gali pasireikšti anoreksija, skausmais pilve, svorio kritimu, nuovargiu, galvos skausmu, pykinimu, vėmimu, </w:t>
      </w:r>
      <w:proofErr w:type="spellStart"/>
      <w:r w:rsidRPr="0099783A">
        <w:rPr>
          <w:rFonts w:ascii="Times New Roman" w:hAnsi="Times New Roman" w:cs="Times New Roman"/>
          <w:lang w:val="lt-LT"/>
        </w:rPr>
        <w:t>hipotenzija</w:t>
      </w:r>
      <w:proofErr w:type="spellEnd"/>
      <w:r w:rsidRPr="0099783A">
        <w:rPr>
          <w:rFonts w:ascii="Times New Roman" w:hAnsi="Times New Roman" w:cs="Times New Roman"/>
          <w:lang w:val="lt-LT"/>
        </w:rPr>
        <w:t>, sąmonės pritemimu, hipoglikemija ir traukuliais. Streso metu ar ruošiantis planinei chirurginei operacijai reikia apsvarstyti papildomo sisteminio gydymo kortikosteroidais galimybę.</w:t>
      </w:r>
    </w:p>
    <w:p w14:paraId="1C3C6ABE" w14:textId="77777777" w:rsidR="00B85784" w:rsidRPr="0099783A" w:rsidRDefault="00B85784" w:rsidP="003277A4">
      <w:pPr>
        <w:spacing w:after="0" w:line="240" w:lineRule="auto"/>
        <w:rPr>
          <w:rFonts w:ascii="Times New Roman" w:hAnsi="Times New Roman" w:cs="Times New Roman"/>
          <w:lang w:val="lt-LT"/>
        </w:rPr>
      </w:pPr>
    </w:p>
    <w:p w14:paraId="54D7AA87"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Gydymo inhaliaciniu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privalumas yra tas, kad geriamųjų kortikosteroidų poreikis sumažėja iki minimumo, bet pacientams, kuriems geriamųjų kortikosteroidų vartojimas keičiamas inhaliacijomis, dar ilgai išlieka pavojus, kad jų antinksčių funkcijos rezervas bus sumažėjęs. </w:t>
      </w:r>
      <w:r w:rsidR="00BB6EE5" w:rsidRPr="0099783A">
        <w:rPr>
          <w:rFonts w:ascii="Times New Roman" w:hAnsi="Times New Roman" w:cs="Times New Roman"/>
          <w:lang w:val="lt-LT"/>
        </w:rPr>
        <w:t>Todėl reikia šiuos pacientus gydyti ypač atidžiai ir regulia</w:t>
      </w:r>
      <w:r w:rsidR="003420B6" w:rsidRPr="0099783A">
        <w:rPr>
          <w:rFonts w:ascii="Times New Roman" w:hAnsi="Times New Roman" w:cs="Times New Roman"/>
          <w:lang w:val="lt-LT"/>
        </w:rPr>
        <w:t>ria</w:t>
      </w:r>
      <w:r w:rsidR="00BB6EE5" w:rsidRPr="0099783A">
        <w:rPr>
          <w:rFonts w:ascii="Times New Roman" w:hAnsi="Times New Roman" w:cs="Times New Roman"/>
          <w:lang w:val="lt-LT"/>
        </w:rPr>
        <w:t xml:space="preserve">i stebėti jų antinksčių būklę. </w:t>
      </w:r>
      <w:r w:rsidRPr="0099783A">
        <w:rPr>
          <w:rFonts w:ascii="Times New Roman" w:hAnsi="Times New Roman" w:cs="Times New Roman"/>
          <w:lang w:val="lt-LT"/>
        </w:rPr>
        <w:t>Rizika išlieka ir tiems pacientams, kurie anksčiau kritišku momentu buvo gydomi didelėmis kortikosteroidų dozėmis. Tokį liekamąjį antinksčių funkcijos susilpnėjimą būtina turėti omenyje streso metu dėl kritinės būklės ar planinės operacijos ir, jei reikia, imtis tinkamo gydymo kortikosteroidais. Antinksčių sutrikimui įvertinti prieš planines operacijas gali prireikti specialisto konsultacijos.</w:t>
      </w:r>
    </w:p>
    <w:p w14:paraId="70B5DD06" w14:textId="77777777" w:rsidR="00B85784" w:rsidRPr="0099783A" w:rsidRDefault="00B85784" w:rsidP="003277A4">
      <w:pPr>
        <w:spacing w:after="0" w:line="240" w:lineRule="auto"/>
        <w:rPr>
          <w:rFonts w:ascii="Times New Roman" w:hAnsi="Times New Roman" w:cs="Times New Roman"/>
          <w:lang w:val="lt-LT"/>
        </w:rPr>
      </w:pPr>
    </w:p>
    <w:p w14:paraId="0BED232C" w14:textId="78B07FD7" w:rsidR="00B85784"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Ritonaviras</w:t>
      </w:r>
      <w:proofErr w:type="spellEnd"/>
      <w:r w:rsidRPr="0099783A">
        <w:rPr>
          <w:rFonts w:ascii="Times New Roman" w:hAnsi="Times New Roman" w:cs="Times New Roman"/>
          <w:lang w:val="lt-LT"/>
        </w:rPr>
        <w:t xml:space="preserve"> gali smarkiai padidinti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koncentraciją plazmoje. Todėl reikia vengti juos vartoti kartu, nebent tikėtina nauda pacientui nusveria sisteminio kortikosteroidų šalutinio poveikio pavojų. Kartu su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skiriant kitus, stipriai veikiančius CYP3A inhibitorius, taip pat padidėja sisteminio šalutinio poveikio pavojus (žr. 4.5 skyrių).</w:t>
      </w:r>
      <w:r w:rsidR="00F27A77">
        <w:rPr>
          <w:rFonts w:ascii="Times New Roman" w:hAnsi="Times New Roman" w:cs="Times New Roman"/>
          <w:lang w:val="lt-LT"/>
        </w:rPr>
        <w:t xml:space="preserve"> </w:t>
      </w:r>
      <w:r w:rsidR="00F27A77" w:rsidRPr="00F27A77">
        <w:rPr>
          <w:rFonts w:ascii="Times New Roman" w:hAnsi="Times New Roman" w:cs="Times New Roman"/>
          <w:lang w:val="lt-LT"/>
        </w:rPr>
        <w:t xml:space="preserve">Tikėtina, kad, kartu taikomas gydymas CYP3A inhibitoriais, įskaitant vaistinius preparatus, kurių sudėtyje yra </w:t>
      </w:r>
      <w:proofErr w:type="spellStart"/>
      <w:r w:rsidR="00F27A77" w:rsidRPr="00F27A77">
        <w:rPr>
          <w:rFonts w:ascii="Times New Roman" w:hAnsi="Times New Roman" w:cs="Times New Roman"/>
          <w:lang w:val="lt-LT"/>
        </w:rPr>
        <w:t>kobicistato</w:t>
      </w:r>
      <w:proofErr w:type="spellEnd"/>
      <w:r w:rsidR="00F27A77" w:rsidRPr="00F27A77">
        <w:rPr>
          <w:rFonts w:ascii="Times New Roman" w:hAnsi="Times New Roman" w:cs="Times New Roman"/>
          <w:lang w:val="lt-LT"/>
        </w:rPr>
        <w:t>, padidins sisteminio šalutinio poveikio riziką.</w:t>
      </w:r>
      <w:r w:rsidR="00F27A77">
        <w:rPr>
          <w:rFonts w:ascii="Times New Roman" w:hAnsi="Times New Roman" w:cs="Times New Roman"/>
          <w:lang w:val="lt-LT"/>
        </w:rPr>
        <w:t xml:space="preserve"> </w:t>
      </w:r>
      <w:r w:rsidR="00F27A77" w:rsidRPr="00F27A77">
        <w:rPr>
          <w:rFonts w:ascii="Times New Roman" w:hAnsi="Times New Roman" w:cs="Times New Roman"/>
          <w:lang w:val="lt-LT"/>
        </w:rPr>
        <w:t>Tokio derinio turi būti vengiama, išskyrus atvejus, kai jo teikiama nauda viršija padidėjusią kortikosteroidų sisteminio nepageidaujamo poveikio riziką – tokiais atvejais pacientai turi būti stebimi dėl sisteminio kortikosteroidų šalutinio poveikio.</w:t>
      </w:r>
    </w:p>
    <w:p w14:paraId="26255FCE" w14:textId="77777777" w:rsidR="00F27A77" w:rsidRDefault="00F27A77" w:rsidP="003277A4">
      <w:pPr>
        <w:spacing w:after="0" w:line="240" w:lineRule="auto"/>
        <w:rPr>
          <w:rFonts w:ascii="Times New Roman" w:hAnsi="Times New Roman" w:cs="Times New Roman"/>
          <w:lang w:val="lt-LT"/>
        </w:rPr>
      </w:pPr>
    </w:p>
    <w:p w14:paraId="5518840B" w14:textId="77777777" w:rsidR="00F27A77" w:rsidRPr="00810FD6" w:rsidRDefault="00F27A77" w:rsidP="00F27A77">
      <w:pPr>
        <w:spacing w:after="0" w:line="240" w:lineRule="auto"/>
        <w:rPr>
          <w:rFonts w:ascii="Times New Roman" w:hAnsi="Times New Roman"/>
          <w:u w:val="single"/>
          <w:lang w:val="lt-LT"/>
        </w:rPr>
      </w:pPr>
      <w:r w:rsidRPr="00810FD6">
        <w:rPr>
          <w:rFonts w:ascii="Times New Roman" w:hAnsi="Times New Roman"/>
          <w:u w:val="single"/>
          <w:lang w:val="lt-LT"/>
        </w:rPr>
        <w:t>Pneumonija LOPL sergantiems pacientams</w:t>
      </w:r>
    </w:p>
    <w:p w14:paraId="288E8153" w14:textId="77777777" w:rsidR="00F27A77" w:rsidRPr="00F27A77" w:rsidRDefault="00F27A77" w:rsidP="00F27A77">
      <w:pPr>
        <w:spacing w:after="0" w:line="240" w:lineRule="auto"/>
        <w:rPr>
          <w:rFonts w:ascii="Times New Roman" w:hAnsi="Times New Roman" w:cs="Times New Roman"/>
          <w:lang w:val="lt-LT"/>
        </w:rPr>
      </w:pPr>
      <w:r w:rsidRPr="00F27A77">
        <w:rPr>
          <w:rFonts w:ascii="Times New Roman" w:hAnsi="Times New Roman" w:cs="Times New Roman"/>
          <w:lang w:val="lt-LT"/>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7E041322" w14:textId="77777777" w:rsidR="00F27A77" w:rsidRPr="00F27A77" w:rsidRDefault="00F27A77" w:rsidP="00F27A77">
      <w:pPr>
        <w:spacing w:after="0" w:line="240" w:lineRule="auto"/>
        <w:rPr>
          <w:rFonts w:ascii="Times New Roman" w:hAnsi="Times New Roman" w:cs="Times New Roman"/>
          <w:lang w:val="lt-LT"/>
        </w:rPr>
      </w:pPr>
      <w:r w:rsidRPr="00F27A77">
        <w:rPr>
          <w:rFonts w:ascii="Times New Roman" w:hAnsi="Times New Roman" w:cs="Times New Roman"/>
          <w:lang w:val="lt-LT"/>
        </w:rPr>
        <w:t>Taip pat nėra įtikinamų klinikinių įrodymų, kurie leistų daryti išvadą dėl nevienodo pneumonijos rizikos dydžio vartojant skirtingų inhaliacinių kortikosteroidų grupės vaistinių preparatų.</w:t>
      </w:r>
    </w:p>
    <w:p w14:paraId="7D5EF237" w14:textId="77777777" w:rsidR="00F27A77" w:rsidRPr="00F27A77" w:rsidRDefault="00F27A77" w:rsidP="00F27A77">
      <w:pPr>
        <w:spacing w:after="0" w:line="240" w:lineRule="auto"/>
        <w:rPr>
          <w:rFonts w:ascii="Times New Roman" w:hAnsi="Times New Roman" w:cs="Times New Roman"/>
          <w:lang w:val="lt-LT"/>
        </w:rPr>
      </w:pPr>
      <w:r w:rsidRPr="00F27A77">
        <w:rPr>
          <w:rFonts w:ascii="Times New Roman" w:hAnsi="Times New Roman" w:cs="Times New Roman"/>
          <w:lang w:val="lt-LT"/>
        </w:rPr>
        <w:t>Gydytojai turi būti atidūs dėl galimo pneumonijos išsivystymo LOPL sergantiems pacientams, kadangi tokių infekcijų klinikiniai požymiai iš dalies sutampa su LOPL paūmėjimo simptomais.</w:t>
      </w:r>
    </w:p>
    <w:p w14:paraId="6B02A776" w14:textId="7327E01E" w:rsidR="00B85784" w:rsidRPr="0099783A" w:rsidRDefault="00F27A77" w:rsidP="003277A4">
      <w:pPr>
        <w:spacing w:after="0" w:line="240" w:lineRule="auto"/>
        <w:rPr>
          <w:rFonts w:ascii="Times New Roman" w:hAnsi="Times New Roman" w:cs="Times New Roman"/>
          <w:lang w:val="lt-LT"/>
        </w:rPr>
      </w:pPr>
      <w:r w:rsidRPr="00F27A77">
        <w:rPr>
          <w:rFonts w:ascii="Times New Roman" w:hAnsi="Times New Roman" w:cs="Times New Roman"/>
          <w:lang w:val="lt-LT"/>
        </w:rPr>
        <w:t>Pneumonijos rizikos faktoriai LOPL sergantiems pacientams yra esamas rūkymas, vyresnis amžius, mažas kūno masės indeksas (KMI) ir sunki LOPL.</w:t>
      </w:r>
      <w:r w:rsidRPr="00F27A77" w:rsidDel="00F27A77">
        <w:rPr>
          <w:rFonts w:ascii="Times New Roman" w:hAnsi="Times New Roman" w:cs="Times New Roman"/>
          <w:lang w:val="lt-LT"/>
        </w:rPr>
        <w:t xml:space="preserve"> </w:t>
      </w:r>
    </w:p>
    <w:p w14:paraId="143C30FC" w14:textId="088BCDBB" w:rsidR="00B85784" w:rsidRPr="0099783A" w:rsidRDefault="00B85784" w:rsidP="003277A4">
      <w:pPr>
        <w:spacing w:after="0" w:line="240" w:lineRule="auto"/>
        <w:rPr>
          <w:rFonts w:ascii="Times New Roman" w:hAnsi="Times New Roman" w:cs="Times New Roman"/>
          <w:lang w:val="lt-LT"/>
        </w:rPr>
      </w:pPr>
    </w:p>
    <w:p w14:paraId="1E0933FB" w14:textId="77777777" w:rsidR="00BB6EE5" w:rsidRPr="0099783A" w:rsidRDefault="00BB6EE5" w:rsidP="003277A4">
      <w:pPr>
        <w:spacing w:after="0" w:line="240" w:lineRule="auto"/>
        <w:rPr>
          <w:rFonts w:ascii="Times New Roman" w:hAnsi="Times New Roman" w:cs="Times New Roman"/>
          <w:lang w:val="lt-LT"/>
        </w:rPr>
      </w:pPr>
      <w:r w:rsidRPr="0099783A">
        <w:rPr>
          <w:rFonts w:ascii="Times New Roman" w:hAnsi="Times New Roman" w:cs="Times New Roman"/>
          <w:u w:val="single"/>
          <w:lang w:val="lt-LT"/>
        </w:rPr>
        <w:t>Sąveika su stipriais CYP3A4 inhibitoriais</w:t>
      </w:r>
    </w:p>
    <w:p w14:paraId="621BF002"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Kartu sistemiškai vartojant </w:t>
      </w:r>
      <w:proofErr w:type="spellStart"/>
      <w:r w:rsidRPr="0099783A">
        <w:rPr>
          <w:rFonts w:ascii="Times New Roman" w:hAnsi="Times New Roman" w:cs="Times New Roman"/>
          <w:lang w:val="lt-LT"/>
        </w:rPr>
        <w:t>ketokonazolą</w:t>
      </w:r>
      <w:proofErr w:type="spellEnd"/>
      <w:r w:rsidRPr="0099783A">
        <w:rPr>
          <w:rFonts w:ascii="Times New Roman" w:hAnsi="Times New Roman" w:cs="Times New Roman"/>
          <w:lang w:val="lt-LT"/>
        </w:rPr>
        <w:t xml:space="preserve"> reikšmingai padidėja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sisteminis poveikis. Dėl šios priežasties gali padažnėti sisteminio poveikio reiškinių (pvz., </w:t>
      </w:r>
      <w:proofErr w:type="spellStart"/>
      <w:r w:rsidRPr="0099783A">
        <w:rPr>
          <w:rFonts w:ascii="Times New Roman" w:hAnsi="Times New Roman" w:cs="Times New Roman"/>
          <w:lang w:val="lt-LT"/>
        </w:rPr>
        <w:t>QT</w:t>
      </w:r>
      <w:r w:rsidRPr="0099783A">
        <w:rPr>
          <w:rFonts w:ascii="Times New Roman" w:hAnsi="Times New Roman"/>
          <w:vertAlign w:val="subscript"/>
          <w:lang w:val="lt-LT"/>
        </w:rPr>
        <w:t>c</w:t>
      </w:r>
      <w:proofErr w:type="spellEnd"/>
      <w:r w:rsidRPr="0099783A">
        <w:rPr>
          <w:rFonts w:ascii="Times New Roman" w:hAnsi="Times New Roman" w:cs="Times New Roman"/>
          <w:lang w:val="lt-LT"/>
        </w:rPr>
        <w:t xml:space="preserve"> intervalo pailgėjimas ir </w:t>
      </w:r>
      <w:proofErr w:type="spellStart"/>
      <w:r w:rsidRPr="0099783A">
        <w:rPr>
          <w:rFonts w:ascii="Times New Roman" w:hAnsi="Times New Roman" w:cs="Times New Roman"/>
          <w:lang w:val="lt-LT"/>
        </w:rPr>
        <w:t>palpitacijos</w:t>
      </w:r>
      <w:proofErr w:type="spellEnd"/>
      <w:r w:rsidRPr="0099783A">
        <w:rPr>
          <w:rFonts w:ascii="Times New Roman" w:hAnsi="Times New Roman" w:cs="Times New Roman"/>
          <w:lang w:val="lt-LT"/>
        </w:rPr>
        <w:t xml:space="preserve">). Todėl reikia vengti kartu vartoti </w:t>
      </w:r>
      <w:proofErr w:type="spellStart"/>
      <w:r w:rsidRPr="0099783A">
        <w:rPr>
          <w:rFonts w:ascii="Times New Roman" w:hAnsi="Times New Roman" w:cs="Times New Roman"/>
          <w:lang w:val="lt-LT"/>
        </w:rPr>
        <w:t>ketokonazolą</w:t>
      </w:r>
      <w:proofErr w:type="spellEnd"/>
      <w:r w:rsidRPr="0099783A">
        <w:rPr>
          <w:rFonts w:ascii="Times New Roman" w:hAnsi="Times New Roman" w:cs="Times New Roman"/>
          <w:lang w:val="lt-LT"/>
        </w:rPr>
        <w:t xml:space="preserve"> arba kitus stipriai veikiančius CYP3A4 inhibitorius, nebent laukiama nauda yra didesnė už gydymo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 xml:space="preserve"> sukeliamų sisteminių nepageidaujamų reiškinių padidėjusią riziką (žr. 4.5 skyrių).</w:t>
      </w:r>
    </w:p>
    <w:p w14:paraId="64D37609" w14:textId="71454429" w:rsidR="00B85784" w:rsidRDefault="00B85784" w:rsidP="003277A4">
      <w:pPr>
        <w:spacing w:after="0" w:line="240" w:lineRule="auto"/>
        <w:rPr>
          <w:rFonts w:ascii="Times New Roman" w:hAnsi="Times New Roman" w:cs="Times New Roman"/>
          <w:lang w:val="lt-LT"/>
        </w:rPr>
      </w:pPr>
    </w:p>
    <w:p w14:paraId="0954DD5F" w14:textId="1AB49B51" w:rsidR="00423733" w:rsidRPr="00F7287E" w:rsidRDefault="00423733" w:rsidP="003277A4">
      <w:pPr>
        <w:spacing w:after="0" w:line="240" w:lineRule="auto"/>
        <w:rPr>
          <w:rFonts w:ascii="Times New Roman" w:hAnsi="Times New Roman" w:cs="Times New Roman"/>
          <w:i/>
          <w:u w:val="single"/>
          <w:lang w:val="lt-LT"/>
        </w:rPr>
      </w:pPr>
      <w:r w:rsidRPr="00F7287E">
        <w:rPr>
          <w:rFonts w:ascii="Times New Roman" w:hAnsi="Times New Roman" w:cs="Times New Roman"/>
          <w:i/>
          <w:u w:val="single"/>
          <w:lang w:val="lt-LT"/>
        </w:rPr>
        <w:t>Reg</w:t>
      </w:r>
      <w:r w:rsidR="004D2CFC" w:rsidRPr="00F7287E">
        <w:rPr>
          <w:rFonts w:ascii="Times New Roman" w:hAnsi="Times New Roman" w:cs="Times New Roman"/>
          <w:i/>
          <w:u w:val="single"/>
          <w:lang w:val="lt-LT"/>
        </w:rPr>
        <w:t>ėjimo</w:t>
      </w:r>
      <w:r w:rsidRPr="00F7287E">
        <w:rPr>
          <w:rFonts w:ascii="Times New Roman" w:hAnsi="Times New Roman" w:cs="Times New Roman"/>
          <w:i/>
          <w:u w:val="single"/>
          <w:lang w:val="lt-LT"/>
        </w:rPr>
        <w:t xml:space="preserve"> sutrikimai</w:t>
      </w:r>
    </w:p>
    <w:p w14:paraId="76B01551" w14:textId="37339E7A" w:rsidR="00423733" w:rsidRPr="0099783A" w:rsidRDefault="00423733" w:rsidP="003277A4">
      <w:pPr>
        <w:spacing w:after="0" w:line="240" w:lineRule="auto"/>
        <w:rPr>
          <w:rFonts w:ascii="Times New Roman" w:hAnsi="Times New Roman" w:cs="Times New Roman"/>
          <w:lang w:val="lt-LT"/>
        </w:rPr>
      </w:pPr>
      <w:r>
        <w:rPr>
          <w:rFonts w:ascii="Times New Roman" w:hAnsi="Times New Roman" w:cs="Times New Roman"/>
          <w:lang w:val="lt-LT"/>
        </w:rPr>
        <w:t>Vartojant sistemi</w:t>
      </w:r>
      <w:r w:rsidR="00B84A48">
        <w:rPr>
          <w:rFonts w:ascii="Times New Roman" w:hAnsi="Times New Roman" w:cs="Times New Roman"/>
          <w:lang w:val="lt-LT"/>
        </w:rPr>
        <w:t>nio</w:t>
      </w:r>
      <w:r>
        <w:rPr>
          <w:rFonts w:ascii="Times New Roman" w:hAnsi="Times New Roman" w:cs="Times New Roman"/>
          <w:lang w:val="lt-LT"/>
        </w:rPr>
        <w:t xml:space="preserve"> ar vieti</w:t>
      </w:r>
      <w:r w:rsidR="00B84A48">
        <w:rPr>
          <w:rFonts w:ascii="Times New Roman" w:hAnsi="Times New Roman" w:cs="Times New Roman"/>
          <w:lang w:val="lt-LT"/>
        </w:rPr>
        <w:t>nio poveikio</w:t>
      </w:r>
      <w:r>
        <w:rPr>
          <w:rFonts w:ascii="Times New Roman" w:hAnsi="Times New Roman" w:cs="Times New Roman"/>
          <w:lang w:val="lt-LT"/>
        </w:rPr>
        <w:t xml:space="preserve"> kortikosteroidus galimi reg</w:t>
      </w:r>
      <w:r w:rsidR="00C82DE0">
        <w:rPr>
          <w:rFonts w:ascii="Times New Roman" w:hAnsi="Times New Roman" w:cs="Times New Roman"/>
          <w:lang w:val="lt-LT"/>
        </w:rPr>
        <w:t>os</w:t>
      </w:r>
      <w:r>
        <w:rPr>
          <w:rFonts w:ascii="Times New Roman" w:hAnsi="Times New Roman" w:cs="Times New Roman"/>
          <w:lang w:val="lt-LT"/>
        </w:rPr>
        <w:t xml:space="preserve"> sutrikim</w:t>
      </w:r>
      <w:r w:rsidR="002F7896">
        <w:rPr>
          <w:rFonts w:ascii="Times New Roman" w:hAnsi="Times New Roman" w:cs="Times New Roman"/>
          <w:lang w:val="lt-LT"/>
        </w:rPr>
        <w:t>ai</w:t>
      </w:r>
      <w:r w:rsidR="00B84A48">
        <w:rPr>
          <w:rFonts w:ascii="Times New Roman" w:hAnsi="Times New Roman" w:cs="Times New Roman"/>
          <w:lang w:val="lt-LT"/>
        </w:rPr>
        <w:t>.</w:t>
      </w:r>
      <w:r>
        <w:rPr>
          <w:rFonts w:ascii="Times New Roman" w:hAnsi="Times New Roman" w:cs="Times New Roman"/>
          <w:lang w:val="lt-LT"/>
        </w:rPr>
        <w:t xml:space="preserve"> Jeigu pacientui pasireiškia tokie simptomai kaip regėjimas per miglą ar kiti rego</w:t>
      </w:r>
      <w:r w:rsidR="00134B1C">
        <w:rPr>
          <w:rFonts w:ascii="Times New Roman" w:hAnsi="Times New Roman" w:cs="Times New Roman"/>
          <w:lang w:val="lt-LT"/>
        </w:rPr>
        <w:t>s</w:t>
      </w:r>
      <w:r>
        <w:rPr>
          <w:rFonts w:ascii="Times New Roman" w:hAnsi="Times New Roman" w:cs="Times New Roman"/>
          <w:lang w:val="lt-LT"/>
        </w:rPr>
        <w:t xml:space="preserve"> sutrikimai, reikia įvertinti, ar pacientas neturėtų būti nukreiptas oftalmologo konsultacijai, kad </w:t>
      </w:r>
      <w:r w:rsidR="00B84A48">
        <w:rPr>
          <w:rFonts w:ascii="Times New Roman" w:hAnsi="Times New Roman" w:cs="Times New Roman"/>
          <w:lang w:val="lt-LT"/>
        </w:rPr>
        <w:t xml:space="preserve">šis </w:t>
      </w:r>
      <w:r>
        <w:rPr>
          <w:rFonts w:ascii="Times New Roman" w:hAnsi="Times New Roman" w:cs="Times New Roman"/>
          <w:lang w:val="lt-LT"/>
        </w:rPr>
        <w:t>įvertintų galimas priežastis</w:t>
      </w:r>
      <w:r w:rsidR="00683949">
        <w:rPr>
          <w:rFonts w:ascii="Times New Roman" w:hAnsi="Times New Roman" w:cs="Times New Roman"/>
          <w:lang w:val="lt-LT"/>
        </w:rPr>
        <w:t>.</w:t>
      </w:r>
      <w:r>
        <w:rPr>
          <w:rFonts w:ascii="Times New Roman" w:hAnsi="Times New Roman" w:cs="Times New Roman"/>
          <w:lang w:val="lt-LT"/>
        </w:rPr>
        <w:t xml:space="preserve"> </w:t>
      </w:r>
      <w:r w:rsidR="00683949">
        <w:rPr>
          <w:rFonts w:ascii="Times New Roman" w:hAnsi="Times New Roman" w:cs="Times New Roman"/>
          <w:lang w:val="lt-LT"/>
        </w:rPr>
        <w:t>T</w:t>
      </w:r>
      <w:r w:rsidR="000A7467">
        <w:rPr>
          <w:rFonts w:ascii="Times New Roman" w:hAnsi="Times New Roman" w:cs="Times New Roman"/>
          <w:lang w:val="lt-LT"/>
        </w:rPr>
        <w:t xml:space="preserve">ai gali būti dėl </w:t>
      </w:r>
      <w:r>
        <w:rPr>
          <w:rFonts w:ascii="Times New Roman" w:hAnsi="Times New Roman" w:cs="Times New Roman"/>
          <w:lang w:val="lt-LT"/>
        </w:rPr>
        <w:lastRenderedPageBreak/>
        <w:t>katarakt</w:t>
      </w:r>
      <w:r w:rsidR="000A7467">
        <w:rPr>
          <w:rFonts w:ascii="Times New Roman" w:hAnsi="Times New Roman" w:cs="Times New Roman"/>
          <w:lang w:val="lt-LT"/>
        </w:rPr>
        <w:t>os</w:t>
      </w:r>
      <w:r>
        <w:rPr>
          <w:rFonts w:ascii="Times New Roman" w:hAnsi="Times New Roman" w:cs="Times New Roman"/>
          <w:lang w:val="lt-LT"/>
        </w:rPr>
        <w:t>, glaukom</w:t>
      </w:r>
      <w:r w:rsidR="000A7467">
        <w:rPr>
          <w:rFonts w:ascii="Times New Roman" w:hAnsi="Times New Roman" w:cs="Times New Roman"/>
          <w:lang w:val="lt-LT"/>
        </w:rPr>
        <w:t>os</w:t>
      </w:r>
      <w:r>
        <w:rPr>
          <w:rFonts w:ascii="Times New Roman" w:hAnsi="Times New Roman" w:cs="Times New Roman"/>
          <w:lang w:val="lt-LT"/>
        </w:rPr>
        <w:t xml:space="preserve"> arba ret</w:t>
      </w:r>
      <w:r w:rsidR="000A7467">
        <w:rPr>
          <w:rFonts w:ascii="Times New Roman" w:hAnsi="Times New Roman" w:cs="Times New Roman"/>
          <w:lang w:val="lt-LT"/>
        </w:rPr>
        <w:t>os</w:t>
      </w:r>
      <w:r>
        <w:rPr>
          <w:rFonts w:ascii="Times New Roman" w:hAnsi="Times New Roman" w:cs="Times New Roman"/>
          <w:lang w:val="lt-LT"/>
        </w:rPr>
        <w:t xml:space="preserve"> lig</w:t>
      </w:r>
      <w:r w:rsidR="000A7467">
        <w:rPr>
          <w:rFonts w:ascii="Times New Roman" w:hAnsi="Times New Roman" w:cs="Times New Roman"/>
          <w:lang w:val="lt-LT"/>
        </w:rPr>
        <w:t>os</w:t>
      </w:r>
      <w:r>
        <w:rPr>
          <w:rFonts w:ascii="Times New Roman" w:hAnsi="Times New Roman" w:cs="Times New Roman"/>
          <w:lang w:val="lt-LT"/>
        </w:rPr>
        <w:t>, pavyzdžiui, centrin</w:t>
      </w:r>
      <w:r w:rsidR="000A7467">
        <w:rPr>
          <w:rFonts w:ascii="Times New Roman" w:hAnsi="Times New Roman" w:cs="Times New Roman"/>
          <w:lang w:val="lt-LT"/>
        </w:rPr>
        <w:t>ės</w:t>
      </w:r>
      <w:r>
        <w:rPr>
          <w:rFonts w:ascii="Times New Roman" w:hAnsi="Times New Roman" w:cs="Times New Roman"/>
          <w:lang w:val="lt-LT"/>
        </w:rPr>
        <w:t xml:space="preserve"> sunki</w:t>
      </w:r>
      <w:r w:rsidR="000A7467">
        <w:rPr>
          <w:rFonts w:ascii="Times New Roman" w:hAnsi="Times New Roman" w:cs="Times New Roman"/>
          <w:lang w:val="lt-LT"/>
        </w:rPr>
        <w:t>os</w:t>
      </w:r>
      <w:r>
        <w:rPr>
          <w:rFonts w:ascii="Times New Roman" w:hAnsi="Times New Roman" w:cs="Times New Roman"/>
          <w:lang w:val="lt-LT"/>
        </w:rPr>
        <w:t xml:space="preserve"> </w:t>
      </w:r>
      <w:proofErr w:type="spellStart"/>
      <w:r>
        <w:rPr>
          <w:rFonts w:ascii="Times New Roman" w:hAnsi="Times New Roman" w:cs="Times New Roman"/>
          <w:lang w:val="lt-LT"/>
        </w:rPr>
        <w:t>chorioretinopatij</w:t>
      </w:r>
      <w:r w:rsidR="000A7467">
        <w:rPr>
          <w:rFonts w:ascii="Times New Roman" w:hAnsi="Times New Roman" w:cs="Times New Roman"/>
          <w:lang w:val="lt-LT"/>
        </w:rPr>
        <w:t>os</w:t>
      </w:r>
      <w:proofErr w:type="spellEnd"/>
      <w:r>
        <w:rPr>
          <w:rFonts w:ascii="Times New Roman" w:hAnsi="Times New Roman" w:cs="Times New Roman"/>
          <w:lang w:val="lt-LT"/>
        </w:rPr>
        <w:t xml:space="preserve"> (CSCR), apie kurią pranešta </w:t>
      </w:r>
      <w:r w:rsidR="00B84A48">
        <w:rPr>
          <w:rFonts w:ascii="Times New Roman" w:hAnsi="Times New Roman" w:cs="Times New Roman"/>
          <w:lang w:val="lt-LT"/>
        </w:rPr>
        <w:t xml:space="preserve">vartojant </w:t>
      </w:r>
      <w:r>
        <w:rPr>
          <w:rFonts w:ascii="Times New Roman" w:hAnsi="Times New Roman" w:cs="Times New Roman"/>
          <w:lang w:val="lt-LT"/>
        </w:rPr>
        <w:t>sistemi</w:t>
      </w:r>
      <w:r w:rsidR="00B84A48">
        <w:rPr>
          <w:rFonts w:ascii="Times New Roman" w:hAnsi="Times New Roman" w:cs="Times New Roman"/>
          <w:lang w:val="lt-LT"/>
        </w:rPr>
        <w:t>nio</w:t>
      </w:r>
      <w:r>
        <w:rPr>
          <w:rFonts w:ascii="Times New Roman" w:hAnsi="Times New Roman" w:cs="Times New Roman"/>
          <w:lang w:val="lt-LT"/>
        </w:rPr>
        <w:t xml:space="preserve"> ar vieti</w:t>
      </w:r>
      <w:r w:rsidR="00B84A48">
        <w:rPr>
          <w:rFonts w:ascii="Times New Roman" w:hAnsi="Times New Roman" w:cs="Times New Roman"/>
          <w:lang w:val="lt-LT"/>
        </w:rPr>
        <w:t>nio</w:t>
      </w:r>
      <w:r>
        <w:rPr>
          <w:rFonts w:ascii="Times New Roman" w:hAnsi="Times New Roman" w:cs="Times New Roman"/>
          <w:lang w:val="lt-LT"/>
        </w:rPr>
        <w:t xml:space="preserve"> </w:t>
      </w:r>
      <w:r w:rsidR="00B84A48">
        <w:rPr>
          <w:rFonts w:ascii="Times New Roman" w:hAnsi="Times New Roman" w:cs="Times New Roman"/>
          <w:lang w:val="lt-LT"/>
        </w:rPr>
        <w:t xml:space="preserve">poveikio </w:t>
      </w:r>
      <w:r>
        <w:rPr>
          <w:rFonts w:ascii="Times New Roman" w:hAnsi="Times New Roman" w:cs="Times New Roman"/>
          <w:lang w:val="lt-LT"/>
        </w:rPr>
        <w:t>kortikosteroidų.</w:t>
      </w:r>
    </w:p>
    <w:p w14:paraId="0B33A90F" w14:textId="0BEC785B" w:rsidR="0062196B" w:rsidRPr="0099783A" w:rsidRDefault="0062196B" w:rsidP="003277A4">
      <w:pPr>
        <w:spacing w:after="0" w:line="240" w:lineRule="auto"/>
        <w:rPr>
          <w:rFonts w:ascii="Times New Roman" w:hAnsi="Times New Roman" w:cs="Times New Roman"/>
          <w:lang w:val="lt-LT"/>
        </w:rPr>
      </w:pPr>
    </w:p>
    <w:p w14:paraId="57E95A06" w14:textId="77777777" w:rsidR="0062196B" w:rsidRPr="00810FD6" w:rsidRDefault="0062196B" w:rsidP="003277A4">
      <w:pPr>
        <w:spacing w:after="0" w:line="240" w:lineRule="auto"/>
        <w:rPr>
          <w:rFonts w:ascii="Times New Roman" w:hAnsi="Times New Roman"/>
          <w:i/>
          <w:lang w:val="lt-LT"/>
        </w:rPr>
      </w:pPr>
      <w:r w:rsidRPr="00810FD6">
        <w:rPr>
          <w:rFonts w:ascii="Times New Roman" w:hAnsi="Times New Roman"/>
          <w:i/>
          <w:lang w:val="lt-LT"/>
        </w:rPr>
        <w:t>Vaikų populiacija</w:t>
      </w:r>
    </w:p>
    <w:p w14:paraId="2E2F6D26" w14:textId="66FEC4D3" w:rsidR="003420B6" w:rsidRDefault="003420B6" w:rsidP="003420B6">
      <w:pPr>
        <w:spacing w:after="0" w:line="240" w:lineRule="auto"/>
        <w:rPr>
          <w:rFonts w:ascii="Times New Roman" w:hAnsi="Times New Roman" w:cs="Times New Roman"/>
          <w:lang w:val="lt-LT"/>
        </w:rPr>
      </w:pPr>
      <w:r w:rsidRPr="0099783A">
        <w:rPr>
          <w:rFonts w:ascii="Times New Roman" w:hAnsi="Times New Roman" w:cs="Times New Roman"/>
          <w:lang w:val="lt-LT"/>
        </w:rPr>
        <w:t>Pavojus ypač gali grėsti v</w:t>
      </w:r>
      <w:r w:rsidR="0062196B" w:rsidRPr="0099783A">
        <w:rPr>
          <w:rFonts w:ascii="Times New Roman" w:hAnsi="Times New Roman" w:cs="Times New Roman"/>
          <w:lang w:val="lt-LT"/>
        </w:rPr>
        <w:t>aika</w:t>
      </w:r>
      <w:r w:rsidRPr="0099783A">
        <w:rPr>
          <w:rFonts w:ascii="Times New Roman" w:hAnsi="Times New Roman" w:cs="Times New Roman"/>
          <w:lang w:val="lt-LT"/>
        </w:rPr>
        <w:t>ms</w:t>
      </w:r>
      <w:r w:rsidR="0062196B" w:rsidRPr="0099783A">
        <w:rPr>
          <w:rFonts w:ascii="Times New Roman" w:hAnsi="Times New Roman" w:cs="Times New Roman"/>
          <w:lang w:val="lt-LT"/>
        </w:rPr>
        <w:t xml:space="preserve"> ir paauglia</w:t>
      </w:r>
      <w:r w:rsidRPr="0099783A">
        <w:rPr>
          <w:rFonts w:ascii="Times New Roman" w:hAnsi="Times New Roman" w:cs="Times New Roman"/>
          <w:lang w:val="lt-LT"/>
        </w:rPr>
        <w:t>ms, jaunesniems nei 16 matų amžiaus ir</w:t>
      </w:r>
      <w:r w:rsidR="0062196B" w:rsidRPr="0099783A">
        <w:rPr>
          <w:rFonts w:ascii="Times New Roman" w:hAnsi="Times New Roman" w:cs="Times New Roman"/>
          <w:lang w:val="lt-LT"/>
        </w:rPr>
        <w:t xml:space="preserve"> vartojant</w:t>
      </w:r>
      <w:r w:rsidRPr="0099783A">
        <w:rPr>
          <w:rFonts w:ascii="Times New Roman" w:hAnsi="Times New Roman" w:cs="Times New Roman"/>
          <w:lang w:val="lt-LT"/>
        </w:rPr>
        <w:t>iems</w:t>
      </w:r>
      <w:r w:rsidR="0062196B" w:rsidRPr="0099783A">
        <w:rPr>
          <w:rFonts w:ascii="Times New Roman" w:hAnsi="Times New Roman" w:cs="Times New Roman"/>
          <w:lang w:val="lt-LT"/>
        </w:rPr>
        <w:t xml:space="preserve"> dideles dozes </w:t>
      </w:r>
      <w:proofErr w:type="spellStart"/>
      <w:r w:rsidR="0062196B" w:rsidRPr="0099783A">
        <w:rPr>
          <w:rFonts w:ascii="Times New Roman" w:hAnsi="Times New Roman" w:cs="Times New Roman"/>
          <w:lang w:val="lt-LT"/>
        </w:rPr>
        <w:t>flutikazono</w:t>
      </w:r>
      <w:proofErr w:type="spellEnd"/>
      <w:r w:rsidR="0062196B" w:rsidRPr="0099783A">
        <w:rPr>
          <w:rFonts w:ascii="Times New Roman" w:hAnsi="Times New Roman" w:cs="Times New Roman"/>
          <w:lang w:val="lt-LT"/>
        </w:rPr>
        <w:t xml:space="preserve"> </w:t>
      </w:r>
      <w:proofErr w:type="spellStart"/>
      <w:r w:rsidR="0062196B" w:rsidRPr="0099783A">
        <w:rPr>
          <w:rFonts w:ascii="Times New Roman" w:hAnsi="Times New Roman" w:cs="Times New Roman"/>
          <w:lang w:val="lt-LT"/>
        </w:rPr>
        <w:t>propionato</w:t>
      </w:r>
      <w:proofErr w:type="spellEnd"/>
      <w:r w:rsidR="0062196B" w:rsidRPr="0099783A">
        <w:rPr>
          <w:rFonts w:ascii="Times New Roman" w:hAnsi="Times New Roman" w:cs="Times New Roman"/>
          <w:lang w:val="lt-LT"/>
        </w:rPr>
        <w:t xml:space="preserve"> (paprastai ≥ 1000 </w:t>
      </w:r>
      <w:proofErr w:type="spellStart"/>
      <w:r w:rsidR="0062196B" w:rsidRPr="0099783A">
        <w:rPr>
          <w:rFonts w:ascii="Times New Roman" w:hAnsi="Times New Roman" w:cs="Times New Roman"/>
          <w:lang w:val="lt-LT"/>
        </w:rPr>
        <w:t>mikrogramų</w:t>
      </w:r>
      <w:proofErr w:type="spellEnd"/>
      <w:r w:rsidR="0062196B" w:rsidRPr="0099783A">
        <w:rPr>
          <w:rFonts w:ascii="Times New Roman" w:hAnsi="Times New Roman" w:cs="Times New Roman"/>
          <w:lang w:val="lt-LT"/>
        </w:rPr>
        <w:t xml:space="preserve"> per parą)</w:t>
      </w:r>
      <w:r w:rsidRPr="0099783A">
        <w:rPr>
          <w:rFonts w:ascii="Times New Roman" w:hAnsi="Times New Roman" w:cs="Times New Roman"/>
          <w:lang w:val="lt-LT"/>
        </w:rPr>
        <w:t xml:space="preserve">. Jiems gali pasireikšti sisteminis poveikis, ypač jei didelės dozės skiriamos ilgą laikotarpį. Galimas sisteminis poveikis: </w:t>
      </w:r>
      <w:proofErr w:type="spellStart"/>
      <w:r w:rsidRPr="0099783A">
        <w:rPr>
          <w:rFonts w:ascii="Times New Roman" w:hAnsi="Times New Roman" w:cs="Times New Roman"/>
          <w:lang w:val="lt-LT"/>
        </w:rPr>
        <w:t>Kušingo</w:t>
      </w:r>
      <w:proofErr w:type="spellEnd"/>
      <w:r w:rsidRPr="0099783A">
        <w:rPr>
          <w:rFonts w:ascii="Times New Roman" w:hAnsi="Times New Roman" w:cs="Times New Roman"/>
          <w:lang w:val="lt-LT"/>
        </w:rPr>
        <w:t xml:space="preserve"> sindromas, </w:t>
      </w:r>
      <w:proofErr w:type="spellStart"/>
      <w:r w:rsidRPr="0099783A">
        <w:rPr>
          <w:rFonts w:ascii="Times New Roman" w:hAnsi="Times New Roman" w:cs="Times New Roman"/>
          <w:lang w:val="lt-LT"/>
        </w:rPr>
        <w:t>kušingoidiniai</w:t>
      </w:r>
      <w:proofErr w:type="spellEnd"/>
      <w:r w:rsidRPr="0099783A">
        <w:rPr>
          <w:rFonts w:ascii="Times New Roman" w:hAnsi="Times New Roman" w:cs="Times New Roman"/>
          <w:lang w:val="lt-LT"/>
        </w:rPr>
        <w:t xml:space="preserve"> požymiai, antinksčių funkcijos nuslopinimas, ūminis antinksčių nepakankamumas ir augimo sulėtėjimas vaikams ir paaugliams, taip pat rečiau pasireiškiantis įvairus psichologinis poveikis ar įtaka</w:t>
      </w:r>
      <w:r w:rsidR="00820497" w:rsidRPr="0099783A">
        <w:rPr>
          <w:rFonts w:ascii="Times New Roman" w:hAnsi="Times New Roman" w:cs="Times New Roman"/>
          <w:lang w:val="lt-LT"/>
        </w:rPr>
        <w:t xml:space="preserve"> </w:t>
      </w:r>
      <w:r w:rsidRPr="0099783A">
        <w:rPr>
          <w:rFonts w:ascii="Times New Roman" w:hAnsi="Times New Roman" w:cs="Times New Roman"/>
          <w:lang w:val="lt-LT"/>
        </w:rPr>
        <w:t xml:space="preserve">elgsenai, įskaitant </w:t>
      </w:r>
      <w:proofErr w:type="spellStart"/>
      <w:r w:rsidRPr="0099783A">
        <w:rPr>
          <w:rFonts w:ascii="Times New Roman" w:hAnsi="Times New Roman" w:cs="Times New Roman"/>
          <w:lang w:val="lt-LT"/>
        </w:rPr>
        <w:t>psichomotorinį</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hiperaktyvumą</w:t>
      </w:r>
      <w:proofErr w:type="spellEnd"/>
      <w:r w:rsidRPr="0099783A">
        <w:rPr>
          <w:rFonts w:ascii="Times New Roman" w:hAnsi="Times New Roman" w:cs="Times New Roman"/>
          <w:lang w:val="lt-LT"/>
        </w:rPr>
        <w:t>, miego sutrikimus, nerimą, depresiją ar agresiją. Reikia apsvarstyti, ar vaiką arba paauglį reikėtų nusiųsti pas vaikų kvėpavimo takų specialistą.</w:t>
      </w:r>
    </w:p>
    <w:p w14:paraId="56D1BD33" w14:textId="77777777" w:rsidR="002E65A1" w:rsidRPr="0099783A" w:rsidRDefault="002E65A1" w:rsidP="003420B6">
      <w:pPr>
        <w:spacing w:after="0" w:line="240" w:lineRule="auto"/>
        <w:rPr>
          <w:rFonts w:ascii="Times New Roman" w:hAnsi="Times New Roman" w:cs="Times New Roman"/>
          <w:lang w:val="lt-LT"/>
        </w:rPr>
      </w:pPr>
    </w:p>
    <w:p w14:paraId="6C7B23E4" w14:textId="77777777" w:rsidR="0062196B" w:rsidRPr="0099783A" w:rsidRDefault="003420B6" w:rsidP="003420B6">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Rekomenduojama reguliariai stebėti vaikų, ilgą laiką gydomų įkvepiamaisiais </w:t>
      </w:r>
      <w:r w:rsidR="0099783A" w:rsidRPr="0099783A">
        <w:rPr>
          <w:rFonts w:ascii="Times New Roman" w:hAnsi="Times New Roman" w:cs="Times New Roman"/>
          <w:lang w:val="lt-LT"/>
        </w:rPr>
        <w:t>kortikosteroidais</w:t>
      </w:r>
      <w:r w:rsidRPr="0099783A">
        <w:rPr>
          <w:rFonts w:ascii="Times New Roman" w:hAnsi="Times New Roman" w:cs="Times New Roman"/>
          <w:lang w:val="lt-LT"/>
        </w:rPr>
        <w:t xml:space="preserve">, ūgį. </w:t>
      </w:r>
      <w:r w:rsidR="00633DCA" w:rsidRPr="005F5D20">
        <w:rPr>
          <w:rFonts w:ascii="Times New Roman" w:hAnsi="Times New Roman" w:cs="Times New Roman"/>
          <w:b/>
          <w:lang w:val="lt-LT"/>
        </w:rPr>
        <w:t>Būtina parinkti mažiausią įkvepiamųjų kortikosteroidų dozę, kurią vartojant astma veiksmingai kontroliuojama.</w:t>
      </w:r>
    </w:p>
    <w:p w14:paraId="4B1CE0E8" w14:textId="77777777" w:rsidR="00BB6EE5" w:rsidRPr="0099783A" w:rsidRDefault="00BB6EE5" w:rsidP="003277A4">
      <w:pPr>
        <w:spacing w:after="0" w:line="240" w:lineRule="auto"/>
        <w:rPr>
          <w:rFonts w:ascii="Times New Roman" w:hAnsi="Times New Roman" w:cs="Times New Roman"/>
          <w:lang w:val="lt-LT"/>
        </w:rPr>
      </w:pPr>
    </w:p>
    <w:p w14:paraId="2DED0085"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4.5</w:t>
      </w:r>
      <w:r w:rsidRPr="0099783A">
        <w:rPr>
          <w:rFonts w:ascii="Times New Roman" w:hAnsi="Times New Roman" w:cs="Times New Roman"/>
          <w:b/>
          <w:bCs/>
          <w:lang w:val="lt-LT"/>
        </w:rPr>
        <w:tab/>
        <w:t>Sąveika su kitais vaistiniais preparatais ir kitokia sąveika</w:t>
      </w:r>
    </w:p>
    <w:p w14:paraId="7839B8CB" w14:textId="77777777" w:rsidR="00B85784" w:rsidRPr="0099783A" w:rsidRDefault="00B85784" w:rsidP="003277A4">
      <w:pPr>
        <w:spacing w:after="0" w:line="240" w:lineRule="auto"/>
        <w:rPr>
          <w:rFonts w:ascii="Times New Roman" w:hAnsi="Times New Roman" w:cs="Times New Roman"/>
          <w:lang w:val="lt-LT"/>
        </w:rPr>
      </w:pPr>
    </w:p>
    <w:p w14:paraId="597332B7" w14:textId="5BCDCE64" w:rsidR="00B85784" w:rsidRPr="0099783A" w:rsidRDefault="00AE2B45"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β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blokatoriai gali </w:t>
      </w:r>
      <w:proofErr w:type="spellStart"/>
      <w:r w:rsidRPr="0099783A">
        <w:rPr>
          <w:rFonts w:ascii="Times New Roman" w:hAnsi="Times New Roman" w:cs="Times New Roman"/>
          <w:lang w:val="lt-LT"/>
        </w:rPr>
        <w:t>susilpninti</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poveikį arba jam trukdyti. </w:t>
      </w:r>
      <w:r w:rsidR="00B85784" w:rsidRPr="0099783A">
        <w:rPr>
          <w:rFonts w:ascii="Times New Roman" w:hAnsi="Times New Roman" w:cs="Times New Roman"/>
          <w:lang w:val="lt-LT"/>
        </w:rPr>
        <w:t xml:space="preserve">Vengti kartu vartoti tiek selektyvius, tiek ir neselektyvius </w:t>
      </w:r>
      <w:r w:rsidRPr="0099783A">
        <w:rPr>
          <w:rFonts w:ascii="Times New Roman" w:hAnsi="Times New Roman" w:cs="Times New Roman"/>
          <w:lang w:val="lt-LT"/>
        </w:rPr>
        <w:t xml:space="preserve">β </w:t>
      </w:r>
      <w:proofErr w:type="spellStart"/>
      <w:r w:rsidR="00B85784" w:rsidRPr="0099783A">
        <w:rPr>
          <w:rFonts w:ascii="Times New Roman" w:hAnsi="Times New Roman" w:cs="Times New Roman"/>
          <w:lang w:val="lt-LT"/>
        </w:rPr>
        <w:t>adrenoreceptorių</w:t>
      </w:r>
      <w:proofErr w:type="spellEnd"/>
      <w:r w:rsidR="00B85784" w:rsidRPr="0099783A">
        <w:rPr>
          <w:rFonts w:ascii="Times New Roman" w:hAnsi="Times New Roman" w:cs="Times New Roman"/>
          <w:lang w:val="lt-LT"/>
        </w:rPr>
        <w:t xml:space="preserve"> blokatorius, nebent būtų svarbi priežastis juos naudoti.</w:t>
      </w:r>
      <w:r w:rsidRPr="0099783A">
        <w:rPr>
          <w:rFonts w:ascii="Times New Roman" w:hAnsi="Times New Roman" w:cs="Times New Roman"/>
          <w:lang w:val="lt-LT"/>
        </w:rPr>
        <w:t xml:space="preserve"> Gydant β</w:t>
      </w:r>
      <w:r w:rsidR="00633DCA" w:rsidRPr="005F5D20">
        <w:rPr>
          <w:rFonts w:ascii="Times New Roman" w:hAnsi="Times New Roman" w:cs="Times New Roman"/>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agonistais</w:t>
      </w:r>
      <w:proofErr w:type="spellEnd"/>
      <w:r w:rsidRPr="0099783A">
        <w:rPr>
          <w:rFonts w:ascii="Times New Roman" w:hAnsi="Times New Roman" w:cs="Times New Roman"/>
          <w:lang w:val="lt-LT"/>
        </w:rPr>
        <w:t xml:space="preserve"> gali pasireikšti galimai sunki </w:t>
      </w:r>
      <w:proofErr w:type="spellStart"/>
      <w:r w:rsidRPr="0099783A">
        <w:rPr>
          <w:rFonts w:ascii="Times New Roman" w:hAnsi="Times New Roman" w:cs="Times New Roman"/>
          <w:lang w:val="lt-LT"/>
        </w:rPr>
        <w:t>hipokalemija</w:t>
      </w:r>
      <w:proofErr w:type="spellEnd"/>
      <w:r w:rsidRPr="0099783A">
        <w:rPr>
          <w:rFonts w:ascii="Times New Roman" w:hAnsi="Times New Roman" w:cs="Times New Roman"/>
          <w:lang w:val="lt-LT"/>
        </w:rPr>
        <w:t xml:space="preserve">. Ypač atsargiems reikia būti gydant ūmią sunkią astmą, nes šį poveikį gali sustiprinti kartu vartojami </w:t>
      </w:r>
      <w:proofErr w:type="spellStart"/>
      <w:r w:rsidRPr="0099783A">
        <w:rPr>
          <w:rFonts w:ascii="Times New Roman" w:hAnsi="Times New Roman" w:cs="Times New Roman"/>
          <w:lang w:val="lt-LT"/>
        </w:rPr>
        <w:t>ksantino</w:t>
      </w:r>
      <w:proofErr w:type="spellEnd"/>
      <w:r w:rsidRPr="0099783A">
        <w:rPr>
          <w:rFonts w:ascii="Times New Roman" w:hAnsi="Times New Roman" w:cs="Times New Roman"/>
          <w:lang w:val="lt-LT"/>
        </w:rPr>
        <w:t xml:space="preserve"> dariniai, steroidai ir diuretikai.</w:t>
      </w:r>
    </w:p>
    <w:p w14:paraId="336D70C5" w14:textId="77777777" w:rsidR="00B85784" w:rsidRPr="0099783A" w:rsidRDefault="00B85784" w:rsidP="003277A4">
      <w:pPr>
        <w:spacing w:after="0" w:line="240" w:lineRule="auto"/>
        <w:rPr>
          <w:rFonts w:ascii="Times New Roman" w:hAnsi="Times New Roman" w:cs="Times New Roman"/>
          <w:lang w:val="lt-LT"/>
        </w:rPr>
      </w:pPr>
    </w:p>
    <w:p w14:paraId="088C0AB0" w14:textId="0173B6F6" w:rsidR="00B85784" w:rsidRPr="0099783A" w:rsidRDefault="00B85784" w:rsidP="003277A4">
      <w:pPr>
        <w:spacing w:after="0" w:line="240" w:lineRule="auto"/>
        <w:rPr>
          <w:rFonts w:ascii="Times New Roman" w:hAnsi="Times New Roman" w:cs="Times New Roman"/>
          <w:lang w:val="lt-LT"/>
        </w:rPr>
      </w:pPr>
      <w:bookmarkStart w:id="4" w:name="Pirma"/>
      <w:bookmarkEnd w:id="4"/>
      <w:r w:rsidRPr="0099783A">
        <w:rPr>
          <w:rFonts w:ascii="Times New Roman" w:hAnsi="Times New Roman" w:cs="Times New Roman"/>
          <w:lang w:val="lt-LT"/>
        </w:rPr>
        <w:t xml:space="preserve">Kartu vartojant kitus </w:t>
      </w:r>
      <w:r w:rsidR="00AE2B45" w:rsidRPr="0099783A">
        <w:rPr>
          <w:rFonts w:ascii="Times New Roman" w:hAnsi="Times New Roman" w:cs="Times New Roman"/>
          <w:lang w:val="lt-LT"/>
        </w:rPr>
        <w:t xml:space="preserve">β </w:t>
      </w:r>
      <w:proofErr w:type="spellStart"/>
      <w:r w:rsidRPr="0099783A">
        <w:rPr>
          <w:rFonts w:ascii="Times New Roman" w:hAnsi="Times New Roman" w:cs="Times New Roman"/>
          <w:lang w:val="lt-LT"/>
        </w:rPr>
        <w:t>adrenerginius</w:t>
      </w:r>
      <w:proofErr w:type="spellEnd"/>
      <w:r w:rsidRPr="0099783A">
        <w:rPr>
          <w:rFonts w:ascii="Times New Roman" w:hAnsi="Times New Roman" w:cs="Times New Roman"/>
          <w:lang w:val="lt-LT"/>
        </w:rPr>
        <w:t xml:space="preserve"> vaistus galimas papildomas poveikis.</w:t>
      </w:r>
    </w:p>
    <w:p w14:paraId="7F82C299" w14:textId="77777777" w:rsidR="00B85784" w:rsidRPr="0099783A" w:rsidRDefault="00B85784" w:rsidP="003277A4">
      <w:pPr>
        <w:spacing w:after="0" w:line="240" w:lineRule="auto"/>
        <w:rPr>
          <w:rFonts w:ascii="Times New Roman" w:hAnsi="Times New Roman" w:cs="Times New Roman"/>
          <w:lang w:val="lt-LT"/>
        </w:rPr>
      </w:pPr>
    </w:p>
    <w:p w14:paraId="56705E6B"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propionatas</w:t>
      </w:r>
      <w:proofErr w:type="spellEnd"/>
    </w:p>
    <w:p w14:paraId="2FE30C02" w14:textId="77777777" w:rsidR="00B85784" w:rsidRPr="0099783A" w:rsidRDefault="00B85784" w:rsidP="003277A4">
      <w:pPr>
        <w:spacing w:after="0" w:line="240" w:lineRule="auto"/>
        <w:rPr>
          <w:rFonts w:ascii="Times New Roman" w:hAnsi="Times New Roman" w:cs="Times New Roman"/>
          <w:lang w:val="lt-LT"/>
        </w:rPr>
      </w:pPr>
    </w:p>
    <w:p w14:paraId="34507A1A" w14:textId="4B447F9F"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Normaliomis sąlygomis įkvėpus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jo koncentracija plazmoje būna nedidelė, nes jis smarkiai </w:t>
      </w:r>
      <w:proofErr w:type="spellStart"/>
      <w:r w:rsidRPr="0099783A">
        <w:rPr>
          <w:rFonts w:ascii="Times New Roman" w:hAnsi="Times New Roman" w:cs="Times New Roman"/>
          <w:lang w:val="lt-LT"/>
        </w:rPr>
        <w:t>metabolizuojamas</w:t>
      </w:r>
      <w:proofErr w:type="spellEnd"/>
      <w:r w:rsidRPr="0099783A">
        <w:rPr>
          <w:rFonts w:ascii="Times New Roman" w:hAnsi="Times New Roman" w:cs="Times New Roman"/>
          <w:lang w:val="lt-LT"/>
        </w:rPr>
        <w:t xml:space="preserve"> pirmojo prasiskverbimo per žarnas ir kepenis metu, kur vyksta ir jo sisteminis išvalymas, tarpininkaujant </w:t>
      </w:r>
      <w:proofErr w:type="spellStart"/>
      <w:r w:rsidRPr="0099783A">
        <w:rPr>
          <w:rFonts w:ascii="Times New Roman" w:hAnsi="Times New Roman" w:cs="Times New Roman"/>
          <w:lang w:val="lt-LT"/>
        </w:rPr>
        <w:t>citochromui</w:t>
      </w:r>
      <w:proofErr w:type="spellEnd"/>
      <w:r w:rsidRPr="0099783A">
        <w:rPr>
          <w:rFonts w:ascii="Times New Roman" w:hAnsi="Times New Roman" w:cs="Times New Roman"/>
          <w:lang w:val="lt-LT"/>
        </w:rPr>
        <w:t xml:space="preserve"> </w:t>
      </w:r>
      <w:r w:rsidR="002E65A1">
        <w:rPr>
          <w:rFonts w:ascii="Times New Roman" w:hAnsi="Times New Roman" w:cs="Times New Roman"/>
          <w:lang w:val="lt-LT"/>
        </w:rPr>
        <w:t>CYP3A4</w:t>
      </w:r>
      <w:r w:rsidRPr="0099783A">
        <w:rPr>
          <w:rFonts w:ascii="Times New Roman" w:hAnsi="Times New Roman" w:cs="Times New Roman"/>
          <w:lang w:val="lt-LT"/>
        </w:rPr>
        <w:t xml:space="preserve">. Todėl nepanašu, kad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propionatas</w:t>
      </w:r>
      <w:proofErr w:type="spellEnd"/>
      <w:r w:rsidRPr="0099783A">
        <w:rPr>
          <w:rFonts w:ascii="Times New Roman" w:hAnsi="Times New Roman" w:cs="Times New Roman"/>
          <w:lang w:val="lt-LT"/>
        </w:rPr>
        <w:t xml:space="preserve"> turėtų klinikai reikšmingos vaistų sąveikos. </w:t>
      </w:r>
    </w:p>
    <w:p w14:paraId="0E68F4F7" w14:textId="77777777" w:rsidR="00B85784" w:rsidRPr="0099783A" w:rsidRDefault="00B85784" w:rsidP="003277A4">
      <w:pPr>
        <w:spacing w:after="0" w:line="240" w:lineRule="auto"/>
        <w:rPr>
          <w:rFonts w:ascii="Times New Roman" w:hAnsi="Times New Roman" w:cs="Times New Roman"/>
          <w:lang w:val="lt-LT"/>
        </w:rPr>
      </w:pPr>
    </w:p>
    <w:p w14:paraId="6B8A6013" w14:textId="1DE0E62F"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Tarpusavio sąveikos tyrime su sveikais asmenimis, vartojančiais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į nosį, </w:t>
      </w:r>
      <w:proofErr w:type="spellStart"/>
      <w:r w:rsidRPr="0099783A">
        <w:rPr>
          <w:rFonts w:ascii="Times New Roman" w:hAnsi="Times New Roman" w:cs="Times New Roman"/>
          <w:lang w:val="lt-LT"/>
        </w:rPr>
        <w:t>ritonaviras</w:t>
      </w:r>
      <w:proofErr w:type="spellEnd"/>
      <w:r w:rsidRPr="0099783A">
        <w:rPr>
          <w:rFonts w:ascii="Times New Roman" w:hAnsi="Times New Roman" w:cs="Times New Roman"/>
          <w:lang w:val="lt-LT"/>
        </w:rPr>
        <w:t xml:space="preserve"> (labai stiprus </w:t>
      </w:r>
      <w:proofErr w:type="spellStart"/>
      <w:r w:rsidRPr="0099783A">
        <w:rPr>
          <w:rFonts w:ascii="Times New Roman" w:hAnsi="Times New Roman" w:cs="Times New Roman"/>
          <w:lang w:val="lt-LT"/>
        </w:rPr>
        <w:t>citochromo</w:t>
      </w:r>
      <w:proofErr w:type="spellEnd"/>
      <w:r w:rsidRPr="0099783A">
        <w:rPr>
          <w:rFonts w:ascii="Times New Roman" w:hAnsi="Times New Roman" w:cs="Times New Roman"/>
          <w:lang w:val="lt-LT"/>
        </w:rPr>
        <w:t xml:space="preserve"> </w:t>
      </w:r>
      <w:r w:rsidR="002E65A1">
        <w:rPr>
          <w:rFonts w:ascii="Times New Roman" w:hAnsi="Times New Roman" w:cs="Times New Roman"/>
          <w:lang w:val="lt-LT"/>
        </w:rPr>
        <w:t>CYP3A4</w:t>
      </w:r>
      <w:r w:rsidRPr="0099783A">
        <w:rPr>
          <w:rFonts w:ascii="Times New Roman" w:hAnsi="Times New Roman" w:cs="Times New Roman"/>
          <w:lang w:val="lt-LT"/>
        </w:rPr>
        <w:t xml:space="preserve"> inhibitorius), skiriant jį po 100 mg du kartus per parą, padidino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koncentraciją plazmoje kelis šimtus kartų, todėl žymiai sumažėjo kortizolio koncentracija plazmoje. Nėra informacijos apie tokią vaistų sąveiką vartojant </w:t>
      </w:r>
      <w:proofErr w:type="spellStart"/>
      <w:r w:rsidRPr="0099783A">
        <w:rPr>
          <w:rFonts w:ascii="Times New Roman" w:hAnsi="Times New Roman" w:cs="Times New Roman"/>
          <w:lang w:val="lt-LT"/>
        </w:rPr>
        <w:t>inhaliuojamąjį</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bet manoma, kad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koncentracija plazmoje turėtų žymiai padidėti. Buvo pranešta apie </w:t>
      </w:r>
      <w:proofErr w:type="spellStart"/>
      <w:r w:rsidRPr="0099783A">
        <w:rPr>
          <w:rFonts w:ascii="Times New Roman" w:hAnsi="Times New Roman" w:cs="Times New Roman"/>
          <w:lang w:val="lt-LT"/>
        </w:rPr>
        <w:t>Kušingo</w:t>
      </w:r>
      <w:proofErr w:type="spellEnd"/>
      <w:r w:rsidRPr="0099783A">
        <w:rPr>
          <w:rFonts w:ascii="Times New Roman" w:hAnsi="Times New Roman" w:cs="Times New Roman"/>
          <w:lang w:val="lt-LT"/>
        </w:rPr>
        <w:t xml:space="preserve"> sindromo ir antinksčių funkcijos nuslopinimo atvejus. Tokio vaistų derinio reikia vengti, nebent siekiama nauda viršytų padidėjusį sisteminio </w:t>
      </w:r>
      <w:proofErr w:type="spellStart"/>
      <w:r w:rsidRPr="0099783A">
        <w:rPr>
          <w:rFonts w:ascii="Times New Roman" w:hAnsi="Times New Roman" w:cs="Times New Roman"/>
          <w:lang w:val="lt-LT"/>
        </w:rPr>
        <w:t>gliukokortikoido</w:t>
      </w:r>
      <w:proofErr w:type="spellEnd"/>
      <w:r w:rsidRPr="0099783A">
        <w:rPr>
          <w:rFonts w:ascii="Times New Roman" w:hAnsi="Times New Roman" w:cs="Times New Roman"/>
          <w:lang w:val="lt-LT"/>
        </w:rPr>
        <w:t xml:space="preserve"> šalutinio poveikio pavojų.</w:t>
      </w:r>
    </w:p>
    <w:p w14:paraId="3694A985" w14:textId="77777777" w:rsidR="00B85784" w:rsidRPr="0099783A" w:rsidRDefault="00B85784" w:rsidP="003277A4">
      <w:pPr>
        <w:spacing w:after="0" w:line="240" w:lineRule="auto"/>
        <w:rPr>
          <w:rFonts w:ascii="Times New Roman" w:hAnsi="Times New Roman" w:cs="Times New Roman"/>
          <w:lang w:val="lt-LT"/>
        </w:rPr>
      </w:pPr>
    </w:p>
    <w:p w14:paraId="00382D76" w14:textId="7977284C"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Nedidelės apimties tyrimo su sveikais savanoriais duomenimis, silpnesnis CYP3A inhibitorius </w:t>
      </w:r>
      <w:proofErr w:type="spellStart"/>
      <w:r w:rsidRPr="0099783A">
        <w:rPr>
          <w:rFonts w:ascii="Times New Roman" w:hAnsi="Times New Roman" w:cs="Times New Roman"/>
          <w:lang w:val="lt-LT"/>
        </w:rPr>
        <w:t>ketokonazolis</w:t>
      </w:r>
      <w:proofErr w:type="spellEnd"/>
      <w:r w:rsidRPr="0099783A">
        <w:rPr>
          <w:rFonts w:ascii="Times New Roman" w:hAnsi="Times New Roman" w:cs="Times New Roman"/>
          <w:lang w:val="lt-LT"/>
        </w:rPr>
        <w:t xml:space="preserve"> padidino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ekspoziciją po vienkartinės inhaliacijos 150 %. Dėl to plazmoje kortizolio kiekis sumažėjo daugiau, negu vartojant vieną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Kartu gydant kitu stipriu CYP3A inhibitoriumi </w:t>
      </w:r>
      <w:proofErr w:type="spellStart"/>
      <w:r w:rsidRPr="0099783A">
        <w:rPr>
          <w:rFonts w:ascii="Times New Roman" w:hAnsi="Times New Roman" w:cs="Times New Roman"/>
          <w:lang w:val="lt-LT"/>
        </w:rPr>
        <w:t>itrakonazoliu</w:t>
      </w:r>
      <w:proofErr w:type="spellEnd"/>
      <w:r w:rsidR="002E65A1">
        <w:rPr>
          <w:rFonts w:ascii="Times New Roman" w:hAnsi="Times New Roman" w:cs="Times New Roman"/>
          <w:lang w:val="lt-LT"/>
        </w:rPr>
        <w:t xml:space="preserve">, preparatais, kurių sudėtyje yra </w:t>
      </w:r>
      <w:proofErr w:type="spellStart"/>
      <w:r w:rsidR="002E65A1">
        <w:rPr>
          <w:rFonts w:ascii="Times New Roman" w:hAnsi="Times New Roman" w:cs="Times New Roman"/>
          <w:lang w:val="lt-LT"/>
        </w:rPr>
        <w:t>kobicistat</w:t>
      </w:r>
      <w:r w:rsidR="006D37AC">
        <w:rPr>
          <w:rFonts w:ascii="Times New Roman" w:hAnsi="Times New Roman" w:cs="Times New Roman"/>
          <w:lang w:val="lt-LT"/>
        </w:rPr>
        <w:t>o</w:t>
      </w:r>
      <w:proofErr w:type="spellEnd"/>
      <w:r w:rsidR="002E65A1">
        <w:rPr>
          <w:rFonts w:ascii="Times New Roman" w:hAnsi="Times New Roman" w:cs="Times New Roman"/>
          <w:lang w:val="lt-LT"/>
        </w:rPr>
        <w:t>,</w:t>
      </w:r>
      <w:r w:rsidR="00AE2B45" w:rsidRPr="0099783A">
        <w:rPr>
          <w:rFonts w:ascii="Times New Roman" w:hAnsi="Times New Roman" w:cs="Times New Roman"/>
          <w:lang w:val="lt-LT"/>
        </w:rPr>
        <w:t xml:space="preserve"> ir vidutinio stiprumo CYP3A inhibitoriais, pavyzdžiui, </w:t>
      </w:r>
      <w:proofErr w:type="spellStart"/>
      <w:r w:rsidR="00AE2B45" w:rsidRPr="0099783A">
        <w:rPr>
          <w:rFonts w:ascii="Times New Roman" w:hAnsi="Times New Roman" w:cs="Times New Roman"/>
          <w:lang w:val="lt-LT"/>
        </w:rPr>
        <w:t>eritromicinu</w:t>
      </w:r>
      <w:proofErr w:type="spellEnd"/>
      <w:r w:rsidR="00AE2B45" w:rsidRPr="0099783A">
        <w:rPr>
          <w:rFonts w:ascii="Times New Roman" w:hAnsi="Times New Roman" w:cs="Times New Roman"/>
          <w:lang w:val="lt-LT"/>
        </w:rPr>
        <w:t>,</w:t>
      </w:r>
      <w:r w:rsidRPr="0099783A">
        <w:rPr>
          <w:rFonts w:ascii="Times New Roman" w:hAnsi="Times New Roman" w:cs="Times New Roman"/>
          <w:lang w:val="lt-LT"/>
        </w:rPr>
        <w:t xml:space="preserve"> taip pat tikėtina, kad padidės sisteminė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ekspozicija ir sisteminio šalutinio poveikio rizika.</w:t>
      </w:r>
      <w:r w:rsidR="00354A79">
        <w:rPr>
          <w:rFonts w:ascii="Times New Roman" w:hAnsi="Times New Roman" w:cs="Times New Roman"/>
          <w:lang w:val="lt-LT"/>
        </w:rPr>
        <w:t xml:space="preserve"> </w:t>
      </w:r>
      <w:r w:rsidR="002E65A1">
        <w:rPr>
          <w:rFonts w:ascii="Times New Roman" w:hAnsi="Times New Roman" w:cs="Times New Roman"/>
          <w:lang w:val="lt-LT"/>
        </w:rPr>
        <w:t>Tokių derinių reik</w:t>
      </w:r>
      <w:r w:rsidR="00354A79">
        <w:rPr>
          <w:rFonts w:ascii="Times New Roman" w:hAnsi="Times New Roman" w:cs="Times New Roman"/>
          <w:lang w:val="lt-LT"/>
        </w:rPr>
        <w:t>ia</w:t>
      </w:r>
      <w:r w:rsidR="002E65A1">
        <w:rPr>
          <w:rFonts w:ascii="Times New Roman" w:hAnsi="Times New Roman" w:cs="Times New Roman"/>
          <w:lang w:val="lt-LT"/>
        </w:rPr>
        <w:t xml:space="preserve"> vengti, išskyrus atvejus, kai nauda viršija galimą sisteminių kortikosteroidų sukeliamų nepageidaujamų reiškinių rizikos padidėjimą</w:t>
      </w:r>
      <w:r w:rsidRPr="0099783A">
        <w:rPr>
          <w:rFonts w:ascii="Times New Roman" w:hAnsi="Times New Roman" w:cs="Times New Roman"/>
          <w:lang w:val="lt-LT"/>
        </w:rPr>
        <w:t>.</w:t>
      </w:r>
    </w:p>
    <w:p w14:paraId="0634A8B1" w14:textId="77777777" w:rsidR="00B85784" w:rsidRPr="0099783A" w:rsidRDefault="00B85784" w:rsidP="003277A4">
      <w:pPr>
        <w:spacing w:after="0" w:line="240" w:lineRule="auto"/>
        <w:rPr>
          <w:rFonts w:ascii="Times New Roman" w:hAnsi="Times New Roman" w:cs="Times New Roman"/>
          <w:lang w:val="lt-LT"/>
        </w:rPr>
      </w:pPr>
    </w:p>
    <w:p w14:paraId="2D3830D8"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Salmeterolis</w:t>
      </w:r>
      <w:proofErr w:type="spellEnd"/>
    </w:p>
    <w:p w14:paraId="5FB6AC90" w14:textId="77777777" w:rsidR="00B85784" w:rsidRPr="0099783A" w:rsidRDefault="00B85784" w:rsidP="003277A4">
      <w:pPr>
        <w:spacing w:after="0" w:line="240" w:lineRule="auto"/>
        <w:rPr>
          <w:rFonts w:ascii="Times New Roman" w:hAnsi="Times New Roman" w:cs="Times New Roman"/>
          <w:lang w:val="lt-LT"/>
        </w:rPr>
      </w:pPr>
    </w:p>
    <w:p w14:paraId="7E06FF04" w14:textId="77777777" w:rsidR="00B85784" w:rsidRPr="0099783A" w:rsidRDefault="00B85784" w:rsidP="003277A4">
      <w:pPr>
        <w:pStyle w:val="BodyText"/>
        <w:spacing w:after="0"/>
        <w:rPr>
          <w:rFonts w:ascii="Times New Roman" w:hAnsi="Times New Roman"/>
        </w:rPr>
      </w:pPr>
      <w:r w:rsidRPr="0099783A">
        <w:rPr>
          <w:rFonts w:ascii="Times New Roman" w:hAnsi="Times New Roman"/>
        </w:rPr>
        <w:lastRenderedPageBreak/>
        <w:t>Stipriai veikiantys CYP3A4 inhibitoriai</w:t>
      </w:r>
    </w:p>
    <w:p w14:paraId="6D7237C8" w14:textId="77777777" w:rsidR="00B85784" w:rsidRPr="0099783A" w:rsidRDefault="00B85784" w:rsidP="003277A4">
      <w:pPr>
        <w:pStyle w:val="BodyText"/>
        <w:spacing w:after="0"/>
        <w:rPr>
          <w:rFonts w:ascii="Times New Roman" w:hAnsi="Times New Roman"/>
        </w:rPr>
      </w:pPr>
    </w:p>
    <w:p w14:paraId="51D2F342" w14:textId="77777777" w:rsidR="00B85784" w:rsidRPr="0099783A" w:rsidRDefault="00B85784" w:rsidP="003277A4">
      <w:pPr>
        <w:pStyle w:val="BodyText"/>
        <w:spacing w:after="0"/>
        <w:rPr>
          <w:rFonts w:ascii="Times New Roman" w:hAnsi="Times New Roman"/>
        </w:rPr>
      </w:pPr>
      <w:r w:rsidRPr="0099783A">
        <w:rPr>
          <w:rFonts w:ascii="Times New Roman" w:hAnsi="Times New Roman"/>
        </w:rPr>
        <w:t xml:space="preserve">15 sveikų žmonių 7 dienas vartojant </w:t>
      </w:r>
      <w:proofErr w:type="spellStart"/>
      <w:r w:rsidRPr="0099783A">
        <w:rPr>
          <w:rFonts w:ascii="Times New Roman" w:hAnsi="Times New Roman"/>
        </w:rPr>
        <w:t>ketokonazolą</w:t>
      </w:r>
      <w:proofErr w:type="spellEnd"/>
      <w:r w:rsidRPr="0099783A">
        <w:rPr>
          <w:rFonts w:ascii="Times New Roman" w:hAnsi="Times New Roman"/>
        </w:rPr>
        <w:t xml:space="preserve"> (per burną 400 mg vieną kartą per parą) kartu su </w:t>
      </w:r>
      <w:proofErr w:type="spellStart"/>
      <w:r w:rsidRPr="0099783A">
        <w:rPr>
          <w:rFonts w:ascii="Times New Roman" w:hAnsi="Times New Roman"/>
        </w:rPr>
        <w:t>salmeteroliu</w:t>
      </w:r>
      <w:proofErr w:type="spellEnd"/>
      <w:r w:rsidRPr="0099783A">
        <w:rPr>
          <w:rFonts w:ascii="Times New Roman" w:hAnsi="Times New Roman"/>
        </w:rPr>
        <w:t xml:space="preserve"> (50 </w:t>
      </w:r>
      <w:proofErr w:type="spellStart"/>
      <w:r w:rsidRPr="0099783A">
        <w:rPr>
          <w:rFonts w:ascii="Times New Roman" w:hAnsi="Times New Roman"/>
        </w:rPr>
        <w:t>mikrogramų</w:t>
      </w:r>
      <w:proofErr w:type="spellEnd"/>
      <w:r w:rsidRPr="0099783A">
        <w:rPr>
          <w:rFonts w:ascii="Times New Roman" w:hAnsi="Times New Roman"/>
        </w:rPr>
        <w:t xml:space="preserve"> inhaliacijos du kartus per parą) kraujo plazmoje pasireiškė žymus </w:t>
      </w:r>
      <w:proofErr w:type="spellStart"/>
      <w:r w:rsidRPr="0099783A">
        <w:rPr>
          <w:rFonts w:ascii="Times New Roman" w:hAnsi="Times New Roman"/>
        </w:rPr>
        <w:t>salmeterolio</w:t>
      </w:r>
      <w:proofErr w:type="spellEnd"/>
      <w:r w:rsidRPr="0099783A">
        <w:rPr>
          <w:rFonts w:ascii="Times New Roman" w:hAnsi="Times New Roman"/>
        </w:rPr>
        <w:t xml:space="preserve"> poveikis (1,4 karto padidėjo </w:t>
      </w:r>
      <w:proofErr w:type="spellStart"/>
      <w:r w:rsidRPr="0099783A">
        <w:rPr>
          <w:rFonts w:ascii="Times New Roman" w:hAnsi="Times New Roman"/>
        </w:rPr>
        <w:t>Cmax</w:t>
      </w:r>
      <w:proofErr w:type="spellEnd"/>
      <w:r w:rsidRPr="0099783A">
        <w:rPr>
          <w:rFonts w:ascii="Times New Roman" w:hAnsi="Times New Roman"/>
        </w:rPr>
        <w:t xml:space="preserve"> ir 15 kartų – AUC). Dėl to gali dažniau pasireikšti kitas gydymo </w:t>
      </w:r>
      <w:proofErr w:type="spellStart"/>
      <w:r w:rsidRPr="0099783A">
        <w:rPr>
          <w:rFonts w:ascii="Times New Roman" w:hAnsi="Times New Roman"/>
        </w:rPr>
        <w:t>salmeteroliu</w:t>
      </w:r>
      <w:proofErr w:type="spellEnd"/>
      <w:r w:rsidRPr="0099783A">
        <w:rPr>
          <w:rFonts w:ascii="Times New Roman" w:hAnsi="Times New Roman"/>
        </w:rPr>
        <w:t xml:space="preserve"> sukeliamas sisteminis poveikis (pvz., </w:t>
      </w:r>
      <w:proofErr w:type="spellStart"/>
      <w:r w:rsidRPr="0099783A">
        <w:rPr>
          <w:rFonts w:ascii="Times New Roman" w:hAnsi="Times New Roman"/>
        </w:rPr>
        <w:t>QT</w:t>
      </w:r>
      <w:r w:rsidRPr="0099783A">
        <w:rPr>
          <w:rFonts w:ascii="Times New Roman" w:hAnsi="Times New Roman"/>
          <w:vertAlign w:val="subscript"/>
        </w:rPr>
        <w:t>c</w:t>
      </w:r>
      <w:proofErr w:type="spellEnd"/>
      <w:r w:rsidRPr="0099783A">
        <w:rPr>
          <w:rFonts w:ascii="Times New Roman" w:hAnsi="Times New Roman"/>
        </w:rPr>
        <w:t xml:space="preserve"> intervalo pailgėjimas arba </w:t>
      </w:r>
      <w:proofErr w:type="spellStart"/>
      <w:r w:rsidRPr="0099783A">
        <w:rPr>
          <w:rFonts w:ascii="Times New Roman" w:hAnsi="Times New Roman"/>
        </w:rPr>
        <w:t>palpitacijos</w:t>
      </w:r>
      <w:proofErr w:type="spellEnd"/>
      <w:r w:rsidRPr="0099783A">
        <w:rPr>
          <w:rFonts w:ascii="Times New Roman" w:hAnsi="Times New Roman"/>
        </w:rPr>
        <w:t xml:space="preserve">), palyginti su </w:t>
      </w:r>
      <w:proofErr w:type="spellStart"/>
      <w:r w:rsidRPr="0099783A">
        <w:rPr>
          <w:rFonts w:ascii="Times New Roman" w:hAnsi="Times New Roman"/>
        </w:rPr>
        <w:t>monoterapija</w:t>
      </w:r>
      <w:proofErr w:type="spellEnd"/>
      <w:r w:rsidR="003F7FDC" w:rsidRPr="0099783A">
        <w:rPr>
          <w:rFonts w:ascii="Times New Roman" w:hAnsi="Times New Roman"/>
        </w:rPr>
        <w:t xml:space="preserve"> </w:t>
      </w:r>
      <w:proofErr w:type="spellStart"/>
      <w:r w:rsidRPr="0099783A">
        <w:rPr>
          <w:rFonts w:ascii="Times New Roman" w:hAnsi="Times New Roman"/>
        </w:rPr>
        <w:t>salmeteroliu</w:t>
      </w:r>
      <w:proofErr w:type="spellEnd"/>
      <w:r w:rsidRPr="0099783A">
        <w:rPr>
          <w:rFonts w:ascii="Times New Roman" w:hAnsi="Times New Roman"/>
        </w:rPr>
        <w:t xml:space="preserve"> arba </w:t>
      </w:r>
      <w:proofErr w:type="spellStart"/>
      <w:r w:rsidRPr="0099783A">
        <w:rPr>
          <w:rFonts w:ascii="Times New Roman" w:hAnsi="Times New Roman"/>
        </w:rPr>
        <w:t>ketokonazolu</w:t>
      </w:r>
      <w:proofErr w:type="spellEnd"/>
      <w:r w:rsidRPr="0099783A">
        <w:rPr>
          <w:rFonts w:ascii="Times New Roman" w:hAnsi="Times New Roman"/>
        </w:rPr>
        <w:t xml:space="preserve"> (žr. 4.4 skyrių).</w:t>
      </w:r>
    </w:p>
    <w:p w14:paraId="24CB11B5" w14:textId="77777777" w:rsidR="00B85784" w:rsidRPr="0099783A" w:rsidRDefault="00B85784" w:rsidP="003277A4">
      <w:pPr>
        <w:pStyle w:val="BodyText"/>
        <w:spacing w:after="0"/>
        <w:rPr>
          <w:rFonts w:ascii="Times New Roman" w:hAnsi="Times New Roman"/>
        </w:rPr>
      </w:pPr>
    </w:p>
    <w:p w14:paraId="1D73015B" w14:textId="77777777" w:rsidR="00B85784" w:rsidRPr="0099783A" w:rsidRDefault="00B85784" w:rsidP="003277A4">
      <w:pPr>
        <w:pStyle w:val="BodyText"/>
        <w:spacing w:after="0"/>
        <w:rPr>
          <w:rFonts w:ascii="Times New Roman" w:hAnsi="Times New Roman"/>
        </w:rPr>
      </w:pPr>
      <w:r w:rsidRPr="0099783A">
        <w:rPr>
          <w:rFonts w:ascii="Times New Roman" w:hAnsi="Times New Roman"/>
        </w:rPr>
        <w:t xml:space="preserve">Kraujospūdžiui, širdies ritmui, gliukozės koncentracijai kraujyje ir kalio koncentracijai kraujyje kliniškai reikšmingo poveikio nepastebėta. Kartu vartojant </w:t>
      </w:r>
      <w:proofErr w:type="spellStart"/>
      <w:r w:rsidRPr="0099783A">
        <w:rPr>
          <w:rFonts w:ascii="Times New Roman" w:hAnsi="Times New Roman"/>
        </w:rPr>
        <w:t>ketokonazolą</w:t>
      </w:r>
      <w:proofErr w:type="spellEnd"/>
      <w:r w:rsidRPr="0099783A">
        <w:rPr>
          <w:rFonts w:ascii="Times New Roman" w:hAnsi="Times New Roman"/>
        </w:rPr>
        <w:t xml:space="preserve">, </w:t>
      </w:r>
      <w:proofErr w:type="spellStart"/>
      <w:r w:rsidRPr="0099783A">
        <w:rPr>
          <w:rFonts w:ascii="Times New Roman" w:hAnsi="Times New Roman"/>
        </w:rPr>
        <w:t>salmeterolio</w:t>
      </w:r>
      <w:proofErr w:type="spellEnd"/>
      <w:r w:rsidRPr="0099783A">
        <w:rPr>
          <w:rFonts w:ascii="Times New Roman" w:hAnsi="Times New Roman"/>
        </w:rPr>
        <w:t xml:space="preserve"> pusinės eliminacijos laikas nepailgėja ir skiriant kartotinėmis dozėmis </w:t>
      </w:r>
      <w:proofErr w:type="spellStart"/>
      <w:r w:rsidRPr="0099783A">
        <w:rPr>
          <w:rFonts w:ascii="Times New Roman" w:hAnsi="Times New Roman"/>
        </w:rPr>
        <w:t>salmeterolio</w:t>
      </w:r>
      <w:proofErr w:type="spellEnd"/>
      <w:r w:rsidRPr="0099783A">
        <w:rPr>
          <w:rFonts w:ascii="Times New Roman" w:hAnsi="Times New Roman"/>
        </w:rPr>
        <w:t xml:space="preserve"> kaupimasis nepadidėja.</w:t>
      </w:r>
    </w:p>
    <w:p w14:paraId="6007C72A" w14:textId="77777777" w:rsidR="00B85784" w:rsidRPr="0099783A" w:rsidRDefault="00B85784" w:rsidP="003277A4">
      <w:pPr>
        <w:pStyle w:val="BodyText"/>
        <w:spacing w:after="0"/>
        <w:rPr>
          <w:rFonts w:ascii="Times New Roman" w:hAnsi="Times New Roman"/>
        </w:rPr>
      </w:pPr>
    </w:p>
    <w:p w14:paraId="25707E8F" w14:textId="77777777" w:rsidR="00B85784" w:rsidRPr="0099783A" w:rsidRDefault="00B85784" w:rsidP="003277A4">
      <w:pPr>
        <w:pStyle w:val="BodyText"/>
        <w:spacing w:after="0"/>
        <w:rPr>
          <w:rFonts w:ascii="Times New Roman" w:hAnsi="Times New Roman"/>
        </w:rPr>
      </w:pPr>
      <w:r w:rsidRPr="0099783A">
        <w:rPr>
          <w:rFonts w:ascii="Times New Roman" w:hAnsi="Times New Roman"/>
        </w:rPr>
        <w:t xml:space="preserve">Reikia vengti kartu vartoti </w:t>
      </w:r>
      <w:proofErr w:type="spellStart"/>
      <w:r w:rsidRPr="0099783A">
        <w:rPr>
          <w:rFonts w:ascii="Times New Roman" w:hAnsi="Times New Roman"/>
        </w:rPr>
        <w:t>ketokonazolą</w:t>
      </w:r>
      <w:proofErr w:type="spellEnd"/>
      <w:r w:rsidRPr="0099783A">
        <w:rPr>
          <w:rFonts w:ascii="Times New Roman" w:hAnsi="Times New Roman"/>
        </w:rPr>
        <w:t xml:space="preserve">, nebent laukiama nauda yra didesnė už gydymo </w:t>
      </w:r>
      <w:proofErr w:type="spellStart"/>
      <w:r w:rsidRPr="0099783A">
        <w:rPr>
          <w:rFonts w:ascii="Times New Roman" w:hAnsi="Times New Roman"/>
        </w:rPr>
        <w:t>salmeteroliu</w:t>
      </w:r>
      <w:proofErr w:type="spellEnd"/>
      <w:r w:rsidRPr="0099783A">
        <w:rPr>
          <w:rFonts w:ascii="Times New Roman" w:hAnsi="Times New Roman"/>
        </w:rPr>
        <w:t xml:space="preserve"> sukeliamo sisteminio nepageidaujamo poveikio padidėjusią riziką. Tikėtina panaši tarpusavio sąveikos rizika kartu vartojant kitus stipriai veikiančius CYP3A4 inhibitorius (pvz., </w:t>
      </w:r>
      <w:proofErr w:type="spellStart"/>
      <w:r w:rsidRPr="0099783A">
        <w:rPr>
          <w:rFonts w:ascii="Times New Roman" w:hAnsi="Times New Roman"/>
        </w:rPr>
        <w:t>itrakonazolą</w:t>
      </w:r>
      <w:proofErr w:type="spellEnd"/>
      <w:r w:rsidRPr="0099783A">
        <w:rPr>
          <w:rFonts w:ascii="Times New Roman" w:hAnsi="Times New Roman"/>
        </w:rPr>
        <w:t xml:space="preserve">, </w:t>
      </w:r>
      <w:proofErr w:type="spellStart"/>
      <w:r w:rsidRPr="0099783A">
        <w:rPr>
          <w:rFonts w:ascii="Times New Roman" w:hAnsi="Times New Roman"/>
        </w:rPr>
        <w:t>telitromiciną</w:t>
      </w:r>
      <w:proofErr w:type="spellEnd"/>
      <w:r w:rsidRPr="0099783A">
        <w:rPr>
          <w:rFonts w:ascii="Times New Roman" w:hAnsi="Times New Roman"/>
        </w:rPr>
        <w:t xml:space="preserve">, </w:t>
      </w:r>
      <w:proofErr w:type="spellStart"/>
      <w:r w:rsidRPr="0099783A">
        <w:rPr>
          <w:rFonts w:ascii="Times New Roman" w:hAnsi="Times New Roman"/>
        </w:rPr>
        <w:t>ritonavirą</w:t>
      </w:r>
      <w:proofErr w:type="spellEnd"/>
      <w:r w:rsidRPr="0099783A">
        <w:rPr>
          <w:rFonts w:ascii="Times New Roman" w:hAnsi="Times New Roman"/>
        </w:rPr>
        <w:t>).</w:t>
      </w:r>
    </w:p>
    <w:p w14:paraId="67B407CB" w14:textId="77777777" w:rsidR="00B85784" w:rsidRPr="0099783A" w:rsidRDefault="00B85784" w:rsidP="003277A4">
      <w:pPr>
        <w:pStyle w:val="BodyText"/>
        <w:spacing w:after="0"/>
        <w:rPr>
          <w:rFonts w:ascii="Times New Roman" w:hAnsi="Times New Roman"/>
        </w:rPr>
      </w:pPr>
    </w:p>
    <w:p w14:paraId="009BDA68" w14:textId="77777777" w:rsidR="00B85784" w:rsidRPr="0099783A" w:rsidRDefault="00B85784" w:rsidP="003277A4">
      <w:pPr>
        <w:pStyle w:val="BodyText"/>
        <w:spacing w:after="0"/>
        <w:rPr>
          <w:rFonts w:ascii="Times New Roman" w:hAnsi="Times New Roman"/>
        </w:rPr>
      </w:pPr>
      <w:r w:rsidRPr="0099783A">
        <w:rPr>
          <w:rFonts w:ascii="Times New Roman" w:hAnsi="Times New Roman"/>
        </w:rPr>
        <w:t>Vidutinio stiprumo CYP3A4 inhibitoriai</w:t>
      </w:r>
    </w:p>
    <w:p w14:paraId="76166B38" w14:textId="77777777" w:rsidR="00B85784" w:rsidRPr="0099783A" w:rsidRDefault="00B85784" w:rsidP="003277A4">
      <w:pPr>
        <w:pStyle w:val="BodyText"/>
        <w:spacing w:after="0"/>
        <w:rPr>
          <w:rFonts w:ascii="Times New Roman" w:hAnsi="Times New Roman"/>
        </w:rPr>
      </w:pPr>
    </w:p>
    <w:p w14:paraId="551C4053" w14:textId="77777777" w:rsidR="00B85784" w:rsidRPr="0099783A" w:rsidRDefault="00B85784" w:rsidP="006D36C2">
      <w:pPr>
        <w:pStyle w:val="BodyText"/>
        <w:spacing w:after="0"/>
        <w:rPr>
          <w:rFonts w:ascii="Times New Roman" w:hAnsi="Times New Roman"/>
        </w:rPr>
      </w:pPr>
      <w:r w:rsidRPr="0099783A">
        <w:rPr>
          <w:rFonts w:ascii="Times New Roman" w:hAnsi="Times New Roman"/>
        </w:rPr>
        <w:t xml:space="preserve">15 sveikų žmonių 6 dienas vartojant </w:t>
      </w:r>
      <w:proofErr w:type="spellStart"/>
      <w:r w:rsidRPr="0099783A">
        <w:rPr>
          <w:rFonts w:ascii="Times New Roman" w:hAnsi="Times New Roman"/>
        </w:rPr>
        <w:t>eritromiciną</w:t>
      </w:r>
      <w:proofErr w:type="spellEnd"/>
      <w:r w:rsidRPr="0099783A">
        <w:rPr>
          <w:rFonts w:ascii="Times New Roman" w:hAnsi="Times New Roman"/>
        </w:rPr>
        <w:t xml:space="preserve"> (per burną 500 mg tris kartus per parą) kartu su </w:t>
      </w:r>
      <w:proofErr w:type="spellStart"/>
      <w:r w:rsidRPr="0099783A">
        <w:rPr>
          <w:rFonts w:ascii="Times New Roman" w:hAnsi="Times New Roman"/>
        </w:rPr>
        <w:t>salmeteroliu</w:t>
      </w:r>
      <w:proofErr w:type="spellEnd"/>
      <w:r w:rsidRPr="0099783A">
        <w:rPr>
          <w:rFonts w:ascii="Times New Roman" w:hAnsi="Times New Roman"/>
        </w:rPr>
        <w:t xml:space="preserve"> (50 </w:t>
      </w:r>
      <w:proofErr w:type="spellStart"/>
      <w:r w:rsidRPr="0099783A">
        <w:rPr>
          <w:rFonts w:ascii="Times New Roman" w:hAnsi="Times New Roman"/>
        </w:rPr>
        <w:t>mikrogramų</w:t>
      </w:r>
      <w:proofErr w:type="spellEnd"/>
      <w:r w:rsidRPr="0099783A">
        <w:rPr>
          <w:rFonts w:ascii="Times New Roman" w:hAnsi="Times New Roman"/>
        </w:rPr>
        <w:t xml:space="preserve"> inhaliacijos du kartus per parą) pasireiškė nedidelis, statistiškai nereikšmingas </w:t>
      </w:r>
      <w:proofErr w:type="spellStart"/>
      <w:r w:rsidRPr="0099783A">
        <w:rPr>
          <w:rFonts w:ascii="Times New Roman" w:hAnsi="Times New Roman"/>
        </w:rPr>
        <w:t>salmeterolio</w:t>
      </w:r>
      <w:proofErr w:type="spellEnd"/>
      <w:r w:rsidRPr="0099783A">
        <w:rPr>
          <w:rFonts w:ascii="Times New Roman" w:hAnsi="Times New Roman"/>
        </w:rPr>
        <w:t xml:space="preserve"> poveikis (1,4 karto padidėjo </w:t>
      </w:r>
      <w:proofErr w:type="spellStart"/>
      <w:r w:rsidRPr="0099783A">
        <w:rPr>
          <w:rFonts w:ascii="Times New Roman" w:hAnsi="Times New Roman"/>
        </w:rPr>
        <w:t>Cmax</w:t>
      </w:r>
      <w:proofErr w:type="spellEnd"/>
      <w:r w:rsidRPr="0099783A">
        <w:rPr>
          <w:rFonts w:ascii="Times New Roman" w:hAnsi="Times New Roman"/>
        </w:rPr>
        <w:t xml:space="preserve"> ir 1.2 karto – AUC). </w:t>
      </w:r>
      <w:proofErr w:type="spellStart"/>
      <w:r w:rsidRPr="0099783A">
        <w:rPr>
          <w:rFonts w:ascii="Times New Roman" w:hAnsi="Times New Roman"/>
        </w:rPr>
        <w:t>Eritromicino</w:t>
      </w:r>
      <w:proofErr w:type="spellEnd"/>
      <w:r w:rsidRPr="0099783A">
        <w:rPr>
          <w:rFonts w:ascii="Times New Roman" w:hAnsi="Times New Roman"/>
        </w:rPr>
        <w:t xml:space="preserve"> vartojimas kartu su </w:t>
      </w:r>
      <w:proofErr w:type="spellStart"/>
      <w:r w:rsidRPr="0099783A">
        <w:rPr>
          <w:rFonts w:ascii="Times New Roman" w:hAnsi="Times New Roman"/>
        </w:rPr>
        <w:t>salmeteroliu</w:t>
      </w:r>
      <w:proofErr w:type="spellEnd"/>
      <w:r w:rsidRPr="0099783A">
        <w:rPr>
          <w:rFonts w:ascii="Times New Roman" w:hAnsi="Times New Roman"/>
        </w:rPr>
        <w:t xml:space="preserve"> nebuvo susijęs su jokiu sunkiu nepageidaujamu poveikiu. </w:t>
      </w:r>
    </w:p>
    <w:p w14:paraId="37DC94A2" w14:textId="77777777" w:rsidR="00B85784" w:rsidRPr="0099783A" w:rsidRDefault="00B85784" w:rsidP="003277A4">
      <w:pPr>
        <w:spacing w:after="0" w:line="240" w:lineRule="auto"/>
        <w:rPr>
          <w:rFonts w:ascii="Times New Roman" w:hAnsi="Times New Roman" w:cs="Times New Roman"/>
          <w:lang w:val="lt-LT"/>
        </w:rPr>
      </w:pPr>
    </w:p>
    <w:p w14:paraId="243ED495" w14:textId="77777777" w:rsidR="00B85784" w:rsidRPr="0099783A" w:rsidRDefault="00B85784" w:rsidP="00C149A1">
      <w:pPr>
        <w:tabs>
          <w:tab w:val="left" w:pos="540"/>
        </w:tabs>
        <w:spacing w:after="0" w:line="240" w:lineRule="auto"/>
        <w:rPr>
          <w:rFonts w:ascii="Times New Roman" w:hAnsi="Times New Roman" w:cs="Times New Roman"/>
          <w:lang w:val="lt-LT"/>
        </w:rPr>
      </w:pPr>
      <w:r w:rsidRPr="0099783A">
        <w:rPr>
          <w:rFonts w:ascii="Times New Roman" w:hAnsi="Times New Roman" w:cs="Times New Roman"/>
          <w:b/>
          <w:bCs/>
          <w:lang w:val="lt-LT"/>
        </w:rPr>
        <w:t>4.6</w:t>
      </w:r>
      <w:r w:rsidRPr="0099783A">
        <w:rPr>
          <w:rFonts w:ascii="Times New Roman" w:hAnsi="Times New Roman" w:cs="Times New Roman"/>
          <w:b/>
          <w:bCs/>
          <w:lang w:val="lt-LT"/>
        </w:rPr>
        <w:tab/>
        <w:t>Vaisingumas, nėštumo ir žindymo laikotarpis</w:t>
      </w:r>
    </w:p>
    <w:p w14:paraId="196E27C8" w14:textId="77777777" w:rsidR="00B85784" w:rsidRPr="0099783A" w:rsidRDefault="00B85784" w:rsidP="003277A4">
      <w:pPr>
        <w:spacing w:after="0" w:line="240" w:lineRule="auto"/>
        <w:rPr>
          <w:rFonts w:ascii="Times New Roman" w:hAnsi="Times New Roman" w:cs="Times New Roman"/>
          <w:lang w:val="lt-LT"/>
        </w:rPr>
      </w:pPr>
    </w:p>
    <w:p w14:paraId="31F8DA5B" w14:textId="30CF2923" w:rsidR="006F6CA7" w:rsidRDefault="006F6CA7" w:rsidP="006F6CA7">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Vaisingumas</w:t>
      </w:r>
    </w:p>
    <w:p w14:paraId="1669EF78" w14:textId="77777777" w:rsidR="00790D45" w:rsidRPr="0099783A" w:rsidRDefault="00790D45" w:rsidP="006F6CA7">
      <w:pPr>
        <w:spacing w:after="0" w:line="240" w:lineRule="auto"/>
        <w:rPr>
          <w:rFonts w:ascii="Times New Roman" w:hAnsi="Times New Roman" w:cs="Times New Roman"/>
          <w:u w:val="single"/>
          <w:lang w:val="lt-LT"/>
        </w:rPr>
      </w:pPr>
    </w:p>
    <w:p w14:paraId="7B3B59DD" w14:textId="77777777" w:rsidR="006F6CA7" w:rsidRPr="0099783A" w:rsidRDefault="006F6CA7" w:rsidP="006F6CA7">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Duomenų apie vartojimą žmonėms nėra. Tačiau su gyvūnais atlikti tyrimai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ar </w:t>
      </w:r>
      <w:proofErr w:type="spellStart"/>
      <w:r w:rsidRPr="0099783A">
        <w:rPr>
          <w:rFonts w:ascii="Times New Roman" w:hAnsi="Times New Roman" w:cs="Times New Roman"/>
          <w:lang w:val="lt-LT"/>
        </w:rPr>
        <w:t>flutikazono</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poveikio vaisingumui neparodė.</w:t>
      </w:r>
    </w:p>
    <w:p w14:paraId="2EF377FC" w14:textId="77777777" w:rsidR="006F6CA7" w:rsidRPr="0099783A" w:rsidRDefault="006F6CA7" w:rsidP="006F6CA7">
      <w:pPr>
        <w:spacing w:after="0" w:line="240" w:lineRule="auto"/>
        <w:rPr>
          <w:rFonts w:ascii="Times New Roman" w:hAnsi="Times New Roman" w:cs="Times New Roman"/>
          <w:lang w:val="lt-LT"/>
        </w:rPr>
      </w:pPr>
    </w:p>
    <w:p w14:paraId="4D4ECC66" w14:textId="79149A91" w:rsidR="00B85784" w:rsidRDefault="00B85784" w:rsidP="003277A4">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Nėštumas</w:t>
      </w:r>
    </w:p>
    <w:p w14:paraId="267AB3EC" w14:textId="6B51D901" w:rsidR="00790D45" w:rsidRPr="0099783A" w:rsidRDefault="00790D45" w:rsidP="003277A4">
      <w:pPr>
        <w:spacing w:after="0" w:line="240" w:lineRule="auto"/>
        <w:rPr>
          <w:rFonts w:ascii="Times New Roman" w:hAnsi="Times New Roman" w:cs="Times New Roman"/>
          <w:u w:val="single"/>
          <w:lang w:val="lt-LT"/>
        </w:rPr>
      </w:pPr>
    </w:p>
    <w:p w14:paraId="63043454" w14:textId="3DFEDCB2" w:rsidR="00B85784" w:rsidRPr="0099783A" w:rsidRDefault="00421A69" w:rsidP="006D36C2">
      <w:pPr>
        <w:pStyle w:val="Default"/>
        <w:rPr>
          <w:rFonts w:eastAsia="Times New Roman"/>
          <w:color w:val="auto"/>
          <w:sz w:val="22"/>
          <w:szCs w:val="22"/>
          <w:lang w:val="lt-LT" w:eastAsia="en-US"/>
        </w:rPr>
      </w:pPr>
      <w:r>
        <w:rPr>
          <w:color w:val="auto"/>
          <w:sz w:val="22"/>
          <w:szCs w:val="22"/>
          <w:lang w:val="lt-LT"/>
        </w:rPr>
        <w:t>D</w:t>
      </w:r>
      <w:r w:rsidR="00B85784" w:rsidRPr="0099783A">
        <w:rPr>
          <w:color w:val="auto"/>
          <w:sz w:val="22"/>
          <w:szCs w:val="22"/>
          <w:lang w:val="lt-LT"/>
        </w:rPr>
        <w:t xml:space="preserve">idelis </w:t>
      </w:r>
      <w:r w:rsidR="00B85784" w:rsidRPr="0099783A">
        <w:rPr>
          <w:color w:val="auto"/>
          <w:sz w:val="22"/>
          <w:szCs w:val="22"/>
          <w:lang w:val="lt-LT" w:eastAsia="en-US"/>
        </w:rPr>
        <w:t>kiekis duomen</w:t>
      </w:r>
      <w:r w:rsidR="00B2288C" w:rsidRPr="0099783A">
        <w:rPr>
          <w:color w:val="auto"/>
          <w:sz w:val="22"/>
          <w:szCs w:val="22"/>
          <w:lang w:val="lt-LT" w:eastAsia="en-US"/>
        </w:rPr>
        <w:t>ų</w:t>
      </w:r>
      <w:r w:rsidR="00B85784" w:rsidRPr="0099783A">
        <w:rPr>
          <w:color w:val="auto"/>
          <w:sz w:val="22"/>
          <w:szCs w:val="22"/>
          <w:lang w:val="lt-LT" w:eastAsia="en-US"/>
        </w:rPr>
        <w:t xml:space="preserve"> (</w:t>
      </w:r>
      <w:r w:rsidR="0017744C">
        <w:rPr>
          <w:color w:val="auto"/>
          <w:sz w:val="22"/>
          <w:szCs w:val="22"/>
          <w:lang w:val="lt-LT" w:eastAsia="en-US"/>
        </w:rPr>
        <w:t xml:space="preserve">daugiau kaip </w:t>
      </w:r>
      <w:r w:rsidR="00B85784" w:rsidRPr="0099783A">
        <w:rPr>
          <w:rFonts w:eastAsia="Times New Roman"/>
          <w:color w:val="auto"/>
          <w:sz w:val="22"/>
          <w:szCs w:val="22"/>
          <w:lang w:val="lt-LT" w:eastAsia="en-US"/>
        </w:rPr>
        <w:t>1000 </w:t>
      </w:r>
      <w:r w:rsidR="00B2288C" w:rsidRPr="0099783A">
        <w:rPr>
          <w:color w:val="auto"/>
          <w:sz w:val="22"/>
          <w:szCs w:val="22"/>
          <w:lang w:val="lt-LT" w:eastAsia="en-US"/>
        </w:rPr>
        <w:t>nėštumų baigčių</w:t>
      </w:r>
      <w:r w:rsidR="00B85784" w:rsidRPr="0099783A">
        <w:rPr>
          <w:color w:val="auto"/>
          <w:sz w:val="22"/>
          <w:szCs w:val="22"/>
          <w:lang w:val="lt-LT" w:eastAsia="en-US"/>
        </w:rPr>
        <w:t xml:space="preserve">) nerodo </w:t>
      </w:r>
      <w:r w:rsidR="0017744C">
        <w:rPr>
          <w:color w:val="auto"/>
          <w:sz w:val="22"/>
          <w:szCs w:val="22"/>
          <w:lang w:val="lt-LT" w:eastAsia="en-US"/>
        </w:rPr>
        <w:t xml:space="preserve">su </w:t>
      </w:r>
      <w:proofErr w:type="spellStart"/>
      <w:r w:rsidR="00B85784" w:rsidRPr="0099783A">
        <w:rPr>
          <w:color w:val="auto"/>
          <w:sz w:val="22"/>
          <w:szCs w:val="22"/>
          <w:lang w:val="lt-LT" w:eastAsia="en-US"/>
        </w:rPr>
        <w:t>salmeterolio</w:t>
      </w:r>
      <w:proofErr w:type="spellEnd"/>
      <w:r w:rsidR="00B85784" w:rsidRPr="0099783A">
        <w:rPr>
          <w:color w:val="auto"/>
          <w:sz w:val="22"/>
          <w:szCs w:val="22"/>
          <w:lang w:val="lt-LT" w:eastAsia="en-US"/>
        </w:rPr>
        <w:t xml:space="preserve"> ir </w:t>
      </w:r>
      <w:proofErr w:type="spellStart"/>
      <w:r w:rsidR="00B85784" w:rsidRPr="0099783A">
        <w:rPr>
          <w:color w:val="auto"/>
          <w:sz w:val="22"/>
          <w:szCs w:val="22"/>
          <w:lang w:val="lt-LT" w:eastAsia="en-US"/>
        </w:rPr>
        <w:t>flutikazono</w:t>
      </w:r>
      <w:proofErr w:type="spellEnd"/>
      <w:r w:rsidR="003F7FDC" w:rsidRPr="0099783A">
        <w:rPr>
          <w:color w:val="auto"/>
          <w:sz w:val="22"/>
          <w:szCs w:val="22"/>
          <w:lang w:val="lt-LT" w:eastAsia="en-US"/>
        </w:rPr>
        <w:t xml:space="preserve"> </w:t>
      </w:r>
      <w:proofErr w:type="spellStart"/>
      <w:r w:rsidR="00B85784" w:rsidRPr="0099783A">
        <w:rPr>
          <w:rFonts w:eastAsia="Times New Roman"/>
          <w:color w:val="auto"/>
          <w:sz w:val="22"/>
          <w:szCs w:val="22"/>
          <w:lang w:val="lt-LT" w:eastAsia="en-US"/>
        </w:rPr>
        <w:t>propionato</w:t>
      </w:r>
      <w:proofErr w:type="spellEnd"/>
      <w:r w:rsidR="00B85784" w:rsidRPr="0099783A">
        <w:rPr>
          <w:rFonts w:eastAsia="Times New Roman"/>
          <w:color w:val="auto"/>
          <w:sz w:val="22"/>
          <w:szCs w:val="22"/>
          <w:lang w:val="lt-LT" w:eastAsia="en-US"/>
        </w:rPr>
        <w:t xml:space="preserve"> </w:t>
      </w:r>
      <w:r w:rsidR="0017744C">
        <w:rPr>
          <w:rFonts w:eastAsia="Times New Roman"/>
          <w:color w:val="auto"/>
          <w:sz w:val="22"/>
          <w:szCs w:val="22"/>
          <w:lang w:val="lt-LT" w:eastAsia="en-US"/>
        </w:rPr>
        <w:t xml:space="preserve">vartojimu susijusio </w:t>
      </w:r>
      <w:r w:rsidR="00B85784" w:rsidRPr="0099783A">
        <w:rPr>
          <w:rFonts w:eastAsia="Times New Roman"/>
          <w:color w:val="auto"/>
          <w:sz w:val="22"/>
          <w:szCs w:val="22"/>
          <w:lang w:val="lt-LT" w:eastAsia="en-US"/>
        </w:rPr>
        <w:t xml:space="preserve">poveikio </w:t>
      </w:r>
      <w:proofErr w:type="spellStart"/>
      <w:r w:rsidR="00B85784" w:rsidRPr="0099783A">
        <w:rPr>
          <w:rFonts w:eastAsia="Times New Roman"/>
          <w:color w:val="auto"/>
          <w:sz w:val="22"/>
          <w:szCs w:val="22"/>
          <w:lang w:val="lt-LT" w:eastAsia="en-US"/>
        </w:rPr>
        <w:t>apsigimimams</w:t>
      </w:r>
      <w:proofErr w:type="spellEnd"/>
      <w:r w:rsidR="00B85784" w:rsidRPr="0099783A">
        <w:rPr>
          <w:rFonts w:eastAsia="Times New Roman"/>
          <w:color w:val="auto"/>
          <w:sz w:val="22"/>
          <w:szCs w:val="22"/>
          <w:lang w:val="lt-LT" w:eastAsia="en-US"/>
        </w:rPr>
        <w:t xml:space="preserve"> ar toksinio poveikio vaisiui arba naujagimiui. </w:t>
      </w:r>
    </w:p>
    <w:p w14:paraId="33585B19" w14:textId="77777777" w:rsidR="00B85784" w:rsidRPr="0099783A" w:rsidRDefault="00B85784" w:rsidP="003277A4">
      <w:pPr>
        <w:spacing w:after="0" w:line="240" w:lineRule="auto"/>
        <w:rPr>
          <w:rFonts w:ascii="Times New Roman" w:hAnsi="Times New Roman" w:cs="Times New Roman"/>
          <w:lang w:val="lt-LT"/>
        </w:rPr>
      </w:pPr>
    </w:p>
    <w:p w14:paraId="5FABAD17" w14:textId="327309E5"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Tyrimai su gyvūnais parodė toksinį poveikį reprodukcijai po </w:t>
      </w:r>
      <w:r w:rsidR="006F6CA7" w:rsidRPr="0099783A">
        <w:rPr>
          <w:rFonts w:ascii="Times New Roman" w:hAnsi="Times New Roman" w:cs="Times New Roman"/>
          <w:lang w:val="lt-LT"/>
        </w:rPr>
        <w:t>β</w:t>
      </w:r>
      <w:r w:rsidR="00633DCA" w:rsidRPr="005F5D20">
        <w:rPr>
          <w:rFonts w:ascii="Times New Roman" w:hAnsi="Times New Roman" w:cs="Times New Roman"/>
          <w:vertAlign w:val="subscript"/>
          <w:lang w:val="lt-LT"/>
        </w:rPr>
        <w:t>2</w:t>
      </w:r>
      <w:r w:rsidR="006F6CA7"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gliukokortikosteroidų</w:t>
      </w:r>
      <w:proofErr w:type="spellEnd"/>
      <w:r w:rsidRPr="0099783A">
        <w:rPr>
          <w:rFonts w:ascii="Times New Roman" w:hAnsi="Times New Roman" w:cs="Times New Roman"/>
          <w:lang w:val="lt-LT"/>
        </w:rPr>
        <w:t xml:space="preserve"> skyrimo (žr. 5.3 skyrių).</w:t>
      </w:r>
    </w:p>
    <w:p w14:paraId="581C317B" w14:textId="77777777" w:rsidR="00B85784" w:rsidRPr="0099783A" w:rsidRDefault="00B85784" w:rsidP="006A17C3">
      <w:pPr>
        <w:autoSpaceDE w:val="0"/>
        <w:autoSpaceDN w:val="0"/>
        <w:adjustRightInd w:val="0"/>
        <w:spacing w:after="0" w:line="240" w:lineRule="auto"/>
        <w:rPr>
          <w:rFonts w:ascii="Times New Roman" w:hAnsi="Times New Roman"/>
          <w:lang w:val="lt-LT"/>
        </w:rPr>
      </w:pPr>
    </w:p>
    <w:p w14:paraId="4CA32BA0" w14:textId="0AA64031" w:rsidR="00B85784" w:rsidRPr="0099783A" w:rsidRDefault="00B85784" w:rsidP="006A17C3">
      <w:pPr>
        <w:autoSpaceDE w:val="0"/>
        <w:autoSpaceDN w:val="0"/>
        <w:adjustRightInd w:val="0"/>
        <w:spacing w:after="0" w:line="240" w:lineRule="auto"/>
        <w:rPr>
          <w:rFonts w:ascii="Times New Roman" w:hAnsi="Times New Roman" w:cs="Times New Roman"/>
          <w:lang w:val="lt-LT"/>
        </w:rPr>
      </w:pPr>
      <w:r w:rsidRPr="0099783A">
        <w:rPr>
          <w:rFonts w:ascii="Times New Roman" w:hAnsi="Times New Roman"/>
          <w:lang w:val="lt-LT"/>
        </w:rPr>
        <w:t xml:space="preserve">Skirti </w:t>
      </w:r>
      <w:proofErr w:type="spellStart"/>
      <w:r w:rsidRPr="0099783A">
        <w:rPr>
          <w:rFonts w:ascii="Times New Roman" w:hAnsi="Times New Roman"/>
          <w:lang w:val="lt-LT"/>
        </w:rPr>
        <w:t>Flamerio</w:t>
      </w:r>
      <w:proofErr w:type="spellEnd"/>
      <w:r w:rsidR="003F7FDC" w:rsidRPr="0099783A">
        <w:rPr>
          <w:rFonts w:ascii="Times New Roman" w:hAnsi="Times New Roman" w:cs="Times New Roman"/>
          <w:lang w:val="lt-LT"/>
        </w:rPr>
        <w:t xml:space="preserve"> </w:t>
      </w:r>
      <w:r w:rsidRPr="0099783A">
        <w:rPr>
          <w:rFonts w:ascii="Times New Roman" w:hAnsi="Times New Roman"/>
          <w:lang w:val="lt-LT"/>
        </w:rPr>
        <w:t>nėščioms moterims galima tik tuomet, jei laukiama nauda motinai didesnė už galimą pavojų vaisiui.</w:t>
      </w:r>
    </w:p>
    <w:p w14:paraId="2ACD8134" w14:textId="77777777" w:rsidR="00B85784" w:rsidRPr="0099783A" w:rsidRDefault="00B85784" w:rsidP="003277A4">
      <w:pPr>
        <w:spacing w:after="0" w:line="240" w:lineRule="auto"/>
        <w:rPr>
          <w:rFonts w:ascii="Times New Roman" w:hAnsi="Times New Roman" w:cs="Times New Roman"/>
          <w:lang w:val="lt-LT"/>
        </w:rPr>
      </w:pPr>
    </w:p>
    <w:p w14:paraId="28E266D5"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Nėščioms moterims gydyti būtina vartoti mažiausias veiksmingas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dozes, kurios padeda kontroliuoti astmos simptomus.</w:t>
      </w:r>
    </w:p>
    <w:p w14:paraId="108FC309" w14:textId="77777777" w:rsidR="00B85784" w:rsidRPr="0099783A" w:rsidRDefault="00B85784" w:rsidP="003277A4">
      <w:pPr>
        <w:spacing w:after="0" w:line="240" w:lineRule="auto"/>
        <w:rPr>
          <w:rFonts w:ascii="Times New Roman" w:hAnsi="Times New Roman" w:cs="Times New Roman"/>
          <w:lang w:val="lt-LT"/>
        </w:rPr>
      </w:pPr>
    </w:p>
    <w:p w14:paraId="7639F8F2" w14:textId="77777777" w:rsidR="00B85784" w:rsidRPr="0099783A" w:rsidRDefault="00B85784" w:rsidP="003277A4">
      <w:pPr>
        <w:spacing w:after="0" w:line="240" w:lineRule="auto"/>
        <w:rPr>
          <w:rFonts w:ascii="Times New Roman" w:hAnsi="Times New Roman" w:cs="Times New Roman"/>
          <w:u w:val="single"/>
          <w:lang w:val="lt-LT"/>
        </w:rPr>
      </w:pPr>
      <w:r w:rsidRPr="0099783A">
        <w:rPr>
          <w:rFonts w:ascii="Times New Roman" w:hAnsi="Times New Roman" w:cs="Times New Roman"/>
          <w:u w:val="single"/>
          <w:lang w:val="lt-LT"/>
        </w:rPr>
        <w:t xml:space="preserve">Žindymas </w:t>
      </w:r>
    </w:p>
    <w:p w14:paraId="29106376" w14:textId="77777777" w:rsidR="00B85784" w:rsidRPr="0099783A" w:rsidRDefault="00B85784" w:rsidP="003277A4">
      <w:pPr>
        <w:spacing w:after="0" w:line="240" w:lineRule="auto"/>
        <w:rPr>
          <w:rFonts w:ascii="Times New Roman" w:hAnsi="Times New Roman" w:cs="Times New Roman"/>
          <w:lang w:val="lt-LT"/>
        </w:rPr>
      </w:pPr>
    </w:p>
    <w:p w14:paraId="74C46FF8"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Nežinoma, ar </w:t>
      </w: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propionatas</w:t>
      </w:r>
      <w:proofErr w:type="spellEnd"/>
      <w:r w:rsidRPr="0099783A">
        <w:rPr>
          <w:rFonts w:ascii="Times New Roman" w:hAnsi="Times New Roman" w:cs="Times New Roman"/>
          <w:lang w:val="lt-LT"/>
        </w:rPr>
        <w:t xml:space="preserve">/metabolitai išsiskiria į motinos pieną. </w:t>
      </w:r>
    </w:p>
    <w:p w14:paraId="2F086F96" w14:textId="77777777" w:rsidR="00B85784" w:rsidRPr="0099783A" w:rsidRDefault="00B85784" w:rsidP="003277A4">
      <w:pPr>
        <w:spacing w:after="0" w:line="240" w:lineRule="auto"/>
        <w:rPr>
          <w:rFonts w:ascii="Times New Roman" w:hAnsi="Times New Roman" w:cs="Times New Roman"/>
          <w:lang w:val="lt-LT"/>
        </w:rPr>
      </w:pPr>
    </w:p>
    <w:p w14:paraId="71AD95F2" w14:textId="6E3408FD"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Tyrimai parodė, kad </w:t>
      </w: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propionatas</w:t>
      </w:r>
      <w:proofErr w:type="spellEnd"/>
      <w:r w:rsidRPr="0099783A">
        <w:rPr>
          <w:rFonts w:ascii="Times New Roman" w:hAnsi="Times New Roman" w:cs="Times New Roman"/>
          <w:lang w:val="lt-LT"/>
        </w:rPr>
        <w:t xml:space="preserve"> bei jų metabolitai išsiskiria su žiurkių pienu.</w:t>
      </w:r>
    </w:p>
    <w:p w14:paraId="2B5E578E" w14:textId="77777777" w:rsidR="00B85784" w:rsidRPr="0099783A" w:rsidRDefault="00B85784" w:rsidP="003277A4">
      <w:pPr>
        <w:spacing w:after="0" w:line="240" w:lineRule="auto"/>
        <w:rPr>
          <w:rFonts w:ascii="Times New Roman" w:hAnsi="Times New Roman" w:cs="Times New Roman"/>
          <w:lang w:val="lt-LT"/>
        </w:rPr>
      </w:pPr>
    </w:p>
    <w:p w14:paraId="5D51B920" w14:textId="756570B4"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lastRenderedPageBreak/>
        <w:t>Pavojaus žindomiems naujagimiams</w:t>
      </w:r>
      <w:r w:rsidR="003F7FDC" w:rsidRPr="0099783A">
        <w:rPr>
          <w:rFonts w:ascii="Times New Roman" w:hAnsi="Times New Roman" w:cs="Times New Roman"/>
          <w:lang w:val="lt-LT"/>
        </w:rPr>
        <w:t xml:space="preserve"> </w:t>
      </w:r>
      <w:r w:rsidRPr="0099783A">
        <w:rPr>
          <w:rFonts w:ascii="Times New Roman" w:hAnsi="Times New Roman" w:cs="Times New Roman"/>
          <w:lang w:val="lt-LT"/>
        </w:rPr>
        <w:t>/ kūdikiams negalima atmesti. Atsižvelgiant į žindymo naudą kūdikiui ir gydymo naudą motinai, reikia nuspręsti, ar nutraukti žindymą, ar nutraukti gydymą</w:t>
      </w:r>
      <w:r w:rsidR="0017744C" w:rsidRPr="00810FD6">
        <w:rPr>
          <w:lang w:val="lt-LT"/>
        </w:rPr>
        <w:t xml:space="preserve"> </w:t>
      </w:r>
      <w:proofErr w:type="spellStart"/>
      <w:r w:rsidR="0017744C" w:rsidRPr="0017744C">
        <w:rPr>
          <w:rFonts w:ascii="Times New Roman" w:hAnsi="Times New Roman" w:cs="Times New Roman"/>
          <w:lang w:val="lt-LT"/>
        </w:rPr>
        <w:t>salmeteroli</w:t>
      </w:r>
      <w:r w:rsidR="0017744C">
        <w:rPr>
          <w:rFonts w:ascii="Times New Roman" w:hAnsi="Times New Roman" w:cs="Times New Roman"/>
          <w:lang w:val="lt-LT"/>
        </w:rPr>
        <w:t>u</w:t>
      </w:r>
      <w:proofErr w:type="spellEnd"/>
      <w:r w:rsidR="0017744C">
        <w:rPr>
          <w:rFonts w:ascii="Times New Roman" w:hAnsi="Times New Roman" w:cs="Times New Roman"/>
          <w:lang w:val="lt-LT"/>
        </w:rPr>
        <w:t xml:space="preserve"> / </w:t>
      </w:r>
      <w:proofErr w:type="spellStart"/>
      <w:r w:rsidR="0017744C" w:rsidRPr="0017744C">
        <w:rPr>
          <w:rFonts w:ascii="Times New Roman" w:hAnsi="Times New Roman" w:cs="Times New Roman"/>
          <w:lang w:val="lt-LT"/>
        </w:rPr>
        <w:t>flutikazono</w:t>
      </w:r>
      <w:proofErr w:type="spellEnd"/>
      <w:r w:rsidR="0017744C" w:rsidRPr="0017744C">
        <w:rPr>
          <w:rFonts w:ascii="Times New Roman" w:hAnsi="Times New Roman" w:cs="Times New Roman"/>
          <w:lang w:val="lt-LT"/>
        </w:rPr>
        <w:t xml:space="preserve"> </w:t>
      </w:r>
      <w:proofErr w:type="spellStart"/>
      <w:r w:rsidR="0017744C" w:rsidRPr="0017744C">
        <w:rPr>
          <w:rFonts w:ascii="Times New Roman" w:hAnsi="Times New Roman" w:cs="Times New Roman"/>
          <w:lang w:val="lt-LT"/>
        </w:rPr>
        <w:t>propionat</w:t>
      </w:r>
      <w:r w:rsidR="0017744C">
        <w:rPr>
          <w:rFonts w:ascii="Times New Roman" w:hAnsi="Times New Roman" w:cs="Times New Roman"/>
          <w:lang w:val="lt-LT"/>
        </w:rPr>
        <w:t>u</w:t>
      </w:r>
      <w:proofErr w:type="spellEnd"/>
      <w:r w:rsidRPr="0099783A">
        <w:rPr>
          <w:rFonts w:ascii="Times New Roman" w:hAnsi="Times New Roman" w:cs="Times New Roman"/>
          <w:lang w:val="lt-LT"/>
        </w:rPr>
        <w:t>.</w:t>
      </w:r>
    </w:p>
    <w:p w14:paraId="2337F8F6" w14:textId="77777777" w:rsidR="00B85784" w:rsidRPr="0099783A" w:rsidRDefault="00B85784" w:rsidP="00097F7C">
      <w:pPr>
        <w:spacing w:after="0" w:line="240" w:lineRule="auto"/>
        <w:rPr>
          <w:rFonts w:ascii="Times New Roman" w:hAnsi="Times New Roman" w:cs="Times New Roman"/>
          <w:u w:val="single"/>
          <w:lang w:val="lt-LT"/>
        </w:rPr>
      </w:pPr>
    </w:p>
    <w:p w14:paraId="4AF6F818"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4.7</w:t>
      </w:r>
      <w:r w:rsidRPr="0099783A">
        <w:rPr>
          <w:rFonts w:ascii="Times New Roman" w:hAnsi="Times New Roman" w:cs="Times New Roman"/>
          <w:b/>
          <w:bCs/>
          <w:lang w:val="lt-LT"/>
        </w:rPr>
        <w:tab/>
        <w:t>Poveikis gebėjimui vairuoti ir valdyti mechanizmus</w:t>
      </w:r>
    </w:p>
    <w:p w14:paraId="7F988CBA" w14:textId="77777777" w:rsidR="00B85784" w:rsidRPr="0099783A" w:rsidRDefault="00B85784" w:rsidP="003277A4">
      <w:pPr>
        <w:spacing w:after="0" w:line="240" w:lineRule="auto"/>
        <w:rPr>
          <w:rFonts w:ascii="Times New Roman" w:hAnsi="Times New Roman" w:cs="Times New Roman"/>
          <w:lang w:val="lt-LT"/>
        </w:rPr>
      </w:pPr>
    </w:p>
    <w:p w14:paraId="1A5BBDE0" w14:textId="4FA193A3" w:rsidR="00B85784" w:rsidRPr="0099783A" w:rsidRDefault="00FC5B65" w:rsidP="003277A4">
      <w:pPr>
        <w:spacing w:after="0" w:line="240" w:lineRule="auto"/>
        <w:rPr>
          <w:rFonts w:ascii="Times New Roman" w:hAnsi="Times New Roman" w:cs="Times New Roman"/>
          <w:lang w:val="lt-LT"/>
        </w:rPr>
      </w:pPr>
      <w:proofErr w:type="spellStart"/>
      <w:r>
        <w:rPr>
          <w:rFonts w:ascii="Times New Roman" w:hAnsi="Times New Roman" w:cs="Times New Roman"/>
          <w:lang w:val="lt-LT"/>
        </w:rPr>
        <w:t>S</w:t>
      </w:r>
      <w:r w:rsidRPr="0017744C">
        <w:rPr>
          <w:rFonts w:ascii="Times New Roman" w:hAnsi="Times New Roman" w:cs="Times New Roman"/>
          <w:lang w:val="lt-LT"/>
        </w:rPr>
        <w:t>almeteroli</w:t>
      </w:r>
      <w:r>
        <w:rPr>
          <w:rFonts w:ascii="Times New Roman" w:hAnsi="Times New Roman" w:cs="Times New Roman"/>
          <w:lang w:val="lt-LT"/>
        </w:rPr>
        <w:t>o</w:t>
      </w:r>
      <w:proofErr w:type="spellEnd"/>
      <w:r>
        <w:rPr>
          <w:rFonts w:ascii="Times New Roman" w:hAnsi="Times New Roman" w:cs="Times New Roman"/>
          <w:lang w:val="lt-LT"/>
        </w:rPr>
        <w:t xml:space="preserve"> / </w:t>
      </w:r>
      <w:proofErr w:type="spellStart"/>
      <w:r w:rsidRPr="0017744C">
        <w:rPr>
          <w:rFonts w:ascii="Times New Roman" w:hAnsi="Times New Roman" w:cs="Times New Roman"/>
          <w:lang w:val="lt-LT"/>
        </w:rPr>
        <w:t>flutikazono</w:t>
      </w:r>
      <w:proofErr w:type="spellEnd"/>
      <w:r w:rsidRPr="0017744C">
        <w:rPr>
          <w:rFonts w:ascii="Times New Roman" w:hAnsi="Times New Roman" w:cs="Times New Roman"/>
          <w:lang w:val="lt-LT"/>
        </w:rPr>
        <w:t xml:space="preserve"> </w:t>
      </w:r>
      <w:proofErr w:type="spellStart"/>
      <w:r w:rsidRPr="0017744C">
        <w:rPr>
          <w:rFonts w:ascii="Times New Roman" w:hAnsi="Times New Roman" w:cs="Times New Roman"/>
          <w:lang w:val="lt-LT"/>
        </w:rPr>
        <w:t>propionat</w:t>
      </w:r>
      <w:r>
        <w:rPr>
          <w:rFonts w:ascii="Times New Roman" w:hAnsi="Times New Roman" w:cs="Times New Roman"/>
          <w:lang w:val="lt-LT"/>
        </w:rPr>
        <w:t>o</w:t>
      </w:r>
      <w:proofErr w:type="spellEnd"/>
      <w:r>
        <w:rPr>
          <w:rFonts w:ascii="Times New Roman" w:hAnsi="Times New Roman" w:cs="Times New Roman"/>
          <w:lang w:val="lt-LT"/>
        </w:rPr>
        <w:t xml:space="preserve"> derinys</w:t>
      </w:r>
      <w:r w:rsidRPr="0099783A">
        <w:rPr>
          <w:rFonts w:ascii="Times New Roman" w:hAnsi="Times New Roman" w:cs="Times New Roman"/>
          <w:lang w:val="lt-LT"/>
        </w:rPr>
        <w:t xml:space="preserve"> </w:t>
      </w:r>
      <w:r w:rsidR="00B85784" w:rsidRPr="0099783A">
        <w:rPr>
          <w:rFonts w:ascii="Times New Roman" w:hAnsi="Times New Roman" w:cs="Times New Roman"/>
          <w:lang w:val="lt-LT"/>
        </w:rPr>
        <w:t>gebėjim</w:t>
      </w:r>
      <w:r w:rsidR="006F6CA7" w:rsidRPr="0099783A">
        <w:rPr>
          <w:rFonts w:ascii="Times New Roman" w:hAnsi="Times New Roman" w:cs="Times New Roman"/>
          <w:lang w:val="lt-LT"/>
        </w:rPr>
        <w:t>o</w:t>
      </w:r>
      <w:r w:rsidR="00B85784" w:rsidRPr="0099783A">
        <w:rPr>
          <w:rFonts w:ascii="Times New Roman" w:hAnsi="Times New Roman" w:cs="Times New Roman"/>
          <w:lang w:val="lt-LT"/>
        </w:rPr>
        <w:t xml:space="preserve"> vairuoti ir valdyti mechanizmus</w:t>
      </w:r>
      <w:r w:rsidR="0099783A">
        <w:rPr>
          <w:rFonts w:ascii="Times New Roman" w:hAnsi="Times New Roman" w:cs="Times New Roman"/>
          <w:lang w:val="lt-LT"/>
        </w:rPr>
        <w:t xml:space="preserve"> </w:t>
      </w:r>
      <w:r w:rsidR="006F6CA7" w:rsidRPr="0099783A">
        <w:rPr>
          <w:rFonts w:ascii="Times New Roman" w:hAnsi="Times New Roman" w:cs="Times New Roman"/>
          <w:lang w:val="lt-LT"/>
        </w:rPr>
        <w:t>neveikia arba veikia nereikšmingai</w:t>
      </w:r>
      <w:r w:rsidR="00B85784" w:rsidRPr="0099783A">
        <w:rPr>
          <w:rFonts w:ascii="Times New Roman" w:hAnsi="Times New Roman" w:cs="Times New Roman"/>
          <w:lang w:val="lt-LT"/>
        </w:rPr>
        <w:t>.</w:t>
      </w:r>
    </w:p>
    <w:p w14:paraId="4C8FE90E" w14:textId="77777777" w:rsidR="00B85784" w:rsidRPr="0099783A" w:rsidRDefault="00B85784" w:rsidP="003277A4">
      <w:pPr>
        <w:spacing w:after="0" w:line="240" w:lineRule="auto"/>
        <w:rPr>
          <w:rFonts w:ascii="Times New Roman" w:hAnsi="Times New Roman" w:cs="Times New Roman"/>
          <w:lang w:val="lt-LT"/>
        </w:rPr>
      </w:pPr>
    </w:p>
    <w:p w14:paraId="47EC9E25"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4.8</w:t>
      </w:r>
      <w:r w:rsidRPr="0099783A">
        <w:rPr>
          <w:rFonts w:ascii="Times New Roman" w:hAnsi="Times New Roman" w:cs="Times New Roman"/>
          <w:b/>
          <w:bCs/>
          <w:lang w:val="lt-LT"/>
        </w:rPr>
        <w:tab/>
        <w:t>Nepageidaujamas poveikis</w:t>
      </w:r>
    </w:p>
    <w:p w14:paraId="5B7BC609" w14:textId="77777777" w:rsidR="00B85784" w:rsidRPr="0099783A" w:rsidRDefault="00B85784" w:rsidP="003277A4">
      <w:pPr>
        <w:spacing w:after="0" w:line="240" w:lineRule="auto"/>
        <w:rPr>
          <w:rFonts w:ascii="Times New Roman" w:hAnsi="Times New Roman" w:cs="Times New Roman"/>
          <w:lang w:val="lt-LT"/>
        </w:rPr>
      </w:pPr>
    </w:p>
    <w:p w14:paraId="366923E2" w14:textId="48FF450A"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Kadangi </w:t>
      </w:r>
      <w:proofErr w:type="spellStart"/>
      <w:r w:rsidRPr="0099783A">
        <w:rPr>
          <w:rFonts w:ascii="Times New Roman" w:hAnsi="Times New Roman" w:cs="Times New Roman"/>
          <w:lang w:val="lt-LT"/>
        </w:rPr>
        <w:t>Flamerio</w:t>
      </w:r>
      <w:proofErr w:type="spellEnd"/>
      <w:r w:rsidR="003F7FDC" w:rsidRPr="0099783A">
        <w:rPr>
          <w:rFonts w:ascii="Times New Roman" w:hAnsi="Times New Roman" w:cs="Times New Roman"/>
          <w:lang w:val="lt-LT"/>
        </w:rPr>
        <w:t xml:space="preserve"> </w:t>
      </w:r>
      <w:r w:rsidRPr="0099783A">
        <w:rPr>
          <w:rFonts w:ascii="Times New Roman" w:hAnsi="Times New Roman" w:cs="Times New Roman"/>
          <w:lang w:val="lt-LT"/>
        </w:rPr>
        <w:t xml:space="preserve">sudėtyje yra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nepageidaujamų reakcijų pobūdis ir sunkumas gali priklausyti nuo abiejų vaisto sudėtinių dalių. Kartu skiriant šias veikliąsias medžiagas, kokių nors papildomų nepageidaujamų reiškinių nestebėta.</w:t>
      </w:r>
    </w:p>
    <w:p w14:paraId="7A925C0E" w14:textId="77777777" w:rsidR="00B85784" w:rsidRPr="0099783A" w:rsidRDefault="00B85784" w:rsidP="003277A4">
      <w:pPr>
        <w:spacing w:after="0" w:line="240" w:lineRule="auto"/>
        <w:rPr>
          <w:rFonts w:ascii="Times New Roman" w:hAnsi="Times New Roman" w:cs="Times New Roman"/>
          <w:lang w:val="lt-LT"/>
        </w:rPr>
      </w:pPr>
    </w:p>
    <w:p w14:paraId="5BE285D0" w14:textId="240D7483"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Salmeteroliui</w:t>
      </w:r>
      <w:proofErr w:type="spellEnd"/>
      <w:r w:rsidRPr="0099783A">
        <w:rPr>
          <w:rFonts w:ascii="Times New Roman" w:hAnsi="Times New Roman" w:cs="Times New Roman"/>
          <w:lang w:val="lt-LT"/>
        </w:rPr>
        <w:t xml:space="preserve"> </w:t>
      </w:r>
      <w:r w:rsidR="006F6CA7" w:rsidRPr="0099783A">
        <w:rPr>
          <w:rFonts w:ascii="Times New Roman" w:hAnsi="Times New Roman" w:cs="Times New Roman"/>
          <w:lang w:val="lt-LT"/>
        </w:rPr>
        <w:t>/</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3F7FD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propionatui</w:t>
      </w:r>
      <w:proofErr w:type="spellEnd"/>
      <w:r w:rsidRPr="0099783A">
        <w:rPr>
          <w:rFonts w:ascii="Times New Roman" w:hAnsi="Times New Roman" w:cs="Times New Roman"/>
          <w:lang w:val="lt-LT"/>
        </w:rPr>
        <w:t xml:space="preserve"> būdingi nepageidaujami reiškiniai toliau išvardyti pagal organų sistemų klases ir dažnį. Dažnio apibūdinimai: labai dažni (≥1/10), dažni (nuo ≥1/100 iki &lt;1/10), nedažni (nuo ≥1/1000 iki &lt;1/100)</w:t>
      </w:r>
      <w:r w:rsidR="00802C60">
        <w:rPr>
          <w:rFonts w:ascii="Times New Roman" w:hAnsi="Times New Roman" w:cs="Times New Roman"/>
          <w:lang w:val="lt-LT"/>
        </w:rPr>
        <w:t xml:space="preserve">, reti (nuo </w:t>
      </w:r>
      <w:r w:rsidR="00802C60" w:rsidRPr="00802C60">
        <w:rPr>
          <w:rFonts w:ascii="Times New Roman" w:hAnsi="Times New Roman" w:cs="Times New Roman"/>
          <w:lang w:val="lt-LT"/>
        </w:rPr>
        <w:t xml:space="preserve">≥1/10000 </w:t>
      </w:r>
      <w:r w:rsidR="00802C60">
        <w:rPr>
          <w:rFonts w:ascii="Times New Roman" w:hAnsi="Times New Roman" w:cs="Times New Roman"/>
          <w:lang w:val="lt-LT"/>
        </w:rPr>
        <w:t>iki</w:t>
      </w:r>
      <w:r w:rsidR="00802C60" w:rsidRPr="00802C60">
        <w:rPr>
          <w:rFonts w:ascii="Times New Roman" w:hAnsi="Times New Roman" w:cs="Times New Roman"/>
          <w:lang w:val="lt-LT"/>
        </w:rPr>
        <w:t xml:space="preserve"> &lt;1/1000</w:t>
      </w:r>
      <w:r w:rsidR="00802C60">
        <w:rPr>
          <w:rFonts w:ascii="Times New Roman" w:hAnsi="Times New Roman" w:cs="Times New Roman"/>
          <w:lang w:val="lt-LT"/>
        </w:rPr>
        <w:t>)</w:t>
      </w:r>
      <w:r w:rsidRPr="0099783A">
        <w:rPr>
          <w:rFonts w:ascii="Times New Roman" w:hAnsi="Times New Roman" w:cs="Times New Roman"/>
          <w:lang w:val="lt-LT"/>
        </w:rPr>
        <w:t xml:space="preserve"> ir nežinomi (jų negalima įvertinti pagal turimus duomenis). Dažnis</w:t>
      </w:r>
      <w:r w:rsidR="003F7FDC" w:rsidRPr="0099783A">
        <w:rPr>
          <w:rFonts w:ascii="Times New Roman" w:hAnsi="Times New Roman" w:cs="Times New Roman"/>
          <w:lang w:val="lt-LT"/>
        </w:rPr>
        <w:t xml:space="preserve"> </w:t>
      </w:r>
      <w:r w:rsidRPr="0099783A">
        <w:rPr>
          <w:rFonts w:ascii="Times New Roman" w:hAnsi="Times New Roman" w:cs="Times New Roman"/>
          <w:lang w:val="lt-LT"/>
        </w:rPr>
        <w:t xml:space="preserve">nustatytas pagal klinikinių tyrimų duomenis. Dažnis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grupėje nebuvo įvertintas. </w:t>
      </w:r>
    </w:p>
    <w:tbl>
      <w:tblPr>
        <w:tblW w:w="0" w:type="auto"/>
        <w:tblInd w:w="-106" w:type="dxa"/>
        <w:tblLayout w:type="fixed"/>
        <w:tblLook w:val="0000" w:firstRow="0" w:lastRow="0" w:firstColumn="0" w:lastColumn="0" w:noHBand="0" w:noVBand="0"/>
      </w:tblPr>
      <w:tblGrid>
        <w:gridCol w:w="2160"/>
        <w:gridCol w:w="4415"/>
        <w:gridCol w:w="2345"/>
      </w:tblGrid>
      <w:tr w:rsidR="00B85784" w:rsidRPr="0099783A" w14:paraId="3B226A1A" w14:textId="77777777" w:rsidTr="004F52A6">
        <w:tc>
          <w:tcPr>
            <w:tcW w:w="2160" w:type="dxa"/>
            <w:tcBorders>
              <w:top w:val="single" w:sz="4" w:space="0" w:color="auto"/>
              <w:left w:val="single" w:sz="4" w:space="0" w:color="000000"/>
              <w:bottom w:val="single" w:sz="4" w:space="0" w:color="000000"/>
            </w:tcBorders>
          </w:tcPr>
          <w:p w14:paraId="1C3458CD"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Organų sistemos klasė</w:t>
            </w:r>
          </w:p>
        </w:tc>
        <w:tc>
          <w:tcPr>
            <w:tcW w:w="4415" w:type="dxa"/>
            <w:tcBorders>
              <w:top w:val="single" w:sz="4" w:space="0" w:color="auto"/>
              <w:left w:val="single" w:sz="4" w:space="0" w:color="000000"/>
              <w:bottom w:val="single" w:sz="4" w:space="0" w:color="000000"/>
            </w:tcBorders>
          </w:tcPr>
          <w:p w14:paraId="1F3F7AF4"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Nepageidaujamas reiškinys</w:t>
            </w:r>
          </w:p>
        </w:tc>
        <w:tc>
          <w:tcPr>
            <w:tcW w:w="2345" w:type="dxa"/>
            <w:tcBorders>
              <w:top w:val="single" w:sz="4" w:space="0" w:color="auto"/>
              <w:left w:val="single" w:sz="4" w:space="0" w:color="000000"/>
              <w:bottom w:val="single" w:sz="4" w:space="0" w:color="000000"/>
              <w:right w:val="single" w:sz="4" w:space="0" w:color="000000"/>
            </w:tcBorders>
          </w:tcPr>
          <w:p w14:paraId="615CAB3F"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Dažnis</w:t>
            </w:r>
          </w:p>
        </w:tc>
      </w:tr>
      <w:tr w:rsidR="00D353C4" w:rsidRPr="0099783A" w14:paraId="695EAF76" w14:textId="77777777" w:rsidTr="004F52A6">
        <w:tc>
          <w:tcPr>
            <w:tcW w:w="2160" w:type="dxa"/>
            <w:vMerge w:val="restart"/>
            <w:tcBorders>
              <w:left w:val="single" w:sz="4" w:space="0" w:color="000000"/>
            </w:tcBorders>
          </w:tcPr>
          <w:p w14:paraId="324D3599" w14:textId="77777777" w:rsidR="00D353C4" w:rsidRPr="0099783A" w:rsidRDefault="00D353C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 xml:space="preserve">Infekcijos ir </w:t>
            </w:r>
            <w:proofErr w:type="spellStart"/>
            <w:r w:rsidRPr="0099783A">
              <w:rPr>
                <w:rFonts w:ascii="Times New Roman" w:hAnsi="Times New Roman" w:cs="Times New Roman"/>
                <w:lang w:val="lt-LT"/>
              </w:rPr>
              <w:t>infestacijos</w:t>
            </w:r>
            <w:proofErr w:type="spellEnd"/>
          </w:p>
        </w:tc>
        <w:tc>
          <w:tcPr>
            <w:tcW w:w="4415" w:type="dxa"/>
            <w:tcBorders>
              <w:left w:val="single" w:sz="4" w:space="0" w:color="000000"/>
              <w:bottom w:val="single" w:sz="4" w:space="0" w:color="000000"/>
            </w:tcBorders>
          </w:tcPr>
          <w:p w14:paraId="655AAA64" w14:textId="06E6879A" w:rsidR="00D353C4" w:rsidRPr="0099783A" w:rsidRDefault="00D353C4" w:rsidP="00091F23">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 xml:space="preserve">Burnos ir gerklės </w:t>
            </w:r>
            <w:proofErr w:type="spellStart"/>
            <w:r w:rsidRPr="0099783A">
              <w:rPr>
                <w:rFonts w:ascii="Times New Roman" w:hAnsi="Times New Roman" w:cs="Times New Roman"/>
                <w:lang w:val="lt-LT"/>
              </w:rPr>
              <w:t>kandidozė</w:t>
            </w:r>
            <w:proofErr w:type="spellEnd"/>
          </w:p>
        </w:tc>
        <w:tc>
          <w:tcPr>
            <w:tcW w:w="2345" w:type="dxa"/>
            <w:tcBorders>
              <w:left w:val="single" w:sz="4" w:space="0" w:color="000000"/>
              <w:bottom w:val="single" w:sz="4" w:space="0" w:color="000000"/>
              <w:right w:val="single" w:sz="4" w:space="0" w:color="000000"/>
            </w:tcBorders>
          </w:tcPr>
          <w:p w14:paraId="70B1A047" w14:textId="23C47BDB" w:rsidR="00D353C4" w:rsidRPr="0099783A" w:rsidRDefault="00D353C4" w:rsidP="00091F23">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p>
        </w:tc>
      </w:tr>
      <w:tr w:rsidR="00D353C4" w:rsidRPr="0099783A" w14:paraId="1A13B7FB" w14:textId="77777777" w:rsidTr="004F52A6">
        <w:tc>
          <w:tcPr>
            <w:tcW w:w="2160" w:type="dxa"/>
            <w:vMerge/>
            <w:tcBorders>
              <w:left w:val="single" w:sz="4" w:space="0" w:color="000000"/>
            </w:tcBorders>
          </w:tcPr>
          <w:p w14:paraId="707E42D1"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36D63CEB" w14:textId="77777777" w:rsidR="00D353C4" w:rsidRPr="0099783A" w:rsidRDefault="00D353C4" w:rsidP="006F6CA7">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Pneumonija (LOPL sergantiems pacientams)</w:t>
            </w:r>
          </w:p>
        </w:tc>
        <w:tc>
          <w:tcPr>
            <w:tcW w:w="2345" w:type="dxa"/>
            <w:tcBorders>
              <w:left w:val="single" w:sz="4" w:space="0" w:color="000000"/>
              <w:bottom w:val="single" w:sz="4" w:space="0" w:color="000000"/>
              <w:right w:val="single" w:sz="4" w:space="0" w:color="000000"/>
            </w:tcBorders>
          </w:tcPr>
          <w:p w14:paraId="53EBD9EA" w14:textId="77777777" w:rsidR="00D353C4" w:rsidRPr="005F5D20" w:rsidRDefault="00D353C4" w:rsidP="006F6CA7">
            <w:pPr>
              <w:snapToGrid w:val="0"/>
              <w:spacing w:after="0" w:line="240" w:lineRule="auto"/>
              <w:rPr>
                <w:rFonts w:ascii="Times New Roman" w:hAnsi="Times New Roman" w:cs="Times New Roman"/>
                <w:vertAlign w:val="superscript"/>
                <w:lang w:val="lt-LT"/>
              </w:rPr>
            </w:pPr>
            <w:r w:rsidRPr="0099783A">
              <w:rPr>
                <w:rFonts w:ascii="Times New Roman" w:hAnsi="Times New Roman" w:cs="Times New Roman"/>
                <w:lang w:val="lt-LT"/>
              </w:rPr>
              <w:t>Dažnas</w:t>
            </w:r>
            <w:r w:rsidRPr="0099783A">
              <w:rPr>
                <w:rFonts w:ascii="Times New Roman" w:hAnsi="Times New Roman" w:cs="Times New Roman"/>
                <w:vertAlign w:val="superscript"/>
                <w:lang w:val="lt-LT"/>
              </w:rPr>
              <w:t>1, 3, 5</w:t>
            </w:r>
          </w:p>
        </w:tc>
      </w:tr>
      <w:tr w:rsidR="00D353C4" w:rsidRPr="0099783A" w14:paraId="644BF39D" w14:textId="77777777" w:rsidTr="004F52A6">
        <w:tc>
          <w:tcPr>
            <w:tcW w:w="2160" w:type="dxa"/>
            <w:vMerge/>
            <w:tcBorders>
              <w:left w:val="single" w:sz="4" w:space="0" w:color="000000"/>
            </w:tcBorders>
          </w:tcPr>
          <w:p w14:paraId="0185E716"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08FEF4BD" w14:textId="77777777" w:rsidR="00D353C4" w:rsidRPr="0099783A" w:rsidRDefault="00D353C4" w:rsidP="006F6CA7">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Bronchitas</w:t>
            </w:r>
          </w:p>
        </w:tc>
        <w:tc>
          <w:tcPr>
            <w:tcW w:w="2345" w:type="dxa"/>
            <w:tcBorders>
              <w:left w:val="single" w:sz="4" w:space="0" w:color="000000"/>
              <w:bottom w:val="single" w:sz="4" w:space="0" w:color="000000"/>
              <w:right w:val="single" w:sz="4" w:space="0" w:color="000000"/>
            </w:tcBorders>
          </w:tcPr>
          <w:p w14:paraId="37FF9D8D" w14:textId="77777777" w:rsidR="00D353C4" w:rsidRPr="0099783A" w:rsidRDefault="00D353C4" w:rsidP="006F6CA7">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r w:rsidR="00633DCA" w:rsidRPr="005F5D20">
              <w:rPr>
                <w:rFonts w:ascii="Times New Roman" w:hAnsi="Times New Roman" w:cs="Times New Roman"/>
                <w:vertAlign w:val="superscript"/>
                <w:lang w:val="lt-LT"/>
              </w:rPr>
              <w:t>1,</w:t>
            </w:r>
            <w:r w:rsidRPr="0099783A">
              <w:rPr>
                <w:rFonts w:ascii="Times New Roman" w:hAnsi="Times New Roman" w:cs="Times New Roman"/>
                <w:vertAlign w:val="superscript"/>
                <w:lang w:val="lt-LT"/>
              </w:rPr>
              <w:t xml:space="preserve"> </w:t>
            </w:r>
            <w:r w:rsidR="00633DCA" w:rsidRPr="005F5D20">
              <w:rPr>
                <w:rFonts w:ascii="Times New Roman" w:hAnsi="Times New Roman" w:cs="Times New Roman"/>
                <w:vertAlign w:val="superscript"/>
                <w:lang w:val="lt-LT"/>
              </w:rPr>
              <w:t>3</w:t>
            </w:r>
          </w:p>
        </w:tc>
      </w:tr>
      <w:tr w:rsidR="00D353C4" w:rsidRPr="0099783A" w14:paraId="31773E51" w14:textId="77777777" w:rsidTr="004F52A6">
        <w:tc>
          <w:tcPr>
            <w:tcW w:w="2160" w:type="dxa"/>
            <w:vMerge/>
            <w:tcBorders>
              <w:left w:val="single" w:sz="4" w:space="0" w:color="000000"/>
              <w:bottom w:val="single" w:sz="4" w:space="0" w:color="000000"/>
            </w:tcBorders>
          </w:tcPr>
          <w:p w14:paraId="50CDB7D5"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7F12527F" w14:textId="77777777" w:rsidR="00D353C4" w:rsidRPr="0099783A" w:rsidRDefault="00D353C4" w:rsidP="006F6CA7">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 xml:space="preserve">Stemplės </w:t>
            </w:r>
            <w:proofErr w:type="spellStart"/>
            <w:r w:rsidRPr="0099783A">
              <w:rPr>
                <w:rFonts w:ascii="Times New Roman" w:hAnsi="Times New Roman" w:cs="Times New Roman"/>
                <w:lang w:val="lt-LT"/>
              </w:rPr>
              <w:t>kandidozė</w:t>
            </w:r>
            <w:proofErr w:type="spellEnd"/>
          </w:p>
        </w:tc>
        <w:tc>
          <w:tcPr>
            <w:tcW w:w="2345" w:type="dxa"/>
            <w:tcBorders>
              <w:left w:val="single" w:sz="4" w:space="0" w:color="000000"/>
              <w:bottom w:val="single" w:sz="4" w:space="0" w:color="000000"/>
              <w:right w:val="single" w:sz="4" w:space="0" w:color="000000"/>
            </w:tcBorders>
          </w:tcPr>
          <w:p w14:paraId="7CF3D675" w14:textId="77777777" w:rsidR="00D353C4" w:rsidRPr="0099783A" w:rsidRDefault="00D353C4" w:rsidP="006F6CA7">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D353C4" w:rsidRPr="0099783A" w14:paraId="59A9F022" w14:textId="77777777" w:rsidTr="004F52A6">
        <w:tc>
          <w:tcPr>
            <w:tcW w:w="2160" w:type="dxa"/>
            <w:vMerge w:val="restart"/>
            <w:tcBorders>
              <w:left w:val="single" w:sz="4" w:space="0" w:color="000000"/>
            </w:tcBorders>
          </w:tcPr>
          <w:p w14:paraId="469E6DFC" w14:textId="77777777" w:rsidR="00D353C4" w:rsidRPr="0099783A" w:rsidRDefault="00D353C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Imuninės sistemos sutrikimai</w:t>
            </w:r>
          </w:p>
        </w:tc>
        <w:tc>
          <w:tcPr>
            <w:tcW w:w="4415" w:type="dxa"/>
            <w:tcBorders>
              <w:left w:val="single" w:sz="4" w:space="0" w:color="000000"/>
              <w:bottom w:val="single" w:sz="4" w:space="0" w:color="000000"/>
            </w:tcBorders>
          </w:tcPr>
          <w:p w14:paraId="1E9EE86C" w14:textId="61C821C4" w:rsidR="00D353C4" w:rsidRPr="0099783A" w:rsidRDefault="00D353C4" w:rsidP="00091F23">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Padidėjusio jautrumo reakcijos, pasireiškiančios kaip:</w:t>
            </w:r>
            <w:r w:rsidRPr="0099783A">
              <w:rPr>
                <w:rFonts w:ascii="Times New Roman" w:hAnsi="Times New Roman" w:cs="Times New Roman"/>
                <w:lang w:val="lt-LT"/>
              </w:rPr>
              <w:br/>
              <w:t>odos padidėjusio jautrumo reakcijos</w:t>
            </w:r>
          </w:p>
        </w:tc>
        <w:tc>
          <w:tcPr>
            <w:tcW w:w="2345" w:type="dxa"/>
            <w:tcBorders>
              <w:left w:val="single" w:sz="4" w:space="0" w:color="000000"/>
              <w:bottom w:val="single" w:sz="4" w:space="0" w:color="000000"/>
              <w:right w:val="single" w:sz="4" w:space="0" w:color="000000"/>
            </w:tcBorders>
          </w:tcPr>
          <w:p w14:paraId="3A89F5DD" w14:textId="52E85164" w:rsidR="00D353C4" w:rsidRPr="0099783A" w:rsidRDefault="00D353C4" w:rsidP="00D353C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br/>
            </w:r>
            <w:r w:rsidRPr="0099783A">
              <w:rPr>
                <w:rFonts w:ascii="Times New Roman" w:hAnsi="Times New Roman" w:cs="Times New Roman"/>
                <w:lang w:val="lt-LT"/>
              </w:rPr>
              <w:br/>
              <w:t>Retas</w:t>
            </w:r>
          </w:p>
        </w:tc>
      </w:tr>
      <w:tr w:rsidR="00D353C4" w:rsidRPr="0099783A" w14:paraId="4FEF9D8B" w14:textId="77777777" w:rsidTr="004F52A6">
        <w:tc>
          <w:tcPr>
            <w:tcW w:w="2160" w:type="dxa"/>
            <w:vMerge/>
            <w:tcBorders>
              <w:left w:val="single" w:sz="4" w:space="0" w:color="000000"/>
            </w:tcBorders>
          </w:tcPr>
          <w:p w14:paraId="676E21D0"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07142420" w14:textId="77777777" w:rsidR="00D353C4" w:rsidRPr="0099783A" w:rsidRDefault="00D353C4" w:rsidP="004423ED">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Angioneurozinė</w:t>
            </w:r>
            <w:proofErr w:type="spellEnd"/>
            <w:r w:rsidRPr="0099783A">
              <w:rPr>
                <w:rFonts w:ascii="Times New Roman" w:hAnsi="Times New Roman" w:cs="Times New Roman"/>
                <w:lang w:val="lt-LT"/>
              </w:rPr>
              <w:t xml:space="preserve"> edema (dažniausiai veido, burnos ir gerklės edema)</w:t>
            </w:r>
          </w:p>
        </w:tc>
        <w:tc>
          <w:tcPr>
            <w:tcW w:w="2345" w:type="dxa"/>
            <w:tcBorders>
              <w:left w:val="single" w:sz="4" w:space="0" w:color="000000"/>
              <w:bottom w:val="single" w:sz="4" w:space="0" w:color="000000"/>
              <w:right w:val="single" w:sz="4" w:space="0" w:color="000000"/>
            </w:tcBorders>
          </w:tcPr>
          <w:p w14:paraId="2ABA80E5" w14:textId="77777777" w:rsidR="00D353C4" w:rsidRPr="0099783A" w:rsidRDefault="00D353C4" w:rsidP="00CC0E2F">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D353C4" w:rsidRPr="0099783A" w14:paraId="4CB7B9CF" w14:textId="77777777" w:rsidTr="004F52A6">
        <w:tc>
          <w:tcPr>
            <w:tcW w:w="2160" w:type="dxa"/>
            <w:vMerge/>
            <w:tcBorders>
              <w:left w:val="single" w:sz="4" w:space="0" w:color="000000"/>
            </w:tcBorders>
          </w:tcPr>
          <w:p w14:paraId="367BBADC"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43BC49D6" w14:textId="77777777" w:rsidR="00D353C4" w:rsidRPr="0099783A" w:rsidRDefault="00D353C4"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Kvėpavimo sutrikimai (dusulys)</w:t>
            </w:r>
          </w:p>
        </w:tc>
        <w:tc>
          <w:tcPr>
            <w:tcW w:w="2345" w:type="dxa"/>
            <w:tcBorders>
              <w:left w:val="single" w:sz="4" w:space="0" w:color="000000"/>
              <w:bottom w:val="single" w:sz="4" w:space="0" w:color="000000"/>
              <w:right w:val="single" w:sz="4" w:space="0" w:color="000000"/>
            </w:tcBorders>
          </w:tcPr>
          <w:p w14:paraId="29696E43" w14:textId="77777777" w:rsidR="00D353C4" w:rsidRPr="0099783A" w:rsidRDefault="00D353C4" w:rsidP="00CC0E2F">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D353C4" w:rsidRPr="0099783A" w14:paraId="388A80D9" w14:textId="77777777" w:rsidTr="004F52A6">
        <w:tc>
          <w:tcPr>
            <w:tcW w:w="2160" w:type="dxa"/>
            <w:vMerge/>
            <w:tcBorders>
              <w:left w:val="single" w:sz="4" w:space="0" w:color="000000"/>
            </w:tcBorders>
          </w:tcPr>
          <w:p w14:paraId="3F602040"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65C22039" w14:textId="77777777" w:rsidR="00D353C4" w:rsidRPr="0099783A" w:rsidRDefault="00D353C4"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Kvėpavimo sutrikimai (bronchų spazmas)</w:t>
            </w:r>
          </w:p>
        </w:tc>
        <w:tc>
          <w:tcPr>
            <w:tcW w:w="2345" w:type="dxa"/>
            <w:tcBorders>
              <w:left w:val="single" w:sz="4" w:space="0" w:color="000000"/>
              <w:bottom w:val="single" w:sz="4" w:space="0" w:color="000000"/>
              <w:right w:val="single" w:sz="4" w:space="0" w:color="000000"/>
            </w:tcBorders>
          </w:tcPr>
          <w:p w14:paraId="635B16E7" w14:textId="77777777" w:rsidR="00D353C4" w:rsidRPr="0099783A" w:rsidRDefault="00D353C4" w:rsidP="00CC0E2F">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D353C4" w:rsidRPr="0099783A" w14:paraId="1CFC02B2" w14:textId="77777777" w:rsidTr="004F52A6">
        <w:tc>
          <w:tcPr>
            <w:tcW w:w="2160" w:type="dxa"/>
            <w:vMerge/>
            <w:tcBorders>
              <w:left w:val="single" w:sz="4" w:space="0" w:color="000000"/>
              <w:bottom w:val="single" w:sz="4" w:space="0" w:color="000000"/>
            </w:tcBorders>
          </w:tcPr>
          <w:p w14:paraId="347DD202"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59EE7403" w14:textId="77777777" w:rsidR="00D353C4" w:rsidRPr="0099783A" w:rsidRDefault="00D353C4"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Anafilaksinės reakcijos, įskaitant anafilaksinį šoką</w:t>
            </w:r>
          </w:p>
        </w:tc>
        <w:tc>
          <w:tcPr>
            <w:tcW w:w="2345" w:type="dxa"/>
            <w:tcBorders>
              <w:left w:val="single" w:sz="4" w:space="0" w:color="000000"/>
              <w:bottom w:val="single" w:sz="4" w:space="0" w:color="000000"/>
              <w:right w:val="single" w:sz="4" w:space="0" w:color="000000"/>
            </w:tcBorders>
          </w:tcPr>
          <w:p w14:paraId="2BE57666" w14:textId="77777777" w:rsidR="00D353C4" w:rsidRPr="0099783A" w:rsidRDefault="00D353C4" w:rsidP="00CC0E2F">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B85784" w:rsidRPr="0099783A" w14:paraId="54A15D83" w14:textId="77777777" w:rsidTr="004F52A6">
        <w:tc>
          <w:tcPr>
            <w:tcW w:w="2160" w:type="dxa"/>
            <w:tcBorders>
              <w:left w:val="single" w:sz="4" w:space="0" w:color="000000"/>
            </w:tcBorders>
          </w:tcPr>
          <w:p w14:paraId="0B001FC3"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Endokrininiai sutrikimai</w:t>
            </w:r>
          </w:p>
        </w:tc>
        <w:tc>
          <w:tcPr>
            <w:tcW w:w="4415" w:type="dxa"/>
            <w:tcBorders>
              <w:left w:val="single" w:sz="4" w:space="0" w:color="000000"/>
              <w:bottom w:val="single" w:sz="4" w:space="0" w:color="000000"/>
            </w:tcBorders>
          </w:tcPr>
          <w:p w14:paraId="1ECF3F0E" w14:textId="77777777" w:rsidR="00B85784" w:rsidRPr="0099783A" w:rsidRDefault="00B85784" w:rsidP="003277A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Kušingo</w:t>
            </w:r>
            <w:proofErr w:type="spellEnd"/>
            <w:r w:rsidRPr="0099783A">
              <w:rPr>
                <w:rFonts w:ascii="Times New Roman" w:hAnsi="Times New Roman" w:cs="Times New Roman"/>
                <w:lang w:val="lt-LT"/>
              </w:rPr>
              <w:t xml:space="preserve"> sindromas, </w:t>
            </w:r>
            <w:proofErr w:type="spellStart"/>
            <w:r w:rsidRPr="0099783A">
              <w:rPr>
                <w:rFonts w:ascii="Times New Roman" w:hAnsi="Times New Roman" w:cs="Times New Roman"/>
                <w:lang w:val="lt-LT"/>
              </w:rPr>
              <w:t>kušingoidiniai</w:t>
            </w:r>
            <w:proofErr w:type="spellEnd"/>
            <w:r w:rsidRPr="0099783A">
              <w:rPr>
                <w:rFonts w:ascii="Times New Roman" w:hAnsi="Times New Roman" w:cs="Times New Roman"/>
                <w:lang w:val="lt-LT"/>
              </w:rPr>
              <w:t xml:space="preserve"> pokyčiai, antinksčių slopinimas, augimo sulėtėjimas vaikams ir paaugliams, sumažėjęs kaulų mineralų tankis</w:t>
            </w:r>
          </w:p>
        </w:tc>
        <w:tc>
          <w:tcPr>
            <w:tcW w:w="2345" w:type="dxa"/>
            <w:tcBorders>
              <w:left w:val="single" w:sz="4" w:space="0" w:color="000000"/>
              <w:bottom w:val="single" w:sz="4" w:space="0" w:color="000000"/>
              <w:right w:val="single" w:sz="4" w:space="0" w:color="000000"/>
            </w:tcBorders>
          </w:tcPr>
          <w:p w14:paraId="0FB2ACF1" w14:textId="77777777" w:rsidR="00B85784" w:rsidRPr="0099783A" w:rsidRDefault="00B85784" w:rsidP="00614693">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r w:rsidRPr="0099783A">
              <w:rPr>
                <w:rFonts w:ascii="Times New Roman" w:hAnsi="Times New Roman" w:cs="Times New Roman"/>
                <w:vertAlign w:val="superscript"/>
                <w:lang w:val="lt-LT"/>
              </w:rPr>
              <w:t>4</w:t>
            </w:r>
          </w:p>
        </w:tc>
      </w:tr>
      <w:tr w:rsidR="00D353C4" w:rsidRPr="0099783A" w14:paraId="5CA15FE9" w14:textId="77777777" w:rsidTr="004F52A6">
        <w:tc>
          <w:tcPr>
            <w:tcW w:w="2160" w:type="dxa"/>
            <w:vMerge w:val="restart"/>
            <w:tcBorders>
              <w:top w:val="single" w:sz="4" w:space="0" w:color="000000"/>
              <w:left w:val="single" w:sz="4" w:space="0" w:color="000000"/>
            </w:tcBorders>
          </w:tcPr>
          <w:p w14:paraId="4D8D3AC3" w14:textId="77777777" w:rsidR="00D353C4" w:rsidRPr="0099783A" w:rsidRDefault="00D353C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Metabolizmo ir mitybos sutrikimai</w:t>
            </w:r>
          </w:p>
        </w:tc>
        <w:tc>
          <w:tcPr>
            <w:tcW w:w="4415" w:type="dxa"/>
            <w:tcBorders>
              <w:left w:val="single" w:sz="4" w:space="0" w:color="000000"/>
              <w:bottom w:val="single" w:sz="4" w:space="0" w:color="000000"/>
            </w:tcBorders>
          </w:tcPr>
          <w:p w14:paraId="27DB2159" w14:textId="2336A2A1" w:rsidR="00D353C4" w:rsidRPr="0099783A" w:rsidRDefault="00D353C4" w:rsidP="003277A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Hipokalemija</w:t>
            </w:r>
            <w:proofErr w:type="spellEnd"/>
          </w:p>
        </w:tc>
        <w:tc>
          <w:tcPr>
            <w:tcW w:w="2345" w:type="dxa"/>
            <w:tcBorders>
              <w:left w:val="single" w:sz="4" w:space="0" w:color="000000"/>
              <w:bottom w:val="single" w:sz="4" w:space="0" w:color="000000"/>
              <w:right w:val="single" w:sz="4" w:space="0" w:color="000000"/>
            </w:tcBorders>
          </w:tcPr>
          <w:p w14:paraId="04E4E7E8" w14:textId="7FA26654" w:rsidR="00D353C4" w:rsidRPr="0099783A" w:rsidRDefault="00D353C4" w:rsidP="0025432E">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r w:rsidRPr="0099783A">
              <w:rPr>
                <w:rFonts w:ascii="Times New Roman" w:hAnsi="Times New Roman" w:cs="Times New Roman"/>
                <w:vertAlign w:val="superscript"/>
                <w:lang w:val="lt-LT"/>
              </w:rPr>
              <w:t>3</w:t>
            </w:r>
          </w:p>
        </w:tc>
      </w:tr>
      <w:tr w:rsidR="00D353C4" w:rsidRPr="0099783A" w14:paraId="1C320510" w14:textId="77777777" w:rsidTr="004F52A6">
        <w:tc>
          <w:tcPr>
            <w:tcW w:w="2160" w:type="dxa"/>
            <w:vMerge/>
            <w:tcBorders>
              <w:left w:val="single" w:sz="4" w:space="0" w:color="000000"/>
              <w:bottom w:val="single" w:sz="4" w:space="0" w:color="000000"/>
            </w:tcBorders>
          </w:tcPr>
          <w:p w14:paraId="35E94310" w14:textId="77777777" w:rsidR="00D353C4" w:rsidRPr="0099783A" w:rsidRDefault="00D353C4"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50BE9959" w14:textId="77777777" w:rsidR="00D353C4" w:rsidRPr="0099783A" w:rsidRDefault="00D353C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Hiperglikemija</w:t>
            </w:r>
          </w:p>
        </w:tc>
        <w:tc>
          <w:tcPr>
            <w:tcW w:w="2345" w:type="dxa"/>
            <w:tcBorders>
              <w:left w:val="single" w:sz="4" w:space="0" w:color="000000"/>
              <w:bottom w:val="single" w:sz="4" w:space="0" w:color="000000"/>
              <w:right w:val="single" w:sz="4" w:space="0" w:color="000000"/>
            </w:tcBorders>
          </w:tcPr>
          <w:p w14:paraId="3B0DD1AF" w14:textId="77777777" w:rsidR="00D353C4" w:rsidRPr="0099783A" w:rsidRDefault="00D353C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r w:rsidRPr="0099783A">
              <w:rPr>
                <w:rFonts w:ascii="Times New Roman" w:hAnsi="Times New Roman" w:cs="Times New Roman"/>
                <w:vertAlign w:val="superscript"/>
                <w:lang w:val="lt-LT"/>
              </w:rPr>
              <w:t>4</w:t>
            </w:r>
          </w:p>
        </w:tc>
      </w:tr>
      <w:tr w:rsidR="00407EDA" w:rsidRPr="0099783A" w14:paraId="756ACD7A" w14:textId="77777777" w:rsidTr="004F52A6">
        <w:tc>
          <w:tcPr>
            <w:tcW w:w="2160" w:type="dxa"/>
            <w:vMerge w:val="restart"/>
            <w:tcBorders>
              <w:left w:val="single" w:sz="4" w:space="0" w:color="000000"/>
            </w:tcBorders>
          </w:tcPr>
          <w:p w14:paraId="45F8EC29" w14:textId="77777777"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Psichikos sutrikimai</w:t>
            </w:r>
          </w:p>
        </w:tc>
        <w:tc>
          <w:tcPr>
            <w:tcW w:w="4415" w:type="dxa"/>
            <w:tcBorders>
              <w:left w:val="single" w:sz="4" w:space="0" w:color="000000"/>
              <w:bottom w:val="single" w:sz="4" w:space="0" w:color="000000"/>
            </w:tcBorders>
          </w:tcPr>
          <w:p w14:paraId="67B08FF4" w14:textId="23FC5A0C" w:rsidR="00407EDA" w:rsidRPr="0099783A" w:rsidRDefault="00407EDA" w:rsidP="0002635F">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Nerimas</w:t>
            </w:r>
          </w:p>
        </w:tc>
        <w:tc>
          <w:tcPr>
            <w:tcW w:w="2345" w:type="dxa"/>
            <w:tcBorders>
              <w:left w:val="single" w:sz="4" w:space="0" w:color="000000"/>
              <w:bottom w:val="single" w:sz="4" w:space="0" w:color="000000"/>
              <w:right w:val="single" w:sz="4" w:space="0" w:color="000000"/>
            </w:tcBorders>
          </w:tcPr>
          <w:p w14:paraId="48D3838E" w14:textId="5BD03A08" w:rsidR="00407EDA" w:rsidRPr="0099783A" w:rsidRDefault="00407EDA" w:rsidP="0005335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407EDA" w:rsidRPr="0099783A" w14:paraId="1D9B8B44" w14:textId="77777777" w:rsidTr="004F52A6">
        <w:tc>
          <w:tcPr>
            <w:tcW w:w="2160" w:type="dxa"/>
            <w:vMerge/>
            <w:tcBorders>
              <w:left w:val="single" w:sz="4" w:space="0" w:color="000000"/>
            </w:tcBorders>
          </w:tcPr>
          <w:p w14:paraId="1D59BAEE" w14:textId="77777777" w:rsidR="00407EDA" w:rsidRPr="0099783A" w:rsidRDefault="00407EDA"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16650ECF" w14:textId="77777777" w:rsidR="00407EDA" w:rsidRPr="0099783A" w:rsidRDefault="00407EDA"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Miego sutrikimai</w:t>
            </w:r>
          </w:p>
        </w:tc>
        <w:tc>
          <w:tcPr>
            <w:tcW w:w="2345" w:type="dxa"/>
            <w:tcBorders>
              <w:left w:val="single" w:sz="4" w:space="0" w:color="000000"/>
              <w:bottom w:val="single" w:sz="4" w:space="0" w:color="000000"/>
              <w:right w:val="single" w:sz="4" w:space="0" w:color="000000"/>
            </w:tcBorders>
          </w:tcPr>
          <w:p w14:paraId="3DF5E694" w14:textId="77777777"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407EDA" w:rsidRPr="0099783A" w14:paraId="5BB99630" w14:textId="77777777" w:rsidTr="004F52A6">
        <w:tc>
          <w:tcPr>
            <w:tcW w:w="2160" w:type="dxa"/>
            <w:vMerge/>
            <w:tcBorders>
              <w:left w:val="single" w:sz="4" w:space="0" w:color="000000"/>
            </w:tcBorders>
          </w:tcPr>
          <w:p w14:paraId="733A7ED3" w14:textId="77777777" w:rsidR="00407EDA" w:rsidRPr="0099783A" w:rsidRDefault="00407EDA"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26205DAA" w14:textId="77777777" w:rsidR="00407EDA" w:rsidRPr="0099783A" w:rsidRDefault="00407EDA"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 xml:space="preserve">Elgsenos pakitimai, įskaitant </w:t>
            </w:r>
            <w:proofErr w:type="spellStart"/>
            <w:r w:rsidRPr="0099783A">
              <w:rPr>
                <w:rFonts w:ascii="Times New Roman" w:hAnsi="Times New Roman" w:cs="Times New Roman"/>
                <w:lang w:val="lt-LT"/>
              </w:rPr>
              <w:t>psichomotorinį</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hiperaktyvumą</w:t>
            </w:r>
            <w:proofErr w:type="spellEnd"/>
            <w:r w:rsidRPr="0099783A">
              <w:rPr>
                <w:rFonts w:ascii="Times New Roman" w:hAnsi="Times New Roman" w:cs="Times New Roman"/>
                <w:lang w:val="lt-LT"/>
              </w:rPr>
              <w:t xml:space="preserve"> ir irzlumą (daugiausiai vaikams)</w:t>
            </w:r>
          </w:p>
        </w:tc>
        <w:tc>
          <w:tcPr>
            <w:tcW w:w="2345" w:type="dxa"/>
            <w:tcBorders>
              <w:left w:val="single" w:sz="4" w:space="0" w:color="000000"/>
              <w:bottom w:val="single" w:sz="4" w:space="0" w:color="000000"/>
              <w:right w:val="single" w:sz="4" w:space="0" w:color="000000"/>
            </w:tcBorders>
          </w:tcPr>
          <w:p w14:paraId="42B603B9" w14:textId="77777777"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407EDA" w:rsidRPr="0099783A" w14:paraId="415405B6" w14:textId="77777777" w:rsidTr="004F52A6">
        <w:tc>
          <w:tcPr>
            <w:tcW w:w="2160" w:type="dxa"/>
            <w:vMerge/>
            <w:tcBorders>
              <w:left w:val="single" w:sz="4" w:space="0" w:color="000000"/>
              <w:bottom w:val="single" w:sz="4" w:space="0" w:color="000000"/>
            </w:tcBorders>
          </w:tcPr>
          <w:p w14:paraId="79C3A24D" w14:textId="77777777" w:rsidR="00407EDA" w:rsidRPr="0099783A" w:rsidRDefault="00407EDA" w:rsidP="003277A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61364F45" w14:textId="77777777" w:rsidR="00407EDA" w:rsidRPr="0099783A" w:rsidRDefault="00407EDA" w:rsidP="004423ED">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Depresija, agresija (daugiausiai vaikams)</w:t>
            </w:r>
          </w:p>
        </w:tc>
        <w:tc>
          <w:tcPr>
            <w:tcW w:w="2345" w:type="dxa"/>
            <w:tcBorders>
              <w:left w:val="single" w:sz="4" w:space="0" w:color="000000"/>
              <w:bottom w:val="single" w:sz="4" w:space="0" w:color="000000"/>
              <w:right w:val="single" w:sz="4" w:space="0" w:color="000000"/>
            </w:tcBorders>
          </w:tcPr>
          <w:p w14:paraId="7B8BE819" w14:textId="77777777"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Dažnis nežinomas</w:t>
            </w:r>
          </w:p>
        </w:tc>
      </w:tr>
      <w:tr w:rsidR="00407EDA" w:rsidRPr="0099783A" w14:paraId="25E39607" w14:textId="77777777" w:rsidTr="004F52A6">
        <w:tc>
          <w:tcPr>
            <w:tcW w:w="2160" w:type="dxa"/>
            <w:vMerge w:val="restart"/>
            <w:tcBorders>
              <w:left w:val="single" w:sz="4" w:space="0" w:color="000000"/>
            </w:tcBorders>
          </w:tcPr>
          <w:p w14:paraId="4F6BF00E" w14:textId="77777777" w:rsidR="00407EDA" w:rsidRPr="0099783A" w:rsidRDefault="00407EDA"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Nervų sistemos sutrikimai</w:t>
            </w:r>
          </w:p>
        </w:tc>
        <w:tc>
          <w:tcPr>
            <w:tcW w:w="4415" w:type="dxa"/>
            <w:tcBorders>
              <w:left w:val="single" w:sz="4" w:space="0" w:color="000000"/>
              <w:bottom w:val="single" w:sz="4" w:space="0" w:color="000000"/>
            </w:tcBorders>
          </w:tcPr>
          <w:p w14:paraId="7AE53A39" w14:textId="5E4F3A18" w:rsidR="00407EDA" w:rsidRPr="0099783A" w:rsidRDefault="00407EDA"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Galvos skausmas</w:t>
            </w:r>
          </w:p>
        </w:tc>
        <w:tc>
          <w:tcPr>
            <w:tcW w:w="2345" w:type="dxa"/>
            <w:tcBorders>
              <w:left w:val="single" w:sz="4" w:space="0" w:color="000000"/>
              <w:bottom w:val="single" w:sz="4" w:space="0" w:color="000000"/>
              <w:right w:val="single" w:sz="4" w:space="0" w:color="000000"/>
            </w:tcBorders>
          </w:tcPr>
          <w:p w14:paraId="46F7A78D" w14:textId="207487DB" w:rsidR="00407EDA" w:rsidRPr="0099783A" w:rsidRDefault="00407EDA" w:rsidP="0005335D">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Labai dažnas</w:t>
            </w:r>
            <w:r w:rsidRPr="0099783A">
              <w:rPr>
                <w:rFonts w:ascii="Times New Roman" w:hAnsi="Times New Roman" w:cs="Times New Roman"/>
                <w:vertAlign w:val="superscript"/>
                <w:lang w:val="lt-LT"/>
              </w:rPr>
              <w:t>1</w:t>
            </w:r>
          </w:p>
        </w:tc>
      </w:tr>
      <w:tr w:rsidR="00407EDA" w:rsidRPr="0099783A" w14:paraId="668B48CB" w14:textId="77777777" w:rsidTr="004F52A6">
        <w:tc>
          <w:tcPr>
            <w:tcW w:w="2160" w:type="dxa"/>
            <w:vMerge/>
            <w:tcBorders>
              <w:left w:val="single" w:sz="4" w:space="0" w:color="000000"/>
              <w:bottom w:val="single" w:sz="4" w:space="0" w:color="000000"/>
            </w:tcBorders>
          </w:tcPr>
          <w:p w14:paraId="26FF6129" w14:textId="77777777" w:rsidR="00407EDA" w:rsidRPr="0099783A" w:rsidRDefault="00407EDA" w:rsidP="003277A4">
            <w:pPr>
              <w:keepNext/>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2E3F3AD6" w14:textId="77777777" w:rsidR="00407EDA" w:rsidRPr="0099783A" w:rsidRDefault="00407EDA" w:rsidP="003277A4">
            <w:pPr>
              <w:keepNext/>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Tremoras</w:t>
            </w:r>
            <w:proofErr w:type="spellEnd"/>
          </w:p>
        </w:tc>
        <w:tc>
          <w:tcPr>
            <w:tcW w:w="2345" w:type="dxa"/>
            <w:tcBorders>
              <w:left w:val="single" w:sz="4" w:space="0" w:color="000000"/>
              <w:bottom w:val="single" w:sz="4" w:space="0" w:color="000000"/>
              <w:right w:val="single" w:sz="4" w:space="0" w:color="000000"/>
            </w:tcBorders>
          </w:tcPr>
          <w:p w14:paraId="4AC0EE85" w14:textId="77777777" w:rsidR="00407EDA" w:rsidRPr="0099783A" w:rsidRDefault="00407EDA" w:rsidP="0005335D">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407EDA" w:rsidRPr="0099783A" w14:paraId="243B9BE7" w14:textId="77777777" w:rsidTr="004F52A6">
        <w:tc>
          <w:tcPr>
            <w:tcW w:w="2160" w:type="dxa"/>
            <w:vMerge w:val="restart"/>
            <w:tcBorders>
              <w:left w:val="single" w:sz="4" w:space="0" w:color="000000"/>
            </w:tcBorders>
          </w:tcPr>
          <w:p w14:paraId="087483D8" w14:textId="77777777"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Akių sutrikimai</w:t>
            </w:r>
          </w:p>
        </w:tc>
        <w:tc>
          <w:tcPr>
            <w:tcW w:w="4415" w:type="dxa"/>
            <w:tcBorders>
              <w:left w:val="single" w:sz="4" w:space="0" w:color="000000"/>
              <w:bottom w:val="single" w:sz="4" w:space="0" w:color="000000"/>
            </w:tcBorders>
          </w:tcPr>
          <w:p w14:paraId="78F29EC0" w14:textId="318CADEF"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Katarakta</w:t>
            </w:r>
          </w:p>
        </w:tc>
        <w:tc>
          <w:tcPr>
            <w:tcW w:w="2345" w:type="dxa"/>
            <w:tcBorders>
              <w:left w:val="single" w:sz="4" w:space="0" w:color="000000"/>
              <w:bottom w:val="single" w:sz="4" w:space="0" w:color="000000"/>
              <w:right w:val="single" w:sz="4" w:space="0" w:color="000000"/>
            </w:tcBorders>
          </w:tcPr>
          <w:p w14:paraId="0EC12F2D" w14:textId="06FE5352" w:rsidR="00407EDA" w:rsidRPr="0099783A" w:rsidRDefault="00407EDA"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4C227BD0" w14:textId="77777777" w:rsidTr="004F52A6">
        <w:tc>
          <w:tcPr>
            <w:tcW w:w="2160" w:type="dxa"/>
            <w:vMerge/>
            <w:tcBorders>
              <w:left w:val="single" w:sz="4" w:space="0" w:color="000000"/>
            </w:tcBorders>
          </w:tcPr>
          <w:p w14:paraId="2D5FCD35"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4F50273F" w14:textId="60A979E4"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Glaukoma</w:t>
            </w:r>
          </w:p>
        </w:tc>
        <w:tc>
          <w:tcPr>
            <w:tcW w:w="2345" w:type="dxa"/>
            <w:tcBorders>
              <w:left w:val="single" w:sz="4" w:space="0" w:color="000000"/>
              <w:bottom w:val="single" w:sz="4" w:space="0" w:color="000000"/>
              <w:right w:val="single" w:sz="4" w:space="0" w:color="000000"/>
            </w:tcBorders>
          </w:tcPr>
          <w:p w14:paraId="50FE702E" w14:textId="60B61A1C"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r w:rsidRPr="0099783A">
              <w:rPr>
                <w:rFonts w:ascii="Times New Roman" w:hAnsi="Times New Roman" w:cs="Times New Roman"/>
                <w:vertAlign w:val="superscript"/>
                <w:lang w:val="lt-LT"/>
              </w:rPr>
              <w:t>4</w:t>
            </w:r>
          </w:p>
        </w:tc>
      </w:tr>
      <w:tr w:rsidR="001D5284" w:rsidRPr="0099783A" w14:paraId="6CBFC19C" w14:textId="77777777" w:rsidTr="004F52A6">
        <w:tc>
          <w:tcPr>
            <w:tcW w:w="2160" w:type="dxa"/>
            <w:vMerge/>
            <w:tcBorders>
              <w:left w:val="single" w:sz="4" w:space="0" w:color="000000"/>
              <w:bottom w:val="single" w:sz="4" w:space="0" w:color="000000"/>
            </w:tcBorders>
          </w:tcPr>
          <w:p w14:paraId="1DD8BC7F"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1EC403DE" w14:textId="381C48CB" w:rsidR="001D5284" w:rsidRPr="0099783A" w:rsidRDefault="001D5284" w:rsidP="001D5284">
            <w:pPr>
              <w:snapToGrid w:val="0"/>
              <w:spacing w:after="0" w:line="240" w:lineRule="auto"/>
              <w:rPr>
                <w:rFonts w:ascii="Times New Roman" w:hAnsi="Times New Roman" w:cs="Times New Roman"/>
                <w:lang w:val="lt-LT"/>
              </w:rPr>
            </w:pPr>
            <w:r>
              <w:rPr>
                <w:rFonts w:ascii="Times New Roman" w:hAnsi="Times New Roman" w:cs="Times New Roman"/>
                <w:lang w:val="lt-LT"/>
              </w:rPr>
              <w:t>Regėjimas per miglą</w:t>
            </w:r>
          </w:p>
        </w:tc>
        <w:tc>
          <w:tcPr>
            <w:tcW w:w="2345" w:type="dxa"/>
            <w:tcBorders>
              <w:left w:val="single" w:sz="4" w:space="0" w:color="000000"/>
              <w:bottom w:val="single" w:sz="4" w:space="0" w:color="000000"/>
              <w:right w:val="single" w:sz="4" w:space="0" w:color="000000"/>
            </w:tcBorders>
          </w:tcPr>
          <w:p w14:paraId="60D52A2C" w14:textId="3231F1AE" w:rsidR="001D5284" w:rsidRPr="00303D7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Dažnis nežinomas</w:t>
            </w:r>
            <w:r w:rsidR="00303D7A">
              <w:rPr>
                <w:rFonts w:ascii="Times New Roman" w:hAnsi="Times New Roman" w:cs="Times New Roman"/>
                <w:vertAlign w:val="superscript"/>
                <w:lang w:val="lt-LT"/>
              </w:rPr>
              <w:t>4</w:t>
            </w:r>
          </w:p>
        </w:tc>
      </w:tr>
      <w:tr w:rsidR="001D5284" w:rsidRPr="0099783A" w14:paraId="09E9BC07" w14:textId="77777777" w:rsidTr="004F52A6">
        <w:tc>
          <w:tcPr>
            <w:tcW w:w="2160" w:type="dxa"/>
            <w:vMerge w:val="restart"/>
            <w:tcBorders>
              <w:left w:val="single" w:sz="4" w:space="0" w:color="000000"/>
            </w:tcBorders>
          </w:tcPr>
          <w:p w14:paraId="13735F88"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Širdies sutrikimai</w:t>
            </w:r>
          </w:p>
        </w:tc>
        <w:tc>
          <w:tcPr>
            <w:tcW w:w="4415" w:type="dxa"/>
            <w:tcBorders>
              <w:left w:val="single" w:sz="4" w:space="0" w:color="000000"/>
              <w:bottom w:val="single" w:sz="4" w:space="0" w:color="000000"/>
            </w:tcBorders>
          </w:tcPr>
          <w:p w14:paraId="3430FBC6" w14:textId="7CC43101" w:rsidR="001D5284" w:rsidRPr="0099783A" w:rsidRDefault="001D5284" w:rsidP="001D528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Palpitacijos</w:t>
            </w:r>
            <w:proofErr w:type="spellEnd"/>
          </w:p>
        </w:tc>
        <w:tc>
          <w:tcPr>
            <w:tcW w:w="2345" w:type="dxa"/>
            <w:tcBorders>
              <w:left w:val="single" w:sz="4" w:space="0" w:color="000000"/>
              <w:bottom w:val="single" w:sz="4" w:space="0" w:color="000000"/>
              <w:right w:val="single" w:sz="4" w:space="0" w:color="000000"/>
            </w:tcBorders>
          </w:tcPr>
          <w:p w14:paraId="1C9E8F3C" w14:textId="48133D3E" w:rsidR="001D5284"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2A1645D2" w14:textId="77777777" w:rsidTr="004F52A6">
        <w:tc>
          <w:tcPr>
            <w:tcW w:w="2160" w:type="dxa"/>
            <w:vMerge/>
            <w:tcBorders>
              <w:left w:val="single" w:sz="4" w:space="0" w:color="000000"/>
            </w:tcBorders>
          </w:tcPr>
          <w:p w14:paraId="66DF1A1A"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17F9552E" w14:textId="77777777" w:rsidR="001D5284" w:rsidRPr="0099783A" w:rsidRDefault="001D5284" w:rsidP="001D528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Tachikardija</w:t>
            </w:r>
            <w:proofErr w:type="spellEnd"/>
          </w:p>
        </w:tc>
        <w:tc>
          <w:tcPr>
            <w:tcW w:w="2345" w:type="dxa"/>
            <w:tcBorders>
              <w:left w:val="single" w:sz="4" w:space="0" w:color="000000"/>
              <w:bottom w:val="single" w:sz="4" w:space="0" w:color="000000"/>
              <w:right w:val="single" w:sz="4" w:space="0" w:color="000000"/>
            </w:tcBorders>
          </w:tcPr>
          <w:p w14:paraId="5345713E"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0DF4B25D" w14:textId="77777777" w:rsidTr="004F52A6">
        <w:tc>
          <w:tcPr>
            <w:tcW w:w="2160" w:type="dxa"/>
            <w:vMerge/>
            <w:tcBorders>
              <w:left w:val="single" w:sz="4" w:space="0" w:color="000000"/>
            </w:tcBorders>
          </w:tcPr>
          <w:p w14:paraId="33814B27"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022CE40C"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 xml:space="preserve">Širdies aritmijos (įskaitant prieširdžių virpėjimą, </w:t>
            </w:r>
            <w:proofErr w:type="spellStart"/>
            <w:r w:rsidRPr="0099783A">
              <w:rPr>
                <w:rFonts w:ascii="Times New Roman" w:hAnsi="Times New Roman" w:cs="Times New Roman"/>
                <w:lang w:val="lt-LT"/>
              </w:rPr>
              <w:t>supraventrikulinę</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tachikardiją</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ekstrasistoles</w:t>
            </w:r>
            <w:proofErr w:type="spellEnd"/>
            <w:r w:rsidRPr="0099783A">
              <w:rPr>
                <w:rFonts w:ascii="Times New Roman" w:hAnsi="Times New Roman" w:cs="Times New Roman"/>
                <w:lang w:val="lt-LT"/>
              </w:rPr>
              <w:t>)</w:t>
            </w:r>
          </w:p>
        </w:tc>
        <w:tc>
          <w:tcPr>
            <w:tcW w:w="2345" w:type="dxa"/>
            <w:tcBorders>
              <w:left w:val="single" w:sz="4" w:space="0" w:color="000000"/>
              <w:bottom w:val="single" w:sz="4" w:space="0" w:color="000000"/>
              <w:right w:val="single" w:sz="4" w:space="0" w:color="000000"/>
            </w:tcBorders>
          </w:tcPr>
          <w:p w14:paraId="0F3561C6"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p>
        </w:tc>
      </w:tr>
      <w:tr w:rsidR="001D5284" w:rsidRPr="0099783A" w14:paraId="7B9364D6" w14:textId="77777777" w:rsidTr="004F52A6">
        <w:tc>
          <w:tcPr>
            <w:tcW w:w="2160" w:type="dxa"/>
            <w:vMerge/>
            <w:tcBorders>
              <w:left w:val="single" w:sz="4" w:space="0" w:color="000000"/>
              <w:bottom w:val="single" w:sz="4" w:space="0" w:color="000000"/>
            </w:tcBorders>
          </w:tcPr>
          <w:p w14:paraId="7F6B648F"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000000"/>
            </w:tcBorders>
          </w:tcPr>
          <w:p w14:paraId="55FDCCCA"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Krūtinės angina</w:t>
            </w:r>
          </w:p>
        </w:tc>
        <w:tc>
          <w:tcPr>
            <w:tcW w:w="2345" w:type="dxa"/>
            <w:tcBorders>
              <w:left w:val="single" w:sz="4" w:space="0" w:color="000000"/>
              <w:bottom w:val="single" w:sz="4" w:space="0" w:color="000000"/>
              <w:right w:val="single" w:sz="4" w:space="0" w:color="000000"/>
            </w:tcBorders>
          </w:tcPr>
          <w:p w14:paraId="04A6518E"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0696DD57" w14:textId="77777777" w:rsidTr="004F52A6">
        <w:tc>
          <w:tcPr>
            <w:tcW w:w="2160" w:type="dxa"/>
            <w:vMerge w:val="restart"/>
            <w:tcBorders>
              <w:left w:val="single" w:sz="4" w:space="0" w:color="000000"/>
            </w:tcBorders>
          </w:tcPr>
          <w:p w14:paraId="6090650B"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Kvėpavimo sistemos, krūtinės ląstos ir tarpuplaučio sutrikimai</w:t>
            </w:r>
          </w:p>
        </w:tc>
        <w:tc>
          <w:tcPr>
            <w:tcW w:w="4415" w:type="dxa"/>
            <w:tcBorders>
              <w:left w:val="single" w:sz="4" w:space="0" w:color="000000"/>
              <w:bottom w:val="single" w:sz="4" w:space="0" w:color="auto"/>
            </w:tcBorders>
          </w:tcPr>
          <w:p w14:paraId="2DCCF0C9" w14:textId="355D6056" w:rsidR="001D5284" w:rsidRPr="0099783A" w:rsidRDefault="001D5284" w:rsidP="001D528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Nazofaringitas</w:t>
            </w:r>
            <w:proofErr w:type="spellEnd"/>
          </w:p>
        </w:tc>
        <w:tc>
          <w:tcPr>
            <w:tcW w:w="2345" w:type="dxa"/>
            <w:tcBorders>
              <w:left w:val="single" w:sz="4" w:space="0" w:color="000000"/>
              <w:bottom w:val="single" w:sz="4" w:space="0" w:color="auto"/>
              <w:right w:val="single" w:sz="4" w:space="0" w:color="000000"/>
            </w:tcBorders>
          </w:tcPr>
          <w:p w14:paraId="3EE8DDEF" w14:textId="0F5B85C0" w:rsidR="001D5284"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Labai dažnas</w:t>
            </w:r>
            <w:r w:rsidRPr="0099783A">
              <w:rPr>
                <w:rFonts w:ascii="Times New Roman" w:hAnsi="Times New Roman" w:cs="Times New Roman"/>
                <w:vertAlign w:val="superscript"/>
                <w:lang w:val="lt-LT"/>
              </w:rPr>
              <w:t>2, 3</w:t>
            </w:r>
          </w:p>
        </w:tc>
      </w:tr>
      <w:tr w:rsidR="001D5284" w:rsidRPr="0099783A" w14:paraId="409FEE87" w14:textId="77777777" w:rsidTr="004F52A6">
        <w:tc>
          <w:tcPr>
            <w:tcW w:w="2160" w:type="dxa"/>
            <w:vMerge/>
            <w:tcBorders>
              <w:left w:val="single" w:sz="4" w:space="0" w:color="000000"/>
            </w:tcBorders>
          </w:tcPr>
          <w:p w14:paraId="64B5F8F8"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auto"/>
            </w:tcBorders>
          </w:tcPr>
          <w:p w14:paraId="341D1BEF"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Gerklės sudirginimas</w:t>
            </w:r>
          </w:p>
        </w:tc>
        <w:tc>
          <w:tcPr>
            <w:tcW w:w="2345" w:type="dxa"/>
            <w:tcBorders>
              <w:left w:val="single" w:sz="4" w:space="0" w:color="000000"/>
              <w:bottom w:val="single" w:sz="4" w:space="0" w:color="auto"/>
              <w:right w:val="single" w:sz="4" w:space="0" w:color="000000"/>
            </w:tcBorders>
          </w:tcPr>
          <w:p w14:paraId="5BC5717F"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6087F295" w14:textId="77777777" w:rsidTr="004F52A6">
        <w:tc>
          <w:tcPr>
            <w:tcW w:w="2160" w:type="dxa"/>
            <w:vMerge/>
            <w:tcBorders>
              <w:left w:val="single" w:sz="4" w:space="0" w:color="000000"/>
            </w:tcBorders>
          </w:tcPr>
          <w:p w14:paraId="528E7F44"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auto"/>
            </w:tcBorders>
          </w:tcPr>
          <w:p w14:paraId="3FB545D2"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Užkimimas/</w:t>
            </w:r>
            <w:proofErr w:type="spellStart"/>
            <w:r w:rsidRPr="0099783A">
              <w:rPr>
                <w:rFonts w:ascii="Times New Roman" w:hAnsi="Times New Roman" w:cs="Times New Roman"/>
                <w:lang w:val="lt-LT"/>
              </w:rPr>
              <w:t>disfonija</w:t>
            </w:r>
            <w:proofErr w:type="spellEnd"/>
          </w:p>
        </w:tc>
        <w:tc>
          <w:tcPr>
            <w:tcW w:w="2345" w:type="dxa"/>
            <w:tcBorders>
              <w:left w:val="single" w:sz="4" w:space="0" w:color="000000"/>
              <w:bottom w:val="single" w:sz="4" w:space="0" w:color="auto"/>
              <w:right w:val="single" w:sz="4" w:space="0" w:color="000000"/>
            </w:tcBorders>
          </w:tcPr>
          <w:p w14:paraId="28445545"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p>
        </w:tc>
      </w:tr>
      <w:tr w:rsidR="001D5284" w:rsidRPr="0099783A" w14:paraId="4CFF9D03" w14:textId="77777777" w:rsidTr="004F52A6">
        <w:tc>
          <w:tcPr>
            <w:tcW w:w="2160" w:type="dxa"/>
            <w:vMerge/>
            <w:tcBorders>
              <w:left w:val="single" w:sz="4" w:space="0" w:color="000000"/>
            </w:tcBorders>
          </w:tcPr>
          <w:p w14:paraId="5A723903"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auto"/>
            </w:tcBorders>
          </w:tcPr>
          <w:p w14:paraId="6B01FDBB"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Sinusitas</w:t>
            </w:r>
          </w:p>
        </w:tc>
        <w:tc>
          <w:tcPr>
            <w:tcW w:w="2345" w:type="dxa"/>
            <w:tcBorders>
              <w:left w:val="single" w:sz="4" w:space="0" w:color="000000"/>
              <w:bottom w:val="single" w:sz="4" w:space="0" w:color="auto"/>
              <w:right w:val="single" w:sz="4" w:space="0" w:color="000000"/>
            </w:tcBorders>
          </w:tcPr>
          <w:p w14:paraId="466FE060"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r w:rsidRPr="0099783A">
              <w:rPr>
                <w:rFonts w:ascii="Times New Roman" w:hAnsi="Times New Roman" w:cs="Times New Roman"/>
                <w:vertAlign w:val="superscript"/>
                <w:lang w:val="lt-LT"/>
              </w:rPr>
              <w:t>1, 3</w:t>
            </w:r>
          </w:p>
        </w:tc>
      </w:tr>
      <w:tr w:rsidR="001D5284" w:rsidRPr="0099783A" w14:paraId="09F43E94" w14:textId="77777777" w:rsidTr="004F52A6">
        <w:tc>
          <w:tcPr>
            <w:tcW w:w="2160" w:type="dxa"/>
            <w:vMerge/>
            <w:tcBorders>
              <w:left w:val="single" w:sz="4" w:space="0" w:color="000000"/>
              <w:bottom w:val="single" w:sz="4" w:space="0" w:color="auto"/>
            </w:tcBorders>
          </w:tcPr>
          <w:p w14:paraId="053769A4"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left w:val="single" w:sz="4" w:space="0" w:color="000000"/>
              <w:bottom w:val="single" w:sz="4" w:space="0" w:color="auto"/>
            </w:tcBorders>
          </w:tcPr>
          <w:p w14:paraId="39DC5B1F"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Paradoksinis bronchų spazmas</w:t>
            </w:r>
          </w:p>
        </w:tc>
        <w:tc>
          <w:tcPr>
            <w:tcW w:w="2345" w:type="dxa"/>
            <w:tcBorders>
              <w:left w:val="single" w:sz="4" w:space="0" w:color="000000"/>
              <w:bottom w:val="single" w:sz="4" w:space="0" w:color="auto"/>
              <w:right w:val="single" w:sz="4" w:space="0" w:color="000000"/>
            </w:tcBorders>
          </w:tcPr>
          <w:p w14:paraId="55A083FC"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Retas</w:t>
            </w:r>
            <w:r w:rsidRPr="0099783A">
              <w:rPr>
                <w:rFonts w:ascii="Times New Roman" w:hAnsi="Times New Roman" w:cs="Times New Roman"/>
                <w:vertAlign w:val="superscript"/>
                <w:lang w:val="lt-LT"/>
              </w:rPr>
              <w:t>4</w:t>
            </w:r>
          </w:p>
        </w:tc>
      </w:tr>
      <w:tr w:rsidR="001D5284" w:rsidRPr="0099783A" w14:paraId="0DCD1DD4" w14:textId="77777777" w:rsidTr="004F52A6">
        <w:tc>
          <w:tcPr>
            <w:tcW w:w="2160" w:type="dxa"/>
            <w:tcBorders>
              <w:top w:val="single" w:sz="4" w:space="0" w:color="auto"/>
              <w:left w:val="single" w:sz="4" w:space="0" w:color="000000"/>
            </w:tcBorders>
          </w:tcPr>
          <w:p w14:paraId="7A117A0C"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Odos ir poodinio audinio sutrikimai</w:t>
            </w:r>
          </w:p>
        </w:tc>
        <w:tc>
          <w:tcPr>
            <w:tcW w:w="4415" w:type="dxa"/>
            <w:tcBorders>
              <w:top w:val="single" w:sz="4" w:space="0" w:color="auto"/>
              <w:left w:val="single" w:sz="4" w:space="0" w:color="000000"/>
            </w:tcBorders>
          </w:tcPr>
          <w:p w14:paraId="0B8406BD"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Sumušimai</w:t>
            </w:r>
          </w:p>
        </w:tc>
        <w:tc>
          <w:tcPr>
            <w:tcW w:w="2345" w:type="dxa"/>
            <w:tcBorders>
              <w:top w:val="single" w:sz="4" w:space="0" w:color="auto"/>
              <w:left w:val="single" w:sz="4" w:space="0" w:color="000000"/>
              <w:right w:val="single" w:sz="4" w:space="0" w:color="000000"/>
            </w:tcBorders>
          </w:tcPr>
          <w:p w14:paraId="6303352F" w14:textId="77777777" w:rsidR="001D5284" w:rsidRPr="0099783A" w:rsidRDefault="001D5284" w:rsidP="001D5284">
            <w:pPr>
              <w:spacing w:after="0" w:line="240" w:lineRule="auto"/>
              <w:rPr>
                <w:rFonts w:ascii="Times New Roman" w:hAnsi="Times New Roman" w:cs="Times New Roman"/>
                <w:lang w:val="lt-LT"/>
              </w:rPr>
            </w:pPr>
            <w:r w:rsidRPr="0099783A">
              <w:rPr>
                <w:rFonts w:ascii="Times New Roman" w:hAnsi="Times New Roman" w:cs="Times New Roman"/>
                <w:lang w:val="lt-LT"/>
              </w:rPr>
              <w:t>Dažnas</w:t>
            </w:r>
            <w:r w:rsidRPr="0099783A">
              <w:rPr>
                <w:rFonts w:ascii="Times New Roman" w:hAnsi="Times New Roman" w:cs="Times New Roman"/>
                <w:vertAlign w:val="superscript"/>
                <w:lang w:val="lt-LT"/>
              </w:rPr>
              <w:t>1,3</w:t>
            </w:r>
          </w:p>
          <w:p w14:paraId="0D1C3294" w14:textId="77777777" w:rsidR="001D5284" w:rsidRPr="0099783A" w:rsidRDefault="001D5284" w:rsidP="001D5284">
            <w:pPr>
              <w:snapToGrid w:val="0"/>
              <w:spacing w:after="0" w:line="240" w:lineRule="auto"/>
              <w:rPr>
                <w:rFonts w:ascii="Times New Roman" w:hAnsi="Times New Roman" w:cs="Times New Roman"/>
                <w:lang w:val="lt-LT"/>
              </w:rPr>
            </w:pPr>
          </w:p>
        </w:tc>
      </w:tr>
      <w:tr w:rsidR="001D5284" w:rsidRPr="0099783A" w14:paraId="3DA5B633" w14:textId="77777777" w:rsidTr="004F52A6">
        <w:tc>
          <w:tcPr>
            <w:tcW w:w="2160" w:type="dxa"/>
            <w:vMerge w:val="restart"/>
            <w:tcBorders>
              <w:top w:val="single" w:sz="4" w:space="0" w:color="000000"/>
              <w:left w:val="single" w:sz="4" w:space="0" w:color="000000"/>
            </w:tcBorders>
          </w:tcPr>
          <w:p w14:paraId="10FDFB20"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Skeleto, raumenų ir jungiamojo audinio sutrikimai</w:t>
            </w:r>
          </w:p>
        </w:tc>
        <w:tc>
          <w:tcPr>
            <w:tcW w:w="4415" w:type="dxa"/>
            <w:tcBorders>
              <w:top w:val="single" w:sz="4" w:space="0" w:color="000000"/>
              <w:left w:val="single" w:sz="4" w:space="0" w:color="000000"/>
              <w:bottom w:val="single" w:sz="4" w:space="0" w:color="000000"/>
            </w:tcBorders>
          </w:tcPr>
          <w:p w14:paraId="7A97BB6F" w14:textId="4526D6D0"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Raumenų mėšlungis</w:t>
            </w:r>
          </w:p>
        </w:tc>
        <w:tc>
          <w:tcPr>
            <w:tcW w:w="2345" w:type="dxa"/>
            <w:tcBorders>
              <w:top w:val="single" w:sz="4" w:space="0" w:color="000000"/>
              <w:left w:val="single" w:sz="4" w:space="0" w:color="000000"/>
              <w:bottom w:val="single" w:sz="4" w:space="0" w:color="000000"/>
              <w:right w:val="single" w:sz="4" w:space="0" w:color="000000"/>
            </w:tcBorders>
          </w:tcPr>
          <w:p w14:paraId="26D111D4" w14:textId="5E2CF3E9" w:rsidR="001D5284"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Nedažnas</w:t>
            </w:r>
          </w:p>
        </w:tc>
      </w:tr>
      <w:tr w:rsidR="001D5284" w:rsidRPr="0099783A" w14:paraId="1F01B7DA" w14:textId="77777777" w:rsidTr="004F52A6">
        <w:tc>
          <w:tcPr>
            <w:tcW w:w="2160" w:type="dxa"/>
            <w:vMerge/>
            <w:tcBorders>
              <w:left w:val="single" w:sz="4" w:space="0" w:color="000000"/>
            </w:tcBorders>
          </w:tcPr>
          <w:p w14:paraId="194BA79C"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top w:val="single" w:sz="4" w:space="0" w:color="000000"/>
              <w:left w:val="single" w:sz="4" w:space="0" w:color="000000"/>
              <w:bottom w:val="single" w:sz="4" w:space="0" w:color="000000"/>
            </w:tcBorders>
          </w:tcPr>
          <w:p w14:paraId="0669C06D"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Trauminiai lūžiai</w:t>
            </w:r>
          </w:p>
        </w:tc>
        <w:tc>
          <w:tcPr>
            <w:tcW w:w="2345" w:type="dxa"/>
            <w:tcBorders>
              <w:top w:val="single" w:sz="4" w:space="0" w:color="000000"/>
              <w:left w:val="single" w:sz="4" w:space="0" w:color="000000"/>
              <w:bottom w:val="single" w:sz="4" w:space="0" w:color="000000"/>
              <w:right w:val="single" w:sz="4" w:space="0" w:color="000000"/>
            </w:tcBorders>
          </w:tcPr>
          <w:p w14:paraId="2207C448"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r w:rsidRPr="0099783A">
              <w:rPr>
                <w:rFonts w:ascii="Times New Roman" w:hAnsi="Times New Roman" w:cs="Times New Roman"/>
                <w:vertAlign w:val="superscript"/>
                <w:lang w:val="lt-LT"/>
              </w:rPr>
              <w:t>1, 3</w:t>
            </w:r>
          </w:p>
        </w:tc>
      </w:tr>
      <w:tr w:rsidR="001D5284" w:rsidRPr="0099783A" w14:paraId="7A945594" w14:textId="77777777" w:rsidTr="004F52A6">
        <w:tc>
          <w:tcPr>
            <w:tcW w:w="2160" w:type="dxa"/>
            <w:vMerge/>
            <w:tcBorders>
              <w:left w:val="single" w:sz="4" w:space="0" w:color="000000"/>
            </w:tcBorders>
          </w:tcPr>
          <w:p w14:paraId="1FF6FACB"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top w:val="single" w:sz="4" w:space="0" w:color="000000"/>
              <w:left w:val="single" w:sz="4" w:space="0" w:color="000000"/>
              <w:bottom w:val="single" w:sz="4" w:space="0" w:color="000000"/>
            </w:tcBorders>
          </w:tcPr>
          <w:p w14:paraId="60FFF3FE" w14:textId="77777777" w:rsidR="001D5284" w:rsidRPr="0099783A" w:rsidRDefault="001D5284" w:rsidP="001D528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Artralgija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56404498"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p>
        </w:tc>
      </w:tr>
      <w:tr w:rsidR="001D5284" w:rsidRPr="0099783A" w14:paraId="0FB3166C" w14:textId="77777777" w:rsidTr="004F52A6">
        <w:tc>
          <w:tcPr>
            <w:tcW w:w="2160" w:type="dxa"/>
            <w:vMerge/>
            <w:tcBorders>
              <w:left w:val="single" w:sz="4" w:space="0" w:color="000000"/>
              <w:bottom w:val="single" w:sz="4" w:space="0" w:color="000000"/>
            </w:tcBorders>
          </w:tcPr>
          <w:p w14:paraId="27A41138" w14:textId="77777777" w:rsidR="001D5284" w:rsidRPr="0099783A" w:rsidRDefault="001D5284" w:rsidP="001D5284">
            <w:pPr>
              <w:snapToGrid w:val="0"/>
              <w:spacing w:after="0" w:line="240" w:lineRule="auto"/>
              <w:rPr>
                <w:rFonts w:ascii="Times New Roman" w:hAnsi="Times New Roman" w:cs="Times New Roman"/>
                <w:lang w:val="lt-LT"/>
              </w:rPr>
            </w:pPr>
          </w:p>
        </w:tc>
        <w:tc>
          <w:tcPr>
            <w:tcW w:w="4415" w:type="dxa"/>
            <w:tcBorders>
              <w:top w:val="single" w:sz="4" w:space="0" w:color="000000"/>
              <w:left w:val="single" w:sz="4" w:space="0" w:color="000000"/>
              <w:bottom w:val="single" w:sz="4" w:space="0" w:color="000000"/>
            </w:tcBorders>
          </w:tcPr>
          <w:p w14:paraId="5C354DF6" w14:textId="77777777" w:rsidR="001D5284" w:rsidRPr="0099783A" w:rsidRDefault="001D5284" w:rsidP="001D5284">
            <w:pPr>
              <w:snapToGrid w:val="0"/>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Mialgija</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03FCAE30" w14:textId="77777777" w:rsidR="001D5284" w:rsidRPr="0099783A" w:rsidRDefault="001D5284" w:rsidP="001D528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Dažnas</w:t>
            </w:r>
          </w:p>
        </w:tc>
      </w:tr>
    </w:tbl>
    <w:p w14:paraId="646FDC70" w14:textId="77777777" w:rsidR="00B85784" w:rsidRPr="005F5D20" w:rsidRDefault="00633DCA" w:rsidP="003277A4">
      <w:pPr>
        <w:spacing w:after="0" w:line="240" w:lineRule="auto"/>
        <w:rPr>
          <w:rFonts w:ascii="Times New Roman" w:hAnsi="Times New Roman" w:cs="Times New Roman"/>
          <w:i/>
          <w:sz w:val="20"/>
          <w:szCs w:val="20"/>
          <w:lang w:val="lt-LT"/>
        </w:rPr>
      </w:pPr>
      <w:r w:rsidRPr="005F5D20">
        <w:rPr>
          <w:rFonts w:ascii="Times New Roman" w:hAnsi="Times New Roman" w:cs="Times New Roman"/>
          <w:i/>
          <w:sz w:val="20"/>
          <w:szCs w:val="20"/>
          <w:vertAlign w:val="superscript"/>
          <w:lang w:val="lt-LT"/>
        </w:rPr>
        <w:t>1</w:t>
      </w:r>
      <w:r w:rsidRPr="005F5D20">
        <w:rPr>
          <w:rFonts w:ascii="Times New Roman" w:hAnsi="Times New Roman" w:cs="Times New Roman"/>
          <w:i/>
          <w:sz w:val="20"/>
          <w:szCs w:val="20"/>
          <w:lang w:val="lt-LT"/>
        </w:rPr>
        <w:t xml:space="preserve">Pasitaiko dažnai vartojant </w:t>
      </w:r>
      <w:proofErr w:type="spellStart"/>
      <w:r w:rsidRPr="005F5D20">
        <w:rPr>
          <w:rFonts w:ascii="Times New Roman" w:hAnsi="Times New Roman" w:cs="Times New Roman"/>
          <w:i/>
          <w:sz w:val="20"/>
          <w:szCs w:val="20"/>
          <w:lang w:val="lt-LT"/>
        </w:rPr>
        <w:t>placebą</w:t>
      </w:r>
      <w:proofErr w:type="spellEnd"/>
      <w:r w:rsidRPr="005F5D20">
        <w:rPr>
          <w:rFonts w:ascii="Times New Roman" w:hAnsi="Times New Roman" w:cs="Times New Roman"/>
          <w:i/>
          <w:sz w:val="20"/>
          <w:szCs w:val="20"/>
          <w:lang w:val="lt-LT"/>
        </w:rPr>
        <w:t>.</w:t>
      </w:r>
    </w:p>
    <w:p w14:paraId="32689F29" w14:textId="77777777" w:rsidR="00B85784" w:rsidRPr="005F5D20" w:rsidRDefault="00633DCA" w:rsidP="003277A4">
      <w:pPr>
        <w:spacing w:after="0" w:line="240" w:lineRule="auto"/>
        <w:rPr>
          <w:rFonts w:ascii="Times New Roman" w:hAnsi="Times New Roman" w:cs="Times New Roman"/>
          <w:i/>
          <w:sz w:val="20"/>
          <w:szCs w:val="20"/>
          <w:lang w:val="lt-LT"/>
        </w:rPr>
      </w:pPr>
      <w:r w:rsidRPr="005F5D20">
        <w:rPr>
          <w:rFonts w:ascii="Times New Roman" w:hAnsi="Times New Roman" w:cs="Times New Roman"/>
          <w:i/>
          <w:sz w:val="20"/>
          <w:szCs w:val="20"/>
          <w:vertAlign w:val="superscript"/>
          <w:lang w:val="lt-LT"/>
        </w:rPr>
        <w:t>2</w:t>
      </w:r>
      <w:r w:rsidRPr="005F5D20">
        <w:rPr>
          <w:rFonts w:ascii="Times New Roman" w:hAnsi="Times New Roman" w:cs="Times New Roman"/>
          <w:i/>
          <w:sz w:val="20"/>
          <w:szCs w:val="20"/>
          <w:lang w:val="lt-LT"/>
        </w:rPr>
        <w:t xml:space="preserve">Pasitaiko labai dažnai vartojant </w:t>
      </w:r>
      <w:proofErr w:type="spellStart"/>
      <w:r w:rsidRPr="005F5D20">
        <w:rPr>
          <w:rFonts w:ascii="Times New Roman" w:hAnsi="Times New Roman" w:cs="Times New Roman"/>
          <w:i/>
          <w:sz w:val="20"/>
          <w:szCs w:val="20"/>
          <w:lang w:val="lt-LT"/>
        </w:rPr>
        <w:t>placebą</w:t>
      </w:r>
      <w:proofErr w:type="spellEnd"/>
      <w:r w:rsidRPr="005F5D20">
        <w:rPr>
          <w:rFonts w:ascii="Times New Roman" w:hAnsi="Times New Roman" w:cs="Times New Roman"/>
          <w:i/>
          <w:sz w:val="20"/>
          <w:szCs w:val="20"/>
          <w:lang w:val="lt-LT"/>
        </w:rPr>
        <w:t>.</w:t>
      </w:r>
    </w:p>
    <w:p w14:paraId="72AEC600" w14:textId="77777777" w:rsidR="00B85784" w:rsidRPr="005F5D20" w:rsidRDefault="00633DCA" w:rsidP="003277A4">
      <w:pPr>
        <w:spacing w:after="0" w:line="240" w:lineRule="auto"/>
        <w:rPr>
          <w:rFonts w:ascii="Times New Roman" w:hAnsi="Times New Roman" w:cs="Times New Roman"/>
          <w:i/>
          <w:sz w:val="20"/>
          <w:szCs w:val="20"/>
          <w:lang w:val="lt-LT"/>
        </w:rPr>
      </w:pPr>
      <w:r w:rsidRPr="005F5D20">
        <w:rPr>
          <w:rFonts w:ascii="Times New Roman" w:hAnsi="Times New Roman" w:cs="Times New Roman"/>
          <w:i/>
          <w:sz w:val="20"/>
          <w:szCs w:val="20"/>
          <w:vertAlign w:val="superscript"/>
          <w:lang w:val="lt-LT"/>
        </w:rPr>
        <w:t>3</w:t>
      </w:r>
      <w:r w:rsidRPr="005F5D20">
        <w:rPr>
          <w:rFonts w:ascii="Times New Roman" w:hAnsi="Times New Roman" w:cs="Times New Roman"/>
          <w:i/>
          <w:sz w:val="20"/>
          <w:szCs w:val="20"/>
          <w:lang w:val="lt-LT"/>
        </w:rPr>
        <w:t>Pastebėta atliekant 3 metų trukmės LOPL tyrimą.</w:t>
      </w:r>
    </w:p>
    <w:p w14:paraId="35EEF399" w14:textId="77777777" w:rsidR="00B85784" w:rsidRPr="005F5D20" w:rsidRDefault="00633DCA" w:rsidP="003277A4">
      <w:pPr>
        <w:spacing w:after="0" w:line="240" w:lineRule="auto"/>
        <w:rPr>
          <w:rFonts w:ascii="Times New Roman" w:hAnsi="Times New Roman" w:cs="Times New Roman"/>
          <w:i/>
          <w:sz w:val="20"/>
          <w:szCs w:val="20"/>
          <w:lang w:val="lt-LT"/>
        </w:rPr>
      </w:pPr>
      <w:r w:rsidRPr="005F5D20">
        <w:rPr>
          <w:rFonts w:ascii="Times New Roman" w:hAnsi="Times New Roman" w:cs="Times New Roman"/>
          <w:i/>
          <w:sz w:val="20"/>
          <w:szCs w:val="20"/>
          <w:vertAlign w:val="superscript"/>
          <w:lang w:val="lt-LT"/>
        </w:rPr>
        <w:t>4</w:t>
      </w:r>
      <w:r w:rsidRPr="005F5D20">
        <w:rPr>
          <w:rFonts w:ascii="Times New Roman" w:hAnsi="Times New Roman" w:cs="Times New Roman"/>
          <w:i/>
          <w:sz w:val="20"/>
          <w:szCs w:val="20"/>
          <w:lang w:val="lt-LT"/>
        </w:rPr>
        <w:t>Žr. 4.4 skyrių</w:t>
      </w:r>
    </w:p>
    <w:p w14:paraId="2B040954" w14:textId="5D49CA9E" w:rsidR="00B85784" w:rsidRPr="005F5D20" w:rsidRDefault="00633DCA" w:rsidP="003277A4">
      <w:pPr>
        <w:spacing w:after="0" w:line="240" w:lineRule="auto"/>
        <w:rPr>
          <w:rFonts w:ascii="Times New Roman" w:hAnsi="Times New Roman" w:cs="Times New Roman"/>
          <w:i/>
          <w:sz w:val="20"/>
          <w:szCs w:val="20"/>
          <w:lang w:val="lt-LT"/>
        </w:rPr>
      </w:pPr>
      <w:r w:rsidRPr="005F5D20">
        <w:rPr>
          <w:rFonts w:ascii="Times New Roman" w:hAnsi="Times New Roman" w:cs="Times New Roman"/>
          <w:i/>
          <w:sz w:val="20"/>
          <w:szCs w:val="20"/>
          <w:vertAlign w:val="superscript"/>
          <w:lang w:val="lt-LT"/>
        </w:rPr>
        <w:t>5</w:t>
      </w:r>
      <w:r w:rsidRPr="005F5D20">
        <w:rPr>
          <w:rFonts w:ascii="Times New Roman" w:hAnsi="Times New Roman" w:cs="Times New Roman"/>
          <w:i/>
          <w:sz w:val="20"/>
          <w:szCs w:val="20"/>
          <w:lang w:val="lt-LT"/>
        </w:rPr>
        <w:t>Žr. 5.1 skyrių</w:t>
      </w:r>
    </w:p>
    <w:p w14:paraId="54E69FB3" w14:textId="77777777" w:rsidR="00B85784" w:rsidRPr="0099783A" w:rsidRDefault="00B85784" w:rsidP="003277A4">
      <w:pPr>
        <w:spacing w:after="0" w:line="240" w:lineRule="auto"/>
        <w:rPr>
          <w:rFonts w:ascii="Times New Roman" w:hAnsi="Times New Roman" w:cs="Times New Roman"/>
          <w:lang w:val="lt-LT"/>
        </w:rPr>
      </w:pPr>
    </w:p>
    <w:p w14:paraId="2E897B1B"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Pasirinktų nepageidaujamų </w:t>
      </w:r>
      <w:r w:rsidR="00C927CF" w:rsidRPr="0099783A">
        <w:rPr>
          <w:rFonts w:ascii="Times New Roman" w:hAnsi="Times New Roman" w:cs="Times New Roman"/>
          <w:lang w:val="lt-LT"/>
        </w:rPr>
        <w:t>reakcijų</w:t>
      </w:r>
      <w:r w:rsidRPr="0099783A">
        <w:rPr>
          <w:rFonts w:ascii="Times New Roman" w:hAnsi="Times New Roman" w:cs="Times New Roman"/>
          <w:lang w:val="lt-LT"/>
        </w:rPr>
        <w:t xml:space="preserve"> aprašymas </w:t>
      </w:r>
    </w:p>
    <w:p w14:paraId="6B4495EB" w14:textId="77777777" w:rsidR="00B85784" w:rsidRPr="0099783A" w:rsidRDefault="00B85784" w:rsidP="003277A4">
      <w:pPr>
        <w:spacing w:after="0" w:line="240" w:lineRule="auto"/>
        <w:rPr>
          <w:rFonts w:ascii="Times New Roman" w:hAnsi="Times New Roman" w:cs="Times New Roman"/>
          <w:lang w:val="lt-LT"/>
        </w:rPr>
      </w:pPr>
    </w:p>
    <w:p w14:paraId="413853C7" w14:textId="7D9616DF"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Gauti pranešimai apie šalutinį </w:t>
      </w:r>
      <w:r w:rsidR="00A85212" w:rsidRPr="0099783A">
        <w:rPr>
          <w:rFonts w:ascii="Times New Roman" w:hAnsi="Times New Roman" w:cs="Times New Roman"/>
          <w:lang w:val="lt-LT"/>
        </w:rPr>
        <w:t>β</w:t>
      </w:r>
      <w:r w:rsidR="00633DCA" w:rsidRPr="005F5D20">
        <w:rPr>
          <w:rFonts w:ascii="Times New Roman" w:hAnsi="Times New Roman" w:cs="Times New Roman"/>
          <w:vertAlign w:val="subscript"/>
          <w:lang w:val="lt-LT"/>
        </w:rPr>
        <w:t>2</w:t>
      </w:r>
      <w:r w:rsidR="00A85212"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B2288C"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agonisto</w:t>
      </w:r>
      <w:proofErr w:type="spellEnd"/>
      <w:r w:rsidRPr="0099783A">
        <w:rPr>
          <w:rFonts w:ascii="Times New Roman" w:hAnsi="Times New Roman" w:cs="Times New Roman"/>
          <w:lang w:val="lt-LT"/>
        </w:rPr>
        <w:t xml:space="preserve"> poveikį, tokį kaip </w:t>
      </w:r>
      <w:proofErr w:type="spellStart"/>
      <w:r w:rsidRPr="0099783A">
        <w:rPr>
          <w:rFonts w:ascii="Times New Roman" w:hAnsi="Times New Roman" w:cs="Times New Roman"/>
          <w:lang w:val="lt-LT"/>
        </w:rPr>
        <w:t>tremoras</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palpitacijos</w:t>
      </w:r>
      <w:proofErr w:type="spellEnd"/>
      <w:r w:rsidRPr="0099783A">
        <w:rPr>
          <w:rFonts w:ascii="Times New Roman" w:hAnsi="Times New Roman" w:cs="Times New Roman"/>
          <w:lang w:val="lt-LT"/>
        </w:rPr>
        <w:t xml:space="preserve"> ir galvos skausmas, bet jis buvo linkęs greitai praeiti ir reguliariai gydant mažėjo.</w:t>
      </w:r>
    </w:p>
    <w:p w14:paraId="28F2D96D" w14:textId="77777777" w:rsidR="00B85784" w:rsidRPr="0099783A" w:rsidRDefault="00B85784" w:rsidP="003277A4">
      <w:pPr>
        <w:spacing w:after="0" w:line="240" w:lineRule="auto"/>
        <w:rPr>
          <w:rFonts w:ascii="Times New Roman" w:hAnsi="Times New Roman" w:cs="Times New Roman"/>
          <w:lang w:val="lt-LT"/>
        </w:rPr>
      </w:pPr>
    </w:p>
    <w:p w14:paraId="078C062A" w14:textId="0462E9C6" w:rsidR="00A85212" w:rsidRPr="0099783A" w:rsidRDefault="00A85212"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Kaip ir vartojant kitus </w:t>
      </w:r>
      <w:proofErr w:type="spellStart"/>
      <w:r w:rsidRPr="0099783A">
        <w:rPr>
          <w:rFonts w:ascii="Times New Roman" w:hAnsi="Times New Roman" w:cs="Times New Roman"/>
          <w:lang w:val="lt-LT"/>
        </w:rPr>
        <w:t>inhaliuojam</w:t>
      </w:r>
      <w:r w:rsidR="0099783A">
        <w:rPr>
          <w:rFonts w:ascii="Times New Roman" w:hAnsi="Times New Roman" w:cs="Times New Roman"/>
          <w:lang w:val="lt-LT"/>
        </w:rPr>
        <w:t>uosi</w:t>
      </w:r>
      <w:r w:rsidRPr="0099783A">
        <w:rPr>
          <w:rFonts w:ascii="Times New Roman" w:hAnsi="Times New Roman" w:cs="Times New Roman"/>
          <w:lang w:val="lt-LT"/>
        </w:rPr>
        <w:t>us</w:t>
      </w:r>
      <w:proofErr w:type="spellEnd"/>
      <w:r w:rsidRPr="0099783A">
        <w:rPr>
          <w:rFonts w:ascii="Times New Roman" w:hAnsi="Times New Roman" w:cs="Times New Roman"/>
          <w:lang w:val="lt-LT"/>
        </w:rPr>
        <w:t xml:space="preserve"> vaistinius preparatus, </w:t>
      </w:r>
      <w:r w:rsidR="00A23305" w:rsidRPr="0099783A">
        <w:rPr>
          <w:rFonts w:ascii="Times New Roman" w:hAnsi="Times New Roman" w:cs="Times New Roman"/>
          <w:lang w:val="lt-LT"/>
        </w:rPr>
        <w:t xml:space="preserve">pavartojus dozę iškart </w:t>
      </w:r>
      <w:r w:rsidRPr="0099783A">
        <w:rPr>
          <w:rFonts w:ascii="Times New Roman" w:hAnsi="Times New Roman" w:cs="Times New Roman"/>
          <w:lang w:val="lt-LT"/>
        </w:rPr>
        <w:t>gali pasireikšti bronchų spazmas</w:t>
      </w:r>
      <w:r w:rsidR="00A23305" w:rsidRPr="0099783A">
        <w:rPr>
          <w:rFonts w:ascii="Times New Roman" w:hAnsi="Times New Roman" w:cs="Times New Roman"/>
          <w:lang w:val="lt-LT"/>
        </w:rPr>
        <w:t xml:space="preserve"> ir sustiprėti švokštimas ir dusulys. Paradoksinis bronchų spazmas reaguoja į greitai veikiančius </w:t>
      </w:r>
      <w:proofErr w:type="spellStart"/>
      <w:r w:rsidR="00A23305" w:rsidRPr="0099783A">
        <w:rPr>
          <w:rFonts w:ascii="Times New Roman" w:hAnsi="Times New Roman" w:cs="Times New Roman"/>
          <w:lang w:val="lt-LT"/>
        </w:rPr>
        <w:t>bronchodilatatorius</w:t>
      </w:r>
      <w:proofErr w:type="spellEnd"/>
      <w:r w:rsidR="00A23305" w:rsidRPr="0099783A">
        <w:rPr>
          <w:rFonts w:ascii="Times New Roman" w:hAnsi="Times New Roman" w:cs="Times New Roman"/>
          <w:lang w:val="lt-LT"/>
        </w:rPr>
        <w:t xml:space="preserve">, ir šią būklę būtina gydyti nedelsiant. </w:t>
      </w:r>
      <w:proofErr w:type="spellStart"/>
      <w:r w:rsidR="00D737EF">
        <w:rPr>
          <w:rFonts w:ascii="Times New Roman" w:hAnsi="Times New Roman" w:cs="Times New Roman"/>
          <w:lang w:val="lt-LT"/>
        </w:rPr>
        <w:t>Flamerio</w:t>
      </w:r>
      <w:proofErr w:type="spellEnd"/>
      <w:r w:rsidR="00A23305" w:rsidRPr="0099783A">
        <w:rPr>
          <w:rFonts w:ascii="Times New Roman" w:hAnsi="Times New Roman" w:cs="Times New Roman"/>
          <w:lang w:val="lt-LT"/>
        </w:rPr>
        <w:t xml:space="preserve"> vartojimą būtina tuoj pat nutraukti, pacientą ištirti ir, jei reikia, gydyti kitaip.</w:t>
      </w:r>
    </w:p>
    <w:p w14:paraId="21D52B63" w14:textId="77777777" w:rsidR="00A85212" w:rsidRPr="0099783A" w:rsidRDefault="00A85212" w:rsidP="003277A4">
      <w:pPr>
        <w:spacing w:after="0" w:line="240" w:lineRule="auto"/>
        <w:rPr>
          <w:rFonts w:ascii="Times New Roman" w:hAnsi="Times New Roman" w:cs="Times New Roman"/>
          <w:lang w:val="lt-LT"/>
        </w:rPr>
      </w:pPr>
    </w:p>
    <w:p w14:paraId="09EE3C4D" w14:textId="3655A8FF"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Kai kuriems pacientams dėl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gali užkimti balsas ir atsirasti burnos ir gerklės</w:t>
      </w:r>
      <w:r w:rsidR="00A23305" w:rsidRPr="0099783A">
        <w:rPr>
          <w:rFonts w:ascii="Times New Roman" w:hAnsi="Times New Roman" w:cs="Times New Roman"/>
          <w:lang w:val="lt-LT"/>
        </w:rPr>
        <w:t xml:space="preserve"> bei retais atvejais</w:t>
      </w:r>
      <w:r w:rsidR="00A816FF" w:rsidRPr="0099783A">
        <w:rPr>
          <w:rFonts w:ascii="Times New Roman" w:hAnsi="Times New Roman" w:cs="Times New Roman"/>
          <w:lang w:val="lt-LT"/>
        </w:rPr>
        <w:t xml:space="preserve"> stemplės</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kandidozė</w:t>
      </w:r>
      <w:proofErr w:type="spellEnd"/>
      <w:r w:rsidRPr="0099783A">
        <w:rPr>
          <w:rFonts w:ascii="Times New Roman" w:hAnsi="Times New Roman" w:cs="Times New Roman"/>
          <w:lang w:val="lt-LT"/>
        </w:rPr>
        <w:t xml:space="preserve"> (pienligė). Balso užkimimą ir </w:t>
      </w:r>
      <w:r w:rsidR="00D54000" w:rsidRPr="0099783A">
        <w:rPr>
          <w:rFonts w:ascii="Times New Roman" w:hAnsi="Times New Roman" w:cs="Times New Roman"/>
          <w:lang w:val="lt-LT"/>
        </w:rPr>
        <w:t xml:space="preserve">burnos ir gerklės </w:t>
      </w:r>
      <w:proofErr w:type="spellStart"/>
      <w:r w:rsidRPr="0099783A">
        <w:rPr>
          <w:rFonts w:ascii="Times New Roman" w:hAnsi="Times New Roman" w:cs="Times New Roman"/>
          <w:lang w:val="lt-LT"/>
        </w:rPr>
        <w:t>kandidozę</w:t>
      </w:r>
      <w:proofErr w:type="spellEnd"/>
      <w:r w:rsidRPr="0099783A">
        <w:rPr>
          <w:rFonts w:ascii="Times New Roman" w:hAnsi="Times New Roman" w:cs="Times New Roman"/>
          <w:lang w:val="lt-LT"/>
        </w:rPr>
        <w:t xml:space="preserve"> gali palengvinti </w:t>
      </w:r>
      <w:r w:rsidR="00A816FF" w:rsidRPr="0099783A">
        <w:rPr>
          <w:rFonts w:ascii="Times New Roman" w:hAnsi="Times New Roman" w:cs="Times New Roman"/>
          <w:lang w:val="lt-LT"/>
        </w:rPr>
        <w:t xml:space="preserve">burnos </w:t>
      </w:r>
      <w:r w:rsidRPr="0099783A">
        <w:rPr>
          <w:rFonts w:ascii="Times New Roman" w:hAnsi="Times New Roman" w:cs="Times New Roman"/>
          <w:lang w:val="lt-LT"/>
        </w:rPr>
        <w:t>skalavimas vandeniu</w:t>
      </w:r>
      <w:r w:rsidR="00A816FF" w:rsidRPr="0099783A">
        <w:rPr>
          <w:rFonts w:ascii="Times New Roman" w:hAnsi="Times New Roman" w:cs="Times New Roman"/>
          <w:lang w:val="lt-LT"/>
        </w:rPr>
        <w:t xml:space="preserve"> ir (arba) dantų valymas</w:t>
      </w:r>
      <w:r w:rsidRPr="0099783A">
        <w:rPr>
          <w:rFonts w:ascii="Times New Roman" w:hAnsi="Times New Roman" w:cs="Times New Roman"/>
          <w:lang w:val="lt-LT"/>
        </w:rPr>
        <w:t xml:space="preserve"> pavartojus preparato. Simptominė </w:t>
      </w:r>
      <w:r w:rsidR="00A816FF" w:rsidRPr="0099783A">
        <w:rPr>
          <w:rFonts w:ascii="Times New Roman" w:hAnsi="Times New Roman" w:cs="Times New Roman"/>
          <w:lang w:val="lt-LT"/>
        </w:rPr>
        <w:t xml:space="preserve">burnos ir gerklės </w:t>
      </w:r>
      <w:proofErr w:type="spellStart"/>
      <w:r w:rsidRPr="0099783A">
        <w:rPr>
          <w:rFonts w:ascii="Times New Roman" w:hAnsi="Times New Roman" w:cs="Times New Roman"/>
          <w:lang w:val="lt-LT"/>
        </w:rPr>
        <w:t>kandidozė</w:t>
      </w:r>
      <w:proofErr w:type="spellEnd"/>
      <w:r w:rsidRPr="0099783A">
        <w:rPr>
          <w:rFonts w:ascii="Times New Roman" w:hAnsi="Times New Roman" w:cs="Times New Roman"/>
          <w:lang w:val="lt-LT"/>
        </w:rPr>
        <w:t xml:space="preserve"> gali būti gydoma vietiškai vaistais nuo grybelio, nenutraukiant gydymo </w:t>
      </w:r>
      <w:proofErr w:type="spellStart"/>
      <w:r w:rsidRPr="0099783A">
        <w:rPr>
          <w:rFonts w:ascii="Times New Roman" w:hAnsi="Times New Roman" w:cs="Times New Roman"/>
          <w:lang w:val="lt-LT"/>
        </w:rPr>
        <w:t>Flamerio</w:t>
      </w:r>
      <w:proofErr w:type="spellEnd"/>
      <w:r w:rsidRPr="0099783A">
        <w:rPr>
          <w:rFonts w:ascii="Times New Roman" w:hAnsi="Times New Roman" w:cs="Times New Roman"/>
          <w:lang w:val="lt-LT"/>
        </w:rPr>
        <w:t xml:space="preserve">. </w:t>
      </w:r>
    </w:p>
    <w:p w14:paraId="138C0674" w14:textId="77777777" w:rsidR="00B85784" w:rsidRPr="0099783A" w:rsidRDefault="00B85784" w:rsidP="003277A4">
      <w:pPr>
        <w:spacing w:after="0" w:line="240" w:lineRule="auto"/>
        <w:rPr>
          <w:rFonts w:ascii="Times New Roman" w:hAnsi="Times New Roman" w:cs="Times New Roman"/>
          <w:lang w:val="lt-LT"/>
        </w:rPr>
      </w:pPr>
    </w:p>
    <w:p w14:paraId="7DE0579E" w14:textId="77777777" w:rsidR="00A816FF" w:rsidRPr="0099783A" w:rsidRDefault="00A816FF" w:rsidP="00FE0266">
      <w:pPr>
        <w:spacing w:after="0" w:line="240" w:lineRule="auto"/>
        <w:rPr>
          <w:rFonts w:ascii="Times New Roman" w:hAnsi="Times New Roman" w:cs="Times New Roman"/>
          <w:lang w:val="lt-LT"/>
        </w:rPr>
      </w:pPr>
      <w:r w:rsidRPr="0099783A">
        <w:rPr>
          <w:rFonts w:ascii="Times New Roman" w:hAnsi="Times New Roman" w:cs="Times New Roman"/>
          <w:u w:val="single"/>
          <w:lang w:val="lt-LT"/>
        </w:rPr>
        <w:t>Vaikų populiacija</w:t>
      </w:r>
    </w:p>
    <w:p w14:paraId="143683B3" w14:textId="72FDFB43"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Galimas sisteminis poveikis yra </w:t>
      </w:r>
      <w:proofErr w:type="spellStart"/>
      <w:r w:rsidRPr="0099783A">
        <w:rPr>
          <w:rFonts w:ascii="Times New Roman" w:hAnsi="Times New Roman" w:cs="Times New Roman"/>
          <w:lang w:val="lt-LT"/>
        </w:rPr>
        <w:t>Kušingo</w:t>
      </w:r>
      <w:proofErr w:type="spellEnd"/>
      <w:r w:rsidRPr="0099783A">
        <w:rPr>
          <w:rFonts w:ascii="Times New Roman" w:hAnsi="Times New Roman" w:cs="Times New Roman"/>
          <w:lang w:val="lt-LT"/>
        </w:rPr>
        <w:t xml:space="preserve"> sindromas, </w:t>
      </w:r>
      <w:proofErr w:type="spellStart"/>
      <w:r w:rsidRPr="0099783A">
        <w:rPr>
          <w:rFonts w:ascii="Times New Roman" w:hAnsi="Times New Roman" w:cs="Times New Roman"/>
          <w:lang w:val="lt-LT"/>
        </w:rPr>
        <w:t>kušingoidiniai</w:t>
      </w:r>
      <w:proofErr w:type="spellEnd"/>
      <w:r w:rsidRPr="0099783A">
        <w:rPr>
          <w:rFonts w:ascii="Times New Roman" w:hAnsi="Times New Roman" w:cs="Times New Roman"/>
          <w:lang w:val="lt-LT"/>
        </w:rPr>
        <w:t xml:space="preserve"> požymiai, antinksčių slopinimas</w:t>
      </w:r>
      <w:r w:rsidR="00A816FF" w:rsidRPr="0099783A">
        <w:rPr>
          <w:rFonts w:ascii="Times New Roman" w:hAnsi="Times New Roman" w:cs="Times New Roman"/>
          <w:lang w:val="lt-LT"/>
        </w:rPr>
        <w:t xml:space="preserve"> ir</w:t>
      </w:r>
      <w:r w:rsidRPr="0099783A">
        <w:rPr>
          <w:rFonts w:ascii="Times New Roman" w:hAnsi="Times New Roman" w:cs="Times New Roman"/>
          <w:lang w:val="lt-LT"/>
        </w:rPr>
        <w:t xml:space="preserve"> augimo sulėtėjimas vaikams ir paaugliams (</w:t>
      </w:r>
      <w:r w:rsidRPr="0099783A">
        <w:rPr>
          <w:rFonts w:ascii="Times New Roman" w:hAnsi="Times New Roman"/>
          <w:lang w:val="lt-LT"/>
        </w:rPr>
        <w:t>žr. 4.4 skyrių).</w:t>
      </w:r>
      <w:r w:rsidR="00A816FF" w:rsidRPr="0099783A">
        <w:rPr>
          <w:rFonts w:ascii="Times New Roman" w:hAnsi="Times New Roman"/>
          <w:lang w:val="lt-LT"/>
        </w:rPr>
        <w:t xml:space="preserve"> Vaikams taip pat gali pasireikšti nerimas, miego sutrikimai ir elgsenos pokyčiai, įskaitant </w:t>
      </w:r>
      <w:proofErr w:type="spellStart"/>
      <w:r w:rsidR="00A816FF" w:rsidRPr="0099783A">
        <w:rPr>
          <w:rFonts w:ascii="Times New Roman" w:hAnsi="Times New Roman"/>
          <w:lang w:val="lt-LT"/>
        </w:rPr>
        <w:t>hiperaktyvumą</w:t>
      </w:r>
      <w:proofErr w:type="spellEnd"/>
      <w:r w:rsidR="00A816FF" w:rsidRPr="0099783A">
        <w:rPr>
          <w:rFonts w:ascii="Times New Roman" w:hAnsi="Times New Roman"/>
          <w:lang w:val="lt-LT"/>
        </w:rPr>
        <w:t xml:space="preserve"> ir sudirgimą.</w:t>
      </w:r>
    </w:p>
    <w:p w14:paraId="0A671E1B" w14:textId="77777777" w:rsidR="00B85784" w:rsidRPr="0099783A" w:rsidRDefault="00B85784" w:rsidP="002110F0">
      <w:pPr>
        <w:autoSpaceDE w:val="0"/>
        <w:autoSpaceDN w:val="0"/>
        <w:adjustRightInd w:val="0"/>
        <w:spacing w:after="0" w:line="240" w:lineRule="auto"/>
        <w:rPr>
          <w:rFonts w:ascii="Times New Roman" w:hAnsi="Times New Roman"/>
          <w:lang w:val="lt-LT"/>
        </w:rPr>
      </w:pPr>
    </w:p>
    <w:p w14:paraId="590906F7" w14:textId="77777777" w:rsidR="00091F23" w:rsidRPr="0099783A" w:rsidRDefault="00091F23" w:rsidP="00091F23">
      <w:pPr>
        <w:spacing w:after="0" w:line="240" w:lineRule="auto"/>
        <w:rPr>
          <w:rFonts w:ascii="Times New Roman" w:hAnsi="Times New Roman" w:cs="Times New Roman"/>
          <w:u w:val="single"/>
          <w:lang w:val="lt-LT" w:bidi="lt-LT"/>
        </w:rPr>
      </w:pPr>
      <w:r w:rsidRPr="0099783A">
        <w:rPr>
          <w:rFonts w:ascii="Times New Roman" w:hAnsi="Times New Roman" w:cs="Times New Roman"/>
          <w:u w:val="single"/>
          <w:lang w:val="lt-LT" w:bidi="lt-LT"/>
        </w:rPr>
        <w:t>Pranešimas apie įtariamas nepageidaujamas reakcijas</w:t>
      </w:r>
    </w:p>
    <w:p w14:paraId="3777DBFB" w14:textId="28B31A8A" w:rsidR="00DC5644" w:rsidRPr="00DC5644" w:rsidRDefault="00091F23" w:rsidP="00DC5644">
      <w:pPr>
        <w:spacing w:after="0" w:line="240" w:lineRule="auto"/>
        <w:rPr>
          <w:rFonts w:ascii="Times New Roman" w:hAnsi="Times New Roman" w:cs="Times New Roman"/>
          <w:lang w:val="lt-LT" w:eastAsia="en-GB"/>
        </w:rPr>
      </w:pPr>
      <w:r w:rsidRPr="0099783A">
        <w:rPr>
          <w:rFonts w:ascii="Times New Roman" w:hAnsi="Times New Roman" w:cs="Times New Roman"/>
          <w:lang w:val="lt-LT" w:bidi="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p>
    <w:p w14:paraId="4A5D18AE" w14:textId="57AE54AD" w:rsidR="00B85784" w:rsidRPr="0099783A" w:rsidRDefault="00DC5644" w:rsidP="00DC5644">
      <w:pPr>
        <w:spacing w:after="0" w:line="240" w:lineRule="auto"/>
        <w:rPr>
          <w:rFonts w:ascii="Times New Roman" w:hAnsi="Times New Roman" w:cs="Times New Roman"/>
          <w:lang w:val="lt-LT"/>
        </w:rPr>
      </w:pPr>
      <w:r w:rsidRPr="00DC5644">
        <w:rPr>
          <w:rFonts w:ascii="Times New Roman" w:hAnsi="Times New Roman" w:cs="Times New Roman"/>
          <w:lang w:val="lt-LT" w:eastAsia="en-GB"/>
        </w:rPr>
        <w:t>VVKT prie LR SAM</w:t>
      </w:r>
      <w:r>
        <w:rPr>
          <w:rFonts w:ascii="Times New Roman" w:hAnsi="Times New Roman" w:cs="Times New Roman"/>
          <w:lang w:val="lt-LT" w:eastAsia="en-GB"/>
        </w:rPr>
        <w:t xml:space="preserve">, </w:t>
      </w:r>
      <w:r w:rsidRPr="00DC5644">
        <w:rPr>
          <w:rFonts w:ascii="Times New Roman" w:hAnsi="Times New Roman" w:cs="Times New Roman"/>
          <w:lang w:val="lt-LT" w:eastAsia="en-GB"/>
        </w:rPr>
        <w:t>Žirmūnų g. 139A</w:t>
      </w:r>
      <w:r>
        <w:rPr>
          <w:rFonts w:ascii="Times New Roman" w:hAnsi="Times New Roman" w:cs="Times New Roman"/>
          <w:lang w:val="lt-LT" w:eastAsia="en-GB"/>
        </w:rPr>
        <w:t xml:space="preserve">, </w:t>
      </w:r>
      <w:r w:rsidRPr="00DC5644">
        <w:rPr>
          <w:rFonts w:ascii="Times New Roman" w:hAnsi="Times New Roman" w:cs="Times New Roman"/>
          <w:lang w:val="lt-LT" w:eastAsia="en-GB"/>
        </w:rPr>
        <w:t>LT  09120, Vilnius</w:t>
      </w:r>
      <w:r>
        <w:rPr>
          <w:rFonts w:ascii="Times New Roman" w:hAnsi="Times New Roman" w:cs="Times New Roman"/>
          <w:lang w:val="lt-LT" w:eastAsia="en-GB"/>
        </w:rPr>
        <w:t>,</w:t>
      </w:r>
      <w:r w:rsidRPr="00DC5644">
        <w:rPr>
          <w:rFonts w:ascii="Times New Roman" w:hAnsi="Times New Roman" w:cs="Times New Roman"/>
          <w:lang w:val="lt-LT" w:eastAsia="en-GB"/>
        </w:rPr>
        <w:t xml:space="preserve"> Tel: 8 800 73568</w:t>
      </w:r>
      <w:r>
        <w:rPr>
          <w:rFonts w:ascii="Times New Roman" w:hAnsi="Times New Roman" w:cs="Times New Roman"/>
          <w:lang w:val="lt-LT" w:eastAsia="en-GB"/>
        </w:rPr>
        <w:t xml:space="preserve">, </w:t>
      </w:r>
      <w:r w:rsidRPr="00DC5644">
        <w:rPr>
          <w:rFonts w:ascii="Times New Roman" w:hAnsi="Times New Roman" w:cs="Times New Roman"/>
          <w:lang w:val="lt-LT" w:eastAsia="en-GB"/>
        </w:rPr>
        <w:t>Faksas: 8 800 20131</w:t>
      </w:r>
      <w:r>
        <w:rPr>
          <w:rFonts w:ascii="Times New Roman" w:hAnsi="Times New Roman" w:cs="Times New Roman"/>
          <w:lang w:val="lt-LT" w:eastAsia="en-GB"/>
        </w:rPr>
        <w:t xml:space="preserve">, </w:t>
      </w:r>
      <w:r w:rsidRPr="00DC5644">
        <w:rPr>
          <w:rFonts w:ascii="Times New Roman" w:hAnsi="Times New Roman" w:cs="Times New Roman"/>
          <w:lang w:val="lt-LT" w:eastAsia="en-GB"/>
        </w:rPr>
        <w:t xml:space="preserve">El. paštas: </w:t>
      </w:r>
      <w:hyperlink r:id="rId8" w:history="1">
        <w:r w:rsidRPr="00E819A5">
          <w:rPr>
            <w:rStyle w:val="Hyperlink"/>
            <w:rFonts w:ascii="Times New Roman" w:hAnsi="Times New Roman" w:cs="Times New Roman"/>
            <w:lang w:val="lt-LT" w:eastAsia="en-GB"/>
          </w:rPr>
          <w:t>NepageidaujamaR@vvkt.lt</w:t>
        </w:r>
      </w:hyperlink>
      <w:r>
        <w:rPr>
          <w:rFonts w:ascii="Times New Roman" w:hAnsi="Times New Roman" w:cs="Times New Roman"/>
          <w:lang w:val="lt-LT" w:eastAsia="en-GB"/>
        </w:rPr>
        <w:t xml:space="preserve">, </w:t>
      </w:r>
      <w:r w:rsidRPr="00DC5644">
        <w:rPr>
          <w:rFonts w:ascii="Times New Roman" w:hAnsi="Times New Roman" w:cs="Times New Roman"/>
          <w:lang w:val="lt-LT" w:eastAsia="en-GB"/>
        </w:rPr>
        <w:t>Interneto svetainė: www.vvkt.lt</w:t>
      </w:r>
    </w:p>
    <w:p w14:paraId="7088BB14" w14:textId="77777777" w:rsidR="00091F23" w:rsidRPr="0099783A" w:rsidRDefault="00091F23" w:rsidP="002110F0">
      <w:pPr>
        <w:spacing w:after="0" w:line="240" w:lineRule="auto"/>
        <w:rPr>
          <w:rFonts w:ascii="Times New Roman" w:hAnsi="Times New Roman" w:cs="Times New Roman"/>
          <w:lang w:val="lt-LT"/>
        </w:rPr>
      </w:pPr>
    </w:p>
    <w:p w14:paraId="487DCF5F" w14:textId="77777777" w:rsidR="00B85784" w:rsidRPr="0099783A" w:rsidRDefault="00B85784" w:rsidP="00C149A1">
      <w:pPr>
        <w:keepNext/>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lastRenderedPageBreak/>
        <w:t>4.9</w:t>
      </w:r>
      <w:r w:rsidRPr="0099783A">
        <w:rPr>
          <w:rFonts w:ascii="Times New Roman" w:hAnsi="Times New Roman" w:cs="Times New Roman"/>
          <w:b/>
          <w:bCs/>
          <w:lang w:val="lt-LT"/>
        </w:rPr>
        <w:tab/>
        <w:t>Perdozavimas</w:t>
      </w:r>
    </w:p>
    <w:p w14:paraId="1D8958F0" w14:textId="77777777" w:rsidR="00B85784" w:rsidRPr="0099783A" w:rsidRDefault="00B85784" w:rsidP="003277A4">
      <w:pPr>
        <w:keepNext/>
        <w:spacing w:after="0" w:line="240" w:lineRule="auto"/>
        <w:rPr>
          <w:rFonts w:ascii="Times New Roman" w:hAnsi="Times New Roman" w:cs="Times New Roman"/>
          <w:color w:val="000000"/>
          <w:lang w:val="lt-LT"/>
        </w:rPr>
      </w:pPr>
    </w:p>
    <w:p w14:paraId="3925B878" w14:textId="129F1794" w:rsidR="00B85784" w:rsidRPr="0099783A" w:rsidRDefault="00B85784" w:rsidP="003277A4">
      <w:pPr>
        <w:keepNext/>
        <w:spacing w:after="0" w:line="240" w:lineRule="auto"/>
        <w:rPr>
          <w:rFonts w:ascii="Times New Roman" w:hAnsi="Times New Roman" w:cs="Times New Roman"/>
          <w:lang w:val="lt-LT"/>
        </w:rPr>
      </w:pPr>
      <w:r w:rsidRPr="0099783A">
        <w:rPr>
          <w:rFonts w:ascii="Times New Roman" w:hAnsi="Times New Roman" w:cs="Times New Roman"/>
          <w:lang w:val="lt-LT"/>
        </w:rPr>
        <w:t xml:space="preserve">Duomenų iš klinikinių tyrimų apie </w:t>
      </w:r>
      <w:proofErr w:type="spellStart"/>
      <w:r w:rsidRPr="0099783A">
        <w:rPr>
          <w:rFonts w:ascii="Times New Roman" w:hAnsi="Times New Roman" w:cs="Times New Roman"/>
          <w:lang w:val="lt-LT"/>
        </w:rPr>
        <w:t>Flamerio</w:t>
      </w:r>
      <w:proofErr w:type="spellEnd"/>
      <w:r w:rsidR="006B7034" w:rsidRPr="0099783A">
        <w:rPr>
          <w:rFonts w:ascii="Times New Roman" w:hAnsi="Times New Roman" w:cs="Times New Roman"/>
          <w:lang w:val="lt-LT"/>
        </w:rPr>
        <w:t xml:space="preserve"> </w:t>
      </w:r>
      <w:r w:rsidRPr="0099783A">
        <w:rPr>
          <w:rFonts w:ascii="Times New Roman" w:hAnsi="Times New Roman" w:cs="Times New Roman"/>
          <w:lang w:val="lt-LT"/>
        </w:rPr>
        <w:t>perdozavimą nėra, tačiau žemiau pateikiami žinomi duomenys apie abiejų sudedamųjų dalių perdozavimą.</w:t>
      </w:r>
    </w:p>
    <w:p w14:paraId="77229FCB" w14:textId="77777777" w:rsidR="00B85784" w:rsidRPr="0099783A" w:rsidRDefault="00B85784" w:rsidP="003277A4">
      <w:pPr>
        <w:spacing w:after="0" w:line="240" w:lineRule="auto"/>
        <w:rPr>
          <w:rFonts w:ascii="Times New Roman" w:hAnsi="Times New Roman" w:cs="Times New Roman"/>
          <w:lang w:val="lt-LT"/>
        </w:rPr>
      </w:pPr>
    </w:p>
    <w:p w14:paraId="0659248A" w14:textId="46E7D76E"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perdozavimo požymiai ir simptomai yra </w:t>
      </w:r>
      <w:r w:rsidR="00091F23" w:rsidRPr="0099783A">
        <w:rPr>
          <w:rFonts w:ascii="Times New Roman" w:hAnsi="Times New Roman" w:cs="Times New Roman"/>
          <w:lang w:val="lt-LT"/>
        </w:rPr>
        <w:t xml:space="preserve">galvos svaigimas, </w:t>
      </w:r>
      <w:proofErr w:type="spellStart"/>
      <w:r w:rsidR="00091F23" w:rsidRPr="0099783A">
        <w:rPr>
          <w:rFonts w:ascii="Times New Roman" w:hAnsi="Times New Roman" w:cs="Times New Roman"/>
          <w:lang w:val="lt-LT"/>
        </w:rPr>
        <w:t>sistolinio</w:t>
      </w:r>
      <w:proofErr w:type="spellEnd"/>
      <w:r w:rsidR="00091F23" w:rsidRPr="0099783A">
        <w:rPr>
          <w:rFonts w:ascii="Times New Roman" w:hAnsi="Times New Roman" w:cs="Times New Roman"/>
          <w:lang w:val="lt-LT"/>
        </w:rPr>
        <w:t xml:space="preserve"> kraujospūdžio padidėjimas, </w:t>
      </w:r>
      <w:proofErr w:type="spellStart"/>
      <w:r w:rsidRPr="0099783A">
        <w:rPr>
          <w:rFonts w:ascii="Times New Roman" w:hAnsi="Times New Roman" w:cs="Times New Roman"/>
          <w:lang w:val="lt-LT"/>
        </w:rPr>
        <w:t>tremoras</w:t>
      </w:r>
      <w:proofErr w:type="spellEnd"/>
      <w:r w:rsidRPr="0099783A">
        <w:rPr>
          <w:rFonts w:ascii="Times New Roman" w:hAnsi="Times New Roman" w:cs="Times New Roman"/>
          <w:lang w:val="lt-LT"/>
        </w:rPr>
        <w:t xml:space="preserve">, galvos skausmas ir </w:t>
      </w:r>
      <w:proofErr w:type="spellStart"/>
      <w:r w:rsidRPr="0099783A">
        <w:rPr>
          <w:rFonts w:ascii="Times New Roman" w:hAnsi="Times New Roman" w:cs="Times New Roman"/>
          <w:lang w:val="lt-LT"/>
        </w:rPr>
        <w:t>tachikardija</w:t>
      </w:r>
      <w:proofErr w:type="spellEnd"/>
      <w:r w:rsidRPr="0099783A">
        <w:rPr>
          <w:rFonts w:ascii="Times New Roman" w:hAnsi="Times New Roman" w:cs="Times New Roman"/>
          <w:lang w:val="lt-LT"/>
        </w:rPr>
        <w:t xml:space="preserve">. Jei gydymą </w:t>
      </w:r>
      <w:proofErr w:type="spellStart"/>
      <w:r w:rsidRPr="0099783A">
        <w:rPr>
          <w:rFonts w:ascii="Times New Roman" w:hAnsi="Times New Roman" w:cs="Times New Roman"/>
          <w:lang w:val="lt-LT"/>
        </w:rPr>
        <w:t>Flamerio</w:t>
      </w:r>
      <w:proofErr w:type="spellEnd"/>
      <w:r w:rsidR="006B7034" w:rsidRPr="0099783A">
        <w:rPr>
          <w:rFonts w:ascii="Times New Roman" w:hAnsi="Times New Roman" w:cs="Times New Roman"/>
          <w:lang w:val="lt-LT"/>
        </w:rPr>
        <w:t xml:space="preserve"> </w:t>
      </w:r>
      <w:r w:rsidRPr="0099783A">
        <w:rPr>
          <w:rFonts w:ascii="Times New Roman" w:hAnsi="Times New Roman" w:cs="Times New Roman"/>
          <w:lang w:val="lt-LT"/>
        </w:rPr>
        <w:t xml:space="preserve">tenka nutraukti dėl jo sudėtyje esančio </w:t>
      </w:r>
      <w:r w:rsidR="00091F23" w:rsidRPr="0099783A">
        <w:rPr>
          <w:rFonts w:ascii="Times New Roman" w:hAnsi="Times New Roman" w:cs="Times New Roman"/>
          <w:lang w:val="lt-LT"/>
        </w:rPr>
        <w:t xml:space="preserve">β </w:t>
      </w:r>
      <w:proofErr w:type="spellStart"/>
      <w:r w:rsidRPr="0099783A">
        <w:rPr>
          <w:rFonts w:ascii="Times New Roman" w:hAnsi="Times New Roman" w:cs="Times New Roman"/>
          <w:lang w:val="lt-LT"/>
        </w:rPr>
        <w:t>adrenoreceptorių</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agonisto</w:t>
      </w:r>
      <w:proofErr w:type="spellEnd"/>
      <w:r w:rsidRPr="0099783A">
        <w:rPr>
          <w:rFonts w:ascii="Times New Roman" w:hAnsi="Times New Roman" w:cs="Times New Roman"/>
          <w:lang w:val="lt-LT"/>
        </w:rPr>
        <w:t xml:space="preserve"> perdozavimo, vietoje jo reikia vartoti tinkamo steroido. Be to, gali pasireikšti </w:t>
      </w:r>
      <w:proofErr w:type="spellStart"/>
      <w:r w:rsidRPr="0099783A">
        <w:rPr>
          <w:rFonts w:ascii="Times New Roman" w:hAnsi="Times New Roman" w:cs="Times New Roman"/>
          <w:lang w:val="lt-LT"/>
        </w:rPr>
        <w:t>hipokalemija</w:t>
      </w:r>
      <w:proofErr w:type="spellEnd"/>
      <w:r w:rsidRPr="0099783A">
        <w:rPr>
          <w:rFonts w:ascii="Times New Roman" w:hAnsi="Times New Roman" w:cs="Times New Roman"/>
          <w:lang w:val="lt-LT"/>
        </w:rPr>
        <w:t xml:space="preserve">, todėl </w:t>
      </w:r>
      <w:r w:rsidR="002247F6" w:rsidRPr="0099783A">
        <w:rPr>
          <w:rFonts w:ascii="Times New Roman" w:hAnsi="Times New Roman" w:cs="Times New Roman"/>
          <w:lang w:val="lt-LT"/>
        </w:rPr>
        <w:t>reikia stebėti kalio koncentraciją serume. G</w:t>
      </w:r>
      <w:r w:rsidRPr="0099783A">
        <w:rPr>
          <w:rFonts w:ascii="Times New Roman" w:hAnsi="Times New Roman" w:cs="Times New Roman"/>
          <w:lang w:val="lt-LT"/>
        </w:rPr>
        <w:t xml:space="preserve">ali tekti vartoti kalio preparatų. </w:t>
      </w:r>
    </w:p>
    <w:p w14:paraId="24DB63ED" w14:textId="77777777" w:rsidR="00B85784" w:rsidRPr="0099783A" w:rsidRDefault="00B85784" w:rsidP="003277A4">
      <w:pPr>
        <w:spacing w:after="0" w:line="240" w:lineRule="auto"/>
        <w:rPr>
          <w:rFonts w:ascii="Times New Roman" w:hAnsi="Times New Roman" w:cs="Times New Roman"/>
          <w:lang w:val="lt-LT"/>
        </w:rPr>
      </w:pPr>
    </w:p>
    <w:p w14:paraId="0F9551DE"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Ūminis perdozavimas: </w:t>
      </w:r>
      <w:proofErr w:type="spellStart"/>
      <w:r w:rsidRPr="0099783A">
        <w:rPr>
          <w:rFonts w:ascii="Times New Roman" w:hAnsi="Times New Roman" w:cs="Times New Roman"/>
          <w:lang w:val="lt-LT"/>
        </w:rPr>
        <w:t>inhaliavus</w:t>
      </w:r>
      <w:proofErr w:type="spellEnd"/>
      <w:r w:rsidRPr="0099783A">
        <w:rPr>
          <w:rFonts w:ascii="Times New Roman" w:hAnsi="Times New Roman" w:cs="Times New Roman"/>
          <w:lang w:val="lt-LT"/>
        </w:rPr>
        <w:t xml:space="preserve"> didesnes negu rekomenduojamos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dozes, gali laikinai susilpnėti antinksčių funkcija. Dėl to skubių priemonių imtis nereikia, nes normali antinksčių funkcija atsinaujina per kelias dienas, tuo įsitikinama nustatant kortizolio koncentraciją plazmoje. </w:t>
      </w:r>
    </w:p>
    <w:p w14:paraId="6E727229" w14:textId="77777777" w:rsidR="00B85784" w:rsidRPr="0099783A" w:rsidRDefault="00B85784" w:rsidP="003277A4">
      <w:pPr>
        <w:spacing w:after="0" w:line="240" w:lineRule="auto"/>
        <w:rPr>
          <w:rFonts w:ascii="Times New Roman" w:hAnsi="Times New Roman" w:cs="Times New Roman"/>
          <w:lang w:val="lt-LT"/>
        </w:rPr>
      </w:pPr>
    </w:p>
    <w:p w14:paraId="379277CC" w14:textId="01FC219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Lėtinis </w:t>
      </w:r>
      <w:proofErr w:type="spellStart"/>
      <w:r w:rsidRPr="0099783A">
        <w:rPr>
          <w:rFonts w:ascii="Times New Roman" w:hAnsi="Times New Roman" w:cs="Times New Roman"/>
          <w:lang w:val="lt-LT"/>
        </w:rPr>
        <w:t>inhaliuojamojo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perdozavimas: </w:t>
      </w:r>
      <w:r w:rsidR="002247F6" w:rsidRPr="0099783A">
        <w:rPr>
          <w:rFonts w:ascii="Times New Roman" w:hAnsi="Times New Roman" w:cs="Times New Roman"/>
          <w:lang w:val="lt-LT"/>
        </w:rPr>
        <w:t xml:space="preserve">gali prireikti kontroliuoti antinksčių veiklą ir gydyti sisteminiais kortikosteroidais. Būklei </w:t>
      </w:r>
      <w:proofErr w:type="spellStart"/>
      <w:r w:rsidR="002247F6" w:rsidRPr="0099783A">
        <w:rPr>
          <w:rFonts w:ascii="Times New Roman" w:hAnsi="Times New Roman" w:cs="Times New Roman"/>
          <w:lang w:val="lt-LT"/>
        </w:rPr>
        <w:t>stabilizavusis</w:t>
      </w:r>
      <w:proofErr w:type="spellEnd"/>
      <w:r w:rsidR="002247F6" w:rsidRPr="0099783A">
        <w:rPr>
          <w:rFonts w:ascii="Times New Roman" w:hAnsi="Times New Roman" w:cs="Times New Roman"/>
          <w:lang w:val="lt-LT"/>
        </w:rPr>
        <w:t xml:space="preserve"> galima tęsti gydymą rekomenduojama </w:t>
      </w:r>
      <w:proofErr w:type="spellStart"/>
      <w:r w:rsidR="002247F6" w:rsidRPr="0099783A">
        <w:rPr>
          <w:rFonts w:ascii="Times New Roman" w:hAnsi="Times New Roman" w:cs="Times New Roman"/>
          <w:lang w:val="lt-LT"/>
        </w:rPr>
        <w:t>inhaliuojamų</w:t>
      </w:r>
      <w:r w:rsidR="0099783A">
        <w:rPr>
          <w:rFonts w:ascii="Times New Roman" w:hAnsi="Times New Roman" w:cs="Times New Roman"/>
          <w:lang w:val="lt-LT"/>
        </w:rPr>
        <w:t>jų</w:t>
      </w:r>
      <w:proofErr w:type="spellEnd"/>
      <w:r w:rsidR="002247F6" w:rsidRPr="0099783A">
        <w:rPr>
          <w:rFonts w:ascii="Times New Roman" w:hAnsi="Times New Roman" w:cs="Times New Roman"/>
          <w:lang w:val="lt-LT"/>
        </w:rPr>
        <w:t xml:space="preserve"> kortikosteroidų doze. Ž</w:t>
      </w:r>
      <w:r w:rsidRPr="0099783A">
        <w:rPr>
          <w:rFonts w:ascii="Times New Roman" w:hAnsi="Times New Roman" w:cs="Times New Roman"/>
          <w:lang w:val="lt-LT"/>
        </w:rPr>
        <w:t>r. 4.4 skyriuje pateiktą informaciją dėl antinksčių slopinimo rizikos.</w:t>
      </w:r>
    </w:p>
    <w:p w14:paraId="090A8BFA" w14:textId="77777777" w:rsidR="00B27000" w:rsidRPr="0099783A" w:rsidRDefault="00B27000" w:rsidP="003277A4">
      <w:pPr>
        <w:spacing w:after="0" w:line="240" w:lineRule="auto"/>
        <w:rPr>
          <w:rFonts w:ascii="Times New Roman" w:hAnsi="Times New Roman" w:cs="Times New Roman"/>
          <w:lang w:val="lt-LT"/>
        </w:rPr>
      </w:pPr>
    </w:p>
    <w:p w14:paraId="74A8B881" w14:textId="191719ED" w:rsidR="00B27000" w:rsidRPr="0099783A" w:rsidRDefault="00B27000"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Tiek ūmaus, tiek lėtinio </w:t>
      </w:r>
      <w:proofErr w:type="spellStart"/>
      <w:r w:rsidRPr="0099783A">
        <w:rPr>
          <w:rFonts w:ascii="Times New Roman" w:hAnsi="Times New Roman" w:cs="Times New Roman"/>
          <w:lang w:val="lt-LT"/>
        </w:rPr>
        <w:t>flutikazono</w:t>
      </w:r>
      <w:proofErr w:type="spellEnd"/>
      <w:r w:rsidRPr="0099783A">
        <w:rPr>
          <w:rFonts w:ascii="Times New Roman" w:hAnsi="Times New Roman" w:cs="Times New Roman"/>
          <w:lang w:val="lt-LT"/>
        </w:rPr>
        <w:t xml:space="preserve"> perdozavimo atveju gydymą </w:t>
      </w:r>
      <w:proofErr w:type="spellStart"/>
      <w:r w:rsidR="00DC5644">
        <w:rPr>
          <w:rFonts w:ascii="Times New Roman" w:hAnsi="Times New Roman" w:cs="Times New Roman"/>
          <w:lang w:val="lt-LT"/>
        </w:rPr>
        <w:t>Flamerio</w:t>
      </w:r>
      <w:proofErr w:type="spellEnd"/>
      <w:r w:rsidRPr="0099783A">
        <w:rPr>
          <w:rFonts w:ascii="Times New Roman" w:hAnsi="Times New Roman" w:cs="Times New Roman"/>
          <w:lang w:val="lt-LT"/>
        </w:rPr>
        <w:t xml:space="preserve"> reikia tęsti vartojant tinkamą dozę, kad būtų kontroliuojami simptomai.</w:t>
      </w:r>
    </w:p>
    <w:p w14:paraId="07BB2008" w14:textId="77777777" w:rsidR="00B85784" w:rsidRPr="0099783A" w:rsidRDefault="00B85784" w:rsidP="003277A4">
      <w:pPr>
        <w:spacing w:after="0" w:line="240" w:lineRule="auto"/>
        <w:rPr>
          <w:rFonts w:ascii="Times New Roman" w:hAnsi="Times New Roman" w:cs="Times New Roman"/>
          <w:color w:val="000000"/>
          <w:lang w:val="lt-LT"/>
        </w:rPr>
      </w:pPr>
    </w:p>
    <w:p w14:paraId="30C88D6D" w14:textId="77777777" w:rsidR="00B85784" w:rsidRPr="0099783A" w:rsidRDefault="00B85784" w:rsidP="003277A4">
      <w:pPr>
        <w:spacing w:after="0" w:line="240" w:lineRule="auto"/>
        <w:rPr>
          <w:rFonts w:ascii="Times New Roman" w:hAnsi="Times New Roman" w:cs="Times New Roman"/>
          <w:b/>
          <w:bCs/>
          <w:caps/>
          <w:lang w:val="lt-LT"/>
        </w:rPr>
      </w:pPr>
    </w:p>
    <w:p w14:paraId="18E6631F" w14:textId="77777777"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5.</w:t>
      </w:r>
      <w:r w:rsidRPr="0099783A">
        <w:rPr>
          <w:rFonts w:ascii="Times New Roman" w:hAnsi="Times New Roman" w:cs="Times New Roman"/>
          <w:b/>
          <w:bCs/>
          <w:caps/>
          <w:lang w:val="lt-LT"/>
        </w:rPr>
        <w:tab/>
      </w:r>
      <w:r w:rsidRPr="0099783A">
        <w:rPr>
          <w:rFonts w:ascii="Times New Roman" w:hAnsi="Times New Roman" w:cs="Times New Roman"/>
          <w:b/>
          <w:bCs/>
          <w:lang w:val="lt-LT"/>
        </w:rPr>
        <w:t xml:space="preserve">FARMAKOLOGINĖS </w:t>
      </w:r>
      <w:r w:rsidRPr="0099783A">
        <w:rPr>
          <w:rFonts w:ascii="Times New Roman" w:hAnsi="Times New Roman" w:cs="Times New Roman"/>
          <w:b/>
          <w:bCs/>
          <w:caps/>
          <w:lang w:val="lt-LT"/>
        </w:rPr>
        <w:t>savybės</w:t>
      </w:r>
    </w:p>
    <w:p w14:paraId="59754B8A" w14:textId="77777777" w:rsidR="00B85784" w:rsidRPr="0099783A" w:rsidRDefault="00B85784" w:rsidP="003277A4">
      <w:pPr>
        <w:spacing w:after="0" w:line="240" w:lineRule="auto"/>
        <w:rPr>
          <w:rFonts w:ascii="Times New Roman" w:hAnsi="Times New Roman" w:cs="Times New Roman"/>
          <w:b/>
          <w:bCs/>
          <w:lang w:val="lt-LT"/>
        </w:rPr>
      </w:pPr>
    </w:p>
    <w:p w14:paraId="03DFDE94"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5.1</w:t>
      </w:r>
      <w:r w:rsidRPr="0099783A">
        <w:rPr>
          <w:rFonts w:ascii="Times New Roman" w:hAnsi="Times New Roman" w:cs="Times New Roman"/>
          <w:b/>
          <w:bCs/>
          <w:lang w:val="lt-LT"/>
        </w:rPr>
        <w:tab/>
      </w:r>
      <w:proofErr w:type="spellStart"/>
      <w:r w:rsidRPr="0099783A">
        <w:rPr>
          <w:rFonts w:ascii="Times New Roman" w:hAnsi="Times New Roman" w:cs="Times New Roman"/>
          <w:b/>
          <w:bCs/>
          <w:lang w:val="lt-LT"/>
        </w:rPr>
        <w:t>Farmakodinaminės</w:t>
      </w:r>
      <w:proofErr w:type="spellEnd"/>
      <w:r w:rsidRPr="0099783A">
        <w:rPr>
          <w:rFonts w:ascii="Times New Roman" w:hAnsi="Times New Roman" w:cs="Times New Roman"/>
          <w:b/>
          <w:bCs/>
          <w:lang w:val="lt-LT"/>
        </w:rPr>
        <w:t xml:space="preserve"> savybės </w:t>
      </w:r>
    </w:p>
    <w:p w14:paraId="3E6A8764" w14:textId="77777777" w:rsidR="00B85784" w:rsidRPr="0099783A" w:rsidRDefault="00B85784" w:rsidP="003277A4">
      <w:pPr>
        <w:spacing w:after="0" w:line="240" w:lineRule="auto"/>
        <w:rPr>
          <w:rFonts w:ascii="Times New Roman" w:hAnsi="Times New Roman" w:cs="Times New Roman"/>
          <w:b/>
          <w:bCs/>
          <w:lang w:val="lt-LT"/>
        </w:rPr>
      </w:pPr>
    </w:p>
    <w:p w14:paraId="17D8E6F0" w14:textId="0A381ED9" w:rsidR="00913479"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Farmakoterapinė</w:t>
      </w:r>
      <w:proofErr w:type="spellEnd"/>
      <w:r w:rsidRPr="0099783A">
        <w:rPr>
          <w:rFonts w:ascii="Times New Roman" w:hAnsi="Times New Roman" w:cs="Times New Roman"/>
          <w:lang w:val="lt-LT"/>
        </w:rPr>
        <w:t xml:space="preserve"> grupė – </w:t>
      </w:r>
      <w:proofErr w:type="spellStart"/>
      <w:r w:rsidRPr="0099783A">
        <w:rPr>
          <w:rFonts w:ascii="Times New Roman" w:hAnsi="Times New Roman" w:cs="Times New Roman"/>
          <w:lang w:val="lt-LT"/>
        </w:rPr>
        <w:t>adrenerginiai</w:t>
      </w:r>
      <w:proofErr w:type="spellEnd"/>
      <w:r w:rsidRPr="0099783A">
        <w:rPr>
          <w:rFonts w:ascii="Times New Roman" w:hAnsi="Times New Roman" w:cs="Times New Roman"/>
          <w:lang w:val="lt-LT"/>
        </w:rPr>
        <w:t xml:space="preserve"> </w:t>
      </w:r>
      <w:r w:rsidR="00AB4A35" w:rsidRPr="0099783A">
        <w:rPr>
          <w:rFonts w:ascii="Times New Roman" w:hAnsi="Times New Roman" w:cs="Times New Roman"/>
          <w:lang w:val="lt-LT"/>
        </w:rPr>
        <w:t xml:space="preserve">kartu su kortikosteroidais arba </w:t>
      </w:r>
      <w:r w:rsidRPr="0099783A">
        <w:rPr>
          <w:rFonts w:ascii="Times New Roman" w:hAnsi="Times New Roman" w:cs="Times New Roman"/>
          <w:lang w:val="lt-LT"/>
        </w:rPr>
        <w:t>kiti vaistai,</w:t>
      </w:r>
      <w:r w:rsidR="00AB4A35" w:rsidRPr="0099783A">
        <w:rPr>
          <w:rFonts w:ascii="Times New Roman" w:hAnsi="Times New Roman" w:cs="Times New Roman"/>
          <w:lang w:val="lt-LT"/>
        </w:rPr>
        <w:t xml:space="preserve"> išskyrus </w:t>
      </w:r>
      <w:proofErr w:type="spellStart"/>
      <w:r w:rsidR="00AB4A35" w:rsidRPr="0099783A">
        <w:rPr>
          <w:rFonts w:ascii="Times New Roman" w:hAnsi="Times New Roman" w:cs="Times New Roman"/>
          <w:lang w:val="lt-LT"/>
        </w:rPr>
        <w:t>anticholinergi</w:t>
      </w:r>
      <w:r w:rsidR="0099783A">
        <w:rPr>
          <w:rFonts w:ascii="Times New Roman" w:hAnsi="Times New Roman" w:cs="Times New Roman"/>
          <w:lang w:val="lt-LT"/>
        </w:rPr>
        <w:t>ni</w:t>
      </w:r>
      <w:r w:rsidR="00AB4A35" w:rsidRPr="0099783A">
        <w:rPr>
          <w:rFonts w:ascii="Times New Roman" w:hAnsi="Times New Roman" w:cs="Times New Roman"/>
          <w:lang w:val="lt-LT"/>
        </w:rPr>
        <w:t>us</w:t>
      </w:r>
      <w:proofErr w:type="spellEnd"/>
      <w:r w:rsidR="0099783A">
        <w:rPr>
          <w:rFonts w:ascii="Times New Roman" w:hAnsi="Times New Roman" w:cs="Times New Roman"/>
          <w:lang w:val="lt-LT"/>
        </w:rPr>
        <w:t xml:space="preserve"> vaistus</w:t>
      </w:r>
      <w:r w:rsidR="00913479">
        <w:rPr>
          <w:rFonts w:ascii="Times New Roman" w:hAnsi="Times New Roman" w:cs="Times New Roman"/>
          <w:lang w:val="lt-LT"/>
        </w:rPr>
        <w:t>.</w:t>
      </w:r>
      <w:r w:rsidRPr="0099783A">
        <w:rPr>
          <w:rFonts w:ascii="Times New Roman" w:hAnsi="Times New Roman" w:cs="Times New Roman"/>
          <w:lang w:val="lt-LT"/>
        </w:rPr>
        <w:t xml:space="preserve"> </w:t>
      </w:r>
    </w:p>
    <w:p w14:paraId="77205655"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ATC kodas – R03 AK06.</w:t>
      </w:r>
    </w:p>
    <w:p w14:paraId="2E9CF038" w14:textId="77777777" w:rsidR="00B85784" w:rsidRPr="0099783A" w:rsidRDefault="00B85784" w:rsidP="003277A4">
      <w:pPr>
        <w:spacing w:after="0" w:line="240" w:lineRule="auto"/>
        <w:rPr>
          <w:rFonts w:ascii="Times New Roman" w:hAnsi="Times New Roman" w:cs="Times New Roman"/>
          <w:lang w:val="lt-LT"/>
        </w:rPr>
      </w:pPr>
    </w:p>
    <w:p w14:paraId="55B85934" w14:textId="77777777" w:rsidR="00AB4A35" w:rsidRPr="0099783A" w:rsidRDefault="00AB4A35" w:rsidP="003277A4">
      <w:pPr>
        <w:spacing w:after="0" w:line="240" w:lineRule="auto"/>
        <w:rPr>
          <w:rFonts w:ascii="Times New Roman" w:hAnsi="Times New Roman" w:cs="Times New Roman"/>
          <w:lang w:val="lt-LT"/>
        </w:rPr>
      </w:pPr>
      <w:r w:rsidRPr="0099783A">
        <w:rPr>
          <w:rFonts w:ascii="Times New Roman" w:hAnsi="Times New Roman" w:cs="Times New Roman"/>
          <w:u w:val="single"/>
          <w:lang w:val="lt-LT"/>
        </w:rPr>
        <w:t>Veikimo mechani</w:t>
      </w:r>
      <w:r w:rsidR="00DC0DDD" w:rsidRPr="0099783A">
        <w:rPr>
          <w:rFonts w:ascii="Times New Roman" w:hAnsi="Times New Roman" w:cs="Times New Roman"/>
          <w:u w:val="single"/>
          <w:lang w:val="lt-LT"/>
        </w:rPr>
        <w:t>zm</w:t>
      </w:r>
      <w:r w:rsidRPr="0099783A">
        <w:rPr>
          <w:rFonts w:ascii="Times New Roman" w:hAnsi="Times New Roman" w:cs="Times New Roman"/>
          <w:u w:val="single"/>
          <w:lang w:val="lt-LT"/>
        </w:rPr>
        <w:t xml:space="preserve">as ir </w:t>
      </w:r>
      <w:proofErr w:type="spellStart"/>
      <w:r w:rsidRPr="0099783A">
        <w:rPr>
          <w:rFonts w:ascii="Times New Roman" w:hAnsi="Times New Roman" w:cs="Times New Roman"/>
          <w:u w:val="single"/>
          <w:lang w:val="lt-LT"/>
        </w:rPr>
        <w:t>farmakodinaminis</w:t>
      </w:r>
      <w:proofErr w:type="spellEnd"/>
      <w:r w:rsidRPr="0099783A">
        <w:rPr>
          <w:rFonts w:ascii="Times New Roman" w:hAnsi="Times New Roman" w:cs="Times New Roman"/>
          <w:u w:val="single"/>
          <w:lang w:val="lt-LT"/>
        </w:rPr>
        <w:t xml:space="preserve"> poveikis</w:t>
      </w:r>
    </w:p>
    <w:p w14:paraId="1C42F6F6" w14:textId="77777777" w:rsidR="00AB4A35" w:rsidRPr="0099783A" w:rsidRDefault="00AB4A35" w:rsidP="003277A4">
      <w:pPr>
        <w:spacing w:after="0" w:line="240" w:lineRule="auto"/>
        <w:rPr>
          <w:rFonts w:ascii="Times New Roman" w:hAnsi="Times New Roman" w:cs="Times New Roman"/>
          <w:lang w:val="lt-LT"/>
        </w:rPr>
      </w:pPr>
    </w:p>
    <w:p w14:paraId="5008F164" w14:textId="7FF57B08" w:rsidR="00AB4A35" w:rsidRPr="0099783A" w:rsidRDefault="00D737EF" w:rsidP="00AB4A35">
      <w:pPr>
        <w:spacing w:after="0" w:line="240" w:lineRule="auto"/>
        <w:rPr>
          <w:rFonts w:ascii="Times New Roman" w:hAnsi="Times New Roman" w:cs="Times New Roman"/>
          <w:lang w:val="lt-LT"/>
        </w:rPr>
      </w:pPr>
      <w:proofErr w:type="spellStart"/>
      <w:r>
        <w:rPr>
          <w:rFonts w:ascii="Times New Roman" w:hAnsi="Times New Roman" w:cs="Times New Roman"/>
          <w:lang w:val="lt-LT"/>
        </w:rPr>
        <w:t>Flamerio</w:t>
      </w:r>
      <w:proofErr w:type="spellEnd"/>
      <w:r w:rsidR="00AB4A35" w:rsidRPr="0099783A">
        <w:rPr>
          <w:rFonts w:ascii="Times New Roman" w:hAnsi="Times New Roman" w:cs="Times New Roman"/>
          <w:lang w:val="lt-LT"/>
        </w:rPr>
        <w:t xml:space="preserve"> sud</w:t>
      </w:r>
      <w:r w:rsidR="00DC0DDD" w:rsidRPr="0099783A">
        <w:rPr>
          <w:rFonts w:ascii="Times New Roman" w:hAnsi="Times New Roman" w:cs="Times New Roman"/>
          <w:lang w:val="lt-LT"/>
        </w:rPr>
        <w:t>ė</w:t>
      </w:r>
      <w:r w:rsidR="00AB4A35" w:rsidRPr="0099783A">
        <w:rPr>
          <w:rFonts w:ascii="Times New Roman" w:hAnsi="Times New Roman" w:cs="Times New Roman"/>
          <w:lang w:val="lt-LT"/>
        </w:rPr>
        <w:t xml:space="preserve">tyje yra </w:t>
      </w:r>
      <w:proofErr w:type="spellStart"/>
      <w:r w:rsidR="00AB4A35" w:rsidRPr="0099783A">
        <w:rPr>
          <w:rFonts w:ascii="Times New Roman" w:hAnsi="Times New Roman" w:cs="Times New Roman"/>
          <w:lang w:val="lt-LT"/>
        </w:rPr>
        <w:t>salmeterolio</w:t>
      </w:r>
      <w:proofErr w:type="spellEnd"/>
      <w:r w:rsidR="00AB4A35" w:rsidRPr="0099783A">
        <w:rPr>
          <w:rFonts w:ascii="Times New Roman" w:hAnsi="Times New Roman" w:cs="Times New Roman"/>
          <w:lang w:val="lt-LT"/>
        </w:rPr>
        <w:t xml:space="preserve"> ir </w:t>
      </w:r>
      <w:proofErr w:type="spellStart"/>
      <w:r w:rsidR="00AB4A35" w:rsidRPr="0099783A">
        <w:rPr>
          <w:rFonts w:ascii="Times New Roman" w:hAnsi="Times New Roman" w:cs="Times New Roman"/>
          <w:lang w:val="lt-LT"/>
        </w:rPr>
        <w:t>flutikazono</w:t>
      </w:r>
      <w:proofErr w:type="spellEnd"/>
      <w:r w:rsidR="00AB4A35" w:rsidRPr="0099783A">
        <w:rPr>
          <w:rFonts w:ascii="Times New Roman" w:hAnsi="Times New Roman" w:cs="Times New Roman"/>
          <w:lang w:val="lt-LT"/>
        </w:rPr>
        <w:t xml:space="preserve"> </w:t>
      </w:r>
      <w:proofErr w:type="spellStart"/>
      <w:r w:rsidR="00AB4A35" w:rsidRPr="0099783A">
        <w:rPr>
          <w:rFonts w:ascii="Times New Roman" w:hAnsi="Times New Roman" w:cs="Times New Roman"/>
          <w:lang w:val="lt-LT"/>
        </w:rPr>
        <w:t>propionato</w:t>
      </w:r>
      <w:proofErr w:type="spellEnd"/>
      <w:r w:rsidR="00AB4A35" w:rsidRPr="0099783A">
        <w:rPr>
          <w:rFonts w:ascii="Times New Roman" w:hAnsi="Times New Roman" w:cs="Times New Roman"/>
          <w:lang w:val="lt-LT"/>
        </w:rPr>
        <w:t>, kurių veikimo mechanizmas skiriasi. Atitinkami abiejų vaistų veikimo mechanizmai aptarti toliau.</w:t>
      </w:r>
    </w:p>
    <w:p w14:paraId="022161BF" w14:textId="77777777" w:rsidR="00AB4A35" w:rsidRPr="0099783A" w:rsidRDefault="00AB4A35" w:rsidP="00AB4A35">
      <w:pPr>
        <w:spacing w:after="0" w:line="240" w:lineRule="auto"/>
        <w:rPr>
          <w:rFonts w:ascii="Times New Roman" w:hAnsi="Times New Roman" w:cs="Times New Roman"/>
          <w:lang w:val="lt-LT"/>
        </w:rPr>
      </w:pPr>
    </w:p>
    <w:p w14:paraId="55AF9CC0" w14:textId="77777777" w:rsidR="00AB4A35" w:rsidRPr="005F5D20" w:rsidRDefault="00633DCA" w:rsidP="00AB4A35">
      <w:pPr>
        <w:spacing w:after="0" w:line="240" w:lineRule="auto"/>
        <w:rPr>
          <w:rFonts w:ascii="Times New Roman" w:hAnsi="Times New Roman" w:cs="Times New Roman"/>
          <w:i/>
          <w:lang w:val="lt-LT"/>
        </w:rPr>
      </w:pPr>
      <w:proofErr w:type="spellStart"/>
      <w:r w:rsidRPr="005F5D20">
        <w:rPr>
          <w:rFonts w:ascii="Times New Roman" w:hAnsi="Times New Roman" w:cs="Times New Roman"/>
          <w:i/>
          <w:lang w:val="lt-LT"/>
        </w:rPr>
        <w:t>Salmeterolis</w:t>
      </w:r>
      <w:proofErr w:type="spellEnd"/>
      <w:r w:rsidR="00AB4A35" w:rsidRPr="0099783A">
        <w:rPr>
          <w:rFonts w:ascii="Times New Roman" w:hAnsi="Times New Roman" w:cs="Times New Roman"/>
          <w:i/>
          <w:lang w:val="lt-LT"/>
        </w:rPr>
        <w:t>:</w:t>
      </w:r>
    </w:p>
    <w:p w14:paraId="4D1D4CB7" w14:textId="77777777" w:rsidR="00AB4A35" w:rsidRPr="0099783A" w:rsidRDefault="00AB4A35" w:rsidP="00AB4A35">
      <w:pPr>
        <w:spacing w:after="0" w:line="240" w:lineRule="auto"/>
        <w:rPr>
          <w:rFonts w:ascii="Times New Roman" w:hAnsi="Times New Roman" w:cs="Times New Roman"/>
          <w:lang w:val="lt-LT"/>
        </w:rPr>
      </w:pPr>
    </w:p>
    <w:p w14:paraId="7814E696" w14:textId="058D3F93" w:rsidR="00AB4A35" w:rsidRPr="0099783A" w:rsidRDefault="00AB4A35" w:rsidP="00AB4A35">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yra ilgai veikiantis (12 valandų) selektyvus β</w:t>
      </w:r>
      <w:r w:rsidR="00633DCA" w:rsidRPr="005F5D20">
        <w:rPr>
          <w:rFonts w:ascii="Times New Roman" w:hAnsi="Times New Roman" w:cs="Times New Roman"/>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agonistas</w:t>
      </w:r>
      <w:proofErr w:type="spellEnd"/>
      <w:r w:rsidRPr="0099783A">
        <w:rPr>
          <w:rFonts w:ascii="Times New Roman" w:hAnsi="Times New Roman" w:cs="Times New Roman"/>
          <w:lang w:val="lt-LT"/>
        </w:rPr>
        <w:t xml:space="preserve">, turintis ilgą šoninę grandinę, kuri jungiasi su išorine receptoriaus dalimi. </w:t>
      </w:r>
    </w:p>
    <w:p w14:paraId="54DF0E17" w14:textId="77777777" w:rsidR="00AB4A35" w:rsidRPr="0099783A" w:rsidRDefault="00AB4A35" w:rsidP="00AB4A35">
      <w:pPr>
        <w:spacing w:after="0" w:line="240" w:lineRule="auto"/>
        <w:rPr>
          <w:rFonts w:ascii="Times New Roman" w:hAnsi="Times New Roman" w:cs="Times New Roman"/>
          <w:lang w:val="lt-LT"/>
        </w:rPr>
      </w:pPr>
    </w:p>
    <w:p w14:paraId="0C2C5D1A" w14:textId="16CCA872" w:rsidR="00AB4A35" w:rsidRPr="0099783A" w:rsidRDefault="00AB4A35" w:rsidP="00AB4A35">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sukelia ilgiau trunkantį, mažiausiai iki 12 val., bronchų išplėtimą, negu taikant rekomenduojamas įprastų trumpai veikiančių β</w:t>
      </w:r>
      <w:r w:rsidR="00633DCA" w:rsidRPr="005F5D20">
        <w:rPr>
          <w:rFonts w:ascii="Times New Roman" w:hAnsi="Times New Roman" w:cs="Times New Roman"/>
          <w:vertAlign w:val="subscript"/>
          <w:lang w:val="lt-LT"/>
        </w:rPr>
        <w:t>2</w:t>
      </w:r>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dozes.</w:t>
      </w:r>
    </w:p>
    <w:p w14:paraId="1CFC72A2" w14:textId="77777777" w:rsidR="00AB4A35" w:rsidRPr="0099783A" w:rsidRDefault="00AB4A35" w:rsidP="00AB4A35">
      <w:pPr>
        <w:spacing w:after="0" w:line="240" w:lineRule="auto"/>
        <w:rPr>
          <w:rFonts w:ascii="Times New Roman" w:hAnsi="Times New Roman" w:cs="Times New Roman"/>
          <w:lang w:val="lt-LT"/>
        </w:rPr>
      </w:pPr>
    </w:p>
    <w:p w14:paraId="1BC66F92" w14:textId="77777777" w:rsidR="00AB4A35" w:rsidRPr="005F5D20" w:rsidRDefault="00633DCA" w:rsidP="00AB4A35">
      <w:pPr>
        <w:spacing w:after="0" w:line="240" w:lineRule="auto"/>
        <w:rPr>
          <w:rFonts w:ascii="Times New Roman" w:hAnsi="Times New Roman" w:cs="Times New Roman"/>
          <w:i/>
          <w:lang w:val="lt-LT"/>
        </w:rPr>
      </w:pPr>
      <w:proofErr w:type="spellStart"/>
      <w:r w:rsidRPr="005F5D20">
        <w:rPr>
          <w:rFonts w:ascii="Times New Roman" w:hAnsi="Times New Roman" w:cs="Times New Roman"/>
          <w:i/>
          <w:lang w:val="lt-LT"/>
        </w:rPr>
        <w:t>Flutikazono</w:t>
      </w:r>
      <w:proofErr w:type="spellEnd"/>
      <w:r w:rsidRPr="005F5D20">
        <w:rPr>
          <w:rFonts w:ascii="Times New Roman" w:hAnsi="Times New Roman" w:cs="Times New Roman"/>
          <w:i/>
          <w:lang w:val="lt-LT"/>
        </w:rPr>
        <w:t xml:space="preserve"> </w:t>
      </w:r>
      <w:proofErr w:type="spellStart"/>
      <w:r w:rsidRPr="005F5D20">
        <w:rPr>
          <w:rFonts w:ascii="Times New Roman" w:hAnsi="Times New Roman" w:cs="Times New Roman"/>
          <w:i/>
          <w:lang w:val="lt-LT"/>
        </w:rPr>
        <w:t>propionatas</w:t>
      </w:r>
      <w:proofErr w:type="spellEnd"/>
      <w:r w:rsidR="00AB4A35" w:rsidRPr="00913479">
        <w:rPr>
          <w:rFonts w:ascii="Times New Roman" w:hAnsi="Times New Roman" w:cs="Times New Roman"/>
          <w:i/>
          <w:lang w:val="lt-LT"/>
        </w:rPr>
        <w:t>:</w:t>
      </w:r>
    </w:p>
    <w:p w14:paraId="26B2E8CA" w14:textId="77777777" w:rsidR="00AB4A35" w:rsidRPr="0099783A" w:rsidRDefault="00AB4A35" w:rsidP="00AB4A35">
      <w:pPr>
        <w:spacing w:after="0" w:line="240" w:lineRule="auto"/>
        <w:rPr>
          <w:rFonts w:ascii="Times New Roman" w:hAnsi="Times New Roman" w:cs="Times New Roman"/>
          <w:lang w:val="lt-LT"/>
        </w:rPr>
      </w:pPr>
    </w:p>
    <w:p w14:paraId="3899626D" w14:textId="77777777" w:rsidR="00AB4A35" w:rsidRPr="0099783A" w:rsidRDefault="00AB4A35" w:rsidP="00AB4A35">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Vartojant </w:t>
      </w:r>
      <w:proofErr w:type="spellStart"/>
      <w:r w:rsidRPr="0099783A">
        <w:rPr>
          <w:rFonts w:ascii="Times New Roman" w:hAnsi="Times New Roman" w:cs="Times New Roman"/>
          <w:lang w:val="lt-LT"/>
        </w:rPr>
        <w:t>flutikazono</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inhaliacijomis rekomenduojamomis dozėmis, jis pasižymi </w:t>
      </w:r>
      <w:proofErr w:type="spellStart"/>
      <w:r w:rsidRPr="0099783A">
        <w:rPr>
          <w:rFonts w:ascii="Times New Roman" w:hAnsi="Times New Roman" w:cs="Times New Roman"/>
          <w:lang w:val="lt-LT"/>
        </w:rPr>
        <w:t>gliukokortikoidams</w:t>
      </w:r>
      <w:proofErr w:type="spellEnd"/>
      <w:r w:rsidRPr="0099783A">
        <w:rPr>
          <w:rFonts w:ascii="Times New Roman" w:hAnsi="Times New Roman" w:cs="Times New Roman"/>
          <w:lang w:val="lt-LT"/>
        </w:rPr>
        <w:t xml:space="preserve"> būdingu priešuždegiminiu poveikiu plaučiuose, dėl to sumažėja astmos simptomai ir paūmėjimų dažnis, ir nebūna to šalutinio poveikio, kuris pastebimas kortikosteroidus skiriant sistemiškai.</w:t>
      </w:r>
    </w:p>
    <w:p w14:paraId="6F61CFA7" w14:textId="77777777" w:rsidR="00AB4A35" w:rsidRPr="0099783A" w:rsidRDefault="00AB4A35" w:rsidP="003277A4">
      <w:pPr>
        <w:spacing w:after="0" w:line="240" w:lineRule="auto"/>
        <w:rPr>
          <w:rFonts w:ascii="Times New Roman" w:hAnsi="Times New Roman" w:cs="Times New Roman"/>
          <w:lang w:val="lt-LT"/>
        </w:rPr>
      </w:pPr>
    </w:p>
    <w:p w14:paraId="166834A1" w14:textId="77777777" w:rsidR="00AB4A35" w:rsidRPr="005F5D20" w:rsidRDefault="00633DCA" w:rsidP="003277A4">
      <w:pPr>
        <w:spacing w:after="0" w:line="240" w:lineRule="auto"/>
        <w:rPr>
          <w:rFonts w:ascii="Times New Roman" w:hAnsi="Times New Roman" w:cs="Times New Roman"/>
          <w:u w:val="single"/>
          <w:lang w:val="lt-LT"/>
        </w:rPr>
      </w:pPr>
      <w:r w:rsidRPr="005F5D20">
        <w:rPr>
          <w:rFonts w:ascii="Times New Roman" w:hAnsi="Times New Roman" w:cs="Times New Roman"/>
          <w:u w:val="single"/>
          <w:lang w:val="lt-LT"/>
        </w:rPr>
        <w:t>Klinikinis veiksmingumas ir saugumas</w:t>
      </w:r>
    </w:p>
    <w:p w14:paraId="36B7BAD0" w14:textId="77777777" w:rsidR="00AB4A35" w:rsidRPr="0099783A" w:rsidRDefault="00AB4A35" w:rsidP="003277A4">
      <w:pPr>
        <w:spacing w:after="0" w:line="240" w:lineRule="auto"/>
        <w:rPr>
          <w:rFonts w:ascii="Times New Roman" w:hAnsi="Times New Roman" w:cs="Times New Roman"/>
          <w:lang w:val="lt-LT"/>
        </w:rPr>
      </w:pPr>
    </w:p>
    <w:p w14:paraId="41868B7D" w14:textId="7A0DE4EA" w:rsidR="00B85784" w:rsidRPr="00810FD6" w:rsidRDefault="00D54000" w:rsidP="003277A4">
      <w:pPr>
        <w:spacing w:after="0" w:line="240" w:lineRule="auto"/>
        <w:rPr>
          <w:rFonts w:ascii="Times New Roman" w:hAnsi="Times New Roman"/>
          <w:u w:val="single"/>
          <w:lang w:val="lt-LT"/>
        </w:rPr>
      </w:pPr>
      <w:proofErr w:type="spellStart"/>
      <w:r w:rsidRPr="00F7287E">
        <w:rPr>
          <w:rFonts w:ascii="Times New Roman" w:hAnsi="Times New Roman" w:cs="Times New Roman"/>
          <w:u w:val="single"/>
          <w:lang w:val="lt-LT"/>
        </w:rPr>
        <w:lastRenderedPageBreak/>
        <w:t>Salmeterolio</w:t>
      </w:r>
      <w:proofErr w:type="spellEnd"/>
      <w:r w:rsidRPr="00F7287E">
        <w:rPr>
          <w:rFonts w:ascii="Times New Roman" w:hAnsi="Times New Roman" w:cs="Times New Roman"/>
          <w:u w:val="single"/>
          <w:lang w:val="lt-LT"/>
        </w:rPr>
        <w:t xml:space="preserve"> / </w:t>
      </w:r>
      <w:proofErr w:type="spellStart"/>
      <w:r w:rsidRPr="00F7287E">
        <w:rPr>
          <w:rFonts w:ascii="Times New Roman" w:hAnsi="Times New Roman" w:cs="Times New Roman"/>
          <w:u w:val="single"/>
          <w:lang w:val="lt-LT"/>
        </w:rPr>
        <w:t>flutikazono</w:t>
      </w:r>
      <w:proofErr w:type="spellEnd"/>
      <w:r w:rsidRPr="00F7287E">
        <w:rPr>
          <w:rFonts w:ascii="Times New Roman" w:hAnsi="Times New Roman" w:cs="Times New Roman"/>
          <w:u w:val="single"/>
          <w:lang w:val="lt-LT"/>
        </w:rPr>
        <w:t xml:space="preserve"> </w:t>
      </w:r>
      <w:proofErr w:type="spellStart"/>
      <w:r w:rsidRPr="00F7287E">
        <w:rPr>
          <w:rFonts w:ascii="Times New Roman" w:hAnsi="Times New Roman" w:cs="Times New Roman"/>
          <w:u w:val="single"/>
          <w:lang w:val="lt-LT"/>
        </w:rPr>
        <w:t>propionato</w:t>
      </w:r>
      <w:proofErr w:type="spellEnd"/>
      <w:r w:rsidRPr="00F7287E">
        <w:rPr>
          <w:rFonts w:ascii="Times New Roman" w:hAnsi="Times New Roman" w:cs="Times New Roman"/>
          <w:u w:val="single"/>
          <w:lang w:val="lt-LT"/>
        </w:rPr>
        <w:t xml:space="preserve"> astmos</w:t>
      </w:r>
      <w:r w:rsidRPr="00810FD6">
        <w:rPr>
          <w:rFonts w:ascii="Times New Roman" w:hAnsi="Times New Roman"/>
          <w:u w:val="single"/>
          <w:lang w:val="lt-LT"/>
        </w:rPr>
        <w:t xml:space="preserve"> </w:t>
      </w:r>
      <w:r w:rsidR="00633DCA" w:rsidRPr="00810FD6">
        <w:rPr>
          <w:rFonts w:ascii="Times New Roman" w:hAnsi="Times New Roman"/>
          <w:u w:val="single"/>
          <w:lang w:val="lt-LT"/>
        </w:rPr>
        <w:t>klinikiniai tyrimai</w:t>
      </w:r>
    </w:p>
    <w:p w14:paraId="61A210A7" w14:textId="77777777" w:rsidR="00B85784" w:rsidRPr="0099783A" w:rsidRDefault="00B85784" w:rsidP="003277A4">
      <w:pPr>
        <w:spacing w:after="0" w:line="240" w:lineRule="auto"/>
        <w:rPr>
          <w:rFonts w:ascii="Times New Roman" w:hAnsi="Times New Roman" w:cs="Times New Roman"/>
          <w:lang w:val="lt-LT"/>
        </w:rPr>
      </w:pPr>
    </w:p>
    <w:p w14:paraId="2165B322" w14:textId="39B2F21E" w:rsidR="00B85784" w:rsidRPr="0099783A" w:rsidRDefault="00B85784" w:rsidP="006D36C2">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Dvylikos mėnesių trukmės tyrime (optimalios astmos kontrolės pasiekimas, GOAL), kuriame dalyvavo 3416 suaugusiųjų ir paauglių, sergančių </w:t>
      </w:r>
      <w:proofErr w:type="spellStart"/>
      <w:r w:rsidRPr="0099783A">
        <w:rPr>
          <w:rFonts w:ascii="Times New Roman" w:hAnsi="Times New Roman" w:cs="Times New Roman"/>
          <w:lang w:val="lt-LT"/>
        </w:rPr>
        <w:t>persistuojančia</w:t>
      </w:r>
      <w:proofErr w:type="spellEnd"/>
      <w:r w:rsidRPr="0099783A">
        <w:rPr>
          <w:rFonts w:ascii="Times New Roman" w:hAnsi="Times New Roman" w:cs="Times New Roman"/>
          <w:lang w:val="lt-LT"/>
        </w:rPr>
        <w:t xml:space="preserve"> astma, buvo lyginamas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saugumas ir veiksmingumas su vienu </w:t>
      </w:r>
      <w:proofErr w:type="spellStart"/>
      <w:r w:rsidRPr="0099783A">
        <w:rPr>
          <w:rFonts w:ascii="Times New Roman" w:hAnsi="Times New Roman" w:cs="Times New Roman"/>
          <w:lang w:val="lt-LT"/>
        </w:rPr>
        <w:t>inhaliuojamuoju</w:t>
      </w:r>
      <w:proofErr w:type="spellEnd"/>
      <w:r w:rsidRPr="0099783A">
        <w:rPr>
          <w:rFonts w:ascii="Times New Roman" w:hAnsi="Times New Roman" w:cs="Times New Roman"/>
          <w:lang w:val="lt-LT"/>
        </w:rPr>
        <w:t xml:space="preserve"> kortikosteroidu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norint nustatyti, ar galima pasiekti astmos kontrolės tikslus. Dozės buvo didinamos kas 12 savaičių, kol būdavo pasiekiama visiška** astmos kontrolė arba didžiausia vaisto dozė. GOAL tyrimas parodė, kad astmos kontrolė buvo pasiekta daugiau pacientų gydytų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negu gydytų vien IKS, ir kontrolei pasiekti reikėjo mažesnės kortikosteroido dozės. </w:t>
      </w:r>
    </w:p>
    <w:p w14:paraId="5595D85F" w14:textId="77777777" w:rsidR="00B85784" w:rsidRPr="0099783A" w:rsidRDefault="00B85784" w:rsidP="003277A4">
      <w:pPr>
        <w:spacing w:after="0" w:line="240" w:lineRule="auto"/>
        <w:rPr>
          <w:rFonts w:ascii="Times New Roman" w:hAnsi="Times New Roman" w:cs="Times New Roman"/>
          <w:lang w:val="lt-LT"/>
        </w:rPr>
      </w:pPr>
    </w:p>
    <w:p w14:paraId="709A971D" w14:textId="77777777" w:rsidR="00B85784" w:rsidRPr="0099783A" w:rsidRDefault="00AB4A35" w:rsidP="006D36C2">
      <w:pPr>
        <w:spacing w:after="0" w:line="240" w:lineRule="auto"/>
        <w:rPr>
          <w:rFonts w:ascii="Times New Roman" w:hAnsi="Times New Roman" w:cs="Times New Roman"/>
          <w:lang w:val="lt-LT"/>
        </w:rPr>
      </w:pPr>
      <w:r w:rsidRPr="0099783A">
        <w:rPr>
          <w:rFonts w:ascii="Times New Roman" w:hAnsi="Times New Roman" w:cs="Times New Roman"/>
          <w:lang w:val="lt-LT"/>
        </w:rPr>
        <w:t>*</w:t>
      </w:r>
      <w:r w:rsidR="00B85784" w:rsidRPr="0099783A">
        <w:rPr>
          <w:rFonts w:ascii="Times New Roman" w:hAnsi="Times New Roman" w:cs="Times New Roman"/>
          <w:lang w:val="lt-LT"/>
        </w:rPr>
        <w:t xml:space="preserve">Gera astmos kontrolė greičiau pasiekiama gydant </w:t>
      </w:r>
      <w:proofErr w:type="spellStart"/>
      <w:r w:rsidR="00B85784" w:rsidRPr="0099783A">
        <w:rPr>
          <w:rFonts w:ascii="Times New Roman" w:hAnsi="Times New Roman" w:cs="Times New Roman"/>
          <w:lang w:val="lt-LT"/>
        </w:rPr>
        <w:t>salmeteroliu</w:t>
      </w:r>
      <w:proofErr w:type="spellEnd"/>
      <w:r w:rsidR="00B85784" w:rsidRPr="0099783A">
        <w:rPr>
          <w:rFonts w:ascii="Times New Roman" w:hAnsi="Times New Roman" w:cs="Times New Roman"/>
          <w:lang w:val="lt-LT"/>
        </w:rPr>
        <w:t>/</w:t>
      </w:r>
      <w:proofErr w:type="spellStart"/>
      <w:r w:rsidR="00B85784"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00B85784" w:rsidRPr="0099783A">
        <w:rPr>
          <w:rFonts w:ascii="Times New Roman" w:hAnsi="Times New Roman" w:cs="Times New Roman"/>
          <w:lang w:val="lt-LT"/>
        </w:rPr>
        <w:t>propionatu</w:t>
      </w:r>
      <w:proofErr w:type="spellEnd"/>
      <w:r w:rsidR="00B85784" w:rsidRPr="0099783A">
        <w:rPr>
          <w:rFonts w:ascii="Times New Roman" w:hAnsi="Times New Roman" w:cs="Times New Roman"/>
          <w:lang w:val="lt-LT"/>
        </w:rPr>
        <w:t xml:space="preserve">, nei vien tik IKS. Gydant </w:t>
      </w:r>
      <w:proofErr w:type="spellStart"/>
      <w:r w:rsidR="00B85784" w:rsidRPr="0099783A">
        <w:rPr>
          <w:rFonts w:ascii="Times New Roman" w:hAnsi="Times New Roman" w:cs="Times New Roman"/>
          <w:lang w:val="lt-LT"/>
        </w:rPr>
        <w:t>salmeteroliu</w:t>
      </w:r>
      <w:proofErr w:type="spellEnd"/>
      <w:r w:rsidR="00B85784" w:rsidRPr="0099783A">
        <w:rPr>
          <w:rFonts w:ascii="Times New Roman" w:hAnsi="Times New Roman" w:cs="Times New Roman"/>
          <w:lang w:val="lt-LT"/>
        </w:rPr>
        <w:t>/</w:t>
      </w:r>
      <w:proofErr w:type="spellStart"/>
      <w:r w:rsidR="00B85784"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00B85784" w:rsidRPr="0099783A">
        <w:rPr>
          <w:rFonts w:ascii="Times New Roman" w:hAnsi="Times New Roman" w:cs="Times New Roman"/>
          <w:lang w:val="lt-LT"/>
        </w:rPr>
        <w:t>propionatu</w:t>
      </w:r>
      <w:proofErr w:type="spellEnd"/>
      <w:r w:rsidR="00B85784" w:rsidRPr="0099783A">
        <w:rPr>
          <w:rFonts w:ascii="Times New Roman" w:hAnsi="Times New Roman" w:cs="Times New Roman"/>
          <w:lang w:val="lt-LT"/>
        </w:rPr>
        <w:t xml:space="preserve">, 50 % žmonių pirmoji individuali geros kontrolės savaitė buvo pasiekta po 16 dienų, lyginant su 37 dienomis, kurių prireikė pacientams, gydytiems IKS. Anksčiau steroidais negydytų astma sergančių žmonių pogrupyje individuali </w:t>
      </w:r>
      <w:r w:rsidR="00B85784" w:rsidRPr="00810FD6">
        <w:rPr>
          <w:rFonts w:ascii="Times New Roman" w:hAnsi="Times New Roman"/>
          <w:i/>
          <w:lang w:val="lt-LT"/>
        </w:rPr>
        <w:t>geros kontrolės</w:t>
      </w:r>
      <w:r w:rsidR="00B85784" w:rsidRPr="0099783A">
        <w:rPr>
          <w:rFonts w:ascii="Times New Roman" w:hAnsi="Times New Roman" w:cs="Times New Roman"/>
          <w:lang w:val="lt-LT"/>
        </w:rPr>
        <w:t xml:space="preserve"> savaitė buvo pasiekta po 16 dienų gydant </w:t>
      </w:r>
      <w:proofErr w:type="spellStart"/>
      <w:r w:rsidR="00B85784" w:rsidRPr="0099783A">
        <w:rPr>
          <w:rFonts w:ascii="Times New Roman" w:hAnsi="Times New Roman" w:cs="Times New Roman"/>
          <w:lang w:val="lt-LT"/>
        </w:rPr>
        <w:t>salmeteroliu</w:t>
      </w:r>
      <w:proofErr w:type="spellEnd"/>
      <w:r w:rsidR="00B85784" w:rsidRPr="0099783A">
        <w:rPr>
          <w:rFonts w:ascii="Times New Roman" w:hAnsi="Times New Roman" w:cs="Times New Roman"/>
          <w:lang w:val="lt-LT"/>
        </w:rPr>
        <w:t>/</w:t>
      </w:r>
      <w:proofErr w:type="spellStart"/>
      <w:r w:rsidR="00B85784"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00B85784" w:rsidRPr="0099783A">
        <w:rPr>
          <w:rFonts w:ascii="Times New Roman" w:hAnsi="Times New Roman" w:cs="Times New Roman"/>
          <w:lang w:val="lt-LT"/>
        </w:rPr>
        <w:t>propionatu</w:t>
      </w:r>
      <w:proofErr w:type="spellEnd"/>
      <w:r w:rsidR="00B85784" w:rsidRPr="0099783A">
        <w:rPr>
          <w:rFonts w:ascii="Times New Roman" w:hAnsi="Times New Roman" w:cs="Times New Roman"/>
          <w:lang w:val="lt-LT"/>
        </w:rPr>
        <w:t xml:space="preserve"> ir po 23 dienų gydant IKS.</w:t>
      </w:r>
    </w:p>
    <w:p w14:paraId="75A4353C" w14:textId="77777777" w:rsidR="00B85784" w:rsidRPr="0099783A" w:rsidRDefault="00B85784" w:rsidP="003277A4">
      <w:pPr>
        <w:spacing w:after="0" w:line="240" w:lineRule="auto"/>
        <w:rPr>
          <w:rFonts w:ascii="Times New Roman" w:hAnsi="Times New Roman" w:cs="Times New Roman"/>
          <w:lang w:val="lt-LT"/>
        </w:rPr>
      </w:pPr>
    </w:p>
    <w:p w14:paraId="379B28D2" w14:textId="77777777" w:rsidR="00B85784" w:rsidRPr="0099783A" w:rsidRDefault="00B85784" w:rsidP="003277A4">
      <w:pPr>
        <w:keepNext/>
        <w:spacing w:after="0" w:line="240" w:lineRule="auto"/>
        <w:rPr>
          <w:rFonts w:ascii="Times New Roman" w:hAnsi="Times New Roman" w:cs="Times New Roman"/>
          <w:lang w:val="lt-LT"/>
        </w:rPr>
      </w:pPr>
      <w:r w:rsidRPr="0099783A">
        <w:rPr>
          <w:rFonts w:ascii="Times New Roman" w:hAnsi="Times New Roman" w:cs="Times New Roman"/>
          <w:lang w:val="lt-LT"/>
        </w:rPr>
        <w:t>Tyrimo duomenys parodė:</w:t>
      </w:r>
    </w:p>
    <w:p w14:paraId="5679DB07" w14:textId="77777777" w:rsidR="00B85784" w:rsidRPr="0099783A" w:rsidRDefault="00B85784" w:rsidP="003277A4">
      <w:pPr>
        <w:keepNext/>
        <w:spacing w:after="0" w:line="240" w:lineRule="auto"/>
        <w:rPr>
          <w:rFonts w:ascii="Times New Roman" w:hAnsi="Times New Roman" w:cs="Times New Roman"/>
          <w:lang w:val="lt-LT"/>
        </w:rPr>
      </w:pPr>
    </w:p>
    <w:tbl>
      <w:tblPr>
        <w:tblW w:w="0" w:type="auto"/>
        <w:tblInd w:w="-106" w:type="dxa"/>
        <w:tblLayout w:type="fixed"/>
        <w:tblLook w:val="0000" w:firstRow="0" w:lastRow="0" w:firstColumn="0" w:lastColumn="0" w:noHBand="0" w:noVBand="0"/>
      </w:tblPr>
      <w:tblGrid>
        <w:gridCol w:w="4071"/>
        <w:gridCol w:w="1225"/>
        <w:gridCol w:w="1230"/>
        <w:gridCol w:w="1131"/>
        <w:gridCol w:w="1107"/>
      </w:tblGrid>
      <w:tr w:rsidR="00B85784" w:rsidRPr="007366CD" w14:paraId="40772479" w14:textId="77777777" w:rsidTr="004F52A6">
        <w:trPr>
          <w:trHeight w:val="564"/>
        </w:trPr>
        <w:tc>
          <w:tcPr>
            <w:tcW w:w="8763" w:type="dxa"/>
            <w:gridSpan w:val="5"/>
            <w:tcBorders>
              <w:top w:val="single" w:sz="4" w:space="0" w:color="000000"/>
              <w:left w:val="single" w:sz="4" w:space="0" w:color="000000"/>
              <w:bottom w:val="single" w:sz="4" w:space="0" w:color="000000"/>
              <w:right w:val="single" w:sz="4" w:space="0" w:color="000000"/>
            </w:tcBorders>
          </w:tcPr>
          <w:p w14:paraId="1BD4741C" w14:textId="77777777" w:rsidR="00B85784" w:rsidRPr="005F5D20" w:rsidRDefault="00633DCA" w:rsidP="003277A4">
            <w:pPr>
              <w:keepNext/>
              <w:snapToGrid w:val="0"/>
              <w:spacing w:after="0" w:line="240" w:lineRule="auto"/>
              <w:rPr>
                <w:rFonts w:ascii="Times New Roman" w:hAnsi="Times New Roman" w:cs="Times New Roman"/>
                <w:b/>
                <w:lang w:val="lt-LT"/>
              </w:rPr>
            </w:pPr>
            <w:r w:rsidRPr="005F5D20">
              <w:rPr>
                <w:rFonts w:ascii="Times New Roman" w:hAnsi="Times New Roman" w:cs="Times New Roman"/>
                <w:b/>
                <w:lang w:val="lt-LT"/>
              </w:rPr>
              <w:t>Pacientų, kuriems astmą pavyko gerai kontroliuoti* (GK) ir visiškai kontroliuoti**(VK) procentas per 12 mėnesių</w:t>
            </w:r>
          </w:p>
        </w:tc>
      </w:tr>
      <w:tr w:rsidR="004A6D05" w:rsidRPr="001E54FB" w14:paraId="6A811C01" w14:textId="77777777" w:rsidTr="004F52A6">
        <w:trPr>
          <w:cantSplit/>
          <w:trHeight w:hRule="exact" w:val="769"/>
        </w:trPr>
        <w:tc>
          <w:tcPr>
            <w:tcW w:w="4071" w:type="dxa"/>
            <w:tcBorders>
              <w:top w:val="single" w:sz="4" w:space="0" w:color="auto"/>
              <w:left w:val="single" w:sz="4" w:space="0" w:color="000000"/>
              <w:bottom w:val="single" w:sz="4" w:space="0" w:color="000000"/>
            </w:tcBorders>
          </w:tcPr>
          <w:p w14:paraId="35BF08AE" w14:textId="77777777" w:rsidR="00B85784" w:rsidRPr="005F5D20" w:rsidRDefault="00633DCA" w:rsidP="003277A4">
            <w:pPr>
              <w:keepNext/>
              <w:spacing w:after="0" w:line="240" w:lineRule="auto"/>
              <w:rPr>
                <w:rFonts w:ascii="Times New Roman" w:hAnsi="Times New Roman" w:cs="Times New Roman"/>
                <w:bCs/>
                <w:lang w:val="lt-LT"/>
              </w:rPr>
            </w:pPr>
            <w:r w:rsidRPr="005F5D20">
              <w:rPr>
                <w:rFonts w:ascii="Times New Roman" w:hAnsi="Times New Roman" w:cs="Times New Roman"/>
                <w:bCs/>
                <w:lang w:val="lt-LT"/>
              </w:rPr>
              <w:t>Gydymas prieš tyrimą</w:t>
            </w:r>
          </w:p>
        </w:tc>
        <w:tc>
          <w:tcPr>
            <w:tcW w:w="2455" w:type="dxa"/>
            <w:gridSpan w:val="2"/>
            <w:tcBorders>
              <w:left w:val="single" w:sz="4" w:space="0" w:color="000000"/>
              <w:bottom w:val="single" w:sz="4" w:space="0" w:color="000000"/>
            </w:tcBorders>
          </w:tcPr>
          <w:p w14:paraId="7CBCC310" w14:textId="77777777" w:rsidR="00B46167" w:rsidRPr="005F5D20" w:rsidRDefault="00633DCA" w:rsidP="003277A4">
            <w:pPr>
              <w:keepNext/>
              <w:snapToGrid w:val="0"/>
              <w:spacing w:after="0" w:line="240" w:lineRule="auto"/>
              <w:rPr>
                <w:rFonts w:ascii="Times New Roman" w:hAnsi="Times New Roman"/>
                <w:lang w:val="lt-LT"/>
              </w:rPr>
            </w:pPr>
            <w:proofErr w:type="spellStart"/>
            <w:r w:rsidRPr="005F5D20">
              <w:rPr>
                <w:rFonts w:ascii="Times New Roman" w:hAnsi="Times New Roman" w:cs="Times New Roman"/>
                <w:bCs/>
                <w:lang w:val="lt-LT"/>
              </w:rPr>
              <w:t>Salmeterolis</w:t>
            </w:r>
            <w:proofErr w:type="spellEnd"/>
            <w:r w:rsidRPr="005F5D20">
              <w:rPr>
                <w:rFonts w:ascii="Times New Roman" w:hAnsi="Times New Roman" w:cs="Times New Roman"/>
                <w:bCs/>
                <w:lang w:val="lt-LT"/>
              </w:rPr>
              <w:t>/</w:t>
            </w:r>
          </w:p>
          <w:p w14:paraId="7094446E" w14:textId="77777777" w:rsidR="00B85784" w:rsidRPr="001E54FB" w:rsidRDefault="00B85784" w:rsidP="00C927CF">
            <w:pPr>
              <w:keepNext/>
              <w:snapToGrid w:val="0"/>
              <w:spacing w:after="0" w:line="240" w:lineRule="auto"/>
              <w:rPr>
                <w:rFonts w:ascii="Times New Roman" w:hAnsi="Times New Roman" w:cs="Times New Roman"/>
                <w:bCs/>
                <w:lang w:val="lt-LT"/>
              </w:rPr>
            </w:pPr>
            <w:proofErr w:type="spellStart"/>
            <w:r w:rsidRPr="001E54FB">
              <w:rPr>
                <w:rFonts w:ascii="Times New Roman" w:hAnsi="Times New Roman" w:cs="Times New Roman"/>
                <w:lang w:val="lt-LT"/>
              </w:rPr>
              <w:t>Flutikazo</w:t>
            </w:r>
            <w:r w:rsidR="006B7034" w:rsidRPr="001E54FB">
              <w:rPr>
                <w:rFonts w:ascii="Times New Roman" w:hAnsi="Times New Roman" w:cs="Times New Roman"/>
                <w:lang w:val="lt-LT"/>
              </w:rPr>
              <w:t>n</w:t>
            </w:r>
            <w:r w:rsidRPr="001E54FB">
              <w:rPr>
                <w:rFonts w:ascii="Times New Roman" w:hAnsi="Times New Roman" w:cs="Times New Roman"/>
                <w:lang w:val="lt-LT"/>
              </w:rPr>
              <w:t>o</w:t>
            </w:r>
            <w:proofErr w:type="spellEnd"/>
            <w:r w:rsidR="006B7034" w:rsidRPr="001E54FB">
              <w:rPr>
                <w:rFonts w:ascii="Times New Roman" w:hAnsi="Times New Roman"/>
                <w:lang w:val="lt-LT"/>
              </w:rPr>
              <w:t xml:space="preserve"> </w:t>
            </w:r>
            <w:proofErr w:type="spellStart"/>
            <w:r w:rsidRPr="001E54FB">
              <w:rPr>
                <w:rFonts w:ascii="Times New Roman" w:hAnsi="Times New Roman"/>
                <w:lang w:val="lt-LT"/>
              </w:rPr>
              <w:t>propionatas</w:t>
            </w:r>
            <w:proofErr w:type="spellEnd"/>
          </w:p>
        </w:tc>
        <w:tc>
          <w:tcPr>
            <w:tcW w:w="2237" w:type="dxa"/>
            <w:gridSpan w:val="2"/>
            <w:tcBorders>
              <w:left w:val="single" w:sz="4" w:space="0" w:color="000000"/>
              <w:bottom w:val="single" w:sz="4" w:space="0" w:color="000000"/>
              <w:right w:val="single" w:sz="4" w:space="0" w:color="000000"/>
            </w:tcBorders>
          </w:tcPr>
          <w:p w14:paraId="0312277A" w14:textId="77777777" w:rsidR="00B85784" w:rsidRPr="005F5D20" w:rsidRDefault="00633DCA" w:rsidP="003277A4">
            <w:pPr>
              <w:keepNext/>
              <w:snapToGrid w:val="0"/>
              <w:spacing w:after="0" w:line="240" w:lineRule="auto"/>
              <w:rPr>
                <w:rFonts w:ascii="Times New Roman" w:hAnsi="Times New Roman" w:cs="Times New Roman"/>
                <w:bCs/>
                <w:lang w:val="lt-LT"/>
              </w:rPr>
            </w:pPr>
            <w:proofErr w:type="spellStart"/>
            <w:r w:rsidRPr="005F5D20">
              <w:rPr>
                <w:rFonts w:ascii="Times New Roman" w:hAnsi="Times New Roman" w:cs="Times New Roman"/>
                <w:bCs/>
                <w:lang w:val="lt-LT"/>
              </w:rPr>
              <w:t>Flutikazono</w:t>
            </w:r>
            <w:proofErr w:type="spellEnd"/>
            <w:r w:rsidRPr="005F5D20">
              <w:rPr>
                <w:rFonts w:ascii="Times New Roman" w:hAnsi="Times New Roman" w:cs="Times New Roman"/>
                <w:bCs/>
                <w:lang w:val="lt-LT"/>
              </w:rPr>
              <w:t xml:space="preserve"> </w:t>
            </w:r>
            <w:proofErr w:type="spellStart"/>
            <w:r w:rsidRPr="005F5D20">
              <w:rPr>
                <w:rFonts w:ascii="Times New Roman" w:hAnsi="Times New Roman" w:cs="Times New Roman"/>
                <w:bCs/>
                <w:lang w:val="lt-LT"/>
              </w:rPr>
              <w:t>propionatas</w:t>
            </w:r>
            <w:proofErr w:type="spellEnd"/>
          </w:p>
        </w:tc>
      </w:tr>
      <w:tr w:rsidR="004A6D05" w:rsidRPr="0099783A" w14:paraId="7127C248" w14:textId="77777777" w:rsidTr="004F52A6">
        <w:trPr>
          <w:cantSplit/>
          <w:trHeight w:val="281"/>
        </w:trPr>
        <w:tc>
          <w:tcPr>
            <w:tcW w:w="4071" w:type="dxa"/>
            <w:tcBorders>
              <w:top w:val="single" w:sz="4" w:space="0" w:color="000000"/>
              <w:left w:val="single" w:sz="4" w:space="0" w:color="000000"/>
              <w:bottom w:val="single" w:sz="4" w:space="0" w:color="000000"/>
            </w:tcBorders>
          </w:tcPr>
          <w:p w14:paraId="761C4467" w14:textId="77777777" w:rsidR="00B85784" w:rsidRPr="0099783A" w:rsidRDefault="00B85784" w:rsidP="003277A4">
            <w:pPr>
              <w:keepNext/>
              <w:spacing w:after="0" w:line="240" w:lineRule="auto"/>
              <w:rPr>
                <w:rFonts w:ascii="Times New Roman" w:hAnsi="Times New Roman" w:cs="Times New Roman"/>
                <w:lang w:val="lt-LT"/>
              </w:rPr>
            </w:pPr>
          </w:p>
        </w:tc>
        <w:tc>
          <w:tcPr>
            <w:tcW w:w="1225" w:type="dxa"/>
            <w:tcBorders>
              <w:left w:val="single" w:sz="4" w:space="0" w:color="000000"/>
              <w:bottom w:val="single" w:sz="4" w:space="0" w:color="000000"/>
            </w:tcBorders>
          </w:tcPr>
          <w:p w14:paraId="357925CB" w14:textId="77777777" w:rsidR="00B85784" w:rsidRPr="0099783A" w:rsidRDefault="00B85784" w:rsidP="003277A4">
            <w:pPr>
              <w:keepNext/>
              <w:snapToGrid w:val="0"/>
              <w:spacing w:after="0" w:line="240" w:lineRule="auto"/>
              <w:rPr>
                <w:rFonts w:ascii="Times New Roman" w:hAnsi="Times New Roman" w:cs="Times New Roman"/>
                <w:b/>
                <w:bCs/>
                <w:lang w:val="lt-LT"/>
              </w:rPr>
            </w:pPr>
            <w:r w:rsidRPr="0099783A">
              <w:rPr>
                <w:rFonts w:ascii="Times New Roman" w:hAnsi="Times New Roman" w:cs="Times New Roman"/>
                <w:b/>
                <w:bCs/>
                <w:lang w:val="lt-LT"/>
              </w:rPr>
              <w:t>GK</w:t>
            </w:r>
          </w:p>
        </w:tc>
        <w:tc>
          <w:tcPr>
            <w:tcW w:w="1229" w:type="dxa"/>
            <w:tcBorders>
              <w:left w:val="single" w:sz="4" w:space="0" w:color="000000"/>
              <w:bottom w:val="single" w:sz="4" w:space="0" w:color="000000"/>
            </w:tcBorders>
          </w:tcPr>
          <w:p w14:paraId="03ABB8B0" w14:textId="77777777" w:rsidR="00B85784" w:rsidRPr="0099783A" w:rsidRDefault="00B85784" w:rsidP="003277A4">
            <w:pPr>
              <w:keepNext/>
              <w:snapToGrid w:val="0"/>
              <w:spacing w:after="0" w:line="240" w:lineRule="auto"/>
              <w:rPr>
                <w:rFonts w:ascii="Times New Roman" w:hAnsi="Times New Roman" w:cs="Times New Roman"/>
                <w:b/>
                <w:bCs/>
                <w:lang w:val="lt-LT"/>
              </w:rPr>
            </w:pPr>
            <w:r w:rsidRPr="0099783A">
              <w:rPr>
                <w:rFonts w:ascii="Times New Roman" w:hAnsi="Times New Roman" w:cs="Times New Roman"/>
                <w:b/>
                <w:bCs/>
                <w:lang w:val="lt-LT"/>
              </w:rPr>
              <w:t>VK</w:t>
            </w:r>
          </w:p>
        </w:tc>
        <w:tc>
          <w:tcPr>
            <w:tcW w:w="1131" w:type="dxa"/>
            <w:tcBorders>
              <w:left w:val="single" w:sz="4" w:space="0" w:color="000000"/>
              <w:bottom w:val="single" w:sz="4" w:space="0" w:color="000000"/>
            </w:tcBorders>
          </w:tcPr>
          <w:p w14:paraId="6DD8E68A" w14:textId="77777777" w:rsidR="00B85784" w:rsidRPr="0099783A" w:rsidRDefault="00B85784" w:rsidP="003277A4">
            <w:pPr>
              <w:keepNext/>
              <w:snapToGrid w:val="0"/>
              <w:spacing w:after="0" w:line="240" w:lineRule="auto"/>
              <w:rPr>
                <w:rFonts w:ascii="Times New Roman" w:hAnsi="Times New Roman" w:cs="Times New Roman"/>
                <w:b/>
                <w:bCs/>
                <w:lang w:val="lt-LT"/>
              </w:rPr>
            </w:pPr>
            <w:r w:rsidRPr="0099783A">
              <w:rPr>
                <w:rFonts w:ascii="Times New Roman" w:hAnsi="Times New Roman" w:cs="Times New Roman"/>
                <w:b/>
                <w:bCs/>
                <w:lang w:val="lt-LT"/>
              </w:rPr>
              <w:t>GK</w:t>
            </w:r>
          </w:p>
        </w:tc>
        <w:tc>
          <w:tcPr>
            <w:tcW w:w="1107" w:type="dxa"/>
            <w:tcBorders>
              <w:left w:val="single" w:sz="4" w:space="0" w:color="000000"/>
              <w:bottom w:val="single" w:sz="4" w:space="0" w:color="000000"/>
              <w:right w:val="single" w:sz="4" w:space="0" w:color="000000"/>
            </w:tcBorders>
          </w:tcPr>
          <w:p w14:paraId="35113B96" w14:textId="77777777" w:rsidR="00B85784" w:rsidRPr="0099783A" w:rsidRDefault="00B85784" w:rsidP="003277A4">
            <w:pPr>
              <w:keepNext/>
              <w:snapToGrid w:val="0"/>
              <w:spacing w:after="0" w:line="240" w:lineRule="auto"/>
              <w:rPr>
                <w:rFonts w:ascii="Times New Roman" w:hAnsi="Times New Roman" w:cs="Times New Roman"/>
                <w:b/>
                <w:bCs/>
                <w:lang w:val="lt-LT"/>
              </w:rPr>
            </w:pPr>
            <w:r w:rsidRPr="0099783A">
              <w:rPr>
                <w:rFonts w:ascii="Times New Roman" w:hAnsi="Times New Roman" w:cs="Times New Roman"/>
                <w:b/>
                <w:bCs/>
                <w:lang w:val="lt-LT"/>
              </w:rPr>
              <w:t>VK</w:t>
            </w:r>
          </w:p>
        </w:tc>
      </w:tr>
      <w:tr w:rsidR="004A6D05" w:rsidRPr="0099783A" w14:paraId="0370A963" w14:textId="77777777" w:rsidTr="004F52A6">
        <w:trPr>
          <w:trHeight w:val="304"/>
        </w:trPr>
        <w:tc>
          <w:tcPr>
            <w:tcW w:w="4071" w:type="dxa"/>
            <w:tcBorders>
              <w:left w:val="single" w:sz="4" w:space="0" w:color="000000"/>
              <w:bottom w:val="single" w:sz="4" w:space="0" w:color="000000"/>
            </w:tcBorders>
          </w:tcPr>
          <w:p w14:paraId="1D55275D" w14:textId="77777777" w:rsidR="00B85784" w:rsidRPr="0099783A" w:rsidRDefault="00633DCA" w:rsidP="003277A4">
            <w:pPr>
              <w:keepNext/>
              <w:snapToGrid w:val="0"/>
              <w:spacing w:after="0" w:line="240" w:lineRule="auto"/>
              <w:rPr>
                <w:rFonts w:ascii="Times New Roman" w:hAnsi="Times New Roman" w:cs="Times New Roman"/>
                <w:lang w:val="lt-LT"/>
              </w:rPr>
            </w:pPr>
            <w:r w:rsidRPr="005F5D20">
              <w:rPr>
                <w:rFonts w:ascii="Times New Roman" w:hAnsi="Times New Roman" w:cs="Times New Roman"/>
                <w:b/>
                <w:lang w:val="lt-LT"/>
              </w:rPr>
              <w:t>Gydomi be IKS</w:t>
            </w:r>
            <w:r w:rsidR="00B85784" w:rsidRPr="0099783A">
              <w:rPr>
                <w:rFonts w:ascii="Times New Roman" w:hAnsi="Times New Roman" w:cs="Times New Roman"/>
                <w:lang w:val="lt-LT"/>
              </w:rPr>
              <w:t xml:space="preserve"> (vien SABA)</w:t>
            </w:r>
          </w:p>
        </w:tc>
        <w:tc>
          <w:tcPr>
            <w:tcW w:w="1225" w:type="dxa"/>
            <w:tcBorders>
              <w:left w:val="single" w:sz="4" w:space="0" w:color="000000"/>
              <w:bottom w:val="single" w:sz="4" w:space="0" w:color="000000"/>
            </w:tcBorders>
          </w:tcPr>
          <w:p w14:paraId="66D3E124"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78 %</w:t>
            </w:r>
          </w:p>
        </w:tc>
        <w:tc>
          <w:tcPr>
            <w:tcW w:w="1229" w:type="dxa"/>
            <w:tcBorders>
              <w:left w:val="single" w:sz="4" w:space="0" w:color="000000"/>
              <w:bottom w:val="single" w:sz="4" w:space="0" w:color="000000"/>
            </w:tcBorders>
          </w:tcPr>
          <w:p w14:paraId="6971116B"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50 %</w:t>
            </w:r>
          </w:p>
        </w:tc>
        <w:tc>
          <w:tcPr>
            <w:tcW w:w="1131" w:type="dxa"/>
            <w:tcBorders>
              <w:left w:val="single" w:sz="4" w:space="0" w:color="000000"/>
              <w:bottom w:val="single" w:sz="4" w:space="0" w:color="000000"/>
            </w:tcBorders>
          </w:tcPr>
          <w:p w14:paraId="31B632ED"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70 %</w:t>
            </w:r>
          </w:p>
        </w:tc>
        <w:tc>
          <w:tcPr>
            <w:tcW w:w="1107" w:type="dxa"/>
            <w:tcBorders>
              <w:left w:val="single" w:sz="4" w:space="0" w:color="000000"/>
              <w:bottom w:val="single" w:sz="4" w:space="0" w:color="000000"/>
              <w:right w:val="single" w:sz="4" w:space="0" w:color="000000"/>
            </w:tcBorders>
          </w:tcPr>
          <w:p w14:paraId="35CC8E02"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40</w:t>
            </w:r>
            <w:r w:rsidRPr="0099783A">
              <w:rPr>
                <w:rFonts w:ascii="Times New Roman" w:hAnsi="Times New Roman"/>
                <w:lang w:val="lt-LT"/>
              </w:rPr>
              <w:t> </w:t>
            </w:r>
            <w:r w:rsidRPr="0099783A">
              <w:rPr>
                <w:rFonts w:ascii="Times New Roman" w:hAnsi="Times New Roman" w:cs="Times New Roman"/>
                <w:lang w:val="lt-LT"/>
              </w:rPr>
              <w:t>%</w:t>
            </w:r>
          </w:p>
        </w:tc>
      </w:tr>
      <w:tr w:rsidR="004A6D05" w:rsidRPr="0099783A" w14:paraId="0D12932A" w14:textId="77777777" w:rsidTr="004F52A6">
        <w:trPr>
          <w:trHeight w:val="564"/>
        </w:trPr>
        <w:tc>
          <w:tcPr>
            <w:tcW w:w="4071" w:type="dxa"/>
            <w:tcBorders>
              <w:left w:val="single" w:sz="4" w:space="0" w:color="000000"/>
              <w:bottom w:val="single" w:sz="4" w:space="0" w:color="000000"/>
            </w:tcBorders>
          </w:tcPr>
          <w:p w14:paraId="141EF975" w14:textId="77777777" w:rsidR="00B85784" w:rsidRPr="0099783A" w:rsidRDefault="00633DCA" w:rsidP="003277A4">
            <w:pPr>
              <w:keepNext/>
              <w:snapToGrid w:val="0"/>
              <w:spacing w:after="0" w:line="240" w:lineRule="auto"/>
              <w:rPr>
                <w:rFonts w:ascii="Times New Roman" w:hAnsi="Times New Roman" w:cs="Times New Roman"/>
                <w:lang w:val="lt-LT"/>
              </w:rPr>
            </w:pPr>
            <w:r w:rsidRPr="005F5D20">
              <w:rPr>
                <w:rFonts w:ascii="Times New Roman" w:hAnsi="Times New Roman" w:cs="Times New Roman"/>
                <w:b/>
                <w:lang w:val="lt-LT"/>
              </w:rPr>
              <w:t>Maža IKS dozė</w:t>
            </w:r>
            <w:r w:rsidR="00AB4A35" w:rsidRPr="0099783A">
              <w:rPr>
                <w:rFonts w:ascii="Times New Roman" w:hAnsi="Times New Roman" w:cs="Times New Roman"/>
                <w:lang w:val="lt-LT"/>
              </w:rPr>
              <w:t xml:space="preserve"> </w:t>
            </w:r>
            <w:r w:rsidR="00B85784" w:rsidRPr="0099783A">
              <w:rPr>
                <w:rFonts w:ascii="Times New Roman" w:hAnsi="Times New Roman" w:cs="Times New Roman"/>
                <w:lang w:val="lt-LT"/>
              </w:rPr>
              <w:t>(≤500 </w:t>
            </w:r>
            <w:proofErr w:type="spellStart"/>
            <w:r w:rsidR="00B85784" w:rsidRPr="0099783A">
              <w:rPr>
                <w:rFonts w:ascii="Times New Roman" w:hAnsi="Times New Roman" w:cs="Times New Roman"/>
                <w:lang w:val="lt-LT"/>
              </w:rPr>
              <w:t>mikrogramų</w:t>
            </w:r>
            <w:proofErr w:type="spellEnd"/>
            <w:r w:rsidR="00B85784" w:rsidRPr="0099783A">
              <w:rPr>
                <w:rFonts w:ascii="Times New Roman" w:hAnsi="Times New Roman" w:cs="Times New Roman"/>
                <w:lang w:val="lt-LT"/>
              </w:rPr>
              <w:t xml:space="preserve"> BDP ar lygiavertė dozė/per parą)</w:t>
            </w:r>
          </w:p>
        </w:tc>
        <w:tc>
          <w:tcPr>
            <w:tcW w:w="1225" w:type="dxa"/>
            <w:tcBorders>
              <w:left w:val="single" w:sz="4" w:space="0" w:color="000000"/>
              <w:bottom w:val="single" w:sz="4" w:space="0" w:color="000000"/>
            </w:tcBorders>
          </w:tcPr>
          <w:p w14:paraId="0354C3B7"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75 %</w:t>
            </w:r>
          </w:p>
        </w:tc>
        <w:tc>
          <w:tcPr>
            <w:tcW w:w="1229" w:type="dxa"/>
            <w:tcBorders>
              <w:left w:val="single" w:sz="4" w:space="0" w:color="000000"/>
              <w:bottom w:val="single" w:sz="4" w:space="0" w:color="000000"/>
            </w:tcBorders>
          </w:tcPr>
          <w:p w14:paraId="65E4FE86"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44 %</w:t>
            </w:r>
          </w:p>
        </w:tc>
        <w:tc>
          <w:tcPr>
            <w:tcW w:w="1131" w:type="dxa"/>
            <w:tcBorders>
              <w:left w:val="single" w:sz="4" w:space="0" w:color="000000"/>
              <w:bottom w:val="single" w:sz="4" w:space="0" w:color="000000"/>
            </w:tcBorders>
          </w:tcPr>
          <w:p w14:paraId="1D05399E"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60 %</w:t>
            </w:r>
          </w:p>
        </w:tc>
        <w:tc>
          <w:tcPr>
            <w:tcW w:w="1107" w:type="dxa"/>
            <w:tcBorders>
              <w:left w:val="single" w:sz="4" w:space="0" w:color="000000"/>
              <w:bottom w:val="single" w:sz="4" w:space="0" w:color="000000"/>
              <w:right w:val="single" w:sz="4" w:space="0" w:color="000000"/>
            </w:tcBorders>
          </w:tcPr>
          <w:p w14:paraId="6C803232" w14:textId="77777777" w:rsidR="00B85784" w:rsidRPr="0099783A" w:rsidRDefault="00B85784" w:rsidP="003277A4">
            <w:pPr>
              <w:keepNext/>
              <w:snapToGrid w:val="0"/>
              <w:spacing w:after="0" w:line="240" w:lineRule="auto"/>
              <w:rPr>
                <w:rFonts w:ascii="Times New Roman" w:hAnsi="Times New Roman" w:cs="Times New Roman"/>
                <w:lang w:val="lt-LT"/>
              </w:rPr>
            </w:pPr>
            <w:r w:rsidRPr="0099783A">
              <w:rPr>
                <w:rFonts w:ascii="Times New Roman" w:hAnsi="Times New Roman" w:cs="Times New Roman"/>
                <w:lang w:val="lt-LT"/>
              </w:rPr>
              <w:t>28 %</w:t>
            </w:r>
          </w:p>
        </w:tc>
      </w:tr>
      <w:tr w:rsidR="004A6D05" w:rsidRPr="0099783A" w14:paraId="5A9DD79A" w14:textId="77777777" w:rsidTr="004F52A6">
        <w:trPr>
          <w:trHeight w:val="867"/>
        </w:trPr>
        <w:tc>
          <w:tcPr>
            <w:tcW w:w="4071" w:type="dxa"/>
            <w:tcBorders>
              <w:left w:val="single" w:sz="4" w:space="0" w:color="000000"/>
              <w:bottom w:val="single" w:sz="8" w:space="0" w:color="000000"/>
            </w:tcBorders>
          </w:tcPr>
          <w:p w14:paraId="1CA4746C" w14:textId="4ED76B2D" w:rsidR="00B85784" w:rsidRPr="0099783A" w:rsidRDefault="00633DCA" w:rsidP="003277A4">
            <w:pPr>
              <w:snapToGrid w:val="0"/>
              <w:spacing w:after="0" w:line="240" w:lineRule="auto"/>
              <w:rPr>
                <w:rFonts w:ascii="Times New Roman" w:hAnsi="Times New Roman" w:cs="Times New Roman"/>
                <w:lang w:val="lt-LT"/>
              </w:rPr>
            </w:pPr>
            <w:r w:rsidRPr="005F5D20">
              <w:rPr>
                <w:rFonts w:ascii="Times New Roman" w:hAnsi="Times New Roman" w:cs="Times New Roman"/>
                <w:b/>
                <w:lang w:val="lt-LT"/>
              </w:rPr>
              <w:t>Vidutinė IKS dozė</w:t>
            </w:r>
            <w:r w:rsidR="00B85784" w:rsidRPr="0099783A">
              <w:rPr>
                <w:rFonts w:ascii="Times New Roman" w:hAnsi="Times New Roman" w:cs="Times New Roman"/>
                <w:lang w:val="lt-LT"/>
              </w:rPr>
              <w:t xml:space="preserve"> (</w:t>
            </w:r>
            <w:r w:rsidR="009E2509">
              <w:rPr>
                <w:rFonts w:ascii="Times New Roman" w:hAnsi="Times New Roman" w:cs="Times New Roman"/>
                <w:lang w:val="lt-LT"/>
              </w:rPr>
              <w:t xml:space="preserve">nuo </w:t>
            </w:r>
            <w:r w:rsidR="00AB4A35" w:rsidRPr="0099783A">
              <w:rPr>
                <w:rFonts w:ascii="Times New Roman" w:hAnsi="Times New Roman" w:cs="Times New Roman"/>
                <w:lang w:val="lt-LT"/>
              </w:rPr>
              <w:t>&gt;</w:t>
            </w:r>
            <w:r w:rsidR="00B85784" w:rsidRPr="0099783A">
              <w:rPr>
                <w:rFonts w:ascii="Times New Roman" w:hAnsi="Times New Roman" w:cs="Times New Roman"/>
                <w:lang w:val="lt-LT"/>
              </w:rPr>
              <w:t>500</w:t>
            </w:r>
            <w:r w:rsidR="00D54000">
              <w:rPr>
                <w:rFonts w:ascii="Times New Roman" w:hAnsi="Times New Roman" w:cs="Times New Roman"/>
                <w:lang w:val="lt-LT"/>
              </w:rPr>
              <w:t xml:space="preserve"> iki </w:t>
            </w:r>
            <w:r w:rsidR="00B85784" w:rsidRPr="0099783A">
              <w:rPr>
                <w:rFonts w:ascii="Times New Roman" w:hAnsi="Times New Roman" w:cs="Times New Roman"/>
                <w:lang w:val="lt-LT"/>
              </w:rPr>
              <w:t>1000 </w:t>
            </w:r>
            <w:proofErr w:type="spellStart"/>
            <w:r w:rsidR="00B85784" w:rsidRPr="0099783A">
              <w:rPr>
                <w:rFonts w:ascii="Times New Roman" w:hAnsi="Times New Roman" w:cs="Times New Roman"/>
                <w:lang w:val="lt-LT"/>
              </w:rPr>
              <w:t>mikrogramų</w:t>
            </w:r>
            <w:proofErr w:type="spellEnd"/>
            <w:r w:rsidR="00B85784" w:rsidRPr="0099783A">
              <w:rPr>
                <w:rFonts w:ascii="Times New Roman" w:hAnsi="Times New Roman" w:cs="Times New Roman"/>
                <w:lang w:val="lt-LT"/>
              </w:rPr>
              <w:t xml:space="preserve"> BDP ar lygiavertė dozė/per parą)</w:t>
            </w:r>
          </w:p>
        </w:tc>
        <w:tc>
          <w:tcPr>
            <w:tcW w:w="1225" w:type="dxa"/>
            <w:tcBorders>
              <w:left w:val="single" w:sz="4" w:space="0" w:color="000000"/>
              <w:bottom w:val="single" w:sz="8" w:space="0" w:color="000000"/>
            </w:tcBorders>
          </w:tcPr>
          <w:p w14:paraId="6C13159E"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62 %</w:t>
            </w:r>
          </w:p>
        </w:tc>
        <w:tc>
          <w:tcPr>
            <w:tcW w:w="1229" w:type="dxa"/>
            <w:tcBorders>
              <w:left w:val="single" w:sz="4" w:space="0" w:color="000000"/>
              <w:bottom w:val="single" w:sz="4" w:space="0" w:color="000000"/>
            </w:tcBorders>
          </w:tcPr>
          <w:p w14:paraId="33314C0E"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29 %</w:t>
            </w:r>
          </w:p>
        </w:tc>
        <w:tc>
          <w:tcPr>
            <w:tcW w:w="1131" w:type="dxa"/>
            <w:tcBorders>
              <w:left w:val="single" w:sz="4" w:space="0" w:color="000000"/>
              <w:bottom w:val="single" w:sz="4" w:space="0" w:color="000000"/>
            </w:tcBorders>
          </w:tcPr>
          <w:p w14:paraId="053F8018"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47 %</w:t>
            </w:r>
          </w:p>
        </w:tc>
        <w:tc>
          <w:tcPr>
            <w:tcW w:w="1107" w:type="dxa"/>
            <w:tcBorders>
              <w:left w:val="single" w:sz="4" w:space="0" w:color="000000"/>
              <w:bottom w:val="single" w:sz="4" w:space="0" w:color="000000"/>
              <w:right w:val="single" w:sz="4" w:space="0" w:color="000000"/>
            </w:tcBorders>
          </w:tcPr>
          <w:p w14:paraId="7021C560"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16 %</w:t>
            </w:r>
          </w:p>
        </w:tc>
      </w:tr>
      <w:tr w:rsidR="004A6D05" w:rsidRPr="0099783A" w14:paraId="3625C6D1" w14:textId="77777777" w:rsidTr="004F52A6">
        <w:trPr>
          <w:trHeight w:val="326"/>
        </w:trPr>
        <w:tc>
          <w:tcPr>
            <w:tcW w:w="4071" w:type="dxa"/>
            <w:tcBorders>
              <w:left w:val="single" w:sz="4" w:space="0" w:color="000000"/>
              <w:bottom w:val="single" w:sz="4" w:space="0" w:color="000000"/>
            </w:tcBorders>
          </w:tcPr>
          <w:p w14:paraId="74652627" w14:textId="77777777" w:rsidR="00B85784" w:rsidRPr="0099783A" w:rsidRDefault="00B85784" w:rsidP="003277A4">
            <w:pPr>
              <w:snapToGrid w:val="0"/>
              <w:spacing w:after="0" w:line="240" w:lineRule="auto"/>
              <w:rPr>
                <w:rFonts w:ascii="Times New Roman" w:hAnsi="Times New Roman" w:cs="Times New Roman"/>
                <w:b/>
                <w:bCs/>
                <w:lang w:val="lt-LT"/>
              </w:rPr>
            </w:pPr>
            <w:r w:rsidRPr="0099783A">
              <w:rPr>
                <w:rFonts w:ascii="Times New Roman" w:hAnsi="Times New Roman" w:cs="Times New Roman"/>
                <w:b/>
                <w:bCs/>
                <w:lang w:val="lt-LT"/>
              </w:rPr>
              <w:t>Jungtiniai 3 gydymo lygių duomenys</w:t>
            </w:r>
          </w:p>
        </w:tc>
        <w:tc>
          <w:tcPr>
            <w:tcW w:w="1225" w:type="dxa"/>
            <w:tcBorders>
              <w:left w:val="single" w:sz="4" w:space="0" w:color="000000"/>
              <w:bottom w:val="single" w:sz="4" w:space="0" w:color="000000"/>
            </w:tcBorders>
          </w:tcPr>
          <w:p w14:paraId="6775A5FE"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71 %</w:t>
            </w:r>
          </w:p>
        </w:tc>
        <w:tc>
          <w:tcPr>
            <w:tcW w:w="1229" w:type="dxa"/>
            <w:tcBorders>
              <w:left w:val="single" w:sz="4" w:space="0" w:color="000000"/>
              <w:bottom w:val="single" w:sz="4" w:space="0" w:color="000000"/>
            </w:tcBorders>
          </w:tcPr>
          <w:p w14:paraId="276DFCFB"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41</w:t>
            </w:r>
            <w:r w:rsidRPr="0099783A">
              <w:rPr>
                <w:rFonts w:ascii="Times New Roman" w:hAnsi="Times New Roman"/>
                <w:lang w:val="lt-LT"/>
              </w:rPr>
              <w:t> </w:t>
            </w:r>
            <w:r w:rsidRPr="0099783A">
              <w:rPr>
                <w:rFonts w:ascii="Times New Roman" w:hAnsi="Times New Roman" w:cs="Times New Roman"/>
                <w:lang w:val="lt-LT"/>
              </w:rPr>
              <w:t>%</w:t>
            </w:r>
          </w:p>
        </w:tc>
        <w:tc>
          <w:tcPr>
            <w:tcW w:w="1131" w:type="dxa"/>
            <w:tcBorders>
              <w:left w:val="single" w:sz="4" w:space="0" w:color="000000"/>
              <w:bottom w:val="single" w:sz="4" w:space="0" w:color="000000"/>
            </w:tcBorders>
          </w:tcPr>
          <w:p w14:paraId="418EFEC0"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59 %</w:t>
            </w:r>
          </w:p>
        </w:tc>
        <w:tc>
          <w:tcPr>
            <w:tcW w:w="1107" w:type="dxa"/>
            <w:tcBorders>
              <w:left w:val="single" w:sz="4" w:space="0" w:color="000000"/>
              <w:bottom w:val="single" w:sz="4" w:space="0" w:color="000000"/>
              <w:right w:val="single" w:sz="4" w:space="0" w:color="000000"/>
            </w:tcBorders>
          </w:tcPr>
          <w:p w14:paraId="25CFF63A" w14:textId="77777777" w:rsidR="00B85784" w:rsidRPr="0099783A" w:rsidRDefault="00B85784" w:rsidP="003277A4">
            <w:pPr>
              <w:snapToGrid w:val="0"/>
              <w:spacing w:after="0" w:line="240" w:lineRule="auto"/>
              <w:rPr>
                <w:rFonts w:ascii="Times New Roman" w:hAnsi="Times New Roman" w:cs="Times New Roman"/>
                <w:lang w:val="lt-LT"/>
              </w:rPr>
            </w:pPr>
            <w:r w:rsidRPr="0099783A">
              <w:rPr>
                <w:rFonts w:ascii="Times New Roman" w:hAnsi="Times New Roman" w:cs="Times New Roman"/>
                <w:lang w:val="lt-LT"/>
              </w:rPr>
              <w:t>28 %</w:t>
            </w:r>
          </w:p>
        </w:tc>
      </w:tr>
    </w:tbl>
    <w:p w14:paraId="62491F28" w14:textId="77777777" w:rsidR="00B85784" w:rsidRPr="0099783A" w:rsidRDefault="00B85784" w:rsidP="003277A4">
      <w:pPr>
        <w:spacing w:after="0" w:line="240" w:lineRule="auto"/>
        <w:rPr>
          <w:rFonts w:ascii="Times New Roman" w:hAnsi="Times New Roman" w:cs="Times New Roman"/>
          <w:color w:val="000000"/>
          <w:lang w:val="lt-LT"/>
        </w:rPr>
      </w:pPr>
    </w:p>
    <w:p w14:paraId="2A3D3C91" w14:textId="2E96ADE4" w:rsidR="00B85784" w:rsidRPr="0099783A" w:rsidRDefault="00B85784" w:rsidP="003277A4">
      <w:pPr>
        <w:spacing w:after="0" w:line="240" w:lineRule="auto"/>
        <w:rPr>
          <w:rFonts w:ascii="Times New Roman" w:hAnsi="Times New Roman" w:cs="Times New Roman"/>
          <w:i/>
          <w:iCs/>
          <w:color w:val="000000"/>
          <w:lang w:val="lt-LT"/>
        </w:rPr>
      </w:pPr>
      <w:r w:rsidRPr="0099783A">
        <w:rPr>
          <w:rFonts w:ascii="Times New Roman" w:hAnsi="Times New Roman" w:cs="Times New Roman"/>
          <w:i/>
          <w:iCs/>
          <w:color w:val="000000"/>
          <w:lang w:val="lt-LT"/>
        </w:rPr>
        <w:t xml:space="preserve">*Gerai kontroliuojama astma: </w:t>
      </w:r>
      <w:r w:rsidR="00E669AC" w:rsidRPr="0099783A">
        <w:rPr>
          <w:rFonts w:ascii="Times New Roman" w:hAnsi="Times New Roman" w:cs="Times New Roman"/>
          <w:i/>
          <w:iCs/>
          <w:color w:val="000000"/>
          <w:lang w:val="lt-LT"/>
        </w:rPr>
        <w:t>mažiau ar lygiai 2 </w:t>
      </w:r>
      <w:r w:rsidR="00202055" w:rsidRPr="0099783A">
        <w:rPr>
          <w:rFonts w:ascii="Times New Roman" w:hAnsi="Times New Roman" w:cs="Times New Roman"/>
          <w:i/>
          <w:iCs/>
          <w:color w:val="000000"/>
          <w:lang w:val="lt-LT"/>
        </w:rPr>
        <w:t>paros</w:t>
      </w:r>
      <w:r w:rsidR="00E669AC" w:rsidRPr="0099783A">
        <w:rPr>
          <w:rFonts w:ascii="Times New Roman" w:hAnsi="Times New Roman" w:cs="Times New Roman"/>
          <w:i/>
          <w:iCs/>
          <w:color w:val="000000"/>
          <w:lang w:val="lt-LT"/>
        </w:rPr>
        <w:t xml:space="preserve">, kai simptomų balas daugiau nei 1 (simptomų balas 1 apibrėžiamas kaip „simptomai pasireiškia vieną trumpą laikotarpį per parą“), </w:t>
      </w:r>
      <w:r w:rsidRPr="0099783A">
        <w:rPr>
          <w:rFonts w:ascii="Times New Roman" w:hAnsi="Times New Roman" w:cs="Times New Roman"/>
          <w:i/>
          <w:iCs/>
          <w:color w:val="000000"/>
          <w:lang w:val="lt-LT"/>
        </w:rPr>
        <w:t>SABA vartojimas mažiau</w:t>
      </w:r>
      <w:r w:rsidR="00E669AC" w:rsidRPr="0099783A">
        <w:rPr>
          <w:rFonts w:ascii="Times New Roman" w:hAnsi="Times New Roman" w:cs="Times New Roman"/>
          <w:i/>
          <w:iCs/>
          <w:color w:val="000000"/>
          <w:lang w:val="lt-LT"/>
        </w:rPr>
        <w:t xml:space="preserve"> ar lygiai 2 </w:t>
      </w:r>
      <w:r w:rsidR="00202055" w:rsidRPr="0099783A">
        <w:rPr>
          <w:rFonts w:ascii="Times New Roman" w:hAnsi="Times New Roman" w:cs="Times New Roman"/>
          <w:i/>
          <w:iCs/>
          <w:color w:val="000000"/>
          <w:lang w:val="lt-LT"/>
        </w:rPr>
        <w:t>paras</w:t>
      </w:r>
      <w:r w:rsidR="00E669AC" w:rsidRPr="0099783A">
        <w:rPr>
          <w:rFonts w:ascii="Times New Roman" w:hAnsi="Times New Roman" w:cs="Times New Roman"/>
          <w:i/>
          <w:iCs/>
          <w:color w:val="000000"/>
          <w:lang w:val="lt-LT"/>
        </w:rPr>
        <w:t xml:space="preserve"> ir mažiau nei ar lygiai 4 kartus per savaitę</w:t>
      </w:r>
      <w:r w:rsidR="00202055" w:rsidRPr="0099783A">
        <w:rPr>
          <w:rFonts w:ascii="Times New Roman" w:hAnsi="Times New Roman" w:cs="Times New Roman"/>
          <w:i/>
          <w:iCs/>
          <w:color w:val="000000"/>
          <w:lang w:val="lt-LT"/>
        </w:rPr>
        <w:t>, daugiau ar lygiai</w:t>
      </w:r>
      <w:r w:rsidRPr="0099783A">
        <w:rPr>
          <w:rFonts w:ascii="Times New Roman" w:hAnsi="Times New Roman" w:cs="Times New Roman"/>
          <w:i/>
          <w:iCs/>
          <w:color w:val="000000"/>
          <w:lang w:val="lt-LT"/>
        </w:rPr>
        <w:t xml:space="preserve"> 80 % numatyto </w:t>
      </w:r>
      <w:r w:rsidR="00202055" w:rsidRPr="0099783A">
        <w:rPr>
          <w:rFonts w:ascii="Times New Roman" w:hAnsi="Times New Roman" w:cs="Times New Roman"/>
          <w:i/>
          <w:iCs/>
          <w:color w:val="000000"/>
          <w:lang w:val="lt-LT"/>
        </w:rPr>
        <w:t>rytinio didžiausio iškvepiamo srauto</w:t>
      </w:r>
      <w:r w:rsidRPr="0099783A">
        <w:rPr>
          <w:rFonts w:ascii="Times New Roman" w:hAnsi="Times New Roman" w:cs="Times New Roman"/>
          <w:i/>
          <w:iCs/>
          <w:color w:val="000000"/>
          <w:lang w:val="lt-LT"/>
        </w:rPr>
        <w:t xml:space="preserve">, naktimis neprabundama, nėra paūmėjimų, nėra šalutinio poveikio, dėl kurio reiktų keisti gydymą. </w:t>
      </w:r>
    </w:p>
    <w:p w14:paraId="0A4943E5" w14:textId="77777777" w:rsidR="00202055" w:rsidRPr="0099783A" w:rsidRDefault="00202055" w:rsidP="003277A4">
      <w:pPr>
        <w:spacing w:after="0" w:line="240" w:lineRule="auto"/>
        <w:rPr>
          <w:rFonts w:ascii="Times New Roman" w:hAnsi="Times New Roman" w:cs="Times New Roman"/>
          <w:i/>
          <w:iCs/>
          <w:color w:val="000000"/>
          <w:lang w:val="lt-LT"/>
        </w:rPr>
      </w:pPr>
    </w:p>
    <w:p w14:paraId="37BE6B07" w14:textId="5B8BF2C6" w:rsidR="00B85784" w:rsidRPr="0099783A" w:rsidRDefault="00B85784" w:rsidP="003277A4">
      <w:pPr>
        <w:spacing w:after="0" w:line="240" w:lineRule="auto"/>
        <w:rPr>
          <w:rFonts w:ascii="Times New Roman" w:hAnsi="Times New Roman" w:cs="Times New Roman"/>
          <w:i/>
          <w:iCs/>
          <w:color w:val="000000"/>
          <w:lang w:val="lt-LT"/>
        </w:rPr>
      </w:pPr>
      <w:r w:rsidRPr="0099783A">
        <w:rPr>
          <w:rFonts w:ascii="Times New Roman" w:hAnsi="Times New Roman" w:cs="Times New Roman"/>
          <w:i/>
          <w:iCs/>
          <w:color w:val="000000"/>
          <w:lang w:val="lt-LT"/>
        </w:rPr>
        <w:t>**Visiškai kontroliuojama astma: nėra simptomų, nenaudojamas SABA, daugiau ar lygu 80 % numatyto</w:t>
      </w:r>
      <w:r w:rsidR="00202055" w:rsidRPr="0099783A">
        <w:rPr>
          <w:rFonts w:ascii="Times New Roman" w:hAnsi="Times New Roman" w:cs="Times New Roman"/>
          <w:i/>
          <w:iCs/>
          <w:color w:val="000000"/>
          <w:lang w:val="lt-LT"/>
        </w:rPr>
        <w:t xml:space="preserve"> rytinio didžiausio iškvepiamo srauto</w:t>
      </w:r>
      <w:r w:rsidRPr="0099783A">
        <w:rPr>
          <w:rFonts w:ascii="Times New Roman" w:hAnsi="Times New Roman" w:cs="Times New Roman"/>
          <w:i/>
          <w:iCs/>
          <w:color w:val="000000"/>
          <w:lang w:val="lt-LT"/>
        </w:rPr>
        <w:t xml:space="preserve">, naktimis neprabundama, nėra paūmėjimų, nėra šalutinio poveikio, dėl kurio reiktų keisti gydymą. </w:t>
      </w:r>
    </w:p>
    <w:p w14:paraId="1F1CC649" w14:textId="77777777" w:rsidR="00B85784" w:rsidRPr="0099783A" w:rsidRDefault="00B85784" w:rsidP="003277A4">
      <w:pPr>
        <w:spacing w:after="0" w:line="240" w:lineRule="auto"/>
        <w:rPr>
          <w:rFonts w:ascii="Times New Roman" w:hAnsi="Times New Roman" w:cs="Times New Roman"/>
          <w:lang w:val="lt-LT"/>
        </w:rPr>
      </w:pPr>
    </w:p>
    <w:p w14:paraId="2DEF90B9"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Šio tyrimo rezultatai rodo, kad sergantiems vidutinio sunkumo </w:t>
      </w:r>
      <w:proofErr w:type="spellStart"/>
      <w:r w:rsidRPr="0099783A">
        <w:rPr>
          <w:rFonts w:ascii="Times New Roman" w:hAnsi="Times New Roman" w:cs="Times New Roman"/>
          <w:lang w:val="lt-LT"/>
        </w:rPr>
        <w:t>persistuojančia</w:t>
      </w:r>
      <w:proofErr w:type="spellEnd"/>
      <w:r w:rsidRPr="0099783A">
        <w:rPr>
          <w:rFonts w:ascii="Times New Roman" w:hAnsi="Times New Roman" w:cs="Times New Roman"/>
          <w:lang w:val="lt-LT"/>
        </w:rPr>
        <w:t xml:space="preserve"> bronchine astma, kuriems reikia greitai astmą sukontroliuoti, pradinis palaikomasis gydymas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yra 50/100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 du kartus per parą (žr. 4.2 skyrių).</w:t>
      </w:r>
    </w:p>
    <w:p w14:paraId="5A8FD781" w14:textId="77777777" w:rsidR="00B85784" w:rsidRPr="0099783A" w:rsidRDefault="00B85784" w:rsidP="003277A4">
      <w:pPr>
        <w:spacing w:after="0" w:line="240" w:lineRule="auto"/>
        <w:rPr>
          <w:rFonts w:ascii="Times New Roman" w:hAnsi="Times New Roman" w:cs="Times New Roman"/>
          <w:lang w:val="lt-LT"/>
        </w:rPr>
      </w:pPr>
    </w:p>
    <w:p w14:paraId="5B4B68F2" w14:textId="0BC89484"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Buvo atliktas dviejų savaičių trukmės dvigubai aklas, atsitiktinių imčių, paralelinių grupių klinikinis tyrimas, kuriame dalyvavo 318 </w:t>
      </w:r>
      <w:proofErr w:type="spellStart"/>
      <w:r w:rsidRPr="0099783A">
        <w:rPr>
          <w:rFonts w:ascii="Times New Roman" w:hAnsi="Times New Roman" w:cs="Times New Roman"/>
          <w:lang w:val="lt-LT"/>
        </w:rPr>
        <w:t>persistuojančia</w:t>
      </w:r>
      <w:proofErr w:type="spellEnd"/>
      <w:r w:rsidRPr="0099783A">
        <w:rPr>
          <w:rFonts w:ascii="Times New Roman" w:hAnsi="Times New Roman" w:cs="Times New Roman"/>
          <w:lang w:val="lt-LT"/>
        </w:rPr>
        <w:t xml:space="preserve"> astma sergančių pacientų, ne jaunesnių kaip aštuoniolikos metų amžiaus. Jo metu buvo tiriamas dviejų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inhaliacijų, vartojamų du kartus per parą, (dvigubos dozės) saugumas ir toleravimas. Tyrimas parodė, kad iki 14 dienų vartojant dvigubai daugiau kiekvieno stiprumo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dozių, nepageidaujamų </w:t>
      </w:r>
      <w:r w:rsidRPr="0099783A">
        <w:rPr>
          <w:rFonts w:ascii="Times New Roman" w:hAnsi="Times New Roman" w:cs="Times New Roman"/>
          <w:lang w:val="lt-LT"/>
        </w:rPr>
        <w:lastRenderedPageBreak/>
        <w:t xml:space="preserve">reiškinių, susijusių su </w:t>
      </w:r>
      <w:r w:rsidR="00202055" w:rsidRPr="0099783A">
        <w:rPr>
          <w:rFonts w:ascii="Times New Roman" w:hAnsi="Times New Roman" w:cs="Times New Roman"/>
          <w:lang w:val="lt-LT"/>
        </w:rPr>
        <w:t xml:space="preserve">β </w:t>
      </w:r>
      <w:proofErr w:type="spellStart"/>
      <w:r w:rsidRPr="0099783A">
        <w:rPr>
          <w:rFonts w:ascii="Times New Roman" w:hAnsi="Times New Roman" w:cs="Times New Roman"/>
          <w:lang w:val="lt-LT"/>
        </w:rPr>
        <w:t>adrenoreceptorių</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poveikiu, padažnėjo nedaug, palyginti su vienos inhaliacijos vartojimu du kartus per parą, (drebulys – atitinkamai 1 (1 %) ir 0 pacientų, </w:t>
      </w:r>
      <w:proofErr w:type="spellStart"/>
      <w:r w:rsidRPr="0099783A">
        <w:rPr>
          <w:rFonts w:ascii="Times New Roman" w:hAnsi="Times New Roman" w:cs="Times New Roman"/>
          <w:lang w:val="lt-LT"/>
        </w:rPr>
        <w:t>palpitacijos</w:t>
      </w:r>
      <w:proofErr w:type="spellEnd"/>
      <w:r w:rsidRPr="0099783A">
        <w:rPr>
          <w:rFonts w:ascii="Times New Roman" w:hAnsi="Times New Roman" w:cs="Times New Roman"/>
          <w:lang w:val="lt-LT"/>
        </w:rPr>
        <w:t xml:space="preserve"> – 6 (3 %) ir 1 (&lt;1 %) pacientui, raumenų mėšlungis – 6 (3 %) ir 1 (&lt;1 %) pacientui), o su </w:t>
      </w:r>
      <w:proofErr w:type="spellStart"/>
      <w:r w:rsidRPr="0099783A">
        <w:rPr>
          <w:rFonts w:ascii="Times New Roman" w:hAnsi="Times New Roman" w:cs="Times New Roman"/>
          <w:lang w:val="lt-LT"/>
        </w:rPr>
        <w:t>inhaliuojamųjų</w:t>
      </w:r>
      <w:proofErr w:type="spellEnd"/>
      <w:r w:rsidRPr="0099783A">
        <w:rPr>
          <w:rFonts w:ascii="Times New Roman" w:hAnsi="Times New Roman" w:cs="Times New Roman"/>
          <w:lang w:val="lt-LT"/>
        </w:rPr>
        <w:t xml:space="preserve"> kortikosteroidų poveikiu susijusių nepageidaujamų reiškinių dažnis buvo panašus (pvz., burnos </w:t>
      </w:r>
      <w:proofErr w:type="spellStart"/>
      <w:r w:rsidRPr="0099783A">
        <w:rPr>
          <w:rFonts w:ascii="Times New Roman" w:hAnsi="Times New Roman" w:cs="Times New Roman"/>
          <w:lang w:val="lt-LT"/>
        </w:rPr>
        <w:t>kandidozė</w:t>
      </w:r>
      <w:proofErr w:type="spellEnd"/>
      <w:r w:rsidRPr="0099783A">
        <w:rPr>
          <w:rFonts w:ascii="Times New Roman" w:hAnsi="Times New Roman" w:cs="Times New Roman"/>
          <w:lang w:val="lt-LT"/>
        </w:rPr>
        <w:t xml:space="preserve"> – 6 (6 %) ir 16 (8 %) pacientų, užkimimas – 2 (2 %) ir 4 (2 %) pacientams). Į nedidelį su </w:t>
      </w:r>
      <w:r w:rsidR="00202055" w:rsidRPr="0099783A">
        <w:rPr>
          <w:rFonts w:ascii="Times New Roman" w:hAnsi="Times New Roman" w:cs="Times New Roman"/>
          <w:lang w:val="lt-LT"/>
        </w:rPr>
        <w:t xml:space="preserve">β </w:t>
      </w:r>
      <w:proofErr w:type="spellStart"/>
      <w:r w:rsidRPr="0099783A">
        <w:rPr>
          <w:rFonts w:ascii="Times New Roman" w:hAnsi="Times New Roman" w:cs="Times New Roman"/>
          <w:lang w:val="lt-LT"/>
        </w:rPr>
        <w:t>adrenoreceptorių</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poveikiu susijusį nepageidaujamų reiškinių padažnėjimą gydytojas turėtų atsižvelgti, skirdamas dvigubą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dozę suaugusiems pacientams, kuriems reikia papildomo trumpalaikio (iki 14 dienų) gydymo </w:t>
      </w:r>
      <w:proofErr w:type="spellStart"/>
      <w:r w:rsidRPr="0099783A">
        <w:rPr>
          <w:rFonts w:ascii="Times New Roman" w:hAnsi="Times New Roman" w:cs="Times New Roman"/>
          <w:lang w:val="lt-LT"/>
        </w:rPr>
        <w:t>inhaliuojamaisiais</w:t>
      </w:r>
      <w:proofErr w:type="spellEnd"/>
      <w:r w:rsidRPr="0099783A">
        <w:rPr>
          <w:rFonts w:ascii="Times New Roman" w:hAnsi="Times New Roman" w:cs="Times New Roman"/>
          <w:lang w:val="lt-LT"/>
        </w:rPr>
        <w:t xml:space="preserve"> kortikosteroidais.</w:t>
      </w:r>
    </w:p>
    <w:p w14:paraId="7705FA21" w14:textId="77777777" w:rsidR="00B85784" w:rsidRPr="0099783A" w:rsidRDefault="00B85784" w:rsidP="003277A4">
      <w:pPr>
        <w:spacing w:after="0" w:line="240" w:lineRule="auto"/>
        <w:rPr>
          <w:rFonts w:ascii="Times New Roman" w:hAnsi="Times New Roman" w:cs="Times New Roman"/>
          <w:lang w:val="lt-LT"/>
        </w:rPr>
      </w:pPr>
    </w:p>
    <w:p w14:paraId="3B59CB9C" w14:textId="77777777" w:rsidR="00B85784" w:rsidRPr="005F5D20" w:rsidRDefault="00633DCA" w:rsidP="003277A4">
      <w:pPr>
        <w:spacing w:after="0" w:line="240" w:lineRule="auto"/>
        <w:rPr>
          <w:rFonts w:ascii="Times New Roman" w:hAnsi="Times New Roman" w:cs="Times New Roman"/>
          <w:i/>
          <w:u w:val="single"/>
          <w:lang w:val="lt-LT"/>
        </w:rPr>
      </w:pPr>
      <w:proofErr w:type="spellStart"/>
      <w:r w:rsidRPr="005F5D20">
        <w:rPr>
          <w:rFonts w:ascii="Times New Roman" w:hAnsi="Times New Roman" w:cs="Times New Roman"/>
          <w:i/>
          <w:lang w:val="lt-LT"/>
        </w:rPr>
        <w:t>Salmeterolio</w:t>
      </w:r>
      <w:proofErr w:type="spellEnd"/>
      <w:r w:rsidRPr="005F5D20">
        <w:rPr>
          <w:rFonts w:ascii="Times New Roman" w:hAnsi="Times New Roman" w:cs="Times New Roman"/>
          <w:i/>
          <w:lang w:val="lt-LT"/>
        </w:rPr>
        <w:t>/</w:t>
      </w:r>
      <w:proofErr w:type="spellStart"/>
      <w:r w:rsidRPr="005F5D20">
        <w:rPr>
          <w:rFonts w:ascii="Times New Roman" w:hAnsi="Times New Roman" w:cs="Times New Roman"/>
          <w:i/>
          <w:lang w:val="lt-LT"/>
        </w:rPr>
        <w:t>flutikazono</w:t>
      </w:r>
      <w:proofErr w:type="spellEnd"/>
      <w:r w:rsidRPr="005F5D20">
        <w:rPr>
          <w:rFonts w:ascii="Times New Roman" w:hAnsi="Times New Roman" w:cs="Times New Roman"/>
          <w:i/>
          <w:lang w:val="lt-LT"/>
        </w:rPr>
        <w:t xml:space="preserve"> </w:t>
      </w:r>
      <w:proofErr w:type="spellStart"/>
      <w:r w:rsidRPr="005F5D20">
        <w:rPr>
          <w:rFonts w:ascii="Times New Roman" w:hAnsi="Times New Roman" w:cs="Times New Roman"/>
          <w:i/>
          <w:lang w:val="lt-LT"/>
        </w:rPr>
        <w:t>propionato</w:t>
      </w:r>
      <w:proofErr w:type="spellEnd"/>
      <w:r w:rsidRPr="005F5D20">
        <w:rPr>
          <w:rFonts w:ascii="Times New Roman" w:hAnsi="Times New Roman" w:cs="Times New Roman"/>
          <w:i/>
          <w:lang w:val="lt-LT"/>
        </w:rPr>
        <w:t xml:space="preserve"> LOPL klinikiniai tyrimai</w:t>
      </w:r>
    </w:p>
    <w:p w14:paraId="7EE4F0D1" w14:textId="77777777" w:rsidR="00B85784" w:rsidRPr="0099783A" w:rsidRDefault="00B85784" w:rsidP="003277A4">
      <w:pPr>
        <w:spacing w:after="0" w:line="240" w:lineRule="auto"/>
        <w:rPr>
          <w:rFonts w:ascii="Times New Roman" w:hAnsi="Times New Roman" w:cs="Times New Roman"/>
          <w:lang w:val="lt-LT"/>
        </w:rPr>
      </w:pPr>
    </w:p>
    <w:p w14:paraId="2FF77744"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TORCH – tai 3 metų trukmės tyrimas, kurio metu buvo vertintas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(FP) 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arba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poveikis, atsižvelgiant į bendrą LOPL sergančių pacientų mirštamumą. LOPL sergantys pacientai, kurių pradinis (prieš skiriant </w:t>
      </w:r>
      <w:proofErr w:type="spellStart"/>
      <w:r w:rsidRPr="0099783A">
        <w:rPr>
          <w:rFonts w:ascii="Times New Roman" w:hAnsi="Times New Roman" w:cs="Times New Roman"/>
          <w:lang w:val="lt-LT"/>
        </w:rPr>
        <w:t>bronchodilatatorius</w:t>
      </w:r>
      <w:proofErr w:type="spellEnd"/>
      <w:r w:rsidRPr="0099783A">
        <w:rPr>
          <w:rFonts w:ascii="Times New Roman" w:hAnsi="Times New Roman" w:cs="Times New Roman"/>
          <w:lang w:val="lt-LT"/>
        </w:rPr>
        <w:t>) FEV</w:t>
      </w:r>
      <w:r w:rsidRPr="0099783A">
        <w:rPr>
          <w:rFonts w:ascii="Times New Roman" w:hAnsi="Times New Roman" w:cs="Times New Roman"/>
          <w:vertAlign w:val="subscript"/>
          <w:lang w:val="lt-LT"/>
        </w:rPr>
        <w:t>1</w:t>
      </w:r>
      <w:r w:rsidRPr="0099783A">
        <w:rPr>
          <w:rFonts w:ascii="Times New Roman" w:hAnsi="Times New Roman" w:cs="Times New Roman"/>
          <w:lang w:val="lt-LT"/>
        </w:rPr>
        <w:t xml:space="preserve"> buvo &lt;60 % normalaus dydžio, buvo atsitiktinai pasirinkti dvigubai aklu būdu vaistų skyrimui. Tyrimo metu pacientams buvo taikomas įprastinis LOPL gydymas, išskyrus kitus </w:t>
      </w:r>
      <w:proofErr w:type="spellStart"/>
      <w:r w:rsidRPr="0099783A">
        <w:rPr>
          <w:rFonts w:ascii="Times New Roman" w:hAnsi="Times New Roman" w:cs="Times New Roman"/>
          <w:lang w:val="lt-LT"/>
        </w:rPr>
        <w:t>inhaliuojamuosius</w:t>
      </w:r>
      <w:proofErr w:type="spellEnd"/>
      <w:r w:rsidR="006B7034" w:rsidRPr="0099783A">
        <w:rPr>
          <w:rFonts w:ascii="Times New Roman" w:hAnsi="Times New Roman" w:cs="Times New Roman"/>
          <w:lang w:val="lt-LT"/>
        </w:rPr>
        <w:t xml:space="preserve"> </w:t>
      </w:r>
      <w:r w:rsidRPr="0099783A">
        <w:rPr>
          <w:rFonts w:ascii="Times New Roman" w:hAnsi="Times New Roman" w:cs="Times New Roman"/>
          <w:lang w:val="lt-LT"/>
        </w:rPr>
        <w:t xml:space="preserve">kortikosteroidus, ilgai veikiančius </w:t>
      </w:r>
      <w:proofErr w:type="spellStart"/>
      <w:r w:rsidRPr="0099783A">
        <w:rPr>
          <w:rFonts w:ascii="Times New Roman" w:hAnsi="Times New Roman" w:cs="Times New Roman"/>
          <w:lang w:val="lt-LT"/>
        </w:rPr>
        <w:t>bronchodilatatorius</w:t>
      </w:r>
      <w:proofErr w:type="spellEnd"/>
      <w:r w:rsidRPr="0099783A">
        <w:rPr>
          <w:rFonts w:ascii="Times New Roman" w:hAnsi="Times New Roman" w:cs="Times New Roman"/>
          <w:lang w:val="lt-LT"/>
        </w:rPr>
        <w:t xml:space="preserve"> ir ilgai veikiančius sisteminius kortikosteroidus. Po 3 metų visiems pacientams buvo nustatytas </w:t>
      </w:r>
      <w:proofErr w:type="spellStart"/>
      <w:r w:rsidRPr="0099783A">
        <w:rPr>
          <w:rFonts w:ascii="Times New Roman" w:hAnsi="Times New Roman" w:cs="Times New Roman"/>
          <w:lang w:val="lt-LT"/>
        </w:rPr>
        <w:t>išgyvenamumas</w:t>
      </w:r>
      <w:proofErr w:type="spellEnd"/>
      <w:r w:rsidRPr="0099783A">
        <w:rPr>
          <w:rFonts w:ascii="Times New Roman" w:hAnsi="Times New Roman" w:cs="Times New Roman"/>
          <w:lang w:val="lt-LT"/>
        </w:rPr>
        <w:t xml:space="preserve">, neatsižvelgiant į tai, ar tiriamojo vaisto skyrimas buvo nutrauktas. Pirminė vertinimo baigtis buvo pacientų, vartojusių </w:t>
      </w:r>
      <w:proofErr w:type="spellStart"/>
      <w:r w:rsidRPr="0099783A">
        <w:rPr>
          <w:rFonts w:ascii="Times New Roman" w:hAnsi="Times New Roman" w:cs="Times New Roman"/>
          <w:lang w:val="lt-LT"/>
        </w:rPr>
        <w:t>salmeterolį</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6B7034"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bendro mirštamumo po 3 metų sumažėjimas,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w:t>
      </w:r>
    </w:p>
    <w:p w14:paraId="7FFEDB60" w14:textId="77777777" w:rsidR="00B85784" w:rsidRPr="0099783A" w:rsidRDefault="00B85784" w:rsidP="003277A4">
      <w:pPr>
        <w:spacing w:after="0" w:line="240" w:lineRule="auto"/>
        <w:rPr>
          <w:rFonts w:ascii="Times New Roman" w:hAnsi="Times New Roman" w:cs="Times New Roman"/>
          <w:lang w:val="lt-LT"/>
        </w:rPr>
      </w:pPr>
    </w:p>
    <w:p w14:paraId="6F32F49F" w14:textId="77777777" w:rsidR="00B85784" w:rsidRPr="0099783A" w:rsidRDefault="00B85784" w:rsidP="003277A4">
      <w:pPr>
        <w:spacing w:after="0" w:line="240" w:lineRule="auto"/>
        <w:rPr>
          <w:rFonts w:ascii="Times New Roman" w:hAnsi="Times New Roman" w:cs="Times New Roman"/>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707"/>
      </w:tblGrid>
      <w:tr w:rsidR="00B85784" w:rsidRPr="0099783A" w14:paraId="508865CC" w14:textId="77777777" w:rsidTr="004F52A6">
        <w:tc>
          <w:tcPr>
            <w:tcW w:w="2088" w:type="dxa"/>
            <w:vAlign w:val="center"/>
          </w:tcPr>
          <w:p w14:paraId="10DF769E" w14:textId="77777777" w:rsidR="00B85784" w:rsidRPr="0099783A" w:rsidRDefault="00B85784" w:rsidP="003277A4">
            <w:pPr>
              <w:spacing w:after="0" w:line="240" w:lineRule="auto"/>
              <w:rPr>
                <w:rFonts w:ascii="Times New Roman" w:hAnsi="Times New Roman" w:cs="Times New Roman"/>
                <w:b/>
                <w:bCs/>
                <w:lang w:val="lt-LT" w:eastAsia="en-GB"/>
              </w:rPr>
            </w:pPr>
          </w:p>
        </w:tc>
        <w:tc>
          <w:tcPr>
            <w:tcW w:w="1260" w:type="dxa"/>
            <w:vAlign w:val="center"/>
          </w:tcPr>
          <w:p w14:paraId="67D652CE" w14:textId="77777777" w:rsidR="00B85784" w:rsidRPr="0099783A" w:rsidRDefault="00B85784" w:rsidP="003277A4">
            <w:pPr>
              <w:spacing w:after="0" w:line="240" w:lineRule="auto"/>
              <w:rPr>
                <w:rFonts w:ascii="Times New Roman" w:hAnsi="Times New Roman" w:cs="Times New Roman"/>
                <w:b/>
                <w:bCs/>
                <w:lang w:val="lt-LT" w:eastAsia="en-GB"/>
              </w:rPr>
            </w:pPr>
            <w:proofErr w:type="spellStart"/>
            <w:r w:rsidRPr="0099783A">
              <w:rPr>
                <w:rFonts w:ascii="Times New Roman" w:hAnsi="Times New Roman" w:cs="Times New Roman"/>
                <w:b/>
                <w:bCs/>
                <w:lang w:val="lt-LT" w:eastAsia="en-GB"/>
              </w:rPr>
              <w:t>Placebas</w:t>
            </w:r>
            <w:proofErr w:type="spellEnd"/>
          </w:p>
          <w:p w14:paraId="243386A6" w14:textId="77777777" w:rsidR="00B85784" w:rsidRPr="0099783A" w:rsidRDefault="00B85784" w:rsidP="003277A4">
            <w:pPr>
              <w:spacing w:after="0" w:line="240" w:lineRule="auto"/>
              <w:rPr>
                <w:rFonts w:ascii="Times New Roman" w:hAnsi="Times New Roman" w:cs="Times New Roman"/>
                <w:b/>
                <w:bCs/>
                <w:lang w:val="lt-LT" w:eastAsia="en-GB"/>
              </w:rPr>
            </w:pPr>
            <w:r w:rsidRPr="0099783A">
              <w:rPr>
                <w:rFonts w:ascii="Times New Roman" w:hAnsi="Times New Roman" w:cs="Times New Roman"/>
                <w:b/>
                <w:bCs/>
                <w:lang w:val="lt-LT" w:eastAsia="en-GB"/>
              </w:rPr>
              <w:t>N = 1524</w:t>
            </w:r>
          </w:p>
        </w:tc>
        <w:tc>
          <w:tcPr>
            <w:tcW w:w="1620" w:type="dxa"/>
            <w:vAlign w:val="center"/>
          </w:tcPr>
          <w:p w14:paraId="67C151AA" w14:textId="77777777" w:rsidR="00B85784" w:rsidRPr="0099783A" w:rsidRDefault="00B85784" w:rsidP="003277A4">
            <w:pPr>
              <w:spacing w:after="0" w:line="240" w:lineRule="auto"/>
              <w:rPr>
                <w:rFonts w:ascii="Times New Roman" w:hAnsi="Times New Roman" w:cs="Times New Roman"/>
                <w:b/>
                <w:bCs/>
                <w:lang w:val="lt-LT" w:eastAsia="en-GB"/>
              </w:rPr>
            </w:pPr>
            <w:proofErr w:type="spellStart"/>
            <w:r w:rsidRPr="0099783A">
              <w:rPr>
                <w:rFonts w:ascii="Times New Roman" w:hAnsi="Times New Roman" w:cs="Times New Roman"/>
                <w:b/>
                <w:bCs/>
                <w:lang w:val="lt-LT" w:eastAsia="en-GB"/>
              </w:rPr>
              <w:t>Salmeterolis</w:t>
            </w:r>
            <w:proofErr w:type="spellEnd"/>
            <w:r w:rsidRPr="0099783A">
              <w:rPr>
                <w:rFonts w:ascii="Times New Roman" w:hAnsi="Times New Roman" w:cs="Times New Roman"/>
                <w:b/>
                <w:bCs/>
                <w:lang w:val="lt-LT" w:eastAsia="en-GB"/>
              </w:rPr>
              <w:t xml:space="preserve"> 50</w:t>
            </w:r>
          </w:p>
          <w:p w14:paraId="7E66CBE8" w14:textId="77777777" w:rsidR="00B85784" w:rsidRPr="0099783A" w:rsidRDefault="00B85784" w:rsidP="003277A4">
            <w:pPr>
              <w:spacing w:after="0" w:line="240" w:lineRule="auto"/>
              <w:rPr>
                <w:rFonts w:ascii="Times New Roman" w:hAnsi="Times New Roman" w:cs="Times New Roman"/>
                <w:b/>
                <w:bCs/>
                <w:lang w:val="lt-LT" w:eastAsia="en-GB"/>
              </w:rPr>
            </w:pPr>
            <w:r w:rsidRPr="0099783A">
              <w:rPr>
                <w:rFonts w:ascii="Times New Roman" w:hAnsi="Times New Roman" w:cs="Times New Roman"/>
                <w:b/>
                <w:bCs/>
                <w:lang w:val="lt-LT" w:eastAsia="en-GB"/>
              </w:rPr>
              <w:t>N = 1521</w:t>
            </w:r>
          </w:p>
        </w:tc>
        <w:tc>
          <w:tcPr>
            <w:tcW w:w="1620" w:type="dxa"/>
            <w:vAlign w:val="center"/>
          </w:tcPr>
          <w:p w14:paraId="48A98BBA" w14:textId="77777777" w:rsidR="00B85784" w:rsidRPr="0099783A" w:rsidRDefault="00B85784" w:rsidP="003277A4">
            <w:pPr>
              <w:spacing w:after="0" w:line="240" w:lineRule="auto"/>
              <w:rPr>
                <w:rFonts w:ascii="Times New Roman" w:hAnsi="Times New Roman" w:cs="Times New Roman"/>
                <w:b/>
                <w:bCs/>
                <w:lang w:val="lt-LT" w:eastAsia="en-GB"/>
              </w:rPr>
            </w:pPr>
            <w:r w:rsidRPr="0099783A">
              <w:rPr>
                <w:rFonts w:ascii="Times New Roman" w:hAnsi="Times New Roman" w:cs="Times New Roman"/>
                <w:b/>
                <w:bCs/>
                <w:lang w:val="lt-LT" w:eastAsia="en-GB"/>
              </w:rPr>
              <w:t>FP 500</w:t>
            </w:r>
          </w:p>
          <w:p w14:paraId="2B622F92" w14:textId="77777777" w:rsidR="00B85784" w:rsidRPr="0099783A" w:rsidRDefault="00B85784" w:rsidP="003277A4">
            <w:pPr>
              <w:spacing w:after="0" w:line="240" w:lineRule="auto"/>
              <w:rPr>
                <w:rFonts w:ascii="Times New Roman" w:hAnsi="Times New Roman" w:cs="Times New Roman"/>
                <w:b/>
                <w:bCs/>
                <w:lang w:val="lt-LT" w:eastAsia="en-GB"/>
              </w:rPr>
            </w:pPr>
            <w:r w:rsidRPr="0099783A">
              <w:rPr>
                <w:rFonts w:ascii="Times New Roman" w:hAnsi="Times New Roman" w:cs="Times New Roman"/>
                <w:b/>
                <w:bCs/>
                <w:lang w:val="lt-LT" w:eastAsia="en-GB"/>
              </w:rPr>
              <w:t>N = 1534</w:t>
            </w:r>
          </w:p>
        </w:tc>
        <w:tc>
          <w:tcPr>
            <w:tcW w:w="1620" w:type="dxa"/>
            <w:vAlign w:val="center"/>
          </w:tcPr>
          <w:p w14:paraId="70C7B513" w14:textId="77777777" w:rsidR="00B85784" w:rsidRPr="0099783A" w:rsidRDefault="00B85784" w:rsidP="003277A4">
            <w:pPr>
              <w:spacing w:after="0" w:line="240" w:lineRule="auto"/>
              <w:rPr>
                <w:rFonts w:ascii="Times New Roman" w:hAnsi="Times New Roman" w:cs="Times New Roman"/>
                <w:b/>
                <w:bCs/>
                <w:lang w:val="lt-LT" w:eastAsia="en-GB"/>
              </w:rPr>
            </w:pPr>
            <w:proofErr w:type="spellStart"/>
            <w:r w:rsidRPr="0099783A">
              <w:rPr>
                <w:rFonts w:ascii="Times New Roman" w:hAnsi="Times New Roman" w:cs="Times New Roman"/>
                <w:b/>
                <w:bCs/>
                <w:lang w:val="lt-LT" w:eastAsia="en-GB"/>
              </w:rPr>
              <w:t>Salmeterolis</w:t>
            </w:r>
            <w:proofErr w:type="spellEnd"/>
            <w:r w:rsidRPr="0099783A">
              <w:rPr>
                <w:rFonts w:ascii="Times New Roman" w:hAnsi="Times New Roman" w:cs="Times New Roman"/>
                <w:b/>
                <w:bCs/>
                <w:lang w:val="lt-LT" w:eastAsia="en-GB"/>
              </w:rPr>
              <w:t>/FP 50/500</w:t>
            </w:r>
          </w:p>
          <w:p w14:paraId="387A8D38" w14:textId="77777777" w:rsidR="00B85784" w:rsidRPr="0099783A" w:rsidRDefault="00B85784" w:rsidP="003277A4">
            <w:pPr>
              <w:spacing w:after="0" w:line="240" w:lineRule="auto"/>
              <w:rPr>
                <w:rFonts w:ascii="Times New Roman" w:hAnsi="Times New Roman" w:cs="Times New Roman"/>
                <w:b/>
                <w:bCs/>
                <w:lang w:val="lt-LT" w:eastAsia="en-GB"/>
              </w:rPr>
            </w:pPr>
            <w:r w:rsidRPr="0099783A">
              <w:rPr>
                <w:rFonts w:ascii="Times New Roman" w:hAnsi="Times New Roman" w:cs="Times New Roman"/>
                <w:b/>
                <w:bCs/>
                <w:lang w:val="lt-LT" w:eastAsia="en-GB"/>
              </w:rPr>
              <w:t>N = 1533</w:t>
            </w:r>
          </w:p>
        </w:tc>
      </w:tr>
      <w:tr w:rsidR="00B85784" w:rsidRPr="0099783A" w14:paraId="3838DD25" w14:textId="77777777" w:rsidTr="004F52A6">
        <w:tc>
          <w:tcPr>
            <w:tcW w:w="8208" w:type="dxa"/>
            <w:gridSpan w:val="5"/>
            <w:vAlign w:val="center"/>
          </w:tcPr>
          <w:p w14:paraId="1BB635C1"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Bendras mirštamumas po 3 metų</w:t>
            </w:r>
          </w:p>
        </w:tc>
      </w:tr>
      <w:tr w:rsidR="00B85784" w:rsidRPr="0099783A" w14:paraId="0470F23A" w14:textId="77777777" w:rsidTr="004F52A6">
        <w:tc>
          <w:tcPr>
            <w:tcW w:w="2088" w:type="dxa"/>
            <w:vAlign w:val="center"/>
          </w:tcPr>
          <w:p w14:paraId="78889879"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Mirčių skaičius (%)</w:t>
            </w:r>
          </w:p>
        </w:tc>
        <w:tc>
          <w:tcPr>
            <w:tcW w:w="1260" w:type="dxa"/>
            <w:vAlign w:val="center"/>
          </w:tcPr>
          <w:p w14:paraId="2B4E5777"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231</w:t>
            </w:r>
          </w:p>
          <w:p w14:paraId="777E2D4B"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(15,2 %)</w:t>
            </w:r>
          </w:p>
        </w:tc>
        <w:tc>
          <w:tcPr>
            <w:tcW w:w="1620" w:type="dxa"/>
            <w:vAlign w:val="center"/>
          </w:tcPr>
          <w:p w14:paraId="3E9C97DF"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205</w:t>
            </w:r>
          </w:p>
          <w:p w14:paraId="187B2925"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 xml:space="preserve">(13,5 %) </w:t>
            </w:r>
          </w:p>
        </w:tc>
        <w:tc>
          <w:tcPr>
            <w:tcW w:w="1620" w:type="dxa"/>
            <w:vAlign w:val="center"/>
          </w:tcPr>
          <w:p w14:paraId="47E62FD5"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246</w:t>
            </w:r>
          </w:p>
          <w:p w14:paraId="64C5CB7A"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(16,0 %)</w:t>
            </w:r>
          </w:p>
        </w:tc>
        <w:tc>
          <w:tcPr>
            <w:tcW w:w="1620" w:type="dxa"/>
            <w:vAlign w:val="center"/>
          </w:tcPr>
          <w:p w14:paraId="131C0401"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193</w:t>
            </w:r>
          </w:p>
          <w:p w14:paraId="34D2576E"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(12,6 %)</w:t>
            </w:r>
          </w:p>
        </w:tc>
      </w:tr>
      <w:tr w:rsidR="00B85784" w:rsidRPr="0099783A" w14:paraId="39D0F4D8" w14:textId="77777777" w:rsidTr="004F52A6">
        <w:tc>
          <w:tcPr>
            <w:tcW w:w="2088" w:type="dxa"/>
            <w:vAlign w:val="center"/>
          </w:tcPr>
          <w:p w14:paraId="7C0957AF"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 xml:space="preserve">Rizikos santykis, palyginti su </w:t>
            </w:r>
            <w:proofErr w:type="spellStart"/>
            <w:r w:rsidRPr="0099783A">
              <w:rPr>
                <w:rFonts w:ascii="Times New Roman" w:hAnsi="Times New Roman" w:cs="Times New Roman"/>
                <w:lang w:val="lt-LT" w:eastAsia="en-GB"/>
              </w:rPr>
              <w:t>placebu</w:t>
            </w:r>
            <w:proofErr w:type="spellEnd"/>
            <w:r w:rsidRPr="0099783A">
              <w:rPr>
                <w:rFonts w:ascii="Times New Roman" w:hAnsi="Times New Roman" w:cs="Times New Roman"/>
                <w:lang w:val="lt-LT" w:eastAsia="en-GB"/>
              </w:rPr>
              <w:t xml:space="preserve"> (PI)</w:t>
            </w:r>
            <w:r w:rsidRPr="0099783A">
              <w:rPr>
                <w:rFonts w:ascii="Times New Roman" w:hAnsi="Times New Roman" w:cs="Times New Roman"/>
                <w:lang w:val="lt-LT" w:eastAsia="en-GB"/>
              </w:rPr>
              <w:br/>
              <w:t>p dydis</w:t>
            </w:r>
          </w:p>
        </w:tc>
        <w:tc>
          <w:tcPr>
            <w:tcW w:w="1260" w:type="dxa"/>
            <w:vAlign w:val="center"/>
          </w:tcPr>
          <w:p w14:paraId="0D75D2C2"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N/A</w:t>
            </w:r>
          </w:p>
        </w:tc>
        <w:tc>
          <w:tcPr>
            <w:tcW w:w="1620" w:type="dxa"/>
            <w:vAlign w:val="center"/>
          </w:tcPr>
          <w:p w14:paraId="7C230B74"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 xml:space="preserve">0,879 </w:t>
            </w:r>
            <w:r w:rsidRPr="0099783A">
              <w:rPr>
                <w:rFonts w:ascii="Times New Roman" w:hAnsi="Times New Roman" w:cs="Times New Roman"/>
                <w:lang w:val="lt-LT" w:eastAsia="en-GB"/>
              </w:rPr>
              <w:br/>
              <w:t>(0,73, 1,06)</w:t>
            </w:r>
            <w:r w:rsidRPr="0099783A">
              <w:rPr>
                <w:rFonts w:ascii="Times New Roman" w:hAnsi="Times New Roman" w:cs="Times New Roman"/>
                <w:lang w:val="lt-LT" w:eastAsia="en-GB"/>
              </w:rPr>
              <w:br/>
            </w:r>
          </w:p>
          <w:p w14:paraId="677B5D12"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0,180</w:t>
            </w:r>
          </w:p>
        </w:tc>
        <w:tc>
          <w:tcPr>
            <w:tcW w:w="1620" w:type="dxa"/>
            <w:vAlign w:val="center"/>
          </w:tcPr>
          <w:p w14:paraId="02AE662B"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1,060</w:t>
            </w:r>
            <w:r w:rsidRPr="0099783A">
              <w:rPr>
                <w:rFonts w:ascii="Times New Roman" w:hAnsi="Times New Roman" w:cs="Times New Roman"/>
                <w:lang w:val="lt-LT" w:eastAsia="en-GB"/>
              </w:rPr>
              <w:br/>
              <w:t>(0,89, 1,27)</w:t>
            </w:r>
            <w:r w:rsidRPr="0099783A">
              <w:rPr>
                <w:rFonts w:ascii="Times New Roman" w:hAnsi="Times New Roman" w:cs="Times New Roman"/>
                <w:lang w:val="lt-LT" w:eastAsia="en-GB"/>
              </w:rPr>
              <w:br/>
            </w:r>
          </w:p>
          <w:p w14:paraId="77921EF0"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0,525</w:t>
            </w:r>
          </w:p>
        </w:tc>
        <w:tc>
          <w:tcPr>
            <w:tcW w:w="1620" w:type="dxa"/>
            <w:vAlign w:val="center"/>
          </w:tcPr>
          <w:p w14:paraId="3BB9DA8C"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0,825</w:t>
            </w:r>
            <w:r w:rsidRPr="0099783A">
              <w:rPr>
                <w:rFonts w:ascii="Times New Roman" w:hAnsi="Times New Roman" w:cs="Times New Roman"/>
                <w:lang w:val="lt-LT" w:eastAsia="en-GB"/>
              </w:rPr>
              <w:br/>
              <w:t>(0,68, 1,00 )</w:t>
            </w:r>
            <w:r w:rsidRPr="0099783A">
              <w:rPr>
                <w:rFonts w:ascii="Times New Roman" w:hAnsi="Times New Roman" w:cs="Times New Roman"/>
                <w:lang w:val="lt-LT" w:eastAsia="en-GB"/>
              </w:rPr>
              <w:br/>
            </w:r>
          </w:p>
          <w:p w14:paraId="6401F2EA" w14:textId="77777777" w:rsidR="00B85784" w:rsidRPr="0099783A" w:rsidRDefault="00B85784" w:rsidP="003277A4">
            <w:pPr>
              <w:spacing w:after="0" w:line="240" w:lineRule="auto"/>
              <w:rPr>
                <w:rFonts w:ascii="Times New Roman" w:hAnsi="Times New Roman" w:cs="Times New Roman"/>
                <w:vertAlign w:val="superscript"/>
                <w:lang w:val="lt-LT" w:eastAsia="en-GB"/>
              </w:rPr>
            </w:pPr>
            <w:r w:rsidRPr="0099783A">
              <w:rPr>
                <w:rFonts w:ascii="Times New Roman" w:hAnsi="Times New Roman" w:cs="Times New Roman"/>
                <w:lang w:val="lt-LT" w:eastAsia="en-GB"/>
              </w:rPr>
              <w:t>0,052</w:t>
            </w:r>
            <w:r w:rsidRPr="0099783A">
              <w:rPr>
                <w:rFonts w:ascii="Times New Roman" w:hAnsi="Times New Roman" w:cs="Times New Roman"/>
                <w:vertAlign w:val="superscript"/>
                <w:lang w:val="lt-LT" w:eastAsia="en-GB"/>
              </w:rPr>
              <w:t>1</w:t>
            </w:r>
          </w:p>
        </w:tc>
      </w:tr>
      <w:tr w:rsidR="00B85784" w:rsidRPr="0099783A" w14:paraId="2FD20877" w14:textId="77777777" w:rsidTr="004F52A6">
        <w:tc>
          <w:tcPr>
            <w:tcW w:w="2088" w:type="dxa"/>
            <w:vAlign w:val="center"/>
          </w:tcPr>
          <w:p w14:paraId="204DC349" w14:textId="28F63D2F" w:rsidR="00B85784" w:rsidRPr="0099783A" w:rsidRDefault="00B85784" w:rsidP="003277A4">
            <w:pPr>
              <w:spacing w:after="0" w:line="240" w:lineRule="auto"/>
              <w:rPr>
                <w:rFonts w:ascii="Times New Roman" w:hAnsi="Times New Roman" w:cs="Times New Roman"/>
                <w:lang w:val="lt-LT" w:eastAsia="en-GB"/>
              </w:rPr>
            </w:pPr>
            <w:proofErr w:type="spellStart"/>
            <w:r w:rsidRPr="0099783A">
              <w:rPr>
                <w:rFonts w:ascii="Times New Roman" w:hAnsi="Times New Roman" w:cs="Times New Roman"/>
                <w:lang w:val="lt-LT" w:eastAsia="en-GB"/>
              </w:rPr>
              <w:t>Salmeterolis</w:t>
            </w:r>
            <w:proofErr w:type="spellEnd"/>
            <w:r w:rsidRPr="0099783A">
              <w:rPr>
                <w:rFonts w:ascii="Times New Roman" w:hAnsi="Times New Roman" w:cs="Times New Roman"/>
                <w:lang w:val="lt-LT" w:eastAsia="en-GB"/>
              </w:rPr>
              <w:t>/FP</w:t>
            </w:r>
            <w:r w:rsidR="00FE7386" w:rsidRPr="0099783A">
              <w:rPr>
                <w:rFonts w:ascii="Times New Roman" w:hAnsi="Times New Roman"/>
                <w:lang w:val="lt-LT"/>
              </w:rPr>
              <w:t xml:space="preserve"> </w:t>
            </w:r>
            <w:r w:rsidRPr="0099783A">
              <w:rPr>
                <w:rFonts w:ascii="Times New Roman" w:hAnsi="Times New Roman" w:cs="Times New Roman"/>
                <w:lang w:val="lt-LT" w:eastAsia="en-GB"/>
              </w:rPr>
              <w:t>50/500 rizikos santykis, palyginti su komponentais (PI)</w:t>
            </w:r>
          </w:p>
        </w:tc>
        <w:tc>
          <w:tcPr>
            <w:tcW w:w="1260" w:type="dxa"/>
            <w:vAlign w:val="center"/>
          </w:tcPr>
          <w:p w14:paraId="62497F90"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N/A</w:t>
            </w:r>
          </w:p>
        </w:tc>
        <w:tc>
          <w:tcPr>
            <w:tcW w:w="1620" w:type="dxa"/>
            <w:vAlign w:val="center"/>
          </w:tcPr>
          <w:p w14:paraId="38AFB26C"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 xml:space="preserve">0,932 </w:t>
            </w:r>
            <w:r w:rsidRPr="0099783A">
              <w:rPr>
                <w:rFonts w:ascii="Times New Roman" w:hAnsi="Times New Roman" w:cs="Times New Roman"/>
                <w:lang w:val="lt-LT" w:eastAsia="en-GB"/>
              </w:rPr>
              <w:br/>
              <w:t>(0,77, 1,13)</w:t>
            </w:r>
            <w:r w:rsidRPr="0099783A">
              <w:rPr>
                <w:rFonts w:ascii="Times New Roman" w:hAnsi="Times New Roman" w:cs="Times New Roman"/>
                <w:lang w:val="lt-LT" w:eastAsia="en-GB"/>
              </w:rPr>
              <w:br/>
            </w:r>
          </w:p>
          <w:p w14:paraId="475C9D6B" w14:textId="77777777" w:rsidR="00B85784" w:rsidRPr="0099783A" w:rsidRDefault="00B85784" w:rsidP="003277A4">
            <w:pPr>
              <w:spacing w:after="0" w:line="240" w:lineRule="auto"/>
              <w:rPr>
                <w:rFonts w:ascii="Times New Roman" w:hAnsi="Times New Roman" w:cs="Times New Roman"/>
                <w:lang w:val="lt-LT" w:eastAsia="en-GB"/>
              </w:rPr>
            </w:pPr>
          </w:p>
          <w:p w14:paraId="470FF6F3" w14:textId="0995F484" w:rsidR="00B85784" w:rsidRPr="0099783A" w:rsidRDefault="00B85784" w:rsidP="003277A4">
            <w:pPr>
              <w:spacing w:after="0" w:line="240" w:lineRule="auto"/>
              <w:rPr>
                <w:rFonts w:ascii="Times New Roman" w:hAnsi="Times New Roman" w:cs="Times New Roman"/>
                <w:lang w:val="lt-LT" w:eastAsia="en-GB"/>
              </w:rPr>
            </w:pPr>
          </w:p>
        </w:tc>
        <w:tc>
          <w:tcPr>
            <w:tcW w:w="1620" w:type="dxa"/>
            <w:vAlign w:val="center"/>
          </w:tcPr>
          <w:p w14:paraId="4A81A364"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0,774</w:t>
            </w:r>
            <w:r w:rsidRPr="0099783A">
              <w:rPr>
                <w:rFonts w:ascii="Times New Roman" w:hAnsi="Times New Roman" w:cs="Times New Roman"/>
                <w:lang w:val="lt-LT" w:eastAsia="en-GB"/>
              </w:rPr>
              <w:br/>
              <w:t>(0,64, 0,93)</w:t>
            </w:r>
            <w:r w:rsidRPr="0099783A">
              <w:rPr>
                <w:rFonts w:ascii="Times New Roman" w:hAnsi="Times New Roman" w:cs="Times New Roman"/>
                <w:lang w:val="lt-LT" w:eastAsia="en-GB"/>
              </w:rPr>
              <w:br/>
            </w:r>
          </w:p>
          <w:p w14:paraId="6A66085F" w14:textId="77777777" w:rsidR="00B85784" w:rsidRPr="0099783A" w:rsidRDefault="00B85784" w:rsidP="003277A4">
            <w:pPr>
              <w:spacing w:after="0" w:line="240" w:lineRule="auto"/>
              <w:rPr>
                <w:rFonts w:ascii="Times New Roman" w:hAnsi="Times New Roman" w:cs="Times New Roman"/>
                <w:lang w:val="lt-LT" w:eastAsia="en-GB"/>
              </w:rPr>
            </w:pPr>
          </w:p>
          <w:p w14:paraId="675C0491" w14:textId="58D22785" w:rsidR="00B85784" w:rsidRPr="0099783A" w:rsidRDefault="00B85784" w:rsidP="003277A4">
            <w:pPr>
              <w:spacing w:after="0" w:line="240" w:lineRule="auto"/>
              <w:rPr>
                <w:rFonts w:ascii="Times New Roman" w:hAnsi="Times New Roman" w:cs="Times New Roman"/>
                <w:lang w:val="lt-LT" w:eastAsia="en-GB"/>
              </w:rPr>
            </w:pPr>
          </w:p>
        </w:tc>
        <w:tc>
          <w:tcPr>
            <w:tcW w:w="1620" w:type="dxa"/>
            <w:vAlign w:val="center"/>
          </w:tcPr>
          <w:p w14:paraId="502829A2" w14:textId="77777777" w:rsidR="00B85784" w:rsidRPr="0099783A" w:rsidRDefault="00B85784"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N/A</w:t>
            </w:r>
          </w:p>
        </w:tc>
      </w:tr>
      <w:tr w:rsidR="009F3FFC" w:rsidRPr="0099783A" w14:paraId="46EA2C3F" w14:textId="77777777" w:rsidTr="004F52A6">
        <w:tc>
          <w:tcPr>
            <w:tcW w:w="2088" w:type="dxa"/>
            <w:vAlign w:val="center"/>
          </w:tcPr>
          <w:p w14:paraId="279B8430" w14:textId="77777777" w:rsidR="009F3FFC" w:rsidRPr="0099783A" w:rsidRDefault="009F3FFC"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p dydis</w:t>
            </w:r>
          </w:p>
        </w:tc>
        <w:tc>
          <w:tcPr>
            <w:tcW w:w="1260" w:type="dxa"/>
            <w:vAlign w:val="center"/>
          </w:tcPr>
          <w:p w14:paraId="142AFFCE" w14:textId="77777777" w:rsidR="009F3FFC" w:rsidRPr="0099783A" w:rsidRDefault="009F3FFC" w:rsidP="003277A4">
            <w:pPr>
              <w:spacing w:after="0" w:line="240" w:lineRule="auto"/>
              <w:rPr>
                <w:rFonts w:ascii="Times New Roman" w:hAnsi="Times New Roman" w:cs="Times New Roman"/>
                <w:lang w:val="lt-LT" w:eastAsia="en-GB"/>
              </w:rPr>
            </w:pPr>
          </w:p>
        </w:tc>
        <w:tc>
          <w:tcPr>
            <w:tcW w:w="1620" w:type="dxa"/>
            <w:vAlign w:val="center"/>
          </w:tcPr>
          <w:p w14:paraId="50A4378F" w14:textId="77777777" w:rsidR="009F3FFC" w:rsidRPr="0099783A" w:rsidRDefault="009F3FFC"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0,481</w:t>
            </w:r>
          </w:p>
        </w:tc>
        <w:tc>
          <w:tcPr>
            <w:tcW w:w="1620" w:type="dxa"/>
            <w:vAlign w:val="center"/>
          </w:tcPr>
          <w:p w14:paraId="46F44BDB" w14:textId="77777777" w:rsidR="009F3FFC" w:rsidRPr="0099783A" w:rsidRDefault="009F3FFC" w:rsidP="003277A4">
            <w:pPr>
              <w:spacing w:after="0" w:line="240" w:lineRule="auto"/>
              <w:rPr>
                <w:rFonts w:ascii="Times New Roman" w:hAnsi="Times New Roman" w:cs="Times New Roman"/>
                <w:lang w:val="lt-LT" w:eastAsia="en-GB"/>
              </w:rPr>
            </w:pPr>
            <w:r w:rsidRPr="0099783A">
              <w:rPr>
                <w:rFonts w:ascii="Times New Roman" w:hAnsi="Times New Roman" w:cs="Times New Roman"/>
                <w:lang w:val="lt-LT" w:eastAsia="en-GB"/>
              </w:rPr>
              <w:t>0,007</w:t>
            </w:r>
          </w:p>
        </w:tc>
        <w:tc>
          <w:tcPr>
            <w:tcW w:w="1620" w:type="dxa"/>
            <w:vAlign w:val="center"/>
          </w:tcPr>
          <w:p w14:paraId="250EE168" w14:textId="77777777" w:rsidR="009F3FFC" w:rsidRPr="0099783A" w:rsidRDefault="009F3FFC" w:rsidP="003277A4">
            <w:pPr>
              <w:spacing w:after="0" w:line="240" w:lineRule="auto"/>
              <w:rPr>
                <w:rFonts w:ascii="Times New Roman" w:hAnsi="Times New Roman" w:cs="Times New Roman"/>
                <w:lang w:val="lt-LT" w:eastAsia="en-GB"/>
              </w:rPr>
            </w:pPr>
          </w:p>
        </w:tc>
      </w:tr>
      <w:tr w:rsidR="00B85784" w:rsidRPr="001E54FB" w14:paraId="24E3E743" w14:textId="77777777" w:rsidTr="004F52A6">
        <w:tc>
          <w:tcPr>
            <w:tcW w:w="8208" w:type="dxa"/>
            <w:gridSpan w:val="5"/>
          </w:tcPr>
          <w:p w14:paraId="20B04215" w14:textId="77777777" w:rsidR="00B85784" w:rsidRPr="005F5D20" w:rsidRDefault="00633DCA" w:rsidP="003277A4">
            <w:pPr>
              <w:spacing w:after="0" w:line="240" w:lineRule="auto"/>
              <w:rPr>
                <w:rFonts w:ascii="Times New Roman" w:hAnsi="Times New Roman" w:cs="Times New Roman"/>
                <w:i/>
                <w:lang w:val="lt-LT" w:eastAsia="en-GB"/>
              </w:rPr>
            </w:pPr>
            <w:r w:rsidRPr="005F5D20">
              <w:rPr>
                <w:rFonts w:ascii="Times New Roman" w:hAnsi="Times New Roman" w:cs="Times New Roman"/>
                <w:i/>
                <w:vertAlign w:val="superscript"/>
                <w:lang w:val="lt-LT" w:eastAsia="en-GB"/>
              </w:rPr>
              <w:t>1</w:t>
            </w:r>
            <w:r w:rsidRPr="005F5D20">
              <w:rPr>
                <w:rFonts w:ascii="Times New Roman" w:hAnsi="Times New Roman" w:cs="Times New Roman"/>
                <w:i/>
                <w:lang w:val="lt-LT" w:eastAsia="en-GB"/>
              </w:rPr>
              <w:t xml:space="preserve"> nereikšmingas p dydis po pritaikymo 2 tarpiniams tyrimams, atliekant pirminį veiksmingumo palyginimą iš daugiapakopio tyrimo, </w:t>
            </w:r>
            <w:proofErr w:type="spellStart"/>
            <w:r w:rsidRPr="005F5D20">
              <w:rPr>
                <w:rFonts w:ascii="Times New Roman" w:hAnsi="Times New Roman" w:cs="Times New Roman"/>
                <w:i/>
                <w:lang w:val="lt-LT" w:eastAsia="en-GB"/>
              </w:rPr>
              <w:t>stratifikuoto</w:t>
            </w:r>
            <w:proofErr w:type="spellEnd"/>
            <w:r w:rsidRPr="005F5D20">
              <w:rPr>
                <w:rFonts w:ascii="Times New Roman" w:hAnsi="Times New Roman" w:cs="Times New Roman"/>
                <w:i/>
                <w:lang w:val="lt-LT" w:eastAsia="en-GB"/>
              </w:rPr>
              <w:t xml:space="preserve">, atsižvelgiant į rūkymą. </w:t>
            </w:r>
          </w:p>
        </w:tc>
      </w:tr>
    </w:tbl>
    <w:p w14:paraId="562BC1B1" w14:textId="77777777" w:rsidR="00B85784" w:rsidRPr="0099783A" w:rsidRDefault="00B85784" w:rsidP="003277A4">
      <w:pPr>
        <w:spacing w:after="0" w:line="240" w:lineRule="auto"/>
        <w:rPr>
          <w:rFonts w:ascii="Times New Roman" w:hAnsi="Times New Roman" w:cs="Times New Roman"/>
          <w:b/>
          <w:bCs/>
          <w:lang w:val="lt-LT"/>
        </w:rPr>
      </w:pPr>
    </w:p>
    <w:p w14:paraId="67B280A9"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Pastebėta tendencija, kad 3 metus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gydytų asmenų </w:t>
      </w:r>
      <w:proofErr w:type="spellStart"/>
      <w:r w:rsidRPr="0099783A">
        <w:rPr>
          <w:rFonts w:ascii="Times New Roman" w:hAnsi="Times New Roman" w:cs="Times New Roman"/>
          <w:lang w:val="lt-LT"/>
        </w:rPr>
        <w:t>išgyvenamumas</w:t>
      </w:r>
      <w:proofErr w:type="spellEnd"/>
      <w:r w:rsidRPr="0099783A">
        <w:rPr>
          <w:rFonts w:ascii="Times New Roman" w:hAnsi="Times New Roman" w:cs="Times New Roman"/>
          <w:lang w:val="lt-LT"/>
        </w:rPr>
        <w:t xml:space="preserve"> buvo geresnis nei gavusiųjų </w:t>
      </w:r>
      <w:proofErr w:type="spellStart"/>
      <w:r w:rsidRPr="0099783A">
        <w:rPr>
          <w:rFonts w:ascii="Times New Roman" w:hAnsi="Times New Roman" w:cs="Times New Roman"/>
          <w:lang w:val="lt-LT"/>
        </w:rPr>
        <w:t>placebą</w:t>
      </w:r>
      <w:proofErr w:type="spellEnd"/>
      <w:r w:rsidRPr="0099783A">
        <w:rPr>
          <w:rFonts w:ascii="Times New Roman" w:hAnsi="Times New Roman" w:cs="Times New Roman"/>
          <w:lang w:val="lt-LT"/>
        </w:rPr>
        <w:t>, tačiau tai nebuvo statistiškai patikima – p dydis nebuvo ≤0,05.</w:t>
      </w:r>
    </w:p>
    <w:p w14:paraId="45FEB9AC" w14:textId="77777777" w:rsidR="00B85784" w:rsidRPr="0099783A" w:rsidRDefault="00B85784" w:rsidP="003277A4">
      <w:pPr>
        <w:spacing w:after="0" w:line="240" w:lineRule="auto"/>
        <w:rPr>
          <w:rFonts w:ascii="Times New Roman" w:hAnsi="Times New Roman" w:cs="Times New Roman"/>
          <w:lang w:val="lt-LT"/>
        </w:rPr>
      </w:pPr>
    </w:p>
    <w:p w14:paraId="5825D300"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Pacientų, per 3 metus mirusių dėl LOPL sukeltų priežasčių,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grupėje buvo 6,0 %,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 6,1 %, FP – 6,9 %, o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 4,7 %.</w:t>
      </w:r>
    </w:p>
    <w:p w14:paraId="3E1C86D5" w14:textId="77777777" w:rsidR="00B85784" w:rsidRPr="0099783A" w:rsidRDefault="00B85784" w:rsidP="003277A4">
      <w:pPr>
        <w:spacing w:after="0" w:line="240" w:lineRule="auto"/>
        <w:rPr>
          <w:rFonts w:ascii="Times New Roman" w:hAnsi="Times New Roman" w:cs="Times New Roman"/>
          <w:lang w:val="lt-LT"/>
        </w:rPr>
      </w:pPr>
    </w:p>
    <w:p w14:paraId="676D7F6E"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Vidutinių ir sunkių paūmėjimų vidurkis per metus vartojant </w:t>
      </w:r>
      <w:proofErr w:type="spellStart"/>
      <w:r w:rsidRPr="0099783A">
        <w:rPr>
          <w:rFonts w:ascii="Times New Roman" w:hAnsi="Times New Roman" w:cs="Times New Roman"/>
          <w:lang w:val="lt-LT"/>
        </w:rPr>
        <w:t>salmeterolį</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gerokai sumažėjo, palyginti su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 xml:space="preserve">, FP ir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(vidutinis dažnis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grupėje buvo 0,85, palyginti su 0,97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grupėje, 0,93 FP grupėje ir 1,13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grupėje). Tai rodo, kad vidutinių ir sunkių paūmėjimų skaičius sumažėjo 25 % (PI 95 %: 19 % ir 31 %; p &lt;0,001), </w:t>
      </w:r>
      <w:r w:rsidRPr="0099783A">
        <w:rPr>
          <w:rFonts w:ascii="Times New Roman" w:hAnsi="Times New Roman" w:cs="Times New Roman"/>
          <w:lang w:val="lt-LT"/>
        </w:rPr>
        <w:lastRenderedPageBreak/>
        <w:t xml:space="preserve">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12 %, palyginti su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 xml:space="preserve"> (95 % PI: 5 % ir 19 %, p = 0,002), ir 9 %, palyginti su FP (95 % PI: 1 % ir 16 %, p = 0,024). </w:t>
      </w: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ir FP,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patikimai sumažino paūmėjimų dažnį, atitinkamai 15 % (95 % PI: 7 % ir 22 %; p &lt;0,001) ir 18 % (95 % PI: 11 % ir 24 %; p &lt;0,001). </w:t>
      </w:r>
    </w:p>
    <w:p w14:paraId="6EBE87EF" w14:textId="77777777" w:rsidR="00B85784" w:rsidRPr="0099783A" w:rsidRDefault="00B85784" w:rsidP="003277A4">
      <w:pPr>
        <w:spacing w:after="0" w:line="240" w:lineRule="auto"/>
        <w:rPr>
          <w:rFonts w:ascii="Times New Roman" w:hAnsi="Times New Roman" w:cs="Times New Roman"/>
          <w:lang w:val="lt-LT"/>
        </w:rPr>
      </w:pPr>
    </w:p>
    <w:p w14:paraId="1E71C806"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Su sveikata susijusi gyvenimo kokybė, nustatyta naudojant St. George kvėpavimo klausimyną (</w:t>
      </w:r>
      <w:proofErr w:type="spellStart"/>
      <w:r w:rsidRPr="0099783A">
        <w:rPr>
          <w:rFonts w:ascii="Times New Roman" w:hAnsi="Times New Roman" w:cs="Times New Roman"/>
          <w:i/>
          <w:iCs/>
          <w:lang w:val="lt-LT"/>
        </w:rPr>
        <w:t>ang.</w:t>
      </w:r>
      <w:r w:rsidRPr="0099783A">
        <w:rPr>
          <w:rFonts w:ascii="Times New Roman" w:hAnsi="Times New Roman" w:cs="Times New Roman"/>
          <w:lang w:val="lt-LT"/>
        </w:rPr>
        <w:t>St</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George‘s</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Repiratory</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Questionnaire</w:t>
      </w:r>
      <w:proofErr w:type="spellEnd"/>
      <w:r w:rsidRPr="0099783A">
        <w:rPr>
          <w:rFonts w:ascii="Times New Roman" w:hAnsi="Times New Roman" w:cs="Times New Roman"/>
          <w:lang w:val="lt-LT"/>
        </w:rPr>
        <w:t xml:space="preserve">, SGRQ), aktyvaus gydymo metu pagerėjo,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Vidutinis pagerėjimas gydant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propionatu</w:t>
      </w:r>
      <w:proofErr w:type="spellEnd"/>
      <w:r w:rsidRPr="0099783A">
        <w:rPr>
          <w:rFonts w:ascii="Times New Roman" w:hAnsi="Times New Roman" w:cs="Times New Roman"/>
          <w:lang w:val="lt-LT"/>
        </w:rPr>
        <w:t xml:space="preserve"> per trejus metus buvo –3,1 vienetai (95 % PI: –4,1 ir –2,1; p &lt;0,001),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–2,2 vienetai (p &lt;0,001), palyginti su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 xml:space="preserve">, ir </w:t>
      </w:r>
      <w:r w:rsidRPr="0099783A">
        <w:rPr>
          <w:rFonts w:ascii="Times New Roman" w:hAnsi="Times New Roman" w:cs="Times New Roman"/>
          <w:lang w:val="lt-LT"/>
        </w:rPr>
        <w:noBreakHyphen/>
        <w:t>1,2 vienetai (p = 0,017), palyginti su FP. Sumažėjimas 4 vienetais laikomas kliniškai svarbiu.</w:t>
      </w:r>
    </w:p>
    <w:p w14:paraId="0E134CC0" w14:textId="77777777" w:rsidR="00B85784" w:rsidRPr="0099783A" w:rsidRDefault="00B85784" w:rsidP="003277A4">
      <w:pPr>
        <w:spacing w:after="0" w:line="240" w:lineRule="auto"/>
        <w:rPr>
          <w:rFonts w:ascii="Times New Roman" w:hAnsi="Times New Roman" w:cs="Times New Roman"/>
          <w:i/>
          <w:iCs/>
          <w:lang w:val="lt-LT"/>
        </w:rPr>
      </w:pPr>
    </w:p>
    <w:p w14:paraId="15740891"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Per 3 metus nustatyta pneumonijos, kaip nepageidaujamo reiškinio, tikimybė vartojant </w:t>
      </w:r>
      <w:proofErr w:type="spellStart"/>
      <w:r w:rsidRPr="0099783A">
        <w:rPr>
          <w:rFonts w:ascii="Times New Roman" w:hAnsi="Times New Roman" w:cs="Times New Roman"/>
          <w:lang w:val="lt-LT"/>
        </w:rPr>
        <w:t>placebą</w:t>
      </w:r>
      <w:proofErr w:type="spellEnd"/>
      <w:r w:rsidRPr="0099783A">
        <w:rPr>
          <w:rFonts w:ascii="Times New Roman" w:hAnsi="Times New Roman" w:cs="Times New Roman"/>
          <w:lang w:val="lt-LT"/>
        </w:rPr>
        <w:t xml:space="preserve"> buvo 12,3 %, </w:t>
      </w:r>
      <w:proofErr w:type="spellStart"/>
      <w:r w:rsidRPr="0099783A">
        <w:rPr>
          <w:rFonts w:ascii="Times New Roman" w:hAnsi="Times New Roman" w:cs="Times New Roman"/>
          <w:lang w:val="lt-LT"/>
        </w:rPr>
        <w:t>salmeterolį</w:t>
      </w:r>
      <w:proofErr w:type="spellEnd"/>
      <w:r w:rsidRPr="0099783A">
        <w:rPr>
          <w:rFonts w:ascii="Times New Roman" w:hAnsi="Times New Roman" w:cs="Times New Roman"/>
          <w:lang w:val="lt-LT"/>
        </w:rPr>
        <w:t xml:space="preserve"> – 13,3 %, FP – 18,3 %, o </w:t>
      </w:r>
      <w:proofErr w:type="spellStart"/>
      <w:r w:rsidRPr="0099783A">
        <w:rPr>
          <w:rFonts w:ascii="Times New Roman" w:hAnsi="Times New Roman" w:cs="Times New Roman"/>
          <w:lang w:val="lt-LT"/>
        </w:rPr>
        <w:t>salmeterolį</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propionatą</w:t>
      </w:r>
      <w:proofErr w:type="spellEnd"/>
      <w:r w:rsidRPr="0099783A">
        <w:rPr>
          <w:rFonts w:ascii="Times New Roman" w:hAnsi="Times New Roman" w:cs="Times New Roman"/>
          <w:lang w:val="lt-LT"/>
        </w:rPr>
        <w:t xml:space="preserve"> – 19,6 %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rizikos santykis,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xml:space="preserve">: 1,64, 95 % PI: 1,33 ir 2,01, p &lt;0,001). Mirčių, susijusių su pneumonija, nepadaugėjo. Gydymo metu mirties atvejų, kurie buvo įvertinti kaip tiesiogiai susiję su pneumonija, buvo 7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9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13 FP ir 8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grupėje. Nenustatyta reikšmingo kaulų lūžio tikimybės skirtumo (5,1 %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5,1 %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5,4 % FP ir 6,3 %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C04395"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C04395"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rizikos santykis, palyginti su </w:t>
      </w:r>
      <w:proofErr w:type="spellStart"/>
      <w:r w:rsidRPr="0099783A">
        <w:rPr>
          <w:rFonts w:ascii="Times New Roman" w:hAnsi="Times New Roman" w:cs="Times New Roman"/>
          <w:lang w:val="lt-LT"/>
        </w:rPr>
        <w:t>placebu</w:t>
      </w:r>
      <w:proofErr w:type="spellEnd"/>
      <w:r w:rsidRPr="0099783A">
        <w:rPr>
          <w:rFonts w:ascii="Times New Roman" w:hAnsi="Times New Roman" w:cs="Times New Roman"/>
          <w:lang w:val="lt-LT"/>
        </w:rPr>
        <w:t>: 1,22, 95 % PI: 0,87 ir 1,72, p = 0,248).</w:t>
      </w:r>
    </w:p>
    <w:p w14:paraId="1F79599A" w14:textId="77777777" w:rsidR="00B85784" w:rsidRPr="0099783A" w:rsidRDefault="00B85784" w:rsidP="003277A4">
      <w:pPr>
        <w:spacing w:after="0" w:line="240" w:lineRule="auto"/>
        <w:rPr>
          <w:rFonts w:ascii="Times New Roman" w:hAnsi="Times New Roman" w:cs="Times New Roman"/>
          <w:lang w:val="lt-LT"/>
        </w:rPr>
      </w:pPr>
    </w:p>
    <w:p w14:paraId="0D6F21E5"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Ilgiau kaip 6 ar 12 mėnesių trukę </w:t>
      </w:r>
      <w:proofErr w:type="spellStart"/>
      <w:r w:rsidRPr="0099783A">
        <w:rPr>
          <w:rFonts w:ascii="Times New Roman" w:hAnsi="Times New Roman" w:cs="Times New Roman"/>
          <w:lang w:val="lt-LT"/>
        </w:rPr>
        <w:t>placebo</w:t>
      </w:r>
      <w:proofErr w:type="spellEnd"/>
      <w:r w:rsidRPr="0099783A">
        <w:rPr>
          <w:rFonts w:ascii="Times New Roman" w:hAnsi="Times New Roman" w:cs="Times New Roman"/>
          <w:lang w:val="lt-LT"/>
        </w:rPr>
        <w:t xml:space="preserve"> kontroliuojami klinikiniai tyrimai parodė, kad reguliariai vartojant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dozę, pagerėja plaučių funkcija, sumažėja dusulys, priepuolį šalinančių vaistinių preparatų vartoti reikia mažiau. </w:t>
      </w:r>
    </w:p>
    <w:p w14:paraId="7B740376" w14:textId="77777777" w:rsidR="00B85784" w:rsidRPr="0099783A" w:rsidRDefault="00B85784" w:rsidP="003277A4">
      <w:pPr>
        <w:spacing w:after="0" w:line="240" w:lineRule="auto"/>
        <w:rPr>
          <w:rFonts w:ascii="Times New Roman" w:hAnsi="Times New Roman" w:cs="Times New Roman"/>
          <w:lang w:val="lt-LT"/>
        </w:rPr>
      </w:pPr>
    </w:p>
    <w:p w14:paraId="2CB5CBB1" w14:textId="77777777" w:rsidR="00B85784" w:rsidRPr="0099783A" w:rsidRDefault="00B85784" w:rsidP="00467659">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SCO40043 ir SCO100250 buvo atsitiktinių imčių, dvigubai akli, paralelinių grupių, kartotiniai tyrimai, kurių metu buvo lyginamas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(ši dozė neregistruota LOPL gydyti Europos Sąjungoje), poveikis su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poveikiu vidutinio sunkumo/sunkių paūmėjimų atvejais per metus pacientams, sergantiems LOPL, kurių FEV1 yra mažesnis nei numatytas 50 % ir jiems anksčiau buvo pasireiškę ligos paūmėjimai. Vidutinio sunkumo/sunkūs paūmėjimai buvo apibūdinami kaip ligos pablogėjimo simptomai, dėl kurių pacientą reikėjo gydyti geriamaisiais kortikosteroidais ir (arba) antibiotikais arba hospitalizuoti.</w:t>
      </w:r>
    </w:p>
    <w:p w14:paraId="555408A9" w14:textId="77777777" w:rsidR="00B85784" w:rsidRPr="0099783A" w:rsidRDefault="00B85784" w:rsidP="00467659">
      <w:pPr>
        <w:spacing w:after="0" w:line="240" w:lineRule="auto"/>
        <w:rPr>
          <w:rFonts w:ascii="Times New Roman" w:hAnsi="Times New Roman" w:cs="Times New Roman"/>
          <w:lang w:val="lt-LT"/>
        </w:rPr>
      </w:pPr>
    </w:p>
    <w:p w14:paraId="13DD208D" w14:textId="52CA1C6F" w:rsidR="00B85784" w:rsidRPr="0099783A" w:rsidRDefault="00B85784" w:rsidP="00467659">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Tyrimas turėjo 4 savaičių įvadinį periodą, per kurį visi tiriamieji vartojo atviru būdu skiriamą </w:t>
      </w:r>
      <w:proofErr w:type="spellStart"/>
      <w:r w:rsidRPr="0099783A">
        <w:rPr>
          <w:rFonts w:ascii="Times New Roman" w:hAnsi="Times New Roman" w:cs="Times New Roman"/>
          <w:lang w:val="lt-LT"/>
        </w:rPr>
        <w:t>salmeterolį</w:t>
      </w:r>
      <w:proofErr w:type="spellEnd"/>
      <w:r w:rsidRPr="0099783A">
        <w:rPr>
          <w:rFonts w:ascii="Times New Roman" w:hAnsi="Times New Roman" w:cs="Times New Roman"/>
          <w:lang w:val="lt-LT"/>
        </w:rPr>
        <w:t xml:space="preserve">/ FP 50/250, siekiant standartizuoti LOPL </w:t>
      </w:r>
      <w:proofErr w:type="spellStart"/>
      <w:r w:rsidRPr="0099783A">
        <w:rPr>
          <w:rFonts w:ascii="Times New Roman" w:hAnsi="Times New Roman" w:cs="Times New Roman"/>
          <w:lang w:val="lt-LT"/>
        </w:rPr>
        <w:t>farmakoterapiją</w:t>
      </w:r>
      <w:proofErr w:type="spellEnd"/>
      <w:r w:rsidRPr="0099783A">
        <w:rPr>
          <w:rFonts w:ascii="Times New Roman" w:hAnsi="Times New Roman" w:cs="Times New Roman"/>
          <w:lang w:val="lt-LT"/>
        </w:rPr>
        <w:t xml:space="preserve"> ir stabilizuoti ligą iki </w:t>
      </w:r>
      <w:proofErr w:type="spellStart"/>
      <w:r w:rsidRPr="0099783A">
        <w:rPr>
          <w:rFonts w:ascii="Times New Roman" w:hAnsi="Times New Roman" w:cs="Times New Roman"/>
          <w:lang w:val="lt-LT"/>
        </w:rPr>
        <w:t>randomizacijos</w:t>
      </w:r>
      <w:proofErr w:type="spellEnd"/>
      <w:r w:rsidRPr="0099783A">
        <w:rPr>
          <w:rFonts w:ascii="Times New Roman" w:hAnsi="Times New Roman" w:cs="Times New Roman"/>
          <w:lang w:val="lt-LT"/>
        </w:rPr>
        <w:t xml:space="preserve"> aklu būdu tiriamųjų vaistų skyrimo 52 savaites. Tiriam</w:t>
      </w:r>
      <w:r w:rsidR="0099783A">
        <w:rPr>
          <w:rFonts w:ascii="Times New Roman" w:hAnsi="Times New Roman" w:cs="Times New Roman"/>
          <w:lang w:val="lt-LT"/>
        </w:rPr>
        <w:t>i</w:t>
      </w:r>
      <w:r w:rsidRPr="0099783A">
        <w:rPr>
          <w:rFonts w:ascii="Times New Roman" w:hAnsi="Times New Roman" w:cs="Times New Roman"/>
          <w:lang w:val="lt-LT"/>
        </w:rPr>
        <w:t xml:space="preserve">eji buvo </w:t>
      </w:r>
      <w:proofErr w:type="spellStart"/>
      <w:r w:rsidRPr="0099783A">
        <w:rPr>
          <w:rFonts w:ascii="Times New Roman" w:hAnsi="Times New Roman" w:cs="Times New Roman"/>
          <w:lang w:val="lt-LT"/>
        </w:rPr>
        <w:t>randomizuoti</w:t>
      </w:r>
      <w:proofErr w:type="spellEnd"/>
      <w:r w:rsidRPr="0099783A">
        <w:rPr>
          <w:rFonts w:ascii="Times New Roman" w:hAnsi="Times New Roman" w:cs="Times New Roman"/>
          <w:lang w:val="lt-LT"/>
        </w:rPr>
        <w:t xml:space="preserve"> santykiu 1:1 į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FP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(bendras ITT n=776) grupę arba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(bendras ITT n=778) grupę. Iki įvadinio periodo tiriamieji nutraukė ankstesnį LOPL gydymą, išskyrus trumpo veikimo </w:t>
      </w:r>
      <w:proofErr w:type="spellStart"/>
      <w:r w:rsidRPr="0099783A">
        <w:rPr>
          <w:rFonts w:ascii="Times New Roman" w:hAnsi="Times New Roman" w:cs="Times New Roman"/>
          <w:lang w:val="lt-LT"/>
        </w:rPr>
        <w:t>bronchodilatatorius</w:t>
      </w:r>
      <w:proofErr w:type="spellEnd"/>
      <w:r w:rsidRPr="0099783A">
        <w:rPr>
          <w:rFonts w:ascii="Times New Roman" w:hAnsi="Times New Roman" w:cs="Times New Roman"/>
          <w:lang w:val="lt-LT"/>
        </w:rPr>
        <w:t xml:space="preserve">. Gydymo metu kartu vartoti </w:t>
      </w:r>
      <w:proofErr w:type="spellStart"/>
      <w:r w:rsidRPr="0099783A">
        <w:rPr>
          <w:rFonts w:ascii="Times New Roman" w:hAnsi="Times New Roman" w:cs="Times New Roman"/>
          <w:lang w:val="lt-LT"/>
        </w:rPr>
        <w:t>inhaliuojamų</w:t>
      </w:r>
      <w:proofErr w:type="spellEnd"/>
      <w:r w:rsidRPr="0099783A">
        <w:rPr>
          <w:rFonts w:ascii="Times New Roman" w:hAnsi="Times New Roman" w:cs="Times New Roman"/>
          <w:lang w:val="lt-LT"/>
        </w:rPr>
        <w:t xml:space="preserve"> ilgo veikimo </w:t>
      </w:r>
      <w:proofErr w:type="spellStart"/>
      <w:r w:rsidRPr="0099783A">
        <w:rPr>
          <w:rFonts w:ascii="Times New Roman" w:hAnsi="Times New Roman" w:cs="Times New Roman"/>
          <w:lang w:val="lt-LT"/>
        </w:rPr>
        <w:t>bronchodilatatorių</w:t>
      </w:r>
      <w:proofErr w:type="spellEnd"/>
      <w:r w:rsidRPr="0099783A">
        <w:rPr>
          <w:rFonts w:ascii="Times New Roman" w:hAnsi="Times New Roman" w:cs="Times New Roman"/>
          <w:lang w:val="lt-LT"/>
        </w:rPr>
        <w:t xml:space="preserve"> (</w:t>
      </w:r>
      <w:r w:rsidR="00633DCA" w:rsidRPr="005F5D20">
        <w:rPr>
          <w:rFonts w:ascii="Times New Roman" w:hAnsi="Times New Roman" w:cs="Times New Roman"/>
          <w:lang w:val="lt-LT"/>
        </w:rPr>
        <w:t>β</w:t>
      </w:r>
      <w:r w:rsidR="00633DCA" w:rsidRPr="005F5D20">
        <w:rPr>
          <w:rFonts w:ascii="Times New Roman" w:hAnsi="Times New Roman" w:cs="Times New Roman"/>
          <w:vertAlign w:val="subscript"/>
          <w:lang w:val="lt-LT"/>
        </w:rPr>
        <w:t>2</w:t>
      </w:r>
      <w:r w:rsidR="00633DCA" w:rsidRPr="005F5D20">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anticholinerginių</w:t>
      </w:r>
      <w:proofErr w:type="spellEnd"/>
      <w:r w:rsidRPr="0099783A">
        <w:rPr>
          <w:rFonts w:ascii="Times New Roman" w:hAnsi="Times New Roman" w:cs="Times New Roman"/>
          <w:lang w:val="lt-LT"/>
        </w:rPr>
        <w:t xml:space="preserve"> vaistinių preparatų), </w:t>
      </w:r>
      <w:proofErr w:type="spellStart"/>
      <w:r w:rsidRPr="0099783A">
        <w:rPr>
          <w:rFonts w:ascii="Times New Roman" w:hAnsi="Times New Roman" w:cs="Times New Roman"/>
          <w:lang w:val="lt-LT"/>
        </w:rPr>
        <w:t>ipratropiumo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salbutamolio</w:t>
      </w:r>
      <w:proofErr w:type="spellEnd"/>
      <w:r w:rsidRPr="0099783A">
        <w:rPr>
          <w:rFonts w:ascii="Times New Roman" w:hAnsi="Times New Roman" w:cs="Times New Roman"/>
          <w:lang w:val="lt-LT"/>
        </w:rPr>
        <w:t xml:space="preserve"> derinių, geriamųjų </w:t>
      </w:r>
      <w:r w:rsidR="00633DCA" w:rsidRPr="005F5D20">
        <w:rPr>
          <w:rFonts w:ascii="Times New Roman" w:hAnsi="Times New Roman" w:cs="Times New Roman"/>
          <w:lang w:val="lt-LT"/>
        </w:rPr>
        <w:t>β</w:t>
      </w:r>
      <w:r w:rsidR="00633DCA" w:rsidRPr="005F5D20">
        <w:rPr>
          <w:rFonts w:ascii="Times New Roman" w:hAnsi="Times New Roman" w:cs="Times New Roman"/>
          <w:vertAlign w:val="subscript"/>
          <w:lang w:val="lt-LT"/>
        </w:rPr>
        <w:t>2</w:t>
      </w:r>
      <w:r w:rsidR="00633DCA" w:rsidRPr="005F5D20">
        <w:rPr>
          <w:rFonts w:ascii="Times New Roman" w:hAnsi="Times New Roman" w:cs="Times New Roman"/>
          <w:lang w:val="lt-LT"/>
        </w:rPr>
        <w:t xml:space="preserve"> </w:t>
      </w:r>
      <w:proofErr w:type="spellStart"/>
      <w:r w:rsidRPr="0099783A">
        <w:rPr>
          <w:rFonts w:ascii="Times New Roman" w:hAnsi="Times New Roman" w:cs="Times New Roman"/>
          <w:lang w:val="lt-LT"/>
        </w:rPr>
        <w:t>adrenoreceptorių</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agonistų</w:t>
      </w:r>
      <w:proofErr w:type="spellEnd"/>
      <w:r w:rsidRPr="0099783A">
        <w:rPr>
          <w:rFonts w:ascii="Times New Roman" w:hAnsi="Times New Roman" w:cs="Times New Roman"/>
          <w:lang w:val="lt-LT"/>
        </w:rPr>
        <w:t xml:space="preserve"> ir </w:t>
      </w:r>
      <w:proofErr w:type="spellStart"/>
      <w:r w:rsidRPr="0099783A">
        <w:rPr>
          <w:rFonts w:ascii="Times New Roman" w:hAnsi="Times New Roman" w:cs="Times New Roman"/>
          <w:lang w:val="lt-LT"/>
        </w:rPr>
        <w:t>teofilino</w:t>
      </w:r>
      <w:proofErr w:type="spellEnd"/>
      <w:r w:rsidRPr="0099783A">
        <w:rPr>
          <w:rFonts w:ascii="Times New Roman" w:hAnsi="Times New Roman" w:cs="Times New Roman"/>
          <w:lang w:val="lt-LT"/>
        </w:rPr>
        <w:t xml:space="preserve"> nebuvo galima. Geriamuosius kortikosteroidus ir antibiotikus buvo galima vartoti LOPL </w:t>
      </w:r>
      <w:proofErr w:type="spellStart"/>
      <w:r w:rsidRPr="0099783A">
        <w:rPr>
          <w:rFonts w:ascii="Times New Roman" w:hAnsi="Times New Roman" w:cs="Times New Roman"/>
          <w:lang w:val="lt-LT"/>
        </w:rPr>
        <w:t>paūmėjimams</w:t>
      </w:r>
      <w:proofErr w:type="spellEnd"/>
      <w:r w:rsidRPr="0099783A">
        <w:rPr>
          <w:rFonts w:ascii="Times New Roman" w:hAnsi="Times New Roman" w:cs="Times New Roman"/>
          <w:lang w:val="lt-LT"/>
        </w:rPr>
        <w:t xml:space="preserve"> gydyti pagal specialias vartojimo rekomendacijas. Tiriamieji </w:t>
      </w:r>
      <w:proofErr w:type="spellStart"/>
      <w:r w:rsidRPr="0099783A">
        <w:rPr>
          <w:rFonts w:ascii="Times New Roman" w:hAnsi="Times New Roman" w:cs="Times New Roman"/>
          <w:lang w:val="lt-LT"/>
        </w:rPr>
        <w:t>salbutamolį</w:t>
      </w:r>
      <w:proofErr w:type="spellEnd"/>
      <w:r w:rsidRPr="0099783A">
        <w:rPr>
          <w:rFonts w:ascii="Times New Roman" w:hAnsi="Times New Roman" w:cs="Times New Roman"/>
          <w:lang w:val="lt-LT"/>
        </w:rPr>
        <w:t xml:space="preserve"> vartojo esant reikalui viso tyrimo metu. </w:t>
      </w:r>
    </w:p>
    <w:p w14:paraId="25367CF1" w14:textId="77777777" w:rsidR="00B85784" w:rsidRPr="0099783A" w:rsidRDefault="00B85784" w:rsidP="00467659">
      <w:pPr>
        <w:spacing w:after="0" w:line="240" w:lineRule="auto"/>
        <w:rPr>
          <w:rFonts w:ascii="Times New Roman" w:hAnsi="Times New Roman" w:cs="Times New Roman"/>
          <w:lang w:val="lt-LT"/>
        </w:rPr>
      </w:pPr>
    </w:p>
    <w:p w14:paraId="3663FA79" w14:textId="6F20155A" w:rsidR="00B85784" w:rsidRPr="0099783A" w:rsidRDefault="00B85784" w:rsidP="00467659">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Abiejų tyrimų rezultatai parodė, kad gydymas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doze reikšmingai sumažino vidutinio sunkumo/sunkių LOPL paūmėjimų skaičių per metus, palyginti su gydymu </w:t>
      </w:r>
      <w:proofErr w:type="spellStart"/>
      <w:r w:rsidRPr="0099783A">
        <w:rPr>
          <w:rFonts w:ascii="Times New Roman" w:hAnsi="Times New Roman" w:cs="Times New Roman"/>
          <w:lang w:val="lt-LT"/>
        </w:rPr>
        <w:t>salmeteroliu</w:t>
      </w:r>
      <w:proofErr w:type="spellEnd"/>
      <w:r w:rsidRPr="0099783A">
        <w:rPr>
          <w:rFonts w:ascii="Times New Roman" w:hAnsi="Times New Roman" w:cs="Times New Roman"/>
          <w:lang w:val="lt-LT"/>
        </w:rPr>
        <w:t xml:space="preserve"> (SCO40043: 1,06 ir 1,53 tiriamieji per metus, atitinkamai dažnio santykis 0,70, 95 % PI: 0,58 ir 0,83, p&lt;0,001; SCO100250: 1,10 ir 1,59 tiriamieji per metus, atitinkamai dažnio santykis 0,70, 95 % PI: 0,58 ir 0,83, p&lt;0,001). Antriniai veiksmingumo vertinimo rodikliai (laikas iki pirmojo vidutinio sunkumo/sunkaus paūmėjimo, paūmėjimų dažnis per metus, dėl kurių reikėjo vartoti geriamuosius kortikosteroidus ir FEV1 dydis, matuojamas ryte iki dozės pavartojimo) parodė reikšmingai palankesnį poveikį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flutikazino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w:t>
      </w:r>
      <w:r w:rsidRPr="0099783A">
        <w:rPr>
          <w:rFonts w:ascii="Times New Roman" w:hAnsi="Times New Roman" w:cs="Times New Roman"/>
          <w:lang w:val="lt-LT"/>
        </w:rPr>
        <w:lastRenderedPageBreak/>
        <w:t xml:space="preserve">grupėje negu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Nepageidaujamų reiškinių pobūdis buvo panašus, išskyrus dažnesnes </w:t>
      </w:r>
      <w:proofErr w:type="spellStart"/>
      <w:r w:rsidRPr="0099783A">
        <w:rPr>
          <w:rFonts w:ascii="Times New Roman" w:hAnsi="Times New Roman" w:cs="Times New Roman"/>
          <w:lang w:val="lt-LT"/>
        </w:rPr>
        <w:t>pneumonijas</w:t>
      </w:r>
      <w:proofErr w:type="spellEnd"/>
      <w:r w:rsidRPr="0099783A">
        <w:rPr>
          <w:rFonts w:ascii="Times New Roman" w:hAnsi="Times New Roman" w:cs="Times New Roman"/>
          <w:lang w:val="lt-LT"/>
        </w:rPr>
        <w:t xml:space="preserve"> ir žinomą vietinį šalutinį poveikį (</w:t>
      </w:r>
      <w:proofErr w:type="spellStart"/>
      <w:r w:rsidRPr="0099783A">
        <w:rPr>
          <w:rFonts w:ascii="Times New Roman" w:hAnsi="Times New Roman" w:cs="Times New Roman"/>
          <w:lang w:val="lt-LT"/>
        </w:rPr>
        <w:t>kandidozė</w:t>
      </w:r>
      <w:proofErr w:type="spellEnd"/>
      <w:r w:rsidRPr="0099783A">
        <w:rPr>
          <w:rFonts w:ascii="Times New Roman" w:hAnsi="Times New Roman" w:cs="Times New Roman"/>
          <w:lang w:val="lt-LT"/>
        </w:rPr>
        <w:t xml:space="preserve"> ir užkimimas)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grupėje negu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Su pneumonija susiję reiškiniai pasireiškė 55 (7 %) tiriamiesiems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flutikazino</w:t>
      </w:r>
      <w:proofErr w:type="spellEnd"/>
      <w:r w:rsidR="00FE7386" w:rsidRPr="0099783A">
        <w:rPr>
          <w:rFonts w:ascii="Times New Roman" w:hAnsi="Times New Roman" w:cs="Times New Roman"/>
          <w:lang w:val="lt-LT"/>
        </w:rPr>
        <w:t xml:space="preserve"> </w:t>
      </w:r>
      <w:r w:rsidRPr="0099783A">
        <w:rPr>
          <w:rFonts w:ascii="Times New Roman" w:hAnsi="Times New Roman" w:cs="Times New Roman"/>
          <w:lang w:val="lt-LT"/>
        </w:rPr>
        <w:t>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grupėje ir 25 (3 %) –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 xml:space="preserve"> grupėje. Didesnis pneumonijos dažnis, užregistruotas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50/250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grupėje, buvo panašaus dydžio, kaip ir gydymo </w:t>
      </w:r>
      <w:proofErr w:type="spellStart"/>
      <w:r w:rsidRPr="0099783A">
        <w:rPr>
          <w:rFonts w:ascii="Times New Roman" w:hAnsi="Times New Roman" w:cs="Times New Roman"/>
          <w:lang w:val="lt-LT"/>
        </w:rPr>
        <w:t>salmeterolio</w:t>
      </w:r>
      <w:proofErr w:type="spellEnd"/>
      <w:r w:rsidRPr="0099783A">
        <w:rPr>
          <w:rFonts w:ascii="Times New Roman" w:hAnsi="Times New Roman" w:cs="Times New Roman"/>
          <w:lang w:val="lt-LT"/>
        </w:rPr>
        <w:t>/</w:t>
      </w:r>
      <w:proofErr w:type="spellStart"/>
      <w:r w:rsidRPr="0099783A">
        <w:rPr>
          <w:rFonts w:ascii="Times New Roman" w:hAnsi="Times New Roman" w:cs="Times New Roman"/>
          <w:lang w:val="lt-LT"/>
        </w:rPr>
        <w:t>flutikazono</w:t>
      </w:r>
      <w:proofErr w:type="spellEnd"/>
      <w:r w:rsidR="00FE738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50/500 </w:t>
      </w:r>
      <w:proofErr w:type="spellStart"/>
      <w:r w:rsidRPr="0099783A">
        <w:rPr>
          <w:rFonts w:ascii="Times New Roman" w:hAnsi="Times New Roman" w:cs="Times New Roman"/>
          <w:lang w:val="lt-LT"/>
        </w:rPr>
        <w:t>mikrogramų</w:t>
      </w:r>
      <w:proofErr w:type="spellEnd"/>
      <w:r w:rsidRPr="0099783A">
        <w:rPr>
          <w:rFonts w:ascii="Times New Roman" w:hAnsi="Times New Roman" w:cs="Times New Roman"/>
          <w:lang w:val="lt-LT"/>
        </w:rPr>
        <w:t xml:space="preserve"> dozės, vartojamos du kartus per parą, grupėje TORCH tyrimo metu. </w:t>
      </w:r>
    </w:p>
    <w:p w14:paraId="348CD464" w14:textId="77777777" w:rsidR="00B85784" w:rsidRPr="0099783A" w:rsidRDefault="00B85784" w:rsidP="00467659">
      <w:pPr>
        <w:spacing w:after="0" w:line="240" w:lineRule="auto"/>
        <w:rPr>
          <w:rFonts w:ascii="Times New Roman" w:hAnsi="Times New Roman"/>
          <w:lang w:val="lt-LT"/>
        </w:rPr>
      </w:pPr>
    </w:p>
    <w:p w14:paraId="1E8D111A" w14:textId="4E36DCED" w:rsidR="002F4C52" w:rsidRPr="002F4C52" w:rsidRDefault="002F4C52" w:rsidP="003277A4">
      <w:pPr>
        <w:spacing w:after="0" w:line="240" w:lineRule="auto"/>
        <w:rPr>
          <w:rFonts w:ascii="Times New Roman" w:hAnsi="Times New Roman" w:cs="Times New Roman"/>
          <w:b/>
          <w:u w:val="single"/>
          <w:lang w:val="lt-LT"/>
        </w:rPr>
      </w:pPr>
      <w:r w:rsidRPr="002F4C52">
        <w:rPr>
          <w:rFonts w:ascii="Times New Roman" w:hAnsi="Times New Roman" w:cs="Times New Roman"/>
          <w:b/>
          <w:u w:val="single"/>
          <w:lang w:val="lt-LT"/>
        </w:rPr>
        <w:t>Astma</w:t>
      </w:r>
    </w:p>
    <w:p w14:paraId="19BCD167" w14:textId="2BCE25CE" w:rsidR="00B85784" w:rsidRPr="005F5D20" w:rsidRDefault="00633DCA" w:rsidP="003277A4">
      <w:pPr>
        <w:spacing w:after="0" w:line="240" w:lineRule="auto"/>
        <w:rPr>
          <w:rFonts w:ascii="Times New Roman" w:hAnsi="Times New Roman" w:cs="Times New Roman"/>
          <w:i/>
          <w:lang w:val="lt-LT"/>
        </w:rPr>
      </w:pPr>
      <w:proofErr w:type="spellStart"/>
      <w:r w:rsidRPr="005F5D20">
        <w:rPr>
          <w:rFonts w:ascii="Times New Roman" w:hAnsi="Times New Roman" w:cs="Times New Roman"/>
          <w:i/>
          <w:lang w:val="lt-LT"/>
        </w:rPr>
        <w:t>Salmeterolio</w:t>
      </w:r>
      <w:proofErr w:type="spellEnd"/>
      <w:r w:rsidRPr="005F5D20">
        <w:rPr>
          <w:rFonts w:ascii="Times New Roman" w:hAnsi="Times New Roman" w:cs="Times New Roman"/>
          <w:i/>
          <w:lang w:val="lt-LT"/>
        </w:rPr>
        <w:t xml:space="preserve"> </w:t>
      </w:r>
      <w:proofErr w:type="spellStart"/>
      <w:r w:rsidRPr="005F5D20">
        <w:rPr>
          <w:rFonts w:ascii="Times New Roman" w:hAnsi="Times New Roman" w:cs="Times New Roman"/>
          <w:i/>
          <w:lang w:val="lt-LT"/>
        </w:rPr>
        <w:t>daugiacentris</w:t>
      </w:r>
      <w:proofErr w:type="spellEnd"/>
      <w:r w:rsidRPr="005F5D20">
        <w:rPr>
          <w:rFonts w:ascii="Times New Roman" w:hAnsi="Times New Roman" w:cs="Times New Roman"/>
          <w:i/>
          <w:lang w:val="lt-LT"/>
        </w:rPr>
        <w:t xml:space="preserve"> astmos klinikinis tyrimas (SMART)</w:t>
      </w:r>
    </w:p>
    <w:p w14:paraId="7BBA246C" w14:textId="77777777" w:rsidR="00B85784" w:rsidRPr="0099783A" w:rsidRDefault="00B85784" w:rsidP="003277A4">
      <w:pPr>
        <w:spacing w:after="0" w:line="240" w:lineRule="auto"/>
        <w:rPr>
          <w:rFonts w:ascii="Times New Roman" w:hAnsi="Times New Roman" w:cs="Times New Roman"/>
          <w:lang w:val="lt-LT"/>
        </w:rPr>
      </w:pPr>
    </w:p>
    <w:p w14:paraId="1961034F" w14:textId="0DD9793F" w:rsidR="00AB75E7" w:rsidRDefault="002F4C52" w:rsidP="003277A4">
      <w:pPr>
        <w:spacing w:after="0" w:line="240" w:lineRule="auto"/>
        <w:rPr>
          <w:rFonts w:ascii="Times New Roman" w:hAnsi="Times New Roman" w:cs="Times New Roman"/>
          <w:lang w:val="lt-LT"/>
        </w:rPr>
      </w:pPr>
      <w:proofErr w:type="spellStart"/>
      <w:r>
        <w:rPr>
          <w:rFonts w:ascii="Times New Roman" w:hAnsi="Times New Roman" w:cs="Times New Roman"/>
          <w:lang w:val="lt-LT"/>
        </w:rPr>
        <w:t>Salmeterolio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daugiacentris</w:t>
      </w:r>
      <w:proofErr w:type="spellEnd"/>
      <w:r>
        <w:rPr>
          <w:rFonts w:ascii="Times New Roman" w:hAnsi="Times New Roman" w:cs="Times New Roman"/>
          <w:lang w:val="lt-LT"/>
        </w:rPr>
        <w:t xml:space="preserve"> astmos mokslinis tyrimas (</w:t>
      </w:r>
      <w:r w:rsidR="00B85784" w:rsidRPr="0099783A">
        <w:rPr>
          <w:rFonts w:ascii="Times New Roman" w:hAnsi="Times New Roman" w:cs="Times New Roman"/>
          <w:lang w:val="lt-LT"/>
        </w:rPr>
        <w:t>SMART</w:t>
      </w:r>
      <w:r>
        <w:rPr>
          <w:rFonts w:ascii="Times New Roman" w:hAnsi="Times New Roman" w:cs="Times New Roman"/>
          <w:lang w:val="lt-LT"/>
        </w:rPr>
        <w:t>)</w:t>
      </w:r>
      <w:r w:rsidR="00B85784" w:rsidRPr="0099783A">
        <w:rPr>
          <w:rFonts w:ascii="Times New Roman" w:hAnsi="Times New Roman" w:cs="Times New Roman"/>
          <w:lang w:val="lt-LT"/>
        </w:rPr>
        <w:t xml:space="preserve"> buvo 28 savaičių trukmės klinikinis tyrimas, atliktas JAV, kuriame </w:t>
      </w:r>
      <w:r>
        <w:rPr>
          <w:rFonts w:ascii="Times New Roman" w:hAnsi="Times New Roman" w:cs="Times New Roman"/>
          <w:lang w:val="lt-LT"/>
        </w:rPr>
        <w:t xml:space="preserve">buvo vertinamas </w:t>
      </w:r>
      <w:proofErr w:type="spellStart"/>
      <w:r w:rsidR="00B85784" w:rsidRPr="0099783A">
        <w:rPr>
          <w:rFonts w:ascii="Times New Roman" w:hAnsi="Times New Roman" w:cs="Times New Roman"/>
          <w:lang w:val="lt-LT"/>
        </w:rPr>
        <w:t>salmeterol</w:t>
      </w:r>
      <w:r>
        <w:rPr>
          <w:rFonts w:ascii="Times New Roman" w:hAnsi="Times New Roman" w:cs="Times New Roman"/>
          <w:lang w:val="lt-LT"/>
        </w:rPr>
        <w:t>io</w:t>
      </w:r>
      <w:proofErr w:type="spellEnd"/>
      <w:r>
        <w:rPr>
          <w:rFonts w:ascii="Times New Roman" w:hAnsi="Times New Roman" w:cs="Times New Roman"/>
          <w:lang w:val="lt-LT"/>
        </w:rPr>
        <w:t xml:space="preserve"> saugumas lygin</w:t>
      </w:r>
      <w:r w:rsidR="009E2509">
        <w:rPr>
          <w:rFonts w:ascii="Times New Roman" w:hAnsi="Times New Roman" w:cs="Times New Roman"/>
          <w:lang w:val="lt-LT"/>
        </w:rPr>
        <w:t>ant</w:t>
      </w:r>
      <w:r>
        <w:rPr>
          <w:rFonts w:ascii="Times New Roman" w:hAnsi="Times New Roman" w:cs="Times New Roman"/>
          <w:lang w:val="lt-LT"/>
        </w:rPr>
        <w:t xml:space="preserve"> su </w:t>
      </w:r>
      <w:proofErr w:type="spellStart"/>
      <w:r>
        <w:rPr>
          <w:rFonts w:ascii="Times New Roman" w:hAnsi="Times New Roman" w:cs="Times New Roman"/>
          <w:lang w:val="lt-LT"/>
        </w:rPr>
        <w:t>placebu</w:t>
      </w:r>
      <w:proofErr w:type="spellEnd"/>
      <w:r w:rsidR="00CF5A7C">
        <w:rPr>
          <w:rFonts w:ascii="Times New Roman" w:hAnsi="Times New Roman" w:cs="Times New Roman"/>
          <w:lang w:val="lt-LT"/>
        </w:rPr>
        <w:t>,</w:t>
      </w:r>
      <w:r>
        <w:rPr>
          <w:rFonts w:ascii="Times New Roman" w:hAnsi="Times New Roman" w:cs="Times New Roman"/>
          <w:lang w:val="lt-LT"/>
        </w:rPr>
        <w:t xml:space="preserve"> jį skiriant suaugusiesiems ir paaugliams</w:t>
      </w:r>
      <w:r w:rsidR="00B85784" w:rsidRPr="0099783A">
        <w:rPr>
          <w:rFonts w:ascii="Times New Roman" w:hAnsi="Times New Roman" w:cs="Times New Roman"/>
          <w:lang w:val="lt-LT"/>
        </w:rPr>
        <w:t xml:space="preserve"> kartu </w:t>
      </w:r>
      <w:r>
        <w:rPr>
          <w:rFonts w:ascii="Times New Roman" w:hAnsi="Times New Roman" w:cs="Times New Roman"/>
          <w:lang w:val="lt-LT"/>
        </w:rPr>
        <w:t xml:space="preserve">su </w:t>
      </w:r>
      <w:r w:rsidRPr="0099783A">
        <w:rPr>
          <w:rFonts w:ascii="Times New Roman" w:hAnsi="Times New Roman" w:cs="Times New Roman"/>
          <w:lang w:val="lt-LT"/>
        </w:rPr>
        <w:t>įprastin</w:t>
      </w:r>
      <w:r>
        <w:rPr>
          <w:rFonts w:ascii="Times New Roman" w:hAnsi="Times New Roman" w:cs="Times New Roman"/>
          <w:lang w:val="lt-LT"/>
        </w:rPr>
        <w:t>iu</w:t>
      </w:r>
      <w:r w:rsidRPr="0099783A">
        <w:rPr>
          <w:rFonts w:ascii="Times New Roman" w:hAnsi="Times New Roman" w:cs="Times New Roman"/>
          <w:lang w:val="lt-LT"/>
        </w:rPr>
        <w:t xml:space="preserve"> </w:t>
      </w:r>
      <w:r w:rsidR="00B85784" w:rsidRPr="0099783A">
        <w:rPr>
          <w:rFonts w:ascii="Times New Roman" w:hAnsi="Times New Roman" w:cs="Times New Roman"/>
          <w:lang w:val="lt-LT"/>
        </w:rPr>
        <w:t xml:space="preserve">astmos </w:t>
      </w:r>
      <w:r w:rsidRPr="0099783A">
        <w:rPr>
          <w:rFonts w:ascii="Times New Roman" w:hAnsi="Times New Roman" w:cs="Times New Roman"/>
          <w:lang w:val="lt-LT"/>
        </w:rPr>
        <w:t>gydym</w:t>
      </w:r>
      <w:r>
        <w:rPr>
          <w:rFonts w:ascii="Times New Roman" w:hAnsi="Times New Roman" w:cs="Times New Roman"/>
          <w:lang w:val="lt-LT"/>
        </w:rPr>
        <w:t>u</w:t>
      </w:r>
      <w:r w:rsidR="00B85784" w:rsidRPr="0099783A">
        <w:rPr>
          <w:rFonts w:ascii="Times New Roman" w:hAnsi="Times New Roman" w:cs="Times New Roman"/>
          <w:lang w:val="lt-LT"/>
        </w:rPr>
        <w:t xml:space="preserve">. </w:t>
      </w:r>
      <w:r w:rsidR="009A36B6">
        <w:rPr>
          <w:rFonts w:ascii="Times New Roman" w:hAnsi="Times New Roman" w:cs="Times New Roman"/>
          <w:lang w:val="lt-LT"/>
        </w:rPr>
        <w:t xml:space="preserve">Nors </w:t>
      </w:r>
      <w:r w:rsidR="003403DB">
        <w:rPr>
          <w:rFonts w:ascii="Times New Roman" w:hAnsi="Times New Roman" w:cs="Times New Roman"/>
          <w:lang w:val="lt-LT"/>
        </w:rPr>
        <w:t>p</w:t>
      </w:r>
      <w:r w:rsidR="00B85784" w:rsidRPr="0099783A">
        <w:rPr>
          <w:rFonts w:ascii="Times New Roman" w:hAnsi="Times New Roman" w:cs="Times New Roman"/>
          <w:lang w:val="lt-LT"/>
        </w:rPr>
        <w:t>agrindinė</w:t>
      </w:r>
      <w:r w:rsidR="003403DB">
        <w:rPr>
          <w:rFonts w:ascii="Times New Roman" w:hAnsi="Times New Roman" w:cs="Times New Roman"/>
          <w:lang w:val="lt-LT"/>
        </w:rPr>
        <w:t>s</w:t>
      </w:r>
      <w:r w:rsidR="00B85784" w:rsidRPr="0099783A">
        <w:rPr>
          <w:rFonts w:ascii="Times New Roman" w:hAnsi="Times New Roman" w:cs="Times New Roman"/>
          <w:lang w:val="lt-LT"/>
        </w:rPr>
        <w:t xml:space="preserve"> vertinimo baigti</w:t>
      </w:r>
      <w:r w:rsidR="003403DB">
        <w:rPr>
          <w:rFonts w:ascii="Times New Roman" w:hAnsi="Times New Roman" w:cs="Times New Roman"/>
          <w:lang w:val="lt-LT"/>
        </w:rPr>
        <w:t>es, t.</w:t>
      </w:r>
      <w:r w:rsidR="003A1A1E">
        <w:rPr>
          <w:rFonts w:ascii="Times New Roman" w:hAnsi="Times New Roman" w:cs="Times New Roman"/>
          <w:lang w:val="lt-LT"/>
        </w:rPr>
        <w:t> </w:t>
      </w:r>
      <w:r w:rsidR="003403DB">
        <w:rPr>
          <w:rFonts w:ascii="Times New Roman" w:hAnsi="Times New Roman" w:cs="Times New Roman"/>
          <w:lang w:val="lt-LT"/>
        </w:rPr>
        <w:t>y.</w:t>
      </w:r>
      <w:r w:rsidR="003F3C90">
        <w:rPr>
          <w:rFonts w:ascii="Times New Roman" w:hAnsi="Times New Roman" w:cs="Times New Roman"/>
          <w:lang w:val="lt-LT"/>
        </w:rPr>
        <w:t xml:space="preserve"> </w:t>
      </w:r>
      <w:r w:rsidR="003403DB" w:rsidRPr="0099783A">
        <w:rPr>
          <w:rFonts w:ascii="Times New Roman" w:hAnsi="Times New Roman" w:cs="Times New Roman"/>
          <w:lang w:val="lt-LT"/>
        </w:rPr>
        <w:t>bendr</w:t>
      </w:r>
      <w:r w:rsidR="003403DB">
        <w:rPr>
          <w:rFonts w:ascii="Times New Roman" w:hAnsi="Times New Roman" w:cs="Times New Roman"/>
          <w:lang w:val="lt-LT"/>
        </w:rPr>
        <w:t>o</w:t>
      </w:r>
      <w:r w:rsidR="003403DB" w:rsidRPr="0099783A">
        <w:rPr>
          <w:rFonts w:ascii="Times New Roman" w:hAnsi="Times New Roman" w:cs="Times New Roman"/>
          <w:lang w:val="lt-LT"/>
        </w:rPr>
        <w:t xml:space="preserve"> </w:t>
      </w:r>
      <w:r w:rsidR="00B85784" w:rsidRPr="0099783A">
        <w:rPr>
          <w:rFonts w:ascii="Times New Roman" w:hAnsi="Times New Roman" w:cs="Times New Roman"/>
          <w:lang w:val="lt-LT"/>
        </w:rPr>
        <w:t>mirčių dėl kvėpavimo sutrikimo ir gyvybei pavojingų kvėpavimo sutrikimų skaiči</w:t>
      </w:r>
      <w:r w:rsidR="00CF5A7C">
        <w:rPr>
          <w:rFonts w:ascii="Times New Roman" w:hAnsi="Times New Roman" w:cs="Times New Roman"/>
          <w:lang w:val="lt-LT"/>
        </w:rPr>
        <w:t>a</w:t>
      </w:r>
      <w:r w:rsidR="00B85784" w:rsidRPr="0099783A">
        <w:rPr>
          <w:rFonts w:ascii="Times New Roman" w:hAnsi="Times New Roman" w:cs="Times New Roman"/>
          <w:lang w:val="lt-LT"/>
        </w:rPr>
        <w:t>us</w:t>
      </w:r>
      <w:r w:rsidR="003403DB">
        <w:rPr>
          <w:rFonts w:ascii="Times New Roman" w:hAnsi="Times New Roman" w:cs="Times New Roman"/>
          <w:lang w:val="lt-LT"/>
        </w:rPr>
        <w:t xml:space="preserve"> skirtumų nenustatyta, klinikinio tyrimo metu nustatytas ženkliai didesnis su astma susijusių mirčių skaičius </w:t>
      </w:r>
      <w:proofErr w:type="spellStart"/>
      <w:r w:rsidR="003403DB">
        <w:rPr>
          <w:rFonts w:ascii="Times New Roman" w:hAnsi="Times New Roman" w:cs="Times New Roman"/>
          <w:lang w:val="lt-LT"/>
        </w:rPr>
        <w:t>salmeterolį</w:t>
      </w:r>
      <w:proofErr w:type="spellEnd"/>
      <w:r w:rsidR="003403DB">
        <w:rPr>
          <w:rFonts w:ascii="Times New Roman" w:hAnsi="Times New Roman" w:cs="Times New Roman"/>
          <w:lang w:val="lt-LT"/>
        </w:rPr>
        <w:t xml:space="preserve"> vartojusių pacientų grupėje (13</w:t>
      </w:r>
      <w:r w:rsidR="00AE3C9F">
        <w:rPr>
          <w:rFonts w:ascii="Times New Roman" w:hAnsi="Times New Roman" w:cs="Times New Roman"/>
          <w:lang w:val="lt-LT"/>
        </w:rPr>
        <w:t> </w:t>
      </w:r>
      <w:r w:rsidR="003403DB">
        <w:rPr>
          <w:rFonts w:ascii="Times New Roman" w:hAnsi="Times New Roman" w:cs="Times New Roman"/>
          <w:lang w:val="lt-LT"/>
        </w:rPr>
        <w:t xml:space="preserve">mirčių 13179 </w:t>
      </w:r>
      <w:proofErr w:type="spellStart"/>
      <w:r w:rsidR="003403DB">
        <w:rPr>
          <w:rFonts w:ascii="Times New Roman" w:hAnsi="Times New Roman" w:cs="Times New Roman"/>
          <w:lang w:val="lt-LT"/>
        </w:rPr>
        <w:t>salmeterolį</w:t>
      </w:r>
      <w:proofErr w:type="spellEnd"/>
      <w:r w:rsidR="003403DB">
        <w:rPr>
          <w:rFonts w:ascii="Times New Roman" w:hAnsi="Times New Roman" w:cs="Times New Roman"/>
          <w:lang w:val="lt-LT"/>
        </w:rPr>
        <w:t xml:space="preserve"> vartojusių pacientų grupėje</w:t>
      </w:r>
      <w:r w:rsidR="00CF5A7C">
        <w:rPr>
          <w:rFonts w:ascii="Times New Roman" w:hAnsi="Times New Roman" w:cs="Times New Roman"/>
          <w:lang w:val="lt-LT"/>
        </w:rPr>
        <w:t>,</w:t>
      </w:r>
      <w:r w:rsidR="003403DB">
        <w:rPr>
          <w:rFonts w:ascii="Times New Roman" w:hAnsi="Times New Roman" w:cs="Times New Roman"/>
          <w:lang w:val="lt-LT"/>
        </w:rPr>
        <w:t xml:space="preserve"> palygin</w:t>
      </w:r>
      <w:r w:rsidR="00AE3C9F">
        <w:rPr>
          <w:rFonts w:ascii="Times New Roman" w:hAnsi="Times New Roman" w:cs="Times New Roman"/>
          <w:lang w:val="lt-LT"/>
        </w:rPr>
        <w:t>ti</w:t>
      </w:r>
      <w:r w:rsidR="003403DB">
        <w:rPr>
          <w:rFonts w:ascii="Times New Roman" w:hAnsi="Times New Roman" w:cs="Times New Roman"/>
          <w:lang w:val="lt-LT"/>
        </w:rPr>
        <w:t xml:space="preserve"> su 3</w:t>
      </w:r>
      <w:r w:rsidR="00AE3C9F">
        <w:rPr>
          <w:rFonts w:ascii="Times New Roman" w:hAnsi="Times New Roman" w:cs="Times New Roman"/>
          <w:lang w:val="lt-LT"/>
        </w:rPr>
        <w:t> </w:t>
      </w:r>
      <w:r w:rsidR="003403DB">
        <w:rPr>
          <w:rFonts w:ascii="Times New Roman" w:hAnsi="Times New Roman" w:cs="Times New Roman"/>
          <w:lang w:val="lt-LT"/>
        </w:rPr>
        <w:t xml:space="preserve">mirtimis 13176 </w:t>
      </w:r>
      <w:proofErr w:type="spellStart"/>
      <w:r w:rsidR="003403DB">
        <w:rPr>
          <w:rFonts w:ascii="Times New Roman" w:hAnsi="Times New Roman" w:cs="Times New Roman"/>
          <w:lang w:val="lt-LT"/>
        </w:rPr>
        <w:t>placebą</w:t>
      </w:r>
      <w:proofErr w:type="spellEnd"/>
      <w:r w:rsidR="003403DB">
        <w:rPr>
          <w:rFonts w:ascii="Times New Roman" w:hAnsi="Times New Roman" w:cs="Times New Roman"/>
          <w:lang w:val="lt-LT"/>
        </w:rPr>
        <w:t xml:space="preserve"> vartojusių pacientų grupėje)</w:t>
      </w:r>
      <w:r w:rsidR="00B85784" w:rsidRPr="0099783A">
        <w:rPr>
          <w:rFonts w:ascii="Times New Roman" w:hAnsi="Times New Roman" w:cs="Times New Roman"/>
          <w:lang w:val="lt-LT"/>
        </w:rPr>
        <w:t>.</w:t>
      </w:r>
      <w:r w:rsidR="00AE3C9F">
        <w:rPr>
          <w:rFonts w:ascii="Times New Roman" w:hAnsi="Times New Roman" w:cs="Times New Roman"/>
          <w:lang w:val="lt-LT"/>
        </w:rPr>
        <w:t xml:space="preserve"> </w:t>
      </w:r>
      <w:r w:rsidR="00AB75E7">
        <w:rPr>
          <w:rFonts w:ascii="Times New Roman" w:hAnsi="Times New Roman" w:cs="Times New Roman"/>
          <w:lang w:val="lt-LT"/>
        </w:rPr>
        <w:t xml:space="preserve">Tyrimo metu nebuvo vertinamas kitų </w:t>
      </w:r>
      <w:proofErr w:type="spellStart"/>
      <w:r w:rsidR="00AB75E7">
        <w:rPr>
          <w:rFonts w:ascii="Times New Roman" w:hAnsi="Times New Roman" w:cs="Times New Roman"/>
          <w:lang w:val="lt-LT"/>
        </w:rPr>
        <w:t>inhaliuojamų</w:t>
      </w:r>
      <w:proofErr w:type="spellEnd"/>
      <w:r w:rsidR="00AB75E7">
        <w:rPr>
          <w:rFonts w:ascii="Times New Roman" w:hAnsi="Times New Roman" w:cs="Times New Roman"/>
          <w:lang w:val="lt-LT"/>
        </w:rPr>
        <w:t xml:space="preserve"> kortikosteroidų vartojimo poveikis ir tik </w:t>
      </w:r>
      <w:r w:rsidR="00AB75E7" w:rsidRPr="00AB75E7">
        <w:rPr>
          <w:rFonts w:ascii="Times New Roman" w:hAnsi="Times New Roman" w:cs="Times New Roman"/>
          <w:lang w:val="lt-LT"/>
        </w:rPr>
        <w:t>47 </w:t>
      </w:r>
      <w:r w:rsidR="00AB75E7" w:rsidRPr="00F7287E">
        <w:rPr>
          <w:rFonts w:ascii="Times New Roman" w:hAnsi="Times New Roman" w:cs="Times New Roman"/>
          <w:lang w:val="lt-LT"/>
        </w:rPr>
        <w:t xml:space="preserve">% </w:t>
      </w:r>
      <w:r w:rsidR="00AB75E7" w:rsidRPr="00AB75E7">
        <w:rPr>
          <w:rFonts w:ascii="Times New Roman" w:hAnsi="Times New Roman" w:cs="Times New Roman"/>
          <w:lang w:val="lt-LT"/>
        </w:rPr>
        <w:t>tiriamųjų tyrimo pradžioje vartojo IKS.</w:t>
      </w:r>
    </w:p>
    <w:p w14:paraId="6F5A6ACB" w14:textId="7ABFEF38" w:rsidR="00AB75E7" w:rsidRDefault="00AB75E7" w:rsidP="003277A4">
      <w:pPr>
        <w:spacing w:after="0" w:line="240" w:lineRule="auto"/>
        <w:rPr>
          <w:rFonts w:ascii="Times New Roman" w:hAnsi="Times New Roman" w:cs="Times New Roman"/>
          <w:lang w:val="lt-LT"/>
        </w:rPr>
      </w:pPr>
    </w:p>
    <w:p w14:paraId="7A2148E5" w14:textId="28B36E66" w:rsidR="00AB75E7" w:rsidRPr="00AB75E7" w:rsidRDefault="00AB75E7" w:rsidP="00AB75E7">
      <w:pPr>
        <w:pStyle w:val="NoSpacing"/>
        <w:rPr>
          <w:rFonts w:ascii="Times New Roman" w:hAnsi="Times New Roman" w:cs="Times New Roman"/>
          <w:lang w:val="lt-LT"/>
        </w:rPr>
      </w:pPr>
      <w:proofErr w:type="spellStart"/>
      <w:r w:rsidRPr="00AB75E7">
        <w:rPr>
          <w:rFonts w:ascii="Times New Roman" w:hAnsi="Times New Roman" w:cs="Times New Roman"/>
          <w:lang w:val="lt-LT"/>
        </w:rPr>
        <w:t>Sa</w:t>
      </w:r>
      <w:r w:rsidR="00967240">
        <w:rPr>
          <w:rFonts w:ascii="Times New Roman" w:hAnsi="Times New Roman" w:cs="Times New Roman"/>
          <w:lang w:val="lt-LT"/>
        </w:rPr>
        <w:t>lmeterolio</w:t>
      </w:r>
      <w:proofErr w:type="spellEnd"/>
      <w:r w:rsidR="00AE3C9F">
        <w:rPr>
          <w:rFonts w:ascii="Times New Roman" w:hAnsi="Times New Roman" w:cs="Times New Roman"/>
          <w:lang w:val="lt-LT"/>
        </w:rPr>
        <w:t xml:space="preserve"> ir </w:t>
      </w:r>
      <w:r w:rsidR="00967240">
        <w:rPr>
          <w:rFonts w:ascii="Times New Roman" w:hAnsi="Times New Roman" w:cs="Times New Roman"/>
          <w:lang w:val="lt-LT"/>
        </w:rPr>
        <w:t>FP</w:t>
      </w:r>
      <w:r w:rsidR="00AE3C9F">
        <w:rPr>
          <w:rFonts w:ascii="Times New Roman" w:hAnsi="Times New Roman" w:cs="Times New Roman"/>
          <w:lang w:val="lt-LT"/>
        </w:rPr>
        <w:t xml:space="preserve"> </w:t>
      </w:r>
      <w:r w:rsidR="008F2782">
        <w:rPr>
          <w:rFonts w:ascii="Times New Roman" w:hAnsi="Times New Roman" w:cs="Times New Roman"/>
          <w:lang w:val="lt-LT"/>
        </w:rPr>
        <w:t>bei</w:t>
      </w:r>
      <w:r w:rsidR="00CF5A7C">
        <w:rPr>
          <w:rFonts w:ascii="Times New Roman" w:hAnsi="Times New Roman" w:cs="Times New Roman"/>
          <w:lang w:val="lt-LT"/>
        </w:rPr>
        <w:t xml:space="preserve"> atskirai skiriamo </w:t>
      </w:r>
      <w:r w:rsidR="00967240">
        <w:rPr>
          <w:rFonts w:ascii="Times New Roman" w:hAnsi="Times New Roman" w:cs="Times New Roman"/>
          <w:lang w:val="lt-LT"/>
        </w:rPr>
        <w:t>FP saugum</w:t>
      </w:r>
      <w:r w:rsidR="00CF5A7C">
        <w:rPr>
          <w:rFonts w:ascii="Times New Roman" w:hAnsi="Times New Roman" w:cs="Times New Roman"/>
          <w:lang w:val="lt-LT"/>
        </w:rPr>
        <w:t>o</w:t>
      </w:r>
      <w:r w:rsidR="00967240">
        <w:rPr>
          <w:rFonts w:ascii="Times New Roman" w:hAnsi="Times New Roman" w:cs="Times New Roman"/>
          <w:lang w:val="lt-LT"/>
        </w:rPr>
        <w:t xml:space="preserve"> ir veiksmingum</w:t>
      </w:r>
      <w:r w:rsidR="00CF5A7C">
        <w:rPr>
          <w:rFonts w:ascii="Times New Roman" w:hAnsi="Times New Roman" w:cs="Times New Roman"/>
          <w:lang w:val="lt-LT"/>
        </w:rPr>
        <w:t>o palyginimas</w:t>
      </w:r>
      <w:r w:rsidR="00967240">
        <w:rPr>
          <w:rFonts w:ascii="Times New Roman" w:hAnsi="Times New Roman" w:cs="Times New Roman"/>
          <w:lang w:val="lt-LT"/>
        </w:rPr>
        <w:t xml:space="preserve"> juos skiriant astmai gydyti </w:t>
      </w:r>
    </w:p>
    <w:p w14:paraId="69F66F6D" w14:textId="41862B48" w:rsidR="00AB75E7" w:rsidRPr="00AB75E7" w:rsidRDefault="00967240" w:rsidP="00AB75E7">
      <w:pPr>
        <w:pStyle w:val="NoSpacing"/>
        <w:rPr>
          <w:rFonts w:ascii="Times New Roman" w:hAnsi="Times New Roman" w:cs="Times New Roman"/>
          <w:lang w:val="lt-LT"/>
        </w:rPr>
      </w:pPr>
      <w:r>
        <w:rPr>
          <w:rFonts w:ascii="Times New Roman" w:hAnsi="Times New Roman" w:cs="Times New Roman"/>
          <w:lang w:val="lt-LT"/>
        </w:rPr>
        <w:t xml:space="preserve">Buvo atlikti du </w:t>
      </w:r>
      <w:proofErr w:type="spellStart"/>
      <w:r>
        <w:rPr>
          <w:rFonts w:ascii="Times New Roman" w:hAnsi="Times New Roman" w:cs="Times New Roman"/>
          <w:lang w:val="lt-LT"/>
        </w:rPr>
        <w:t>daugiacentriai</w:t>
      </w:r>
      <w:proofErr w:type="spellEnd"/>
      <w:r>
        <w:rPr>
          <w:rFonts w:ascii="Times New Roman" w:hAnsi="Times New Roman" w:cs="Times New Roman"/>
          <w:lang w:val="lt-LT"/>
        </w:rPr>
        <w:t xml:space="preserve"> 26 savaičių trukmės tyrimai, kurių metu palygint</w:t>
      </w:r>
      <w:r w:rsidR="00CF5A7C">
        <w:rPr>
          <w:rFonts w:ascii="Times New Roman" w:hAnsi="Times New Roman" w:cs="Times New Roman"/>
          <w:lang w:val="lt-LT"/>
        </w:rPr>
        <w:t>i</w:t>
      </w:r>
      <w:r>
        <w:rPr>
          <w:rFonts w:ascii="Times New Roman" w:hAnsi="Times New Roman" w:cs="Times New Roman"/>
          <w:lang w:val="lt-LT"/>
        </w:rPr>
        <w:t xml:space="preserve"> </w:t>
      </w:r>
      <w:proofErr w:type="spellStart"/>
      <w:r>
        <w:rPr>
          <w:rFonts w:ascii="Times New Roman" w:hAnsi="Times New Roman" w:cs="Times New Roman"/>
          <w:lang w:val="lt-LT"/>
        </w:rPr>
        <w:t>salmeterolio</w:t>
      </w:r>
      <w:proofErr w:type="spellEnd"/>
      <w:r w:rsidR="00AE3C9F">
        <w:rPr>
          <w:rFonts w:ascii="Times New Roman" w:hAnsi="Times New Roman" w:cs="Times New Roman"/>
          <w:lang w:val="lt-LT"/>
        </w:rPr>
        <w:t xml:space="preserve"> ir </w:t>
      </w:r>
      <w:r>
        <w:rPr>
          <w:rFonts w:ascii="Times New Roman" w:hAnsi="Times New Roman" w:cs="Times New Roman"/>
          <w:lang w:val="lt-LT"/>
        </w:rPr>
        <w:t>FP</w:t>
      </w:r>
      <w:r w:rsidR="00AE3C9F">
        <w:rPr>
          <w:rFonts w:ascii="Times New Roman" w:hAnsi="Times New Roman" w:cs="Times New Roman"/>
          <w:lang w:val="lt-LT"/>
        </w:rPr>
        <w:t xml:space="preserve"> </w:t>
      </w:r>
      <w:r w:rsidR="008F2782">
        <w:rPr>
          <w:rFonts w:ascii="Times New Roman" w:hAnsi="Times New Roman" w:cs="Times New Roman"/>
          <w:lang w:val="lt-LT"/>
        </w:rPr>
        <w:t>bei</w:t>
      </w:r>
      <w:r>
        <w:rPr>
          <w:rFonts w:ascii="Times New Roman" w:hAnsi="Times New Roman" w:cs="Times New Roman"/>
          <w:lang w:val="lt-LT"/>
        </w:rPr>
        <w:t xml:space="preserve"> atskirai skiriamo FP saugumas ir veiksmingumas</w:t>
      </w:r>
      <w:r w:rsidR="00AB75E7" w:rsidRPr="00AB75E7">
        <w:rPr>
          <w:rFonts w:ascii="Times New Roman" w:hAnsi="Times New Roman" w:cs="Times New Roman"/>
          <w:lang w:val="lt-LT"/>
        </w:rPr>
        <w:t xml:space="preserve">, </w:t>
      </w:r>
      <w:r>
        <w:rPr>
          <w:rFonts w:ascii="Times New Roman" w:hAnsi="Times New Roman" w:cs="Times New Roman"/>
          <w:lang w:val="lt-LT"/>
        </w:rPr>
        <w:t xml:space="preserve">viename </w:t>
      </w:r>
      <w:r w:rsidR="00CF5A7C">
        <w:rPr>
          <w:rFonts w:ascii="Times New Roman" w:hAnsi="Times New Roman" w:cs="Times New Roman"/>
          <w:lang w:val="lt-LT"/>
        </w:rPr>
        <w:t>tyrime dalyvavo</w:t>
      </w:r>
      <w:r>
        <w:rPr>
          <w:rFonts w:ascii="Times New Roman" w:hAnsi="Times New Roman" w:cs="Times New Roman"/>
          <w:lang w:val="lt-LT"/>
        </w:rPr>
        <w:t xml:space="preserve"> suaugusieji ir paaugliai </w:t>
      </w:r>
      <w:r w:rsidR="00AB75E7" w:rsidRPr="00AB75E7">
        <w:rPr>
          <w:rFonts w:ascii="Times New Roman" w:hAnsi="Times New Roman" w:cs="Times New Roman"/>
          <w:lang w:val="lt-LT"/>
        </w:rPr>
        <w:t>(AUSTRI t</w:t>
      </w:r>
      <w:r>
        <w:rPr>
          <w:rFonts w:ascii="Times New Roman" w:hAnsi="Times New Roman" w:cs="Times New Roman"/>
          <w:lang w:val="lt-LT"/>
        </w:rPr>
        <w:t>yrimas</w:t>
      </w:r>
      <w:r w:rsidR="00AB75E7" w:rsidRPr="00AB75E7">
        <w:rPr>
          <w:rFonts w:ascii="Times New Roman" w:hAnsi="Times New Roman" w:cs="Times New Roman"/>
          <w:lang w:val="lt-LT"/>
        </w:rPr>
        <w:t xml:space="preserve">), </w:t>
      </w:r>
      <w:r>
        <w:rPr>
          <w:rFonts w:ascii="Times New Roman" w:hAnsi="Times New Roman" w:cs="Times New Roman"/>
          <w:lang w:val="lt-LT"/>
        </w:rPr>
        <w:t>kitam</w:t>
      </w:r>
      <w:r w:rsidRPr="00967240">
        <w:rPr>
          <w:rFonts w:ascii="Times New Roman" w:hAnsi="Times New Roman" w:cs="Times New Roman"/>
          <w:lang w:val="lt-LT"/>
        </w:rPr>
        <w:t xml:space="preserve">e </w:t>
      </w:r>
      <w:r w:rsidRPr="00F7287E">
        <w:rPr>
          <w:rFonts w:ascii="Times New Roman" w:hAnsi="Times New Roman" w:cs="Times New Roman"/>
          <w:color w:val="000000"/>
          <w:shd w:val="clear" w:color="auto" w:fill="FFFFFF"/>
          <w:lang w:val="lt-LT"/>
        </w:rPr>
        <w:t>–</w:t>
      </w:r>
      <w:r w:rsidRPr="00F7287E">
        <w:rPr>
          <w:rFonts w:ascii="Arial" w:hAnsi="Arial" w:cs="Arial"/>
          <w:color w:val="000000"/>
          <w:sz w:val="27"/>
          <w:szCs w:val="27"/>
          <w:shd w:val="clear" w:color="auto" w:fill="FFFFFF"/>
          <w:lang w:val="lt-LT"/>
        </w:rPr>
        <w:t xml:space="preserve"> </w:t>
      </w:r>
      <w:r w:rsidRPr="00AB75E7">
        <w:rPr>
          <w:rFonts w:ascii="Times New Roman" w:hAnsi="Times New Roman" w:cs="Times New Roman"/>
          <w:lang w:val="lt-LT"/>
        </w:rPr>
        <w:t>4</w:t>
      </w:r>
      <w:r w:rsidR="00AE3C9F">
        <w:rPr>
          <w:rFonts w:ascii="Times New Roman" w:hAnsi="Times New Roman" w:cs="Times New Roman"/>
          <w:lang w:val="lt-LT"/>
        </w:rPr>
        <w:t>–</w:t>
      </w:r>
      <w:r w:rsidRPr="00AB75E7">
        <w:rPr>
          <w:rFonts w:ascii="Times New Roman" w:hAnsi="Times New Roman" w:cs="Times New Roman"/>
          <w:lang w:val="lt-LT"/>
        </w:rPr>
        <w:t>11</w:t>
      </w:r>
      <w:r>
        <w:rPr>
          <w:rFonts w:ascii="Times New Roman" w:hAnsi="Times New Roman" w:cs="Times New Roman"/>
          <w:lang w:val="lt-LT"/>
        </w:rPr>
        <w:t> metų</w:t>
      </w:r>
      <w:r w:rsidR="00AE3C9F">
        <w:rPr>
          <w:rFonts w:ascii="Times New Roman" w:hAnsi="Times New Roman" w:cs="Times New Roman"/>
          <w:lang w:val="lt-LT"/>
        </w:rPr>
        <w:t xml:space="preserve"> amžiaus</w:t>
      </w:r>
      <w:r>
        <w:rPr>
          <w:rFonts w:ascii="Times New Roman" w:hAnsi="Times New Roman" w:cs="Times New Roman"/>
          <w:lang w:val="lt-LT"/>
        </w:rPr>
        <w:t xml:space="preserve"> vaikai </w:t>
      </w:r>
      <w:r w:rsidR="00AB75E7" w:rsidRPr="00AB75E7">
        <w:rPr>
          <w:rFonts w:ascii="Times New Roman" w:hAnsi="Times New Roman" w:cs="Times New Roman"/>
          <w:lang w:val="lt-LT"/>
        </w:rPr>
        <w:t>(VESTRI t</w:t>
      </w:r>
      <w:r>
        <w:rPr>
          <w:rFonts w:ascii="Times New Roman" w:hAnsi="Times New Roman" w:cs="Times New Roman"/>
          <w:lang w:val="lt-LT"/>
        </w:rPr>
        <w:t>yrimas</w:t>
      </w:r>
      <w:r w:rsidR="00AB75E7" w:rsidRPr="00AB75E7">
        <w:rPr>
          <w:rFonts w:ascii="Times New Roman" w:hAnsi="Times New Roman" w:cs="Times New Roman"/>
          <w:lang w:val="lt-LT"/>
        </w:rPr>
        <w:t xml:space="preserve">). </w:t>
      </w:r>
      <w:r>
        <w:rPr>
          <w:rFonts w:ascii="Times New Roman" w:hAnsi="Times New Roman" w:cs="Times New Roman"/>
          <w:lang w:val="lt-LT"/>
        </w:rPr>
        <w:t xml:space="preserve">Į abu tyrimus įtraukti tiriamieji sirgo vidutinio sunkumo arba sunkia nuolatine </w:t>
      </w:r>
      <w:r w:rsidR="000624FC">
        <w:rPr>
          <w:rFonts w:ascii="Times New Roman" w:hAnsi="Times New Roman" w:cs="Times New Roman"/>
          <w:lang w:val="lt-LT"/>
        </w:rPr>
        <w:t>astma, anks</w:t>
      </w:r>
      <w:r w:rsidR="00AA0C14">
        <w:rPr>
          <w:rFonts w:ascii="Times New Roman" w:hAnsi="Times New Roman" w:cs="Times New Roman"/>
          <w:lang w:val="lt-LT"/>
        </w:rPr>
        <w:t>č</w:t>
      </w:r>
      <w:r w:rsidR="000624FC">
        <w:rPr>
          <w:rFonts w:ascii="Times New Roman" w:hAnsi="Times New Roman" w:cs="Times New Roman"/>
          <w:lang w:val="lt-LT"/>
        </w:rPr>
        <w:t xml:space="preserve">iau yra buvę hospitalizuoti dėl su astma susijusių priežasčių arba </w:t>
      </w:r>
      <w:r w:rsidR="0006243A">
        <w:rPr>
          <w:rFonts w:ascii="Times New Roman" w:hAnsi="Times New Roman" w:cs="Times New Roman"/>
          <w:lang w:val="lt-LT"/>
        </w:rPr>
        <w:t xml:space="preserve">jiems </w:t>
      </w:r>
      <w:r w:rsidR="000624FC">
        <w:rPr>
          <w:rFonts w:ascii="Times New Roman" w:hAnsi="Times New Roman" w:cs="Times New Roman"/>
          <w:lang w:val="lt-LT"/>
        </w:rPr>
        <w:t>per praėjusius metus pasireiškė astmos paūmėjim</w:t>
      </w:r>
      <w:r w:rsidR="00BF38F1">
        <w:rPr>
          <w:rFonts w:ascii="Times New Roman" w:hAnsi="Times New Roman" w:cs="Times New Roman"/>
          <w:lang w:val="lt-LT"/>
        </w:rPr>
        <w:t>ų</w:t>
      </w:r>
      <w:r w:rsidR="000624FC">
        <w:rPr>
          <w:rFonts w:ascii="Times New Roman" w:hAnsi="Times New Roman" w:cs="Times New Roman"/>
          <w:lang w:val="lt-LT"/>
        </w:rPr>
        <w:t>. P</w:t>
      </w:r>
      <w:r w:rsidR="0006243A">
        <w:rPr>
          <w:rFonts w:ascii="Times New Roman" w:hAnsi="Times New Roman" w:cs="Times New Roman"/>
          <w:lang w:val="lt-LT"/>
        </w:rPr>
        <w:t>agrindinis</w:t>
      </w:r>
      <w:r w:rsidR="000624FC">
        <w:rPr>
          <w:rFonts w:ascii="Times New Roman" w:hAnsi="Times New Roman" w:cs="Times New Roman"/>
          <w:lang w:val="lt-LT"/>
        </w:rPr>
        <w:t xml:space="preserve"> kiekvieno tyrimo tikslas buvo nustatyti, ar papildomas </w:t>
      </w:r>
      <w:r w:rsidR="0006243A" w:rsidRPr="0006243A">
        <w:rPr>
          <w:rFonts w:ascii="Times New Roman" w:hAnsi="Times New Roman" w:cs="Times New Roman"/>
          <w:lang w:val="lt-LT"/>
        </w:rPr>
        <w:t xml:space="preserve">ilgo veikimo β2 </w:t>
      </w:r>
      <w:proofErr w:type="spellStart"/>
      <w:r w:rsidR="0006243A" w:rsidRPr="0006243A">
        <w:rPr>
          <w:rFonts w:ascii="Times New Roman" w:hAnsi="Times New Roman" w:cs="Times New Roman"/>
          <w:lang w:val="lt-LT"/>
        </w:rPr>
        <w:t>adrenoreceptorių</w:t>
      </w:r>
      <w:proofErr w:type="spellEnd"/>
      <w:r w:rsidR="0006243A" w:rsidRPr="0006243A">
        <w:rPr>
          <w:rFonts w:ascii="Times New Roman" w:hAnsi="Times New Roman" w:cs="Times New Roman"/>
          <w:lang w:val="lt-LT"/>
        </w:rPr>
        <w:t xml:space="preserve"> </w:t>
      </w:r>
      <w:proofErr w:type="spellStart"/>
      <w:r w:rsidR="0006243A" w:rsidRPr="0006243A">
        <w:rPr>
          <w:rFonts w:ascii="Times New Roman" w:hAnsi="Times New Roman" w:cs="Times New Roman"/>
          <w:lang w:val="lt-LT"/>
        </w:rPr>
        <w:t>agonist</w:t>
      </w:r>
      <w:r w:rsidR="0006243A">
        <w:rPr>
          <w:rFonts w:ascii="Times New Roman" w:hAnsi="Times New Roman" w:cs="Times New Roman"/>
          <w:lang w:val="lt-LT"/>
        </w:rPr>
        <w:t>ų</w:t>
      </w:r>
      <w:proofErr w:type="spellEnd"/>
      <w:r w:rsidR="00AB75E7" w:rsidRPr="00AB75E7">
        <w:rPr>
          <w:rFonts w:ascii="Times New Roman" w:hAnsi="Times New Roman" w:cs="Times New Roman"/>
          <w:lang w:val="lt-LT"/>
        </w:rPr>
        <w:t xml:space="preserve"> </w:t>
      </w:r>
      <w:r w:rsidR="000624FC">
        <w:rPr>
          <w:rFonts w:ascii="Times New Roman" w:hAnsi="Times New Roman" w:cs="Times New Roman"/>
          <w:lang w:val="lt-LT"/>
        </w:rPr>
        <w:t xml:space="preserve">skyrimas kartu su gydymu IKS </w:t>
      </w:r>
      <w:r w:rsidR="00AB75E7" w:rsidRPr="00AB75E7">
        <w:rPr>
          <w:rFonts w:ascii="Times New Roman" w:hAnsi="Times New Roman" w:cs="Times New Roman"/>
          <w:lang w:val="lt-LT"/>
        </w:rPr>
        <w:t>(</w:t>
      </w:r>
      <w:proofErr w:type="spellStart"/>
      <w:r w:rsidR="00AB75E7" w:rsidRPr="00AB75E7">
        <w:rPr>
          <w:rFonts w:ascii="Times New Roman" w:hAnsi="Times New Roman" w:cs="Times New Roman"/>
          <w:lang w:val="lt-LT"/>
        </w:rPr>
        <w:t>salmeterol</w:t>
      </w:r>
      <w:r w:rsidR="000624FC">
        <w:rPr>
          <w:rFonts w:ascii="Times New Roman" w:hAnsi="Times New Roman" w:cs="Times New Roman"/>
          <w:lang w:val="lt-LT"/>
        </w:rPr>
        <w:t>i</w:t>
      </w:r>
      <w:r w:rsidR="008F2782">
        <w:rPr>
          <w:rFonts w:ascii="Times New Roman" w:hAnsi="Times New Roman" w:cs="Times New Roman"/>
          <w:lang w:val="lt-LT"/>
        </w:rPr>
        <w:t>s</w:t>
      </w:r>
      <w:proofErr w:type="spellEnd"/>
      <w:r w:rsidR="00AE3C9F">
        <w:rPr>
          <w:rFonts w:ascii="Times New Roman" w:hAnsi="Times New Roman" w:cs="Times New Roman"/>
          <w:lang w:val="lt-LT"/>
        </w:rPr>
        <w:t xml:space="preserve"> ir </w:t>
      </w:r>
      <w:r w:rsidR="00AB75E7" w:rsidRPr="00AB75E7">
        <w:rPr>
          <w:rFonts w:ascii="Times New Roman" w:hAnsi="Times New Roman" w:cs="Times New Roman"/>
          <w:lang w:val="lt-LT"/>
        </w:rPr>
        <w:t xml:space="preserve">FP) </w:t>
      </w:r>
      <w:r w:rsidR="0006243A">
        <w:rPr>
          <w:rFonts w:ascii="Times New Roman" w:hAnsi="Times New Roman" w:cs="Times New Roman"/>
          <w:lang w:val="lt-LT"/>
        </w:rPr>
        <w:t xml:space="preserve">yra </w:t>
      </w:r>
      <w:r w:rsidR="00AA0C14">
        <w:rPr>
          <w:rFonts w:ascii="Times New Roman" w:hAnsi="Times New Roman" w:cs="Times New Roman"/>
          <w:lang w:val="lt-LT"/>
        </w:rPr>
        <w:t>neprastesnio poveikio (</w:t>
      </w:r>
      <w:proofErr w:type="spellStart"/>
      <w:r w:rsidR="00AA0C14" w:rsidRPr="00AA0C14">
        <w:rPr>
          <w:rFonts w:ascii="Times New Roman" w:hAnsi="Times New Roman" w:cs="Times New Roman"/>
          <w:i/>
          <w:lang w:val="lt-LT"/>
        </w:rPr>
        <w:t>non-inferiority</w:t>
      </w:r>
      <w:proofErr w:type="spellEnd"/>
      <w:r w:rsidR="00AA0C14">
        <w:rPr>
          <w:rFonts w:ascii="Times New Roman" w:hAnsi="Times New Roman" w:cs="Times New Roman"/>
          <w:lang w:val="lt-LT"/>
        </w:rPr>
        <w:t xml:space="preserve">) </w:t>
      </w:r>
      <w:r w:rsidR="0067230F">
        <w:rPr>
          <w:rFonts w:ascii="Times New Roman" w:hAnsi="Times New Roman" w:cs="Times New Roman"/>
          <w:lang w:val="lt-LT"/>
        </w:rPr>
        <w:t>už gydymą tik IKS (FP)</w:t>
      </w:r>
      <w:r w:rsidR="0006243A">
        <w:rPr>
          <w:rFonts w:ascii="Times New Roman" w:hAnsi="Times New Roman" w:cs="Times New Roman"/>
          <w:lang w:val="lt-LT"/>
        </w:rPr>
        <w:t>,</w:t>
      </w:r>
      <w:r w:rsidR="0067230F">
        <w:rPr>
          <w:rFonts w:ascii="Times New Roman" w:hAnsi="Times New Roman" w:cs="Times New Roman"/>
          <w:lang w:val="lt-LT"/>
        </w:rPr>
        <w:t xml:space="preserve"> vertinant pagal sunkių su astma susijusių reiškinių (su astma susijusių </w:t>
      </w:r>
      <w:proofErr w:type="spellStart"/>
      <w:r w:rsidR="0067230F">
        <w:rPr>
          <w:rFonts w:ascii="Times New Roman" w:hAnsi="Times New Roman" w:cs="Times New Roman"/>
          <w:lang w:val="lt-LT"/>
        </w:rPr>
        <w:t>hospitalizacijų</w:t>
      </w:r>
      <w:proofErr w:type="spellEnd"/>
      <w:r w:rsidR="0067230F">
        <w:rPr>
          <w:rFonts w:ascii="Times New Roman" w:hAnsi="Times New Roman" w:cs="Times New Roman"/>
          <w:lang w:val="lt-LT"/>
        </w:rPr>
        <w:t xml:space="preserve">, </w:t>
      </w:r>
      <w:proofErr w:type="spellStart"/>
      <w:r w:rsidR="0067230F">
        <w:rPr>
          <w:rFonts w:ascii="Times New Roman" w:hAnsi="Times New Roman" w:cs="Times New Roman"/>
          <w:lang w:val="lt-LT"/>
        </w:rPr>
        <w:t>endotrachėjinių</w:t>
      </w:r>
      <w:proofErr w:type="spellEnd"/>
      <w:r w:rsidR="0067230F">
        <w:rPr>
          <w:rFonts w:ascii="Times New Roman" w:hAnsi="Times New Roman" w:cs="Times New Roman"/>
          <w:lang w:val="lt-LT"/>
        </w:rPr>
        <w:t xml:space="preserve"> </w:t>
      </w:r>
      <w:proofErr w:type="spellStart"/>
      <w:r w:rsidR="0067230F">
        <w:rPr>
          <w:rFonts w:ascii="Times New Roman" w:hAnsi="Times New Roman" w:cs="Times New Roman"/>
          <w:lang w:val="lt-LT"/>
        </w:rPr>
        <w:t>intubacijų</w:t>
      </w:r>
      <w:proofErr w:type="spellEnd"/>
      <w:r w:rsidR="0067230F">
        <w:rPr>
          <w:rFonts w:ascii="Times New Roman" w:hAnsi="Times New Roman" w:cs="Times New Roman"/>
          <w:lang w:val="lt-LT"/>
        </w:rPr>
        <w:t xml:space="preserve"> ir mirties) riziką</w:t>
      </w:r>
      <w:r w:rsidR="00AB75E7" w:rsidRPr="00AB75E7">
        <w:rPr>
          <w:rFonts w:ascii="Times New Roman" w:hAnsi="Times New Roman" w:cs="Times New Roman"/>
          <w:lang w:val="lt-LT"/>
        </w:rPr>
        <w:t xml:space="preserve">. </w:t>
      </w:r>
      <w:r w:rsidR="0067230F">
        <w:rPr>
          <w:rFonts w:ascii="Times New Roman" w:hAnsi="Times New Roman" w:cs="Times New Roman"/>
          <w:lang w:val="lt-LT"/>
        </w:rPr>
        <w:t xml:space="preserve">Šių tyrimų antrinis veiksmingumo vertinimo tikslas buvo įvertinti, ar </w:t>
      </w:r>
      <w:r w:rsidR="00AB75E7" w:rsidRPr="00AB75E7">
        <w:rPr>
          <w:rFonts w:ascii="Times New Roman" w:hAnsi="Times New Roman" w:cs="Times New Roman"/>
          <w:lang w:val="lt-LT"/>
        </w:rPr>
        <w:t>I</w:t>
      </w:r>
      <w:r w:rsidR="0067230F">
        <w:rPr>
          <w:rFonts w:ascii="Times New Roman" w:hAnsi="Times New Roman" w:cs="Times New Roman"/>
          <w:lang w:val="lt-LT"/>
        </w:rPr>
        <w:t>K</w:t>
      </w:r>
      <w:r w:rsidR="00AB75E7" w:rsidRPr="00AB75E7">
        <w:rPr>
          <w:rFonts w:ascii="Times New Roman" w:hAnsi="Times New Roman" w:cs="Times New Roman"/>
          <w:lang w:val="lt-LT"/>
        </w:rPr>
        <w:t>S</w:t>
      </w:r>
      <w:r w:rsidR="00AE3C9F">
        <w:rPr>
          <w:rFonts w:ascii="Times New Roman" w:hAnsi="Times New Roman" w:cs="Times New Roman"/>
          <w:lang w:val="lt-LT"/>
        </w:rPr>
        <w:t> </w:t>
      </w:r>
      <w:r w:rsidR="00AB75E7" w:rsidRPr="00AB75E7">
        <w:rPr>
          <w:rFonts w:ascii="Times New Roman" w:hAnsi="Times New Roman" w:cs="Times New Roman"/>
          <w:lang w:val="lt-LT"/>
        </w:rPr>
        <w:t>/</w:t>
      </w:r>
      <w:r w:rsidR="0006243A" w:rsidRPr="0006243A">
        <w:rPr>
          <w:rFonts w:ascii="Times New Roman" w:hAnsi="Times New Roman" w:cs="Times New Roman"/>
          <w:lang w:val="lt-LT"/>
        </w:rPr>
        <w:t xml:space="preserve"> </w:t>
      </w:r>
      <w:r w:rsidR="0006243A" w:rsidRPr="0099783A">
        <w:rPr>
          <w:rFonts w:ascii="Times New Roman" w:hAnsi="Times New Roman" w:cs="Times New Roman"/>
          <w:lang w:val="lt-LT"/>
        </w:rPr>
        <w:t xml:space="preserve">ilgo veikimo </w:t>
      </w:r>
      <w:r w:rsidR="0006243A" w:rsidRPr="005F5D20">
        <w:rPr>
          <w:rFonts w:ascii="Times New Roman" w:hAnsi="Times New Roman" w:cs="Times New Roman"/>
          <w:lang w:val="lt-LT"/>
        </w:rPr>
        <w:t>β</w:t>
      </w:r>
      <w:r w:rsidR="0006243A" w:rsidRPr="005F5D20">
        <w:rPr>
          <w:rFonts w:ascii="Times New Roman" w:hAnsi="Times New Roman" w:cs="Times New Roman"/>
          <w:vertAlign w:val="subscript"/>
          <w:lang w:val="lt-LT"/>
        </w:rPr>
        <w:t>2</w:t>
      </w:r>
      <w:r w:rsidR="0006243A" w:rsidRPr="005F5D20">
        <w:rPr>
          <w:rFonts w:ascii="Times New Roman" w:hAnsi="Times New Roman" w:cs="Times New Roman"/>
          <w:lang w:val="lt-LT"/>
        </w:rPr>
        <w:t xml:space="preserve"> </w:t>
      </w:r>
      <w:proofErr w:type="spellStart"/>
      <w:r w:rsidR="0006243A" w:rsidRPr="0099783A">
        <w:rPr>
          <w:rFonts w:ascii="Times New Roman" w:hAnsi="Times New Roman" w:cs="Times New Roman"/>
          <w:lang w:val="lt-LT"/>
        </w:rPr>
        <w:t>adrenoreceptorių</w:t>
      </w:r>
      <w:proofErr w:type="spellEnd"/>
      <w:r w:rsidR="0006243A" w:rsidRPr="0099783A">
        <w:rPr>
          <w:rFonts w:ascii="Times New Roman" w:hAnsi="Times New Roman" w:cs="Times New Roman"/>
          <w:lang w:val="lt-LT"/>
        </w:rPr>
        <w:t xml:space="preserve"> </w:t>
      </w:r>
      <w:proofErr w:type="spellStart"/>
      <w:r w:rsidR="0006243A" w:rsidRPr="0099783A">
        <w:rPr>
          <w:rFonts w:ascii="Times New Roman" w:hAnsi="Times New Roman" w:cs="Times New Roman"/>
          <w:lang w:val="lt-LT"/>
        </w:rPr>
        <w:t>agonist</w:t>
      </w:r>
      <w:r w:rsidR="0006243A">
        <w:rPr>
          <w:rFonts w:ascii="Times New Roman" w:hAnsi="Times New Roman" w:cs="Times New Roman"/>
          <w:lang w:val="lt-LT"/>
        </w:rPr>
        <w:t>ų</w:t>
      </w:r>
      <w:proofErr w:type="spellEnd"/>
      <w:r w:rsidR="00AB75E7" w:rsidRPr="00AB75E7">
        <w:rPr>
          <w:rFonts w:ascii="Times New Roman" w:hAnsi="Times New Roman" w:cs="Times New Roman"/>
          <w:lang w:val="lt-LT"/>
        </w:rPr>
        <w:t xml:space="preserve"> </w:t>
      </w:r>
      <w:r w:rsidR="0006243A">
        <w:rPr>
          <w:rFonts w:ascii="Times New Roman" w:hAnsi="Times New Roman" w:cs="Times New Roman"/>
          <w:lang w:val="lt-LT"/>
        </w:rPr>
        <w:t>d</w:t>
      </w:r>
      <w:r w:rsidR="009C459B">
        <w:rPr>
          <w:rFonts w:ascii="Times New Roman" w:hAnsi="Times New Roman" w:cs="Times New Roman"/>
          <w:lang w:val="lt-LT"/>
        </w:rPr>
        <w:t>e</w:t>
      </w:r>
      <w:r w:rsidR="0006243A">
        <w:rPr>
          <w:rFonts w:ascii="Times New Roman" w:hAnsi="Times New Roman" w:cs="Times New Roman"/>
          <w:lang w:val="lt-LT"/>
        </w:rPr>
        <w:t xml:space="preserve">rinys </w:t>
      </w:r>
      <w:r w:rsidR="00AB75E7" w:rsidRPr="00AB75E7">
        <w:rPr>
          <w:rFonts w:ascii="Times New Roman" w:hAnsi="Times New Roman" w:cs="Times New Roman"/>
          <w:lang w:val="lt-LT"/>
        </w:rPr>
        <w:t>(</w:t>
      </w:r>
      <w:proofErr w:type="spellStart"/>
      <w:r w:rsidR="00AB75E7" w:rsidRPr="00AB75E7">
        <w:rPr>
          <w:rFonts w:ascii="Times New Roman" w:hAnsi="Times New Roman" w:cs="Times New Roman"/>
          <w:lang w:val="lt-LT"/>
        </w:rPr>
        <w:t>salmeterol</w:t>
      </w:r>
      <w:r w:rsidR="00A12FD0">
        <w:rPr>
          <w:rFonts w:ascii="Times New Roman" w:hAnsi="Times New Roman" w:cs="Times New Roman"/>
          <w:lang w:val="lt-LT"/>
        </w:rPr>
        <w:t>i</w:t>
      </w:r>
      <w:r w:rsidR="008F2782">
        <w:rPr>
          <w:rFonts w:ascii="Times New Roman" w:hAnsi="Times New Roman" w:cs="Times New Roman"/>
          <w:lang w:val="lt-LT"/>
        </w:rPr>
        <w:t>s</w:t>
      </w:r>
      <w:proofErr w:type="spellEnd"/>
      <w:r w:rsidR="00AE3C9F">
        <w:rPr>
          <w:rFonts w:ascii="Times New Roman" w:hAnsi="Times New Roman" w:cs="Times New Roman"/>
          <w:lang w:val="lt-LT"/>
        </w:rPr>
        <w:t xml:space="preserve"> ir </w:t>
      </w:r>
      <w:r w:rsidR="00AB75E7" w:rsidRPr="00AB75E7">
        <w:rPr>
          <w:rFonts w:ascii="Times New Roman" w:hAnsi="Times New Roman" w:cs="Times New Roman"/>
          <w:lang w:val="lt-LT"/>
        </w:rPr>
        <w:t xml:space="preserve">FP) </w:t>
      </w:r>
      <w:r w:rsidR="00A12FD0">
        <w:rPr>
          <w:rFonts w:ascii="Times New Roman" w:hAnsi="Times New Roman" w:cs="Times New Roman"/>
          <w:lang w:val="lt-LT"/>
        </w:rPr>
        <w:t xml:space="preserve">buvo </w:t>
      </w:r>
      <w:r w:rsidR="004036A2">
        <w:rPr>
          <w:rFonts w:ascii="Times New Roman" w:hAnsi="Times New Roman" w:cs="Times New Roman"/>
          <w:lang w:val="lt-LT"/>
        </w:rPr>
        <w:t>geres</w:t>
      </w:r>
      <w:r w:rsidR="0006243A">
        <w:rPr>
          <w:rFonts w:ascii="Times New Roman" w:hAnsi="Times New Roman" w:cs="Times New Roman"/>
          <w:lang w:val="lt-LT"/>
        </w:rPr>
        <w:t>n</w:t>
      </w:r>
      <w:r w:rsidR="004036A2">
        <w:rPr>
          <w:rFonts w:ascii="Times New Roman" w:hAnsi="Times New Roman" w:cs="Times New Roman"/>
          <w:lang w:val="lt-LT"/>
        </w:rPr>
        <w:t xml:space="preserve">io poveikio </w:t>
      </w:r>
      <w:r w:rsidR="00AA0C14">
        <w:rPr>
          <w:rFonts w:ascii="Times New Roman" w:hAnsi="Times New Roman" w:cs="Times New Roman"/>
          <w:lang w:val="lt-LT"/>
        </w:rPr>
        <w:t>(</w:t>
      </w:r>
      <w:proofErr w:type="spellStart"/>
      <w:r w:rsidR="00AA0C14" w:rsidRPr="00AA0C14">
        <w:rPr>
          <w:rFonts w:ascii="Times New Roman" w:hAnsi="Times New Roman" w:cs="Times New Roman"/>
          <w:i/>
          <w:lang w:val="lt-LT"/>
        </w:rPr>
        <w:t>superiority</w:t>
      </w:r>
      <w:proofErr w:type="spellEnd"/>
      <w:r w:rsidR="00AA0C14">
        <w:rPr>
          <w:rFonts w:ascii="Times New Roman" w:hAnsi="Times New Roman" w:cs="Times New Roman"/>
          <w:lang w:val="lt-LT"/>
        </w:rPr>
        <w:t xml:space="preserve">) </w:t>
      </w:r>
      <w:r w:rsidR="00A12FD0">
        <w:rPr>
          <w:rFonts w:ascii="Times New Roman" w:hAnsi="Times New Roman" w:cs="Times New Roman"/>
          <w:lang w:val="lt-LT"/>
        </w:rPr>
        <w:t>už atskira</w:t>
      </w:r>
      <w:r w:rsidR="00970643">
        <w:rPr>
          <w:rFonts w:ascii="Times New Roman" w:hAnsi="Times New Roman" w:cs="Times New Roman"/>
          <w:lang w:val="lt-LT"/>
        </w:rPr>
        <w:t>i</w:t>
      </w:r>
      <w:r w:rsidR="00A12FD0">
        <w:rPr>
          <w:rFonts w:ascii="Times New Roman" w:hAnsi="Times New Roman" w:cs="Times New Roman"/>
          <w:lang w:val="lt-LT"/>
        </w:rPr>
        <w:t xml:space="preserve"> skiriamą gydymą IKS </w:t>
      </w:r>
      <w:r w:rsidR="00AB75E7" w:rsidRPr="00AB75E7">
        <w:rPr>
          <w:rFonts w:ascii="Times New Roman" w:hAnsi="Times New Roman" w:cs="Times New Roman"/>
          <w:lang w:val="lt-LT"/>
        </w:rPr>
        <w:t xml:space="preserve">(FP) </w:t>
      </w:r>
      <w:r w:rsidR="0006243A">
        <w:rPr>
          <w:rFonts w:ascii="Times New Roman" w:hAnsi="Times New Roman" w:cs="Times New Roman"/>
          <w:lang w:val="lt-LT"/>
        </w:rPr>
        <w:t xml:space="preserve">vertinant </w:t>
      </w:r>
      <w:r w:rsidR="00A12FD0">
        <w:rPr>
          <w:rFonts w:ascii="Times New Roman" w:hAnsi="Times New Roman" w:cs="Times New Roman"/>
          <w:lang w:val="lt-LT"/>
        </w:rPr>
        <w:t xml:space="preserve">pagal sunkius astmos </w:t>
      </w:r>
      <w:proofErr w:type="spellStart"/>
      <w:r w:rsidR="007E028C">
        <w:rPr>
          <w:rFonts w:ascii="Times New Roman" w:hAnsi="Times New Roman" w:cs="Times New Roman"/>
          <w:lang w:val="lt-LT"/>
        </w:rPr>
        <w:t>paūmėjimus</w:t>
      </w:r>
      <w:proofErr w:type="spellEnd"/>
      <w:r w:rsidR="007E028C">
        <w:rPr>
          <w:rFonts w:ascii="Times New Roman" w:hAnsi="Times New Roman" w:cs="Times New Roman"/>
          <w:lang w:val="lt-LT"/>
        </w:rPr>
        <w:t xml:space="preserve"> </w:t>
      </w:r>
      <w:r w:rsidR="00AB75E7" w:rsidRPr="00AB75E7">
        <w:rPr>
          <w:rFonts w:ascii="Times New Roman" w:hAnsi="Times New Roman" w:cs="Times New Roman"/>
          <w:lang w:val="lt-LT"/>
        </w:rPr>
        <w:t>(</w:t>
      </w:r>
      <w:r w:rsidR="00A57CE9">
        <w:rPr>
          <w:rFonts w:ascii="Times New Roman" w:hAnsi="Times New Roman" w:cs="Times New Roman"/>
          <w:lang w:val="lt-LT"/>
        </w:rPr>
        <w:t>apibrėžiamus kaip astmos pasunkėjimas, dėl kurio reikia skirti sistemini</w:t>
      </w:r>
      <w:r w:rsidR="009C459B">
        <w:rPr>
          <w:rFonts w:ascii="Times New Roman" w:hAnsi="Times New Roman" w:cs="Times New Roman"/>
          <w:lang w:val="lt-LT"/>
        </w:rPr>
        <w:t>ų</w:t>
      </w:r>
      <w:r w:rsidR="00A57CE9">
        <w:rPr>
          <w:rFonts w:ascii="Times New Roman" w:hAnsi="Times New Roman" w:cs="Times New Roman"/>
          <w:lang w:val="lt-LT"/>
        </w:rPr>
        <w:t xml:space="preserve"> kortikosteroid</w:t>
      </w:r>
      <w:r w:rsidR="009C459B">
        <w:rPr>
          <w:rFonts w:ascii="Times New Roman" w:hAnsi="Times New Roman" w:cs="Times New Roman"/>
          <w:lang w:val="lt-LT"/>
        </w:rPr>
        <w:t>ų</w:t>
      </w:r>
      <w:r w:rsidR="00A57CE9">
        <w:rPr>
          <w:rFonts w:ascii="Times New Roman" w:hAnsi="Times New Roman" w:cs="Times New Roman"/>
          <w:lang w:val="lt-LT"/>
        </w:rPr>
        <w:t xml:space="preserve"> ne trumpiau kaip 3 dienas</w:t>
      </w:r>
      <w:r w:rsidR="00AE3C9F">
        <w:rPr>
          <w:rFonts w:ascii="Times New Roman" w:hAnsi="Times New Roman" w:cs="Times New Roman"/>
          <w:lang w:val="lt-LT"/>
        </w:rPr>
        <w:t>,</w:t>
      </w:r>
      <w:r w:rsidR="00A57CE9">
        <w:rPr>
          <w:rFonts w:ascii="Times New Roman" w:hAnsi="Times New Roman" w:cs="Times New Roman"/>
          <w:lang w:val="lt-LT"/>
        </w:rPr>
        <w:t xml:space="preserve"> hospitalizuoti pacientą</w:t>
      </w:r>
      <w:r w:rsidR="00B974EA">
        <w:rPr>
          <w:rFonts w:ascii="Times New Roman" w:hAnsi="Times New Roman" w:cs="Times New Roman"/>
          <w:lang w:val="lt-LT"/>
        </w:rPr>
        <w:t xml:space="preserve"> arba kreiptis į skubios pagalbos skyrių</w:t>
      </w:r>
      <w:r w:rsidR="0006243A">
        <w:rPr>
          <w:rFonts w:ascii="Times New Roman" w:hAnsi="Times New Roman" w:cs="Times New Roman"/>
          <w:lang w:val="lt-LT"/>
        </w:rPr>
        <w:t xml:space="preserve">, nes </w:t>
      </w:r>
      <w:r w:rsidR="00B974EA">
        <w:rPr>
          <w:rFonts w:ascii="Times New Roman" w:hAnsi="Times New Roman" w:cs="Times New Roman"/>
          <w:lang w:val="lt-LT"/>
        </w:rPr>
        <w:t>dėl astmos reikėjo skirti sistemini</w:t>
      </w:r>
      <w:r w:rsidR="009C459B">
        <w:rPr>
          <w:rFonts w:ascii="Times New Roman" w:hAnsi="Times New Roman" w:cs="Times New Roman"/>
          <w:lang w:val="lt-LT"/>
        </w:rPr>
        <w:t>ų</w:t>
      </w:r>
      <w:r w:rsidR="00B974EA">
        <w:rPr>
          <w:rFonts w:ascii="Times New Roman" w:hAnsi="Times New Roman" w:cs="Times New Roman"/>
          <w:lang w:val="lt-LT"/>
        </w:rPr>
        <w:t xml:space="preserve"> kortikosteroid</w:t>
      </w:r>
      <w:r w:rsidR="009C459B">
        <w:rPr>
          <w:rFonts w:ascii="Times New Roman" w:hAnsi="Times New Roman" w:cs="Times New Roman"/>
          <w:lang w:val="lt-LT"/>
        </w:rPr>
        <w:t>ų</w:t>
      </w:r>
      <w:r w:rsidR="00AB75E7" w:rsidRPr="00AB75E7">
        <w:rPr>
          <w:rFonts w:ascii="Times New Roman" w:hAnsi="Times New Roman" w:cs="Times New Roman"/>
          <w:lang w:val="lt-LT"/>
        </w:rPr>
        <w:t>).</w:t>
      </w:r>
    </w:p>
    <w:p w14:paraId="2E1D9AB7" w14:textId="77777777" w:rsidR="00AB75E7" w:rsidRPr="00AB75E7" w:rsidRDefault="00AB75E7" w:rsidP="00AB75E7">
      <w:pPr>
        <w:pStyle w:val="NoSpacing"/>
        <w:rPr>
          <w:rFonts w:ascii="Times New Roman" w:hAnsi="Times New Roman" w:cs="Times New Roman"/>
          <w:lang w:val="lt-LT"/>
        </w:rPr>
      </w:pPr>
    </w:p>
    <w:p w14:paraId="40C52A75" w14:textId="2CAC23DF" w:rsidR="00AB75E7" w:rsidRPr="00AB75E7" w:rsidRDefault="0006243A" w:rsidP="00AB75E7">
      <w:pPr>
        <w:pStyle w:val="NoSpacing"/>
        <w:rPr>
          <w:rFonts w:ascii="Times New Roman" w:hAnsi="Times New Roman" w:cs="Times New Roman"/>
          <w:lang w:val="lt-LT"/>
        </w:rPr>
      </w:pPr>
      <w:r>
        <w:rPr>
          <w:rFonts w:ascii="Times New Roman" w:hAnsi="Times New Roman" w:cs="Times New Roman"/>
          <w:lang w:val="lt-LT"/>
        </w:rPr>
        <w:t xml:space="preserve">Į </w:t>
      </w:r>
      <w:r w:rsidR="000228F4">
        <w:rPr>
          <w:rFonts w:ascii="Times New Roman" w:hAnsi="Times New Roman" w:cs="Times New Roman"/>
          <w:lang w:val="lt-LT"/>
        </w:rPr>
        <w:t>AUSTRI ir VESTRI tyrimu</w:t>
      </w:r>
      <w:r>
        <w:rPr>
          <w:rFonts w:ascii="Times New Roman" w:hAnsi="Times New Roman" w:cs="Times New Roman"/>
          <w:lang w:val="lt-LT"/>
        </w:rPr>
        <w:t>s</w:t>
      </w:r>
      <w:r w:rsidR="000228F4">
        <w:rPr>
          <w:rFonts w:ascii="Times New Roman" w:hAnsi="Times New Roman" w:cs="Times New Roman"/>
          <w:lang w:val="lt-LT"/>
        </w:rPr>
        <w:t xml:space="preserve"> </w:t>
      </w:r>
      <w:r>
        <w:rPr>
          <w:rFonts w:ascii="Times New Roman" w:hAnsi="Times New Roman" w:cs="Times New Roman"/>
          <w:lang w:val="lt-LT"/>
        </w:rPr>
        <w:t xml:space="preserve">iš viso atsitiktinių imčių būdu buvo atrinkti ir </w:t>
      </w:r>
      <w:r w:rsidR="00AE3C9F">
        <w:rPr>
          <w:rFonts w:ascii="Times New Roman" w:hAnsi="Times New Roman" w:cs="Times New Roman"/>
          <w:lang w:val="lt-LT"/>
        </w:rPr>
        <w:t xml:space="preserve">buvo gydomi </w:t>
      </w:r>
      <w:r w:rsidR="000228F4">
        <w:rPr>
          <w:rFonts w:ascii="Times New Roman" w:hAnsi="Times New Roman" w:cs="Times New Roman"/>
          <w:lang w:val="lt-LT"/>
        </w:rPr>
        <w:t xml:space="preserve">atitinkamai </w:t>
      </w:r>
      <w:r w:rsidR="00AB75E7" w:rsidRPr="00AB75E7">
        <w:rPr>
          <w:rFonts w:ascii="Times New Roman" w:hAnsi="Times New Roman" w:cs="Times New Roman"/>
          <w:lang w:val="lt-LT"/>
        </w:rPr>
        <w:t xml:space="preserve">11679 </w:t>
      </w:r>
      <w:r w:rsidR="001A1455">
        <w:rPr>
          <w:rFonts w:ascii="Times New Roman" w:hAnsi="Times New Roman" w:cs="Times New Roman"/>
          <w:lang w:val="lt-LT"/>
        </w:rPr>
        <w:t>ir</w:t>
      </w:r>
      <w:r w:rsidR="00AB75E7" w:rsidRPr="00AB75E7">
        <w:rPr>
          <w:rFonts w:ascii="Times New Roman" w:hAnsi="Times New Roman" w:cs="Times New Roman"/>
          <w:lang w:val="lt-LT"/>
        </w:rPr>
        <w:t xml:space="preserve"> 6208</w:t>
      </w:r>
      <w:r w:rsidR="00AE3C9F">
        <w:rPr>
          <w:rFonts w:ascii="Times New Roman" w:hAnsi="Times New Roman" w:cs="Times New Roman"/>
          <w:lang w:val="lt-LT"/>
        </w:rPr>
        <w:t> </w:t>
      </w:r>
      <w:r w:rsidR="001A1455">
        <w:rPr>
          <w:rFonts w:ascii="Times New Roman" w:hAnsi="Times New Roman" w:cs="Times New Roman"/>
          <w:lang w:val="lt-LT"/>
        </w:rPr>
        <w:t>tiriamieji</w:t>
      </w:r>
      <w:r w:rsidR="00AB75E7" w:rsidRPr="00AB75E7">
        <w:rPr>
          <w:rFonts w:ascii="Times New Roman" w:hAnsi="Times New Roman" w:cs="Times New Roman"/>
          <w:lang w:val="lt-LT"/>
        </w:rPr>
        <w:t xml:space="preserve">. </w:t>
      </w:r>
      <w:r w:rsidR="009F707B">
        <w:rPr>
          <w:rFonts w:ascii="Times New Roman" w:hAnsi="Times New Roman" w:cs="Times New Roman"/>
          <w:lang w:val="lt-LT"/>
        </w:rPr>
        <w:t>Abiejuose tyrimuose buvo pasiekta p</w:t>
      </w:r>
      <w:r>
        <w:rPr>
          <w:rFonts w:ascii="Times New Roman" w:hAnsi="Times New Roman" w:cs="Times New Roman"/>
          <w:lang w:val="lt-LT"/>
        </w:rPr>
        <w:t>agrindinė</w:t>
      </w:r>
      <w:r w:rsidR="009F707B">
        <w:rPr>
          <w:rFonts w:ascii="Times New Roman" w:hAnsi="Times New Roman" w:cs="Times New Roman"/>
          <w:lang w:val="lt-LT"/>
        </w:rPr>
        <w:t xml:space="preserve"> saugumo</w:t>
      </w:r>
      <w:r>
        <w:rPr>
          <w:rFonts w:ascii="Times New Roman" w:hAnsi="Times New Roman" w:cs="Times New Roman"/>
          <w:lang w:val="lt-LT"/>
        </w:rPr>
        <w:t xml:space="preserve"> vertinimo baigtis</w:t>
      </w:r>
      <w:r w:rsidR="009F707B">
        <w:rPr>
          <w:rFonts w:ascii="Times New Roman" w:hAnsi="Times New Roman" w:cs="Times New Roman"/>
          <w:lang w:val="lt-LT"/>
        </w:rPr>
        <w:t>, ne</w:t>
      </w:r>
      <w:r w:rsidR="0052373C">
        <w:rPr>
          <w:rFonts w:ascii="Times New Roman" w:hAnsi="Times New Roman" w:cs="Times New Roman"/>
          <w:lang w:val="lt-LT"/>
        </w:rPr>
        <w:t>prastesnis poveikis (</w:t>
      </w:r>
      <w:proofErr w:type="spellStart"/>
      <w:r w:rsidR="0052373C" w:rsidRPr="00AA0C14">
        <w:rPr>
          <w:rFonts w:ascii="Times New Roman" w:hAnsi="Times New Roman" w:cs="Times New Roman"/>
          <w:i/>
          <w:lang w:val="lt-LT"/>
        </w:rPr>
        <w:t>non-inferiority</w:t>
      </w:r>
      <w:proofErr w:type="spellEnd"/>
      <w:r w:rsidR="0052373C">
        <w:rPr>
          <w:rFonts w:ascii="Times New Roman" w:hAnsi="Times New Roman" w:cs="Times New Roman"/>
          <w:lang w:val="lt-LT"/>
        </w:rPr>
        <w:t>)</w:t>
      </w:r>
      <w:r w:rsidR="009F707B">
        <w:rPr>
          <w:rFonts w:ascii="Times New Roman" w:hAnsi="Times New Roman" w:cs="Times New Roman"/>
          <w:lang w:val="lt-LT"/>
        </w:rPr>
        <w:t xml:space="preserve"> </w:t>
      </w:r>
      <w:r w:rsidR="00AB75E7" w:rsidRPr="00AB75E7">
        <w:rPr>
          <w:rFonts w:ascii="Times New Roman" w:hAnsi="Times New Roman" w:cs="Times New Roman"/>
          <w:lang w:val="lt-LT"/>
        </w:rPr>
        <w:t>(</w:t>
      </w:r>
      <w:r w:rsidR="000228F4">
        <w:rPr>
          <w:rFonts w:ascii="Times New Roman" w:hAnsi="Times New Roman" w:cs="Times New Roman"/>
          <w:lang w:val="lt-LT"/>
        </w:rPr>
        <w:t xml:space="preserve">žr. </w:t>
      </w:r>
      <w:r w:rsidR="002B1B4A">
        <w:rPr>
          <w:rFonts w:ascii="Times New Roman" w:hAnsi="Times New Roman" w:cs="Times New Roman"/>
          <w:lang w:val="lt-LT"/>
        </w:rPr>
        <w:t>toliau</w:t>
      </w:r>
      <w:r w:rsidR="000228F4">
        <w:rPr>
          <w:rFonts w:ascii="Times New Roman" w:hAnsi="Times New Roman" w:cs="Times New Roman"/>
          <w:lang w:val="lt-LT"/>
        </w:rPr>
        <w:t xml:space="preserve"> esančią lentelę</w:t>
      </w:r>
      <w:r w:rsidR="00AB75E7" w:rsidRPr="00AB75E7">
        <w:rPr>
          <w:rFonts w:ascii="Times New Roman" w:hAnsi="Times New Roman" w:cs="Times New Roman"/>
          <w:lang w:val="lt-LT"/>
        </w:rPr>
        <w:t>).</w:t>
      </w:r>
    </w:p>
    <w:p w14:paraId="66FAAB62" w14:textId="77777777" w:rsidR="00AB75E7" w:rsidRPr="00AB75E7" w:rsidRDefault="00AB75E7" w:rsidP="00AB75E7">
      <w:pPr>
        <w:pStyle w:val="NoSpacing"/>
        <w:rPr>
          <w:rFonts w:ascii="Times New Roman" w:hAnsi="Times New Roman" w:cs="Times New Roman"/>
          <w:lang w:val="lt-LT"/>
        </w:rPr>
      </w:pPr>
    </w:p>
    <w:p w14:paraId="398DC97C" w14:textId="41B94E65" w:rsidR="00AB75E7" w:rsidRPr="00AB75E7" w:rsidRDefault="00AB75E7" w:rsidP="00AB75E7">
      <w:pPr>
        <w:pStyle w:val="NoSpacing"/>
        <w:rPr>
          <w:rFonts w:ascii="Times New Roman" w:hAnsi="Times New Roman" w:cs="Times New Roman"/>
          <w:b/>
          <w:lang w:val="lt-LT"/>
        </w:rPr>
      </w:pPr>
      <w:r w:rsidRPr="00AB75E7">
        <w:rPr>
          <w:rFonts w:ascii="Times New Roman" w:hAnsi="Times New Roman" w:cs="Times New Roman"/>
          <w:b/>
          <w:lang w:val="lt-LT"/>
        </w:rPr>
        <w:t>S</w:t>
      </w:r>
      <w:r w:rsidR="0052373C">
        <w:rPr>
          <w:rFonts w:ascii="Times New Roman" w:hAnsi="Times New Roman" w:cs="Times New Roman"/>
          <w:b/>
          <w:lang w:val="lt-LT"/>
        </w:rPr>
        <w:t xml:space="preserve">unkūs su astma susiję nepageidaujami reiškiniai </w:t>
      </w:r>
      <w:r w:rsidR="00695C29">
        <w:rPr>
          <w:rFonts w:ascii="Times New Roman" w:hAnsi="Times New Roman" w:cs="Times New Roman"/>
          <w:b/>
          <w:lang w:val="lt-LT"/>
        </w:rPr>
        <w:t>26 savaičių trukmės</w:t>
      </w:r>
      <w:r w:rsidRPr="00AB75E7">
        <w:rPr>
          <w:rFonts w:ascii="Times New Roman" w:hAnsi="Times New Roman" w:cs="Times New Roman"/>
          <w:b/>
          <w:lang w:val="lt-LT"/>
        </w:rPr>
        <w:t xml:space="preserve"> AUSTRI </w:t>
      </w:r>
      <w:r w:rsidR="00695C29">
        <w:rPr>
          <w:rFonts w:ascii="Times New Roman" w:hAnsi="Times New Roman" w:cs="Times New Roman"/>
          <w:b/>
          <w:lang w:val="lt-LT"/>
        </w:rPr>
        <w:t xml:space="preserve">ir </w:t>
      </w:r>
      <w:r w:rsidRPr="00AB75E7">
        <w:rPr>
          <w:rFonts w:ascii="Times New Roman" w:hAnsi="Times New Roman" w:cs="Times New Roman"/>
          <w:b/>
          <w:lang w:val="lt-LT"/>
        </w:rPr>
        <w:t xml:space="preserve">VESTRI </w:t>
      </w:r>
      <w:r w:rsidR="00695C29">
        <w:rPr>
          <w:rFonts w:ascii="Times New Roman" w:hAnsi="Times New Roman" w:cs="Times New Roman"/>
          <w:b/>
          <w:lang w:val="lt-LT"/>
        </w:rPr>
        <w:t>tyrimuose</w:t>
      </w:r>
    </w:p>
    <w:p w14:paraId="0F776FB1" w14:textId="77777777" w:rsidR="00AB75E7" w:rsidRPr="00AB75E7" w:rsidRDefault="00AB75E7" w:rsidP="00AB75E7">
      <w:pPr>
        <w:pStyle w:val="NoSpacing"/>
        <w:rPr>
          <w:lang w:val="lt-LT"/>
        </w:rPr>
      </w:pPr>
    </w:p>
    <w:tbl>
      <w:tblPr>
        <w:tblStyle w:val="TableGrid"/>
        <w:tblW w:w="0" w:type="auto"/>
        <w:tblLook w:val="04A0" w:firstRow="1" w:lastRow="0" w:firstColumn="1" w:lastColumn="0" w:noHBand="0" w:noVBand="1"/>
      </w:tblPr>
      <w:tblGrid>
        <w:gridCol w:w="3227"/>
        <w:gridCol w:w="1559"/>
        <w:gridCol w:w="1134"/>
        <w:gridCol w:w="1514"/>
        <w:gridCol w:w="1151"/>
        <w:gridCol w:w="18"/>
      </w:tblGrid>
      <w:tr w:rsidR="00AB75E7" w:rsidRPr="00AB75E7" w14:paraId="132E034F" w14:textId="77777777" w:rsidTr="004F52A6">
        <w:tc>
          <w:tcPr>
            <w:tcW w:w="3227" w:type="dxa"/>
            <w:vMerge w:val="restart"/>
          </w:tcPr>
          <w:p w14:paraId="7404A460" w14:textId="05F3E462" w:rsidR="00AB75E7" w:rsidRPr="00810FD6" w:rsidRDefault="00AB75E7" w:rsidP="00810FD6">
            <w:pPr>
              <w:pStyle w:val="NoSpacing"/>
              <w:rPr>
                <w:rFonts w:ascii="Times New Roman" w:hAnsi="Times New Roman"/>
                <w:sz w:val="22"/>
                <w:lang w:val="lt-LT"/>
              </w:rPr>
            </w:pPr>
          </w:p>
        </w:tc>
        <w:tc>
          <w:tcPr>
            <w:tcW w:w="2693" w:type="dxa"/>
            <w:gridSpan w:val="2"/>
          </w:tcPr>
          <w:p w14:paraId="7122F739" w14:textId="788D3820"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AUSTRI</w:t>
            </w:r>
          </w:p>
        </w:tc>
        <w:tc>
          <w:tcPr>
            <w:tcW w:w="2665" w:type="dxa"/>
            <w:gridSpan w:val="3"/>
          </w:tcPr>
          <w:p w14:paraId="65734BC0" w14:textId="137C69EB" w:rsidR="00AB75E7" w:rsidRPr="00810FD6" w:rsidRDefault="00FC5A7E" w:rsidP="00810FD6">
            <w:pPr>
              <w:pStyle w:val="NoSpacing"/>
              <w:rPr>
                <w:rFonts w:ascii="Times New Roman" w:hAnsi="Times New Roman"/>
                <w:sz w:val="22"/>
                <w:lang w:val="lt-LT"/>
              </w:rPr>
            </w:pPr>
            <w:r w:rsidRPr="00AB75E7">
              <w:rPr>
                <w:rFonts w:ascii="Times New Roman" w:hAnsi="Times New Roman" w:cs="Times New Roman"/>
                <w:sz w:val="22"/>
                <w:szCs w:val="22"/>
                <w:lang w:val="lt-LT"/>
              </w:rPr>
              <w:t>VESTRI</w:t>
            </w:r>
          </w:p>
        </w:tc>
      </w:tr>
      <w:tr w:rsidR="00AB75E7" w:rsidRPr="00AB75E7" w14:paraId="67AD48C7" w14:textId="77777777" w:rsidTr="004F52A6">
        <w:tc>
          <w:tcPr>
            <w:tcW w:w="3227" w:type="dxa"/>
            <w:vMerge/>
          </w:tcPr>
          <w:p w14:paraId="67419928" w14:textId="77777777" w:rsidR="00AB75E7" w:rsidRPr="00810FD6" w:rsidRDefault="00AB75E7" w:rsidP="00810FD6">
            <w:pPr>
              <w:pStyle w:val="NoSpacing"/>
              <w:rPr>
                <w:rFonts w:ascii="Times New Roman" w:hAnsi="Times New Roman"/>
                <w:sz w:val="22"/>
                <w:lang w:val="lt-LT"/>
              </w:rPr>
            </w:pPr>
          </w:p>
        </w:tc>
        <w:tc>
          <w:tcPr>
            <w:tcW w:w="1559" w:type="dxa"/>
          </w:tcPr>
          <w:p w14:paraId="5A9D7ADB" w14:textId="079F51D5" w:rsidR="00AB75E7" w:rsidRPr="00CB6549" w:rsidRDefault="00AB75E7" w:rsidP="00F7287E">
            <w:pPr>
              <w:pStyle w:val="NoSpacing"/>
              <w:rPr>
                <w:rFonts w:ascii="Times New Roman" w:hAnsi="Times New Roman" w:cs="Times New Roman"/>
                <w:sz w:val="22"/>
                <w:szCs w:val="22"/>
                <w:lang w:val="lt-LT"/>
              </w:rPr>
            </w:pPr>
            <w:proofErr w:type="spellStart"/>
            <w:r w:rsidRPr="00F7287E">
              <w:rPr>
                <w:rFonts w:ascii="Times New Roman" w:hAnsi="Times New Roman" w:cs="Times New Roman"/>
                <w:lang w:val="lt-LT"/>
              </w:rPr>
              <w:t>Salmeterol</w:t>
            </w:r>
            <w:r w:rsidR="00CB6549">
              <w:rPr>
                <w:rFonts w:ascii="Times New Roman" w:hAnsi="Times New Roman" w:cs="Times New Roman"/>
                <w:sz w:val="22"/>
                <w:szCs w:val="22"/>
                <w:lang w:val="lt-LT"/>
              </w:rPr>
              <w:t>i</w:t>
            </w:r>
            <w:r w:rsidR="008F2782">
              <w:rPr>
                <w:rFonts w:ascii="Times New Roman" w:hAnsi="Times New Roman" w:cs="Times New Roman"/>
                <w:sz w:val="22"/>
                <w:szCs w:val="22"/>
                <w:lang w:val="lt-LT"/>
              </w:rPr>
              <w:t>s</w:t>
            </w:r>
            <w:proofErr w:type="spellEnd"/>
            <w:r w:rsidR="002B1B4A">
              <w:rPr>
                <w:rFonts w:ascii="Times New Roman" w:hAnsi="Times New Roman" w:cs="Times New Roman"/>
                <w:sz w:val="22"/>
                <w:szCs w:val="22"/>
                <w:lang w:val="lt-LT"/>
              </w:rPr>
              <w:t xml:space="preserve"> ir </w:t>
            </w:r>
            <w:r w:rsidRPr="00CB6549">
              <w:rPr>
                <w:rFonts w:ascii="Times New Roman" w:hAnsi="Times New Roman" w:cs="Times New Roman"/>
                <w:sz w:val="22"/>
                <w:szCs w:val="22"/>
                <w:lang w:val="lt-LT"/>
              </w:rPr>
              <w:t>FP</w:t>
            </w:r>
          </w:p>
          <w:p w14:paraId="667F0FE7" w14:textId="752F54D4" w:rsidR="00AB75E7" w:rsidRPr="00810FD6" w:rsidRDefault="00AB75E7" w:rsidP="00810FD6">
            <w:pPr>
              <w:pStyle w:val="NoSpacing"/>
              <w:rPr>
                <w:rFonts w:ascii="Times New Roman" w:hAnsi="Times New Roman"/>
                <w:sz w:val="22"/>
                <w:lang w:val="lt-LT"/>
              </w:rPr>
            </w:pPr>
            <w:r w:rsidRPr="00CB6549">
              <w:rPr>
                <w:rFonts w:ascii="Times New Roman" w:hAnsi="Times New Roman" w:cs="Times New Roman"/>
                <w:sz w:val="22"/>
                <w:szCs w:val="22"/>
                <w:lang w:val="lt-LT"/>
              </w:rPr>
              <w:t>(n=5834)</w:t>
            </w:r>
          </w:p>
        </w:tc>
        <w:tc>
          <w:tcPr>
            <w:tcW w:w="1134" w:type="dxa"/>
          </w:tcPr>
          <w:p w14:paraId="339203C9" w14:textId="06131932" w:rsidR="00AB75E7" w:rsidRPr="00CB6549" w:rsidRDefault="00CB6549" w:rsidP="00F7287E">
            <w:pPr>
              <w:pStyle w:val="NoSpacing"/>
              <w:rPr>
                <w:rFonts w:ascii="Times New Roman" w:hAnsi="Times New Roman" w:cs="Times New Roman"/>
                <w:sz w:val="22"/>
                <w:szCs w:val="22"/>
                <w:lang w:val="lt-LT"/>
              </w:rPr>
            </w:pPr>
            <w:r>
              <w:rPr>
                <w:rFonts w:ascii="Times New Roman" w:hAnsi="Times New Roman" w:cs="Times New Roman"/>
                <w:sz w:val="22"/>
                <w:szCs w:val="22"/>
                <w:lang w:val="lt-LT"/>
              </w:rPr>
              <w:t xml:space="preserve">Tik </w:t>
            </w:r>
            <w:r w:rsidR="00AB75E7" w:rsidRPr="00CB6549">
              <w:rPr>
                <w:rFonts w:ascii="Times New Roman" w:hAnsi="Times New Roman" w:cs="Times New Roman"/>
                <w:sz w:val="22"/>
                <w:szCs w:val="22"/>
                <w:lang w:val="lt-LT"/>
              </w:rPr>
              <w:t>FP</w:t>
            </w:r>
          </w:p>
          <w:p w14:paraId="03A7FAF5" w14:textId="62AA1EDC" w:rsidR="00AB75E7" w:rsidRPr="00810FD6" w:rsidRDefault="00AB75E7" w:rsidP="00810FD6">
            <w:pPr>
              <w:pStyle w:val="NoSpacing"/>
              <w:rPr>
                <w:rFonts w:ascii="Times New Roman" w:hAnsi="Times New Roman"/>
                <w:sz w:val="22"/>
                <w:lang w:val="lt-LT"/>
              </w:rPr>
            </w:pPr>
            <w:r w:rsidRPr="00CB6549">
              <w:rPr>
                <w:rFonts w:ascii="Times New Roman" w:hAnsi="Times New Roman" w:cs="Times New Roman"/>
                <w:sz w:val="22"/>
                <w:szCs w:val="22"/>
                <w:lang w:val="lt-LT"/>
              </w:rPr>
              <w:t>(n=5845)</w:t>
            </w:r>
          </w:p>
        </w:tc>
        <w:tc>
          <w:tcPr>
            <w:tcW w:w="1514" w:type="dxa"/>
          </w:tcPr>
          <w:p w14:paraId="5E5340AD" w14:textId="18E0BB27" w:rsidR="00AB75E7" w:rsidRPr="00CB6549" w:rsidRDefault="00AB75E7" w:rsidP="00F7287E">
            <w:pPr>
              <w:pStyle w:val="NoSpacing"/>
              <w:rPr>
                <w:rFonts w:ascii="Times New Roman" w:hAnsi="Times New Roman" w:cs="Times New Roman"/>
                <w:sz w:val="22"/>
                <w:szCs w:val="22"/>
                <w:lang w:val="lt-LT"/>
              </w:rPr>
            </w:pPr>
            <w:proofErr w:type="spellStart"/>
            <w:r w:rsidRPr="00CB6549">
              <w:rPr>
                <w:rFonts w:ascii="Times New Roman" w:hAnsi="Times New Roman" w:cs="Times New Roman"/>
                <w:sz w:val="22"/>
                <w:szCs w:val="22"/>
                <w:lang w:val="lt-LT"/>
              </w:rPr>
              <w:t>Salmeterol</w:t>
            </w:r>
            <w:r w:rsidR="00CB6549">
              <w:rPr>
                <w:rFonts w:ascii="Times New Roman" w:hAnsi="Times New Roman" w:cs="Times New Roman"/>
                <w:sz w:val="22"/>
                <w:szCs w:val="22"/>
                <w:lang w:val="lt-LT"/>
              </w:rPr>
              <w:t>i</w:t>
            </w:r>
            <w:r w:rsidR="008F2782">
              <w:rPr>
                <w:rFonts w:ascii="Times New Roman" w:hAnsi="Times New Roman" w:cs="Times New Roman"/>
                <w:sz w:val="22"/>
                <w:szCs w:val="22"/>
                <w:lang w:val="lt-LT"/>
              </w:rPr>
              <w:t>s</w:t>
            </w:r>
            <w:proofErr w:type="spellEnd"/>
            <w:r w:rsidR="002B1B4A">
              <w:rPr>
                <w:rFonts w:ascii="Times New Roman" w:hAnsi="Times New Roman" w:cs="Times New Roman"/>
                <w:sz w:val="22"/>
                <w:szCs w:val="22"/>
                <w:lang w:val="lt-LT"/>
              </w:rPr>
              <w:t xml:space="preserve"> ir </w:t>
            </w:r>
            <w:r w:rsidRPr="00CB6549">
              <w:rPr>
                <w:rFonts w:ascii="Times New Roman" w:hAnsi="Times New Roman" w:cs="Times New Roman"/>
                <w:sz w:val="22"/>
                <w:szCs w:val="22"/>
                <w:lang w:val="lt-LT"/>
              </w:rPr>
              <w:t>FP</w:t>
            </w:r>
          </w:p>
          <w:p w14:paraId="3AE5051D" w14:textId="2F5398BD" w:rsidR="00AB75E7" w:rsidRPr="00810FD6" w:rsidRDefault="00AB75E7" w:rsidP="00810FD6">
            <w:pPr>
              <w:pStyle w:val="NoSpacing"/>
              <w:rPr>
                <w:rFonts w:ascii="Times New Roman" w:hAnsi="Times New Roman"/>
                <w:sz w:val="22"/>
                <w:lang w:val="lt-LT"/>
              </w:rPr>
            </w:pPr>
            <w:r w:rsidRPr="00CB6549">
              <w:rPr>
                <w:rFonts w:ascii="Times New Roman" w:hAnsi="Times New Roman" w:cs="Times New Roman"/>
                <w:sz w:val="22"/>
                <w:szCs w:val="22"/>
                <w:lang w:val="lt-LT"/>
              </w:rPr>
              <w:t>(n=3107)</w:t>
            </w:r>
          </w:p>
        </w:tc>
        <w:tc>
          <w:tcPr>
            <w:tcW w:w="1151" w:type="dxa"/>
            <w:gridSpan w:val="2"/>
          </w:tcPr>
          <w:p w14:paraId="7F020252" w14:textId="50FBFE60" w:rsidR="00AB75E7" w:rsidRPr="00CB6549" w:rsidRDefault="00CB6549" w:rsidP="00F7287E">
            <w:pPr>
              <w:pStyle w:val="NoSpacing"/>
              <w:rPr>
                <w:rFonts w:ascii="Times New Roman" w:hAnsi="Times New Roman" w:cs="Times New Roman"/>
                <w:sz w:val="22"/>
                <w:szCs w:val="22"/>
                <w:lang w:val="lt-LT"/>
              </w:rPr>
            </w:pPr>
            <w:r>
              <w:rPr>
                <w:rFonts w:ascii="Times New Roman" w:hAnsi="Times New Roman" w:cs="Times New Roman"/>
                <w:sz w:val="22"/>
                <w:szCs w:val="22"/>
                <w:lang w:val="lt-LT"/>
              </w:rPr>
              <w:t xml:space="preserve">Tik </w:t>
            </w:r>
            <w:r w:rsidR="00AB75E7" w:rsidRPr="00CB6549">
              <w:rPr>
                <w:rFonts w:ascii="Times New Roman" w:hAnsi="Times New Roman" w:cs="Times New Roman"/>
                <w:sz w:val="22"/>
                <w:szCs w:val="22"/>
                <w:lang w:val="lt-LT"/>
              </w:rPr>
              <w:t>FP</w:t>
            </w:r>
          </w:p>
          <w:p w14:paraId="0B200D5C" w14:textId="79A74810" w:rsidR="00AB75E7" w:rsidRPr="00CB6549" w:rsidRDefault="00AB75E7" w:rsidP="00F7287E">
            <w:pPr>
              <w:pStyle w:val="NoSpacing"/>
              <w:rPr>
                <w:rFonts w:ascii="Times New Roman" w:hAnsi="Times New Roman" w:cs="Times New Roman"/>
                <w:sz w:val="22"/>
                <w:szCs w:val="22"/>
                <w:lang w:val="lt-LT"/>
              </w:rPr>
            </w:pPr>
            <w:r w:rsidRPr="00CB6549">
              <w:rPr>
                <w:rFonts w:ascii="Times New Roman" w:hAnsi="Times New Roman" w:cs="Times New Roman"/>
                <w:sz w:val="22"/>
                <w:szCs w:val="22"/>
                <w:lang w:val="lt-LT"/>
              </w:rPr>
              <w:t>(n=3101)</w:t>
            </w:r>
          </w:p>
        </w:tc>
      </w:tr>
      <w:tr w:rsidR="00AB75E7" w:rsidRPr="00AB75E7" w14:paraId="01D6A345" w14:textId="77777777" w:rsidTr="004F52A6">
        <w:trPr>
          <w:gridAfter w:val="1"/>
          <w:wAfter w:w="18" w:type="dxa"/>
        </w:trPr>
        <w:tc>
          <w:tcPr>
            <w:tcW w:w="3227" w:type="dxa"/>
          </w:tcPr>
          <w:p w14:paraId="7DCDE9A2" w14:textId="25BA4B36" w:rsidR="00AB75E7" w:rsidRPr="00AB75E7" w:rsidRDefault="000F713E" w:rsidP="00AB75E7">
            <w:pPr>
              <w:pStyle w:val="NoSpacing"/>
              <w:rPr>
                <w:rFonts w:ascii="Times New Roman" w:hAnsi="Times New Roman" w:cs="Times New Roman"/>
                <w:sz w:val="22"/>
                <w:szCs w:val="22"/>
                <w:lang w:val="lt-LT"/>
              </w:rPr>
            </w:pPr>
            <w:r>
              <w:rPr>
                <w:rFonts w:ascii="Times New Roman" w:hAnsi="Times New Roman" w:cs="Times New Roman"/>
                <w:sz w:val="22"/>
                <w:szCs w:val="22"/>
                <w:lang w:val="lt-LT"/>
              </w:rPr>
              <w:t>Jungtinė vertinimo baigtis</w:t>
            </w:r>
          </w:p>
          <w:p w14:paraId="5F88E8E8" w14:textId="776B9095"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lastRenderedPageBreak/>
              <w:t>(</w:t>
            </w:r>
            <w:r w:rsidR="000F713E">
              <w:rPr>
                <w:rFonts w:ascii="Times New Roman" w:hAnsi="Times New Roman" w:cs="Times New Roman"/>
                <w:sz w:val="22"/>
                <w:szCs w:val="22"/>
                <w:lang w:val="lt-LT"/>
              </w:rPr>
              <w:t xml:space="preserve">su astma susijusi </w:t>
            </w:r>
            <w:proofErr w:type="spellStart"/>
            <w:r w:rsidR="000F713E">
              <w:rPr>
                <w:rFonts w:ascii="Times New Roman" w:hAnsi="Times New Roman" w:cs="Times New Roman"/>
                <w:sz w:val="22"/>
                <w:szCs w:val="22"/>
                <w:lang w:val="lt-LT"/>
              </w:rPr>
              <w:t>hospitalizacija</w:t>
            </w:r>
            <w:proofErr w:type="spellEnd"/>
            <w:r w:rsidR="000F713E">
              <w:rPr>
                <w:rFonts w:ascii="Times New Roman" w:hAnsi="Times New Roman" w:cs="Times New Roman"/>
                <w:sz w:val="22"/>
                <w:szCs w:val="22"/>
                <w:lang w:val="lt-LT"/>
              </w:rPr>
              <w:t xml:space="preserve">, </w:t>
            </w:r>
            <w:proofErr w:type="spellStart"/>
            <w:r w:rsidR="000F713E">
              <w:rPr>
                <w:rFonts w:ascii="Times New Roman" w:hAnsi="Times New Roman" w:cs="Times New Roman"/>
                <w:sz w:val="22"/>
                <w:szCs w:val="22"/>
                <w:lang w:val="lt-LT"/>
              </w:rPr>
              <w:t>endotrachėjinė</w:t>
            </w:r>
            <w:proofErr w:type="spellEnd"/>
            <w:r w:rsidR="000F713E">
              <w:rPr>
                <w:rFonts w:ascii="Times New Roman" w:hAnsi="Times New Roman" w:cs="Times New Roman"/>
                <w:sz w:val="22"/>
                <w:szCs w:val="22"/>
                <w:lang w:val="lt-LT"/>
              </w:rPr>
              <w:t xml:space="preserve"> </w:t>
            </w:r>
            <w:proofErr w:type="spellStart"/>
            <w:r w:rsidR="000F713E">
              <w:rPr>
                <w:rFonts w:ascii="Times New Roman" w:hAnsi="Times New Roman" w:cs="Times New Roman"/>
                <w:sz w:val="22"/>
                <w:szCs w:val="22"/>
                <w:lang w:val="lt-LT"/>
              </w:rPr>
              <w:t>intubacija</w:t>
            </w:r>
            <w:proofErr w:type="spellEnd"/>
            <w:r w:rsidR="000F713E">
              <w:rPr>
                <w:rFonts w:ascii="Times New Roman" w:hAnsi="Times New Roman" w:cs="Times New Roman"/>
                <w:sz w:val="22"/>
                <w:szCs w:val="22"/>
                <w:lang w:val="lt-LT"/>
              </w:rPr>
              <w:t xml:space="preserve"> arba mirtis</w:t>
            </w:r>
            <w:r w:rsidRPr="00AB75E7">
              <w:rPr>
                <w:rFonts w:ascii="Times New Roman" w:hAnsi="Times New Roman" w:cs="Times New Roman"/>
                <w:sz w:val="22"/>
                <w:szCs w:val="22"/>
                <w:lang w:val="lt-LT"/>
              </w:rPr>
              <w:t>)</w:t>
            </w:r>
          </w:p>
        </w:tc>
        <w:tc>
          <w:tcPr>
            <w:tcW w:w="1559" w:type="dxa"/>
          </w:tcPr>
          <w:p w14:paraId="225BEC44" w14:textId="2A6052F9"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lastRenderedPageBreak/>
              <w:t>34 (0</w:t>
            </w:r>
            <w:r w:rsidR="00106AA1">
              <w:rPr>
                <w:rFonts w:ascii="Times New Roman" w:hAnsi="Times New Roman" w:cs="Times New Roman"/>
                <w:sz w:val="22"/>
                <w:szCs w:val="22"/>
                <w:lang w:val="lt-LT"/>
              </w:rPr>
              <w:t>,</w:t>
            </w:r>
            <w:r w:rsidRPr="00810FD6">
              <w:rPr>
                <w:rFonts w:ascii="Times New Roman" w:hAnsi="Times New Roman"/>
                <w:lang w:val="lt-LT"/>
              </w:rPr>
              <w:t>6</w:t>
            </w:r>
            <w:r w:rsidR="00106AA1" w:rsidRPr="00810FD6">
              <w:rPr>
                <w:rFonts w:ascii="Times New Roman" w:hAnsi="Times New Roman"/>
                <w:lang w:val="lt-LT"/>
              </w:rPr>
              <w:t> </w:t>
            </w:r>
            <w:r w:rsidRPr="00AB75E7">
              <w:rPr>
                <w:rFonts w:ascii="Times New Roman" w:hAnsi="Times New Roman" w:cs="Times New Roman"/>
                <w:sz w:val="22"/>
                <w:szCs w:val="22"/>
                <w:lang w:val="lt-LT"/>
              </w:rPr>
              <w:t>%)</w:t>
            </w:r>
          </w:p>
        </w:tc>
        <w:tc>
          <w:tcPr>
            <w:tcW w:w="1134" w:type="dxa"/>
          </w:tcPr>
          <w:p w14:paraId="3B83BA54" w14:textId="7AAD07D6"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33 (0</w:t>
            </w:r>
            <w:r w:rsidR="00106AA1">
              <w:rPr>
                <w:rFonts w:ascii="Times New Roman" w:hAnsi="Times New Roman" w:cs="Times New Roman"/>
                <w:sz w:val="22"/>
                <w:szCs w:val="22"/>
                <w:lang w:val="lt-LT"/>
              </w:rPr>
              <w:t>,</w:t>
            </w:r>
            <w:r w:rsidRPr="00810FD6">
              <w:rPr>
                <w:rFonts w:ascii="Times New Roman" w:hAnsi="Times New Roman"/>
                <w:lang w:val="lt-LT"/>
              </w:rPr>
              <w:t>6</w:t>
            </w:r>
            <w:r w:rsidR="00106AA1" w:rsidRPr="00810FD6">
              <w:rPr>
                <w:rFonts w:ascii="Times New Roman" w:hAnsi="Times New Roman"/>
                <w:lang w:val="lt-LT"/>
              </w:rPr>
              <w:t> </w:t>
            </w:r>
            <w:r w:rsidRPr="00AB75E7">
              <w:rPr>
                <w:rFonts w:ascii="Times New Roman" w:hAnsi="Times New Roman" w:cs="Times New Roman"/>
                <w:sz w:val="22"/>
                <w:szCs w:val="22"/>
                <w:lang w:val="lt-LT"/>
              </w:rPr>
              <w:t>%)</w:t>
            </w:r>
          </w:p>
        </w:tc>
        <w:tc>
          <w:tcPr>
            <w:tcW w:w="1514" w:type="dxa"/>
          </w:tcPr>
          <w:p w14:paraId="4790093F" w14:textId="2592B33B"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27 (0</w:t>
            </w:r>
            <w:r w:rsidR="00106AA1">
              <w:rPr>
                <w:rFonts w:ascii="Times New Roman" w:hAnsi="Times New Roman" w:cs="Times New Roman"/>
                <w:sz w:val="22"/>
                <w:szCs w:val="22"/>
                <w:lang w:val="lt-LT"/>
              </w:rPr>
              <w:t>,</w:t>
            </w:r>
            <w:r w:rsidRPr="00AB75E7">
              <w:rPr>
                <w:rFonts w:ascii="Times New Roman" w:hAnsi="Times New Roman" w:cs="Times New Roman"/>
                <w:sz w:val="22"/>
                <w:szCs w:val="22"/>
                <w:lang w:val="lt-LT"/>
              </w:rPr>
              <w:t>9</w:t>
            </w:r>
            <w:r w:rsidR="00106AA1">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c>
          <w:tcPr>
            <w:tcW w:w="1151" w:type="dxa"/>
          </w:tcPr>
          <w:p w14:paraId="7BBFA2D4" w14:textId="72279829" w:rsidR="00AB75E7" w:rsidRPr="00810FD6" w:rsidRDefault="00AB75E7" w:rsidP="00810FD6">
            <w:pPr>
              <w:pStyle w:val="NoSpacing"/>
              <w:rPr>
                <w:rFonts w:ascii="Times New Roman" w:hAnsi="Times New Roman"/>
                <w:sz w:val="22"/>
                <w:lang w:val="lt-LT"/>
              </w:rPr>
            </w:pPr>
            <w:r w:rsidRPr="00810FD6">
              <w:rPr>
                <w:rFonts w:ascii="Times New Roman" w:hAnsi="Times New Roman"/>
                <w:lang w:val="lt-LT"/>
              </w:rPr>
              <w:t>21 (0</w:t>
            </w:r>
            <w:r w:rsidR="00106AA1" w:rsidRPr="00810FD6">
              <w:rPr>
                <w:rFonts w:ascii="Times New Roman" w:hAnsi="Times New Roman"/>
                <w:lang w:val="lt-LT"/>
              </w:rPr>
              <w:t>,</w:t>
            </w:r>
            <w:r w:rsidRPr="00AB75E7">
              <w:rPr>
                <w:rFonts w:ascii="Times New Roman" w:hAnsi="Times New Roman" w:cs="Times New Roman"/>
                <w:sz w:val="22"/>
                <w:szCs w:val="22"/>
                <w:lang w:val="lt-LT"/>
              </w:rPr>
              <w:t>7</w:t>
            </w:r>
            <w:r w:rsidR="00106AA1">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r>
      <w:tr w:rsidR="00AB75E7" w:rsidRPr="00AB75E7" w14:paraId="7E77C9E8" w14:textId="77777777" w:rsidTr="004F52A6">
        <w:trPr>
          <w:gridAfter w:val="1"/>
          <w:wAfter w:w="18" w:type="dxa"/>
        </w:trPr>
        <w:tc>
          <w:tcPr>
            <w:tcW w:w="3227" w:type="dxa"/>
          </w:tcPr>
          <w:p w14:paraId="2242321C" w14:textId="740557C6" w:rsidR="00AB75E7" w:rsidRPr="00AB75E7" w:rsidRDefault="00AB75E7" w:rsidP="00AB75E7">
            <w:pPr>
              <w:pStyle w:val="NoSpacing"/>
              <w:rPr>
                <w:rFonts w:ascii="Times New Roman" w:hAnsi="Times New Roman" w:cs="Times New Roman"/>
                <w:sz w:val="22"/>
                <w:szCs w:val="22"/>
                <w:lang w:val="lt-LT"/>
              </w:rPr>
            </w:pPr>
            <w:proofErr w:type="spellStart"/>
            <w:r w:rsidRPr="00AB75E7">
              <w:rPr>
                <w:rFonts w:ascii="Times New Roman" w:hAnsi="Times New Roman" w:cs="Times New Roman"/>
                <w:sz w:val="22"/>
                <w:szCs w:val="22"/>
                <w:lang w:val="lt-LT"/>
              </w:rPr>
              <w:t>Salmeterol</w:t>
            </w:r>
            <w:r w:rsidR="00210684">
              <w:rPr>
                <w:rFonts w:ascii="Times New Roman" w:hAnsi="Times New Roman" w:cs="Times New Roman"/>
                <w:sz w:val="22"/>
                <w:szCs w:val="22"/>
                <w:lang w:val="lt-LT"/>
              </w:rPr>
              <w:t>io</w:t>
            </w:r>
            <w:proofErr w:type="spellEnd"/>
            <w:r w:rsidR="002B1B4A">
              <w:rPr>
                <w:rFonts w:ascii="Times New Roman" w:hAnsi="Times New Roman" w:cs="Times New Roman"/>
                <w:sz w:val="22"/>
                <w:szCs w:val="22"/>
                <w:lang w:val="lt-LT"/>
              </w:rPr>
              <w:t xml:space="preserve"> ir </w:t>
            </w:r>
            <w:r w:rsidRPr="00AB75E7">
              <w:rPr>
                <w:rFonts w:ascii="Times New Roman" w:hAnsi="Times New Roman" w:cs="Times New Roman"/>
                <w:sz w:val="22"/>
                <w:szCs w:val="22"/>
                <w:lang w:val="lt-LT"/>
              </w:rPr>
              <w:t>FP</w:t>
            </w:r>
            <w:r w:rsidR="002B1B4A">
              <w:rPr>
                <w:rFonts w:ascii="Times New Roman" w:hAnsi="Times New Roman" w:cs="Times New Roman"/>
                <w:sz w:val="22"/>
                <w:szCs w:val="22"/>
                <w:lang w:val="lt-LT"/>
              </w:rPr>
              <w:t xml:space="preserve"> </w:t>
            </w:r>
            <w:r w:rsidRPr="00AB75E7">
              <w:rPr>
                <w:rFonts w:ascii="Times New Roman" w:hAnsi="Times New Roman" w:cs="Times New Roman"/>
                <w:sz w:val="22"/>
                <w:szCs w:val="22"/>
                <w:lang w:val="lt-LT"/>
              </w:rPr>
              <w:t>/</w:t>
            </w:r>
            <w:r w:rsidR="002B1B4A">
              <w:rPr>
                <w:rFonts w:ascii="Times New Roman" w:hAnsi="Times New Roman" w:cs="Times New Roman"/>
                <w:sz w:val="22"/>
                <w:szCs w:val="22"/>
                <w:lang w:val="lt-LT"/>
              </w:rPr>
              <w:t xml:space="preserve"> </w:t>
            </w:r>
            <w:r w:rsidRPr="00AB75E7">
              <w:rPr>
                <w:rFonts w:ascii="Times New Roman" w:hAnsi="Times New Roman" w:cs="Times New Roman"/>
                <w:sz w:val="22"/>
                <w:szCs w:val="22"/>
                <w:lang w:val="lt-LT"/>
              </w:rPr>
              <w:t xml:space="preserve">FP </w:t>
            </w:r>
            <w:r w:rsidR="00210684">
              <w:rPr>
                <w:rFonts w:ascii="Times New Roman" w:hAnsi="Times New Roman" w:cs="Times New Roman"/>
                <w:sz w:val="22"/>
                <w:szCs w:val="22"/>
                <w:lang w:val="lt-LT"/>
              </w:rPr>
              <w:t>rizikos santykis</w:t>
            </w:r>
          </w:p>
          <w:p w14:paraId="60891DCF" w14:textId="7937B8A4"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(95</w:t>
            </w:r>
            <w:r w:rsidR="00210684">
              <w:rPr>
                <w:rFonts w:ascii="Times New Roman" w:hAnsi="Times New Roman" w:cs="Times New Roman"/>
                <w:sz w:val="22"/>
                <w:szCs w:val="22"/>
                <w:lang w:val="lt-LT"/>
              </w:rPr>
              <w:t> </w:t>
            </w:r>
            <w:r w:rsidRPr="00AB75E7">
              <w:rPr>
                <w:rFonts w:ascii="Times New Roman" w:hAnsi="Times New Roman" w:cs="Times New Roman"/>
                <w:sz w:val="22"/>
                <w:szCs w:val="22"/>
                <w:lang w:val="lt-LT"/>
              </w:rPr>
              <w:t xml:space="preserve">% </w:t>
            </w:r>
            <w:r w:rsidR="00210684">
              <w:rPr>
                <w:rFonts w:ascii="Times New Roman" w:hAnsi="Times New Roman" w:cs="Times New Roman"/>
                <w:sz w:val="22"/>
                <w:szCs w:val="22"/>
                <w:lang w:val="lt-LT"/>
              </w:rPr>
              <w:t>P</w:t>
            </w:r>
            <w:r w:rsidRPr="00AB75E7">
              <w:rPr>
                <w:rFonts w:ascii="Times New Roman" w:hAnsi="Times New Roman" w:cs="Times New Roman"/>
                <w:sz w:val="22"/>
                <w:szCs w:val="22"/>
                <w:lang w:val="lt-LT"/>
              </w:rPr>
              <w:t>I)</w:t>
            </w:r>
          </w:p>
        </w:tc>
        <w:tc>
          <w:tcPr>
            <w:tcW w:w="1559" w:type="dxa"/>
          </w:tcPr>
          <w:p w14:paraId="0749838A" w14:textId="0C0542F1"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1</w:t>
            </w:r>
            <w:r w:rsidR="00DE34E3">
              <w:rPr>
                <w:rFonts w:ascii="Times New Roman" w:hAnsi="Times New Roman" w:cs="Times New Roman"/>
                <w:sz w:val="22"/>
                <w:szCs w:val="22"/>
                <w:lang w:val="lt-LT"/>
              </w:rPr>
              <w:t>,</w:t>
            </w:r>
            <w:r w:rsidRPr="00AB75E7">
              <w:rPr>
                <w:rFonts w:ascii="Times New Roman" w:hAnsi="Times New Roman" w:cs="Times New Roman"/>
                <w:sz w:val="22"/>
                <w:szCs w:val="22"/>
                <w:lang w:val="lt-LT"/>
              </w:rPr>
              <w:t xml:space="preserve">029 </w:t>
            </w:r>
          </w:p>
          <w:p w14:paraId="2A4809D8" w14:textId="1B97C0A1"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(0</w:t>
            </w:r>
            <w:r w:rsidR="00DE34E3">
              <w:rPr>
                <w:rFonts w:ascii="Times New Roman" w:hAnsi="Times New Roman" w:cs="Times New Roman"/>
                <w:sz w:val="22"/>
                <w:szCs w:val="22"/>
                <w:lang w:val="lt-LT"/>
              </w:rPr>
              <w:t>,</w:t>
            </w:r>
            <w:r w:rsidRPr="00AB75E7">
              <w:rPr>
                <w:rFonts w:ascii="Times New Roman" w:hAnsi="Times New Roman" w:cs="Times New Roman"/>
                <w:sz w:val="22"/>
                <w:szCs w:val="22"/>
                <w:lang w:val="lt-LT"/>
              </w:rPr>
              <w:t>638</w:t>
            </w:r>
            <w:r w:rsidR="002B1B4A">
              <w:rPr>
                <w:rFonts w:ascii="Times New Roman" w:hAnsi="Times New Roman" w:cs="Times New Roman"/>
                <w:sz w:val="22"/>
                <w:szCs w:val="22"/>
                <w:lang w:val="lt-LT"/>
              </w:rPr>
              <w:t>–</w:t>
            </w:r>
            <w:r w:rsidRPr="00AB75E7">
              <w:rPr>
                <w:rFonts w:ascii="Times New Roman" w:hAnsi="Times New Roman" w:cs="Times New Roman"/>
                <w:sz w:val="22"/>
                <w:szCs w:val="22"/>
                <w:lang w:val="lt-LT"/>
              </w:rPr>
              <w:t>1</w:t>
            </w:r>
            <w:r w:rsidR="00DE34E3">
              <w:rPr>
                <w:rFonts w:ascii="Times New Roman" w:hAnsi="Times New Roman" w:cs="Times New Roman"/>
                <w:sz w:val="22"/>
                <w:szCs w:val="22"/>
                <w:lang w:val="lt-LT"/>
              </w:rPr>
              <w:t>,</w:t>
            </w:r>
            <w:r w:rsidRPr="00AB75E7">
              <w:rPr>
                <w:rFonts w:ascii="Times New Roman" w:hAnsi="Times New Roman" w:cs="Times New Roman"/>
                <w:sz w:val="22"/>
                <w:szCs w:val="22"/>
                <w:lang w:val="lt-LT"/>
              </w:rPr>
              <w:t>662)</w:t>
            </w:r>
            <w:r w:rsidRPr="00F7287E">
              <w:rPr>
                <w:rFonts w:ascii="Times New Roman" w:hAnsi="Times New Roman" w:cs="Times New Roman"/>
                <w:vertAlign w:val="superscript"/>
                <w:lang w:val="lt-LT"/>
              </w:rPr>
              <w:t>a</w:t>
            </w:r>
          </w:p>
        </w:tc>
        <w:tc>
          <w:tcPr>
            <w:tcW w:w="1134" w:type="dxa"/>
          </w:tcPr>
          <w:p w14:paraId="28AE6C9A" w14:textId="40E5BC57" w:rsidR="00AB75E7" w:rsidRPr="00810FD6" w:rsidRDefault="00AB75E7" w:rsidP="00810FD6">
            <w:pPr>
              <w:pStyle w:val="NoSpacing"/>
              <w:rPr>
                <w:rFonts w:ascii="Times New Roman" w:hAnsi="Times New Roman"/>
                <w:sz w:val="22"/>
                <w:lang w:val="lt-LT"/>
              </w:rPr>
            </w:pPr>
          </w:p>
        </w:tc>
        <w:tc>
          <w:tcPr>
            <w:tcW w:w="1514" w:type="dxa"/>
          </w:tcPr>
          <w:p w14:paraId="46890E36" w14:textId="48773690" w:rsidR="00AB75E7" w:rsidRPr="00AB75E7" w:rsidRDefault="00AB75E7" w:rsidP="00AB75E7">
            <w:pPr>
              <w:pStyle w:val="NoSpacing"/>
              <w:rPr>
                <w:rFonts w:ascii="Times New Roman" w:hAnsi="Times New Roman" w:cs="Times New Roman"/>
                <w:sz w:val="22"/>
                <w:szCs w:val="22"/>
                <w:lang w:val="lt-LT"/>
              </w:rPr>
            </w:pPr>
            <w:r w:rsidRPr="00810FD6">
              <w:rPr>
                <w:rFonts w:ascii="Times New Roman" w:hAnsi="Times New Roman"/>
                <w:lang w:val="lt-LT"/>
              </w:rPr>
              <w:t>1</w:t>
            </w:r>
            <w:r w:rsidR="00DE34E3" w:rsidRPr="00810FD6">
              <w:rPr>
                <w:rFonts w:ascii="Times New Roman" w:hAnsi="Times New Roman"/>
                <w:lang w:val="lt-LT"/>
              </w:rPr>
              <w:t>,</w:t>
            </w:r>
            <w:r w:rsidRPr="00AB75E7">
              <w:rPr>
                <w:rFonts w:ascii="Times New Roman" w:hAnsi="Times New Roman" w:cs="Times New Roman"/>
                <w:sz w:val="22"/>
                <w:szCs w:val="22"/>
                <w:lang w:val="lt-LT"/>
              </w:rPr>
              <w:t>285</w:t>
            </w:r>
          </w:p>
          <w:p w14:paraId="12F30549" w14:textId="459F42FF" w:rsidR="00AB75E7" w:rsidRPr="00810FD6" w:rsidRDefault="00AB75E7" w:rsidP="00810FD6">
            <w:pPr>
              <w:pStyle w:val="NoSpacing"/>
              <w:rPr>
                <w:rFonts w:ascii="Times New Roman" w:hAnsi="Times New Roman"/>
                <w:sz w:val="22"/>
                <w:lang w:val="lt-LT"/>
              </w:rPr>
            </w:pPr>
            <w:r w:rsidRPr="00810FD6">
              <w:rPr>
                <w:rFonts w:ascii="Times New Roman" w:hAnsi="Times New Roman"/>
                <w:lang w:val="lt-LT"/>
              </w:rPr>
              <w:t>(0</w:t>
            </w:r>
            <w:r w:rsidR="00DE34E3" w:rsidRPr="00810FD6">
              <w:rPr>
                <w:rFonts w:ascii="Times New Roman" w:hAnsi="Times New Roman"/>
                <w:lang w:val="lt-LT"/>
              </w:rPr>
              <w:t>,</w:t>
            </w:r>
            <w:r w:rsidRPr="00AB75E7">
              <w:rPr>
                <w:rFonts w:ascii="Times New Roman" w:hAnsi="Times New Roman" w:cs="Times New Roman"/>
                <w:sz w:val="22"/>
                <w:szCs w:val="22"/>
                <w:lang w:val="lt-LT"/>
              </w:rPr>
              <w:t>726</w:t>
            </w:r>
            <w:r w:rsidR="002B1B4A">
              <w:rPr>
                <w:rFonts w:ascii="Times New Roman" w:hAnsi="Times New Roman" w:cs="Times New Roman"/>
                <w:sz w:val="22"/>
                <w:szCs w:val="22"/>
                <w:lang w:val="lt-LT"/>
              </w:rPr>
              <w:t>–</w:t>
            </w:r>
            <w:r w:rsidRPr="00810FD6">
              <w:rPr>
                <w:rFonts w:ascii="Times New Roman" w:hAnsi="Times New Roman"/>
                <w:lang w:val="lt-LT"/>
              </w:rPr>
              <w:t>2</w:t>
            </w:r>
            <w:r w:rsidR="00DE34E3" w:rsidRPr="00810FD6">
              <w:rPr>
                <w:rFonts w:ascii="Times New Roman" w:hAnsi="Times New Roman"/>
                <w:lang w:val="lt-LT"/>
              </w:rPr>
              <w:t>,</w:t>
            </w:r>
            <w:r w:rsidRPr="00AB75E7">
              <w:rPr>
                <w:rFonts w:ascii="Times New Roman" w:hAnsi="Times New Roman" w:cs="Times New Roman"/>
                <w:sz w:val="22"/>
                <w:szCs w:val="22"/>
                <w:lang w:val="lt-LT"/>
              </w:rPr>
              <w:t>272)</w:t>
            </w:r>
            <w:r w:rsidRPr="00F7287E">
              <w:rPr>
                <w:rFonts w:ascii="Times New Roman" w:hAnsi="Times New Roman" w:cs="Times New Roman"/>
                <w:vertAlign w:val="superscript"/>
                <w:lang w:val="lt-LT"/>
              </w:rPr>
              <w:t>b</w:t>
            </w:r>
          </w:p>
        </w:tc>
        <w:tc>
          <w:tcPr>
            <w:tcW w:w="1151" w:type="dxa"/>
          </w:tcPr>
          <w:p w14:paraId="101E88EE" w14:textId="77777777" w:rsidR="00AB75E7" w:rsidRPr="00AB75E7" w:rsidRDefault="00AB75E7" w:rsidP="00AB75E7">
            <w:pPr>
              <w:pStyle w:val="NoSpacing"/>
              <w:rPr>
                <w:rFonts w:ascii="Times New Roman" w:hAnsi="Times New Roman" w:cs="Times New Roman"/>
                <w:sz w:val="22"/>
                <w:szCs w:val="22"/>
                <w:lang w:val="lt-LT"/>
              </w:rPr>
            </w:pPr>
          </w:p>
        </w:tc>
      </w:tr>
      <w:tr w:rsidR="00AB75E7" w:rsidRPr="00AB75E7" w14:paraId="6DF7DC1B" w14:textId="77777777" w:rsidTr="004F52A6">
        <w:trPr>
          <w:gridAfter w:val="1"/>
          <w:wAfter w:w="18" w:type="dxa"/>
        </w:trPr>
        <w:tc>
          <w:tcPr>
            <w:tcW w:w="3227" w:type="dxa"/>
          </w:tcPr>
          <w:p w14:paraId="5489B301" w14:textId="615E7140" w:rsidR="00AB75E7" w:rsidRPr="00AB75E7" w:rsidRDefault="00ED21B4" w:rsidP="00AB75E7">
            <w:pPr>
              <w:pStyle w:val="NoSpacing"/>
              <w:rPr>
                <w:rFonts w:ascii="Times New Roman" w:hAnsi="Times New Roman" w:cs="Times New Roman"/>
                <w:sz w:val="22"/>
                <w:szCs w:val="22"/>
                <w:lang w:val="lt-LT"/>
              </w:rPr>
            </w:pPr>
            <w:r>
              <w:rPr>
                <w:rFonts w:ascii="Times New Roman" w:hAnsi="Times New Roman" w:cs="Times New Roman"/>
                <w:sz w:val="22"/>
                <w:szCs w:val="22"/>
                <w:lang w:val="lt-LT"/>
              </w:rPr>
              <w:t>Mirt</w:t>
            </w:r>
            <w:r w:rsidR="0040710D">
              <w:rPr>
                <w:rFonts w:ascii="Times New Roman" w:hAnsi="Times New Roman" w:cs="Times New Roman"/>
                <w:sz w:val="22"/>
                <w:szCs w:val="22"/>
                <w:lang w:val="lt-LT"/>
              </w:rPr>
              <w:t>i</w:t>
            </w:r>
            <w:r>
              <w:rPr>
                <w:rFonts w:ascii="Times New Roman" w:hAnsi="Times New Roman" w:cs="Times New Roman"/>
                <w:sz w:val="22"/>
                <w:szCs w:val="22"/>
                <w:lang w:val="lt-LT"/>
              </w:rPr>
              <w:t>s</w:t>
            </w:r>
          </w:p>
        </w:tc>
        <w:tc>
          <w:tcPr>
            <w:tcW w:w="1559" w:type="dxa"/>
          </w:tcPr>
          <w:p w14:paraId="41A51297"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0</w:t>
            </w:r>
          </w:p>
        </w:tc>
        <w:tc>
          <w:tcPr>
            <w:tcW w:w="1134" w:type="dxa"/>
          </w:tcPr>
          <w:p w14:paraId="74C713E7"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0</w:t>
            </w:r>
          </w:p>
        </w:tc>
        <w:tc>
          <w:tcPr>
            <w:tcW w:w="1514" w:type="dxa"/>
          </w:tcPr>
          <w:p w14:paraId="14537816"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0</w:t>
            </w:r>
          </w:p>
        </w:tc>
        <w:tc>
          <w:tcPr>
            <w:tcW w:w="1151" w:type="dxa"/>
          </w:tcPr>
          <w:p w14:paraId="61329E82"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0</w:t>
            </w:r>
          </w:p>
        </w:tc>
      </w:tr>
      <w:tr w:rsidR="00AB75E7" w:rsidRPr="00AB75E7" w14:paraId="56C3CC52" w14:textId="77777777" w:rsidTr="004F52A6">
        <w:trPr>
          <w:gridAfter w:val="1"/>
          <w:wAfter w:w="18" w:type="dxa"/>
        </w:trPr>
        <w:tc>
          <w:tcPr>
            <w:tcW w:w="3227" w:type="dxa"/>
          </w:tcPr>
          <w:p w14:paraId="58C3F3D0" w14:textId="0E7A2188" w:rsidR="00AB75E7" w:rsidRPr="00AB75E7" w:rsidRDefault="00ED21B4" w:rsidP="00AB75E7">
            <w:pPr>
              <w:pStyle w:val="NoSpacing"/>
              <w:rPr>
                <w:rFonts w:ascii="Times New Roman" w:hAnsi="Times New Roman" w:cs="Times New Roman"/>
                <w:sz w:val="22"/>
                <w:szCs w:val="22"/>
                <w:lang w:val="lt-LT"/>
              </w:rPr>
            </w:pPr>
            <w:r>
              <w:rPr>
                <w:rFonts w:ascii="Times New Roman" w:hAnsi="Times New Roman" w:cs="Times New Roman"/>
                <w:sz w:val="22"/>
                <w:szCs w:val="22"/>
                <w:lang w:val="lt-LT"/>
              </w:rPr>
              <w:t xml:space="preserve">Su astma susijusi </w:t>
            </w:r>
            <w:proofErr w:type="spellStart"/>
            <w:r>
              <w:rPr>
                <w:rFonts w:ascii="Times New Roman" w:hAnsi="Times New Roman" w:cs="Times New Roman"/>
                <w:sz w:val="22"/>
                <w:szCs w:val="22"/>
                <w:lang w:val="lt-LT"/>
              </w:rPr>
              <w:t>hospitalizacija</w:t>
            </w:r>
            <w:proofErr w:type="spellEnd"/>
          </w:p>
        </w:tc>
        <w:tc>
          <w:tcPr>
            <w:tcW w:w="1559" w:type="dxa"/>
          </w:tcPr>
          <w:p w14:paraId="706D6414"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34</w:t>
            </w:r>
          </w:p>
        </w:tc>
        <w:tc>
          <w:tcPr>
            <w:tcW w:w="1134" w:type="dxa"/>
          </w:tcPr>
          <w:p w14:paraId="2FA53439"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33</w:t>
            </w:r>
          </w:p>
        </w:tc>
        <w:tc>
          <w:tcPr>
            <w:tcW w:w="1514" w:type="dxa"/>
          </w:tcPr>
          <w:p w14:paraId="6FD14A57"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27</w:t>
            </w:r>
          </w:p>
        </w:tc>
        <w:tc>
          <w:tcPr>
            <w:tcW w:w="1151" w:type="dxa"/>
          </w:tcPr>
          <w:p w14:paraId="4B1DF16D"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21</w:t>
            </w:r>
          </w:p>
        </w:tc>
      </w:tr>
      <w:tr w:rsidR="00AB75E7" w:rsidRPr="00AB75E7" w14:paraId="416A9014" w14:textId="77777777" w:rsidTr="004F52A6">
        <w:trPr>
          <w:gridAfter w:val="1"/>
          <w:wAfter w:w="18" w:type="dxa"/>
        </w:trPr>
        <w:tc>
          <w:tcPr>
            <w:tcW w:w="3227" w:type="dxa"/>
          </w:tcPr>
          <w:p w14:paraId="30824AF2" w14:textId="09D9FC18" w:rsidR="00AB75E7" w:rsidRPr="00810FD6" w:rsidRDefault="00ED21B4" w:rsidP="00810FD6">
            <w:pPr>
              <w:pStyle w:val="NoSpacing"/>
              <w:rPr>
                <w:rFonts w:ascii="Times New Roman" w:hAnsi="Times New Roman"/>
                <w:sz w:val="22"/>
                <w:lang w:val="lt-LT"/>
              </w:rPr>
            </w:pPr>
            <w:proofErr w:type="spellStart"/>
            <w:r>
              <w:rPr>
                <w:rFonts w:ascii="Times New Roman" w:hAnsi="Times New Roman" w:cs="Times New Roman"/>
                <w:sz w:val="22"/>
                <w:szCs w:val="22"/>
                <w:lang w:val="lt-LT"/>
              </w:rPr>
              <w:t>Endotrachėjinė</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intubacija</w:t>
            </w:r>
            <w:proofErr w:type="spellEnd"/>
          </w:p>
        </w:tc>
        <w:tc>
          <w:tcPr>
            <w:tcW w:w="1559" w:type="dxa"/>
          </w:tcPr>
          <w:p w14:paraId="1181E1A3" w14:textId="0AA8D4D4"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0</w:t>
            </w:r>
          </w:p>
        </w:tc>
        <w:tc>
          <w:tcPr>
            <w:tcW w:w="1134" w:type="dxa"/>
          </w:tcPr>
          <w:p w14:paraId="3EB9D4C6" w14:textId="40F0990D" w:rsidR="00AB75E7" w:rsidRPr="00810FD6" w:rsidRDefault="00AB75E7" w:rsidP="00810FD6">
            <w:pPr>
              <w:pStyle w:val="NoSpacing"/>
              <w:rPr>
                <w:rFonts w:ascii="Times New Roman" w:hAnsi="Times New Roman"/>
                <w:sz w:val="22"/>
                <w:lang w:val="lt-LT"/>
              </w:rPr>
            </w:pPr>
            <w:r w:rsidRPr="00810FD6">
              <w:rPr>
                <w:rFonts w:ascii="Times New Roman" w:hAnsi="Times New Roman"/>
                <w:lang w:val="lt-LT"/>
              </w:rPr>
              <w:t>2</w:t>
            </w:r>
          </w:p>
        </w:tc>
        <w:tc>
          <w:tcPr>
            <w:tcW w:w="1514" w:type="dxa"/>
          </w:tcPr>
          <w:p w14:paraId="7A24905C" w14:textId="692C6B73" w:rsidR="00AB75E7" w:rsidRPr="00810FD6" w:rsidRDefault="00AB75E7" w:rsidP="00810FD6">
            <w:pPr>
              <w:pStyle w:val="NoSpacing"/>
              <w:rPr>
                <w:rFonts w:ascii="Times New Roman" w:hAnsi="Times New Roman"/>
                <w:sz w:val="22"/>
                <w:lang w:val="lt-LT"/>
              </w:rPr>
            </w:pPr>
            <w:r w:rsidRPr="00AB75E7">
              <w:rPr>
                <w:rFonts w:ascii="Times New Roman" w:hAnsi="Times New Roman" w:cs="Times New Roman"/>
                <w:sz w:val="22"/>
                <w:szCs w:val="22"/>
                <w:lang w:val="lt-LT"/>
              </w:rPr>
              <w:t>0</w:t>
            </w:r>
          </w:p>
        </w:tc>
        <w:tc>
          <w:tcPr>
            <w:tcW w:w="1151" w:type="dxa"/>
          </w:tcPr>
          <w:p w14:paraId="67C310DB" w14:textId="77777777" w:rsidR="00AB75E7" w:rsidRPr="00AB75E7" w:rsidRDefault="00AB75E7" w:rsidP="00AB75E7">
            <w:pPr>
              <w:pStyle w:val="NoSpacing"/>
              <w:rPr>
                <w:rFonts w:ascii="Times New Roman" w:hAnsi="Times New Roman" w:cs="Times New Roman"/>
                <w:sz w:val="22"/>
                <w:szCs w:val="22"/>
                <w:lang w:val="lt-LT"/>
              </w:rPr>
            </w:pPr>
          </w:p>
        </w:tc>
      </w:tr>
    </w:tbl>
    <w:p w14:paraId="30262609" w14:textId="77777777" w:rsidR="00AB75E7" w:rsidRPr="00810FD6" w:rsidRDefault="00AB75E7" w:rsidP="00810FD6">
      <w:pPr>
        <w:pStyle w:val="NoSpacing"/>
        <w:rPr>
          <w:rFonts w:ascii="Times New Roman" w:hAnsi="Times New Roman"/>
          <w:lang w:val="lt-LT"/>
        </w:rPr>
      </w:pPr>
    </w:p>
    <w:p w14:paraId="428DE7C8" w14:textId="193C8A2C" w:rsidR="00AB75E7" w:rsidRPr="00AB75E7" w:rsidRDefault="00AB75E7" w:rsidP="00AB75E7">
      <w:pPr>
        <w:pStyle w:val="NoSpacing"/>
        <w:rPr>
          <w:rFonts w:ascii="Times New Roman" w:hAnsi="Times New Roman" w:cs="Times New Roman"/>
          <w:lang w:val="lt-LT"/>
        </w:rPr>
      </w:pPr>
      <w:r w:rsidRPr="00AB75E7">
        <w:rPr>
          <w:rFonts w:ascii="Times New Roman" w:hAnsi="Times New Roman" w:cs="Times New Roman"/>
          <w:vertAlign w:val="superscript"/>
          <w:lang w:val="lt-LT"/>
        </w:rPr>
        <w:t>a</w:t>
      </w:r>
      <w:r w:rsidRPr="00AB75E7">
        <w:rPr>
          <w:rFonts w:ascii="Times New Roman" w:hAnsi="Times New Roman" w:cs="Times New Roman"/>
          <w:lang w:val="lt-LT"/>
        </w:rPr>
        <w:t xml:space="preserve"> </w:t>
      </w:r>
      <w:r w:rsidR="002B1B4A">
        <w:rPr>
          <w:rFonts w:ascii="Times New Roman" w:hAnsi="Times New Roman" w:cs="Times New Roman"/>
          <w:lang w:val="lt-LT"/>
        </w:rPr>
        <w:t>J</w:t>
      </w:r>
      <w:r w:rsidR="00D75EA0">
        <w:rPr>
          <w:rFonts w:ascii="Times New Roman" w:hAnsi="Times New Roman" w:cs="Times New Roman"/>
          <w:lang w:val="lt-LT"/>
        </w:rPr>
        <w:t>eigu gautas viršutinis santykinės rizikos</w:t>
      </w:r>
      <w:r w:rsidRPr="00AB75E7">
        <w:rPr>
          <w:rFonts w:ascii="Times New Roman" w:hAnsi="Times New Roman" w:cs="Times New Roman"/>
          <w:lang w:val="lt-LT"/>
        </w:rPr>
        <w:t xml:space="preserve"> </w:t>
      </w:r>
      <w:r w:rsidR="00D75EA0">
        <w:rPr>
          <w:rFonts w:ascii="Times New Roman" w:hAnsi="Times New Roman" w:cs="Times New Roman"/>
          <w:lang w:val="lt-LT"/>
        </w:rPr>
        <w:t>įvertis</w:t>
      </w:r>
      <w:r w:rsidR="009C5452">
        <w:rPr>
          <w:rFonts w:ascii="Times New Roman" w:hAnsi="Times New Roman" w:cs="Times New Roman"/>
          <w:lang w:val="lt-LT"/>
        </w:rPr>
        <w:t xml:space="preserve"> su </w:t>
      </w:r>
      <w:r w:rsidR="009C5452" w:rsidRPr="00AB75E7">
        <w:rPr>
          <w:rFonts w:ascii="Times New Roman" w:hAnsi="Times New Roman" w:cs="Times New Roman"/>
          <w:lang w:val="lt-LT"/>
        </w:rPr>
        <w:t>95</w:t>
      </w:r>
      <w:r w:rsidR="009C5452">
        <w:rPr>
          <w:rFonts w:ascii="Times New Roman" w:hAnsi="Times New Roman" w:cs="Times New Roman"/>
          <w:lang w:val="lt-LT"/>
        </w:rPr>
        <w:t> </w:t>
      </w:r>
      <w:r w:rsidR="009C5452" w:rsidRPr="00AB75E7">
        <w:rPr>
          <w:rFonts w:ascii="Times New Roman" w:hAnsi="Times New Roman" w:cs="Times New Roman"/>
          <w:lang w:val="lt-LT"/>
        </w:rPr>
        <w:t xml:space="preserve">% </w:t>
      </w:r>
      <w:r w:rsidR="009C5452">
        <w:rPr>
          <w:rFonts w:ascii="Times New Roman" w:hAnsi="Times New Roman" w:cs="Times New Roman"/>
          <w:lang w:val="lt-LT"/>
        </w:rPr>
        <w:t>P</w:t>
      </w:r>
      <w:r w:rsidR="009C5452" w:rsidRPr="00AB75E7">
        <w:rPr>
          <w:rFonts w:ascii="Times New Roman" w:hAnsi="Times New Roman" w:cs="Times New Roman"/>
          <w:lang w:val="lt-LT"/>
        </w:rPr>
        <w:t>I</w:t>
      </w:r>
      <w:r w:rsidR="00D75EA0">
        <w:rPr>
          <w:rFonts w:ascii="Times New Roman" w:hAnsi="Times New Roman" w:cs="Times New Roman"/>
          <w:lang w:val="lt-LT"/>
        </w:rPr>
        <w:t xml:space="preserve"> buvo mažesnis kaip 2,0, </w:t>
      </w:r>
      <w:r w:rsidR="00D5777D">
        <w:rPr>
          <w:rFonts w:ascii="Times New Roman" w:hAnsi="Times New Roman" w:cs="Times New Roman"/>
          <w:lang w:val="lt-LT"/>
        </w:rPr>
        <w:t>konstatuotas</w:t>
      </w:r>
      <w:r w:rsidR="00D75EA0">
        <w:rPr>
          <w:rFonts w:ascii="Times New Roman" w:hAnsi="Times New Roman" w:cs="Times New Roman"/>
          <w:lang w:val="lt-LT"/>
        </w:rPr>
        <w:t xml:space="preserve"> neprastesnis (</w:t>
      </w:r>
      <w:proofErr w:type="spellStart"/>
      <w:r w:rsidR="00D75EA0" w:rsidRPr="003D672D">
        <w:rPr>
          <w:rFonts w:ascii="Times New Roman" w:hAnsi="Times New Roman" w:cs="Times New Roman"/>
          <w:i/>
          <w:lang w:val="lt-LT"/>
        </w:rPr>
        <w:t>non-inferiority</w:t>
      </w:r>
      <w:proofErr w:type="spellEnd"/>
      <w:r w:rsidR="00D75EA0">
        <w:rPr>
          <w:rFonts w:ascii="Times New Roman" w:hAnsi="Times New Roman" w:cs="Times New Roman"/>
          <w:lang w:val="lt-LT"/>
        </w:rPr>
        <w:t>) poveikis</w:t>
      </w:r>
      <w:r w:rsidRPr="00AB75E7">
        <w:rPr>
          <w:rFonts w:ascii="Times New Roman" w:hAnsi="Times New Roman" w:cs="Times New Roman"/>
          <w:lang w:val="lt-LT"/>
        </w:rPr>
        <w:t>.</w:t>
      </w:r>
    </w:p>
    <w:p w14:paraId="5901CC8E" w14:textId="1017E4C7" w:rsidR="00AB75E7" w:rsidRPr="00AB75E7" w:rsidRDefault="00AB75E7" w:rsidP="00AB75E7">
      <w:pPr>
        <w:pStyle w:val="NoSpacing"/>
        <w:rPr>
          <w:rFonts w:ascii="Times New Roman" w:hAnsi="Times New Roman" w:cs="Times New Roman"/>
          <w:lang w:val="lt-LT"/>
        </w:rPr>
      </w:pPr>
      <w:r w:rsidRPr="00AB75E7">
        <w:rPr>
          <w:rFonts w:ascii="Times New Roman" w:hAnsi="Times New Roman" w:cs="Times New Roman"/>
          <w:vertAlign w:val="superscript"/>
          <w:lang w:val="lt-LT"/>
        </w:rPr>
        <w:t>b</w:t>
      </w:r>
      <w:r w:rsidRPr="00AB75E7">
        <w:rPr>
          <w:rFonts w:ascii="Times New Roman" w:hAnsi="Times New Roman" w:cs="Times New Roman"/>
          <w:lang w:val="lt-LT"/>
        </w:rPr>
        <w:t xml:space="preserve"> </w:t>
      </w:r>
      <w:r w:rsidR="002B1B4A">
        <w:rPr>
          <w:rFonts w:ascii="Times New Roman" w:hAnsi="Times New Roman" w:cs="Times New Roman"/>
          <w:lang w:val="lt-LT"/>
        </w:rPr>
        <w:t>J</w:t>
      </w:r>
      <w:r w:rsidR="00D75EA0">
        <w:rPr>
          <w:rFonts w:ascii="Times New Roman" w:hAnsi="Times New Roman" w:cs="Times New Roman"/>
          <w:lang w:val="lt-LT"/>
        </w:rPr>
        <w:t xml:space="preserve">eigu gautas viršutinis santykinės rizikos įvertis </w:t>
      </w:r>
      <w:r w:rsidR="009C5452">
        <w:rPr>
          <w:rFonts w:ascii="Times New Roman" w:hAnsi="Times New Roman" w:cs="Times New Roman"/>
          <w:lang w:val="lt-LT"/>
        </w:rPr>
        <w:t xml:space="preserve">su </w:t>
      </w:r>
      <w:r w:rsidR="009C5452" w:rsidRPr="00AB75E7">
        <w:rPr>
          <w:rFonts w:ascii="Times New Roman" w:hAnsi="Times New Roman" w:cs="Times New Roman"/>
          <w:lang w:val="lt-LT"/>
        </w:rPr>
        <w:t>95</w:t>
      </w:r>
      <w:r w:rsidR="009C5452">
        <w:rPr>
          <w:rFonts w:ascii="Times New Roman" w:hAnsi="Times New Roman" w:cs="Times New Roman"/>
          <w:lang w:val="lt-LT"/>
        </w:rPr>
        <w:t> </w:t>
      </w:r>
      <w:r w:rsidR="009C5452" w:rsidRPr="00AB75E7">
        <w:rPr>
          <w:rFonts w:ascii="Times New Roman" w:hAnsi="Times New Roman" w:cs="Times New Roman"/>
          <w:lang w:val="lt-LT"/>
        </w:rPr>
        <w:t xml:space="preserve">% </w:t>
      </w:r>
      <w:r w:rsidR="009C5452">
        <w:rPr>
          <w:rFonts w:ascii="Times New Roman" w:hAnsi="Times New Roman" w:cs="Times New Roman"/>
          <w:lang w:val="lt-LT"/>
        </w:rPr>
        <w:t>P</w:t>
      </w:r>
      <w:r w:rsidR="009C5452" w:rsidRPr="00AB75E7">
        <w:rPr>
          <w:rFonts w:ascii="Times New Roman" w:hAnsi="Times New Roman" w:cs="Times New Roman"/>
          <w:lang w:val="lt-LT"/>
        </w:rPr>
        <w:t xml:space="preserve">I </w:t>
      </w:r>
      <w:r w:rsidR="00D75EA0">
        <w:rPr>
          <w:rFonts w:ascii="Times New Roman" w:hAnsi="Times New Roman" w:cs="Times New Roman"/>
          <w:lang w:val="lt-LT"/>
        </w:rPr>
        <w:t xml:space="preserve">buvo mažesnis kaip </w:t>
      </w:r>
      <w:r w:rsidRPr="00AB75E7">
        <w:rPr>
          <w:rFonts w:ascii="Times New Roman" w:hAnsi="Times New Roman" w:cs="Times New Roman"/>
          <w:lang w:val="lt-LT"/>
        </w:rPr>
        <w:t>2</w:t>
      </w:r>
      <w:r w:rsidR="00D75EA0">
        <w:rPr>
          <w:rFonts w:ascii="Times New Roman" w:hAnsi="Times New Roman" w:cs="Times New Roman"/>
          <w:lang w:val="lt-LT"/>
        </w:rPr>
        <w:t>,</w:t>
      </w:r>
      <w:r w:rsidRPr="00AB75E7">
        <w:rPr>
          <w:rFonts w:ascii="Times New Roman" w:hAnsi="Times New Roman" w:cs="Times New Roman"/>
          <w:lang w:val="lt-LT"/>
        </w:rPr>
        <w:t xml:space="preserve">675, </w:t>
      </w:r>
      <w:r w:rsidR="00D5777D">
        <w:rPr>
          <w:rFonts w:ascii="Times New Roman" w:hAnsi="Times New Roman" w:cs="Times New Roman"/>
          <w:lang w:val="lt-LT"/>
        </w:rPr>
        <w:t xml:space="preserve">konstatuotas </w:t>
      </w:r>
      <w:r w:rsidR="00D75EA0">
        <w:rPr>
          <w:rFonts w:ascii="Times New Roman" w:hAnsi="Times New Roman" w:cs="Times New Roman"/>
          <w:lang w:val="lt-LT"/>
        </w:rPr>
        <w:t>neprastesnis (</w:t>
      </w:r>
      <w:proofErr w:type="spellStart"/>
      <w:r w:rsidR="00D75EA0" w:rsidRPr="003D672D">
        <w:rPr>
          <w:rFonts w:ascii="Times New Roman" w:hAnsi="Times New Roman" w:cs="Times New Roman"/>
          <w:i/>
          <w:lang w:val="lt-LT"/>
        </w:rPr>
        <w:t>non-inferiority</w:t>
      </w:r>
      <w:proofErr w:type="spellEnd"/>
      <w:r w:rsidR="00D75EA0">
        <w:rPr>
          <w:rFonts w:ascii="Times New Roman" w:hAnsi="Times New Roman" w:cs="Times New Roman"/>
          <w:lang w:val="lt-LT"/>
        </w:rPr>
        <w:t>) poveikis</w:t>
      </w:r>
      <w:r w:rsidRPr="00AB75E7">
        <w:rPr>
          <w:rFonts w:ascii="Times New Roman" w:hAnsi="Times New Roman" w:cs="Times New Roman"/>
          <w:lang w:val="lt-LT"/>
        </w:rPr>
        <w:t>.</w:t>
      </w:r>
    </w:p>
    <w:p w14:paraId="351148D1" w14:textId="77777777" w:rsidR="00AB75E7" w:rsidRPr="00AB75E7" w:rsidRDefault="00AB75E7" w:rsidP="00AB75E7">
      <w:pPr>
        <w:pStyle w:val="NoSpacing"/>
        <w:rPr>
          <w:rFonts w:ascii="Times New Roman" w:hAnsi="Times New Roman" w:cs="Times New Roman"/>
          <w:lang w:val="lt-LT"/>
        </w:rPr>
      </w:pPr>
    </w:p>
    <w:p w14:paraId="73233C9C" w14:textId="6660C910" w:rsidR="00AB75E7" w:rsidRPr="00AB75E7" w:rsidRDefault="00C12E47" w:rsidP="00AB75E7">
      <w:pPr>
        <w:pStyle w:val="NoSpacing"/>
        <w:rPr>
          <w:rFonts w:ascii="Times New Roman" w:hAnsi="Times New Roman" w:cs="Times New Roman"/>
          <w:lang w:val="lt-LT"/>
        </w:rPr>
      </w:pPr>
      <w:r>
        <w:rPr>
          <w:rFonts w:ascii="Times New Roman" w:hAnsi="Times New Roman" w:cs="Times New Roman"/>
          <w:lang w:val="lt-LT"/>
        </w:rPr>
        <w:t>Vertinant antrinę veiksmingumo vertinimo baigtį</w:t>
      </w:r>
      <w:r w:rsidR="00795845">
        <w:rPr>
          <w:rFonts w:ascii="Times New Roman" w:hAnsi="Times New Roman" w:cs="Times New Roman"/>
          <w:lang w:val="lt-LT"/>
        </w:rPr>
        <w:t>, abiej</w:t>
      </w:r>
      <w:r w:rsidR="00E615F5">
        <w:rPr>
          <w:rFonts w:ascii="Times New Roman" w:hAnsi="Times New Roman" w:cs="Times New Roman"/>
          <w:lang w:val="lt-LT"/>
        </w:rPr>
        <w:t>uose</w:t>
      </w:r>
      <w:r w:rsidR="00795845">
        <w:rPr>
          <w:rFonts w:ascii="Times New Roman" w:hAnsi="Times New Roman" w:cs="Times New Roman"/>
          <w:lang w:val="lt-LT"/>
        </w:rPr>
        <w:t xml:space="preserve"> tyrim</w:t>
      </w:r>
      <w:r w:rsidR="00E615F5">
        <w:rPr>
          <w:rFonts w:ascii="Times New Roman" w:hAnsi="Times New Roman" w:cs="Times New Roman"/>
          <w:lang w:val="lt-LT"/>
        </w:rPr>
        <w:t>uose</w:t>
      </w:r>
      <w:r w:rsidR="002B1B4A">
        <w:rPr>
          <w:rFonts w:ascii="Times New Roman" w:hAnsi="Times New Roman" w:cs="Times New Roman"/>
          <w:lang w:val="lt-LT"/>
        </w:rPr>
        <w:t xml:space="preserve"> vartojant </w:t>
      </w:r>
      <w:proofErr w:type="spellStart"/>
      <w:r w:rsidR="002B1B4A" w:rsidRPr="00AB75E7">
        <w:rPr>
          <w:rFonts w:ascii="Times New Roman" w:hAnsi="Times New Roman" w:cs="Times New Roman"/>
          <w:lang w:val="lt-LT"/>
        </w:rPr>
        <w:t>salmeterol</w:t>
      </w:r>
      <w:r w:rsidR="008F2782">
        <w:rPr>
          <w:rFonts w:ascii="Times New Roman" w:hAnsi="Times New Roman" w:cs="Times New Roman"/>
          <w:lang w:val="lt-LT"/>
        </w:rPr>
        <w:t>į</w:t>
      </w:r>
      <w:proofErr w:type="spellEnd"/>
      <w:r w:rsidR="002B1B4A">
        <w:rPr>
          <w:rFonts w:ascii="Times New Roman" w:hAnsi="Times New Roman" w:cs="Times New Roman"/>
          <w:lang w:val="lt-LT"/>
        </w:rPr>
        <w:t xml:space="preserve"> ir </w:t>
      </w:r>
      <w:r w:rsidR="002B1B4A" w:rsidRPr="00AB75E7">
        <w:rPr>
          <w:rFonts w:ascii="Times New Roman" w:hAnsi="Times New Roman" w:cs="Times New Roman"/>
          <w:lang w:val="lt-LT"/>
        </w:rPr>
        <w:t>FP</w:t>
      </w:r>
      <w:r w:rsidR="002B1B4A">
        <w:rPr>
          <w:rFonts w:ascii="Times New Roman" w:hAnsi="Times New Roman" w:cs="Times New Roman"/>
          <w:lang w:val="lt-LT"/>
        </w:rPr>
        <w:t xml:space="preserve"> </w:t>
      </w:r>
      <w:r w:rsidR="00795845">
        <w:rPr>
          <w:rFonts w:ascii="Times New Roman" w:hAnsi="Times New Roman" w:cs="Times New Roman"/>
          <w:lang w:val="lt-LT"/>
        </w:rPr>
        <w:t xml:space="preserve">buvo stebimas </w:t>
      </w:r>
      <w:r w:rsidR="00240C2E">
        <w:rPr>
          <w:rFonts w:ascii="Times New Roman" w:hAnsi="Times New Roman" w:cs="Times New Roman"/>
          <w:lang w:val="lt-LT"/>
        </w:rPr>
        <w:t xml:space="preserve">panašus </w:t>
      </w:r>
      <w:r w:rsidR="00795845">
        <w:rPr>
          <w:rFonts w:ascii="Times New Roman" w:hAnsi="Times New Roman" w:cs="Times New Roman"/>
          <w:lang w:val="lt-LT"/>
        </w:rPr>
        <w:t>laik</w:t>
      </w:r>
      <w:r w:rsidR="00240C2E">
        <w:rPr>
          <w:rFonts w:ascii="Times New Roman" w:hAnsi="Times New Roman" w:cs="Times New Roman"/>
          <w:lang w:val="lt-LT"/>
        </w:rPr>
        <w:t>o</w:t>
      </w:r>
      <w:r w:rsidR="00795845">
        <w:rPr>
          <w:rFonts w:ascii="Times New Roman" w:hAnsi="Times New Roman" w:cs="Times New Roman"/>
          <w:lang w:val="lt-LT"/>
        </w:rPr>
        <w:t xml:space="preserve"> iki pirmojo astmos paūmėjimo</w:t>
      </w:r>
      <w:r w:rsidR="00AB75E7" w:rsidRPr="00AB75E7">
        <w:rPr>
          <w:rFonts w:ascii="Times New Roman" w:hAnsi="Times New Roman" w:cs="Times New Roman"/>
          <w:lang w:val="lt-LT"/>
        </w:rPr>
        <w:t xml:space="preserve"> </w:t>
      </w:r>
      <w:r w:rsidR="00240C2E">
        <w:rPr>
          <w:rFonts w:ascii="Times New Roman" w:hAnsi="Times New Roman" w:cs="Times New Roman"/>
          <w:lang w:val="lt-LT"/>
        </w:rPr>
        <w:t xml:space="preserve">sutrumpėjimas kaip ir </w:t>
      </w:r>
      <w:r w:rsidR="00AB75E7" w:rsidRPr="00AB75E7">
        <w:rPr>
          <w:rFonts w:ascii="Times New Roman" w:hAnsi="Times New Roman" w:cs="Times New Roman"/>
          <w:lang w:val="lt-LT"/>
        </w:rPr>
        <w:t xml:space="preserve">FP </w:t>
      </w:r>
      <w:r w:rsidR="00240C2E">
        <w:rPr>
          <w:rFonts w:ascii="Times New Roman" w:hAnsi="Times New Roman" w:cs="Times New Roman"/>
          <w:lang w:val="lt-LT"/>
        </w:rPr>
        <w:t>grupėje</w:t>
      </w:r>
      <w:r w:rsidR="00AB75E7" w:rsidRPr="00AB75E7">
        <w:rPr>
          <w:rFonts w:ascii="Times New Roman" w:hAnsi="Times New Roman" w:cs="Times New Roman"/>
          <w:lang w:val="lt-LT"/>
        </w:rPr>
        <w:t xml:space="preserve">, </w:t>
      </w:r>
      <w:r w:rsidR="00240C2E">
        <w:rPr>
          <w:rFonts w:ascii="Times New Roman" w:hAnsi="Times New Roman" w:cs="Times New Roman"/>
          <w:lang w:val="lt-LT"/>
        </w:rPr>
        <w:t xml:space="preserve">tačiau tik </w:t>
      </w:r>
      <w:r w:rsidR="00AB75E7" w:rsidRPr="00AB75E7">
        <w:rPr>
          <w:rFonts w:ascii="Times New Roman" w:hAnsi="Times New Roman" w:cs="Times New Roman"/>
          <w:lang w:val="lt-LT"/>
        </w:rPr>
        <w:t xml:space="preserve">AUSTRI </w:t>
      </w:r>
      <w:r w:rsidR="00240C2E">
        <w:rPr>
          <w:rFonts w:ascii="Times New Roman" w:hAnsi="Times New Roman" w:cs="Times New Roman"/>
          <w:lang w:val="lt-LT"/>
        </w:rPr>
        <w:t>tyrime jis buvo statistiškai reikšmingas</w:t>
      </w:r>
      <w:r w:rsidR="00AB75E7" w:rsidRPr="00AB75E7">
        <w:rPr>
          <w:rFonts w:ascii="Times New Roman" w:hAnsi="Times New Roman" w:cs="Times New Roman"/>
          <w:lang w:val="lt-LT"/>
        </w:rPr>
        <w:t>:</w:t>
      </w:r>
    </w:p>
    <w:p w14:paraId="29D91FD7" w14:textId="77777777" w:rsidR="00AB75E7" w:rsidRPr="00AB75E7" w:rsidRDefault="00AB75E7" w:rsidP="00AB75E7">
      <w:pPr>
        <w:pStyle w:val="NoSpacing"/>
        <w:rPr>
          <w:rFonts w:ascii="Times New Roman" w:hAnsi="Times New Roman" w:cs="Times New Roman"/>
          <w:lang w:val="lt-LT"/>
        </w:rPr>
      </w:pPr>
    </w:p>
    <w:tbl>
      <w:tblPr>
        <w:tblStyle w:val="TableGrid"/>
        <w:tblW w:w="0" w:type="auto"/>
        <w:tblLook w:val="04A0" w:firstRow="1" w:lastRow="0" w:firstColumn="1" w:lastColumn="0" w:noHBand="0" w:noVBand="1"/>
      </w:tblPr>
      <w:tblGrid>
        <w:gridCol w:w="3068"/>
        <w:gridCol w:w="1556"/>
        <w:gridCol w:w="1134"/>
        <w:gridCol w:w="1619"/>
        <w:gridCol w:w="1151"/>
      </w:tblGrid>
      <w:tr w:rsidR="00AB75E7" w:rsidRPr="00837FC0" w14:paraId="39A9FFA5" w14:textId="77777777" w:rsidTr="004F52A6">
        <w:tc>
          <w:tcPr>
            <w:tcW w:w="3068" w:type="dxa"/>
            <w:vMerge w:val="restart"/>
          </w:tcPr>
          <w:p w14:paraId="09A735A1" w14:textId="77777777" w:rsidR="00AB75E7" w:rsidRPr="00AB75E7" w:rsidRDefault="00AB75E7" w:rsidP="00AB75E7">
            <w:pPr>
              <w:pStyle w:val="NoSpacing"/>
              <w:rPr>
                <w:rFonts w:ascii="Times New Roman" w:hAnsi="Times New Roman" w:cs="Times New Roman"/>
                <w:sz w:val="22"/>
                <w:szCs w:val="22"/>
                <w:lang w:val="lt-LT"/>
              </w:rPr>
            </w:pPr>
          </w:p>
        </w:tc>
        <w:tc>
          <w:tcPr>
            <w:tcW w:w="2690" w:type="dxa"/>
            <w:gridSpan w:val="2"/>
          </w:tcPr>
          <w:p w14:paraId="6EC10FA4"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AUSTRI</w:t>
            </w:r>
          </w:p>
        </w:tc>
        <w:tc>
          <w:tcPr>
            <w:tcW w:w="2770" w:type="dxa"/>
            <w:gridSpan w:val="2"/>
          </w:tcPr>
          <w:p w14:paraId="7F820295" w14:textId="77777777" w:rsidR="00AB75E7" w:rsidRPr="00AB75E7" w:rsidRDefault="00AB75E7"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VESTRI</w:t>
            </w:r>
          </w:p>
        </w:tc>
      </w:tr>
      <w:tr w:rsidR="00AB75E7" w:rsidRPr="00240C2E" w14:paraId="5BA25957" w14:textId="77777777" w:rsidTr="004F52A6">
        <w:tc>
          <w:tcPr>
            <w:tcW w:w="3068" w:type="dxa"/>
            <w:vMerge/>
          </w:tcPr>
          <w:p w14:paraId="49C13DF9" w14:textId="77777777" w:rsidR="00AB75E7" w:rsidRPr="00F7287E" w:rsidRDefault="00AB75E7" w:rsidP="00F7287E">
            <w:pPr>
              <w:pStyle w:val="NoSpacing"/>
              <w:rPr>
                <w:rFonts w:ascii="Times New Roman" w:hAnsi="Times New Roman" w:cs="Times New Roman"/>
                <w:sz w:val="22"/>
                <w:szCs w:val="22"/>
                <w:lang w:val="lt-LT"/>
              </w:rPr>
            </w:pPr>
          </w:p>
        </w:tc>
        <w:tc>
          <w:tcPr>
            <w:tcW w:w="1556" w:type="dxa"/>
          </w:tcPr>
          <w:p w14:paraId="15735BEA" w14:textId="111246EC" w:rsidR="00AB75E7" w:rsidRPr="00240C2E" w:rsidRDefault="00AB75E7" w:rsidP="00F7287E">
            <w:pPr>
              <w:pStyle w:val="NoSpacing"/>
              <w:rPr>
                <w:rFonts w:ascii="Times New Roman" w:hAnsi="Times New Roman" w:cs="Times New Roman"/>
                <w:sz w:val="22"/>
                <w:szCs w:val="22"/>
                <w:lang w:val="lt-LT"/>
              </w:rPr>
            </w:pPr>
            <w:proofErr w:type="spellStart"/>
            <w:r w:rsidRPr="00F7287E">
              <w:rPr>
                <w:rFonts w:ascii="Times New Roman" w:hAnsi="Times New Roman" w:cs="Times New Roman"/>
                <w:lang w:val="lt-LT"/>
              </w:rPr>
              <w:t>Salmeterol</w:t>
            </w:r>
            <w:r w:rsidR="00240C2E">
              <w:rPr>
                <w:rFonts w:ascii="Times New Roman" w:hAnsi="Times New Roman" w:cs="Times New Roman"/>
                <w:sz w:val="22"/>
                <w:szCs w:val="22"/>
                <w:lang w:val="lt-LT"/>
              </w:rPr>
              <w:t>i</w:t>
            </w:r>
            <w:r w:rsidR="008F2782">
              <w:rPr>
                <w:rFonts w:ascii="Times New Roman" w:hAnsi="Times New Roman" w:cs="Times New Roman"/>
                <w:sz w:val="22"/>
                <w:szCs w:val="22"/>
                <w:lang w:val="lt-LT"/>
              </w:rPr>
              <w:t>s</w:t>
            </w:r>
            <w:proofErr w:type="spellEnd"/>
            <w:r w:rsidR="002B1B4A">
              <w:rPr>
                <w:rFonts w:ascii="Times New Roman" w:hAnsi="Times New Roman" w:cs="Times New Roman"/>
                <w:sz w:val="22"/>
                <w:szCs w:val="22"/>
                <w:lang w:val="lt-LT"/>
              </w:rPr>
              <w:t xml:space="preserve"> ir </w:t>
            </w:r>
            <w:r w:rsidRPr="00240C2E">
              <w:rPr>
                <w:rFonts w:ascii="Times New Roman" w:hAnsi="Times New Roman" w:cs="Times New Roman"/>
                <w:sz w:val="22"/>
                <w:szCs w:val="22"/>
                <w:lang w:val="lt-LT"/>
              </w:rPr>
              <w:t>FP</w:t>
            </w:r>
          </w:p>
          <w:p w14:paraId="0599ED6A" w14:textId="7164BA59" w:rsidR="00AB75E7" w:rsidRPr="00240C2E" w:rsidRDefault="00AB75E7" w:rsidP="00F7287E">
            <w:pPr>
              <w:pStyle w:val="NoSpacing"/>
              <w:rPr>
                <w:rFonts w:ascii="Times New Roman" w:hAnsi="Times New Roman" w:cs="Times New Roman"/>
                <w:sz w:val="22"/>
                <w:szCs w:val="22"/>
                <w:lang w:val="lt-LT"/>
              </w:rPr>
            </w:pPr>
            <w:r w:rsidRPr="00240C2E">
              <w:rPr>
                <w:rFonts w:ascii="Times New Roman" w:hAnsi="Times New Roman" w:cs="Times New Roman"/>
                <w:sz w:val="22"/>
                <w:szCs w:val="22"/>
                <w:lang w:val="lt-LT"/>
              </w:rPr>
              <w:t>(n=5834)</w:t>
            </w:r>
          </w:p>
        </w:tc>
        <w:tc>
          <w:tcPr>
            <w:tcW w:w="1134" w:type="dxa"/>
          </w:tcPr>
          <w:p w14:paraId="7D35A0F8" w14:textId="48092D85" w:rsidR="00AB75E7" w:rsidRPr="00240C2E" w:rsidRDefault="00240C2E" w:rsidP="00F7287E">
            <w:pPr>
              <w:pStyle w:val="NoSpacing"/>
              <w:rPr>
                <w:rFonts w:ascii="Times New Roman" w:hAnsi="Times New Roman" w:cs="Times New Roman"/>
                <w:sz w:val="22"/>
                <w:szCs w:val="22"/>
                <w:lang w:val="lt-LT"/>
              </w:rPr>
            </w:pPr>
            <w:r>
              <w:rPr>
                <w:rFonts w:ascii="Times New Roman" w:hAnsi="Times New Roman" w:cs="Times New Roman"/>
                <w:sz w:val="22"/>
                <w:szCs w:val="22"/>
                <w:lang w:val="lt-LT"/>
              </w:rPr>
              <w:t xml:space="preserve">Tik </w:t>
            </w:r>
            <w:r w:rsidR="00AB75E7" w:rsidRPr="00240C2E">
              <w:rPr>
                <w:rFonts w:ascii="Times New Roman" w:hAnsi="Times New Roman" w:cs="Times New Roman"/>
                <w:sz w:val="22"/>
                <w:szCs w:val="22"/>
                <w:lang w:val="lt-LT"/>
              </w:rPr>
              <w:t>FP</w:t>
            </w:r>
          </w:p>
          <w:p w14:paraId="0D6D4368" w14:textId="11304A9E" w:rsidR="00AB75E7" w:rsidRPr="00240C2E" w:rsidRDefault="00AB75E7" w:rsidP="00F7287E">
            <w:pPr>
              <w:pStyle w:val="NoSpacing"/>
              <w:rPr>
                <w:rFonts w:ascii="Times New Roman" w:hAnsi="Times New Roman" w:cs="Times New Roman"/>
                <w:sz w:val="22"/>
                <w:szCs w:val="22"/>
                <w:lang w:val="lt-LT"/>
              </w:rPr>
            </w:pPr>
            <w:r w:rsidRPr="00240C2E">
              <w:rPr>
                <w:rFonts w:ascii="Times New Roman" w:hAnsi="Times New Roman" w:cs="Times New Roman"/>
                <w:sz w:val="22"/>
                <w:szCs w:val="22"/>
                <w:lang w:val="lt-LT"/>
              </w:rPr>
              <w:t>(n=5845)</w:t>
            </w:r>
          </w:p>
        </w:tc>
        <w:tc>
          <w:tcPr>
            <w:tcW w:w="1619" w:type="dxa"/>
          </w:tcPr>
          <w:p w14:paraId="33BFA341" w14:textId="64980331" w:rsidR="00AB75E7" w:rsidRPr="00240C2E" w:rsidRDefault="00AB75E7" w:rsidP="00F7287E">
            <w:pPr>
              <w:pStyle w:val="NoSpacing"/>
              <w:rPr>
                <w:rFonts w:ascii="Times New Roman" w:hAnsi="Times New Roman" w:cs="Times New Roman"/>
                <w:sz w:val="22"/>
                <w:szCs w:val="22"/>
                <w:lang w:val="lt-LT"/>
              </w:rPr>
            </w:pPr>
            <w:proofErr w:type="spellStart"/>
            <w:r w:rsidRPr="00240C2E">
              <w:rPr>
                <w:rFonts w:ascii="Times New Roman" w:hAnsi="Times New Roman" w:cs="Times New Roman"/>
                <w:sz w:val="22"/>
                <w:szCs w:val="22"/>
                <w:lang w:val="lt-LT"/>
              </w:rPr>
              <w:t>Salmeterol</w:t>
            </w:r>
            <w:r w:rsidR="00240C2E">
              <w:rPr>
                <w:rFonts w:ascii="Times New Roman" w:hAnsi="Times New Roman" w:cs="Times New Roman"/>
                <w:sz w:val="22"/>
                <w:szCs w:val="22"/>
                <w:lang w:val="lt-LT"/>
              </w:rPr>
              <w:t>i</w:t>
            </w:r>
            <w:r w:rsidR="008F2782">
              <w:rPr>
                <w:rFonts w:ascii="Times New Roman" w:hAnsi="Times New Roman" w:cs="Times New Roman"/>
                <w:sz w:val="22"/>
                <w:szCs w:val="22"/>
                <w:lang w:val="lt-LT"/>
              </w:rPr>
              <w:t>s</w:t>
            </w:r>
            <w:proofErr w:type="spellEnd"/>
            <w:r w:rsidR="002B1B4A">
              <w:rPr>
                <w:rFonts w:ascii="Times New Roman" w:hAnsi="Times New Roman" w:cs="Times New Roman"/>
                <w:sz w:val="22"/>
                <w:szCs w:val="22"/>
                <w:lang w:val="lt-LT"/>
              </w:rPr>
              <w:t xml:space="preserve"> ir </w:t>
            </w:r>
            <w:r w:rsidRPr="00240C2E">
              <w:rPr>
                <w:rFonts w:ascii="Times New Roman" w:hAnsi="Times New Roman" w:cs="Times New Roman"/>
                <w:sz w:val="22"/>
                <w:szCs w:val="22"/>
                <w:lang w:val="lt-LT"/>
              </w:rPr>
              <w:t>FP</w:t>
            </w:r>
          </w:p>
          <w:p w14:paraId="59E6D079" w14:textId="2DF1A448" w:rsidR="00AB75E7" w:rsidRPr="00240C2E" w:rsidRDefault="00AB75E7" w:rsidP="00F7287E">
            <w:pPr>
              <w:pStyle w:val="NoSpacing"/>
              <w:rPr>
                <w:rFonts w:ascii="Times New Roman" w:hAnsi="Times New Roman" w:cs="Times New Roman"/>
                <w:sz w:val="22"/>
                <w:szCs w:val="22"/>
                <w:lang w:val="lt-LT"/>
              </w:rPr>
            </w:pPr>
            <w:r w:rsidRPr="00240C2E">
              <w:rPr>
                <w:rFonts w:ascii="Times New Roman" w:hAnsi="Times New Roman" w:cs="Times New Roman"/>
                <w:sz w:val="22"/>
                <w:szCs w:val="22"/>
                <w:lang w:val="lt-LT"/>
              </w:rPr>
              <w:t>(n=3107)</w:t>
            </w:r>
          </w:p>
        </w:tc>
        <w:tc>
          <w:tcPr>
            <w:tcW w:w="1151" w:type="dxa"/>
          </w:tcPr>
          <w:p w14:paraId="06D8A653" w14:textId="519EBBD4" w:rsidR="00AB75E7" w:rsidRPr="00240C2E" w:rsidRDefault="00240C2E" w:rsidP="00F7287E">
            <w:pPr>
              <w:pStyle w:val="NoSpacing"/>
              <w:rPr>
                <w:rFonts w:ascii="Times New Roman" w:hAnsi="Times New Roman" w:cs="Times New Roman"/>
                <w:sz w:val="22"/>
                <w:szCs w:val="22"/>
                <w:lang w:val="lt-LT"/>
              </w:rPr>
            </w:pPr>
            <w:r>
              <w:rPr>
                <w:rFonts w:ascii="Times New Roman" w:hAnsi="Times New Roman" w:cs="Times New Roman"/>
                <w:sz w:val="22"/>
                <w:szCs w:val="22"/>
                <w:lang w:val="lt-LT"/>
              </w:rPr>
              <w:t xml:space="preserve">Tik </w:t>
            </w:r>
            <w:r w:rsidR="00AB75E7" w:rsidRPr="00240C2E">
              <w:rPr>
                <w:rFonts w:ascii="Times New Roman" w:hAnsi="Times New Roman" w:cs="Times New Roman"/>
                <w:sz w:val="22"/>
                <w:szCs w:val="22"/>
                <w:lang w:val="lt-LT"/>
              </w:rPr>
              <w:t>FP</w:t>
            </w:r>
          </w:p>
          <w:p w14:paraId="40717500" w14:textId="53ADB5B0" w:rsidR="00AB75E7" w:rsidRPr="00240C2E" w:rsidRDefault="00AB75E7" w:rsidP="00F7287E">
            <w:pPr>
              <w:pStyle w:val="NoSpacing"/>
              <w:rPr>
                <w:rFonts w:ascii="Times New Roman" w:hAnsi="Times New Roman" w:cs="Times New Roman"/>
                <w:sz w:val="22"/>
                <w:szCs w:val="22"/>
                <w:lang w:val="lt-LT"/>
              </w:rPr>
            </w:pPr>
            <w:r w:rsidRPr="00240C2E">
              <w:rPr>
                <w:rFonts w:ascii="Times New Roman" w:hAnsi="Times New Roman" w:cs="Times New Roman"/>
                <w:sz w:val="22"/>
                <w:szCs w:val="22"/>
                <w:lang w:val="lt-LT"/>
              </w:rPr>
              <w:t>(n=3101)</w:t>
            </w:r>
          </w:p>
        </w:tc>
      </w:tr>
      <w:tr w:rsidR="00810FD6" w:rsidRPr="00837FC0" w14:paraId="28AF9B90" w14:textId="77777777" w:rsidTr="004F52A6">
        <w:tc>
          <w:tcPr>
            <w:tcW w:w="3068" w:type="dxa"/>
          </w:tcPr>
          <w:p w14:paraId="00BA3DC6" w14:textId="4C5B53D1" w:rsidR="00810FD6" w:rsidRPr="00810FD6" w:rsidRDefault="00810FD6" w:rsidP="00810FD6">
            <w:pPr>
              <w:pStyle w:val="NoSpacing"/>
              <w:rPr>
                <w:rFonts w:ascii="Times New Roman" w:hAnsi="Times New Roman"/>
                <w:sz w:val="22"/>
                <w:lang w:val="lt-LT"/>
              </w:rPr>
            </w:pPr>
            <w:r>
              <w:rPr>
                <w:rFonts w:ascii="Times New Roman" w:hAnsi="Times New Roman" w:cs="Times New Roman"/>
                <w:sz w:val="22"/>
                <w:szCs w:val="22"/>
                <w:lang w:val="lt-LT"/>
              </w:rPr>
              <w:t>Pacientų, kuriems pasireiškė astmos paūmėjimų,</w:t>
            </w:r>
            <w:r w:rsidRPr="00A25BAC">
              <w:rPr>
                <w:rFonts w:ascii="Times New Roman" w:hAnsi="Times New Roman" w:cs="Times New Roman"/>
                <w:sz w:val="22"/>
                <w:szCs w:val="22"/>
                <w:lang w:val="lt-LT"/>
              </w:rPr>
              <w:t xml:space="preserve"> skaičius</w:t>
            </w:r>
          </w:p>
        </w:tc>
        <w:tc>
          <w:tcPr>
            <w:tcW w:w="1556" w:type="dxa"/>
          </w:tcPr>
          <w:p w14:paraId="5A4213E8" w14:textId="66AB6173" w:rsidR="00810FD6" w:rsidRPr="00810FD6" w:rsidRDefault="00810FD6" w:rsidP="00810FD6">
            <w:pPr>
              <w:pStyle w:val="NoSpacing"/>
              <w:rPr>
                <w:rFonts w:ascii="Times New Roman" w:hAnsi="Times New Roman"/>
                <w:sz w:val="22"/>
                <w:lang w:val="lt-LT"/>
              </w:rPr>
            </w:pPr>
            <w:r w:rsidRPr="00AB75E7">
              <w:rPr>
                <w:rFonts w:ascii="Times New Roman" w:hAnsi="Times New Roman" w:cs="Times New Roman"/>
                <w:sz w:val="22"/>
                <w:szCs w:val="22"/>
                <w:lang w:val="lt-LT"/>
              </w:rPr>
              <w:t>480 (8</w:t>
            </w:r>
            <w:r>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c>
          <w:tcPr>
            <w:tcW w:w="1134" w:type="dxa"/>
          </w:tcPr>
          <w:p w14:paraId="340294BD" w14:textId="77777777" w:rsidR="00810FD6" w:rsidRPr="00AB75E7" w:rsidRDefault="00810FD6"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597 (10</w:t>
            </w:r>
            <w:r>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c>
          <w:tcPr>
            <w:tcW w:w="1619" w:type="dxa"/>
          </w:tcPr>
          <w:p w14:paraId="6210EF00" w14:textId="77777777" w:rsidR="00810FD6" w:rsidRPr="00AB75E7" w:rsidRDefault="00810FD6"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265 (9</w:t>
            </w:r>
            <w:r>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c>
          <w:tcPr>
            <w:tcW w:w="1151" w:type="dxa"/>
          </w:tcPr>
          <w:p w14:paraId="3EADB2C2" w14:textId="77777777" w:rsidR="00810FD6" w:rsidRPr="00AB75E7" w:rsidRDefault="00810FD6" w:rsidP="00AB75E7">
            <w:pPr>
              <w:pStyle w:val="NoSpacing"/>
              <w:rPr>
                <w:rFonts w:ascii="Times New Roman" w:hAnsi="Times New Roman" w:cs="Times New Roman"/>
                <w:sz w:val="22"/>
                <w:szCs w:val="22"/>
                <w:lang w:val="lt-LT"/>
              </w:rPr>
            </w:pPr>
            <w:r w:rsidRPr="00AB75E7">
              <w:rPr>
                <w:rFonts w:ascii="Times New Roman" w:hAnsi="Times New Roman" w:cs="Times New Roman"/>
                <w:sz w:val="22"/>
                <w:szCs w:val="22"/>
                <w:lang w:val="lt-LT"/>
              </w:rPr>
              <w:t>309 (10</w:t>
            </w:r>
            <w:r>
              <w:rPr>
                <w:rFonts w:ascii="Times New Roman" w:hAnsi="Times New Roman" w:cs="Times New Roman"/>
                <w:sz w:val="22"/>
                <w:szCs w:val="22"/>
                <w:lang w:val="lt-LT"/>
              </w:rPr>
              <w:t> </w:t>
            </w:r>
            <w:r w:rsidRPr="00AB75E7">
              <w:rPr>
                <w:rFonts w:ascii="Times New Roman" w:hAnsi="Times New Roman" w:cs="Times New Roman"/>
                <w:sz w:val="22"/>
                <w:szCs w:val="22"/>
                <w:lang w:val="lt-LT"/>
              </w:rPr>
              <w:t>%)</w:t>
            </w:r>
          </w:p>
        </w:tc>
      </w:tr>
      <w:tr w:rsidR="00810FD6" w:rsidRPr="00837FC0" w14:paraId="652CF5F1" w14:textId="77777777" w:rsidTr="004F52A6">
        <w:tc>
          <w:tcPr>
            <w:tcW w:w="3068" w:type="dxa"/>
          </w:tcPr>
          <w:p w14:paraId="0837D823" w14:textId="77777777" w:rsidR="00810FD6" w:rsidRPr="00AB75E7" w:rsidRDefault="00810FD6" w:rsidP="00AB75E7">
            <w:pPr>
              <w:pStyle w:val="NoSpacing"/>
              <w:rPr>
                <w:rFonts w:ascii="Times New Roman" w:hAnsi="Times New Roman" w:cs="Times New Roman"/>
                <w:sz w:val="22"/>
                <w:szCs w:val="22"/>
                <w:lang w:val="lt-LT"/>
              </w:rPr>
            </w:pPr>
            <w:proofErr w:type="spellStart"/>
            <w:r w:rsidRPr="00AB75E7">
              <w:rPr>
                <w:rFonts w:ascii="Times New Roman" w:hAnsi="Times New Roman" w:cs="Times New Roman"/>
                <w:sz w:val="22"/>
                <w:szCs w:val="22"/>
                <w:lang w:val="lt-LT"/>
              </w:rPr>
              <w:t>Salmeterol</w:t>
            </w:r>
            <w:r>
              <w:rPr>
                <w:rFonts w:ascii="Times New Roman" w:hAnsi="Times New Roman" w:cs="Times New Roman"/>
                <w:sz w:val="22"/>
                <w:szCs w:val="22"/>
                <w:lang w:val="lt-LT"/>
              </w:rPr>
              <w:t>io</w:t>
            </w:r>
            <w:proofErr w:type="spellEnd"/>
            <w:r>
              <w:rPr>
                <w:rFonts w:ascii="Times New Roman" w:hAnsi="Times New Roman" w:cs="Times New Roman"/>
                <w:sz w:val="22"/>
                <w:szCs w:val="22"/>
                <w:lang w:val="lt-LT"/>
              </w:rPr>
              <w:t xml:space="preserve"> ir </w:t>
            </w:r>
            <w:r w:rsidRPr="00AB75E7">
              <w:rPr>
                <w:rFonts w:ascii="Times New Roman" w:hAnsi="Times New Roman" w:cs="Times New Roman"/>
                <w:sz w:val="22"/>
                <w:szCs w:val="22"/>
                <w:lang w:val="lt-LT"/>
              </w:rPr>
              <w:t>FP</w:t>
            </w:r>
            <w:r>
              <w:rPr>
                <w:rFonts w:ascii="Times New Roman" w:hAnsi="Times New Roman" w:cs="Times New Roman"/>
                <w:sz w:val="22"/>
                <w:szCs w:val="22"/>
                <w:lang w:val="lt-LT"/>
              </w:rPr>
              <w:t xml:space="preserve"> </w:t>
            </w:r>
            <w:r w:rsidRPr="00AB75E7">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AB75E7">
              <w:rPr>
                <w:rFonts w:ascii="Times New Roman" w:hAnsi="Times New Roman" w:cs="Times New Roman"/>
                <w:sz w:val="22"/>
                <w:szCs w:val="22"/>
                <w:lang w:val="lt-LT"/>
              </w:rPr>
              <w:t xml:space="preserve">FP </w:t>
            </w:r>
            <w:r>
              <w:rPr>
                <w:rFonts w:ascii="Times New Roman" w:hAnsi="Times New Roman" w:cs="Times New Roman"/>
                <w:sz w:val="22"/>
                <w:szCs w:val="22"/>
                <w:lang w:val="lt-LT"/>
              </w:rPr>
              <w:t>rizikos santykis</w:t>
            </w:r>
          </w:p>
          <w:p w14:paraId="616B68D7" w14:textId="77777777" w:rsidR="00810FD6" w:rsidRPr="00810FD6" w:rsidRDefault="00810FD6" w:rsidP="00810FD6">
            <w:pPr>
              <w:pStyle w:val="NoSpacing"/>
              <w:rPr>
                <w:rFonts w:ascii="Times New Roman" w:hAnsi="Times New Roman"/>
                <w:sz w:val="22"/>
                <w:lang w:val="lt-LT"/>
              </w:rPr>
            </w:pPr>
            <w:r w:rsidRPr="00810FD6">
              <w:rPr>
                <w:rFonts w:ascii="Times New Roman" w:hAnsi="Times New Roman"/>
                <w:lang w:val="lt-LT"/>
              </w:rPr>
              <w:t>(95 %)</w:t>
            </w:r>
          </w:p>
        </w:tc>
        <w:tc>
          <w:tcPr>
            <w:tcW w:w="2690" w:type="dxa"/>
            <w:gridSpan w:val="2"/>
          </w:tcPr>
          <w:p w14:paraId="70A1EDCC" w14:textId="77777777" w:rsidR="00810FD6" w:rsidRPr="00AB75E7" w:rsidRDefault="00810FD6" w:rsidP="00F7287E">
            <w:pPr>
              <w:pStyle w:val="NoSpacing"/>
              <w:jc w:val="center"/>
              <w:rPr>
                <w:rFonts w:ascii="Times New Roman" w:hAnsi="Times New Roman" w:cs="Times New Roman"/>
                <w:sz w:val="22"/>
                <w:szCs w:val="22"/>
                <w:lang w:val="lt-LT"/>
              </w:rPr>
            </w:pPr>
            <w:r w:rsidRPr="00AB75E7">
              <w:rPr>
                <w:rFonts w:ascii="Times New Roman" w:hAnsi="Times New Roman" w:cs="Times New Roman"/>
                <w:sz w:val="22"/>
                <w:szCs w:val="22"/>
                <w:lang w:val="lt-LT"/>
              </w:rPr>
              <w:t>0</w:t>
            </w:r>
            <w:r>
              <w:rPr>
                <w:rFonts w:ascii="Times New Roman" w:hAnsi="Times New Roman" w:cs="Times New Roman"/>
                <w:sz w:val="22"/>
                <w:szCs w:val="22"/>
                <w:lang w:val="lt-LT"/>
              </w:rPr>
              <w:t>,</w:t>
            </w:r>
            <w:r w:rsidRPr="00AB75E7">
              <w:rPr>
                <w:rFonts w:ascii="Times New Roman" w:hAnsi="Times New Roman" w:cs="Times New Roman"/>
                <w:sz w:val="22"/>
                <w:szCs w:val="22"/>
                <w:lang w:val="lt-LT"/>
              </w:rPr>
              <w:t>787</w:t>
            </w:r>
          </w:p>
          <w:p w14:paraId="0F2CA851" w14:textId="77777777" w:rsidR="00810FD6" w:rsidRPr="00810FD6" w:rsidRDefault="00810FD6" w:rsidP="00810FD6">
            <w:pPr>
              <w:pStyle w:val="NoSpacing"/>
              <w:jc w:val="center"/>
              <w:rPr>
                <w:rFonts w:ascii="Times New Roman" w:hAnsi="Times New Roman"/>
                <w:sz w:val="22"/>
                <w:lang w:val="lt-LT"/>
              </w:rPr>
            </w:pPr>
            <w:r w:rsidRPr="00AB75E7">
              <w:rPr>
                <w:rFonts w:ascii="Times New Roman" w:hAnsi="Times New Roman" w:cs="Times New Roman"/>
                <w:sz w:val="22"/>
                <w:szCs w:val="22"/>
                <w:lang w:val="lt-LT"/>
              </w:rPr>
              <w:t>(0</w:t>
            </w:r>
            <w:r>
              <w:rPr>
                <w:rFonts w:ascii="Times New Roman" w:hAnsi="Times New Roman" w:cs="Times New Roman"/>
                <w:sz w:val="22"/>
                <w:szCs w:val="22"/>
                <w:lang w:val="lt-LT"/>
              </w:rPr>
              <w:t>,</w:t>
            </w:r>
            <w:r w:rsidRPr="00AB75E7">
              <w:rPr>
                <w:rFonts w:ascii="Times New Roman" w:hAnsi="Times New Roman" w:cs="Times New Roman"/>
                <w:sz w:val="22"/>
                <w:szCs w:val="22"/>
                <w:lang w:val="lt-LT"/>
              </w:rPr>
              <w:t>698, 0</w:t>
            </w:r>
            <w:r>
              <w:rPr>
                <w:rFonts w:ascii="Times New Roman" w:hAnsi="Times New Roman" w:cs="Times New Roman"/>
                <w:sz w:val="22"/>
                <w:szCs w:val="22"/>
                <w:lang w:val="lt-LT"/>
              </w:rPr>
              <w:t>,</w:t>
            </w:r>
            <w:r w:rsidRPr="00AB75E7">
              <w:rPr>
                <w:rFonts w:ascii="Times New Roman" w:hAnsi="Times New Roman" w:cs="Times New Roman"/>
                <w:sz w:val="22"/>
                <w:szCs w:val="22"/>
                <w:lang w:val="lt-LT"/>
              </w:rPr>
              <w:t>888)</w:t>
            </w:r>
          </w:p>
        </w:tc>
        <w:tc>
          <w:tcPr>
            <w:tcW w:w="2770" w:type="dxa"/>
            <w:gridSpan w:val="2"/>
          </w:tcPr>
          <w:p w14:paraId="3F41F2FC" w14:textId="77777777" w:rsidR="00810FD6" w:rsidRPr="00AB75E7" w:rsidRDefault="00810FD6" w:rsidP="00F7287E">
            <w:pPr>
              <w:pStyle w:val="NoSpacing"/>
              <w:jc w:val="center"/>
              <w:rPr>
                <w:rFonts w:ascii="Times New Roman" w:hAnsi="Times New Roman" w:cs="Times New Roman"/>
                <w:sz w:val="22"/>
                <w:szCs w:val="22"/>
                <w:lang w:val="lt-LT"/>
              </w:rPr>
            </w:pPr>
            <w:r w:rsidRPr="00AB75E7">
              <w:rPr>
                <w:rFonts w:ascii="Times New Roman" w:hAnsi="Times New Roman" w:cs="Times New Roman"/>
                <w:sz w:val="22"/>
                <w:szCs w:val="22"/>
                <w:lang w:val="lt-LT"/>
              </w:rPr>
              <w:t>0</w:t>
            </w:r>
            <w:r>
              <w:rPr>
                <w:rFonts w:ascii="Times New Roman" w:hAnsi="Times New Roman" w:cs="Times New Roman"/>
                <w:sz w:val="22"/>
                <w:szCs w:val="22"/>
                <w:lang w:val="lt-LT"/>
              </w:rPr>
              <w:t>,</w:t>
            </w:r>
            <w:r w:rsidRPr="00AB75E7">
              <w:rPr>
                <w:rFonts w:ascii="Times New Roman" w:hAnsi="Times New Roman" w:cs="Times New Roman"/>
                <w:sz w:val="22"/>
                <w:szCs w:val="22"/>
                <w:lang w:val="lt-LT"/>
              </w:rPr>
              <w:t>859</w:t>
            </w:r>
          </w:p>
          <w:p w14:paraId="601372EE" w14:textId="08E40475" w:rsidR="00810FD6" w:rsidRPr="00810FD6" w:rsidRDefault="00810FD6" w:rsidP="00810FD6">
            <w:pPr>
              <w:pStyle w:val="NoSpacing"/>
              <w:jc w:val="center"/>
              <w:rPr>
                <w:rFonts w:ascii="Times New Roman" w:hAnsi="Times New Roman"/>
                <w:sz w:val="22"/>
                <w:lang w:val="lt-LT"/>
              </w:rPr>
            </w:pPr>
            <w:r w:rsidRPr="00AB75E7">
              <w:rPr>
                <w:rFonts w:ascii="Times New Roman" w:hAnsi="Times New Roman" w:cs="Times New Roman"/>
                <w:sz w:val="22"/>
                <w:szCs w:val="22"/>
                <w:lang w:val="lt-LT"/>
              </w:rPr>
              <w:t>(0</w:t>
            </w:r>
            <w:r>
              <w:rPr>
                <w:rFonts w:ascii="Times New Roman" w:hAnsi="Times New Roman" w:cs="Times New Roman"/>
                <w:sz w:val="22"/>
                <w:szCs w:val="22"/>
                <w:lang w:val="lt-LT"/>
              </w:rPr>
              <w:t>,</w:t>
            </w:r>
            <w:r w:rsidRPr="00AB75E7">
              <w:rPr>
                <w:rFonts w:ascii="Times New Roman" w:hAnsi="Times New Roman" w:cs="Times New Roman"/>
                <w:sz w:val="22"/>
                <w:szCs w:val="22"/>
                <w:lang w:val="lt-LT"/>
              </w:rPr>
              <w:t xml:space="preserve">729, </w:t>
            </w:r>
            <w:r w:rsidRPr="00810FD6">
              <w:rPr>
                <w:rFonts w:ascii="Times New Roman" w:hAnsi="Times New Roman"/>
                <w:lang w:val="lt-LT"/>
              </w:rPr>
              <w:t>1,</w:t>
            </w:r>
            <w:r w:rsidRPr="00AB75E7">
              <w:rPr>
                <w:rFonts w:ascii="Times New Roman" w:hAnsi="Times New Roman" w:cs="Times New Roman"/>
                <w:sz w:val="22"/>
                <w:szCs w:val="22"/>
                <w:lang w:val="lt-LT"/>
              </w:rPr>
              <w:t>012</w:t>
            </w:r>
            <w:r w:rsidRPr="00810FD6">
              <w:rPr>
                <w:rFonts w:ascii="Times New Roman" w:hAnsi="Times New Roman"/>
                <w:lang w:val="lt-LT"/>
              </w:rPr>
              <w:t>)</w:t>
            </w:r>
          </w:p>
        </w:tc>
      </w:tr>
    </w:tbl>
    <w:p w14:paraId="18099CF2" w14:textId="77777777" w:rsidR="00B85784" w:rsidRPr="0099783A" w:rsidRDefault="00B85784" w:rsidP="003277A4">
      <w:pPr>
        <w:spacing w:after="0" w:line="240" w:lineRule="auto"/>
        <w:rPr>
          <w:rFonts w:ascii="Times New Roman" w:hAnsi="Times New Roman" w:cs="Times New Roman"/>
          <w:lang w:val="lt-LT"/>
        </w:rPr>
      </w:pPr>
    </w:p>
    <w:p w14:paraId="4DF2A412" w14:textId="4018FFC9" w:rsidR="00AB75E7" w:rsidRPr="00AB75E7" w:rsidRDefault="00E810C1" w:rsidP="00AB75E7">
      <w:pPr>
        <w:spacing w:after="0" w:line="240" w:lineRule="auto"/>
        <w:rPr>
          <w:rFonts w:ascii="Times New Roman" w:hAnsi="Times New Roman" w:cs="Times New Roman"/>
          <w:i/>
          <w:lang w:val="lt-LT"/>
        </w:rPr>
      </w:pPr>
      <w:r>
        <w:rPr>
          <w:rFonts w:ascii="Times New Roman" w:hAnsi="Times New Roman" w:cs="Times New Roman"/>
          <w:i/>
          <w:lang w:val="lt-LT"/>
        </w:rPr>
        <w:t>Vaikų</w:t>
      </w:r>
      <w:r w:rsidR="0013263F">
        <w:rPr>
          <w:rFonts w:ascii="Times New Roman" w:hAnsi="Times New Roman" w:cs="Times New Roman"/>
          <w:i/>
          <w:lang w:val="lt-LT"/>
        </w:rPr>
        <w:t xml:space="preserve"> populiacija</w:t>
      </w:r>
    </w:p>
    <w:p w14:paraId="708D246C" w14:textId="59CEC032" w:rsidR="00AB75E7" w:rsidRPr="00AB75E7" w:rsidRDefault="00D0613F" w:rsidP="00AB75E7">
      <w:pPr>
        <w:spacing w:after="0" w:line="240" w:lineRule="auto"/>
        <w:rPr>
          <w:rFonts w:ascii="Times New Roman" w:hAnsi="Times New Roman" w:cs="Times New Roman"/>
          <w:lang w:val="lt-LT"/>
        </w:rPr>
      </w:pPr>
      <w:r>
        <w:rPr>
          <w:rFonts w:ascii="Times New Roman" w:hAnsi="Times New Roman" w:cs="Times New Roman"/>
          <w:lang w:val="lt-LT"/>
        </w:rPr>
        <w:t>Vertinant pagal simptomų kontrolę ir plaučių funkcij</w:t>
      </w:r>
      <w:r w:rsidR="00A2606E">
        <w:rPr>
          <w:rFonts w:ascii="Times New Roman" w:hAnsi="Times New Roman" w:cs="Times New Roman"/>
          <w:lang w:val="lt-LT"/>
        </w:rPr>
        <w:t>os rodiklius</w:t>
      </w:r>
      <w:r>
        <w:rPr>
          <w:rFonts w:ascii="Times New Roman" w:hAnsi="Times New Roman" w:cs="Times New Roman"/>
          <w:lang w:val="lt-LT"/>
        </w:rPr>
        <w:t xml:space="preserve">, </w:t>
      </w:r>
      <w:r w:rsidR="00A2606E" w:rsidRPr="00AB75E7">
        <w:rPr>
          <w:rFonts w:ascii="Times New Roman" w:hAnsi="Times New Roman" w:cs="Times New Roman"/>
          <w:lang w:val="lt-LT"/>
        </w:rPr>
        <w:t>158</w:t>
      </w:r>
      <w:r w:rsidR="00A2606E">
        <w:rPr>
          <w:rFonts w:ascii="Times New Roman" w:hAnsi="Times New Roman" w:cs="Times New Roman"/>
          <w:lang w:val="lt-LT"/>
        </w:rPr>
        <w:t xml:space="preserve"> </w:t>
      </w:r>
      <w:r w:rsidR="00AB75E7" w:rsidRPr="00AB75E7">
        <w:rPr>
          <w:rFonts w:ascii="Times New Roman" w:hAnsi="Times New Roman" w:cs="Times New Roman"/>
          <w:lang w:val="lt-LT"/>
        </w:rPr>
        <w:t>SAM101667</w:t>
      </w:r>
      <w:r w:rsidR="0013263F">
        <w:rPr>
          <w:rFonts w:ascii="Times New Roman" w:hAnsi="Times New Roman" w:cs="Times New Roman"/>
          <w:lang w:val="lt-LT"/>
        </w:rPr>
        <w:t xml:space="preserve"> tyrime</w:t>
      </w:r>
      <w:r w:rsidR="00182392">
        <w:rPr>
          <w:rFonts w:ascii="Times New Roman" w:hAnsi="Times New Roman" w:cs="Times New Roman"/>
          <w:lang w:val="lt-LT"/>
        </w:rPr>
        <w:t xml:space="preserve"> </w:t>
      </w:r>
      <w:r w:rsidR="0013263F">
        <w:rPr>
          <w:rFonts w:ascii="Times New Roman" w:hAnsi="Times New Roman" w:cs="Times New Roman"/>
          <w:lang w:val="lt-LT"/>
        </w:rPr>
        <w:t>dalyvav</w:t>
      </w:r>
      <w:r w:rsidR="00182392">
        <w:rPr>
          <w:rFonts w:ascii="Times New Roman" w:hAnsi="Times New Roman" w:cs="Times New Roman"/>
          <w:lang w:val="lt-LT"/>
        </w:rPr>
        <w:t>usiems</w:t>
      </w:r>
      <w:r w:rsidR="00A2606E">
        <w:rPr>
          <w:rFonts w:ascii="Times New Roman" w:hAnsi="Times New Roman" w:cs="Times New Roman"/>
          <w:lang w:val="lt-LT"/>
        </w:rPr>
        <w:t xml:space="preserve"> </w:t>
      </w:r>
      <w:r w:rsidR="0013263F">
        <w:rPr>
          <w:rFonts w:ascii="Times New Roman" w:hAnsi="Times New Roman" w:cs="Times New Roman"/>
          <w:lang w:val="lt-LT"/>
        </w:rPr>
        <w:t>vaik</w:t>
      </w:r>
      <w:r w:rsidR="00182392">
        <w:rPr>
          <w:rFonts w:ascii="Times New Roman" w:hAnsi="Times New Roman" w:cs="Times New Roman"/>
          <w:lang w:val="lt-LT"/>
        </w:rPr>
        <w:t>ams</w:t>
      </w:r>
      <w:r w:rsidR="0013263F">
        <w:rPr>
          <w:rFonts w:ascii="Times New Roman" w:hAnsi="Times New Roman" w:cs="Times New Roman"/>
          <w:lang w:val="lt-LT"/>
        </w:rPr>
        <w:t xml:space="preserve"> nuo 6 iki 16 metų, kuriems pasireiškė simptominė astma, </w:t>
      </w:r>
      <w:proofErr w:type="spellStart"/>
      <w:r w:rsidR="00182392">
        <w:rPr>
          <w:rFonts w:ascii="Times New Roman" w:hAnsi="Times New Roman" w:cs="Times New Roman"/>
          <w:lang w:val="lt-LT"/>
        </w:rPr>
        <w:t>salmeterolio</w:t>
      </w:r>
      <w:proofErr w:type="spellEnd"/>
      <w:r w:rsidR="00182392">
        <w:rPr>
          <w:rFonts w:ascii="Times New Roman" w:hAnsi="Times New Roman" w:cs="Times New Roman"/>
          <w:lang w:val="lt-LT"/>
        </w:rPr>
        <w:t xml:space="preserve"> / </w:t>
      </w:r>
      <w:proofErr w:type="spellStart"/>
      <w:r w:rsidR="00182392">
        <w:rPr>
          <w:rFonts w:ascii="Times New Roman" w:hAnsi="Times New Roman" w:cs="Times New Roman"/>
          <w:lang w:val="lt-LT"/>
        </w:rPr>
        <w:t>flutikazono</w:t>
      </w:r>
      <w:proofErr w:type="spellEnd"/>
      <w:r w:rsidR="00182392">
        <w:rPr>
          <w:rFonts w:ascii="Times New Roman" w:hAnsi="Times New Roman" w:cs="Times New Roman"/>
          <w:lang w:val="lt-LT"/>
        </w:rPr>
        <w:t xml:space="preserve"> </w:t>
      </w:r>
      <w:proofErr w:type="spellStart"/>
      <w:r w:rsidR="00182392">
        <w:rPr>
          <w:rFonts w:ascii="Times New Roman" w:hAnsi="Times New Roman" w:cs="Times New Roman"/>
          <w:lang w:val="lt-LT"/>
        </w:rPr>
        <w:t>propionato</w:t>
      </w:r>
      <w:proofErr w:type="spellEnd"/>
      <w:r w:rsidR="00182392">
        <w:rPr>
          <w:rFonts w:ascii="Times New Roman" w:hAnsi="Times New Roman" w:cs="Times New Roman"/>
          <w:lang w:val="lt-LT"/>
        </w:rPr>
        <w:t xml:space="preserve"> derinys buvo toks pat veiksmingas kaip ir dvigubai didesnė </w:t>
      </w:r>
      <w:proofErr w:type="spellStart"/>
      <w:r w:rsidR="00182392">
        <w:rPr>
          <w:rFonts w:ascii="Times New Roman" w:hAnsi="Times New Roman" w:cs="Times New Roman"/>
          <w:lang w:val="lt-LT"/>
        </w:rPr>
        <w:t>flutikazono</w:t>
      </w:r>
      <w:proofErr w:type="spellEnd"/>
      <w:r w:rsidR="00182392">
        <w:rPr>
          <w:rFonts w:ascii="Times New Roman" w:hAnsi="Times New Roman" w:cs="Times New Roman"/>
          <w:lang w:val="lt-LT"/>
        </w:rPr>
        <w:t xml:space="preserve"> </w:t>
      </w:r>
      <w:proofErr w:type="spellStart"/>
      <w:r w:rsidR="00182392">
        <w:rPr>
          <w:rFonts w:ascii="Times New Roman" w:hAnsi="Times New Roman" w:cs="Times New Roman"/>
          <w:lang w:val="lt-LT"/>
        </w:rPr>
        <w:t>propionato</w:t>
      </w:r>
      <w:proofErr w:type="spellEnd"/>
      <w:r w:rsidR="00182392">
        <w:rPr>
          <w:rFonts w:ascii="Times New Roman" w:hAnsi="Times New Roman" w:cs="Times New Roman"/>
          <w:lang w:val="lt-LT"/>
        </w:rPr>
        <w:t xml:space="preserve"> dozė. Šio tyrimo metu nebuvo siekiama ištirti poveikio </w:t>
      </w:r>
      <w:proofErr w:type="spellStart"/>
      <w:r w:rsidR="00182392">
        <w:rPr>
          <w:rFonts w:ascii="Times New Roman" w:hAnsi="Times New Roman" w:cs="Times New Roman"/>
          <w:lang w:val="lt-LT"/>
        </w:rPr>
        <w:t>paūmėjimams</w:t>
      </w:r>
      <w:proofErr w:type="spellEnd"/>
      <w:r w:rsidR="00182392">
        <w:rPr>
          <w:rFonts w:ascii="Times New Roman" w:hAnsi="Times New Roman" w:cs="Times New Roman"/>
          <w:lang w:val="lt-LT"/>
        </w:rPr>
        <w:t>.</w:t>
      </w:r>
    </w:p>
    <w:p w14:paraId="71BB33EC" w14:textId="6ED9202C" w:rsidR="00AB75E7" w:rsidRPr="00AB75E7" w:rsidRDefault="00AB75E7" w:rsidP="00AB75E7">
      <w:pPr>
        <w:spacing w:after="0" w:line="240" w:lineRule="auto"/>
        <w:rPr>
          <w:rFonts w:ascii="Times New Roman" w:hAnsi="Times New Roman" w:cs="Times New Roman"/>
          <w:lang w:val="lt-LT"/>
        </w:rPr>
      </w:pPr>
      <w:r w:rsidRPr="00AB75E7">
        <w:rPr>
          <w:rFonts w:ascii="Times New Roman" w:hAnsi="Times New Roman" w:cs="Times New Roman"/>
          <w:lang w:val="lt-LT"/>
        </w:rPr>
        <w:t>12</w:t>
      </w:r>
      <w:r w:rsidR="00A2606E">
        <w:rPr>
          <w:rFonts w:ascii="Times New Roman" w:hAnsi="Times New Roman" w:cs="Times New Roman"/>
          <w:lang w:val="lt-LT"/>
        </w:rPr>
        <w:t> </w:t>
      </w:r>
      <w:r w:rsidR="00182392">
        <w:rPr>
          <w:rFonts w:ascii="Times New Roman" w:hAnsi="Times New Roman" w:cs="Times New Roman"/>
          <w:lang w:val="lt-LT"/>
        </w:rPr>
        <w:t>savaičių trukmės tyrime</w:t>
      </w:r>
      <w:r w:rsidR="00D0613F">
        <w:rPr>
          <w:rFonts w:ascii="Times New Roman" w:hAnsi="Times New Roman" w:cs="Times New Roman"/>
          <w:lang w:val="lt-LT"/>
        </w:rPr>
        <w:t>, kuriame</w:t>
      </w:r>
      <w:r w:rsidR="00182392">
        <w:rPr>
          <w:rFonts w:ascii="Times New Roman" w:hAnsi="Times New Roman" w:cs="Times New Roman"/>
          <w:lang w:val="lt-LT"/>
        </w:rPr>
        <w:t xml:space="preserve"> dalyvav</w:t>
      </w:r>
      <w:r w:rsidR="00D0613F">
        <w:rPr>
          <w:rFonts w:ascii="Times New Roman" w:hAnsi="Times New Roman" w:cs="Times New Roman"/>
          <w:lang w:val="lt-LT"/>
        </w:rPr>
        <w:t>ę</w:t>
      </w:r>
      <w:r w:rsidR="00182392">
        <w:rPr>
          <w:rFonts w:ascii="Times New Roman" w:hAnsi="Times New Roman" w:cs="Times New Roman"/>
          <w:lang w:val="lt-LT"/>
        </w:rPr>
        <w:t xml:space="preserve"> vaika</w:t>
      </w:r>
      <w:r w:rsidR="00D0613F">
        <w:rPr>
          <w:rFonts w:ascii="Times New Roman" w:hAnsi="Times New Roman" w:cs="Times New Roman"/>
          <w:lang w:val="lt-LT"/>
        </w:rPr>
        <w:t>i</w:t>
      </w:r>
      <w:r w:rsidR="00182392">
        <w:rPr>
          <w:rFonts w:ascii="Times New Roman" w:hAnsi="Times New Roman" w:cs="Times New Roman"/>
          <w:lang w:val="lt-LT"/>
        </w:rPr>
        <w:t xml:space="preserve"> nuo 4 iki 11 metų </w:t>
      </w:r>
      <w:r w:rsidRPr="00AB75E7">
        <w:rPr>
          <w:rFonts w:ascii="Times New Roman" w:hAnsi="Times New Roman" w:cs="Times New Roman"/>
          <w:lang w:val="lt-LT"/>
        </w:rPr>
        <w:t>[n=257]</w:t>
      </w:r>
      <w:r w:rsidR="00DD5BA9">
        <w:rPr>
          <w:rFonts w:ascii="Times New Roman" w:hAnsi="Times New Roman" w:cs="Times New Roman"/>
          <w:lang w:val="lt-LT"/>
        </w:rPr>
        <w:t xml:space="preserve"> buvo gydomi </w:t>
      </w:r>
      <w:proofErr w:type="spellStart"/>
      <w:r w:rsidR="00DD5BA9">
        <w:rPr>
          <w:rFonts w:ascii="Times New Roman" w:hAnsi="Times New Roman" w:cs="Times New Roman"/>
          <w:lang w:val="lt-LT"/>
        </w:rPr>
        <w:t>salmeteroliu</w:t>
      </w:r>
      <w:proofErr w:type="spellEnd"/>
      <w:r w:rsidR="00DD5BA9">
        <w:rPr>
          <w:rFonts w:ascii="Times New Roman" w:hAnsi="Times New Roman" w:cs="Times New Roman"/>
          <w:lang w:val="lt-LT"/>
        </w:rPr>
        <w:t xml:space="preserve"> / </w:t>
      </w:r>
      <w:proofErr w:type="spellStart"/>
      <w:r w:rsidR="00DD5BA9">
        <w:rPr>
          <w:rFonts w:ascii="Times New Roman" w:hAnsi="Times New Roman" w:cs="Times New Roman"/>
          <w:lang w:val="lt-LT"/>
        </w:rPr>
        <w:t>flutikazono</w:t>
      </w:r>
      <w:proofErr w:type="spellEnd"/>
      <w:r w:rsidR="00DD5BA9">
        <w:rPr>
          <w:rFonts w:ascii="Times New Roman" w:hAnsi="Times New Roman" w:cs="Times New Roman"/>
          <w:lang w:val="lt-LT"/>
        </w:rPr>
        <w:t xml:space="preserve"> </w:t>
      </w:r>
      <w:proofErr w:type="spellStart"/>
      <w:r w:rsidR="00DD5BA9">
        <w:rPr>
          <w:rFonts w:ascii="Times New Roman" w:hAnsi="Times New Roman" w:cs="Times New Roman"/>
          <w:lang w:val="lt-LT"/>
        </w:rPr>
        <w:t>propionatu</w:t>
      </w:r>
      <w:proofErr w:type="spellEnd"/>
      <w:r w:rsidR="00DD5BA9">
        <w:rPr>
          <w:rFonts w:ascii="Times New Roman" w:hAnsi="Times New Roman" w:cs="Times New Roman"/>
          <w:lang w:val="lt-LT"/>
        </w:rPr>
        <w:t xml:space="preserve"> </w:t>
      </w:r>
      <w:r w:rsidR="006F0514">
        <w:rPr>
          <w:rFonts w:ascii="Times New Roman" w:hAnsi="Times New Roman" w:cs="Times New Roman"/>
          <w:lang w:val="lt-LT"/>
        </w:rPr>
        <w:t>50/100 arba 50 </w:t>
      </w:r>
      <w:proofErr w:type="spellStart"/>
      <w:r w:rsidR="006F0514">
        <w:rPr>
          <w:rFonts w:ascii="Times New Roman" w:hAnsi="Times New Roman" w:cs="Times New Roman"/>
          <w:lang w:val="lt-LT"/>
        </w:rPr>
        <w:t>mikrogramų</w:t>
      </w:r>
      <w:proofErr w:type="spellEnd"/>
      <w:r w:rsidR="006F0514">
        <w:rPr>
          <w:rFonts w:ascii="Times New Roman" w:hAnsi="Times New Roman" w:cs="Times New Roman"/>
          <w:lang w:val="lt-LT"/>
        </w:rPr>
        <w:t xml:space="preserve"> </w:t>
      </w:r>
      <w:proofErr w:type="spellStart"/>
      <w:r w:rsidR="006F0514">
        <w:rPr>
          <w:rFonts w:ascii="Times New Roman" w:hAnsi="Times New Roman" w:cs="Times New Roman"/>
          <w:lang w:val="lt-LT"/>
        </w:rPr>
        <w:t>salmeterolio</w:t>
      </w:r>
      <w:proofErr w:type="spellEnd"/>
      <w:r w:rsidR="006F0514">
        <w:rPr>
          <w:rFonts w:ascii="Times New Roman" w:hAnsi="Times New Roman" w:cs="Times New Roman"/>
          <w:lang w:val="lt-LT"/>
        </w:rPr>
        <w:t xml:space="preserve"> </w:t>
      </w:r>
      <w:r w:rsidRPr="00AB75E7">
        <w:rPr>
          <w:rFonts w:ascii="Times New Roman" w:hAnsi="Times New Roman" w:cs="Times New Roman"/>
          <w:lang w:val="lt-LT"/>
        </w:rPr>
        <w:t xml:space="preserve">+ </w:t>
      </w:r>
      <w:r w:rsidR="006F0514">
        <w:rPr>
          <w:rFonts w:ascii="Times New Roman" w:hAnsi="Times New Roman" w:cs="Times New Roman"/>
          <w:lang w:val="lt-LT"/>
        </w:rPr>
        <w:t>100 </w:t>
      </w:r>
      <w:proofErr w:type="spellStart"/>
      <w:r w:rsidR="006F0514">
        <w:rPr>
          <w:rFonts w:ascii="Times New Roman" w:hAnsi="Times New Roman" w:cs="Times New Roman"/>
          <w:lang w:val="lt-LT"/>
        </w:rPr>
        <w:t>mikrogramų</w:t>
      </w:r>
      <w:proofErr w:type="spellEnd"/>
      <w:r w:rsidR="006F0514">
        <w:rPr>
          <w:rFonts w:ascii="Times New Roman" w:hAnsi="Times New Roman" w:cs="Times New Roman"/>
          <w:lang w:val="lt-LT"/>
        </w:rPr>
        <w:t xml:space="preserve"> </w:t>
      </w:r>
      <w:proofErr w:type="spellStart"/>
      <w:r w:rsidR="006F0514">
        <w:rPr>
          <w:rFonts w:ascii="Times New Roman" w:hAnsi="Times New Roman" w:cs="Times New Roman"/>
          <w:lang w:val="lt-LT"/>
        </w:rPr>
        <w:t>flutikazono</w:t>
      </w:r>
      <w:proofErr w:type="spellEnd"/>
      <w:r w:rsidR="006F0514">
        <w:rPr>
          <w:rFonts w:ascii="Times New Roman" w:hAnsi="Times New Roman" w:cs="Times New Roman"/>
          <w:lang w:val="lt-LT"/>
        </w:rPr>
        <w:t xml:space="preserve"> </w:t>
      </w:r>
      <w:proofErr w:type="spellStart"/>
      <w:r w:rsidR="006F0514">
        <w:rPr>
          <w:rFonts w:ascii="Times New Roman" w:hAnsi="Times New Roman" w:cs="Times New Roman"/>
          <w:lang w:val="lt-LT"/>
        </w:rPr>
        <w:t>propionato</w:t>
      </w:r>
      <w:proofErr w:type="spellEnd"/>
      <w:r w:rsidR="00D0613F">
        <w:rPr>
          <w:rFonts w:ascii="Times New Roman" w:hAnsi="Times New Roman" w:cs="Times New Roman"/>
          <w:lang w:val="lt-LT"/>
        </w:rPr>
        <w:t>,</w:t>
      </w:r>
      <w:r w:rsidR="006F0514">
        <w:rPr>
          <w:rFonts w:ascii="Times New Roman" w:hAnsi="Times New Roman" w:cs="Times New Roman"/>
          <w:lang w:val="lt-LT"/>
        </w:rPr>
        <w:t xml:space="preserve"> juos </w:t>
      </w:r>
      <w:r w:rsidR="006E2BA9">
        <w:rPr>
          <w:rFonts w:ascii="Times New Roman" w:hAnsi="Times New Roman" w:cs="Times New Roman"/>
          <w:lang w:val="lt-LT"/>
        </w:rPr>
        <w:t>vartojant</w:t>
      </w:r>
      <w:r w:rsidR="006F0514">
        <w:rPr>
          <w:rFonts w:ascii="Times New Roman" w:hAnsi="Times New Roman" w:cs="Times New Roman"/>
          <w:lang w:val="lt-LT"/>
        </w:rPr>
        <w:t xml:space="preserve"> du kartus per parą, abiejose gydymo grupėse </w:t>
      </w:r>
      <w:r w:rsidRPr="00AB75E7">
        <w:rPr>
          <w:rFonts w:ascii="Times New Roman" w:hAnsi="Times New Roman" w:cs="Times New Roman"/>
          <w:lang w:val="lt-LT"/>
        </w:rPr>
        <w:t>14</w:t>
      </w:r>
      <w:r w:rsidR="006F0514">
        <w:rPr>
          <w:rFonts w:ascii="Times New Roman" w:hAnsi="Times New Roman" w:cs="Times New Roman"/>
          <w:lang w:val="lt-LT"/>
        </w:rPr>
        <w:t> </w:t>
      </w:r>
      <w:r w:rsidRPr="00AB75E7">
        <w:rPr>
          <w:rFonts w:ascii="Times New Roman" w:hAnsi="Times New Roman" w:cs="Times New Roman"/>
          <w:lang w:val="lt-LT"/>
        </w:rPr>
        <w:t xml:space="preserve">% </w:t>
      </w:r>
      <w:r w:rsidR="006F0514">
        <w:rPr>
          <w:rFonts w:ascii="Times New Roman" w:hAnsi="Times New Roman" w:cs="Times New Roman"/>
          <w:lang w:val="lt-LT"/>
        </w:rPr>
        <w:t xml:space="preserve">padidėjo </w:t>
      </w:r>
      <w:r w:rsidR="006F0514" w:rsidRPr="006F0514">
        <w:rPr>
          <w:rFonts w:ascii="Times New Roman" w:hAnsi="Times New Roman" w:cs="Times New Roman"/>
          <w:lang w:val="lt-LT"/>
        </w:rPr>
        <w:t>maksimal</w:t>
      </w:r>
      <w:r w:rsidR="008E02ED">
        <w:rPr>
          <w:rFonts w:ascii="Times New Roman" w:hAnsi="Times New Roman" w:cs="Times New Roman"/>
          <w:lang w:val="lt-LT"/>
        </w:rPr>
        <w:t>u</w:t>
      </w:r>
      <w:r w:rsidR="006F0514" w:rsidRPr="006F0514">
        <w:rPr>
          <w:rFonts w:ascii="Times New Roman" w:hAnsi="Times New Roman" w:cs="Times New Roman"/>
          <w:lang w:val="lt-LT"/>
        </w:rPr>
        <w:t>s iškvėpimo srovės greit</w:t>
      </w:r>
      <w:r w:rsidR="006F0514">
        <w:rPr>
          <w:rFonts w:ascii="Times New Roman" w:hAnsi="Times New Roman" w:cs="Times New Roman"/>
          <w:lang w:val="lt-LT"/>
        </w:rPr>
        <w:t>is, taip pat pagerėjo simptomų ir pagalbin</w:t>
      </w:r>
      <w:r w:rsidR="005E07E7">
        <w:rPr>
          <w:rFonts w:ascii="Times New Roman" w:hAnsi="Times New Roman" w:cs="Times New Roman"/>
          <w:lang w:val="lt-LT"/>
        </w:rPr>
        <w:t xml:space="preserve">io </w:t>
      </w:r>
      <w:proofErr w:type="spellStart"/>
      <w:r w:rsidR="006F0514">
        <w:rPr>
          <w:rFonts w:ascii="Times New Roman" w:hAnsi="Times New Roman" w:cs="Times New Roman"/>
          <w:lang w:val="lt-LT"/>
        </w:rPr>
        <w:t>salbutamolio</w:t>
      </w:r>
      <w:proofErr w:type="spellEnd"/>
      <w:r w:rsidR="006F0514">
        <w:rPr>
          <w:rFonts w:ascii="Times New Roman" w:hAnsi="Times New Roman" w:cs="Times New Roman"/>
          <w:lang w:val="lt-LT"/>
        </w:rPr>
        <w:t xml:space="preserve"> vartojim</w:t>
      </w:r>
      <w:r w:rsidR="00D0613F">
        <w:rPr>
          <w:rFonts w:ascii="Times New Roman" w:hAnsi="Times New Roman" w:cs="Times New Roman"/>
          <w:lang w:val="lt-LT"/>
        </w:rPr>
        <w:t>o rezultatas</w:t>
      </w:r>
      <w:r w:rsidR="006F0514">
        <w:rPr>
          <w:rFonts w:ascii="Times New Roman" w:hAnsi="Times New Roman" w:cs="Times New Roman"/>
          <w:lang w:val="lt-LT"/>
        </w:rPr>
        <w:t>.</w:t>
      </w:r>
      <w:r w:rsidR="005E07E7">
        <w:rPr>
          <w:rFonts w:ascii="Times New Roman" w:hAnsi="Times New Roman" w:cs="Times New Roman"/>
          <w:lang w:val="lt-LT"/>
        </w:rPr>
        <w:t xml:space="preserve"> Skirtumų tarp dviejų gydymo grupių nenustatyta. Skirtumų tarp dviejų </w:t>
      </w:r>
      <w:r w:rsidR="00A2606E">
        <w:rPr>
          <w:rFonts w:ascii="Times New Roman" w:hAnsi="Times New Roman" w:cs="Times New Roman"/>
          <w:lang w:val="lt-LT"/>
        </w:rPr>
        <w:t xml:space="preserve">gydymo </w:t>
      </w:r>
      <w:r w:rsidR="005E07E7">
        <w:rPr>
          <w:rFonts w:ascii="Times New Roman" w:hAnsi="Times New Roman" w:cs="Times New Roman"/>
          <w:lang w:val="lt-LT"/>
        </w:rPr>
        <w:t>grupių pagal saugumo parametrus nenustatyta.</w:t>
      </w:r>
    </w:p>
    <w:p w14:paraId="35C3EC21" w14:textId="4F561839" w:rsidR="00AB75E7" w:rsidRPr="00AB75E7" w:rsidRDefault="004F4558" w:rsidP="00AB75E7">
      <w:pPr>
        <w:spacing w:after="0" w:line="240" w:lineRule="auto"/>
        <w:rPr>
          <w:rFonts w:ascii="Times New Roman" w:hAnsi="Times New Roman" w:cs="Times New Roman"/>
          <w:lang w:val="lt-LT"/>
        </w:rPr>
      </w:pPr>
      <w:r>
        <w:rPr>
          <w:rFonts w:ascii="Times New Roman" w:hAnsi="Times New Roman" w:cs="Times New Roman"/>
          <w:lang w:val="lt-LT"/>
        </w:rPr>
        <w:t>12 savaičių trukmės tyrim</w:t>
      </w:r>
      <w:r w:rsidR="00966C82">
        <w:rPr>
          <w:rFonts w:ascii="Times New Roman" w:hAnsi="Times New Roman" w:cs="Times New Roman"/>
          <w:lang w:val="lt-LT"/>
        </w:rPr>
        <w:t xml:space="preserve">o, kuriame dalyvavo vaikai nuo 4 iki 11 metų </w:t>
      </w:r>
      <w:r w:rsidR="00AB75E7" w:rsidRPr="00AB75E7">
        <w:rPr>
          <w:rFonts w:ascii="Times New Roman" w:hAnsi="Times New Roman" w:cs="Times New Roman"/>
          <w:lang w:val="lt-LT"/>
        </w:rPr>
        <w:t>[n=203]</w:t>
      </w:r>
      <w:r w:rsidR="00966C82">
        <w:rPr>
          <w:rFonts w:ascii="Times New Roman" w:hAnsi="Times New Roman" w:cs="Times New Roman"/>
          <w:lang w:val="lt-LT"/>
        </w:rPr>
        <w:t xml:space="preserve">, atsitiktinių imčių būdu suskirstyti į dvi lygiagrečias grupes, sergantys nuolatine astma ir kuriems vartojant </w:t>
      </w:r>
      <w:proofErr w:type="spellStart"/>
      <w:r w:rsidR="00966C82">
        <w:rPr>
          <w:rFonts w:ascii="Times New Roman" w:hAnsi="Times New Roman" w:cs="Times New Roman"/>
          <w:lang w:val="lt-LT"/>
        </w:rPr>
        <w:t>inhaliuojamuosius</w:t>
      </w:r>
      <w:proofErr w:type="spellEnd"/>
      <w:r w:rsidR="00966C82">
        <w:rPr>
          <w:rFonts w:ascii="Times New Roman" w:hAnsi="Times New Roman" w:cs="Times New Roman"/>
          <w:lang w:val="lt-LT"/>
        </w:rPr>
        <w:t xml:space="preserve"> kortikosteroidus pasireiškė ligos simptomai, pirminis tikslas buvo saugumas. Vaikams buvo skiriama </w:t>
      </w:r>
      <w:proofErr w:type="spellStart"/>
      <w:r w:rsidR="00966C82">
        <w:rPr>
          <w:rFonts w:ascii="Times New Roman" w:hAnsi="Times New Roman" w:cs="Times New Roman"/>
          <w:lang w:val="lt-LT"/>
        </w:rPr>
        <w:t>salmeterolio</w:t>
      </w:r>
      <w:proofErr w:type="spellEnd"/>
      <w:r w:rsidR="00966C82">
        <w:rPr>
          <w:rFonts w:ascii="Times New Roman" w:hAnsi="Times New Roman" w:cs="Times New Roman"/>
          <w:lang w:val="lt-LT"/>
        </w:rPr>
        <w:t xml:space="preserve"> / </w:t>
      </w:r>
      <w:proofErr w:type="spellStart"/>
      <w:r w:rsidR="00966C82">
        <w:rPr>
          <w:rFonts w:ascii="Times New Roman" w:hAnsi="Times New Roman" w:cs="Times New Roman"/>
          <w:lang w:val="lt-LT"/>
        </w:rPr>
        <w:t>flutikazono</w:t>
      </w:r>
      <w:proofErr w:type="spellEnd"/>
      <w:r w:rsidR="00966C82">
        <w:rPr>
          <w:rFonts w:ascii="Times New Roman" w:hAnsi="Times New Roman" w:cs="Times New Roman"/>
          <w:lang w:val="lt-LT"/>
        </w:rPr>
        <w:t xml:space="preserve"> </w:t>
      </w:r>
      <w:proofErr w:type="spellStart"/>
      <w:r w:rsidR="00966C82">
        <w:rPr>
          <w:rFonts w:ascii="Times New Roman" w:hAnsi="Times New Roman" w:cs="Times New Roman"/>
          <w:lang w:val="lt-LT"/>
        </w:rPr>
        <w:t>propionato</w:t>
      </w:r>
      <w:proofErr w:type="spellEnd"/>
      <w:r w:rsidR="00966C82">
        <w:rPr>
          <w:rFonts w:ascii="Times New Roman" w:hAnsi="Times New Roman" w:cs="Times New Roman"/>
          <w:lang w:val="lt-LT"/>
        </w:rPr>
        <w:t xml:space="preserve"> </w:t>
      </w:r>
      <w:r w:rsidR="00AB75E7" w:rsidRPr="00AB75E7">
        <w:rPr>
          <w:rFonts w:ascii="Times New Roman" w:hAnsi="Times New Roman" w:cs="Times New Roman"/>
          <w:lang w:val="lt-LT"/>
        </w:rPr>
        <w:t xml:space="preserve">(50/100 </w:t>
      </w:r>
      <w:proofErr w:type="spellStart"/>
      <w:r w:rsidR="00AB75E7" w:rsidRPr="00AB75E7">
        <w:rPr>
          <w:rFonts w:ascii="Times New Roman" w:hAnsi="Times New Roman" w:cs="Times New Roman"/>
          <w:lang w:val="lt-LT"/>
        </w:rPr>
        <w:t>mi</w:t>
      </w:r>
      <w:r w:rsidR="00966C82">
        <w:rPr>
          <w:rFonts w:ascii="Times New Roman" w:hAnsi="Times New Roman" w:cs="Times New Roman"/>
          <w:lang w:val="lt-LT"/>
        </w:rPr>
        <w:t>krogramų</w:t>
      </w:r>
      <w:proofErr w:type="spellEnd"/>
      <w:r w:rsidR="00AB75E7" w:rsidRPr="00AB75E7">
        <w:rPr>
          <w:rFonts w:ascii="Times New Roman" w:hAnsi="Times New Roman" w:cs="Times New Roman"/>
          <w:lang w:val="lt-LT"/>
        </w:rPr>
        <w:t xml:space="preserve">) </w:t>
      </w:r>
      <w:r w:rsidR="00966C82">
        <w:rPr>
          <w:rFonts w:ascii="Times New Roman" w:hAnsi="Times New Roman" w:cs="Times New Roman"/>
          <w:lang w:val="lt-LT"/>
        </w:rPr>
        <w:t xml:space="preserve">arba tik </w:t>
      </w:r>
      <w:proofErr w:type="spellStart"/>
      <w:r w:rsidR="00966C82">
        <w:rPr>
          <w:rFonts w:ascii="Times New Roman" w:hAnsi="Times New Roman" w:cs="Times New Roman"/>
          <w:lang w:val="lt-LT"/>
        </w:rPr>
        <w:t>flutikazono</w:t>
      </w:r>
      <w:proofErr w:type="spellEnd"/>
      <w:r w:rsidR="00966C82">
        <w:rPr>
          <w:rFonts w:ascii="Times New Roman" w:hAnsi="Times New Roman" w:cs="Times New Roman"/>
          <w:lang w:val="lt-LT"/>
        </w:rPr>
        <w:t xml:space="preserve"> </w:t>
      </w:r>
      <w:proofErr w:type="spellStart"/>
      <w:r w:rsidR="00966C82">
        <w:rPr>
          <w:rFonts w:ascii="Times New Roman" w:hAnsi="Times New Roman" w:cs="Times New Roman"/>
          <w:lang w:val="lt-LT"/>
        </w:rPr>
        <w:t>propionato</w:t>
      </w:r>
      <w:proofErr w:type="spellEnd"/>
      <w:r w:rsidR="00AB75E7" w:rsidRPr="00AB75E7">
        <w:rPr>
          <w:rFonts w:ascii="Times New Roman" w:hAnsi="Times New Roman" w:cs="Times New Roman"/>
          <w:lang w:val="lt-LT"/>
        </w:rPr>
        <w:t xml:space="preserve"> (100 </w:t>
      </w:r>
      <w:proofErr w:type="spellStart"/>
      <w:r w:rsidR="00AB75E7" w:rsidRPr="00AB75E7">
        <w:rPr>
          <w:rFonts w:ascii="Times New Roman" w:hAnsi="Times New Roman" w:cs="Times New Roman"/>
          <w:lang w:val="lt-LT"/>
        </w:rPr>
        <w:t>mi</w:t>
      </w:r>
      <w:r w:rsidR="00966C82">
        <w:rPr>
          <w:rFonts w:ascii="Times New Roman" w:hAnsi="Times New Roman" w:cs="Times New Roman"/>
          <w:lang w:val="lt-LT"/>
        </w:rPr>
        <w:t>krogramų</w:t>
      </w:r>
      <w:proofErr w:type="spellEnd"/>
      <w:r w:rsidR="00AB75E7" w:rsidRPr="00AB75E7">
        <w:rPr>
          <w:rFonts w:ascii="Times New Roman" w:hAnsi="Times New Roman" w:cs="Times New Roman"/>
          <w:lang w:val="lt-LT"/>
        </w:rPr>
        <w:t xml:space="preserve">) </w:t>
      </w:r>
      <w:r w:rsidR="00966C82">
        <w:rPr>
          <w:rFonts w:ascii="Times New Roman" w:hAnsi="Times New Roman" w:cs="Times New Roman"/>
          <w:lang w:val="lt-LT"/>
        </w:rPr>
        <w:t>du kartus per parą</w:t>
      </w:r>
      <w:r w:rsidR="00AB75E7" w:rsidRPr="00AB75E7">
        <w:rPr>
          <w:rFonts w:ascii="Times New Roman" w:hAnsi="Times New Roman" w:cs="Times New Roman"/>
          <w:lang w:val="lt-LT"/>
        </w:rPr>
        <w:t>.</w:t>
      </w:r>
    </w:p>
    <w:p w14:paraId="38469085" w14:textId="4D04246B" w:rsidR="00AB75E7" w:rsidRPr="00AB75E7" w:rsidRDefault="00966C82" w:rsidP="00AB75E7">
      <w:pPr>
        <w:spacing w:after="0" w:line="240" w:lineRule="auto"/>
        <w:rPr>
          <w:rFonts w:ascii="Times New Roman" w:hAnsi="Times New Roman" w:cs="Times New Roman"/>
          <w:lang w:val="lt-LT"/>
        </w:rPr>
      </w:pPr>
      <w:r>
        <w:rPr>
          <w:rFonts w:ascii="Times New Roman" w:hAnsi="Times New Roman" w:cs="Times New Roman"/>
          <w:lang w:val="lt-LT"/>
        </w:rPr>
        <w:t xml:space="preserve">Dviejų vaikų, vartojusių </w:t>
      </w:r>
      <w:proofErr w:type="spellStart"/>
      <w:r>
        <w:rPr>
          <w:rFonts w:ascii="Times New Roman" w:hAnsi="Times New Roman" w:cs="Times New Roman"/>
          <w:lang w:val="lt-LT"/>
        </w:rPr>
        <w:t>salmeterolį</w:t>
      </w:r>
      <w:proofErr w:type="spellEnd"/>
      <w:r>
        <w:rPr>
          <w:rFonts w:ascii="Times New Roman" w:hAnsi="Times New Roman" w:cs="Times New Roman"/>
          <w:lang w:val="lt-LT"/>
        </w:rPr>
        <w:t xml:space="preserve"> / </w:t>
      </w:r>
      <w:proofErr w:type="spellStart"/>
      <w:r>
        <w:rPr>
          <w:rFonts w:ascii="Times New Roman" w:hAnsi="Times New Roman" w:cs="Times New Roman"/>
          <w:lang w:val="lt-LT"/>
        </w:rPr>
        <w:t>flutikazono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propionatą</w:t>
      </w:r>
      <w:proofErr w:type="spellEnd"/>
      <w:r>
        <w:rPr>
          <w:rFonts w:ascii="Times New Roman" w:hAnsi="Times New Roman" w:cs="Times New Roman"/>
          <w:lang w:val="lt-LT"/>
        </w:rPr>
        <w:t xml:space="preserve"> ir 5 vaikų, vartojusių </w:t>
      </w:r>
      <w:proofErr w:type="spellStart"/>
      <w:r>
        <w:rPr>
          <w:rFonts w:ascii="Times New Roman" w:hAnsi="Times New Roman" w:cs="Times New Roman"/>
          <w:lang w:val="lt-LT"/>
        </w:rPr>
        <w:t>flutikazono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propionatą</w:t>
      </w:r>
      <w:proofErr w:type="spellEnd"/>
      <w:r w:rsidR="00A2606E">
        <w:rPr>
          <w:rFonts w:ascii="Times New Roman" w:hAnsi="Times New Roman" w:cs="Times New Roman"/>
          <w:lang w:val="lt-LT"/>
        </w:rPr>
        <w:t>,</w:t>
      </w:r>
      <w:r>
        <w:rPr>
          <w:rFonts w:ascii="Times New Roman" w:hAnsi="Times New Roman" w:cs="Times New Roman"/>
          <w:lang w:val="lt-LT"/>
        </w:rPr>
        <w:t xml:space="preserve"> dalyvavimas tyrime buvo nutrauktas dėl pasunkėjusios astmos. Po 12 savaičių nė vienam vaikui nė vienoje grupėje nenustatyta nenormaliai </w:t>
      </w:r>
      <w:r w:rsidR="007313F0">
        <w:rPr>
          <w:rFonts w:ascii="Times New Roman" w:hAnsi="Times New Roman" w:cs="Times New Roman"/>
          <w:lang w:val="lt-LT"/>
        </w:rPr>
        <w:t>maža</w:t>
      </w:r>
      <w:r>
        <w:rPr>
          <w:rFonts w:ascii="Times New Roman" w:hAnsi="Times New Roman" w:cs="Times New Roman"/>
          <w:lang w:val="lt-LT"/>
        </w:rPr>
        <w:t xml:space="preserve"> </w:t>
      </w:r>
      <w:r w:rsidR="007313F0">
        <w:rPr>
          <w:rFonts w:ascii="Times New Roman" w:hAnsi="Times New Roman" w:cs="Times New Roman"/>
          <w:lang w:val="lt-LT"/>
        </w:rPr>
        <w:t xml:space="preserve">per </w:t>
      </w:r>
      <w:r>
        <w:rPr>
          <w:rFonts w:ascii="Times New Roman" w:hAnsi="Times New Roman" w:cs="Times New Roman"/>
          <w:lang w:val="lt-LT"/>
        </w:rPr>
        <w:t>24 valand</w:t>
      </w:r>
      <w:r w:rsidR="007313F0">
        <w:rPr>
          <w:rFonts w:ascii="Times New Roman" w:hAnsi="Times New Roman" w:cs="Times New Roman"/>
          <w:lang w:val="lt-LT"/>
        </w:rPr>
        <w:t>as su šlapimu išskiriamo</w:t>
      </w:r>
      <w:r>
        <w:rPr>
          <w:rFonts w:ascii="Times New Roman" w:hAnsi="Times New Roman" w:cs="Times New Roman"/>
          <w:lang w:val="lt-LT"/>
        </w:rPr>
        <w:t xml:space="preserve"> kortizolio </w:t>
      </w:r>
      <w:r w:rsidR="007313F0">
        <w:rPr>
          <w:rFonts w:ascii="Times New Roman" w:hAnsi="Times New Roman" w:cs="Times New Roman"/>
          <w:lang w:val="lt-LT"/>
        </w:rPr>
        <w:t>koncentracija</w:t>
      </w:r>
      <w:r>
        <w:rPr>
          <w:rFonts w:ascii="Times New Roman" w:hAnsi="Times New Roman" w:cs="Times New Roman"/>
          <w:lang w:val="lt-LT"/>
        </w:rPr>
        <w:t xml:space="preserve">. Kitų </w:t>
      </w:r>
      <w:r w:rsidR="00FB4BB2">
        <w:rPr>
          <w:rFonts w:ascii="Times New Roman" w:hAnsi="Times New Roman" w:cs="Times New Roman"/>
          <w:lang w:val="lt-LT"/>
        </w:rPr>
        <w:t xml:space="preserve">skirtumų </w:t>
      </w:r>
      <w:r w:rsidR="007C7640">
        <w:rPr>
          <w:rFonts w:ascii="Times New Roman" w:hAnsi="Times New Roman" w:cs="Times New Roman"/>
          <w:lang w:val="lt-LT"/>
        </w:rPr>
        <w:t>vertinant</w:t>
      </w:r>
      <w:r w:rsidR="00FB4BB2">
        <w:rPr>
          <w:rFonts w:ascii="Times New Roman" w:hAnsi="Times New Roman" w:cs="Times New Roman"/>
          <w:lang w:val="lt-LT"/>
        </w:rPr>
        <w:t xml:space="preserve"> saugumo profilį tarp gydymo grupių nenustatyta</w:t>
      </w:r>
      <w:r w:rsidR="00AB75E7" w:rsidRPr="00AB75E7">
        <w:rPr>
          <w:rFonts w:ascii="Times New Roman" w:hAnsi="Times New Roman" w:cs="Times New Roman"/>
          <w:lang w:val="lt-LT"/>
        </w:rPr>
        <w:t>.</w:t>
      </w:r>
    </w:p>
    <w:p w14:paraId="062312B1" w14:textId="77777777" w:rsidR="00AB75E7" w:rsidRPr="00AB75E7" w:rsidRDefault="00AB75E7" w:rsidP="00AB75E7">
      <w:pPr>
        <w:spacing w:after="0" w:line="240" w:lineRule="auto"/>
        <w:rPr>
          <w:rFonts w:ascii="Times New Roman" w:hAnsi="Times New Roman" w:cs="Times New Roman"/>
          <w:lang w:val="lt-LT"/>
        </w:rPr>
      </w:pPr>
    </w:p>
    <w:p w14:paraId="0A90B1A6" w14:textId="7B0EAE8A" w:rsidR="00AB75E7" w:rsidRPr="00F7287E" w:rsidRDefault="002877A7" w:rsidP="00AB75E7">
      <w:pPr>
        <w:spacing w:after="0" w:line="240" w:lineRule="auto"/>
        <w:rPr>
          <w:rFonts w:ascii="Times New Roman" w:hAnsi="Times New Roman" w:cs="Times New Roman"/>
          <w:i/>
          <w:u w:val="single"/>
          <w:lang w:val="lt-LT"/>
        </w:rPr>
      </w:pPr>
      <w:r w:rsidRPr="00F7287E">
        <w:rPr>
          <w:rFonts w:ascii="Times New Roman" w:hAnsi="Times New Roman" w:cs="Times New Roman"/>
          <w:i/>
          <w:u w:val="single"/>
          <w:lang w:val="lt-LT"/>
        </w:rPr>
        <w:t xml:space="preserve">Vaistinių preparatų, kurių sudėtyje yra </w:t>
      </w:r>
      <w:proofErr w:type="spellStart"/>
      <w:r w:rsidRPr="00F7287E">
        <w:rPr>
          <w:rFonts w:ascii="Times New Roman" w:hAnsi="Times New Roman" w:cs="Times New Roman"/>
          <w:i/>
          <w:u w:val="single"/>
          <w:lang w:val="lt-LT"/>
        </w:rPr>
        <w:t>flutikazono</w:t>
      </w:r>
      <w:proofErr w:type="spellEnd"/>
      <w:r w:rsidRPr="00F7287E">
        <w:rPr>
          <w:rFonts w:ascii="Times New Roman" w:hAnsi="Times New Roman" w:cs="Times New Roman"/>
          <w:i/>
          <w:u w:val="single"/>
          <w:lang w:val="lt-LT"/>
        </w:rPr>
        <w:t xml:space="preserve"> </w:t>
      </w:r>
      <w:proofErr w:type="spellStart"/>
      <w:r w:rsidRPr="00F7287E">
        <w:rPr>
          <w:rFonts w:ascii="Times New Roman" w:hAnsi="Times New Roman" w:cs="Times New Roman"/>
          <w:i/>
          <w:u w:val="single"/>
          <w:lang w:val="lt-LT"/>
        </w:rPr>
        <w:t>propionato</w:t>
      </w:r>
      <w:proofErr w:type="spellEnd"/>
      <w:r w:rsidRPr="00F7287E">
        <w:rPr>
          <w:rFonts w:ascii="Times New Roman" w:hAnsi="Times New Roman" w:cs="Times New Roman"/>
          <w:i/>
          <w:u w:val="single"/>
          <w:lang w:val="lt-LT"/>
        </w:rPr>
        <w:t>, vartojimas nėštumo metu</w:t>
      </w:r>
    </w:p>
    <w:p w14:paraId="6BFBDA42" w14:textId="6131952B" w:rsidR="00AB75E7" w:rsidRPr="00AB75E7" w:rsidRDefault="00EF3FE1" w:rsidP="00AB75E7">
      <w:pPr>
        <w:spacing w:after="0" w:line="240" w:lineRule="auto"/>
        <w:rPr>
          <w:rFonts w:ascii="Times New Roman" w:hAnsi="Times New Roman" w:cs="Times New Roman"/>
          <w:lang w:val="lt-LT"/>
        </w:rPr>
      </w:pPr>
      <w:r>
        <w:rPr>
          <w:rFonts w:ascii="Times New Roman" w:hAnsi="Times New Roman" w:cs="Times New Roman"/>
          <w:lang w:val="lt-LT"/>
        </w:rPr>
        <w:t xml:space="preserve">Siekiant įvertinti </w:t>
      </w:r>
      <w:r w:rsidR="008D1492">
        <w:rPr>
          <w:rFonts w:ascii="Times New Roman" w:hAnsi="Times New Roman" w:cs="Times New Roman"/>
          <w:lang w:val="lt-LT"/>
        </w:rPr>
        <w:t>įgimtų</w:t>
      </w:r>
      <w:r w:rsidR="003D6EB0">
        <w:rPr>
          <w:rFonts w:ascii="Times New Roman" w:hAnsi="Times New Roman" w:cs="Times New Roman"/>
          <w:lang w:val="lt-LT"/>
        </w:rPr>
        <w:t xml:space="preserve"> didžiųjų formavimosi ydų (</w:t>
      </w:r>
      <w:r>
        <w:rPr>
          <w:rFonts w:ascii="Times New Roman" w:hAnsi="Times New Roman" w:cs="Times New Roman"/>
          <w:lang w:val="lt-LT"/>
        </w:rPr>
        <w:t>MCM</w:t>
      </w:r>
      <w:r w:rsidR="003D6EB0">
        <w:rPr>
          <w:rFonts w:ascii="Times New Roman" w:hAnsi="Times New Roman" w:cs="Times New Roman"/>
          <w:lang w:val="lt-LT"/>
        </w:rPr>
        <w:t>)</w:t>
      </w:r>
      <w:r>
        <w:rPr>
          <w:rFonts w:ascii="Times New Roman" w:hAnsi="Times New Roman" w:cs="Times New Roman"/>
          <w:lang w:val="lt-LT"/>
        </w:rPr>
        <w:t xml:space="preserve"> riziką pirmojo </w:t>
      </w:r>
      <w:r w:rsidR="003D6EB0">
        <w:rPr>
          <w:rFonts w:ascii="Times New Roman" w:hAnsi="Times New Roman" w:cs="Times New Roman"/>
          <w:lang w:val="lt-LT"/>
        </w:rPr>
        <w:t>trimestro metu vartoj</w:t>
      </w:r>
      <w:r w:rsidR="00BF40E3">
        <w:rPr>
          <w:rFonts w:ascii="Times New Roman" w:hAnsi="Times New Roman" w:cs="Times New Roman"/>
          <w:lang w:val="lt-LT"/>
        </w:rPr>
        <w:t>ant</w:t>
      </w:r>
      <w:r w:rsidR="003D6EB0">
        <w:rPr>
          <w:rFonts w:ascii="Times New Roman" w:hAnsi="Times New Roman" w:cs="Times New Roman"/>
          <w:lang w:val="lt-LT"/>
        </w:rPr>
        <w:t xml:space="preserve"> tik </w:t>
      </w:r>
      <w:proofErr w:type="spellStart"/>
      <w:r>
        <w:rPr>
          <w:rFonts w:ascii="Times New Roman" w:hAnsi="Times New Roman" w:cs="Times New Roman"/>
          <w:lang w:val="lt-LT"/>
        </w:rPr>
        <w:t>inhaliuojam</w:t>
      </w:r>
      <w:r w:rsidR="003D6EB0">
        <w:rPr>
          <w:rFonts w:ascii="Times New Roman" w:hAnsi="Times New Roman" w:cs="Times New Roman"/>
          <w:lang w:val="lt-LT"/>
        </w:rPr>
        <w:t>ąjį</w:t>
      </w:r>
      <w:proofErr w:type="spellEnd"/>
      <w:r>
        <w:rPr>
          <w:rFonts w:ascii="Times New Roman" w:hAnsi="Times New Roman" w:cs="Times New Roman"/>
          <w:lang w:val="lt-LT"/>
        </w:rPr>
        <w:t xml:space="preserve"> FP </w:t>
      </w:r>
      <w:r w:rsidR="00802C60">
        <w:rPr>
          <w:rFonts w:ascii="Times New Roman" w:hAnsi="Times New Roman" w:cs="Times New Roman"/>
          <w:lang w:val="lt-LT"/>
        </w:rPr>
        <w:t>bei</w:t>
      </w:r>
      <w:r>
        <w:rPr>
          <w:rFonts w:ascii="Times New Roman" w:hAnsi="Times New Roman" w:cs="Times New Roman"/>
          <w:lang w:val="lt-LT"/>
        </w:rPr>
        <w:t xml:space="preserve"> </w:t>
      </w:r>
      <w:proofErr w:type="spellStart"/>
      <w:r>
        <w:rPr>
          <w:rFonts w:ascii="Times New Roman" w:hAnsi="Times New Roman" w:cs="Times New Roman"/>
          <w:lang w:val="lt-LT"/>
        </w:rPr>
        <w:t>salmeterol</w:t>
      </w:r>
      <w:r w:rsidR="008F2782">
        <w:rPr>
          <w:rFonts w:ascii="Times New Roman" w:hAnsi="Times New Roman" w:cs="Times New Roman"/>
          <w:lang w:val="lt-LT"/>
        </w:rPr>
        <w:t>į</w:t>
      </w:r>
      <w:proofErr w:type="spellEnd"/>
      <w:r w:rsidR="007313F0">
        <w:rPr>
          <w:rFonts w:ascii="Times New Roman" w:hAnsi="Times New Roman" w:cs="Times New Roman"/>
          <w:lang w:val="lt-LT"/>
        </w:rPr>
        <w:t xml:space="preserve"> ir </w:t>
      </w:r>
      <w:r>
        <w:rPr>
          <w:rFonts w:ascii="Times New Roman" w:hAnsi="Times New Roman" w:cs="Times New Roman"/>
          <w:lang w:val="lt-LT"/>
        </w:rPr>
        <w:t>FP</w:t>
      </w:r>
      <w:r w:rsidR="003D6EB0">
        <w:rPr>
          <w:rFonts w:ascii="Times New Roman" w:hAnsi="Times New Roman" w:cs="Times New Roman"/>
          <w:lang w:val="lt-LT"/>
        </w:rPr>
        <w:t>,</w:t>
      </w:r>
      <w:r>
        <w:rPr>
          <w:rFonts w:ascii="Times New Roman" w:hAnsi="Times New Roman" w:cs="Times New Roman"/>
          <w:lang w:val="lt-LT"/>
        </w:rPr>
        <w:t xml:space="preserve"> palygin</w:t>
      </w:r>
      <w:r w:rsidR="007313F0">
        <w:rPr>
          <w:rFonts w:ascii="Times New Roman" w:hAnsi="Times New Roman" w:cs="Times New Roman"/>
          <w:lang w:val="lt-LT"/>
        </w:rPr>
        <w:t>ti</w:t>
      </w:r>
      <w:r>
        <w:rPr>
          <w:rFonts w:ascii="Times New Roman" w:hAnsi="Times New Roman" w:cs="Times New Roman"/>
          <w:lang w:val="lt-LT"/>
        </w:rPr>
        <w:t xml:space="preserve"> su IKS vartojimu be FP, atliktas stebimasis </w:t>
      </w:r>
      <w:r>
        <w:rPr>
          <w:rFonts w:ascii="Times New Roman" w:hAnsi="Times New Roman" w:cs="Times New Roman"/>
          <w:lang w:val="lt-LT"/>
        </w:rPr>
        <w:lastRenderedPageBreak/>
        <w:t xml:space="preserve">retrospektyvinis epidemiologinis </w:t>
      </w:r>
      <w:proofErr w:type="spellStart"/>
      <w:r>
        <w:rPr>
          <w:rFonts w:ascii="Times New Roman" w:hAnsi="Times New Roman" w:cs="Times New Roman"/>
          <w:lang w:val="lt-LT"/>
        </w:rPr>
        <w:t>kohortinis</w:t>
      </w:r>
      <w:proofErr w:type="spellEnd"/>
      <w:r>
        <w:rPr>
          <w:rFonts w:ascii="Times New Roman" w:hAnsi="Times New Roman" w:cs="Times New Roman"/>
          <w:lang w:val="lt-LT"/>
        </w:rPr>
        <w:t xml:space="preserve"> tyrimas, kuriam naudot</w:t>
      </w:r>
      <w:r w:rsidR="00E86915">
        <w:rPr>
          <w:rFonts w:ascii="Times New Roman" w:hAnsi="Times New Roman" w:cs="Times New Roman"/>
          <w:lang w:val="lt-LT"/>
        </w:rPr>
        <w:t>os</w:t>
      </w:r>
      <w:r>
        <w:rPr>
          <w:rFonts w:ascii="Times New Roman" w:hAnsi="Times New Roman" w:cs="Times New Roman"/>
          <w:lang w:val="lt-LT"/>
        </w:rPr>
        <w:t xml:space="preserve"> </w:t>
      </w:r>
      <w:r w:rsidR="00E86915">
        <w:rPr>
          <w:rFonts w:ascii="Times New Roman" w:hAnsi="Times New Roman" w:cs="Times New Roman"/>
          <w:lang w:val="lt-LT"/>
        </w:rPr>
        <w:t xml:space="preserve">elektroninės sveikatos istorijos iš Jungtinės Karalystės. Šiame tyrime kaip palyginamasis preparatas nebuvo naudojamas </w:t>
      </w:r>
      <w:proofErr w:type="spellStart"/>
      <w:r w:rsidR="00E86915">
        <w:rPr>
          <w:rFonts w:ascii="Times New Roman" w:hAnsi="Times New Roman" w:cs="Times New Roman"/>
          <w:lang w:val="lt-LT"/>
        </w:rPr>
        <w:t>placebas</w:t>
      </w:r>
      <w:proofErr w:type="spellEnd"/>
      <w:r w:rsidR="00E86915">
        <w:rPr>
          <w:rFonts w:ascii="Times New Roman" w:hAnsi="Times New Roman" w:cs="Times New Roman"/>
          <w:lang w:val="lt-LT"/>
        </w:rPr>
        <w:t>.</w:t>
      </w:r>
    </w:p>
    <w:p w14:paraId="3FC1CF11" w14:textId="4A200DF5" w:rsidR="00B85784" w:rsidRPr="0099783A" w:rsidRDefault="00E86915" w:rsidP="00AB75E7">
      <w:pPr>
        <w:spacing w:after="0" w:line="240" w:lineRule="auto"/>
        <w:rPr>
          <w:rFonts w:ascii="Times New Roman" w:hAnsi="Times New Roman" w:cs="Times New Roman"/>
          <w:lang w:val="lt-LT"/>
        </w:rPr>
      </w:pPr>
      <w:r>
        <w:rPr>
          <w:rFonts w:ascii="Times New Roman" w:hAnsi="Times New Roman" w:cs="Times New Roman"/>
          <w:lang w:val="lt-LT"/>
        </w:rPr>
        <w:t xml:space="preserve">Sergančiųjų astma kohortoje, kurią sudarė </w:t>
      </w:r>
      <w:r w:rsidR="00AB75E7" w:rsidRPr="00AB75E7">
        <w:rPr>
          <w:rFonts w:ascii="Times New Roman" w:hAnsi="Times New Roman" w:cs="Times New Roman"/>
          <w:lang w:val="lt-LT"/>
        </w:rPr>
        <w:t>5362</w:t>
      </w:r>
      <w:r w:rsidR="007313F0">
        <w:rPr>
          <w:rFonts w:ascii="Times New Roman" w:hAnsi="Times New Roman" w:cs="Times New Roman"/>
          <w:lang w:val="lt-LT"/>
        </w:rPr>
        <w:t> </w:t>
      </w:r>
      <w:r>
        <w:rPr>
          <w:rFonts w:ascii="Times New Roman" w:hAnsi="Times New Roman" w:cs="Times New Roman"/>
          <w:lang w:val="lt-LT"/>
        </w:rPr>
        <w:t>nėštumai, kai pirmajame trimestre buvo vartojami IKS</w:t>
      </w:r>
      <w:r w:rsidR="00AB75E7" w:rsidRPr="00AB75E7">
        <w:rPr>
          <w:rFonts w:ascii="Times New Roman" w:hAnsi="Times New Roman" w:cs="Times New Roman"/>
          <w:lang w:val="lt-LT"/>
        </w:rPr>
        <w:t xml:space="preserve">, </w:t>
      </w:r>
      <w:r w:rsidR="00BF40E3">
        <w:rPr>
          <w:rFonts w:ascii="Times New Roman" w:hAnsi="Times New Roman" w:cs="Times New Roman"/>
          <w:lang w:val="lt-LT"/>
        </w:rPr>
        <w:t xml:space="preserve">buvo </w:t>
      </w:r>
      <w:r>
        <w:rPr>
          <w:rFonts w:ascii="Times New Roman" w:hAnsi="Times New Roman" w:cs="Times New Roman"/>
          <w:lang w:val="lt-LT"/>
        </w:rPr>
        <w:t xml:space="preserve">nustatyta </w:t>
      </w:r>
      <w:r w:rsidR="00AB75E7" w:rsidRPr="00AB75E7">
        <w:rPr>
          <w:rFonts w:ascii="Times New Roman" w:hAnsi="Times New Roman" w:cs="Times New Roman"/>
          <w:lang w:val="lt-LT"/>
        </w:rPr>
        <w:t>131</w:t>
      </w:r>
      <w:r w:rsidR="007313F0">
        <w:rPr>
          <w:rFonts w:ascii="Times New Roman" w:hAnsi="Times New Roman" w:cs="Times New Roman"/>
          <w:lang w:val="lt-LT"/>
        </w:rPr>
        <w:t> </w:t>
      </w:r>
      <w:r w:rsidR="00A2606E">
        <w:rPr>
          <w:rFonts w:ascii="Times New Roman" w:hAnsi="Times New Roman" w:cs="Times New Roman"/>
          <w:lang w:val="lt-LT"/>
        </w:rPr>
        <w:t xml:space="preserve">diagnozuota </w:t>
      </w:r>
      <w:r w:rsidR="00A2606E" w:rsidRPr="00A2606E">
        <w:rPr>
          <w:rFonts w:ascii="Times New Roman" w:hAnsi="Times New Roman" w:cs="Times New Roman"/>
          <w:lang w:val="lt-LT"/>
        </w:rPr>
        <w:t>įgimt</w:t>
      </w:r>
      <w:r w:rsidR="00A2606E">
        <w:rPr>
          <w:rFonts w:ascii="Times New Roman" w:hAnsi="Times New Roman" w:cs="Times New Roman"/>
          <w:lang w:val="lt-LT"/>
        </w:rPr>
        <w:t>a</w:t>
      </w:r>
      <w:r w:rsidR="00A2606E" w:rsidRPr="00A2606E">
        <w:rPr>
          <w:rFonts w:ascii="Times New Roman" w:hAnsi="Times New Roman" w:cs="Times New Roman"/>
          <w:lang w:val="lt-LT"/>
        </w:rPr>
        <w:t xml:space="preserve"> didži</w:t>
      </w:r>
      <w:r w:rsidR="00A2606E">
        <w:rPr>
          <w:rFonts w:ascii="Times New Roman" w:hAnsi="Times New Roman" w:cs="Times New Roman"/>
          <w:lang w:val="lt-LT"/>
        </w:rPr>
        <w:t>oji</w:t>
      </w:r>
      <w:r w:rsidR="00A2606E" w:rsidRPr="00A2606E">
        <w:rPr>
          <w:rFonts w:ascii="Times New Roman" w:hAnsi="Times New Roman" w:cs="Times New Roman"/>
          <w:lang w:val="lt-LT"/>
        </w:rPr>
        <w:t xml:space="preserve"> formavimosi yd</w:t>
      </w:r>
      <w:r w:rsidR="00A2606E">
        <w:rPr>
          <w:rFonts w:ascii="Times New Roman" w:hAnsi="Times New Roman" w:cs="Times New Roman"/>
          <w:lang w:val="lt-LT"/>
        </w:rPr>
        <w:t>a</w:t>
      </w:r>
      <w:r w:rsidR="00AB75E7" w:rsidRPr="00AB75E7">
        <w:rPr>
          <w:rFonts w:ascii="Times New Roman" w:hAnsi="Times New Roman" w:cs="Times New Roman"/>
          <w:lang w:val="lt-LT"/>
        </w:rPr>
        <w:t xml:space="preserve">; </w:t>
      </w:r>
      <w:r w:rsidR="00BF40E3">
        <w:rPr>
          <w:rFonts w:ascii="Times New Roman" w:hAnsi="Times New Roman" w:cs="Times New Roman"/>
          <w:lang w:val="lt-LT"/>
        </w:rPr>
        <w:t xml:space="preserve">tarp </w:t>
      </w:r>
      <w:r w:rsidR="00AB75E7" w:rsidRPr="00AB75E7">
        <w:rPr>
          <w:rFonts w:ascii="Times New Roman" w:hAnsi="Times New Roman" w:cs="Times New Roman"/>
          <w:lang w:val="lt-LT"/>
        </w:rPr>
        <w:t>1612</w:t>
      </w:r>
      <w:r w:rsidR="007313F0">
        <w:rPr>
          <w:rFonts w:ascii="Times New Roman" w:hAnsi="Times New Roman" w:cs="Times New Roman"/>
          <w:lang w:val="lt-LT"/>
        </w:rPr>
        <w:t> </w:t>
      </w:r>
      <w:r w:rsidR="00AB75E7" w:rsidRPr="00AB75E7">
        <w:rPr>
          <w:rFonts w:ascii="Times New Roman" w:hAnsi="Times New Roman" w:cs="Times New Roman"/>
          <w:lang w:val="lt-LT"/>
        </w:rPr>
        <w:t>(30</w:t>
      </w:r>
      <w:r>
        <w:rPr>
          <w:rFonts w:ascii="Times New Roman" w:hAnsi="Times New Roman" w:cs="Times New Roman"/>
          <w:lang w:val="lt-LT"/>
        </w:rPr>
        <w:t> </w:t>
      </w:r>
      <w:r w:rsidR="00AB75E7" w:rsidRPr="00AB75E7">
        <w:rPr>
          <w:rFonts w:ascii="Times New Roman" w:hAnsi="Times New Roman" w:cs="Times New Roman"/>
          <w:lang w:val="lt-LT"/>
        </w:rPr>
        <w:t>%)</w:t>
      </w:r>
      <w:r w:rsidR="003D6EB0">
        <w:rPr>
          <w:rFonts w:ascii="Times New Roman" w:hAnsi="Times New Roman" w:cs="Times New Roman"/>
          <w:lang w:val="lt-LT"/>
        </w:rPr>
        <w:t xml:space="preserve"> nėštum</w:t>
      </w:r>
      <w:r w:rsidR="00BF40E3">
        <w:rPr>
          <w:rFonts w:ascii="Times New Roman" w:hAnsi="Times New Roman" w:cs="Times New Roman"/>
          <w:lang w:val="lt-LT"/>
        </w:rPr>
        <w:t>ų</w:t>
      </w:r>
      <w:r>
        <w:rPr>
          <w:rFonts w:ascii="Times New Roman" w:hAnsi="Times New Roman" w:cs="Times New Roman"/>
          <w:lang w:val="lt-LT"/>
        </w:rPr>
        <w:t>, k</w:t>
      </w:r>
      <w:r w:rsidR="00BF40E3">
        <w:rPr>
          <w:rFonts w:ascii="Times New Roman" w:hAnsi="Times New Roman" w:cs="Times New Roman"/>
          <w:lang w:val="lt-LT"/>
        </w:rPr>
        <w:t>urių metu</w:t>
      </w:r>
      <w:r>
        <w:rPr>
          <w:rFonts w:ascii="Times New Roman" w:hAnsi="Times New Roman" w:cs="Times New Roman"/>
          <w:lang w:val="lt-LT"/>
        </w:rPr>
        <w:t xml:space="preserve"> buvo vartojamas FP arba </w:t>
      </w:r>
      <w:proofErr w:type="spellStart"/>
      <w:r>
        <w:rPr>
          <w:rFonts w:ascii="Times New Roman" w:hAnsi="Times New Roman" w:cs="Times New Roman"/>
          <w:lang w:val="lt-LT"/>
        </w:rPr>
        <w:t>salmeteroli</w:t>
      </w:r>
      <w:r w:rsidR="008F2782">
        <w:rPr>
          <w:rFonts w:ascii="Times New Roman" w:hAnsi="Times New Roman" w:cs="Times New Roman"/>
          <w:lang w:val="lt-LT"/>
        </w:rPr>
        <w:t>s</w:t>
      </w:r>
      <w:proofErr w:type="spellEnd"/>
      <w:r w:rsidR="007313F0">
        <w:rPr>
          <w:rFonts w:ascii="Times New Roman" w:hAnsi="Times New Roman" w:cs="Times New Roman"/>
          <w:lang w:val="lt-LT"/>
        </w:rPr>
        <w:t xml:space="preserve"> ir </w:t>
      </w:r>
      <w:r>
        <w:rPr>
          <w:rFonts w:ascii="Times New Roman" w:hAnsi="Times New Roman" w:cs="Times New Roman"/>
          <w:lang w:val="lt-LT"/>
        </w:rPr>
        <w:t xml:space="preserve">FP, </w:t>
      </w:r>
      <w:r w:rsidR="00A2606E">
        <w:rPr>
          <w:rFonts w:ascii="Times New Roman" w:hAnsi="Times New Roman" w:cs="Times New Roman"/>
          <w:lang w:val="lt-LT"/>
        </w:rPr>
        <w:t>įgimta didžioji formavimosi yda</w:t>
      </w:r>
      <w:r w:rsidR="00BF40E3">
        <w:rPr>
          <w:rFonts w:ascii="Times New Roman" w:hAnsi="Times New Roman" w:cs="Times New Roman"/>
          <w:lang w:val="lt-LT"/>
        </w:rPr>
        <w:t xml:space="preserve"> diagnozuota </w:t>
      </w:r>
      <w:r>
        <w:rPr>
          <w:rFonts w:ascii="Times New Roman" w:hAnsi="Times New Roman" w:cs="Times New Roman"/>
          <w:lang w:val="lt-LT"/>
        </w:rPr>
        <w:t>42</w:t>
      </w:r>
      <w:r w:rsidR="007313F0">
        <w:rPr>
          <w:rFonts w:ascii="Times New Roman" w:hAnsi="Times New Roman" w:cs="Times New Roman"/>
          <w:lang w:val="lt-LT"/>
        </w:rPr>
        <w:t> </w:t>
      </w:r>
      <w:r>
        <w:rPr>
          <w:rFonts w:ascii="Times New Roman" w:hAnsi="Times New Roman" w:cs="Times New Roman"/>
          <w:lang w:val="lt-LT"/>
        </w:rPr>
        <w:t>atvejais</w:t>
      </w:r>
      <w:r w:rsidR="00AB75E7" w:rsidRPr="00AB75E7">
        <w:rPr>
          <w:rFonts w:ascii="Times New Roman" w:hAnsi="Times New Roman" w:cs="Times New Roman"/>
          <w:lang w:val="lt-LT"/>
        </w:rPr>
        <w:t xml:space="preserve">. </w:t>
      </w:r>
      <w:r w:rsidR="005C5319">
        <w:rPr>
          <w:rFonts w:ascii="Times New Roman" w:hAnsi="Times New Roman" w:cs="Times New Roman"/>
          <w:lang w:val="lt-LT"/>
        </w:rPr>
        <w:t xml:space="preserve">Pirmaisiais metais diagnozuotų </w:t>
      </w:r>
      <w:r w:rsidR="00A2606E" w:rsidRPr="00A2606E">
        <w:rPr>
          <w:rFonts w:ascii="Times New Roman" w:hAnsi="Times New Roman" w:cs="Times New Roman"/>
          <w:lang w:val="lt-LT"/>
        </w:rPr>
        <w:t>įgimtų didžiųjų formavimosi ydų</w:t>
      </w:r>
      <w:r w:rsidR="005C5319">
        <w:rPr>
          <w:rFonts w:ascii="Times New Roman" w:hAnsi="Times New Roman" w:cs="Times New Roman"/>
          <w:lang w:val="lt-LT"/>
        </w:rPr>
        <w:t xml:space="preserve"> koreguotas šansų santykis </w:t>
      </w:r>
      <w:r w:rsidR="003D6EB0" w:rsidRPr="00AB75E7">
        <w:rPr>
          <w:rFonts w:ascii="Times New Roman" w:hAnsi="Times New Roman" w:cs="Times New Roman"/>
          <w:lang w:val="lt-LT"/>
        </w:rPr>
        <w:t xml:space="preserve">FP </w:t>
      </w:r>
      <w:r w:rsidR="003D6EB0">
        <w:rPr>
          <w:rFonts w:ascii="Times New Roman" w:hAnsi="Times New Roman" w:cs="Times New Roman"/>
          <w:lang w:val="lt-LT"/>
        </w:rPr>
        <w:t>vartojusiųjų grupėje, palygin</w:t>
      </w:r>
      <w:r w:rsidR="007313F0">
        <w:rPr>
          <w:rFonts w:ascii="Times New Roman" w:hAnsi="Times New Roman" w:cs="Times New Roman"/>
          <w:lang w:val="lt-LT"/>
        </w:rPr>
        <w:t>ti</w:t>
      </w:r>
      <w:r w:rsidR="003D6EB0">
        <w:rPr>
          <w:rFonts w:ascii="Times New Roman" w:hAnsi="Times New Roman" w:cs="Times New Roman"/>
          <w:lang w:val="lt-LT"/>
        </w:rPr>
        <w:t xml:space="preserve"> su IKS be FP vartojusių vidutinio sunkumo astma sergančių moterų grupe, </w:t>
      </w:r>
      <w:r w:rsidR="005C5319">
        <w:rPr>
          <w:rFonts w:ascii="Times New Roman" w:hAnsi="Times New Roman" w:cs="Times New Roman"/>
          <w:lang w:val="lt-LT"/>
        </w:rPr>
        <w:t>buvo</w:t>
      </w:r>
      <w:r w:rsidR="003D6EB0">
        <w:rPr>
          <w:rFonts w:ascii="Times New Roman" w:hAnsi="Times New Roman" w:cs="Times New Roman"/>
          <w:lang w:val="lt-LT"/>
        </w:rPr>
        <w:t xml:space="preserve"> </w:t>
      </w:r>
      <w:r w:rsidR="00AB75E7" w:rsidRPr="00AB75E7">
        <w:rPr>
          <w:rFonts w:ascii="Times New Roman" w:hAnsi="Times New Roman" w:cs="Times New Roman"/>
          <w:lang w:val="lt-LT"/>
        </w:rPr>
        <w:t>1</w:t>
      </w:r>
      <w:r w:rsidR="005C5319">
        <w:rPr>
          <w:rFonts w:ascii="Times New Roman" w:hAnsi="Times New Roman" w:cs="Times New Roman"/>
          <w:lang w:val="lt-LT"/>
        </w:rPr>
        <w:t>,</w:t>
      </w:r>
      <w:r w:rsidR="00AB75E7" w:rsidRPr="00AB75E7">
        <w:rPr>
          <w:rFonts w:ascii="Times New Roman" w:hAnsi="Times New Roman" w:cs="Times New Roman"/>
          <w:lang w:val="lt-LT"/>
        </w:rPr>
        <w:t>1 (95</w:t>
      </w:r>
      <w:r w:rsidR="005C5319">
        <w:rPr>
          <w:rFonts w:ascii="Times New Roman" w:hAnsi="Times New Roman" w:cs="Times New Roman"/>
          <w:lang w:val="lt-LT"/>
        </w:rPr>
        <w:t> </w:t>
      </w:r>
      <w:r w:rsidR="00AB75E7" w:rsidRPr="00AB75E7">
        <w:rPr>
          <w:rFonts w:ascii="Times New Roman" w:hAnsi="Times New Roman" w:cs="Times New Roman"/>
          <w:lang w:val="lt-LT"/>
        </w:rPr>
        <w:t>%</w:t>
      </w:r>
      <w:r w:rsidR="005C5319">
        <w:rPr>
          <w:rFonts w:ascii="Times New Roman" w:hAnsi="Times New Roman" w:cs="Times New Roman"/>
          <w:lang w:val="lt-LT"/>
        </w:rPr>
        <w:t xml:space="preserve"> P</w:t>
      </w:r>
      <w:r w:rsidR="00AB75E7" w:rsidRPr="00AB75E7">
        <w:rPr>
          <w:rFonts w:ascii="Times New Roman" w:hAnsi="Times New Roman" w:cs="Times New Roman"/>
          <w:lang w:val="lt-LT"/>
        </w:rPr>
        <w:t>I: 0</w:t>
      </w:r>
      <w:r w:rsidR="005C5319">
        <w:rPr>
          <w:rFonts w:ascii="Times New Roman" w:hAnsi="Times New Roman" w:cs="Times New Roman"/>
          <w:lang w:val="lt-LT"/>
        </w:rPr>
        <w:t>,</w:t>
      </w:r>
      <w:r w:rsidR="00AB75E7" w:rsidRPr="00AB75E7">
        <w:rPr>
          <w:rFonts w:ascii="Times New Roman" w:hAnsi="Times New Roman" w:cs="Times New Roman"/>
          <w:lang w:val="lt-LT"/>
        </w:rPr>
        <w:t>5–2</w:t>
      </w:r>
      <w:r w:rsidR="005C5319">
        <w:rPr>
          <w:rFonts w:ascii="Times New Roman" w:hAnsi="Times New Roman" w:cs="Times New Roman"/>
          <w:lang w:val="lt-LT"/>
        </w:rPr>
        <w:t>,</w:t>
      </w:r>
      <w:r w:rsidR="00AB75E7" w:rsidRPr="00AB75E7">
        <w:rPr>
          <w:rFonts w:ascii="Times New Roman" w:hAnsi="Times New Roman" w:cs="Times New Roman"/>
          <w:lang w:val="lt-LT"/>
        </w:rPr>
        <w:t>3)</w:t>
      </w:r>
      <w:r w:rsidR="005C5319">
        <w:rPr>
          <w:rFonts w:ascii="Times New Roman" w:hAnsi="Times New Roman" w:cs="Times New Roman"/>
          <w:lang w:val="lt-LT"/>
        </w:rPr>
        <w:t xml:space="preserve">, </w:t>
      </w:r>
      <w:r w:rsidR="00802C60">
        <w:rPr>
          <w:rFonts w:ascii="Times New Roman" w:hAnsi="Times New Roman" w:cs="Times New Roman"/>
          <w:lang w:val="lt-LT"/>
        </w:rPr>
        <w:t>o</w:t>
      </w:r>
      <w:r w:rsidR="00AB75E7" w:rsidRPr="00AB75E7">
        <w:rPr>
          <w:rFonts w:ascii="Times New Roman" w:hAnsi="Times New Roman" w:cs="Times New Roman"/>
          <w:lang w:val="lt-LT"/>
        </w:rPr>
        <w:t xml:space="preserve"> </w:t>
      </w:r>
      <w:r w:rsidR="00892055">
        <w:rPr>
          <w:rFonts w:ascii="Times New Roman" w:hAnsi="Times New Roman" w:cs="Times New Roman"/>
          <w:lang w:val="lt-LT"/>
        </w:rPr>
        <w:t>ženklia ir sunkia astma sergančių moterų grupėje</w:t>
      </w:r>
      <w:r w:rsidR="00802C60">
        <w:rPr>
          <w:rFonts w:ascii="Times New Roman" w:hAnsi="Times New Roman" w:cs="Times New Roman"/>
          <w:lang w:val="lt-LT"/>
        </w:rPr>
        <w:t xml:space="preserve"> – 1,2 </w:t>
      </w:r>
      <w:r w:rsidR="00802C60" w:rsidRPr="00AB75E7">
        <w:rPr>
          <w:rFonts w:ascii="Times New Roman" w:hAnsi="Times New Roman" w:cs="Times New Roman"/>
          <w:lang w:val="lt-LT"/>
        </w:rPr>
        <w:t>(95</w:t>
      </w:r>
      <w:r w:rsidR="00802C60">
        <w:rPr>
          <w:rFonts w:ascii="Times New Roman" w:hAnsi="Times New Roman" w:cs="Times New Roman"/>
          <w:lang w:val="lt-LT"/>
        </w:rPr>
        <w:t> </w:t>
      </w:r>
      <w:r w:rsidR="00802C60" w:rsidRPr="00AB75E7">
        <w:rPr>
          <w:rFonts w:ascii="Times New Roman" w:hAnsi="Times New Roman" w:cs="Times New Roman"/>
          <w:lang w:val="lt-LT"/>
        </w:rPr>
        <w:t>%</w:t>
      </w:r>
      <w:r w:rsidR="00802C60">
        <w:rPr>
          <w:rFonts w:ascii="Times New Roman" w:hAnsi="Times New Roman" w:cs="Times New Roman"/>
          <w:lang w:val="lt-LT"/>
        </w:rPr>
        <w:t xml:space="preserve"> P</w:t>
      </w:r>
      <w:r w:rsidR="00802C60" w:rsidRPr="00AB75E7">
        <w:rPr>
          <w:rFonts w:ascii="Times New Roman" w:hAnsi="Times New Roman" w:cs="Times New Roman"/>
          <w:lang w:val="lt-LT"/>
        </w:rPr>
        <w:t>I: 0</w:t>
      </w:r>
      <w:r w:rsidR="00802C60">
        <w:rPr>
          <w:rFonts w:ascii="Times New Roman" w:hAnsi="Times New Roman" w:cs="Times New Roman"/>
          <w:lang w:val="lt-LT"/>
        </w:rPr>
        <w:t>,</w:t>
      </w:r>
      <w:r w:rsidR="00802C60" w:rsidRPr="00AB75E7">
        <w:rPr>
          <w:rFonts w:ascii="Times New Roman" w:hAnsi="Times New Roman" w:cs="Times New Roman"/>
          <w:lang w:val="lt-LT"/>
        </w:rPr>
        <w:t>7–2</w:t>
      </w:r>
      <w:r w:rsidR="00802C60">
        <w:rPr>
          <w:rFonts w:ascii="Times New Roman" w:hAnsi="Times New Roman" w:cs="Times New Roman"/>
          <w:lang w:val="lt-LT"/>
        </w:rPr>
        <w:t>,</w:t>
      </w:r>
      <w:r w:rsidR="00802C60" w:rsidRPr="00AB75E7">
        <w:rPr>
          <w:rFonts w:ascii="Times New Roman" w:hAnsi="Times New Roman" w:cs="Times New Roman"/>
          <w:lang w:val="lt-LT"/>
        </w:rPr>
        <w:t>0)</w:t>
      </w:r>
      <w:r w:rsidR="00AB75E7" w:rsidRPr="00AB75E7">
        <w:rPr>
          <w:rFonts w:ascii="Times New Roman" w:hAnsi="Times New Roman" w:cs="Times New Roman"/>
          <w:lang w:val="lt-LT"/>
        </w:rPr>
        <w:t xml:space="preserve">. </w:t>
      </w:r>
      <w:r w:rsidR="00412EF9">
        <w:rPr>
          <w:rFonts w:ascii="Times New Roman" w:hAnsi="Times New Roman" w:cs="Times New Roman"/>
          <w:lang w:val="lt-LT"/>
        </w:rPr>
        <w:t>Į</w:t>
      </w:r>
      <w:r w:rsidR="00412EF9" w:rsidRPr="00412EF9">
        <w:rPr>
          <w:rFonts w:ascii="Times New Roman" w:hAnsi="Times New Roman" w:cs="Times New Roman"/>
          <w:lang w:val="lt-LT"/>
        </w:rPr>
        <w:t>gimtų didžiųjų formavimosi ydų</w:t>
      </w:r>
      <w:r w:rsidR="00892055">
        <w:rPr>
          <w:rFonts w:ascii="Times New Roman" w:hAnsi="Times New Roman" w:cs="Times New Roman"/>
          <w:lang w:val="lt-LT"/>
        </w:rPr>
        <w:t xml:space="preserve"> rizikos skirtumų pirmąjį </w:t>
      </w:r>
      <w:r w:rsidR="00CE738E">
        <w:rPr>
          <w:rFonts w:ascii="Times New Roman" w:hAnsi="Times New Roman" w:cs="Times New Roman"/>
          <w:lang w:val="lt-LT"/>
        </w:rPr>
        <w:t xml:space="preserve">trimestrą </w:t>
      </w:r>
      <w:r w:rsidR="00BF40E3">
        <w:rPr>
          <w:rFonts w:ascii="Times New Roman" w:hAnsi="Times New Roman" w:cs="Times New Roman"/>
          <w:lang w:val="lt-LT"/>
        </w:rPr>
        <w:t xml:space="preserve">skiriant tik </w:t>
      </w:r>
      <w:r w:rsidR="00CE738E">
        <w:rPr>
          <w:rFonts w:ascii="Times New Roman" w:hAnsi="Times New Roman" w:cs="Times New Roman"/>
          <w:lang w:val="lt-LT"/>
        </w:rPr>
        <w:t>FP</w:t>
      </w:r>
      <w:r w:rsidR="00765055">
        <w:rPr>
          <w:rFonts w:ascii="Times New Roman" w:hAnsi="Times New Roman" w:cs="Times New Roman"/>
          <w:lang w:val="lt-LT"/>
        </w:rPr>
        <w:t>,</w:t>
      </w:r>
      <w:r w:rsidR="00CE738E">
        <w:rPr>
          <w:rFonts w:ascii="Times New Roman" w:hAnsi="Times New Roman" w:cs="Times New Roman"/>
          <w:lang w:val="lt-LT"/>
        </w:rPr>
        <w:t xml:space="preserve"> palygin</w:t>
      </w:r>
      <w:r w:rsidR="007313F0">
        <w:rPr>
          <w:rFonts w:ascii="Times New Roman" w:hAnsi="Times New Roman" w:cs="Times New Roman"/>
          <w:lang w:val="lt-LT"/>
        </w:rPr>
        <w:t>ti</w:t>
      </w:r>
      <w:r w:rsidR="00CE738E">
        <w:rPr>
          <w:rFonts w:ascii="Times New Roman" w:hAnsi="Times New Roman" w:cs="Times New Roman"/>
          <w:lang w:val="lt-LT"/>
        </w:rPr>
        <w:t xml:space="preserve"> su </w:t>
      </w:r>
      <w:proofErr w:type="spellStart"/>
      <w:r w:rsidR="00CE738E">
        <w:rPr>
          <w:rFonts w:ascii="Times New Roman" w:hAnsi="Times New Roman" w:cs="Times New Roman"/>
          <w:lang w:val="lt-LT"/>
        </w:rPr>
        <w:t>salmeteroli</w:t>
      </w:r>
      <w:r w:rsidR="008F2782">
        <w:rPr>
          <w:rFonts w:ascii="Times New Roman" w:hAnsi="Times New Roman" w:cs="Times New Roman"/>
          <w:lang w:val="lt-LT"/>
        </w:rPr>
        <w:t>u</w:t>
      </w:r>
      <w:proofErr w:type="spellEnd"/>
      <w:r w:rsidR="007313F0">
        <w:rPr>
          <w:rFonts w:ascii="Times New Roman" w:hAnsi="Times New Roman" w:cs="Times New Roman"/>
          <w:lang w:val="lt-LT"/>
        </w:rPr>
        <w:t xml:space="preserve"> ir </w:t>
      </w:r>
      <w:r w:rsidR="00CE738E">
        <w:rPr>
          <w:rFonts w:ascii="Times New Roman" w:hAnsi="Times New Roman" w:cs="Times New Roman"/>
          <w:lang w:val="lt-LT"/>
        </w:rPr>
        <w:t>FP</w:t>
      </w:r>
      <w:r w:rsidR="00BF40E3">
        <w:rPr>
          <w:rFonts w:ascii="Times New Roman" w:hAnsi="Times New Roman" w:cs="Times New Roman"/>
          <w:lang w:val="lt-LT"/>
        </w:rPr>
        <w:t>, nenustatyta</w:t>
      </w:r>
      <w:r w:rsidR="00AB75E7" w:rsidRPr="00AB75E7">
        <w:rPr>
          <w:rFonts w:ascii="Times New Roman" w:hAnsi="Times New Roman" w:cs="Times New Roman"/>
          <w:lang w:val="lt-LT"/>
        </w:rPr>
        <w:t>. Absol</w:t>
      </w:r>
      <w:r w:rsidR="00CE738E">
        <w:rPr>
          <w:rFonts w:ascii="Times New Roman" w:hAnsi="Times New Roman" w:cs="Times New Roman"/>
          <w:lang w:val="lt-LT"/>
        </w:rPr>
        <w:t>i</w:t>
      </w:r>
      <w:r w:rsidR="00AB75E7" w:rsidRPr="00AB75E7">
        <w:rPr>
          <w:rFonts w:ascii="Times New Roman" w:hAnsi="Times New Roman" w:cs="Times New Roman"/>
          <w:lang w:val="lt-LT"/>
        </w:rPr>
        <w:t>ut</w:t>
      </w:r>
      <w:r w:rsidR="00CE738E">
        <w:rPr>
          <w:rFonts w:ascii="Times New Roman" w:hAnsi="Times New Roman" w:cs="Times New Roman"/>
          <w:lang w:val="lt-LT"/>
        </w:rPr>
        <w:t xml:space="preserve">i </w:t>
      </w:r>
      <w:r w:rsidR="00412EF9" w:rsidRPr="00412EF9">
        <w:rPr>
          <w:rFonts w:ascii="Times New Roman" w:hAnsi="Times New Roman" w:cs="Times New Roman"/>
          <w:lang w:val="lt-LT"/>
        </w:rPr>
        <w:t>įgimtų didžiųjų formavimosi ydų</w:t>
      </w:r>
      <w:r w:rsidR="00CE738E">
        <w:rPr>
          <w:rFonts w:ascii="Times New Roman" w:hAnsi="Times New Roman" w:cs="Times New Roman"/>
          <w:lang w:val="lt-LT"/>
        </w:rPr>
        <w:t xml:space="preserve"> rizika tarp skirtingo astmos sunkumo grupių svyravo nuo 2,0 iki 2,9</w:t>
      </w:r>
      <w:r w:rsidR="00396F49">
        <w:rPr>
          <w:rFonts w:ascii="Times New Roman" w:hAnsi="Times New Roman" w:cs="Times New Roman"/>
          <w:lang w:val="lt-LT"/>
        </w:rPr>
        <w:t> </w:t>
      </w:r>
      <w:r w:rsidR="00CE738E">
        <w:rPr>
          <w:rFonts w:ascii="Times New Roman" w:hAnsi="Times New Roman" w:cs="Times New Roman"/>
          <w:lang w:val="lt-LT"/>
        </w:rPr>
        <w:t>atvej</w:t>
      </w:r>
      <w:r w:rsidR="00243EB2">
        <w:rPr>
          <w:rFonts w:ascii="Times New Roman" w:hAnsi="Times New Roman" w:cs="Times New Roman"/>
          <w:lang w:val="lt-LT"/>
        </w:rPr>
        <w:t>o</w:t>
      </w:r>
      <w:r w:rsidR="00CE738E">
        <w:rPr>
          <w:rFonts w:ascii="Times New Roman" w:hAnsi="Times New Roman" w:cs="Times New Roman"/>
          <w:lang w:val="lt-LT"/>
        </w:rPr>
        <w:t xml:space="preserve"> </w:t>
      </w:r>
      <w:r w:rsidR="00396F49">
        <w:rPr>
          <w:rFonts w:ascii="Times New Roman" w:hAnsi="Times New Roman" w:cs="Times New Roman"/>
          <w:lang w:val="lt-LT"/>
        </w:rPr>
        <w:t xml:space="preserve">iš </w:t>
      </w:r>
      <w:r w:rsidR="00243EB2">
        <w:rPr>
          <w:rFonts w:ascii="Times New Roman" w:hAnsi="Times New Roman" w:cs="Times New Roman"/>
          <w:lang w:val="lt-LT"/>
        </w:rPr>
        <w:t>100</w:t>
      </w:r>
      <w:r w:rsidR="00396F49">
        <w:rPr>
          <w:rFonts w:ascii="Times New Roman" w:hAnsi="Times New Roman" w:cs="Times New Roman"/>
          <w:lang w:val="lt-LT"/>
        </w:rPr>
        <w:t> </w:t>
      </w:r>
      <w:r w:rsidR="00CE738E">
        <w:rPr>
          <w:rFonts w:ascii="Times New Roman" w:hAnsi="Times New Roman" w:cs="Times New Roman"/>
          <w:lang w:val="lt-LT"/>
        </w:rPr>
        <w:t>nėštumų, kurių metu buvo vartojama FP</w:t>
      </w:r>
      <w:r w:rsidR="00396F49">
        <w:rPr>
          <w:rFonts w:ascii="Times New Roman" w:hAnsi="Times New Roman" w:cs="Times New Roman"/>
          <w:lang w:val="lt-LT"/>
        </w:rPr>
        <w:t>.</w:t>
      </w:r>
      <w:r w:rsidR="00CE738E">
        <w:rPr>
          <w:rFonts w:ascii="Times New Roman" w:hAnsi="Times New Roman" w:cs="Times New Roman"/>
          <w:lang w:val="lt-LT"/>
        </w:rPr>
        <w:t xml:space="preserve"> </w:t>
      </w:r>
      <w:r w:rsidR="00396F49">
        <w:rPr>
          <w:rFonts w:ascii="Times New Roman" w:hAnsi="Times New Roman" w:cs="Times New Roman"/>
          <w:lang w:val="lt-LT"/>
        </w:rPr>
        <w:t>T</w:t>
      </w:r>
      <w:r w:rsidR="00CE738E">
        <w:rPr>
          <w:rFonts w:ascii="Times New Roman" w:hAnsi="Times New Roman" w:cs="Times New Roman"/>
          <w:lang w:val="lt-LT"/>
        </w:rPr>
        <w:t xml:space="preserve">ai </w:t>
      </w:r>
      <w:r w:rsidR="00765055">
        <w:rPr>
          <w:rFonts w:ascii="Times New Roman" w:hAnsi="Times New Roman" w:cs="Times New Roman"/>
          <w:lang w:val="lt-LT"/>
        </w:rPr>
        <w:t xml:space="preserve">panašu į </w:t>
      </w:r>
      <w:r w:rsidR="00CE738E">
        <w:rPr>
          <w:rFonts w:ascii="Times New Roman" w:hAnsi="Times New Roman" w:cs="Times New Roman"/>
          <w:lang w:val="lt-LT"/>
        </w:rPr>
        <w:t>tyrimo, kuriame</w:t>
      </w:r>
      <w:r w:rsidR="00396F49">
        <w:rPr>
          <w:rFonts w:ascii="Times New Roman" w:hAnsi="Times New Roman" w:cs="Times New Roman"/>
          <w:lang w:val="lt-LT"/>
        </w:rPr>
        <w:t xml:space="preserve"> naudojantis Bendrosios praktikos tyrimų duomenų baze (</w:t>
      </w:r>
      <w:r w:rsidR="00396F49" w:rsidRPr="00CE738E">
        <w:rPr>
          <w:rFonts w:ascii="Times New Roman" w:hAnsi="Times New Roman" w:cs="Times New Roman"/>
          <w:i/>
          <w:lang w:val="lt-LT"/>
        </w:rPr>
        <w:t xml:space="preserve">angl. General </w:t>
      </w:r>
      <w:proofErr w:type="spellStart"/>
      <w:r w:rsidR="00396F49" w:rsidRPr="00CE738E">
        <w:rPr>
          <w:rFonts w:ascii="Times New Roman" w:hAnsi="Times New Roman" w:cs="Times New Roman"/>
          <w:i/>
          <w:lang w:val="lt-LT"/>
        </w:rPr>
        <w:t>Practice</w:t>
      </w:r>
      <w:proofErr w:type="spellEnd"/>
      <w:r w:rsidR="00396F49" w:rsidRPr="00CE738E">
        <w:rPr>
          <w:rFonts w:ascii="Times New Roman" w:hAnsi="Times New Roman" w:cs="Times New Roman"/>
          <w:i/>
          <w:lang w:val="lt-LT"/>
        </w:rPr>
        <w:t xml:space="preserve"> </w:t>
      </w:r>
      <w:proofErr w:type="spellStart"/>
      <w:r w:rsidR="00396F49" w:rsidRPr="00CE738E">
        <w:rPr>
          <w:rFonts w:ascii="Times New Roman" w:hAnsi="Times New Roman" w:cs="Times New Roman"/>
          <w:i/>
          <w:lang w:val="lt-LT"/>
        </w:rPr>
        <w:t>Research</w:t>
      </w:r>
      <w:proofErr w:type="spellEnd"/>
      <w:r w:rsidR="00396F49" w:rsidRPr="00CE738E">
        <w:rPr>
          <w:rFonts w:ascii="Times New Roman" w:hAnsi="Times New Roman" w:cs="Times New Roman"/>
          <w:i/>
          <w:lang w:val="lt-LT"/>
        </w:rPr>
        <w:t xml:space="preserve"> </w:t>
      </w:r>
      <w:proofErr w:type="spellStart"/>
      <w:r w:rsidR="00396F49" w:rsidRPr="00CE738E">
        <w:rPr>
          <w:rFonts w:ascii="Times New Roman" w:hAnsi="Times New Roman" w:cs="Times New Roman"/>
          <w:i/>
          <w:lang w:val="lt-LT"/>
        </w:rPr>
        <w:t>Database</w:t>
      </w:r>
      <w:proofErr w:type="spellEnd"/>
      <w:r w:rsidR="00396F49">
        <w:rPr>
          <w:rFonts w:ascii="Times New Roman" w:hAnsi="Times New Roman" w:cs="Times New Roman"/>
          <w:lang w:val="lt-LT"/>
        </w:rPr>
        <w:t>)</w:t>
      </w:r>
      <w:r w:rsidR="00CE738E">
        <w:rPr>
          <w:rFonts w:ascii="Times New Roman" w:hAnsi="Times New Roman" w:cs="Times New Roman"/>
          <w:lang w:val="lt-LT"/>
        </w:rPr>
        <w:t xml:space="preserve"> vertint</w:t>
      </w:r>
      <w:r w:rsidR="00BF40E3">
        <w:rPr>
          <w:rFonts w:ascii="Times New Roman" w:hAnsi="Times New Roman" w:cs="Times New Roman"/>
          <w:lang w:val="lt-LT"/>
        </w:rPr>
        <w:t>a</w:t>
      </w:r>
      <w:r w:rsidR="00CE738E">
        <w:rPr>
          <w:rFonts w:ascii="Times New Roman" w:hAnsi="Times New Roman" w:cs="Times New Roman"/>
          <w:lang w:val="lt-LT"/>
        </w:rPr>
        <w:t xml:space="preserve"> 15840</w:t>
      </w:r>
      <w:r w:rsidR="00396F49">
        <w:rPr>
          <w:rFonts w:ascii="Times New Roman" w:hAnsi="Times New Roman" w:cs="Times New Roman"/>
          <w:lang w:val="lt-LT"/>
        </w:rPr>
        <w:t> </w:t>
      </w:r>
      <w:r w:rsidR="00CE738E">
        <w:rPr>
          <w:rFonts w:ascii="Times New Roman" w:hAnsi="Times New Roman" w:cs="Times New Roman"/>
          <w:lang w:val="lt-LT"/>
        </w:rPr>
        <w:t>nėštumų, kurių metu astm</w:t>
      </w:r>
      <w:r w:rsidR="00396F49">
        <w:rPr>
          <w:rFonts w:ascii="Times New Roman" w:hAnsi="Times New Roman" w:cs="Times New Roman"/>
          <w:lang w:val="lt-LT"/>
        </w:rPr>
        <w:t>a</w:t>
      </w:r>
      <w:r w:rsidR="00CE738E">
        <w:rPr>
          <w:rFonts w:ascii="Times New Roman" w:hAnsi="Times New Roman" w:cs="Times New Roman"/>
          <w:lang w:val="lt-LT"/>
        </w:rPr>
        <w:t xml:space="preserve"> </w:t>
      </w:r>
      <w:r w:rsidR="00396F49">
        <w:rPr>
          <w:rFonts w:ascii="Times New Roman" w:hAnsi="Times New Roman" w:cs="Times New Roman"/>
          <w:lang w:val="lt-LT"/>
        </w:rPr>
        <w:t xml:space="preserve">nebuvo </w:t>
      </w:r>
      <w:r w:rsidR="00CE738E">
        <w:rPr>
          <w:rFonts w:ascii="Times New Roman" w:hAnsi="Times New Roman" w:cs="Times New Roman"/>
          <w:lang w:val="lt-LT"/>
        </w:rPr>
        <w:t>gyd</w:t>
      </w:r>
      <w:r w:rsidR="00396F49">
        <w:rPr>
          <w:rFonts w:ascii="Times New Roman" w:hAnsi="Times New Roman" w:cs="Times New Roman"/>
          <w:lang w:val="lt-LT"/>
        </w:rPr>
        <w:t>o</w:t>
      </w:r>
      <w:r w:rsidR="00CE738E">
        <w:rPr>
          <w:rFonts w:ascii="Times New Roman" w:hAnsi="Times New Roman" w:cs="Times New Roman"/>
          <w:lang w:val="lt-LT"/>
        </w:rPr>
        <w:t>ma</w:t>
      </w:r>
      <w:r w:rsidR="00396F49">
        <w:rPr>
          <w:rFonts w:ascii="Times New Roman" w:hAnsi="Times New Roman" w:cs="Times New Roman"/>
          <w:lang w:val="lt-LT"/>
        </w:rPr>
        <w:t>,</w:t>
      </w:r>
      <w:r w:rsidR="00AB75E7" w:rsidRPr="00AB75E7">
        <w:rPr>
          <w:rFonts w:ascii="Times New Roman" w:hAnsi="Times New Roman" w:cs="Times New Roman"/>
          <w:lang w:val="lt-LT"/>
        </w:rPr>
        <w:t xml:space="preserve"> </w:t>
      </w:r>
      <w:r w:rsidR="00CE738E">
        <w:rPr>
          <w:rFonts w:ascii="Times New Roman" w:hAnsi="Times New Roman" w:cs="Times New Roman"/>
          <w:lang w:val="lt-LT"/>
        </w:rPr>
        <w:t xml:space="preserve">duomenis </w:t>
      </w:r>
      <w:r w:rsidR="00AB75E7" w:rsidRPr="00AB75E7">
        <w:rPr>
          <w:rFonts w:ascii="Times New Roman" w:hAnsi="Times New Roman" w:cs="Times New Roman"/>
          <w:lang w:val="lt-LT"/>
        </w:rPr>
        <w:t>(2</w:t>
      </w:r>
      <w:r w:rsidR="00CE738E">
        <w:rPr>
          <w:rFonts w:ascii="Times New Roman" w:hAnsi="Times New Roman" w:cs="Times New Roman"/>
          <w:lang w:val="lt-LT"/>
        </w:rPr>
        <w:t>,</w:t>
      </w:r>
      <w:r w:rsidR="00AB75E7" w:rsidRPr="00AB75E7">
        <w:rPr>
          <w:rFonts w:ascii="Times New Roman" w:hAnsi="Times New Roman" w:cs="Times New Roman"/>
          <w:lang w:val="lt-LT"/>
        </w:rPr>
        <w:t>8</w:t>
      </w:r>
      <w:r w:rsidR="00802C60">
        <w:rPr>
          <w:rFonts w:ascii="Times New Roman" w:hAnsi="Times New Roman" w:cs="Times New Roman"/>
          <w:lang w:val="lt-LT"/>
        </w:rPr>
        <w:t> </w:t>
      </w:r>
      <w:r w:rsidR="00412EF9" w:rsidRPr="00412EF9">
        <w:rPr>
          <w:rFonts w:ascii="Times New Roman" w:hAnsi="Times New Roman" w:cs="Times New Roman"/>
          <w:lang w:val="lt-LT"/>
        </w:rPr>
        <w:t>įgimtų didžiųjų formavimosi ydų</w:t>
      </w:r>
      <w:r w:rsidR="00AB75E7" w:rsidRPr="00AB75E7">
        <w:rPr>
          <w:rFonts w:ascii="Times New Roman" w:hAnsi="Times New Roman" w:cs="Times New Roman"/>
          <w:lang w:val="lt-LT"/>
        </w:rPr>
        <w:t xml:space="preserve"> </w:t>
      </w:r>
      <w:r w:rsidR="004B221E">
        <w:rPr>
          <w:rFonts w:ascii="Times New Roman" w:hAnsi="Times New Roman" w:cs="Times New Roman"/>
          <w:lang w:val="lt-LT"/>
        </w:rPr>
        <w:t>atvej</w:t>
      </w:r>
      <w:r w:rsidR="00D0440D">
        <w:rPr>
          <w:rFonts w:ascii="Times New Roman" w:hAnsi="Times New Roman" w:cs="Times New Roman"/>
          <w:lang w:val="lt-LT"/>
        </w:rPr>
        <w:t>o</w:t>
      </w:r>
      <w:r w:rsidR="004B221E">
        <w:rPr>
          <w:rFonts w:ascii="Times New Roman" w:hAnsi="Times New Roman" w:cs="Times New Roman"/>
          <w:lang w:val="lt-LT"/>
        </w:rPr>
        <w:t xml:space="preserve"> </w:t>
      </w:r>
      <w:r w:rsidR="00AB75E7" w:rsidRPr="00AB75E7">
        <w:rPr>
          <w:rFonts w:ascii="Times New Roman" w:hAnsi="Times New Roman" w:cs="Times New Roman"/>
          <w:lang w:val="lt-LT"/>
        </w:rPr>
        <w:t>100</w:t>
      </w:r>
      <w:r w:rsidR="00396F49">
        <w:rPr>
          <w:rFonts w:ascii="Times New Roman" w:hAnsi="Times New Roman" w:cs="Times New Roman"/>
          <w:lang w:val="lt-LT"/>
        </w:rPr>
        <w:t> </w:t>
      </w:r>
      <w:r w:rsidR="004B221E">
        <w:rPr>
          <w:rFonts w:ascii="Times New Roman" w:hAnsi="Times New Roman" w:cs="Times New Roman"/>
          <w:lang w:val="lt-LT"/>
        </w:rPr>
        <w:t>nėštumų</w:t>
      </w:r>
      <w:r w:rsidR="00AB75E7" w:rsidRPr="00AB75E7">
        <w:rPr>
          <w:rFonts w:ascii="Times New Roman" w:hAnsi="Times New Roman" w:cs="Times New Roman"/>
          <w:lang w:val="lt-LT"/>
        </w:rPr>
        <w:t>).</w:t>
      </w:r>
    </w:p>
    <w:p w14:paraId="093183F7" w14:textId="0D40ABB0" w:rsidR="00B85784" w:rsidRPr="0099783A" w:rsidRDefault="00B85784" w:rsidP="003277A4">
      <w:pPr>
        <w:spacing w:after="0" w:line="240" w:lineRule="auto"/>
        <w:rPr>
          <w:rFonts w:ascii="Times New Roman" w:hAnsi="Times New Roman" w:cs="Times New Roman"/>
          <w:b/>
          <w:bCs/>
          <w:lang w:val="lt-LT"/>
        </w:rPr>
      </w:pPr>
    </w:p>
    <w:p w14:paraId="4BA04477"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5.2</w:t>
      </w:r>
      <w:r w:rsidRPr="0099783A">
        <w:rPr>
          <w:rFonts w:ascii="Times New Roman" w:hAnsi="Times New Roman" w:cs="Times New Roman"/>
          <w:b/>
          <w:bCs/>
          <w:lang w:val="lt-LT"/>
        </w:rPr>
        <w:tab/>
      </w:r>
      <w:proofErr w:type="spellStart"/>
      <w:r w:rsidRPr="0099783A">
        <w:rPr>
          <w:rFonts w:ascii="Times New Roman" w:hAnsi="Times New Roman" w:cs="Times New Roman"/>
          <w:b/>
          <w:bCs/>
          <w:lang w:val="lt-LT"/>
        </w:rPr>
        <w:t>Farmakokinetinės</w:t>
      </w:r>
      <w:proofErr w:type="spellEnd"/>
      <w:r w:rsidRPr="0099783A">
        <w:rPr>
          <w:rFonts w:ascii="Times New Roman" w:hAnsi="Times New Roman" w:cs="Times New Roman"/>
          <w:b/>
          <w:bCs/>
          <w:lang w:val="lt-LT"/>
        </w:rPr>
        <w:t xml:space="preserve"> savybės </w:t>
      </w:r>
    </w:p>
    <w:p w14:paraId="5E6F69BD" w14:textId="77777777" w:rsidR="00B85784" w:rsidRPr="0099783A" w:rsidRDefault="00B85784" w:rsidP="003277A4">
      <w:pPr>
        <w:spacing w:after="0" w:line="240" w:lineRule="auto"/>
        <w:rPr>
          <w:rFonts w:ascii="Times New Roman" w:hAnsi="Times New Roman" w:cs="Times New Roman"/>
          <w:color w:val="000000"/>
          <w:lang w:val="lt-LT"/>
        </w:rPr>
      </w:pPr>
    </w:p>
    <w:p w14:paraId="73384FB3" w14:textId="4AD60E71" w:rsidR="00B85784" w:rsidRPr="0099783A" w:rsidRDefault="00BA5957"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w:t>
      </w:r>
      <w:r w:rsidR="00B85784" w:rsidRPr="0099783A">
        <w:rPr>
          <w:rFonts w:ascii="Times New Roman" w:hAnsi="Times New Roman" w:cs="Times New Roman"/>
          <w:lang w:val="lt-LT"/>
        </w:rPr>
        <w:t>armakokinetikos</w:t>
      </w:r>
      <w:proofErr w:type="spellEnd"/>
      <w:r w:rsidR="00B85784" w:rsidRPr="0099783A">
        <w:rPr>
          <w:rFonts w:ascii="Times New Roman" w:hAnsi="Times New Roman" w:cs="Times New Roman"/>
          <w:lang w:val="lt-LT"/>
        </w:rPr>
        <w:t xml:space="preserve"> atžvilgiu kiekvienas komponentas aptariamas atskirai.</w:t>
      </w:r>
    </w:p>
    <w:p w14:paraId="52567046" w14:textId="77777777" w:rsidR="00B85784" w:rsidRPr="0099783A" w:rsidRDefault="00B85784" w:rsidP="003277A4">
      <w:pPr>
        <w:spacing w:after="0" w:line="240" w:lineRule="auto"/>
        <w:rPr>
          <w:rFonts w:ascii="Times New Roman" w:hAnsi="Times New Roman" w:cs="Times New Roman"/>
          <w:lang w:val="lt-LT"/>
        </w:rPr>
      </w:pPr>
    </w:p>
    <w:p w14:paraId="591E1D26" w14:textId="36D5B57E" w:rsidR="00B85784" w:rsidRPr="005F5D20" w:rsidRDefault="00633DCA" w:rsidP="003277A4">
      <w:pPr>
        <w:spacing w:after="0" w:line="240" w:lineRule="auto"/>
        <w:rPr>
          <w:rFonts w:ascii="Times New Roman" w:hAnsi="Times New Roman" w:cs="Times New Roman"/>
          <w:i/>
          <w:u w:val="single"/>
          <w:lang w:val="lt-LT"/>
        </w:rPr>
      </w:pPr>
      <w:proofErr w:type="spellStart"/>
      <w:r w:rsidRPr="005F5D20">
        <w:rPr>
          <w:rFonts w:ascii="Times New Roman" w:hAnsi="Times New Roman" w:cs="Times New Roman"/>
          <w:i/>
          <w:u w:val="single"/>
          <w:lang w:val="lt-LT"/>
        </w:rPr>
        <w:t>Salmeterolis</w:t>
      </w:r>
      <w:proofErr w:type="spellEnd"/>
      <w:r w:rsidR="00AB75E7">
        <w:rPr>
          <w:rFonts w:ascii="Times New Roman" w:hAnsi="Times New Roman" w:cs="Times New Roman"/>
          <w:i/>
          <w:u w:val="single"/>
          <w:lang w:val="lt-LT"/>
        </w:rPr>
        <w:t>:</w:t>
      </w:r>
    </w:p>
    <w:p w14:paraId="73510DF9" w14:textId="77777777" w:rsidR="00B85784" w:rsidRPr="0099783A" w:rsidRDefault="00B85784" w:rsidP="003277A4">
      <w:pPr>
        <w:spacing w:after="0" w:line="240" w:lineRule="auto"/>
        <w:rPr>
          <w:rFonts w:ascii="Times New Roman" w:hAnsi="Times New Roman" w:cs="Times New Roman"/>
          <w:lang w:val="lt-LT"/>
        </w:rPr>
      </w:pPr>
    </w:p>
    <w:p w14:paraId="0791FB21"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Salmeterolis</w:t>
      </w:r>
      <w:proofErr w:type="spellEnd"/>
      <w:r w:rsidRPr="0099783A">
        <w:rPr>
          <w:rFonts w:ascii="Times New Roman" w:hAnsi="Times New Roman" w:cs="Times New Roman"/>
          <w:lang w:val="lt-LT"/>
        </w:rPr>
        <w:t xml:space="preserve"> veikia plaučiuose lokaliai, todėl jo koncentracija plazmoje nėra gydomojo poveikio rodiklis. Be to, duomenų apie </w:t>
      </w:r>
      <w:proofErr w:type="spellStart"/>
      <w:r w:rsidRPr="0099783A">
        <w:rPr>
          <w:rFonts w:ascii="Times New Roman" w:hAnsi="Times New Roman" w:cs="Times New Roman"/>
          <w:lang w:val="lt-LT"/>
        </w:rPr>
        <w:t>salmeterolio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farmakokinetiką</w:t>
      </w:r>
      <w:proofErr w:type="spellEnd"/>
      <w:r w:rsidRPr="0099783A">
        <w:rPr>
          <w:rFonts w:ascii="Times New Roman" w:hAnsi="Times New Roman" w:cs="Times New Roman"/>
          <w:lang w:val="lt-LT"/>
        </w:rPr>
        <w:t xml:space="preserve"> yra nedaug, nes plazmoje sunku nustatyti mažą jo koncentraciją (apie 200 </w:t>
      </w:r>
      <w:proofErr w:type="spellStart"/>
      <w:r w:rsidRPr="0099783A">
        <w:rPr>
          <w:rFonts w:ascii="Times New Roman" w:hAnsi="Times New Roman" w:cs="Times New Roman"/>
          <w:lang w:val="lt-LT"/>
        </w:rPr>
        <w:t>pikogramų</w:t>
      </w:r>
      <w:proofErr w:type="spellEnd"/>
      <w:r w:rsidRPr="0099783A">
        <w:rPr>
          <w:rFonts w:ascii="Times New Roman" w:hAnsi="Times New Roman" w:cs="Times New Roman"/>
          <w:lang w:val="lt-LT"/>
        </w:rPr>
        <w:t xml:space="preserve">/ml ar mažiau), kuri atsiranda </w:t>
      </w:r>
      <w:proofErr w:type="spellStart"/>
      <w:r w:rsidRPr="0099783A">
        <w:rPr>
          <w:rFonts w:ascii="Times New Roman" w:hAnsi="Times New Roman" w:cs="Times New Roman"/>
          <w:lang w:val="lt-LT"/>
        </w:rPr>
        <w:t>inhaliuojant</w:t>
      </w:r>
      <w:proofErr w:type="spellEnd"/>
      <w:r w:rsidRPr="0099783A">
        <w:rPr>
          <w:rFonts w:ascii="Times New Roman" w:hAnsi="Times New Roman" w:cs="Times New Roman"/>
          <w:lang w:val="lt-LT"/>
        </w:rPr>
        <w:t xml:space="preserve"> gydomąsias dozes. </w:t>
      </w:r>
    </w:p>
    <w:p w14:paraId="065BC33C" w14:textId="77777777" w:rsidR="00B85784" w:rsidRPr="0099783A" w:rsidRDefault="00B85784" w:rsidP="003277A4">
      <w:pPr>
        <w:spacing w:after="0" w:line="240" w:lineRule="auto"/>
        <w:rPr>
          <w:rFonts w:ascii="Times New Roman" w:hAnsi="Times New Roman" w:cs="Times New Roman"/>
          <w:lang w:val="lt-LT"/>
        </w:rPr>
      </w:pPr>
    </w:p>
    <w:p w14:paraId="095D88A7" w14:textId="3FA07DBD" w:rsidR="00B85784" w:rsidRPr="005F5D20" w:rsidRDefault="00633DCA" w:rsidP="003277A4">
      <w:pPr>
        <w:spacing w:after="0" w:line="240" w:lineRule="auto"/>
        <w:rPr>
          <w:rFonts w:ascii="Times New Roman" w:hAnsi="Times New Roman" w:cs="Times New Roman"/>
          <w:i/>
          <w:u w:val="single"/>
          <w:lang w:val="lt-LT"/>
        </w:rPr>
      </w:pPr>
      <w:proofErr w:type="spellStart"/>
      <w:r w:rsidRPr="005F5D20">
        <w:rPr>
          <w:rFonts w:ascii="Times New Roman" w:hAnsi="Times New Roman" w:cs="Times New Roman"/>
          <w:i/>
          <w:u w:val="single"/>
          <w:lang w:val="lt-LT"/>
        </w:rPr>
        <w:t>Flutikazono</w:t>
      </w:r>
      <w:proofErr w:type="spellEnd"/>
      <w:r w:rsidRPr="005F5D20">
        <w:rPr>
          <w:rFonts w:ascii="Times New Roman" w:hAnsi="Times New Roman" w:cs="Times New Roman"/>
          <w:i/>
          <w:u w:val="single"/>
          <w:lang w:val="lt-LT"/>
        </w:rPr>
        <w:t xml:space="preserve"> </w:t>
      </w:r>
      <w:proofErr w:type="spellStart"/>
      <w:r w:rsidRPr="005F5D20">
        <w:rPr>
          <w:rFonts w:ascii="Times New Roman" w:hAnsi="Times New Roman" w:cs="Times New Roman"/>
          <w:i/>
          <w:u w:val="single"/>
          <w:lang w:val="lt-LT"/>
        </w:rPr>
        <w:t>propionatas</w:t>
      </w:r>
      <w:proofErr w:type="spellEnd"/>
      <w:r w:rsidR="00AB75E7">
        <w:rPr>
          <w:rFonts w:ascii="Times New Roman" w:hAnsi="Times New Roman" w:cs="Times New Roman"/>
          <w:i/>
          <w:u w:val="single"/>
          <w:lang w:val="lt-LT"/>
        </w:rPr>
        <w:t>:</w:t>
      </w:r>
    </w:p>
    <w:p w14:paraId="64501674" w14:textId="77777777" w:rsidR="00B85784" w:rsidRPr="0099783A" w:rsidRDefault="00B85784" w:rsidP="003277A4">
      <w:pPr>
        <w:spacing w:after="0" w:line="240" w:lineRule="auto"/>
        <w:rPr>
          <w:rFonts w:ascii="Times New Roman" w:hAnsi="Times New Roman" w:cs="Times New Roman"/>
          <w:lang w:val="lt-LT"/>
        </w:rPr>
      </w:pPr>
    </w:p>
    <w:p w14:paraId="6F7A4B49"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Inhaliuoto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vienkartinės dozės absoliutus biologinis prieinamumas sveikiems asmenims, priklausomai nuo inhaliacijai naudojamo prietaiso, yra maždaug 5-11 % nominalios dozės. Pastebėta, kad </w:t>
      </w:r>
      <w:proofErr w:type="spellStart"/>
      <w:r w:rsidRPr="0099783A">
        <w:rPr>
          <w:rFonts w:ascii="Times New Roman" w:hAnsi="Times New Roman" w:cs="Times New Roman"/>
          <w:lang w:val="lt-LT"/>
        </w:rPr>
        <w:t>inhaliavus</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astma ar LOPL sergantiems pacientams, sisteminis poveikis yra dar mažesnis. </w:t>
      </w:r>
    </w:p>
    <w:p w14:paraId="41A725FB" w14:textId="77777777" w:rsidR="00B85784" w:rsidRPr="0099783A" w:rsidRDefault="00B85784" w:rsidP="003277A4">
      <w:pPr>
        <w:spacing w:after="0" w:line="240" w:lineRule="auto"/>
        <w:rPr>
          <w:rFonts w:ascii="Times New Roman" w:hAnsi="Times New Roman" w:cs="Times New Roman"/>
          <w:lang w:val="lt-LT"/>
        </w:rPr>
      </w:pPr>
    </w:p>
    <w:p w14:paraId="4468EEC4"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Absorbcija į sisteminę kraujotaką daugiausiai vyksta pro plaučius iš pradžių greitai, po to sulėtėja. Likusi </w:t>
      </w:r>
      <w:proofErr w:type="spellStart"/>
      <w:r w:rsidRPr="0099783A">
        <w:rPr>
          <w:rFonts w:ascii="Times New Roman" w:hAnsi="Times New Roman" w:cs="Times New Roman"/>
          <w:lang w:val="lt-LT"/>
        </w:rPr>
        <w:t>inhaliuotos</w:t>
      </w:r>
      <w:proofErr w:type="spellEnd"/>
      <w:r w:rsidRPr="0099783A">
        <w:rPr>
          <w:rFonts w:ascii="Times New Roman" w:hAnsi="Times New Roman" w:cs="Times New Roman"/>
          <w:lang w:val="lt-LT"/>
        </w:rPr>
        <w:t xml:space="preserve"> dozės dalis gali būti nuryta, bet jos reikšmė sisteminiam poveikiui yra minimali dėl mažo tirpumo vandenyje ir metabolizmo prieš patenkant į sisteminę kraujotaką, dėl to pro burną patekusio vaisto prieinamumas yra mažesnis negu 1 %. Sisteminis poveikis tolygiai didėja, didinat </w:t>
      </w:r>
      <w:proofErr w:type="spellStart"/>
      <w:r w:rsidRPr="0099783A">
        <w:rPr>
          <w:rFonts w:ascii="Times New Roman" w:hAnsi="Times New Roman" w:cs="Times New Roman"/>
          <w:lang w:val="lt-LT"/>
        </w:rPr>
        <w:t>inhaliuojamą</w:t>
      </w:r>
      <w:proofErr w:type="spellEnd"/>
      <w:r w:rsidRPr="0099783A">
        <w:rPr>
          <w:rFonts w:ascii="Times New Roman" w:hAnsi="Times New Roman" w:cs="Times New Roman"/>
          <w:lang w:val="lt-LT"/>
        </w:rPr>
        <w:t xml:space="preserve"> dozę. </w:t>
      </w:r>
    </w:p>
    <w:p w14:paraId="089CB437" w14:textId="77777777" w:rsidR="00B85784" w:rsidRPr="0099783A" w:rsidRDefault="00B85784" w:rsidP="003277A4">
      <w:pPr>
        <w:spacing w:after="0" w:line="240" w:lineRule="auto"/>
        <w:rPr>
          <w:rFonts w:ascii="Times New Roman" w:hAnsi="Times New Roman" w:cs="Times New Roman"/>
          <w:lang w:val="lt-LT"/>
        </w:rPr>
      </w:pPr>
    </w:p>
    <w:p w14:paraId="7EBA61BE"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šalinimą apibūdina didelis plazmos klirensas (1150 ml/min.), didelis pasiskirstymo tūris (apie 300 l) nusistovėjus pusiausvyrai, ir galutinis pusinės eliminacijos laikas, kuris yra maždaug 8 valandos. </w:t>
      </w:r>
    </w:p>
    <w:p w14:paraId="4F44A5F7" w14:textId="77777777" w:rsidR="00B85784" w:rsidRPr="0099783A" w:rsidRDefault="00B85784" w:rsidP="003277A4">
      <w:pPr>
        <w:spacing w:after="0" w:line="240" w:lineRule="auto"/>
        <w:rPr>
          <w:rFonts w:ascii="Times New Roman" w:hAnsi="Times New Roman" w:cs="Times New Roman"/>
          <w:lang w:val="lt-LT"/>
        </w:rPr>
      </w:pPr>
    </w:p>
    <w:p w14:paraId="179FDCF5"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Prie plazmos baltymų prisijungia 91 % vaisto. </w:t>
      </w:r>
    </w:p>
    <w:p w14:paraId="6AEC6FE1" w14:textId="77777777" w:rsidR="00B85784" w:rsidRPr="0099783A" w:rsidRDefault="00B85784" w:rsidP="003277A4">
      <w:pPr>
        <w:spacing w:after="0" w:line="240" w:lineRule="auto"/>
        <w:rPr>
          <w:rFonts w:ascii="Times New Roman" w:hAnsi="Times New Roman" w:cs="Times New Roman"/>
          <w:lang w:val="lt-LT"/>
        </w:rPr>
      </w:pPr>
    </w:p>
    <w:p w14:paraId="0B8CF284"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propionatas</w:t>
      </w:r>
      <w:proofErr w:type="spellEnd"/>
      <w:r w:rsidRPr="0099783A">
        <w:rPr>
          <w:rFonts w:ascii="Times New Roman" w:hAnsi="Times New Roman" w:cs="Times New Roman"/>
          <w:lang w:val="lt-LT"/>
        </w:rPr>
        <w:t xml:space="preserve"> labai greitai pašalinamas iš sisteminės kraujotakos. Pagrindinis metabolizmo kelias – </w:t>
      </w:r>
      <w:proofErr w:type="spellStart"/>
      <w:r w:rsidRPr="0099783A">
        <w:rPr>
          <w:rFonts w:ascii="Times New Roman" w:hAnsi="Times New Roman" w:cs="Times New Roman"/>
          <w:lang w:val="lt-LT"/>
        </w:rPr>
        <w:t>citochromo</w:t>
      </w:r>
      <w:proofErr w:type="spellEnd"/>
      <w:r w:rsidRPr="0099783A">
        <w:rPr>
          <w:rFonts w:ascii="Times New Roman" w:hAnsi="Times New Roman" w:cs="Times New Roman"/>
          <w:lang w:val="lt-LT"/>
        </w:rPr>
        <w:t xml:space="preserve"> P450 fermentui CYP3A4 paverčiant jį neaktyviu </w:t>
      </w:r>
      <w:proofErr w:type="spellStart"/>
      <w:r w:rsidRPr="0099783A">
        <w:rPr>
          <w:rFonts w:ascii="Times New Roman" w:hAnsi="Times New Roman" w:cs="Times New Roman"/>
          <w:lang w:val="lt-LT"/>
        </w:rPr>
        <w:t>karboksirūgšties</w:t>
      </w:r>
      <w:proofErr w:type="spellEnd"/>
      <w:r w:rsidRPr="0099783A">
        <w:rPr>
          <w:rFonts w:ascii="Times New Roman" w:hAnsi="Times New Roman" w:cs="Times New Roman"/>
          <w:lang w:val="lt-LT"/>
        </w:rPr>
        <w:t xml:space="preserve"> metabolitu. Kiti, dar nenustatyti metabolitai, šalinami su išmatomis.</w:t>
      </w:r>
    </w:p>
    <w:p w14:paraId="39407B75" w14:textId="77777777" w:rsidR="00B85784" w:rsidRPr="0099783A" w:rsidRDefault="00B85784" w:rsidP="003277A4">
      <w:pPr>
        <w:spacing w:after="0" w:line="240" w:lineRule="auto"/>
        <w:rPr>
          <w:rFonts w:ascii="Times New Roman" w:hAnsi="Times New Roman" w:cs="Times New Roman"/>
          <w:lang w:val="lt-LT"/>
        </w:rPr>
      </w:pPr>
    </w:p>
    <w:p w14:paraId="79CD189C" w14:textId="77777777" w:rsidR="00B85784" w:rsidRPr="0099783A" w:rsidRDefault="00B85784" w:rsidP="003277A4">
      <w:pPr>
        <w:spacing w:after="0" w:line="240" w:lineRule="auto"/>
        <w:rPr>
          <w:rFonts w:ascii="Times New Roman" w:hAnsi="Times New Roman" w:cs="Times New Roman"/>
          <w:lang w:val="lt-LT"/>
        </w:rPr>
      </w:pP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inkstų klirensas yra nereikšmingas. Mažiau nei 5 % dozės, daugiausia metabolitų pavidalu, šalinama su šlapimu. Didžiausia dozės dalis nepakitusio preparato ar metabolitų pavidalu šalinama su išmatomis. </w:t>
      </w:r>
    </w:p>
    <w:p w14:paraId="4C360218" w14:textId="77777777" w:rsidR="00B85784" w:rsidRPr="0099783A" w:rsidRDefault="00B85784" w:rsidP="003277A4">
      <w:pPr>
        <w:spacing w:after="0" w:line="240" w:lineRule="auto"/>
        <w:rPr>
          <w:rFonts w:ascii="Times New Roman" w:hAnsi="Times New Roman" w:cs="Times New Roman"/>
          <w:color w:val="000000"/>
          <w:lang w:val="lt-LT"/>
        </w:rPr>
      </w:pPr>
    </w:p>
    <w:p w14:paraId="4EFB4270"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5.3</w:t>
      </w:r>
      <w:r w:rsidRPr="0099783A">
        <w:rPr>
          <w:rFonts w:ascii="Times New Roman" w:hAnsi="Times New Roman" w:cs="Times New Roman"/>
          <w:b/>
          <w:bCs/>
          <w:lang w:val="lt-LT"/>
        </w:rPr>
        <w:tab/>
      </w:r>
      <w:proofErr w:type="spellStart"/>
      <w:r w:rsidRPr="0099783A">
        <w:rPr>
          <w:rFonts w:ascii="Times New Roman" w:hAnsi="Times New Roman" w:cs="Times New Roman"/>
          <w:b/>
          <w:bCs/>
          <w:lang w:val="lt-LT"/>
        </w:rPr>
        <w:t>Ikiklinikinių</w:t>
      </w:r>
      <w:proofErr w:type="spellEnd"/>
      <w:r w:rsidRPr="0099783A">
        <w:rPr>
          <w:rFonts w:ascii="Times New Roman" w:hAnsi="Times New Roman" w:cs="Times New Roman"/>
          <w:b/>
          <w:bCs/>
          <w:lang w:val="lt-LT"/>
        </w:rPr>
        <w:t xml:space="preserve"> saugumo tyrimų duomenys</w:t>
      </w:r>
    </w:p>
    <w:p w14:paraId="183095DC" w14:textId="77777777" w:rsidR="00B85784" w:rsidRPr="0099783A" w:rsidRDefault="00B85784" w:rsidP="003277A4">
      <w:pPr>
        <w:spacing w:after="0" w:line="240" w:lineRule="auto"/>
        <w:rPr>
          <w:rFonts w:ascii="Times New Roman" w:hAnsi="Times New Roman" w:cs="Times New Roman"/>
          <w:lang w:val="lt-LT"/>
        </w:rPr>
      </w:pPr>
    </w:p>
    <w:p w14:paraId="1AF1E43A" w14:textId="10F4F4D9"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Sprendžiant iš tyrimų su gyvūnais, kurie </w:t>
      </w:r>
      <w:proofErr w:type="spellStart"/>
      <w:r w:rsidRPr="0099783A">
        <w:rPr>
          <w:rFonts w:ascii="Times New Roman" w:hAnsi="Times New Roman" w:cs="Times New Roman"/>
          <w:lang w:val="lt-LT"/>
        </w:rPr>
        <w:t>salmeterolio</w:t>
      </w:r>
      <w:proofErr w:type="spellEnd"/>
      <w:r w:rsidR="00113736" w:rsidRPr="0099783A">
        <w:rPr>
          <w:rFonts w:ascii="Times New Roman" w:hAnsi="Times New Roman" w:cs="Times New Roman"/>
          <w:lang w:val="lt-LT"/>
        </w:rPr>
        <w:t xml:space="preserve"> </w:t>
      </w:r>
      <w:r w:rsidRPr="0099783A">
        <w:rPr>
          <w:rFonts w:ascii="Times New Roman" w:hAnsi="Times New Roman" w:cs="Times New Roman"/>
          <w:lang w:val="lt-LT"/>
        </w:rPr>
        <w:t xml:space="preserve">ir </w:t>
      </w:r>
      <w:proofErr w:type="spellStart"/>
      <w:r w:rsidRPr="0099783A">
        <w:rPr>
          <w:rFonts w:ascii="Times New Roman" w:hAnsi="Times New Roman" w:cs="Times New Roman"/>
          <w:lang w:val="lt-LT"/>
        </w:rPr>
        <w:t>flutikazono</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propionato</w:t>
      </w:r>
      <w:proofErr w:type="spellEnd"/>
      <w:r w:rsidRPr="0099783A">
        <w:rPr>
          <w:rFonts w:ascii="Times New Roman" w:hAnsi="Times New Roman" w:cs="Times New Roman"/>
          <w:lang w:val="lt-LT"/>
        </w:rPr>
        <w:t xml:space="preserve"> vartojo atskirai, vaisto vartojimo saugumas žmonėms priklauso vien tik nuo farmakologinio poveikio stiprumo.</w:t>
      </w:r>
    </w:p>
    <w:p w14:paraId="4CCD4D9A" w14:textId="77777777" w:rsidR="00B85784" w:rsidRPr="0099783A" w:rsidRDefault="00B85784" w:rsidP="003277A4">
      <w:pPr>
        <w:spacing w:after="0" w:line="240" w:lineRule="auto"/>
        <w:rPr>
          <w:rFonts w:ascii="Times New Roman" w:hAnsi="Times New Roman" w:cs="Times New Roman"/>
          <w:lang w:val="lt-LT"/>
        </w:rPr>
      </w:pPr>
    </w:p>
    <w:p w14:paraId="7B26E030" w14:textId="17D86F33"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Gyvūnų reprodukcijos tyrimai parodė, kad </w:t>
      </w:r>
      <w:proofErr w:type="spellStart"/>
      <w:r w:rsidRPr="0099783A">
        <w:rPr>
          <w:rFonts w:ascii="Times New Roman" w:hAnsi="Times New Roman" w:cs="Times New Roman"/>
          <w:lang w:val="lt-LT"/>
        </w:rPr>
        <w:t>gliukokortikoidai</w:t>
      </w:r>
      <w:proofErr w:type="spellEnd"/>
      <w:r w:rsidRPr="0099783A">
        <w:rPr>
          <w:rFonts w:ascii="Times New Roman" w:hAnsi="Times New Roman" w:cs="Times New Roman"/>
          <w:lang w:val="lt-LT"/>
        </w:rPr>
        <w:t xml:space="preserve"> gali sukelti </w:t>
      </w:r>
      <w:proofErr w:type="spellStart"/>
      <w:r w:rsidRPr="0099783A">
        <w:rPr>
          <w:rFonts w:ascii="Times New Roman" w:hAnsi="Times New Roman" w:cs="Times New Roman"/>
          <w:lang w:val="lt-LT"/>
        </w:rPr>
        <w:t>apsigimimus</w:t>
      </w:r>
      <w:proofErr w:type="spellEnd"/>
      <w:r w:rsidRPr="0099783A">
        <w:rPr>
          <w:rFonts w:ascii="Times New Roman" w:hAnsi="Times New Roman" w:cs="Times New Roman"/>
          <w:lang w:val="lt-LT"/>
        </w:rPr>
        <w:t xml:space="preserve"> (gomurio </w:t>
      </w:r>
      <w:proofErr w:type="spellStart"/>
      <w:r w:rsidRPr="0099783A">
        <w:rPr>
          <w:rFonts w:ascii="Times New Roman" w:hAnsi="Times New Roman" w:cs="Times New Roman"/>
          <w:lang w:val="lt-LT"/>
        </w:rPr>
        <w:t>nesuaugimą</w:t>
      </w:r>
      <w:proofErr w:type="spellEnd"/>
      <w:r w:rsidRPr="0099783A">
        <w:rPr>
          <w:rFonts w:ascii="Times New Roman" w:hAnsi="Times New Roman" w:cs="Times New Roman"/>
          <w:lang w:val="lt-LT"/>
        </w:rPr>
        <w:t xml:space="preserve">, skeleto vystymosi sutrikimus). Vis dėlto, šie duomenys, gauti tyrimų su gyvūnais metu, atrodo, nėra svarbūs žmonėms, vartojantiems rekomenduojamas vaisto dozes. Tiktai didelės </w:t>
      </w:r>
      <w:proofErr w:type="spellStart"/>
      <w:r w:rsidRPr="0099783A">
        <w:rPr>
          <w:rFonts w:ascii="Times New Roman" w:hAnsi="Times New Roman" w:cs="Times New Roman"/>
          <w:lang w:val="lt-LT"/>
        </w:rPr>
        <w:t>salmeterolio</w:t>
      </w:r>
      <w:proofErr w:type="spellEnd"/>
      <w:r w:rsidR="00113736" w:rsidRPr="0099783A">
        <w:rPr>
          <w:rFonts w:ascii="Times New Roman" w:hAnsi="Times New Roman" w:cs="Times New Roman"/>
          <w:lang w:val="lt-LT"/>
        </w:rPr>
        <w:t xml:space="preserve"> </w:t>
      </w:r>
      <w:r w:rsidRPr="0099783A">
        <w:rPr>
          <w:rFonts w:ascii="Times New Roman" w:hAnsi="Times New Roman" w:cs="Times New Roman"/>
          <w:lang w:val="lt-LT"/>
        </w:rPr>
        <w:t xml:space="preserve">dozės gyvūnams sukėlė toksinį embrionui ir vaisiui poveikį. Vartojant abiejų preparatų kartu, žiurkėms dažniau pasireikšdavo pokyčiai, būdingi didelių </w:t>
      </w:r>
      <w:proofErr w:type="spellStart"/>
      <w:r w:rsidRPr="0099783A">
        <w:rPr>
          <w:rFonts w:ascii="Times New Roman" w:hAnsi="Times New Roman" w:cs="Times New Roman"/>
          <w:lang w:val="lt-LT"/>
        </w:rPr>
        <w:t>gliukokortikoidų</w:t>
      </w:r>
      <w:proofErr w:type="spellEnd"/>
      <w:r w:rsidRPr="0099783A">
        <w:rPr>
          <w:rFonts w:ascii="Times New Roman" w:hAnsi="Times New Roman" w:cs="Times New Roman"/>
          <w:lang w:val="lt-LT"/>
        </w:rPr>
        <w:t xml:space="preserve"> dozių sukeltoms anomalijoms: keitėsi bambinės arterijos vieta ir nevisiškai sukaulėdavo pakaušio kaulas. </w:t>
      </w:r>
      <w:r w:rsidR="00837FC0">
        <w:rPr>
          <w:rFonts w:ascii="Times New Roman" w:hAnsi="Times New Roman" w:cs="Times New Roman"/>
          <w:lang w:val="lt-LT"/>
        </w:rPr>
        <w:t xml:space="preserve">Nei </w:t>
      </w:r>
      <w:proofErr w:type="spellStart"/>
      <w:r w:rsidR="00837FC0">
        <w:rPr>
          <w:rFonts w:ascii="Times New Roman" w:hAnsi="Times New Roman" w:cs="Times New Roman"/>
          <w:lang w:val="lt-LT"/>
        </w:rPr>
        <w:t>salmeterolio</w:t>
      </w:r>
      <w:proofErr w:type="spellEnd"/>
      <w:r w:rsidR="00837FC0">
        <w:rPr>
          <w:rFonts w:ascii="Times New Roman" w:hAnsi="Times New Roman" w:cs="Times New Roman"/>
          <w:lang w:val="lt-LT"/>
        </w:rPr>
        <w:t xml:space="preserve">, nei </w:t>
      </w:r>
      <w:proofErr w:type="spellStart"/>
      <w:r w:rsidR="00837FC0">
        <w:rPr>
          <w:rFonts w:ascii="Times New Roman" w:hAnsi="Times New Roman" w:cs="Times New Roman"/>
          <w:lang w:val="lt-LT"/>
        </w:rPr>
        <w:t>flutikazono</w:t>
      </w:r>
      <w:proofErr w:type="spellEnd"/>
      <w:r w:rsidR="00837FC0">
        <w:rPr>
          <w:rFonts w:ascii="Times New Roman" w:hAnsi="Times New Roman" w:cs="Times New Roman"/>
          <w:lang w:val="lt-LT"/>
        </w:rPr>
        <w:t xml:space="preserve"> </w:t>
      </w:r>
      <w:proofErr w:type="spellStart"/>
      <w:r w:rsidR="00837FC0">
        <w:rPr>
          <w:rFonts w:ascii="Times New Roman" w:hAnsi="Times New Roman" w:cs="Times New Roman"/>
          <w:lang w:val="lt-LT"/>
        </w:rPr>
        <w:t>priopionato</w:t>
      </w:r>
      <w:proofErr w:type="spellEnd"/>
      <w:r w:rsidR="00837FC0">
        <w:rPr>
          <w:rFonts w:ascii="Times New Roman" w:hAnsi="Times New Roman" w:cs="Times New Roman"/>
          <w:lang w:val="lt-LT"/>
        </w:rPr>
        <w:t xml:space="preserve"> galimo </w:t>
      </w:r>
      <w:proofErr w:type="spellStart"/>
      <w:r w:rsidR="00837FC0">
        <w:rPr>
          <w:rFonts w:ascii="Times New Roman" w:hAnsi="Times New Roman" w:cs="Times New Roman"/>
          <w:lang w:val="lt-LT"/>
        </w:rPr>
        <w:t>genotoksinio</w:t>
      </w:r>
      <w:proofErr w:type="spellEnd"/>
      <w:r w:rsidR="00837FC0">
        <w:rPr>
          <w:rFonts w:ascii="Times New Roman" w:hAnsi="Times New Roman" w:cs="Times New Roman"/>
          <w:lang w:val="lt-LT"/>
        </w:rPr>
        <w:t xml:space="preserve"> poveikio nenustatyta.</w:t>
      </w:r>
    </w:p>
    <w:p w14:paraId="1D738A13" w14:textId="77777777" w:rsidR="00B85784" w:rsidRPr="0099783A" w:rsidRDefault="00B85784" w:rsidP="003277A4">
      <w:pPr>
        <w:spacing w:after="0" w:line="240" w:lineRule="auto"/>
        <w:rPr>
          <w:rFonts w:ascii="Times New Roman" w:hAnsi="Times New Roman" w:cs="Times New Roman"/>
          <w:b/>
          <w:bCs/>
          <w:lang w:val="lt-LT"/>
        </w:rPr>
      </w:pPr>
    </w:p>
    <w:p w14:paraId="7484BF75" w14:textId="77777777" w:rsidR="00B85784" w:rsidRPr="0099783A" w:rsidRDefault="00B85784" w:rsidP="003277A4">
      <w:pPr>
        <w:spacing w:after="0" w:line="240" w:lineRule="auto"/>
        <w:rPr>
          <w:rFonts w:ascii="Times New Roman" w:hAnsi="Times New Roman" w:cs="Times New Roman"/>
          <w:b/>
          <w:bCs/>
          <w:lang w:val="lt-LT"/>
        </w:rPr>
      </w:pPr>
    </w:p>
    <w:p w14:paraId="23B1F36D" w14:textId="77777777"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6.</w:t>
      </w:r>
      <w:r w:rsidRPr="0099783A">
        <w:rPr>
          <w:rFonts w:ascii="Times New Roman" w:hAnsi="Times New Roman" w:cs="Times New Roman"/>
          <w:b/>
          <w:bCs/>
          <w:caps/>
          <w:lang w:val="lt-LT"/>
        </w:rPr>
        <w:tab/>
        <w:t>farmacinė informacija</w:t>
      </w:r>
    </w:p>
    <w:p w14:paraId="7CD46340" w14:textId="77777777" w:rsidR="00B85784" w:rsidRPr="0099783A" w:rsidRDefault="00B85784" w:rsidP="003277A4">
      <w:pPr>
        <w:spacing w:after="0" w:line="240" w:lineRule="auto"/>
        <w:rPr>
          <w:rFonts w:ascii="Times New Roman" w:hAnsi="Times New Roman" w:cs="Times New Roman"/>
          <w:b/>
          <w:bCs/>
          <w:lang w:val="lt-LT"/>
        </w:rPr>
      </w:pPr>
    </w:p>
    <w:p w14:paraId="7AF09977"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6.1</w:t>
      </w:r>
      <w:r w:rsidRPr="0099783A">
        <w:rPr>
          <w:rFonts w:ascii="Times New Roman" w:hAnsi="Times New Roman" w:cs="Times New Roman"/>
          <w:b/>
          <w:bCs/>
          <w:lang w:val="lt-LT"/>
        </w:rPr>
        <w:tab/>
        <w:t>Pagalbinių medžiagų sąrašas</w:t>
      </w:r>
    </w:p>
    <w:p w14:paraId="7B3C56F3" w14:textId="77777777" w:rsidR="00B85784" w:rsidRPr="00303D7A" w:rsidRDefault="00B85784" w:rsidP="003277A4">
      <w:pPr>
        <w:spacing w:after="0" w:line="240" w:lineRule="auto"/>
        <w:rPr>
          <w:rFonts w:ascii="Times New Roman" w:hAnsi="Times New Roman" w:cs="Times New Roman"/>
          <w:lang w:val="lt-LT"/>
        </w:rPr>
      </w:pPr>
    </w:p>
    <w:p w14:paraId="54E097B2"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Laktozė </w:t>
      </w:r>
      <w:proofErr w:type="spellStart"/>
      <w:r w:rsidRPr="0099783A">
        <w:rPr>
          <w:rFonts w:ascii="Times New Roman" w:hAnsi="Times New Roman" w:cs="Times New Roman"/>
          <w:lang w:val="lt-LT"/>
        </w:rPr>
        <w:t>monohidratas</w:t>
      </w:r>
      <w:proofErr w:type="spellEnd"/>
      <w:r w:rsidRPr="0099783A">
        <w:rPr>
          <w:rFonts w:ascii="Times New Roman" w:hAnsi="Times New Roman" w:cs="Times New Roman"/>
          <w:lang w:val="lt-LT"/>
        </w:rPr>
        <w:t>.</w:t>
      </w:r>
    </w:p>
    <w:p w14:paraId="47286566" w14:textId="77777777" w:rsidR="00B85784" w:rsidRPr="0099783A" w:rsidRDefault="00B85784" w:rsidP="003277A4">
      <w:pPr>
        <w:spacing w:after="0" w:line="240" w:lineRule="auto"/>
        <w:rPr>
          <w:rFonts w:ascii="Times New Roman" w:hAnsi="Times New Roman" w:cs="Times New Roman"/>
          <w:lang w:val="lt-LT"/>
        </w:rPr>
      </w:pPr>
    </w:p>
    <w:p w14:paraId="73C6DCCF"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6.2</w:t>
      </w:r>
      <w:r w:rsidRPr="0099783A">
        <w:rPr>
          <w:rFonts w:ascii="Times New Roman" w:hAnsi="Times New Roman" w:cs="Times New Roman"/>
          <w:b/>
          <w:bCs/>
          <w:lang w:val="lt-LT"/>
        </w:rPr>
        <w:tab/>
        <w:t>Nesuderinamumas</w:t>
      </w:r>
    </w:p>
    <w:p w14:paraId="2F11DA7A" w14:textId="77777777" w:rsidR="00B85784" w:rsidRPr="0099783A" w:rsidRDefault="00B85784" w:rsidP="003277A4">
      <w:pPr>
        <w:spacing w:after="0" w:line="240" w:lineRule="auto"/>
        <w:rPr>
          <w:rFonts w:ascii="Times New Roman" w:hAnsi="Times New Roman" w:cs="Times New Roman"/>
          <w:lang w:val="lt-LT"/>
        </w:rPr>
      </w:pPr>
    </w:p>
    <w:p w14:paraId="5AF735BD"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Duomenys nebūtini.</w:t>
      </w:r>
    </w:p>
    <w:p w14:paraId="58D56F12" w14:textId="77777777" w:rsidR="00B85784" w:rsidRPr="0099783A" w:rsidRDefault="00B85784" w:rsidP="003277A4">
      <w:pPr>
        <w:spacing w:after="0" w:line="240" w:lineRule="auto"/>
        <w:rPr>
          <w:rFonts w:ascii="Times New Roman" w:hAnsi="Times New Roman" w:cs="Times New Roman"/>
          <w:lang w:val="lt-LT"/>
        </w:rPr>
      </w:pPr>
    </w:p>
    <w:p w14:paraId="0F12F676"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6.3</w:t>
      </w:r>
      <w:r w:rsidRPr="0099783A">
        <w:rPr>
          <w:rFonts w:ascii="Times New Roman" w:hAnsi="Times New Roman" w:cs="Times New Roman"/>
          <w:b/>
          <w:bCs/>
          <w:lang w:val="lt-LT"/>
        </w:rPr>
        <w:tab/>
        <w:t>Tinkamumo laikas</w:t>
      </w:r>
    </w:p>
    <w:p w14:paraId="6585B613" w14:textId="77777777" w:rsidR="00B85784" w:rsidRPr="0099783A" w:rsidRDefault="00B85784" w:rsidP="003277A4">
      <w:pPr>
        <w:spacing w:after="0" w:line="240" w:lineRule="auto"/>
        <w:rPr>
          <w:rFonts w:ascii="Times New Roman" w:hAnsi="Times New Roman" w:cs="Times New Roman"/>
          <w:lang w:val="lt-LT"/>
        </w:rPr>
      </w:pPr>
    </w:p>
    <w:p w14:paraId="55A6F35B"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2 metai.</w:t>
      </w:r>
    </w:p>
    <w:p w14:paraId="00D2DEF3" w14:textId="77777777" w:rsidR="00B85784" w:rsidRPr="0099783A" w:rsidRDefault="00B85784" w:rsidP="003277A4">
      <w:pPr>
        <w:spacing w:after="0" w:line="240" w:lineRule="auto"/>
        <w:rPr>
          <w:rFonts w:ascii="Times New Roman" w:hAnsi="Times New Roman" w:cs="Times New Roman"/>
          <w:lang w:val="lt-LT"/>
        </w:rPr>
      </w:pPr>
    </w:p>
    <w:p w14:paraId="34BFD18A"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6.4</w:t>
      </w:r>
      <w:r w:rsidRPr="0099783A">
        <w:rPr>
          <w:rFonts w:ascii="Times New Roman" w:hAnsi="Times New Roman" w:cs="Times New Roman"/>
          <w:b/>
          <w:bCs/>
          <w:lang w:val="lt-LT"/>
        </w:rPr>
        <w:tab/>
        <w:t>Specialios laikymo sąlygos</w:t>
      </w:r>
    </w:p>
    <w:p w14:paraId="3DD67CFE" w14:textId="77777777" w:rsidR="00B85784" w:rsidRPr="0099783A" w:rsidRDefault="00B85784" w:rsidP="003277A4">
      <w:pPr>
        <w:spacing w:after="0" w:line="240" w:lineRule="auto"/>
        <w:rPr>
          <w:rFonts w:ascii="Times New Roman" w:hAnsi="Times New Roman" w:cs="Times New Roman"/>
          <w:lang w:val="lt-LT"/>
        </w:rPr>
      </w:pPr>
    </w:p>
    <w:p w14:paraId="6885E3CA" w14:textId="77777777" w:rsidR="00B85784" w:rsidRPr="0099783A" w:rsidRDefault="00B85784" w:rsidP="006D36C2">
      <w:pPr>
        <w:pStyle w:val="BodyText"/>
        <w:spacing w:after="0"/>
        <w:rPr>
          <w:rFonts w:ascii="Times New Roman" w:hAnsi="Times New Roman"/>
        </w:rPr>
      </w:pPr>
      <w:r w:rsidRPr="0099783A">
        <w:rPr>
          <w:rFonts w:ascii="Times New Roman" w:hAnsi="Times New Roman"/>
        </w:rPr>
        <w:t>Laikyti žemesnėje kaip 25ºC temperatūroje.</w:t>
      </w:r>
    </w:p>
    <w:p w14:paraId="7380B7DD" w14:textId="77777777" w:rsidR="00B85784" w:rsidRPr="0099783A" w:rsidRDefault="00B85784" w:rsidP="003277A4">
      <w:pPr>
        <w:spacing w:after="0" w:line="240" w:lineRule="auto"/>
        <w:rPr>
          <w:rFonts w:ascii="Times New Roman" w:hAnsi="Times New Roman" w:cs="Times New Roman"/>
          <w:lang w:val="lt-LT"/>
        </w:rPr>
      </w:pPr>
    </w:p>
    <w:p w14:paraId="2C1A8050"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6.5</w:t>
      </w:r>
      <w:r w:rsidRPr="0099783A">
        <w:rPr>
          <w:rFonts w:ascii="Times New Roman" w:hAnsi="Times New Roman" w:cs="Times New Roman"/>
          <w:b/>
          <w:bCs/>
          <w:lang w:val="lt-LT"/>
        </w:rPr>
        <w:tab/>
      </w:r>
      <w:proofErr w:type="spellStart"/>
      <w:r w:rsidRPr="0099783A">
        <w:rPr>
          <w:rFonts w:ascii="Times New Roman" w:hAnsi="Times New Roman" w:cs="Times New Roman"/>
          <w:b/>
          <w:bCs/>
          <w:lang w:val="lt-LT"/>
        </w:rPr>
        <w:t>Talpyklės</w:t>
      </w:r>
      <w:proofErr w:type="spellEnd"/>
      <w:r w:rsidRPr="0099783A">
        <w:rPr>
          <w:rFonts w:ascii="Times New Roman" w:hAnsi="Times New Roman" w:cs="Times New Roman"/>
          <w:b/>
          <w:bCs/>
          <w:lang w:val="lt-LT"/>
        </w:rPr>
        <w:t xml:space="preserve"> pobūdis ir jos</w:t>
      </w:r>
      <w:r w:rsidR="00113736" w:rsidRPr="0099783A">
        <w:rPr>
          <w:rFonts w:ascii="Times New Roman" w:hAnsi="Times New Roman"/>
          <w:b/>
          <w:lang w:val="lt-LT"/>
        </w:rPr>
        <w:t xml:space="preserve"> </w:t>
      </w:r>
      <w:r w:rsidRPr="0099783A">
        <w:rPr>
          <w:rFonts w:ascii="Times New Roman" w:hAnsi="Times New Roman" w:cs="Times New Roman"/>
          <w:b/>
          <w:bCs/>
          <w:lang w:val="lt-LT"/>
        </w:rPr>
        <w:t>turinys</w:t>
      </w:r>
    </w:p>
    <w:p w14:paraId="0FB94D9D" w14:textId="77777777" w:rsidR="00B85784" w:rsidRPr="0099783A" w:rsidRDefault="00B85784" w:rsidP="003277A4">
      <w:pPr>
        <w:spacing w:after="0" w:line="240" w:lineRule="auto"/>
        <w:rPr>
          <w:rFonts w:ascii="Times New Roman" w:hAnsi="Times New Roman" w:cs="Times New Roman"/>
          <w:lang w:val="lt-LT"/>
        </w:rPr>
      </w:pPr>
    </w:p>
    <w:p w14:paraId="52E33DA0" w14:textId="1C5F3FAE" w:rsidR="00BA5957" w:rsidRPr="0099783A" w:rsidRDefault="00D737EF" w:rsidP="00F51D14">
      <w:pPr>
        <w:spacing w:after="0" w:line="240" w:lineRule="auto"/>
        <w:rPr>
          <w:rFonts w:ascii="Times New Roman" w:hAnsi="Times New Roman" w:cs="Times New Roman"/>
          <w:lang w:val="lt-LT"/>
        </w:rPr>
      </w:pPr>
      <w:proofErr w:type="spellStart"/>
      <w:r>
        <w:rPr>
          <w:rFonts w:ascii="Times New Roman" w:hAnsi="Times New Roman" w:cs="Times New Roman"/>
          <w:lang w:val="lt-LT"/>
        </w:rPr>
        <w:t>Flamerio</w:t>
      </w:r>
      <w:proofErr w:type="spellEnd"/>
      <w:r w:rsidR="00BA5957" w:rsidRPr="0099783A">
        <w:rPr>
          <w:rFonts w:ascii="Times New Roman" w:hAnsi="Times New Roman" w:cs="Times New Roman"/>
          <w:lang w:val="lt-LT"/>
        </w:rPr>
        <w:t xml:space="preserve"> sudėtyje yra du vaistiniai preparatai</w:t>
      </w:r>
      <w:r w:rsidR="00A8118B" w:rsidRPr="0099783A">
        <w:rPr>
          <w:rFonts w:ascii="Times New Roman" w:hAnsi="Times New Roman" w:cs="Times New Roman"/>
          <w:lang w:val="lt-LT"/>
        </w:rPr>
        <w:t xml:space="preserve">, supakuoti </w:t>
      </w:r>
      <w:proofErr w:type="spellStart"/>
      <w:r w:rsidR="00A8118B" w:rsidRPr="0099783A">
        <w:rPr>
          <w:rFonts w:ascii="Times New Roman" w:hAnsi="Times New Roman" w:cs="Times New Roman"/>
          <w:lang w:val="lt-LT"/>
        </w:rPr>
        <w:t>vienadozės</w:t>
      </w:r>
      <w:r w:rsidR="0099783A" w:rsidRPr="0099783A">
        <w:rPr>
          <w:rFonts w:ascii="Times New Roman" w:hAnsi="Times New Roman" w:cs="Times New Roman"/>
          <w:lang w:val="lt-LT"/>
        </w:rPr>
        <w:t>e</w:t>
      </w:r>
      <w:proofErr w:type="spellEnd"/>
      <w:r w:rsidR="00A8118B" w:rsidRPr="0099783A">
        <w:rPr>
          <w:rFonts w:ascii="Times New Roman" w:hAnsi="Times New Roman" w:cs="Times New Roman"/>
          <w:lang w:val="lt-LT"/>
        </w:rPr>
        <w:t xml:space="preserve"> folijos </w:t>
      </w:r>
      <w:proofErr w:type="spellStart"/>
      <w:r w:rsidR="0099783A" w:rsidRPr="0099783A">
        <w:rPr>
          <w:rFonts w:ascii="Times New Roman" w:hAnsi="Times New Roman" w:cs="Times New Roman"/>
          <w:lang w:val="lt-LT"/>
        </w:rPr>
        <w:t>dvisluoksnėse</w:t>
      </w:r>
      <w:proofErr w:type="spellEnd"/>
      <w:r w:rsidR="0099783A" w:rsidRPr="0099783A">
        <w:rPr>
          <w:rFonts w:ascii="Times New Roman" w:hAnsi="Times New Roman" w:cs="Times New Roman"/>
          <w:lang w:val="lt-LT"/>
        </w:rPr>
        <w:t xml:space="preserve"> Al/Al </w:t>
      </w:r>
      <w:r w:rsidR="00A8118B" w:rsidRPr="0099783A">
        <w:rPr>
          <w:rFonts w:ascii="Times New Roman" w:hAnsi="Times New Roman" w:cs="Times New Roman"/>
          <w:lang w:val="lt-LT"/>
        </w:rPr>
        <w:t>juostelės</w:t>
      </w:r>
      <w:r w:rsidR="0099783A" w:rsidRPr="0099783A">
        <w:rPr>
          <w:rFonts w:ascii="Times New Roman" w:hAnsi="Times New Roman" w:cs="Times New Roman"/>
          <w:lang w:val="lt-LT"/>
        </w:rPr>
        <w:t>e</w:t>
      </w:r>
      <w:r w:rsidR="00A8118B" w:rsidRPr="0099783A">
        <w:rPr>
          <w:rFonts w:ascii="Times New Roman" w:hAnsi="Times New Roman" w:cs="Times New Roman"/>
          <w:lang w:val="lt-LT"/>
        </w:rPr>
        <w:t xml:space="preserve"> (dviejų lizdų </w:t>
      </w:r>
      <w:proofErr w:type="spellStart"/>
      <w:r w:rsidR="00A8118B" w:rsidRPr="0099783A">
        <w:rPr>
          <w:rFonts w:ascii="Times New Roman" w:hAnsi="Times New Roman" w:cs="Times New Roman"/>
          <w:lang w:val="lt-LT"/>
        </w:rPr>
        <w:t>dvisluoksnė</w:t>
      </w:r>
      <w:r w:rsidR="0099783A" w:rsidRPr="0099783A">
        <w:rPr>
          <w:rFonts w:ascii="Times New Roman" w:hAnsi="Times New Roman" w:cs="Times New Roman"/>
          <w:lang w:val="lt-LT"/>
        </w:rPr>
        <w:t>se</w:t>
      </w:r>
      <w:proofErr w:type="spellEnd"/>
      <w:r w:rsidR="00A8118B" w:rsidRPr="0099783A">
        <w:rPr>
          <w:rFonts w:ascii="Times New Roman" w:hAnsi="Times New Roman" w:cs="Times New Roman"/>
          <w:lang w:val="lt-LT"/>
        </w:rPr>
        <w:t xml:space="preserve"> juostelė</w:t>
      </w:r>
      <w:r w:rsidR="0099783A" w:rsidRPr="0099783A">
        <w:rPr>
          <w:rFonts w:ascii="Times New Roman" w:hAnsi="Times New Roman" w:cs="Times New Roman"/>
          <w:lang w:val="lt-LT"/>
        </w:rPr>
        <w:t>se</w:t>
      </w:r>
      <w:r w:rsidR="00A8118B" w:rsidRPr="0099783A">
        <w:rPr>
          <w:rFonts w:ascii="Times New Roman" w:hAnsi="Times New Roman" w:cs="Times New Roman"/>
          <w:lang w:val="lt-LT"/>
        </w:rPr>
        <w:t>), laikomi inhaliac</w:t>
      </w:r>
      <w:r w:rsidR="0099783A">
        <w:rPr>
          <w:rFonts w:ascii="Times New Roman" w:hAnsi="Times New Roman" w:cs="Times New Roman"/>
          <w:lang w:val="lt-LT"/>
        </w:rPr>
        <w:t>iniame</w:t>
      </w:r>
      <w:r w:rsidR="00A8118B" w:rsidRPr="0099783A">
        <w:rPr>
          <w:rFonts w:ascii="Times New Roman" w:hAnsi="Times New Roman" w:cs="Times New Roman"/>
          <w:lang w:val="lt-LT"/>
        </w:rPr>
        <w:t xml:space="preserve"> prietaise </w:t>
      </w:r>
      <w:proofErr w:type="spellStart"/>
      <w:r w:rsidR="00633DCA" w:rsidRPr="005F5D20">
        <w:rPr>
          <w:rFonts w:ascii="Times New Roman" w:hAnsi="Times New Roman" w:cs="Times New Roman"/>
          <w:lang w:val="lt-LT"/>
        </w:rPr>
        <w:t>Elpenhaler</w:t>
      </w:r>
      <w:proofErr w:type="spellEnd"/>
      <w:r w:rsidR="00A8118B" w:rsidRPr="0099783A">
        <w:rPr>
          <w:rFonts w:ascii="Times New Roman" w:hAnsi="Times New Roman" w:cs="Times New Roman"/>
          <w:lang w:val="lt-LT"/>
        </w:rPr>
        <w:t>.</w:t>
      </w:r>
    </w:p>
    <w:p w14:paraId="72C008CD" w14:textId="77777777" w:rsidR="00A8118B" w:rsidRPr="0099783A" w:rsidRDefault="00A8118B" w:rsidP="00A8118B">
      <w:pPr>
        <w:spacing w:after="0" w:line="240" w:lineRule="auto"/>
        <w:rPr>
          <w:rFonts w:ascii="Times New Roman" w:hAnsi="Times New Roman" w:cs="Times New Roman"/>
          <w:lang w:val="lt-LT"/>
        </w:rPr>
      </w:pPr>
      <w:r w:rsidRPr="0099783A">
        <w:rPr>
          <w:rFonts w:ascii="Times New Roman" w:hAnsi="Times New Roman" w:cs="Times New Roman"/>
          <w:lang w:val="lt-LT"/>
        </w:rPr>
        <w:t>Folija apsaugo inhaliacinius miltelius nuo atmosferos poveikio.</w:t>
      </w:r>
    </w:p>
    <w:p w14:paraId="4C1E8CF8" w14:textId="77777777" w:rsidR="00A8118B" w:rsidRPr="0099783A" w:rsidRDefault="00A8118B" w:rsidP="00A8118B">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Kiekviena dozė paruošta vienoje dviejų lizdų </w:t>
      </w:r>
      <w:proofErr w:type="spellStart"/>
      <w:r w:rsidRPr="0099783A">
        <w:rPr>
          <w:rFonts w:ascii="Times New Roman" w:hAnsi="Times New Roman" w:cs="Times New Roman"/>
          <w:lang w:val="lt-LT"/>
        </w:rPr>
        <w:t>dvisluoksnėje</w:t>
      </w:r>
      <w:proofErr w:type="spellEnd"/>
      <w:r w:rsidRPr="0099783A">
        <w:rPr>
          <w:rFonts w:ascii="Times New Roman" w:hAnsi="Times New Roman" w:cs="Times New Roman"/>
          <w:lang w:val="lt-LT"/>
        </w:rPr>
        <w:t xml:space="preserve"> juostelėje.</w:t>
      </w:r>
    </w:p>
    <w:p w14:paraId="4B12E088" w14:textId="428281F4" w:rsidR="00D25F3E" w:rsidRPr="0099783A" w:rsidRDefault="00D25F3E" w:rsidP="00F51D14">
      <w:pPr>
        <w:spacing w:after="0" w:line="240" w:lineRule="auto"/>
        <w:rPr>
          <w:rFonts w:ascii="Times New Roman" w:hAnsi="Times New Roman" w:cs="Times New Roman"/>
          <w:lang w:val="lt-LT"/>
        </w:rPr>
      </w:pPr>
    </w:p>
    <w:p w14:paraId="6CDDD4E3" w14:textId="71CA0126" w:rsidR="00B85784" w:rsidRPr="0099783A" w:rsidRDefault="00D25F3E" w:rsidP="00385AC2">
      <w:pPr>
        <w:spacing w:after="0" w:line="240" w:lineRule="auto"/>
        <w:rPr>
          <w:rFonts w:ascii="Times New Roman" w:hAnsi="Times New Roman" w:cs="Times New Roman"/>
          <w:lang w:val="lt-LT"/>
        </w:rPr>
      </w:pPr>
      <w:r w:rsidRPr="0099783A">
        <w:rPr>
          <w:rFonts w:ascii="Times New Roman" w:hAnsi="Times New Roman" w:cs="Times New Roman"/>
          <w:lang w:val="lt-LT"/>
        </w:rPr>
        <w:t>Kiekvienoje</w:t>
      </w:r>
      <w:r w:rsidR="00B85784" w:rsidRPr="0099783A">
        <w:rPr>
          <w:rFonts w:ascii="Times New Roman" w:hAnsi="Times New Roman" w:cs="Times New Roman"/>
          <w:lang w:val="lt-LT"/>
        </w:rPr>
        <w:t xml:space="preserve"> kartono dėžut</w:t>
      </w:r>
      <w:r w:rsidRPr="0099783A">
        <w:rPr>
          <w:rFonts w:ascii="Times New Roman" w:hAnsi="Times New Roman" w:cs="Times New Roman"/>
          <w:lang w:val="lt-LT"/>
        </w:rPr>
        <w:t>ėje</w:t>
      </w:r>
      <w:r w:rsidR="00B85784" w:rsidRPr="0099783A">
        <w:rPr>
          <w:rFonts w:ascii="Times New Roman" w:hAnsi="Times New Roman" w:cs="Times New Roman"/>
          <w:lang w:val="lt-LT"/>
        </w:rPr>
        <w:t xml:space="preserve"> yra viena</w:t>
      </w:r>
      <w:r w:rsidRPr="0099783A">
        <w:rPr>
          <w:rFonts w:ascii="Times New Roman" w:hAnsi="Times New Roman" w:cs="Times New Roman"/>
          <w:lang w:val="lt-LT"/>
        </w:rPr>
        <w:t>s inhaliaci</w:t>
      </w:r>
      <w:r w:rsidR="0099783A">
        <w:rPr>
          <w:rFonts w:ascii="Times New Roman" w:hAnsi="Times New Roman" w:cs="Times New Roman"/>
          <w:lang w:val="lt-LT"/>
        </w:rPr>
        <w:t>ni</w:t>
      </w:r>
      <w:r w:rsidRPr="0099783A">
        <w:rPr>
          <w:rFonts w:ascii="Times New Roman" w:hAnsi="Times New Roman" w:cs="Times New Roman"/>
          <w:lang w:val="lt-LT"/>
        </w:rPr>
        <w:t xml:space="preserve">s prietaisas </w:t>
      </w:r>
      <w:proofErr w:type="spellStart"/>
      <w:r w:rsidR="00633DCA" w:rsidRPr="005F5D20">
        <w:rPr>
          <w:rFonts w:ascii="Times New Roman" w:hAnsi="Times New Roman" w:cs="Times New Roman"/>
          <w:lang w:val="lt-LT"/>
        </w:rPr>
        <w:t>Elpenhaler</w:t>
      </w:r>
      <w:proofErr w:type="spellEnd"/>
      <w:r w:rsidR="00633DCA" w:rsidRPr="005F5D20">
        <w:rPr>
          <w:rFonts w:ascii="Times New Roman" w:hAnsi="Times New Roman" w:cs="Times New Roman"/>
          <w:lang w:val="lt-LT"/>
        </w:rPr>
        <w:t xml:space="preserve"> su 60 juostelių su dviem lizdais</w:t>
      </w:r>
      <w:r w:rsidR="00B85784" w:rsidRPr="0099783A">
        <w:rPr>
          <w:rFonts w:ascii="Times New Roman" w:hAnsi="Times New Roman" w:cs="Times New Roman"/>
          <w:lang w:val="lt-LT"/>
        </w:rPr>
        <w:t xml:space="preserve">. </w:t>
      </w:r>
      <w:r w:rsidRPr="0099783A">
        <w:rPr>
          <w:rFonts w:ascii="Times New Roman" w:hAnsi="Times New Roman" w:cs="Times New Roman"/>
          <w:lang w:val="lt-LT"/>
        </w:rPr>
        <w:t>Vienoje pakuotėje yra</w:t>
      </w:r>
      <w:r w:rsidR="00B85784" w:rsidRPr="0099783A">
        <w:rPr>
          <w:rFonts w:ascii="Times New Roman" w:hAnsi="Times New Roman" w:cs="Times New Roman"/>
          <w:lang w:val="lt-LT"/>
        </w:rPr>
        <w:t xml:space="preserve"> 60 dozių.</w:t>
      </w:r>
    </w:p>
    <w:p w14:paraId="153D04C6" w14:textId="77777777" w:rsidR="00B85784" w:rsidRPr="0099783A" w:rsidRDefault="00B85784" w:rsidP="003277A4">
      <w:pPr>
        <w:spacing w:after="0" w:line="240" w:lineRule="auto"/>
        <w:rPr>
          <w:rFonts w:ascii="Times New Roman" w:hAnsi="Times New Roman" w:cs="Times New Roman"/>
          <w:lang w:val="lt-LT"/>
        </w:rPr>
      </w:pPr>
    </w:p>
    <w:p w14:paraId="60ECE097" w14:textId="77777777" w:rsidR="00B85784" w:rsidRPr="0099783A" w:rsidRDefault="00B85784" w:rsidP="00C149A1">
      <w:pPr>
        <w:tabs>
          <w:tab w:val="left" w:pos="540"/>
        </w:tabs>
        <w:spacing w:after="0" w:line="240" w:lineRule="auto"/>
        <w:rPr>
          <w:rFonts w:ascii="Times New Roman" w:hAnsi="Times New Roman" w:cs="Times New Roman"/>
          <w:b/>
          <w:bCs/>
          <w:lang w:val="lt-LT"/>
        </w:rPr>
      </w:pPr>
      <w:r w:rsidRPr="0099783A">
        <w:rPr>
          <w:rFonts w:ascii="Times New Roman" w:hAnsi="Times New Roman" w:cs="Times New Roman"/>
          <w:b/>
          <w:bCs/>
          <w:lang w:val="lt-LT"/>
        </w:rPr>
        <w:t>6.6</w:t>
      </w:r>
      <w:r w:rsidRPr="0099783A">
        <w:rPr>
          <w:rFonts w:ascii="Times New Roman" w:hAnsi="Times New Roman" w:cs="Times New Roman"/>
          <w:b/>
          <w:bCs/>
          <w:lang w:val="lt-LT"/>
        </w:rPr>
        <w:tab/>
        <w:t>Specialūs reikalavimai atliekoms tvarkyti ir vaistiniam preparatui ruošti</w:t>
      </w:r>
    </w:p>
    <w:p w14:paraId="7A70F7B0" w14:textId="77777777" w:rsidR="00B85784" w:rsidRPr="0099783A" w:rsidRDefault="00B85784" w:rsidP="003277A4">
      <w:pPr>
        <w:spacing w:after="0" w:line="240" w:lineRule="auto"/>
        <w:rPr>
          <w:rFonts w:ascii="Times New Roman" w:hAnsi="Times New Roman" w:cs="Times New Roman"/>
          <w:lang w:val="lt-LT"/>
        </w:rPr>
      </w:pPr>
    </w:p>
    <w:p w14:paraId="5ADB1E49" w14:textId="77777777"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Siekiant užtikrinti tinkamą vaisto vartojimą, gydytojas arba kitas sveikatos priežiūros specialistas turi parodyti pacientui kaip jį vartoti.</w:t>
      </w:r>
    </w:p>
    <w:p w14:paraId="2325C065" w14:textId="77777777" w:rsidR="00D25F3E" w:rsidRPr="0099783A" w:rsidRDefault="00D25F3E" w:rsidP="003277A4">
      <w:pPr>
        <w:spacing w:after="0" w:line="240" w:lineRule="auto"/>
        <w:rPr>
          <w:rFonts w:ascii="Times New Roman" w:hAnsi="Times New Roman" w:cs="Times New Roman"/>
          <w:lang w:val="lt-LT"/>
        </w:rPr>
      </w:pPr>
      <w:r w:rsidRPr="0099783A">
        <w:rPr>
          <w:rFonts w:ascii="Times New Roman" w:hAnsi="Times New Roman" w:cs="Times New Roman"/>
          <w:lang w:val="lt-LT" w:bidi="lt-LT"/>
        </w:rPr>
        <w:t>Nesuvartotą vaistinį preparatą ar atliekas reikia tvarkyti laikantis vietinių reikalavimų.</w:t>
      </w:r>
    </w:p>
    <w:p w14:paraId="573E50CA" w14:textId="77777777" w:rsidR="006B48CE" w:rsidRPr="006B48CE" w:rsidRDefault="006B48CE" w:rsidP="006B48CE">
      <w:pPr>
        <w:spacing w:after="0" w:line="240" w:lineRule="auto"/>
        <w:rPr>
          <w:rFonts w:ascii="Times New Roman" w:hAnsi="Times New Roman" w:cs="Times New Roman"/>
          <w:lang w:val="lt-LT"/>
        </w:rPr>
      </w:pPr>
    </w:p>
    <w:p w14:paraId="0CAE299B" w14:textId="71D99624" w:rsidR="006B48CE" w:rsidRPr="006B48CE" w:rsidRDefault="006B48CE" w:rsidP="006B48CE">
      <w:pPr>
        <w:spacing w:after="0" w:line="240" w:lineRule="auto"/>
        <w:jc w:val="center"/>
        <w:rPr>
          <w:rFonts w:ascii="Times New Roman" w:hAnsi="Times New Roman" w:cs="Times New Roman"/>
          <w:b/>
          <w:bCs/>
          <w:lang w:val="lt-LT"/>
        </w:rPr>
      </w:pPr>
      <w:r w:rsidRPr="006B48CE">
        <w:rPr>
          <w:rFonts w:ascii="Times New Roman" w:hAnsi="Times New Roman" w:cs="Times New Roman"/>
          <w:b/>
          <w:bCs/>
          <w:lang w:val="lt-LT"/>
        </w:rPr>
        <w:t>ELPENHALER NAUDOJIMO IR RUOŠIMO INSTRUKCIJA</w:t>
      </w:r>
    </w:p>
    <w:p w14:paraId="107ED915" w14:textId="77777777" w:rsidR="006B48CE" w:rsidRPr="006B48CE" w:rsidRDefault="006B48CE" w:rsidP="006B48CE">
      <w:pPr>
        <w:spacing w:after="0" w:line="240" w:lineRule="auto"/>
        <w:rPr>
          <w:rFonts w:ascii="Times New Roman" w:hAnsi="Times New Roman" w:cs="Times New Roman"/>
          <w:lang w:val="lt-LT"/>
        </w:rPr>
      </w:pPr>
    </w:p>
    <w:p w14:paraId="6D5AAFD3"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Toliau pateikiamos instrukcijos pacientui dėl tinkamo įkvėpimo dviejų vaistų, supakuotų į du lizdus, esančius </w:t>
      </w:r>
      <w:proofErr w:type="spellStart"/>
      <w:r w:rsidRPr="006B48CE">
        <w:rPr>
          <w:rFonts w:ascii="Times New Roman" w:hAnsi="Times New Roman" w:cs="Times New Roman"/>
          <w:lang w:val="lt-LT"/>
        </w:rPr>
        <w:t>vienadozėse</w:t>
      </w:r>
      <w:proofErr w:type="spellEnd"/>
      <w:r w:rsidRPr="006B48CE">
        <w:rPr>
          <w:rFonts w:ascii="Times New Roman" w:hAnsi="Times New Roman" w:cs="Times New Roman"/>
          <w:lang w:val="lt-LT"/>
        </w:rPr>
        <w:t xml:space="preserve"> </w:t>
      </w:r>
      <w:proofErr w:type="spellStart"/>
      <w:r w:rsidRPr="006B48CE">
        <w:rPr>
          <w:rFonts w:ascii="Times New Roman" w:hAnsi="Times New Roman" w:cs="Times New Roman"/>
          <w:lang w:val="lt-LT"/>
        </w:rPr>
        <w:t>dvisluoksnėse</w:t>
      </w:r>
      <w:proofErr w:type="spellEnd"/>
      <w:r w:rsidRPr="006B48CE">
        <w:rPr>
          <w:rFonts w:ascii="Times New Roman" w:hAnsi="Times New Roman" w:cs="Times New Roman"/>
          <w:lang w:val="lt-LT"/>
        </w:rPr>
        <w:t xml:space="preserve"> juostelėse (dviejų lizdų </w:t>
      </w:r>
      <w:proofErr w:type="spellStart"/>
      <w:r w:rsidRPr="006B48CE">
        <w:rPr>
          <w:rFonts w:ascii="Times New Roman" w:hAnsi="Times New Roman" w:cs="Times New Roman"/>
          <w:lang w:val="lt-LT"/>
        </w:rPr>
        <w:t>dvisluoksnėse</w:t>
      </w:r>
      <w:proofErr w:type="spellEnd"/>
      <w:r w:rsidRPr="006B48CE">
        <w:rPr>
          <w:rFonts w:ascii="Times New Roman" w:hAnsi="Times New Roman" w:cs="Times New Roman"/>
          <w:lang w:val="lt-LT"/>
        </w:rPr>
        <w:t xml:space="preserve"> juostelėse), kurios laikomos </w:t>
      </w:r>
      <w:proofErr w:type="spellStart"/>
      <w:r w:rsidRPr="006B48CE">
        <w:rPr>
          <w:rFonts w:ascii="Times New Roman" w:hAnsi="Times New Roman" w:cs="Times New Roman"/>
          <w:bCs/>
          <w:lang w:val="lt-LT"/>
        </w:rPr>
        <w:t>Elpen</w:t>
      </w:r>
      <w:r w:rsidRPr="006B48CE">
        <w:rPr>
          <w:rFonts w:ascii="Times New Roman" w:hAnsi="Times New Roman"/>
          <w:lang w:val="lt-LT"/>
        </w:rPr>
        <w:t>haler</w:t>
      </w:r>
      <w:proofErr w:type="spellEnd"/>
      <w:r w:rsidRPr="006B48CE">
        <w:rPr>
          <w:rFonts w:ascii="Times New Roman" w:hAnsi="Times New Roman" w:cs="Times New Roman"/>
          <w:lang w:val="lt-LT"/>
        </w:rPr>
        <w:t>.</w:t>
      </w:r>
    </w:p>
    <w:p w14:paraId="4B183081" w14:textId="77777777" w:rsidR="006B48CE" w:rsidRPr="006B48CE" w:rsidRDefault="006B48CE" w:rsidP="006B48CE">
      <w:pPr>
        <w:spacing w:after="0" w:line="240" w:lineRule="auto"/>
        <w:rPr>
          <w:rFonts w:ascii="Times New Roman" w:hAnsi="Times New Roman" w:cs="Times New Roman"/>
          <w:lang w:val="lt-LT"/>
        </w:rPr>
      </w:pPr>
    </w:p>
    <w:p w14:paraId="7A09B2A1" w14:textId="77777777" w:rsidR="006B48CE" w:rsidRPr="006B48CE" w:rsidRDefault="006B48CE" w:rsidP="006B48CE">
      <w:pPr>
        <w:spacing w:after="0" w:line="240" w:lineRule="auto"/>
        <w:rPr>
          <w:rFonts w:ascii="Times New Roman" w:hAnsi="Times New Roman" w:cs="Times New Roman"/>
          <w:b/>
          <w:bCs/>
          <w:lang w:val="lt-LT"/>
        </w:rPr>
      </w:pPr>
      <w:r w:rsidRPr="006B48CE">
        <w:rPr>
          <w:rFonts w:ascii="Times New Roman" w:hAnsi="Times New Roman" w:cs="Times New Roman"/>
          <w:b/>
          <w:bCs/>
          <w:lang w:val="lt-LT"/>
        </w:rPr>
        <w:lastRenderedPageBreak/>
        <w:t>APIBŪDINIMAS</w:t>
      </w:r>
    </w:p>
    <w:p w14:paraId="6116CEA9" w14:textId="77777777" w:rsidR="006B48CE" w:rsidRPr="006B48CE" w:rsidRDefault="006B48CE" w:rsidP="006B48CE">
      <w:pPr>
        <w:spacing w:after="0" w:line="240" w:lineRule="auto"/>
        <w:rPr>
          <w:rFonts w:ascii="Times New Roman" w:hAnsi="Times New Roman" w:cs="Times New Roman"/>
          <w:lang w:val="lt-LT"/>
        </w:rPr>
      </w:pPr>
    </w:p>
    <w:p w14:paraId="4303131E" w14:textId="77777777" w:rsidR="006B48CE" w:rsidRPr="006B48CE" w:rsidRDefault="006B48CE" w:rsidP="006B48CE">
      <w:pPr>
        <w:spacing w:after="0" w:line="240" w:lineRule="auto"/>
        <w:rPr>
          <w:rFonts w:ascii="Times New Roman" w:hAnsi="Times New Roman" w:cs="Times New Roman"/>
          <w:lang w:val="lt-LT"/>
        </w:rPr>
      </w:pPr>
      <w:proofErr w:type="spellStart"/>
      <w:r w:rsidRPr="006B48CE">
        <w:rPr>
          <w:rFonts w:ascii="Times New Roman" w:hAnsi="Times New Roman" w:cs="Times New Roman"/>
          <w:bCs/>
          <w:lang w:val="lt-LT"/>
        </w:rPr>
        <w:t>Elpen</w:t>
      </w:r>
      <w:r w:rsidRPr="006B48CE">
        <w:rPr>
          <w:rFonts w:ascii="Times New Roman" w:hAnsi="Times New Roman"/>
          <w:lang w:val="lt-LT"/>
        </w:rPr>
        <w:t>haler</w:t>
      </w:r>
      <w:proofErr w:type="spellEnd"/>
      <w:r w:rsidRPr="006B48CE">
        <w:rPr>
          <w:rFonts w:ascii="Times New Roman" w:hAnsi="Times New Roman" w:cs="Times New Roman"/>
          <w:lang w:val="lt-LT"/>
        </w:rPr>
        <w:t xml:space="preserve"> yra prietaisas, skirtas inhaliacijoms, kurių metu įkvepiami du vaistai miltelių pavidalu. Du vaistai sudaro vieną vaistų derinį. Kiekvienas vaistas supakuotas į atskirą lizdą specialiai pritaikytoje dviejų lizdų </w:t>
      </w:r>
      <w:proofErr w:type="spellStart"/>
      <w:r w:rsidRPr="006B48CE">
        <w:rPr>
          <w:rFonts w:ascii="Times New Roman" w:hAnsi="Times New Roman" w:cs="Times New Roman"/>
          <w:lang w:val="lt-LT"/>
        </w:rPr>
        <w:t>dvisluoksnėje</w:t>
      </w:r>
      <w:proofErr w:type="spellEnd"/>
      <w:r w:rsidRPr="006B48CE">
        <w:rPr>
          <w:rFonts w:ascii="Times New Roman" w:hAnsi="Times New Roman" w:cs="Times New Roman"/>
          <w:lang w:val="lt-LT"/>
        </w:rPr>
        <w:t xml:space="preserve"> juostelėje. </w:t>
      </w:r>
    </w:p>
    <w:p w14:paraId="68014B0D"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Kiekvienoje dviejų lizdų </w:t>
      </w:r>
      <w:proofErr w:type="spellStart"/>
      <w:r w:rsidRPr="006B48CE">
        <w:rPr>
          <w:rFonts w:ascii="Times New Roman" w:hAnsi="Times New Roman" w:cs="Times New Roman"/>
          <w:lang w:val="lt-LT"/>
        </w:rPr>
        <w:t>dvisluoksnėje</w:t>
      </w:r>
      <w:proofErr w:type="spellEnd"/>
      <w:r w:rsidRPr="006B48CE">
        <w:rPr>
          <w:rFonts w:ascii="Times New Roman" w:hAnsi="Times New Roman" w:cs="Times New Roman"/>
          <w:lang w:val="lt-LT"/>
        </w:rPr>
        <w:t xml:space="preserve"> juostelėje yra viena (1) dozė vaistų derinio.</w:t>
      </w:r>
    </w:p>
    <w:p w14:paraId="14A913CF" w14:textId="77777777" w:rsidR="006B48CE" w:rsidRPr="006B48CE" w:rsidRDefault="006B48CE" w:rsidP="006B48CE">
      <w:pPr>
        <w:spacing w:after="0" w:line="240" w:lineRule="auto"/>
        <w:rPr>
          <w:rFonts w:ascii="Times New Roman" w:hAnsi="Times New Roman" w:cs="Times New Roman"/>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6B48CE" w14:paraId="1A4FC5F8" w14:textId="77777777" w:rsidTr="004F52A6">
        <w:tc>
          <w:tcPr>
            <w:tcW w:w="2943" w:type="dxa"/>
          </w:tcPr>
          <w:p w14:paraId="356996C2"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noProof/>
                <w:lang w:val="lt-LT" w:eastAsia="lt-LT"/>
              </w:rPr>
              <w:drawing>
                <wp:inline distT="0" distB="0" distL="0" distR="0" wp14:anchorId="1D2B2223" wp14:editId="1AC94BAB">
                  <wp:extent cx="1455652" cy="14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png"/>
                          <pic:cNvPicPr/>
                        </pic:nvPicPr>
                        <pic:blipFill>
                          <a:blip r:embed="rId9">
                            <a:extLst>
                              <a:ext uri="{28A0092B-C50C-407E-A947-70E740481C1C}">
                                <a14:useLocalDpi xmlns:a14="http://schemas.microsoft.com/office/drawing/2010/main" val="0"/>
                              </a:ext>
                            </a:extLst>
                          </a:blip>
                          <a:stretch>
                            <a:fillRect/>
                          </a:stretch>
                        </pic:blipFill>
                        <pic:spPr>
                          <a:xfrm>
                            <a:off x="0" y="0"/>
                            <a:ext cx="1455652" cy="1440000"/>
                          </a:xfrm>
                          <a:prstGeom prst="rect">
                            <a:avLst/>
                          </a:prstGeom>
                        </pic:spPr>
                      </pic:pic>
                    </a:graphicData>
                  </a:graphic>
                </wp:inline>
              </w:drawing>
            </w:r>
          </w:p>
        </w:tc>
        <w:tc>
          <w:tcPr>
            <w:tcW w:w="5913" w:type="dxa"/>
          </w:tcPr>
          <w:p w14:paraId="2EC970E9"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bCs/>
                <w:lang w:val="it-IT"/>
              </w:rPr>
              <w:t>Elpenhaler</w:t>
            </w:r>
            <w:r w:rsidRPr="006B48CE">
              <w:rPr>
                <w:rFonts w:ascii="Times New Roman" w:hAnsi="Times New Roman" w:cs="Times New Roman"/>
                <w:b/>
                <w:bCs/>
                <w:lang w:val="it-IT"/>
              </w:rPr>
              <w:t xml:space="preserve"> </w:t>
            </w:r>
            <w:r w:rsidRPr="006B48CE">
              <w:rPr>
                <w:rFonts w:ascii="Times New Roman" w:hAnsi="Times New Roman" w:cs="Times New Roman"/>
                <w:lang w:val="it-IT"/>
              </w:rPr>
              <w:t xml:space="preserve">sudarytas iš 3 dalių: </w:t>
            </w:r>
          </w:p>
          <w:p w14:paraId="00FD6BB9"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lang w:val="it-IT"/>
              </w:rPr>
              <w:t xml:space="preserve">- kandiklio ir jo dangtelio </w:t>
            </w:r>
            <w:r w:rsidRPr="006B48CE">
              <w:rPr>
                <w:rFonts w:ascii="Times New Roman" w:hAnsi="Times New Roman" w:cs="Times New Roman"/>
                <w:b/>
                <w:bCs/>
                <w:lang w:val="it-IT"/>
              </w:rPr>
              <w:t>(1)</w:t>
            </w:r>
            <w:r w:rsidRPr="006B48CE">
              <w:rPr>
                <w:rFonts w:ascii="Times New Roman" w:hAnsi="Times New Roman" w:cs="Times New Roman"/>
                <w:lang w:val="it-IT"/>
              </w:rPr>
              <w:t>;</w:t>
            </w:r>
          </w:p>
          <w:p w14:paraId="151A39DA"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lang w:val="it-IT"/>
              </w:rPr>
              <w:t xml:space="preserve">- paviršiaus </w:t>
            </w:r>
            <w:r w:rsidRPr="006B48CE">
              <w:rPr>
                <w:rFonts w:ascii="Times New Roman" w:hAnsi="Times New Roman" w:cs="Times New Roman"/>
                <w:b/>
                <w:bCs/>
                <w:lang w:val="it-IT"/>
              </w:rPr>
              <w:t>(2)</w:t>
            </w:r>
            <w:r w:rsidRPr="006B48CE">
              <w:rPr>
                <w:rFonts w:ascii="Times New Roman" w:hAnsi="Times New Roman" w:cs="Times New Roman"/>
                <w:lang w:val="it-IT"/>
              </w:rPr>
              <w:t>, ant kurio uždedama dviejų lizdų dvisluoksnė juostelė (vaistinio preparato atraminis paviršius);</w:t>
            </w:r>
          </w:p>
          <w:p w14:paraId="2A2A2907"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lang w:val="it-IT"/>
              </w:rPr>
              <w:t xml:space="preserve">- laikymo dėklo </w:t>
            </w:r>
            <w:r w:rsidRPr="006B48CE">
              <w:rPr>
                <w:rFonts w:ascii="Times New Roman" w:hAnsi="Times New Roman" w:cs="Times New Roman"/>
                <w:b/>
                <w:bCs/>
                <w:lang w:val="it-IT"/>
              </w:rPr>
              <w:t>(3)</w:t>
            </w:r>
            <w:r w:rsidRPr="006B48CE">
              <w:rPr>
                <w:rFonts w:ascii="Times New Roman" w:hAnsi="Times New Roman" w:cs="Times New Roman"/>
                <w:lang w:val="it-IT"/>
              </w:rPr>
              <w:t>, kuriame laikomos dviejų lizdų dvisluoksnės juostelės.</w:t>
            </w:r>
          </w:p>
          <w:p w14:paraId="2E74C5CD" w14:textId="77777777" w:rsidR="006B48CE" w:rsidRPr="006B48CE" w:rsidRDefault="006B48CE" w:rsidP="006B48CE">
            <w:pPr>
              <w:spacing w:after="0" w:line="240" w:lineRule="auto"/>
              <w:rPr>
                <w:rFonts w:ascii="Times New Roman" w:hAnsi="Times New Roman" w:cs="Times New Roman"/>
                <w:lang w:val="it-IT"/>
              </w:rPr>
            </w:pPr>
          </w:p>
          <w:p w14:paraId="50D519E8"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lang w:val="it-IT"/>
              </w:rPr>
              <w:t>Trys dalys sujungtos tarpusavyje ir jas galima atidaryti atskirai.</w:t>
            </w:r>
          </w:p>
        </w:tc>
      </w:tr>
    </w:tbl>
    <w:p w14:paraId="016A6D73" w14:textId="77777777" w:rsidR="006B48CE" w:rsidRPr="006B48CE" w:rsidRDefault="006B48CE" w:rsidP="00810FD6">
      <w:pPr>
        <w:spacing w:after="0" w:line="240" w:lineRule="auto"/>
        <w:rPr>
          <w:rFonts w:ascii="Times New Roman" w:hAnsi="Times New Roman" w:cs="Times New Roman"/>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A25BAC" w14:paraId="58997169" w14:textId="77777777" w:rsidTr="004F52A6">
        <w:tc>
          <w:tcPr>
            <w:tcW w:w="2943" w:type="dxa"/>
          </w:tcPr>
          <w:p w14:paraId="6AF58AA6" w14:textId="77777777" w:rsidR="006B48CE" w:rsidRPr="006B48CE" w:rsidRDefault="006B48CE" w:rsidP="006B48CE">
            <w:pPr>
              <w:spacing w:line="240" w:lineRule="auto"/>
              <w:rPr>
                <w:rFonts w:ascii="Times New Roman" w:hAnsi="Times New Roman" w:cs="Times New Roman"/>
                <w:lang w:val="lt-LT"/>
              </w:rPr>
            </w:pPr>
            <w:r w:rsidRPr="006B48CE">
              <w:rPr>
                <w:rFonts w:ascii="Times New Roman" w:hAnsi="Times New Roman" w:cs="Times New Roman"/>
                <w:noProof/>
                <w:lang w:val="lt-LT" w:eastAsia="lt-LT"/>
              </w:rPr>
              <w:drawing>
                <wp:inline distT="0" distB="0" distL="0" distR="0" wp14:anchorId="3768A661" wp14:editId="44C3A71D">
                  <wp:extent cx="1434820" cy="14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png"/>
                          <pic:cNvPicPr/>
                        </pic:nvPicPr>
                        <pic:blipFill>
                          <a:blip r:embed="rId10">
                            <a:extLst>
                              <a:ext uri="{28A0092B-C50C-407E-A947-70E740481C1C}">
                                <a14:useLocalDpi xmlns:a14="http://schemas.microsoft.com/office/drawing/2010/main" val="0"/>
                              </a:ext>
                            </a:extLst>
                          </a:blip>
                          <a:stretch>
                            <a:fillRect/>
                          </a:stretch>
                        </pic:blipFill>
                        <pic:spPr>
                          <a:xfrm>
                            <a:off x="0" y="0"/>
                            <a:ext cx="1434820" cy="1440000"/>
                          </a:xfrm>
                          <a:prstGeom prst="rect">
                            <a:avLst/>
                          </a:prstGeom>
                        </pic:spPr>
                      </pic:pic>
                    </a:graphicData>
                  </a:graphic>
                </wp:inline>
              </w:drawing>
            </w:r>
          </w:p>
        </w:tc>
        <w:tc>
          <w:tcPr>
            <w:tcW w:w="5913" w:type="dxa"/>
          </w:tcPr>
          <w:p w14:paraId="68D4F325" w14:textId="77777777" w:rsidR="006B48CE" w:rsidRPr="006B48CE" w:rsidRDefault="006B48CE" w:rsidP="006B48CE">
            <w:pPr>
              <w:spacing w:after="0" w:line="240" w:lineRule="auto"/>
              <w:ind w:left="34"/>
              <w:rPr>
                <w:b/>
                <w:bCs/>
                <w:lang w:val="lt-LT"/>
              </w:rPr>
            </w:pPr>
            <w:r w:rsidRPr="006B48CE">
              <w:rPr>
                <w:rFonts w:ascii="Times New Roman" w:hAnsi="Times New Roman" w:cs="Times New Roman"/>
                <w:lang w:val="it-IT"/>
              </w:rPr>
              <w:t>Vaistinio preparato atraminiame paviršiuje yra</w:t>
            </w:r>
            <w:r w:rsidRPr="006B48CE">
              <w:rPr>
                <w:lang w:val="lt-LT"/>
              </w:rPr>
              <w:t>:</w:t>
            </w:r>
          </w:p>
          <w:p w14:paraId="4C80CCF3" w14:textId="77777777" w:rsidR="006B48CE" w:rsidRPr="006B48CE" w:rsidRDefault="006B48CE" w:rsidP="006B48CE">
            <w:pPr>
              <w:spacing w:after="0" w:line="240" w:lineRule="auto"/>
              <w:ind w:left="34"/>
              <w:rPr>
                <w:rFonts w:ascii="Times New Roman" w:hAnsi="Times New Roman" w:cs="Times New Roman"/>
                <w:lang w:val="lt-LT"/>
              </w:rPr>
            </w:pPr>
            <w:r w:rsidRPr="006B48CE">
              <w:rPr>
                <w:rFonts w:ascii="Times New Roman" w:hAnsi="Times New Roman" w:cs="Times New Roman"/>
                <w:lang w:val="lt-LT"/>
              </w:rPr>
              <w:t xml:space="preserve">- </w:t>
            </w:r>
            <w:r w:rsidRPr="006B48CE">
              <w:rPr>
                <w:rFonts w:ascii="Times New Roman" w:hAnsi="Times New Roman" w:cs="Times New Roman"/>
                <w:lang w:val="it-IT"/>
              </w:rPr>
              <w:t>tvirtinimo</w:t>
            </w:r>
            <w:r w:rsidRPr="006B48CE">
              <w:rPr>
                <w:rFonts w:ascii="Times New Roman" w:hAnsi="Times New Roman" w:cs="Times New Roman"/>
                <w:lang w:val="lt-LT"/>
              </w:rPr>
              <w:t xml:space="preserve"> taškas</w:t>
            </w:r>
            <w:r w:rsidRPr="006B48CE">
              <w:rPr>
                <w:rFonts w:ascii="Times New Roman" w:hAnsi="Times New Roman" w:cs="Times New Roman"/>
                <w:b/>
                <w:bCs/>
                <w:lang w:val="lt-LT"/>
              </w:rPr>
              <w:t xml:space="preserve"> (2A)</w:t>
            </w:r>
            <w:r w:rsidRPr="006B48CE">
              <w:rPr>
                <w:rFonts w:ascii="Times New Roman" w:hAnsi="Times New Roman" w:cs="Times New Roman"/>
                <w:lang w:val="lt-LT"/>
              </w:rPr>
              <w:t xml:space="preserve">, prie kurio tvirtinamos dviejų lizdų </w:t>
            </w: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w:t>
            </w:r>
          </w:p>
          <w:p w14:paraId="04435F72" w14:textId="77777777" w:rsidR="006B48CE" w:rsidRPr="006B48CE" w:rsidRDefault="006B48CE" w:rsidP="006B48CE">
            <w:pPr>
              <w:spacing w:after="0" w:line="240" w:lineRule="auto"/>
              <w:ind w:left="34"/>
              <w:rPr>
                <w:rFonts w:ascii="Times New Roman" w:hAnsi="Times New Roman" w:cs="Times New Roman"/>
                <w:lang w:val="lt-LT"/>
              </w:rPr>
            </w:pPr>
            <w:r w:rsidRPr="006B48CE">
              <w:rPr>
                <w:rFonts w:ascii="Times New Roman" w:hAnsi="Times New Roman" w:cs="Times New Roman"/>
                <w:lang w:val="lt-LT"/>
              </w:rPr>
              <w:t xml:space="preserve">- </w:t>
            </w:r>
            <w:r w:rsidRPr="006B48CE">
              <w:rPr>
                <w:rFonts w:ascii="Times New Roman" w:hAnsi="Times New Roman" w:cs="Times New Roman"/>
                <w:lang w:val="it-IT"/>
              </w:rPr>
              <w:t>dvi</w:t>
            </w:r>
            <w:r w:rsidRPr="006B48CE">
              <w:rPr>
                <w:rFonts w:ascii="Times New Roman" w:hAnsi="Times New Roman" w:cs="Times New Roman"/>
                <w:lang w:val="lt-LT"/>
              </w:rPr>
              <w:t xml:space="preserve"> ertmės</w:t>
            </w:r>
            <w:r w:rsidRPr="006B48CE">
              <w:rPr>
                <w:rFonts w:ascii="Times New Roman" w:hAnsi="Times New Roman" w:cs="Times New Roman"/>
                <w:b/>
                <w:bCs/>
                <w:lang w:val="lt-LT"/>
              </w:rPr>
              <w:t xml:space="preserve"> (2B)</w:t>
            </w:r>
            <w:r w:rsidRPr="006B48CE">
              <w:rPr>
                <w:rFonts w:ascii="Times New Roman" w:hAnsi="Times New Roman" w:cs="Times New Roman"/>
                <w:lang w:val="lt-LT"/>
              </w:rPr>
              <w:t xml:space="preserve">, į kurias įsistato </w:t>
            </w: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 du lizdai;</w:t>
            </w:r>
          </w:p>
          <w:p w14:paraId="27B151BC" w14:textId="77777777" w:rsidR="006B48CE" w:rsidRPr="006B48CE" w:rsidRDefault="006B48CE" w:rsidP="006B48CE">
            <w:pPr>
              <w:spacing w:after="0" w:line="240" w:lineRule="auto"/>
              <w:ind w:left="34"/>
              <w:rPr>
                <w:rFonts w:ascii="Times New Roman" w:hAnsi="Times New Roman" w:cs="Times New Roman"/>
                <w:lang w:val="it-IT"/>
              </w:rPr>
            </w:pPr>
            <w:r w:rsidRPr="006B48CE">
              <w:rPr>
                <w:rFonts w:ascii="Times New Roman" w:hAnsi="Times New Roman" w:cs="Times New Roman"/>
                <w:lang w:val="lt-LT"/>
              </w:rPr>
              <w:t xml:space="preserve">-dvi vagelės </w:t>
            </w:r>
            <w:r w:rsidRPr="006B48CE">
              <w:rPr>
                <w:rFonts w:ascii="Times New Roman" w:hAnsi="Times New Roman" w:cs="Times New Roman"/>
                <w:b/>
                <w:bCs/>
                <w:lang w:val="lt-LT"/>
              </w:rPr>
              <w:t>(2C)</w:t>
            </w:r>
            <w:r w:rsidRPr="006B48CE">
              <w:rPr>
                <w:rFonts w:ascii="Times New Roman" w:hAnsi="Times New Roman" w:cs="Times New Roman"/>
                <w:lang w:val="lt-LT"/>
              </w:rPr>
              <w:t xml:space="preserve">, tvirtai fiksuojančios dviejų lizdų </w:t>
            </w:r>
            <w:proofErr w:type="spellStart"/>
            <w:r w:rsidRPr="006B48CE">
              <w:rPr>
                <w:rFonts w:ascii="Times New Roman" w:hAnsi="Times New Roman" w:cs="Times New Roman"/>
                <w:lang w:val="lt-LT"/>
              </w:rPr>
              <w:t>dvisluoksnę</w:t>
            </w:r>
            <w:proofErr w:type="spellEnd"/>
            <w:r w:rsidRPr="006B48CE">
              <w:rPr>
                <w:rFonts w:ascii="Times New Roman" w:hAnsi="Times New Roman" w:cs="Times New Roman"/>
                <w:lang w:val="lt-LT"/>
              </w:rPr>
              <w:t xml:space="preserve"> juostelę ant atraminio paviršiaus.</w:t>
            </w:r>
          </w:p>
        </w:tc>
      </w:tr>
    </w:tbl>
    <w:p w14:paraId="11A0BA5D" w14:textId="77777777" w:rsidR="006B48CE" w:rsidRPr="006B48CE" w:rsidRDefault="006B48CE" w:rsidP="00810FD6">
      <w:pPr>
        <w:spacing w:after="0" w:line="240" w:lineRule="auto"/>
        <w:rPr>
          <w:rFonts w:ascii="Times New Roman" w:hAnsi="Times New Roman" w:cs="Times New Roman"/>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6B48CE" w14:paraId="6725E30B" w14:textId="77777777" w:rsidTr="004F52A6">
        <w:tc>
          <w:tcPr>
            <w:tcW w:w="2943" w:type="dxa"/>
          </w:tcPr>
          <w:p w14:paraId="5E1A46DE" w14:textId="77777777" w:rsidR="006B48CE" w:rsidRPr="006B48CE" w:rsidRDefault="006B48CE" w:rsidP="006B48CE">
            <w:pPr>
              <w:spacing w:line="240" w:lineRule="auto"/>
              <w:rPr>
                <w:rFonts w:ascii="Times New Roman" w:hAnsi="Times New Roman" w:cs="Times New Roman"/>
                <w:lang w:val="lt-LT"/>
              </w:rPr>
            </w:pPr>
            <w:r w:rsidRPr="006B48CE">
              <w:rPr>
                <w:rFonts w:ascii="Times New Roman" w:hAnsi="Times New Roman" w:cs="Times New Roman"/>
                <w:noProof/>
                <w:lang w:val="lt-LT" w:eastAsia="lt-LT"/>
              </w:rPr>
              <w:drawing>
                <wp:inline distT="0" distB="0" distL="0" distR="0" wp14:anchorId="20EECF24" wp14:editId="048D561F">
                  <wp:extent cx="1440000" cy="14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tc_3_LT.jpg"/>
                          <pic:cNvPicPr/>
                        </pic:nvPicPr>
                        <pic:blipFill>
                          <a:blip r:embed="rId1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5913" w:type="dxa"/>
          </w:tcPr>
          <w:p w14:paraId="311D9E9F"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bCs/>
                <w:lang w:val="lt-LT"/>
              </w:rPr>
              <w:t xml:space="preserve">Dviejų lizdų </w:t>
            </w:r>
            <w:proofErr w:type="spellStart"/>
            <w:r w:rsidRPr="006B48CE">
              <w:rPr>
                <w:rFonts w:ascii="Times New Roman" w:hAnsi="Times New Roman" w:cs="Times New Roman"/>
                <w:bCs/>
                <w:lang w:val="lt-LT"/>
              </w:rPr>
              <w:t>dvisluoksnėje</w:t>
            </w:r>
            <w:proofErr w:type="spellEnd"/>
            <w:r w:rsidRPr="006B48CE">
              <w:rPr>
                <w:rFonts w:ascii="Times New Roman" w:hAnsi="Times New Roman" w:cs="Times New Roman"/>
                <w:bCs/>
                <w:lang w:val="lt-LT"/>
              </w:rPr>
              <w:t xml:space="preserve"> juostelėje yra:</w:t>
            </w:r>
          </w:p>
          <w:p w14:paraId="585B09C9"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du aliumininiai lapeliai</w:t>
            </w:r>
            <w:r w:rsidRPr="006B48CE">
              <w:rPr>
                <w:rFonts w:ascii="Times New Roman" w:hAnsi="Times New Roman" w:cs="Times New Roman"/>
                <w:b/>
                <w:bCs/>
                <w:lang w:val="lt-LT"/>
              </w:rPr>
              <w:t xml:space="preserve"> (4)</w:t>
            </w:r>
            <w:r w:rsidRPr="006B48CE">
              <w:rPr>
                <w:rFonts w:ascii="Times New Roman" w:hAnsi="Times New Roman" w:cs="Times New Roman"/>
                <w:lang w:val="lt-LT"/>
              </w:rPr>
              <w:t>;</w:t>
            </w:r>
          </w:p>
          <w:p w14:paraId="37933D8F"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 du lizdai </w:t>
            </w:r>
            <w:r w:rsidRPr="006B48CE">
              <w:rPr>
                <w:rFonts w:ascii="Times New Roman" w:hAnsi="Times New Roman" w:cs="Times New Roman"/>
                <w:b/>
                <w:bCs/>
                <w:lang w:val="lt-LT"/>
              </w:rPr>
              <w:t>(5)</w:t>
            </w:r>
            <w:r w:rsidRPr="006B48CE">
              <w:rPr>
                <w:rFonts w:ascii="Times New Roman" w:hAnsi="Times New Roman" w:cs="Times New Roman"/>
                <w:lang w:val="lt-LT"/>
              </w:rPr>
              <w:t xml:space="preserve">, viename iš jų yra </w:t>
            </w:r>
            <w:proofErr w:type="spellStart"/>
            <w:r w:rsidRPr="006B48CE">
              <w:rPr>
                <w:rFonts w:ascii="Times New Roman" w:hAnsi="Times New Roman" w:cs="Times New Roman"/>
                <w:lang w:val="lt-LT"/>
              </w:rPr>
              <w:t>salmeterolis</w:t>
            </w:r>
            <w:proofErr w:type="spellEnd"/>
            <w:r w:rsidRPr="006B48CE">
              <w:rPr>
                <w:rFonts w:ascii="Times New Roman" w:hAnsi="Times New Roman" w:cs="Times New Roman"/>
                <w:lang w:val="lt-LT"/>
              </w:rPr>
              <w:t xml:space="preserve">, kitame – </w:t>
            </w:r>
            <w:proofErr w:type="spellStart"/>
            <w:r w:rsidRPr="006B48CE">
              <w:rPr>
                <w:rFonts w:ascii="Times New Roman" w:hAnsi="Times New Roman" w:cs="Times New Roman"/>
                <w:lang w:val="lt-LT"/>
              </w:rPr>
              <w:t>flutikazono</w:t>
            </w:r>
            <w:proofErr w:type="spellEnd"/>
            <w:r w:rsidRPr="006B48CE">
              <w:rPr>
                <w:rFonts w:ascii="Times New Roman" w:hAnsi="Times New Roman" w:cs="Times New Roman"/>
                <w:lang w:val="lt-LT"/>
              </w:rPr>
              <w:t xml:space="preserve"> </w:t>
            </w:r>
            <w:proofErr w:type="spellStart"/>
            <w:r w:rsidRPr="006B48CE">
              <w:rPr>
                <w:rFonts w:ascii="Times New Roman" w:hAnsi="Times New Roman" w:cs="Times New Roman"/>
                <w:lang w:val="lt-LT"/>
              </w:rPr>
              <w:t>propionatas</w:t>
            </w:r>
            <w:proofErr w:type="spellEnd"/>
            <w:r w:rsidRPr="006B48CE">
              <w:rPr>
                <w:rFonts w:ascii="Times New Roman" w:hAnsi="Times New Roman" w:cs="Times New Roman"/>
                <w:lang w:val="lt-LT"/>
              </w:rPr>
              <w:t>;</w:t>
            </w:r>
          </w:p>
          <w:p w14:paraId="26AD731D" w14:textId="77777777" w:rsidR="006B48CE" w:rsidRPr="006B48CE" w:rsidRDefault="006B48CE" w:rsidP="006B48CE">
            <w:pPr>
              <w:spacing w:after="0" w:line="240" w:lineRule="auto"/>
              <w:rPr>
                <w:rFonts w:ascii="Times New Roman" w:hAnsi="Times New Roman" w:cs="Times New Roman"/>
                <w:lang w:val="lt-LT"/>
              </w:rPr>
            </w:pPr>
            <w:r w:rsidRPr="006B48CE">
              <w:rPr>
                <w:lang w:val="lt-LT"/>
              </w:rPr>
              <w:t xml:space="preserve">- </w:t>
            </w:r>
            <w:r w:rsidRPr="006B48CE">
              <w:rPr>
                <w:rFonts w:ascii="Times New Roman" w:hAnsi="Times New Roman" w:cs="Times New Roman"/>
                <w:lang w:val="lt-LT"/>
              </w:rPr>
              <w:t xml:space="preserve">skylutė </w:t>
            </w:r>
            <w:r w:rsidRPr="006B48CE">
              <w:rPr>
                <w:rFonts w:ascii="Times New Roman" w:hAnsi="Times New Roman" w:cs="Times New Roman"/>
                <w:b/>
                <w:bCs/>
                <w:lang w:val="lt-LT"/>
              </w:rPr>
              <w:t>(6)</w:t>
            </w:r>
            <w:r w:rsidRPr="006B48CE">
              <w:rPr>
                <w:rFonts w:ascii="Times New Roman" w:hAnsi="Times New Roman" w:cs="Times New Roman"/>
                <w:lang w:val="lt-LT"/>
              </w:rPr>
              <w:t>.</w:t>
            </w:r>
          </w:p>
        </w:tc>
      </w:tr>
    </w:tbl>
    <w:p w14:paraId="33841016" w14:textId="77777777" w:rsidR="006B48CE" w:rsidRPr="006B48CE" w:rsidRDefault="006B48CE" w:rsidP="00810FD6">
      <w:pPr>
        <w:spacing w:after="0" w:line="240" w:lineRule="auto"/>
        <w:rPr>
          <w:rFonts w:ascii="Times New Roman" w:hAnsi="Times New Roman" w:cs="Times New Roman"/>
          <w:lang w:val="lt-LT"/>
        </w:rPr>
      </w:pPr>
    </w:p>
    <w:p w14:paraId="6C69F5D4" w14:textId="77777777" w:rsidR="006B48CE" w:rsidRPr="006B48CE" w:rsidRDefault="006B48CE" w:rsidP="00810FD6">
      <w:pPr>
        <w:spacing w:after="0" w:line="240" w:lineRule="auto"/>
        <w:rPr>
          <w:rFonts w:ascii="Times New Roman" w:hAnsi="Times New Roman" w:cs="Times New Roman"/>
          <w:b/>
          <w:bCs/>
          <w:lang w:val="lt-LT"/>
        </w:rPr>
      </w:pPr>
      <w:r w:rsidRPr="006B48CE">
        <w:rPr>
          <w:rFonts w:ascii="Times New Roman" w:hAnsi="Times New Roman" w:cs="Times New Roman"/>
          <w:b/>
          <w:bCs/>
          <w:lang w:val="lt-LT"/>
        </w:rPr>
        <w:t xml:space="preserve">ELPENHALER NAUDOJIMAS </w:t>
      </w:r>
    </w:p>
    <w:p w14:paraId="3808BE0D" w14:textId="77777777" w:rsidR="006B48CE" w:rsidRPr="006B48CE" w:rsidRDefault="006B48CE" w:rsidP="006B48CE">
      <w:pPr>
        <w:spacing w:after="0" w:line="240" w:lineRule="auto"/>
        <w:rPr>
          <w:rFonts w:ascii="Times New Roman" w:hAnsi="Times New Roman" w:cs="Times New Roman"/>
          <w:b/>
          <w:bCs/>
          <w:lang w:val="lt-LT"/>
        </w:rPr>
      </w:pPr>
    </w:p>
    <w:p w14:paraId="426FD21D" w14:textId="77777777" w:rsidR="006B48CE" w:rsidRPr="006B48CE" w:rsidRDefault="006B48CE" w:rsidP="00810FD6">
      <w:pPr>
        <w:spacing w:after="0" w:line="240" w:lineRule="auto"/>
        <w:rPr>
          <w:rFonts w:ascii="Times New Roman" w:hAnsi="Times New Roman" w:cs="Times New Roman"/>
          <w:b/>
          <w:bCs/>
          <w:lang w:val="lt-LT"/>
        </w:rPr>
      </w:pPr>
      <w:r w:rsidRPr="006B48CE">
        <w:rPr>
          <w:rFonts w:ascii="Times New Roman" w:hAnsi="Times New Roman" w:cs="Times New Roman"/>
          <w:b/>
          <w:bCs/>
          <w:lang w:val="lt-LT"/>
        </w:rPr>
        <w:t>Α. Prietaiso paruošimas</w:t>
      </w:r>
    </w:p>
    <w:p w14:paraId="56DC70C2" w14:textId="77777777" w:rsidR="006B48CE" w:rsidRPr="006B48CE" w:rsidRDefault="006B48CE" w:rsidP="006B48CE">
      <w:pPr>
        <w:spacing w:after="0" w:line="240" w:lineRule="auto"/>
        <w:rPr>
          <w:rFonts w:ascii="Times New Roman" w:hAnsi="Times New Roman" w:cs="Times New Roman"/>
          <w:b/>
          <w:bCs/>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A25BAC" w14:paraId="4D921A0C" w14:textId="77777777" w:rsidTr="004F52A6">
        <w:tc>
          <w:tcPr>
            <w:tcW w:w="2943" w:type="dxa"/>
          </w:tcPr>
          <w:p w14:paraId="61DEB497" w14:textId="77777777" w:rsidR="006B48CE" w:rsidRPr="006B48CE" w:rsidRDefault="006B48CE" w:rsidP="006B48CE">
            <w:pPr>
              <w:spacing w:line="240" w:lineRule="auto"/>
              <w:rPr>
                <w:rFonts w:ascii="Times New Roman" w:hAnsi="Times New Roman" w:cs="Times New Roman"/>
                <w:b/>
                <w:bCs/>
                <w:lang w:val="lt-LT"/>
              </w:rPr>
            </w:pPr>
            <w:r w:rsidRPr="006B48CE">
              <w:rPr>
                <w:rFonts w:ascii="Times New Roman" w:hAnsi="Times New Roman" w:cs="Times New Roman"/>
                <w:b/>
                <w:bCs/>
                <w:noProof/>
                <w:lang w:val="lt-LT" w:eastAsia="lt-LT"/>
              </w:rPr>
              <w:drawing>
                <wp:inline distT="0" distB="0" distL="0" distR="0" wp14:anchorId="3D2DA606" wp14:editId="1B4707F4">
                  <wp:extent cx="1455709" cy="14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4.png"/>
                          <pic:cNvPicPr/>
                        </pic:nvPicPr>
                        <pic:blipFill>
                          <a:blip r:embed="rId12">
                            <a:extLst>
                              <a:ext uri="{28A0092B-C50C-407E-A947-70E740481C1C}">
                                <a14:useLocalDpi xmlns:a14="http://schemas.microsoft.com/office/drawing/2010/main" val="0"/>
                              </a:ext>
                            </a:extLst>
                          </a:blip>
                          <a:stretch>
                            <a:fillRect/>
                          </a:stretch>
                        </pic:blipFill>
                        <pic:spPr>
                          <a:xfrm>
                            <a:off x="0" y="0"/>
                            <a:ext cx="1455709" cy="1440000"/>
                          </a:xfrm>
                          <a:prstGeom prst="rect">
                            <a:avLst/>
                          </a:prstGeom>
                        </pic:spPr>
                      </pic:pic>
                    </a:graphicData>
                  </a:graphic>
                </wp:inline>
              </w:drawing>
            </w:r>
          </w:p>
        </w:tc>
        <w:tc>
          <w:tcPr>
            <w:tcW w:w="5913" w:type="dxa"/>
          </w:tcPr>
          <w:p w14:paraId="37C2F732" w14:textId="77777777" w:rsidR="006B48CE" w:rsidRPr="006B48CE" w:rsidRDefault="006B48CE" w:rsidP="006B48CE">
            <w:pPr>
              <w:spacing w:after="0" w:line="240" w:lineRule="auto"/>
              <w:rPr>
                <w:rFonts w:ascii="Times New Roman" w:hAnsi="Times New Roman" w:cs="Times New Roman"/>
                <w:b/>
                <w:bCs/>
                <w:lang w:val="it-IT"/>
              </w:rPr>
            </w:pPr>
            <w:r w:rsidRPr="006B48CE">
              <w:rPr>
                <w:rFonts w:ascii="Times New Roman" w:hAnsi="Times New Roman" w:cs="Times New Roman"/>
                <w:lang w:val="lt-LT"/>
              </w:rPr>
              <w:t xml:space="preserve">Atidarykite dėklą, spausdami, kaip parodyta paveiksle, išimkite </w:t>
            </w:r>
            <w:proofErr w:type="spellStart"/>
            <w:r w:rsidRPr="006B48CE">
              <w:rPr>
                <w:rFonts w:ascii="Times New Roman" w:hAnsi="Times New Roman" w:cs="Times New Roman"/>
                <w:lang w:val="lt-LT"/>
              </w:rPr>
              <w:t>dvisluoksnę</w:t>
            </w:r>
            <w:proofErr w:type="spellEnd"/>
            <w:r w:rsidRPr="006B48CE">
              <w:rPr>
                <w:rFonts w:ascii="Times New Roman" w:hAnsi="Times New Roman" w:cs="Times New Roman"/>
                <w:lang w:val="lt-LT"/>
              </w:rPr>
              <w:t xml:space="preserve"> juostelę ir vėl uždarykite dėklą.</w:t>
            </w:r>
          </w:p>
        </w:tc>
      </w:tr>
    </w:tbl>
    <w:p w14:paraId="78FE12E0" w14:textId="77777777" w:rsidR="006B48CE" w:rsidRPr="006B48CE" w:rsidRDefault="006B48CE" w:rsidP="006B48CE">
      <w:pPr>
        <w:spacing w:after="0" w:line="240" w:lineRule="auto"/>
        <w:rPr>
          <w:rFonts w:ascii="Times New Roman" w:hAnsi="Times New Roman" w:cs="Times New Roman"/>
          <w:b/>
          <w:bCs/>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A25BAC" w14:paraId="6BCD33F4" w14:textId="77777777" w:rsidTr="004F52A6">
        <w:tc>
          <w:tcPr>
            <w:tcW w:w="2943" w:type="dxa"/>
          </w:tcPr>
          <w:p w14:paraId="46271762" w14:textId="77777777" w:rsidR="006B48CE" w:rsidRPr="006B48CE" w:rsidRDefault="006B48CE" w:rsidP="006B48CE">
            <w:pPr>
              <w:spacing w:line="240" w:lineRule="auto"/>
              <w:rPr>
                <w:rFonts w:ascii="Times New Roman" w:hAnsi="Times New Roman" w:cs="Times New Roman"/>
                <w:b/>
                <w:bCs/>
                <w:lang w:val="lt-LT"/>
              </w:rPr>
            </w:pPr>
            <w:r w:rsidRPr="006B48CE">
              <w:rPr>
                <w:rFonts w:ascii="Times New Roman" w:hAnsi="Times New Roman" w:cs="Times New Roman"/>
                <w:b/>
                <w:bCs/>
                <w:noProof/>
                <w:lang w:val="lt-LT" w:eastAsia="lt-LT"/>
              </w:rPr>
              <w:lastRenderedPageBreak/>
              <w:drawing>
                <wp:inline distT="0" distB="0" distL="0" distR="0" wp14:anchorId="0F08D1F8" wp14:editId="606BBEA7">
                  <wp:extent cx="1429640" cy="144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5.png"/>
                          <pic:cNvPicPr/>
                        </pic:nvPicPr>
                        <pic:blipFill>
                          <a:blip r:embed="rId13">
                            <a:extLst>
                              <a:ext uri="{28A0092B-C50C-407E-A947-70E740481C1C}">
                                <a14:useLocalDpi xmlns:a14="http://schemas.microsoft.com/office/drawing/2010/main" val="0"/>
                              </a:ext>
                            </a:extLst>
                          </a:blip>
                          <a:stretch>
                            <a:fillRect/>
                          </a:stretch>
                        </pic:blipFill>
                        <pic:spPr>
                          <a:xfrm>
                            <a:off x="0" y="0"/>
                            <a:ext cx="1429640" cy="1440000"/>
                          </a:xfrm>
                          <a:prstGeom prst="rect">
                            <a:avLst/>
                          </a:prstGeom>
                        </pic:spPr>
                      </pic:pic>
                    </a:graphicData>
                  </a:graphic>
                </wp:inline>
              </w:drawing>
            </w:r>
          </w:p>
        </w:tc>
        <w:tc>
          <w:tcPr>
            <w:tcW w:w="5913" w:type="dxa"/>
          </w:tcPr>
          <w:p w14:paraId="64B8D5C1"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Nuimkite nuo kandiklio </w:t>
            </w:r>
            <w:proofErr w:type="spellStart"/>
            <w:r w:rsidRPr="006B48CE">
              <w:rPr>
                <w:rFonts w:ascii="Times New Roman" w:hAnsi="Times New Roman" w:cs="Times New Roman"/>
                <w:lang w:val="lt-LT"/>
              </w:rPr>
              <w:t>dangtelį,švelniai</w:t>
            </w:r>
            <w:proofErr w:type="spellEnd"/>
            <w:r w:rsidRPr="006B48CE">
              <w:rPr>
                <w:rFonts w:ascii="Times New Roman" w:hAnsi="Times New Roman" w:cs="Times New Roman"/>
                <w:lang w:val="lt-LT"/>
              </w:rPr>
              <w:t xml:space="preserve"> paspausdami juostuotą vietą</w:t>
            </w:r>
          </w:p>
          <w:p w14:paraId="21ED2E13"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Atidarykite ir atlenkite atgal kandiklį, kad atsidengtų vaistinio preparato atraminis paviršius.</w:t>
            </w:r>
          </w:p>
          <w:p w14:paraId="230D4407"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Laikykite dviejų lizdų </w:t>
            </w:r>
            <w:proofErr w:type="spellStart"/>
            <w:r w:rsidRPr="006B48CE">
              <w:rPr>
                <w:rFonts w:ascii="Times New Roman" w:hAnsi="Times New Roman" w:cs="Times New Roman"/>
                <w:lang w:val="lt-LT"/>
              </w:rPr>
              <w:t>dvisluoksnę</w:t>
            </w:r>
            <w:proofErr w:type="spellEnd"/>
            <w:r w:rsidRPr="006B48CE">
              <w:rPr>
                <w:rFonts w:ascii="Times New Roman" w:hAnsi="Times New Roman" w:cs="Times New Roman"/>
                <w:lang w:val="lt-LT"/>
              </w:rPr>
              <w:t xml:space="preserve"> juostelę blizgančiu paviršiumi nukreiptą į viršų, kad matytumėte mėlyną liniją, kaip paveiksle rodo mėlyna rodyklė. Juostelės paviršius su etikete turi būti nukreiptas žemyn.</w:t>
            </w:r>
          </w:p>
          <w:p w14:paraId="4EF79210"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 xml:space="preserve">Uždėkite </w:t>
            </w: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 angą ant vaistinio preparato atraminio paviršiaus tvirtinimosi taško. Lengvai paspauskite, kad įsitikintumėte, jog </w:t>
            </w:r>
            <w:proofErr w:type="spellStart"/>
            <w:r w:rsidRPr="006B48CE">
              <w:rPr>
                <w:rFonts w:ascii="Times New Roman" w:hAnsi="Times New Roman" w:cs="Times New Roman"/>
                <w:lang w:val="lt-LT"/>
              </w:rPr>
              <w:t>dvisluoksnė</w:t>
            </w:r>
            <w:proofErr w:type="spellEnd"/>
            <w:r w:rsidRPr="006B48CE">
              <w:rPr>
                <w:rFonts w:ascii="Times New Roman" w:hAnsi="Times New Roman" w:cs="Times New Roman"/>
                <w:lang w:val="lt-LT"/>
              </w:rPr>
              <w:t xml:space="preserve"> juostelė saugiai prisitvirtino prie tvirtinimosi taško.</w:t>
            </w:r>
          </w:p>
          <w:p w14:paraId="0AAB61A2" w14:textId="77777777" w:rsidR="006B48CE" w:rsidRPr="006B48CE" w:rsidRDefault="006B48CE" w:rsidP="006B48CE">
            <w:pPr>
              <w:spacing w:after="0" w:line="240" w:lineRule="auto"/>
              <w:rPr>
                <w:rFonts w:ascii="Times New Roman" w:hAnsi="Times New Roman" w:cs="Times New Roman"/>
                <w:b/>
                <w:bCs/>
                <w:lang w:val="it-IT"/>
              </w:rPr>
            </w:pP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 du lizdai įsistatys į vaistinio preparato atraminio paviršiaus ertmes, o vagelės užfiksuos </w:t>
            </w:r>
            <w:proofErr w:type="spellStart"/>
            <w:r w:rsidRPr="006B48CE">
              <w:rPr>
                <w:rFonts w:ascii="Times New Roman" w:hAnsi="Times New Roman" w:cs="Times New Roman"/>
                <w:lang w:val="lt-LT"/>
              </w:rPr>
              <w:t>dvisluoksnę</w:t>
            </w:r>
            <w:proofErr w:type="spellEnd"/>
            <w:r w:rsidRPr="006B48CE">
              <w:rPr>
                <w:rFonts w:ascii="Times New Roman" w:hAnsi="Times New Roman" w:cs="Times New Roman"/>
                <w:lang w:val="lt-LT"/>
              </w:rPr>
              <w:t xml:space="preserve"> juostelę reikiamoje pozicijoje.</w:t>
            </w:r>
          </w:p>
        </w:tc>
      </w:tr>
    </w:tbl>
    <w:p w14:paraId="3A4F0902" w14:textId="77777777" w:rsidR="006B48CE" w:rsidRPr="006B48CE" w:rsidRDefault="006B48CE" w:rsidP="00810FD6">
      <w:pPr>
        <w:spacing w:after="0" w:line="240" w:lineRule="auto"/>
        <w:rPr>
          <w:rFonts w:ascii="Times New Roman" w:hAnsi="Times New Roman" w:cs="Times New Roman"/>
          <w:b/>
          <w:bCs/>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6B48CE" w14:paraId="17646B30" w14:textId="77777777" w:rsidTr="004F52A6">
        <w:tc>
          <w:tcPr>
            <w:tcW w:w="2943" w:type="dxa"/>
          </w:tcPr>
          <w:p w14:paraId="051964D3" w14:textId="70BE83CA"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noProof/>
                <w:lang w:val="lt-LT" w:eastAsia="lt-LT"/>
              </w:rPr>
              <w:drawing>
                <wp:inline distT="0" distB="0" distL="0" distR="0" wp14:anchorId="207E0947" wp14:editId="1E369EE5">
                  <wp:extent cx="1429565" cy="144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6.png"/>
                          <pic:cNvPicPr/>
                        </pic:nvPicPr>
                        <pic:blipFill>
                          <a:blip r:embed="rId14">
                            <a:extLst>
                              <a:ext uri="{28A0092B-C50C-407E-A947-70E740481C1C}">
                                <a14:useLocalDpi xmlns:a14="http://schemas.microsoft.com/office/drawing/2010/main" val="0"/>
                              </a:ext>
                            </a:extLst>
                          </a:blip>
                          <a:stretch>
                            <a:fillRect/>
                          </a:stretch>
                        </pic:blipFill>
                        <pic:spPr>
                          <a:xfrm>
                            <a:off x="0" y="0"/>
                            <a:ext cx="1429565" cy="1440000"/>
                          </a:xfrm>
                          <a:prstGeom prst="rect">
                            <a:avLst/>
                          </a:prstGeom>
                        </pic:spPr>
                      </pic:pic>
                    </a:graphicData>
                  </a:graphic>
                </wp:inline>
              </w:drawing>
            </w:r>
          </w:p>
        </w:tc>
        <w:tc>
          <w:tcPr>
            <w:tcW w:w="5913" w:type="dxa"/>
          </w:tcPr>
          <w:p w14:paraId="3A3DB6FD" w14:textId="77777777" w:rsidR="006B48CE" w:rsidRPr="006B48CE" w:rsidRDefault="006B48CE" w:rsidP="006B48CE">
            <w:pPr>
              <w:spacing w:after="0" w:line="240" w:lineRule="auto"/>
              <w:jc w:val="both"/>
              <w:rPr>
                <w:rFonts w:ascii="Times New Roman" w:hAnsi="Times New Roman" w:cs="Times New Roman"/>
                <w:lang w:val="lt-LT"/>
              </w:rPr>
            </w:pPr>
            <w:r w:rsidRPr="006B48CE">
              <w:rPr>
                <w:rFonts w:ascii="Times New Roman" w:hAnsi="Times New Roman" w:cs="Times New Roman"/>
                <w:lang w:val="lt-LT"/>
              </w:rPr>
              <w:t xml:space="preserve">Uždarykite kandiklį ir horizontalia kryptimi nutraukite kyšantį iškilų </w:t>
            </w: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 galiuką. </w:t>
            </w:r>
          </w:p>
          <w:p w14:paraId="6CA1D48F"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t>Dabar dozė paruošta įkvėpti.</w:t>
            </w:r>
          </w:p>
        </w:tc>
      </w:tr>
    </w:tbl>
    <w:p w14:paraId="0270BFDF" w14:textId="3612CC36" w:rsidR="006B48CE" w:rsidRPr="006B48CE" w:rsidRDefault="006B48CE" w:rsidP="00810FD6">
      <w:pPr>
        <w:spacing w:after="0" w:line="240" w:lineRule="auto"/>
        <w:rPr>
          <w:rFonts w:ascii="Times New Roman" w:hAnsi="Times New Roman" w:cs="Times New Roman"/>
          <w:lang w:val="lt-LT"/>
        </w:rPr>
      </w:pPr>
    </w:p>
    <w:p w14:paraId="3A7D80AA" w14:textId="77777777" w:rsidR="006B48CE" w:rsidRPr="006B48CE" w:rsidRDefault="006B48CE" w:rsidP="00810FD6">
      <w:pPr>
        <w:spacing w:after="0" w:line="240" w:lineRule="auto"/>
        <w:rPr>
          <w:rFonts w:ascii="Times New Roman" w:hAnsi="Times New Roman" w:cs="Times New Roman"/>
          <w:b/>
          <w:bCs/>
          <w:lang w:val="lt-LT"/>
        </w:rPr>
      </w:pPr>
      <w:r w:rsidRPr="006B48CE">
        <w:rPr>
          <w:rFonts w:ascii="Times New Roman" w:hAnsi="Times New Roman" w:cs="Times New Roman"/>
          <w:b/>
          <w:bCs/>
          <w:lang w:val="lt-LT"/>
        </w:rPr>
        <w:t>B. Dozės įkvėpimas</w:t>
      </w:r>
    </w:p>
    <w:p w14:paraId="7BBDCB81" w14:textId="77777777" w:rsidR="006B48CE" w:rsidRPr="00810FD6" w:rsidRDefault="006B48CE" w:rsidP="00810FD6">
      <w:pPr>
        <w:spacing w:after="0" w:line="240" w:lineRule="auto"/>
        <w:rPr>
          <w:rFonts w:ascii="Times New Roman" w:hAnsi="Times New Roman"/>
          <w:lang w:val="lt-LT"/>
        </w:rPr>
      </w:pPr>
    </w:p>
    <w:p w14:paraId="3B350B3A" w14:textId="77777777" w:rsidR="006B48CE" w:rsidRPr="006B48CE" w:rsidRDefault="006B48CE" w:rsidP="006B48CE">
      <w:pPr>
        <w:spacing w:after="0" w:line="240" w:lineRule="auto"/>
        <w:rPr>
          <w:rFonts w:ascii="Times New Roman" w:hAnsi="Times New Roman" w:cs="Times New Roman"/>
          <w:bCs/>
          <w:lang w:val="it-IT"/>
        </w:rPr>
      </w:pPr>
      <w:r w:rsidRPr="006B48CE">
        <w:rPr>
          <w:rFonts w:ascii="Times New Roman" w:hAnsi="Times New Roman" w:cs="Times New Roman"/>
          <w:bCs/>
          <w:lang w:val="it-IT"/>
        </w:rPr>
        <w:t>Laikykite prietaisą toliau nuo burnos. Iškvėpkite iki galo.Būkite atsargus, kad neiškvėptumėte į prietaiso burnos kandiklį. Pridėkite Elpenhalerprie burnos ir tvirtai apžiokite kandiklį lūpomis.</w:t>
      </w:r>
    </w:p>
    <w:p w14:paraId="7CFC712E" w14:textId="77777777" w:rsidR="006B48CE" w:rsidRPr="006B48CE" w:rsidRDefault="006B48CE" w:rsidP="006B48CE">
      <w:pPr>
        <w:spacing w:after="0" w:line="240" w:lineRule="auto"/>
        <w:rPr>
          <w:rFonts w:ascii="Times New Roman" w:hAnsi="Times New Roman" w:cs="Times New Roman"/>
          <w:bCs/>
          <w:lang w:val="it-I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6B48CE" w14:paraId="0840E87B" w14:textId="77777777" w:rsidTr="004F52A6">
        <w:tc>
          <w:tcPr>
            <w:tcW w:w="2943" w:type="dxa"/>
          </w:tcPr>
          <w:p w14:paraId="7B8EEBFE" w14:textId="0A30F3D6" w:rsidR="006B48CE" w:rsidRPr="006B48CE" w:rsidRDefault="006B48CE" w:rsidP="006B48CE">
            <w:pPr>
              <w:spacing w:line="240" w:lineRule="auto"/>
              <w:rPr>
                <w:rFonts w:ascii="Times New Roman" w:hAnsi="Times New Roman" w:cs="Times New Roman"/>
                <w:b/>
                <w:bCs/>
                <w:lang w:val="lt-LT"/>
              </w:rPr>
            </w:pPr>
            <w:r w:rsidRPr="006B48CE">
              <w:rPr>
                <w:rFonts w:ascii="Times New Roman" w:hAnsi="Times New Roman" w:cs="Times New Roman"/>
                <w:b/>
                <w:bCs/>
                <w:noProof/>
                <w:lang w:val="lt-LT" w:eastAsia="lt-LT"/>
              </w:rPr>
              <w:drawing>
                <wp:inline distT="0" distB="0" distL="0" distR="0" wp14:anchorId="307A7037" wp14:editId="642FAA39">
                  <wp:extent cx="1436538" cy="144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7.png"/>
                          <pic:cNvPicPr/>
                        </pic:nvPicPr>
                        <pic:blipFill>
                          <a:blip r:embed="rId15">
                            <a:extLst>
                              <a:ext uri="{28A0092B-C50C-407E-A947-70E740481C1C}">
                                <a14:useLocalDpi xmlns:a14="http://schemas.microsoft.com/office/drawing/2010/main" val="0"/>
                              </a:ext>
                            </a:extLst>
                          </a:blip>
                          <a:stretch>
                            <a:fillRect/>
                          </a:stretch>
                        </pic:blipFill>
                        <pic:spPr>
                          <a:xfrm>
                            <a:off x="0" y="0"/>
                            <a:ext cx="1436538" cy="1440000"/>
                          </a:xfrm>
                          <a:prstGeom prst="rect">
                            <a:avLst/>
                          </a:prstGeom>
                        </pic:spPr>
                      </pic:pic>
                    </a:graphicData>
                  </a:graphic>
                </wp:inline>
              </w:drawing>
            </w:r>
          </w:p>
        </w:tc>
        <w:tc>
          <w:tcPr>
            <w:tcW w:w="5913" w:type="dxa"/>
          </w:tcPr>
          <w:p w14:paraId="350059E6" w14:textId="77777777" w:rsidR="006B48CE" w:rsidRPr="006B48CE" w:rsidRDefault="006B48CE" w:rsidP="006B48CE">
            <w:pPr>
              <w:spacing w:after="0" w:line="240" w:lineRule="auto"/>
              <w:jc w:val="both"/>
              <w:rPr>
                <w:rFonts w:ascii="Times New Roman" w:hAnsi="Times New Roman" w:cs="Times New Roman"/>
                <w:lang w:val="lt-LT"/>
              </w:rPr>
            </w:pPr>
            <w:r w:rsidRPr="006B48CE">
              <w:rPr>
                <w:rFonts w:ascii="Times New Roman" w:hAnsi="Times New Roman" w:cs="Times New Roman"/>
                <w:lang w:val="lt-LT"/>
              </w:rPr>
              <w:t>Lygiai ir giliai įkvėpkite (ne per nosį), kol plaučiai pilnai prisipildys.</w:t>
            </w:r>
          </w:p>
          <w:p w14:paraId="69859250" w14:textId="77777777" w:rsidR="006B48CE" w:rsidRPr="006B48CE" w:rsidRDefault="006B48CE" w:rsidP="006B48CE">
            <w:pPr>
              <w:spacing w:after="0" w:line="240" w:lineRule="auto"/>
              <w:jc w:val="both"/>
              <w:rPr>
                <w:rFonts w:ascii="Times New Roman" w:hAnsi="Times New Roman" w:cs="Times New Roman"/>
                <w:lang w:val="lt-LT"/>
              </w:rPr>
            </w:pPr>
            <w:r w:rsidRPr="006B48CE">
              <w:rPr>
                <w:rFonts w:ascii="Times New Roman" w:hAnsi="Times New Roman" w:cs="Times New Roman"/>
                <w:lang w:val="lt-LT"/>
              </w:rPr>
              <w:t>Sulaikykite kvėpavimą maždaug 5 sekundėms arba kaip įmanoma ilgiau ir atitraukite prietaisą nuo burnos.</w:t>
            </w:r>
          </w:p>
          <w:p w14:paraId="444AE506" w14:textId="77777777" w:rsidR="006B48CE" w:rsidRPr="006B48CE" w:rsidRDefault="006B48CE" w:rsidP="006B48CE">
            <w:pPr>
              <w:spacing w:after="0" w:line="240" w:lineRule="auto"/>
              <w:rPr>
                <w:rFonts w:ascii="Times New Roman" w:hAnsi="Times New Roman" w:cs="Times New Roman"/>
                <w:b/>
                <w:bCs/>
                <w:lang w:val="it-IT"/>
              </w:rPr>
            </w:pPr>
            <w:r w:rsidRPr="006B48CE">
              <w:rPr>
                <w:rFonts w:ascii="Times New Roman" w:hAnsi="Times New Roman" w:cs="Times New Roman"/>
                <w:lang w:val="lt-LT"/>
              </w:rPr>
              <w:t>Iškvėpkite ir toliau kvėpuokite įprastai.</w:t>
            </w:r>
          </w:p>
        </w:tc>
      </w:tr>
    </w:tbl>
    <w:p w14:paraId="3D236D3B" w14:textId="77777777" w:rsidR="006B48CE" w:rsidRPr="006B48CE" w:rsidRDefault="006B48CE" w:rsidP="00810FD6">
      <w:pPr>
        <w:spacing w:after="0" w:line="240" w:lineRule="auto"/>
        <w:rPr>
          <w:rFonts w:ascii="Times New Roman" w:hAnsi="Times New Roman" w:cs="Times New Roman"/>
          <w:b/>
          <w:bCs/>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6B48CE" w:rsidRPr="006B48CE" w14:paraId="0B56F74E" w14:textId="77777777" w:rsidTr="004F52A6">
        <w:tc>
          <w:tcPr>
            <w:tcW w:w="2943" w:type="dxa"/>
          </w:tcPr>
          <w:p w14:paraId="13225344" w14:textId="1306FF69" w:rsidR="006B48CE" w:rsidRPr="006B48CE" w:rsidRDefault="006B48CE" w:rsidP="006B48CE">
            <w:pPr>
              <w:spacing w:after="0" w:line="240" w:lineRule="auto"/>
              <w:rPr>
                <w:rFonts w:ascii="Times New Roman" w:hAnsi="Times New Roman" w:cs="Times New Roman"/>
                <w:color w:val="000000"/>
                <w:lang w:val="lt-LT"/>
              </w:rPr>
            </w:pPr>
            <w:r w:rsidRPr="006B48CE">
              <w:rPr>
                <w:rFonts w:ascii="Times New Roman" w:hAnsi="Times New Roman" w:cs="Times New Roman"/>
                <w:noProof/>
                <w:color w:val="000000"/>
                <w:lang w:val="lt-LT" w:eastAsia="lt-LT"/>
              </w:rPr>
              <w:drawing>
                <wp:inline distT="0" distB="0" distL="0" distR="0" wp14:anchorId="13A2280C" wp14:editId="4EE717F2">
                  <wp:extent cx="1433094" cy="14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8.png"/>
                          <pic:cNvPicPr/>
                        </pic:nvPicPr>
                        <pic:blipFill>
                          <a:blip r:embed="rId16">
                            <a:extLst>
                              <a:ext uri="{28A0092B-C50C-407E-A947-70E740481C1C}">
                                <a14:useLocalDpi xmlns:a14="http://schemas.microsoft.com/office/drawing/2010/main" val="0"/>
                              </a:ext>
                            </a:extLst>
                          </a:blip>
                          <a:stretch>
                            <a:fillRect/>
                          </a:stretch>
                        </pic:blipFill>
                        <pic:spPr>
                          <a:xfrm>
                            <a:off x="0" y="0"/>
                            <a:ext cx="1433094" cy="1440000"/>
                          </a:xfrm>
                          <a:prstGeom prst="rect">
                            <a:avLst/>
                          </a:prstGeom>
                        </pic:spPr>
                      </pic:pic>
                    </a:graphicData>
                  </a:graphic>
                </wp:inline>
              </w:drawing>
            </w:r>
          </w:p>
        </w:tc>
        <w:tc>
          <w:tcPr>
            <w:tcW w:w="5913" w:type="dxa"/>
          </w:tcPr>
          <w:p w14:paraId="26E12196" w14:textId="77777777" w:rsidR="006B48CE" w:rsidRPr="006B48CE" w:rsidRDefault="006B48CE" w:rsidP="006B48CE">
            <w:pPr>
              <w:spacing w:after="0" w:line="240" w:lineRule="auto"/>
              <w:jc w:val="both"/>
              <w:rPr>
                <w:rFonts w:ascii="Times New Roman" w:hAnsi="Times New Roman" w:cs="Times New Roman"/>
                <w:lang w:val="lt-LT"/>
              </w:rPr>
            </w:pPr>
            <w:r w:rsidRPr="006B48CE">
              <w:rPr>
                <w:rFonts w:ascii="Times New Roman" w:hAnsi="Times New Roman" w:cs="Times New Roman"/>
                <w:lang w:val="lt-LT"/>
              </w:rPr>
              <w:t xml:space="preserve">Atidarykite kandiklį. Pastebėsite, kad įkvėpėte visus miltelius ir kad </w:t>
            </w:r>
            <w:proofErr w:type="spellStart"/>
            <w:r w:rsidRPr="006B48CE">
              <w:rPr>
                <w:rFonts w:ascii="Times New Roman" w:hAnsi="Times New Roman" w:cs="Times New Roman"/>
                <w:lang w:val="lt-LT"/>
              </w:rPr>
              <w:t>dvisluoksnės</w:t>
            </w:r>
            <w:proofErr w:type="spellEnd"/>
            <w:r w:rsidRPr="006B48CE">
              <w:rPr>
                <w:rFonts w:ascii="Times New Roman" w:hAnsi="Times New Roman" w:cs="Times New Roman"/>
                <w:lang w:val="lt-LT"/>
              </w:rPr>
              <w:t xml:space="preserve"> juostelės lizdai yra tušti.</w:t>
            </w:r>
          </w:p>
          <w:p w14:paraId="25D22EB7" w14:textId="77777777" w:rsidR="006B48CE" w:rsidRPr="006B48CE" w:rsidRDefault="006B48CE" w:rsidP="006B48CE">
            <w:pPr>
              <w:spacing w:after="0" w:line="240" w:lineRule="auto"/>
              <w:jc w:val="both"/>
              <w:rPr>
                <w:rFonts w:ascii="Times New Roman" w:hAnsi="Times New Roman" w:cs="Times New Roman"/>
                <w:lang w:val="lt-LT"/>
              </w:rPr>
            </w:pPr>
            <w:r w:rsidRPr="006B48CE">
              <w:rPr>
                <w:rFonts w:ascii="Times New Roman" w:hAnsi="Times New Roman" w:cs="Times New Roman"/>
                <w:lang w:val="lt-LT"/>
              </w:rPr>
              <w:t xml:space="preserve">Išimkite tuščią </w:t>
            </w:r>
            <w:proofErr w:type="spellStart"/>
            <w:r w:rsidRPr="006B48CE">
              <w:rPr>
                <w:rFonts w:ascii="Times New Roman" w:hAnsi="Times New Roman" w:cs="Times New Roman"/>
                <w:lang w:val="lt-LT"/>
              </w:rPr>
              <w:t>dvisluoksnę</w:t>
            </w:r>
            <w:proofErr w:type="spellEnd"/>
            <w:r w:rsidRPr="006B48CE">
              <w:rPr>
                <w:rFonts w:ascii="Times New Roman" w:hAnsi="Times New Roman" w:cs="Times New Roman"/>
                <w:lang w:val="lt-LT"/>
              </w:rPr>
              <w:t xml:space="preserve"> juostelę ir pereikite prie C etapo.</w:t>
            </w:r>
          </w:p>
        </w:tc>
      </w:tr>
    </w:tbl>
    <w:p w14:paraId="225A1021" w14:textId="77777777" w:rsidR="006B48CE" w:rsidRPr="00810FD6" w:rsidRDefault="006B48CE" w:rsidP="006B48CE">
      <w:pPr>
        <w:spacing w:after="0" w:line="240" w:lineRule="auto"/>
        <w:rPr>
          <w:rFonts w:ascii="Times New Roman" w:hAnsi="Times New Roman"/>
          <w:color w:val="000000"/>
          <w:lang w:val="lt-LT"/>
        </w:rPr>
      </w:pPr>
    </w:p>
    <w:p w14:paraId="74297C94" w14:textId="77777777" w:rsidR="006B48CE" w:rsidRPr="006B48CE" w:rsidRDefault="006B48CE" w:rsidP="006B48CE">
      <w:pPr>
        <w:spacing w:after="0" w:line="240" w:lineRule="auto"/>
        <w:rPr>
          <w:rFonts w:ascii="Times New Roman" w:hAnsi="Times New Roman" w:cs="Times New Roman"/>
          <w:b/>
          <w:bCs/>
          <w:lang w:val="lt-LT"/>
        </w:rPr>
      </w:pPr>
      <w:r w:rsidRPr="006B48CE">
        <w:rPr>
          <w:rFonts w:ascii="Times New Roman" w:hAnsi="Times New Roman" w:cs="Times New Roman"/>
          <w:b/>
          <w:bCs/>
          <w:lang w:val="lt-LT"/>
        </w:rPr>
        <w:t>C. Prietaiso valymas</w:t>
      </w:r>
    </w:p>
    <w:p w14:paraId="769D3B9D" w14:textId="77777777" w:rsidR="006B48CE" w:rsidRPr="006B48CE" w:rsidRDefault="006B48CE" w:rsidP="006B48CE">
      <w:pPr>
        <w:spacing w:after="0" w:line="240" w:lineRule="auto"/>
        <w:rPr>
          <w:rFonts w:ascii="Times New Roman" w:hAnsi="Times New Roman" w:cs="Times New Roman"/>
          <w:lang w:val="lt-LT"/>
        </w:rPr>
      </w:pPr>
      <w:r w:rsidRPr="006B48CE">
        <w:rPr>
          <w:rFonts w:ascii="Times New Roman" w:hAnsi="Times New Roman" w:cs="Times New Roman"/>
          <w:lang w:val="lt-LT"/>
        </w:rPr>
        <w:lastRenderedPageBreak/>
        <w:t>Po kiekvieno naudojimo išvalykite kandiklį ir vaistinio preparato atraminį paviršių sausu audeklu arba sausa popierine servetėle. Nevalykite prietaiso su vandeniu.</w:t>
      </w:r>
    </w:p>
    <w:p w14:paraId="0904EE00" w14:textId="77777777" w:rsidR="006B48CE" w:rsidRPr="00810FD6" w:rsidRDefault="006B48CE" w:rsidP="00810FD6">
      <w:pPr>
        <w:jc w:val="both"/>
        <w:rPr>
          <w:rFonts w:ascii="Times New Roman" w:hAnsi="Times New Roman"/>
          <w:b/>
          <w:caps/>
          <w:lang w:val="lt-LT"/>
        </w:rPr>
      </w:pPr>
      <w:r w:rsidRPr="006B48CE">
        <w:rPr>
          <w:rFonts w:ascii="Times New Roman" w:hAnsi="Times New Roman" w:cs="Times New Roman"/>
          <w:lang w:val="lt-LT"/>
        </w:rPr>
        <w:t>Uždarykite kandiklį ir uždėkite dangtelį.</w:t>
      </w:r>
    </w:p>
    <w:p w14:paraId="52DA170D" w14:textId="77777777" w:rsidR="00B85784" w:rsidRPr="0099783A" w:rsidRDefault="00B85784" w:rsidP="00C149A1">
      <w:pPr>
        <w:tabs>
          <w:tab w:val="left" w:pos="540"/>
        </w:tabs>
        <w:spacing w:after="0" w:line="240" w:lineRule="auto"/>
        <w:rPr>
          <w:rFonts w:ascii="Times New Roman" w:hAnsi="Times New Roman" w:cs="Times New Roman"/>
          <w:b/>
          <w:bCs/>
          <w:caps/>
          <w:lang w:val="lt-LT"/>
        </w:rPr>
      </w:pPr>
    </w:p>
    <w:p w14:paraId="13B3344D" w14:textId="5A092E3A"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7.</w:t>
      </w:r>
      <w:r w:rsidRPr="0099783A">
        <w:rPr>
          <w:rFonts w:ascii="Times New Roman" w:hAnsi="Times New Roman" w:cs="Times New Roman"/>
          <w:b/>
          <w:bCs/>
          <w:caps/>
          <w:lang w:val="lt-LT"/>
        </w:rPr>
        <w:tab/>
      </w:r>
      <w:r w:rsidR="0033521C">
        <w:rPr>
          <w:rFonts w:ascii="Times New Roman" w:hAnsi="Times New Roman" w:cs="Times New Roman"/>
          <w:b/>
          <w:bCs/>
          <w:caps/>
          <w:lang w:val="lt-LT"/>
        </w:rPr>
        <w:t>REGISTRUOTOJAS</w:t>
      </w:r>
    </w:p>
    <w:p w14:paraId="5CEA3AFF" w14:textId="77777777" w:rsidR="00B85784" w:rsidRPr="0099783A" w:rsidRDefault="00B85784" w:rsidP="00327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lang w:val="lt-LT"/>
        </w:rPr>
      </w:pPr>
    </w:p>
    <w:p w14:paraId="20E63E5A" w14:textId="77777777" w:rsidR="00B85784" w:rsidRPr="0099783A" w:rsidRDefault="00B85784" w:rsidP="002D46DA">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ELPEN </w:t>
      </w:r>
      <w:proofErr w:type="spellStart"/>
      <w:r w:rsidRPr="0099783A">
        <w:rPr>
          <w:rFonts w:ascii="Times New Roman" w:hAnsi="Times New Roman" w:cs="Times New Roman"/>
          <w:lang w:val="lt-LT"/>
        </w:rPr>
        <w:t>Pharmaceutical</w:t>
      </w:r>
      <w:proofErr w:type="spellEnd"/>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Co.Inc</w:t>
      </w:r>
      <w:proofErr w:type="spellEnd"/>
    </w:p>
    <w:p w14:paraId="3BF2C3E2" w14:textId="77777777" w:rsidR="00B85784" w:rsidRPr="0099783A" w:rsidRDefault="00B85784" w:rsidP="002D46DA">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95, </w:t>
      </w:r>
      <w:proofErr w:type="spellStart"/>
      <w:r w:rsidRPr="0099783A">
        <w:rPr>
          <w:rFonts w:ascii="Times New Roman" w:hAnsi="Times New Roman" w:cs="Times New Roman"/>
          <w:lang w:val="lt-LT"/>
        </w:rPr>
        <w:t>Marathonos</w:t>
      </w:r>
      <w:proofErr w:type="spellEnd"/>
      <w:r w:rsidR="00F27E2A"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Ave</w:t>
      </w:r>
      <w:proofErr w:type="spellEnd"/>
      <w:r w:rsidRPr="0099783A">
        <w:rPr>
          <w:rFonts w:ascii="Times New Roman" w:hAnsi="Times New Roman" w:cs="Times New Roman"/>
          <w:lang w:val="lt-LT"/>
        </w:rPr>
        <w:t>., GR-19009</w:t>
      </w:r>
      <w:r w:rsidR="00113736"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Pikermi</w:t>
      </w:r>
      <w:proofErr w:type="spellEnd"/>
      <w:r w:rsidRPr="0099783A">
        <w:rPr>
          <w:rFonts w:ascii="Times New Roman" w:hAnsi="Times New Roman" w:cs="Times New Roman"/>
          <w:lang w:val="lt-LT"/>
        </w:rPr>
        <w:t xml:space="preserve">, </w:t>
      </w:r>
      <w:proofErr w:type="spellStart"/>
      <w:r w:rsidRPr="0099783A">
        <w:rPr>
          <w:rFonts w:ascii="Times New Roman" w:hAnsi="Times New Roman" w:cs="Times New Roman"/>
          <w:lang w:val="lt-LT"/>
        </w:rPr>
        <w:t>Attica</w:t>
      </w:r>
      <w:proofErr w:type="spellEnd"/>
    </w:p>
    <w:p w14:paraId="6B518FFD" w14:textId="77777777" w:rsidR="00B85784" w:rsidRPr="0099783A" w:rsidRDefault="00B85784" w:rsidP="002D46DA">
      <w:pPr>
        <w:spacing w:after="0" w:line="240" w:lineRule="auto"/>
        <w:rPr>
          <w:rFonts w:ascii="Times New Roman" w:hAnsi="Times New Roman" w:cs="Times New Roman"/>
          <w:lang w:val="lt-LT"/>
        </w:rPr>
      </w:pPr>
      <w:r w:rsidRPr="0099783A">
        <w:rPr>
          <w:rFonts w:ascii="Times New Roman" w:hAnsi="Times New Roman" w:cs="Times New Roman"/>
          <w:lang w:val="lt-LT"/>
        </w:rPr>
        <w:t>Graikija</w:t>
      </w:r>
    </w:p>
    <w:p w14:paraId="330DC36A" w14:textId="77777777" w:rsidR="00B85784" w:rsidRPr="0099783A" w:rsidRDefault="00B85784" w:rsidP="003277A4">
      <w:pPr>
        <w:pStyle w:val="BodyText"/>
        <w:spacing w:after="0"/>
        <w:rPr>
          <w:rFonts w:ascii="Times New Roman" w:hAnsi="Times New Roman"/>
        </w:rPr>
      </w:pPr>
    </w:p>
    <w:p w14:paraId="320E7F91" w14:textId="77777777" w:rsidR="00B85784" w:rsidRPr="0099783A" w:rsidRDefault="00B85784" w:rsidP="003277A4">
      <w:pPr>
        <w:pStyle w:val="BodyText"/>
        <w:spacing w:after="0"/>
        <w:rPr>
          <w:rFonts w:ascii="Times New Roman" w:hAnsi="Times New Roman"/>
        </w:rPr>
      </w:pPr>
    </w:p>
    <w:p w14:paraId="7140B125" w14:textId="2D3F4016"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8.</w:t>
      </w:r>
      <w:r w:rsidRPr="0099783A">
        <w:rPr>
          <w:rFonts w:ascii="Times New Roman" w:hAnsi="Times New Roman" w:cs="Times New Roman"/>
          <w:b/>
          <w:bCs/>
          <w:caps/>
          <w:lang w:val="lt-LT"/>
        </w:rPr>
        <w:tab/>
      </w:r>
      <w:r w:rsidR="00F4174D">
        <w:rPr>
          <w:rFonts w:ascii="Times New Roman" w:hAnsi="Times New Roman" w:cs="Times New Roman"/>
          <w:b/>
          <w:bCs/>
          <w:caps/>
          <w:lang w:val="lt-LT"/>
        </w:rPr>
        <w:t>REGISTRACIJOS PAŽYMĖJIMO</w:t>
      </w:r>
      <w:r w:rsidRPr="0099783A">
        <w:rPr>
          <w:rFonts w:ascii="Times New Roman" w:hAnsi="Times New Roman" w:cs="Times New Roman"/>
          <w:b/>
          <w:bCs/>
          <w:caps/>
          <w:lang w:val="lt-LT"/>
        </w:rPr>
        <w:t xml:space="preserve"> numeris (-IAI)</w:t>
      </w:r>
    </w:p>
    <w:p w14:paraId="59D8BF9E" w14:textId="105F0863" w:rsidR="00D25F3E" w:rsidRDefault="00D25F3E" w:rsidP="003277A4">
      <w:pPr>
        <w:spacing w:after="0" w:line="240" w:lineRule="auto"/>
        <w:rPr>
          <w:rFonts w:ascii="Times New Roman" w:hAnsi="Times New Roman"/>
          <w:b/>
          <w:lang w:val="lt-LT"/>
        </w:rPr>
      </w:pPr>
    </w:p>
    <w:p w14:paraId="29F91347" w14:textId="128C9DD3" w:rsidR="009D74A5" w:rsidRPr="009D74A5" w:rsidRDefault="009D74A5" w:rsidP="009D74A5">
      <w:pPr>
        <w:pStyle w:val="Default"/>
        <w:rPr>
          <w:rFonts w:eastAsia="Times New Roman"/>
          <w:sz w:val="22"/>
          <w:szCs w:val="22"/>
          <w:lang w:val="lt-LT" w:eastAsia="el-GR"/>
        </w:rPr>
      </w:pPr>
      <w:r w:rsidRPr="009D74A5">
        <w:rPr>
          <w:sz w:val="22"/>
          <w:szCs w:val="22"/>
          <w:lang w:val="lt-LT" w:eastAsia="el-GR"/>
        </w:rPr>
        <w:t xml:space="preserve">LT/1/12/2888/001 – </w:t>
      </w:r>
      <w:r w:rsidRPr="009D74A5">
        <w:rPr>
          <w:rFonts w:eastAsia="Times New Roman"/>
          <w:sz w:val="22"/>
          <w:szCs w:val="22"/>
          <w:lang w:val="lt-LT" w:eastAsia="el-GR"/>
        </w:rPr>
        <w:t xml:space="preserve">50 </w:t>
      </w:r>
      <w:proofErr w:type="spellStart"/>
      <w:r w:rsidRPr="009D74A5">
        <w:rPr>
          <w:rFonts w:eastAsia="Times New Roman"/>
          <w:sz w:val="22"/>
          <w:szCs w:val="22"/>
          <w:lang w:val="lt-LT" w:eastAsia="el-GR"/>
        </w:rPr>
        <w:t>mikrogramų</w:t>
      </w:r>
      <w:proofErr w:type="spellEnd"/>
      <w:r w:rsidRPr="009D74A5">
        <w:rPr>
          <w:rFonts w:eastAsia="Times New Roman"/>
          <w:sz w:val="22"/>
          <w:szCs w:val="22"/>
          <w:lang w:val="lt-LT" w:eastAsia="el-GR"/>
        </w:rPr>
        <w:t xml:space="preserve">/ 250 </w:t>
      </w:r>
      <w:proofErr w:type="spellStart"/>
      <w:r w:rsidRPr="009D74A5">
        <w:rPr>
          <w:rFonts w:eastAsia="Times New Roman"/>
          <w:sz w:val="22"/>
          <w:szCs w:val="22"/>
          <w:lang w:val="lt-LT" w:eastAsia="el-GR"/>
        </w:rPr>
        <w:t>mikrogramų</w:t>
      </w:r>
      <w:proofErr w:type="spellEnd"/>
      <w:r w:rsidRPr="009D74A5">
        <w:rPr>
          <w:rFonts w:eastAsia="Times New Roman"/>
          <w:sz w:val="22"/>
          <w:szCs w:val="22"/>
          <w:lang w:val="lt-LT" w:eastAsia="el-GR"/>
        </w:rPr>
        <w:t>/dozėje</w:t>
      </w:r>
    </w:p>
    <w:p w14:paraId="1E464DAA" w14:textId="581EE3EC" w:rsidR="009D74A5" w:rsidRPr="009D74A5" w:rsidRDefault="009D74A5" w:rsidP="009D74A5">
      <w:pPr>
        <w:pStyle w:val="Default"/>
        <w:rPr>
          <w:sz w:val="22"/>
          <w:szCs w:val="22"/>
          <w:lang w:val="lt-LT" w:eastAsia="el-GR"/>
        </w:rPr>
      </w:pPr>
      <w:r w:rsidRPr="009D74A5">
        <w:rPr>
          <w:sz w:val="22"/>
          <w:szCs w:val="22"/>
          <w:lang w:val="lt-LT" w:eastAsia="el-GR"/>
        </w:rPr>
        <w:t xml:space="preserve">LT/1/12/2888/002 – 50 </w:t>
      </w:r>
      <w:proofErr w:type="spellStart"/>
      <w:r w:rsidRPr="009D74A5">
        <w:rPr>
          <w:sz w:val="22"/>
          <w:szCs w:val="22"/>
          <w:lang w:val="lt-LT" w:eastAsia="el-GR"/>
        </w:rPr>
        <w:t>mikrogramų</w:t>
      </w:r>
      <w:proofErr w:type="spellEnd"/>
      <w:r w:rsidRPr="009D74A5">
        <w:rPr>
          <w:sz w:val="22"/>
          <w:szCs w:val="22"/>
          <w:lang w:val="lt-LT" w:eastAsia="el-GR"/>
        </w:rPr>
        <w:t xml:space="preserve">/ 500 </w:t>
      </w:r>
      <w:proofErr w:type="spellStart"/>
      <w:r w:rsidRPr="009D74A5">
        <w:rPr>
          <w:sz w:val="22"/>
          <w:szCs w:val="22"/>
          <w:lang w:val="lt-LT" w:eastAsia="el-GR"/>
        </w:rPr>
        <w:t>mikrogramų</w:t>
      </w:r>
      <w:proofErr w:type="spellEnd"/>
      <w:r w:rsidRPr="009D74A5">
        <w:rPr>
          <w:sz w:val="22"/>
          <w:szCs w:val="22"/>
          <w:lang w:val="lt-LT" w:eastAsia="el-GR"/>
        </w:rPr>
        <w:t>/dozėje</w:t>
      </w:r>
    </w:p>
    <w:p w14:paraId="28D185F9" w14:textId="77777777" w:rsidR="009D74A5" w:rsidRPr="0099783A" w:rsidRDefault="009D74A5" w:rsidP="003277A4">
      <w:pPr>
        <w:spacing w:after="0" w:line="240" w:lineRule="auto"/>
        <w:rPr>
          <w:rFonts w:ascii="Times New Roman" w:hAnsi="Times New Roman"/>
          <w:b/>
          <w:lang w:val="lt-LT"/>
        </w:rPr>
      </w:pPr>
    </w:p>
    <w:p w14:paraId="6B3BEEE1" w14:textId="77777777" w:rsidR="00B85784" w:rsidRPr="0099783A" w:rsidRDefault="00B85784" w:rsidP="003277A4">
      <w:pPr>
        <w:spacing w:after="0" w:line="240" w:lineRule="auto"/>
        <w:rPr>
          <w:rFonts w:ascii="Times New Roman" w:hAnsi="Times New Roman"/>
          <w:b/>
          <w:lang w:val="lt-LT"/>
        </w:rPr>
      </w:pPr>
    </w:p>
    <w:p w14:paraId="75482FD0" w14:textId="4D3AFC04"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9.</w:t>
      </w:r>
      <w:r w:rsidRPr="0099783A">
        <w:rPr>
          <w:rFonts w:ascii="Times New Roman" w:hAnsi="Times New Roman" w:cs="Times New Roman"/>
          <w:b/>
          <w:bCs/>
          <w:caps/>
          <w:lang w:val="lt-LT"/>
        </w:rPr>
        <w:tab/>
      </w:r>
      <w:r w:rsidR="00F4174D">
        <w:rPr>
          <w:rFonts w:ascii="Times New Roman" w:hAnsi="Times New Roman" w:cs="Times New Roman"/>
          <w:b/>
          <w:bCs/>
          <w:lang w:val="lt-LT"/>
        </w:rPr>
        <w:t>REGISTRAVIMO</w:t>
      </w:r>
      <w:r w:rsidRPr="0099783A">
        <w:rPr>
          <w:rFonts w:ascii="Times New Roman" w:hAnsi="Times New Roman" w:cs="Times New Roman"/>
          <w:b/>
          <w:bCs/>
          <w:lang w:val="lt-LT"/>
        </w:rPr>
        <w:t xml:space="preserve"> / </w:t>
      </w:r>
      <w:r w:rsidR="00F4174D">
        <w:rPr>
          <w:rFonts w:ascii="Times New Roman" w:hAnsi="Times New Roman" w:cs="Times New Roman"/>
          <w:b/>
          <w:bCs/>
          <w:lang w:val="lt-LT"/>
        </w:rPr>
        <w:t>PERREGISTRAVIMO</w:t>
      </w:r>
      <w:r w:rsidR="00F4174D" w:rsidRPr="0099783A">
        <w:rPr>
          <w:rFonts w:ascii="Times New Roman" w:hAnsi="Times New Roman" w:cs="Times New Roman"/>
          <w:b/>
          <w:bCs/>
          <w:lang w:val="lt-LT"/>
        </w:rPr>
        <w:t xml:space="preserve"> </w:t>
      </w:r>
      <w:r w:rsidRPr="0099783A">
        <w:rPr>
          <w:rFonts w:ascii="Times New Roman" w:hAnsi="Times New Roman" w:cs="Times New Roman"/>
          <w:b/>
          <w:bCs/>
          <w:lang w:val="lt-LT"/>
        </w:rPr>
        <w:t>DATA</w:t>
      </w:r>
    </w:p>
    <w:p w14:paraId="00941E53" w14:textId="76FAAD11" w:rsidR="00D25F3E" w:rsidRDefault="00D25F3E" w:rsidP="003277A4">
      <w:pPr>
        <w:spacing w:after="0" w:line="240" w:lineRule="auto"/>
        <w:rPr>
          <w:rFonts w:ascii="Times New Roman" w:hAnsi="Times New Roman"/>
          <w:b/>
          <w:lang w:val="lt-LT"/>
        </w:rPr>
      </w:pPr>
    </w:p>
    <w:p w14:paraId="36EBE4A5" w14:textId="7063724E" w:rsidR="009D74A5" w:rsidRPr="009D74A5" w:rsidRDefault="009D74A5" w:rsidP="009D74A5">
      <w:pPr>
        <w:spacing w:after="0" w:line="240" w:lineRule="auto"/>
        <w:rPr>
          <w:rFonts w:ascii="Times New Roman" w:hAnsi="Times New Roman"/>
          <w:lang w:val="lt-LT"/>
        </w:rPr>
      </w:pPr>
      <w:r w:rsidRPr="009D74A5">
        <w:rPr>
          <w:rFonts w:ascii="Times New Roman" w:hAnsi="Times New Roman"/>
          <w:lang w:val="lt-LT"/>
        </w:rPr>
        <w:t>Registravimo data 201</w:t>
      </w:r>
      <w:r>
        <w:rPr>
          <w:rFonts w:ascii="Times New Roman" w:hAnsi="Times New Roman"/>
          <w:lang w:val="lt-LT"/>
        </w:rPr>
        <w:t>4</w:t>
      </w:r>
      <w:r w:rsidRPr="009D74A5">
        <w:rPr>
          <w:rFonts w:ascii="Times New Roman" w:hAnsi="Times New Roman"/>
          <w:lang w:val="lt-LT"/>
        </w:rPr>
        <w:t xml:space="preserve"> m. </w:t>
      </w:r>
      <w:r>
        <w:rPr>
          <w:rFonts w:ascii="Times New Roman" w:hAnsi="Times New Roman"/>
          <w:lang w:val="lt-LT"/>
        </w:rPr>
        <w:t xml:space="preserve">balandžio </w:t>
      </w:r>
      <w:r w:rsidRPr="009D74A5">
        <w:rPr>
          <w:rFonts w:ascii="Times New Roman" w:hAnsi="Times New Roman"/>
          <w:lang w:val="lt-LT"/>
        </w:rPr>
        <w:t>6 d.</w:t>
      </w:r>
    </w:p>
    <w:p w14:paraId="09CE5499" w14:textId="20EC6459" w:rsidR="009D74A5" w:rsidRPr="009D74A5" w:rsidRDefault="009D74A5" w:rsidP="009D74A5">
      <w:pPr>
        <w:spacing w:after="0" w:line="240" w:lineRule="auto"/>
        <w:rPr>
          <w:rFonts w:ascii="Times New Roman" w:hAnsi="Times New Roman"/>
          <w:lang w:val="lt-LT"/>
        </w:rPr>
      </w:pPr>
      <w:r w:rsidRPr="009D74A5">
        <w:rPr>
          <w:rFonts w:ascii="Times New Roman" w:hAnsi="Times New Roman"/>
          <w:lang w:val="lt-LT"/>
        </w:rPr>
        <w:t xml:space="preserve">Paskutinio perregistravimo data 2021 m. liepos </w:t>
      </w:r>
      <w:r>
        <w:rPr>
          <w:rFonts w:ascii="Times New Roman" w:hAnsi="Times New Roman"/>
          <w:lang w:val="lt-LT"/>
        </w:rPr>
        <w:t>23</w:t>
      </w:r>
      <w:r w:rsidRPr="009D74A5">
        <w:rPr>
          <w:rFonts w:ascii="Times New Roman" w:hAnsi="Times New Roman"/>
          <w:lang w:val="lt-LT"/>
        </w:rPr>
        <w:t xml:space="preserve"> d.</w:t>
      </w:r>
    </w:p>
    <w:p w14:paraId="59C0C84B" w14:textId="77777777" w:rsidR="009D74A5" w:rsidRPr="009D74A5" w:rsidRDefault="009D74A5" w:rsidP="009D74A5">
      <w:pPr>
        <w:spacing w:after="0" w:line="240" w:lineRule="auto"/>
        <w:rPr>
          <w:rFonts w:ascii="Times New Roman" w:hAnsi="Times New Roman"/>
          <w:b/>
          <w:lang w:val="lt-LT"/>
        </w:rPr>
      </w:pPr>
    </w:p>
    <w:p w14:paraId="4D5C1983" w14:textId="77777777" w:rsidR="00B85784" w:rsidRPr="0099783A" w:rsidRDefault="00B85784" w:rsidP="003277A4">
      <w:pPr>
        <w:spacing w:after="0" w:line="240" w:lineRule="auto"/>
        <w:rPr>
          <w:rFonts w:ascii="Times New Roman" w:hAnsi="Times New Roman"/>
          <w:b/>
          <w:lang w:val="lt-LT"/>
        </w:rPr>
      </w:pPr>
    </w:p>
    <w:p w14:paraId="614B9BBE" w14:textId="77777777" w:rsidR="00B85784" w:rsidRPr="0099783A" w:rsidRDefault="00B85784" w:rsidP="00C149A1">
      <w:pPr>
        <w:tabs>
          <w:tab w:val="left" w:pos="540"/>
        </w:tabs>
        <w:spacing w:after="0" w:line="240" w:lineRule="auto"/>
        <w:rPr>
          <w:rFonts w:ascii="Times New Roman" w:hAnsi="Times New Roman" w:cs="Times New Roman"/>
          <w:b/>
          <w:bCs/>
          <w:caps/>
          <w:lang w:val="lt-LT"/>
        </w:rPr>
      </w:pPr>
      <w:r w:rsidRPr="0099783A">
        <w:rPr>
          <w:rFonts w:ascii="Times New Roman" w:hAnsi="Times New Roman" w:cs="Times New Roman"/>
          <w:b/>
          <w:bCs/>
          <w:caps/>
          <w:lang w:val="lt-LT"/>
        </w:rPr>
        <w:t>10.</w:t>
      </w:r>
      <w:r w:rsidRPr="0099783A">
        <w:rPr>
          <w:rFonts w:ascii="Times New Roman" w:hAnsi="Times New Roman" w:cs="Times New Roman"/>
          <w:b/>
          <w:bCs/>
          <w:caps/>
          <w:lang w:val="lt-LT"/>
        </w:rPr>
        <w:tab/>
        <w:t>teksto peržiūros data</w:t>
      </w:r>
    </w:p>
    <w:p w14:paraId="2CA2B592" w14:textId="77777777" w:rsidR="008C1A95" w:rsidRPr="0099783A" w:rsidRDefault="008C1A95" w:rsidP="00C149A1">
      <w:pPr>
        <w:tabs>
          <w:tab w:val="left" w:pos="540"/>
        </w:tabs>
        <w:spacing w:after="0" w:line="240" w:lineRule="auto"/>
        <w:rPr>
          <w:rFonts w:ascii="Times New Roman" w:hAnsi="Times New Roman" w:cs="Times New Roman"/>
          <w:b/>
          <w:bCs/>
          <w:caps/>
          <w:lang w:val="lt-LT"/>
        </w:rPr>
      </w:pPr>
    </w:p>
    <w:p w14:paraId="523F95A3" w14:textId="38A26503" w:rsidR="00B85784" w:rsidRPr="0099783A" w:rsidRDefault="004F52A6" w:rsidP="003277A4">
      <w:pPr>
        <w:spacing w:after="0" w:line="240" w:lineRule="auto"/>
        <w:rPr>
          <w:rFonts w:ascii="Times New Roman" w:hAnsi="Times New Roman" w:cs="Times New Roman"/>
          <w:lang w:val="lt-LT"/>
        </w:rPr>
      </w:pPr>
      <w:r w:rsidRPr="004F52A6">
        <w:rPr>
          <w:rFonts w:ascii="Times New Roman" w:hAnsi="Times New Roman" w:cs="Times New Roman"/>
          <w:lang w:val="lt-LT"/>
        </w:rPr>
        <w:t>2019 m. birželio 28 d.</w:t>
      </w:r>
    </w:p>
    <w:p w14:paraId="2A08FBCD" w14:textId="77777777" w:rsidR="00422C6F" w:rsidRDefault="00422C6F" w:rsidP="003277A4">
      <w:pPr>
        <w:spacing w:after="0" w:line="240" w:lineRule="auto"/>
        <w:rPr>
          <w:rFonts w:ascii="Times New Roman" w:hAnsi="Times New Roman" w:cs="Times New Roman"/>
          <w:lang w:val="lt-LT"/>
        </w:rPr>
      </w:pPr>
    </w:p>
    <w:p w14:paraId="6C5C723E" w14:textId="48EF93E1" w:rsidR="00B85784" w:rsidRPr="0099783A" w:rsidRDefault="00B85784" w:rsidP="003277A4">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Naujausia vaistinio preparato charakteristikų santraukos redakcija pateikiama Valstybinės vaistų kontrolės tarnybos prie Lietuvos Respublikos sveikatos apsaugos ministerijos (VVKT) interneto svetainėje </w:t>
      </w:r>
      <w:hyperlink r:id="rId17" w:history="1">
        <w:r w:rsidRPr="0099783A">
          <w:rPr>
            <w:rStyle w:val="Hyperlink"/>
            <w:rFonts w:ascii="Times New Roman" w:hAnsi="Times New Roman" w:cs="Times New Roman"/>
            <w:lang w:val="lt-LT"/>
          </w:rPr>
          <w:t>http://www.vvkt.lt/</w:t>
        </w:r>
      </w:hyperlink>
    </w:p>
    <w:p w14:paraId="3197A12C" w14:textId="78694AFA" w:rsidR="00B85784" w:rsidRDefault="00B85784" w:rsidP="00810FD6">
      <w:pPr>
        <w:spacing w:after="0" w:line="240" w:lineRule="auto"/>
        <w:rPr>
          <w:rFonts w:ascii="Times New Roman" w:hAnsi="Times New Roman"/>
          <w:lang w:val="lt-LT"/>
        </w:rPr>
      </w:pPr>
    </w:p>
    <w:p w14:paraId="7A6E5918" w14:textId="3F85BE2D" w:rsidR="00422C6F" w:rsidRDefault="00422C6F" w:rsidP="00810FD6">
      <w:pPr>
        <w:spacing w:after="0" w:line="240" w:lineRule="auto"/>
        <w:rPr>
          <w:rFonts w:ascii="Times New Roman" w:hAnsi="Times New Roman"/>
          <w:lang w:val="lt-LT"/>
        </w:rPr>
      </w:pPr>
    </w:p>
    <w:p w14:paraId="08DD9041" w14:textId="6D060AD7" w:rsidR="00422C6F" w:rsidRDefault="00422C6F" w:rsidP="00810FD6">
      <w:pPr>
        <w:spacing w:after="0" w:line="240" w:lineRule="auto"/>
        <w:rPr>
          <w:rFonts w:ascii="Times New Roman" w:hAnsi="Times New Roman"/>
          <w:lang w:val="lt-LT"/>
        </w:rPr>
      </w:pPr>
    </w:p>
    <w:p w14:paraId="1BDADE35" w14:textId="0B6282A6" w:rsidR="00422C6F" w:rsidRDefault="00422C6F" w:rsidP="00810FD6">
      <w:pPr>
        <w:spacing w:after="0" w:line="240" w:lineRule="auto"/>
        <w:rPr>
          <w:rFonts w:ascii="Times New Roman" w:hAnsi="Times New Roman"/>
          <w:lang w:val="lt-LT"/>
        </w:rPr>
      </w:pPr>
    </w:p>
    <w:p w14:paraId="5D3AD4E6" w14:textId="5FCE2B45" w:rsidR="00422C6F" w:rsidRDefault="00422C6F" w:rsidP="00810FD6">
      <w:pPr>
        <w:spacing w:after="0" w:line="240" w:lineRule="auto"/>
        <w:rPr>
          <w:rFonts w:ascii="Times New Roman" w:hAnsi="Times New Roman"/>
          <w:lang w:val="lt-LT"/>
        </w:rPr>
      </w:pPr>
    </w:p>
    <w:p w14:paraId="035EEF74" w14:textId="413C8A0D" w:rsidR="00422C6F" w:rsidRDefault="00422C6F" w:rsidP="00810FD6">
      <w:pPr>
        <w:spacing w:after="0" w:line="240" w:lineRule="auto"/>
        <w:rPr>
          <w:rFonts w:ascii="Times New Roman" w:hAnsi="Times New Roman"/>
          <w:lang w:val="lt-LT"/>
        </w:rPr>
      </w:pPr>
    </w:p>
    <w:p w14:paraId="4A88E139" w14:textId="4E3F3A31" w:rsidR="00422C6F" w:rsidRDefault="00422C6F" w:rsidP="00810FD6">
      <w:pPr>
        <w:spacing w:after="0" w:line="240" w:lineRule="auto"/>
        <w:rPr>
          <w:rFonts w:ascii="Times New Roman" w:hAnsi="Times New Roman"/>
          <w:lang w:val="lt-LT"/>
        </w:rPr>
      </w:pPr>
    </w:p>
    <w:p w14:paraId="6AA84151" w14:textId="05E4E9BD" w:rsidR="00422C6F" w:rsidRDefault="00422C6F" w:rsidP="00810FD6">
      <w:pPr>
        <w:spacing w:after="0" w:line="240" w:lineRule="auto"/>
        <w:rPr>
          <w:rFonts w:ascii="Times New Roman" w:hAnsi="Times New Roman"/>
          <w:lang w:val="lt-LT"/>
        </w:rPr>
      </w:pPr>
    </w:p>
    <w:p w14:paraId="39E79E79" w14:textId="03CAED5F" w:rsidR="00422C6F" w:rsidRDefault="00422C6F" w:rsidP="00810FD6">
      <w:pPr>
        <w:spacing w:after="0" w:line="240" w:lineRule="auto"/>
        <w:rPr>
          <w:rFonts w:ascii="Times New Roman" w:hAnsi="Times New Roman"/>
          <w:lang w:val="lt-LT"/>
        </w:rPr>
      </w:pPr>
    </w:p>
    <w:p w14:paraId="1B011461" w14:textId="7598CD01" w:rsidR="00422C6F" w:rsidRDefault="00422C6F" w:rsidP="00810FD6">
      <w:pPr>
        <w:spacing w:after="0" w:line="240" w:lineRule="auto"/>
        <w:rPr>
          <w:rFonts w:ascii="Times New Roman" w:hAnsi="Times New Roman"/>
          <w:lang w:val="lt-LT"/>
        </w:rPr>
      </w:pPr>
    </w:p>
    <w:p w14:paraId="01FD906F" w14:textId="4E8C9CD6" w:rsidR="00422C6F" w:rsidRDefault="00422C6F" w:rsidP="00810FD6">
      <w:pPr>
        <w:spacing w:after="0" w:line="240" w:lineRule="auto"/>
        <w:rPr>
          <w:rFonts w:ascii="Times New Roman" w:hAnsi="Times New Roman"/>
          <w:lang w:val="lt-LT"/>
        </w:rPr>
      </w:pPr>
    </w:p>
    <w:p w14:paraId="03698F91" w14:textId="2AF6BEF5" w:rsidR="00422C6F" w:rsidRDefault="00422C6F" w:rsidP="00810FD6">
      <w:pPr>
        <w:spacing w:after="0" w:line="240" w:lineRule="auto"/>
        <w:rPr>
          <w:rFonts w:ascii="Times New Roman" w:hAnsi="Times New Roman"/>
          <w:lang w:val="lt-LT"/>
        </w:rPr>
      </w:pPr>
    </w:p>
    <w:p w14:paraId="57089545" w14:textId="2D82BE17" w:rsidR="00422C6F" w:rsidRDefault="00422C6F" w:rsidP="00810FD6">
      <w:pPr>
        <w:spacing w:after="0" w:line="240" w:lineRule="auto"/>
        <w:rPr>
          <w:rFonts w:ascii="Times New Roman" w:hAnsi="Times New Roman"/>
          <w:lang w:val="lt-LT"/>
        </w:rPr>
      </w:pPr>
    </w:p>
    <w:p w14:paraId="0BC33FD7" w14:textId="77A9BD36" w:rsidR="00422C6F" w:rsidRDefault="00422C6F" w:rsidP="00810FD6">
      <w:pPr>
        <w:spacing w:after="0" w:line="240" w:lineRule="auto"/>
        <w:rPr>
          <w:rFonts w:ascii="Times New Roman" w:hAnsi="Times New Roman"/>
          <w:lang w:val="lt-LT"/>
        </w:rPr>
      </w:pPr>
    </w:p>
    <w:p w14:paraId="45CCC949" w14:textId="2F6717B8" w:rsidR="00422C6F" w:rsidRDefault="00422C6F" w:rsidP="00810FD6">
      <w:pPr>
        <w:spacing w:after="0" w:line="240" w:lineRule="auto"/>
        <w:rPr>
          <w:rFonts w:ascii="Times New Roman" w:hAnsi="Times New Roman"/>
          <w:lang w:val="lt-LT"/>
        </w:rPr>
      </w:pPr>
    </w:p>
    <w:p w14:paraId="2105B81A" w14:textId="717C635D" w:rsidR="00422C6F" w:rsidRDefault="00422C6F" w:rsidP="00810FD6">
      <w:pPr>
        <w:spacing w:after="0" w:line="240" w:lineRule="auto"/>
        <w:rPr>
          <w:rFonts w:ascii="Times New Roman" w:hAnsi="Times New Roman"/>
          <w:lang w:val="lt-LT"/>
        </w:rPr>
      </w:pPr>
    </w:p>
    <w:p w14:paraId="4BFCE869" w14:textId="19EE3F31" w:rsidR="00422C6F" w:rsidRDefault="00422C6F" w:rsidP="00810FD6">
      <w:pPr>
        <w:spacing w:after="0" w:line="240" w:lineRule="auto"/>
        <w:rPr>
          <w:rFonts w:ascii="Times New Roman" w:hAnsi="Times New Roman"/>
          <w:lang w:val="lt-LT"/>
        </w:rPr>
      </w:pPr>
    </w:p>
    <w:p w14:paraId="63FAEFB3" w14:textId="0E8287D5" w:rsidR="00422C6F" w:rsidRDefault="00422C6F" w:rsidP="00810FD6">
      <w:pPr>
        <w:spacing w:after="0" w:line="240" w:lineRule="auto"/>
        <w:rPr>
          <w:rFonts w:ascii="Times New Roman" w:hAnsi="Times New Roman"/>
          <w:lang w:val="lt-LT"/>
        </w:rPr>
      </w:pPr>
    </w:p>
    <w:p w14:paraId="40A1AA01" w14:textId="0A698E91" w:rsidR="00422C6F" w:rsidRDefault="00422C6F" w:rsidP="00810FD6">
      <w:pPr>
        <w:spacing w:after="0" w:line="240" w:lineRule="auto"/>
        <w:rPr>
          <w:rFonts w:ascii="Times New Roman" w:hAnsi="Times New Roman"/>
          <w:lang w:val="lt-LT"/>
        </w:rPr>
      </w:pPr>
    </w:p>
    <w:p w14:paraId="0E8F0EF2" w14:textId="51D713B6" w:rsidR="00422C6F" w:rsidRDefault="00422C6F" w:rsidP="00810FD6">
      <w:pPr>
        <w:spacing w:after="0" w:line="240" w:lineRule="auto"/>
        <w:rPr>
          <w:rFonts w:ascii="Times New Roman" w:hAnsi="Times New Roman"/>
          <w:lang w:val="lt-LT"/>
        </w:rPr>
      </w:pPr>
    </w:p>
    <w:p w14:paraId="431C162B" w14:textId="6C075FD3" w:rsidR="00422C6F" w:rsidRDefault="00422C6F" w:rsidP="00810FD6">
      <w:pPr>
        <w:spacing w:after="0" w:line="240" w:lineRule="auto"/>
        <w:rPr>
          <w:rFonts w:ascii="Times New Roman" w:hAnsi="Times New Roman"/>
          <w:lang w:val="lt-LT"/>
        </w:rPr>
      </w:pPr>
    </w:p>
    <w:p w14:paraId="71F42586" w14:textId="21F53F5F" w:rsidR="00422C6F" w:rsidRDefault="00422C6F" w:rsidP="00810FD6">
      <w:pPr>
        <w:spacing w:after="0" w:line="240" w:lineRule="auto"/>
        <w:rPr>
          <w:rFonts w:ascii="Times New Roman" w:hAnsi="Times New Roman"/>
          <w:lang w:val="lt-LT"/>
        </w:rPr>
      </w:pPr>
    </w:p>
    <w:p w14:paraId="588CE592" w14:textId="0AB3E607" w:rsidR="00422C6F" w:rsidRDefault="00422C6F" w:rsidP="00810FD6">
      <w:pPr>
        <w:spacing w:after="0" w:line="240" w:lineRule="auto"/>
        <w:rPr>
          <w:rFonts w:ascii="Times New Roman" w:hAnsi="Times New Roman"/>
          <w:lang w:val="lt-LT"/>
        </w:rPr>
      </w:pPr>
    </w:p>
    <w:p w14:paraId="328C5942" w14:textId="6ADD0F99" w:rsidR="00422C6F" w:rsidRDefault="00422C6F" w:rsidP="00810FD6">
      <w:pPr>
        <w:spacing w:after="0" w:line="240" w:lineRule="auto"/>
        <w:rPr>
          <w:rFonts w:ascii="Times New Roman" w:hAnsi="Times New Roman"/>
          <w:lang w:val="lt-LT"/>
        </w:rPr>
      </w:pPr>
    </w:p>
    <w:p w14:paraId="3DAC4DE7" w14:textId="209A2609" w:rsidR="00422C6F" w:rsidRDefault="00422C6F" w:rsidP="00810FD6">
      <w:pPr>
        <w:spacing w:after="0" w:line="240" w:lineRule="auto"/>
        <w:rPr>
          <w:rFonts w:ascii="Times New Roman" w:hAnsi="Times New Roman"/>
          <w:lang w:val="lt-LT"/>
        </w:rPr>
      </w:pPr>
    </w:p>
    <w:p w14:paraId="54B1E7DB" w14:textId="0D645868" w:rsidR="00422C6F" w:rsidRDefault="00422C6F" w:rsidP="00810FD6">
      <w:pPr>
        <w:spacing w:after="0" w:line="240" w:lineRule="auto"/>
        <w:rPr>
          <w:rFonts w:ascii="Times New Roman" w:hAnsi="Times New Roman"/>
          <w:lang w:val="lt-LT"/>
        </w:rPr>
      </w:pPr>
    </w:p>
    <w:p w14:paraId="5DA039C3" w14:textId="0F8EB48A" w:rsidR="00422C6F" w:rsidRDefault="00422C6F" w:rsidP="00810FD6">
      <w:pPr>
        <w:spacing w:after="0" w:line="240" w:lineRule="auto"/>
        <w:rPr>
          <w:rFonts w:ascii="Times New Roman" w:hAnsi="Times New Roman"/>
          <w:lang w:val="lt-LT"/>
        </w:rPr>
      </w:pPr>
    </w:p>
    <w:p w14:paraId="70B0D830" w14:textId="7ABF9FB1" w:rsidR="00422C6F" w:rsidRDefault="00422C6F" w:rsidP="00810FD6">
      <w:pPr>
        <w:spacing w:after="0" w:line="240" w:lineRule="auto"/>
        <w:rPr>
          <w:rFonts w:ascii="Times New Roman" w:hAnsi="Times New Roman"/>
          <w:lang w:val="lt-LT"/>
        </w:rPr>
      </w:pPr>
    </w:p>
    <w:p w14:paraId="786A6B15" w14:textId="77777777" w:rsidR="00422C6F" w:rsidRPr="002D270A" w:rsidRDefault="00422C6F" w:rsidP="00422C6F">
      <w:pPr>
        <w:spacing w:after="0" w:line="240" w:lineRule="auto"/>
        <w:rPr>
          <w:rFonts w:ascii="Times New Roman" w:hAnsi="Times New Roman" w:cs="Times New Roman"/>
          <w:lang w:val="lt-LT"/>
        </w:rPr>
      </w:pPr>
    </w:p>
    <w:p w14:paraId="259AEADF" w14:textId="77777777" w:rsidR="00422C6F" w:rsidRPr="002D270A" w:rsidRDefault="00422C6F" w:rsidP="00422C6F">
      <w:pPr>
        <w:spacing w:after="0" w:line="240" w:lineRule="auto"/>
        <w:rPr>
          <w:rFonts w:ascii="Times New Roman" w:hAnsi="Times New Roman" w:cs="Times New Roman"/>
          <w:lang w:val="lt-LT"/>
        </w:rPr>
      </w:pPr>
    </w:p>
    <w:p w14:paraId="43312DFA" w14:textId="77777777" w:rsidR="00422C6F" w:rsidRPr="002D270A" w:rsidRDefault="00422C6F" w:rsidP="00422C6F">
      <w:pPr>
        <w:spacing w:after="0" w:line="240" w:lineRule="auto"/>
        <w:rPr>
          <w:rFonts w:ascii="Times New Roman" w:hAnsi="Times New Roman" w:cs="Times New Roman"/>
          <w:lang w:val="lt-LT"/>
        </w:rPr>
      </w:pPr>
    </w:p>
    <w:p w14:paraId="50BD95CD" w14:textId="77777777" w:rsidR="00422C6F" w:rsidRPr="002D270A" w:rsidRDefault="00422C6F" w:rsidP="00422C6F">
      <w:pPr>
        <w:spacing w:after="0" w:line="240" w:lineRule="auto"/>
        <w:rPr>
          <w:rFonts w:ascii="Times New Roman" w:hAnsi="Times New Roman" w:cs="Times New Roman"/>
          <w:lang w:val="lt-LT"/>
        </w:rPr>
      </w:pPr>
    </w:p>
    <w:p w14:paraId="1428CC57" w14:textId="77777777" w:rsidR="00422C6F" w:rsidRPr="002D270A" w:rsidRDefault="00422C6F" w:rsidP="00422C6F">
      <w:pPr>
        <w:spacing w:after="0" w:line="240" w:lineRule="auto"/>
        <w:rPr>
          <w:rFonts w:ascii="Times New Roman" w:hAnsi="Times New Roman" w:cs="Times New Roman"/>
          <w:lang w:val="lt-LT"/>
        </w:rPr>
      </w:pPr>
    </w:p>
    <w:p w14:paraId="7C33EA89" w14:textId="77777777" w:rsidR="00422C6F" w:rsidRPr="002D270A" w:rsidRDefault="00422C6F" w:rsidP="00422C6F">
      <w:pPr>
        <w:spacing w:after="0" w:line="240" w:lineRule="auto"/>
        <w:rPr>
          <w:rFonts w:ascii="Times New Roman" w:hAnsi="Times New Roman" w:cs="Times New Roman"/>
          <w:lang w:val="lt-LT"/>
        </w:rPr>
      </w:pPr>
    </w:p>
    <w:p w14:paraId="6EB98E2A" w14:textId="77777777" w:rsidR="00422C6F" w:rsidRPr="002D270A" w:rsidRDefault="00422C6F" w:rsidP="00422C6F">
      <w:pPr>
        <w:spacing w:after="0" w:line="240" w:lineRule="auto"/>
        <w:rPr>
          <w:rFonts w:ascii="Times New Roman" w:hAnsi="Times New Roman" w:cs="Times New Roman"/>
          <w:lang w:val="lt-LT"/>
        </w:rPr>
      </w:pPr>
    </w:p>
    <w:p w14:paraId="5F8FDFF6" w14:textId="77777777" w:rsidR="00422C6F" w:rsidRPr="002D270A" w:rsidRDefault="00422C6F" w:rsidP="00422C6F">
      <w:pPr>
        <w:spacing w:after="0" w:line="240" w:lineRule="auto"/>
        <w:rPr>
          <w:rFonts w:ascii="Times New Roman" w:hAnsi="Times New Roman" w:cs="Times New Roman"/>
          <w:lang w:val="lt-LT"/>
        </w:rPr>
      </w:pPr>
    </w:p>
    <w:p w14:paraId="2D8FC034" w14:textId="77777777" w:rsidR="00422C6F" w:rsidRPr="002D270A" w:rsidRDefault="00422C6F" w:rsidP="00422C6F">
      <w:pPr>
        <w:spacing w:after="0" w:line="240" w:lineRule="auto"/>
        <w:rPr>
          <w:rFonts w:ascii="Times New Roman" w:hAnsi="Times New Roman" w:cs="Times New Roman"/>
          <w:lang w:val="lt-LT"/>
        </w:rPr>
      </w:pPr>
    </w:p>
    <w:p w14:paraId="7ECD4A93" w14:textId="77777777" w:rsidR="00422C6F" w:rsidRPr="002D270A" w:rsidRDefault="00422C6F" w:rsidP="00422C6F">
      <w:pPr>
        <w:spacing w:after="0" w:line="240" w:lineRule="auto"/>
        <w:rPr>
          <w:rFonts w:ascii="Times New Roman" w:hAnsi="Times New Roman" w:cs="Times New Roman"/>
          <w:lang w:val="lt-LT"/>
        </w:rPr>
      </w:pPr>
    </w:p>
    <w:p w14:paraId="24B2F8BE" w14:textId="77777777" w:rsidR="00422C6F" w:rsidRPr="002D270A" w:rsidRDefault="00422C6F" w:rsidP="00422C6F">
      <w:pPr>
        <w:spacing w:after="0" w:line="240" w:lineRule="auto"/>
        <w:rPr>
          <w:rFonts w:ascii="Times New Roman" w:hAnsi="Times New Roman" w:cs="Times New Roman"/>
          <w:b/>
          <w:bCs/>
          <w:lang w:val="lt-LT"/>
        </w:rPr>
      </w:pPr>
    </w:p>
    <w:p w14:paraId="00FD56F0" w14:textId="77777777" w:rsidR="00422C6F" w:rsidRDefault="00422C6F" w:rsidP="00422C6F">
      <w:pPr>
        <w:pStyle w:val="Heading2"/>
        <w:jc w:val="center"/>
        <w:rPr>
          <w:rFonts w:ascii="Times New Roman" w:hAnsi="Times New Roman" w:cs="Times New Roman"/>
          <w:b/>
        </w:rPr>
      </w:pPr>
    </w:p>
    <w:p w14:paraId="11FCD45C" w14:textId="77777777" w:rsidR="00422C6F" w:rsidRDefault="00422C6F" w:rsidP="00422C6F">
      <w:pPr>
        <w:pStyle w:val="Heading2"/>
        <w:jc w:val="center"/>
        <w:rPr>
          <w:rFonts w:ascii="Times New Roman" w:hAnsi="Times New Roman" w:cs="Times New Roman"/>
          <w:b/>
        </w:rPr>
      </w:pPr>
    </w:p>
    <w:p w14:paraId="2B6B967B" w14:textId="77777777" w:rsidR="00422C6F" w:rsidRDefault="00422C6F" w:rsidP="00422C6F">
      <w:pPr>
        <w:pStyle w:val="Heading2"/>
        <w:jc w:val="center"/>
        <w:rPr>
          <w:rFonts w:ascii="Times New Roman" w:hAnsi="Times New Roman" w:cs="Times New Roman"/>
          <w:b/>
        </w:rPr>
      </w:pPr>
    </w:p>
    <w:p w14:paraId="5978AF7B" w14:textId="77777777" w:rsidR="00422C6F" w:rsidRDefault="00422C6F" w:rsidP="00422C6F">
      <w:pPr>
        <w:pStyle w:val="Heading2"/>
        <w:jc w:val="center"/>
        <w:rPr>
          <w:rFonts w:ascii="Times New Roman" w:hAnsi="Times New Roman" w:cs="Times New Roman"/>
          <w:b/>
        </w:rPr>
      </w:pPr>
    </w:p>
    <w:p w14:paraId="05F0EC20" w14:textId="77777777" w:rsidR="00422C6F" w:rsidRDefault="00422C6F" w:rsidP="00422C6F">
      <w:pPr>
        <w:pStyle w:val="Heading2"/>
        <w:jc w:val="center"/>
        <w:rPr>
          <w:rFonts w:ascii="Times New Roman" w:hAnsi="Times New Roman" w:cs="Times New Roman"/>
          <w:b/>
        </w:rPr>
      </w:pPr>
    </w:p>
    <w:p w14:paraId="069F28BF" w14:textId="77777777" w:rsidR="00422C6F" w:rsidRDefault="00422C6F" w:rsidP="00422C6F">
      <w:pPr>
        <w:pStyle w:val="Heading2"/>
        <w:jc w:val="center"/>
        <w:rPr>
          <w:rFonts w:ascii="Times New Roman" w:hAnsi="Times New Roman" w:cs="Times New Roman"/>
          <w:b/>
        </w:rPr>
      </w:pPr>
    </w:p>
    <w:p w14:paraId="22EAE5CE" w14:textId="77777777" w:rsidR="00422C6F" w:rsidRDefault="00422C6F" w:rsidP="00422C6F">
      <w:pPr>
        <w:pStyle w:val="Heading2"/>
        <w:jc w:val="center"/>
        <w:rPr>
          <w:rFonts w:ascii="Times New Roman" w:hAnsi="Times New Roman" w:cs="Times New Roman"/>
          <w:b/>
        </w:rPr>
      </w:pPr>
    </w:p>
    <w:p w14:paraId="287ECF14" w14:textId="77777777" w:rsidR="00422C6F" w:rsidRDefault="00422C6F" w:rsidP="00422C6F">
      <w:pPr>
        <w:pStyle w:val="Heading2"/>
        <w:jc w:val="center"/>
        <w:rPr>
          <w:rFonts w:ascii="Times New Roman" w:hAnsi="Times New Roman" w:cs="Times New Roman"/>
          <w:b/>
        </w:rPr>
      </w:pPr>
    </w:p>
    <w:p w14:paraId="23DAF16F" w14:textId="77777777" w:rsidR="00422C6F" w:rsidRDefault="00422C6F" w:rsidP="00422C6F">
      <w:pPr>
        <w:pStyle w:val="Heading2"/>
        <w:jc w:val="center"/>
        <w:rPr>
          <w:rFonts w:ascii="Times New Roman" w:hAnsi="Times New Roman" w:cs="Times New Roman"/>
          <w:b/>
        </w:rPr>
      </w:pPr>
    </w:p>
    <w:p w14:paraId="216CE786" w14:textId="77777777" w:rsidR="00422C6F" w:rsidRDefault="00422C6F" w:rsidP="00422C6F">
      <w:pPr>
        <w:pStyle w:val="Heading2"/>
        <w:jc w:val="center"/>
        <w:rPr>
          <w:rFonts w:ascii="Times New Roman" w:hAnsi="Times New Roman" w:cs="Times New Roman"/>
          <w:b/>
        </w:rPr>
      </w:pPr>
    </w:p>
    <w:p w14:paraId="69FABBFF" w14:textId="77777777" w:rsidR="00422C6F" w:rsidRDefault="00422C6F" w:rsidP="00422C6F">
      <w:pPr>
        <w:pStyle w:val="Heading2"/>
        <w:jc w:val="center"/>
        <w:rPr>
          <w:rFonts w:ascii="Times New Roman" w:hAnsi="Times New Roman" w:cs="Times New Roman"/>
          <w:b/>
        </w:rPr>
      </w:pPr>
    </w:p>
    <w:p w14:paraId="530B07F1" w14:textId="77777777" w:rsidR="00422C6F" w:rsidRDefault="00422C6F" w:rsidP="00422C6F">
      <w:pPr>
        <w:pStyle w:val="Heading2"/>
        <w:jc w:val="center"/>
        <w:rPr>
          <w:rFonts w:ascii="Times New Roman" w:hAnsi="Times New Roman" w:cs="Times New Roman"/>
          <w:b/>
        </w:rPr>
      </w:pPr>
    </w:p>
    <w:p w14:paraId="693C8E60" w14:textId="77777777" w:rsidR="00422C6F" w:rsidRPr="002D270A" w:rsidRDefault="00422C6F" w:rsidP="00422C6F">
      <w:pPr>
        <w:pStyle w:val="Heading2"/>
        <w:jc w:val="center"/>
        <w:rPr>
          <w:rFonts w:ascii="Times New Roman" w:hAnsi="Times New Roman" w:cs="Times New Roman"/>
          <w:b/>
        </w:rPr>
      </w:pPr>
      <w:r w:rsidRPr="002D270A">
        <w:rPr>
          <w:rFonts w:ascii="Times New Roman" w:hAnsi="Times New Roman" w:cs="Times New Roman"/>
          <w:b/>
        </w:rPr>
        <w:t>II PRIEDAS</w:t>
      </w:r>
    </w:p>
    <w:p w14:paraId="532EF34F" w14:textId="77777777" w:rsidR="00422C6F" w:rsidRPr="002D270A" w:rsidRDefault="00422C6F" w:rsidP="00422C6F">
      <w:pPr>
        <w:spacing w:after="0" w:line="240" w:lineRule="auto"/>
        <w:rPr>
          <w:rFonts w:ascii="Times New Roman" w:hAnsi="Times New Roman" w:cs="Times New Roman"/>
          <w:b/>
          <w:bCs/>
          <w:lang w:val="lt-LT"/>
        </w:rPr>
      </w:pPr>
    </w:p>
    <w:p w14:paraId="4B38EFE5" w14:textId="77777777" w:rsidR="00422C6F" w:rsidRPr="002D270A" w:rsidRDefault="00422C6F" w:rsidP="00422C6F">
      <w:pPr>
        <w:spacing w:after="0" w:line="240" w:lineRule="auto"/>
        <w:ind w:left="1701" w:right="1416" w:hanging="708"/>
        <w:rPr>
          <w:rFonts w:ascii="Times New Roman" w:hAnsi="Times New Roman" w:cs="Times New Roman"/>
          <w:b/>
          <w:bCs/>
          <w:lang w:val="lt-LT"/>
        </w:rPr>
      </w:pPr>
      <w:r w:rsidRPr="002D270A">
        <w:rPr>
          <w:rFonts w:ascii="Times New Roman" w:hAnsi="Times New Roman" w:cs="Times New Roman"/>
          <w:b/>
          <w:bCs/>
          <w:lang w:val="lt-LT"/>
        </w:rPr>
        <w:t>A.</w:t>
      </w:r>
      <w:r w:rsidRPr="002D270A">
        <w:rPr>
          <w:rFonts w:ascii="Times New Roman" w:hAnsi="Times New Roman" w:cs="Times New Roman"/>
          <w:b/>
          <w:bCs/>
          <w:lang w:val="lt-LT"/>
        </w:rPr>
        <w:tab/>
        <w:t>GAMINTOJAS (-AI), ATSAKINGAS (-I) UŽ SERIJŲ IŠLEIDIMĄ</w:t>
      </w:r>
    </w:p>
    <w:p w14:paraId="625807FE" w14:textId="77777777" w:rsidR="00422C6F" w:rsidRPr="002D270A" w:rsidRDefault="00422C6F" w:rsidP="00422C6F">
      <w:pPr>
        <w:spacing w:after="0" w:line="240" w:lineRule="auto"/>
        <w:rPr>
          <w:rFonts w:ascii="Times New Roman" w:hAnsi="Times New Roman" w:cs="Times New Roman"/>
          <w:lang w:val="lt-LT"/>
        </w:rPr>
      </w:pPr>
    </w:p>
    <w:p w14:paraId="66379960" w14:textId="77777777" w:rsidR="00422C6F" w:rsidRPr="002D270A" w:rsidRDefault="00422C6F" w:rsidP="00422C6F">
      <w:pPr>
        <w:suppressLineNumbers/>
        <w:spacing w:after="0" w:line="240" w:lineRule="auto"/>
        <w:ind w:left="1701" w:right="1416" w:hanging="708"/>
        <w:rPr>
          <w:rFonts w:ascii="Times New Roman" w:hAnsi="Times New Roman" w:cs="Times New Roman"/>
          <w:lang w:val="lt-LT"/>
        </w:rPr>
      </w:pPr>
      <w:r w:rsidRPr="002D270A">
        <w:rPr>
          <w:rFonts w:ascii="Times New Roman" w:hAnsi="Times New Roman" w:cs="Times New Roman"/>
          <w:b/>
          <w:bCs/>
          <w:lang w:val="lt-LT"/>
        </w:rPr>
        <w:t>B.</w:t>
      </w:r>
      <w:r w:rsidRPr="002D270A">
        <w:rPr>
          <w:rFonts w:ascii="Times New Roman" w:hAnsi="Times New Roman" w:cs="Times New Roman"/>
          <w:b/>
          <w:bCs/>
          <w:lang w:val="lt-LT"/>
        </w:rPr>
        <w:tab/>
        <w:t>TIEKIMO IR VARTOJIMO SĄLYGOS AR APRIBOJIMAI</w:t>
      </w:r>
    </w:p>
    <w:p w14:paraId="7E03EC9C" w14:textId="77777777" w:rsidR="00422C6F" w:rsidRPr="002D270A" w:rsidRDefault="00422C6F" w:rsidP="00422C6F">
      <w:pPr>
        <w:spacing w:after="0" w:line="240" w:lineRule="auto"/>
        <w:rPr>
          <w:rFonts w:ascii="Times New Roman" w:hAnsi="Times New Roman" w:cs="Times New Roman"/>
          <w:lang w:val="lt-LT"/>
        </w:rPr>
      </w:pPr>
    </w:p>
    <w:p w14:paraId="77991CB9" w14:textId="77777777" w:rsidR="00422C6F" w:rsidRPr="002D270A" w:rsidRDefault="00422C6F" w:rsidP="00422C6F">
      <w:pPr>
        <w:suppressLineNumbers/>
        <w:spacing w:after="0" w:line="240" w:lineRule="auto"/>
        <w:ind w:left="1701" w:right="1558" w:hanging="850"/>
        <w:rPr>
          <w:rFonts w:ascii="Times New Roman" w:hAnsi="Times New Roman" w:cs="Times New Roman"/>
          <w:lang w:val="lt-LT"/>
        </w:rPr>
      </w:pPr>
      <w:r w:rsidRPr="002D270A">
        <w:rPr>
          <w:rFonts w:ascii="Times New Roman" w:hAnsi="Times New Roman" w:cs="Times New Roman"/>
          <w:b/>
          <w:bCs/>
          <w:lang w:val="lt-LT"/>
        </w:rPr>
        <w:t>C.</w:t>
      </w:r>
      <w:r w:rsidRPr="002D270A">
        <w:rPr>
          <w:rFonts w:ascii="Times New Roman" w:hAnsi="Times New Roman" w:cs="Times New Roman"/>
          <w:b/>
          <w:bCs/>
          <w:lang w:val="lt-LT"/>
        </w:rPr>
        <w:tab/>
        <w:t>KITOS SĄLYGOS IR REIKALAVIMAI RINKODAROS TEISĖS TURĖTOJUI</w:t>
      </w:r>
    </w:p>
    <w:p w14:paraId="47EFCF61" w14:textId="77777777" w:rsidR="00422C6F" w:rsidRPr="002D270A" w:rsidRDefault="00422C6F" w:rsidP="00422C6F">
      <w:pPr>
        <w:spacing w:after="0" w:line="240" w:lineRule="auto"/>
        <w:rPr>
          <w:rFonts w:ascii="Times New Roman" w:hAnsi="Times New Roman" w:cs="Times New Roman"/>
          <w:lang w:val="lt-LT"/>
        </w:rPr>
      </w:pPr>
    </w:p>
    <w:p w14:paraId="55F3A4E9" w14:textId="77777777" w:rsidR="00422C6F" w:rsidRPr="002D270A" w:rsidRDefault="00422C6F" w:rsidP="00422C6F">
      <w:pPr>
        <w:spacing w:after="0" w:line="240" w:lineRule="auto"/>
        <w:rPr>
          <w:rFonts w:ascii="Times New Roman" w:hAnsi="Times New Roman" w:cs="Times New Roman"/>
          <w:lang w:val="lt-LT"/>
        </w:rPr>
      </w:pPr>
    </w:p>
    <w:p w14:paraId="7F0A7554" w14:textId="77777777" w:rsidR="00422C6F" w:rsidRPr="002D270A" w:rsidRDefault="00422C6F" w:rsidP="00422C6F">
      <w:pPr>
        <w:tabs>
          <w:tab w:val="left" w:pos="567"/>
        </w:tabs>
        <w:spacing w:after="0" w:line="240" w:lineRule="auto"/>
        <w:rPr>
          <w:rFonts w:ascii="Times New Roman" w:hAnsi="Times New Roman" w:cs="Times New Roman"/>
          <w:b/>
          <w:bCs/>
          <w:lang w:val="lt-LT"/>
        </w:rPr>
      </w:pPr>
      <w:r w:rsidRPr="002D270A">
        <w:rPr>
          <w:rFonts w:ascii="Times New Roman" w:hAnsi="Times New Roman" w:cs="Times New Roman"/>
          <w:lang w:val="lt-LT"/>
        </w:rPr>
        <w:br w:type="page"/>
      </w:r>
      <w:r w:rsidRPr="002D270A">
        <w:rPr>
          <w:rFonts w:ascii="Times New Roman" w:hAnsi="Times New Roman" w:cs="Times New Roman"/>
          <w:b/>
          <w:bCs/>
          <w:lang w:val="lt-LT"/>
        </w:rPr>
        <w:lastRenderedPageBreak/>
        <w:t>A.</w:t>
      </w:r>
      <w:r w:rsidRPr="002D270A">
        <w:rPr>
          <w:rFonts w:ascii="Times New Roman" w:hAnsi="Times New Roman" w:cs="Times New Roman"/>
          <w:b/>
          <w:bCs/>
          <w:lang w:val="lt-LT"/>
        </w:rPr>
        <w:tab/>
        <w:t>GAMINTOJAS (-AI), ATSAKINGAS (-I) UŽ SERIJŲ IŠLEIDIMĄ</w:t>
      </w:r>
    </w:p>
    <w:p w14:paraId="4F440CED" w14:textId="77777777" w:rsidR="00422C6F" w:rsidRPr="002D270A" w:rsidRDefault="00422C6F" w:rsidP="00422C6F">
      <w:pPr>
        <w:spacing w:after="0" w:line="240" w:lineRule="auto"/>
        <w:rPr>
          <w:rFonts w:ascii="Times New Roman" w:hAnsi="Times New Roman" w:cs="Times New Roman"/>
          <w:lang w:val="lt-LT"/>
        </w:rPr>
      </w:pPr>
    </w:p>
    <w:p w14:paraId="00B0D238" w14:textId="77777777" w:rsidR="00422C6F" w:rsidRPr="002D270A" w:rsidRDefault="00422C6F" w:rsidP="00422C6F">
      <w:pPr>
        <w:spacing w:after="0" w:line="240" w:lineRule="auto"/>
        <w:jc w:val="both"/>
        <w:rPr>
          <w:rFonts w:ascii="Times New Roman" w:hAnsi="Times New Roman" w:cs="Times New Roman"/>
          <w:lang w:val="lt-LT"/>
        </w:rPr>
      </w:pPr>
      <w:r w:rsidRPr="002D270A">
        <w:rPr>
          <w:rFonts w:ascii="Times New Roman" w:hAnsi="Times New Roman" w:cs="Times New Roman"/>
          <w:u w:val="single"/>
          <w:lang w:val="lt-LT"/>
        </w:rPr>
        <w:t>Gamintojo (-ų), atsakingo (-ų) už serijų išleidimą, pavadinimas (-ai) ir adresas (-ai)</w:t>
      </w:r>
    </w:p>
    <w:p w14:paraId="1A7D53F6" w14:textId="77777777" w:rsidR="00422C6F" w:rsidRPr="002D270A" w:rsidRDefault="00422C6F" w:rsidP="00422C6F">
      <w:pPr>
        <w:spacing w:after="0" w:line="240" w:lineRule="auto"/>
        <w:rPr>
          <w:rFonts w:ascii="Times New Roman" w:hAnsi="Times New Roman" w:cs="Times New Roman"/>
          <w:lang w:val="lt-LT"/>
        </w:rPr>
      </w:pPr>
    </w:p>
    <w:p w14:paraId="550ABEE3" w14:textId="77777777" w:rsidR="00422C6F" w:rsidRPr="002D270A" w:rsidRDefault="00422C6F" w:rsidP="00422C6F">
      <w:pPr>
        <w:spacing w:after="0" w:line="240" w:lineRule="auto"/>
        <w:rPr>
          <w:rFonts w:ascii="Times New Roman" w:hAnsi="Times New Roman" w:cs="Times New Roman"/>
          <w:lang w:val="lt-LT"/>
        </w:rPr>
      </w:pPr>
      <w:r w:rsidRPr="002D270A">
        <w:rPr>
          <w:rFonts w:ascii="Times New Roman" w:hAnsi="Times New Roman" w:cs="Times New Roman"/>
          <w:lang w:val="lt-LT"/>
        </w:rPr>
        <w:t xml:space="preserve">ELPEN </w:t>
      </w:r>
      <w:proofErr w:type="spellStart"/>
      <w:r w:rsidRPr="002D270A">
        <w:rPr>
          <w:rFonts w:ascii="Times New Roman" w:hAnsi="Times New Roman" w:cs="Times New Roman"/>
          <w:lang w:val="lt-LT"/>
        </w:rPr>
        <w:t>Pharmaceutical</w:t>
      </w:r>
      <w:proofErr w:type="spellEnd"/>
      <w:r w:rsidRPr="002D270A">
        <w:rPr>
          <w:rFonts w:ascii="Times New Roman" w:hAnsi="Times New Roman" w:cs="Times New Roman"/>
          <w:lang w:val="lt-LT"/>
        </w:rPr>
        <w:t xml:space="preserve"> </w:t>
      </w:r>
      <w:proofErr w:type="spellStart"/>
      <w:r w:rsidRPr="002D270A">
        <w:rPr>
          <w:rFonts w:ascii="Times New Roman" w:hAnsi="Times New Roman" w:cs="Times New Roman"/>
          <w:lang w:val="lt-LT"/>
        </w:rPr>
        <w:t>Co.Inc</w:t>
      </w:r>
      <w:proofErr w:type="spellEnd"/>
    </w:p>
    <w:p w14:paraId="1849EA7D" w14:textId="77777777" w:rsidR="00422C6F" w:rsidRPr="002D270A" w:rsidRDefault="00422C6F" w:rsidP="00422C6F">
      <w:pPr>
        <w:spacing w:after="0" w:line="240" w:lineRule="auto"/>
        <w:rPr>
          <w:rFonts w:ascii="Times New Roman" w:hAnsi="Times New Roman" w:cs="Times New Roman"/>
          <w:lang w:val="lt-LT"/>
        </w:rPr>
      </w:pPr>
      <w:r w:rsidRPr="002D270A">
        <w:rPr>
          <w:rFonts w:ascii="Times New Roman" w:hAnsi="Times New Roman" w:cs="Times New Roman"/>
          <w:lang w:val="lt-LT"/>
        </w:rPr>
        <w:t xml:space="preserve">95, </w:t>
      </w:r>
      <w:proofErr w:type="spellStart"/>
      <w:r w:rsidRPr="002D270A">
        <w:rPr>
          <w:rFonts w:ascii="Times New Roman" w:hAnsi="Times New Roman" w:cs="Times New Roman"/>
          <w:lang w:val="lt-LT"/>
        </w:rPr>
        <w:t>Marathonos</w:t>
      </w:r>
      <w:proofErr w:type="spellEnd"/>
      <w:r w:rsidRPr="002D270A">
        <w:rPr>
          <w:rFonts w:ascii="Times New Roman" w:hAnsi="Times New Roman" w:cs="Times New Roman"/>
          <w:lang w:val="lt-LT"/>
        </w:rPr>
        <w:t xml:space="preserve"> </w:t>
      </w:r>
      <w:proofErr w:type="spellStart"/>
      <w:r w:rsidRPr="002D270A">
        <w:rPr>
          <w:rFonts w:ascii="Times New Roman" w:hAnsi="Times New Roman" w:cs="Times New Roman"/>
          <w:lang w:val="lt-LT"/>
        </w:rPr>
        <w:t>Ave</w:t>
      </w:r>
      <w:proofErr w:type="spellEnd"/>
      <w:r w:rsidRPr="002D270A">
        <w:rPr>
          <w:rFonts w:ascii="Times New Roman" w:hAnsi="Times New Roman" w:cs="Times New Roman"/>
          <w:lang w:val="lt-LT"/>
        </w:rPr>
        <w:t xml:space="preserve">., GR-19009 </w:t>
      </w:r>
      <w:proofErr w:type="spellStart"/>
      <w:r w:rsidRPr="002D270A">
        <w:rPr>
          <w:rFonts w:ascii="Times New Roman" w:hAnsi="Times New Roman" w:cs="Times New Roman"/>
          <w:lang w:val="lt-LT"/>
        </w:rPr>
        <w:t>Pikermi</w:t>
      </w:r>
      <w:proofErr w:type="spellEnd"/>
      <w:r w:rsidRPr="002D270A">
        <w:rPr>
          <w:rFonts w:ascii="Times New Roman" w:hAnsi="Times New Roman" w:cs="Times New Roman"/>
          <w:lang w:val="lt-LT"/>
        </w:rPr>
        <w:t xml:space="preserve">, </w:t>
      </w:r>
      <w:proofErr w:type="spellStart"/>
      <w:r w:rsidRPr="002D270A">
        <w:rPr>
          <w:rFonts w:ascii="Times New Roman" w:hAnsi="Times New Roman" w:cs="Times New Roman"/>
          <w:lang w:val="lt-LT"/>
        </w:rPr>
        <w:t>Attica</w:t>
      </w:r>
      <w:proofErr w:type="spellEnd"/>
    </w:p>
    <w:p w14:paraId="66B57B4D" w14:textId="77777777" w:rsidR="00422C6F" w:rsidRPr="002D270A" w:rsidRDefault="00422C6F" w:rsidP="00422C6F">
      <w:pPr>
        <w:spacing w:after="0" w:line="240" w:lineRule="auto"/>
        <w:rPr>
          <w:rFonts w:ascii="Times New Roman" w:hAnsi="Times New Roman" w:cs="Times New Roman"/>
          <w:lang w:val="lt-LT"/>
        </w:rPr>
      </w:pPr>
      <w:r w:rsidRPr="002D270A">
        <w:rPr>
          <w:rFonts w:ascii="Times New Roman" w:hAnsi="Times New Roman" w:cs="Times New Roman"/>
          <w:lang w:val="lt-LT"/>
        </w:rPr>
        <w:t>Graikija</w:t>
      </w:r>
    </w:p>
    <w:p w14:paraId="5B481429" w14:textId="77777777" w:rsidR="00422C6F" w:rsidRPr="002D270A" w:rsidRDefault="00422C6F" w:rsidP="00422C6F">
      <w:pPr>
        <w:spacing w:after="0" w:line="240" w:lineRule="auto"/>
        <w:rPr>
          <w:rFonts w:ascii="Times New Roman" w:hAnsi="Times New Roman" w:cs="Times New Roman"/>
          <w:lang w:val="lt-LT"/>
        </w:rPr>
      </w:pPr>
    </w:p>
    <w:p w14:paraId="773A44E7" w14:textId="77777777" w:rsidR="00422C6F" w:rsidRPr="002D270A" w:rsidRDefault="00422C6F" w:rsidP="00422C6F">
      <w:pPr>
        <w:spacing w:after="0" w:line="240" w:lineRule="auto"/>
        <w:rPr>
          <w:rFonts w:ascii="Times New Roman" w:hAnsi="Times New Roman" w:cs="Times New Roman"/>
          <w:lang w:val="lt-LT"/>
        </w:rPr>
      </w:pPr>
    </w:p>
    <w:p w14:paraId="11725439" w14:textId="77777777" w:rsidR="00422C6F" w:rsidRPr="002D270A" w:rsidRDefault="00422C6F" w:rsidP="00422C6F">
      <w:pPr>
        <w:suppressLineNumbers/>
        <w:spacing w:after="0" w:line="240" w:lineRule="auto"/>
        <w:ind w:left="567" w:hanging="567"/>
        <w:rPr>
          <w:rFonts w:ascii="Times New Roman" w:hAnsi="Times New Roman" w:cs="Times New Roman"/>
          <w:lang w:val="lt-LT"/>
        </w:rPr>
      </w:pPr>
      <w:r w:rsidRPr="002D270A">
        <w:rPr>
          <w:rFonts w:ascii="Times New Roman" w:hAnsi="Times New Roman" w:cs="Times New Roman"/>
          <w:b/>
          <w:bCs/>
          <w:lang w:val="lt-LT"/>
        </w:rPr>
        <w:t>B.</w:t>
      </w:r>
      <w:r w:rsidRPr="002D270A">
        <w:rPr>
          <w:rFonts w:ascii="Times New Roman" w:hAnsi="Times New Roman" w:cs="Times New Roman"/>
          <w:b/>
          <w:bCs/>
          <w:lang w:val="lt-LT"/>
        </w:rPr>
        <w:tab/>
        <w:t>TIEKIMO IR VARTOJIMO SĄLYGOS AR APRIBOJIMAI</w:t>
      </w:r>
    </w:p>
    <w:p w14:paraId="6A15BD63" w14:textId="77777777" w:rsidR="00422C6F" w:rsidRPr="002D270A" w:rsidRDefault="00422C6F" w:rsidP="00422C6F">
      <w:pPr>
        <w:spacing w:after="0" w:line="240" w:lineRule="auto"/>
        <w:rPr>
          <w:rFonts w:ascii="Times New Roman" w:hAnsi="Times New Roman" w:cs="Times New Roman"/>
          <w:lang w:val="lt-LT"/>
        </w:rPr>
      </w:pPr>
    </w:p>
    <w:p w14:paraId="5F0F5F05" w14:textId="77777777" w:rsidR="00422C6F" w:rsidRPr="002D270A" w:rsidRDefault="00422C6F" w:rsidP="00422C6F">
      <w:pPr>
        <w:spacing w:after="0" w:line="240" w:lineRule="auto"/>
        <w:rPr>
          <w:rFonts w:ascii="Times New Roman" w:hAnsi="Times New Roman" w:cs="Times New Roman"/>
          <w:lang w:val="lt-LT"/>
        </w:rPr>
      </w:pPr>
      <w:r w:rsidRPr="002D270A">
        <w:rPr>
          <w:rFonts w:ascii="Times New Roman" w:hAnsi="Times New Roman" w:cs="Times New Roman"/>
          <w:lang w:val="lt-LT"/>
        </w:rPr>
        <w:t>Receptinis vaistinis preparatas.</w:t>
      </w:r>
    </w:p>
    <w:p w14:paraId="6BBD3DC5" w14:textId="77777777" w:rsidR="00422C6F" w:rsidRPr="002D270A" w:rsidRDefault="00422C6F" w:rsidP="00422C6F">
      <w:pPr>
        <w:spacing w:after="0" w:line="240" w:lineRule="auto"/>
        <w:rPr>
          <w:rFonts w:ascii="Times New Roman" w:hAnsi="Times New Roman" w:cs="Times New Roman"/>
          <w:lang w:val="lt-LT"/>
        </w:rPr>
      </w:pPr>
    </w:p>
    <w:p w14:paraId="55F7B18A" w14:textId="77777777" w:rsidR="00422C6F" w:rsidRPr="002D270A" w:rsidRDefault="00422C6F" w:rsidP="00422C6F">
      <w:pPr>
        <w:spacing w:after="0" w:line="240" w:lineRule="auto"/>
        <w:rPr>
          <w:rFonts w:ascii="Times New Roman" w:hAnsi="Times New Roman" w:cs="Times New Roman"/>
          <w:lang w:val="lt-LT"/>
        </w:rPr>
      </w:pPr>
    </w:p>
    <w:p w14:paraId="1A62E875" w14:textId="77777777" w:rsidR="00422C6F" w:rsidRPr="002D270A" w:rsidRDefault="00422C6F" w:rsidP="00422C6F">
      <w:pPr>
        <w:suppressLineNumbers/>
        <w:spacing w:after="0" w:line="240" w:lineRule="auto"/>
        <w:ind w:left="567" w:hanging="567"/>
        <w:rPr>
          <w:rFonts w:ascii="Times New Roman" w:hAnsi="Times New Roman" w:cs="Times New Roman"/>
          <w:b/>
          <w:bCs/>
          <w:lang w:val="lt-LT"/>
        </w:rPr>
      </w:pPr>
      <w:r w:rsidRPr="002D270A">
        <w:rPr>
          <w:rFonts w:ascii="Times New Roman" w:hAnsi="Times New Roman" w:cs="Times New Roman"/>
          <w:b/>
          <w:bCs/>
          <w:lang w:val="lt-LT"/>
        </w:rPr>
        <w:t>C.</w:t>
      </w:r>
      <w:r w:rsidRPr="002D270A">
        <w:rPr>
          <w:rFonts w:ascii="Times New Roman" w:hAnsi="Times New Roman" w:cs="Times New Roman"/>
          <w:b/>
          <w:bCs/>
          <w:lang w:val="lt-LT"/>
        </w:rPr>
        <w:tab/>
        <w:t>KITOS SĄLYGOS IR REIKALAVIMAI RINKODAROS TEISĖS TURĖTOJUI</w:t>
      </w:r>
    </w:p>
    <w:p w14:paraId="5F7C8481" w14:textId="77777777" w:rsidR="00422C6F" w:rsidRPr="002D270A" w:rsidRDefault="00422C6F" w:rsidP="00422C6F">
      <w:pPr>
        <w:spacing w:after="0" w:line="240" w:lineRule="auto"/>
        <w:rPr>
          <w:rFonts w:ascii="Times New Roman" w:hAnsi="Times New Roman" w:cs="Times New Roman"/>
          <w:lang w:val="lt-LT"/>
        </w:rPr>
      </w:pPr>
    </w:p>
    <w:p w14:paraId="46F424F3" w14:textId="77777777" w:rsidR="00422C6F" w:rsidRPr="002D270A" w:rsidRDefault="00422C6F" w:rsidP="00422C6F">
      <w:pPr>
        <w:tabs>
          <w:tab w:val="left" w:pos="567"/>
        </w:tabs>
        <w:spacing w:after="0" w:line="240" w:lineRule="auto"/>
        <w:rPr>
          <w:rFonts w:ascii="Times New Roman" w:hAnsi="Times New Roman" w:cs="Times New Roman"/>
        </w:rPr>
      </w:pPr>
      <w:proofErr w:type="spellStart"/>
      <w:r w:rsidRPr="002D270A">
        <w:rPr>
          <w:rFonts w:ascii="Times New Roman" w:hAnsi="Times New Roman" w:cs="Times New Roman"/>
        </w:rPr>
        <w:t>Nereikia</w:t>
      </w:r>
      <w:proofErr w:type="spellEnd"/>
      <w:r w:rsidRPr="002D270A">
        <w:rPr>
          <w:rFonts w:ascii="Times New Roman" w:hAnsi="Times New Roman" w:cs="Times New Roman"/>
        </w:rPr>
        <w:t>.</w:t>
      </w:r>
    </w:p>
    <w:p w14:paraId="1F3A612F" w14:textId="77777777" w:rsidR="00422C6F" w:rsidRPr="002D270A" w:rsidRDefault="00422C6F" w:rsidP="00422C6F">
      <w:pPr>
        <w:tabs>
          <w:tab w:val="left" w:pos="567"/>
        </w:tabs>
        <w:spacing w:after="0" w:line="240" w:lineRule="auto"/>
        <w:rPr>
          <w:rFonts w:ascii="Times New Roman" w:hAnsi="Times New Roman" w:cs="Times New Roman"/>
        </w:rPr>
      </w:pPr>
    </w:p>
    <w:p w14:paraId="1DAF18ED" w14:textId="77777777" w:rsidR="00422C6F" w:rsidRPr="00E403B9" w:rsidRDefault="00422C6F" w:rsidP="00422C6F">
      <w:pPr>
        <w:numPr>
          <w:ilvl w:val="0"/>
          <w:numId w:val="27"/>
        </w:numPr>
        <w:suppressLineNumbers/>
        <w:tabs>
          <w:tab w:val="clear" w:pos="720"/>
          <w:tab w:val="num" w:pos="567"/>
        </w:tabs>
        <w:spacing w:after="0" w:line="240" w:lineRule="auto"/>
        <w:ind w:left="567" w:right="-1" w:hanging="567"/>
        <w:rPr>
          <w:rFonts w:ascii="Times New Roman" w:hAnsi="Times New Roman" w:cs="Times New Roman"/>
          <w:b/>
          <w:bCs/>
          <w:lang w:val="pt-BR"/>
        </w:rPr>
      </w:pPr>
      <w:r w:rsidRPr="00E403B9">
        <w:rPr>
          <w:rFonts w:ascii="Times New Roman" w:hAnsi="Times New Roman" w:cs="Times New Roman"/>
          <w:b/>
          <w:bCs/>
          <w:lang w:val="pt-BR"/>
        </w:rPr>
        <w:t>SĄLYGOS AR APRIBOJIMAI SAUGIAM IR VEIKSMINGAM VAISTINIO PREPARATO VARTOJIMUI UŽTIKRINTI</w:t>
      </w:r>
    </w:p>
    <w:p w14:paraId="615BEF32" w14:textId="77777777" w:rsidR="00422C6F" w:rsidRPr="00E403B9" w:rsidRDefault="00422C6F" w:rsidP="00422C6F">
      <w:pPr>
        <w:suppressLineNumbers/>
        <w:spacing w:after="0" w:line="240" w:lineRule="auto"/>
        <w:ind w:right="-1"/>
        <w:rPr>
          <w:rFonts w:ascii="Times New Roman" w:hAnsi="Times New Roman" w:cs="Times New Roman"/>
          <w:b/>
          <w:bCs/>
          <w:lang w:val="pt-BR"/>
        </w:rPr>
      </w:pPr>
    </w:p>
    <w:p w14:paraId="1EF44CB9" w14:textId="77777777" w:rsidR="00422C6F" w:rsidRPr="002D270A" w:rsidRDefault="00422C6F" w:rsidP="00422C6F">
      <w:pPr>
        <w:spacing w:after="0" w:line="240" w:lineRule="auto"/>
        <w:rPr>
          <w:rFonts w:ascii="Times New Roman" w:hAnsi="Times New Roman" w:cs="Times New Roman"/>
          <w:lang w:val="it-IT"/>
        </w:rPr>
      </w:pPr>
      <w:r w:rsidRPr="002D270A">
        <w:rPr>
          <w:rFonts w:ascii="Times New Roman" w:hAnsi="Times New Roman" w:cs="Times New Roman"/>
          <w:lang w:val="it-IT"/>
        </w:rPr>
        <w:t>Nereikia.</w:t>
      </w:r>
    </w:p>
    <w:p w14:paraId="1D301CD7" w14:textId="77777777" w:rsidR="00422C6F" w:rsidRPr="002D270A" w:rsidRDefault="00422C6F" w:rsidP="00422C6F">
      <w:pPr>
        <w:suppressLineNumbers/>
        <w:spacing w:after="0" w:line="240" w:lineRule="auto"/>
        <w:ind w:right="-1"/>
        <w:rPr>
          <w:rFonts w:ascii="Times New Roman" w:hAnsi="Times New Roman" w:cs="Times New Roman"/>
          <w:b/>
          <w:bCs/>
          <w:lang w:val="it-IT"/>
        </w:rPr>
      </w:pPr>
    </w:p>
    <w:p w14:paraId="59CF3075" w14:textId="77777777" w:rsidR="00422C6F" w:rsidRPr="002D270A" w:rsidRDefault="00422C6F" w:rsidP="00422C6F">
      <w:pPr>
        <w:pStyle w:val="NormalAgency"/>
        <w:rPr>
          <w:rFonts w:ascii="Times New Roman" w:hAnsi="Times New Roman" w:cs="Times New Roman"/>
          <w:sz w:val="22"/>
          <w:szCs w:val="22"/>
          <w:lang w:val="lt-LT"/>
        </w:rPr>
      </w:pPr>
    </w:p>
    <w:p w14:paraId="7C82D5DC" w14:textId="77777777" w:rsidR="00422C6F" w:rsidRPr="002D270A" w:rsidRDefault="00422C6F" w:rsidP="00422C6F">
      <w:pPr>
        <w:pStyle w:val="BTEMEASMCA"/>
        <w:rPr>
          <w:rFonts w:ascii="Times New Roman" w:hAnsi="Times New Roman"/>
        </w:rPr>
      </w:pPr>
      <w:r w:rsidRPr="002D270A">
        <w:rPr>
          <w:rFonts w:ascii="Times New Roman" w:hAnsi="Times New Roman"/>
        </w:rPr>
        <w:br w:type="page"/>
      </w:r>
    </w:p>
    <w:p w14:paraId="42536590" w14:textId="77777777" w:rsidR="00422C6F" w:rsidRPr="002D270A" w:rsidRDefault="00422C6F" w:rsidP="00422C6F">
      <w:pPr>
        <w:pStyle w:val="BTEMEASMCA"/>
        <w:rPr>
          <w:rFonts w:ascii="Times New Roman" w:hAnsi="Times New Roman"/>
        </w:rPr>
      </w:pPr>
    </w:p>
    <w:p w14:paraId="146C1CE8" w14:textId="77777777" w:rsidR="00422C6F" w:rsidRPr="002D270A" w:rsidRDefault="00422C6F" w:rsidP="00422C6F">
      <w:pPr>
        <w:pStyle w:val="BTEMEASMCA"/>
        <w:rPr>
          <w:rFonts w:ascii="Times New Roman" w:hAnsi="Times New Roman"/>
        </w:rPr>
      </w:pPr>
    </w:p>
    <w:p w14:paraId="129DB0B9" w14:textId="77777777" w:rsidR="00422C6F" w:rsidRPr="002D270A" w:rsidRDefault="00422C6F" w:rsidP="00422C6F">
      <w:pPr>
        <w:pStyle w:val="BTEMEASMCA"/>
        <w:rPr>
          <w:rFonts w:ascii="Times New Roman" w:hAnsi="Times New Roman"/>
        </w:rPr>
      </w:pPr>
    </w:p>
    <w:p w14:paraId="469164C6" w14:textId="77777777" w:rsidR="00422C6F" w:rsidRPr="002D270A" w:rsidRDefault="00422C6F" w:rsidP="00422C6F">
      <w:pPr>
        <w:pStyle w:val="BTEMEASMCA"/>
        <w:rPr>
          <w:rFonts w:ascii="Times New Roman" w:hAnsi="Times New Roman"/>
        </w:rPr>
      </w:pPr>
    </w:p>
    <w:p w14:paraId="52D3E947" w14:textId="77777777" w:rsidR="00422C6F" w:rsidRPr="002D270A" w:rsidRDefault="00422C6F" w:rsidP="00422C6F">
      <w:pPr>
        <w:pStyle w:val="BTEMEASMCA"/>
        <w:rPr>
          <w:rFonts w:ascii="Times New Roman" w:hAnsi="Times New Roman"/>
        </w:rPr>
      </w:pPr>
    </w:p>
    <w:p w14:paraId="26A93178" w14:textId="77777777" w:rsidR="00422C6F" w:rsidRPr="002D270A" w:rsidRDefault="00422C6F" w:rsidP="00422C6F">
      <w:pPr>
        <w:pStyle w:val="BTEMEASMCA"/>
        <w:rPr>
          <w:rFonts w:ascii="Times New Roman" w:hAnsi="Times New Roman"/>
        </w:rPr>
      </w:pPr>
    </w:p>
    <w:p w14:paraId="43DB98EB" w14:textId="77777777" w:rsidR="00422C6F" w:rsidRPr="002D270A" w:rsidRDefault="00422C6F" w:rsidP="00422C6F">
      <w:pPr>
        <w:pStyle w:val="BTEMEASMCA"/>
        <w:rPr>
          <w:rFonts w:ascii="Times New Roman" w:hAnsi="Times New Roman"/>
        </w:rPr>
      </w:pPr>
    </w:p>
    <w:p w14:paraId="5A863E6B" w14:textId="77777777" w:rsidR="00422C6F" w:rsidRPr="002D270A" w:rsidRDefault="00422C6F" w:rsidP="00422C6F">
      <w:pPr>
        <w:pStyle w:val="BTEMEASMCA"/>
        <w:rPr>
          <w:rFonts w:ascii="Times New Roman" w:hAnsi="Times New Roman"/>
        </w:rPr>
      </w:pPr>
    </w:p>
    <w:p w14:paraId="6B1580E9" w14:textId="77777777" w:rsidR="00422C6F" w:rsidRPr="002D270A" w:rsidRDefault="00422C6F" w:rsidP="00422C6F">
      <w:pPr>
        <w:pStyle w:val="BTEMEASMCA"/>
        <w:rPr>
          <w:rFonts w:ascii="Times New Roman" w:hAnsi="Times New Roman"/>
        </w:rPr>
      </w:pPr>
    </w:p>
    <w:p w14:paraId="32FF5605" w14:textId="77777777" w:rsidR="00422C6F" w:rsidRPr="002D270A" w:rsidRDefault="00422C6F" w:rsidP="00422C6F">
      <w:pPr>
        <w:pStyle w:val="BTEMEASMCA"/>
        <w:rPr>
          <w:rFonts w:ascii="Times New Roman" w:hAnsi="Times New Roman"/>
        </w:rPr>
      </w:pPr>
    </w:p>
    <w:p w14:paraId="0893BC89" w14:textId="77777777" w:rsidR="00422C6F" w:rsidRPr="002D270A" w:rsidRDefault="00422C6F" w:rsidP="00422C6F">
      <w:pPr>
        <w:pStyle w:val="BTEMEASMCA"/>
        <w:rPr>
          <w:rFonts w:ascii="Times New Roman" w:hAnsi="Times New Roman"/>
        </w:rPr>
      </w:pPr>
    </w:p>
    <w:p w14:paraId="26B48885" w14:textId="77777777" w:rsidR="00422C6F" w:rsidRPr="002D270A" w:rsidRDefault="00422C6F" w:rsidP="00422C6F">
      <w:pPr>
        <w:pStyle w:val="BTEMEASMCA"/>
        <w:rPr>
          <w:rFonts w:ascii="Times New Roman" w:hAnsi="Times New Roman"/>
        </w:rPr>
      </w:pPr>
    </w:p>
    <w:p w14:paraId="76E62B5B" w14:textId="77777777" w:rsidR="00422C6F" w:rsidRPr="002D270A" w:rsidRDefault="00422C6F" w:rsidP="00422C6F">
      <w:pPr>
        <w:pStyle w:val="BTEMEASMCA"/>
        <w:rPr>
          <w:rFonts w:ascii="Times New Roman" w:hAnsi="Times New Roman"/>
        </w:rPr>
      </w:pPr>
    </w:p>
    <w:p w14:paraId="771A487A" w14:textId="77777777" w:rsidR="00422C6F" w:rsidRPr="002D270A" w:rsidRDefault="00422C6F" w:rsidP="00422C6F">
      <w:pPr>
        <w:pStyle w:val="BTEMEASMCA"/>
        <w:rPr>
          <w:rFonts w:ascii="Times New Roman" w:hAnsi="Times New Roman"/>
        </w:rPr>
      </w:pPr>
    </w:p>
    <w:p w14:paraId="465B6B6D" w14:textId="77777777" w:rsidR="00422C6F" w:rsidRPr="002D270A" w:rsidRDefault="00422C6F" w:rsidP="00422C6F">
      <w:pPr>
        <w:pStyle w:val="BTEMEASMCA"/>
        <w:rPr>
          <w:rFonts w:ascii="Times New Roman" w:hAnsi="Times New Roman"/>
        </w:rPr>
      </w:pPr>
    </w:p>
    <w:p w14:paraId="3C351F39" w14:textId="77777777" w:rsidR="00422C6F" w:rsidRPr="002D270A" w:rsidRDefault="00422C6F" w:rsidP="00422C6F">
      <w:pPr>
        <w:pStyle w:val="BTEMEASMCA"/>
        <w:rPr>
          <w:rFonts w:ascii="Times New Roman" w:hAnsi="Times New Roman"/>
        </w:rPr>
      </w:pPr>
    </w:p>
    <w:p w14:paraId="5CFB9364" w14:textId="77777777" w:rsidR="00422C6F" w:rsidRPr="002D270A" w:rsidRDefault="00422C6F" w:rsidP="00422C6F">
      <w:pPr>
        <w:pStyle w:val="BTEMEASMCA"/>
        <w:rPr>
          <w:rFonts w:ascii="Times New Roman" w:hAnsi="Times New Roman"/>
        </w:rPr>
      </w:pPr>
    </w:p>
    <w:p w14:paraId="3A523A52" w14:textId="77777777" w:rsidR="00422C6F" w:rsidRPr="002D270A" w:rsidRDefault="00422C6F" w:rsidP="00422C6F">
      <w:pPr>
        <w:pStyle w:val="BTEMEASMCA"/>
        <w:rPr>
          <w:rFonts w:ascii="Times New Roman" w:hAnsi="Times New Roman"/>
        </w:rPr>
      </w:pPr>
    </w:p>
    <w:p w14:paraId="7F943134" w14:textId="77777777" w:rsidR="00422C6F" w:rsidRPr="002D270A" w:rsidRDefault="00422C6F" w:rsidP="00422C6F">
      <w:pPr>
        <w:pStyle w:val="BTEMEASMCA"/>
        <w:rPr>
          <w:rFonts w:ascii="Times New Roman" w:hAnsi="Times New Roman"/>
        </w:rPr>
      </w:pPr>
    </w:p>
    <w:p w14:paraId="73309ACA" w14:textId="77777777" w:rsidR="00422C6F" w:rsidRPr="002D270A" w:rsidRDefault="00422C6F" w:rsidP="00422C6F">
      <w:pPr>
        <w:pStyle w:val="BTEMEASMCA"/>
        <w:rPr>
          <w:rFonts w:ascii="Times New Roman" w:hAnsi="Times New Roman"/>
        </w:rPr>
      </w:pPr>
    </w:p>
    <w:p w14:paraId="2AAF1DD0" w14:textId="77777777" w:rsidR="00422C6F" w:rsidRPr="002D270A" w:rsidRDefault="00422C6F" w:rsidP="00422C6F">
      <w:pPr>
        <w:pStyle w:val="BTEMEASMCA"/>
        <w:rPr>
          <w:rFonts w:ascii="Times New Roman" w:hAnsi="Times New Roman"/>
        </w:rPr>
      </w:pPr>
    </w:p>
    <w:p w14:paraId="1B1773BB" w14:textId="77777777" w:rsidR="00422C6F" w:rsidRPr="002D270A" w:rsidRDefault="00422C6F" w:rsidP="00422C6F">
      <w:pPr>
        <w:pStyle w:val="BTEMEASMCA"/>
        <w:rPr>
          <w:rFonts w:ascii="Times New Roman" w:hAnsi="Times New Roman"/>
        </w:rPr>
      </w:pPr>
    </w:p>
    <w:p w14:paraId="6DBF8521" w14:textId="77777777" w:rsidR="00422C6F" w:rsidRDefault="00422C6F" w:rsidP="00422C6F">
      <w:pPr>
        <w:pStyle w:val="TTEMEASMCA"/>
        <w:rPr>
          <w:rFonts w:ascii="Times New Roman" w:hAnsi="Times New Roman" w:cs="Times New Roman"/>
          <w:lang w:val="lt-LT"/>
        </w:rPr>
      </w:pPr>
      <w:bookmarkStart w:id="5" w:name="_Toc129243134"/>
      <w:bookmarkStart w:id="6" w:name="_Toc129243259"/>
    </w:p>
    <w:p w14:paraId="676325AB" w14:textId="77777777" w:rsidR="00422C6F" w:rsidRPr="002D270A" w:rsidRDefault="00422C6F" w:rsidP="00422C6F">
      <w:pPr>
        <w:pStyle w:val="TTEMEASMCA"/>
        <w:rPr>
          <w:rFonts w:ascii="Times New Roman" w:hAnsi="Times New Roman" w:cs="Times New Roman"/>
          <w:lang w:val="lt-LT"/>
        </w:rPr>
      </w:pPr>
      <w:r w:rsidRPr="002D270A">
        <w:rPr>
          <w:rFonts w:ascii="Times New Roman" w:hAnsi="Times New Roman" w:cs="Times New Roman"/>
          <w:lang w:val="lt-LT"/>
        </w:rPr>
        <w:t>III PRIEDAS</w:t>
      </w:r>
      <w:bookmarkEnd w:id="5"/>
      <w:bookmarkEnd w:id="6"/>
    </w:p>
    <w:p w14:paraId="61A8F380" w14:textId="77777777" w:rsidR="00422C6F" w:rsidRPr="002D270A" w:rsidRDefault="00422C6F" w:rsidP="00422C6F">
      <w:pPr>
        <w:pStyle w:val="BTEMEASMCA"/>
        <w:rPr>
          <w:rFonts w:ascii="Times New Roman" w:hAnsi="Times New Roman"/>
        </w:rPr>
      </w:pPr>
    </w:p>
    <w:p w14:paraId="2992624C" w14:textId="77777777" w:rsidR="00422C6F" w:rsidRPr="002D270A" w:rsidRDefault="00422C6F" w:rsidP="00422C6F">
      <w:pPr>
        <w:pStyle w:val="TTEMEASMCA"/>
        <w:rPr>
          <w:rFonts w:ascii="Times New Roman" w:hAnsi="Times New Roman" w:cs="Times New Roman"/>
          <w:lang w:val="lt-LT"/>
        </w:rPr>
      </w:pPr>
      <w:bookmarkStart w:id="7" w:name="_Toc129243135"/>
      <w:bookmarkStart w:id="8" w:name="_Toc129243260"/>
      <w:r w:rsidRPr="002D270A">
        <w:rPr>
          <w:rFonts w:ascii="Times New Roman" w:hAnsi="Times New Roman" w:cs="Times New Roman"/>
          <w:lang w:val="lt-LT"/>
        </w:rPr>
        <w:t>ŽENKLINIMAS IR PAKUOTĖS LAPELIS</w:t>
      </w:r>
      <w:bookmarkEnd w:id="7"/>
      <w:bookmarkEnd w:id="8"/>
    </w:p>
    <w:p w14:paraId="6FD1CD8E" w14:textId="77777777" w:rsidR="00422C6F" w:rsidRPr="002D270A" w:rsidRDefault="00422C6F" w:rsidP="00422C6F">
      <w:pPr>
        <w:pStyle w:val="BTEMEASMCA"/>
        <w:rPr>
          <w:rFonts w:ascii="Times New Roman" w:hAnsi="Times New Roman"/>
        </w:rPr>
      </w:pPr>
      <w:r w:rsidRPr="002D270A">
        <w:rPr>
          <w:rFonts w:ascii="Times New Roman" w:hAnsi="Times New Roman"/>
        </w:rPr>
        <w:br w:type="page"/>
      </w:r>
    </w:p>
    <w:p w14:paraId="5EC7B985" w14:textId="77777777" w:rsidR="00422C6F" w:rsidRPr="002D270A" w:rsidRDefault="00422C6F" w:rsidP="00422C6F">
      <w:pPr>
        <w:pStyle w:val="BTEMEASMCA"/>
        <w:rPr>
          <w:rFonts w:ascii="Times New Roman" w:hAnsi="Times New Roman"/>
        </w:rPr>
      </w:pPr>
    </w:p>
    <w:p w14:paraId="2F2503C0" w14:textId="77777777" w:rsidR="00422C6F" w:rsidRPr="002D270A" w:rsidRDefault="00422C6F" w:rsidP="00422C6F">
      <w:pPr>
        <w:pStyle w:val="BTEMEASMCA"/>
        <w:rPr>
          <w:rFonts w:ascii="Times New Roman" w:hAnsi="Times New Roman"/>
        </w:rPr>
      </w:pPr>
    </w:p>
    <w:p w14:paraId="3A0DADD3" w14:textId="77777777" w:rsidR="00422C6F" w:rsidRPr="002D270A" w:rsidRDefault="00422C6F" w:rsidP="00422C6F">
      <w:pPr>
        <w:pStyle w:val="BTEMEASMCA"/>
        <w:rPr>
          <w:rFonts w:ascii="Times New Roman" w:hAnsi="Times New Roman"/>
        </w:rPr>
      </w:pPr>
    </w:p>
    <w:p w14:paraId="39D23FA9" w14:textId="77777777" w:rsidR="00422C6F" w:rsidRPr="002D270A" w:rsidRDefault="00422C6F" w:rsidP="00422C6F">
      <w:pPr>
        <w:pStyle w:val="BTEMEASMCA"/>
        <w:rPr>
          <w:rFonts w:ascii="Times New Roman" w:hAnsi="Times New Roman"/>
        </w:rPr>
      </w:pPr>
    </w:p>
    <w:p w14:paraId="51E0FF39" w14:textId="77777777" w:rsidR="00422C6F" w:rsidRPr="002D270A" w:rsidRDefault="00422C6F" w:rsidP="00422C6F">
      <w:pPr>
        <w:pStyle w:val="BTEMEASMCA"/>
        <w:rPr>
          <w:rFonts w:ascii="Times New Roman" w:hAnsi="Times New Roman"/>
        </w:rPr>
      </w:pPr>
    </w:p>
    <w:p w14:paraId="3FAC1CD3" w14:textId="77777777" w:rsidR="00422C6F" w:rsidRPr="002D270A" w:rsidRDefault="00422C6F" w:rsidP="00422C6F">
      <w:pPr>
        <w:pStyle w:val="BTEMEASMCA"/>
        <w:rPr>
          <w:rFonts w:ascii="Times New Roman" w:hAnsi="Times New Roman"/>
        </w:rPr>
      </w:pPr>
    </w:p>
    <w:p w14:paraId="48DAB2CD" w14:textId="77777777" w:rsidR="00422C6F" w:rsidRPr="002D270A" w:rsidRDefault="00422C6F" w:rsidP="00422C6F">
      <w:pPr>
        <w:pStyle w:val="BTEMEASMCA"/>
        <w:rPr>
          <w:rFonts w:ascii="Times New Roman" w:hAnsi="Times New Roman"/>
        </w:rPr>
      </w:pPr>
    </w:p>
    <w:p w14:paraId="090A4EBF" w14:textId="77777777" w:rsidR="00422C6F" w:rsidRPr="002D270A" w:rsidRDefault="00422C6F" w:rsidP="00422C6F">
      <w:pPr>
        <w:pStyle w:val="BTEMEASMCA"/>
        <w:rPr>
          <w:rFonts w:ascii="Times New Roman" w:hAnsi="Times New Roman"/>
        </w:rPr>
      </w:pPr>
    </w:p>
    <w:p w14:paraId="6B7BBAEB" w14:textId="77777777" w:rsidR="00422C6F" w:rsidRPr="002D270A" w:rsidRDefault="00422C6F" w:rsidP="00422C6F">
      <w:pPr>
        <w:pStyle w:val="BTEMEASMCA"/>
        <w:rPr>
          <w:rFonts w:ascii="Times New Roman" w:hAnsi="Times New Roman"/>
        </w:rPr>
      </w:pPr>
    </w:p>
    <w:p w14:paraId="04BEB8CB" w14:textId="77777777" w:rsidR="00422C6F" w:rsidRPr="002D270A" w:rsidRDefault="00422C6F" w:rsidP="00422C6F">
      <w:pPr>
        <w:pStyle w:val="BTEMEASMCA"/>
        <w:rPr>
          <w:rFonts w:ascii="Times New Roman" w:hAnsi="Times New Roman"/>
        </w:rPr>
      </w:pPr>
    </w:p>
    <w:p w14:paraId="23C3FB1F" w14:textId="77777777" w:rsidR="00422C6F" w:rsidRPr="002D270A" w:rsidRDefault="00422C6F" w:rsidP="00422C6F">
      <w:pPr>
        <w:pStyle w:val="BTEMEASMCA"/>
        <w:rPr>
          <w:rFonts w:ascii="Times New Roman" w:hAnsi="Times New Roman"/>
        </w:rPr>
      </w:pPr>
    </w:p>
    <w:p w14:paraId="308590A8" w14:textId="77777777" w:rsidR="00422C6F" w:rsidRPr="002D270A" w:rsidRDefault="00422C6F" w:rsidP="00422C6F">
      <w:pPr>
        <w:pStyle w:val="BTEMEASMCA"/>
        <w:rPr>
          <w:rFonts w:ascii="Times New Roman" w:hAnsi="Times New Roman"/>
        </w:rPr>
      </w:pPr>
    </w:p>
    <w:p w14:paraId="0F0B3FF2" w14:textId="77777777" w:rsidR="00422C6F" w:rsidRPr="002D270A" w:rsidRDefault="00422C6F" w:rsidP="00422C6F">
      <w:pPr>
        <w:pStyle w:val="BTEMEASMCA"/>
        <w:rPr>
          <w:rFonts w:ascii="Times New Roman" w:hAnsi="Times New Roman"/>
        </w:rPr>
      </w:pPr>
    </w:p>
    <w:p w14:paraId="3DA0E242" w14:textId="77777777" w:rsidR="00422C6F" w:rsidRPr="002D270A" w:rsidRDefault="00422C6F" w:rsidP="00422C6F">
      <w:pPr>
        <w:pStyle w:val="BTEMEASMCA"/>
        <w:rPr>
          <w:rFonts w:ascii="Times New Roman" w:hAnsi="Times New Roman"/>
        </w:rPr>
      </w:pPr>
    </w:p>
    <w:p w14:paraId="6014D26B" w14:textId="77777777" w:rsidR="00422C6F" w:rsidRPr="002D270A" w:rsidRDefault="00422C6F" w:rsidP="00422C6F">
      <w:pPr>
        <w:pStyle w:val="BTEMEASMCA"/>
        <w:rPr>
          <w:rFonts w:ascii="Times New Roman" w:hAnsi="Times New Roman"/>
        </w:rPr>
      </w:pPr>
    </w:p>
    <w:p w14:paraId="19D947E9" w14:textId="77777777" w:rsidR="00422C6F" w:rsidRPr="002D270A" w:rsidRDefault="00422C6F" w:rsidP="00422C6F">
      <w:pPr>
        <w:pStyle w:val="BTEMEASMCA"/>
        <w:rPr>
          <w:rFonts w:ascii="Times New Roman" w:hAnsi="Times New Roman"/>
        </w:rPr>
      </w:pPr>
    </w:p>
    <w:p w14:paraId="3FA884D8" w14:textId="77777777" w:rsidR="00422C6F" w:rsidRPr="002D270A" w:rsidRDefault="00422C6F" w:rsidP="00422C6F">
      <w:pPr>
        <w:pStyle w:val="BTEMEASMCA"/>
        <w:rPr>
          <w:rFonts w:ascii="Times New Roman" w:hAnsi="Times New Roman"/>
        </w:rPr>
      </w:pPr>
    </w:p>
    <w:p w14:paraId="3EFD2C15" w14:textId="77777777" w:rsidR="00422C6F" w:rsidRPr="002D270A" w:rsidRDefault="00422C6F" w:rsidP="00422C6F">
      <w:pPr>
        <w:pStyle w:val="BTEMEASMCA"/>
        <w:rPr>
          <w:rFonts w:ascii="Times New Roman" w:hAnsi="Times New Roman"/>
        </w:rPr>
      </w:pPr>
    </w:p>
    <w:p w14:paraId="119104C3" w14:textId="77777777" w:rsidR="00422C6F" w:rsidRPr="002D270A" w:rsidRDefault="00422C6F" w:rsidP="00422C6F">
      <w:pPr>
        <w:pStyle w:val="BTEMEASMCA"/>
        <w:rPr>
          <w:rFonts w:ascii="Times New Roman" w:hAnsi="Times New Roman"/>
        </w:rPr>
      </w:pPr>
    </w:p>
    <w:p w14:paraId="03706C3C" w14:textId="77777777" w:rsidR="00422C6F" w:rsidRPr="002D270A" w:rsidRDefault="00422C6F" w:rsidP="00422C6F">
      <w:pPr>
        <w:pStyle w:val="BTEMEASMCA"/>
        <w:rPr>
          <w:rFonts w:ascii="Times New Roman" w:hAnsi="Times New Roman"/>
        </w:rPr>
      </w:pPr>
    </w:p>
    <w:p w14:paraId="0AF4E08A" w14:textId="77777777" w:rsidR="00422C6F" w:rsidRPr="002D270A" w:rsidRDefault="00422C6F" w:rsidP="00422C6F">
      <w:pPr>
        <w:pStyle w:val="BTEMEASMCA"/>
        <w:rPr>
          <w:rFonts w:ascii="Times New Roman" w:hAnsi="Times New Roman"/>
        </w:rPr>
      </w:pPr>
    </w:p>
    <w:p w14:paraId="6F56BE16" w14:textId="77777777" w:rsidR="00422C6F" w:rsidRPr="002D270A" w:rsidRDefault="00422C6F" w:rsidP="00422C6F">
      <w:pPr>
        <w:pStyle w:val="BTEMEASMCA"/>
        <w:rPr>
          <w:rFonts w:ascii="Times New Roman" w:hAnsi="Times New Roman"/>
        </w:rPr>
      </w:pPr>
    </w:p>
    <w:p w14:paraId="6DC7356B" w14:textId="77777777" w:rsidR="00422C6F" w:rsidRDefault="00422C6F" w:rsidP="00422C6F">
      <w:pPr>
        <w:pStyle w:val="TTEMEASMCA"/>
        <w:rPr>
          <w:rFonts w:ascii="Times New Roman" w:hAnsi="Times New Roman" w:cs="Times New Roman"/>
          <w:lang w:val="lt-LT"/>
        </w:rPr>
      </w:pPr>
      <w:bookmarkStart w:id="9" w:name="_Toc129243136"/>
      <w:bookmarkStart w:id="10" w:name="_Toc129243261"/>
    </w:p>
    <w:p w14:paraId="0E594B93" w14:textId="77777777" w:rsidR="00422C6F" w:rsidRPr="002D270A" w:rsidRDefault="00422C6F" w:rsidP="00422C6F">
      <w:pPr>
        <w:pStyle w:val="TTEMEASMCA"/>
        <w:rPr>
          <w:rFonts w:ascii="Times New Roman" w:hAnsi="Times New Roman" w:cs="Times New Roman"/>
          <w:lang w:val="lt-LT"/>
        </w:rPr>
      </w:pPr>
      <w:r w:rsidRPr="002D270A">
        <w:rPr>
          <w:rFonts w:ascii="Times New Roman" w:hAnsi="Times New Roman" w:cs="Times New Roman"/>
          <w:lang w:val="lt-LT"/>
        </w:rPr>
        <w:t>A. ŽENKLINIMAS</w:t>
      </w:r>
      <w:bookmarkEnd w:id="9"/>
      <w:bookmarkEnd w:id="10"/>
    </w:p>
    <w:p w14:paraId="245E551E" w14:textId="4D3439A4" w:rsidR="00422C6F" w:rsidRDefault="00422C6F" w:rsidP="00810FD6">
      <w:pPr>
        <w:spacing w:after="0" w:line="240" w:lineRule="auto"/>
        <w:rPr>
          <w:rFonts w:ascii="Times New Roman" w:hAnsi="Times New Roman"/>
          <w:lang w:val="lt-LT"/>
        </w:rPr>
      </w:pPr>
    </w:p>
    <w:p w14:paraId="67942975" w14:textId="52EE53E1" w:rsidR="00422C6F" w:rsidRDefault="00422C6F" w:rsidP="00810FD6">
      <w:pPr>
        <w:spacing w:after="0" w:line="240" w:lineRule="auto"/>
        <w:rPr>
          <w:rFonts w:ascii="Times New Roman" w:hAnsi="Times New Roman"/>
          <w:lang w:val="lt-LT"/>
        </w:rPr>
      </w:pPr>
    </w:p>
    <w:p w14:paraId="1C14C8B0" w14:textId="1CEC9829" w:rsidR="00422C6F" w:rsidRDefault="00422C6F" w:rsidP="00810FD6">
      <w:pPr>
        <w:spacing w:after="0" w:line="240" w:lineRule="auto"/>
        <w:rPr>
          <w:rFonts w:ascii="Times New Roman" w:hAnsi="Times New Roman"/>
          <w:lang w:val="lt-LT"/>
        </w:rPr>
      </w:pPr>
    </w:p>
    <w:p w14:paraId="3B961577" w14:textId="4544E7A8" w:rsidR="00422C6F" w:rsidRDefault="00422C6F" w:rsidP="00810FD6">
      <w:pPr>
        <w:spacing w:after="0" w:line="240" w:lineRule="auto"/>
        <w:rPr>
          <w:rFonts w:ascii="Times New Roman" w:hAnsi="Times New Roman"/>
          <w:lang w:val="lt-LT"/>
        </w:rPr>
      </w:pPr>
    </w:p>
    <w:p w14:paraId="7F77E97A" w14:textId="3F184577" w:rsidR="00422C6F" w:rsidRDefault="00422C6F" w:rsidP="00810FD6">
      <w:pPr>
        <w:spacing w:after="0" w:line="240" w:lineRule="auto"/>
        <w:rPr>
          <w:rFonts w:ascii="Times New Roman" w:hAnsi="Times New Roman"/>
          <w:lang w:val="lt-LT"/>
        </w:rPr>
      </w:pPr>
    </w:p>
    <w:p w14:paraId="212DC0D2" w14:textId="18829B34" w:rsidR="00422C6F" w:rsidRDefault="00422C6F" w:rsidP="00810FD6">
      <w:pPr>
        <w:spacing w:after="0" w:line="240" w:lineRule="auto"/>
        <w:rPr>
          <w:rFonts w:ascii="Times New Roman" w:hAnsi="Times New Roman"/>
          <w:lang w:val="lt-LT"/>
        </w:rPr>
      </w:pPr>
    </w:p>
    <w:p w14:paraId="6588D59B" w14:textId="03587DB0" w:rsidR="00422C6F" w:rsidRDefault="00422C6F" w:rsidP="00810FD6">
      <w:pPr>
        <w:spacing w:after="0" w:line="240" w:lineRule="auto"/>
        <w:rPr>
          <w:rFonts w:ascii="Times New Roman" w:hAnsi="Times New Roman"/>
          <w:lang w:val="lt-LT"/>
        </w:rPr>
      </w:pPr>
    </w:p>
    <w:p w14:paraId="74DA8D6B" w14:textId="0D4EDCE0" w:rsidR="00422C6F" w:rsidRDefault="00422C6F" w:rsidP="00810FD6">
      <w:pPr>
        <w:spacing w:after="0" w:line="240" w:lineRule="auto"/>
        <w:rPr>
          <w:rFonts w:ascii="Times New Roman" w:hAnsi="Times New Roman"/>
          <w:lang w:val="lt-LT"/>
        </w:rPr>
      </w:pPr>
    </w:p>
    <w:p w14:paraId="257C2C0F" w14:textId="6E1262D5" w:rsidR="00422C6F" w:rsidRDefault="00422C6F" w:rsidP="00810FD6">
      <w:pPr>
        <w:spacing w:after="0" w:line="240" w:lineRule="auto"/>
        <w:rPr>
          <w:rFonts w:ascii="Times New Roman" w:hAnsi="Times New Roman"/>
          <w:lang w:val="lt-LT"/>
        </w:rPr>
      </w:pPr>
    </w:p>
    <w:p w14:paraId="52667C37" w14:textId="1CBD4B2A" w:rsidR="00422C6F" w:rsidRDefault="00422C6F" w:rsidP="00810FD6">
      <w:pPr>
        <w:spacing w:after="0" w:line="240" w:lineRule="auto"/>
        <w:rPr>
          <w:rFonts w:ascii="Times New Roman" w:hAnsi="Times New Roman"/>
          <w:lang w:val="lt-LT"/>
        </w:rPr>
      </w:pPr>
    </w:p>
    <w:p w14:paraId="24F9569D" w14:textId="074A68DC" w:rsidR="00422C6F" w:rsidRDefault="00422C6F" w:rsidP="00810FD6">
      <w:pPr>
        <w:spacing w:after="0" w:line="240" w:lineRule="auto"/>
        <w:rPr>
          <w:rFonts w:ascii="Times New Roman" w:hAnsi="Times New Roman"/>
          <w:lang w:val="lt-LT"/>
        </w:rPr>
      </w:pPr>
    </w:p>
    <w:p w14:paraId="4CA57532" w14:textId="1D3F91F9" w:rsidR="00422C6F" w:rsidRDefault="00422C6F" w:rsidP="00810FD6">
      <w:pPr>
        <w:spacing w:after="0" w:line="240" w:lineRule="auto"/>
        <w:rPr>
          <w:rFonts w:ascii="Times New Roman" w:hAnsi="Times New Roman"/>
          <w:lang w:val="lt-LT"/>
        </w:rPr>
      </w:pPr>
    </w:p>
    <w:p w14:paraId="2ACFC41E" w14:textId="54AE69E9" w:rsidR="00422C6F" w:rsidRDefault="00422C6F" w:rsidP="00810FD6">
      <w:pPr>
        <w:spacing w:after="0" w:line="240" w:lineRule="auto"/>
        <w:rPr>
          <w:rFonts w:ascii="Times New Roman" w:hAnsi="Times New Roman"/>
          <w:lang w:val="lt-LT"/>
        </w:rPr>
      </w:pPr>
    </w:p>
    <w:p w14:paraId="4221FD6A" w14:textId="41F5DC4C" w:rsidR="00422C6F" w:rsidRDefault="00422C6F" w:rsidP="00810FD6">
      <w:pPr>
        <w:spacing w:after="0" w:line="240" w:lineRule="auto"/>
        <w:rPr>
          <w:rFonts w:ascii="Times New Roman" w:hAnsi="Times New Roman"/>
          <w:lang w:val="lt-LT"/>
        </w:rPr>
      </w:pPr>
    </w:p>
    <w:p w14:paraId="10113358" w14:textId="3145AC63" w:rsidR="00422C6F" w:rsidRDefault="00422C6F" w:rsidP="00810FD6">
      <w:pPr>
        <w:spacing w:after="0" w:line="240" w:lineRule="auto"/>
        <w:rPr>
          <w:rFonts w:ascii="Times New Roman" w:hAnsi="Times New Roman"/>
          <w:lang w:val="lt-LT"/>
        </w:rPr>
      </w:pPr>
    </w:p>
    <w:p w14:paraId="58F32EBA" w14:textId="6323955E" w:rsidR="00422C6F" w:rsidRDefault="00422C6F" w:rsidP="00810FD6">
      <w:pPr>
        <w:spacing w:after="0" w:line="240" w:lineRule="auto"/>
        <w:rPr>
          <w:rFonts w:ascii="Times New Roman" w:hAnsi="Times New Roman"/>
          <w:lang w:val="lt-LT"/>
        </w:rPr>
      </w:pPr>
    </w:p>
    <w:p w14:paraId="67261B7A" w14:textId="4143B756" w:rsidR="00422C6F" w:rsidRDefault="00422C6F" w:rsidP="00810FD6">
      <w:pPr>
        <w:spacing w:after="0" w:line="240" w:lineRule="auto"/>
        <w:rPr>
          <w:rFonts w:ascii="Times New Roman" w:hAnsi="Times New Roman"/>
          <w:lang w:val="lt-LT"/>
        </w:rPr>
      </w:pPr>
    </w:p>
    <w:p w14:paraId="5DDD2B7E" w14:textId="1261BFCB" w:rsidR="00422C6F" w:rsidRDefault="00422C6F" w:rsidP="00810FD6">
      <w:pPr>
        <w:spacing w:after="0" w:line="240" w:lineRule="auto"/>
        <w:rPr>
          <w:rFonts w:ascii="Times New Roman" w:hAnsi="Times New Roman"/>
          <w:lang w:val="lt-LT"/>
        </w:rPr>
      </w:pPr>
    </w:p>
    <w:p w14:paraId="4B078645" w14:textId="3B5FB14D" w:rsidR="00422C6F" w:rsidRDefault="00422C6F" w:rsidP="00810FD6">
      <w:pPr>
        <w:spacing w:after="0" w:line="240" w:lineRule="auto"/>
        <w:rPr>
          <w:rFonts w:ascii="Times New Roman" w:hAnsi="Times New Roman"/>
          <w:lang w:val="lt-LT"/>
        </w:rPr>
      </w:pPr>
    </w:p>
    <w:p w14:paraId="6121AF16" w14:textId="6723C31D" w:rsidR="00422C6F" w:rsidRDefault="00422C6F" w:rsidP="00810FD6">
      <w:pPr>
        <w:spacing w:after="0" w:line="240" w:lineRule="auto"/>
        <w:rPr>
          <w:rFonts w:ascii="Times New Roman" w:hAnsi="Times New Roman"/>
          <w:lang w:val="lt-LT"/>
        </w:rPr>
      </w:pPr>
    </w:p>
    <w:p w14:paraId="6201241F" w14:textId="7278F4A3" w:rsidR="00422C6F" w:rsidRDefault="00422C6F" w:rsidP="00810FD6">
      <w:pPr>
        <w:spacing w:after="0" w:line="240" w:lineRule="auto"/>
        <w:rPr>
          <w:rFonts w:ascii="Times New Roman" w:hAnsi="Times New Roman"/>
          <w:lang w:val="lt-LT"/>
        </w:rPr>
      </w:pPr>
    </w:p>
    <w:p w14:paraId="254E0EA6" w14:textId="30AEB129" w:rsidR="00422C6F" w:rsidRDefault="00422C6F" w:rsidP="00810FD6">
      <w:pPr>
        <w:spacing w:after="0" w:line="240" w:lineRule="auto"/>
        <w:rPr>
          <w:rFonts w:ascii="Times New Roman" w:hAnsi="Times New Roman"/>
          <w:lang w:val="lt-LT"/>
        </w:rPr>
      </w:pPr>
    </w:p>
    <w:p w14:paraId="38CF3448" w14:textId="2410276E" w:rsidR="00422C6F" w:rsidRDefault="00422C6F" w:rsidP="00810FD6">
      <w:pPr>
        <w:spacing w:after="0" w:line="240" w:lineRule="auto"/>
        <w:rPr>
          <w:rFonts w:ascii="Times New Roman" w:hAnsi="Times New Roman"/>
          <w:lang w:val="lt-LT"/>
        </w:rPr>
      </w:pPr>
    </w:p>
    <w:p w14:paraId="1AC5629B" w14:textId="3A47151F" w:rsidR="00422C6F" w:rsidRDefault="00422C6F" w:rsidP="00810FD6">
      <w:pPr>
        <w:spacing w:after="0" w:line="240" w:lineRule="auto"/>
        <w:rPr>
          <w:rFonts w:ascii="Times New Roman" w:hAnsi="Times New Roman"/>
          <w:lang w:val="lt-LT"/>
        </w:rPr>
      </w:pPr>
    </w:p>
    <w:p w14:paraId="54021995" w14:textId="3F2A1818" w:rsidR="00422C6F" w:rsidRDefault="00422C6F" w:rsidP="00810FD6">
      <w:pPr>
        <w:spacing w:after="0" w:line="240" w:lineRule="auto"/>
        <w:rPr>
          <w:rFonts w:ascii="Times New Roman" w:hAnsi="Times New Roman"/>
          <w:lang w:val="lt-LT"/>
        </w:rPr>
      </w:pPr>
    </w:p>
    <w:p w14:paraId="4CEB2337" w14:textId="6ED33214" w:rsidR="00422C6F" w:rsidRDefault="00422C6F" w:rsidP="00810FD6">
      <w:pPr>
        <w:spacing w:after="0" w:line="240" w:lineRule="auto"/>
        <w:rPr>
          <w:rFonts w:ascii="Times New Roman" w:hAnsi="Times New Roman"/>
          <w:lang w:val="lt-LT"/>
        </w:rPr>
      </w:pPr>
    </w:p>
    <w:p w14:paraId="37351D1B" w14:textId="0CAD5624" w:rsidR="00422C6F" w:rsidRDefault="00422C6F" w:rsidP="00810FD6">
      <w:pPr>
        <w:spacing w:after="0" w:line="240" w:lineRule="auto"/>
        <w:rPr>
          <w:rFonts w:ascii="Times New Roman" w:hAnsi="Times New Roman"/>
          <w:lang w:val="lt-LT"/>
        </w:rPr>
      </w:pPr>
    </w:p>
    <w:p w14:paraId="70CE5640" w14:textId="4F4E538E" w:rsidR="00422C6F" w:rsidRDefault="00422C6F" w:rsidP="00810FD6">
      <w:pPr>
        <w:spacing w:after="0" w:line="240" w:lineRule="auto"/>
        <w:rPr>
          <w:rFonts w:ascii="Times New Roman" w:hAnsi="Times New Roman"/>
          <w:lang w:val="lt-LT"/>
        </w:rPr>
      </w:pPr>
    </w:p>
    <w:p w14:paraId="0AE8541E" w14:textId="587FA5A7" w:rsidR="00422C6F" w:rsidRDefault="00422C6F" w:rsidP="00810FD6">
      <w:pPr>
        <w:spacing w:after="0" w:line="240" w:lineRule="auto"/>
        <w:rPr>
          <w:rFonts w:ascii="Times New Roman" w:hAnsi="Times New Roman"/>
          <w:lang w:val="lt-LT"/>
        </w:rPr>
      </w:pPr>
    </w:p>
    <w:p w14:paraId="3402DEFF" w14:textId="5D967151" w:rsidR="00422C6F" w:rsidRDefault="00422C6F" w:rsidP="00810FD6">
      <w:pPr>
        <w:spacing w:after="0" w:line="240" w:lineRule="auto"/>
        <w:rPr>
          <w:rFonts w:ascii="Times New Roman" w:hAnsi="Times New Roman"/>
          <w:lang w:val="lt-LT"/>
        </w:rPr>
      </w:pPr>
    </w:p>
    <w:p w14:paraId="6F86283C" w14:textId="4666645A" w:rsidR="00422C6F" w:rsidRDefault="00422C6F" w:rsidP="00810FD6">
      <w:pPr>
        <w:spacing w:after="0" w:line="240" w:lineRule="auto"/>
        <w:rPr>
          <w:rFonts w:ascii="Times New Roman" w:hAnsi="Times New Roman"/>
          <w:lang w:val="lt-LT"/>
        </w:rPr>
      </w:pPr>
    </w:p>
    <w:p w14:paraId="0964F297" w14:textId="77777777" w:rsidR="00422C6F" w:rsidRPr="00081706" w:rsidRDefault="00422C6F" w:rsidP="00422C6F">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081706">
        <w:rPr>
          <w:rFonts w:ascii="Times New Roman" w:hAnsi="Times New Roman" w:cs="Times New Roman"/>
          <w:b/>
          <w:bCs/>
        </w:rPr>
        <w:t xml:space="preserve">INFORMACIJA ANT IŠORINĖS PAKUOTĖS </w:t>
      </w:r>
    </w:p>
    <w:p w14:paraId="00BB2FA6" w14:textId="77777777" w:rsidR="00422C6F" w:rsidRPr="008F289E"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p>
    <w:p w14:paraId="281FADE7" w14:textId="77777777" w:rsidR="00422C6F" w:rsidRPr="00081706"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081706">
        <w:rPr>
          <w:rFonts w:ascii="Times New Roman" w:hAnsi="Times New Roman" w:cs="Times New Roman"/>
          <w:b/>
          <w:bCs/>
        </w:rPr>
        <w:t>KARTONO DĖŽUTĖ</w:t>
      </w:r>
    </w:p>
    <w:p w14:paraId="625F2C0B" w14:textId="77777777" w:rsidR="00422C6F" w:rsidRPr="008F289E" w:rsidRDefault="00422C6F" w:rsidP="00422C6F">
      <w:pPr>
        <w:pStyle w:val="BodyText"/>
        <w:spacing w:after="0"/>
        <w:rPr>
          <w:rFonts w:ascii="Times New Roman" w:hAnsi="Times New Roman" w:cs="Times New Roman"/>
        </w:rPr>
      </w:pPr>
    </w:p>
    <w:p w14:paraId="78297F04" w14:textId="77777777" w:rsidR="00422C6F" w:rsidRPr="008F289E" w:rsidRDefault="00422C6F" w:rsidP="00422C6F">
      <w:pPr>
        <w:pStyle w:val="BodyText"/>
        <w:spacing w:after="0"/>
        <w:rPr>
          <w:rFonts w:ascii="Times New Roman" w:hAnsi="Times New Roman" w:cs="Times New Roman"/>
        </w:rPr>
      </w:pPr>
    </w:p>
    <w:p w14:paraId="6AFABCE1"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1.</w:t>
      </w:r>
      <w:r w:rsidRPr="008F289E">
        <w:rPr>
          <w:rFonts w:ascii="Times New Roman" w:hAnsi="Times New Roman" w:cs="Times New Roman"/>
        </w:rPr>
        <w:tab/>
        <w:t>VAISTINIO PREPARATO PAVADINIMAS</w:t>
      </w:r>
    </w:p>
    <w:p w14:paraId="302CEA77" w14:textId="77777777" w:rsidR="00422C6F" w:rsidRPr="008F289E" w:rsidRDefault="00422C6F" w:rsidP="00422C6F">
      <w:pPr>
        <w:pStyle w:val="BodyText"/>
        <w:spacing w:after="0"/>
        <w:rPr>
          <w:rFonts w:ascii="Times New Roman" w:hAnsi="Times New Roman" w:cs="Times New Roman"/>
        </w:rPr>
      </w:pPr>
    </w:p>
    <w:p w14:paraId="462BB245" w14:textId="77777777" w:rsidR="00422C6F" w:rsidRPr="008F289E" w:rsidRDefault="00422C6F" w:rsidP="00422C6F">
      <w:pPr>
        <w:pStyle w:val="Footer"/>
        <w:tabs>
          <w:tab w:val="clear" w:pos="4153"/>
          <w:tab w:val="clear" w:pos="8306"/>
        </w:tabs>
        <w:rPr>
          <w:rFonts w:ascii="Times New Roman" w:hAnsi="Times New Roman"/>
        </w:rPr>
      </w:pPr>
      <w:proofErr w:type="spellStart"/>
      <w:r w:rsidRPr="004D45ED">
        <w:rPr>
          <w:rFonts w:ascii="Times New Roman" w:hAnsi="Times New Roman"/>
          <w:lang w:val="en-GB"/>
        </w:rPr>
        <w:t>Flamerio</w:t>
      </w:r>
      <w:proofErr w:type="spellEnd"/>
      <w:r w:rsidRPr="008F289E" w:rsidDel="00A2755B">
        <w:rPr>
          <w:rFonts w:ascii="Times New Roman" w:hAnsi="Times New Roman"/>
        </w:rPr>
        <w:t xml:space="preserve"> </w:t>
      </w:r>
      <w:r w:rsidRPr="00081706">
        <w:rPr>
          <w:rFonts w:ascii="Times New Roman" w:hAnsi="Times New Roman"/>
        </w:rPr>
        <w:t>50 </w:t>
      </w:r>
      <w:proofErr w:type="spellStart"/>
      <w:r w:rsidRPr="00081706">
        <w:rPr>
          <w:rFonts w:ascii="Times New Roman" w:hAnsi="Times New Roman"/>
        </w:rPr>
        <w:t>mikrogramų</w:t>
      </w:r>
      <w:proofErr w:type="spellEnd"/>
      <w:r w:rsidRPr="00081706">
        <w:rPr>
          <w:rFonts w:ascii="Times New Roman" w:hAnsi="Times New Roman"/>
        </w:rPr>
        <w:t xml:space="preserve"> /250 </w:t>
      </w:r>
      <w:proofErr w:type="spellStart"/>
      <w:r w:rsidRPr="00081706">
        <w:rPr>
          <w:rFonts w:ascii="Times New Roman" w:hAnsi="Times New Roman"/>
        </w:rPr>
        <w:t>mikrogramų</w:t>
      </w:r>
      <w:proofErr w:type="spellEnd"/>
      <w:r w:rsidRPr="00081706">
        <w:rPr>
          <w:rFonts w:ascii="Times New Roman" w:hAnsi="Times New Roman"/>
        </w:rPr>
        <w:t>/dozėje dozuoti įkvepiamieji milteliai</w:t>
      </w:r>
    </w:p>
    <w:p w14:paraId="1562CF25" w14:textId="77777777" w:rsidR="00422C6F" w:rsidRPr="008F289E" w:rsidRDefault="00422C6F" w:rsidP="00422C6F">
      <w:pPr>
        <w:pStyle w:val="Footer"/>
        <w:tabs>
          <w:tab w:val="clear" w:pos="4153"/>
          <w:tab w:val="clear" w:pos="8306"/>
        </w:tabs>
        <w:rPr>
          <w:rFonts w:ascii="Times New Roman" w:hAnsi="Times New Roman"/>
        </w:rPr>
      </w:pPr>
      <w:proofErr w:type="spellStart"/>
      <w:r w:rsidRPr="008F289E">
        <w:rPr>
          <w:rFonts w:ascii="Times New Roman" w:hAnsi="Times New Roman"/>
          <w:highlight w:val="lightGray"/>
        </w:rPr>
        <w:t>Flamerio</w:t>
      </w:r>
      <w:proofErr w:type="spellEnd"/>
      <w:r w:rsidRPr="008F289E" w:rsidDel="00A2755B">
        <w:rPr>
          <w:rFonts w:ascii="Times New Roman" w:hAnsi="Times New Roman"/>
          <w:highlight w:val="lightGray"/>
        </w:rPr>
        <w:t xml:space="preserve"> </w:t>
      </w:r>
      <w:r w:rsidRPr="00081706">
        <w:rPr>
          <w:rFonts w:ascii="Times New Roman" w:hAnsi="Times New Roman"/>
          <w:highlight w:val="lightGray"/>
        </w:rPr>
        <w:t xml:space="preserve">50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 xml:space="preserve"> /500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/dozėje dozuoti įkvepiamieji milteliai</w:t>
      </w:r>
    </w:p>
    <w:p w14:paraId="0AB17C43" w14:textId="77777777" w:rsidR="00422C6F" w:rsidRPr="008F289E" w:rsidRDefault="00422C6F" w:rsidP="00422C6F">
      <w:pPr>
        <w:pStyle w:val="Footer"/>
        <w:rPr>
          <w:rFonts w:ascii="Times New Roman" w:hAnsi="Times New Roman"/>
        </w:rPr>
      </w:pPr>
    </w:p>
    <w:p w14:paraId="55F8C432" w14:textId="77777777" w:rsidR="00422C6F" w:rsidRPr="00081706" w:rsidRDefault="00422C6F" w:rsidP="00422C6F">
      <w:pPr>
        <w:spacing w:after="0" w:line="240" w:lineRule="auto"/>
        <w:rPr>
          <w:rFonts w:ascii="Times New Roman" w:hAnsi="Times New Roman" w:cs="Times New Roman"/>
          <w:lang w:val="lt-LT"/>
        </w:rPr>
      </w:pPr>
      <w:proofErr w:type="spellStart"/>
      <w:r w:rsidRPr="00081706">
        <w:rPr>
          <w:rFonts w:ascii="Times New Roman" w:hAnsi="Times New Roman" w:cs="Times New Roman"/>
          <w:lang w:val="lt-LT"/>
        </w:rPr>
        <w:t>Salmeterolis</w:t>
      </w:r>
      <w:proofErr w:type="spellEnd"/>
      <w:r w:rsidRPr="00081706">
        <w:rPr>
          <w:rFonts w:ascii="Times New Roman" w:hAnsi="Times New Roman" w:cs="Times New Roman"/>
          <w:lang w:val="lt-LT"/>
        </w:rPr>
        <w:t>/</w:t>
      </w:r>
      <w:proofErr w:type="spellStart"/>
      <w:r w:rsidRPr="00081706">
        <w:rPr>
          <w:rFonts w:ascii="Times New Roman" w:hAnsi="Times New Roman" w:cs="Times New Roman"/>
          <w:lang w:val="lt-LT"/>
        </w:rPr>
        <w:t>Flutikazono</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propionatas</w:t>
      </w:r>
      <w:proofErr w:type="spellEnd"/>
    </w:p>
    <w:p w14:paraId="438B924C" w14:textId="77777777" w:rsidR="00422C6F" w:rsidRPr="008F289E" w:rsidRDefault="00422C6F" w:rsidP="00422C6F">
      <w:pPr>
        <w:pStyle w:val="BodyText"/>
        <w:spacing w:after="0"/>
        <w:rPr>
          <w:rFonts w:ascii="Times New Roman" w:hAnsi="Times New Roman" w:cs="Times New Roman"/>
        </w:rPr>
      </w:pPr>
    </w:p>
    <w:p w14:paraId="5C78492C" w14:textId="77777777" w:rsidR="00422C6F" w:rsidRPr="008F289E" w:rsidRDefault="00422C6F" w:rsidP="00422C6F">
      <w:pPr>
        <w:pStyle w:val="BodyText"/>
        <w:spacing w:after="0"/>
        <w:rPr>
          <w:rFonts w:ascii="Times New Roman" w:hAnsi="Times New Roman" w:cs="Times New Roman"/>
        </w:rPr>
      </w:pPr>
    </w:p>
    <w:p w14:paraId="0D9BF57A"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2.</w:t>
      </w:r>
      <w:r w:rsidRPr="008F289E">
        <w:rPr>
          <w:rFonts w:ascii="Times New Roman" w:hAnsi="Times New Roman" w:cs="Times New Roman"/>
        </w:rPr>
        <w:tab/>
      </w:r>
      <w:r w:rsidRPr="00081706">
        <w:rPr>
          <w:rFonts w:ascii="Times New Roman" w:hAnsi="Times New Roman" w:cs="Times New Roman"/>
        </w:rPr>
        <w:t>VEIKLIOJI (-IOS) MEDŽIAGA (-OS) IR JOS (-Ų) KIEKIS (-IAI)</w:t>
      </w:r>
    </w:p>
    <w:p w14:paraId="332510A7" w14:textId="77777777" w:rsidR="00422C6F" w:rsidRPr="008F289E" w:rsidRDefault="00422C6F" w:rsidP="00422C6F">
      <w:pPr>
        <w:pStyle w:val="BodyText"/>
        <w:spacing w:after="0"/>
        <w:rPr>
          <w:rFonts w:ascii="Times New Roman" w:hAnsi="Times New Roman" w:cs="Times New Roman"/>
        </w:rPr>
      </w:pPr>
    </w:p>
    <w:p w14:paraId="2FFCAD83"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 xml:space="preserve">1 </w:t>
      </w:r>
      <w:proofErr w:type="spellStart"/>
      <w:r w:rsidRPr="00081706">
        <w:rPr>
          <w:rFonts w:ascii="Times New Roman" w:hAnsi="Times New Roman" w:cs="Times New Roman"/>
        </w:rPr>
        <w:t>dvisluoksnės</w:t>
      </w:r>
      <w:proofErr w:type="spellEnd"/>
      <w:r w:rsidRPr="00081706">
        <w:rPr>
          <w:rFonts w:ascii="Times New Roman" w:hAnsi="Times New Roman" w:cs="Times New Roman"/>
        </w:rPr>
        <w:t xml:space="preserve"> juostelės dozėje yra 50 </w:t>
      </w:r>
      <w:proofErr w:type="spellStart"/>
      <w:r w:rsidRPr="00081706">
        <w:rPr>
          <w:rFonts w:ascii="Times New Roman" w:hAnsi="Times New Roman" w:cs="Times New Roman"/>
        </w:rPr>
        <w:t>mikrogramų</w:t>
      </w:r>
      <w:proofErr w:type="spellEnd"/>
      <w:r w:rsidRPr="00081706">
        <w:rPr>
          <w:rFonts w:ascii="Times New Roman" w:hAnsi="Times New Roman" w:cs="Times New Roman"/>
        </w:rPr>
        <w:t xml:space="preserve"> </w:t>
      </w:r>
      <w:proofErr w:type="spellStart"/>
      <w:r w:rsidRPr="00081706">
        <w:rPr>
          <w:rFonts w:ascii="Times New Roman" w:hAnsi="Times New Roman" w:cs="Times New Roman"/>
        </w:rPr>
        <w:t>salmeterolio</w:t>
      </w:r>
      <w:proofErr w:type="spellEnd"/>
      <w:r w:rsidRPr="00081706">
        <w:rPr>
          <w:rFonts w:ascii="Times New Roman" w:hAnsi="Times New Roman" w:cs="Times New Roman"/>
        </w:rPr>
        <w:t xml:space="preserve"> (</w:t>
      </w:r>
      <w:proofErr w:type="spellStart"/>
      <w:r w:rsidRPr="008F289E">
        <w:rPr>
          <w:rFonts w:ascii="Times New Roman" w:hAnsi="Times New Roman" w:cs="Times New Roman"/>
        </w:rPr>
        <w:t>salmeterolio</w:t>
      </w:r>
      <w:proofErr w:type="spellEnd"/>
      <w:r w:rsidRPr="008F289E">
        <w:rPr>
          <w:rFonts w:ascii="Times New Roman" w:hAnsi="Times New Roman" w:cs="Times New Roman"/>
        </w:rPr>
        <w:t xml:space="preserve"> </w:t>
      </w:r>
      <w:proofErr w:type="spellStart"/>
      <w:r w:rsidRPr="008F289E">
        <w:rPr>
          <w:rFonts w:ascii="Times New Roman" w:hAnsi="Times New Roman" w:cs="Times New Roman"/>
        </w:rPr>
        <w:t>ksinafoato</w:t>
      </w:r>
      <w:proofErr w:type="spellEnd"/>
      <w:r w:rsidRPr="008F289E">
        <w:rPr>
          <w:rFonts w:ascii="Times New Roman" w:hAnsi="Times New Roman" w:cs="Times New Roman"/>
        </w:rPr>
        <w:t xml:space="preserve"> pavidalu) </w:t>
      </w:r>
      <w:r w:rsidRPr="00081706">
        <w:rPr>
          <w:rFonts w:ascii="Times New Roman" w:hAnsi="Times New Roman" w:cs="Times New Roman"/>
        </w:rPr>
        <w:t>ir 250 </w:t>
      </w:r>
      <w:proofErr w:type="spellStart"/>
      <w:r w:rsidRPr="00081706">
        <w:rPr>
          <w:rFonts w:ascii="Times New Roman" w:hAnsi="Times New Roman" w:cs="Times New Roman"/>
        </w:rPr>
        <w:t>mikrogramų</w:t>
      </w:r>
      <w:proofErr w:type="spellEnd"/>
      <w:r w:rsidRPr="00081706">
        <w:rPr>
          <w:rFonts w:ascii="Times New Roman" w:hAnsi="Times New Roman" w:cs="Times New Roman"/>
        </w:rPr>
        <w:t xml:space="preserve"> </w:t>
      </w:r>
      <w:proofErr w:type="spellStart"/>
      <w:r w:rsidRPr="00081706">
        <w:rPr>
          <w:rFonts w:ascii="Times New Roman" w:hAnsi="Times New Roman" w:cs="Times New Roman"/>
        </w:rPr>
        <w:t>flutikazono</w:t>
      </w:r>
      <w:proofErr w:type="spellEnd"/>
      <w:r w:rsidRPr="00081706">
        <w:rPr>
          <w:rFonts w:ascii="Times New Roman" w:hAnsi="Times New Roman" w:cs="Times New Roman"/>
        </w:rPr>
        <w:t xml:space="preserve"> </w:t>
      </w:r>
      <w:proofErr w:type="spellStart"/>
      <w:r w:rsidRPr="00081706">
        <w:rPr>
          <w:rFonts w:ascii="Times New Roman" w:hAnsi="Times New Roman" w:cs="Times New Roman"/>
        </w:rPr>
        <w:t>propionato</w:t>
      </w:r>
      <w:proofErr w:type="spellEnd"/>
      <w:r w:rsidRPr="00081706">
        <w:rPr>
          <w:rFonts w:ascii="Times New Roman" w:hAnsi="Times New Roman" w:cs="Times New Roman"/>
        </w:rPr>
        <w:t>.</w:t>
      </w:r>
    </w:p>
    <w:p w14:paraId="0B994213" w14:textId="77777777" w:rsidR="00422C6F" w:rsidRPr="008F289E" w:rsidRDefault="00422C6F" w:rsidP="00422C6F">
      <w:pPr>
        <w:pStyle w:val="BodyText"/>
        <w:spacing w:after="0"/>
        <w:rPr>
          <w:rFonts w:ascii="Times New Roman" w:hAnsi="Times New Roman" w:cs="Times New Roman"/>
        </w:rPr>
      </w:pPr>
    </w:p>
    <w:p w14:paraId="11889152" w14:textId="77777777" w:rsidR="00422C6F" w:rsidRPr="008F289E" w:rsidRDefault="00422C6F" w:rsidP="00422C6F">
      <w:pPr>
        <w:pStyle w:val="BodyText"/>
        <w:spacing w:after="0"/>
        <w:rPr>
          <w:rFonts w:ascii="Times New Roman" w:hAnsi="Times New Roman" w:cs="Times New Roman"/>
        </w:rPr>
      </w:pPr>
      <w:r w:rsidRPr="00081706">
        <w:rPr>
          <w:rFonts w:ascii="Times New Roman" w:hAnsi="Times New Roman" w:cs="Times New Roman"/>
          <w:highlight w:val="lightGray"/>
        </w:rPr>
        <w:t xml:space="preserve">1 </w:t>
      </w:r>
      <w:proofErr w:type="spellStart"/>
      <w:r w:rsidRPr="00081706">
        <w:rPr>
          <w:rFonts w:ascii="Times New Roman" w:hAnsi="Times New Roman" w:cs="Times New Roman"/>
          <w:highlight w:val="lightGray"/>
        </w:rPr>
        <w:t>dvisluoksnės</w:t>
      </w:r>
      <w:proofErr w:type="spellEnd"/>
      <w:r w:rsidRPr="00081706">
        <w:rPr>
          <w:rFonts w:ascii="Times New Roman" w:hAnsi="Times New Roman" w:cs="Times New Roman"/>
          <w:highlight w:val="lightGray"/>
        </w:rPr>
        <w:t xml:space="preserve"> juostelės dozėje yra 50 </w:t>
      </w:r>
      <w:proofErr w:type="spellStart"/>
      <w:r w:rsidRPr="00081706">
        <w:rPr>
          <w:rFonts w:ascii="Times New Roman" w:hAnsi="Times New Roman" w:cs="Times New Roman"/>
          <w:highlight w:val="lightGray"/>
        </w:rPr>
        <w:t>mikrogramų</w:t>
      </w:r>
      <w:proofErr w:type="spellEnd"/>
      <w:r w:rsidRPr="00081706">
        <w:rPr>
          <w:rFonts w:ascii="Times New Roman" w:hAnsi="Times New Roman" w:cs="Times New Roman"/>
          <w:highlight w:val="lightGray"/>
        </w:rPr>
        <w:t xml:space="preserve"> </w:t>
      </w:r>
      <w:proofErr w:type="spellStart"/>
      <w:r w:rsidRPr="00081706">
        <w:rPr>
          <w:rFonts w:ascii="Times New Roman" w:hAnsi="Times New Roman" w:cs="Times New Roman"/>
          <w:highlight w:val="lightGray"/>
        </w:rPr>
        <w:t>salmeterolio</w:t>
      </w:r>
      <w:proofErr w:type="spellEnd"/>
      <w:r w:rsidRPr="00081706">
        <w:rPr>
          <w:rFonts w:ascii="Times New Roman" w:hAnsi="Times New Roman" w:cs="Times New Roman"/>
          <w:highlight w:val="lightGray"/>
        </w:rPr>
        <w:t xml:space="preserve"> (</w:t>
      </w:r>
      <w:proofErr w:type="spellStart"/>
      <w:r w:rsidRPr="008F289E">
        <w:rPr>
          <w:rFonts w:ascii="Times New Roman" w:hAnsi="Times New Roman" w:cs="Times New Roman"/>
          <w:highlight w:val="lightGray"/>
        </w:rPr>
        <w:t>salmeterolio</w:t>
      </w:r>
      <w:proofErr w:type="spellEnd"/>
      <w:r w:rsidRPr="008F289E">
        <w:rPr>
          <w:rFonts w:ascii="Times New Roman" w:hAnsi="Times New Roman" w:cs="Times New Roman"/>
          <w:highlight w:val="lightGray"/>
        </w:rPr>
        <w:t xml:space="preserve"> </w:t>
      </w:r>
      <w:proofErr w:type="spellStart"/>
      <w:r w:rsidRPr="00081706">
        <w:rPr>
          <w:rFonts w:ascii="Times New Roman" w:hAnsi="Times New Roman" w:cs="Times New Roman"/>
          <w:highlight w:val="lightGray"/>
        </w:rPr>
        <w:t>ksinafoato</w:t>
      </w:r>
      <w:proofErr w:type="spellEnd"/>
      <w:r w:rsidRPr="00081706">
        <w:rPr>
          <w:rFonts w:ascii="Times New Roman" w:hAnsi="Times New Roman" w:cs="Times New Roman"/>
          <w:highlight w:val="lightGray"/>
        </w:rPr>
        <w:t xml:space="preserve"> pavidalu) ir 500 </w:t>
      </w:r>
      <w:proofErr w:type="spellStart"/>
      <w:r w:rsidRPr="00081706">
        <w:rPr>
          <w:rFonts w:ascii="Times New Roman" w:hAnsi="Times New Roman" w:cs="Times New Roman"/>
          <w:highlight w:val="lightGray"/>
        </w:rPr>
        <w:t>mikrogramų</w:t>
      </w:r>
      <w:proofErr w:type="spellEnd"/>
      <w:r w:rsidRPr="00081706">
        <w:rPr>
          <w:rFonts w:ascii="Times New Roman" w:hAnsi="Times New Roman" w:cs="Times New Roman"/>
          <w:highlight w:val="lightGray"/>
        </w:rPr>
        <w:t xml:space="preserve"> </w:t>
      </w:r>
      <w:proofErr w:type="spellStart"/>
      <w:r w:rsidRPr="00081706">
        <w:rPr>
          <w:rFonts w:ascii="Times New Roman" w:hAnsi="Times New Roman" w:cs="Times New Roman"/>
          <w:highlight w:val="lightGray"/>
        </w:rPr>
        <w:t>flutikazono</w:t>
      </w:r>
      <w:proofErr w:type="spellEnd"/>
      <w:r w:rsidRPr="00081706">
        <w:rPr>
          <w:rFonts w:ascii="Times New Roman" w:hAnsi="Times New Roman" w:cs="Times New Roman"/>
          <w:highlight w:val="lightGray"/>
        </w:rPr>
        <w:t xml:space="preserve"> </w:t>
      </w:r>
      <w:proofErr w:type="spellStart"/>
      <w:r w:rsidRPr="008F289E">
        <w:rPr>
          <w:rFonts w:ascii="Times New Roman" w:hAnsi="Times New Roman" w:cs="Times New Roman"/>
          <w:highlight w:val="lightGray"/>
        </w:rPr>
        <w:t>propionato</w:t>
      </w:r>
      <w:proofErr w:type="spellEnd"/>
      <w:r w:rsidRPr="008F289E">
        <w:rPr>
          <w:rFonts w:ascii="Times New Roman" w:hAnsi="Times New Roman" w:cs="Times New Roman"/>
          <w:highlight w:val="lightGray"/>
        </w:rPr>
        <w:t>.</w:t>
      </w:r>
    </w:p>
    <w:p w14:paraId="3F3BB607" w14:textId="77777777" w:rsidR="00422C6F" w:rsidRPr="008F289E" w:rsidRDefault="00422C6F" w:rsidP="00422C6F">
      <w:pPr>
        <w:pStyle w:val="BodyText"/>
        <w:spacing w:after="0"/>
        <w:rPr>
          <w:rFonts w:ascii="Times New Roman" w:hAnsi="Times New Roman" w:cs="Times New Roman"/>
        </w:rPr>
      </w:pPr>
    </w:p>
    <w:p w14:paraId="70C31011" w14:textId="77777777" w:rsidR="00422C6F" w:rsidRPr="008F289E" w:rsidRDefault="00422C6F" w:rsidP="00422C6F">
      <w:pPr>
        <w:pStyle w:val="BodyText"/>
        <w:spacing w:after="0"/>
        <w:rPr>
          <w:rFonts w:ascii="Times New Roman" w:hAnsi="Times New Roman" w:cs="Times New Roman"/>
        </w:rPr>
      </w:pPr>
    </w:p>
    <w:p w14:paraId="064C611A"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3.</w:t>
      </w:r>
      <w:r w:rsidRPr="00081706">
        <w:rPr>
          <w:rFonts w:ascii="Times New Roman" w:hAnsi="Times New Roman" w:cs="Times New Roman"/>
        </w:rPr>
        <w:tab/>
        <w:t>PAGALBINIŲ MEDŽIAGŲ SĄRAŠAS</w:t>
      </w:r>
    </w:p>
    <w:p w14:paraId="3B35DEEA" w14:textId="77777777" w:rsidR="00422C6F" w:rsidRPr="008F289E" w:rsidRDefault="00422C6F" w:rsidP="00422C6F">
      <w:pPr>
        <w:pStyle w:val="BodyText"/>
        <w:spacing w:after="0"/>
        <w:rPr>
          <w:rFonts w:ascii="Times New Roman" w:hAnsi="Times New Roman" w:cs="Times New Roman"/>
        </w:rPr>
      </w:pPr>
    </w:p>
    <w:p w14:paraId="1CB580E4" w14:textId="77777777" w:rsidR="00422C6F" w:rsidRPr="00081706" w:rsidRDefault="00422C6F" w:rsidP="00422C6F">
      <w:pPr>
        <w:spacing w:after="0" w:line="240" w:lineRule="auto"/>
        <w:jc w:val="both"/>
        <w:rPr>
          <w:rFonts w:ascii="Times New Roman" w:hAnsi="Times New Roman" w:cs="Times New Roman"/>
          <w:lang w:val="lt-LT"/>
        </w:rPr>
      </w:pPr>
      <w:r w:rsidRPr="00081706">
        <w:rPr>
          <w:rFonts w:ascii="Times New Roman" w:hAnsi="Times New Roman" w:cs="Times New Roman"/>
          <w:lang w:val="lt-LT"/>
        </w:rPr>
        <w:t xml:space="preserve">Sudėtyje yra laktozės </w:t>
      </w:r>
      <w:proofErr w:type="spellStart"/>
      <w:r w:rsidRPr="00081706">
        <w:rPr>
          <w:rFonts w:ascii="Times New Roman" w:hAnsi="Times New Roman" w:cs="Times New Roman"/>
          <w:lang w:val="lt-LT"/>
        </w:rPr>
        <w:t>monohidrato</w:t>
      </w:r>
      <w:proofErr w:type="spellEnd"/>
      <w:r w:rsidRPr="00081706">
        <w:rPr>
          <w:rFonts w:ascii="Times New Roman" w:hAnsi="Times New Roman" w:cs="Times New Roman"/>
          <w:lang w:val="lt-LT"/>
        </w:rPr>
        <w:t>.</w:t>
      </w:r>
    </w:p>
    <w:p w14:paraId="7A1E620C" w14:textId="77777777" w:rsidR="00422C6F" w:rsidRPr="008F289E" w:rsidRDefault="00422C6F" w:rsidP="00422C6F">
      <w:pPr>
        <w:pStyle w:val="BodyText"/>
        <w:spacing w:after="0"/>
        <w:rPr>
          <w:rFonts w:ascii="Times New Roman" w:hAnsi="Times New Roman" w:cs="Times New Roman"/>
        </w:rPr>
      </w:pPr>
    </w:p>
    <w:p w14:paraId="7AA4618A" w14:textId="77777777" w:rsidR="00422C6F" w:rsidRPr="008F289E" w:rsidRDefault="00422C6F" w:rsidP="00422C6F">
      <w:pPr>
        <w:pStyle w:val="BodyText"/>
        <w:spacing w:after="0"/>
        <w:rPr>
          <w:rFonts w:ascii="Times New Roman" w:hAnsi="Times New Roman" w:cs="Times New Roman"/>
        </w:rPr>
      </w:pPr>
    </w:p>
    <w:p w14:paraId="0F3EDCA7"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4.</w:t>
      </w:r>
      <w:r w:rsidRPr="00081706">
        <w:rPr>
          <w:rFonts w:ascii="Times New Roman" w:hAnsi="Times New Roman" w:cs="Times New Roman"/>
        </w:rPr>
        <w:tab/>
        <w:t>FARMACINĖ FORMA IR KIEKIS PAKUOTĖJE</w:t>
      </w:r>
    </w:p>
    <w:p w14:paraId="79A3AD55" w14:textId="77777777" w:rsidR="00422C6F" w:rsidRPr="008F289E" w:rsidRDefault="00422C6F" w:rsidP="00422C6F">
      <w:pPr>
        <w:pStyle w:val="BodyText"/>
        <w:spacing w:after="0"/>
        <w:rPr>
          <w:rFonts w:ascii="Times New Roman" w:hAnsi="Times New Roman" w:cs="Times New Roman"/>
        </w:rPr>
      </w:pPr>
    </w:p>
    <w:p w14:paraId="173D9EB3" w14:textId="77777777" w:rsidR="00422C6F" w:rsidRPr="008F289E" w:rsidRDefault="00422C6F" w:rsidP="00422C6F">
      <w:pPr>
        <w:pStyle w:val="Footer"/>
        <w:rPr>
          <w:rFonts w:ascii="Times New Roman" w:hAnsi="Times New Roman"/>
        </w:rPr>
      </w:pPr>
      <w:r w:rsidRPr="00081706">
        <w:rPr>
          <w:rFonts w:ascii="Times New Roman" w:hAnsi="Times New Roman"/>
        </w:rPr>
        <w:t>Dozuoti į</w:t>
      </w:r>
      <w:r w:rsidRPr="008F289E">
        <w:rPr>
          <w:rFonts w:ascii="Times New Roman" w:hAnsi="Times New Roman"/>
        </w:rPr>
        <w:t>kvepiamieji milteliai</w:t>
      </w:r>
    </w:p>
    <w:p w14:paraId="31FE0694" w14:textId="77777777" w:rsidR="00422C6F" w:rsidRPr="008F289E" w:rsidRDefault="00422C6F" w:rsidP="00422C6F">
      <w:pPr>
        <w:pStyle w:val="Footer"/>
        <w:rPr>
          <w:rFonts w:ascii="Times New Roman" w:hAnsi="Times New Roman"/>
        </w:rPr>
      </w:pPr>
    </w:p>
    <w:p w14:paraId="794F3587" w14:textId="77777777" w:rsidR="00422C6F" w:rsidRPr="00081706" w:rsidRDefault="00422C6F" w:rsidP="00422C6F">
      <w:pPr>
        <w:pStyle w:val="Footer"/>
        <w:rPr>
          <w:rFonts w:ascii="Times New Roman" w:hAnsi="Times New Roman"/>
        </w:rPr>
      </w:pPr>
      <w:r w:rsidRPr="00081706">
        <w:rPr>
          <w:rFonts w:ascii="Times New Roman" w:hAnsi="Times New Roman"/>
        </w:rPr>
        <w:t>60 dozių</w:t>
      </w:r>
    </w:p>
    <w:p w14:paraId="6EC56D1B" w14:textId="77777777" w:rsidR="00422C6F" w:rsidRPr="008F289E" w:rsidRDefault="00422C6F" w:rsidP="00422C6F">
      <w:pPr>
        <w:pStyle w:val="Footer"/>
        <w:rPr>
          <w:rFonts w:ascii="Times New Roman" w:hAnsi="Times New Roman"/>
        </w:rPr>
      </w:pPr>
    </w:p>
    <w:p w14:paraId="26F7A8C2" w14:textId="77777777" w:rsidR="00422C6F" w:rsidRPr="00081706" w:rsidRDefault="00422C6F" w:rsidP="00422C6F">
      <w:pPr>
        <w:spacing w:after="0" w:line="240" w:lineRule="auto"/>
        <w:rPr>
          <w:rFonts w:ascii="Times New Roman" w:hAnsi="Times New Roman" w:cs="Times New Roman"/>
          <w:lang w:val="lt-LT"/>
        </w:rPr>
      </w:pPr>
      <w:r w:rsidRPr="00081706">
        <w:rPr>
          <w:rFonts w:ascii="Times New Roman" w:hAnsi="Times New Roman" w:cs="Times New Roman"/>
          <w:lang w:val="lt-LT"/>
        </w:rPr>
        <w:t xml:space="preserve">Pakuotėje yra: 1 inhaliacinis prietaisas </w:t>
      </w:r>
      <w:proofErr w:type="spellStart"/>
      <w:r w:rsidRPr="00081706">
        <w:rPr>
          <w:rFonts w:ascii="Times New Roman" w:hAnsi="Times New Roman" w:cs="Times New Roman"/>
          <w:lang w:val="lt-LT"/>
        </w:rPr>
        <w:t>Elpen</w:t>
      </w:r>
      <w:r w:rsidRPr="004D45ED">
        <w:rPr>
          <w:rFonts w:ascii="Times New Roman" w:hAnsi="Times New Roman"/>
          <w:i/>
          <w:lang w:val="lt-LT"/>
        </w:rPr>
        <w:t>haler</w:t>
      </w:r>
      <w:proofErr w:type="spellEnd"/>
      <w:r w:rsidRPr="00081706">
        <w:rPr>
          <w:rFonts w:ascii="Times New Roman" w:hAnsi="Times New Roman" w:cs="Times New Roman"/>
          <w:vertAlign w:val="superscript"/>
          <w:lang w:val="lt-LT"/>
        </w:rPr>
        <w:t xml:space="preserve"> </w:t>
      </w:r>
      <w:r w:rsidRPr="00081706">
        <w:rPr>
          <w:rFonts w:ascii="Times New Roman" w:hAnsi="Times New Roman" w:cs="Times New Roman"/>
          <w:lang w:val="lt-LT"/>
        </w:rPr>
        <w:t xml:space="preserve">, kuriame yra 60 </w:t>
      </w:r>
      <w:proofErr w:type="spellStart"/>
      <w:r w:rsidRPr="00081706">
        <w:rPr>
          <w:rFonts w:ascii="Times New Roman" w:hAnsi="Times New Roman" w:cs="Times New Roman"/>
          <w:lang w:val="lt-LT"/>
        </w:rPr>
        <w:t>vienadozių</w:t>
      </w:r>
      <w:proofErr w:type="spellEnd"/>
      <w:r w:rsidRPr="00081706">
        <w:rPr>
          <w:rFonts w:ascii="Times New Roman" w:hAnsi="Times New Roman" w:cs="Times New Roman"/>
          <w:lang w:val="lt-LT"/>
        </w:rPr>
        <w:t xml:space="preserve"> dviejų lizdų </w:t>
      </w:r>
      <w:proofErr w:type="spellStart"/>
      <w:r w:rsidRPr="00081706">
        <w:rPr>
          <w:rFonts w:ascii="Times New Roman" w:hAnsi="Times New Roman" w:cs="Times New Roman"/>
          <w:lang w:val="lt-LT"/>
        </w:rPr>
        <w:t>dvisluoksnių</w:t>
      </w:r>
      <w:proofErr w:type="spellEnd"/>
      <w:r w:rsidRPr="00081706">
        <w:rPr>
          <w:rFonts w:ascii="Times New Roman" w:hAnsi="Times New Roman" w:cs="Times New Roman"/>
          <w:lang w:val="lt-LT"/>
        </w:rPr>
        <w:t xml:space="preserve"> juostelių.</w:t>
      </w:r>
    </w:p>
    <w:p w14:paraId="0611EF60" w14:textId="77777777" w:rsidR="00422C6F" w:rsidRPr="008F289E" w:rsidRDefault="00422C6F" w:rsidP="00422C6F">
      <w:pPr>
        <w:pStyle w:val="BodyText"/>
        <w:spacing w:after="0"/>
        <w:rPr>
          <w:rFonts w:ascii="Times New Roman" w:hAnsi="Times New Roman" w:cs="Times New Roman"/>
        </w:rPr>
      </w:pPr>
    </w:p>
    <w:p w14:paraId="7918E1A1" w14:textId="77777777" w:rsidR="00422C6F" w:rsidRPr="008F289E" w:rsidRDefault="00422C6F" w:rsidP="00422C6F">
      <w:pPr>
        <w:pStyle w:val="BodyText"/>
        <w:spacing w:after="0"/>
        <w:rPr>
          <w:rFonts w:ascii="Times New Roman" w:hAnsi="Times New Roman" w:cs="Times New Roman"/>
        </w:rPr>
      </w:pPr>
    </w:p>
    <w:p w14:paraId="4A94E0B0"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5.</w:t>
      </w:r>
      <w:r w:rsidRPr="00081706">
        <w:rPr>
          <w:rFonts w:ascii="Times New Roman" w:hAnsi="Times New Roman" w:cs="Times New Roman"/>
        </w:rPr>
        <w:tab/>
        <w:t>VARTOJIMO METODAS IR BŪDAS (-AI)</w:t>
      </w:r>
    </w:p>
    <w:p w14:paraId="4C7C9BE0" w14:textId="77777777" w:rsidR="00422C6F" w:rsidRPr="008F289E" w:rsidRDefault="00422C6F" w:rsidP="00422C6F">
      <w:pPr>
        <w:pStyle w:val="BodyText"/>
        <w:spacing w:after="0"/>
        <w:rPr>
          <w:rFonts w:ascii="Times New Roman" w:hAnsi="Times New Roman" w:cs="Times New Roman"/>
        </w:rPr>
      </w:pPr>
    </w:p>
    <w:p w14:paraId="6374B558"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Įkvėpti.</w:t>
      </w:r>
    </w:p>
    <w:p w14:paraId="0F5DCA10"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Prieš vartojimą perskaitykite pakuotės lapelį.</w:t>
      </w:r>
    </w:p>
    <w:p w14:paraId="1C1D7A2B"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Pavartojus išskalaukite burną.</w:t>
      </w:r>
    </w:p>
    <w:p w14:paraId="31E4797F" w14:textId="77777777" w:rsidR="00422C6F" w:rsidRPr="008F289E" w:rsidRDefault="00422C6F" w:rsidP="00422C6F">
      <w:pPr>
        <w:pStyle w:val="BodyText"/>
        <w:spacing w:after="0"/>
        <w:rPr>
          <w:rFonts w:ascii="Times New Roman" w:hAnsi="Times New Roman" w:cs="Times New Roman"/>
        </w:rPr>
      </w:pPr>
    </w:p>
    <w:p w14:paraId="2515C79E" w14:textId="77777777" w:rsidR="00422C6F" w:rsidRPr="008F289E" w:rsidRDefault="00422C6F" w:rsidP="00422C6F">
      <w:pPr>
        <w:pStyle w:val="BodyText"/>
        <w:spacing w:after="0"/>
        <w:rPr>
          <w:rFonts w:ascii="Times New Roman" w:hAnsi="Times New Roman" w:cs="Times New Roman"/>
        </w:rPr>
      </w:pPr>
    </w:p>
    <w:p w14:paraId="4F97C101"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6.</w:t>
      </w:r>
      <w:r w:rsidRPr="00081706">
        <w:rPr>
          <w:rFonts w:ascii="Times New Roman" w:hAnsi="Times New Roman" w:cs="Times New Roman"/>
        </w:rPr>
        <w:tab/>
        <w:t>SPECIALUS ĮSPĖJIMAS, KAD VAISTINĮ PREPARATĄ BŪTINA LAIKYTI VAIKAMS NEPASTEBIMOJE IR NEPASIEKIAMOJE VIETOJE</w:t>
      </w:r>
    </w:p>
    <w:p w14:paraId="0BD41D95" w14:textId="77777777" w:rsidR="00422C6F" w:rsidRPr="008F289E" w:rsidRDefault="00422C6F" w:rsidP="00422C6F">
      <w:pPr>
        <w:pStyle w:val="BodyText"/>
        <w:spacing w:after="0"/>
        <w:rPr>
          <w:rFonts w:ascii="Times New Roman" w:hAnsi="Times New Roman" w:cs="Times New Roman"/>
        </w:rPr>
      </w:pPr>
    </w:p>
    <w:p w14:paraId="637F84EA"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Laikyti vaikams nepastebimoje ir nepasiekiamoje vietoje.</w:t>
      </w:r>
    </w:p>
    <w:p w14:paraId="2E1AF028" w14:textId="77777777" w:rsidR="00422C6F" w:rsidRPr="008F289E" w:rsidRDefault="00422C6F" w:rsidP="00422C6F">
      <w:pPr>
        <w:pStyle w:val="BodyText"/>
        <w:spacing w:after="0"/>
        <w:rPr>
          <w:rFonts w:ascii="Times New Roman" w:hAnsi="Times New Roman" w:cs="Times New Roman"/>
        </w:rPr>
      </w:pPr>
    </w:p>
    <w:p w14:paraId="5A7BFEA1" w14:textId="77777777" w:rsidR="00422C6F" w:rsidRPr="008F289E" w:rsidRDefault="00422C6F" w:rsidP="00422C6F">
      <w:pPr>
        <w:pStyle w:val="BodyText"/>
        <w:spacing w:after="0"/>
        <w:rPr>
          <w:rFonts w:ascii="Times New Roman" w:hAnsi="Times New Roman" w:cs="Times New Roman"/>
        </w:rPr>
      </w:pPr>
    </w:p>
    <w:p w14:paraId="61E446FF"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7.</w:t>
      </w:r>
      <w:r w:rsidRPr="008F289E">
        <w:rPr>
          <w:rFonts w:ascii="Times New Roman" w:hAnsi="Times New Roman" w:cs="Times New Roman"/>
        </w:rPr>
        <w:tab/>
      </w:r>
      <w:r w:rsidRPr="00081706">
        <w:rPr>
          <w:rFonts w:ascii="Times New Roman" w:hAnsi="Times New Roman" w:cs="Times New Roman"/>
        </w:rPr>
        <w:t>KITAS (-I) SPECIALUS (-ŪS) ĮSPĖJIMAS (-AI) (JEI REIKIA)</w:t>
      </w:r>
    </w:p>
    <w:p w14:paraId="0D847CAE" w14:textId="77777777" w:rsidR="00422C6F" w:rsidRPr="008F289E" w:rsidRDefault="00422C6F" w:rsidP="00422C6F">
      <w:pPr>
        <w:pStyle w:val="BodyText"/>
        <w:spacing w:after="0"/>
        <w:rPr>
          <w:rFonts w:ascii="Times New Roman" w:hAnsi="Times New Roman" w:cs="Times New Roman"/>
        </w:rPr>
      </w:pPr>
    </w:p>
    <w:p w14:paraId="2EAFE319" w14:textId="77777777" w:rsidR="00422C6F" w:rsidRPr="008F289E" w:rsidRDefault="00422C6F" w:rsidP="00422C6F">
      <w:pPr>
        <w:pStyle w:val="BodyText"/>
        <w:spacing w:after="0"/>
        <w:rPr>
          <w:rFonts w:ascii="Times New Roman" w:hAnsi="Times New Roman" w:cs="Times New Roman"/>
        </w:rPr>
      </w:pPr>
    </w:p>
    <w:p w14:paraId="2CA7FF4A"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8.</w:t>
      </w:r>
      <w:r w:rsidRPr="008F289E">
        <w:rPr>
          <w:rFonts w:ascii="Times New Roman" w:hAnsi="Times New Roman" w:cs="Times New Roman"/>
        </w:rPr>
        <w:tab/>
        <w:t>TINKAMUMO LAIKAS</w:t>
      </w:r>
    </w:p>
    <w:p w14:paraId="43F97F1E" w14:textId="77777777" w:rsidR="00422C6F" w:rsidRPr="008F289E" w:rsidRDefault="00422C6F" w:rsidP="00422C6F">
      <w:pPr>
        <w:pStyle w:val="BodyText"/>
        <w:spacing w:after="0"/>
        <w:rPr>
          <w:rFonts w:ascii="Times New Roman" w:hAnsi="Times New Roman" w:cs="Times New Roman"/>
        </w:rPr>
      </w:pPr>
    </w:p>
    <w:p w14:paraId="558E7571"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Tinka iki: mm/MMMM</w:t>
      </w:r>
    </w:p>
    <w:p w14:paraId="553C5E32" w14:textId="77777777" w:rsidR="00422C6F" w:rsidRPr="008F289E" w:rsidRDefault="00422C6F" w:rsidP="00422C6F">
      <w:pPr>
        <w:pStyle w:val="BodyText"/>
        <w:spacing w:after="0"/>
        <w:rPr>
          <w:rFonts w:ascii="Times New Roman" w:hAnsi="Times New Roman" w:cs="Times New Roman"/>
        </w:rPr>
      </w:pPr>
    </w:p>
    <w:p w14:paraId="07F67E75" w14:textId="77777777" w:rsidR="00422C6F" w:rsidRPr="008F289E" w:rsidRDefault="00422C6F" w:rsidP="00422C6F">
      <w:pPr>
        <w:pStyle w:val="BodyText"/>
        <w:spacing w:after="0"/>
        <w:rPr>
          <w:rFonts w:ascii="Times New Roman" w:hAnsi="Times New Roman" w:cs="Times New Roman"/>
        </w:rPr>
      </w:pPr>
    </w:p>
    <w:p w14:paraId="165DFD43"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9.</w:t>
      </w:r>
      <w:r w:rsidRPr="00081706">
        <w:rPr>
          <w:rFonts w:ascii="Times New Roman" w:hAnsi="Times New Roman" w:cs="Times New Roman"/>
        </w:rPr>
        <w:tab/>
        <w:t>SPECIALIOS LAIKYMO SĄLYGOS</w:t>
      </w:r>
    </w:p>
    <w:p w14:paraId="2EC9B401" w14:textId="77777777" w:rsidR="00422C6F" w:rsidRPr="008F289E" w:rsidRDefault="00422C6F" w:rsidP="00422C6F">
      <w:pPr>
        <w:pStyle w:val="BodyText"/>
        <w:spacing w:after="0"/>
        <w:rPr>
          <w:rFonts w:ascii="Times New Roman" w:hAnsi="Times New Roman" w:cs="Times New Roman"/>
        </w:rPr>
      </w:pPr>
    </w:p>
    <w:p w14:paraId="0B0B5AD7"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Laikyti žemesnėje kaip 25 </w:t>
      </w:r>
      <w:r w:rsidRPr="008F289E">
        <w:rPr>
          <w:rFonts w:ascii="Times New Roman" w:hAnsi="Times New Roman" w:cs="Times New Roman"/>
        </w:rPr>
        <w:sym w:font="Symbol" w:char="F0B0"/>
      </w:r>
      <w:r w:rsidRPr="008F289E">
        <w:rPr>
          <w:rFonts w:ascii="Times New Roman" w:hAnsi="Times New Roman" w:cs="Times New Roman"/>
        </w:rPr>
        <w:t>C</w:t>
      </w:r>
      <w:r w:rsidRPr="00081706">
        <w:rPr>
          <w:rFonts w:ascii="Times New Roman" w:hAnsi="Times New Roman" w:cs="Times New Roman"/>
        </w:rPr>
        <w:t xml:space="preserve"> temperatūroje.</w:t>
      </w:r>
    </w:p>
    <w:p w14:paraId="4DA8A0BA" w14:textId="77777777" w:rsidR="00422C6F" w:rsidRPr="008F289E" w:rsidRDefault="00422C6F" w:rsidP="00422C6F">
      <w:pPr>
        <w:pStyle w:val="Heading3"/>
        <w:rPr>
          <w:rFonts w:ascii="Times New Roman" w:hAnsi="Times New Roman" w:cs="Times New Roman"/>
        </w:rPr>
      </w:pPr>
    </w:p>
    <w:p w14:paraId="592AE95E" w14:textId="77777777" w:rsidR="00422C6F" w:rsidRPr="008F289E" w:rsidRDefault="00422C6F" w:rsidP="00422C6F">
      <w:pPr>
        <w:pStyle w:val="Heading3"/>
        <w:rPr>
          <w:rFonts w:ascii="Times New Roman" w:hAnsi="Times New Roman" w:cs="Times New Roman"/>
        </w:rPr>
      </w:pPr>
    </w:p>
    <w:p w14:paraId="5E47A745"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10.</w:t>
      </w:r>
      <w:r w:rsidRPr="00081706">
        <w:rPr>
          <w:rFonts w:ascii="Times New Roman" w:hAnsi="Times New Roman" w:cs="Times New Roman"/>
        </w:rPr>
        <w:tab/>
        <w:t>SPECIALIOS ATSARGUMO PRIEMONĖS DĖL NESUVARTOTO VAISTINIO PREPARATO AR JO ATLIEKŲ TVARKYMO (JEI REIKIA)</w:t>
      </w:r>
    </w:p>
    <w:p w14:paraId="7DE8E006" w14:textId="77777777" w:rsidR="00422C6F" w:rsidRPr="008F289E" w:rsidRDefault="00422C6F" w:rsidP="00422C6F">
      <w:pPr>
        <w:pStyle w:val="BodyText"/>
        <w:tabs>
          <w:tab w:val="left" w:pos="540"/>
        </w:tabs>
        <w:spacing w:after="0"/>
        <w:rPr>
          <w:rFonts w:ascii="Times New Roman" w:hAnsi="Times New Roman" w:cs="Times New Roman"/>
        </w:rPr>
      </w:pPr>
    </w:p>
    <w:p w14:paraId="69E73DD7" w14:textId="77777777" w:rsidR="00422C6F" w:rsidRPr="008F289E" w:rsidRDefault="00422C6F" w:rsidP="00422C6F">
      <w:pPr>
        <w:pStyle w:val="BodyText"/>
        <w:spacing w:after="0"/>
        <w:rPr>
          <w:rFonts w:ascii="Times New Roman" w:hAnsi="Times New Roman" w:cs="Times New Roman"/>
        </w:rPr>
      </w:pPr>
    </w:p>
    <w:p w14:paraId="673C3E17"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11.</w:t>
      </w:r>
      <w:r w:rsidRPr="00081706">
        <w:rPr>
          <w:rFonts w:ascii="Times New Roman" w:hAnsi="Times New Roman" w:cs="Times New Roman"/>
        </w:rPr>
        <w:tab/>
        <w:t>RINKODAROS TEISĖS TURĖTOJO PAVADINIMAS IR ADRESAS</w:t>
      </w:r>
    </w:p>
    <w:p w14:paraId="27BEDE4B" w14:textId="77777777" w:rsidR="00422C6F" w:rsidRPr="008F289E" w:rsidRDefault="00422C6F" w:rsidP="00422C6F">
      <w:pPr>
        <w:pStyle w:val="Footer"/>
        <w:tabs>
          <w:tab w:val="clear" w:pos="4153"/>
          <w:tab w:val="clear" w:pos="8306"/>
        </w:tabs>
        <w:rPr>
          <w:rFonts w:ascii="Times New Roman" w:hAnsi="Times New Roman"/>
        </w:rPr>
      </w:pPr>
      <w:bookmarkStart w:id="11" w:name="_GoBack"/>
      <w:bookmarkEnd w:id="11"/>
    </w:p>
    <w:p w14:paraId="60629AD7" w14:textId="77777777" w:rsidR="00422C6F" w:rsidRPr="00081706" w:rsidRDefault="00422C6F" w:rsidP="00422C6F">
      <w:pPr>
        <w:spacing w:after="0" w:line="240" w:lineRule="auto"/>
        <w:rPr>
          <w:rFonts w:ascii="Times New Roman" w:hAnsi="Times New Roman" w:cs="Times New Roman"/>
          <w:lang w:val="lt-LT"/>
        </w:rPr>
      </w:pPr>
      <w:r w:rsidRPr="00081706">
        <w:rPr>
          <w:rFonts w:ascii="Times New Roman" w:hAnsi="Times New Roman" w:cs="Times New Roman"/>
          <w:lang w:val="lt-LT"/>
        </w:rPr>
        <w:t xml:space="preserve">ELPEN </w:t>
      </w:r>
      <w:proofErr w:type="spellStart"/>
      <w:r w:rsidRPr="00081706">
        <w:rPr>
          <w:rFonts w:ascii="Times New Roman" w:hAnsi="Times New Roman" w:cs="Times New Roman"/>
          <w:lang w:val="lt-LT"/>
        </w:rPr>
        <w:t>Pharmaceutical</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Co.Inc</w:t>
      </w:r>
      <w:proofErr w:type="spellEnd"/>
      <w:r w:rsidRPr="00081706">
        <w:rPr>
          <w:rFonts w:ascii="Times New Roman" w:hAnsi="Times New Roman" w:cs="Times New Roman"/>
          <w:lang w:val="lt-LT"/>
        </w:rPr>
        <w:t xml:space="preserve">. </w:t>
      </w:r>
    </w:p>
    <w:p w14:paraId="41DB21C4" w14:textId="77777777" w:rsidR="00422C6F" w:rsidRPr="00081706" w:rsidRDefault="00422C6F" w:rsidP="00422C6F">
      <w:pPr>
        <w:spacing w:after="0" w:line="240" w:lineRule="auto"/>
        <w:rPr>
          <w:rFonts w:ascii="Times New Roman" w:hAnsi="Times New Roman" w:cs="Times New Roman"/>
          <w:lang w:val="lt-LT"/>
        </w:rPr>
      </w:pPr>
      <w:r w:rsidRPr="00081706">
        <w:rPr>
          <w:rFonts w:ascii="Times New Roman" w:hAnsi="Times New Roman" w:cs="Times New Roman"/>
          <w:lang w:val="lt-LT"/>
        </w:rPr>
        <w:t xml:space="preserve">95, </w:t>
      </w:r>
      <w:proofErr w:type="spellStart"/>
      <w:r w:rsidRPr="00081706">
        <w:rPr>
          <w:rFonts w:ascii="Times New Roman" w:hAnsi="Times New Roman" w:cs="Times New Roman"/>
          <w:lang w:val="lt-LT"/>
        </w:rPr>
        <w:t>Marathonos</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Ave</w:t>
      </w:r>
      <w:proofErr w:type="spellEnd"/>
      <w:r w:rsidRPr="00081706">
        <w:rPr>
          <w:rFonts w:ascii="Times New Roman" w:hAnsi="Times New Roman" w:cs="Times New Roman"/>
          <w:lang w:val="lt-LT"/>
        </w:rPr>
        <w:t xml:space="preserve">., GR-19009 </w:t>
      </w:r>
      <w:proofErr w:type="spellStart"/>
      <w:r w:rsidRPr="00081706">
        <w:rPr>
          <w:rFonts w:ascii="Times New Roman" w:hAnsi="Times New Roman" w:cs="Times New Roman"/>
          <w:lang w:val="lt-LT"/>
        </w:rPr>
        <w:t>Pikermi</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Attica</w:t>
      </w:r>
      <w:proofErr w:type="spellEnd"/>
    </w:p>
    <w:p w14:paraId="0EAB391E" w14:textId="77777777" w:rsidR="00422C6F" w:rsidRPr="00081706" w:rsidRDefault="00422C6F" w:rsidP="00422C6F">
      <w:pPr>
        <w:spacing w:after="0" w:line="240" w:lineRule="auto"/>
        <w:rPr>
          <w:rFonts w:ascii="Times New Roman" w:hAnsi="Times New Roman" w:cs="Times New Roman"/>
          <w:lang w:val="lt-LT"/>
        </w:rPr>
      </w:pPr>
      <w:r w:rsidRPr="00081706">
        <w:rPr>
          <w:rFonts w:ascii="Times New Roman" w:hAnsi="Times New Roman" w:cs="Times New Roman"/>
          <w:lang w:val="lt-LT"/>
        </w:rPr>
        <w:t>Graikija</w:t>
      </w:r>
    </w:p>
    <w:p w14:paraId="59BAF05D" w14:textId="77777777" w:rsidR="00422C6F" w:rsidRPr="008F289E" w:rsidRDefault="00422C6F" w:rsidP="00422C6F">
      <w:pPr>
        <w:pStyle w:val="BodyText"/>
        <w:spacing w:after="0"/>
        <w:rPr>
          <w:rFonts w:ascii="Times New Roman" w:hAnsi="Times New Roman" w:cs="Times New Roman"/>
        </w:rPr>
      </w:pPr>
    </w:p>
    <w:p w14:paraId="73A41006" w14:textId="77777777" w:rsidR="00422C6F" w:rsidRPr="008F289E" w:rsidRDefault="00422C6F" w:rsidP="00422C6F">
      <w:pPr>
        <w:pStyle w:val="BodyText"/>
        <w:spacing w:after="0"/>
        <w:rPr>
          <w:rFonts w:ascii="Times New Roman" w:hAnsi="Times New Roman" w:cs="Times New Roman"/>
        </w:rPr>
      </w:pPr>
    </w:p>
    <w:p w14:paraId="7807BA20"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12.</w:t>
      </w:r>
      <w:r w:rsidRPr="008F289E">
        <w:rPr>
          <w:rFonts w:ascii="Times New Roman" w:hAnsi="Times New Roman" w:cs="Times New Roman"/>
        </w:rPr>
        <w:tab/>
      </w:r>
      <w:r w:rsidRPr="00081706">
        <w:rPr>
          <w:rFonts w:ascii="Times New Roman" w:hAnsi="Times New Roman" w:cs="Times New Roman"/>
        </w:rPr>
        <w:t>RINKODAROS TEISĖS NUMERIS (-IAI)</w:t>
      </w:r>
    </w:p>
    <w:p w14:paraId="5B7C58E1" w14:textId="77777777" w:rsidR="00422C6F" w:rsidRPr="008F289E" w:rsidRDefault="00422C6F" w:rsidP="00422C6F">
      <w:pPr>
        <w:pStyle w:val="BodyText"/>
        <w:spacing w:after="0"/>
        <w:rPr>
          <w:rFonts w:ascii="Times New Roman" w:hAnsi="Times New Roman" w:cs="Times New Roman"/>
        </w:rPr>
      </w:pPr>
    </w:p>
    <w:p w14:paraId="6D43590C" w14:textId="77777777" w:rsidR="009D74A5" w:rsidRPr="009D74A5" w:rsidRDefault="009D74A5" w:rsidP="009D74A5">
      <w:pPr>
        <w:spacing w:after="0" w:line="240" w:lineRule="auto"/>
        <w:rPr>
          <w:rFonts w:ascii="Times New Roman" w:hAnsi="Times New Roman" w:cs="Times New Roman"/>
          <w:lang w:val="lt-LT"/>
        </w:rPr>
      </w:pPr>
      <w:r w:rsidRPr="009D74A5">
        <w:rPr>
          <w:rFonts w:ascii="Times New Roman" w:hAnsi="Times New Roman" w:cs="Times New Roman"/>
          <w:lang w:val="lt-LT"/>
        </w:rPr>
        <w:t xml:space="preserve">LT/1/12/2888/001 </w:t>
      </w:r>
      <w:r w:rsidRPr="00E90F96">
        <w:rPr>
          <w:rFonts w:ascii="Times New Roman" w:hAnsi="Times New Roman" w:cs="Times New Roman"/>
          <w:shd w:val="clear" w:color="auto" w:fill="D9D9D9" w:themeFill="background1" w:themeFillShade="D9"/>
          <w:lang w:val="lt-LT"/>
        </w:rPr>
        <w:t xml:space="preserve">– 50 </w:t>
      </w:r>
      <w:proofErr w:type="spellStart"/>
      <w:r w:rsidRPr="00E90F96">
        <w:rPr>
          <w:rFonts w:ascii="Times New Roman" w:hAnsi="Times New Roman" w:cs="Times New Roman"/>
          <w:shd w:val="clear" w:color="auto" w:fill="D9D9D9" w:themeFill="background1" w:themeFillShade="D9"/>
          <w:lang w:val="lt-LT"/>
        </w:rPr>
        <w:t>mikrogramų</w:t>
      </w:r>
      <w:proofErr w:type="spellEnd"/>
      <w:r w:rsidRPr="00E90F96">
        <w:rPr>
          <w:rFonts w:ascii="Times New Roman" w:hAnsi="Times New Roman" w:cs="Times New Roman"/>
          <w:shd w:val="clear" w:color="auto" w:fill="D9D9D9" w:themeFill="background1" w:themeFillShade="D9"/>
          <w:lang w:val="lt-LT"/>
        </w:rPr>
        <w:t xml:space="preserve">/ 250 </w:t>
      </w:r>
      <w:proofErr w:type="spellStart"/>
      <w:r w:rsidRPr="00E90F96">
        <w:rPr>
          <w:rFonts w:ascii="Times New Roman" w:hAnsi="Times New Roman" w:cs="Times New Roman"/>
          <w:shd w:val="clear" w:color="auto" w:fill="D9D9D9" w:themeFill="background1" w:themeFillShade="D9"/>
          <w:lang w:val="lt-LT"/>
        </w:rPr>
        <w:t>mikrogramų</w:t>
      </w:r>
      <w:proofErr w:type="spellEnd"/>
      <w:r w:rsidRPr="00E90F96">
        <w:rPr>
          <w:rFonts w:ascii="Times New Roman" w:hAnsi="Times New Roman" w:cs="Times New Roman"/>
          <w:shd w:val="clear" w:color="auto" w:fill="D9D9D9" w:themeFill="background1" w:themeFillShade="D9"/>
          <w:lang w:val="lt-LT"/>
        </w:rPr>
        <w:t>/dozėje</w:t>
      </w:r>
    </w:p>
    <w:p w14:paraId="4C6AA84C" w14:textId="6C22C305" w:rsidR="00422C6F" w:rsidRDefault="009D74A5" w:rsidP="009D74A5">
      <w:pPr>
        <w:spacing w:after="0" w:line="240" w:lineRule="auto"/>
        <w:rPr>
          <w:rFonts w:ascii="Times New Roman" w:hAnsi="Times New Roman" w:cs="Times New Roman"/>
          <w:lang w:val="lt-LT"/>
        </w:rPr>
      </w:pPr>
      <w:r w:rsidRPr="009D74A5">
        <w:rPr>
          <w:rFonts w:ascii="Times New Roman" w:hAnsi="Times New Roman" w:cs="Times New Roman"/>
          <w:lang w:val="lt-LT"/>
        </w:rPr>
        <w:t xml:space="preserve">LT/1/12/2888/002 </w:t>
      </w:r>
      <w:r w:rsidRPr="00E90F96">
        <w:rPr>
          <w:rFonts w:ascii="Times New Roman" w:hAnsi="Times New Roman" w:cs="Times New Roman"/>
          <w:shd w:val="clear" w:color="auto" w:fill="D9D9D9" w:themeFill="background1" w:themeFillShade="D9"/>
          <w:lang w:val="lt-LT"/>
        </w:rPr>
        <w:t xml:space="preserve">– 50 </w:t>
      </w:r>
      <w:proofErr w:type="spellStart"/>
      <w:r w:rsidRPr="00E90F96">
        <w:rPr>
          <w:rFonts w:ascii="Times New Roman" w:hAnsi="Times New Roman" w:cs="Times New Roman"/>
          <w:shd w:val="clear" w:color="auto" w:fill="D9D9D9" w:themeFill="background1" w:themeFillShade="D9"/>
          <w:lang w:val="lt-LT"/>
        </w:rPr>
        <w:t>mikrogramų</w:t>
      </w:r>
      <w:proofErr w:type="spellEnd"/>
      <w:r w:rsidRPr="00E90F96">
        <w:rPr>
          <w:rFonts w:ascii="Times New Roman" w:hAnsi="Times New Roman" w:cs="Times New Roman"/>
          <w:shd w:val="clear" w:color="auto" w:fill="D9D9D9" w:themeFill="background1" w:themeFillShade="D9"/>
          <w:lang w:val="lt-LT"/>
        </w:rPr>
        <w:t xml:space="preserve">/ 500 </w:t>
      </w:r>
      <w:proofErr w:type="spellStart"/>
      <w:r w:rsidRPr="00E90F96">
        <w:rPr>
          <w:rFonts w:ascii="Times New Roman" w:hAnsi="Times New Roman" w:cs="Times New Roman"/>
          <w:shd w:val="clear" w:color="auto" w:fill="D9D9D9" w:themeFill="background1" w:themeFillShade="D9"/>
          <w:lang w:val="lt-LT"/>
        </w:rPr>
        <w:t>mikrogramų</w:t>
      </w:r>
      <w:proofErr w:type="spellEnd"/>
      <w:r w:rsidRPr="00E90F96">
        <w:rPr>
          <w:rFonts w:ascii="Times New Roman" w:hAnsi="Times New Roman" w:cs="Times New Roman"/>
          <w:shd w:val="clear" w:color="auto" w:fill="D9D9D9" w:themeFill="background1" w:themeFillShade="D9"/>
          <w:lang w:val="lt-LT"/>
        </w:rPr>
        <w:t>/dozėje</w:t>
      </w:r>
    </w:p>
    <w:p w14:paraId="0CA08A96" w14:textId="77777777" w:rsidR="009D74A5" w:rsidRPr="00081706" w:rsidRDefault="009D74A5" w:rsidP="009D74A5">
      <w:pPr>
        <w:spacing w:after="0" w:line="240" w:lineRule="auto"/>
        <w:rPr>
          <w:rFonts w:ascii="Times New Roman" w:hAnsi="Times New Roman" w:cs="Times New Roman"/>
          <w:lang w:val="lt-LT"/>
        </w:rPr>
      </w:pPr>
    </w:p>
    <w:p w14:paraId="32C74F6A" w14:textId="77777777" w:rsidR="00422C6F" w:rsidRPr="00081706" w:rsidRDefault="00422C6F" w:rsidP="00422C6F">
      <w:pPr>
        <w:spacing w:after="0" w:line="240" w:lineRule="auto"/>
        <w:rPr>
          <w:rFonts w:ascii="Times New Roman" w:hAnsi="Times New Roman" w:cs="Times New Roman"/>
          <w:lang w:val="lt-LT"/>
        </w:rPr>
      </w:pPr>
    </w:p>
    <w:p w14:paraId="233E6D40"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13.</w:t>
      </w:r>
      <w:r w:rsidRPr="008F289E">
        <w:rPr>
          <w:rFonts w:ascii="Times New Roman" w:hAnsi="Times New Roman" w:cs="Times New Roman"/>
        </w:rPr>
        <w:tab/>
        <w:t>SERIJOS NUMERIS</w:t>
      </w:r>
    </w:p>
    <w:p w14:paraId="2CF1FEA0" w14:textId="77777777" w:rsidR="00422C6F" w:rsidRPr="008F289E" w:rsidRDefault="00422C6F" w:rsidP="00422C6F">
      <w:pPr>
        <w:pStyle w:val="BodyText"/>
        <w:spacing w:after="0"/>
        <w:rPr>
          <w:rFonts w:ascii="Times New Roman" w:hAnsi="Times New Roman" w:cs="Times New Roman"/>
        </w:rPr>
      </w:pPr>
    </w:p>
    <w:p w14:paraId="5AC219D0"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 xml:space="preserve">Serija </w:t>
      </w:r>
    </w:p>
    <w:p w14:paraId="63652AA9" w14:textId="77777777" w:rsidR="00422C6F" w:rsidRPr="008F289E" w:rsidRDefault="00422C6F" w:rsidP="00422C6F">
      <w:pPr>
        <w:pStyle w:val="BodyText"/>
        <w:spacing w:after="0"/>
        <w:rPr>
          <w:rFonts w:ascii="Times New Roman" w:hAnsi="Times New Roman" w:cs="Times New Roman"/>
        </w:rPr>
      </w:pPr>
    </w:p>
    <w:p w14:paraId="3B227707" w14:textId="77777777" w:rsidR="00422C6F" w:rsidRPr="008F289E" w:rsidRDefault="00422C6F" w:rsidP="00422C6F">
      <w:pPr>
        <w:pStyle w:val="BodyText"/>
        <w:spacing w:after="0"/>
        <w:rPr>
          <w:rFonts w:ascii="Times New Roman" w:hAnsi="Times New Roman" w:cs="Times New Roman"/>
        </w:rPr>
      </w:pPr>
    </w:p>
    <w:p w14:paraId="343D1505"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14.</w:t>
      </w:r>
      <w:r w:rsidRPr="00081706">
        <w:rPr>
          <w:rFonts w:ascii="Times New Roman" w:hAnsi="Times New Roman" w:cs="Times New Roman"/>
        </w:rPr>
        <w:tab/>
        <w:t>PARDAVIMO (IŠDAVIMO) TVARKA</w:t>
      </w:r>
    </w:p>
    <w:p w14:paraId="265C339D" w14:textId="77777777" w:rsidR="00422C6F" w:rsidRPr="008F289E" w:rsidRDefault="00422C6F" w:rsidP="00422C6F">
      <w:pPr>
        <w:pStyle w:val="BodyText"/>
        <w:spacing w:after="0"/>
        <w:rPr>
          <w:rFonts w:ascii="Times New Roman" w:hAnsi="Times New Roman" w:cs="Times New Roman"/>
        </w:rPr>
      </w:pPr>
    </w:p>
    <w:p w14:paraId="3A34DCDC" w14:textId="77777777" w:rsidR="00422C6F" w:rsidRPr="008F289E" w:rsidRDefault="00422C6F" w:rsidP="00422C6F">
      <w:pPr>
        <w:pStyle w:val="BodyText"/>
        <w:spacing w:after="0"/>
        <w:rPr>
          <w:rFonts w:ascii="Times New Roman" w:hAnsi="Times New Roman" w:cs="Times New Roman"/>
        </w:rPr>
      </w:pPr>
      <w:r>
        <w:rPr>
          <w:rFonts w:ascii="Times New Roman" w:hAnsi="Times New Roman" w:cs="Times New Roman"/>
        </w:rPr>
        <w:t>Receptinis vaistas</w:t>
      </w:r>
      <w:r w:rsidRPr="008F289E">
        <w:rPr>
          <w:rFonts w:ascii="Times New Roman" w:hAnsi="Times New Roman" w:cs="Times New Roman"/>
        </w:rPr>
        <w:t xml:space="preserve">. </w:t>
      </w:r>
    </w:p>
    <w:p w14:paraId="1909C10F" w14:textId="77777777" w:rsidR="00422C6F" w:rsidRPr="008F289E" w:rsidRDefault="00422C6F" w:rsidP="00422C6F">
      <w:pPr>
        <w:pStyle w:val="BodyText"/>
        <w:spacing w:after="0"/>
        <w:rPr>
          <w:rFonts w:ascii="Times New Roman" w:hAnsi="Times New Roman" w:cs="Times New Roman"/>
        </w:rPr>
      </w:pPr>
    </w:p>
    <w:p w14:paraId="26402DD3" w14:textId="77777777" w:rsidR="00422C6F" w:rsidRPr="008F289E" w:rsidRDefault="00422C6F" w:rsidP="00422C6F">
      <w:pPr>
        <w:pStyle w:val="BodyText"/>
        <w:spacing w:after="0"/>
        <w:rPr>
          <w:rFonts w:ascii="Times New Roman" w:hAnsi="Times New Roman" w:cs="Times New Roman"/>
        </w:rPr>
      </w:pPr>
    </w:p>
    <w:p w14:paraId="072AB52C"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15.</w:t>
      </w:r>
      <w:r w:rsidRPr="008F289E">
        <w:rPr>
          <w:rFonts w:ascii="Times New Roman" w:hAnsi="Times New Roman" w:cs="Times New Roman"/>
        </w:rPr>
        <w:tab/>
        <w:t>VARTOJIMO INSTRUKCIJA</w:t>
      </w:r>
    </w:p>
    <w:p w14:paraId="0C751155" w14:textId="77777777" w:rsidR="00422C6F" w:rsidRPr="008F289E" w:rsidRDefault="00422C6F" w:rsidP="00422C6F">
      <w:pPr>
        <w:pStyle w:val="BodyText"/>
        <w:spacing w:after="0"/>
        <w:rPr>
          <w:rFonts w:ascii="Times New Roman" w:hAnsi="Times New Roman" w:cs="Times New Roman"/>
        </w:rPr>
      </w:pPr>
    </w:p>
    <w:p w14:paraId="0226B423" w14:textId="77777777" w:rsidR="00422C6F" w:rsidRPr="00081706" w:rsidRDefault="00422C6F" w:rsidP="00422C6F">
      <w:pPr>
        <w:spacing w:after="0" w:line="240" w:lineRule="auto"/>
        <w:rPr>
          <w:rFonts w:ascii="Times New Roman" w:hAnsi="Times New Roman" w:cs="Times New Roman"/>
          <w:lang w:val="lt-LT"/>
        </w:rPr>
      </w:pPr>
    </w:p>
    <w:p w14:paraId="21D9566B" w14:textId="77777777" w:rsidR="00422C6F" w:rsidRPr="00081706" w:rsidRDefault="00422C6F" w:rsidP="00422C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081706">
        <w:rPr>
          <w:rFonts w:ascii="Times New Roman" w:hAnsi="Times New Roman" w:cs="Times New Roman"/>
          <w:b/>
          <w:bCs/>
          <w:lang w:val="lt-LT"/>
        </w:rPr>
        <w:t>16.</w:t>
      </w:r>
      <w:r w:rsidRPr="00081706">
        <w:rPr>
          <w:rFonts w:ascii="Times New Roman" w:hAnsi="Times New Roman" w:cs="Times New Roman"/>
          <w:b/>
          <w:bCs/>
          <w:lang w:val="lt-LT"/>
        </w:rPr>
        <w:tab/>
        <w:t>INFORMACIJA BRAILIO RAŠTU</w:t>
      </w:r>
    </w:p>
    <w:p w14:paraId="29D50717" w14:textId="77777777" w:rsidR="00422C6F" w:rsidRPr="00081706" w:rsidRDefault="00422C6F" w:rsidP="00422C6F">
      <w:pPr>
        <w:spacing w:after="0" w:line="240" w:lineRule="auto"/>
        <w:rPr>
          <w:rFonts w:ascii="Times New Roman" w:hAnsi="Times New Roman" w:cs="Times New Roman"/>
          <w:lang w:val="lt-LT" w:eastAsia="ar-SA"/>
        </w:rPr>
      </w:pPr>
    </w:p>
    <w:p w14:paraId="6C7DBB05" w14:textId="77777777" w:rsidR="00422C6F" w:rsidRPr="00081706" w:rsidRDefault="00422C6F" w:rsidP="00422C6F">
      <w:pPr>
        <w:pStyle w:val="Footer"/>
        <w:tabs>
          <w:tab w:val="clear" w:pos="4153"/>
          <w:tab w:val="clear" w:pos="8306"/>
        </w:tabs>
        <w:rPr>
          <w:rFonts w:ascii="Times New Roman" w:hAnsi="Times New Roman"/>
        </w:rPr>
      </w:pPr>
      <w:proofErr w:type="spellStart"/>
      <w:r w:rsidRPr="004D45ED">
        <w:rPr>
          <w:rFonts w:ascii="Times New Roman" w:hAnsi="Times New Roman"/>
          <w:lang w:val="en-GB"/>
        </w:rPr>
        <w:t>Flamerio</w:t>
      </w:r>
      <w:proofErr w:type="spellEnd"/>
      <w:r w:rsidRPr="008F289E" w:rsidDel="00A2755B">
        <w:rPr>
          <w:rFonts w:ascii="Times New Roman" w:hAnsi="Times New Roman"/>
        </w:rPr>
        <w:t xml:space="preserve"> </w:t>
      </w:r>
      <w:r w:rsidRPr="00081706">
        <w:rPr>
          <w:rFonts w:ascii="Times New Roman" w:hAnsi="Times New Roman"/>
        </w:rPr>
        <w:t>50 </w:t>
      </w:r>
      <w:proofErr w:type="spellStart"/>
      <w:r w:rsidRPr="00081706">
        <w:rPr>
          <w:rFonts w:ascii="Times New Roman" w:hAnsi="Times New Roman"/>
        </w:rPr>
        <w:t>mikrogramų</w:t>
      </w:r>
      <w:proofErr w:type="spellEnd"/>
      <w:r w:rsidRPr="00081706">
        <w:rPr>
          <w:rFonts w:ascii="Times New Roman" w:hAnsi="Times New Roman"/>
        </w:rPr>
        <w:t xml:space="preserve"> /250 </w:t>
      </w:r>
      <w:proofErr w:type="spellStart"/>
      <w:r w:rsidRPr="00081706">
        <w:rPr>
          <w:rFonts w:ascii="Times New Roman" w:hAnsi="Times New Roman"/>
        </w:rPr>
        <w:t>mikrogramų</w:t>
      </w:r>
      <w:proofErr w:type="spellEnd"/>
      <w:r w:rsidRPr="00081706">
        <w:rPr>
          <w:rFonts w:ascii="Times New Roman" w:hAnsi="Times New Roman"/>
        </w:rPr>
        <w:t>/dozėje</w:t>
      </w:r>
    </w:p>
    <w:p w14:paraId="2E7C9B77" w14:textId="77777777" w:rsidR="00422C6F" w:rsidRPr="00081706" w:rsidRDefault="00422C6F" w:rsidP="00422C6F">
      <w:pPr>
        <w:pStyle w:val="Footer"/>
        <w:tabs>
          <w:tab w:val="clear" w:pos="4153"/>
          <w:tab w:val="clear" w:pos="8306"/>
        </w:tabs>
        <w:rPr>
          <w:rFonts w:ascii="Times New Roman" w:hAnsi="Times New Roman"/>
        </w:rPr>
      </w:pPr>
      <w:proofErr w:type="spellStart"/>
      <w:r w:rsidRPr="004D45ED">
        <w:rPr>
          <w:rFonts w:ascii="Times New Roman" w:hAnsi="Times New Roman"/>
          <w:highlight w:val="lightGray"/>
          <w:lang w:val="en-GB"/>
        </w:rPr>
        <w:t>Flamerio</w:t>
      </w:r>
      <w:proofErr w:type="spellEnd"/>
      <w:r w:rsidRPr="004D45ED" w:rsidDel="00A2755B">
        <w:rPr>
          <w:rFonts w:ascii="Times New Roman" w:hAnsi="Times New Roman"/>
          <w:highlight w:val="lightGray"/>
          <w:lang w:val="en-GB"/>
        </w:rPr>
        <w:t xml:space="preserve"> </w:t>
      </w:r>
      <w:r w:rsidRPr="00081706">
        <w:rPr>
          <w:rFonts w:ascii="Times New Roman" w:hAnsi="Times New Roman"/>
          <w:highlight w:val="lightGray"/>
        </w:rPr>
        <w:t>50 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 xml:space="preserve"> /500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/dozėje</w:t>
      </w:r>
    </w:p>
    <w:p w14:paraId="7D64E664" w14:textId="77777777" w:rsidR="00422C6F" w:rsidRPr="00081706" w:rsidRDefault="00422C6F" w:rsidP="00422C6F">
      <w:pPr>
        <w:tabs>
          <w:tab w:val="left" w:pos="567"/>
        </w:tabs>
        <w:spacing w:after="0" w:line="240" w:lineRule="auto"/>
        <w:rPr>
          <w:rFonts w:ascii="Times New Roman" w:hAnsi="Times New Roman" w:cs="Times New Roman"/>
          <w:noProof/>
          <w:shd w:val="clear" w:color="auto" w:fill="CCCCCC"/>
          <w:lang w:val="lt-LT" w:eastAsia="lt-LT" w:bidi="lt-LT"/>
        </w:rPr>
      </w:pPr>
    </w:p>
    <w:p w14:paraId="22E77314" w14:textId="77777777" w:rsidR="00422C6F" w:rsidRPr="00081706" w:rsidRDefault="00422C6F" w:rsidP="00422C6F">
      <w:pPr>
        <w:tabs>
          <w:tab w:val="left" w:pos="567"/>
        </w:tabs>
        <w:spacing w:after="0" w:line="240" w:lineRule="auto"/>
        <w:rPr>
          <w:rFonts w:ascii="Times New Roman" w:hAnsi="Times New Roman" w:cs="Times New Roman"/>
          <w:noProof/>
          <w:shd w:val="clear" w:color="auto" w:fill="CCCCCC"/>
          <w:lang w:val="lt-LT" w:eastAsia="lt-LT" w:bidi="lt-LT"/>
        </w:rPr>
      </w:pPr>
    </w:p>
    <w:p w14:paraId="24369DB5" w14:textId="77777777" w:rsidR="00422C6F" w:rsidRPr="008F289E" w:rsidRDefault="00422C6F" w:rsidP="00422C6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lang w:val="lt-LT" w:eastAsia="lt-LT" w:bidi="lt-LT"/>
        </w:rPr>
      </w:pPr>
      <w:r w:rsidRPr="008F289E">
        <w:rPr>
          <w:rFonts w:ascii="Times New Roman" w:hAnsi="Times New Roman" w:cs="Times New Roman"/>
          <w:b/>
          <w:noProof/>
          <w:lang w:val="lt-LT" w:eastAsia="lt-LT" w:bidi="lt-LT"/>
        </w:rPr>
        <w:lastRenderedPageBreak/>
        <w:t>17.</w:t>
      </w:r>
      <w:r w:rsidRPr="008F289E">
        <w:rPr>
          <w:rFonts w:ascii="Times New Roman" w:hAnsi="Times New Roman" w:cs="Times New Roman"/>
          <w:b/>
          <w:noProof/>
          <w:lang w:val="lt-LT" w:eastAsia="lt-LT" w:bidi="lt-LT"/>
        </w:rPr>
        <w:tab/>
        <w:t>UNIKALUS IDENTIFIKATORIUS – 2D BRŪKŠNINIS KODAS</w:t>
      </w:r>
    </w:p>
    <w:p w14:paraId="5E4D019E" w14:textId="77777777" w:rsidR="00422C6F" w:rsidRPr="008F289E" w:rsidRDefault="00422C6F" w:rsidP="00422C6F">
      <w:pPr>
        <w:spacing w:after="0" w:line="240" w:lineRule="auto"/>
        <w:rPr>
          <w:rFonts w:ascii="Times New Roman" w:hAnsi="Times New Roman" w:cs="Times New Roman"/>
          <w:noProof/>
          <w:lang w:val="lt-LT" w:eastAsia="lt-LT" w:bidi="lt-LT"/>
        </w:rPr>
      </w:pPr>
    </w:p>
    <w:p w14:paraId="4B43F492" w14:textId="77777777" w:rsidR="00422C6F" w:rsidRPr="008F289E" w:rsidRDefault="00422C6F" w:rsidP="00422C6F">
      <w:pPr>
        <w:tabs>
          <w:tab w:val="left" w:pos="567"/>
        </w:tabs>
        <w:spacing w:after="0" w:line="260" w:lineRule="exact"/>
        <w:rPr>
          <w:rFonts w:ascii="Times New Roman" w:hAnsi="Times New Roman" w:cs="Times New Roman"/>
          <w:lang w:val="lt-LT" w:eastAsia="lt-LT" w:bidi="lt-LT"/>
        </w:rPr>
      </w:pPr>
      <w:r w:rsidRPr="008F289E">
        <w:rPr>
          <w:rFonts w:ascii="Times New Roman" w:hAnsi="Times New Roman" w:cs="Times New Roman"/>
          <w:lang w:val="lt-LT" w:eastAsia="lt-LT" w:bidi="lt-LT"/>
        </w:rPr>
        <w:t>2D brūkšninis kodas su nurodytu unikaliu identifikatoriumi.</w:t>
      </w:r>
    </w:p>
    <w:p w14:paraId="090A6DA5" w14:textId="77777777" w:rsidR="00422C6F" w:rsidRPr="00081706" w:rsidRDefault="00422C6F" w:rsidP="00422C6F">
      <w:pPr>
        <w:tabs>
          <w:tab w:val="left" w:pos="567"/>
        </w:tabs>
        <w:spacing w:after="0" w:line="240" w:lineRule="auto"/>
        <w:rPr>
          <w:rFonts w:ascii="Times New Roman" w:hAnsi="Times New Roman" w:cs="Times New Roman"/>
          <w:noProof/>
          <w:shd w:val="clear" w:color="auto" w:fill="CCCCCC"/>
          <w:lang w:val="lt-LT" w:eastAsia="lt-LT" w:bidi="lt-LT"/>
        </w:rPr>
      </w:pPr>
    </w:p>
    <w:p w14:paraId="701CF5EE" w14:textId="77777777" w:rsidR="00422C6F" w:rsidRPr="008F289E" w:rsidRDefault="00422C6F" w:rsidP="00422C6F">
      <w:pPr>
        <w:tabs>
          <w:tab w:val="left" w:pos="567"/>
        </w:tabs>
        <w:spacing w:after="0" w:line="240" w:lineRule="auto"/>
        <w:rPr>
          <w:rFonts w:ascii="Times New Roman" w:hAnsi="Times New Roman" w:cs="Times New Roman"/>
          <w:noProof/>
          <w:lang w:eastAsia="lt-LT" w:bidi="lt-LT"/>
        </w:rPr>
      </w:pPr>
      <w:r w:rsidRPr="00081706">
        <w:rPr>
          <w:rFonts w:ascii="Times New Roman" w:hAnsi="Times New Roman" w:cs="Times New Roman"/>
          <w:noProof/>
          <w:highlight w:val="lightGray"/>
          <w:lang w:val="lt-LT" w:eastAsia="lt-LT" w:bidi="lt-LT"/>
        </w:rPr>
        <w:t>&lt;Šis skyrius bus įgyvendintas pagal nacionalinius reikalavimus</w:t>
      </w:r>
      <w:r w:rsidRPr="00081706">
        <w:rPr>
          <w:rFonts w:ascii="Times New Roman" w:hAnsi="Times New Roman" w:cs="Times New Roman"/>
          <w:noProof/>
          <w:lang w:val="lt-LT" w:eastAsia="lt-LT" w:bidi="lt-LT"/>
        </w:rPr>
        <w:t>&gt;</w:t>
      </w:r>
    </w:p>
    <w:p w14:paraId="2213A4FF" w14:textId="77777777" w:rsidR="00422C6F" w:rsidRPr="00081706" w:rsidRDefault="00422C6F" w:rsidP="00422C6F">
      <w:pPr>
        <w:spacing w:after="0" w:line="240" w:lineRule="auto"/>
        <w:rPr>
          <w:rFonts w:ascii="Times New Roman" w:hAnsi="Times New Roman" w:cs="Times New Roman"/>
          <w:noProof/>
          <w:lang w:eastAsia="lt-LT" w:bidi="lt-LT"/>
        </w:rPr>
      </w:pPr>
    </w:p>
    <w:p w14:paraId="66AD9616" w14:textId="77777777" w:rsidR="00422C6F" w:rsidRPr="008F289E" w:rsidRDefault="00422C6F" w:rsidP="00422C6F">
      <w:pPr>
        <w:spacing w:after="0" w:line="240" w:lineRule="auto"/>
        <w:rPr>
          <w:rFonts w:ascii="Times New Roman" w:hAnsi="Times New Roman" w:cs="Times New Roman"/>
          <w:noProof/>
          <w:lang w:eastAsia="lt-LT" w:bidi="lt-LT"/>
        </w:rPr>
      </w:pPr>
    </w:p>
    <w:p w14:paraId="2C63C6D3" w14:textId="77777777" w:rsidR="00422C6F" w:rsidRPr="008F289E" w:rsidRDefault="00422C6F" w:rsidP="00422C6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lang w:val="lt-LT" w:eastAsia="lt-LT" w:bidi="lt-LT"/>
        </w:rPr>
      </w:pPr>
      <w:r w:rsidRPr="00081706">
        <w:rPr>
          <w:rFonts w:ascii="Times New Roman" w:hAnsi="Times New Roman" w:cs="Times New Roman"/>
          <w:b/>
          <w:noProof/>
          <w:lang w:val="lt-LT" w:eastAsia="lt-LT" w:bidi="lt-LT"/>
        </w:rPr>
        <w:t>18.</w:t>
      </w:r>
      <w:r w:rsidRPr="00081706">
        <w:rPr>
          <w:rFonts w:ascii="Times New Roman" w:hAnsi="Times New Roman" w:cs="Times New Roman"/>
          <w:b/>
          <w:noProof/>
          <w:lang w:val="lt-LT" w:eastAsia="lt-LT" w:bidi="lt-LT"/>
        </w:rPr>
        <w:tab/>
        <w:t>UNIKALUS IDENTIFIKATORIUS – ŽMONĖMS SUPRANTAMI DUOMENYS</w:t>
      </w:r>
    </w:p>
    <w:p w14:paraId="0ACF57A9" w14:textId="77777777" w:rsidR="00422C6F" w:rsidRPr="008F289E" w:rsidRDefault="00422C6F" w:rsidP="00422C6F">
      <w:pPr>
        <w:spacing w:after="0" w:line="240" w:lineRule="auto"/>
        <w:rPr>
          <w:rFonts w:ascii="Times New Roman" w:hAnsi="Times New Roman" w:cs="Times New Roman"/>
          <w:noProof/>
          <w:lang w:val="lt-LT" w:eastAsia="lt-LT" w:bidi="lt-LT"/>
        </w:rPr>
      </w:pPr>
    </w:p>
    <w:p w14:paraId="4F629B0D" w14:textId="77777777" w:rsidR="00422C6F" w:rsidRPr="00081706" w:rsidRDefault="00422C6F" w:rsidP="00422C6F">
      <w:pPr>
        <w:tabs>
          <w:tab w:val="left" w:pos="567"/>
        </w:tabs>
        <w:spacing w:after="0" w:line="260" w:lineRule="exact"/>
        <w:rPr>
          <w:rFonts w:ascii="Times New Roman" w:hAnsi="Times New Roman" w:cs="Times New Roman"/>
          <w:color w:val="008000"/>
          <w:lang w:val="lt-LT" w:eastAsia="lt-LT" w:bidi="lt-LT"/>
        </w:rPr>
      </w:pPr>
      <w:r w:rsidRPr="008F289E">
        <w:rPr>
          <w:rFonts w:ascii="Times New Roman" w:hAnsi="Times New Roman" w:cs="Times New Roman"/>
          <w:lang w:val="lt-LT" w:eastAsia="lt-LT" w:bidi="lt-LT"/>
        </w:rPr>
        <w:t xml:space="preserve">PC: </w:t>
      </w:r>
    </w:p>
    <w:p w14:paraId="14E32575" w14:textId="77777777" w:rsidR="00422C6F" w:rsidRPr="00081706" w:rsidRDefault="00422C6F" w:rsidP="00422C6F">
      <w:pPr>
        <w:tabs>
          <w:tab w:val="left" w:pos="567"/>
        </w:tabs>
        <w:spacing w:after="0" w:line="260" w:lineRule="exact"/>
        <w:rPr>
          <w:rFonts w:ascii="Times New Roman" w:hAnsi="Times New Roman" w:cs="Times New Roman"/>
          <w:lang w:val="lt-LT" w:eastAsia="lt-LT" w:bidi="lt-LT"/>
        </w:rPr>
      </w:pPr>
      <w:r w:rsidRPr="008F289E">
        <w:rPr>
          <w:rFonts w:ascii="Times New Roman" w:hAnsi="Times New Roman" w:cs="Times New Roman"/>
          <w:lang w:val="lt-LT" w:eastAsia="lt-LT" w:bidi="lt-LT"/>
        </w:rPr>
        <w:t xml:space="preserve">SN: </w:t>
      </w:r>
    </w:p>
    <w:p w14:paraId="6920A3E9" w14:textId="77777777" w:rsidR="00422C6F" w:rsidRPr="008F289E" w:rsidRDefault="00422C6F" w:rsidP="00422C6F">
      <w:pPr>
        <w:pStyle w:val="Footer"/>
        <w:tabs>
          <w:tab w:val="clear" w:pos="4153"/>
          <w:tab w:val="clear" w:pos="8306"/>
        </w:tabs>
        <w:rPr>
          <w:rFonts w:ascii="Times New Roman" w:hAnsi="Times New Roman"/>
          <w:lang w:eastAsia="lt-LT" w:bidi="lt-LT"/>
        </w:rPr>
      </w:pPr>
      <w:r w:rsidRPr="008F289E">
        <w:rPr>
          <w:rFonts w:ascii="Times New Roman" w:hAnsi="Times New Roman"/>
          <w:lang w:eastAsia="lt-LT" w:bidi="lt-LT"/>
        </w:rPr>
        <w:t xml:space="preserve">NN: </w:t>
      </w:r>
    </w:p>
    <w:p w14:paraId="243D1A82" w14:textId="77777777" w:rsidR="00422C6F" w:rsidRPr="008F289E" w:rsidRDefault="00422C6F" w:rsidP="00422C6F">
      <w:pPr>
        <w:pStyle w:val="Footer"/>
        <w:tabs>
          <w:tab w:val="clear" w:pos="4153"/>
          <w:tab w:val="clear" w:pos="8306"/>
        </w:tabs>
        <w:rPr>
          <w:rFonts w:ascii="Times New Roman" w:hAnsi="Times New Roman"/>
          <w:noProof/>
          <w:highlight w:val="lightGray"/>
          <w:lang w:eastAsia="lt-LT" w:bidi="lt-LT"/>
        </w:rPr>
      </w:pPr>
    </w:p>
    <w:p w14:paraId="572EA02D" w14:textId="77777777" w:rsidR="00422C6F" w:rsidRPr="008F289E" w:rsidRDefault="00422C6F" w:rsidP="00422C6F">
      <w:pPr>
        <w:pStyle w:val="Footer"/>
        <w:tabs>
          <w:tab w:val="clear" w:pos="4153"/>
          <w:tab w:val="clear" w:pos="8306"/>
        </w:tabs>
        <w:rPr>
          <w:rFonts w:ascii="Times New Roman" w:hAnsi="Times New Roman"/>
        </w:rPr>
      </w:pPr>
      <w:r w:rsidRPr="008F289E">
        <w:rPr>
          <w:rFonts w:ascii="Times New Roman" w:hAnsi="Times New Roman"/>
          <w:noProof/>
          <w:highlight w:val="lightGray"/>
          <w:lang w:eastAsia="lt-LT" w:bidi="lt-LT"/>
        </w:rPr>
        <w:t>&lt;Šis skyrius bus įgyvendintas pagal nacionalinius reikalavimus</w:t>
      </w:r>
      <w:r w:rsidRPr="008F289E">
        <w:rPr>
          <w:rFonts w:ascii="Times New Roman" w:hAnsi="Times New Roman"/>
          <w:noProof/>
          <w:lang w:eastAsia="lt-LT" w:bidi="lt-LT"/>
        </w:rPr>
        <w:t>&gt;</w:t>
      </w:r>
    </w:p>
    <w:p w14:paraId="32C3CBF8" w14:textId="77777777" w:rsidR="00422C6F" w:rsidRPr="00081706" w:rsidRDefault="00422C6F" w:rsidP="00422C6F">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081706">
        <w:rPr>
          <w:rFonts w:ascii="Times New Roman" w:hAnsi="Times New Roman" w:cs="Times New Roman"/>
          <w:b/>
          <w:bCs/>
        </w:rPr>
        <w:br w:type="page"/>
      </w:r>
      <w:r w:rsidRPr="00081706">
        <w:rPr>
          <w:rFonts w:ascii="Times New Roman" w:hAnsi="Times New Roman" w:cs="Times New Roman"/>
          <w:b/>
          <w:bCs/>
        </w:rPr>
        <w:lastRenderedPageBreak/>
        <w:t>MINIMALI INFORMACIJA ANT MAŽŲ VIDINIŲ PAKUOČIŲ</w:t>
      </w:r>
    </w:p>
    <w:p w14:paraId="1C74B8F8" w14:textId="77777777" w:rsidR="00422C6F" w:rsidRPr="008F289E"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p>
    <w:p w14:paraId="44E8CDB2" w14:textId="77777777" w:rsidR="00422C6F" w:rsidRPr="00081706"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081706">
        <w:rPr>
          <w:rFonts w:ascii="Times New Roman" w:hAnsi="Times New Roman" w:cs="Times New Roman"/>
          <w:b/>
          <w:bCs/>
        </w:rPr>
        <w:t>INHALIACINIO PRIETAISO ETIKETĖ</w:t>
      </w:r>
    </w:p>
    <w:p w14:paraId="32280A12" w14:textId="77777777" w:rsidR="00422C6F" w:rsidRPr="008F289E" w:rsidRDefault="00422C6F" w:rsidP="00422C6F">
      <w:pPr>
        <w:pStyle w:val="BodyText"/>
        <w:spacing w:after="0"/>
        <w:rPr>
          <w:rFonts w:ascii="Times New Roman" w:hAnsi="Times New Roman" w:cs="Times New Roman"/>
        </w:rPr>
      </w:pPr>
    </w:p>
    <w:p w14:paraId="4517174D" w14:textId="77777777" w:rsidR="00422C6F" w:rsidRPr="008F289E" w:rsidRDefault="00422C6F" w:rsidP="00422C6F">
      <w:pPr>
        <w:pStyle w:val="BodyText"/>
        <w:spacing w:after="0"/>
        <w:rPr>
          <w:rFonts w:ascii="Times New Roman" w:hAnsi="Times New Roman" w:cs="Times New Roman"/>
        </w:rPr>
      </w:pPr>
    </w:p>
    <w:p w14:paraId="21E5B8BF"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1.</w:t>
      </w:r>
      <w:r w:rsidRPr="00081706">
        <w:rPr>
          <w:rFonts w:ascii="Times New Roman" w:hAnsi="Times New Roman" w:cs="Times New Roman"/>
        </w:rPr>
        <w:tab/>
        <w:t>VAISTINIO PREPARATO PAVADINIMAS IR VARTOJIMO BŪDAS (-AI)</w:t>
      </w:r>
    </w:p>
    <w:p w14:paraId="04ED2DB7" w14:textId="77777777" w:rsidR="00422C6F" w:rsidRPr="008F289E" w:rsidRDefault="00422C6F" w:rsidP="00422C6F">
      <w:pPr>
        <w:pStyle w:val="BodyText"/>
        <w:spacing w:after="0"/>
        <w:rPr>
          <w:rFonts w:ascii="Times New Roman" w:hAnsi="Times New Roman" w:cs="Times New Roman"/>
        </w:rPr>
      </w:pPr>
    </w:p>
    <w:p w14:paraId="19FF6D0C" w14:textId="77777777" w:rsidR="00422C6F" w:rsidRPr="008F289E" w:rsidRDefault="00422C6F" w:rsidP="00422C6F">
      <w:pPr>
        <w:pStyle w:val="Footer"/>
        <w:tabs>
          <w:tab w:val="clear" w:pos="4153"/>
          <w:tab w:val="clear" w:pos="8306"/>
        </w:tabs>
        <w:rPr>
          <w:rFonts w:ascii="Times New Roman" w:hAnsi="Times New Roman"/>
        </w:rPr>
      </w:pPr>
      <w:proofErr w:type="spellStart"/>
      <w:r w:rsidRPr="008F289E">
        <w:rPr>
          <w:rFonts w:ascii="Times New Roman" w:hAnsi="Times New Roman"/>
        </w:rPr>
        <w:t>Flamerio</w:t>
      </w:r>
      <w:proofErr w:type="spellEnd"/>
      <w:r w:rsidRPr="008F289E" w:rsidDel="00A2755B">
        <w:rPr>
          <w:rFonts w:ascii="Times New Roman" w:hAnsi="Times New Roman"/>
        </w:rPr>
        <w:t xml:space="preserve"> </w:t>
      </w:r>
      <w:r w:rsidRPr="00081706">
        <w:rPr>
          <w:rFonts w:ascii="Times New Roman" w:hAnsi="Times New Roman"/>
        </w:rPr>
        <w:t>50 </w:t>
      </w:r>
      <w:proofErr w:type="spellStart"/>
      <w:r w:rsidRPr="00081706">
        <w:rPr>
          <w:rFonts w:ascii="Times New Roman" w:hAnsi="Times New Roman"/>
        </w:rPr>
        <w:t>mikrogramų</w:t>
      </w:r>
      <w:proofErr w:type="spellEnd"/>
      <w:r w:rsidRPr="00081706">
        <w:rPr>
          <w:rFonts w:ascii="Times New Roman" w:hAnsi="Times New Roman"/>
        </w:rPr>
        <w:t xml:space="preserve"> /250 </w:t>
      </w:r>
      <w:proofErr w:type="spellStart"/>
      <w:r w:rsidRPr="00081706">
        <w:rPr>
          <w:rFonts w:ascii="Times New Roman" w:hAnsi="Times New Roman"/>
        </w:rPr>
        <w:t>mikrogramų</w:t>
      </w:r>
      <w:proofErr w:type="spellEnd"/>
      <w:r w:rsidRPr="00081706">
        <w:rPr>
          <w:rFonts w:ascii="Times New Roman" w:hAnsi="Times New Roman"/>
        </w:rPr>
        <w:t>/dozėje dozuoti įkvepiamieji milteliai</w:t>
      </w:r>
    </w:p>
    <w:p w14:paraId="7707153C" w14:textId="77777777" w:rsidR="00422C6F" w:rsidRPr="008F289E" w:rsidRDefault="00422C6F" w:rsidP="00422C6F">
      <w:pPr>
        <w:pStyle w:val="Footer"/>
        <w:tabs>
          <w:tab w:val="clear" w:pos="4153"/>
          <w:tab w:val="clear" w:pos="8306"/>
        </w:tabs>
        <w:rPr>
          <w:rFonts w:ascii="Times New Roman" w:hAnsi="Times New Roman"/>
        </w:rPr>
      </w:pPr>
      <w:proofErr w:type="spellStart"/>
      <w:r w:rsidRPr="008F289E">
        <w:rPr>
          <w:rFonts w:ascii="Times New Roman" w:hAnsi="Times New Roman"/>
          <w:highlight w:val="lightGray"/>
        </w:rPr>
        <w:t>Flamerio</w:t>
      </w:r>
      <w:proofErr w:type="spellEnd"/>
      <w:r w:rsidRPr="008F289E" w:rsidDel="00A2755B">
        <w:rPr>
          <w:rFonts w:ascii="Times New Roman" w:hAnsi="Times New Roman"/>
          <w:highlight w:val="lightGray"/>
        </w:rPr>
        <w:t xml:space="preserve"> </w:t>
      </w:r>
      <w:r w:rsidRPr="00081706">
        <w:rPr>
          <w:rFonts w:ascii="Times New Roman" w:hAnsi="Times New Roman"/>
          <w:highlight w:val="lightGray"/>
        </w:rPr>
        <w:t>50 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 xml:space="preserve"> /500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/dozėje dozuoti įkvepiamieji milteliai</w:t>
      </w:r>
    </w:p>
    <w:p w14:paraId="65C6A19F" w14:textId="77777777" w:rsidR="00422C6F" w:rsidRPr="008F289E" w:rsidRDefault="00422C6F" w:rsidP="00422C6F">
      <w:pPr>
        <w:pStyle w:val="Footer"/>
        <w:rPr>
          <w:rFonts w:ascii="Times New Roman" w:hAnsi="Times New Roman"/>
        </w:rPr>
      </w:pPr>
    </w:p>
    <w:p w14:paraId="1033304C" w14:textId="77777777" w:rsidR="00422C6F" w:rsidRPr="00081706" w:rsidRDefault="00422C6F" w:rsidP="00422C6F">
      <w:pPr>
        <w:spacing w:after="0" w:line="240" w:lineRule="auto"/>
        <w:rPr>
          <w:rFonts w:ascii="Times New Roman" w:hAnsi="Times New Roman" w:cs="Times New Roman"/>
          <w:lang w:val="lt-LT"/>
        </w:rPr>
      </w:pPr>
      <w:proofErr w:type="spellStart"/>
      <w:r w:rsidRPr="00081706">
        <w:rPr>
          <w:rFonts w:ascii="Times New Roman" w:hAnsi="Times New Roman" w:cs="Times New Roman"/>
          <w:lang w:val="lt-LT"/>
        </w:rPr>
        <w:t>Salmeterolis</w:t>
      </w:r>
      <w:proofErr w:type="spellEnd"/>
      <w:r w:rsidRPr="00081706">
        <w:rPr>
          <w:rFonts w:ascii="Times New Roman" w:hAnsi="Times New Roman" w:cs="Times New Roman"/>
          <w:lang w:val="lt-LT"/>
        </w:rPr>
        <w:t>/</w:t>
      </w:r>
      <w:proofErr w:type="spellStart"/>
      <w:r w:rsidRPr="00081706">
        <w:rPr>
          <w:rFonts w:ascii="Times New Roman" w:hAnsi="Times New Roman" w:cs="Times New Roman"/>
          <w:lang w:val="lt-LT"/>
        </w:rPr>
        <w:t>Flutikazono</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propionatas</w:t>
      </w:r>
      <w:proofErr w:type="spellEnd"/>
    </w:p>
    <w:p w14:paraId="16D09DCB" w14:textId="77777777" w:rsidR="00422C6F" w:rsidRPr="00081706" w:rsidRDefault="00422C6F" w:rsidP="00422C6F">
      <w:pPr>
        <w:spacing w:after="0" w:line="240" w:lineRule="auto"/>
        <w:rPr>
          <w:rFonts w:ascii="Times New Roman" w:hAnsi="Times New Roman" w:cs="Times New Roman"/>
          <w:lang w:val="lt-LT"/>
        </w:rPr>
      </w:pPr>
    </w:p>
    <w:p w14:paraId="5C42217A" w14:textId="77777777" w:rsidR="00422C6F" w:rsidRPr="008F289E" w:rsidRDefault="00422C6F" w:rsidP="00422C6F">
      <w:pPr>
        <w:pStyle w:val="BodyText"/>
        <w:spacing w:after="0"/>
        <w:rPr>
          <w:rFonts w:ascii="Times New Roman" w:hAnsi="Times New Roman" w:cs="Times New Roman"/>
        </w:rPr>
      </w:pPr>
    </w:p>
    <w:p w14:paraId="700B3004"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2.</w:t>
      </w:r>
      <w:r w:rsidRPr="008F289E">
        <w:rPr>
          <w:rFonts w:ascii="Times New Roman" w:hAnsi="Times New Roman" w:cs="Times New Roman"/>
        </w:rPr>
        <w:tab/>
        <w:t>VARTOJIMO METODAS</w:t>
      </w:r>
    </w:p>
    <w:p w14:paraId="783DFC77" w14:textId="77777777" w:rsidR="00422C6F" w:rsidRPr="008F289E" w:rsidRDefault="00422C6F" w:rsidP="00422C6F">
      <w:pPr>
        <w:pStyle w:val="BodyText"/>
        <w:spacing w:after="0"/>
        <w:rPr>
          <w:rFonts w:ascii="Times New Roman" w:hAnsi="Times New Roman" w:cs="Times New Roman"/>
        </w:rPr>
      </w:pPr>
    </w:p>
    <w:p w14:paraId="7D0B5A89" w14:textId="77777777" w:rsidR="00422C6F" w:rsidRPr="00081706" w:rsidRDefault="00422C6F" w:rsidP="00422C6F">
      <w:pPr>
        <w:pStyle w:val="BodyText"/>
        <w:spacing w:after="0"/>
        <w:rPr>
          <w:rFonts w:ascii="Times New Roman" w:hAnsi="Times New Roman" w:cs="Times New Roman"/>
        </w:rPr>
      </w:pPr>
      <w:r w:rsidRPr="00081706">
        <w:rPr>
          <w:rFonts w:ascii="Times New Roman" w:hAnsi="Times New Roman" w:cs="Times New Roman"/>
        </w:rPr>
        <w:t>Įkvėpti</w:t>
      </w:r>
    </w:p>
    <w:p w14:paraId="379D3CF8" w14:textId="77777777" w:rsidR="00422C6F" w:rsidRPr="008F289E" w:rsidRDefault="00422C6F" w:rsidP="00422C6F">
      <w:pPr>
        <w:pStyle w:val="BodyText"/>
        <w:spacing w:after="0"/>
        <w:rPr>
          <w:rFonts w:ascii="Times New Roman" w:hAnsi="Times New Roman" w:cs="Times New Roman"/>
        </w:rPr>
      </w:pPr>
    </w:p>
    <w:p w14:paraId="2638D208" w14:textId="77777777" w:rsidR="00422C6F" w:rsidRPr="008F289E" w:rsidRDefault="00422C6F" w:rsidP="00422C6F">
      <w:pPr>
        <w:pStyle w:val="BodyText"/>
        <w:spacing w:after="0"/>
        <w:rPr>
          <w:rFonts w:ascii="Times New Roman" w:hAnsi="Times New Roman" w:cs="Times New Roman"/>
        </w:rPr>
      </w:pPr>
    </w:p>
    <w:p w14:paraId="6CDE51DF"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3.</w:t>
      </w:r>
      <w:r w:rsidRPr="008F289E">
        <w:rPr>
          <w:rFonts w:ascii="Times New Roman" w:hAnsi="Times New Roman" w:cs="Times New Roman"/>
        </w:rPr>
        <w:tab/>
        <w:t>TINKAMUMO LAIKAS</w:t>
      </w:r>
    </w:p>
    <w:p w14:paraId="27F7D777" w14:textId="77777777" w:rsidR="00422C6F" w:rsidRPr="008F289E" w:rsidRDefault="00422C6F" w:rsidP="00422C6F">
      <w:pPr>
        <w:pStyle w:val="BodyText"/>
        <w:spacing w:after="0"/>
        <w:rPr>
          <w:rFonts w:ascii="Times New Roman" w:hAnsi="Times New Roman" w:cs="Times New Roman"/>
        </w:rPr>
      </w:pPr>
    </w:p>
    <w:p w14:paraId="6A11C905"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Tinka iki: mm/MMMM</w:t>
      </w:r>
    </w:p>
    <w:p w14:paraId="4759A805" w14:textId="77777777" w:rsidR="00422C6F" w:rsidRPr="008F289E" w:rsidRDefault="00422C6F" w:rsidP="00422C6F">
      <w:pPr>
        <w:pStyle w:val="BodyText"/>
        <w:spacing w:after="0"/>
        <w:rPr>
          <w:rFonts w:ascii="Times New Roman" w:hAnsi="Times New Roman" w:cs="Times New Roman"/>
        </w:rPr>
      </w:pPr>
    </w:p>
    <w:p w14:paraId="558FB489" w14:textId="77777777" w:rsidR="00422C6F" w:rsidRPr="008F289E" w:rsidRDefault="00422C6F" w:rsidP="00422C6F">
      <w:pPr>
        <w:pStyle w:val="BodyText"/>
        <w:spacing w:after="0"/>
        <w:rPr>
          <w:rFonts w:ascii="Times New Roman" w:hAnsi="Times New Roman" w:cs="Times New Roman"/>
        </w:rPr>
      </w:pPr>
    </w:p>
    <w:p w14:paraId="050DDB1E"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4.</w:t>
      </w:r>
      <w:r w:rsidRPr="008F289E">
        <w:rPr>
          <w:rFonts w:ascii="Times New Roman" w:hAnsi="Times New Roman" w:cs="Times New Roman"/>
        </w:rPr>
        <w:tab/>
        <w:t>SERIJOS NUMERIS</w:t>
      </w:r>
    </w:p>
    <w:p w14:paraId="7F9BBE39" w14:textId="77777777" w:rsidR="00422C6F" w:rsidRPr="008F289E" w:rsidRDefault="00422C6F" w:rsidP="00422C6F">
      <w:pPr>
        <w:pStyle w:val="BodyText"/>
        <w:spacing w:after="0"/>
        <w:rPr>
          <w:rFonts w:ascii="Times New Roman" w:hAnsi="Times New Roman" w:cs="Times New Roman"/>
        </w:rPr>
      </w:pPr>
    </w:p>
    <w:p w14:paraId="14DD96FB"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 xml:space="preserve">Serija </w:t>
      </w:r>
    </w:p>
    <w:p w14:paraId="13F5E1D8" w14:textId="77777777" w:rsidR="00422C6F" w:rsidRPr="008F289E" w:rsidRDefault="00422C6F" w:rsidP="00422C6F">
      <w:pPr>
        <w:pStyle w:val="BodyText"/>
        <w:spacing w:after="0"/>
        <w:rPr>
          <w:rFonts w:ascii="Times New Roman" w:hAnsi="Times New Roman" w:cs="Times New Roman"/>
        </w:rPr>
      </w:pPr>
    </w:p>
    <w:p w14:paraId="5AE5D9F5" w14:textId="77777777" w:rsidR="00422C6F" w:rsidRPr="008F289E" w:rsidRDefault="00422C6F" w:rsidP="00422C6F">
      <w:pPr>
        <w:pStyle w:val="BodyText"/>
        <w:spacing w:after="0"/>
        <w:rPr>
          <w:rFonts w:ascii="Times New Roman" w:hAnsi="Times New Roman" w:cs="Times New Roman"/>
        </w:rPr>
      </w:pPr>
    </w:p>
    <w:p w14:paraId="3EE77893"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5.</w:t>
      </w:r>
      <w:r w:rsidRPr="00081706">
        <w:rPr>
          <w:rFonts w:ascii="Times New Roman" w:hAnsi="Times New Roman" w:cs="Times New Roman"/>
        </w:rPr>
        <w:tab/>
        <w:t>KIEKIS (MASĖ, TŪ</w:t>
      </w:r>
      <w:r w:rsidRPr="008F289E">
        <w:rPr>
          <w:rFonts w:ascii="Times New Roman" w:hAnsi="Times New Roman" w:cs="Times New Roman"/>
        </w:rPr>
        <w:t>RIS ARBA VIENETAI)</w:t>
      </w:r>
    </w:p>
    <w:p w14:paraId="510980CF" w14:textId="77777777" w:rsidR="00422C6F" w:rsidRPr="008F289E" w:rsidRDefault="00422C6F" w:rsidP="00422C6F">
      <w:pPr>
        <w:pStyle w:val="BodyText"/>
        <w:spacing w:after="0"/>
        <w:rPr>
          <w:rFonts w:ascii="Times New Roman" w:hAnsi="Times New Roman" w:cs="Times New Roman"/>
        </w:rPr>
      </w:pPr>
    </w:p>
    <w:p w14:paraId="749F6421" w14:textId="77777777" w:rsidR="00422C6F" w:rsidRPr="00081706" w:rsidRDefault="00422C6F" w:rsidP="00422C6F">
      <w:pPr>
        <w:pStyle w:val="BodyText"/>
        <w:spacing w:after="0"/>
        <w:rPr>
          <w:rFonts w:ascii="Times New Roman" w:hAnsi="Times New Roman" w:cs="Times New Roman"/>
        </w:rPr>
      </w:pPr>
      <w:r w:rsidRPr="008F289E">
        <w:rPr>
          <w:rFonts w:ascii="Times New Roman" w:hAnsi="Times New Roman" w:cs="Times New Roman"/>
        </w:rPr>
        <w:t>60 </w:t>
      </w:r>
      <w:r w:rsidRPr="00081706">
        <w:rPr>
          <w:rFonts w:ascii="Times New Roman" w:hAnsi="Times New Roman" w:cs="Times New Roman"/>
        </w:rPr>
        <w:t>dozių</w:t>
      </w:r>
    </w:p>
    <w:p w14:paraId="21D14B83" w14:textId="77777777" w:rsidR="00422C6F" w:rsidRPr="008F289E" w:rsidRDefault="00422C6F" w:rsidP="00422C6F">
      <w:pPr>
        <w:pStyle w:val="Heading2"/>
        <w:rPr>
          <w:rFonts w:ascii="Times New Roman" w:hAnsi="Times New Roman" w:cs="Times New Roman"/>
        </w:rPr>
      </w:pPr>
    </w:p>
    <w:p w14:paraId="754AAE70" w14:textId="77777777" w:rsidR="00422C6F" w:rsidRPr="008F289E" w:rsidRDefault="00422C6F" w:rsidP="00422C6F">
      <w:pPr>
        <w:pStyle w:val="Heading2"/>
        <w:rPr>
          <w:rFonts w:ascii="Times New Roman" w:hAnsi="Times New Roman" w:cs="Times New Roman"/>
        </w:rPr>
      </w:pPr>
    </w:p>
    <w:p w14:paraId="4D12F453" w14:textId="77777777" w:rsidR="00422C6F" w:rsidRPr="008F289E" w:rsidRDefault="00422C6F" w:rsidP="00422C6F">
      <w:pPr>
        <w:pStyle w:val="Heading2"/>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bCs/>
        </w:rPr>
      </w:pPr>
      <w:r w:rsidRPr="008F289E">
        <w:rPr>
          <w:rFonts w:ascii="Times New Roman" w:hAnsi="Times New Roman" w:cs="Times New Roman"/>
          <w:b/>
          <w:bCs/>
        </w:rPr>
        <w:t>6.</w:t>
      </w:r>
      <w:r w:rsidRPr="008F289E">
        <w:rPr>
          <w:rFonts w:ascii="Times New Roman" w:hAnsi="Times New Roman" w:cs="Times New Roman"/>
          <w:b/>
          <w:bCs/>
        </w:rPr>
        <w:tab/>
        <w:t xml:space="preserve">KITA </w:t>
      </w:r>
    </w:p>
    <w:p w14:paraId="6B33F4E2" w14:textId="77777777" w:rsidR="00422C6F" w:rsidRPr="00081706" w:rsidRDefault="00422C6F" w:rsidP="00422C6F">
      <w:pPr>
        <w:spacing w:after="0" w:line="240" w:lineRule="auto"/>
        <w:rPr>
          <w:rFonts w:ascii="Times New Roman" w:hAnsi="Times New Roman" w:cs="Times New Roman"/>
          <w:lang w:val="lt-LT"/>
        </w:rPr>
      </w:pPr>
    </w:p>
    <w:p w14:paraId="43466F0C"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br w:type="page"/>
      </w:r>
    </w:p>
    <w:p w14:paraId="001EFD66" w14:textId="77777777" w:rsidR="00422C6F" w:rsidRPr="008F289E" w:rsidRDefault="00422C6F" w:rsidP="00422C6F">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081706">
        <w:rPr>
          <w:rFonts w:ascii="Times New Roman" w:hAnsi="Times New Roman" w:cs="Times New Roman"/>
          <w:b/>
          <w:bCs/>
        </w:rPr>
        <w:lastRenderedPageBreak/>
        <w:t>MINIMALI INFORMACIJA ANT LIZDINIŲ PLOKŠTELIŲ ARBA DVISLUOKSNIŲ JUOSTELIŲ</w:t>
      </w:r>
    </w:p>
    <w:p w14:paraId="3FEBE3F5" w14:textId="77777777" w:rsidR="00422C6F" w:rsidRPr="008F289E"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p>
    <w:p w14:paraId="579506CB" w14:textId="77777777" w:rsidR="00422C6F" w:rsidRPr="00081706" w:rsidRDefault="00422C6F" w:rsidP="00422C6F">
      <w:pPr>
        <w:pStyle w:val="BodyText"/>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081706">
        <w:rPr>
          <w:rFonts w:ascii="Times New Roman" w:hAnsi="Times New Roman" w:cs="Times New Roman"/>
          <w:b/>
          <w:bCs/>
        </w:rPr>
        <w:t xml:space="preserve">DVIEJŲ LIZDŲ VIENADOZĖS DVISLUOKSNĖS JUOSTELĖS </w:t>
      </w:r>
    </w:p>
    <w:p w14:paraId="0B328B57" w14:textId="77777777" w:rsidR="00422C6F" w:rsidRPr="008F289E" w:rsidRDefault="00422C6F" w:rsidP="00422C6F">
      <w:pPr>
        <w:pStyle w:val="BodyText"/>
        <w:spacing w:after="0"/>
        <w:rPr>
          <w:rFonts w:ascii="Times New Roman" w:hAnsi="Times New Roman" w:cs="Times New Roman"/>
        </w:rPr>
      </w:pPr>
    </w:p>
    <w:p w14:paraId="2D184A2B" w14:textId="77777777" w:rsidR="00422C6F" w:rsidRPr="008F289E" w:rsidRDefault="00422C6F" w:rsidP="00422C6F">
      <w:pPr>
        <w:pStyle w:val="BodyText"/>
        <w:spacing w:after="0"/>
        <w:rPr>
          <w:rFonts w:ascii="Times New Roman" w:hAnsi="Times New Roman" w:cs="Times New Roman"/>
        </w:rPr>
      </w:pPr>
    </w:p>
    <w:p w14:paraId="17E22AFE"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1.</w:t>
      </w:r>
      <w:r w:rsidRPr="008F289E">
        <w:rPr>
          <w:rFonts w:ascii="Times New Roman" w:hAnsi="Times New Roman" w:cs="Times New Roman"/>
        </w:rPr>
        <w:tab/>
        <w:t>VAISTINIO PREPARATO PAVADINIMAS</w:t>
      </w:r>
    </w:p>
    <w:p w14:paraId="5A97FDCE" w14:textId="77777777" w:rsidR="00422C6F" w:rsidRPr="008F289E" w:rsidRDefault="00422C6F" w:rsidP="00422C6F">
      <w:pPr>
        <w:pStyle w:val="BodyText"/>
        <w:spacing w:after="0"/>
        <w:rPr>
          <w:rFonts w:ascii="Times New Roman" w:hAnsi="Times New Roman" w:cs="Times New Roman"/>
        </w:rPr>
      </w:pPr>
    </w:p>
    <w:p w14:paraId="13F0B622" w14:textId="77777777" w:rsidR="00422C6F" w:rsidRPr="008F289E" w:rsidRDefault="00422C6F" w:rsidP="00422C6F">
      <w:pPr>
        <w:pStyle w:val="Footer"/>
        <w:tabs>
          <w:tab w:val="clear" w:pos="4153"/>
          <w:tab w:val="clear" w:pos="8306"/>
        </w:tabs>
        <w:rPr>
          <w:rFonts w:ascii="Times New Roman" w:hAnsi="Times New Roman"/>
        </w:rPr>
      </w:pPr>
      <w:proofErr w:type="spellStart"/>
      <w:r w:rsidRPr="008F289E">
        <w:rPr>
          <w:rFonts w:ascii="Times New Roman" w:hAnsi="Times New Roman"/>
        </w:rPr>
        <w:t>Flamerio</w:t>
      </w:r>
      <w:proofErr w:type="spellEnd"/>
      <w:r w:rsidRPr="008F289E" w:rsidDel="00A2755B">
        <w:rPr>
          <w:rFonts w:ascii="Times New Roman" w:hAnsi="Times New Roman"/>
        </w:rPr>
        <w:t xml:space="preserve"> </w:t>
      </w:r>
      <w:r w:rsidRPr="00081706">
        <w:rPr>
          <w:rFonts w:ascii="Times New Roman" w:hAnsi="Times New Roman"/>
        </w:rPr>
        <w:t>50 </w:t>
      </w:r>
      <w:proofErr w:type="spellStart"/>
      <w:r w:rsidRPr="00081706">
        <w:rPr>
          <w:rFonts w:ascii="Times New Roman" w:hAnsi="Times New Roman"/>
        </w:rPr>
        <w:t>mikrogramų</w:t>
      </w:r>
      <w:proofErr w:type="spellEnd"/>
      <w:r w:rsidRPr="00081706">
        <w:rPr>
          <w:rFonts w:ascii="Times New Roman" w:hAnsi="Times New Roman"/>
        </w:rPr>
        <w:t xml:space="preserve"> /250 </w:t>
      </w:r>
      <w:proofErr w:type="spellStart"/>
      <w:r w:rsidRPr="00081706">
        <w:rPr>
          <w:rFonts w:ascii="Times New Roman" w:hAnsi="Times New Roman"/>
        </w:rPr>
        <w:t>mikrogramų</w:t>
      </w:r>
      <w:proofErr w:type="spellEnd"/>
      <w:r w:rsidRPr="00081706">
        <w:rPr>
          <w:rFonts w:ascii="Times New Roman" w:hAnsi="Times New Roman"/>
        </w:rPr>
        <w:t>/dozėje dozuoti įkvepiamieji milteliai</w:t>
      </w:r>
    </w:p>
    <w:p w14:paraId="1487F837" w14:textId="77777777" w:rsidR="00422C6F" w:rsidRPr="008F289E" w:rsidRDefault="00422C6F" w:rsidP="00422C6F">
      <w:pPr>
        <w:pStyle w:val="Footer"/>
        <w:tabs>
          <w:tab w:val="clear" w:pos="4153"/>
          <w:tab w:val="clear" w:pos="8306"/>
        </w:tabs>
        <w:rPr>
          <w:rFonts w:ascii="Times New Roman" w:hAnsi="Times New Roman"/>
        </w:rPr>
      </w:pPr>
      <w:proofErr w:type="spellStart"/>
      <w:r w:rsidRPr="008F289E">
        <w:rPr>
          <w:rFonts w:ascii="Times New Roman" w:hAnsi="Times New Roman"/>
          <w:highlight w:val="lightGray"/>
        </w:rPr>
        <w:t>Flamerio</w:t>
      </w:r>
      <w:proofErr w:type="spellEnd"/>
      <w:r w:rsidRPr="008F289E" w:rsidDel="00A2755B">
        <w:rPr>
          <w:rFonts w:ascii="Times New Roman" w:hAnsi="Times New Roman"/>
          <w:highlight w:val="lightGray"/>
        </w:rPr>
        <w:t xml:space="preserve"> </w:t>
      </w:r>
      <w:r w:rsidRPr="00081706">
        <w:rPr>
          <w:rFonts w:ascii="Times New Roman" w:hAnsi="Times New Roman"/>
          <w:highlight w:val="lightGray"/>
        </w:rPr>
        <w:t>50 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 xml:space="preserve"> /500 </w:t>
      </w:r>
      <w:proofErr w:type="spellStart"/>
      <w:r w:rsidRPr="00081706">
        <w:rPr>
          <w:rFonts w:ascii="Times New Roman" w:hAnsi="Times New Roman"/>
          <w:highlight w:val="lightGray"/>
        </w:rPr>
        <w:t>mikrogramų</w:t>
      </w:r>
      <w:proofErr w:type="spellEnd"/>
      <w:r w:rsidRPr="00081706">
        <w:rPr>
          <w:rFonts w:ascii="Times New Roman" w:hAnsi="Times New Roman"/>
          <w:highlight w:val="lightGray"/>
        </w:rPr>
        <w:t>/dozėje dozuoti įkvepiamieji milteliai</w:t>
      </w:r>
    </w:p>
    <w:p w14:paraId="3F4A22DB" w14:textId="77777777" w:rsidR="00422C6F" w:rsidRPr="008F289E" w:rsidRDefault="00422C6F" w:rsidP="00422C6F">
      <w:pPr>
        <w:pStyle w:val="Footer"/>
        <w:rPr>
          <w:rFonts w:ascii="Times New Roman" w:hAnsi="Times New Roman"/>
        </w:rPr>
      </w:pPr>
    </w:p>
    <w:p w14:paraId="1A281356" w14:textId="77777777" w:rsidR="00422C6F" w:rsidRPr="00081706" w:rsidRDefault="00422C6F" w:rsidP="00422C6F">
      <w:pPr>
        <w:spacing w:after="0" w:line="240" w:lineRule="auto"/>
        <w:rPr>
          <w:rFonts w:ascii="Times New Roman" w:hAnsi="Times New Roman" w:cs="Times New Roman"/>
          <w:lang w:val="lt-LT"/>
        </w:rPr>
      </w:pPr>
      <w:proofErr w:type="spellStart"/>
      <w:r w:rsidRPr="00081706">
        <w:rPr>
          <w:rFonts w:ascii="Times New Roman" w:hAnsi="Times New Roman" w:cs="Times New Roman"/>
          <w:lang w:val="lt-LT"/>
        </w:rPr>
        <w:t>Salmeterolis</w:t>
      </w:r>
      <w:proofErr w:type="spellEnd"/>
      <w:r w:rsidRPr="00081706">
        <w:rPr>
          <w:rFonts w:ascii="Times New Roman" w:hAnsi="Times New Roman" w:cs="Times New Roman"/>
          <w:lang w:val="lt-LT"/>
        </w:rPr>
        <w:t>/</w:t>
      </w:r>
      <w:proofErr w:type="spellStart"/>
      <w:r w:rsidRPr="00081706">
        <w:rPr>
          <w:rFonts w:ascii="Times New Roman" w:hAnsi="Times New Roman" w:cs="Times New Roman"/>
          <w:lang w:val="lt-LT"/>
        </w:rPr>
        <w:t>Flutikazono</w:t>
      </w:r>
      <w:proofErr w:type="spellEnd"/>
      <w:r w:rsidRPr="00081706">
        <w:rPr>
          <w:rFonts w:ascii="Times New Roman" w:hAnsi="Times New Roman" w:cs="Times New Roman"/>
          <w:lang w:val="lt-LT"/>
        </w:rPr>
        <w:t xml:space="preserve"> </w:t>
      </w:r>
      <w:proofErr w:type="spellStart"/>
      <w:r w:rsidRPr="00081706">
        <w:rPr>
          <w:rFonts w:ascii="Times New Roman" w:hAnsi="Times New Roman" w:cs="Times New Roman"/>
          <w:lang w:val="lt-LT"/>
        </w:rPr>
        <w:t>propionatas</w:t>
      </w:r>
      <w:proofErr w:type="spellEnd"/>
    </w:p>
    <w:p w14:paraId="0E7A93AD" w14:textId="77777777" w:rsidR="00422C6F" w:rsidRPr="00081706" w:rsidRDefault="00422C6F" w:rsidP="00422C6F">
      <w:pPr>
        <w:spacing w:after="0" w:line="240" w:lineRule="auto"/>
        <w:rPr>
          <w:rFonts w:ascii="Times New Roman" w:hAnsi="Times New Roman" w:cs="Times New Roman"/>
          <w:lang w:val="lt-LT"/>
        </w:rPr>
      </w:pPr>
    </w:p>
    <w:p w14:paraId="0F8007A0" w14:textId="77777777" w:rsidR="00422C6F" w:rsidRPr="008F289E" w:rsidRDefault="00422C6F" w:rsidP="00422C6F">
      <w:pPr>
        <w:pStyle w:val="BodyText"/>
        <w:spacing w:after="0"/>
        <w:rPr>
          <w:rFonts w:ascii="Times New Roman" w:hAnsi="Times New Roman" w:cs="Times New Roman"/>
        </w:rPr>
      </w:pPr>
    </w:p>
    <w:p w14:paraId="3DB14C4F" w14:textId="77777777" w:rsidR="00422C6F" w:rsidRPr="00081706"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081706">
        <w:rPr>
          <w:rFonts w:ascii="Times New Roman" w:hAnsi="Times New Roman" w:cs="Times New Roman"/>
        </w:rPr>
        <w:t>2.</w:t>
      </w:r>
      <w:r w:rsidRPr="00081706">
        <w:rPr>
          <w:rFonts w:ascii="Times New Roman" w:hAnsi="Times New Roman" w:cs="Times New Roman"/>
        </w:rPr>
        <w:tab/>
        <w:t>RINKODAROS TEISĖS TURĖTOJO PAVADINIMAS</w:t>
      </w:r>
    </w:p>
    <w:p w14:paraId="55C93B9A" w14:textId="77777777" w:rsidR="00422C6F" w:rsidRPr="008F289E" w:rsidRDefault="00422C6F" w:rsidP="00422C6F">
      <w:pPr>
        <w:pStyle w:val="BodyText"/>
        <w:spacing w:after="0"/>
        <w:rPr>
          <w:rFonts w:ascii="Times New Roman" w:hAnsi="Times New Roman" w:cs="Times New Roman"/>
        </w:rPr>
      </w:pPr>
    </w:p>
    <w:p w14:paraId="24007909"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ELPEN</w:t>
      </w:r>
    </w:p>
    <w:p w14:paraId="41300BF0" w14:textId="77777777" w:rsidR="00422C6F" w:rsidRPr="008F289E" w:rsidRDefault="00422C6F" w:rsidP="00422C6F">
      <w:pPr>
        <w:pStyle w:val="BodyText"/>
        <w:spacing w:after="0"/>
        <w:rPr>
          <w:rFonts w:ascii="Times New Roman" w:hAnsi="Times New Roman" w:cs="Times New Roman"/>
        </w:rPr>
      </w:pPr>
    </w:p>
    <w:p w14:paraId="6B46BC78" w14:textId="77777777" w:rsidR="00422C6F" w:rsidRPr="008F289E" w:rsidRDefault="00422C6F" w:rsidP="00422C6F">
      <w:pPr>
        <w:pStyle w:val="BodyText"/>
        <w:spacing w:after="0"/>
        <w:rPr>
          <w:rFonts w:ascii="Times New Roman" w:hAnsi="Times New Roman" w:cs="Times New Roman"/>
        </w:rPr>
      </w:pPr>
    </w:p>
    <w:p w14:paraId="13B92FF9"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3.</w:t>
      </w:r>
      <w:r w:rsidRPr="008F289E">
        <w:rPr>
          <w:rFonts w:ascii="Times New Roman" w:hAnsi="Times New Roman" w:cs="Times New Roman"/>
        </w:rPr>
        <w:tab/>
        <w:t>TINKAMUMO LAIKAS</w:t>
      </w:r>
    </w:p>
    <w:p w14:paraId="427217FB" w14:textId="77777777" w:rsidR="00422C6F" w:rsidRPr="008F289E" w:rsidRDefault="00422C6F" w:rsidP="00422C6F">
      <w:pPr>
        <w:pStyle w:val="BodyText"/>
        <w:spacing w:after="0"/>
        <w:rPr>
          <w:rFonts w:ascii="Times New Roman" w:hAnsi="Times New Roman" w:cs="Times New Roman"/>
        </w:rPr>
      </w:pPr>
    </w:p>
    <w:p w14:paraId="2E0EDEB0"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Tinka iki: mm/MMMM</w:t>
      </w:r>
    </w:p>
    <w:p w14:paraId="0B81CC00" w14:textId="77777777" w:rsidR="00422C6F" w:rsidRPr="008F289E" w:rsidRDefault="00422C6F" w:rsidP="00422C6F">
      <w:pPr>
        <w:pStyle w:val="BodyText"/>
        <w:spacing w:after="0"/>
        <w:rPr>
          <w:rFonts w:ascii="Times New Roman" w:hAnsi="Times New Roman" w:cs="Times New Roman"/>
        </w:rPr>
      </w:pPr>
    </w:p>
    <w:p w14:paraId="0D7BC91C" w14:textId="77777777" w:rsidR="00422C6F" w:rsidRPr="008F289E" w:rsidRDefault="00422C6F" w:rsidP="00422C6F">
      <w:pPr>
        <w:pStyle w:val="BodyText"/>
        <w:spacing w:after="0"/>
        <w:rPr>
          <w:rFonts w:ascii="Times New Roman" w:hAnsi="Times New Roman" w:cs="Times New Roman"/>
        </w:rPr>
      </w:pPr>
    </w:p>
    <w:p w14:paraId="60DEF7FC"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4.</w:t>
      </w:r>
      <w:r w:rsidRPr="008F289E">
        <w:rPr>
          <w:rFonts w:ascii="Times New Roman" w:hAnsi="Times New Roman" w:cs="Times New Roman"/>
        </w:rPr>
        <w:tab/>
        <w:t>SERIJOS NUMERIS</w:t>
      </w:r>
    </w:p>
    <w:p w14:paraId="64DC5CF4" w14:textId="77777777" w:rsidR="00422C6F" w:rsidRPr="008F289E" w:rsidRDefault="00422C6F" w:rsidP="00422C6F">
      <w:pPr>
        <w:pStyle w:val="BodyText"/>
        <w:spacing w:after="0"/>
        <w:rPr>
          <w:rFonts w:ascii="Times New Roman" w:hAnsi="Times New Roman" w:cs="Times New Roman"/>
        </w:rPr>
      </w:pPr>
    </w:p>
    <w:p w14:paraId="74E6F7BF" w14:textId="77777777" w:rsidR="00422C6F" w:rsidRPr="008F289E" w:rsidRDefault="00422C6F" w:rsidP="00422C6F">
      <w:pPr>
        <w:pStyle w:val="BodyText"/>
        <w:spacing w:after="0"/>
        <w:rPr>
          <w:rFonts w:ascii="Times New Roman" w:hAnsi="Times New Roman" w:cs="Times New Roman"/>
        </w:rPr>
      </w:pPr>
      <w:r w:rsidRPr="008F289E">
        <w:rPr>
          <w:rFonts w:ascii="Times New Roman" w:hAnsi="Times New Roman" w:cs="Times New Roman"/>
        </w:rPr>
        <w:t xml:space="preserve">Serija </w:t>
      </w:r>
    </w:p>
    <w:p w14:paraId="5BBB44EF" w14:textId="77777777" w:rsidR="00422C6F" w:rsidRPr="008F289E" w:rsidRDefault="00422C6F" w:rsidP="00422C6F">
      <w:pPr>
        <w:pStyle w:val="BodyText"/>
        <w:spacing w:after="0"/>
        <w:rPr>
          <w:rFonts w:ascii="Times New Roman" w:hAnsi="Times New Roman" w:cs="Times New Roman"/>
        </w:rPr>
      </w:pPr>
    </w:p>
    <w:p w14:paraId="3A506A0E" w14:textId="77777777" w:rsidR="00422C6F" w:rsidRPr="008F289E" w:rsidRDefault="00422C6F" w:rsidP="00422C6F">
      <w:pPr>
        <w:pStyle w:val="BodyText"/>
        <w:spacing w:after="0"/>
        <w:rPr>
          <w:rFonts w:ascii="Times New Roman" w:hAnsi="Times New Roman" w:cs="Times New Roman"/>
        </w:rPr>
      </w:pPr>
    </w:p>
    <w:p w14:paraId="3A015DC6" w14:textId="77777777" w:rsidR="00422C6F" w:rsidRPr="008F289E" w:rsidRDefault="00422C6F" w:rsidP="00422C6F">
      <w:pPr>
        <w:pStyle w:val="Heading3"/>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rPr>
      </w:pPr>
      <w:r w:rsidRPr="008F289E">
        <w:rPr>
          <w:rFonts w:ascii="Times New Roman" w:hAnsi="Times New Roman" w:cs="Times New Roman"/>
        </w:rPr>
        <w:t>5.</w:t>
      </w:r>
      <w:r w:rsidRPr="008F289E">
        <w:rPr>
          <w:rFonts w:ascii="Times New Roman" w:hAnsi="Times New Roman" w:cs="Times New Roman"/>
        </w:rPr>
        <w:tab/>
        <w:t>KITA</w:t>
      </w:r>
    </w:p>
    <w:p w14:paraId="617741BB" w14:textId="77777777" w:rsidR="00422C6F" w:rsidRPr="008F289E" w:rsidRDefault="00422C6F" w:rsidP="00422C6F">
      <w:pPr>
        <w:pStyle w:val="BodyText"/>
        <w:spacing w:after="0"/>
        <w:rPr>
          <w:rFonts w:ascii="Times New Roman" w:hAnsi="Times New Roman" w:cs="Times New Roman"/>
        </w:rPr>
      </w:pPr>
    </w:p>
    <w:p w14:paraId="372183BE" w14:textId="77777777" w:rsidR="00422C6F" w:rsidRPr="004D45ED" w:rsidRDefault="00422C6F" w:rsidP="00422C6F">
      <w:pPr>
        <w:spacing w:after="0" w:line="240" w:lineRule="auto"/>
        <w:rPr>
          <w:rFonts w:ascii="Times New Roman" w:hAnsi="Times New Roman"/>
          <w:lang w:val="lt-LT"/>
        </w:rPr>
      </w:pPr>
    </w:p>
    <w:p w14:paraId="61249AF3" w14:textId="0A23699E" w:rsidR="00422C6F" w:rsidRDefault="00422C6F" w:rsidP="00810FD6">
      <w:pPr>
        <w:spacing w:after="0" w:line="240" w:lineRule="auto"/>
        <w:rPr>
          <w:rFonts w:ascii="Times New Roman" w:hAnsi="Times New Roman"/>
          <w:lang w:val="lt-LT"/>
        </w:rPr>
      </w:pPr>
    </w:p>
    <w:p w14:paraId="0B97947D" w14:textId="05787D99" w:rsidR="00422C6F" w:rsidRDefault="00422C6F" w:rsidP="00810FD6">
      <w:pPr>
        <w:spacing w:after="0" w:line="240" w:lineRule="auto"/>
        <w:rPr>
          <w:rFonts w:ascii="Times New Roman" w:hAnsi="Times New Roman"/>
          <w:lang w:val="lt-LT"/>
        </w:rPr>
      </w:pPr>
    </w:p>
    <w:p w14:paraId="7A7702DD" w14:textId="566D28F0" w:rsidR="00422C6F" w:rsidRDefault="00422C6F" w:rsidP="00810FD6">
      <w:pPr>
        <w:spacing w:after="0" w:line="240" w:lineRule="auto"/>
        <w:rPr>
          <w:rFonts w:ascii="Times New Roman" w:hAnsi="Times New Roman"/>
          <w:lang w:val="lt-LT"/>
        </w:rPr>
      </w:pPr>
    </w:p>
    <w:p w14:paraId="34C870B4" w14:textId="4BD8269E" w:rsidR="00422C6F" w:rsidRDefault="00422C6F" w:rsidP="00810FD6">
      <w:pPr>
        <w:spacing w:after="0" w:line="240" w:lineRule="auto"/>
        <w:rPr>
          <w:rFonts w:ascii="Times New Roman" w:hAnsi="Times New Roman"/>
          <w:lang w:val="lt-LT"/>
        </w:rPr>
      </w:pPr>
    </w:p>
    <w:p w14:paraId="3E4E6905" w14:textId="1C87FC80" w:rsidR="00422C6F" w:rsidRDefault="00422C6F" w:rsidP="00810FD6">
      <w:pPr>
        <w:spacing w:after="0" w:line="240" w:lineRule="auto"/>
        <w:rPr>
          <w:rFonts w:ascii="Times New Roman" w:hAnsi="Times New Roman"/>
          <w:lang w:val="lt-LT"/>
        </w:rPr>
      </w:pPr>
    </w:p>
    <w:p w14:paraId="27EE7AF1" w14:textId="64AAF9EB" w:rsidR="00422C6F" w:rsidRDefault="00422C6F" w:rsidP="00810FD6">
      <w:pPr>
        <w:spacing w:after="0" w:line="240" w:lineRule="auto"/>
        <w:rPr>
          <w:rFonts w:ascii="Times New Roman" w:hAnsi="Times New Roman"/>
          <w:lang w:val="lt-LT"/>
        </w:rPr>
      </w:pPr>
    </w:p>
    <w:p w14:paraId="0E428790" w14:textId="2AF98774" w:rsidR="00422C6F" w:rsidRDefault="00422C6F" w:rsidP="00810FD6">
      <w:pPr>
        <w:spacing w:after="0" w:line="240" w:lineRule="auto"/>
        <w:rPr>
          <w:rFonts w:ascii="Times New Roman" w:hAnsi="Times New Roman"/>
          <w:lang w:val="lt-LT"/>
        </w:rPr>
      </w:pPr>
    </w:p>
    <w:p w14:paraId="41CE3945" w14:textId="5FE4AC6A" w:rsidR="00422C6F" w:rsidRDefault="00422C6F" w:rsidP="00810FD6">
      <w:pPr>
        <w:spacing w:after="0" w:line="240" w:lineRule="auto"/>
        <w:rPr>
          <w:rFonts w:ascii="Times New Roman" w:hAnsi="Times New Roman"/>
          <w:lang w:val="lt-LT"/>
        </w:rPr>
      </w:pPr>
    </w:p>
    <w:p w14:paraId="62B7424F" w14:textId="47BE5541" w:rsidR="00422C6F" w:rsidRDefault="00422C6F" w:rsidP="00810FD6">
      <w:pPr>
        <w:spacing w:after="0" w:line="240" w:lineRule="auto"/>
        <w:rPr>
          <w:rFonts w:ascii="Times New Roman" w:hAnsi="Times New Roman"/>
          <w:lang w:val="lt-LT"/>
        </w:rPr>
      </w:pPr>
    </w:p>
    <w:p w14:paraId="6BD9674B" w14:textId="33443E75" w:rsidR="00422C6F" w:rsidRDefault="00422C6F" w:rsidP="00810FD6">
      <w:pPr>
        <w:spacing w:after="0" w:line="240" w:lineRule="auto"/>
        <w:rPr>
          <w:rFonts w:ascii="Times New Roman" w:hAnsi="Times New Roman"/>
          <w:lang w:val="lt-LT"/>
        </w:rPr>
      </w:pPr>
    </w:p>
    <w:p w14:paraId="5C1CDF47" w14:textId="0385CFA3" w:rsidR="00422C6F" w:rsidRDefault="00422C6F" w:rsidP="00810FD6">
      <w:pPr>
        <w:spacing w:after="0" w:line="240" w:lineRule="auto"/>
        <w:rPr>
          <w:rFonts w:ascii="Times New Roman" w:hAnsi="Times New Roman"/>
          <w:lang w:val="lt-LT"/>
        </w:rPr>
      </w:pPr>
    </w:p>
    <w:p w14:paraId="3F7B57AA" w14:textId="2769DA9B" w:rsidR="00422C6F" w:rsidRDefault="00422C6F" w:rsidP="00810FD6">
      <w:pPr>
        <w:spacing w:after="0" w:line="240" w:lineRule="auto"/>
        <w:rPr>
          <w:rFonts w:ascii="Times New Roman" w:hAnsi="Times New Roman"/>
          <w:lang w:val="lt-LT"/>
        </w:rPr>
      </w:pPr>
    </w:p>
    <w:p w14:paraId="22F43704" w14:textId="5374EB62" w:rsidR="00422C6F" w:rsidRDefault="00422C6F" w:rsidP="00810FD6">
      <w:pPr>
        <w:spacing w:after="0" w:line="240" w:lineRule="auto"/>
        <w:rPr>
          <w:rFonts w:ascii="Times New Roman" w:hAnsi="Times New Roman"/>
          <w:lang w:val="lt-LT"/>
        </w:rPr>
      </w:pPr>
    </w:p>
    <w:p w14:paraId="4776F195" w14:textId="0CD36949" w:rsidR="00422C6F" w:rsidRDefault="00422C6F" w:rsidP="00810FD6">
      <w:pPr>
        <w:spacing w:after="0" w:line="240" w:lineRule="auto"/>
        <w:rPr>
          <w:rFonts w:ascii="Times New Roman" w:hAnsi="Times New Roman"/>
          <w:lang w:val="lt-LT"/>
        </w:rPr>
      </w:pPr>
    </w:p>
    <w:p w14:paraId="257ABDD5" w14:textId="216ECDAD" w:rsidR="00422C6F" w:rsidRDefault="00422C6F" w:rsidP="00810FD6">
      <w:pPr>
        <w:spacing w:after="0" w:line="240" w:lineRule="auto"/>
        <w:rPr>
          <w:rFonts w:ascii="Times New Roman" w:hAnsi="Times New Roman"/>
          <w:lang w:val="lt-LT"/>
        </w:rPr>
      </w:pPr>
    </w:p>
    <w:p w14:paraId="32D5174D" w14:textId="04FAE5B6" w:rsidR="00422C6F" w:rsidRDefault="00422C6F" w:rsidP="00810FD6">
      <w:pPr>
        <w:spacing w:after="0" w:line="240" w:lineRule="auto"/>
        <w:rPr>
          <w:rFonts w:ascii="Times New Roman" w:hAnsi="Times New Roman"/>
          <w:lang w:val="lt-LT"/>
        </w:rPr>
      </w:pPr>
    </w:p>
    <w:p w14:paraId="284B2679" w14:textId="5D980EC1" w:rsidR="00422C6F" w:rsidRDefault="00422C6F" w:rsidP="00810FD6">
      <w:pPr>
        <w:spacing w:after="0" w:line="240" w:lineRule="auto"/>
        <w:rPr>
          <w:rFonts w:ascii="Times New Roman" w:hAnsi="Times New Roman"/>
          <w:lang w:val="lt-LT"/>
        </w:rPr>
      </w:pPr>
    </w:p>
    <w:p w14:paraId="2D7AE0AD" w14:textId="084B8CD0" w:rsidR="00422C6F" w:rsidRDefault="00422C6F" w:rsidP="00810FD6">
      <w:pPr>
        <w:spacing w:after="0" w:line="240" w:lineRule="auto"/>
        <w:rPr>
          <w:rFonts w:ascii="Times New Roman" w:hAnsi="Times New Roman"/>
          <w:lang w:val="lt-LT"/>
        </w:rPr>
      </w:pPr>
    </w:p>
    <w:p w14:paraId="5565AB27" w14:textId="4680C406" w:rsidR="00422C6F" w:rsidRDefault="00422C6F" w:rsidP="00810FD6">
      <w:pPr>
        <w:spacing w:after="0" w:line="240" w:lineRule="auto"/>
        <w:rPr>
          <w:rFonts w:ascii="Times New Roman" w:hAnsi="Times New Roman"/>
          <w:lang w:val="lt-LT"/>
        </w:rPr>
      </w:pPr>
    </w:p>
    <w:p w14:paraId="54ED021B" w14:textId="5CED55B3" w:rsidR="00422C6F" w:rsidRDefault="00422C6F" w:rsidP="00810FD6">
      <w:pPr>
        <w:spacing w:after="0" w:line="240" w:lineRule="auto"/>
        <w:rPr>
          <w:rFonts w:ascii="Times New Roman" w:hAnsi="Times New Roman"/>
          <w:lang w:val="lt-LT"/>
        </w:rPr>
      </w:pPr>
    </w:p>
    <w:p w14:paraId="5B799C54" w14:textId="77777777" w:rsidR="00422C6F" w:rsidRPr="002D270A" w:rsidRDefault="00422C6F" w:rsidP="00422C6F">
      <w:pPr>
        <w:pStyle w:val="BTEMEASMCA"/>
        <w:rPr>
          <w:rFonts w:ascii="Times New Roman" w:hAnsi="Times New Roman"/>
        </w:rPr>
      </w:pPr>
    </w:p>
    <w:p w14:paraId="636F293E" w14:textId="77777777" w:rsidR="00422C6F" w:rsidRPr="002D270A" w:rsidRDefault="00422C6F" w:rsidP="00422C6F">
      <w:pPr>
        <w:pStyle w:val="BTEMEASMCA"/>
        <w:rPr>
          <w:rFonts w:ascii="Times New Roman" w:hAnsi="Times New Roman"/>
        </w:rPr>
      </w:pPr>
    </w:p>
    <w:p w14:paraId="3A8E0A7D" w14:textId="77777777" w:rsidR="00422C6F" w:rsidRPr="002D270A" w:rsidRDefault="00422C6F" w:rsidP="00422C6F">
      <w:pPr>
        <w:pStyle w:val="BTEMEASMCA"/>
        <w:rPr>
          <w:rFonts w:ascii="Times New Roman" w:hAnsi="Times New Roman"/>
        </w:rPr>
      </w:pPr>
    </w:p>
    <w:p w14:paraId="76352484" w14:textId="77777777" w:rsidR="00422C6F" w:rsidRPr="002D270A" w:rsidRDefault="00422C6F" w:rsidP="00422C6F">
      <w:pPr>
        <w:pStyle w:val="BTEMEASMCA"/>
        <w:rPr>
          <w:rFonts w:ascii="Times New Roman" w:hAnsi="Times New Roman"/>
        </w:rPr>
      </w:pPr>
    </w:p>
    <w:p w14:paraId="6FC6C440" w14:textId="77777777" w:rsidR="00422C6F" w:rsidRPr="002D270A" w:rsidRDefault="00422C6F" w:rsidP="00422C6F">
      <w:pPr>
        <w:pStyle w:val="BTEMEASMCA"/>
        <w:rPr>
          <w:rFonts w:ascii="Times New Roman" w:hAnsi="Times New Roman"/>
        </w:rPr>
      </w:pPr>
    </w:p>
    <w:p w14:paraId="3763C575" w14:textId="77777777" w:rsidR="00422C6F" w:rsidRPr="002D270A" w:rsidRDefault="00422C6F" w:rsidP="00422C6F">
      <w:pPr>
        <w:pStyle w:val="BTEMEASMCA"/>
        <w:rPr>
          <w:rFonts w:ascii="Times New Roman" w:hAnsi="Times New Roman"/>
        </w:rPr>
      </w:pPr>
    </w:p>
    <w:p w14:paraId="099AFD3D" w14:textId="77777777" w:rsidR="00422C6F" w:rsidRPr="002D270A" w:rsidRDefault="00422C6F" w:rsidP="00422C6F">
      <w:pPr>
        <w:pStyle w:val="BTEMEASMCA"/>
        <w:rPr>
          <w:rFonts w:ascii="Times New Roman" w:hAnsi="Times New Roman"/>
        </w:rPr>
      </w:pPr>
    </w:p>
    <w:p w14:paraId="19F1B792" w14:textId="77777777" w:rsidR="00422C6F" w:rsidRPr="002D270A" w:rsidRDefault="00422C6F" w:rsidP="00422C6F">
      <w:pPr>
        <w:pStyle w:val="BTEMEASMCA"/>
        <w:rPr>
          <w:rFonts w:ascii="Times New Roman" w:hAnsi="Times New Roman"/>
        </w:rPr>
      </w:pPr>
    </w:p>
    <w:p w14:paraId="691C2E88" w14:textId="77777777" w:rsidR="00422C6F" w:rsidRPr="002D270A" w:rsidRDefault="00422C6F" w:rsidP="00422C6F">
      <w:pPr>
        <w:pStyle w:val="BTEMEASMCA"/>
        <w:rPr>
          <w:rFonts w:ascii="Times New Roman" w:hAnsi="Times New Roman"/>
        </w:rPr>
      </w:pPr>
    </w:p>
    <w:p w14:paraId="79321715" w14:textId="77777777" w:rsidR="00422C6F" w:rsidRPr="002D270A" w:rsidRDefault="00422C6F" w:rsidP="00422C6F">
      <w:pPr>
        <w:pStyle w:val="BTEMEASMCA"/>
        <w:rPr>
          <w:rFonts w:ascii="Times New Roman" w:hAnsi="Times New Roman"/>
        </w:rPr>
      </w:pPr>
    </w:p>
    <w:p w14:paraId="11AC6E41" w14:textId="77777777" w:rsidR="00422C6F" w:rsidRPr="002D270A" w:rsidRDefault="00422C6F" w:rsidP="00422C6F">
      <w:pPr>
        <w:pStyle w:val="BTEMEASMCA"/>
        <w:rPr>
          <w:rFonts w:ascii="Times New Roman" w:hAnsi="Times New Roman"/>
        </w:rPr>
      </w:pPr>
    </w:p>
    <w:p w14:paraId="1F0E5D33" w14:textId="77777777" w:rsidR="00422C6F" w:rsidRPr="002D270A" w:rsidRDefault="00422C6F" w:rsidP="00422C6F">
      <w:pPr>
        <w:pStyle w:val="BTEMEASMCA"/>
        <w:rPr>
          <w:rFonts w:ascii="Times New Roman" w:hAnsi="Times New Roman"/>
        </w:rPr>
      </w:pPr>
    </w:p>
    <w:p w14:paraId="051A401A" w14:textId="77777777" w:rsidR="00422C6F" w:rsidRPr="002D270A" w:rsidRDefault="00422C6F" w:rsidP="00422C6F">
      <w:pPr>
        <w:pStyle w:val="BTEMEASMCA"/>
        <w:rPr>
          <w:rFonts w:ascii="Times New Roman" w:hAnsi="Times New Roman"/>
        </w:rPr>
      </w:pPr>
    </w:p>
    <w:p w14:paraId="5B19DF5D" w14:textId="77777777" w:rsidR="00422C6F" w:rsidRPr="002D270A" w:rsidRDefault="00422C6F" w:rsidP="00422C6F">
      <w:pPr>
        <w:pStyle w:val="BTEMEASMCA"/>
        <w:rPr>
          <w:rFonts w:ascii="Times New Roman" w:hAnsi="Times New Roman"/>
        </w:rPr>
      </w:pPr>
    </w:p>
    <w:p w14:paraId="0A9ADC4A" w14:textId="77777777" w:rsidR="00422C6F" w:rsidRPr="002D270A" w:rsidRDefault="00422C6F" w:rsidP="00422C6F">
      <w:pPr>
        <w:pStyle w:val="BTEMEASMCA"/>
        <w:rPr>
          <w:rFonts w:ascii="Times New Roman" w:hAnsi="Times New Roman"/>
        </w:rPr>
      </w:pPr>
    </w:p>
    <w:p w14:paraId="7201ACC4" w14:textId="77777777" w:rsidR="00422C6F" w:rsidRPr="002D270A" w:rsidRDefault="00422C6F" w:rsidP="00422C6F">
      <w:pPr>
        <w:pStyle w:val="BTEMEASMCA"/>
        <w:rPr>
          <w:rFonts w:ascii="Times New Roman" w:hAnsi="Times New Roman"/>
        </w:rPr>
      </w:pPr>
    </w:p>
    <w:p w14:paraId="454DC9A6" w14:textId="77777777" w:rsidR="00422C6F" w:rsidRPr="002D270A" w:rsidRDefault="00422C6F" w:rsidP="00422C6F">
      <w:pPr>
        <w:pStyle w:val="BTEMEASMCA"/>
        <w:rPr>
          <w:rFonts w:ascii="Times New Roman" w:hAnsi="Times New Roman"/>
        </w:rPr>
      </w:pPr>
    </w:p>
    <w:p w14:paraId="543DB541" w14:textId="77777777" w:rsidR="00422C6F" w:rsidRPr="002D270A" w:rsidRDefault="00422C6F" w:rsidP="00422C6F">
      <w:pPr>
        <w:pStyle w:val="BTEMEASMCA"/>
        <w:rPr>
          <w:rFonts w:ascii="Times New Roman" w:hAnsi="Times New Roman"/>
        </w:rPr>
      </w:pPr>
    </w:p>
    <w:p w14:paraId="5E5F512F" w14:textId="77777777" w:rsidR="00422C6F" w:rsidRPr="002D270A" w:rsidRDefault="00422C6F" w:rsidP="00422C6F">
      <w:pPr>
        <w:pStyle w:val="BTEMEASMCA"/>
        <w:rPr>
          <w:rFonts w:ascii="Times New Roman" w:hAnsi="Times New Roman"/>
        </w:rPr>
      </w:pPr>
    </w:p>
    <w:p w14:paraId="09BA585C" w14:textId="77777777" w:rsidR="00422C6F" w:rsidRPr="002D270A" w:rsidRDefault="00422C6F" w:rsidP="00422C6F">
      <w:pPr>
        <w:pStyle w:val="BTEMEASMCA"/>
        <w:rPr>
          <w:rFonts w:ascii="Times New Roman" w:hAnsi="Times New Roman"/>
        </w:rPr>
      </w:pPr>
    </w:p>
    <w:p w14:paraId="4CDC848F" w14:textId="77777777" w:rsidR="00422C6F" w:rsidRPr="002D270A" w:rsidRDefault="00422C6F" w:rsidP="00422C6F">
      <w:pPr>
        <w:pStyle w:val="BTEMEASMCA"/>
        <w:rPr>
          <w:rFonts w:ascii="Times New Roman" w:hAnsi="Times New Roman"/>
        </w:rPr>
      </w:pPr>
    </w:p>
    <w:p w14:paraId="42D63233" w14:textId="77777777" w:rsidR="00422C6F" w:rsidRPr="002D270A" w:rsidRDefault="00422C6F" w:rsidP="00422C6F">
      <w:pPr>
        <w:pStyle w:val="BTEMEASMCA"/>
        <w:rPr>
          <w:rFonts w:ascii="Times New Roman" w:hAnsi="Times New Roman"/>
        </w:rPr>
      </w:pPr>
    </w:p>
    <w:p w14:paraId="2E50969C" w14:textId="77777777" w:rsidR="00422C6F" w:rsidRDefault="00422C6F" w:rsidP="00422C6F">
      <w:pPr>
        <w:pStyle w:val="TTEMEASMCA"/>
        <w:rPr>
          <w:rFonts w:ascii="Times New Roman" w:hAnsi="Times New Roman" w:cs="Times New Roman"/>
          <w:lang w:val="lt-LT"/>
        </w:rPr>
      </w:pPr>
      <w:bookmarkStart w:id="12" w:name="_Toc129243137"/>
      <w:bookmarkStart w:id="13" w:name="_Toc129243262"/>
    </w:p>
    <w:p w14:paraId="64AEAE78" w14:textId="77777777" w:rsidR="00422C6F" w:rsidRPr="002D270A" w:rsidRDefault="00422C6F" w:rsidP="00422C6F">
      <w:pPr>
        <w:pStyle w:val="TTEMEASMCA"/>
        <w:rPr>
          <w:rFonts w:ascii="Times New Roman" w:hAnsi="Times New Roman" w:cs="Times New Roman"/>
          <w:lang w:val="lt-LT"/>
        </w:rPr>
      </w:pPr>
      <w:r w:rsidRPr="002D270A">
        <w:rPr>
          <w:rFonts w:ascii="Times New Roman" w:hAnsi="Times New Roman" w:cs="Times New Roman"/>
          <w:lang w:val="lt-LT"/>
        </w:rPr>
        <w:t>B. PAKUOTĖS LAPELIS</w:t>
      </w:r>
      <w:bookmarkEnd w:id="12"/>
      <w:bookmarkEnd w:id="13"/>
    </w:p>
    <w:p w14:paraId="17FD9450" w14:textId="2A62AD85" w:rsidR="00422C6F" w:rsidRDefault="00422C6F" w:rsidP="00810FD6">
      <w:pPr>
        <w:spacing w:after="0" w:line="240" w:lineRule="auto"/>
        <w:rPr>
          <w:rFonts w:ascii="Times New Roman" w:hAnsi="Times New Roman"/>
          <w:lang w:val="lt-LT"/>
        </w:rPr>
      </w:pPr>
    </w:p>
    <w:p w14:paraId="26A7885B" w14:textId="08B898CC" w:rsidR="00422C6F" w:rsidRDefault="00422C6F" w:rsidP="00810FD6">
      <w:pPr>
        <w:spacing w:after="0" w:line="240" w:lineRule="auto"/>
        <w:rPr>
          <w:rFonts w:ascii="Times New Roman" w:hAnsi="Times New Roman"/>
          <w:lang w:val="lt-LT"/>
        </w:rPr>
      </w:pPr>
    </w:p>
    <w:p w14:paraId="2CCA6D07" w14:textId="25BA5305" w:rsidR="00422C6F" w:rsidRDefault="00422C6F" w:rsidP="00810FD6">
      <w:pPr>
        <w:spacing w:after="0" w:line="240" w:lineRule="auto"/>
        <w:rPr>
          <w:rFonts w:ascii="Times New Roman" w:hAnsi="Times New Roman"/>
          <w:lang w:val="lt-LT"/>
        </w:rPr>
      </w:pPr>
    </w:p>
    <w:p w14:paraId="780FBBDB" w14:textId="04C54881" w:rsidR="00422C6F" w:rsidRDefault="00422C6F" w:rsidP="00810FD6">
      <w:pPr>
        <w:spacing w:after="0" w:line="240" w:lineRule="auto"/>
        <w:rPr>
          <w:rFonts w:ascii="Times New Roman" w:hAnsi="Times New Roman"/>
          <w:lang w:val="lt-LT"/>
        </w:rPr>
      </w:pPr>
    </w:p>
    <w:p w14:paraId="1F7B2A46" w14:textId="623CDA39" w:rsidR="00422C6F" w:rsidRDefault="00422C6F" w:rsidP="00810FD6">
      <w:pPr>
        <w:spacing w:after="0" w:line="240" w:lineRule="auto"/>
        <w:rPr>
          <w:rFonts w:ascii="Times New Roman" w:hAnsi="Times New Roman"/>
          <w:lang w:val="lt-LT"/>
        </w:rPr>
      </w:pPr>
    </w:p>
    <w:p w14:paraId="538CB8F0" w14:textId="6F26F5ED" w:rsidR="00422C6F" w:rsidRDefault="00422C6F" w:rsidP="00810FD6">
      <w:pPr>
        <w:spacing w:after="0" w:line="240" w:lineRule="auto"/>
        <w:rPr>
          <w:rFonts w:ascii="Times New Roman" w:hAnsi="Times New Roman"/>
          <w:lang w:val="lt-LT"/>
        </w:rPr>
      </w:pPr>
    </w:p>
    <w:p w14:paraId="44B581DA" w14:textId="4A2E456F" w:rsidR="00422C6F" w:rsidRDefault="00422C6F" w:rsidP="00810FD6">
      <w:pPr>
        <w:spacing w:after="0" w:line="240" w:lineRule="auto"/>
        <w:rPr>
          <w:rFonts w:ascii="Times New Roman" w:hAnsi="Times New Roman"/>
          <w:lang w:val="lt-LT"/>
        </w:rPr>
      </w:pPr>
    </w:p>
    <w:p w14:paraId="6C2A9554" w14:textId="32AF647B" w:rsidR="00422C6F" w:rsidRDefault="00422C6F" w:rsidP="00810FD6">
      <w:pPr>
        <w:spacing w:after="0" w:line="240" w:lineRule="auto"/>
        <w:rPr>
          <w:rFonts w:ascii="Times New Roman" w:hAnsi="Times New Roman"/>
          <w:lang w:val="lt-LT"/>
        </w:rPr>
      </w:pPr>
    </w:p>
    <w:p w14:paraId="0DAE8AB1" w14:textId="0118D103" w:rsidR="00422C6F" w:rsidRDefault="00422C6F" w:rsidP="00810FD6">
      <w:pPr>
        <w:spacing w:after="0" w:line="240" w:lineRule="auto"/>
        <w:rPr>
          <w:rFonts w:ascii="Times New Roman" w:hAnsi="Times New Roman"/>
          <w:lang w:val="lt-LT"/>
        </w:rPr>
      </w:pPr>
    </w:p>
    <w:p w14:paraId="30170003" w14:textId="3771C060" w:rsidR="00422C6F" w:rsidRDefault="00422C6F" w:rsidP="00810FD6">
      <w:pPr>
        <w:spacing w:after="0" w:line="240" w:lineRule="auto"/>
        <w:rPr>
          <w:rFonts w:ascii="Times New Roman" w:hAnsi="Times New Roman"/>
          <w:lang w:val="lt-LT"/>
        </w:rPr>
      </w:pPr>
    </w:p>
    <w:p w14:paraId="21EDFD8A" w14:textId="0E298082" w:rsidR="00422C6F" w:rsidRDefault="00422C6F" w:rsidP="00810FD6">
      <w:pPr>
        <w:spacing w:after="0" w:line="240" w:lineRule="auto"/>
        <w:rPr>
          <w:rFonts w:ascii="Times New Roman" w:hAnsi="Times New Roman"/>
          <w:lang w:val="lt-LT"/>
        </w:rPr>
      </w:pPr>
    </w:p>
    <w:p w14:paraId="6933BB70" w14:textId="3152DF7B" w:rsidR="00422C6F" w:rsidRDefault="00422C6F" w:rsidP="00810FD6">
      <w:pPr>
        <w:spacing w:after="0" w:line="240" w:lineRule="auto"/>
        <w:rPr>
          <w:rFonts w:ascii="Times New Roman" w:hAnsi="Times New Roman"/>
          <w:lang w:val="lt-LT"/>
        </w:rPr>
      </w:pPr>
    </w:p>
    <w:p w14:paraId="53545137" w14:textId="007F73D6" w:rsidR="00422C6F" w:rsidRDefault="00422C6F" w:rsidP="00810FD6">
      <w:pPr>
        <w:spacing w:after="0" w:line="240" w:lineRule="auto"/>
        <w:rPr>
          <w:rFonts w:ascii="Times New Roman" w:hAnsi="Times New Roman"/>
          <w:lang w:val="lt-LT"/>
        </w:rPr>
      </w:pPr>
    </w:p>
    <w:p w14:paraId="348B7AD6" w14:textId="2CE89BB7" w:rsidR="00422C6F" w:rsidRDefault="00422C6F" w:rsidP="00810FD6">
      <w:pPr>
        <w:spacing w:after="0" w:line="240" w:lineRule="auto"/>
        <w:rPr>
          <w:rFonts w:ascii="Times New Roman" w:hAnsi="Times New Roman"/>
          <w:lang w:val="lt-LT"/>
        </w:rPr>
      </w:pPr>
    </w:p>
    <w:p w14:paraId="72AA7F23" w14:textId="7382B165" w:rsidR="00422C6F" w:rsidRDefault="00422C6F" w:rsidP="00810FD6">
      <w:pPr>
        <w:spacing w:after="0" w:line="240" w:lineRule="auto"/>
        <w:rPr>
          <w:rFonts w:ascii="Times New Roman" w:hAnsi="Times New Roman"/>
          <w:lang w:val="lt-LT"/>
        </w:rPr>
      </w:pPr>
    </w:p>
    <w:p w14:paraId="77DC58BD" w14:textId="3BF92FCB" w:rsidR="00422C6F" w:rsidRDefault="00422C6F" w:rsidP="00810FD6">
      <w:pPr>
        <w:spacing w:after="0" w:line="240" w:lineRule="auto"/>
        <w:rPr>
          <w:rFonts w:ascii="Times New Roman" w:hAnsi="Times New Roman"/>
          <w:lang w:val="lt-LT"/>
        </w:rPr>
      </w:pPr>
    </w:p>
    <w:p w14:paraId="61AB59EF" w14:textId="748DE6CF" w:rsidR="00422C6F" w:rsidRDefault="00422C6F" w:rsidP="00810FD6">
      <w:pPr>
        <w:spacing w:after="0" w:line="240" w:lineRule="auto"/>
        <w:rPr>
          <w:rFonts w:ascii="Times New Roman" w:hAnsi="Times New Roman"/>
          <w:lang w:val="lt-LT"/>
        </w:rPr>
      </w:pPr>
    </w:p>
    <w:p w14:paraId="02DC865E" w14:textId="5CD5D7D1" w:rsidR="00422C6F" w:rsidRDefault="00422C6F" w:rsidP="00810FD6">
      <w:pPr>
        <w:spacing w:after="0" w:line="240" w:lineRule="auto"/>
        <w:rPr>
          <w:rFonts w:ascii="Times New Roman" w:hAnsi="Times New Roman"/>
          <w:lang w:val="lt-LT"/>
        </w:rPr>
      </w:pPr>
    </w:p>
    <w:p w14:paraId="12C55AD9" w14:textId="0A0E7AB6" w:rsidR="00422C6F" w:rsidRDefault="00422C6F" w:rsidP="00810FD6">
      <w:pPr>
        <w:spacing w:after="0" w:line="240" w:lineRule="auto"/>
        <w:rPr>
          <w:rFonts w:ascii="Times New Roman" w:hAnsi="Times New Roman"/>
          <w:lang w:val="lt-LT"/>
        </w:rPr>
      </w:pPr>
    </w:p>
    <w:p w14:paraId="68864898" w14:textId="1DAB4D4D" w:rsidR="00422C6F" w:rsidRDefault="00422C6F" w:rsidP="00810FD6">
      <w:pPr>
        <w:spacing w:after="0" w:line="240" w:lineRule="auto"/>
        <w:rPr>
          <w:rFonts w:ascii="Times New Roman" w:hAnsi="Times New Roman"/>
          <w:lang w:val="lt-LT"/>
        </w:rPr>
      </w:pPr>
    </w:p>
    <w:p w14:paraId="4FC13639" w14:textId="71F655F5" w:rsidR="00422C6F" w:rsidRDefault="00422C6F" w:rsidP="00810FD6">
      <w:pPr>
        <w:spacing w:after="0" w:line="240" w:lineRule="auto"/>
        <w:rPr>
          <w:rFonts w:ascii="Times New Roman" w:hAnsi="Times New Roman"/>
          <w:lang w:val="lt-LT"/>
        </w:rPr>
      </w:pPr>
    </w:p>
    <w:p w14:paraId="124C961D" w14:textId="34141DCC" w:rsidR="00422C6F" w:rsidRDefault="00422C6F" w:rsidP="00810FD6">
      <w:pPr>
        <w:spacing w:after="0" w:line="240" w:lineRule="auto"/>
        <w:rPr>
          <w:rFonts w:ascii="Times New Roman" w:hAnsi="Times New Roman"/>
          <w:lang w:val="lt-LT"/>
        </w:rPr>
      </w:pPr>
    </w:p>
    <w:p w14:paraId="02C7DA0E" w14:textId="2ACD5058" w:rsidR="00422C6F" w:rsidRDefault="00422C6F" w:rsidP="00810FD6">
      <w:pPr>
        <w:spacing w:after="0" w:line="240" w:lineRule="auto"/>
        <w:rPr>
          <w:rFonts w:ascii="Times New Roman" w:hAnsi="Times New Roman"/>
          <w:lang w:val="lt-LT"/>
        </w:rPr>
      </w:pPr>
    </w:p>
    <w:p w14:paraId="21901191" w14:textId="2474E438" w:rsidR="00422C6F" w:rsidRDefault="00422C6F" w:rsidP="00810FD6">
      <w:pPr>
        <w:spacing w:after="0" w:line="240" w:lineRule="auto"/>
        <w:rPr>
          <w:rFonts w:ascii="Times New Roman" w:hAnsi="Times New Roman"/>
          <w:lang w:val="lt-LT"/>
        </w:rPr>
      </w:pPr>
    </w:p>
    <w:p w14:paraId="3363F09E" w14:textId="6D363E80" w:rsidR="00422C6F" w:rsidRDefault="00422C6F" w:rsidP="00810FD6">
      <w:pPr>
        <w:spacing w:after="0" w:line="240" w:lineRule="auto"/>
        <w:rPr>
          <w:rFonts w:ascii="Times New Roman" w:hAnsi="Times New Roman"/>
          <w:lang w:val="lt-LT"/>
        </w:rPr>
      </w:pPr>
    </w:p>
    <w:p w14:paraId="5508A770" w14:textId="3C5E3BBC" w:rsidR="00422C6F" w:rsidRDefault="00422C6F" w:rsidP="00810FD6">
      <w:pPr>
        <w:spacing w:after="0" w:line="240" w:lineRule="auto"/>
        <w:rPr>
          <w:rFonts w:ascii="Times New Roman" w:hAnsi="Times New Roman"/>
          <w:lang w:val="lt-LT"/>
        </w:rPr>
      </w:pPr>
    </w:p>
    <w:p w14:paraId="06267032" w14:textId="33A34EA2" w:rsidR="00422C6F" w:rsidRDefault="00422C6F" w:rsidP="00810FD6">
      <w:pPr>
        <w:spacing w:after="0" w:line="240" w:lineRule="auto"/>
        <w:rPr>
          <w:rFonts w:ascii="Times New Roman" w:hAnsi="Times New Roman"/>
          <w:lang w:val="lt-LT"/>
        </w:rPr>
      </w:pPr>
    </w:p>
    <w:p w14:paraId="1B0C5E57" w14:textId="73DD7F09" w:rsidR="00422C6F" w:rsidRDefault="00422C6F" w:rsidP="00810FD6">
      <w:pPr>
        <w:spacing w:after="0" w:line="240" w:lineRule="auto"/>
        <w:rPr>
          <w:rFonts w:ascii="Times New Roman" w:hAnsi="Times New Roman"/>
          <w:lang w:val="lt-LT"/>
        </w:rPr>
      </w:pPr>
    </w:p>
    <w:p w14:paraId="135F8085" w14:textId="7AD9F2DA" w:rsidR="00422C6F" w:rsidRDefault="00422C6F" w:rsidP="00810FD6">
      <w:pPr>
        <w:spacing w:after="0" w:line="240" w:lineRule="auto"/>
        <w:rPr>
          <w:rFonts w:ascii="Times New Roman" w:hAnsi="Times New Roman"/>
          <w:lang w:val="lt-LT"/>
        </w:rPr>
      </w:pPr>
    </w:p>
    <w:p w14:paraId="16468D62" w14:textId="662433FF" w:rsidR="00422C6F" w:rsidRDefault="00422C6F" w:rsidP="00810FD6">
      <w:pPr>
        <w:spacing w:after="0" w:line="240" w:lineRule="auto"/>
        <w:rPr>
          <w:rFonts w:ascii="Times New Roman" w:hAnsi="Times New Roman"/>
          <w:lang w:val="lt-LT"/>
        </w:rPr>
      </w:pPr>
    </w:p>
    <w:p w14:paraId="1EB91809" w14:textId="77777777" w:rsidR="00422C6F" w:rsidRPr="001A4DF0" w:rsidRDefault="00422C6F" w:rsidP="00422C6F">
      <w:pPr>
        <w:pStyle w:val="BodyText"/>
        <w:spacing w:after="0"/>
        <w:jc w:val="center"/>
        <w:rPr>
          <w:rFonts w:ascii="Times New Roman" w:hAnsi="Times New Roman"/>
          <w:b/>
          <w:caps/>
        </w:rPr>
      </w:pPr>
      <w:r w:rsidRPr="001A4DF0">
        <w:rPr>
          <w:rFonts w:ascii="Times New Roman" w:hAnsi="Times New Roman"/>
          <w:b/>
        </w:rPr>
        <w:t>Pakuotės lapelis: informacija vartotojui</w:t>
      </w:r>
    </w:p>
    <w:p w14:paraId="3DDBC14D" w14:textId="77777777" w:rsidR="00422C6F" w:rsidRPr="001A4DF0" w:rsidRDefault="00422C6F" w:rsidP="00422C6F">
      <w:pPr>
        <w:spacing w:after="0" w:line="240" w:lineRule="auto"/>
        <w:jc w:val="center"/>
        <w:rPr>
          <w:rFonts w:ascii="Times New Roman" w:hAnsi="Times New Roman" w:cs="Times New Roman"/>
          <w:lang w:val="lt-LT"/>
        </w:rPr>
      </w:pPr>
    </w:p>
    <w:p w14:paraId="32936B02" w14:textId="77777777" w:rsidR="00422C6F" w:rsidRPr="00507D9D" w:rsidRDefault="00422C6F" w:rsidP="00422C6F">
      <w:pPr>
        <w:pStyle w:val="Footer"/>
        <w:tabs>
          <w:tab w:val="clear" w:pos="4153"/>
          <w:tab w:val="clear" w:pos="8306"/>
        </w:tabs>
        <w:jc w:val="center"/>
        <w:rPr>
          <w:rFonts w:ascii="Times New Roman" w:hAnsi="Times New Roman"/>
          <w:b/>
        </w:rPr>
      </w:pPr>
      <w:proofErr w:type="spellStart"/>
      <w:r w:rsidRPr="001A4DF0">
        <w:rPr>
          <w:rFonts w:ascii="Times New Roman" w:hAnsi="Times New Roman"/>
          <w:b/>
        </w:rPr>
        <w:t>Flamerio</w:t>
      </w:r>
      <w:proofErr w:type="spellEnd"/>
      <w:r w:rsidRPr="00507D9D">
        <w:rPr>
          <w:rFonts w:ascii="Times New Roman" w:hAnsi="Times New Roman"/>
          <w:b/>
        </w:rPr>
        <w:t xml:space="preserve"> 50 </w:t>
      </w:r>
      <w:proofErr w:type="spellStart"/>
      <w:r w:rsidRPr="00507D9D">
        <w:rPr>
          <w:rFonts w:ascii="Times New Roman" w:hAnsi="Times New Roman"/>
          <w:b/>
        </w:rPr>
        <w:t>mikrogramų</w:t>
      </w:r>
      <w:proofErr w:type="spellEnd"/>
      <w:r w:rsidRPr="00507D9D">
        <w:rPr>
          <w:rFonts w:ascii="Times New Roman" w:hAnsi="Times New Roman"/>
          <w:b/>
        </w:rPr>
        <w:t>/250 </w:t>
      </w:r>
      <w:proofErr w:type="spellStart"/>
      <w:r w:rsidRPr="00507D9D">
        <w:rPr>
          <w:rFonts w:ascii="Times New Roman" w:hAnsi="Times New Roman"/>
          <w:b/>
        </w:rPr>
        <w:t>mikrogramų</w:t>
      </w:r>
      <w:proofErr w:type="spellEnd"/>
      <w:r w:rsidRPr="00507D9D">
        <w:rPr>
          <w:rFonts w:ascii="Times New Roman" w:hAnsi="Times New Roman"/>
          <w:b/>
        </w:rPr>
        <w:t>/dozėje dozuoti įkvepiamieji milteliai</w:t>
      </w:r>
    </w:p>
    <w:p w14:paraId="5C7D02DE" w14:textId="77777777" w:rsidR="00422C6F" w:rsidRPr="001A4DF0" w:rsidRDefault="00422C6F" w:rsidP="00422C6F">
      <w:pPr>
        <w:pStyle w:val="Footer"/>
        <w:tabs>
          <w:tab w:val="clear" w:pos="4153"/>
          <w:tab w:val="clear" w:pos="8306"/>
        </w:tabs>
        <w:jc w:val="center"/>
        <w:rPr>
          <w:rFonts w:ascii="Times New Roman" w:hAnsi="Times New Roman"/>
          <w:b/>
        </w:rPr>
      </w:pPr>
      <w:proofErr w:type="spellStart"/>
      <w:r w:rsidRPr="001A4DF0">
        <w:rPr>
          <w:rFonts w:ascii="Times New Roman" w:hAnsi="Times New Roman"/>
          <w:b/>
        </w:rPr>
        <w:t>Flamerio</w:t>
      </w:r>
      <w:proofErr w:type="spellEnd"/>
      <w:r w:rsidRPr="001A4DF0">
        <w:rPr>
          <w:rFonts w:ascii="Times New Roman" w:hAnsi="Times New Roman"/>
          <w:b/>
        </w:rPr>
        <w:t xml:space="preserve"> 50 </w:t>
      </w:r>
      <w:proofErr w:type="spellStart"/>
      <w:r w:rsidRPr="001A4DF0">
        <w:rPr>
          <w:rFonts w:ascii="Times New Roman" w:hAnsi="Times New Roman"/>
          <w:b/>
        </w:rPr>
        <w:t>mikrogramų</w:t>
      </w:r>
      <w:proofErr w:type="spellEnd"/>
      <w:r w:rsidRPr="001A4DF0">
        <w:rPr>
          <w:rFonts w:ascii="Times New Roman" w:hAnsi="Times New Roman"/>
          <w:b/>
        </w:rPr>
        <w:t>/500 </w:t>
      </w:r>
      <w:proofErr w:type="spellStart"/>
      <w:r w:rsidRPr="001A4DF0">
        <w:rPr>
          <w:rFonts w:ascii="Times New Roman" w:hAnsi="Times New Roman"/>
          <w:b/>
        </w:rPr>
        <w:t>mikrogramų</w:t>
      </w:r>
      <w:proofErr w:type="spellEnd"/>
      <w:r w:rsidRPr="001A4DF0">
        <w:rPr>
          <w:rFonts w:ascii="Times New Roman" w:hAnsi="Times New Roman"/>
          <w:b/>
        </w:rPr>
        <w:t>/dozėje dozuoti įkvepiamieji milteliai</w:t>
      </w:r>
    </w:p>
    <w:p w14:paraId="42E3E201" w14:textId="77777777" w:rsidR="00422C6F" w:rsidRPr="001A4DF0" w:rsidRDefault="00422C6F" w:rsidP="00422C6F">
      <w:pPr>
        <w:spacing w:after="0" w:line="240" w:lineRule="auto"/>
        <w:jc w:val="center"/>
        <w:rPr>
          <w:rFonts w:ascii="Times New Roman" w:hAnsi="Times New Roman" w:cs="Times New Roman"/>
          <w:b/>
          <w:bCs/>
          <w:lang w:val="lt-LT"/>
        </w:rPr>
      </w:pPr>
      <w:proofErr w:type="spellStart"/>
      <w:r w:rsidRPr="001A4DF0">
        <w:rPr>
          <w:rFonts w:ascii="Times New Roman" w:hAnsi="Times New Roman" w:cs="Times New Roman"/>
          <w:b/>
          <w:bCs/>
          <w:lang w:val="lt-LT"/>
        </w:rPr>
        <w:t>salmeterolis</w:t>
      </w:r>
      <w:proofErr w:type="spellEnd"/>
      <w:r w:rsidRPr="001A4DF0">
        <w:rPr>
          <w:rFonts w:ascii="Times New Roman" w:hAnsi="Times New Roman" w:cs="Times New Roman"/>
          <w:b/>
          <w:bCs/>
          <w:lang w:val="lt-LT"/>
        </w:rPr>
        <w:t>/</w:t>
      </w:r>
      <w:proofErr w:type="spellStart"/>
      <w:r w:rsidRPr="001A4DF0">
        <w:rPr>
          <w:rFonts w:ascii="Times New Roman" w:hAnsi="Times New Roman" w:cs="Times New Roman"/>
          <w:b/>
          <w:bCs/>
          <w:lang w:val="lt-LT"/>
        </w:rPr>
        <w:t>flutikazono</w:t>
      </w:r>
      <w:proofErr w:type="spellEnd"/>
      <w:r w:rsidRPr="001A4DF0">
        <w:rPr>
          <w:rFonts w:ascii="Times New Roman" w:hAnsi="Times New Roman" w:cs="Times New Roman"/>
          <w:b/>
          <w:bCs/>
          <w:lang w:val="lt-LT"/>
        </w:rPr>
        <w:t xml:space="preserve"> </w:t>
      </w:r>
      <w:proofErr w:type="spellStart"/>
      <w:r w:rsidRPr="001A4DF0">
        <w:rPr>
          <w:rFonts w:ascii="Times New Roman" w:hAnsi="Times New Roman" w:cs="Times New Roman"/>
          <w:b/>
          <w:bCs/>
          <w:lang w:val="lt-LT"/>
        </w:rPr>
        <w:t>propionatas</w:t>
      </w:r>
      <w:proofErr w:type="spellEnd"/>
    </w:p>
    <w:p w14:paraId="3B6214A9" w14:textId="77777777" w:rsidR="00422C6F" w:rsidRDefault="00422C6F" w:rsidP="00422C6F">
      <w:pPr>
        <w:spacing w:after="0" w:line="240" w:lineRule="auto"/>
        <w:jc w:val="center"/>
        <w:rPr>
          <w:rFonts w:ascii="Times New Roman" w:hAnsi="Times New Roman" w:cs="Times New Roman"/>
          <w:color w:val="000000"/>
          <w:lang w:val="lt-LT"/>
        </w:rPr>
      </w:pPr>
    </w:p>
    <w:p w14:paraId="3CBF5822" w14:textId="77777777" w:rsidR="00422C6F" w:rsidRPr="001A4DF0" w:rsidRDefault="00422C6F" w:rsidP="00422C6F">
      <w:pPr>
        <w:spacing w:after="0" w:line="240" w:lineRule="auto"/>
        <w:jc w:val="center"/>
        <w:rPr>
          <w:rFonts w:ascii="Times New Roman" w:hAnsi="Times New Roman" w:cs="Times New Roman"/>
          <w:color w:val="000000"/>
          <w:lang w:val="lt-LT"/>
        </w:rPr>
      </w:pPr>
    </w:p>
    <w:p w14:paraId="13A4E7CC"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Atidžiai perskaitykite visą šį lapelį, prieš pradėdami vartoti vaistą, nes jame pateikiama Jums svarbi informacija.</w:t>
      </w:r>
    </w:p>
    <w:p w14:paraId="385D2F9D"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Neišmeskite šio lapelio, nes vėl gali prireikti jį perskaityti.</w:t>
      </w:r>
    </w:p>
    <w:p w14:paraId="69F85DD8"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Jeigu kiltų daugiau klausimų, kreipkitės į gydytoją arba vaistininką.</w:t>
      </w:r>
    </w:p>
    <w:p w14:paraId="78351011" w14:textId="77777777" w:rsidR="00422C6F" w:rsidRPr="001A4DF0" w:rsidRDefault="00422C6F" w:rsidP="00422C6F">
      <w:pPr>
        <w:numPr>
          <w:ilvl w:val="0"/>
          <w:numId w:val="2"/>
        </w:num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 xml:space="preserve">Šis vaistas skirtas tik Jums, todėl kitiems žmonėms jo duoti negalima. Vaistas gali jiems pakenkti (net tiems, kurių ligos </w:t>
      </w:r>
      <w:r>
        <w:rPr>
          <w:rFonts w:ascii="Times New Roman" w:hAnsi="Times New Roman" w:cs="Times New Roman"/>
          <w:lang w:val="lt-LT"/>
        </w:rPr>
        <w:t xml:space="preserve">simptomai ir </w:t>
      </w:r>
      <w:r w:rsidRPr="001A4DF0">
        <w:rPr>
          <w:rFonts w:ascii="Times New Roman" w:hAnsi="Times New Roman" w:cs="Times New Roman"/>
          <w:lang w:val="lt-LT"/>
        </w:rPr>
        <w:t>požymiai yra tokie patys kaip Jūsų).</w:t>
      </w:r>
    </w:p>
    <w:p w14:paraId="26B64BE5"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Jeigu pasireiškė šalutinis poveikis (net jeigu jis šiame lapelyje nenurodytas), kreipkitės į gydytoją arba vaistininką. Žr. 4 skyrių.</w:t>
      </w:r>
    </w:p>
    <w:p w14:paraId="3A8A6370" w14:textId="77777777" w:rsidR="00422C6F" w:rsidRPr="001A4DF0" w:rsidRDefault="00422C6F" w:rsidP="00422C6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lang w:val="lt-LT"/>
        </w:rPr>
      </w:pPr>
    </w:p>
    <w:p w14:paraId="6A1591F5" w14:textId="77777777" w:rsidR="00422C6F" w:rsidRPr="001A4DF0" w:rsidRDefault="00422C6F" w:rsidP="00422C6F">
      <w:pPr>
        <w:tabs>
          <w:tab w:val="left" w:pos="540"/>
        </w:tabs>
        <w:spacing w:after="0" w:line="240" w:lineRule="auto"/>
        <w:rPr>
          <w:rFonts w:ascii="Times New Roman" w:hAnsi="Times New Roman" w:cs="Times New Roman"/>
          <w:b/>
          <w:bCs/>
          <w:lang w:val="lt-LT"/>
        </w:rPr>
      </w:pPr>
      <w:r w:rsidRPr="001A4DF0">
        <w:rPr>
          <w:rFonts w:ascii="Times New Roman" w:hAnsi="Times New Roman" w:cs="Times New Roman"/>
          <w:b/>
          <w:bCs/>
          <w:lang w:val="lt-LT"/>
        </w:rPr>
        <w:t>Apie ką rašoma šiame lapelyje?</w:t>
      </w:r>
    </w:p>
    <w:p w14:paraId="588D4EC7"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1.</w:t>
      </w:r>
      <w:r w:rsidRPr="001A4DF0">
        <w:rPr>
          <w:rFonts w:ascii="Times New Roman" w:hAnsi="Times New Roman" w:cs="Times New Roman"/>
          <w:lang w:val="lt-LT"/>
        </w:rPr>
        <w:tab/>
        <w:t xml:space="preserve">Kas yra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ir kam jis vartojamas</w:t>
      </w:r>
    </w:p>
    <w:p w14:paraId="4013FBEA"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2.</w:t>
      </w:r>
      <w:r w:rsidRPr="001A4DF0">
        <w:rPr>
          <w:rFonts w:ascii="Times New Roman" w:hAnsi="Times New Roman" w:cs="Times New Roman"/>
          <w:lang w:val="lt-LT"/>
        </w:rPr>
        <w:tab/>
        <w:t xml:space="preserve">Kas žinotina prieš vartojant </w:t>
      </w:r>
      <w:proofErr w:type="spellStart"/>
      <w:r w:rsidRPr="00940709">
        <w:rPr>
          <w:rFonts w:ascii="Times New Roman" w:hAnsi="Times New Roman"/>
        </w:rPr>
        <w:t>Flamerio</w:t>
      </w:r>
      <w:proofErr w:type="spellEnd"/>
    </w:p>
    <w:p w14:paraId="59B40EC2"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3.</w:t>
      </w:r>
      <w:r w:rsidRPr="001A4DF0">
        <w:rPr>
          <w:rFonts w:ascii="Times New Roman" w:hAnsi="Times New Roman" w:cs="Times New Roman"/>
          <w:lang w:val="lt-LT"/>
        </w:rPr>
        <w:tab/>
        <w:t xml:space="preserve">Kaip vartoti </w:t>
      </w:r>
      <w:proofErr w:type="spellStart"/>
      <w:r w:rsidRPr="00940709">
        <w:rPr>
          <w:rFonts w:ascii="Times New Roman" w:hAnsi="Times New Roman"/>
        </w:rPr>
        <w:t>Flamerio</w:t>
      </w:r>
      <w:proofErr w:type="spellEnd"/>
    </w:p>
    <w:p w14:paraId="6BA6FEA4"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4.</w:t>
      </w:r>
      <w:r w:rsidRPr="00507D9D">
        <w:rPr>
          <w:rFonts w:ascii="Times New Roman" w:hAnsi="Times New Roman" w:cs="Times New Roman"/>
          <w:lang w:val="lt-LT"/>
        </w:rPr>
        <w:tab/>
        <w:t>Galimas šalutinis poveikis</w:t>
      </w:r>
    </w:p>
    <w:p w14:paraId="0083D570"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5.</w:t>
      </w:r>
      <w:r w:rsidRPr="00507D9D">
        <w:rPr>
          <w:rFonts w:ascii="Times New Roman" w:hAnsi="Times New Roman" w:cs="Times New Roman"/>
          <w:lang w:val="lt-LT"/>
        </w:rPr>
        <w:tab/>
        <w:t xml:space="preserve">Kaip laikyti </w:t>
      </w:r>
      <w:proofErr w:type="spellStart"/>
      <w:r w:rsidRPr="00940709">
        <w:rPr>
          <w:rFonts w:ascii="Times New Roman" w:hAnsi="Times New Roman"/>
        </w:rPr>
        <w:t>Flamerio</w:t>
      </w:r>
      <w:proofErr w:type="spellEnd"/>
    </w:p>
    <w:p w14:paraId="5C9FE6E7"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6.</w:t>
      </w:r>
      <w:r w:rsidRPr="00507D9D">
        <w:rPr>
          <w:rFonts w:ascii="Times New Roman" w:hAnsi="Times New Roman" w:cs="Times New Roman"/>
          <w:lang w:val="lt-LT"/>
        </w:rPr>
        <w:tab/>
        <w:t>Pakuotės turinys ir kita informacija</w:t>
      </w:r>
    </w:p>
    <w:p w14:paraId="7D6A151D" w14:textId="77777777" w:rsidR="00422C6F" w:rsidRPr="001A4DF0" w:rsidRDefault="00422C6F" w:rsidP="00422C6F">
      <w:pPr>
        <w:spacing w:after="0" w:line="240" w:lineRule="auto"/>
        <w:rPr>
          <w:rFonts w:ascii="Times New Roman" w:hAnsi="Times New Roman" w:cs="Times New Roman"/>
          <w:b/>
          <w:bCs/>
          <w:lang w:val="lt-LT"/>
        </w:rPr>
      </w:pPr>
    </w:p>
    <w:p w14:paraId="69B90619" w14:textId="77777777" w:rsidR="00422C6F" w:rsidRPr="001A4DF0" w:rsidRDefault="00422C6F" w:rsidP="00422C6F">
      <w:pPr>
        <w:spacing w:after="0" w:line="240" w:lineRule="auto"/>
        <w:rPr>
          <w:rFonts w:ascii="Times New Roman" w:hAnsi="Times New Roman" w:cs="Times New Roman"/>
          <w:lang w:val="lt-LT"/>
        </w:rPr>
      </w:pPr>
    </w:p>
    <w:p w14:paraId="7A2BE3FD" w14:textId="77777777" w:rsidR="00422C6F" w:rsidRPr="001A4DF0" w:rsidRDefault="00422C6F" w:rsidP="00422C6F">
      <w:pPr>
        <w:numPr>
          <w:ilvl w:val="12"/>
          <w:numId w:val="0"/>
        </w:numPr>
        <w:tabs>
          <w:tab w:val="left" w:pos="540"/>
        </w:tabs>
        <w:spacing w:after="0" w:line="240" w:lineRule="auto"/>
        <w:outlineLvl w:val="0"/>
        <w:rPr>
          <w:rFonts w:ascii="Times New Roman" w:hAnsi="Times New Roman" w:cs="Times New Roman"/>
          <w:b/>
          <w:bCs/>
          <w:caps/>
          <w:lang w:val="lt-LT"/>
        </w:rPr>
      </w:pPr>
      <w:r w:rsidRPr="001A4DF0">
        <w:rPr>
          <w:rFonts w:ascii="Times New Roman" w:hAnsi="Times New Roman" w:cs="Times New Roman"/>
          <w:b/>
          <w:bCs/>
          <w:caps/>
          <w:lang w:val="lt-LT"/>
        </w:rPr>
        <w:t>1.</w:t>
      </w:r>
      <w:r w:rsidRPr="001A4DF0">
        <w:rPr>
          <w:rFonts w:ascii="Times New Roman" w:hAnsi="Times New Roman" w:cs="Times New Roman"/>
          <w:b/>
          <w:bCs/>
          <w:caps/>
          <w:lang w:val="lt-LT"/>
        </w:rPr>
        <w:tab/>
        <w:t>K</w:t>
      </w:r>
      <w:r w:rsidRPr="001A4DF0">
        <w:rPr>
          <w:rFonts w:ascii="Times New Roman" w:hAnsi="Times New Roman" w:cs="Times New Roman"/>
          <w:b/>
          <w:bCs/>
          <w:lang w:val="lt-LT"/>
        </w:rPr>
        <w:t xml:space="preserve">as yra </w:t>
      </w:r>
      <w:proofErr w:type="spellStart"/>
      <w:r w:rsidRPr="00940709">
        <w:rPr>
          <w:rFonts w:ascii="Times New Roman" w:hAnsi="Times New Roman"/>
          <w:b/>
        </w:rPr>
        <w:t>Flamerio</w:t>
      </w:r>
      <w:proofErr w:type="spellEnd"/>
      <w:r w:rsidRPr="00940709">
        <w:rPr>
          <w:rFonts w:ascii="Times New Roman" w:hAnsi="Times New Roman"/>
          <w:b/>
        </w:rPr>
        <w:t xml:space="preserve"> </w:t>
      </w:r>
      <w:r w:rsidRPr="001A4DF0">
        <w:rPr>
          <w:rFonts w:ascii="Times New Roman" w:hAnsi="Times New Roman" w:cs="Times New Roman"/>
          <w:b/>
          <w:bCs/>
          <w:lang w:val="lt-LT"/>
        </w:rPr>
        <w:t>ir kam jis vartojamas</w:t>
      </w:r>
    </w:p>
    <w:p w14:paraId="00D66B3B" w14:textId="77777777" w:rsidR="00422C6F" w:rsidRPr="00507D9D" w:rsidRDefault="00422C6F" w:rsidP="00422C6F">
      <w:pPr>
        <w:spacing w:after="0" w:line="240" w:lineRule="auto"/>
        <w:rPr>
          <w:rFonts w:ascii="Times New Roman" w:hAnsi="Times New Roman" w:cs="Times New Roman"/>
          <w:lang w:val="lt-LT"/>
        </w:rPr>
      </w:pPr>
    </w:p>
    <w:p w14:paraId="3CDC75E6" w14:textId="77777777" w:rsidR="00422C6F" w:rsidRPr="00507D9D" w:rsidRDefault="00422C6F" w:rsidP="00422C6F">
      <w:pPr>
        <w:spacing w:after="0" w:line="240" w:lineRule="auto"/>
        <w:rPr>
          <w:rFonts w:ascii="Times New Roman" w:hAnsi="Times New Roman" w:cs="Times New Roman"/>
          <w:lang w:val="lt-LT"/>
        </w:rPr>
      </w:pPr>
      <w:proofErr w:type="spellStart"/>
      <w:r w:rsidRPr="00940709">
        <w:rPr>
          <w:rFonts w:ascii="Times New Roman" w:hAnsi="Times New Roman"/>
        </w:rPr>
        <w:t>Flamerio</w:t>
      </w:r>
      <w:proofErr w:type="spellEnd"/>
      <w:r w:rsidRPr="00940709">
        <w:rPr>
          <w:rFonts w:ascii="Times New Roman" w:hAnsi="Times New Roman"/>
        </w:rPr>
        <w:t xml:space="preserve"> </w:t>
      </w:r>
      <w:r w:rsidRPr="001A4DF0">
        <w:rPr>
          <w:rFonts w:ascii="Times New Roman" w:hAnsi="Times New Roman" w:cs="Times New Roman"/>
          <w:lang w:val="lt-LT"/>
        </w:rPr>
        <w:t xml:space="preserve">sudėtyje yra du vaistai – </w:t>
      </w:r>
      <w:proofErr w:type="spellStart"/>
      <w:r w:rsidRPr="001A4DF0">
        <w:rPr>
          <w:rFonts w:ascii="Times New Roman" w:hAnsi="Times New Roman" w:cs="Times New Roman"/>
          <w:lang w:val="lt-LT"/>
        </w:rPr>
        <w:t>salmeterolis</w:t>
      </w:r>
      <w:proofErr w:type="spellEnd"/>
      <w:r w:rsidRPr="001A4DF0">
        <w:rPr>
          <w:rFonts w:ascii="Times New Roman" w:hAnsi="Times New Roman" w:cs="Times New Roman"/>
          <w:lang w:val="lt-LT"/>
        </w:rPr>
        <w:t xml:space="preserve"> ir </w:t>
      </w:r>
      <w:proofErr w:type="spellStart"/>
      <w:r w:rsidRPr="001A4DF0">
        <w:rPr>
          <w:rFonts w:ascii="Times New Roman" w:hAnsi="Times New Roman" w:cs="Times New Roman"/>
          <w:lang w:val="lt-LT"/>
        </w:rPr>
        <w:t>flutikazono</w:t>
      </w:r>
      <w:proofErr w:type="spellEnd"/>
      <w:r w:rsidRPr="001A4DF0">
        <w:rPr>
          <w:rFonts w:ascii="Times New Roman" w:hAnsi="Times New Roman" w:cs="Times New Roman"/>
          <w:lang w:val="lt-LT"/>
        </w:rPr>
        <w:t xml:space="preserve"> </w:t>
      </w:r>
      <w:proofErr w:type="spellStart"/>
      <w:r w:rsidRPr="00507D9D">
        <w:rPr>
          <w:rFonts w:ascii="Times New Roman" w:hAnsi="Times New Roman" w:cs="Times New Roman"/>
          <w:lang w:val="lt-LT"/>
        </w:rPr>
        <w:t>propionatas</w:t>
      </w:r>
      <w:proofErr w:type="spellEnd"/>
      <w:r w:rsidRPr="00507D9D">
        <w:rPr>
          <w:rFonts w:ascii="Times New Roman" w:hAnsi="Times New Roman" w:cs="Times New Roman"/>
          <w:lang w:val="lt-LT"/>
        </w:rPr>
        <w:t>.</w:t>
      </w:r>
    </w:p>
    <w:p w14:paraId="70A3CC9F" w14:textId="77777777" w:rsidR="00422C6F" w:rsidRPr="001A4DF0" w:rsidRDefault="00422C6F" w:rsidP="00422C6F">
      <w:pPr>
        <w:spacing w:after="0" w:line="240" w:lineRule="auto"/>
        <w:rPr>
          <w:rFonts w:ascii="Times New Roman" w:hAnsi="Times New Roman" w:cs="Times New Roman"/>
          <w:lang w:val="lt-LT"/>
        </w:rPr>
      </w:pPr>
    </w:p>
    <w:p w14:paraId="56EDF3C9" w14:textId="77777777" w:rsidR="00422C6F" w:rsidRDefault="00422C6F" w:rsidP="00422C6F">
      <w:pPr>
        <w:pStyle w:val="BodyText"/>
        <w:numPr>
          <w:ilvl w:val="0"/>
          <w:numId w:val="29"/>
        </w:numPr>
        <w:spacing w:after="0"/>
        <w:ind w:left="426" w:hanging="426"/>
        <w:rPr>
          <w:rFonts w:ascii="Times New Roman" w:hAnsi="Times New Roman"/>
        </w:rPr>
      </w:pPr>
      <w:proofErr w:type="spellStart"/>
      <w:r w:rsidRPr="001A4DF0">
        <w:rPr>
          <w:rFonts w:ascii="Times New Roman" w:hAnsi="Times New Roman"/>
        </w:rPr>
        <w:t>Salmeterolis</w:t>
      </w:r>
      <w:proofErr w:type="spellEnd"/>
      <w:r w:rsidRPr="001A4DF0">
        <w:rPr>
          <w:rFonts w:ascii="Times New Roman" w:hAnsi="Times New Roman"/>
        </w:rPr>
        <w:t xml:space="preserve"> yra ilgai veikiantis bronchus plečiantis vaistas. Bronchus plečiantys vaistai padeda kvėpavimo takams išlikti atviriems. Taip oras lengviau į juos patenka ir išeina. Poveikis trunka mažiausiai 12 valandų.</w:t>
      </w:r>
    </w:p>
    <w:p w14:paraId="01AE41F6" w14:textId="77777777" w:rsidR="00422C6F" w:rsidRDefault="00422C6F" w:rsidP="00422C6F">
      <w:pPr>
        <w:pStyle w:val="BodyText"/>
        <w:numPr>
          <w:ilvl w:val="0"/>
          <w:numId w:val="29"/>
        </w:numPr>
        <w:spacing w:after="0"/>
        <w:ind w:left="426" w:hanging="426"/>
        <w:rPr>
          <w:rFonts w:ascii="Times New Roman" w:hAnsi="Times New Roman"/>
        </w:rPr>
      </w:pPr>
      <w:proofErr w:type="spellStart"/>
      <w:r w:rsidRPr="001A4DF0">
        <w:rPr>
          <w:rFonts w:ascii="Times New Roman" w:hAnsi="Times New Roman"/>
        </w:rPr>
        <w:t>Flutikazono</w:t>
      </w:r>
      <w:proofErr w:type="spellEnd"/>
      <w:r w:rsidRPr="001A4DF0">
        <w:rPr>
          <w:rFonts w:ascii="Times New Roman" w:hAnsi="Times New Roman"/>
        </w:rPr>
        <w:t xml:space="preserve"> </w:t>
      </w:r>
      <w:proofErr w:type="spellStart"/>
      <w:r w:rsidRPr="001A4DF0">
        <w:rPr>
          <w:rFonts w:ascii="Times New Roman" w:hAnsi="Times New Roman"/>
        </w:rPr>
        <w:t>propionatas</w:t>
      </w:r>
      <w:proofErr w:type="spellEnd"/>
      <w:r w:rsidRPr="001A4DF0">
        <w:rPr>
          <w:rFonts w:ascii="Times New Roman" w:hAnsi="Times New Roman"/>
        </w:rPr>
        <w:t xml:space="preserve"> yra kortikosteroidas, kuris mažina pabrinkimą ir sudirginimą plaučiuose.</w:t>
      </w:r>
    </w:p>
    <w:p w14:paraId="152528FA" w14:textId="77777777" w:rsidR="00422C6F" w:rsidRPr="001A4DF0" w:rsidRDefault="00422C6F" w:rsidP="00422C6F">
      <w:pPr>
        <w:pStyle w:val="BodyText"/>
        <w:spacing w:after="0"/>
        <w:rPr>
          <w:rFonts w:ascii="Times New Roman" w:hAnsi="Times New Roman"/>
        </w:rPr>
      </w:pPr>
    </w:p>
    <w:p w14:paraId="4DA1B18C" w14:textId="77777777" w:rsidR="00422C6F" w:rsidRPr="001A4DF0" w:rsidRDefault="00422C6F" w:rsidP="00422C6F">
      <w:pPr>
        <w:pStyle w:val="BodyText"/>
        <w:spacing w:after="0"/>
        <w:rPr>
          <w:rFonts w:ascii="Times New Roman" w:hAnsi="Times New Roman"/>
          <w:color w:val="000000"/>
        </w:rPr>
      </w:pPr>
      <w:r w:rsidRPr="001A4DF0">
        <w:rPr>
          <w:rFonts w:ascii="Times New Roman" w:hAnsi="Times New Roman"/>
          <w:color w:val="000000"/>
        </w:rPr>
        <w:t>Gydytojas paskyrė Jums šį vaistą, kad padėtų apsisaugoti nuo kvėpavimo sutrikimų, tokių kaip:</w:t>
      </w:r>
    </w:p>
    <w:p w14:paraId="4F253794" w14:textId="77777777" w:rsidR="00422C6F" w:rsidRDefault="00422C6F" w:rsidP="00422C6F">
      <w:pPr>
        <w:pStyle w:val="BodyText"/>
        <w:numPr>
          <w:ilvl w:val="0"/>
          <w:numId w:val="32"/>
        </w:numPr>
        <w:tabs>
          <w:tab w:val="left" w:pos="540"/>
        </w:tabs>
        <w:spacing w:after="0"/>
        <w:ind w:left="426" w:hanging="426"/>
        <w:rPr>
          <w:rFonts w:ascii="Times New Roman" w:hAnsi="Times New Roman"/>
        </w:rPr>
      </w:pPr>
      <w:r w:rsidRPr="001A4DF0">
        <w:rPr>
          <w:rFonts w:ascii="Times New Roman" w:hAnsi="Times New Roman"/>
        </w:rPr>
        <w:t>astma;</w:t>
      </w:r>
    </w:p>
    <w:p w14:paraId="61D1FBEF" w14:textId="77777777" w:rsidR="00422C6F" w:rsidRDefault="00422C6F" w:rsidP="00422C6F">
      <w:pPr>
        <w:pStyle w:val="BodyText"/>
        <w:numPr>
          <w:ilvl w:val="0"/>
          <w:numId w:val="32"/>
        </w:numPr>
        <w:tabs>
          <w:tab w:val="left" w:pos="540"/>
        </w:tabs>
        <w:spacing w:after="0"/>
        <w:ind w:left="426" w:hanging="426"/>
        <w:rPr>
          <w:rFonts w:ascii="Times New Roman" w:hAnsi="Times New Roman"/>
        </w:rPr>
      </w:pPr>
      <w:r w:rsidRPr="001A4DF0">
        <w:rPr>
          <w:rFonts w:ascii="Times New Roman" w:hAnsi="Times New Roman"/>
        </w:rPr>
        <w:t xml:space="preserve">lėtinė obstrukcinė plaučių liga (LOPL). </w:t>
      </w:r>
      <w:proofErr w:type="spellStart"/>
      <w:r w:rsidRPr="00875B7F">
        <w:rPr>
          <w:rFonts w:ascii="Times New Roman" w:hAnsi="Times New Roman"/>
        </w:rPr>
        <w:t>Flamerio</w:t>
      </w:r>
      <w:proofErr w:type="spellEnd"/>
      <w:r w:rsidRPr="00875B7F">
        <w:rPr>
          <w:rFonts w:ascii="Times New Roman" w:hAnsi="Times New Roman"/>
        </w:rPr>
        <w:t>, vartojamas 50/500 </w:t>
      </w:r>
      <w:proofErr w:type="spellStart"/>
      <w:r w:rsidRPr="00875B7F">
        <w:rPr>
          <w:rFonts w:ascii="Times New Roman" w:hAnsi="Times New Roman"/>
        </w:rPr>
        <w:t>mikrogramų</w:t>
      </w:r>
      <w:proofErr w:type="spellEnd"/>
      <w:r w:rsidRPr="00875B7F">
        <w:rPr>
          <w:rFonts w:ascii="Times New Roman" w:hAnsi="Times New Roman"/>
        </w:rPr>
        <w:t xml:space="preserve"> dozėmis, sumažina LOPL </w:t>
      </w:r>
      <w:r>
        <w:rPr>
          <w:rFonts w:ascii="Times New Roman" w:hAnsi="Times New Roman"/>
        </w:rPr>
        <w:t xml:space="preserve">simptomų </w:t>
      </w:r>
      <w:r w:rsidRPr="00875B7F">
        <w:rPr>
          <w:rFonts w:ascii="Times New Roman" w:hAnsi="Times New Roman"/>
        </w:rPr>
        <w:t>paūmėjimų skaičių.</w:t>
      </w:r>
    </w:p>
    <w:p w14:paraId="4FBAF17D" w14:textId="77777777" w:rsidR="00422C6F" w:rsidRPr="001A4DF0" w:rsidRDefault="00422C6F" w:rsidP="00422C6F">
      <w:pPr>
        <w:pStyle w:val="BodyText"/>
        <w:spacing w:after="0"/>
        <w:rPr>
          <w:rFonts w:ascii="Times New Roman" w:hAnsi="Times New Roman"/>
        </w:rPr>
      </w:pPr>
    </w:p>
    <w:p w14:paraId="51CF374E" w14:textId="77777777" w:rsidR="00422C6F" w:rsidRPr="001A4DF0" w:rsidRDefault="00422C6F" w:rsidP="00422C6F">
      <w:pPr>
        <w:pStyle w:val="BodyText"/>
        <w:spacing w:after="0"/>
        <w:rPr>
          <w:rFonts w:ascii="Times New Roman" w:hAnsi="Times New Roman"/>
        </w:rPr>
      </w:pPr>
      <w:r w:rsidRPr="001A4DF0">
        <w:rPr>
          <w:rFonts w:ascii="Times New Roman" w:hAnsi="Times New Roman"/>
        </w:rPr>
        <w:t xml:space="preserve">Jūs turite </w:t>
      </w:r>
      <w:r w:rsidRPr="001A4DF0">
        <w:rPr>
          <w:rFonts w:ascii="Times New Roman" w:hAnsi="Times New Roman"/>
          <w:color w:val="000000"/>
        </w:rPr>
        <w:t xml:space="preserve">vartoti </w:t>
      </w:r>
      <w:proofErr w:type="spellStart"/>
      <w:r w:rsidRPr="001A4DF0">
        <w:rPr>
          <w:rFonts w:ascii="Times New Roman" w:hAnsi="Times New Roman"/>
        </w:rPr>
        <w:t>Flamerio</w:t>
      </w:r>
      <w:proofErr w:type="spellEnd"/>
      <w:r w:rsidRPr="001A4DF0">
        <w:rPr>
          <w:rFonts w:ascii="Times New Roman" w:hAnsi="Times New Roman"/>
        </w:rPr>
        <w:t xml:space="preserve"> </w:t>
      </w:r>
      <w:r w:rsidRPr="001A4DF0">
        <w:rPr>
          <w:rFonts w:ascii="Times New Roman" w:hAnsi="Times New Roman"/>
          <w:color w:val="000000"/>
        </w:rPr>
        <w:t>kiekvieną dieną taip, kaip nurodė Jūsų gydytojas. Tai užtikrins tinkamą vaisto veikimą kontroliuojant astmą ar LOPL.</w:t>
      </w:r>
    </w:p>
    <w:p w14:paraId="15897E96" w14:textId="77777777" w:rsidR="00422C6F" w:rsidRPr="001A4DF0" w:rsidRDefault="00422C6F" w:rsidP="00422C6F">
      <w:pPr>
        <w:pStyle w:val="BodyText"/>
        <w:spacing w:after="0"/>
        <w:rPr>
          <w:rFonts w:ascii="Times New Roman" w:hAnsi="Times New Roman"/>
        </w:rPr>
      </w:pPr>
    </w:p>
    <w:p w14:paraId="56C9EC66" w14:textId="77777777" w:rsidR="00422C6F" w:rsidRPr="00413604" w:rsidRDefault="00422C6F" w:rsidP="00422C6F">
      <w:pPr>
        <w:pStyle w:val="BodyText"/>
        <w:spacing w:after="0"/>
        <w:rPr>
          <w:rFonts w:ascii="Times New Roman" w:hAnsi="Times New Roman"/>
          <w:b/>
        </w:rPr>
      </w:pPr>
      <w:proofErr w:type="spellStart"/>
      <w:r w:rsidRPr="00413604">
        <w:rPr>
          <w:rFonts w:ascii="Times New Roman" w:hAnsi="Times New Roman"/>
          <w:b/>
        </w:rPr>
        <w:t>Flamerio</w:t>
      </w:r>
      <w:proofErr w:type="spellEnd"/>
      <w:r w:rsidRPr="00413604">
        <w:rPr>
          <w:rFonts w:ascii="Times New Roman" w:hAnsi="Times New Roman"/>
          <w:b/>
        </w:rPr>
        <w:t xml:space="preserve"> padeda išvengti dusulio ir švokštimo priepuolių. Tačiau </w:t>
      </w:r>
      <w:proofErr w:type="spellStart"/>
      <w:r>
        <w:rPr>
          <w:rFonts w:ascii="Times New Roman" w:hAnsi="Times New Roman"/>
          <w:b/>
        </w:rPr>
        <w:t>Flamerio</w:t>
      </w:r>
      <w:proofErr w:type="spellEnd"/>
      <w:r w:rsidRPr="00413604">
        <w:rPr>
          <w:rFonts w:ascii="Times New Roman" w:hAnsi="Times New Roman"/>
          <w:b/>
        </w:rPr>
        <w:t xml:space="preserve"> negalima vartoti ūmaus dusulio ar švokštimo</w:t>
      </w:r>
      <w:r>
        <w:rPr>
          <w:rFonts w:ascii="Times New Roman" w:hAnsi="Times New Roman"/>
          <w:b/>
        </w:rPr>
        <w:t xml:space="preserve"> </w:t>
      </w:r>
      <w:r w:rsidRPr="00413604">
        <w:rPr>
          <w:rFonts w:ascii="Times New Roman" w:hAnsi="Times New Roman"/>
          <w:b/>
        </w:rPr>
        <w:t>priepuoliui malšinti. Tokių priepuolių atveju jums reikia vartoti greitai veikian</w:t>
      </w:r>
      <w:r>
        <w:rPr>
          <w:rFonts w:ascii="Times New Roman" w:hAnsi="Times New Roman"/>
          <w:b/>
        </w:rPr>
        <w:t>tį</w:t>
      </w:r>
      <w:r w:rsidRPr="00413604">
        <w:rPr>
          <w:rFonts w:ascii="Times New Roman" w:hAnsi="Times New Roman"/>
          <w:b/>
        </w:rPr>
        <w:t xml:space="preserve"> „palengvinan</w:t>
      </w:r>
      <w:r>
        <w:rPr>
          <w:rFonts w:ascii="Times New Roman" w:hAnsi="Times New Roman"/>
          <w:b/>
        </w:rPr>
        <w:t>tį</w:t>
      </w:r>
      <w:r w:rsidRPr="00413604">
        <w:rPr>
          <w:rFonts w:ascii="Times New Roman" w:hAnsi="Times New Roman"/>
          <w:b/>
        </w:rPr>
        <w:t>“ („gelbėjan</w:t>
      </w:r>
      <w:r>
        <w:rPr>
          <w:rFonts w:ascii="Times New Roman" w:hAnsi="Times New Roman"/>
          <w:b/>
        </w:rPr>
        <w:t>tį</w:t>
      </w:r>
      <w:r w:rsidRPr="00413604">
        <w:rPr>
          <w:rFonts w:ascii="Times New Roman" w:hAnsi="Times New Roman"/>
          <w:b/>
        </w:rPr>
        <w:t xml:space="preserve">“) </w:t>
      </w:r>
      <w:proofErr w:type="spellStart"/>
      <w:r>
        <w:rPr>
          <w:rFonts w:ascii="Times New Roman" w:hAnsi="Times New Roman"/>
          <w:b/>
        </w:rPr>
        <w:t>inhaliatorių</w:t>
      </w:r>
      <w:proofErr w:type="spellEnd"/>
      <w:r w:rsidRPr="00413604">
        <w:rPr>
          <w:rFonts w:ascii="Times New Roman" w:hAnsi="Times New Roman"/>
          <w:b/>
        </w:rPr>
        <w:t>, tok</w:t>
      </w:r>
      <w:r>
        <w:rPr>
          <w:rFonts w:ascii="Times New Roman" w:hAnsi="Times New Roman"/>
          <w:b/>
        </w:rPr>
        <w:t>į</w:t>
      </w:r>
      <w:r w:rsidRPr="00413604">
        <w:rPr>
          <w:rFonts w:ascii="Times New Roman" w:hAnsi="Times New Roman"/>
          <w:b/>
        </w:rPr>
        <w:t xml:space="preserve"> kaip </w:t>
      </w:r>
      <w:proofErr w:type="spellStart"/>
      <w:r w:rsidRPr="00413604">
        <w:rPr>
          <w:rFonts w:ascii="Times New Roman" w:hAnsi="Times New Roman"/>
          <w:b/>
        </w:rPr>
        <w:t>salbutamolis</w:t>
      </w:r>
      <w:proofErr w:type="spellEnd"/>
      <w:r w:rsidRPr="00413604">
        <w:rPr>
          <w:rFonts w:ascii="Times New Roman" w:hAnsi="Times New Roman"/>
          <w:b/>
        </w:rPr>
        <w:t>. Visada su savimi turėkite greitai veikian</w:t>
      </w:r>
      <w:r>
        <w:rPr>
          <w:rFonts w:ascii="Times New Roman" w:hAnsi="Times New Roman"/>
          <w:b/>
        </w:rPr>
        <w:t>tį</w:t>
      </w:r>
      <w:r w:rsidRPr="00413604">
        <w:rPr>
          <w:rFonts w:ascii="Times New Roman" w:hAnsi="Times New Roman"/>
          <w:b/>
        </w:rPr>
        <w:t xml:space="preserve"> „gelbėjan</w:t>
      </w:r>
      <w:r>
        <w:rPr>
          <w:rFonts w:ascii="Times New Roman" w:hAnsi="Times New Roman"/>
          <w:b/>
        </w:rPr>
        <w:t>tį</w:t>
      </w:r>
      <w:r w:rsidRPr="00413604">
        <w:rPr>
          <w:rFonts w:ascii="Times New Roman" w:hAnsi="Times New Roman"/>
          <w:b/>
        </w:rPr>
        <w:t xml:space="preserve">“ </w:t>
      </w:r>
      <w:proofErr w:type="spellStart"/>
      <w:r w:rsidRPr="00413604">
        <w:rPr>
          <w:rFonts w:ascii="Times New Roman" w:hAnsi="Times New Roman"/>
          <w:b/>
        </w:rPr>
        <w:t>inhaliatorių</w:t>
      </w:r>
      <w:proofErr w:type="spellEnd"/>
      <w:r w:rsidRPr="00413604">
        <w:rPr>
          <w:rFonts w:ascii="Times New Roman" w:hAnsi="Times New Roman"/>
          <w:b/>
        </w:rPr>
        <w:t>.</w:t>
      </w:r>
    </w:p>
    <w:p w14:paraId="1B7EEFD4" w14:textId="77777777" w:rsidR="00422C6F" w:rsidRPr="001A4DF0" w:rsidRDefault="00422C6F" w:rsidP="00422C6F">
      <w:pPr>
        <w:pStyle w:val="BodyText"/>
        <w:spacing w:after="0"/>
        <w:rPr>
          <w:rFonts w:ascii="Times New Roman" w:hAnsi="Times New Roman"/>
        </w:rPr>
      </w:pPr>
    </w:p>
    <w:p w14:paraId="6FC36BA2" w14:textId="77777777" w:rsidR="00422C6F" w:rsidRPr="00507D9D" w:rsidRDefault="00422C6F" w:rsidP="00422C6F">
      <w:pPr>
        <w:spacing w:after="0" w:line="240" w:lineRule="auto"/>
        <w:rPr>
          <w:rFonts w:ascii="Times New Roman" w:hAnsi="Times New Roman" w:cs="Times New Roman"/>
          <w:color w:val="000000"/>
          <w:lang w:val="lt-LT"/>
        </w:rPr>
      </w:pPr>
    </w:p>
    <w:p w14:paraId="37051AF7" w14:textId="77777777" w:rsidR="00422C6F" w:rsidRPr="001A4DF0" w:rsidRDefault="00422C6F" w:rsidP="00422C6F">
      <w:pPr>
        <w:numPr>
          <w:ilvl w:val="12"/>
          <w:numId w:val="0"/>
        </w:numPr>
        <w:tabs>
          <w:tab w:val="left" w:pos="540"/>
        </w:tabs>
        <w:spacing w:after="0" w:line="240" w:lineRule="auto"/>
        <w:outlineLvl w:val="0"/>
        <w:rPr>
          <w:rFonts w:ascii="Times New Roman" w:hAnsi="Times New Roman" w:cs="Times New Roman"/>
          <w:b/>
          <w:bCs/>
          <w:caps/>
          <w:lang w:val="lt-LT"/>
        </w:rPr>
      </w:pPr>
      <w:r w:rsidRPr="00507D9D">
        <w:rPr>
          <w:rFonts w:ascii="Times New Roman" w:hAnsi="Times New Roman" w:cs="Times New Roman"/>
          <w:b/>
          <w:bCs/>
          <w:lang w:val="lt-LT"/>
        </w:rPr>
        <w:t>2.</w:t>
      </w:r>
      <w:r w:rsidRPr="00507D9D">
        <w:rPr>
          <w:rFonts w:ascii="Times New Roman" w:hAnsi="Times New Roman" w:cs="Times New Roman"/>
          <w:b/>
          <w:bCs/>
          <w:lang w:val="lt-LT"/>
        </w:rPr>
        <w:tab/>
        <w:t xml:space="preserve">Kas žinotina prieš vartojant </w:t>
      </w:r>
      <w:proofErr w:type="spellStart"/>
      <w:r w:rsidRPr="00413604">
        <w:rPr>
          <w:rFonts w:ascii="Times New Roman" w:hAnsi="Times New Roman" w:cs="Times New Roman"/>
          <w:b/>
          <w:bCs/>
          <w:lang w:val="lt-LT"/>
        </w:rPr>
        <w:t>Flamerio</w:t>
      </w:r>
      <w:proofErr w:type="spellEnd"/>
    </w:p>
    <w:p w14:paraId="59E84BF9" w14:textId="77777777" w:rsidR="00422C6F" w:rsidRPr="001A4DF0" w:rsidRDefault="00422C6F" w:rsidP="00422C6F">
      <w:pPr>
        <w:spacing w:after="0" w:line="240" w:lineRule="auto"/>
        <w:rPr>
          <w:rFonts w:ascii="Times New Roman" w:hAnsi="Times New Roman" w:cs="Times New Roman"/>
          <w:b/>
          <w:bCs/>
          <w:color w:val="000000"/>
          <w:lang w:val="lt-LT"/>
        </w:rPr>
      </w:pPr>
    </w:p>
    <w:p w14:paraId="3FB76BEB" w14:textId="77777777" w:rsidR="00422C6F" w:rsidRPr="001A4DF0" w:rsidRDefault="00422C6F" w:rsidP="00422C6F">
      <w:pPr>
        <w:spacing w:after="0" w:line="240" w:lineRule="auto"/>
        <w:rPr>
          <w:rFonts w:ascii="Times New Roman" w:hAnsi="Times New Roman" w:cs="Times New Roman"/>
          <w:b/>
          <w:bCs/>
          <w:caps/>
          <w:lang w:val="lt-LT"/>
        </w:rPr>
      </w:pPr>
      <w:proofErr w:type="spellStart"/>
      <w:r w:rsidRPr="001A4DF0">
        <w:rPr>
          <w:rFonts w:ascii="Times New Roman" w:hAnsi="Times New Roman"/>
          <w:b/>
          <w:lang w:val="lt-LT"/>
        </w:rPr>
        <w:t>Flamerio</w:t>
      </w:r>
      <w:proofErr w:type="spellEnd"/>
      <w:r w:rsidRPr="001A4DF0">
        <w:rPr>
          <w:rFonts w:ascii="Times New Roman" w:hAnsi="Times New Roman" w:cs="Times New Roman"/>
          <w:b/>
          <w:bCs/>
          <w:lang w:val="lt-LT"/>
        </w:rPr>
        <w:t xml:space="preserve"> vartoti negalima:</w:t>
      </w:r>
    </w:p>
    <w:p w14:paraId="7AB3F5C0" w14:textId="77777777" w:rsidR="00422C6F" w:rsidRPr="001A4DF0" w:rsidRDefault="00422C6F" w:rsidP="00422C6F">
      <w:pPr>
        <w:numPr>
          <w:ilvl w:val="12"/>
          <w:numId w:val="0"/>
        </w:num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lastRenderedPageBreak/>
        <w:t>-</w:t>
      </w:r>
      <w:r w:rsidRPr="001A4DF0">
        <w:rPr>
          <w:rFonts w:ascii="Times New Roman" w:hAnsi="Times New Roman" w:cs="Times New Roman"/>
          <w:lang w:val="lt-LT"/>
        </w:rPr>
        <w:tab/>
        <w:t xml:space="preserve">jeigu yra alergija </w:t>
      </w:r>
      <w:proofErr w:type="spellStart"/>
      <w:r w:rsidRPr="001A4DF0">
        <w:rPr>
          <w:rFonts w:ascii="Times New Roman" w:hAnsi="Times New Roman" w:cs="Times New Roman"/>
          <w:lang w:val="lt-LT"/>
        </w:rPr>
        <w:t>salmeteroli</w:t>
      </w:r>
      <w:r>
        <w:rPr>
          <w:rFonts w:ascii="Times New Roman" w:hAnsi="Times New Roman" w:cs="Times New Roman"/>
          <w:lang w:val="lt-LT"/>
        </w:rPr>
        <w:t>ui</w:t>
      </w:r>
      <w:proofErr w:type="spellEnd"/>
      <w:r>
        <w:rPr>
          <w:rFonts w:ascii="Times New Roman" w:hAnsi="Times New Roman" w:cs="Times New Roman"/>
          <w:lang w:val="lt-LT"/>
        </w:rPr>
        <w:t xml:space="preserve"> ir (arba)</w:t>
      </w:r>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flutikazono</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propionatui</w:t>
      </w:r>
      <w:proofErr w:type="spellEnd"/>
      <w:r w:rsidRPr="001A4DF0">
        <w:rPr>
          <w:rFonts w:ascii="Times New Roman" w:hAnsi="Times New Roman" w:cs="Times New Roman"/>
          <w:lang w:val="lt-LT"/>
        </w:rPr>
        <w:t xml:space="preserve"> arba bet kuriai pagalbinei šio vaisto medžiagai (jos išvardytos 6 skyriuje).</w:t>
      </w:r>
    </w:p>
    <w:p w14:paraId="64E7CFB8" w14:textId="77777777" w:rsidR="00422C6F" w:rsidRPr="00507D9D" w:rsidRDefault="00422C6F" w:rsidP="00422C6F">
      <w:pPr>
        <w:spacing w:after="0" w:line="240" w:lineRule="auto"/>
        <w:rPr>
          <w:rFonts w:ascii="Times New Roman" w:hAnsi="Times New Roman" w:cs="Times New Roman"/>
          <w:lang w:val="lt-LT"/>
        </w:rPr>
      </w:pPr>
    </w:p>
    <w:p w14:paraId="2C18A12F"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Įspėjimai ir atsargumo priemonės</w:t>
      </w:r>
    </w:p>
    <w:p w14:paraId="47EC4BA9"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Pr>
          <w:rFonts w:ascii="Times New Roman" w:hAnsi="Times New Roman" w:cs="Times New Roman"/>
          <w:lang w:val="lt-LT"/>
        </w:rPr>
        <w:t xml:space="preserve">Pasitarkite su </w:t>
      </w:r>
      <w:r w:rsidRPr="001A4DF0">
        <w:rPr>
          <w:rFonts w:ascii="Times New Roman" w:hAnsi="Times New Roman" w:cs="Times New Roman"/>
          <w:lang w:val="lt-LT"/>
        </w:rPr>
        <w:t>gydytoj</w:t>
      </w:r>
      <w:r>
        <w:rPr>
          <w:rFonts w:ascii="Times New Roman" w:hAnsi="Times New Roman" w:cs="Times New Roman"/>
          <w:lang w:val="lt-LT"/>
        </w:rPr>
        <w:t xml:space="preserve">u prieš pradėdami vartoti </w:t>
      </w:r>
      <w:proofErr w:type="spellStart"/>
      <w:r>
        <w:rPr>
          <w:rFonts w:ascii="Times New Roman" w:hAnsi="Times New Roman" w:cs="Times New Roman"/>
          <w:lang w:val="lt-LT"/>
        </w:rPr>
        <w:t>Flamerio</w:t>
      </w:r>
      <w:proofErr w:type="spellEnd"/>
      <w:r w:rsidRPr="001A4DF0">
        <w:rPr>
          <w:rFonts w:ascii="Times New Roman" w:hAnsi="Times New Roman" w:cs="Times New Roman"/>
          <w:lang w:val="lt-LT"/>
        </w:rPr>
        <w:t>, jei:</w:t>
      </w:r>
    </w:p>
    <w:p w14:paraId="4F1F6617" w14:textId="77777777" w:rsidR="00422C6F" w:rsidRPr="00507D9D" w:rsidRDefault="00422C6F" w:rsidP="00422C6F">
      <w:pPr>
        <w:tabs>
          <w:tab w:val="left" w:pos="540"/>
        </w:tabs>
        <w:suppressAutoHyphens/>
        <w:spacing w:after="0" w:line="240" w:lineRule="auto"/>
        <w:outlineLvl w:val="0"/>
        <w:rPr>
          <w:rFonts w:ascii="Times New Roman" w:hAnsi="Times New Roman" w:cs="Times New Roman"/>
          <w:lang w:val="lt-LT"/>
        </w:rPr>
      </w:pPr>
      <w:r w:rsidRPr="00507D9D">
        <w:rPr>
          <w:rFonts w:ascii="Times New Roman" w:hAnsi="Times New Roman" w:cs="Times New Roman"/>
          <w:lang w:val="lt-LT"/>
        </w:rPr>
        <w:t>-</w:t>
      </w:r>
      <w:r w:rsidRPr="00507D9D">
        <w:rPr>
          <w:rFonts w:ascii="Times New Roman" w:hAnsi="Times New Roman" w:cs="Times New Roman"/>
          <w:lang w:val="lt-LT"/>
        </w:rPr>
        <w:tab/>
        <w:t>sergate širdies liga, dėl kurios širdies susitraukimai yra neritmiški ar greiti;</w:t>
      </w:r>
    </w:p>
    <w:p w14:paraId="029C5614"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skydliaukės veikla pernelyg aktyvi;</w:t>
      </w:r>
    </w:p>
    <w:p w14:paraId="429EE8F3"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padidėjęs Jūsų kraujospūdis;</w:t>
      </w:r>
    </w:p>
    <w:p w14:paraId="655B8825"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sergate cukriniu diabetu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gali padidinti cukraus koncentraciją kraujyje);</w:t>
      </w:r>
    </w:p>
    <w:p w14:paraId="0382EA6E" w14:textId="77777777" w:rsidR="00422C6F" w:rsidRPr="00507D9D"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507D9D">
        <w:rPr>
          <w:rFonts w:ascii="Times New Roman" w:hAnsi="Times New Roman" w:cs="Times New Roman"/>
          <w:lang w:val="lt-LT"/>
        </w:rPr>
        <w:t>-</w:t>
      </w:r>
      <w:r w:rsidRPr="00507D9D">
        <w:rPr>
          <w:rFonts w:ascii="Times New Roman" w:hAnsi="Times New Roman" w:cs="Times New Roman"/>
          <w:lang w:val="lt-LT"/>
        </w:rPr>
        <w:tab/>
        <w:t>žemas kalio kiekis kraujyje;</w:t>
      </w:r>
    </w:p>
    <w:p w14:paraId="50684285" w14:textId="77777777" w:rsidR="00422C6F"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sergate ar anksčiau sirgote tuberkulioze (TB)</w:t>
      </w:r>
      <w:r>
        <w:rPr>
          <w:rFonts w:ascii="Times New Roman" w:hAnsi="Times New Roman" w:cs="Times New Roman"/>
          <w:lang w:val="lt-LT"/>
        </w:rPr>
        <w:t xml:space="preserve"> ar kita plaučių infekcine liga</w:t>
      </w:r>
      <w:r w:rsidRPr="001A4DF0">
        <w:rPr>
          <w:rFonts w:ascii="Times New Roman" w:hAnsi="Times New Roman" w:cs="Times New Roman"/>
          <w:lang w:val="lt-LT"/>
        </w:rPr>
        <w:t>.</w:t>
      </w:r>
    </w:p>
    <w:p w14:paraId="4ACCC9DF" w14:textId="77777777" w:rsidR="00422C6F"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p>
    <w:p w14:paraId="2D695CE2"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Pr>
          <w:rFonts w:ascii="Times New Roman" w:hAnsi="Times New Roman" w:cs="Times New Roman"/>
          <w:lang w:val="lt-LT"/>
        </w:rPr>
        <w:t>Jeigu pasireiškė regėjimas per miglą ar kitų regėjimo sutrikimų, kreipkitės į gydytoją.</w:t>
      </w:r>
    </w:p>
    <w:p w14:paraId="3E1D2105" w14:textId="77777777" w:rsidR="00422C6F" w:rsidRPr="001A4DF0" w:rsidRDefault="00422C6F" w:rsidP="00422C6F">
      <w:pPr>
        <w:tabs>
          <w:tab w:val="left" w:pos="540"/>
        </w:tabs>
        <w:suppressAutoHyphens/>
        <w:spacing w:after="0" w:line="240" w:lineRule="auto"/>
        <w:outlineLvl w:val="0"/>
        <w:rPr>
          <w:rFonts w:ascii="Times New Roman" w:hAnsi="Times New Roman" w:cs="Times New Roman"/>
          <w:lang w:val="lt-LT"/>
        </w:rPr>
      </w:pPr>
    </w:p>
    <w:p w14:paraId="7E888B43"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 xml:space="preserve">Kiti vaistai ir </w:t>
      </w:r>
      <w:proofErr w:type="spellStart"/>
      <w:r w:rsidRPr="001A4DF0">
        <w:rPr>
          <w:rFonts w:ascii="Times New Roman" w:hAnsi="Times New Roman" w:cs="Times New Roman"/>
          <w:b/>
          <w:bCs/>
          <w:lang w:val="lt-LT"/>
        </w:rPr>
        <w:t>Flamerio</w:t>
      </w:r>
      <w:proofErr w:type="spellEnd"/>
    </w:p>
    <w:p w14:paraId="5753905C" w14:textId="77777777" w:rsidR="00422C6F" w:rsidRPr="00E62540" w:rsidRDefault="00422C6F" w:rsidP="00422C6F">
      <w:pPr>
        <w:spacing w:after="0" w:line="240" w:lineRule="auto"/>
        <w:rPr>
          <w:rFonts w:ascii="Times New Roman" w:hAnsi="Times New Roman" w:cs="Times New Roman"/>
          <w:lang w:val="lt-LT"/>
        </w:rPr>
      </w:pPr>
      <w:r w:rsidRPr="00E62540">
        <w:rPr>
          <w:rFonts w:ascii="Times New Roman" w:hAnsi="Times New Roman" w:cs="Times New Roman"/>
          <w:lang w:val="lt-LT"/>
        </w:rPr>
        <w:t>Jeigu vartojate ar neseniai vartojote kitų vaistų</w:t>
      </w:r>
      <w:r>
        <w:rPr>
          <w:rFonts w:ascii="Times New Roman" w:hAnsi="Times New Roman" w:cs="Times New Roman"/>
          <w:lang w:val="lt-LT"/>
        </w:rPr>
        <w:t>,</w:t>
      </w:r>
      <w:r w:rsidRPr="00E62540">
        <w:rPr>
          <w:rFonts w:ascii="Times New Roman" w:hAnsi="Times New Roman" w:cs="Times New Roman"/>
          <w:lang w:val="lt-LT"/>
        </w:rPr>
        <w:t xml:space="preserve"> </w:t>
      </w:r>
      <w:r>
        <w:rPr>
          <w:rFonts w:ascii="Times New Roman" w:hAnsi="Times New Roman" w:cs="Times New Roman"/>
          <w:lang w:val="lt-LT"/>
        </w:rPr>
        <w:t>įskaitant vaistus nuo astmos ir bet kokius be recepto įsigytus vaistus,</w:t>
      </w:r>
      <w:r w:rsidRPr="00E62540">
        <w:rPr>
          <w:rFonts w:ascii="Times New Roman" w:hAnsi="Times New Roman" w:cs="Times New Roman"/>
          <w:lang w:val="lt-LT"/>
        </w:rPr>
        <w:t xml:space="preserve"> arba dėl to nesate tikri, apie tai pasakykite gydytojui arba vaistininkui</w:t>
      </w:r>
      <w:r>
        <w:rPr>
          <w:rFonts w:ascii="Times New Roman" w:hAnsi="Times New Roman" w:cs="Times New Roman"/>
          <w:lang w:val="lt-LT"/>
        </w:rPr>
        <w:t xml:space="preserve">, nes gali būti, kad </w:t>
      </w:r>
      <w:proofErr w:type="spellStart"/>
      <w:r w:rsidRPr="00E62540">
        <w:rPr>
          <w:rFonts w:ascii="Times New Roman" w:hAnsi="Times New Roman" w:cs="Times New Roman"/>
          <w:lang w:val="lt-LT"/>
        </w:rPr>
        <w:t>Flamerio</w:t>
      </w:r>
      <w:proofErr w:type="spellEnd"/>
      <w:r>
        <w:rPr>
          <w:rFonts w:ascii="Times New Roman" w:hAnsi="Times New Roman" w:cs="Times New Roman"/>
          <w:lang w:val="lt-LT"/>
        </w:rPr>
        <w:t xml:space="preserve"> nebus galima vartoti su kai kuriais kitais vaistais</w:t>
      </w:r>
      <w:r w:rsidRPr="00E62540">
        <w:rPr>
          <w:rFonts w:ascii="Times New Roman" w:hAnsi="Times New Roman" w:cs="Times New Roman"/>
          <w:lang w:val="lt-LT"/>
        </w:rPr>
        <w:t>.</w:t>
      </w:r>
    </w:p>
    <w:p w14:paraId="3BD5FF8D" w14:textId="77777777" w:rsidR="00422C6F"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1BB98DCE" w14:textId="77777777" w:rsidR="00422C6F" w:rsidRPr="00E62540" w:rsidRDefault="00422C6F" w:rsidP="00422C6F">
      <w:pPr>
        <w:spacing w:after="0" w:line="240" w:lineRule="auto"/>
        <w:rPr>
          <w:rFonts w:ascii="Times New Roman" w:hAnsi="Times New Roman" w:cs="Times New Roman"/>
          <w:lang w:val="lt-LT"/>
        </w:rPr>
      </w:pPr>
      <w:r w:rsidRPr="00E62540">
        <w:rPr>
          <w:rFonts w:ascii="Times New Roman" w:hAnsi="Times New Roman" w:cs="Times New Roman"/>
          <w:lang w:val="lt-LT"/>
        </w:rPr>
        <w:t xml:space="preserve">Prieš pradėdami vartoti </w:t>
      </w:r>
      <w:proofErr w:type="spellStart"/>
      <w:r w:rsidRPr="00E62540">
        <w:rPr>
          <w:rFonts w:ascii="Times New Roman" w:hAnsi="Times New Roman" w:cs="Times New Roman"/>
          <w:lang w:val="lt-LT"/>
        </w:rPr>
        <w:t>Flamerio</w:t>
      </w:r>
      <w:proofErr w:type="spellEnd"/>
      <w:r w:rsidRPr="00E62540">
        <w:rPr>
          <w:rFonts w:ascii="Times New Roman" w:hAnsi="Times New Roman" w:cs="Times New Roman"/>
          <w:lang w:val="lt-LT"/>
        </w:rPr>
        <w:t>, pasakykite gydytojui, jei vartojate šiuos vaistus:</w:t>
      </w:r>
    </w:p>
    <w:p w14:paraId="3881D98D" w14:textId="77777777" w:rsidR="00422C6F" w:rsidRPr="00507D9D" w:rsidRDefault="00422C6F" w:rsidP="00422C6F">
      <w:pPr>
        <w:spacing w:after="0" w:line="240" w:lineRule="auto"/>
        <w:rPr>
          <w:rFonts w:ascii="Times New Roman" w:hAnsi="Times New Roman" w:cs="Times New Roman"/>
          <w:lang w:val="lt-LT"/>
        </w:rPr>
      </w:pPr>
    </w:p>
    <w:p w14:paraId="6883B529" w14:textId="77777777" w:rsidR="00422C6F" w:rsidRPr="00413604" w:rsidRDefault="00422C6F" w:rsidP="00422C6F">
      <w:pPr>
        <w:pStyle w:val="ListParagraph"/>
        <w:numPr>
          <w:ilvl w:val="0"/>
          <w:numId w:val="33"/>
        </w:numPr>
        <w:tabs>
          <w:tab w:val="left" w:pos="0"/>
          <w:tab w:val="left" w:pos="540"/>
        </w:tabs>
        <w:suppressAutoHyphens/>
        <w:spacing w:after="0" w:line="240" w:lineRule="auto"/>
        <w:ind w:left="426" w:hanging="426"/>
        <w:rPr>
          <w:rFonts w:ascii="Times New Roman" w:hAnsi="Times New Roman" w:cs="Times New Roman"/>
          <w:lang w:val="lt-LT"/>
        </w:rPr>
      </w:pPr>
      <w:r w:rsidRPr="00413604">
        <w:rPr>
          <w:rFonts w:ascii="Times New Roman" w:hAnsi="Times New Roman" w:cs="Times New Roman"/>
        </w:rPr>
        <w:t>β</w:t>
      </w:r>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adrenoreceptorių</w:t>
      </w:r>
      <w:proofErr w:type="spellEnd"/>
      <w:r w:rsidRPr="00413604">
        <w:rPr>
          <w:rFonts w:ascii="Times New Roman" w:hAnsi="Times New Roman" w:cs="Times New Roman"/>
          <w:lang w:val="lt-LT"/>
        </w:rPr>
        <w:t xml:space="preserve"> blokatorius (pvz., </w:t>
      </w:r>
      <w:proofErr w:type="spellStart"/>
      <w:r w:rsidRPr="00413604">
        <w:rPr>
          <w:rFonts w:ascii="Times New Roman" w:hAnsi="Times New Roman" w:cs="Times New Roman"/>
          <w:lang w:val="lt-LT"/>
        </w:rPr>
        <w:t>atenololį</w:t>
      </w:r>
      <w:proofErr w:type="spellEnd"/>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propanololį</w:t>
      </w:r>
      <w:proofErr w:type="spellEnd"/>
      <w:r>
        <w:rPr>
          <w:rFonts w:ascii="Times New Roman" w:hAnsi="Times New Roman" w:cs="Times New Roman"/>
          <w:lang w:val="lt-LT"/>
        </w:rPr>
        <w:t xml:space="preserve"> ir</w:t>
      </w:r>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sotalolį</w:t>
      </w:r>
      <w:proofErr w:type="spellEnd"/>
      <w:r w:rsidRPr="00413604">
        <w:rPr>
          <w:rFonts w:ascii="Times New Roman" w:hAnsi="Times New Roman" w:cs="Times New Roman"/>
          <w:lang w:val="lt-LT"/>
        </w:rPr>
        <w:t xml:space="preserve">). </w:t>
      </w:r>
      <w:r w:rsidRPr="00413604">
        <w:rPr>
          <w:rFonts w:ascii="Times New Roman" w:hAnsi="Times New Roman" w:cs="Times New Roman"/>
        </w:rPr>
        <w:t>β</w:t>
      </w:r>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adrenoreceptorių</w:t>
      </w:r>
      <w:proofErr w:type="spellEnd"/>
      <w:r w:rsidRPr="00413604">
        <w:rPr>
          <w:rFonts w:ascii="Times New Roman" w:hAnsi="Times New Roman" w:cs="Times New Roman"/>
          <w:lang w:val="lt-LT"/>
        </w:rPr>
        <w:t xml:space="preserve"> blokatoriai dažniausiai vartojami esant aukštam kraujospūdžiui ir kitoms širdies ligoms;</w:t>
      </w:r>
    </w:p>
    <w:p w14:paraId="1FC9D5EA" w14:textId="77777777" w:rsidR="00422C6F" w:rsidRDefault="00422C6F" w:rsidP="00422C6F">
      <w:pPr>
        <w:pStyle w:val="ListParagraph"/>
        <w:numPr>
          <w:ilvl w:val="0"/>
          <w:numId w:val="33"/>
        </w:numPr>
        <w:tabs>
          <w:tab w:val="left" w:pos="540"/>
        </w:tabs>
        <w:suppressAutoHyphens/>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 xml:space="preserve">vaistus infekcijoms gydyti (pvz., </w:t>
      </w:r>
      <w:proofErr w:type="spellStart"/>
      <w:r w:rsidRPr="00413604">
        <w:rPr>
          <w:rFonts w:ascii="Times New Roman" w:hAnsi="Times New Roman" w:cs="Times New Roman"/>
          <w:lang w:val="lt-LT"/>
        </w:rPr>
        <w:t>ketokonazolą</w:t>
      </w:r>
      <w:proofErr w:type="spellEnd"/>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itrakonazolą</w:t>
      </w:r>
      <w:proofErr w:type="spellEnd"/>
      <w:r w:rsidRPr="00413604">
        <w:rPr>
          <w:rFonts w:ascii="Times New Roman" w:hAnsi="Times New Roman" w:cs="Times New Roman"/>
          <w:lang w:val="lt-LT"/>
        </w:rPr>
        <w:t xml:space="preserve"> ir </w:t>
      </w:r>
      <w:proofErr w:type="spellStart"/>
      <w:r w:rsidRPr="00413604">
        <w:rPr>
          <w:rFonts w:ascii="Times New Roman" w:hAnsi="Times New Roman" w:cs="Times New Roman"/>
          <w:lang w:val="lt-LT"/>
        </w:rPr>
        <w:t>eritromiciną</w:t>
      </w:r>
      <w:proofErr w:type="spellEnd"/>
      <w:r>
        <w:rPr>
          <w:rFonts w:ascii="Times New Roman" w:hAnsi="Times New Roman" w:cs="Times New Roman"/>
          <w:lang w:val="lt-LT"/>
        </w:rPr>
        <w:t xml:space="preserve">), </w:t>
      </w:r>
      <w:r w:rsidRPr="00413604">
        <w:rPr>
          <w:rFonts w:ascii="Times New Roman" w:hAnsi="Times New Roman" w:cs="Times New Roman"/>
          <w:lang w:val="lt-LT"/>
        </w:rPr>
        <w:t>įskaitant vaistus ŽIV gydyti</w:t>
      </w:r>
      <w:r>
        <w:rPr>
          <w:rFonts w:ascii="Times New Roman" w:hAnsi="Times New Roman" w:cs="Times New Roman"/>
          <w:lang w:val="lt-LT"/>
        </w:rPr>
        <w:t xml:space="preserve"> (pavyzdžiui, vaistus, kurių sudėtyje yra</w:t>
      </w:r>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ritonavir</w:t>
      </w:r>
      <w:r>
        <w:rPr>
          <w:rFonts w:ascii="Times New Roman" w:hAnsi="Times New Roman" w:cs="Times New Roman"/>
          <w:lang w:val="lt-LT"/>
        </w:rPr>
        <w:t>o</w:t>
      </w:r>
      <w:proofErr w:type="spellEnd"/>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kobicistat</w:t>
      </w:r>
      <w:r>
        <w:rPr>
          <w:rFonts w:ascii="Times New Roman" w:hAnsi="Times New Roman" w:cs="Times New Roman"/>
          <w:lang w:val="lt-LT"/>
        </w:rPr>
        <w:t>o</w:t>
      </w:r>
      <w:proofErr w:type="spellEnd"/>
      <w:r w:rsidRPr="00413604">
        <w:rPr>
          <w:rFonts w:ascii="Times New Roman" w:hAnsi="Times New Roman" w:cs="Times New Roman"/>
          <w:lang w:val="lt-LT"/>
        </w:rPr>
        <w:t xml:space="preserve">). </w:t>
      </w:r>
    </w:p>
    <w:p w14:paraId="1D203AB1" w14:textId="77777777" w:rsidR="00422C6F" w:rsidRPr="00E94A9E" w:rsidRDefault="00422C6F" w:rsidP="00422C6F">
      <w:pPr>
        <w:tabs>
          <w:tab w:val="left" w:pos="540"/>
        </w:tabs>
        <w:suppressAutoHyphens/>
        <w:spacing w:after="0" w:line="240" w:lineRule="auto"/>
        <w:ind w:left="426"/>
        <w:rPr>
          <w:rFonts w:ascii="Times New Roman" w:hAnsi="Times New Roman" w:cs="Times New Roman"/>
          <w:lang w:val="lt-LT"/>
        </w:rPr>
      </w:pPr>
      <w:r w:rsidRPr="00E94A9E">
        <w:rPr>
          <w:rFonts w:ascii="Times New Roman" w:hAnsi="Times New Roman" w:cs="Times New Roman"/>
          <w:lang w:val="lt-LT"/>
        </w:rPr>
        <w:t xml:space="preserve">Kai kurie iš šių vaistų gali </w:t>
      </w:r>
      <w:r>
        <w:rPr>
          <w:rFonts w:ascii="Times New Roman" w:hAnsi="Times New Roman" w:cs="Times New Roman"/>
          <w:lang w:val="lt-LT"/>
        </w:rPr>
        <w:t>padidinti</w:t>
      </w:r>
      <w:r w:rsidRPr="00E94A9E">
        <w:rPr>
          <w:rFonts w:ascii="Times New Roman" w:hAnsi="Times New Roman" w:cs="Times New Roman"/>
          <w:lang w:val="lt-LT"/>
        </w:rPr>
        <w:t xml:space="preserve"> </w:t>
      </w:r>
      <w:proofErr w:type="spellStart"/>
      <w:r w:rsidRPr="00E94A9E">
        <w:rPr>
          <w:rFonts w:ascii="Times New Roman" w:hAnsi="Times New Roman" w:cs="Times New Roman"/>
          <w:lang w:val="lt-LT"/>
        </w:rPr>
        <w:t>flutikazono</w:t>
      </w:r>
      <w:proofErr w:type="spellEnd"/>
      <w:r w:rsidRPr="00E94A9E">
        <w:rPr>
          <w:rFonts w:ascii="Times New Roman" w:hAnsi="Times New Roman" w:cs="Times New Roman"/>
          <w:lang w:val="lt-LT"/>
        </w:rPr>
        <w:t xml:space="preserve"> </w:t>
      </w:r>
      <w:proofErr w:type="spellStart"/>
      <w:r w:rsidRPr="00E94A9E">
        <w:rPr>
          <w:rFonts w:ascii="Times New Roman" w:hAnsi="Times New Roman" w:cs="Times New Roman"/>
          <w:lang w:val="lt-LT"/>
        </w:rPr>
        <w:t>propionato</w:t>
      </w:r>
      <w:proofErr w:type="spellEnd"/>
      <w:r w:rsidRPr="00E94A9E">
        <w:rPr>
          <w:rFonts w:ascii="Times New Roman" w:hAnsi="Times New Roman" w:cs="Times New Roman"/>
          <w:lang w:val="lt-LT"/>
        </w:rPr>
        <w:t xml:space="preserve"> arba </w:t>
      </w:r>
      <w:proofErr w:type="spellStart"/>
      <w:r w:rsidRPr="00E94A9E">
        <w:rPr>
          <w:rFonts w:ascii="Times New Roman" w:hAnsi="Times New Roman" w:cs="Times New Roman"/>
          <w:lang w:val="lt-LT"/>
        </w:rPr>
        <w:t>salmeterolio</w:t>
      </w:r>
      <w:proofErr w:type="spellEnd"/>
      <w:r w:rsidRPr="00E94A9E">
        <w:rPr>
          <w:rFonts w:ascii="Times New Roman" w:hAnsi="Times New Roman" w:cs="Times New Roman"/>
          <w:lang w:val="lt-LT"/>
        </w:rPr>
        <w:t xml:space="preserve"> </w:t>
      </w:r>
      <w:r>
        <w:rPr>
          <w:rFonts w:ascii="Times New Roman" w:hAnsi="Times New Roman" w:cs="Times New Roman"/>
          <w:lang w:val="lt-LT"/>
        </w:rPr>
        <w:t>koncentraciją</w:t>
      </w:r>
      <w:r w:rsidRPr="00E94A9E">
        <w:rPr>
          <w:rFonts w:ascii="Times New Roman" w:hAnsi="Times New Roman" w:cs="Times New Roman"/>
          <w:lang w:val="lt-LT"/>
        </w:rPr>
        <w:t xml:space="preserve"> Jūsų organizme. Tai gali padidinti </w:t>
      </w:r>
      <w:proofErr w:type="spellStart"/>
      <w:r w:rsidRPr="00E94A9E">
        <w:rPr>
          <w:rFonts w:ascii="Times New Roman" w:hAnsi="Times New Roman" w:cs="Times New Roman"/>
          <w:lang w:val="lt-LT"/>
        </w:rPr>
        <w:t>Flamerio</w:t>
      </w:r>
      <w:proofErr w:type="spellEnd"/>
      <w:r w:rsidRPr="00E94A9E">
        <w:rPr>
          <w:rFonts w:ascii="Times New Roman" w:hAnsi="Times New Roman"/>
          <w:lang w:val="lt-LT"/>
        </w:rPr>
        <w:t xml:space="preserve"> </w:t>
      </w:r>
      <w:r w:rsidRPr="00E94A9E">
        <w:rPr>
          <w:rFonts w:ascii="Times New Roman" w:hAnsi="Times New Roman" w:cs="Times New Roman"/>
          <w:lang w:val="lt-LT"/>
        </w:rPr>
        <w:t xml:space="preserve">sukeliamo šalutinio poveikio, įskaitant nereguliaraus širdies ritmo, riziką arba šalutinis poveikis gali pasunkėti. </w:t>
      </w:r>
      <w:r>
        <w:rPr>
          <w:rFonts w:ascii="Times New Roman" w:hAnsi="Times New Roman" w:cs="Times New Roman"/>
          <w:lang w:val="lt-LT"/>
        </w:rPr>
        <w:t>J</w:t>
      </w:r>
      <w:r w:rsidRPr="00155F28">
        <w:rPr>
          <w:rFonts w:ascii="Times New Roman" w:hAnsi="Times New Roman" w:cs="Times New Roman"/>
          <w:lang w:val="lt-LT"/>
        </w:rPr>
        <w:t>ei vartojate ši</w:t>
      </w:r>
      <w:r>
        <w:rPr>
          <w:rFonts w:ascii="Times New Roman" w:hAnsi="Times New Roman" w:cs="Times New Roman"/>
          <w:lang w:val="lt-LT"/>
        </w:rPr>
        <w:t>ų</w:t>
      </w:r>
      <w:r w:rsidRPr="00155F28">
        <w:rPr>
          <w:rFonts w:ascii="Times New Roman" w:hAnsi="Times New Roman" w:cs="Times New Roman"/>
          <w:lang w:val="lt-LT"/>
        </w:rPr>
        <w:t xml:space="preserve"> vaist</w:t>
      </w:r>
      <w:r>
        <w:rPr>
          <w:rFonts w:ascii="Times New Roman" w:hAnsi="Times New Roman" w:cs="Times New Roman"/>
          <w:lang w:val="lt-LT"/>
        </w:rPr>
        <w:t>ų,</w:t>
      </w:r>
      <w:r w:rsidRPr="0023012C">
        <w:rPr>
          <w:rFonts w:ascii="Times New Roman" w:hAnsi="Times New Roman" w:cs="Times New Roman"/>
          <w:lang w:val="lt-LT"/>
        </w:rPr>
        <w:t xml:space="preserve"> </w:t>
      </w:r>
      <w:r w:rsidRPr="00E94A9E">
        <w:rPr>
          <w:rFonts w:ascii="Times New Roman" w:hAnsi="Times New Roman" w:cs="Times New Roman"/>
          <w:lang w:val="lt-LT"/>
        </w:rPr>
        <w:t>Jūsų gydytojas gali norėti atidžiai jus stebėti;</w:t>
      </w:r>
    </w:p>
    <w:p w14:paraId="7878531E"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 xml:space="preserve">kortikosteroidus (geriamuosius ar </w:t>
      </w:r>
      <w:proofErr w:type="spellStart"/>
      <w:r w:rsidRPr="00413604">
        <w:rPr>
          <w:rFonts w:ascii="Times New Roman" w:hAnsi="Times New Roman" w:cs="Times New Roman"/>
          <w:lang w:val="lt-LT"/>
        </w:rPr>
        <w:t>injekuojamuosius</w:t>
      </w:r>
      <w:proofErr w:type="spellEnd"/>
      <w:r w:rsidRPr="00413604">
        <w:rPr>
          <w:rFonts w:ascii="Times New Roman" w:hAnsi="Times New Roman" w:cs="Times New Roman"/>
          <w:lang w:val="lt-LT"/>
        </w:rPr>
        <w:t>). Jeigu neseniai vartojote šių vaistų, tai gali padidinti antinksčių funkcijos pažeidimo riziką;</w:t>
      </w:r>
    </w:p>
    <w:p w14:paraId="3B19964B"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diuretikus (šlapimo išskyrimą didinančias tabletes), vartojam</w:t>
      </w:r>
      <w:r>
        <w:rPr>
          <w:rFonts w:ascii="Times New Roman" w:hAnsi="Times New Roman" w:cs="Times New Roman"/>
          <w:lang w:val="lt-LT"/>
        </w:rPr>
        <w:t>u</w:t>
      </w:r>
      <w:r w:rsidRPr="00413604">
        <w:rPr>
          <w:rFonts w:ascii="Times New Roman" w:hAnsi="Times New Roman" w:cs="Times New Roman"/>
          <w:lang w:val="lt-LT"/>
        </w:rPr>
        <w:t>s aukštam kraujospūdžiui gydyti;</w:t>
      </w:r>
    </w:p>
    <w:p w14:paraId="5FA78067"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 xml:space="preserve">kitus </w:t>
      </w:r>
      <w:proofErr w:type="spellStart"/>
      <w:r w:rsidRPr="00413604">
        <w:rPr>
          <w:rFonts w:ascii="Times New Roman" w:hAnsi="Times New Roman" w:cs="Times New Roman"/>
          <w:lang w:val="lt-LT"/>
        </w:rPr>
        <w:t>bronchodilatatorius</w:t>
      </w:r>
      <w:proofErr w:type="spellEnd"/>
      <w:r w:rsidRPr="00413604">
        <w:rPr>
          <w:rFonts w:ascii="Times New Roman" w:hAnsi="Times New Roman" w:cs="Times New Roman"/>
          <w:lang w:val="lt-LT"/>
        </w:rPr>
        <w:t xml:space="preserve"> (pavyzdžiui, </w:t>
      </w:r>
      <w:proofErr w:type="spellStart"/>
      <w:r w:rsidRPr="00413604">
        <w:rPr>
          <w:rFonts w:ascii="Times New Roman" w:hAnsi="Times New Roman" w:cs="Times New Roman"/>
          <w:lang w:val="lt-LT"/>
        </w:rPr>
        <w:t>salbutamolį</w:t>
      </w:r>
      <w:proofErr w:type="spellEnd"/>
      <w:r w:rsidRPr="00413604">
        <w:rPr>
          <w:rFonts w:ascii="Times New Roman" w:hAnsi="Times New Roman" w:cs="Times New Roman"/>
          <w:lang w:val="lt-LT"/>
        </w:rPr>
        <w:t>);</w:t>
      </w:r>
    </w:p>
    <w:p w14:paraId="37F5E25C"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 xml:space="preserve">vaistus su </w:t>
      </w:r>
      <w:proofErr w:type="spellStart"/>
      <w:r w:rsidRPr="00413604">
        <w:rPr>
          <w:rFonts w:ascii="Times New Roman" w:hAnsi="Times New Roman" w:cs="Times New Roman"/>
          <w:lang w:val="lt-LT"/>
        </w:rPr>
        <w:t>ksantinu</w:t>
      </w:r>
      <w:proofErr w:type="spellEnd"/>
      <w:r w:rsidRPr="00413604">
        <w:rPr>
          <w:rFonts w:ascii="Times New Roman" w:hAnsi="Times New Roman" w:cs="Times New Roman"/>
          <w:lang w:val="lt-LT"/>
        </w:rPr>
        <w:t>, dažnai vartojamus astmai gydyti.</w:t>
      </w:r>
    </w:p>
    <w:p w14:paraId="6EF9AF52" w14:textId="77777777" w:rsidR="00422C6F" w:rsidRPr="00507D9D" w:rsidRDefault="00422C6F" w:rsidP="00422C6F">
      <w:pPr>
        <w:spacing w:after="0" w:line="240" w:lineRule="auto"/>
        <w:rPr>
          <w:rFonts w:ascii="Times New Roman" w:hAnsi="Times New Roman" w:cs="Times New Roman"/>
          <w:b/>
          <w:bCs/>
          <w:lang w:val="lt-LT"/>
        </w:rPr>
      </w:pPr>
    </w:p>
    <w:p w14:paraId="7BC7DD10" w14:textId="77777777" w:rsidR="00422C6F" w:rsidRPr="00507D9D" w:rsidRDefault="00422C6F" w:rsidP="00422C6F">
      <w:pPr>
        <w:spacing w:after="0" w:line="240" w:lineRule="auto"/>
        <w:rPr>
          <w:rFonts w:ascii="Times New Roman" w:hAnsi="Times New Roman" w:cs="Times New Roman"/>
          <w:b/>
          <w:bCs/>
          <w:lang w:val="lt-LT"/>
        </w:rPr>
      </w:pPr>
      <w:r w:rsidRPr="00507D9D">
        <w:rPr>
          <w:rFonts w:ascii="Times New Roman" w:hAnsi="Times New Roman" w:cs="Times New Roman"/>
          <w:b/>
          <w:bCs/>
          <w:lang w:val="lt-LT"/>
        </w:rPr>
        <w:t>Nėštumas</w:t>
      </w:r>
      <w:r>
        <w:rPr>
          <w:rFonts w:ascii="Times New Roman" w:hAnsi="Times New Roman" w:cs="Times New Roman"/>
          <w:b/>
          <w:bCs/>
          <w:lang w:val="lt-LT"/>
        </w:rPr>
        <w:t xml:space="preserve"> ir</w:t>
      </w:r>
      <w:r w:rsidRPr="00507D9D">
        <w:rPr>
          <w:rFonts w:ascii="Times New Roman" w:hAnsi="Times New Roman" w:cs="Times New Roman"/>
          <w:b/>
          <w:bCs/>
          <w:lang w:val="lt-LT"/>
        </w:rPr>
        <w:t xml:space="preserve"> žindymo laikotarpis</w:t>
      </w:r>
    </w:p>
    <w:p w14:paraId="3D78ADD1"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59B10045" w14:textId="77777777" w:rsidR="00422C6F" w:rsidRPr="001A4DF0" w:rsidRDefault="00422C6F" w:rsidP="00422C6F">
      <w:pPr>
        <w:spacing w:after="0" w:line="240" w:lineRule="auto"/>
        <w:rPr>
          <w:rFonts w:ascii="Times New Roman" w:hAnsi="Times New Roman" w:cs="Times New Roman"/>
          <w:lang w:val="lt-LT"/>
        </w:rPr>
      </w:pPr>
    </w:p>
    <w:p w14:paraId="76642CA2"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Vairavimas ir mechanizmų valdymas</w:t>
      </w:r>
    </w:p>
    <w:p w14:paraId="7C112D52" w14:textId="77777777" w:rsidR="00422C6F" w:rsidRPr="001A4DF0" w:rsidRDefault="00422C6F" w:rsidP="00422C6F">
      <w:pPr>
        <w:spacing w:after="0" w:line="240" w:lineRule="auto"/>
        <w:rPr>
          <w:rFonts w:ascii="Times New Roman" w:hAnsi="Times New Roman" w:cs="Times New Roman"/>
          <w:lang w:val="lt-LT"/>
        </w:rPr>
      </w:pP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neveikia gebėjimo vairuoti ar valdyti mechanizmus.</w:t>
      </w:r>
    </w:p>
    <w:p w14:paraId="3A04A757" w14:textId="77777777" w:rsidR="00422C6F" w:rsidRPr="001A4DF0" w:rsidRDefault="00422C6F" w:rsidP="00422C6F">
      <w:pPr>
        <w:spacing w:after="0" w:line="240" w:lineRule="auto"/>
        <w:rPr>
          <w:rFonts w:ascii="Times New Roman" w:hAnsi="Times New Roman" w:cs="Times New Roman"/>
          <w:lang w:val="lt-LT"/>
        </w:rPr>
      </w:pPr>
    </w:p>
    <w:p w14:paraId="5F947485" w14:textId="77777777" w:rsidR="00422C6F" w:rsidRPr="001A4DF0" w:rsidRDefault="00422C6F" w:rsidP="00422C6F">
      <w:pPr>
        <w:spacing w:after="0" w:line="240" w:lineRule="auto"/>
        <w:rPr>
          <w:rFonts w:ascii="Times New Roman" w:hAnsi="Times New Roman" w:cs="Times New Roman"/>
          <w:b/>
          <w:bCs/>
          <w:lang w:val="lt-LT"/>
        </w:rPr>
      </w:pPr>
      <w:proofErr w:type="spellStart"/>
      <w:r w:rsidRPr="00413604">
        <w:rPr>
          <w:rFonts w:ascii="Times New Roman" w:hAnsi="Times New Roman" w:cs="Times New Roman"/>
          <w:b/>
          <w:bCs/>
          <w:lang w:val="lt-LT"/>
        </w:rPr>
        <w:t>Flamerio</w:t>
      </w:r>
      <w:proofErr w:type="spellEnd"/>
      <w:r w:rsidRPr="00413604">
        <w:rPr>
          <w:rFonts w:ascii="Times New Roman" w:hAnsi="Times New Roman"/>
          <w:b/>
          <w:lang w:val="lt-LT"/>
        </w:rPr>
        <w:t xml:space="preserve"> </w:t>
      </w:r>
      <w:r w:rsidRPr="001A4DF0">
        <w:rPr>
          <w:rFonts w:ascii="Times New Roman" w:hAnsi="Times New Roman" w:cs="Times New Roman"/>
          <w:b/>
          <w:bCs/>
          <w:lang w:val="lt-LT"/>
        </w:rPr>
        <w:t>sudėtyje yra</w:t>
      </w:r>
      <w:r w:rsidRPr="00413604">
        <w:rPr>
          <w:rFonts w:ascii="Times New Roman" w:hAnsi="Times New Roman" w:cs="Times New Roman"/>
          <w:b/>
          <w:lang w:val="lt-LT"/>
        </w:rPr>
        <w:t xml:space="preserve"> laktozės</w:t>
      </w:r>
    </w:p>
    <w:p w14:paraId="5D46E9D5" w14:textId="77777777" w:rsidR="00422C6F" w:rsidRPr="00507D9D" w:rsidRDefault="00422C6F" w:rsidP="00422C6F">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Jos kiekis paprastai nesukelia problemų laktozės netoleruojantiems žmonėms. Pagalbinėje medžiagoje laktozėje yra nedidelis pieno baltymų, galinčių sukelti alerginę reakciją, kiekis.</w:t>
      </w:r>
    </w:p>
    <w:p w14:paraId="04857037" w14:textId="77777777" w:rsidR="00422C6F" w:rsidRPr="001A4DF0" w:rsidRDefault="00422C6F" w:rsidP="00422C6F">
      <w:pPr>
        <w:spacing w:after="0" w:line="240" w:lineRule="auto"/>
        <w:rPr>
          <w:rFonts w:ascii="Times New Roman" w:hAnsi="Times New Roman" w:cs="Times New Roman"/>
          <w:lang w:val="lt-LT"/>
        </w:rPr>
      </w:pPr>
    </w:p>
    <w:p w14:paraId="0E2EADAC" w14:textId="77777777" w:rsidR="00422C6F" w:rsidRPr="00183FFF" w:rsidRDefault="00422C6F" w:rsidP="00422C6F">
      <w:pPr>
        <w:tabs>
          <w:tab w:val="left" w:pos="540"/>
        </w:tabs>
        <w:spacing w:after="0" w:line="240" w:lineRule="auto"/>
        <w:rPr>
          <w:rFonts w:ascii="Times New Roman" w:hAnsi="Times New Roman" w:cs="Times New Roman"/>
          <w:b/>
          <w:bCs/>
          <w:caps/>
          <w:lang w:val="lt-LT"/>
        </w:rPr>
      </w:pPr>
      <w:r w:rsidRPr="001A4DF0">
        <w:rPr>
          <w:rFonts w:ascii="Times New Roman" w:hAnsi="Times New Roman" w:cs="Times New Roman"/>
          <w:b/>
          <w:bCs/>
          <w:lang w:val="lt-LT"/>
        </w:rPr>
        <w:t>3.</w:t>
      </w:r>
      <w:r w:rsidRPr="001A4DF0">
        <w:rPr>
          <w:rFonts w:ascii="Times New Roman" w:hAnsi="Times New Roman" w:cs="Times New Roman"/>
          <w:b/>
          <w:bCs/>
          <w:lang w:val="lt-LT"/>
        </w:rPr>
        <w:tab/>
        <w:t xml:space="preserve">Kaip vartoti </w:t>
      </w:r>
      <w:proofErr w:type="spellStart"/>
      <w:r w:rsidRPr="00413604">
        <w:rPr>
          <w:rFonts w:ascii="Times New Roman" w:hAnsi="Times New Roman" w:cs="Times New Roman"/>
          <w:b/>
          <w:bCs/>
          <w:lang w:val="lt-LT"/>
        </w:rPr>
        <w:t>Flamerio</w:t>
      </w:r>
      <w:proofErr w:type="spellEnd"/>
    </w:p>
    <w:p w14:paraId="2FC96219" w14:textId="77777777" w:rsidR="00422C6F" w:rsidRPr="001A4DF0" w:rsidRDefault="00422C6F" w:rsidP="00422C6F">
      <w:pPr>
        <w:spacing w:after="0" w:line="240" w:lineRule="auto"/>
        <w:rPr>
          <w:rFonts w:ascii="Times New Roman" w:hAnsi="Times New Roman" w:cs="Times New Roman"/>
          <w:lang w:val="lt-LT"/>
        </w:rPr>
      </w:pPr>
    </w:p>
    <w:p w14:paraId="5BC51EEA" w14:textId="77777777" w:rsidR="00422C6F" w:rsidRDefault="00422C6F" w:rsidP="00422C6F">
      <w:pPr>
        <w:pStyle w:val="BodyText"/>
        <w:spacing w:after="0"/>
        <w:rPr>
          <w:rFonts w:ascii="Times New Roman" w:hAnsi="Times New Roman"/>
        </w:rPr>
      </w:pPr>
      <w:r w:rsidRPr="001A4DF0">
        <w:rPr>
          <w:rFonts w:ascii="Times New Roman" w:hAnsi="Times New Roman"/>
        </w:rPr>
        <w:t xml:space="preserve">Visada vartokite </w:t>
      </w:r>
      <w:r>
        <w:rPr>
          <w:rFonts w:ascii="Times New Roman" w:hAnsi="Times New Roman"/>
        </w:rPr>
        <w:t>šį vaistą</w:t>
      </w:r>
      <w:r w:rsidRPr="00413604">
        <w:rPr>
          <w:rFonts w:ascii="Times New Roman" w:hAnsi="Times New Roman"/>
        </w:rPr>
        <w:t xml:space="preserve"> </w:t>
      </w:r>
      <w:r w:rsidRPr="001A4DF0">
        <w:rPr>
          <w:rFonts w:ascii="Times New Roman" w:hAnsi="Times New Roman"/>
        </w:rPr>
        <w:t>tiksliai kaip nurodė gydytojas</w:t>
      </w:r>
      <w:r>
        <w:rPr>
          <w:rFonts w:ascii="Times New Roman" w:hAnsi="Times New Roman"/>
        </w:rPr>
        <w:t xml:space="preserve"> arba vaistininkas</w:t>
      </w:r>
      <w:r w:rsidRPr="001A4DF0">
        <w:rPr>
          <w:rFonts w:ascii="Times New Roman" w:hAnsi="Times New Roman"/>
        </w:rPr>
        <w:t xml:space="preserve">. Jeigu abejojate, kreipkitės į gydytoją arba vaistininką. </w:t>
      </w:r>
    </w:p>
    <w:p w14:paraId="343FDBF0" w14:textId="77777777" w:rsidR="00422C6F" w:rsidRDefault="00422C6F" w:rsidP="00422C6F">
      <w:pPr>
        <w:pStyle w:val="BodyText"/>
        <w:spacing w:after="0"/>
        <w:rPr>
          <w:rFonts w:ascii="Times New Roman" w:hAnsi="Times New Roman"/>
        </w:rPr>
      </w:pPr>
    </w:p>
    <w:p w14:paraId="10E5535E" w14:textId="77777777" w:rsidR="00422C6F" w:rsidRDefault="00422C6F" w:rsidP="00422C6F">
      <w:pPr>
        <w:pStyle w:val="BodyText"/>
        <w:numPr>
          <w:ilvl w:val="0"/>
          <w:numId w:val="30"/>
        </w:numPr>
        <w:spacing w:after="0"/>
        <w:ind w:left="426" w:hanging="426"/>
        <w:rPr>
          <w:rFonts w:ascii="Times New Roman" w:hAnsi="Times New Roman"/>
        </w:rPr>
      </w:pPr>
      <w:r>
        <w:rPr>
          <w:rFonts w:ascii="Times New Roman" w:hAnsi="Times New Roman"/>
        </w:rPr>
        <w:t xml:space="preserve">Vartokite </w:t>
      </w:r>
      <w:proofErr w:type="spellStart"/>
      <w:r>
        <w:rPr>
          <w:rFonts w:ascii="Times New Roman" w:hAnsi="Times New Roman"/>
        </w:rPr>
        <w:t>Flamerio</w:t>
      </w:r>
      <w:proofErr w:type="spellEnd"/>
      <w:r>
        <w:rPr>
          <w:rFonts w:ascii="Times New Roman" w:hAnsi="Times New Roman"/>
        </w:rPr>
        <w:t xml:space="preserve"> kasdien, kol gydytojas pasakys, kad vartojimą reikia nutraukti. Nevartokite daugiau nei rekomenduojama dozė. Jeigu abejojate, kreipkitės į gydytoją arba vaistininką.</w:t>
      </w:r>
    </w:p>
    <w:p w14:paraId="48BBF412" w14:textId="77777777" w:rsidR="00422C6F" w:rsidRDefault="00422C6F" w:rsidP="00422C6F">
      <w:pPr>
        <w:pStyle w:val="BodyText"/>
        <w:numPr>
          <w:ilvl w:val="0"/>
          <w:numId w:val="30"/>
        </w:numPr>
        <w:spacing w:after="0"/>
        <w:ind w:left="426" w:hanging="426"/>
        <w:rPr>
          <w:rFonts w:ascii="Times New Roman" w:hAnsi="Times New Roman"/>
        </w:rPr>
      </w:pPr>
      <w:r>
        <w:rPr>
          <w:rFonts w:ascii="Times New Roman" w:hAnsi="Times New Roman"/>
        </w:rPr>
        <w:lastRenderedPageBreak/>
        <w:t xml:space="preserve">Nenutraukite </w:t>
      </w:r>
      <w:proofErr w:type="spellStart"/>
      <w:r>
        <w:rPr>
          <w:rFonts w:ascii="Times New Roman" w:hAnsi="Times New Roman"/>
        </w:rPr>
        <w:t>Flamerio</w:t>
      </w:r>
      <w:proofErr w:type="spellEnd"/>
      <w:r>
        <w:rPr>
          <w:rFonts w:ascii="Times New Roman" w:hAnsi="Times New Roman"/>
        </w:rPr>
        <w:t xml:space="preserve"> vartojimo ir nesumažinkite </w:t>
      </w:r>
      <w:proofErr w:type="spellStart"/>
      <w:r w:rsidRPr="0050717B">
        <w:rPr>
          <w:rFonts w:ascii="Times New Roman" w:hAnsi="Times New Roman"/>
        </w:rPr>
        <w:t>Flamerio</w:t>
      </w:r>
      <w:proofErr w:type="spellEnd"/>
      <w:r>
        <w:rPr>
          <w:rFonts w:ascii="Times New Roman" w:hAnsi="Times New Roman"/>
        </w:rPr>
        <w:t xml:space="preserve"> dozės prieš tai nepasitarę su gydytoju.</w:t>
      </w:r>
    </w:p>
    <w:p w14:paraId="6D8F35D8" w14:textId="77777777" w:rsidR="00422C6F" w:rsidRDefault="00422C6F" w:rsidP="00422C6F">
      <w:pPr>
        <w:pStyle w:val="BodyText"/>
        <w:numPr>
          <w:ilvl w:val="0"/>
          <w:numId w:val="30"/>
        </w:numPr>
        <w:spacing w:after="0"/>
        <w:ind w:left="426" w:hanging="426"/>
        <w:rPr>
          <w:rFonts w:ascii="Times New Roman" w:hAnsi="Times New Roman"/>
        </w:rPr>
      </w:pPr>
      <w:proofErr w:type="spellStart"/>
      <w:r>
        <w:rPr>
          <w:rFonts w:ascii="Times New Roman" w:hAnsi="Times New Roman"/>
        </w:rPr>
        <w:t>Flamerio</w:t>
      </w:r>
      <w:proofErr w:type="spellEnd"/>
      <w:r>
        <w:rPr>
          <w:rFonts w:ascii="Times New Roman" w:hAnsi="Times New Roman"/>
        </w:rPr>
        <w:t xml:space="preserve"> reikia įkvėpti per burną į plaučius.</w:t>
      </w:r>
    </w:p>
    <w:p w14:paraId="2A11A179" w14:textId="77777777" w:rsidR="00422C6F" w:rsidRDefault="00422C6F" w:rsidP="00422C6F">
      <w:pPr>
        <w:pStyle w:val="BodyText"/>
        <w:numPr>
          <w:ilvl w:val="0"/>
          <w:numId w:val="30"/>
        </w:numPr>
        <w:spacing w:after="0"/>
        <w:ind w:left="426" w:hanging="426"/>
        <w:rPr>
          <w:rFonts w:ascii="Times New Roman" w:hAnsi="Times New Roman"/>
        </w:rPr>
      </w:pPr>
      <w:r w:rsidRPr="001A4DF0">
        <w:rPr>
          <w:rFonts w:ascii="Times New Roman" w:hAnsi="Times New Roman"/>
        </w:rPr>
        <w:t>Pavartojus išskalaukite burną vandeniu ir jį išspjaukite.</w:t>
      </w:r>
    </w:p>
    <w:p w14:paraId="016C5822" w14:textId="77777777" w:rsidR="00422C6F" w:rsidRPr="001A4DF0" w:rsidRDefault="00422C6F" w:rsidP="00422C6F">
      <w:pPr>
        <w:pStyle w:val="BodyText"/>
        <w:spacing w:after="0"/>
        <w:rPr>
          <w:rFonts w:ascii="Times New Roman" w:hAnsi="Times New Roman"/>
        </w:rPr>
      </w:pPr>
    </w:p>
    <w:p w14:paraId="347DB42B" w14:textId="77777777" w:rsidR="00422C6F" w:rsidRPr="00413604" w:rsidRDefault="00422C6F" w:rsidP="00422C6F">
      <w:pPr>
        <w:pStyle w:val="BodyText"/>
        <w:tabs>
          <w:tab w:val="left" w:pos="540"/>
        </w:tabs>
        <w:spacing w:after="0"/>
        <w:rPr>
          <w:rFonts w:ascii="Times New Roman" w:hAnsi="Times New Roman"/>
          <w:b/>
        </w:rPr>
      </w:pPr>
      <w:r w:rsidRPr="00413604">
        <w:rPr>
          <w:rFonts w:ascii="Times New Roman" w:hAnsi="Times New Roman"/>
          <w:b/>
        </w:rPr>
        <w:t>Suaugusiesiems pacientams, sergantiems astma</w:t>
      </w:r>
    </w:p>
    <w:p w14:paraId="5575A8B7" w14:textId="77777777" w:rsidR="00422C6F" w:rsidRDefault="00422C6F" w:rsidP="00422C6F">
      <w:pPr>
        <w:pStyle w:val="BodyText"/>
        <w:numPr>
          <w:ilvl w:val="0"/>
          <w:numId w:val="31"/>
        </w:numPr>
        <w:spacing w:after="0"/>
        <w:ind w:left="426" w:hanging="426"/>
        <w:rPr>
          <w:rFonts w:ascii="Times New Roman" w:hAnsi="Times New Roman"/>
        </w:rPr>
      </w:pPr>
      <w:proofErr w:type="spellStart"/>
      <w:r w:rsidRPr="00413604">
        <w:rPr>
          <w:rFonts w:ascii="Times New Roman" w:hAnsi="Times New Roman"/>
        </w:rPr>
        <w:t>Flamerio</w:t>
      </w:r>
      <w:proofErr w:type="spellEnd"/>
      <w:r w:rsidRPr="00413604">
        <w:rPr>
          <w:rFonts w:ascii="Times New Roman" w:hAnsi="Times New Roman"/>
        </w:rPr>
        <w:t xml:space="preserve"> </w:t>
      </w:r>
      <w:r w:rsidRPr="001A4DF0">
        <w:rPr>
          <w:rFonts w:ascii="Times New Roman" w:hAnsi="Times New Roman"/>
        </w:rPr>
        <w:t>50 </w:t>
      </w:r>
      <w:proofErr w:type="spellStart"/>
      <w:r w:rsidRPr="001A4DF0">
        <w:rPr>
          <w:rFonts w:ascii="Times New Roman" w:hAnsi="Times New Roman"/>
        </w:rPr>
        <w:t>mikrogramų</w:t>
      </w:r>
      <w:proofErr w:type="spellEnd"/>
      <w:r w:rsidRPr="001A4DF0">
        <w:rPr>
          <w:rFonts w:ascii="Times New Roman" w:hAnsi="Times New Roman"/>
        </w:rPr>
        <w:t>/250 </w:t>
      </w:r>
      <w:proofErr w:type="spellStart"/>
      <w:r w:rsidRPr="001A4DF0">
        <w:rPr>
          <w:rFonts w:ascii="Times New Roman" w:hAnsi="Times New Roman"/>
        </w:rPr>
        <w:t>mikrogramų</w:t>
      </w:r>
      <w:proofErr w:type="spellEnd"/>
      <w:r w:rsidRPr="001A4DF0">
        <w:rPr>
          <w:rFonts w:ascii="Times New Roman" w:hAnsi="Times New Roman"/>
        </w:rPr>
        <w:t>/dozėje: vienas įkvėpimas du kartus per parą</w:t>
      </w:r>
    </w:p>
    <w:p w14:paraId="1DD66AAF" w14:textId="77777777" w:rsidR="00422C6F" w:rsidRPr="00507D9D" w:rsidRDefault="00422C6F" w:rsidP="00422C6F">
      <w:pPr>
        <w:pStyle w:val="BodyText"/>
        <w:spacing w:after="0"/>
        <w:rPr>
          <w:rFonts w:ascii="Times New Roman" w:hAnsi="Times New Roman"/>
        </w:rPr>
      </w:pPr>
      <w:r w:rsidRPr="00507D9D">
        <w:rPr>
          <w:rFonts w:ascii="Times New Roman" w:hAnsi="Times New Roman"/>
        </w:rPr>
        <w:t>arba</w:t>
      </w:r>
    </w:p>
    <w:p w14:paraId="45C77079" w14:textId="77777777" w:rsidR="00422C6F" w:rsidRDefault="00422C6F" w:rsidP="00422C6F">
      <w:pPr>
        <w:pStyle w:val="BodyText"/>
        <w:numPr>
          <w:ilvl w:val="0"/>
          <w:numId w:val="31"/>
        </w:numPr>
        <w:spacing w:after="0"/>
        <w:ind w:left="426" w:hanging="426"/>
        <w:rPr>
          <w:rFonts w:ascii="Times New Roman" w:hAnsi="Times New Roman"/>
        </w:rPr>
      </w:pPr>
      <w:proofErr w:type="spellStart"/>
      <w:r w:rsidRPr="00413604">
        <w:rPr>
          <w:rFonts w:ascii="Times New Roman" w:hAnsi="Times New Roman"/>
        </w:rPr>
        <w:t>Flamerio</w:t>
      </w:r>
      <w:proofErr w:type="spellEnd"/>
      <w:r w:rsidRPr="00413604">
        <w:rPr>
          <w:rFonts w:ascii="Times New Roman" w:hAnsi="Times New Roman"/>
        </w:rPr>
        <w:t xml:space="preserve"> </w:t>
      </w:r>
      <w:r w:rsidRPr="001A4DF0">
        <w:rPr>
          <w:rFonts w:ascii="Times New Roman" w:hAnsi="Times New Roman"/>
        </w:rPr>
        <w:t>50 </w:t>
      </w:r>
      <w:proofErr w:type="spellStart"/>
      <w:r w:rsidRPr="001A4DF0">
        <w:rPr>
          <w:rFonts w:ascii="Times New Roman" w:hAnsi="Times New Roman"/>
        </w:rPr>
        <w:t>mikrogramų</w:t>
      </w:r>
      <w:proofErr w:type="spellEnd"/>
      <w:r w:rsidRPr="001A4DF0">
        <w:rPr>
          <w:rFonts w:ascii="Times New Roman" w:hAnsi="Times New Roman"/>
        </w:rPr>
        <w:t>/500 </w:t>
      </w:r>
      <w:proofErr w:type="spellStart"/>
      <w:r w:rsidRPr="001A4DF0">
        <w:rPr>
          <w:rFonts w:ascii="Times New Roman" w:hAnsi="Times New Roman"/>
        </w:rPr>
        <w:t>mikrogramų</w:t>
      </w:r>
      <w:proofErr w:type="spellEnd"/>
      <w:r w:rsidRPr="001A4DF0">
        <w:rPr>
          <w:rFonts w:ascii="Times New Roman" w:hAnsi="Times New Roman"/>
        </w:rPr>
        <w:t>/dozėje: vienas įkvėpimas du kartus per parą.</w:t>
      </w:r>
    </w:p>
    <w:p w14:paraId="0F32B4F1" w14:textId="77777777" w:rsidR="00422C6F" w:rsidRPr="00507D9D" w:rsidRDefault="00422C6F" w:rsidP="00422C6F">
      <w:pPr>
        <w:pStyle w:val="BodyText"/>
        <w:spacing w:after="0"/>
        <w:rPr>
          <w:rFonts w:ascii="Times New Roman" w:hAnsi="Times New Roman"/>
          <w:b/>
        </w:rPr>
      </w:pPr>
    </w:p>
    <w:p w14:paraId="27543301" w14:textId="77777777" w:rsidR="00422C6F" w:rsidRPr="00413604" w:rsidRDefault="00422C6F" w:rsidP="00422C6F">
      <w:pPr>
        <w:pStyle w:val="BodyText"/>
        <w:tabs>
          <w:tab w:val="left" w:pos="540"/>
        </w:tabs>
        <w:spacing w:after="0"/>
        <w:rPr>
          <w:rFonts w:ascii="Times New Roman" w:hAnsi="Times New Roman"/>
          <w:b/>
        </w:rPr>
      </w:pPr>
      <w:r w:rsidRPr="00413604">
        <w:rPr>
          <w:rFonts w:ascii="Times New Roman" w:hAnsi="Times New Roman"/>
          <w:b/>
        </w:rPr>
        <w:t>Suaugusiesiems pacientams, sergantiems lėtine obstrukcine plaučių liga (LOPL)</w:t>
      </w:r>
    </w:p>
    <w:p w14:paraId="643582B4" w14:textId="77777777" w:rsidR="00422C6F" w:rsidRPr="001A4DF0" w:rsidRDefault="00422C6F" w:rsidP="00422C6F">
      <w:pPr>
        <w:pStyle w:val="BodyText"/>
        <w:spacing w:after="0"/>
        <w:rPr>
          <w:rFonts w:ascii="Times New Roman" w:hAnsi="Times New Roman"/>
        </w:rPr>
      </w:pPr>
      <w:proofErr w:type="spellStart"/>
      <w:r w:rsidRPr="00413604">
        <w:rPr>
          <w:rFonts w:ascii="Times New Roman" w:hAnsi="Times New Roman"/>
        </w:rPr>
        <w:t>Flamerio</w:t>
      </w:r>
      <w:proofErr w:type="spellEnd"/>
      <w:r w:rsidRPr="00413604">
        <w:rPr>
          <w:rFonts w:ascii="Times New Roman" w:hAnsi="Times New Roman"/>
        </w:rPr>
        <w:t xml:space="preserve"> </w:t>
      </w:r>
      <w:r w:rsidRPr="001A4DF0">
        <w:rPr>
          <w:rFonts w:ascii="Times New Roman" w:hAnsi="Times New Roman"/>
        </w:rPr>
        <w:t>50 </w:t>
      </w:r>
      <w:proofErr w:type="spellStart"/>
      <w:r w:rsidRPr="001A4DF0">
        <w:rPr>
          <w:rFonts w:ascii="Times New Roman" w:hAnsi="Times New Roman"/>
        </w:rPr>
        <w:t>mikrogramų</w:t>
      </w:r>
      <w:proofErr w:type="spellEnd"/>
      <w:r w:rsidRPr="001A4DF0">
        <w:rPr>
          <w:rFonts w:ascii="Times New Roman" w:hAnsi="Times New Roman"/>
        </w:rPr>
        <w:t>/500 </w:t>
      </w:r>
      <w:proofErr w:type="spellStart"/>
      <w:r w:rsidRPr="001A4DF0">
        <w:rPr>
          <w:rFonts w:ascii="Times New Roman" w:hAnsi="Times New Roman"/>
        </w:rPr>
        <w:t>mikrogramų</w:t>
      </w:r>
      <w:proofErr w:type="spellEnd"/>
      <w:r w:rsidRPr="001A4DF0">
        <w:rPr>
          <w:rFonts w:ascii="Times New Roman" w:hAnsi="Times New Roman"/>
        </w:rPr>
        <w:t>/dozėje: vienas įkvėpimas du kartus per parą.</w:t>
      </w:r>
    </w:p>
    <w:p w14:paraId="73E42F52" w14:textId="77777777" w:rsidR="00422C6F" w:rsidRPr="00507D9D" w:rsidRDefault="00422C6F" w:rsidP="00422C6F">
      <w:pPr>
        <w:pStyle w:val="BodyText"/>
        <w:tabs>
          <w:tab w:val="left" w:pos="540"/>
        </w:tabs>
        <w:spacing w:after="0"/>
        <w:rPr>
          <w:rFonts w:ascii="Times New Roman" w:hAnsi="Times New Roman"/>
        </w:rPr>
      </w:pPr>
    </w:p>
    <w:p w14:paraId="13F84744"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Vartojimas vaikams ir paaugliams</w:t>
      </w:r>
    </w:p>
    <w:p w14:paraId="36D2B387" w14:textId="77777777" w:rsidR="00422C6F" w:rsidRPr="001A4DF0" w:rsidRDefault="00422C6F" w:rsidP="00422C6F">
      <w:pPr>
        <w:spacing w:after="0" w:line="240" w:lineRule="auto"/>
        <w:rPr>
          <w:rFonts w:ascii="Times New Roman" w:hAnsi="Times New Roman" w:cs="Times New Roman"/>
          <w:lang w:val="lt-LT"/>
        </w:rPr>
      </w:pP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negalima vartoti vaikams ir paaugliams.</w:t>
      </w:r>
    </w:p>
    <w:p w14:paraId="4C3E01E2" w14:textId="77777777" w:rsidR="00422C6F" w:rsidRPr="00507D9D" w:rsidRDefault="00422C6F" w:rsidP="00422C6F">
      <w:pPr>
        <w:spacing w:after="0" w:line="240" w:lineRule="auto"/>
        <w:rPr>
          <w:rFonts w:ascii="Times New Roman" w:hAnsi="Times New Roman" w:cs="Times New Roman"/>
          <w:b/>
          <w:bCs/>
          <w:lang w:val="lt-LT"/>
        </w:rPr>
      </w:pPr>
    </w:p>
    <w:p w14:paraId="01DB0BA7" w14:textId="77777777" w:rsidR="00422C6F" w:rsidRPr="00507D9D" w:rsidRDefault="00422C6F" w:rsidP="00422C6F">
      <w:pPr>
        <w:spacing w:after="0" w:line="240" w:lineRule="auto"/>
        <w:rPr>
          <w:rFonts w:ascii="Times New Roman" w:hAnsi="Times New Roman" w:cs="Times New Roman"/>
          <w:color w:val="000000"/>
          <w:lang w:val="lt-LT"/>
        </w:rPr>
      </w:pPr>
      <w:r w:rsidRPr="00507D9D">
        <w:rPr>
          <w:rFonts w:ascii="Times New Roman" w:hAnsi="Times New Roman" w:cs="Times New Roman"/>
          <w:color w:val="000000"/>
          <w:lang w:val="lt-LT"/>
        </w:rPr>
        <w:t xml:space="preserve">Vartojant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color w:val="000000"/>
          <w:lang w:val="lt-LT"/>
        </w:rPr>
        <w:t>du kartus per parą simptomai turėtų būti kontroliuojami gerai. Jeigu taip ir yra, gydytojas gali nuspręsti sumažinti dozę iki vieno karto per parą. Dozė gali būti keičiama taip:</w:t>
      </w:r>
    </w:p>
    <w:p w14:paraId="4B5AC342" w14:textId="77777777" w:rsidR="00422C6F" w:rsidRPr="001A4DF0" w:rsidRDefault="00422C6F" w:rsidP="00422C6F">
      <w:pPr>
        <w:tabs>
          <w:tab w:val="left" w:pos="540"/>
        </w:tabs>
        <w:suppressAutoHyphen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 xml:space="preserve">vieną kartą per parą vakare, jei pasireiškia </w:t>
      </w:r>
      <w:r w:rsidRPr="00413604">
        <w:rPr>
          <w:rFonts w:ascii="Times New Roman" w:hAnsi="Times New Roman" w:cs="Times New Roman"/>
          <w:b/>
          <w:color w:val="000000"/>
          <w:lang w:val="lt-LT"/>
        </w:rPr>
        <w:t>naktiniai</w:t>
      </w:r>
      <w:r w:rsidRPr="001A4DF0">
        <w:rPr>
          <w:rFonts w:ascii="Times New Roman" w:hAnsi="Times New Roman" w:cs="Times New Roman"/>
          <w:color w:val="000000"/>
          <w:lang w:val="lt-LT"/>
        </w:rPr>
        <w:t xml:space="preserve"> simptomai; </w:t>
      </w:r>
    </w:p>
    <w:p w14:paraId="7401A0A7" w14:textId="77777777" w:rsidR="00422C6F" w:rsidRPr="001A4DF0" w:rsidRDefault="00422C6F" w:rsidP="00422C6F">
      <w:pPr>
        <w:tabs>
          <w:tab w:val="left" w:pos="540"/>
        </w:tabs>
        <w:suppressAutoHyphen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 xml:space="preserve">vieną kartą per parą ryte, jei simptomai pasireiškia </w:t>
      </w:r>
      <w:r w:rsidRPr="00413604">
        <w:rPr>
          <w:rFonts w:ascii="Times New Roman" w:hAnsi="Times New Roman" w:cs="Times New Roman"/>
          <w:b/>
          <w:color w:val="000000"/>
          <w:lang w:val="lt-LT"/>
        </w:rPr>
        <w:t>dieną</w:t>
      </w:r>
      <w:r w:rsidRPr="001A4DF0">
        <w:rPr>
          <w:rFonts w:ascii="Times New Roman" w:hAnsi="Times New Roman" w:cs="Times New Roman"/>
          <w:color w:val="000000"/>
          <w:lang w:val="lt-LT"/>
        </w:rPr>
        <w:t xml:space="preserve">. </w:t>
      </w:r>
    </w:p>
    <w:p w14:paraId="7D7D2A2A"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Labai svarbu, kad laikytumėtės gydytojo nurodymų, kiek reikia vaisto inhaliacijų ir kaip dažnai jį vartoti.</w:t>
      </w:r>
    </w:p>
    <w:p w14:paraId="45C78511" w14:textId="77777777" w:rsidR="00422C6F" w:rsidRDefault="00422C6F" w:rsidP="00422C6F">
      <w:pPr>
        <w:numPr>
          <w:ilvl w:val="12"/>
          <w:numId w:val="0"/>
        </w:numPr>
        <w:spacing w:after="0" w:line="240" w:lineRule="auto"/>
        <w:outlineLvl w:val="0"/>
        <w:rPr>
          <w:rFonts w:ascii="Times New Roman" w:hAnsi="Times New Roman" w:cs="Times New Roman"/>
          <w:lang w:val="lt-LT"/>
        </w:rPr>
      </w:pPr>
    </w:p>
    <w:p w14:paraId="1248C81A"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sidRPr="001A4DF0">
        <w:rPr>
          <w:rFonts w:ascii="Times New Roman" w:hAnsi="Times New Roman" w:cs="Times New Roman"/>
          <w:lang w:val="lt-LT"/>
        </w:rPr>
        <w:t xml:space="preserve">Jeigu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vartojate astmai gydyti, gydytojas reguliariai Jus tikrins ir įvertins simptomus.</w:t>
      </w:r>
    </w:p>
    <w:p w14:paraId="0D3148A4" w14:textId="77777777" w:rsidR="00422C6F" w:rsidRPr="00507D9D" w:rsidRDefault="00422C6F" w:rsidP="00422C6F">
      <w:pPr>
        <w:numPr>
          <w:ilvl w:val="12"/>
          <w:numId w:val="0"/>
        </w:numPr>
        <w:spacing w:after="0" w:line="240" w:lineRule="auto"/>
        <w:outlineLvl w:val="0"/>
        <w:rPr>
          <w:rFonts w:ascii="Times New Roman" w:hAnsi="Times New Roman" w:cs="Times New Roman"/>
          <w:lang w:val="lt-LT"/>
        </w:rPr>
      </w:pPr>
    </w:p>
    <w:p w14:paraId="36BC8216"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sidRPr="00413604">
        <w:rPr>
          <w:rFonts w:ascii="Times New Roman" w:hAnsi="Times New Roman" w:cs="Times New Roman"/>
          <w:b/>
          <w:lang w:val="lt-LT"/>
        </w:rPr>
        <w:t>Jeigu astma arba kvėpavimas pasunkėja, nedelsdami praneškite gydytojui.</w:t>
      </w:r>
      <w:r w:rsidRPr="001A4DF0">
        <w:rPr>
          <w:rFonts w:ascii="Times New Roman" w:hAnsi="Times New Roman" w:cs="Times New Roman"/>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Pr="001A4DF0">
        <w:rPr>
          <w:rFonts w:ascii="Times New Roman" w:hAnsi="Times New Roman" w:cs="Times New Roman"/>
          <w:lang w:val="lt-LT"/>
        </w:rPr>
        <w:t>Flamerio</w:t>
      </w:r>
      <w:proofErr w:type="spellEnd"/>
      <w:r w:rsidRPr="001A4DF0">
        <w:rPr>
          <w:rFonts w:ascii="Times New Roman" w:hAnsi="Times New Roman" w:cs="Times New Roman"/>
          <w:lang w:val="lt-LT"/>
        </w:rPr>
        <w:t>, tačiau negalima didinti įpurškimų skaičiaus. Galbūt blogėja Jūsų plaučių būklė ir Jūs galite sunkiai susirgti. Kreipkitės į gydytoją, nes Jums gali reikėti papildomo gydymo.</w:t>
      </w:r>
    </w:p>
    <w:p w14:paraId="78D75CE8"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p>
    <w:p w14:paraId="79142517"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Naudojimo instrukcija</w:t>
      </w:r>
    </w:p>
    <w:p w14:paraId="14DFEA74"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Jūsų gydytojas, slaugytojas arba vaistininkas turi parodyti, kaip naudotis </w:t>
      </w:r>
      <w:proofErr w:type="spellStart"/>
      <w:r w:rsidRPr="001A4DF0">
        <w:rPr>
          <w:rFonts w:ascii="Times New Roman" w:hAnsi="Times New Roman" w:cs="Times New Roman"/>
          <w:lang w:val="lt-LT"/>
        </w:rPr>
        <w:t>inhaliatoriumi</w:t>
      </w:r>
      <w:proofErr w:type="spellEnd"/>
      <w:r w:rsidRPr="001A4DF0">
        <w:rPr>
          <w:rFonts w:ascii="Times New Roman" w:hAnsi="Times New Roman" w:cs="Times New Roman"/>
          <w:lang w:val="lt-LT"/>
        </w:rPr>
        <w:t xml:space="preserve"> </w:t>
      </w:r>
      <w:r>
        <w:rPr>
          <w:rFonts w:ascii="Times New Roman" w:hAnsi="Times New Roman" w:cs="Times New Roman"/>
          <w:lang w:val="lt-LT"/>
        </w:rPr>
        <w:t>(</w:t>
      </w:r>
      <w:proofErr w:type="spellStart"/>
      <w:r w:rsidRPr="00413604">
        <w:rPr>
          <w:rFonts w:ascii="Times New Roman" w:hAnsi="Times New Roman" w:cs="Times New Roman"/>
          <w:bCs/>
          <w:lang w:val="lt-LT"/>
        </w:rPr>
        <w:t>Elpen</w:t>
      </w:r>
      <w:r w:rsidRPr="00413604">
        <w:rPr>
          <w:rFonts w:ascii="Times New Roman" w:hAnsi="Times New Roman"/>
          <w:lang w:val="lt-LT"/>
        </w:rPr>
        <w:t>haler</w:t>
      </w:r>
      <w:proofErr w:type="spellEnd"/>
      <w:r w:rsidRPr="00413604">
        <w:rPr>
          <w:rFonts w:ascii="Times New Roman" w:hAnsi="Times New Roman" w:cs="Times New Roman"/>
          <w:b/>
          <w:bCs/>
          <w:lang w:val="lt-LT"/>
        </w:rPr>
        <w:t>)</w:t>
      </w:r>
      <w:r w:rsidRPr="001A4DF0">
        <w:rPr>
          <w:rFonts w:ascii="Times New Roman" w:hAnsi="Times New Roman" w:cs="Times New Roman"/>
          <w:lang w:val="lt-LT"/>
        </w:rPr>
        <w:t xml:space="preserve">. Jie turi periodiškai patikrinti, kaip Jūs naudojatės </w:t>
      </w:r>
      <w:proofErr w:type="spellStart"/>
      <w:r w:rsidRPr="001A4DF0">
        <w:rPr>
          <w:rFonts w:ascii="Times New Roman" w:hAnsi="Times New Roman" w:cs="Times New Roman"/>
          <w:lang w:val="lt-LT"/>
        </w:rPr>
        <w:t>inhaliatoriumi</w:t>
      </w:r>
      <w:proofErr w:type="spellEnd"/>
      <w:r w:rsidRPr="001A4DF0">
        <w:rPr>
          <w:rFonts w:ascii="Times New Roman" w:hAnsi="Times New Roman" w:cs="Times New Roman"/>
          <w:lang w:val="lt-LT"/>
        </w:rPr>
        <w:t xml:space="preserve">. Netinkamai arba ne taip, kaip nurodyta, vartojamas </w:t>
      </w:r>
      <w:proofErr w:type="spellStart"/>
      <w:r w:rsidRPr="001A4DF0">
        <w:rPr>
          <w:rFonts w:ascii="Times New Roman" w:hAnsi="Times New Roman" w:cs="Times New Roman"/>
          <w:lang w:val="lt-LT"/>
        </w:rPr>
        <w:t>Flamerio</w:t>
      </w:r>
      <w:proofErr w:type="spellEnd"/>
      <w:r w:rsidRPr="001A4DF0">
        <w:rPr>
          <w:rFonts w:ascii="Times New Roman" w:hAnsi="Times New Roman" w:cs="Times New Roman"/>
          <w:lang w:val="lt-LT"/>
        </w:rPr>
        <w:t xml:space="preserve"> gali nepalengvinti astmos ar LOPL tiek, kiek turėtų.</w:t>
      </w:r>
    </w:p>
    <w:p w14:paraId="6D322ACC" w14:textId="77777777" w:rsidR="00422C6F" w:rsidRPr="001A4DF0" w:rsidRDefault="00422C6F" w:rsidP="00422C6F">
      <w:pPr>
        <w:spacing w:after="0" w:line="240" w:lineRule="auto"/>
        <w:rPr>
          <w:rFonts w:ascii="Times New Roman" w:hAnsi="Times New Roman" w:cs="Times New Roman"/>
          <w:lang w:val="lt-LT"/>
        </w:rPr>
      </w:pPr>
    </w:p>
    <w:p w14:paraId="38A0B8F7" w14:textId="77777777" w:rsidR="00422C6F" w:rsidRPr="001A4DF0" w:rsidRDefault="00422C6F" w:rsidP="00422C6F">
      <w:pPr>
        <w:spacing w:after="0" w:line="240" w:lineRule="auto"/>
        <w:jc w:val="center"/>
        <w:rPr>
          <w:rFonts w:ascii="Times New Roman" w:hAnsi="Times New Roman" w:cs="Times New Roman"/>
          <w:b/>
          <w:bCs/>
          <w:lang w:val="lt-LT"/>
        </w:rPr>
      </w:pPr>
      <w:r w:rsidRPr="00276FF0">
        <w:rPr>
          <w:rFonts w:ascii="Times New Roman" w:hAnsi="Times New Roman" w:cs="Times New Roman"/>
          <w:b/>
          <w:bCs/>
          <w:lang w:val="lt-LT"/>
        </w:rPr>
        <w:t>ELPENHALER</w:t>
      </w:r>
      <w:r w:rsidRPr="001A4DF0">
        <w:rPr>
          <w:rFonts w:ascii="Times New Roman" w:hAnsi="Times New Roman" w:cs="Times New Roman"/>
          <w:b/>
          <w:bCs/>
          <w:lang w:val="lt-LT"/>
        </w:rPr>
        <w:t xml:space="preserve"> NAUDOJIMO IR RUOŠIMO INSTRUKCIJA</w:t>
      </w:r>
    </w:p>
    <w:p w14:paraId="08E4A218" w14:textId="77777777" w:rsidR="00422C6F" w:rsidRPr="001A4DF0" w:rsidRDefault="00422C6F" w:rsidP="00422C6F">
      <w:pPr>
        <w:spacing w:after="0" w:line="240" w:lineRule="auto"/>
        <w:rPr>
          <w:rFonts w:ascii="Times New Roman" w:hAnsi="Times New Roman" w:cs="Times New Roman"/>
          <w:lang w:val="lt-LT"/>
        </w:rPr>
      </w:pPr>
    </w:p>
    <w:p w14:paraId="462B1556"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Toliau pateikiamos instrukcijos pacientui dėl tinkamo įkvėpimo dviejų vaistų, supakuotų į du lizdus, esančius </w:t>
      </w:r>
      <w:proofErr w:type="spellStart"/>
      <w:r w:rsidRPr="001A4DF0">
        <w:rPr>
          <w:rFonts w:ascii="Times New Roman" w:hAnsi="Times New Roman" w:cs="Times New Roman"/>
          <w:lang w:val="lt-LT"/>
        </w:rPr>
        <w:t>vienadozėse</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dvisluoksnėse</w:t>
      </w:r>
      <w:proofErr w:type="spellEnd"/>
      <w:r w:rsidRPr="001A4DF0">
        <w:rPr>
          <w:rFonts w:ascii="Times New Roman" w:hAnsi="Times New Roman" w:cs="Times New Roman"/>
          <w:lang w:val="lt-LT"/>
        </w:rPr>
        <w:t xml:space="preserve"> juostelėse (dviejų lizdų </w:t>
      </w:r>
      <w:proofErr w:type="spellStart"/>
      <w:r w:rsidRPr="001A4DF0">
        <w:rPr>
          <w:rFonts w:ascii="Times New Roman" w:hAnsi="Times New Roman" w:cs="Times New Roman"/>
          <w:lang w:val="lt-LT"/>
        </w:rPr>
        <w:t>dvisluoksnėse</w:t>
      </w:r>
      <w:proofErr w:type="spellEnd"/>
      <w:r w:rsidRPr="001A4DF0">
        <w:rPr>
          <w:rFonts w:ascii="Times New Roman" w:hAnsi="Times New Roman" w:cs="Times New Roman"/>
          <w:lang w:val="lt-LT"/>
        </w:rPr>
        <w:t xml:space="preserve"> juostelėse), kurios laikomos </w:t>
      </w:r>
      <w:proofErr w:type="spellStart"/>
      <w:r w:rsidRPr="00413604">
        <w:rPr>
          <w:rFonts w:ascii="Times New Roman" w:hAnsi="Times New Roman" w:cs="Times New Roman"/>
          <w:bCs/>
          <w:lang w:val="lt-LT"/>
        </w:rPr>
        <w:t>Elpen</w:t>
      </w:r>
      <w:r w:rsidRPr="00413604">
        <w:rPr>
          <w:rFonts w:ascii="Times New Roman" w:hAnsi="Times New Roman"/>
          <w:lang w:val="lt-LT"/>
        </w:rPr>
        <w:t>haler</w:t>
      </w:r>
      <w:proofErr w:type="spellEnd"/>
      <w:r w:rsidRPr="001A4DF0">
        <w:rPr>
          <w:rFonts w:ascii="Times New Roman" w:hAnsi="Times New Roman" w:cs="Times New Roman"/>
          <w:lang w:val="lt-LT"/>
        </w:rPr>
        <w:t>.</w:t>
      </w:r>
    </w:p>
    <w:p w14:paraId="7DDE5AEE" w14:textId="77777777" w:rsidR="00422C6F" w:rsidRPr="001A4DF0" w:rsidRDefault="00422C6F" w:rsidP="00422C6F">
      <w:pPr>
        <w:spacing w:after="0" w:line="240" w:lineRule="auto"/>
        <w:rPr>
          <w:rFonts w:ascii="Times New Roman" w:hAnsi="Times New Roman" w:cs="Times New Roman"/>
          <w:lang w:val="lt-LT"/>
        </w:rPr>
      </w:pPr>
    </w:p>
    <w:p w14:paraId="565362BB"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APIBŪDINIMAS</w:t>
      </w:r>
    </w:p>
    <w:p w14:paraId="57FF8CF4" w14:textId="77777777" w:rsidR="00422C6F" w:rsidRPr="001A4DF0" w:rsidRDefault="00422C6F" w:rsidP="00422C6F">
      <w:pPr>
        <w:spacing w:after="0" w:line="240" w:lineRule="auto"/>
        <w:rPr>
          <w:rFonts w:ascii="Times New Roman" w:hAnsi="Times New Roman" w:cs="Times New Roman"/>
          <w:lang w:val="lt-LT"/>
        </w:rPr>
      </w:pPr>
    </w:p>
    <w:p w14:paraId="01CF5180" w14:textId="77777777" w:rsidR="00422C6F" w:rsidRPr="001A4DF0" w:rsidRDefault="00422C6F" w:rsidP="00422C6F">
      <w:pPr>
        <w:spacing w:after="0" w:line="240" w:lineRule="auto"/>
        <w:rPr>
          <w:rFonts w:ascii="Times New Roman" w:hAnsi="Times New Roman" w:cs="Times New Roman"/>
          <w:lang w:val="lt-LT"/>
        </w:rPr>
      </w:pPr>
      <w:proofErr w:type="spellStart"/>
      <w:r w:rsidRPr="00413604">
        <w:rPr>
          <w:rFonts w:ascii="Times New Roman" w:hAnsi="Times New Roman" w:cs="Times New Roman"/>
          <w:bCs/>
          <w:lang w:val="lt-LT"/>
        </w:rPr>
        <w:t>Elpen</w:t>
      </w:r>
      <w:r w:rsidRPr="00413604">
        <w:rPr>
          <w:rFonts w:ascii="Times New Roman" w:hAnsi="Times New Roman"/>
          <w:lang w:val="lt-LT"/>
        </w:rPr>
        <w:t>haler</w:t>
      </w:r>
      <w:proofErr w:type="spellEnd"/>
      <w:r w:rsidRPr="001A4DF0">
        <w:rPr>
          <w:rFonts w:ascii="Times New Roman" w:hAnsi="Times New Roman" w:cs="Times New Roman"/>
          <w:lang w:val="lt-LT"/>
        </w:rPr>
        <w:t xml:space="preserve"> yra prietaisas, skirtas inhaliacijoms, kurių metu įkvepiami du vaistai miltelių pavidalu. Du vaistai sudaro vieną vaistų derinį. Kiekvienas vaistas supakuotas į atskirą lizdą specialiai pritaikytoje dviejų lizdų </w:t>
      </w:r>
      <w:proofErr w:type="spellStart"/>
      <w:r w:rsidRPr="001A4DF0">
        <w:rPr>
          <w:rFonts w:ascii="Times New Roman" w:hAnsi="Times New Roman" w:cs="Times New Roman"/>
          <w:lang w:val="lt-LT"/>
        </w:rPr>
        <w:t>dvisluoksnėje</w:t>
      </w:r>
      <w:proofErr w:type="spellEnd"/>
      <w:r w:rsidRPr="001A4DF0">
        <w:rPr>
          <w:rFonts w:ascii="Times New Roman" w:hAnsi="Times New Roman" w:cs="Times New Roman"/>
          <w:lang w:val="lt-LT"/>
        </w:rPr>
        <w:t xml:space="preserve"> juostelėje. </w:t>
      </w:r>
    </w:p>
    <w:p w14:paraId="09763B59"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Kiekvienoje dviejų lizdų </w:t>
      </w:r>
      <w:proofErr w:type="spellStart"/>
      <w:r w:rsidRPr="001A4DF0">
        <w:rPr>
          <w:rFonts w:ascii="Times New Roman" w:hAnsi="Times New Roman" w:cs="Times New Roman"/>
          <w:lang w:val="lt-LT"/>
        </w:rPr>
        <w:t>dvisluoksnėje</w:t>
      </w:r>
      <w:proofErr w:type="spellEnd"/>
      <w:r w:rsidRPr="001A4DF0">
        <w:rPr>
          <w:rFonts w:ascii="Times New Roman" w:hAnsi="Times New Roman" w:cs="Times New Roman"/>
          <w:lang w:val="lt-LT"/>
        </w:rPr>
        <w:t xml:space="preserve"> juostelėje yra viena (1) dozė vaistų derinio.</w:t>
      </w:r>
    </w:p>
    <w:p w14:paraId="17CF8061" w14:textId="77777777" w:rsidR="00422C6F"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002F7DAD" w14:textId="77777777" w:rsidTr="009D74A5">
        <w:tc>
          <w:tcPr>
            <w:tcW w:w="2943" w:type="dxa"/>
          </w:tcPr>
          <w:p w14:paraId="0E7CD8CE" w14:textId="77777777" w:rsidR="00422C6F" w:rsidRDefault="00422C6F" w:rsidP="009D74A5">
            <w:pPr>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drawing>
                <wp:inline distT="0" distB="0" distL="0" distR="0" wp14:anchorId="01B83FA7" wp14:editId="146E8D90">
                  <wp:extent cx="1455652" cy="144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png"/>
                          <pic:cNvPicPr/>
                        </pic:nvPicPr>
                        <pic:blipFill>
                          <a:blip r:embed="rId9">
                            <a:extLst>
                              <a:ext uri="{28A0092B-C50C-407E-A947-70E740481C1C}">
                                <a14:useLocalDpi xmlns:a14="http://schemas.microsoft.com/office/drawing/2010/main" val="0"/>
                              </a:ext>
                            </a:extLst>
                          </a:blip>
                          <a:stretch>
                            <a:fillRect/>
                          </a:stretch>
                        </pic:blipFill>
                        <pic:spPr>
                          <a:xfrm>
                            <a:off x="0" y="0"/>
                            <a:ext cx="1455652" cy="1440000"/>
                          </a:xfrm>
                          <a:prstGeom prst="rect">
                            <a:avLst/>
                          </a:prstGeom>
                        </pic:spPr>
                      </pic:pic>
                    </a:graphicData>
                  </a:graphic>
                </wp:inline>
              </w:drawing>
            </w:r>
          </w:p>
        </w:tc>
        <w:tc>
          <w:tcPr>
            <w:tcW w:w="5913" w:type="dxa"/>
          </w:tcPr>
          <w:p w14:paraId="66961DAE" w14:textId="77777777" w:rsidR="00422C6F" w:rsidRPr="005C702E" w:rsidRDefault="00422C6F" w:rsidP="009D74A5">
            <w:pPr>
              <w:spacing w:after="0" w:line="240" w:lineRule="auto"/>
              <w:ind w:left="34"/>
              <w:rPr>
                <w:rFonts w:ascii="Times New Roman" w:hAnsi="Times New Roman" w:cs="Times New Roman"/>
                <w:lang w:val="it-IT"/>
              </w:rPr>
            </w:pPr>
            <w:r w:rsidRPr="00276FF0">
              <w:rPr>
                <w:rFonts w:ascii="Times New Roman" w:hAnsi="Times New Roman" w:cs="Times New Roman"/>
                <w:bCs/>
                <w:lang w:val="it-IT"/>
              </w:rPr>
              <w:t>Elpenhaler</w:t>
            </w:r>
            <w:r>
              <w:rPr>
                <w:rFonts w:ascii="Times New Roman" w:hAnsi="Times New Roman" w:cs="Times New Roman"/>
                <w:b/>
                <w:bCs/>
                <w:lang w:val="it-IT"/>
              </w:rPr>
              <w:t xml:space="preserve"> </w:t>
            </w:r>
            <w:r>
              <w:rPr>
                <w:rFonts w:ascii="Times New Roman" w:hAnsi="Times New Roman" w:cs="Times New Roman"/>
                <w:lang w:val="it-IT"/>
              </w:rPr>
              <w:t xml:space="preserve">sudarytas iš 3 dalių: </w:t>
            </w:r>
          </w:p>
          <w:p w14:paraId="27FD7F4E"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kandiklio ir jo dangtelio </w:t>
            </w:r>
            <w:r w:rsidRPr="003315FE">
              <w:rPr>
                <w:rFonts w:ascii="Times New Roman" w:hAnsi="Times New Roman" w:cs="Times New Roman"/>
                <w:b/>
                <w:bCs/>
                <w:lang w:val="it-IT"/>
              </w:rPr>
              <w:t>(1)</w:t>
            </w:r>
            <w:r w:rsidRPr="00BA1B77">
              <w:rPr>
                <w:rFonts w:ascii="Times New Roman" w:hAnsi="Times New Roman" w:cs="Times New Roman"/>
                <w:lang w:val="it-IT"/>
              </w:rPr>
              <w:t>;</w:t>
            </w:r>
          </w:p>
          <w:p w14:paraId="4309A276"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paviršiaus </w:t>
            </w:r>
            <w:r w:rsidRPr="003315FE">
              <w:rPr>
                <w:rFonts w:ascii="Times New Roman" w:hAnsi="Times New Roman" w:cs="Times New Roman"/>
                <w:b/>
                <w:bCs/>
                <w:lang w:val="it-IT"/>
              </w:rPr>
              <w:t>(2)</w:t>
            </w:r>
            <w:r>
              <w:rPr>
                <w:rFonts w:ascii="Times New Roman" w:hAnsi="Times New Roman" w:cs="Times New Roman"/>
                <w:lang w:val="it-IT"/>
              </w:rPr>
              <w:t>, ant kurio uždedama dviejų lizdų dvisluoksnė juostelė (vaistinio preparato atraminis paviršius);</w:t>
            </w:r>
          </w:p>
          <w:p w14:paraId="63AA5B83"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laikymo dėklo </w:t>
            </w:r>
            <w:r w:rsidRPr="007E06BD">
              <w:rPr>
                <w:rFonts w:ascii="Times New Roman" w:hAnsi="Times New Roman" w:cs="Times New Roman"/>
                <w:b/>
                <w:bCs/>
                <w:lang w:val="it-IT"/>
              </w:rPr>
              <w:t>(3)</w:t>
            </w:r>
            <w:r>
              <w:rPr>
                <w:rFonts w:ascii="Times New Roman" w:hAnsi="Times New Roman" w:cs="Times New Roman"/>
                <w:lang w:val="it-IT"/>
              </w:rPr>
              <w:t>, kuriame laikomos dviejų lizdų dvisluoksnės juostelės.</w:t>
            </w:r>
          </w:p>
          <w:p w14:paraId="198597D8" w14:textId="77777777" w:rsidR="00422C6F" w:rsidRDefault="00422C6F" w:rsidP="009D74A5">
            <w:pPr>
              <w:spacing w:after="0" w:line="240" w:lineRule="auto"/>
              <w:rPr>
                <w:rFonts w:ascii="Times New Roman" w:hAnsi="Times New Roman" w:cs="Times New Roman"/>
                <w:lang w:val="it-IT"/>
              </w:rPr>
            </w:pPr>
          </w:p>
          <w:p w14:paraId="351EF87C" w14:textId="77777777" w:rsidR="00422C6F" w:rsidRPr="002E2001" w:rsidRDefault="00422C6F" w:rsidP="009D74A5">
            <w:pPr>
              <w:spacing w:after="0" w:line="240" w:lineRule="auto"/>
              <w:ind w:left="34"/>
              <w:rPr>
                <w:rFonts w:ascii="Times New Roman" w:hAnsi="Times New Roman" w:cs="Times New Roman"/>
                <w:lang w:val="it-IT"/>
              </w:rPr>
            </w:pPr>
            <w:r>
              <w:rPr>
                <w:rFonts w:ascii="Times New Roman" w:hAnsi="Times New Roman" w:cs="Times New Roman"/>
                <w:lang w:val="it-IT"/>
              </w:rPr>
              <w:t>Trys dalys sujungtos tarpusavyje ir jas galima atidaryti atskirai.</w:t>
            </w:r>
          </w:p>
        </w:tc>
      </w:tr>
    </w:tbl>
    <w:p w14:paraId="38F4F40B" w14:textId="77777777" w:rsidR="00422C6F" w:rsidRPr="001A4DF0"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3D0FBC55" w14:textId="77777777" w:rsidTr="009D74A5">
        <w:tc>
          <w:tcPr>
            <w:tcW w:w="2943" w:type="dxa"/>
          </w:tcPr>
          <w:p w14:paraId="28432B8E" w14:textId="77777777" w:rsidR="00422C6F" w:rsidRDefault="00422C6F" w:rsidP="009D74A5">
            <w:pPr>
              <w:spacing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70398103" wp14:editId="69174DAB">
                  <wp:extent cx="1434820" cy="144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png"/>
                          <pic:cNvPicPr/>
                        </pic:nvPicPr>
                        <pic:blipFill>
                          <a:blip r:embed="rId10">
                            <a:extLst>
                              <a:ext uri="{28A0092B-C50C-407E-A947-70E740481C1C}">
                                <a14:useLocalDpi xmlns:a14="http://schemas.microsoft.com/office/drawing/2010/main" val="0"/>
                              </a:ext>
                            </a:extLst>
                          </a:blip>
                          <a:stretch>
                            <a:fillRect/>
                          </a:stretch>
                        </pic:blipFill>
                        <pic:spPr>
                          <a:xfrm>
                            <a:off x="0" y="0"/>
                            <a:ext cx="1434820" cy="1440000"/>
                          </a:xfrm>
                          <a:prstGeom prst="rect">
                            <a:avLst/>
                          </a:prstGeom>
                        </pic:spPr>
                      </pic:pic>
                    </a:graphicData>
                  </a:graphic>
                </wp:inline>
              </w:drawing>
            </w:r>
          </w:p>
        </w:tc>
        <w:tc>
          <w:tcPr>
            <w:tcW w:w="5913" w:type="dxa"/>
          </w:tcPr>
          <w:p w14:paraId="33EABB7B" w14:textId="77777777" w:rsidR="00422C6F" w:rsidRPr="00196160" w:rsidRDefault="00422C6F" w:rsidP="009D74A5">
            <w:pPr>
              <w:spacing w:after="0" w:line="240" w:lineRule="auto"/>
              <w:ind w:left="34"/>
              <w:rPr>
                <w:b/>
                <w:bCs/>
                <w:lang w:val="lt-LT"/>
              </w:rPr>
            </w:pPr>
            <w:r>
              <w:rPr>
                <w:rFonts w:ascii="Times New Roman" w:hAnsi="Times New Roman" w:cs="Times New Roman"/>
                <w:lang w:val="it-IT"/>
              </w:rPr>
              <w:t>Vaistinio preparato a</w:t>
            </w:r>
            <w:r w:rsidRPr="00D07106">
              <w:rPr>
                <w:rFonts w:ascii="Times New Roman" w:hAnsi="Times New Roman" w:cs="Times New Roman"/>
                <w:lang w:val="it-IT"/>
              </w:rPr>
              <w:t>traminiame paviršiuje yra</w:t>
            </w:r>
            <w:r w:rsidRPr="00196160">
              <w:rPr>
                <w:lang w:val="lt-LT"/>
              </w:rPr>
              <w:t>:</w:t>
            </w:r>
          </w:p>
          <w:p w14:paraId="4F272FCE" w14:textId="77777777" w:rsidR="00422C6F" w:rsidRPr="00276FF0" w:rsidRDefault="00422C6F" w:rsidP="009D74A5">
            <w:pPr>
              <w:spacing w:after="0" w:line="240" w:lineRule="auto"/>
              <w:ind w:left="34"/>
              <w:rPr>
                <w:rFonts w:ascii="Times New Roman" w:hAnsi="Times New Roman" w:cs="Times New Roman"/>
                <w:lang w:val="lt-LT"/>
              </w:rPr>
            </w:pPr>
            <w:r w:rsidRPr="00276FF0">
              <w:rPr>
                <w:rFonts w:ascii="Times New Roman" w:hAnsi="Times New Roman" w:cs="Times New Roman"/>
                <w:lang w:val="lt-LT"/>
              </w:rPr>
              <w:t xml:space="preserve">- </w:t>
            </w:r>
            <w:r w:rsidRPr="002E2001">
              <w:rPr>
                <w:rFonts w:ascii="Times New Roman" w:hAnsi="Times New Roman" w:cs="Times New Roman"/>
                <w:lang w:val="it-IT"/>
              </w:rPr>
              <w:t>tvirtinimo</w:t>
            </w:r>
            <w:r w:rsidRPr="00276FF0">
              <w:rPr>
                <w:rFonts w:ascii="Times New Roman" w:hAnsi="Times New Roman" w:cs="Times New Roman"/>
                <w:lang w:val="lt-LT"/>
              </w:rPr>
              <w:t xml:space="preserve"> taškas</w:t>
            </w:r>
            <w:r w:rsidRPr="00276FF0">
              <w:rPr>
                <w:rFonts w:ascii="Times New Roman" w:hAnsi="Times New Roman" w:cs="Times New Roman"/>
                <w:b/>
                <w:bCs/>
                <w:lang w:val="lt-LT"/>
              </w:rPr>
              <w:t xml:space="preserve"> (2A)</w:t>
            </w:r>
            <w:r w:rsidRPr="00276FF0">
              <w:rPr>
                <w:rFonts w:ascii="Times New Roman" w:hAnsi="Times New Roman" w:cs="Times New Roman"/>
                <w:lang w:val="lt-LT"/>
              </w:rPr>
              <w:t xml:space="preserve">, prie kurio tvirtinamos dviejų lizdų </w:t>
            </w:r>
            <w:proofErr w:type="spellStart"/>
            <w:r w:rsidRPr="00276FF0">
              <w:rPr>
                <w:rFonts w:ascii="Times New Roman" w:hAnsi="Times New Roman" w:cs="Times New Roman"/>
                <w:lang w:val="lt-LT"/>
              </w:rPr>
              <w:t>dvisluoksnės</w:t>
            </w:r>
            <w:proofErr w:type="spellEnd"/>
            <w:r w:rsidRPr="00276FF0">
              <w:rPr>
                <w:rFonts w:ascii="Times New Roman" w:hAnsi="Times New Roman" w:cs="Times New Roman"/>
                <w:lang w:val="lt-LT"/>
              </w:rPr>
              <w:t xml:space="preserve"> juostelės;</w:t>
            </w:r>
          </w:p>
          <w:p w14:paraId="2D61CEAC" w14:textId="77777777" w:rsidR="00422C6F" w:rsidRPr="00276FF0" w:rsidRDefault="00422C6F" w:rsidP="009D74A5">
            <w:pPr>
              <w:spacing w:after="0" w:line="240" w:lineRule="auto"/>
              <w:ind w:left="34"/>
              <w:rPr>
                <w:rFonts w:ascii="Times New Roman" w:hAnsi="Times New Roman" w:cs="Times New Roman"/>
                <w:lang w:val="lt-LT"/>
              </w:rPr>
            </w:pPr>
            <w:r w:rsidRPr="00276FF0">
              <w:rPr>
                <w:rFonts w:ascii="Times New Roman" w:hAnsi="Times New Roman" w:cs="Times New Roman"/>
                <w:lang w:val="lt-LT"/>
              </w:rPr>
              <w:t xml:space="preserve">- </w:t>
            </w:r>
            <w:r w:rsidRPr="002E2001">
              <w:rPr>
                <w:rFonts w:ascii="Times New Roman" w:hAnsi="Times New Roman" w:cs="Times New Roman"/>
                <w:lang w:val="it-IT"/>
              </w:rPr>
              <w:t>dvi</w:t>
            </w:r>
            <w:r w:rsidRPr="00276FF0">
              <w:rPr>
                <w:rFonts w:ascii="Times New Roman" w:hAnsi="Times New Roman" w:cs="Times New Roman"/>
                <w:lang w:val="lt-LT"/>
              </w:rPr>
              <w:t xml:space="preserve"> ertmės</w:t>
            </w:r>
            <w:r w:rsidRPr="00276FF0">
              <w:rPr>
                <w:rFonts w:ascii="Times New Roman" w:hAnsi="Times New Roman" w:cs="Times New Roman"/>
                <w:b/>
                <w:bCs/>
                <w:lang w:val="lt-LT"/>
              </w:rPr>
              <w:t xml:space="preserve"> (2B)</w:t>
            </w:r>
            <w:r w:rsidRPr="00276FF0">
              <w:rPr>
                <w:rFonts w:ascii="Times New Roman" w:hAnsi="Times New Roman" w:cs="Times New Roman"/>
                <w:lang w:val="lt-LT"/>
              </w:rPr>
              <w:t xml:space="preserve">, į kurias įsistato </w:t>
            </w:r>
            <w:proofErr w:type="spellStart"/>
            <w:r w:rsidRPr="00276FF0">
              <w:rPr>
                <w:rFonts w:ascii="Times New Roman" w:hAnsi="Times New Roman" w:cs="Times New Roman"/>
                <w:lang w:val="lt-LT"/>
              </w:rPr>
              <w:t>dvisluoksnės</w:t>
            </w:r>
            <w:proofErr w:type="spellEnd"/>
            <w:r w:rsidRPr="00276FF0">
              <w:rPr>
                <w:rFonts w:ascii="Times New Roman" w:hAnsi="Times New Roman" w:cs="Times New Roman"/>
                <w:lang w:val="lt-LT"/>
              </w:rPr>
              <w:t xml:space="preserve"> juostelės du lizdai;</w:t>
            </w:r>
          </w:p>
          <w:p w14:paraId="1C427859" w14:textId="77777777" w:rsidR="00422C6F" w:rsidRPr="002E2001" w:rsidRDefault="00422C6F" w:rsidP="009D74A5">
            <w:pPr>
              <w:spacing w:after="0" w:line="240" w:lineRule="auto"/>
              <w:ind w:left="34"/>
              <w:rPr>
                <w:rFonts w:ascii="Times New Roman" w:hAnsi="Times New Roman" w:cs="Times New Roman"/>
                <w:lang w:val="it-IT"/>
              </w:rPr>
            </w:pPr>
            <w:r w:rsidRPr="00276FF0">
              <w:rPr>
                <w:rFonts w:ascii="Times New Roman" w:hAnsi="Times New Roman" w:cs="Times New Roman"/>
                <w:lang w:val="lt-LT"/>
              </w:rPr>
              <w:t xml:space="preserve">-dvi vagelės </w:t>
            </w:r>
            <w:r w:rsidRPr="00276FF0">
              <w:rPr>
                <w:rFonts w:ascii="Times New Roman" w:hAnsi="Times New Roman" w:cs="Times New Roman"/>
                <w:b/>
                <w:bCs/>
                <w:lang w:val="lt-LT"/>
              </w:rPr>
              <w:t>(2C)</w:t>
            </w:r>
            <w:r w:rsidRPr="00276FF0">
              <w:rPr>
                <w:rFonts w:ascii="Times New Roman" w:hAnsi="Times New Roman" w:cs="Times New Roman"/>
                <w:lang w:val="lt-LT"/>
              </w:rPr>
              <w:t xml:space="preserve">, tvirtai fiksuojančios dviejų lizdų </w:t>
            </w:r>
            <w:proofErr w:type="spellStart"/>
            <w:r w:rsidRPr="00276FF0">
              <w:rPr>
                <w:rFonts w:ascii="Times New Roman" w:hAnsi="Times New Roman" w:cs="Times New Roman"/>
                <w:lang w:val="lt-LT"/>
              </w:rPr>
              <w:t>dvisluoksnę</w:t>
            </w:r>
            <w:proofErr w:type="spellEnd"/>
            <w:r w:rsidRPr="00276FF0">
              <w:rPr>
                <w:rFonts w:ascii="Times New Roman" w:hAnsi="Times New Roman" w:cs="Times New Roman"/>
                <w:lang w:val="lt-LT"/>
              </w:rPr>
              <w:t xml:space="preserve"> juostelę ant atraminio paviršiaus.</w:t>
            </w:r>
          </w:p>
        </w:tc>
      </w:tr>
    </w:tbl>
    <w:p w14:paraId="1FB8E618" w14:textId="77777777" w:rsidR="00422C6F" w:rsidRPr="001A4DF0"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0954732B" w14:textId="77777777" w:rsidTr="009D74A5">
        <w:tc>
          <w:tcPr>
            <w:tcW w:w="2943" w:type="dxa"/>
          </w:tcPr>
          <w:p w14:paraId="135FD8B3" w14:textId="77777777" w:rsidR="00422C6F" w:rsidRDefault="00422C6F" w:rsidP="009D74A5">
            <w:pPr>
              <w:spacing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3E0B8372" wp14:editId="5ABE7C96">
                  <wp:extent cx="1440000" cy="14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tc_3_LT.jpg"/>
                          <pic:cNvPicPr/>
                        </pic:nvPicPr>
                        <pic:blipFill>
                          <a:blip r:embed="rId1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5913" w:type="dxa"/>
          </w:tcPr>
          <w:p w14:paraId="5F09046C"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bCs/>
                <w:lang w:val="lt-LT"/>
              </w:rPr>
              <w:t xml:space="preserve">Dviejų lizdų </w:t>
            </w:r>
            <w:proofErr w:type="spellStart"/>
            <w:r w:rsidRPr="00276FF0">
              <w:rPr>
                <w:rFonts w:ascii="Times New Roman" w:hAnsi="Times New Roman" w:cs="Times New Roman"/>
                <w:bCs/>
                <w:lang w:val="lt-LT"/>
              </w:rPr>
              <w:t>dvisluoksnėje</w:t>
            </w:r>
            <w:proofErr w:type="spellEnd"/>
            <w:r w:rsidRPr="00276FF0">
              <w:rPr>
                <w:rFonts w:ascii="Times New Roman" w:hAnsi="Times New Roman" w:cs="Times New Roman"/>
                <w:bCs/>
                <w:lang w:val="lt-LT"/>
              </w:rPr>
              <w:t xml:space="preserve"> juostelėje yra:</w:t>
            </w:r>
          </w:p>
          <w:p w14:paraId="77FB8251"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du aliumininiai lapeliai</w:t>
            </w:r>
            <w:r w:rsidRPr="00276FF0">
              <w:rPr>
                <w:rFonts w:ascii="Times New Roman" w:hAnsi="Times New Roman" w:cs="Times New Roman"/>
                <w:b/>
                <w:bCs/>
                <w:lang w:val="lt-LT"/>
              </w:rPr>
              <w:t xml:space="preserve"> (4)</w:t>
            </w:r>
            <w:r w:rsidRPr="00276FF0">
              <w:rPr>
                <w:rFonts w:ascii="Times New Roman" w:hAnsi="Times New Roman" w:cs="Times New Roman"/>
                <w:lang w:val="lt-LT"/>
              </w:rPr>
              <w:t>;</w:t>
            </w:r>
          </w:p>
          <w:p w14:paraId="06C34A86"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xml:space="preserve">- du lizdai </w:t>
            </w:r>
            <w:r w:rsidRPr="00276FF0">
              <w:rPr>
                <w:rFonts w:ascii="Times New Roman" w:hAnsi="Times New Roman" w:cs="Times New Roman"/>
                <w:b/>
                <w:bCs/>
                <w:lang w:val="lt-LT"/>
              </w:rPr>
              <w:t>(5)</w:t>
            </w:r>
            <w:r w:rsidRPr="00276FF0">
              <w:rPr>
                <w:rFonts w:ascii="Times New Roman" w:hAnsi="Times New Roman" w:cs="Times New Roman"/>
                <w:lang w:val="lt-LT"/>
              </w:rPr>
              <w:t xml:space="preserve">, viename iš jų yra </w:t>
            </w:r>
            <w:proofErr w:type="spellStart"/>
            <w:r w:rsidRPr="00276FF0">
              <w:rPr>
                <w:rFonts w:ascii="Times New Roman" w:hAnsi="Times New Roman" w:cs="Times New Roman"/>
                <w:lang w:val="lt-LT"/>
              </w:rPr>
              <w:t>salmeterolis</w:t>
            </w:r>
            <w:proofErr w:type="spellEnd"/>
            <w:r w:rsidRPr="00276FF0">
              <w:rPr>
                <w:rFonts w:ascii="Times New Roman" w:hAnsi="Times New Roman" w:cs="Times New Roman"/>
                <w:lang w:val="lt-LT"/>
              </w:rPr>
              <w:t xml:space="preserve">, kitame – </w:t>
            </w:r>
            <w:proofErr w:type="spellStart"/>
            <w:r w:rsidRPr="00276FF0">
              <w:rPr>
                <w:rFonts w:ascii="Times New Roman" w:hAnsi="Times New Roman" w:cs="Times New Roman"/>
                <w:lang w:val="lt-LT"/>
              </w:rPr>
              <w:t>flutikazono</w:t>
            </w:r>
            <w:proofErr w:type="spellEnd"/>
            <w:r w:rsidRPr="00276FF0">
              <w:rPr>
                <w:rFonts w:ascii="Times New Roman" w:hAnsi="Times New Roman" w:cs="Times New Roman"/>
                <w:lang w:val="lt-LT"/>
              </w:rPr>
              <w:t xml:space="preserve"> </w:t>
            </w:r>
            <w:proofErr w:type="spellStart"/>
            <w:r w:rsidRPr="00276FF0">
              <w:rPr>
                <w:rFonts w:ascii="Times New Roman" w:hAnsi="Times New Roman" w:cs="Times New Roman"/>
                <w:lang w:val="lt-LT"/>
              </w:rPr>
              <w:t>propionatas</w:t>
            </w:r>
            <w:proofErr w:type="spellEnd"/>
            <w:r w:rsidRPr="00276FF0">
              <w:rPr>
                <w:rFonts w:ascii="Times New Roman" w:hAnsi="Times New Roman" w:cs="Times New Roman"/>
                <w:lang w:val="lt-LT"/>
              </w:rPr>
              <w:t>;</w:t>
            </w:r>
          </w:p>
          <w:p w14:paraId="0D0EBC24" w14:textId="77777777" w:rsidR="00422C6F" w:rsidRDefault="00422C6F" w:rsidP="009D74A5">
            <w:pPr>
              <w:spacing w:after="0" w:line="240" w:lineRule="auto"/>
              <w:rPr>
                <w:rFonts w:ascii="Times New Roman" w:hAnsi="Times New Roman" w:cs="Times New Roman"/>
                <w:lang w:val="lt-LT"/>
              </w:rPr>
            </w:pPr>
            <w:r w:rsidRPr="00276FF0">
              <w:rPr>
                <w:lang w:val="lt-LT"/>
              </w:rPr>
              <w:t xml:space="preserve">- </w:t>
            </w:r>
            <w:r w:rsidRPr="00276FF0">
              <w:rPr>
                <w:rFonts w:ascii="Times New Roman" w:hAnsi="Times New Roman" w:cs="Times New Roman"/>
                <w:lang w:val="lt-LT"/>
              </w:rPr>
              <w:t xml:space="preserve">skylutė </w:t>
            </w:r>
            <w:r w:rsidRPr="00276FF0">
              <w:rPr>
                <w:rFonts w:ascii="Times New Roman" w:hAnsi="Times New Roman" w:cs="Times New Roman"/>
                <w:b/>
                <w:bCs/>
                <w:lang w:val="lt-LT"/>
              </w:rPr>
              <w:t>(6)</w:t>
            </w:r>
            <w:r w:rsidRPr="00276FF0">
              <w:rPr>
                <w:rFonts w:ascii="Times New Roman" w:hAnsi="Times New Roman" w:cs="Times New Roman"/>
                <w:lang w:val="lt-LT"/>
              </w:rPr>
              <w:t>.</w:t>
            </w:r>
          </w:p>
        </w:tc>
      </w:tr>
    </w:tbl>
    <w:p w14:paraId="07D2F40B" w14:textId="77777777" w:rsidR="00422C6F" w:rsidRPr="00507D9D" w:rsidRDefault="00422C6F" w:rsidP="00422C6F">
      <w:pPr>
        <w:spacing w:after="0" w:line="240" w:lineRule="auto"/>
        <w:rPr>
          <w:rFonts w:ascii="Times New Roman" w:hAnsi="Times New Roman" w:cs="Times New Roman"/>
          <w:lang w:val="lt-LT"/>
        </w:rPr>
      </w:pPr>
    </w:p>
    <w:p w14:paraId="42E8FF0C" w14:textId="77777777" w:rsidR="00422C6F" w:rsidRDefault="00422C6F" w:rsidP="00422C6F">
      <w:pPr>
        <w:spacing w:after="0" w:line="240" w:lineRule="auto"/>
        <w:rPr>
          <w:rFonts w:ascii="Times New Roman" w:hAnsi="Times New Roman" w:cs="Times New Roman"/>
          <w:b/>
          <w:bCs/>
          <w:lang w:val="lt-LT"/>
        </w:rPr>
      </w:pPr>
      <w:r>
        <w:rPr>
          <w:rFonts w:ascii="Times New Roman" w:hAnsi="Times New Roman" w:cs="Times New Roman"/>
          <w:b/>
          <w:bCs/>
          <w:lang w:val="lt-LT"/>
        </w:rPr>
        <w:t>ELPENHALER</w:t>
      </w:r>
      <w:r w:rsidRPr="001A4DF0">
        <w:rPr>
          <w:rFonts w:ascii="Times New Roman" w:hAnsi="Times New Roman" w:cs="Times New Roman"/>
          <w:b/>
          <w:bCs/>
          <w:lang w:val="lt-LT"/>
        </w:rPr>
        <w:t xml:space="preserve"> NAUDOJIMAS </w:t>
      </w:r>
    </w:p>
    <w:p w14:paraId="7F8D39E9" w14:textId="77777777" w:rsidR="00422C6F" w:rsidRPr="001A4DF0" w:rsidRDefault="00422C6F" w:rsidP="00422C6F">
      <w:pPr>
        <w:spacing w:after="0" w:line="240" w:lineRule="auto"/>
        <w:rPr>
          <w:rFonts w:ascii="Times New Roman" w:hAnsi="Times New Roman" w:cs="Times New Roman"/>
          <w:b/>
          <w:bCs/>
          <w:lang w:val="lt-LT"/>
        </w:rPr>
      </w:pPr>
    </w:p>
    <w:p w14:paraId="67F39594" w14:textId="77777777" w:rsidR="00422C6F"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Α.</w:t>
      </w:r>
      <w:r>
        <w:rPr>
          <w:rFonts w:ascii="Times New Roman" w:hAnsi="Times New Roman" w:cs="Times New Roman"/>
          <w:b/>
          <w:bCs/>
          <w:lang w:val="lt-LT"/>
        </w:rPr>
        <w:t xml:space="preserve"> </w:t>
      </w:r>
      <w:r w:rsidRPr="001A4DF0">
        <w:rPr>
          <w:rFonts w:ascii="Times New Roman" w:hAnsi="Times New Roman" w:cs="Times New Roman"/>
          <w:b/>
          <w:bCs/>
          <w:lang w:val="lt-LT"/>
        </w:rPr>
        <w:t>Prietaiso paruošimas</w:t>
      </w:r>
    </w:p>
    <w:p w14:paraId="06BE4B60" w14:textId="77777777" w:rsidR="00422C6F"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3DAF7CB6" w14:textId="77777777" w:rsidTr="009D74A5">
        <w:tc>
          <w:tcPr>
            <w:tcW w:w="2943" w:type="dxa"/>
          </w:tcPr>
          <w:p w14:paraId="4D5E57F9"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drawing>
                <wp:inline distT="0" distB="0" distL="0" distR="0" wp14:anchorId="58BE6DF8" wp14:editId="1C8D9704">
                  <wp:extent cx="1455709" cy="144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4.png"/>
                          <pic:cNvPicPr/>
                        </pic:nvPicPr>
                        <pic:blipFill>
                          <a:blip r:embed="rId12">
                            <a:extLst>
                              <a:ext uri="{28A0092B-C50C-407E-A947-70E740481C1C}">
                                <a14:useLocalDpi xmlns:a14="http://schemas.microsoft.com/office/drawing/2010/main" val="0"/>
                              </a:ext>
                            </a:extLst>
                          </a:blip>
                          <a:stretch>
                            <a:fillRect/>
                          </a:stretch>
                        </pic:blipFill>
                        <pic:spPr>
                          <a:xfrm>
                            <a:off x="0" y="0"/>
                            <a:ext cx="1455709" cy="1440000"/>
                          </a:xfrm>
                          <a:prstGeom prst="rect">
                            <a:avLst/>
                          </a:prstGeom>
                        </pic:spPr>
                      </pic:pic>
                    </a:graphicData>
                  </a:graphic>
                </wp:inline>
              </w:drawing>
            </w:r>
          </w:p>
        </w:tc>
        <w:tc>
          <w:tcPr>
            <w:tcW w:w="5913" w:type="dxa"/>
          </w:tcPr>
          <w:p w14:paraId="3761CAD7" w14:textId="77777777" w:rsidR="00422C6F" w:rsidRPr="002E2001" w:rsidRDefault="00422C6F" w:rsidP="009D74A5">
            <w:pPr>
              <w:spacing w:after="0" w:line="240" w:lineRule="auto"/>
              <w:rPr>
                <w:rFonts w:ascii="Times New Roman" w:hAnsi="Times New Roman" w:cs="Times New Roman"/>
                <w:b/>
                <w:bCs/>
                <w:lang w:val="it-IT"/>
              </w:rPr>
            </w:pPr>
            <w:r w:rsidRPr="00276FF0">
              <w:rPr>
                <w:rFonts w:ascii="Times New Roman" w:hAnsi="Times New Roman" w:cs="Times New Roman"/>
                <w:lang w:val="lt-LT"/>
              </w:rPr>
              <w:t xml:space="preserve">Atidarykite dėklą, spausdami, kaip parodyta paveiksle, išimkite </w:t>
            </w:r>
            <w:proofErr w:type="spellStart"/>
            <w:r w:rsidRPr="00276FF0">
              <w:rPr>
                <w:rFonts w:ascii="Times New Roman" w:hAnsi="Times New Roman" w:cs="Times New Roman"/>
                <w:lang w:val="lt-LT"/>
              </w:rPr>
              <w:t>dvisluoksnę</w:t>
            </w:r>
            <w:proofErr w:type="spellEnd"/>
            <w:r w:rsidRPr="00276FF0">
              <w:rPr>
                <w:rFonts w:ascii="Times New Roman" w:hAnsi="Times New Roman" w:cs="Times New Roman"/>
                <w:lang w:val="lt-LT"/>
              </w:rPr>
              <w:t xml:space="preserve"> juostelę ir vėl uždarykite dėklą.</w:t>
            </w:r>
          </w:p>
        </w:tc>
      </w:tr>
    </w:tbl>
    <w:p w14:paraId="10502D75" w14:textId="77777777" w:rsidR="00422C6F" w:rsidRPr="001A4DF0"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096EBD57" w14:textId="77777777" w:rsidTr="009D74A5">
        <w:tc>
          <w:tcPr>
            <w:tcW w:w="2943" w:type="dxa"/>
          </w:tcPr>
          <w:p w14:paraId="6EECA516"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lastRenderedPageBreak/>
              <w:drawing>
                <wp:inline distT="0" distB="0" distL="0" distR="0" wp14:anchorId="7EE738B6" wp14:editId="07778A2B">
                  <wp:extent cx="1429640" cy="144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5.png"/>
                          <pic:cNvPicPr/>
                        </pic:nvPicPr>
                        <pic:blipFill>
                          <a:blip r:embed="rId13">
                            <a:extLst>
                              <a:ext uri="{28A0092B-C50C-407E-A947-70E740481C1C}">
                                <a14:useLocalDpi xmlns:a14="http://schemas.microsoft.com/office/drawing/2010/main" val="0"/>
                              </a:ext>
                            </a:extLst>
                          </a:blip>
                          <a:stretch>
                            <a:fillRect/>
                          </a:stretch>
                        </pic:blipFill>
                        <pic:spPr>
                          <a:xfrm>
                            <a:off x="0" y="0"/>
                            <a:ext cx="1429640" cy="1440000"/>
                          </a:xfrm>
                          <a:prstGeom prst="rect">
                            <a:avLst/>
                          </a:prstGeom>
                        </pic:spPr>
                      </pic:pic>
                    </a:graphicData>
                  </a:graphic>
                </wp:inline>
              </w:drawing>
            </w:r>
          </w:p>
        </w:tc>
        <w:tc>
          <w:tcPr>
            <w:tcW w:w="5913" w:type="dxa"/>
          </w:tcPr>
          <w:p w14:paraId="0786370E"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xml:space="preserve">Nuimkite nuo kandiklio </w:t>
            </w:r>
            <w:proofErr w:type="spellStart"/>
            <w:r w:rsidRPr="00276FF0">
              <w:rPr>
                <w:rFonts w:ascii="Times New Roman" w:hAnsi="Times New Roman" w:cs="Times New Roman"/>
                <w:lang w:val="lt-LT"/>
              </w:rPr>
              <w:t>dangtelį,švelniai</w:t>
            </w:r>
            <w:proofErr w:type="spellEnd"/>
            <w:r w:rsidRPr="00276FF0">
              <w:rPr>
                <w:rFonts w:ascii="Times New Roman" w:hAnsi="Times New Roman" w:cs="Times New Roman"/>
                <w:lang w:val="lt-LT"/>
              </w:rPr>
              <w:t xml:space="preserve"> paspausdami juostuotą vietą</w:t>
            </w:r>
          </w:p>
          <w:p w14:paraId="42FAC384"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Atidarykite ir atlenkite atgal kandiklį, kad atsidengtų vaistinio preparato atraminis paviršius.</w:t>
            </w:r>
          </w:p>
          <w:p w14:paraId="292B77F8"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xml:space="preserve">Laikykite dviejų lizdų </w:t>
            </w:r>
            <w:proofErr w:type="spellStart"/>
            <w:r w:rsidRPr="00276FF0">
              <w:rPr>
                <w:rFonts w:ascii="Times New Roman" w:hAnsi="Times New Roman" w:cs="Times New Roman"/>
                <w:lang w:val="lt-LT"/>
              </w:rPr>
              <w:t>dvisluoksnę</w:t>
            </w:r>
            <w:proofErr w:type="spellEnd"/>
            <w:r w:rsidRPr="00276FF0">
              <w:rPr>
                <w:rFonts w:ascii="Times New Roman" w:hAnsi="Times New Roman" w:cs="Times New Roman"/>
                <w:lang w:val="lt-LT"/>
              </w:rPr>
              <w:t xml:space="preserve"> juostelę blizgančiu paviršiumi nukreiptą į viršų, kad matytumėte mėlyną liniją, kaip paveiksle rodo mėlyna rodyklė. Juostelės paviršius su etikete turi būti nukreiptas žemyn.</w:t>
            </w:r>
          </w:p>
          <w:p w14:paraId="03A636D8"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xml:space="preserve">Uždėkite </w:t>
            </w:r>
            <w:proofErr w:type="spellStart"/>
            <w:r w:rsidRPr="00276FF0">
              <w:rPr>
                <w:rFonts w:ascii="Times New Roman" w:hAnsi="Times New Roman" w:cs="Times New Roman"/>
                <w:lang w:val="lt-LT"/>
              </w:rPr>
              <w:t>dvisluoksnės</w:t>
            </w:r>
            <w:proofErr w:type="spellEnd"/>
            <w:r w:rsidRPr="00276FF0">
              <w:rPr>
                <w:rFonts w:ascii="Times New Roman" w:hAnsi="Times New Roman" w:cs="Times New Roman"/>
                <w:lang w:val="lt-LT"/>
              </w:rPr>
              <w:t xml:space="preserve"> juostelės angą ant vaistinio preparato atraminio paviršiaus tvirtinimosi taško. Lengvai paspauskite, kad įsitikintumėte, jog </w:t>
            </w:r>
            <w:proofErr w:type="spellStart"/>
            <w:r w:rsidRPr="00276FF0">
              <w:rPr>
                <w:rFonts w:ascii="Times New Roman" w:hAnsi="Times New Roman" w:cs="Times New Roman"/>
                <w:lang w:val="lt-LT"/>
              </w:rPr>
              <w:t>dvisluoksnė</w:t>
            </w:r>
            <w:proofErr w:type="spellEnd"/>
            <w:r w:rsidRPr="00276FF0">
              <w:rPr>
                <w:rFonts w:ascii="Times New Roman" w:hAnsi="Times New Roman" w:cs="Times New Roman"/>
                <w:lang w:val="lt-LT"/>
              </w:rPr>
              <w:t xml:space="preserve"> juostelė saugiai prisitvirtino prie tvirtinimosi taško.</w:t>
            </w:r>
          </w:p>
          <w:p w14:paraId="1A92B677" w14:textId="77777777" w:rsidR="00422C6F" w:rsidRPr="002E2001" w:rsidRDefault="00422C6F" w:rsidP="009D74A5">
            <w:pPr>
              <w:spacing w:after="0" w:line="240" w:lineRule="auto"/>
              <w:rPr>
                <w:rFonts w:ascii="Times New Roman" w:hAnsi="Times New Roman" w:cs="Times New Roman"/>
                <w:b/>
                <w:bCs/>
                <w:lang w:val="it-IT"/>
              </w:rPr>
            </w:pPr>
            <w:proofErr w:type="spellStart"/>
            <w:r w:rsidRPr="00276FF0">
              <w:rPr>
                <w:rFonts w:ascii="Times New Roman" w:hAnsi="Times New Roman" w:cs="Times New Roman"/>
                <w:lang w:val="lt-LT"/>
              </w:rPr>
              <w:t>Dvisluoksnės</w:t>
            </w:r>
            <w:proofErr w:type="spellEnd"/>
            <w:r w:rsidRPr="00276FF0">
              <w:rPr>
                <w:rFonts w:ascii="Times New Roman" w:hAnsi="Times New Roman" w:cs="Times New Roman"/>
                <w:lang w:val="lt-LT"/>
              </w:rPr>
              <w:t xml:space="preserve"> juostelės du lizdai įsistatys į vaistinio preparato atraminio paviršiaus ertmes, o vagelės užfiksuos </w:t>
            </w:r>
            <w:proofErr w:type="spellStart"/>
            <w:r w:rsidRPr="00276FF0">
              <w:rPr>
                <w:rFonts w:ascii="Times New Roman" w:hAnsi="Times New Roman" w:cs="Times New Roman"/>
                <w:lang w:val="lt-LT"/>
              </w:rPr>
              <w:t>dvisluoksnę</w:t>
            </w:r>
            <w:proofErr w:type="spellEnd"/>
            <w:r w:rsidRPr="00276FF0">
              <w:rPr>
                <w:rFonts w:ascii="Times New Roman" w:hAnsi="Times New Roman" w:cs="Times New Roman"/>
                <w:lang w:val="lt-LT"/>
              </w:rPr>
              <w:t xml:space="preserve"> juostelę reikiamoje pozicijoje.</w:t>
            </w:r>
          </w:p>
        </w:tc>
      </w:tr>
    </w:tbl>
    <w:p w14:paraId="7862585E" w14:textId="77777777" w:rsidR="00422C6F" w:rsidRPr="00940709" w:rsidRDefault="00422C6F" w:rsidP="00422C6F">
      <w:pPr>
        <w:spacing w:after="0" w:line="240" w:lineRule="auto"/>
        <w:rPr>
          <w:rFonts w:ascii="Times New Roman" w:hAnsi="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762B6E13" w14:textId="77777777" w:rsidTr="009D74A5">
        <w:tc>
          <w:tcPr>
            <w:tcW w:w="2943" w:type="dxa"/>
          </w:tcPr>
          <w:p w14:paraId="6FE4FCF7" w14:textId="77777777" w:rsidR="00422C6F" w:rsidRDefault="00422C6F" w:rsidP="009D74A5">
            <w:pPr>
              <w:spacing w:after="0"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0FFC4467" wp14:editId="5BD8E069">
                  <wp:extent cx="1429565" cy="144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6.png"/>
                          <pic:cNvPicPr/>
                        </pic:nvPicPr>
                        <pic:blipFill>
                          <a:blip r:embed="rId14">
                            <a:extLst>
                              <a:ext uri="{28A0092B-C50C-407E-A947-70E740481C1C}">
                                <a14:useLocalDpi xmlns:a14="http://schemas.microsoft.com/office/drawing/2010/main" val="0"/>
                              </a:ext>
                            </a:extLst>
                          </a:blip>
                          <a:stretch>
                            <a:fillRect/>
                          </a:stretch>
                        </pic:blipFill>
                        <pic:spPr>
                          <a:xfrm>
                            <a:off x="0" y="0"/>
                            <a:ext cx="1429565" cy="1440000"/>
                          </a:xfrm>
                          <a:prstGeom prst="rect">
                            <a:avLst/>
                          </a:prstGeom>
                        </pic:spPr>
                      </pic:pic>
                    </a:graphicData>
                  </a:graphic>
                </wp:inline>
              </w:drawing>
            </w:r>
          </w:p>
        </w:tc>
        <w:tc>
          <w:tcPr>
            <w:tcW w:w="5913" w:type="dxa"/>
          </w:tcPr>
          <w:p w14:paraId="3EC98272" w14:textId="77777777" w:rsidR="00422C6F" w:rsidRPr="00276FF0" w:rsidRDefault="00422C6F" w:rsidP="009D74A5">
            <w:pPr>
              <w:spacing w:after="0" w:line="240" w:lineRule="auto"/>
              <w:jc w:val="both"/>
              <w:rPr>
                <w:rFonts w:ascii="Times New Roman" w:hAnsi="Times New Roman" w:cs="Times New Roman"/>
                <w:lang w:val="lt-LT"/>
              </w:rPr>
            </w:pPr>
            <w:r w:rsidRPr="00276FF0">
              <w:rPr>
                <w:rFonts w:ascii="Times New Roman" w:hAnsi="Times New Roman" w:cs="Times New Roman"/>
                <w:lang w:val="lt-LT"/>
              </w:rPr>
              <w:t xml:space="preserve">Uždarykite kandiklį ir horizontalia kryptimi nutraukite kyšantį iškilų </w:t>
            </w:r>
            <w:proofErr w:type="spellStart"/>
            <w:r w:rsidRPr="00276FF0">
              <w:rPr>
                <w:rFonts w:ascii="Times New Roman" w:hAnsi="Times New Roman" w:cs="Times New Roman"/>
                <w:lang w:val="lt-LT"/>
              </w:rPr>
              <w:t>dvisluoksnės</w:t>
            </w:r>
            <w:proofErr w:type="spellEnd"/>
            <w:r w:rsidRPr="00276FF0">
              <w:rPr>
                <w:rFonts w:ascii="Times New Roman" w:hAnsi="Times New Roman" w:cs="Times New Roman"/>
                <w:lang w:val="lt-LT"/>
              </w:rPr>
              <w:t xml:space="preserve"> juostelės galiuką. </w:t>
            </w:r>
          </w:p>
          <w:p w14:paraId="539E2CD9" w14:textId="77777777" w:rsidR="00422C6F"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Dabar dozė paruošta įkvėpti.</w:t>
            </w:r>
          </w:p>
        </w:tc>
      </w:tr>
    </w:tbl>
    <w:p w14:paraId="7B2AC8A8" w14:textId="77777777" w:rsidR="00422C6F" w:rsidRPr="001A4DF0" w:rsidRDefault="00422C6F" w:rsidP="00422C6F">
      <w:pPr>
        <w:spacing w:after="0" w:line="240" w:lineRule="auto"/>
        <w:rPr>
          <w:rFonts w:ascii="Times New Roman" w:hAnsi="Times New Roman" w:cs="Times New Roman"/>
          <w:lang w:val="lt-LT"/>
        </w:rPr>
      </w:pPr>
    </w:p>
    <w:p w14:paraId="3360DBAE"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B.</w:t>
      </w:r>
      <w:r>
        <w:rPr>
          <w:rFonts w:ascii="Times New Roman" w:hAnsi="Times New Roman" w:cs="Times New Roman"/>
          <w:b/>
          <w:bCs/>
          <w:lang w:val="lt-LT"/>
        </w:rPr>
        <w:t xml:space="preserve"> </w:t>
      </w:r>
      <w:r w:rsidRPr="001A4DF0">
        <w:rPr>
          <w:rFonts w:ascii="Times New Roman" w:hAnsi="Times New Roman" w:cs="Times New Roman"/>
          <w:b/>
          <w:bCs/>
          <w:lang w:val="lt-LT"/>
        </w:rPr>
        <w:t>Dozės įkvėpimas</w:t>
      </w:r>
    </w:p>
    <w:p w14:paraId="25D8656C" w14:textId="77777777" w:rsidR="00422C6F" w:rsidRDefault="00422C6F" w:rsidP="00422C6F">
      <w:pPr>
        <w:spacing w:after="0" w:line="240" w:lineRule="auto"/>
        <w:rPr>
          <w:rFonts w:ascii="Times New Roman" w:hAnsi="Times New Roman" w:cs="Times New Roman"/>
          <w:bCs/>
          <w:lang w:val="lt-LT"/>
        </w:rPr>
      </w:pPr>
    </w:p>
    <w:p w14:paraId="79B7B773" w14:textId="77777777" w:rsidR="00422C6F" w:rsidRDefault="00422C6F" w:rsidP="00422C6F">
      <w:pPr>
        <w:spacing w:after="0" w:line="240" w:lineRule="auto"/>
        <w:rPr>
          <w:rFonts w:ascii="Times New Roman" w:hAnsi="Times New Roman" w:cs="Times New Roman"/>
          <w:bCs/>
          <w:lang w:val="it-IT"/>
        </w:rPr>
      </w:pPr>
      <w:r w:rsidRPr="009760A7">
        <w:rPr>
          <w:rFonts w:ascii="Times New Roman" w:hAnsi="Times New Roman" w:cs="Times New Roman"/>
          <w:bCs/>
          <w:lang w:val="it-IT"/>
        </w:rPr>
        <w:t>Laikykite prietaisą toliau nuo burnos. Iškvėpkite iki galo.Būkite atsargus, kad neiškvėptumėte į prietaiso burnos kandiklį. Pridėkite Elpenhalerprie burnos ir tvirtai apžiokite kandiklį lūpomis.</w:t>
      </w:r>
    </w:p>
    <w:p w14:paraId="1805A11A" w14:textId="77777777" w:rsidR="00422C6F" w:rsidRPr="00940709" w:rsidRDefault="00422C6F" w:rsidP="00422C6F">
      <w:pPr>
        <w:spacing w:after="0" w:line="240" w:lineRule="auto"/>
        <w:rPr>
          <w:rFonts w:ascii="Times New Roman" w:hAnsi="Times New Roman"/>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589D3610" w14:textId="77777777" w:rsidTr="009D74A5">
        <w:tc>
          <w:tcPr>
            <w:tcW w:w="2943" w:type="dxa"/>
          </w:tcPr>
          <w:p w14:paraId="2B0232B2"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drawing>
                <wp:inline distT="0" distB="0" distL="0" distR="0" wp14:anchorId="2A25F071" wp14:editId="0C85DFCB">
                  <wp:extent cx="1436538" cy="144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7.png"/>
                          <pic:cNvPicPr/>
                        </pic:nvPicPr>
                        <pic:blipFill>
                          <a:blip r:embed="rId15">
                            <a:extLst>
                              <a:ext uri="{28A0092B-C50C-407E-A947-70E740481C1C}">
                                <a14:useLocalDpi xmlns:a14="http://schemas.microsoft.com/office/drawing/2010/main" val="0"/>
                              </a:ext>
                            </a:extLst>
                          </a:blip>
                          <a:stretch>
                            <a:fillRect/>
                          </a:stretch>
                        </pic:blipFill>
                        <pic:spPr>
                          <a:xfrm>
                            <a:off x="0" y="0"/>
                            <a:ext cx="1436538" cy="1440000"/>
                          </a:xfrm>
                          <a:prstGeom prst="rect">
                            <a:avLst/>
                          </a:prstGeom>
                        </pic:spPr>
                      </pic:pic>
                    </a:graphicData>
                  </a:graphic>
                </wp:inline>
              </w:drawing>
            </w:r>
          </w:p>
        </w:tc>
        <w:tc>
          <w:tcPr>
            <w:tcW w:w="5913" w:type="dxa"/>
          </w:tcPr>
          <w:p w14:paraId="0E5F9EC0" w14:textId="77777777" w:rsidR="00422C6F" w:rsidRPr="00276FF0" w:rsidRDefault="00422C6F" w:rsidP="009D74A5">
            <w:pPr>
              <w:spacing w:after="0" w:line="240" w:lineRule="auto"/>
              <w:jc w:val="both"/>
              <w:rPr>
                <w:rFonts w:ascii="Times New Roman" w:hAnsi="Times New Roman" w:cs="Times New Roman"/>
                <w:lang w:val="lt-LT"/>
              </w:rPr>
            </w:pPr>
            <w:r w:rsidRPr="005401D1">
              <w:rPr>
                <w:rFonts w:ascii="Times New Roman" w:hAnsi="Times New Roman" w:cs="Times New Roman"/>
                <w:lang w:val="lt-LT"/>
              </w:rPr>
              <w:t>Lygiai ir giliai įkvėpkite</w:t>
            </w:r>
            <w:r>
              <w:rPr>
                <w:rFonts w:ascii="Times New Roman" w:hAnsi="Times New Roman" w:cs="Times New Roman"/>
                <w:lang w:val="lt-LT"/>
              </w:rPr>
              <w:t xml:space="preserve"> (</w:t>
            </w:r>
            <w:r w:rsidRPr="005401D1">
              <w:rPr>
                <w:rFonts w:ascii="Times New Roman" w:hAnsi="Times New Roman" w:cs="Times New Roman"/>
                <w:lang w:val="lt-LT"/>
              </w:rPr>
              <w:t>ne per nosį</w:t>
            </w:r>
            <w:r>
              <w:rPr>
                <w:rFonts w:ascii="Times New Roman" w:hAnsi="Times New Roman" w:cs="Times New Roman"/>
                <w:lang w:val="lt-LT"/>
              </w:rPr>
              <w:t>), kol plaučiai pilnai prisipildys.</w:t>
            </w:r>
          </w:p>
          <w:p w14:paraId="0559D530" w14:textId="77777777" w:rsidR="00422C6F" w:rsidRPr="005401D1" w:rsidRDefault="00422C6F" w:rsidP="009D74A5">
            <w:pPr>
              <w:spacing w:after="0" w:line="240" w:lineRule="auto"/>
              <w:jc w:val="both"/>
              <w:rPr>
                <w:rFonts w:ascii="Times New Roman" w:hAnsi="Times New Roman" w:cs="Times New Roman"/>
                <w:lang w:val="lt-LT"/>
              </w:rPr>
            </w:pPr>
            <w:r w:rsidRPr="005401D1">
              <w:rPr>
                <w:rFonts w:ascii="Times New Roman" w:hAnsi="Times New Roman" w:cs="Times New Roman"/>
                <w:lang w:val="lt-LT"/>
              </w:rPr>
              <w:t xml:space="preserve">Sulaikykite kvėpavimą maždaug </w:t>
            </w:r>
            <w:r>
              <w:rPr>
                <w:rFonts w:ascii="Times New Roman" w:hAnsi="Times New Roman" w:cs="Times New Roman"/>
                <w:lang w:val="lt-LT"/>
              </w:rPr>
              <w:t>5 </w:t>
            </w:r>
            <w:r w:rsidRPr="005401D1">
              <w:rPr>
                <w:rFonts w:ascii="Times New Roman" w:hAnsi="Times New Roman" w:cs="Times New Roman"/>
                <w:lang w:val="lt-LT"/>
              </w:rPr>
              <w:t>sekund</w:t>
            </w:r>
            <w:r>
              <w:rPr>
                <w:rFonts w:ascii="Times New Roman" w:hAnsi="Times New Roman" w:cs="Times New Roman"/>
                <w:lang w:val="lt-LT"/>
              </w:rPr>
              <w:t>ėms</w:t>
            </w:r>
            <w:r w:rsidRPr="005401D1">
              <w:rPr>
                <w:rFonts w:ascii="Times New Roman" w:hAnsi="Times New Roman" w:cs="Times New Roman"/>
                <w:lang w:val="lt-LT"/>
              </w:rPr>
              <w:t xml:space="preserve"> arba kaip įmanoma ilgiau</w:t>
            </w:r>
            <w:r>
              <w:rPr>
                <w:rFonts w:ascii="Times New Roman" w:hAnsi="Times New Roman" w:cs="Times New Roman"/>
                <w:lang w:val="lt-LT"/>
              </w:rPr>
              <w:t xml:space="preserve"> ir atitraukite prietaisą nuo burnos.</w:t>
            </w:r>
          </w:p>
          <w:p w14:paraId="62545712" w14:textId="77777777" w:rsidR="00422C6F" w:rsidRPr="002E2001" w:rsidRDefault="00422C6F" w:rsidP="009D74A5">
            <w:pPr>
              <w:spacing w:after="0" w:line="240" w:lineRule="auto"/>
              <w:rPr>
                <w:rFonts w:ascii="Times New Roman" w:hAnsi="Times New Roman" w:cs="Times New Roman"/>
                <w:b/>
                <w:bCs/>
                <w:lang w:val="it-IT"/>
              </w:rPr>
            </w:pPr>
            <w:r w:rsidRPr="00276FF0">
              <w:rPr>
                <w:rFonts w:ascii="Times New Roman" w:hAnsi="Times New Roman" w:cs="Times New Roman"/>
                <w:lang w:val="lt-LT"/>
              </w:rPr>
              <w:t>Iškvėpkite ir toliau kvėpuokite įprastai.</w:t>
            </w:r>
          </w:p>
        </w:tc>
      </w:tr>
    </w:tbl>
    <w:p w14:paraId="222FEC90" w14:textId="77777777" w:rsidR="00422C6F" w:rsidRPr="001A4DF0"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22FDDF78" w14:textId="77777777" w:rsidTr="009D74A5">
        <w:tc>
          <w:tcPr>
            <w:tcW w:w="2943" w:type="dxa"/>
          </w:tcPr>
          <w:p w14:paraId="2393279B" w14:textId="77777777" w:rsidR="00422C6F" w:rsidRDefault="00422C6F" w:rsidP="009D74A5">
            <w:pPr>
              <w:spacing w:after="0" w:line="240" w:lineRule="auto"/>
              <w:rPr>
                <w:rFonts w:ascii="Times New Roman" w:hAnsi="Times New Roman" w:cs="Times New Roman"/>
                <w:color w:val="000000"/>
                <w:lang w:val="lt-LT"/>
              </w:rPr>
            </w:pPr>
            <w:r>
              <w:rPr>
                <w:rFonts w:ascii="Times New Roman" w:hAnsi="Times New Roman" w:cs="Times New Roman"/>
                <w:noProof/>
                <w:color w:val="000000"/>
                <w:lang w:val="lt-LT" w:eastAsia="lt-LT"/>
              </w:rPr>
              <w:drawing>
                <wp:inline distT="0" distB="0" distL="0" distR="0" wp14:anchorId="06E71FD4" wp14:editId="6BBCBA84">
                  <wp:extent cx="1433094" cy="14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8.png"/>
                          <pic:cNvPicPr/>
                        </pic:nvPicPr>
                        <pic:blipFill>
                          <a:blip r:embed="rId16">
                            <a:extLst>
                              <a:ext uri="{28A0092B-C50C-407E-A947-70E740481C1C}">
                                <a14:useLocalDpi xmlns:a14="http://schemas.microsoft.com/office/drawing/2010/main" val="0"/>
                              </a:ext>
                            </a:extLst>
                          </a:blip>
                          <a:stretch>
                            <a:fillRect/>
                          </a:stretch>
                        </pic:blipFill>
                        <pic:spPr>
                          <a:xfrm>
                            <a:off x="0" y="0"/>
                            <a:ext cx="1433094" cy="1440000"/>
                          </a:xfrm>
                          <a:prstGeom prst="rect">
                            <a:avLst/>
                          </a:prstGeom>
                        </pic:spPr>
                      </pic:pic>
                    </a:graphicData>
                  </a:graphic>
                </wp:inline>
              </w:drawing>
            </w:r>
          </w:p>
        </w:tc>
        <w:tc>
          <w:tcPr>
            <w:tcW w:w="5913" w:type="dxa"/>
          </w:tcPr>
          <w:p w14:paraId="5F63303C" w14:textId="77777777" w:rsidR="00422C6F" w:rsidRDefault="00422C6F" w:rsidP="009D74A5">
            <w:pPr>
              <w:spacing w:after="0" w:line="240" w:lineRule="auto"/>
              <w:jc w:val="both"/>
              <w:rPr>
                <w:rFonts w:ascii="Times New Roman" w:hAnsi="Times New Roman" w:cs="Times New Roman"/>
                <w:lang w:val="lt-LT"/>
              </w:rPr>
            </w:pPr>
            <w:r w:rsidRPr="001237EB">
              <w:rPr>
                <w:rFonts w:ascii="Times New Roman" w:hAnsi="Times New Roman" w:cs="Times New Roman"/>
                <w:lang w:val="lt-LT"/>
              </w:rPr>
              <w:t>A</w:t>
            </w:r>
            <w:r>
              <w:rPr>
                <w:rFonts w:ascii="Times New Roman" w:hAnsi="Times New Roman" w:cs="Times New Roman"/>
                <w:lang w:val="lt-LT"/>
              </w:rPr>
              <w:t>t</w:t>
            </w:r>
            <w:r w:rsidRPr="001237EB">
              <w:rPr>
                <w:rFonts w:ascii="Times New Roman" w:hAnsi="Times New Roman" w:cs="Times New Roman"/>
                <w:lang w:val="lt-LT"/>
              </w:rPr>
              <w:t>idarykite kandiklį. Pastebėsite, kad įkvėpėte visus miltelius ir</w:t>
            </w:r>
            <w:r>
              <w:rPr>
                <w:rFonts w:ascii="Times New Roman" w:hAnsi="Times New Roman" w:cs="Times New Roman"/>
                <w:lang w:val="lt-LT"/>
              </w:rPr>
              <w:t xml:space="preserve"> </w:t>
            </w:r>
            <w:r w:rsidRPr="001237EB">
              <w:rPr>
                <w:rFonts w:ascii="Times New Roman" w:hAnsi="Times New Roman" w:cs="Times New Roman"/>
                <w:lang w:val="lt-LT"/>
              </w:rPr>
              <w:t xml:space="preserve">kad </w:t>
            </w:r>
            <w:proofErr w:type="spellStart"/>
            <w:r w:rsidRPr="001237EB">
              <w:rPr>
                <w:rFonts w:ascii="Times New Roman" w:hAnsi="Times New Roman" w:cs="Times New Roman"/>
                <w:lang w:val="lt-LT"/>
              </w:rPr>
              <w:t>dvisluoksnės</w:t>
            </w:r>
            <w:proofErr w:type="spellEnd"/>
            <w:r w:rsidRPr="001237EB">
              <w:rPr>
                <w:rFonts w:ascii="Times New Roman" w:hAnsi="Times New Roman" w:cs="Times New Roman"/>
                <w:lang w:val="lt-LT"/>
              </w:rPr>
              <w:t xml:space="preserve"> juostelės </w:t>
            </w:r>
            <w:r>
              <w:rPr>
                <w:rFonts w:ascii="Times New Roman" w:hAnsi="Times New Roman" w:cs="Times New Roman"/>
                <w:lang w:val="lt-LT"/>
              </w:rPr>
              <w:t>lizdai</w:t>
            </w:r>
            <w:r w:rsidRPr="001237EB">
              <w:rPr>
                <w:rFonts w:ascii="Times New Roman" w:hAnsi="Times New Roman" w:cs="Times New Roman"/>
                <w:lang w:val="lt-LT"/>
              </w:rPr>
              <w:t xml:space="preserve"> yra tuš</w:t>
            </w:r>
            <w:r>
              <w:rPr>
                <w:rFonts w:ascii="Times New Roman" w:hAnsi="Times New Roman" w:cs="Times New Roman"/>
                <w:lang w:val="lt-LT"/>
              </w:rPr>
              <w:t>ti</w:t>
            </w:r>
            <w:r w:rsidRPr="001237EB">
              <w:rPr>
                <w:rFonts w:ascii="Times New Roman" w:hAnsi="Times New Roman" w:cs="Times New Roman"/>
                <w:lang w:val="lt-LT"/>
              </w:rPr>
              <w:t>.</w:t>
            </w:r>
          </w:p>
          <w:p w14:paraId="7B3E6036" w14:textId="77777777" w:rsidR="00422C6F" w:rsidRPr="00276FF0" w:rsidRDefault="00422C6F" w:rsidP="009D74A5">
            <w:pPr>
              <w:spacing w:after="0" w:line="240" w:lineRule="auto"/>
              <w:jc w:val="both"/>
              <w:rPr>
                <w:rFonts w:ascii="Times New Roman" w:hAnsi="Times New Roman" w:cs="Times New Roman"/>
                <w:lang w:val="lt-LT"/>
              </w:rPr>
            </w:pPr>
            <w:r>
              <w:rPr>
                <w:rFonts w:ascii="Times New Roman" w:hAnsi="Times New Roman" w:cs="Times New Roman"/>
                <w:lang w:val="lt-LT"/>
              </w:rPr>
              <w:t xml:space="preserve">Išimkite tuščią </w:t>
            </w:r>
            <w:proofErr w:type="spellStart"/>
            <w:r>
              <w:rPr>
                <w:rFonts w:ascii="Times New Roman" w:hAnsi="Times New Roman" w:cs="Times New Roman"/>
                <w:lang w:val="lt-LT"/>
              </w:rPr>
              <w:t>dvisluoksnę</w:t>
            </w:r>
            <w:proofErr w:type="spellEnd"/>
            <w:r>
              <w:rPr>
                <w:rFonts w:ascii="Times New Roman" w:hAnsi="Times New Roman" w:cs="Times New Roman"/>
                <w:lang w:val="lt-LT"/>
              </w:rPr>
              <w:t xml:space="preserve"> juostelę ir pereikite prie C etapo</w:t>
            </w:r>
            <w:r w:rsidRPr="001237EB">
              <w:rPr>
                <w:rFonts w:ascii="Times New Roman" w:hAnsi="Times New Roman" w:cs="Times New Roman"/>
                <w:lang w:val="lt-LT"/>
              </w:rPr>
              <w:t>.</w:t>
            </w:r>
          </w:p>
        </w:tc>
      </w:tr>
    </w:tbl>
    <w:p w14:paraId="0072CF25" w14:textId="77777777" w:rsidR="00422C6F" w:rsidRPr="00940709" w:rsidRDefault="00422C6F" w:rsidP="00422C6F">
      <w:pPr>
        <w:spacing w:after="0" w:line="240" w:lineRule="auto"/>
        <w:rPr>
          <w:rFonts w:ascii="Times New Roman" w:hAnsi="Times New Roman"/>
          <w:color w:val="000000"/>
          <w:lang w:val="lt-LT"/>
        </w:rPr>
      </w:pPr>
    </w:p>
    <w:p w14:paraId="4F817C08"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C.</w:t>
      </w:r>
      <w:r>
        <w:rPr>
          <w:rFonts w:ascii="Times New Roman" w:hAnsi="Times New Roman" w:cs="Times New Roman"/>
          <w:b/>
          <w:bCs/>
          <w:lang w:val="lt-LT"/>
        </w:rPr>
        <w:t xml:space="preserve"> </w:t>
      </w:r>
      <w:r w:rsidRPr="001A4DF0">
        <w:rPr>
          <w:rFonts w:ascii="Times New Roman" w:hAnsi="Times New Roman" w:cs="Times New Roman"/>
          <w:b/>
          <w:bCs/>
          <w:lang w:val="lt-LT"/>
        </w:rPr>
        <w:t>Prietaiso valymas</w:t>
      </w:r>
    </w:p>
    <w:p w14:paraId="35802496"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Po kiekvieno naudojimo išvalykite kandiklį ir </w:t>
      </w:r>
      <w:r w:rsidRPr="00276FF0">
        <w:rPr>
          <w:rFonts w:ascii="Times New Roman" w:hAnsi="Times New Roman" w:cs="Times New Roman"/>
          <w:lang w:val="lt-LT"/>
        </w:rPr>
        <w:t xml:space="preserve">vaistinio preparato </w:t>
      </w:r>
      <w:r w:rsidRPr="001A4DF0">
        <w:rPr>
          <w:rFonts w:ascii="Times New Roman" w:hAnsi="Times New Roman" w:cs="Times New Roman"/>
          <w:lang w:val="lt-LT"/>
        </w:rPr>
        <w:t>atraminį paviršių sausu audeklu arba sausa popierine servetėle. Nevalykite prietaiso su vandeniu.</w:t>
      </w:r>
    </w:p>
    <w:p w14:paraId="10086018" w14:textId="77777777" w:rsidR="00422C6F"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Uždarykite kandiklį ir uždėkite dangtelį.</w:t>
      </w:r>
    </w:p>
    <w:p w14:paraId="2C5B24C7" w14:textId="77777777" w:rsidR="00422C6F" w:rsidRPr="001A4DF0" w:rsidRDefault="00422C6F" w:rsidP="00422C6F">
      <w:pPr>
        <w:widowControl w:val="0"/>
        <w:spacing w:after="0" w:line="240" w:lineRule="auto"/>
        <w:rPr>
          <w:rFonts w:ascii="Times New Roman" w:hAnsi="Times New Roman" w:cs="Times New Roman"/>
          <w:lang w:val="lt-LT"/>
        </w:rPr>
      </w:pPr>
    </w:p>
    <w:p w14:paraId="3F9EB8A4"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lastRenderedPageBreak/>
        <w:t xml:space="preserve">Ką daryti pavartojus per didelę </w:t>
      </w:r>
      <w:proofErr w:type="spellStart"/>
      <w:r w:rsidRPr="00413604">
        <w:rPr>
          <w:rFonts w:ascii="Times New Roman" w:hAnsi="Times New Roman" w:cs="Times New Roman"/>
          <w:b/>
          <w:bCs/>
          <w:lang w:val="lt-LT"/>
        </w:rPr>
        <w:t>Flamerio</w:t>
      </w:r>
      <w:proofErr w:type="spellEnd"/>
      <w:r w:rsidRPr="00413604">
        <w:rPr>
          <w:rFonts w:ascii="Times New Roman" w:hAnsi="Times New Roman"/>
          <w:b/>
          <w:lang w:val="lt-LT"/>
        </w:rPr>
        <w:t xml:space="preserve"> </w:t>
      </w:r>
      <w:r w:rsidRPr="001A4DF0">
        <w:rPr>
          <w:rFonts w:ascii="Times New Roman" w:hAnsi="Times New Roman" w:cs="Times New Roman"/>
          <w:b/>
          <w:bCs/>
          <w:lang w:val="lt-LT"/>
        </w:rPr>
        <w:t>dozę?</w:t>
      </w:r>
    </w:p>
    <w:p w14:paraId="471E36F5" w14:textId="77777777" w:rsidR="00422C6F" w:rsidRPr="001A4DF0" w:rsidRDefault="00422C6F" w:rsidP="00422C6F">
      <w:pPr>
        <w:spacing w:after="0" w:line="240" w:lineRule="auto"/>
        <w:rPr>
          <w:rFonts w:ascii="Times New Roman" w:hAnsi="Times New Roman" w:cs="Times New Roman"/>
          <w:color w:val="000000"/>
          <w:lang w:val="lt-LT"/>
        </w:rPr>
      </w:pPr>
      <w:r w:rsidRPr="00507D9D">
        <w:rPr>
          <w:rFonts w:ascii="Times New Roman" w:hAnsi="Times New Roman" w:cs="Times New Roman"/>
          <w:color w:val="000000"/>
          <w:lang w:val="lt-LT"/>
        </w:rPr>
        <w:t xml:space="preserve">Svarbu vartoti </w:t>
      </w:r>
      <w:proofErr w:type="spellStart"/>
      <w:r w:rsidRPr="00507D9D">
        <w:rPr>
          <w:rFonts w:ascii="Times New Roman" w:hAnsi="Times New Roman" w:cs="Times New Roman"/>
          <w:lang w:val="lt-LT"/>
        </w:rPr>
        <w:t>inhaliatorių</w:t>
      </w:r>
      <w:proofErr w:type="spellEnd"/>
      <w:r w:rsidRPr="00507D9D">
        <w:rPr>
          <w:rFonts w:ascii="Times New Roman" w:hAnsi="Times New Roman" w:cs="Times New Roman"/>
          <w:lang w:val="lt-LT"/>
        </w:rPr>
        <w:t xml:space="preserve"> </w:t>
      </w:r>
      <w:r w:rsidRPr="001A4DF0">
        <w:rPr>
          <w:rFonts w:ascii="Times New Roman" w:hAnsi="Times New Roman" w:cs="Times New Roman"/>
          <w:color w:val="000000"/>
          <w:lang w:val="lt-LT"/>
        </w:rPr>
        <w:t>taip, kaip Jums parodė. Jei atsitiktinai pavartojote didesnę negu rekomenduojamą dozę, pasakykite gydytojui arba vaistininkui. Galite pastebėti, kad širdis susitraukinėja dažniau nei paprastai ir blogai jaučiatės. Taip pat gali</w:t>
      </w:r>
      <w:r>
        <w:rPr>
          <w:rFonts w:ascii="Times New Roman" w:hAnsi="Times New Roman" w:cs="Times New Roman"/>
          <w:color w:val="000000"/>
          <w:lang w:val="lt-LT"/>
        </w:rPr>
        <w:t xml:space="preserve"> svaigti galva,</w:t>
      </w:r>
      <w:r w:rsidRPr="001A4DF0">
        <w:rPr>
          <w:rFonts w:ascii="Times New Roman" w:hAnsi="Times New Roman" w:cs="Times New Roman"/>
          <w:color w:val="000000"/>
          <w:lang w:val="lt-LT"/>
        </w:rPr>
        <w:t xml:space="preserve"> skaudėti galvą, atsirasti raumenų silpnumas, skaudėti sąnarius. </w:t>
      </w:r>
    </w:p>
    <w:p w14:paraId="6D2F2480" w14:textId="77777777" w:rsidR="00422C6F" w:rsidRPr="001A4DF0" w:rsidRDefault="00422C6F" w:rsidP="00422C6F">
      <w:pPr>
        <w:spacing w:after="0" w:line="240" w:lineRule="auto"/>
        <w:rPr>
          <w:rFonts w:ascii="Times New Roman" w:hAnsi="Times New Roman" w:cs="Times New Roman"/>
          <w:color w:val="000000"/>
          <w:lang w:val="lt-LT"/>
        </w:rPr>
      </w:pPr>
    </w:p>
    <w:p w14:paraId="449837FD"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 xml:space="preserve">Jeigu ilgai vartojate didesnes vaisto dozes, kreipkitės patarimo į gydytoją arba vaistininką. Didelės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color w:val="000000"/>
          <w:lang w:val="lt-LT"/>
        </w:rPr>
        <w:t xml:space="preserve">dozės gali sumažinti steroidinių hormonų, kuriuos gamina antinksčiai, kiekį. </w:t>
      </w:r>
    </w:p>
    <w:p w14:paraId="1EA8B78F" w14:textId="77777777" w:rsidR="00422C6F" w:rsidRPr="00507D9D" w:rsidRDefault="00422C6F" w:rsidP="00422C6F">
      <w:pPr>
        <w:spacing w:after="0" w:line="240" w:lineRule="auto"/>
        <w:rPr>
          <w:rFonts w:ascii="Times New Roman" w:hAnsi="Times New Roman" w:cs="Times New Roman"/>
          <w:color w:val="000000"/>
          <w:lang w:val="lt-LT"/>
        </w:rPr>
      </w:pPr>
    </w:p>
    <w:p w14:paraId="4996A9D6"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 xml:space="preserve">Pamiršus pavartoti </w:t>
      </w:r>
      <w:proofErr w:type="spellStart"/>
      <w:r w:rsidRPr="001A4DF0">
        <w:rPr>
          <w:rFonts w:ascii="Times New Roman" w:hAnsi="Times New Roman" w:cs="Times New Roman"/>
          <w:b/>
          <w:bCs/>
          <w:lang w:val="lt-LT"/>
        </w:rPr>
        <w:t>Flamerio</w:t>
      </w:r>
      <w:proofErr w:type="spellEnd"/>
    </w:p>
    <w:p w14:paraId="33FE5C1F"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Negalima vartoti dvigubos dozės</w:t>
      </w:r>
      <w:r w:rsidRPr="001A4DF0">
        <w:rPr>
          <w:rFonts w:ascii="Times New Roman" w:hAnsi="Times New Roman"/>
          <w:lang w:val="lt-LT"/>
        </w:rPr>
        <w:t xml:space="preserve"> norint kompensuoti praleistą dozę</w:t>
      </w:r>
      <w:r w:rsidRPr="001A4DF0">
        <w:rPr>
          <w:rFonts w:ascii="Times New Roman" w:hAnsi="Times New Roman" w:cs="Times New Roman"/>
          <w:lang w:val="lt-LT"/>
        </w:rPr>
        <w:t>.</w:t>
      </w:r>
      <w:r>
        <w:rPr>
          <w:rFonts w:ascii="Times New Roman" w:hAnsi="Times New Roman" w:cs="Times New Roman"/>
          <w:lang w:val="lt-LT"/>
        </w:rPr>
        <w:t xml:space="preserve"> Tiesiog vartokite kitą dozę įprastu laiku.</w:t>
      </w:r>
    </w:p>
    <w:p w14:paraId="4020E1E3" w14:textId="77777777" w:rsidR="00422C6F" w:rsidRPr="001A4DF0" w:rsidRDefault="00422C6F" w:rsidP="00422C6F">
      <w:pPr>
        <w:spacing w:after="0" w:line="240" w:lineRule="auto"/>
        <w:rPr>
          <w:rFonts w:ascii="Times New Roman" w:hAnsi="Times New Roman" w:cs="Times New Roman"/>
          <w:lang w:val="lt-LT"/>
        </w:rPr>
      </w:pPr>
    </w:p>
    <w:p w14:paraId="48868606"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 xml:space="preserve">Nustojus vartoti </w:t>
      </w:r>
      <w:proofErr w:type="spellStart"/>
      <w:r w:rsidRPr="00413604">
        <w:rPr>
          <w:rFonts w:ascii="Times New Roman" w:hAnsi="Times New Roman" w:cs="Times New Roman"/>
          <w:b/>
          <w:bCs/>
          <w:lang w:val="lt-LT"/>
        </w:rPr>
        <w:t>Flamerio</w:t>
      </w:r>
      <w:proofErr w:type="spellEnd"/>
    </w:p>
    <w:p w14:paraId="6BD075BC" w14:textId="77777777" w:rsidR="00422C6F" w:rsidRPr="00507D9D"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color w:val="000000"/>
          <w:lang w:val="lt-LT"/>
        </w:rPr>
        <w:t xml:space="preserve">Labai svarbu, kad </w:t>
      </w:r>
      <w:proofErr w:type="spellStart"/>
      <w:r w:rsidRPr="001A4DF0">
        <w:rPr>
          <w:rFonts w:ascii="Times New Roman" w:hAnsi="Times New Roman"/>
          <w:lang w:val="lt-LT"/>
        </w:rPr>
        <w:t>Flamerio</w:t>
      </w:r>
      <w:proofErr w:type="spellEnd"/>
      <w:r w:rsidRPr="00507D9D">
        <w:rPr>
          <w:rFonts w:ascii="Times New Roman" w:hAnsi="Times New Roman" w:cs="Times New Roman"/>
          <w:lang w:val="lt-LT"/>
        </w:rPr>
        <w:t xml:space="preserve"> </w:t>
      </w:r>
      <w:r w:rsidRPr="00507D9D">
        <w:rPr>
          <w:rFonts w:ascii="Times New Roman" w:hAnsi="Times New Roman" w:cs="Times New Roman"/>
          <w:color w:val="000000"/>
          <w:lang w:val="lt-LT"/>
        </w:rPr>
        <w:t>vartotumėte kiekvieną dieną taip, kaip nurodyta.</w:t>
      </w:r>
      <w:r>
        <w:rPr>
          <w:rFonts w:ascii="Times New Roman" w:hAnsi="Times New Roman" w:cs="Times New Roman"/>
          <w:color w:val="000000"/>
          <w:lang w:val="lt-LT"/>
        </w:rPr>
        <w:t xml:space="preserve"> </w:t>
      </w:r>
      <w:r w:rsidRPr="00413604">
        <w:rPr>
          <w:rFonts w:ascii="Times New Roman" w:hAnsi="Times New Roman" w:cs="Times New Roman"/>
          <w:b/>
          <w:color w:val="000000"/>
          <w:lang w:val="lt-LT"/>
        </w:rPr>
        <w:t xml:space="preserve">Vartokite vaistą, kol gydytojas nenurodys nutraukti vartojimo. Nenutraukite </w:t>
      </w:r>
      <w:proofErr w:type="spellStart"/>
      <w:r w:rsidRPr="00413604">
        <w:rPr>
          <w:rFonts w:ascii="Times New Roman" w:hAnsi="Times New Roman" w:cs="Times New Roman"/>
          <w:b/>
          <w:lang w:val="lt-LT"/>
        </w:rPr>
        <w:t>Flamerio</w:t>
      </w:r>
      <w:proofErr w:type="spellEnd"/>
      <w:r w:rsidRPr="00413604">
        <w:rPr>
          <w:rFonts w:ascii="Times New Roman" w:hAnsi="Times New Roman"/>
          <w:b/>
          <w:lang w:val="lt-LT"/>
        </w:rPr>
        <w:t xml:space="preserve"> </w:t>
      </w:r>
      <w:r w:rsidRPr="00413604">
        <w:rPr>
          <w:rFonts w:ascii="Times New Roman" w:hAnsi="Times New Roman" w:cs="Times New Roman"/>
          <w:b/>
          <w:color w:val="000000"/>
          <w:lang w:val="lt-LT"/>
        </w:rPr>
        <w:t>vartojimo ir nemažinkite dozės staiga.</w:t>
      </w:r>
      <w:r w:rsidRPr="001A4DF0">
        <w:rPr>
          <w:rFonts w:ascii="Times New Roman" w:hAnsi="Times New Roman" w:cs="Times New Roman"/>
          <w:color w:val="000000"/>
          <w:lang w:val="lt-LT"/>
        </w:rPr>
        <w:t xml:space="preserve"> </w:t>
      </w:r>
      <w:r w:rsidRPr="00507D9D">
        <w:rPr>
          <w:rFonts w:ascii="Times New Roman" w:hAnsi="Times New Roman" w:cs="Times New Roman"/>
          <w:lang w:val="lt-LT"/>
        </w:rPr>
        <w:t>Tai gali pasunkinti kvėpavimo sutrikimą</w:t>
      </w:r>
      <w:r>
        <w:rPr>
          <w:rFonts w:ascii="Times New Roman" w:hAnsi="Times New Roman" w:cs="Times New Roman"/>
          <w:lang w:val="lt-LT"/>
        </w:rPr>
        <w:t>.</w:t>
      </w:r>
    </w:p>
    <w:p w14:paraId="37419A2B"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p>
    <w:p w14:paraId="6AC43A9C"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Be to, staiga nustojus vartoti </w:t>
      </w:r>
      <w:proofErr w:type="spellStart"/>
      <w:r w:rsidRPr="001A4DF0">
        <w:rPr>
          <w:rFonts w:ascii="Times New Roman" w:hAnsi="Times New Roman"/>
          <w:lang w:val="lt-LT"/>
        </w:rPr>
        <w:t>Flamerio</w:t>
      </w:r>
      <w:proofErr w:type="spellEnd"/>
      <w:r>
        <w:rPr>
          <w:rFonts w:ascii="Times New Roman" w:hAnsi="Times New Roman" w:cs="Times New Roman"/>
          <w:color w:val="000000"/>
          <w:lang w:val="lt-LT"/>
        </w:rPr>
        <w:t xml:space="preserve"> arba sumažinus </w:t>
      </w:r>
      <w:proofErr w:type="spellStart"/>
      <w:r w:rsidRPr="001A4DF0">
        <w:rPr>
          <w:rFonts w:ascii="Times New Roman" w:hAnsi="Times New Roman"/>
          <w:lang w:val="lt-LT"/>
        </w:rPr>
        <w:t>Flamerio</w:t>
      </w:r>
      <w:proofErr w:type="spellEnd"/>
      <w:r>
        <w:rPr>
          <w:rFonts w:ascii="Times New Roman" w:hAnsi="Times New Roman" w:cs="Times New Roman"/>
          <w:color w:val="000000"/>
          <w:lang w:val="lt-LT"/>
        </w:rPr>
        <w:t xml:space="preserve"> dozę, (labai retai) gali kilti antinksčių problemų (antinksčių nepakankamumas), dėl kurių galimas šalutinis poveikis.</w:t>
      </w:r>
    </w:p>
    <w:p w14:paraId="05096E75"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p>
    <w:p w14:paraId="55DF34AD"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Toks šalutinis gali būti:</w:t>
      </w:r>
    </w:p>
    <w:p w14:paraId="6EF4B732"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pilvo skausmas;</w:t>
      </w:r>
    </w:p>
    <w:p w14:paraId="3D24FE03"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nuovargis ir apetito praradimas</w:t>
      </w:r>
      <w:r>
        <w:rPr>
          <w:rFonts w:ascii="Times New Roman" w:hAnsi="Times New Roman" w:cs="Times New Roman"/>
          <w:color w:val="000000"/>
          <w:lang w:val="lt-LT"/>
        </w:rPr>
        <w:t>, pykinimas</w:t>
      </w:r>
      <w:r w:rsidRPr="001A4DF0">
        <w:rPr>
          <w:rFonts w:ascii="Times New Roman" w:hAnsi="Times New Roman" w:cs="Times New Roman"/>
          <w:color w:val="000000"/>
          <w:lang w:val="lt-LT"/>
        </w:rPr>
        <w:t>;</w:t>
      </w:r>
    </w:p>
    <w:p w14:paraId="4F3194E0"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pykinimas ir viduriavimas;</w:t>
      </w:r>
    </w:p>
    <w:p w14:paraId="3C2942C5"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svorio netekimas;</w:t>
      </w:r>
    </w:p>
    <w:p w14:paraId="15F360E7"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galvos skausmas ir mieguistumas;</w:t>
      </w:r>
    </w:p>
    <w:p w14:paraId="34D92F86"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mažas kalio kiekis kraujyje;</w:t>
      </w:r>
    </w:p>
    <w:p w14:paraId="0B00E49A"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žemas kraujospūdis ir traukuliai.</w:t>
      </w:r>
    </w:p>
    <w:p w14:paraId="3C4E8EE9"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p>
    <w:p w14:paraId="2CCD4581" w14:textId="77777777" w:rsidR="00422C6F" w:rsidRPr="001A4DF0"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Jei jūsų organizmas patiria </w:t>
      </w:r>
      <w:r w:rsidRPr="001A4DF0">
        <w:rPr>
          <w:rFonts w:ascii="Times New Roman" w:hAnsi="Times New Roman" w:cs="Times New Roman"/>
          <w:lang w:val="lt-LT"/>
        </w:rPr>
        <w:t xml:space="preserve">stresą (pvz., </w:t>
      </w:r>
      <w:r>
        <w:rPr>
          <w:rFonts w:ascii="Times New Roman" w:hAnsi="Times New Roman" w:cs="Times New Roman"/>
          <w:lang w:val="lt-LT"/>
        </w:rPr>
        <w:t xml:space="preserve">dėl karščiavimo, traumos (pavyzdžiui, </w:t>
      </w:r>
      <w:r w:rsidRPr="001A4DF0">
        <w:rPr>
          <w:rFonts w:ascii="Times New Roman" w:hAnsi="Times New Roman" w:cs="Times New Roman"/>
          <w:lang w:val="lt-LT"/>
        </w:rPr>
        <w:t>įvykus nelaimingam atsitikimui</w:t>
      </w:r>
      <w:r>
        <w:rPr>
          <w:rFonts w:ascii="Times New Roman" w:hAnsi="Times New Roman" w:cs="Times New Roman"/>
          <w:lang w:val="lt-LT"/>
        </w:rPr>
        <w:t>), infekcijos</w:t>
      </w:r>
      <w:r w:rsidRPr="001A4DF0">
        <w:rPr>
          <w:rFonts w:ascii="Times New Roman" w:hAnsi="Times New Roman" w:cs="Times New Roman"/>
          <w:lang w:val="lt-LT"/>
        </w:rPr>
        <w:t xml:space="preserve"> arba chirurgin</w:t>
      </w:r>
      <w:r>
        <w:rPr>
          <w:rFonts w:ascii="Times New Roman" w:hAnsi="Times New Roman" w:cs="Times New Roman"/>
          <w:lang w:val="lt-LT"/>
        </w:rPr>
        <w:t>ės</w:t>
      </w:r>
      <w:r w:rsidRPr="001A4DF0">
        <w:rPr>
          <w:rFonts w:ascii="Times New Roman" w:hAnsi="Times New Roman" w:cs="Times New Roman"/>
          <w:lang w:val="lt-LT"/>
        </w:rPr>
        <w:t xml:space="preserve"> operacij</w:t>
      </w:r>
      <w:r>
        <w:rPr>
          <w:rFonts w:ascii="Times New Roman" w:hAnsi="Times New Roman" w:cs="Times New Roman"/>
          <w:lang w:val="lt-LT"/>
        </w:rPr>
        <w:t>os</w:t>
      </w:r>
      <w:r w:rsidRPr="001A4DF0">
        <w:rPr>
          <w:rFonts w:ascii="Times New Roman" w:hAnsi="Times New Roman" w:cs="Times New Roman"/>
          <w:lang w:val="lt-LT"/>
        </w:rPr>
        <w:t>,</w:t>
      </w:r>
      <w:r>
        <w:rPr>
          <w:rFonts w:ascii="Times New Roman" w:hAnsi="Times New Roman" w:cs="Times New Roman"/>
          <w:lang w:val="lt-LT"/>
        </w:rPr>
        <w:t xml:space="preserve"> antinksčių nepakankamumas gali pablogėti</w:t>
      </w:r>
      <w:r w:rsidRPr="001A4DF0">
        <w:rPr>
          <w:rFonts w:ascii="Times New Roman" w:hAnsi="Times New Roman" w:cs="Times New Roman"/>
          <w:lang w:val="lt-LT"/>
        </w:rPr>
        <w:t xml:space="preserve"> Jums gali pasireikšti </w:t>
      </w:r>
      <w:r>
        <w:rPr>
          <w:rFonts w:ascii="Times New Roman" w:hAnsi="Times New Roman" w:cs="Times New Roman"/>
          <w:lang w:val="lt-LT"/>
        </w:rPr>
        <w:t>bet koks pirmiau nurodytas</w:t>
      </w:r>
      <w:r w:rsidRPr="001A4DF0">
        <w:rPr>
          <w:rFonts w:ascii="Times New Roman" w:hAnsi="Times New Roman" w:cs="Times New Roman"/>
          <w:lang w:val="lt-LT"/>
        </w:rPr>
        <w:t xml:space="preserve"> šalutinis poveikis.</w:t>
      </w:r>
    </w:p>
    <w:p w14:paraId="59F03CEE" w14:textId="77777777" w:rsidR="00422C6F" w:rsidRPr="001A4DF0" w:rsidRDefault="00422C6F" w:rsidP="00422C6F">
      <w:pPr>
        <w:spacing w:after="0" w:line="240" w:lineRule="auto"/>
        <w:rPr>
          <w:rFonts w:ascii="Times New Roman" w:hAnsi="Times New Roman" w:cs="Times New Roman"/>
          <w:lang w:val="lt-LT"/>
        </w:rPr>
      </w:pPr>
    </w:p>
    <w:p w14:paraId="705E52D8" w14:textId="77777777" w:rsidR="00422C6F" w:rsidRPr="001A4DF0"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Jei pasireiškia bet koks šalutinis poveikis, kreipkitės į gydytoją arba vaistininką. </w:t>
      </w:r>
      <w:r w:rsidRPr="001A4DF0">
        <w:rPr>
          <w:rFonts w:ascii="Times New Roman" w:hAnsi="Times New Roman" w:cs="Times New Roman"/>
          <w:lang w:val="lt-LT"/>
        </w:rPr>
        <w:t>Kad šių simptomų neatsirastų, gydytojas gali Jums skirti papildomai vartoti kortikosteroid</w:t>
      </w:r>
      <w:r>
        <w:rPr>
          <w:rFonts w:ascii="Times New Roman" w:hAnsi="Times New Roman" w:cs="Times New Roman"/>
          <w:lang w:val="lt-LT"/>
        </w:rPr>
        <w:t>ų tablečių</w:t>
      </w:r>
      <w:r w:rsidRPr="001A4DF0">
        <w:rPr>
          <w:rFonts w:ascii="Times New Roman" w:hAnsi="Times New Roman" w:cs="Times New Roman"/>
          <w:lang w:val="lt-LT"/>
        </w:rPr>
        <w:t xml:space="preserve"> (pvz., prednizoloną).</w:t>
      </w:r>
    </w:p>
    <w:p w14:paraId="6D9D273F" w14:textId="77777777" w:rsidR="00422C6F" w:rsidRPr="001A4DF0" w:rsidRDefault="00422C6F" w:rsidP="00422C6F">
      <w:pPr>
        <w:spacing w:after="0" w:line="240" w:lineRule="auto"/>
        <w:rPr>
          <w:rFonts w:ascii="Times New Roman" w:hAnsi="Times New Roman" w:cs="Times New Roman"/>
          <w:color w:val="000000"/>
          <w:lang w:val="lt-LT"/>
        </w:rPr>
      </w:pPr>
    </w:p>
    <w:p w14:paraId="40F7829D"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lang w:val="lt-LT"/>
        </w:rPr>
        <w:t>Jeigu kiltų daugiau klausimų dėl šio vaisto vartojimo, kreipkitės į gydytoją</w:t>
      </w:r>
      <w:r>
        <w:rPr>
          <w:rFonts w:ascii="Times New Roman" w:hAnsi="Times New Roman" w:cs="Times New Roman"/>
          <w:lang w:val="lt-LT"/>
        </w:rPr>
        <w:t>, slaugytoją</w:t>
      </w:r>
      <w:r w:rsidRPr="001A4DF0">
        <w:rPr>
          <w:rFonts w:ascii="Times New Roman" w:hAnsi="Times New Roman" w:cs="Times New Roman"/>
          <w:lang w:val="lt-LT"/>
        </w:rPr>
        <w:t xml:space="preserve"> arba vaistininką.</w:t>
      </w:r>
    </w:p>
    <w:p w14:paraId="725A9C12" w14:textId="77777777" w:rsidR="00422C6F" w:rsidRPr="001A4DF0" w:rsidRDefault="00422C6F" w:rsidP="00422C6F">
      <w:pPr>
        <w:spacing w:after="0" w:line="240" w:lineRule="auto"/>
        <w:rPr>
          <w:rFonts w:ascii="Times New Roman" w:hAnsi="Times New Roman" w:cs="Times New Roman"/>
          <w:color w:val="000000"/>
          <w:lang w:val="lt-LT"/>
        </w:rPr>
      </w:pPr>
    </w:p>
    <w:p w14:paraId="192252FB" w14:textId="77777777" w:rsidR="00422C6F" w:rsidRPr="001A4DF0" w:rsidRDefault="00422C6F" w:rsidP="00422C6F">
      <w:pPr>
        <w:spacing w:after="0" w:line="240" w:lineRule="auto"/>
        <w:rPr>
          <w:rFonts w:ascii="Times New Roman" w:hAnsi="Times New Roman" w:cs="Times New Roman"/>
          <w:color w:val="000000"/>
          <w:lang w:val="lt-LT"/>
        </w:rPr>
      </w:pPr>
    </w:p>
    <w:p w14:paraId="54D62526" w14:textId="77777777" w:rsidR="00422C6F" w:rsidRPr="001A4DF0" w:rsidRDefault="00422C6F" w:rsidP="00422C6F">
      <w:pPr>
        <w:tabs>
          <w:tab w:val="left" w:pos="540"/>
        </w:tabs>
        <w:spacing w:after="0" w:line="240" w:lineRule="auto"/>
        <w:rPr>
          <w:rFonts w:ascii="Times New Roman" w:hAnsi="Times New Roman" w:cs="Times New Roman"/>
          <w:color w:val="000000"/>
          <w:lang w:val="lt-LT"/>
        </w:rPr>
      </w:pPr>
      <w:r w:rsidRPr="001A4DF0">
        <w:rPr>
          <w:rFonts w:ascii="Times New Roman" w:hAnsi="Times New Roman" w:cs="Times New Roman"/>
          <w:b/>
          <w:bCs/>
          <w:caps/>
          <w:color w:val="000000"/>
          <w:lang w:val="lt-LT"/>
        </w:rPr>
        <w:t>4.</w:t>
      </w:r>
      <w:r w:rsidRPr="001A4DF0">
        <w:rPr>
          <w:rFonts w:ascii="Times New Roman" w:hAnsi="Times New Roman" w:cs="Times New Roman"/>
          <w:b/>
          <w:bCs/>
          <w:caps/>
          <w:color w:val="000000"/>
          <w:lang w:val="lt-LT"/>
        </w:rPr>
        <w:tab/>
        <w:t>G</w:t>
      </w:r>
      <w:r w:rsidRPr="001A4DF0">
        <w:rPr>
          <w:rFonts w:ascii="Times New Roman" w:hAnsi="Times New Roman" w:cs="Times New Roman"/>
          <w:b/>
          <w:bCs/>
          <w:color w:val="000000"/>
          <w:lang w:val="lt-LT"/>
        </w:rPr>
        <w:t>alimas šalutinis poveikis</w:t>
      </w:r>
    </w:p>
    <w:p w14:paraId="365C04F6" w14:textId="77777777" w:rsidR="00422C6F" w:rsidRPr="001A4DF0" w:rsidRDefault="00422C6F" w:rsidP="00422C6F">
      <w:pPr>
        <w:spacing w:after="0" w:line="240" w:lineRule="auto"/>
        <w:rPr>
          <w:rFonts w:ascii="Times New Roman" w:hAnsi="Times New Roman" w:cs="Times New Roman"/>
          <w:color w:val="000000"/>
          <w:lang w:val="lt-LT"/>
        </w:rPr>
      </w:pPr>
    </w:p>
    <w:p w14:paraId="03372943"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lang w:val="lt-LT"/>
        </w:rPr>
        <w:t xml:space="preserve">Šis vaistas, kaip ir visi kiti vaistai, gali sukelti šalutinį poveikį, nors jis pasireiškia ne visiems žmonėms. Kad būtų sumažinta šalutinio poveikio tikimybė, gydytojas skirs Jums mažiausią astmą ar LOPL kontroliuojančią </w:t>
      </w:r>
      <w:proofErr w:type="spellStart"/>
      <w:r w:rsidRPr="001A4DF0">
        <w:rPr>
          <w:rFonts w:ascii="Times New Roman" w:hAnsi="Times New Roman" w:cs="Times New Roman"/>
          <w:lang w:val="lt-LT"/>
        </w:rPr>
        <w:t>Flamerio</w:t>
      </w:r>
      <w:proofErr w:type="spellEnd"/>
      <w:r w:rsidRPr="001A4DF0">
        <w:rPr>
          <w:rFonts w:ascii="Times New Roman" w:hAnsi="Times New Roman" w:cs="Times New Roman"/>
          <w:lang w:val="lt-LT"/>
        </w:rPr>
        <w:t xml:space="preserve"> dozę. </w:t>
      </w:r>
    </w:p>
    <w:p w14:paraId="7636A549"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296FD955" w14:textId="77777777" w:rsidR="00422C6F" w:rsidRPr="00507D9D"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b/>
          <w:bCs/>
          <w:lang w:val="lt-LT"/>
        </w:rPr>
        <w:t xml:space="preserve">Alerginės reakcijos: galite pastebėti, kad </w:t>
      </w:r>
      <w:r>
        <w:rPr>
          <w:rFonts w:ascii="Times New Roman" w:hAnsi="Times New Roman" w:cs="Times New Roman"/>
          <w:b/>
          <w:bCs/>
          <w:lang w:val="lt-LT"/>
        </w:rPr>
        <w:t xml:space="preserve">vos </w:t>
      </w:r>
      <w:r w:rsidRPr="001A4DF0">
        <w:rPr>
          <w:rFonts w:ascii="Times New Roman" w:hAnsi="Times New Roman" w:cs="Times New Roman"/>
          <w:b/>
          <w:bCs/>
          <w:lang w:val="lt-LT"/>
        </w:rPr>
        <w:t xml:space="preserve">pavartojus </w:t>
      </w:r>
      <w:proofErr w:type="spellStart"/>
      <w:r w:rsidRPr="00413604">
        <w:rPr>
          <w:rFonts w:ascii="Times New Roman" w:hAnsi="Times New Roman" w:cs="Times New Roman"/>
          <w:b/>
          <w:bCs/>
          <w:lang w:val="lt-LT"/>
        </w:rPr>
        <w:t>Flamerio</w:t>
      </w:r>
      <w:proofErr w:type="spellEnd"/>
      <w:r w:rsidRPr="00413604">
        <w:rPr>
          <w:rFonts w:ascii="Times New Roman" w:hAnsi="Times New Roman"/>
          <w:b/>
          <w:lang w:val="lt-LT"/>
        </w:rPr>
        <w:t xml:space="preserve"> </w:t>
      </w:r>
      <w:r w:rsidRPr="001A4DF0">
        <w:rPr>
          <w:rFonts w:ascii="Times New Roman" w:hAnsi="Times New Roman" w:cs="Times New Roman"/>
          <w:b/>
          <w:bCs/>
          <w:lang w:val="lt-LT"/>
        </w:rPr>
        <w:t xml:space="preserve">staiga tampa sunkiau kvėpuoti. </w:t>
      </w:r>
      <w:r w:rsidRPr="00507D9D">
        <w:rPr>
          <w:rFonts w:ascii="Times New Roman" w:hAnsi="Times New Roman" w:cs="Times New Roman"/>
          <w:lang w:val="lt-LT"/>
        </w:rPr>
        <w:t>Jūs galite pradėti labai švokšti ir kosėti</w:t>
      </w:r>
      <w:r>
        <w:rPr>
          <w:rFonts w:ascii="Times New Roman" w:hAnsi="Times New Roman" w:cs="Times New Roman"/>
          <w:lang w:val="lt-LT"/>
        </w:rPr>
        <w:t xml:space="preserve"> arba dusti</w:t>
      </w:r>
      <w:r w:rsidRPr="00507D9D">
        <w:rPr>
          <w:rFonts w:ascii="Times New Roman" w:hAnsi="Times New Roman" w:cs="Times New Roman"/>
          <w:lang w:val="lt-LT"/>
        </w:rPr>
        <w:t>. Taip pat gali atsirasti niežulys</w:t>
      </w:r>
      <w:r>
        <w:rPr>
          <w:rFonts w:ascii="Times New Roman" w:hAnsi="Times New Roman" w:cs="Times New Roman"/>
          <w:lang w:val="lt-LT"/>
        </w:rPr>
        <w:t>, išbėrimas (dilgėlinė)</w:t>
      </w:r>
      <w:r w:rsidRPr="00507D9D">
        <w:rPr>
          <w:rFonts w:ascii="Times New Roman" w:hAnsi="Times New Roman" w:cs="Times New Roman"/>
          <w:lang w:val="lt-LT"/>
        </w:rPr>
        <w:t xml:space="preserve"> ir patinimas (dažniausiai veido, lūpų, liežuvio arba gerklės)</w:t>
      </w:r>
      <w:r>
        <w:rPr>
          <w:rFonts w:ascii="Times New Roman" w:hAnsi="Times New Roman" w:cs="Times New Roman"/>
          <w:lang w:val="lt-LT"/>
        </w:rPr>
        <w:t>, taip pat galite staiga pajusti, kad labai greitai plaka širdis ir svaigsta galva (dėl ko galima apalpti arba netekti sąmonės)</w:t>
      </w:r>
      <w:r w:rsidRPr="00507D9D">
        <w:rPr>
          <w:rFonts w:ascii="Times New Roman" w:hAnsi="Times New Roman" w:cs="Times New Roman"/>
          <w:lang w:val="lt-LT"/>
        </w:rPr>
        <w:t xml:space="preserve">. </w:t>
      </w:r>
      <w:r w:rsidRPr="001A4DF0">
        <w:rPr>
          <w:rFonts w:ascii="Times New Roman" w:hAnsi="Times New Roman" w:cs="Times New Roman"/>
          <w:b/>
          <w:bCs/>
          <w:lang w:val="lt-LT"/>
        </w:rPr>
        <w:t xml:space="preserve">Jeigu Jums pasireiškia </w:t>
      </w:r>
      <w:r>
        <w:rPr>
          <w:rFonts w:ascii="Times New Roman" w:hAnsi="Times New Roman" w:cs="Times New Roman"/>
          <w:b/>
          <w:bCs/>
          <w:lang w:val="lt-LT"/>
        </w:rPr>
        <w:t xml:space="preserve">bet kuris iš šių </w:t>
      </w:r>
      <w:r w:rsidRPr="001A4DF0">
        <w:rPr>
          <w:rFonts w:ascii="Times New Roman" w:hAnsi="Times New Roman" w:cs="Times New Roman"/>
          <w:b/>
          <w:bCs/>
          <w:lang w:val="lt-LT"/>
        </w:rPr>
        <w:t>poveiki</w:t>
      </w:r>
      <w:r>
        <w:rPr>
          <w:rFonts w:ascii="Times New Roman" w:hAnsi="Times New Roman" w:cs="Times New Roman"/>
          <w:b/>
          <w:bCs/>
          <w:lang w:val="lt-LT"/>
        </w:rPr>
        <w:t>ų</w:t>
      </w:r>
      <w:r w:rsidRPr="001A4DF0">
        <w:rPr>
          <w:rFonts w:ascii="Times New Roman" w:hAnsi="Times New Roman" w:cs="Times New Roman"/>
          <w:b/>
          <w:bCs/>
          <w:lang w:val="lt-LT"/>
        </w:rPr>
        <w:t xml:space="preserve"> arba jis staiga atsiranda pavartojus </w:t>
      </w:r>
      <w:proofErr w:type="spellStart"/>
      <w:r w:rsidRPr="00413604">
        <w:rPr>
          <w:rFonts w:ascii="Times New Roman" w:hAnsi="Times New Roman" w:cs="Times New Roman"/>
          <w:b/>
          <w:bCs/>
          <w:lang w:val="lt-LT"/>
        </w:rPr>
        <w:t>Flamerio</w:t>
      </w:r>
      <w:proofErr w:type="spellEnd"/>
      <w:r w:rsidRPr="001A4DF0">
        <w:rPr>
          <w:rFonts w:ascii="Times New Roman" w:hAnsi="Times New Roman" w:cs="Times New Roman"/>
          <w:b/>
          <w:bCs/>
          <w:lang w:val="lt-LT"/>
        </w:rPr>
        <w:t xml:space="preserve">, nedelsdami </w:t>
      </w:r>
      <w:r>
        <w:rPr>
          <w:rFonts w:ascii="Times New Roman" w:hAnsi="Times New Roman" w:cs="Times New Roman"/>
          <w:b/>
          <w:bCs/>
          <w:lang w:val="lt-LT"/>
        </w:rPr>
        <w:t xml:space="preserve">nutraukite </w:t>
      </w:r>
      <w:proofErr w:type="spellStart"/>
      <w:r w:rsidRPr="00413604">
        <w:rPr>
          <w:rFonts w:ascii="Times New Roman" w:hAnsi="Times New Roman" w:cs="Times New Roman"/>
          <w:b/>
          <w:bCs/>
          <w:lang w:val="lt-LT"/>
        </w:rPr>
        <w:t>Flamerio</w:t>
      </w:r>
      <w:proofErr w:type="spellEnd"/>
      <w:r>
        <w:rPr>
          <w:rFonts w:ascii="Times New Roman" w:hAnsi="Times New Roman" w:cs="Times New Roman"/>
          <w:b/>
          <w:bCs/>
          <w:lang w:val="lt-LT"/>
        </w:rPr>
        <w:t xml:space="preserve"> vartojimą ir </w:t>
      </w:r>
      <w:r w:rsidRPr="001A4DF0">
        <w:rPr>
          <w:rFonts w:ascii="Times New Roman" w:hAnsi="Times New Roman" w:cs="Times New Roman"/>
          <w:b/>
          <w:bCs/>
          <w:lang w:val="lt-LT"/>
        </w:rPr>
        <w:t xml:space="preserve">praneškite gydytojui. </w:t>
      </w:r>
      <w:r w:rsidRPr="001A4DF0">
        <w:rPr>
          <w:rFonts w:ascii="Times New Roman" w:hAnsi="Times New Roman" w:cs="Times New Roman"/>
          <w:lang w:val="lt-LT"/>
        </w:rPr>
        <w:t xml:space="preserve">Alergines reakcijas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 xml:space="preserve">sukelia nedažnai (jos </w:t>
      </w:r>
      <w:r>
        <w:rPr>
          <w:rFonts w:ascii="Times New Roman" w:hAnsi="Times New Roman" w:cs="Times New Roman"/>
          <w:lang w:val="lt-LT"/>
        </w:rPr>
        <w:t xml:space="preserve">gali </w:t>
      </w:r>
      <w:r w:rsidRPr="001A4DF0">
        <w:rPr>
          <w:rFonts w:ascii="Times New Roman" w:hAnsi="Times New Roman" w:cs="Times New Roman"/>
          <w:lang w:val="lt-LT"/>
        </w:rPr>
        <w:t>pasirei</w:t>
      </w:r>
      <w:r>
        <w:rPr>
          <w:rFonts w:ascii="Times New Roman" w:hAnsi="Times New Roman" w:cs="Times New Roman"/>
          <w:lang w:val="lt-LT"/>
        </w:rPr>
        <w:t>kšti</w:t>
      </w:r>
      <w:r w:rsidRPr="001A4DF0">
        <w:rPr>
          <w:rFonts w:ascii="Times New Roman" w:hAnsi="Times New Roman" w:cs="Times New Roman"/>
          <w:lang w:val="lt-LT"/>
        </w:rPr>
        <w:t xml:space="preserve"> rečiau nei 1 asmeniui iš 100).</w:t>
      </w:r>
    </w:p>
    <w:p w14:paraId="42F16D5E" w14:textId="77777777" w:rsidR="00422C6F" w:rsidRDefault="00422C6F" w:rsidP="00422C6F">
      <w:pPr>
        <w:numPr>
          <w:ilvl w:val="12"/>
          <w:numId w:val="0"/>
        </w:numPr>
        <w:spacing w:after="0" w:line="240" w:lineRule="auto"/>
        <w:rPr>
          <w:rFonts w:ascii="Times New Roman" w:hAnsi="Times New Roman" w:cs="Times New Roman"/>
          <w:lang w:val="lt-LT"/>
        </w:rPr>
      </w:pPr>
    </w:p>
    <w:p w14:paraId="42FD80AC" w14:textId="77777777" w:rsidR="00422C6F" w:rsidRPr="00940709" w:rsidRDefault="00422C6F" w:rsidP="00422C6F">
      <w:pPr>
        <w:numPr>
          <w:ilvl w:val="12"/>
          <w:numId w:val="0"/>
        </w:numPr>
        <w:spacing w:after="0" w:line="240" w:lineRule="auto"/>
        <w:rPr>
          <w:rFonts w:ascii="Times New Roman" w:hAnsi="Times New Roman"/>
          <w:b/>
          <w:u w:val="single"/>
          <w:lang w:val="lt-LT"/>
        </w:rPr>
      </w:pPr>
      <w:r w:rsidRPr="00940709">
        <w:rPr>
          <w:rFonts w:ascii="Times New Roman" w:hAnsi="Times New Roman"/>
          <w:b/>
          <w:u w:val="single"/>
          <w:lang w:val="lt-LT"/>
        </w:rPr>
        <w:t>Pneumonija (plaučių infekcija) LOPL sergantiems pacientams (dažnas šalutinis poveikis)</w:t>
      </w:r>
    </w:p>
    <w:p w14:paraId="123E11F1"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xml:space="preserve">Pasakykite savo gydytojui, jeigu vartojant </w:t>
      </w:r>
      <w:proofErr w:type="spellStart"/>
      <w:r>
        <w:rPr>
          <w:rFonts w:ascii="Times New Roman" w:hAnsi="Times New Roman" w:cs="Times New Roman"/>
          <w:lang w:val="lt-LT"/>
        </w:rPr>
        <w:t>Flamerio</w:t>
      </w:r>
      <w:proofErr w:type="spellEnd"/>
      <w:r>
        <w:rPr>
          <w:rFonts w:ascii="Times New Roman" w:hAnsi="Times New Roman" w:cs="Times New Roman"/>
          <w:lang w:val="lt-LT"/>
        </w:rPr>
        <w:t xml:space="preserve"> </w:t>
      </w:r>
      <w:r w:rsidRPr="004C0F7D">
        <w:rPr>
          <w:rFonts w:ascii="Times New Roman" w:hAnsi="Times New Roman" w:cs="Times New Roman"/>
          <w:lang w:val="lt-LT"/>
        </w:rPr>
        <w:t>pasireikštų kuris nors iš šių sutrikimų (jie gali būti plaučių infekcijos simptomai):</w:t>
      </w:r>
    </w:p>
    <w:p w14:paraId="7242FAA7"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karščiavimas arba drebulys;</w:t>
      </w:r>
    </w:p>
    <w:p w14:paraId="0E96CA0A"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padidėjusi gleivių gamyba, pakitusi jų spalva;</w:t>
      </w:r>
    </w:p>
    <w:p w14:paraId="49D18E5D" w14:textId="77777777" w:rsidR="00422C6F"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sustiprėjęs kosulys ar sustiprėję kvėpavimo sunkumai.</w:t>
      </w:r>
    </w:p>
    <w:p w14:paraId="074F707D" w14:textId="77777777" w:rsidR="00422C6F" w:rsidRPr="001A4DF0" w:rsidRDefault="00422C6F" w:rsidP="00422C6F">
      <w:pPr>
        <w:spacing w:after="0" w:line="240" w:lineRule="auto"/>
        <w:rPr>
          <w:rFonts w:ascii="Times New Roman" w:hAnsi="Times New Roman" w:cs="Times New Roman"/>
          <w:lang w:val="lt-LT"/>
        </w:rPr>
      </w:pPr>
    </w:p>
    <w:p w14:paraId="0D9B11B4"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lang w:val="lt-LT"/>
        </w:rPr>
        <w:t>Kitoks šalutinis poveikis aprašytas žemiau.</w:t>
      </w:r>
    </w:p>
    <w:p w14:paraId="1102D2E7"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34619759"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b/>
          <w:bCs/>
          <w:lang w:val="lt-LT"/>
        </w:rPr>
        <w:t>Labai dažnas</w:t>
      </w:r>
      <w:r>
        <w:rPr>
          <w:rFonts w:ascii="Times New Roman" w:hAnsi="Times New Roman" w:cs="Times New Roman"/>
          <w:b/>
          <w:bCs/>
          <w:lang w:val="lt-LT"/>
        </w:rPr>
        <w:t>:</w:t>
      </w:r>
      <w:r w:rsidRPr="001A4DF0">
        <w:rPr>
          <w:rFonts w:ascii="Times New Roman" w:hAnsi="Times New Roman" w:cs="Times New Roman"/>
          <w:b/>
          <w:bCs/>
          <w:lang w:val="lt-LT"/>
        </w:rPr>
        <w:t xml:space="preserve"> </w:t>
      </w:r>
      <w:r w:rsidRPr="00413604">
        <w:rPr>
          <w:rFonts w:ascii="Times New Roman" w:hAnsi="Times New Roman" w:cs="Times New Roman"/>
          <w:bCs/>
          <w:i/>
          <w:lang w:val="lt-LT"/>
        </w:rPr>
        <w:t>gali</w:t>
      </w:r>
      <w:r w:rsidRPr="00413604">
        <w:rPr>
          <w:rFonts w:ascii="Times New Roman" w:hAnsi="Times New Roman" w:cs="Times New Roman"/>
          <w:b/>
          <w:bCs/>
          <w:i/>
          <w:lang w:val="lt-LT"/>
        </w:rPr>
        <w:t xml:space="preserve"> </w:t>
      </w:r>
      <w:r w:rsidRPr="00413604">
        <w:rPr>
          <w:rFonts w:ascii="Times New Roman" w:hAnsi="Times New Roman" w:cs="Times New Roman"/>
          <w:i/>
          <w:lang w:val="lt-LT"/>
        </w:rPr>
        <w:t>pasireikšti daugiau kaip 1 iš 10 pacientų</w:t>
      </w:r>
    </w:p>
    <w:p w14:paraId="1EF80A59" w14:textId="77777777" w:rsidR="00422C6F" w:rsidRPr="001A4DF0" w:rsidRDefault="00422C6F" w:rsidP="00422C6F">
      <w:pPr>
        <w:numPr>
          <w:ilvl w:val="0"/>
          <w:numId w:val="4"/>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Galvos skausmas</w:t>
      </w:r>
      <w:r>
        <w:rPr>
          <w:rFonts w:ascii="Times New Roman" w:hAnsi="Times New Roman" w:cs="Times New Roman"/>
          <w:lang w:val="lt-LT"/>
        </w:rPr>
        <w:t>, jis paprastai pagerėja tęsiant gydymą</w:t>
      </w:r>
    </w:p>
    <w:p w14:paraId="2CB1CA15" w14:textId="77777777" w:rsidR="00422C6F" w:rsidRPr="001A4DF0" w:rsidRDefault="00422C6F" w:rsidP="00422C6F">
      <w:pPr>
        <w:numPr>
          <w:ilvl w:val="0"/>
          <w:numId w:val="4"/>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LOPL sergantys pacientai dažniau suserga peršalimo ligomis.</w:t>
      </w:r>
    </w:p>
    <w:p w14:paraId="3BA241A0" w14:textId="77777777" w:rsidR="00422C6F" w:rsidRPr="001A4DF0" w:rsidRDefault="00422C6F" w:rsidP="00422C6F">
      <w:pPr>
        <w:spacing w:after="0" w:line="240" w:lineRule="auto"/>
        <w:rPr>
          <w:rFonts w:ascii="Times New Roman" w:hAnsi="Times New Roman" w:cs="Times New Roman"/>
          <w:lang w:val="lt-LT"/>
        </w:rPr>
      </w:pPr>
    </w:p>
    <w:p w14:paraId="5ABC613A"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b/>
          <w:bCs/>
          <w:color w:val="000000"/>
          <w:lang w:val="lt-LT"/>
        </w:rPr>
        <w:t>Dažnas</w:t>
      </w:r>
      <w:r>
        <w:rPr>
          <w:rFonts w:ascii="Times New Roman" w:hAnsi="Times New Roman" w:cs="Times New Roman"/>
          <w:b/>
          <w:bCs/>
          <w:color w:val="000000"/>
          <w:lang w:val="lt-LT"/>
        </w:rPr>
        <w:t>:</w:t>
      </w:r>
      <w:r w:rsidRPr="001A4DF0">
        <w:rPr>
          <w:rFonts w:ascii="Times New Roman" w:hAnsi="Times New Roman" w:cs="Times New Roman"/>
          <w:b/>
          <w:bCs/>
          <w:color w:val="000000"/>
          <w:lang w:val="lt-LT"/>
        </w:rPr>
        <w:t xml:space="preserve"> </w:t>
      </w:r>
      <w:r w:rsidRPr="00413604">
        <w:rPr>
          <w:rFonts w:ascii="Times New Roman" w:hAnsi="Times New Roman" w:cs="Times New Roman"/>
          <w:bCs/>
          <w:i/>
          <w:color w:val="000000"/>
          <w:lang w:val="lt-LT"/>
        </w:rPr>
        <w:t>gali</w:t>
      </w:r>
      <w:r w:rsidRPr="00413604">
        <w:rPr>
          <w:rFonts w:ascii="Times New Roman" w:hAnsi="Times New Roman" w:cs="Times New Roman"/>
          <w:b/>
          <w:bCs/>
          <w:i/>
          <w:color w:val="000000"/>
          <w:lang w:val="lt-LT"/>
        </w:rPr>
        <w:t xml:space="preserve"> </w:t>
      </w:r>
      <w:r w:rsidRPr="00413604">
        <w:rPr>
          <w:rFonts w:ascii="Times New Roman" w:hAnsi="Times New Roman" w:cs="Times New Roman"/>
          <w:i/>
          <w:color w:val="000000"/>
          <w:lang w:val="lt-LT"/>
        </w:rPr>
        <w:t xml:space="preserve">pasireikšti mažiau kaip 1 iš 10 </w:t>
      </w:r>
      <w:r w:rsidRPr="00413604">
        <w:rPr>
          <w:rFonts w:ascii="Times New Roman" w:hAnsi="Times New Roman" w:cs="Times New Roman"/>
          <w:i/>
          <w:lang w:val="lt-LT"/>
        </w:rPr>
        <w:t>pacientų</w:t>
      </w:r>
    </w:p>
    <w:p w14:paraId="07EAE091" w14:textId="77777777" w:rsidR="00422C6F" w:rsidRPr="001A4DF0"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Pienligė (skausmingos kreminės geltonos spalvos iškilios dėmės) burnoje ir ge</w:t>
      </w:r>
      <w:r>
        <w:rPr>
          <w:rFonts w:ascii="Times New Roman" w:hAnsi="Times New Roman" w:cs="Times New Roman"/>
          <w:color w:val="000000"/>
          <w:lang w:val="lt-LT"/>
        </w:rPr>
        <w:t>r</w:t>
      </w:r>
      <w:r w:rsidRPr="001A4DF0">
        <w:rPr>
          <w:rFonts w:ascii="Times New Roman" w:hAnsi="Times New Roman" w:cs="Times New Roman"/>
          <w:color w:val="000000"/>
          <w:lang w:val="lt-LT"/>
        </w:rPr>
        <w:t>klėje. Taip pat liežuvio skausmingumas ir balso užkimimas</w:t>
      </w:r>
      <w:r>
        <w:rPr>
          <w:rFonts w:ascii="Times New Roman" w:hAnsi="Times New Roman" w:cs="Times New Roman"/>
          <w:color w:val="000000"/>
          <w:lang w:val="lt-LT"/>
        </w:rPr>
        <w:t xml:space="preserve"> ir gerklės sudirgimas</w:t>
      </w:r>
      <w:r w:rsidRPr="001A4DF0">
        <w:rPr>
          <w:rFonts w:ascii="Times New Roman" w:hAnsi="Times New Roman" w:cs="Times New Roman"/>
          <w:color w:val="000000"/>
          <w:lang w:val="lt-LT"/>
        </w:rPr>
        <w:t xml:space="preserve">. Apsisaugoti gali padėti burnos skalavimas vandeniu jį išspjaunant </w:t>
      </w:r>
      <w:r>
        <w:rPr>
          <w:rFonts w:ascii="Times New Roman" w:hAnsi="Times New Roman" w:cs="Times New Roman"/>
          <w:color w:val="000000"/>
          <w:lang w:val="lt-LT"/>
        </w:rPr>
        <w:t xml:space="preserve">ir (arba) dantų valymas </w:t>
      </w:r>
      <w:r w:rsidRPr="001A4DF0">
        <w:rPr>
          <w:rFonts w:ascii="Times New Roman" w:hAnsi="Times New Roman" w:cs="Times New Roman"/>
          <w:color w:val="000000"/>
          <w:lang w:val="lt-LT"/>
        </w:rPr>
        <w:t xml:space="preserve">iškart po kiekvienos </w:t>
      </w:r>
      <w:r>
        <w:rPr>
          <w:rFonts w:ascii="Times New Roman" w:hAnsi="Times New Roman" w:cs="Times New Roman"/>
          <w:color w:val="000000"/>
          <w:lang w:val="lt-LT"/>
        </w:rPr>
        <w:t xml:space="preserve">vaisto </w:t>
      </w:r>
      <w:r w:rsidRPr="001A4DF0">
        <w:rPr>
          <w:rFonts w:ascii="Times New Roman" w:hAnsi="Times New Roman" w:cs="Times New Roman"/>
          <w:color w:val="000000"/>
          <w:lang w:val="lt-LT"/>
        </w:rPr>
        <w:t>dozės pavartojimo. Gydytojas pienligei gydyti gali paskirti papildomų priešgrybelinių vaistų.</w:t>
      </w:r>
    </w:p>
    <w:p w14:paraId="58B5BCC4" w14:textId="77777777" w:rsidR="00422C6F"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Skaudantys, patinę sąnariai ir raumenų skausmai.</w:t>
      </w:r>
    </w:p>
    <w:p w14:paraId="4F179DD8" w14:textId="77777777" w:rsidR="00422C6F" w:rsidRPr="001A4DF0"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Pr>
          <w:rFonts w:ascii="Times New Roman" w:hAnsi="Times New Roman" w:cs="Times New Roman"/>
          <w:color w:val="000000"/>
          <w:lang w:val="lt-LT"/>
        </w:rPr>
        <w:t>Raumenų mėšlungis.</w:t>
      </w:r>
    </w:p>
    <w:p w14:paraId="580F3DDC" w14:textId="77777777" w:rsidR="00422C6F" w:rsidRPr="001A4DF0" w:rsidRDefault="00422C6F" w:rsidP="00422C6F">
      <w:pPr>
        <w:tabs>
          <w:tab w:val="left" w:pos="540"/>
        </w:tabs>
        <w:spacing w:after="0" w:line="240" w:lineRule="auto"/>
        <w:rPr>
          <w:rFonts w:ascii="Times New Roman" w:hAnsi="Times New Roman" w:cs="Times New Roman"/>
          <w:color w:val="000000"/>
          <w:lang w:val="lt-LT"/>
        </w:rPr>
      </w:pPr>
    </w:p>
    <w:p w14:paraId="5BC50B52"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Be to, lėtine obstrukcine plaučių liga (LOPL) sergantiems pacientams gali pasireikšti toks šalutinis poveikis:</w:t>
      </w:r>
    </w:p>
    <w:p w14:paraId="31501FEF" w14:textId="77777777" w:rsidR="00422C6F" w:rsidRPr="001A4DF0" w:rsidRDefault="00422C6F" w:rsidP="00422C6F">
      <w:pPr>
        <w:spacing w:after="0" w:line="240" w:lineRule="auto"/>
        <w:rPr>
          <w:rFonts w:ascii="Times New Roman" w:hAnsi="Times New Roman" w:cs="Times New Roman"/>
          <w:lang w:val="lt-LT"/>
        </w:rPr>
      </w:pPr>
    </w:p>
    <w:p w14:paraId="69E5D0D0"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kraujosruvos ir kaulų lūžiai;</w:t>
      </w:r>
    </w:p>
    <w:p w14:paraId="3088B639"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prienosinių ančių uždegimas (nosyje, skruostuose ir už akių jaučiamas tempimas bei pilnumas, kartais ir tvinkčiojantis skausmas);</w:t>
      </w:r>
    </w:p>
    <w:p w14:paraId="07C36973"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sumažėjęs kalio kiekis kraujyje (gali pradėti netolygiai plakti širdis, atsirasti raumenų silpnumas, mėšlungis).</w:t>
      </w:r>
    </w:p>
    <w:p w14:paraId="6EB111DA" w14:textId="77777777" w:rsidR="00422C6F" w:rsidRPr="001A4DF0" w:rsidRDefault="00422C6F" w:rsidP="00422C6F">
      <w:pPr>
        <w:tabs>
          <w:tab w:val="left" w:pos="540"/>
        </w:tabs>
        <w:spacing w:after="0" w:line="240" w:lineRule="auto"/>
        <w:ind w:left="540" w:hanging="540"/>
        <w:rPr>
          <w:rFonts w:ascii="Times New Roman" w:hAnsi="Times New Roman" w:cs="Times New Roman"/>
          <w:color w:val="000000"/>
          <w:lang w:val="lt-LT"/>
        </w:rPr>
      </w:pPr>
    </w:p>
    <w:p w14:paraId="1A06D76D"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b/>
          <w:bCs/>
          <w:lang w:val="lt-LT"/>
        </w:rPr>
        <w:t>Nedažnas</w:t>
      </w:r>
      <w:r>
        <w:rPr>
          <w:rFonts w:ascii="Times New Roman" w:hAnsi="Times New Roman" w:cs="Times New Roman"/>
          <w:b/>
          <w:bCs/>
          <w:lang w:val="lt-LT"/>
        </w:rPr>
        <w:t>:</w:t>
      </w:r>
      <w:r w:rsidRPr="001A4DF0">
        <w:rPr>
          <w:rFonts w:ascii="Times New Roman" w:hAnsi="Times New Roman" w:cs="Times New Roman"/>
          <w:b/>
          <w:bCs/>
          <w:lang w:val="lt-LT"/>
        </w:rPr>
        <w:t xml:space="preserve"> </w:t>
      </w:r>
      <w:r w:rsidRPr="00413604">
        <w:rPr>
          <w:rFonts w:ascii="Times New Roman" w:hAnsi="Times New Roman" w:cs="Times New Roman"/>
          <w:i/>
          <w:lang w:val="lt-LT"/>
        </w:rPr>
        <w:t>gali pasireikšti mažiau nei 1</w:t>
      </w:r>
      <w:r w:rsidRPr="00413604">
        <w:rPr>
          <w:rFonts w:ascii="Times New Roman" w:hAnsi="Times New Roman" w:cs="Times New Roman"/>
          <w:i/>
          <w:color w:val="000000"/>
          <w:lang w:val="lt-LT"/>
        </w:rPr>
        <w:t xml:space="preserve"> iš </w:t>
      </w:r>
      <w:r w:rsidRPr="008B43D1">
        <w:rPr>
          <w:rFonts w:ascii="Times New Roman" w:hAnsi="Times New Roman" w:cs="Times New Roman"/>
          <w:i/>
          <w:color w:val="000000"/>
          <w:lang w:val="lt-LT"/>
        </w:rPr>
        <w:t>100</w:t>
      </w:r>
      <w:r w:rsidRPr="00413604">
        <w:rPr>
          <w:rFonts w:ascii="Times New Roman" w:hAnsi="Times New Roman" w:cs="Times New Roman"/>
          <w:i/>
          <w:color w:val="000000"/>
          <w:lang w:val="lt-LT"/>
        </w:rPr>
        <w:t xml:space="preserve"> pacientų</w:t>
      </w:r>
      <w:r w:rsidRPr="001A4DF0">
        <w:rPr>
          <w:rFonts w:ascii="Times New Roman" w:hAnsi="Times New Roman" w:cs="Times New Roman"/>
          <w:color w:val="000000"/>
          <w:lang w:val="lt-LT"/>
        </w:rPr>
        <w:t xml:space="preserve"> </w:t>
      </w:r>
    </w:p>
    <w:p w14:paraId="13833490"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C</w:t>
      </w:r>
      <w:r w:rsidRPr="001A4DF0">
        <w:rPr>
          <w:rFonts w:ascii="Times New Roman" w:hAnsi="Times New Roman" w:cs="Times New Roman"/>
          <w:lang w:val="lt-LT"/>
        </w:rPr>
        <w:t>ukraus (gliukozės) kiekio kraujyje padidėjimas (hiperglikemija). Jei sergate diabetu, gali prireikti dažnesnio cukraus kiekio kraujyje matavimo, galbūt ir įprasto diabeto gydymo korekcijos</w:t>
      </w:r>
      <w:r>
        <w:rPr>
          <w:rFonts w:ascii="Times New Roman" w:hAnsi="Times New Roman" w:cs="Times New Roman"/>
          <w:lang w:val="lt-LT"/>
        </w:rPr>
        <w:t>.</w:t>
      </w:r>
    </w:p>
    <w:p w14:paraId="2B842220" w14:textId="77777777" w:rsidR="00422C6F" w:rsidRDefault="00422C6F" w:rsidP="00422C6F">
      <w:pPr>
        <w:numPr>
          <w:ilvl w:val="0"/>
          <w:numId w:val="5"/>
        </w:numPr>
        <w:tabs>
          <w:tab w:val="clear" w:pos="720"/>
          <w:tab w:val="left" w:pos="540"/>
        </w:tabs>
        <w:spacing w:after="0" w:line="240" w:lineRule="auto"/>
        <w:ind w:left="0" w:firstLine="0"/>
        <w:rPr>
          <w:rFonts w:ascii="Times New Roman" w:hAnsi="Times New Roman" w:cs="Times New Roman"/>
          <w:lang w:val="lt-LT"/>
        </w:rPr>
      </w:pPr>
      <w:r>
        <w:rPr>
          <w:rFonts w:ascii="Times New Roman" w:hAnsi="Times New Roman" w:cs="Times New Roman"/>
          <w:lang w:val="lt-LT"/>
        </w:rPr>
        <w:t>Katarakta (drumstas akies lęšiukas).</w:t>
      </w:r>
    </w:p>
    <w:p w14:paraId="071DE6BE" w14:textId="77777777" w:rsidR="00422C6F" w:rsidRPr="001A4DF0" w:rsidRDefault="00422C6F" w:rsidP="00422C6F">
      <w:pPr>
        <w:numPr>
          <w:ilvl w:val="0"/>
          <w:numId w:val="5"/>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Labai greitas širdies plakimas (</w:t>
      </w:r>
      <w:proofErr w:type="spellStart"/>
      <w:r w:rsidRPr="001A4DF0">
        <w:rPr>
          <w:rFonts w:ascii="Times New Roman" w:hAnsi="Times New Roman" w:cs="Times New Roman"/>
          <w:lang w:val="lt-LT"/>
        </w:rPr>
        <w:t>tachikardija</w:t>
      </w:r>
      <w:proofErr w:type="spellEnd"/>
      <w:r w:rsidRPr="001A4DF0">
        <w:rPr>
          <w:rFonts w:ascii="Times New Roman" w:hAnsi="Times New Roman" w:cs="Times New Roman"/>
          <w:lang w:val="lt-LT"/>
        </w:rPr>
        <w:t>).</w:t>
      </w:r>
    </w:p>
    <w:p w14:paraId="2129B495"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Drebulys</w:t>
      </w:r>
      <w:r>
        <w:rPr>
          <w:rFonts w:ascii="Times New Roman" w:hAnsi="Times New Roman" w:cs="Times New Roman"/>
          <w:lang w:val="lt-LT"/>
        </w:rPr>
        <w:t xml:space="preserve"> (</w:t>
      </w:r>
      <w:proofErr w:type="spellStart"/>
      <w:r>
        <w:rPr>
          <w:rFonts w:ascii="Times New Roman" w:hAnsi="Times New Roman" w:cs="Times New Roman"/>
          <w:lang w:val="lt-LT"/>
        </w:rPr>
        <w:t>tremoras</w:t>
      </w:r>
      <w:proofErr w:type="spellEnd"/>
      <w:r>
        <w:rPr>
          <w:rFonts w:ascii="Times New Roman" w:hAnsi="Times New Roman" w:cs="Times New Roman"/>
          <w:lang w:val="lt-LT"/>
        </w:rPr>
        <w:t>)</w:t>
      </w:r>
      <w:r w:rsidRPr="001A4DF0">
        <w:rPr>
          <w:rFonts w:ascii="Times New Roman" w:hAnsi="Times New Roman" w:cs="Times New Roman"/>
          <w:lang w:val="lt-LT"/>
        </w:rPr>
        <w:t xml:space="preserve"> ir greitas ar neritmiškas širdies plakimas (</w:t>
      </w:r>
      <w:proofErr w:type="spellStart"/>
      <w:r w:rsidRPr="001A4DF0">
        <w:rPr>
          <w:rFonts w:ascii="Times New Roman" w:hAnsi="Times New Roman" w:cs="Times New Roman"/>
          <w:lang w:val="lt-LT"/>
        </w:rPr>
        <w:t>palpitacija</w:t>
      </w:r>
      <w:proofErr w:type="spellEnd"/>
      <w:r w:rsidRPr="001A4DF0">
        <w:rPr>
          <w:rFonts w:ascii="Times New Roman" w:hAnsi="Times New Roman" w:cs="Times New Roman"/>
          <w:lang w:val="lt-LT"/>
        </w:rPr>
        <w:t>); šie simptomai paprastai nėra pavojingi ir sumažėja tęsiant gydymą.</w:t>
      </w:r>
    </w:p>
    <w:p w14:paraId="58017C63"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Krūtinės skausmas.</w:t>
      </w:r>
    </w:p>
    <w:p w14:paraId="4C0DCE03"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Nerimo jutimas (dažniausiai pasireiškia vaikams).</w:t>
      </w:r>
    </w:p>
    <w:p w14:paraId="48A52015"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Sutrikęs miegas.</w:t>
      </w:r>
    </w:p>
    <w:p w14:paraId="01CC9B0D" w14:textId="77777777" w:rsidR="00422C6F" w:rsidRDefault="00422C6F" w:rsidP="00422C6F">
      <w:pPr>
        <w:tabs>
          <w:tab w:val="left" w:pos="540"/>
        </w:tabs>
        <w:spacing w:after="0" w:line="240" w:lineRule="auto"/>
        <w:rPr>
          <w:rFonts w:ascii="Times New Roman" w:hAnsi="Times New Roman" w:cs="Times New Roman"/>
          <w:lang w:val="lt-LT"/>
        </w:rPr>
      </w:pPr>
    </w:p>
    <w:p w14:paraId="2164F7E6"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Alerginis odos išbėrimas.</w:t>
      </w:r>
    </w:p>
    <w:p w14:paraId="3986F28C" w14:textId="77777777" w:rsidR="00422C6F" w:rsidRPr="001A4DF0" w:rsidRDefault="00422C6F" w:rsidP="00422C6F">
      <w:pPr>
        <w:spacing w:after="0" w:line="240" w:lineRule="auto"/>
        <w:rPr>
          <w:rFonts w:ascii="Times New Roman" w:hAnsi="Times New Roman" w:cs="Times New Roman"/>
          <w:b/>
          <w:bCs/>
          <w:lang w:val="lt-LT"/>
        </w:rPr>
      </w:pPr>
    </w:p>
    <w:p w14:paraId="0913B3FD"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b/>
          <w:bCs/>
          <w:lang w:val="lt-LT"/>
        </w:rPr>
        <w:t>Retas</w:t>
      </w:r>
      <w:r>
        <w:rPr>
          <w:rFonts w:ascii="Times New Roman" w:hAnsi="Times New Roman" w:cs="Times New Roman"/>
          <w:b/>
          <w:bCs/>
          <w:lang w:val="lt-LT"/>
        </w:rPr>
        <w:t>:</w:t>
      </w:r>
      <w:r w:rsidRPr="001A4DF0">
        <w:rPr>
          <w:rFonts w:ascii="Times New Roman" w:hAnsi="Times New Roman" w:cs="Times New Roman"/>
          <w:lang w:val="lt-LT"/>
        </w:rPr>
        <w:t xml:space="preserve"> </w:t>
      </w:r>
      <w:r w:rsidRPr="00413604">
        <w:rPr>
          <w:rFonts w:ascii="Times New Roman" w:hAnsi="Times New Roman" w:cs="Times New Roman"/>
          <w:i/>
          <w:lang w:val="lt-LT"/>
        </w:rPr>
        <w:t>gali pasireikšti mažiau nei 1 iš 1000 pacientų</w:t>
      </w:r>
      <w:r w:rsidRPr="001A4DF0">
        <w:rPr>
          <w:rFonts w:ascii="Times New Roman" w:hAnsi="Times New Roman" w:cs="Times New Roman"/>
          <w:lang w:val="lt-LT"/>
        </w:rPr>
        <w:t xml:space="preserve"> </w:t>
      </w:r>
    </w:p>
    <w:p w14:paraId="53EC9D31" w14:textId="77777777" w:rsidR="00422C6F" w:rsidRPr="001A4DF0" w:rsidRDefault="00422C6F" w:rsidP="00422C6F">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540"/>
        <w:rPr>
          <w:rFonts w:ascii="Times New Roman" w:hAnsi="Times New Roman"/>
        </w:rPr>
      </w:pPr>
      <w:r w:rsidRPr="001A4DF0">
        <w:rPr>
          <w:rFonts w:ascii="Times New Roman" w:hAnsi="Times New Roman"/>
        </w:rPr>
        <w:t>-</w:t>
      </w:r>
      <w:r w:rsidRPr="001A4DF0">
        <w:rPr>
          <w:rFonts w:ascii="Times New Roman" w:hAnsi="Times New Roman"/>
        </w:rPr>
        <w:tab/>
      </w:r>
      <w:r w:rsidRPr="001A4DF0">
        <w:rPr>
          <w:rFonts w:ascii="Times New Roman" w:hAnsi="Times New Roman"/>
          <w:b/>
        </w:rPr>
        <w:t xml:space="preserve">Kvėpavimo sutrikimas arba švokštimas, kuris pasunkėja iškart po </w:t>
      </w:r>
      <w:proofErr w:type="spellStart"/>
      <w:r w:rsidRPr="00940709">
        <w:rPr>
          <w:rFonts w:ascii="Times New Roman" w:hAnsi="Times New Roman"/>
          <w:b/>
        </w:rPr>
        <w:t>Flamerio</w:t>
      </w:r>
      <w:proofErr w:type="spellEnd"/>
      <w:r w:rsidRPr="001A4DF0">
        <w:rPr>
          <w:rFonts w:ascii="Times New Roman" w:hAnsi="Times New Roman"/>
        </w:rPr>
        <w:t xml:space="preserve"> </w:t>
      </w:r>
      <w:r w:rsidRPr="001A4DF0">
        <w:rPr>
          <w:rFonts w:ascii="Times New Roman" w:hAnsi="Times New Roman"/>
          <w:b/>
        </w:rPr>
        <w:t xml:space="preserve">pavartojimo. </w:t>
      </w:r>
      <w:r w:rsidRPr="001A4DF0">
        <w:rPr>
          <w:rFonts w:ascii="Times New Roman" w:hAnsi="Times New Roman"/>
        </w:rPr>
        <w:t>Jeigu taip atsitinka</w:t>
      </w:r>
      <w:r w:rsidRPr="001A4DF0">
        <w:rPr>
          <w:rFonts w:ascii="Times New Roman" w:hAnsi="Times New Roman"/>
          <w:b/>
        </w:rPr>
        <w:t xml:space="preserve">, </w:t>
      </w:r>
      <w:proofErr w:type="spellStart"/>
      <w:r w:rsidRPr="001A4DF0">
        <w:rPr>
          <w:rFonts w:ascii="Times New Roman" w:hAnsi="Times New Roman"/>
          <w:b/>
        </w:rPr>
        <w:t>Flamerio</w:t>
      </w:r>
      <w:proofErr w:type="spellEnd"/>
      <w:r w:rsidRPr="001A4DF0">
        <w:rPr>
          <w:rFonts w:ascii="Times New Roman" w:hAnsi="Times New Roman"/>
          <w:b/>
        </w:rPr>
        <w:t xml:space="preserve"> </w:t>
      </w:r>
      <w:proofErr w:type="spellStart"/>
      <w:r>
        <w:rPr>
          <w:rFonts w:ascii="Times New Roman" w:hAnsi="Times New Roman"/>
          <w:b/>
        </w:rPr>
        <w:t>inhaliatoriaus</w:t>
      </w:r>
      <w:proofErr w:type="spellEnd"/>
      <w:r>
        <w:rPr>
          <w:rFonts w:ascii="Times New Roman" w:hAnsi="Times New Roman"/>
          <w:b/>
        </w:rPr>
        <w:t xml:space="preserve"> </w:t>
      </w:r>
      <w:r w:rsidRPr="001A4DF0">
        <w:rPr>
          <w:rFonts w:ascii="Times New Roman" w:hAnsi="Times New Roman"/>
          <w:b/>
        </w:rPr>
        <w:t xml:space="preserve">nebenaudokite. </w:t>
      </w:r>
      <w:r w:rsidRPr="001A4DF0">
        <w:rPr>
          <w:rFonts w:ascii="Times New Roman" w:hAnsi="Times New Roman"/>
        </w:rPr>
        <w:t xml:space="preserve">Naudokite greitai veikiančių „palengvinančių“ kvėpavimą vaistų </w:t>
      </w:r>
      <w:proofErr w:type="spellStart"/>
      <w:r w:rsidRPr="001A4DF0">
        <w:rPr>
          <w:rFonts w:ascii="Times New Roman" w:hAnsi="Times New Roman"/>
        </w:rPr>
        <w:t>inhaliatorių</w:t>
      </w:r>
      <w:proofErr w:type="spellEnd"/>
      <w:r w:rsidRPr="001A4DF0">
        <w:rPr>
          <w:rFonts w:ascii="Times New Roman" w:hAnsi="Times New Roman"/>
        </w:rPr>
        <w:t xml:space="preserve"> ir </w:t>
      </w:r>
      <w:r w:rsidRPr="001A4DF0">
        <w:rPr>
          <w:rFonts w:ascii="Times New Roman" w:hAnsi="Times New Roman"/>
          <w:b/>
        </w:rPr>
        <w:t>nedelsdami praneškite gydytojui</w:t>
      </w:r>
      <w:r w:rsidRPr="001A4DF0">
        <w:rPr>
          <w:rFonts w:ascii="Times New Roman" w:hAnsi="Times New Roman"/>
        </w:rPr>
        <w:t>.</w:t>
      </w:r>
    </w:p>
    <w:p w14:paraId="3757480E" w14:textId="77777777" w:rsidR="00422C6F" w:rsidRPr="00507D9D"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gali pažeisti normalią steroidinių hormonų gamybą organizme, ypač jei vartojate dideles dozes ilgą laiką. Šiam poveikiui būdinga:</w:t>
      </w:r>
    </w:p>
    <w:p w14:paraId="2A74001A"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vaikų ir paauglių augimo sulėtėjimas; </w:t>
      </w:r>
    </w:p>
    <w:p w14:paraId="3F34B612"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kaulų suplonėjimas; </w:t>
      </w:r>
    </w:p>
    <w:p w14:paraId="64399519"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glaukoma; </w:t>
      </w:r>
    </w:p>
    <w:p w14:paraId="1019C1A4"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lastRenderedPageBreak/>
        <w:t>-</w:t>
      </w:r>
      <w:r w:rsidRPr="001A4DF0">
        <w:rPr>
          <w:rFonts w:ascii="Times New Roman" w:hAnsi="Times New Roman" w:cs="Times New Roman"/>
          <w:lang w:val="lt-LT"/>
        </w:rPr>
        <w:tab/>
        <w:t xml:space="preserve">kūno svorio padidėjimas; </w:t>
      </w:r>
    </w:p>
    <w:p w14:paraId="47267716"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veido suapvalėjimas (mėnulio formos) (</w:t>
      </w:r>
      <w:proofErr w:type="spellStart"/>
      <w:r w:rsidRPr="001A4DF0">
        <w:rPr>
          <w:rFonts w:ascii="Times New Roman" w:hAnsi="Times New Roman" w:cs="Times New Roman"/>
          <w:lang w:val="lt-LT"/>
        </w:rPr>
        <w:t>Kušingo</w:t>
      </w:r>
      <w:proofErr w:type="spellEnd"/>
      <w:r w:rsidRPr="001A4DF0">
        <w:rPr>
          <w:rFonts w:ascii="Times New Roman" w:hAnsi="Times New Roman" w:cs="Times New Roman"/>
          <w:lang w:val="lt-LT"/>
        </w:rPr>
        <w:t xml:space="preserve"> sindromas);</w:t>
      </w:r>
    </w:p>
    <w:p w14:paraId="29B35DE9"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Gydytojas reguliariai Jus tikrins, ar nepasireiškia šalutinis poveikis, ir stebės, ar Jūs vartojate mažiausią </w:t>
      </w:r>
      <w:proofErr w:type="spellStart"/>
      <w:r w:rsidRPr="001A4DF0">
        <w:rPr>
          <w:rFonts w:ascii="Times New Roman" w:hAnsi="Times New Roman" w:cs="Times New Roman"/>
          <w:lang w:val="lt-LT"/>
        </w:rPr>
        <w:t>Flamerio</w:t>
      </w:r>
      <w:proofErr w:type="spellEnd"/>
      <w:r w:rsidRPr="001A4DF0">
        <w:rPr>
          <w:rFonts w:ascii="Times New Roman" w:hAnsi="Times New Roman" w:cs="Times New Roman"/>
          <w:lang w:val="lt-LT"/>
        </w:rPr>
        <w:t xml:space="preserve"> dozę, kuria galima kontroliuoti astmos simptomus.</w:t>
      </w:r>
    </w:p>
    <w:p w14:paraId="61268218"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r w:rsidRPr="001A4DF0">
        <w:rPr>
          <w:rFonts w:ascii="Times New Roman" w:hAnsi="Times New Roman"/>
          <w:lang w:val="lt-LT"/>
        </w:rPr>
        <w:t>elgsenos pokyčiai, tokie kaip neįprastas aktyvumas ir dirglumas (š</w:t>
      </w:r>
      <w:r w:rsidRPr="001A4DF0">
        <w:rPr>
          <w:rFonts w:ascii="Times New Roman" w:hAnsi="Times New Roman" w:cs="Times New Roman"/>
          <w:lang w:val="lt-LT"/>
        </w:rPr>
        <w:t>is poveikis dažniausia pasireiškia vaikams);</w:t>
      </w:r>
    </w:p>
    <w:p w14:paraId="1D59B361" w14:textId="77777777" w:rsidR="00422C6F" w:rsidRDefault="00422C6F" w:rsidP="00422C6F">
      <w:pPr>
        <w:tabs>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neritmiškas širdies plakimas arba atsiradę papildomi širdies susitraukimai (aritmijos). Pasakykite apie tai savo gydytojui, bet nenutraukite </w:t>
      </w:r>
      <w:proofErr w:type="spellStart"/>
      <w:r w:rsidRPr="00413604">
        <w:rPr>
          <w:rFonts w:ascii="Times New Roman" w:hAnsi="Times New Roman" w:cs="Times New Roman"/>
          <w:lang w:val="lt-LT"/>
        </w:rPr>
        <w:t>Flamerio</w:t>
      </w:r>
      <w:proofErr w:type="spellEnd"/>
      <w:r w:rsidRPr="00413604">
        <w:rPr>
          <w:rFonts w:ascii="Times New Roman" w:hAnsi="Times New Roman"/>
          <w:lang w:val="lt-LT"/>
        </w:rPr>
        <w:t xml:space="preserve"> </w:t>
      </w:r>
      <w:r w:rsidRPr="001A4DF0">
        <w:rPr>
          <w:rFonts w:ascii="Times New Roman" w:hAnsi="Times New Roman" w:cs="Times New Roman"/>
          <w:lang w:val="lt-LT"/>
        </w:rPr>
        <w:t>vartojimo, nebent taip nurodė gydytojas;</w:t>
      </w:r>
    </w:p>
    <w:p w14:paraId="15434FDB"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r>
        <w:rPr>
          <w:rFonts w:ascii="Times New Roman" w:hAnsi="Times New Roman" w:cs="Times New Roman"/>
          <w:lang w:val="lt-LT"/>
        </w:rPr>
        <w:t>grybelinė stemplės infekcija, dėl kurios gali kilti sunkumų ryjant</w:t>
      </w:r>
      <w:r w:rsidRPr="001A4DF0">
        <w:rPr>
          <w:rFonts w:ascii="Times New Roman" w:hAnsi="Times New Roman" w:cs="Times New Roman"/>
          <w:lang w:val="lt-LT"/>
        </w:rPr>
        <w:t>.</w:t>
      </w:r>
    </w:p>
    <w:p w14:paraId="525B4033" w14:textId="77777777" w:rsidR="00422C6F" w:rsidRPr="001A4DF0" w:rsidRDefault="00422C6F" w:rsidP="00422C6F">
      <w:pPr>
        <w:spacing w:after="0" w:line="240" w:lineRule="auto"/>
        <w:rPr>
          <w:rFonts w:ascii="Times New Roman" w:hAnsi="Times New Roman" w:cs="Times New Roman"/>
          <w:lang w:val="lt-LT"/>
        </w:rPr>
      </w:pPr>
    </w:p>
    <w:p w14:paraId="11BAD4D9"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Dažnis nežinomas</w:t>
      </w:r>
      <w:r>
        <w:rPr>
          <w:rFonts w:ascii="Times New Roman" w:hAnsi="Times New Roman" w:cs="Times New Roman"/>
          <w:b/>
          <w:bCs/>
          <w:lang w:val="lt-LT"/>
        </w:rPr>
        <w:t>:</w:t>
      </w:r>
      <w:r>
        <w:rPr>
          <w:rFonts w:ascii="Times New Roman" w:hAnsi="Times New Roman" w:cs="Times New Roman"/>
          <w:lang w:val="lt-LT"/>
        </w:rPr>
        <w:t xml:space="preserve"> </w:t>
      </w:r>
      <w:r w:rsidRPr="00413604">
        <w:rPr>
          <w:rFonts w:ascii="Times New Roman" w:hAnsi="Times New Roman" w:cs="Times New Roman"/>
          <w:i/>
          <w:lang w:val="lt-LT"/>
        </w:rPr>
        <w:t>dažni</w:t>
      </w:r>
      <w:r>
        <w:rPr>
          <w:rFonts w:ascii="Times New Roman" w:hAnsi="Times New Roman" w:cs="Times New Roman"/>
          <w:i/>
          <w:lang w:val="lt-LT"/>
        </w:rPr>
        <w:t>s</w:t>
      </w:r>
      <w:r w:rsidRPr="00413604">
        <w:rPr>
          <w:rFonts w:ascii="Times New Roman" w:hAnsi="Times New Roman" w:cs="Times New Roman"/>
          <w:i/>
          <w:lang w:val="lt-LT"/>
        </w:rPr>
        <w:t xml:space="preserve"> negali </w:t>
      </w:r>
      <w:r>
        <w:rPr>
          <w:rFonts w:ascii="Times New Roman" w:hAnsi="Times New Roman" w:cs="Times New Roman"/>
          <w:i/>
          <w:lang w:val="lt-LT"/>
        </w:rPr>
        <w:t>būti įvertintas pagal</w:t>
      </w:r>
      <w:r w:rsidRPr="00413604">
        <w:rPr>
          <w:rFonts w:ascii="Times New Roman" w:hAnsi="Times New Roman" w:cs="Times New Roman"/>
          <w:i/>
          <w:lang w:val="lt-LT"/>
        </w:rPr>
        <w:t xml:space="preserve"> turim</w:t>
      </w:r>
      <w:r>
        <w:rPr>
          <w:rFonts w:ascii="Times New Roman" w:hAnsi="Times New Roman" w:cs="Times New Roman"/>
          <w:i/>
          <w:lang w:val="lt-LT"/>
        </w:rPr>
        <w:t>u</w:t>
      </w:r>
      <w:r w:rsidRPr="00413604">
        <w:rPr>
          <w:rFonts w:ascii="Times New Roman" w:hAnsi="Times New Roman" w:cs="Times New Roman"/>
          <w:i/>
          <w:lang w:val="lt-LT"/>
        </w:rPr>
        <w:t>s duomenis</w:t>
      </w:r>
    </w:p>
    <w:p w14:paraId="47844706" w14:textId="77777777" w:rsidR="00422C6F" w:rsidRDefault="00422C6F" w:rsidP="00422C6F">
      <w:pPr>
        <w:tabs>
          <w:tab w:val="left" w:pos="540"/>
        </w:tabs>
        <w:spacing w:after="0" w:line="240" w:lineRule="auto"/>
        <w:ind w:left="540" w:hanging="540"/>
        <w:rPr>
          <w:rFonts w:ascii="Times New Roman" w:hAnsi="Times New Roman" w:cs="Times New Roman"/>
          <w:lang w:val="lt-LT"/>
        </w:rPr>
      </w:pPr>
      <w:bookmarkStart w:id="14" w:name="_Hlk528423641"/>
      <w:r w:rsidRPr="001A4DF0">
        <w:rPr>
          <w:rFonts w:ascii="Times New Roman" w:hAnsi="Times New Roman"/>
          <w:b/>
          <w:lang w:val="lt-LT"/>
        </w:rPr>
        <w:t>-</w:t>
      </w:r>
      <w:bookmarkEnd w:id="14"/>
      <w:r w:rsidRPr="001A4DF0">
        <w:rPr>
          <w:rFonts w:ascii="Times New Roman" w:hAnsi="Times New Roman"/>
          <w:b/>
          <w:lang w:val="lt-LT"/>
        </w:rPr>
        <w:tab/>
      </w:r>
      <w:r w:rsidRPr="001A4DF0">
        <w:rPr>
          <w:rFonts w:ascii="Times New Roman" w:hAnsi="Times New Roman" w:cs="Times New Roman"/>
          <w:lang w:val="lt-LT"/>
        </w:rPr>
        <w:t>Depresija arba agresija. Šis poveikis dažniau pasireiškia vaikams.</w:t>
      </w:r>
    </w:p>
    <w:p w14:paraId="38A581E1"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BD1319">
        <w:rPr>
          <w:rFonts w:ascii="Times New Roman" w:hAnsi="Times New Roman" w:cs="Times New Roman"/>
          <w:lang w:val="lt-LT"/>
        </w:rPr>
        <w:t>-</w:t>
      </w:r>
      <w:r>
        <w:rPr>
          <w:rFonts w:ascii="Times New Roman" w:hAnsi="Times New Roman" w:cs="Times New Roman"/>
          <w:lang w:val="lt-LT"/>
        </w:rPr>
        <w:tab/>
        <w:t>Regėjimas per miglą.</w:t>
      </w:r>
    </w:p>
    <w:p w14:paraId="40746044" w14:textId="77777777" w:rsidR="00422C6F" w:rsidRPr="001A4DF0" w:rsidRDefault="00422C6F" w:rsidP="00422C6F">
      <w:pPr>
        <w:tabs>
          <w:tab w:val="left" w:pos="540"/>
        </w:tabs>
        <w:spacing w:after="0" w:line="240" w:lineRule="auto"/>
        <w:ind w:left="360"/>
        <w:rPr>
          <w:rFonts w:ascii="Times New Roman" w:hAnsi="Times New Roman" w:cs="Times New Roman"/>
          <w:lang w:val="lt-LT"/>
        </w:rPr>
      </w:pPr>
    </w:p>
    <w:p w14:paraId="4B9DEE23" w14:textId="77777777" w:rsidR="00422C6F" w:rsidRPr="00FB506C" w:rsidRDefault="00422C6F" w:rsidP="00422C6F">
      <w:pPr>
        <w:spacing w:after="0" w:line="240" w:lineRule="auto"/>
        <w:rPr>
          <w:rFonts w:ascii="Times New Roman" w:hAnsi="Times New Roman" w:cs="Times New Roman"/>
          <w:lang w:val="lt-LT"/>
        </w:rPr>
      </w:pPr>
      <w:r>
        <w:rPr>
          <w:rFonts w:ascii="Times New Roman" w:hAnsi="Times New Roman" w:cs="Times New Roman"/>
          <w:u w:val="single"/>
          <w:lang w:val="lt-LT"/>
        </w:rPr>
        <w:t>Pranešimas apie šalutinį poveikį</w:t>
      </w:r>
    </w:p>
    <w:p w14:paraId="04C5A1F7" w14:textId="77777777" w:rsidR="00422C6F" w:rsidRPr="00DC5644" w:rsidRDefault="00422C6F" w:rsidP="00422C6F">
      <w:pPr>
        <w:spacing w:after="0" w:line="240" w:lineRule="auto"/>
        <w:rPr>
          <w:rFonts w:ascii="Times New Roman" w:hAnsi="Times New Roman" w:cs="Times New Roman"/>
          <w:lang w:val="lt-LT" w:eastAsia="en-GB"/>
        </w:rPr>
      </w:pPr>
      <w:r>
        <w:rPr>
          <w:rFonts w:ascii="Times New Roman" w:hAnsi="Times New Roman" w:cs="Times New Roman"/>
          <w:lang w:val="lt-LT"/>
        </w:rPr>
        <w:t xml:space="preserve">Jeigu pasireiškė šalutinis poveikis, įskaitant šiame lapelyje nenurodytą, pasakykite gydytojui arba vaistininkui. </w:t>
      </w:r>
      <w:r w:rsidRPr="00413604">
        <w:rPr>
          <w:rFonts w:ascii="Times New Roman" w:hAnsi="Times New Roman" w:cs="Times New Roman"/>
          <w:lang w:val="lt-LT"/>
        </w:rPr>
        <w:t xml:space="preserve">Apie šalutinį poveikį taip pat galite pranešti tiesiogiai naudodamiesi </w:t>
      </w:r>
    </w:p>
    <w:p w14:paraId="2CE32DC4" w14:textId="77777777" w:rsidR="00422C6F" w:rsidRPr="00940709" w:rsidRDefault="00422C6F" w:rsidP="00422C6F">
      <w:pPr>
        <w:spacing w:after="0" w:line="240" w:lineRule="auto"/>
        <w:rPr>
          <w:rFonts w:ascii="Times New Roman" w:hAnsi="Times New Roman"/>
          <w:lang w:val="lt-LT"/>
        </w:rPr>
      </w:pPr>
      <w:r w:rsidRPr="00DC5644">
        <w:rPr>
          <w:rFonts w:ascii="Times New Roman" w:hAnsi="Times New Roman" w:cs="Times New Roman"/>
          <w:lang w:val="lt-LT" w:eastAsia="en-GB"/>
        </w:rPr>
        <w:t>VVKT prie LR SAM</w:t>
      </w:r>
      <w:r>
        <w:rPr>
          <w:rFonts w:ascii="Times New Roman" w:hAnsi="Times New Roman" w:cs="Times New Roman"/>
          <w:lang w:val="lt-LT" w:eastAsia="en-GB"/>
        </w:rPr>
        <w:t xml:space="preserve">, </w:t>
      </w:r>
      <w:r w:rsidRPr="00DC5644">
        <w:rPr>
          <w:rFonts w:ascii="Times New Roman" w:hAnsi="Times New Roman" w:cs="Times New Roman"/>
          <w:lang w:val="lt-LT" w:eastAsia="en-GB"/>
        </w:rPr>
        <w:t>Žirmūnų g. 139A</w:t>
      </w:r>
      <w:r>
        <w:rPr>
          <w:rFonts w:ascii="Times New Roman" w:hAnsi="Times New Roman" w:cs="Times New Roman"/>
          <w:lang w:val="lt-LT" w:eastAsia="en-GB"/>
        </w:rPr>
        <w:t xml:space="preserve">, </w:t>
      </w:r>
      <w:r w:rsidRPr="00DC5644">
        <w:rPr>
          <w:rFonts w:ascii="Times New Roman" w:hAnsi="Times New Roman" w:cs="Times New Roman"/>
          <w:lang w:val="lt-LT" w:eastAsia="en-GB"/>
        </w:rPr>
        <w:t>LT  09120, Vilnius</w:t>
      </w:r>
      <w:r>
        <w:rPr>
          <w:rFonts w:ascii="Times New Roman" w:hAnsi="Times New Roman" w:cs="Times New Roman"/>
          <w:lang w:val="lt-LT" w:eastAsia="en-GB"/>
        </w:rPr>
        <w:t>,</w:t>
      </w:r>
      <w:r w:rsidRPr="00DC5644">
        <w:rPr>
          <w:rFonts w:ascii="Times New Roman" w:hAnsi="Times New Roman" w:cs="Times New Roman"/>
          <w:lang w:val="lt-LT" w:eastAsia="en-GB"/>
        </w:rPr>
        <w:t xml:space="preserve"> Tel: 8 800 73568</w:t>
      </w:r>
      <w:r>
        <w:rPr>
          <w:rFonts w:ascii="Times New Roman" w:hAnsi="Times New Roman" w:cs="Times New Roman"/>
          <w:lang w:val="lt-LT" w:eastAsia="en-GB"/>
        </w:rPr>
        <w:t xml:space="preserve">, </w:t>
      </w:r>
      <w:r w:rsidRPr="00DC5644">
        <w:rPr>
          <w:rFonts w:ascii="Times New Roman" w:hAnsi="Times New Roman" w:cs="Times New Roman"/>
          <w:lang w:val="lt-LT" w:eastAsia="en-GB"/>
        </w:rPr>
        <w:t>Faksas: 8 800 20131</w:t>
      </w:r>
      <w:r>
        <w:rPr>
          <w:rFonts w:ascii="Times New Roman" w:hAnsi="Times New Roman" w:cs="Times New Roman"/>
          <w:lang w:val="lt-LT" w:eastAsia="en-GB"/>
        </w:rPr>
        <w:t xml:space="preserve">, </w:t>
      </w:r>
      <w:r w:rsidRPr="00DC5644">
        <w:rPr>
          <w:rFonts w:ascii="Times New Roman" w:hAnsi="Times New Roman" w:cs="Times New Roman"/>
          <w:lang w:val="lt-LT" w:eastAsia="en-GB"/>
        </w:rPr>
        <w:t xml:space="preserve">El. paštas: </w:t>
      </w:r>
      <w:hyperlink r:id="rId18" w:history="1">
        <w:r w:rsidRPr="00E819A5">
          <w:rPr>
            <w:rStyle w:val="Hyperlink"/>
            <w:rFonts w:ascii="Times New Roman" w:hAnsi="Times New Roman" w:cs="Times New Roman"/>
            <w:lang w:val="lt-LT" w:eastAsia="en-GB"/>
          </w:rPr>
          <w:t>NepageidaujamaR@vvkt.lt</w:t>
        </w:r>
      </w:hyperlink>
      <w:r>
        <w:rPr>
          <w:rFonts w:ascii="Times New Roman" w:hAnsi="Times New Roman" w:cs="Times New Roman"/>
          <w:lang w:val="lt-LT" w:eastAsia="en-GB"/>
        </w:rPr>
        <w:t xml:space="preserve">, </w:t>
      </w:r>
      <w:r w:rsidRPr="00DC5644">
        <w:rPr>
          <w:rFonts w:ascii="Times New Roman" w:hAnsi="Times New Roman" w:cs="Times New Roman"/>
          <w:lang w:val="lt-LT" w:eastAsia="en-GB"/>
        </w:rPr>
        <w:t>Interneto svetainė: www.vvkt.lt</w:t>
      </w:r>
      <w:r w:rsidRPr="00413604">
        <w:rPr>
          <w:rFonts w:ascii="Times New Roman" w:hAnsi="Times New Roman"/>
          <w:color w:val="008000"/>
          <w:lang w:val="lt-LT"/>
        </w:rPr>
        <w:t>.</w:t>
      </w:r>
      <w:r w:rsidRPr="00413604">
        <w:rPr>
          <w:rFonts w:ascii="Times New Roman" w:hAnsi="Times New Roman"/>
          <w:lang w:val="lt-LT"/>
        </w:rPr>
        <w:t xml:space="preserve"> Pranešdami apie šalutinį poveikį galite mums padėti gauti daugiau informacijos apie šio vaisto saugumą.</w:t>
      </w:r>
    </w:p>
    <w:p w14:paraId="225F720D" w14:textId="77777777" w:rsidR="00422C6F" w:rsidRPr="001A4DF0" w:rsidRDefault="00422C6F" w:rsidP="00422C6F">
      <w:pPr>
        <w:spacing w:after="0" w:line="240" w:lineRule="auto"/>
        <w:rPr>
          <w:rFonts w:ascii="Times New Roman" w:hAnsi="Times New Roman" w:cs="Times New Roman"/>
          <w:color w:val="000000"/>
          <w:lang w:val="lt-LT"/>
        </w:rPr>
      </w:pPr>
    </w:p>
    <w:p w14:paraId="42A718E4" w14:textId="77777777" w:rsidR="00422C6F" w:rsidRPr="001A4DF0" w:rsidRDefault="00422C6F" w:rsidP="00422C6F">
      <w:pPr>
        <w:spacing w:after="0" w:line="240" w:lineRule="auto"/>
        <w:rPr>
          <w:rFonts w:ascii="Times New Roman" w:hAnsi="Times New Roman" w:cs="Times New Roman"/>
          <w:color w:val="000000"/>
          <w:lang w:val="lt-LT"/>
        </w:rPr>
      </w:pPr>
    </w:p>
    <w:p w14:paraId="1F72B733" w14:textId="77777777" w:rsidR="00422C6F" w:rsidRPr="001A4DF0" w:rsidRDefault="00422C6F" w:rsidP="00422C6F">
      <w:pPr>
        <w:tabs>
          <w:tab w:val="left" w:pos="540"/>
        </w:tabs>
        <w:spacing w:after="0" w:line="240" w:lineRule="auto"/>
        <w:rPr>
          <w:rFonts w:ascii="Times New Roman" w:hAnsi="Times New Roman" w:cs="Times New Roman"/>
          <w:b/>
          <w:bCs/>
          <w:caps/>
          <w:lang w:val="lt-LT"/>
        </w:rPr>
      </w:pPr>
      <w:r w:rsidRPr="001A4DF0">
        <w:rPr>
          <w:rFonts w:ascii="Times New Roman" w:hAnsi="Times New Roman" w:cs="Times New Roman"/>
          <w:b/>
          <w:bCs/>
          <w:caps/>
          <w:lang w:val="lt-LT"/>
        </w:rPr>
        <w:t>5.</w:t>
      </w:r>
      <w:r w:rsidRPr="001A4DF0">
        <w:rPr>
          <w:rFonts w:ascii="Times New Roman" w:hAnsi="Times New Roman" w:cs="Times New Roman"/>
          <w:b/>
          <w:bCs/>
          <w:caps/>
          <w:lang w:val="lt-LT"/>
        </w:rPr>
        <w:tab/>
        <w:t>K</w:t>
      </w:r>
      <w:r w:rsidRPr="001A4DF0">
        <w:rPr>
          <w:rFonts w:ascii="Times New Roman" w:hAnsi="Times New Roman" w:cs="Times New Roman"/>
          <w:b/>
          <w:bCs/>
          <w:lang w:val="lt-LT"/>
        </w:rPr>
        <w:t xml:space="preserve">aip laikyti </w:t>
      </w:r>
      <w:proofErr w:type="spellStart"/>
      <w:r w:rsidRPr="001A4DF0">
        <w:rPr>
          <w:rFonts w:ascii="Times New Roman" w:hAnsi="Times New Roman" w:cs="Times New Roman"/>
          <w:b/>
          <w:bCs/>
          <w:lang w:val="lt-LT"/>
        </w:rPr>
        <w:t>Flamerio</w:t>
      </w:r>
      <w:proofErr w:type="spellEnd"/>
    </w:p>
    <w:p w14:paraId="0EEAE73D" w14:textId="77777777" w:rsidR="00422C6F" w:rsidRPr="001A4DF0" w:rsidRDefault="00422C6F" w:rsidP="00422C6F">
      <w:pPr>
        <w:pStyle w:val="BodyText"/>
        <w:spacing w:after="0"/>
        <w:rPr>
          <w:rFonts w:ascii="Times New Roman" w:hAnsi="Times New Roman"/>
        </w:rPr>
      </w:pPr>
    </w:p>
    <w:p w14:paraId="64B5BC1D" w14:textId="77777777" w:rsidR="00422C6F" w:rsidRPr="00E94A9E" w:rsidRDefault="00422C6F" w:rsidP="00422C6F">
      <w:pPr>
        <w:pStyle w:val="ListParagraph"/>
        <w:numPr>
          <w:ilvl w:val="0"/>
          <w:numId w:val="31"/>
        </w:numPr>
        <w:suppressAutoHyphens/>
        <w:spacing w:after="0" w:line="240" w:lineRule="auto"/>
        <w:ind w:left="426" w:hanging="426"/>
        <w:rPr>
          <w:rFonts w:ascii="Times New Roman" w:hAnsi="Times New Roman" w:cs="Times New Roman"/>
          <w:lang w:val="lt-LT"/>
        </w:rPr>
      </w:pPr>
      <w:r w:rsidRPr="00E94A9E">
        <w:rPr>
          <w:rFonts w:ascii="Times New Roman" w:hAnsi="Times New Roman" w:cs="Times New Roman"/>
          <w:lang w:val="lt-LT"/>
        </w:rPr>
        <w:t>Šį vaistą laikykite vaikams nepastebimoje ir nepasiekiamoje vietoje.</w:t>
      </w:r>
    </w:p>
    <w:p w14:paraId="2AFEA424" w14:textId="77777777" w:rsidR="00422C6F" w:rsidRPr="00E94A9E" w:rsidRDefault="00422C6F" w:rsidP="00422C6F">
      <w:pPr>
        <w:pStyle w:val="ListParagraph"/>
        <w:numPr>
          <w:ilvl w:val="0"/>
          <w:numId w:val="31"/>
        </w:numPr>
        <w:suppressAutoHyphens/>
        <w:spacing w:after="0" w:line="240" w:lineRule="auto"/>
        <w:ind w:left="426" w:hanging="426"/>
        <w:rPr>
          <w:rFonts w:ascii="Times New Roman" w:hAnsi="Times New Roman" w:cs="Times New Roman"/>
          <w:lang w:val="lt-LT"/>
        </w:rPr>
      </w:pPr>
      <w:r w:rsidRPr="00E94A9E">
        <w:rPr>
          <w:rFonts w:ascii="Times New Roman" w:hAnsi="Times New Roman" w:cs="Times New Roman"/>
          <w:lang w:val="lt-LT"/>
        </w:rPr>
        <w:t>Ant etiketės ir dėžutės po „Tinka iki“ nurodytam tinkamumo laikui pasibaigus, šio vaisto vartoti negalima</w:t>
      </w:r>
      <w:r w:rsidRPr="00E94A9E">
        <w:rPr>
          <w:rFonts w:ascii="Times New Roman" w:hAnsi="Times New Roman" w:cs="Times New Roman"/>
          <w:color w:val="000000"/>
          <w:lang w:val="lt-LT"/>
        </w:rPr>
        <w:t xml:space="preserve">. </w:t>
      </w:r>
      <w:r w:rsidRPr="00E94A9E">
        <w:rPr>
          <w:rFonts w:ascii="Times New Roman" w:hAnsi="Times New Roman" w:cs="Times New Roman"/>
          <w:lang w:val="lt-LT"/>
        </w:rPr>
        <w:t>Vaistas tinkamas vartoti iki paskutinės nurodyto mėnesio dienos.</w:t>
      </w:r>
    </w:p>
    <w:p w14:paraId="05EBB95F" w14:textId="77777777" w:rsidR="00422C6F" w:rsidRPr="00940709" w:rsidRDefault="00422C6F" w:rsidP="00422C6F">
      <w:pPr>
        <w:pStyle w:val="ListParagraph"/>
        <w:numPr>
          <w:ilvl w:val="0"/>
          <w:numId w:val="31"/>
        </w:numPr>
        <w:suppressAutoHyphens/>
        <w:spacing w:after="0" w:line="240" w:lineRule="auto"/>
        <w:ind w:left="426" w:hanging="426"/>
        <w:rPr>
          <w:rFonts w:ascii="Times New Roman" w:hAnsi="Times New Roman"/>
          <w:color w:val="000000"/>
          <w:lang w:val="lt-LT"/>
        </w:rPr>
      </w:pPr>
      <w:r w:rsidRPr="00940709">
        <w:rPr>
          <w:rFonts w:ascii="Times New Roman" w:hAnsi="Times New Roman"/>
          <w:color w:val="000000"/>
          <w:lang w:val="lt-LT"/>
        </w:rPr>
        <w:t>Laikyti žemesnėje kaip 25 ºC temperatūroje.</w:t>
      </w:r>
    </w:p>
    <w:p w14:paraId="3F331F25" w14:textId="77777777" w:rsidR="00422C6F" w:rsidRPr="00E94A9E" w:rsidRDefault="00422C6F" w:rsidP="00422C6F">
      <w:pPr>
        <w:pStyle w:val="ListParagraph"/>
        <w:numPr>
          <w:ilvl w:val="0"/>
          <w:numId w:val="31"/>
        </w:numPr>
        <w:spacing w:after="0" w:line="240" w:lineRule="auto"/>
        <w:ind w:left="426" w:hanging="426"/>
        <w:rPr>
          <w:rFonts w:ascii="Times New Roman" w:hAnsi="Times New Roman" w:cs="Times New Roman"/>
          <w:color w:val="000000"/>
          <w:lang w:val="lt-LT"/>
        </w:rPr>
      </w:pPr>
      <w:r w:rsidRPr="00E94A9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73E99AC" w14:textId="77777777" w:rsidR="00422C6F" w:rsidRPr="001A4DF0" w:rsidRDefault="00422C6F" w:rsidP="00422C6F">
      <w:pPr>
        <w:spacing w:after="0" w:line="240" w:lineRule="auto"/>
        <w:rPr>
          <w:rFonts w:ascii="Times New Roman" w:hAnsi="Times New Roman" w:cs="Times New Roman"/>
          <w:color w:val="000000"/>
          <w:lang w:val="lt-LT"/>
        </w:rPr>
      </w:pPr>
    </w:p>
    <w:p w14:paraId="279A1D0C" w14:textId="77777777" w:rsidR="00422C6F" w:rsidRPr="001A4DF0" w:rsidRDefault="00422C6F" w:rsidP="00422C6F">
      <w:pPr>
        <w:spacing w:after="0" w:line="240" w:lineRule="auto"/>
        <w:rPr>
          <w:rFonts w:ascii="Times New Roman" w:hAnsi="Times New Roman" w:cs="Times New Roman"/>
          <w:color w:val="000000"/>
          <w:lang w:val="lt-LT"/>
        </w:rPr>
      </w:pPr>
    </w:p>
    <w:p w14:paraId="5E592CB9" w14:textId="77777777" w:rsidR="00422C6F" w:rsidRPr="001A4DF0" w:rsidRDefault="00422C6F" w:rsidP="00422C6F">
      <w:pPr>
        <w:numPr>
          <w:ilvl w:val="12"/>
          <w:numId w:val="0"/>
        </w:numPr>
        <w:tabs>
          <w:tab w:val="left" w:pos="540"/>
        </w:tabs>
        <w:spacing w:after="0" w:line="240" w:lineRule="auto"/>
        <w:rPr>
          <w:rFonts w:ascii="Times New Roman" w:hAnsi="Times New Roman" w:cs="Times New Roman"/>
          <w:b/>
          <w:bCs/>
          <w:lang w:val="lt-LT"/>
        </w:rPr>
      </w:pPr>
      <w:r w:rsidRPr="001A4DF0">
        <w:rPr>
          <w:rFonts w:ascii="Times New Roman" w:hAnsi="Times New Roman" w:cs="Times New Roman"/>
          <w:b/>
          <w:bCs/>
          <w:lang w:val="lt-LT"/>
        </w:rPr>
        <w:t>6.</w:t>
      </w:r>
      <w:r w:rsidRPr="001A4DF0">
        <w:rPr>
          <w:rFonts w:ascii="Times New Roman" w:hAnsi="Times New Roman" w:cs="Times New Roman"/>
          <w:b/>
          <w:bCs/>
          <w:lang w:val="lt-LT"/>
        </w:rPr>
        <w:tab/>
        <w:t>Pakuotės turinys ir kita informacija</w:t>
      </w:r>
    </w:p>
    <w:p w14:paraId="1E15AD78"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40AC9C86" w14:textId="77777777" w:rsidR="00422C6F" w:rsidRPr="001A4DF0" w:rsidRDefault="00422C6F" w:rsidP="00422C6F">
      <w:pPr>
        <w:numPr>
          <w:ilvl w:val="12"/>
          <w:numId w:val="0"/>
        </w:numPr>
        <w:spacing w:after="0" w:line="240" w:lineRule="auto"/>
        <w:rPr>
          <w:rFonts w:ascii="Times New Roman" w:hAnsi="Times New Roman" w:cs="Times New Roman"/>
          <w:b/>
          <w:bCs/>
          <w:lang w:val="lt-LT"/>
        </w:rPr>
      </w:pPr>
      <w:proofErr w:type="spellStart"/>
      <w:r w:rsidRPr="00413604">
        <w:rPr>
          <w:rFonts w:ascii="Times New Roman" w:hAnsi="Times New Roman" w:cs="Times New Roman"/>
          <w:b/>
          <w:bCs/>
          <w:lang w:val="lt-LT"/>
        </w:rPr>
        <w:t>Flamerio</w:t>
      </w:r>
      <w:proofErr w:type="spellEnd"/>
      <w:r w:rsidRPr="00413604">
        <w:rPr>
          <w:rFonts w:ascii="Times New Roman" w:hAnsi="Times New Roman"/>
          <w:b/>
          <w:lang w:val="lt-LT"/>
        </w:rPr>
        <w:t xml:space="preserve"> </w:t>
      </w:r>
      <w:r w:rsidRPr="001A4DF0">
        <w:rPr>
          <w:rFonts w:ascii="Times New Roman" w:hAnsi="Times New Roman" w:cs="Times New Roman"/>
          <w:b/>
          <w:bCs/>
          <w:lang w:val="lt-LT"/>
        </w:rPr>
        <w:t>sudėtis</w:t>
      </w:r>
    </w:p>
    <w:p w14:paraId="38FDA8E8" w14:textId="77777777" w:rsidR="00422C6F" w:rsidRPr="00507D9D" w:rsidRDefault="00422C6F" w:rsidP="00422C6F">
      <w:pPr>
        <w:numPr>
          <w:ilvl w:val="12"/>
          <w:numId w:val="0"/>
        </w:numPr>
        <w:spacing w:after="0" w:line="240" w:lineRule="auto"/>
        <w:rPr>
          <w:rFonts w:ascii="Times New Roman" w:hAnsi="Times New Roman" w:cs="Times New Roman"/>
          <w:u w:val="single"/>
          <w:lang w:val="lt-LT"/>
        </w:rPr>
      </w:pPr>
    </w:p>
    <w:p w14:paraId="76459928" w14:textId="77777777" w:rsidR="00422C6F"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Veikliosios medžiagos yra</w:t>
      </w:r>
      <w:r>
        <w:rPr>
          <w:rFonts w:ascii="Times New Roman" w:hAnsi="Times New Roman" w:cs="Times New Roman"/>
          <w:lang w:val="lt-LT"/>
        </w:rPr>
        <w:t>:</w:t>
      </w:r>
    </w:p>
    <w:p w14:paraId="67117B4E" w14:textId="77777777" w:rsidR="00422C6F" w:rsidRDefault="00422C6F" w:rsidP="00422C6F">
      <w:pPr>
        <w:tabs>
          <w:tab w:val="left" w:pos="540"/>
        </w:tabs>
        <w:spacing w:after="0" w:line="240" w:lineRule="auto"/>
        <w:ind w:left="540" w:hanging="540"/>
        <w:rPr>
          <w:rFonts w:ascii="Times New Roman" w:hAnsi="Times New Roman" w:cs="Times New Roman"/>
          <w:lang w:val="lt-LT"/>
        </w:rPr>
      </w:pPr>
    </w:p>
    <w:p w14:paraId="24B44F35"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50 </w:t>
      </w:r>
      <w:proofErr w:type="spellStart"/>
      <w:r w:rsidRPr="001A4DF0">
        <w:rPr>
          <w:rFonts w:ascii="Times New Roman" w:hAnsi="Times New Roman" w:cs="Times New Roman"/>
          <w:lang w:val="lt-LT"/>
        </w:rPr>
        <w:t>mikrogramų</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salmeterolio</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salmeterolio</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ksinafoato</w:t>
      </w:r>
      <w:proofErr w:type="spellEnd"/>
      <w:r w:rsidRPr="001A4DF0">
        <w:rPr>
          <w:rFonts w:ascii="Times New Roman" w:hAnsi="Times New Roman" w:cs="Times New Roman"/>
          <w:lang w:val="lt-LT"/>
        </w:rPr>
        <w:t xml:space="preserve"> pavidalu) ir 250 </w:t>
      </w:r>
      <w:proofErr w:type="spellStart"/>
      <w:r w:rsidRPr="001A4DF0">
        <w:rPr>
          <w:rFonts w:ascii="Times New Roman" w:hAnsi="Times New Roman" w:cs="Times New Roman"/>
          <w:lang w:val="lt-LT"/>
        </w:rPr>
        <w:t>mikrogramų</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flutikazono</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propionato</w:t>
      </w:r>
      <w:proofErr w:type="spellEnd"/>
    </w:p>
    <w:p w14:paraId="344F5F00"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arba</w:t>
      </w:r>
    </w:p>
    <w:p w14:paraId="63FC460F" w14:textId="77777777" w:rsidR="00422C6F" w:rsidRDefault="00422C6F" w:rsidP="00422C6F">
      <w:pPr>
        <w:tabs>
          <w:tab w:val="left" w:pos="540"/>
        </w:tabs>
        <w:spacing w:after="0" w:line="240" w:lineRule="auto"/>
        <w:ind w:left="540"/>
        <w:rPr>
          <w:rFonts w:ascii="Times New Roman" w:hAnsi="Times New Roman" w:cs="Times New Roman"/>
          <w:lang w:val="lt-LT"/>
        </w:rPr>
      </w:pPr>
      <w:r w:rsidRPr="00940709">
        <w:rPr>
          <w:rFonts w:ascii="Times New Roman" w:hAnsi="Times New Roman"/>
          <w:lang w:val="lt-LT"/>
        </w:rPr>
        <w:t>50 </w:t>
      </w:r>
      <w:proofErr w:type="spellStart"/>
      <w:r w:rsidRPr="00940709">
        <w:rPr>
          <w:rFonts w:ascii="Times New Roman" w:hAnsi="Times New Roman"/>
          <w:lang w:val="lt-LT"/>
        </w:rPr>
        <w:t>mikrogramų</w:t>
      </w:r>
      <w:proofErr w:type="spellEnd"/>
      <w:r w:rsidRPr="00940709">
        <w:rPr>
          <w:rFonts w:ascii="Times New Roman" w:hAnsi="Times New Roman"/>
          <w:lang w:val="lt-LT"/>
        </w:rPr>
        <w:t xml:space="preserve"> </w:t>
      </w:r>
      <w:proofErr w:type="spellStart"/>
      <w:r w:rsidRPr="00940709">
        <w:rPr>
          <w:rFonts w:ascii="Times New Roman" w:hAnsi="Times New Roman"/>
          <w:lang w:val="lt-LT"/>
        </w:rPr>
        <w:t>salmeterolio</w:t>
      </w:r>
      <w:proofErr w:type="spellEnd"/>
      <w:r w:rsidRPr="00940709">
        <w:rPr>
          <w:rFonts w:ascii="Times New Roman" w:hAnsi="Times New Roman"/>
          <w:lang w:val="lt-LT"/>
        </w:rPr>
        <w:t xml:space="preserve"> (</w:t>
      </w:r>
      <w:proofErr w:type="spellStart"/>
      <w:r w:rsidRPr="00940709">
        <w:rPr>
          <w:rFonts w:ascii="Times New Roman" w:hAnsi="Times New Roman"/>
          <w:lang w:val="lt-LT"/>
        </w:rPr>
        <w:t>salmeterolio</w:t>
      </w:r>
      <w:proofErr w:type="spellEnd"/>
      <w:r w:rsidRPr="00940709">
        <w:rPr>
          <w:rFonts w:ascii="Times New Roman" w:hAnsi="Times New Roman"/>
          <w:lang w:val="lt-LT"/>
        </w:rPr>
        <w:t xml:space="preserve"> </w:t>
      </w:r>
      <w:proofErr w:type="spellStart"/>
      <w:r w:rsidRPr="00940709">
        <w:rPr>
          <w:rFonts w:ascii="Times New Roman" w:hAnsi="Times New Roman"/>
          <w:lang w:val="lt-LT"/>
        </w:rPr>
        <w:t>ksinafoato</w:t>
      </w:r>
      <w:proofErr w:type="spellEnd"/>
      <w:r w:rsidRPr="00940709">
        <w:rPr>
          <w:rFonts w:ascii="Times New Roman" w:hAnsi="Times New Roman"/>
          <w:lang w:val="lt-LT"/>
        </w:rPr>
        <w:t xml:space="preserve"> pavidalu) ir 500 </w:t>
      </w:r>
      <w:proofErr w:type="spellStart"/>
      <w:r w:rsidRPr="00940709">
        <w:rPr>
          <w:rFonts w:ascii="Times New Roman" w:hAnsi="Times New Roman"/>
          <w:lang w:val="lt-LT"/>
        </w:rPr>
        <w:t>mikrogramų</w:t>
      </w:r>
      <w:proofErr w:type="spellEnd"/>
      <w:r w:rsidRPr="00940709">
        <w:rPr>
          <w:rFonts w:ascii="Times New Roman" w:hAnsi="Times New Roman"/>
          <w:lang w:val="lt-LT"/>
        </w:rPr>
        <w:t xml:space="preserve"> </w:t>
      </w:r>
      <w:proofErr w:type="spellStart"/>
      <w:r w:rsidRPr="00940709">
        <w:rPr>
          <w:rFonts w:ascii="Times New Roman" w:hAnsi="Times New Roman"/>
          <w:lang w:val="lt-LT"/>
        </w:rPr>
        <w:t>flutikazono</w:t>
      </w:r>
      <w:proofErr w:type="spellEnd"/>
      <w:r w:rsidRPr="00940709">
        <w:rPr>
          <w:rFonts w:ascii="Times New Roman" w:hAnsi="Times New Roman"/>
          <w:lang w:val="lt-LT"/>
        </w:rPr>
        <w:t xml:space="preserve"> </w:t>
      </w:r>
      <w:proofErr w:type="spellStart"/>
      <w:r w:rsidRPr="00940709">
        <w:rPr>
          <w:rFonts w:ascii="Times New Roman" w:hAnsi="Times New Roman"/>
          <w:lang w:val="lt-LT"/>
        </w:rPr>
        <w:t>propionato</w:t>
      </w:r>
      <w:proofErr w:type="spellEnd"/>
      <w:r w:rsidRPr="00940709">
        <w:rPr>
          <w:rFonts w:ascii="Times New Roman" w:hAnsi="Times New Roman"/>
          <w:lang w:val="lt-LT"/>
        </w:rPr>
        <w:t>.</w:t>
      </w:r>
    </w:p>
    <w:p w14:paraId="60189D17"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 xml:space="preserve">Pagalbinė medžiaga yra laktozė </w:t>
      </w:r>
      <w:proofErr w:type="spellStart"/>
      <w:r w:rsidRPr="001A4DF0">
        <w:rPr>
          <w:rFonts w:ascii="Times New Roman" w:hAnsi="Times New Roman" w:cs="Times New Roman"/>
          <w:lang w:val="lt-LT"/>
        </w:rPr>
        <w:t>monohidratas</w:t>
      </w:r>
      <w:proofErr w:type="spellEnd"/>
      <w:r w:rsidRPr="001A4DF0">
        <w:rPr>
          <w:rFonts w:ascii="Times New Roman" w:hAnsi="Times New Roman" w:cs="Times New Roman"/>
          <w:lang w:val="lt-LT"/>
        </w:rPr>
        <w:t>.</w:t>
      </w:r>
    </w:p>
    <w:p w14:paraId="2B4F6DEC" w14:textId="77777777" w:rsidR="00422C6F" w:rsidRPr="001A4DF0" w:rsidRDefault="00422C6F" w:rsidP="00422C6F">
      <w:pPr>
        <w:tabs>
          <w:tab w:val="left" w:pos="540"/>
        </w:tabs>
        <w:spacing w:after="0" w:line="240" w:lineRule="auto"/>
        <w:rPr>
          <w:rFonts w:ascii="Times New Roman" w:hAnsi="Times New Roman" w:cs="Times New Roman"/>
          <w:lang w:val="lt-LT"/>
        </w:rPr>
      </w:pPr>
    </w:p>
    <w:p w14:paraId="2138C629" w14:textId="77777777" w:rsidR="00422C6F" w:rsidRPr="001A4DF0" w:rsidRDefault="00422C6F" w:rsidP="00422C6F">
      <w:pPr>
        <w:suppressAutoHyphens/>
        <w:spacing w:after="0" w:line="240" w:lineRule="auto"/>
        <w:rPr>
          <w:rFonts w:ascii="Times New Roman" w:hAnsi="Times New Roman" w:cs="Times New Roman"/>
          <w:b/>
          <w:bCs/>
          <w:lang w:val="lt-LT"/>
        </w:rPr>
      </w:pPr>
      <w:proofErr w:type="spellStart"/>
      <w:r w:rsidRPr="001A4DF0">
        <w:rPr>
          <w:rFonts w:ascii="Times New Roman" w:hAnsi="Times New Roman" w:cs="Times New Roman"/>
          <w:b/>
          <w:bCs/>
          <w:lang w:val="lt-LT"/>
        </w:rPr>
        <w:t>Flamerio</w:t>
      </w:r>
      <w:proofErr w:type="spellEnd"/>
      <w:r w:rsidRPr="001A4DF0">
        <w:rPr>
          <w:rFonts w:ascii="Times New Roman" w:hAnsi="Times New Roman" w:cs="Times New Roman"/>
          <w:b/>
          <w:bCs/>
          <w:lang w:val="lt-LT"/>
        </w:rPr>
        <w:t xml:space="preserve"> išvaizda ir kiekis pakuotėje</w:t>
      </w:r>
    </w:p>
    <w:p w14:paraId="1A16DB0E" w14:textId="77777777" w:rsidR="00422C6F" w:rsidRPr="001A4DF0" w:rsidRDefault="00422C6F" w:rsidP="00422C6F">
      <w:pPr>
        <w:suppressAutoHyphens/>
        <w:spacing w:after="0" w:line="240" w:lineRule="auto"/>
        <w:rPr>
          <w:rFonts w:ascii="Times New Roman" w:hAnsi="Times New Roman" w:cs="Times New Roman"/>
          <w:lang w:val="lt-LT"/>
        </w:rPr>
      </w:pPr>
    </w:p>
    <w:p w14:paraId="79DE587D" w14:textId="77777777" w:rsidR="00422C6F" w:rsidRPr="0099783A" w:rsidRDefault="00422C6F" w:rsidP="00422C6F">
      <w:pPr>
        <w:spacing w:after="0" w:line="240" w:lineRule="auto"/>
        <w:rPr>
          <w:rFonts w:ascii="Times New Roman" w:hAnsi="Times New Roman" w:cs="Times New Roman"/>
          <w:lang w:val="lt-LT"/>
        </w:rPr>
      </w:pPr>
      <w:proofErr w:type="spellStart"/>
      <w:r w:rsidRPr="0050717B">
        <w:rPr>
          <w:rFonts w:ascii="Times New Roman" w:hAnsi="Times New Roman" w:cs="Times New Roman"/>
          <w:lang w:val="lt-LT"/>
        </w:rPr>
        <w:t>Flamerio</w:t>
      </w:r>
      <w:proofErr w:type="spellEnd"/>
      <w:r w:rsidRPr="0050717B" w:rsidDel="0050717B">
        <w:rPr>
          <w:rFonts w:ascii="Times New Roman" w:hAnsi="Times New Roman" w:cs="Times New Roman"/>
          <w:lang w:val="lt-LT"/>
        </w:rPr>
        <w:t xml:space="preserve"> </w:t>
      </w:r>
      <w:r w:rsidRPr="0099783A">
        <w:rPr>
          <w:rFonts w:ascii="Times New Roman" w:hAnsi="Times New Roman" w:cs="Times New Roman"/>
          <w:lang w:val="lt-LT"/>
        </w:rPr>
        <w:t xml:space="preserve">sudėtyje yra </w:t>
      </w:r>
      <w:proofErr w:type="spellStart"/>
      <w:r w:rsidRPr="00413604">
        <w:rPr>
          <w:rFonts w:ascii="Times New Roman" w:hAnsi="Times New Roman" w:cs="Times New Roman"/>
          <w:lang w:val="lt-LT"/>
        </w:rPr>
        <w:t>salmeterolis</w:t>
      </w:r>
      <w:proofErr w:type="spellEnd"/>
      <w:r w:rsidRPr="00413604">
        <w:rPr>
          <w:rFonts w:ascii="Times New Roman" w:hAnsi="Times New Roman" w:cs="Times New Roman"/>
          <w:lang w:val="lt-LT"/>
        </w:rPr>
        <w:t xml:space="preserve"> ir </w:t>
      </w:r>
      <w:proofErr w:type="spellStart"/>
      <w:r w:rsidRPr="00413604">
        <w:rPr>
          <w:rFonts w:ascii="Times New Roman" w:hAnsi="Times New Roman" w:cs="Times New Roman"/>
          <w:lang w:val="lt-LT"/>
        </w:rPr>
        <w:t>flutikazono</w:t>
      </w:r>
      <w:proofErr w:type="spellEnd"/>
      <w:r w:rsidRPr="00413604">
        <w:rPr>
          <w:rFonts w:ascii="Times New Roman" w:hAnsi="Times New Roman" w:cs="Times New Roman"/>
          <w:lang w:val="lt-LT"/>
        </w:rPr>
        <w:t xml:space="preserve"> </w:t>
      </w:r>
      <w:proofErr w:type="spellStart"/>
      <w:r w:rsidRPr="00413604">
        <w:rPr>
          <w:rFonts w:ascii="Times New Roman" w:hAnsi="Times New Roman" w:cs="Times New Roman"/>
          <w:lang w:val="lt-LT"/>
        </w:rPr>
        <w:t>propionatas</w:t>
      </w:r>
      <w:proofErr w:type="spellEnd"/>
      <w:r w:rsidRPr="0099783A">
        <w:rPr>
          <w:rFonts w:ascii="Times New Roman" w:hAnsi="Times New Roman" w:cs="Times New Roman"/>
          <w:lang w:val="lt-LT"/>
        </w:rPr>
        <w:t xml:space="preserve">, supakuoti </w:t>
      </w:r>
      <w:r>
        <w:rPr>
          <w:rFonts w:ascii="Times New Roman" w:hAnsi="Times New Roman" w:cs="Times New Roman"/>
          <w:lang w:val="lt-LT"/>
        </w:rPr>
        <w:t xml:space="preserve">dviejose </w:t>
      </w:r>
      <w:proofErr w:type="spellStart"/>
      <w:r w:rsidRPr="0099783A">
        <w:rPr>
          <w:rFonts w:ascii="Times New Roman" w:hAnsi="Times New Roman" w:cs="Times New Roman"/>
          <w:lang w:val="lt-LT"/>
        </w:rPr>
        <w:t>vienadozėse</w:t>
      </w:r>
      <w:proofErr w:type="spellEnd"/>
      <w:r w:rsidRPr="0099783A">
        <w:rPr>
          <w:rFonts w:ascii="Times New Roman" w:hAnsi="Times New Roman" w:cs="Times New Roman"/>
          <w:lang w:val="lt-LT"/>
        </w:rPr>
        <w:t xml:space="preserve"> folijos </w:t>
      </w:r>
      <w:proofErr w:type="spellStart"/>
      <w:r w:rsidRPr="0099783A">
        <w:rPr>
          <w:rFonts w:ascii="Times New Roman" w:hAnsi="Times New Roman" w:cs="Times New Roman"/>
          <w:lang w:val="lt-LT"/>
        </w:rPr>
        <w:t>dvisluoksnėse</w:t>
      </w:r>
      <w:proofErr w:type="spellEnd"/>
      <w:r w:rsidRPr="0099783A">
        <w:rPr>
          <w:rFonts w:ascii="Times New Roman" w:hAnsi="Times New Roman" w:cs="Times New Roman"/>
          <w:lang w:val="lt-LT"/>
        </w:rPr>
        <w:t xml:space="preserve"> juostelėse (dviejų lizdų </w:t>
      </w:r>
      <w:proofErr w:type="spellStart"/>
      <w:r w:rsidRPr="0099783A">
        <w:rPr>
          <w:rFonts w:ascii="Times New Roman" w:hAnsi="Times New Roman" w:cs="Times New Roman"/>
          <w:lang w:val="lt-LT"/>
        </w:rPr>
        <w:t>dvisluoksnėse</w:t>
      </w:r>
      <w:proofErr w:type="spellEnd"/>
      <w:r w:rsidRPr="0099783A">
        <w:rPr>
          <w:rFonts w:ascii="Times New Roman" w:hAnsi="Times New Roman" w:cs="Times New Roman"/>
          <w:lang w:val="lt-LT"/>
        </w:rPr>
        <w:t xml:space="preserve"> juostelėse), laikomi inhaliac</w:t>
      </w:r>
      <w:r>
        <w:rPr>
          <w:rFonts w:ascii="Times New Roman" w:hAnsi="Times New Roman" w:cs="Times New Roman"/>
          <w:lang w:val="lt-LT"/>
        </w:rPr>
        <w:t>iniame</w:t>
      </w:r>
      <w:r w:rsidRPr="0099783A">
        <w:rPr>
          <w:rFonts w:ascii="Times New Roman" w:hAnsi="Times New Roman" w:cs="Times New Roman"/>
          <w:lang w:val="lt-LT"/>
        </w:rPr>
        <w:t xml:space="preserve"> prietaise </w:t>
      </w:r>
      <w:proofErr w:type="spellStart"/>
      <w:r w:rsidRPr="00940709">
        <w:rPr>
          <w:rFonts w:ascii="Times New Roman" w:hAnsi="Times New Roman"/>
          <w:b/>
          <w:lang w:val="lt-LT"/>
        </w:rPr>
        <w:t>Elpenhaler</w:t>
      </w:r>
      <w:proofErr w:type="spellEnd"/>
      <w:r w:rsidRPr="0099783A">
        <w:rPr>
          <w:rFonts w:ascii="Times New Roman" w:hAnsi="Times New Roman" w:cs="Times New Roman"/>
          <w:lang w:val="lt-LT"/>
        </w:rPr>
        <w:t>.</w:t>
      </w:r>
    </w:p>
    <w:p w14:paraId="61F59A49" w14:textId="77777777" w:rsidR="00422C6F" w:rsidRPr="0099783A" w:rsidRDefault="00422C6F" w:rsidP="00422C6F">
      <w:pPr>
        <w:spacing w:after="0" w:line="240" w:lineRule="auto"/>
        <w:rPr>
          <w:rFonts w:ascii="Times New Roman" w:hAnsi="Times New Roman" w:cs="Times New Roman"/>
          <w:lang w:val="lt-LT"/>
        </w:rPr>
      </w:pPr>
      <w:r w:rsidRPr="0099783A">
        <w:rPr>
          <w:rFonts w:ascii="Times New Roman" w:hAnsi="Times New Roman" w:cs="Times New Roman"/>
          <w:lang w:val="lt-LT"/>
        </w:rPr>
        <w:t>Folija apsaugo inhaliacinius miltelius nuo atmosferos poveikio.</w:t>
      </w:r>
    </w:p>
    <w:p w14:paraId="262CCB7F" w14:textId="77777777" w:rsidR="00422C6F" w:rsidRPr="0099783A" w:rsidRDefault="00422C6F" w:rsidP="00422C6F">
      <w:pPr>
        <w:spacing w:after="0" w:line="240" w:lineRule="auto"/>
        <w:rPr>
          <w:rFonts w:ascii="Times New Roman" w:hAnsi="Times New Roman" w:cs="Times New Roman"/>
          <w:lang w:val="lt-LT"/>
        </w:rPr>
      </w:pPr>
      <w:r w:rsidRPr="0099783A">
        <w:rPr>
          <w:rFonts w:ascii="Times New Roman" w:hAnsi="Times New Roman" w:cs="Times New Roman"/>
          <w:lang w:val="lt-LT"/>
        </w:rPr>
        <w:t xml:space="preserve">Kiekviena dozė paruošta vienoje dviejų lizdų </w:t>
      </w:r>
      <w:proofErr w:type="spellStart"/>
      <w:r w:rsidRPr="0099783A">
        <w:rPr>
          <w:rFonts w:ascii="Times New Roman" w:hAnsi="Times New Roman" w:cs="Times New Roman"/>
          <w:lang w:val="lt-LT"/>
        </w:rPr>
        <w:t>dvisluoksnėje</w:t>
      </w:r>
      <w:proofErr w:type="spellEnd"/>
      <w:r w:rsidRPr="0099783A">
        <w:rPr>
          <w:rFonts w:ascii="Times New Roman" w:hAnsi="Times New Roman" w:cs="Times New Roman"/>
          <w:lang w:val="lt-LT"/>
        </w:rPr>
        <w:t xml:space="preserve"> juostelėje.</w:t>
      </w:r>
    </w:p>
    <w:p w14:paraId="1F878CF9" w14:textId="77777777" w:rsidR="00422C6F" w:rsidRDefault="00422C6F" w:rsidP="00422C6F">
      <w:pPr>
        <w:spacing w:after="0" w:line="240" w:lineRule="auto"/>
        <w:rPr>
          <w:rFonts w:ascii="Times New Roman" w:hAnsi="Times New Roman" w:cs="Times New Roman"/>
          <w:lang w:val="lt-LT"/>
        </w:rPr>
      </w:pPr>
    </w:p>
    <w:p w14:paraId="2E37EB06" w14:textId="77777777" w:rsidR="00422C6F" w:rsidRDefault="00422C6F" w:rsidP="00422C6F">
      <w:pPr>
        <w:numPr>
          <w:ilvl w:val="12"/>
          <w:numId w:val="0"/>
        </w:numPr>
        <w:spacing w:after="0" w:line="240" w:lineRule="auto"/>
        <w:rPr>
          <w:rFonts w:ascii="Times New Roman" w:hAnsi="Times New Roman" w:cs="Times New Roman"/>
          <w:lang w:val="lt-LT"/>
        </w:rPr>
      </w:pPr>
      <w:r w:rsidRPr="0099783A">
        <w:rPr>
          <w:rFonts w:ascii="Times New Roman" w:hAnsi="Times New Roman" w:cs="Times New Roman"/>
          <w:lang w:val="lt-LT"/>
        </w:rPr>
        <w:t>Kiekvienoje kartono dėžutėje yra vienas inhaliaci</w:t>
      </w:r>
      <w:r>
        <w:rPr>
          <w:rFonts w:ascii="Times New Roman" w:hAnsi="Times New Roman" w:cs="Times New Roman"/>
          <w:lang w:val="lt-LT"/>
        </w:rPr>
        <w:t>ni</w:t>
      </w:r>
      <w:r w:rsidRPr="0099783A">
        <w:rPr>
          <w:rFonts w:ascii="Times New Roman" w:hAnsi="Times New Roman" w:cs="Times New Roman"/>
          <w:lang w:val="lt-LT"/>
        </w:rPr>
        <w:t xml:space="preserve">s prietaisas </w:t>
      </w:r>
      <w:proofErr w:type="spellStart"/>
      <w:r w:rsidRPr="00C35B1C">
        <w:rPr>
          <w:rFonts w:ascii="Times New Roman" w:hAnsi="Times New Roman" w:cs="Times New Roman"/>
          <w:lang w:val="lt-LT"/>
        </w:rPr>
        <w:t>Elpenhaler</w:t>
      </w:r>
      <w:proofErr w:type="spellEnd"/>
      <w:r w:rsidRPr="00C35B1C">
        <w:rPr>
          <w:rFonts w:ascii="Times New Roman" w:hAnsi="Times New Roman" w:cs="Times New Roman"/>
          <w:lang w:val="lt-LT"/>
        </w:rPr>
        <w:t xml:space="preserve"> su 60 juostelių su dviem lizdais</w:t>
      </w:r>
      <w:r w:rsidRPr="0099783A">
        <w:rPr>
          <w:rFonts w:ascii="Times New Roman" w:hAnsi="Times New Roman" w:cs="Times New Roman"/>
          <w:lang w:val="lt-LT"/>
        </w:rPr>
        <w:t>.</w:t>
      </w:r>
    </w:p>
    <w:p w14:paraId="3240125B"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5F0D0A58" w14:textId="77777777" w:rsidR="00422C6F" w:rsidRDefault="00422C6F" w:rsidP="00422C6F">
      <w:pPr>
        <w:spacing w:after="0" w:line="240" w:lineRule="auto"/>
        <w:rPr>
          <w:rFonts w:ascii="Times New Roman" w:hAnsi="Times New Roman" w:cs="Times New Roman"/>
          <w:b/>
          <w:bCs/>
          <w:lang w:val="lt-LT"/>
        </w:rPr>
      </w:pPr>
      <w:r>
        <w:rPr>
          <w:rFonts w:ascii="Times New Roman" w:hAnsi="Times New Roman" w:cs="Times New Roman"/>
          <w:b/>
          <w:bCs/>
          <w:lang w:val="lt-LT"/>
        </w:rPr>
        <w:t>Registruotojas</w:t>
      </w:r>
      <w:r w:rsidRPr="001A4DF0">
        <w:rPr>
          <w:rFonts w:ascii="Times New Roman" w:hAnsi="Times New Roman" w:cs="Times New Roman"/>
          <w:b/>
          <w:bCs/>
          <w:lang w:val="lt-LT"/>
        </w:rPr>
        <w:t xml:space="preserve"> ir gamintojas</w:t>
      </w:r>
    </w:p>
    <w:p w14:paraId="1252B148" w14:textId="77777777" w:rsidR="00422C6F" w:rsidRPr="001A4DF0" w:rsidRDefault="00422C6F" w:rsidP="00422C6F">
      <w:pPr>
        <w:pStyle w:val="Footer"/>
        <w:tabs>
          <w:tab w:val="clear" w:pos="4153"/>
          <w:tab w:val="clear" w:pos="8306"/>
        </w:tabs>
        <w:rPr>
          <w:rFonts w:ascii="Times New Roman" w:hAnsi="Times New Roman"/>
        </w:rPr>
      </w:pPr>
    </w:p>
    <w:p w14:paraId="0967CC6F"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ELPEN </w:t>
      </w:r>
      <w:proofErr w:type="spellStart"/>
      <w:r w:rsidRPr="001A4DF0">
        <w:rPr>
          <w:rFonts w:ascii="Times New Roman" w:hAnsi="Times New Roman" w:cs="Times New Roman"/>
          <w:lang w:val="lt-LT"/>
        </w:rPr>
        <w:t>Pharmaceutical</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Co.Inc</w:t>
      </w:r>
      <w:proofErr w:type="spellEnd"/>
    </w:p>
    <w:p w14:paraId="6E1A776B"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95, </w:t>
      </w:r>
      <w:proofErr w:type="spellStart"/>
      <w:r w:rsidRPr="001A4DF0">
        <w:rPr>
          <w:rFonts w:ascii="Times New Roman" w:hAnsi="Times New Roman" w:cs="Times New Roman"/>
          <w:lang w:val="lt-LT"/>
        </w:rPr>
        <w:t>Marathonos</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Ave</w:t>
      </w:r>
      <w:proofErr w:type="spellEnd"/>
      <w:r w:rsidRPr="001A4DF0">
        <w:rPr>
          <w:rFonts w:ascii="Times New Roman" w:hAnsi="Times New Roman" w:cs="Times New Roman"/>
          <w:lang w:val="lt-LT"/>
        </w:rPr>
        <w:t xml:space="preserve">., GR-19009 </w:t>
      </w:r>
      <w:proofErr w:type="spellStart"/>
      <w:r w:rsidRPr="001A4DF0">
        <w:rPr>
          <w:rFonts w:ascii="Times New Roman" w:hAnsi="Times New Roman" w:cs="Times New Roman"/>
          <w:lang w:val="lt-LT"/>
        </w:rPr>
        <w:t>Pikermi</w:t>
      </w:r>
      <w:proofErr w:type="spellEnd"/>
      <w:r w:rsidRPr="001A4DF0">
        <w:rPr>
          <w:rFonts w:ascii="Times New Roman" w:hAnsi="Times New Roman" w:cs="Times New Roman"/>
          <w:lang w:val="lt-LT"/>
        </w:rPr>
        <w:t xml:space="preserve">, </w:t>
      </w:r>
      <w:proofErr w:type="spellStart"/>
      <w:r w:rsidRPr="001A4DF0">
        <w:rPr>
          <w:rFonts w:ascii="Times New Roman" w:hAnsi="Times New Roman" w:cs="Times New Roman"/>
          <w:lang w:val="lt-LT"/>
        </w:rPr>
        <w:t>Attica</w:t>
      </w:r>
      <w:proofErr w:type="spellEnd"/>
    </w:p>
    <w:p w14:paraId="08642D73"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Graikija</w:t>
      </w:r>
    </w:p>
    <w:p w14:paraId="063045B6" w14:textId="77777777" w:rsidR="00422C6F" w:rsidRPr="001A4DF0" w:rsidRDefault="00422C6F" w:rsidP="00422C6F">
      <w:pPr>
        <w:spacing w:after="0" w:line="240" w:lineRule="auto"/>
        <w:rPr>
          <w:rFonts w:ascii="Times New Roman" w:hAnsi="Times New Roman" w:cs="Times New Roman"/>
          <w:b/>
          <w:bCs/>
          <w:lang w:val="lt-LT"/>
        </w:rPr>
      </w:pPr>
    </w:p>
    <w:p w14:paraId="04EEFBB0"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Šio vaistinio preparato rinkodaros teisė EEE valstybėse narėse suteikta tokiais pavadinimais:</w:t>
      </w:r>
    </w:p>
    <w:p w14:paraId="5F3A34A0" w14:textId="77777777" w:rsidR="00422C6F" w:rsidRPr="001A4DF0" w:rsidRDefault="00422C6F" w:rsidP="00422C6F">
      <w:pPr>
        <w:spacing w:after="0" w:line="240" w:lineRule="auto"/>
        <w:rPr>
          <w:rFonts w:ascii="Times New Roman" w:hAnsi="Times New Roman" w:cs="Times New Roman"/>
          <w:b/>
          <w:bCs/>
          <w:lang w:val="lt-LT"/>
        </w:rPr>
      </w:pPr>
    </w:p>
    <w:p w14:paraId="5701C5F9"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Bulgarija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eastAsia="SimSun" w:hAnsi="Times New Roman" w:cs="Times New Roman"/>
          <w:lang w:val="lt-LT" w:eastAsia="zh-CN"/>
        </w:rPr>
        <w:t>Flusamer</w:t>
      </w:r>
      <w:proofErr w:type="spellEnd"/>
    </w:p>
    <w:p w14:paraId="7A14D837"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Estija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eastAsia="SimSun" w:hAnsi="Times New Roman" w:cs="Times New Roman"/>
          <w:lang w:val="lt-LT" w:eastAsia="zh-CN"/>
        </w:rPr>
        <w:t>Flusamer</w:t>
      </w:r>
      <w:proofErr w:type="spellEnd"/>
    </w:p>
    <w:p w14:paraId="0CB7B25D"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Lietuva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413604">
        <w:rPr>
          <w:rFonts w:ascii="Times New Roman" w:hAnsi="Times New Roman" w:cs="Times New Roman"/>
          <w:lang w:val="lt-LT"/>
        </w:rPr>
        <w:t>Flamerio</w:t>
      </w:r>
      <w:proofErr w:type="spellEnd"/>
    </w:p>
    <w:p w14:paraId="7E426157" w14:textId="77777777" w:rsidR="00422C6F" w:rsidRPr="00507D9D" w:rsidRDefault="00422C6F" w:rsidP="00422C6F">
      <w:pPr>
        <w:spacing w:after="0" w:line="240" w:lineRule="auto"/>
        <w:rPr>
          <w:rFonts w:ascii="Times New Roman" w:eastAsia="SimSun" w:hAnsi="Times New Roman" w:cs="Times New Roman"/>
          <w:lang w:val="lt-LT" w:eastAsia="zh-CN"/>
        </w:rPr>
      </w:pPr>
      <w:r w:rsidRPr="00507D9D">
        <w:rPr>
          <w:rFonts w:ascii="Times New Roman" w:eastAsia="SimSun" w:hAnsi="Times New Roman" w:cs="Times New Roman"/>
          <w:lang w:val="lt-LT" w:eastAsia="zh-CN"/>
        </w:rPr>
        <w:t>Liuksemburgas</w:t>
      </w:r>
      <w:r w:rsidRPr="00507D9D">
        <w:rPr>
          <w:rFonts w:ascii="Times New Roman" w:eastAsia="SimSun" w:hAnsi="Times New Roman" w:cs="Times New Roman"/>
          <w:lang w:val="lt-LT" w:eastAsia="zh-CN"/>
        </w:rPr>
        <w:tab/>
      </w:r>
      <w:proofErr w:type="spellStart"/>
      <w:r w:rsidRPr="00507D9D">
        <w:rPr>
          <w:rFonts w:ascii="Times New Roman" w:eastAsia="SimSun" w:hAnsi="Times New Roman" w:cs="Times New Roman"/>
          <w:lang w:val="lt-LT" w:eastAsia="zh-CN"/>
        </w:rPr>
        <w:t>Flusamer</w:t>
      </w:r>
      <w:proofErr w:type="spellEnd"/>
    </w:p>
    <w:p w14:paraId="539D325A"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Latvija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eastAsia="SimSun" w:hAnsi="Times New Roman" w:cs="Times New Roman"/>
          <w:lang w:val="lt-LT" w:eastAsia="zh-CN"/>
        </w:rPr>
        <w:t>Flamerio</w:t>
      </w:r>
      <w:proofErr w:type="spellEnd"/>
    </w:p>
    <w:p w14:paraId="50A18854"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Rumunija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eastAsia="SimSun" w:hAnsi="Times New Roman" w:cs="Times New Roman"/>
          <w:lang w:val="lt-LT" w:eastAsia="zh-CN"/>
        </w:rPr>
        <w:t>Flusamer</w:t>
      </w:r>
      <w:proofErr w:type="spellEnd"/>
    </w:p>
    <w:p w14:paraId="5FF7CBFD"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Švedija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eastAsia="SimSun" w:hAnsi="Times New Roman" w:cs="Times New Roman"/>
          <w:lang w:val="lt-LT" w:eastAsia="zh-CN"/>
        </w:rPr>
        <w:t>Flusamer</w:t>
      </w:r>
      <w:proofErr w:type="spellEnd"/>
    </w:p>
    <w:p w14:paraId="4059A212"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Slovėnija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proofErr w:type="spellStart"/>
      <w:r w:rsidRPr="001A4DF0">
        <w:rPr>
          <w:rFonts w:ascii="Times New Roman" w:hAnsi="Times New Roman" w:cs="Times New Roman"/>
          <w:lang w:val="lt-LT"/>
        </w:rPr>
        <w:t>Flamerio</w:t>
      </w:r>
      <w:proofErr w:type="spellEnd"/>
    </w:p>
    <w:p w14:paraId="49AB5B5D" w14:textId="77777777" w:rsidR="00422C6F" w:rsidRPr="001A4DF0" w:rsidRDefault="00422C6F" w:rsidP="00422C6F">
      <w:pPr>
        <w:rPr>
          <w:rFonts w:ascii="Times New Roman" w:hAnsi="Times New Roman"/>
          <w:lang w:val="lt-LT"/>
        </w:rPr>
      </w:pPr>
    </w:p>
    <w:p w14:paraId="4DDCDBEC" w14:textId="0C41D08F" w:rsidR="00422C6F" w:rsidRPr="001A4DF0" w:rsidRDefault="00422C6F" w:rsidP="00422C6F">
      <w:pPr>
        <w:numPr>
          <w:ilvl w:val="12"/>
          <w:numId w:val="0"/>
        </w:numPr>
        <w:ind w:right="-2"/>
        <w:outlineLvl w:val="0"/>
        <w:rPr>
          <w:rFonts w:ascii="Times New Roman" w:hAnsi="Times New Roman"/>
          <w:lang w:val="lt-LT"/>
        </w:rPr>
      </w:pPr>
      <w:r w:rsidRPr="001A4DF0">
        <w:rPr>
          <w:rFonts w:ascii="Times New Roman" w:hAnsi="Times New Roman" w:cs="Times New Roman"/>
          <w:b/>
          <w:bCs/>
          <w:lang w:val="lt-LT"/>
        </w:rPr>
        <w:t xml:space="preserve">Šis pakuotės lapelis paskutinį kartą peržiūrėtas </w:t>
      </w:r>
      <w:r w:rsidR="001120A0">
        <w:rPr>
          <w:rFonts w:ascii="Times New Roman" w:hAnsi="Times New Roman" w:cs="Times New Roman"/>
          <w:b/>
          <w:bCs/>
          <w:lang w:val="lt-LT"/>
        </w:rPr>
        <w:t>2021-07-23</w:t>
      </w:r>
      <w:r>
        <w:rPr>
          <w:rFonts w:ascii="Times New Roman" w:hAnsi="Times New Roman" w:cs="Times New Roman"/>
          <w:b/>
          <w:bCs/>
          <w:lang w:val="lt-LT"/>
        </w:rPr>
        <w:t>.</w:t>
      </w:r>
    </w:p>
    <w:p w14:paraId="2CEDBE1C" w14:textId="77777777" w:rsidR="00422C6F" w:rsidRPr="002E6EDD" w:rsidRDefault="00422C6F" w:rsidP="00422C6F">
      <w:pPr>
        <w:pStyle w:val="BTEMEASMCA"/>
        <w:rPr>
          <w:rFonts w:ascii="Times New Roman" w:hAnsi="Times New Roman"/>
        </w:rPr>
      </w:pPr>
      <w:r w:rsidRPr="001A4DF0">
        <w:rPr>
          <w:rFonts w:ascii="Times New Roman" w:hAnsi="Times New Roman"/>
        </w:rPr>
        <w:t>Naujausia pakuotės lapelio redakcija</w:t>
      </w:r>
      <w:r w:rsidRPr="002E6EDD">
        <w:rPr>
          <w:rFonts w:ascii="Times New Roman" w:hAnsi="Times New Roman"/>
        </w:rPr>
        <w:t xml:space="preserve"> pateikiama Valstybinės vaistų kontrolės tarnybos prie Lietuvos Respublikos sveikatos apsaugos ministerijos </w:t>
      </w:r>
      <w:r w:rsidRPr="001A4DF0">
        <w:rPr>
          <w:rFonts w:ascii="Times New Roman" w:hAnsi="Times New Roman"/>
        </w:rPr>
        <w:t>(VVKT) interneto svetainėje</w:t>
      </w:r>
      <w:r w:rsidRPr="002E6EDD">
        <w:rPr>
          <w:rFonts w:ascii="Times New Roman" w:hAnsi="Times New Roman"/>
        </w:rPr>
        <w:t xml:space="preserve"> </w:t>
      </w:r>
      <w:hyperlink r:id="rId19" w:history="1">
        <w:r w:rsidRPr="001A4DF0">
          <w:rPr>
            <w:rStyle w:val="Hyperlink"/>
            <w:rFonts w:ascii="Times New Roman" w:hAnsi="Times New Roman"/>
          </w:rPr>
          <w:t>http://www.vvkt.lt/</w:t>
        </w:r>
      </w:hyperlink>
    </w:p>
    <w:p w14:paraId="37A2F5B0" w14:textId="77777777" w:rsidR="00422C6F" w:rsidRPr="00940709" w:rsidRDefault="00422C6F" w:rsidP="00422C6F">
      <w:pPr>
        <w:spacing w:after="0" w:line="240" w:lineRule="auto"/>
        <w:rPr>
          <w:rFonts w:ascii="Times New Roman" w:hAnsi="Times New Roman"/>
          <w:lang w:val="lt-LT"/>
        </w:rPr>
      </w:pPr>
    </w:p>
    <w:p w14:paraId="01A1A61A" w14:textId="77777777" w:rsidR="00422C6F" w:rsidRDefault="00422C6F" w:rsidP="00810FD6">
      <w:pPr>
        <w:spacing w:after="0" w:line="240" w:lineRule="auto"/>
        <w:rPr>
          <w:rFonts w:ascii="Times New Roman" w:hAnsi="Times New Roman"/>
          <w:lang w:val="lt-LT"/>
        </w:rPr>
      </w:pPr>
    </w:p>
    <w:p w14:paraId="3B999AF7" w14:textId="0908DE94" w:rsidR="00422C6F" w:rsidRDefault="00422C6F" w:rsidP="00810FD6">
      <w:pPr>
        <w:spacing w:after="0" w:line="240" w:lineRule="auto"/>
        <w:rPr>
          <w:rFonts w:ascii="Times New Roman" w:hAnsi="Times New Roman"/>
          <w:lang w:val="lt-LT"/>
        </w:rPr>
      </w:pPr>
    </w:p>
    <w:p w14:paraId="344F8764" w14:textId="77777777" w:rsidR="00422C6F" w:rsidRPr="00810FD6" w:rsidRDefault="00422C6F" w:rsidP="00810FD6">
      <w:pPr>
        <w:spacing w:after="0" w:line="240" w:lineRule="auto"/>
        <w:rPr>
          <w:rFonts w:ascii="Times New Roman" w:hAnsi="Times New Roman"/>
          <w:lang w:val="lt-LT"/>
        </w:rPr>
      </w:pPr>
    </w:p>
    <w:sectPr w:rsidR="00422C6F" w:rsidRPr="00810FD6" w:rsidSect="00422C6F">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315C" w14:textId="77777777" w:rsidR="009D74A5" w:rsidRDefault="009D74A5" w:rsidP="00810FD6">
      <w:r>
        <w:separator/>
      </w:r>
    </w:p>
  </w:endnote>
  <w:endnote w:type="continuationSeparator" w:id="0">
    <w:p w14:paraId="3AF289E3" w14:textId="77777777" w:rsidR="009D74A5" w:rsidRDefault="009D74A5" w:rsidP="00810FD6">
      <w:r>
        <w:continuationSeparator/>
      </w:r>
    </w:p>
  </w:endnote>
  <w:endnote w:type="continuationNotice" w:id="1">
    <w:p w14:paraId="7D836611" w14:textId="77777777" w:rsidR="009D74A5" w:rsidRDefault="009D7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panose1 w:val="00000000000000000000"/>
    <w:charset w:val="02"/>
    <w:family w:val="auto"/>
    <w:notTrueType/>
    <w:pitch w:val="default"/>
  </w:font>
  <w:font w:name="Times New Roman">
    <w:altName w:val="Times New Roman PSMT"/>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283D" w14:textId="362F7B94" w:rsidR="009D74A5" w:rsidRDefault="009D74A5" w:rsidP="009C7681">
    <w:pPr>
      <w:pStyle w:val="Footer"/>
      <w:framePr w:wrap="auto" w:vAnchor="text" w:hAnchor="margin" w:xAlign="right" w:y="1"/>
      <w:rPr>
        <w:rStyle w:val="PageNumber"/>
        <w:rFonts w:cs="Calibri"/>
        <w:lang w:val="en-GB" w:eastAsia="en-US"/>
      </w:rPr>
    </w:pPr>
    <w:r>
      <w:rPr>
        <w:rStyle w:val="PageNumber"/>
      </w:rPr>
      <w:fldChar w:fldCharType="begin"/>
    </w:r>
    <w:r>
      <w:rPr>
        <w:rStyle w:val="PageNumber"/>
      </w:rPr>
      <w:instrText xml:space="preserve">PAGE  </w:instrText>
    </w:r>
    <w:r>
      <w:rPr>
        <w:rStyle w:val="PageNumber"/>
      </w:rPr>
      <w:fldChar w:fldCharType="separate"/>
    </w:r>
    <w:r w:rsidR="00AA03B1">
      <w:rPr>
        <w:rStyle w:val="PageNumber"/>
        <w:noProof/>
      </w:rPr>
      <w:t>27</w:t>
    </w:r>
    <w:r>
      <w:rPr>
        <w:rStyle w:val="PageNumber"/>
      </w:rPr>
      <w:fldChar w:fldCharType="end"/>
    </w:r>
  </w:p>
  <w:p w14:paraId="1E469895" w14:textId="77777777" w:rsidR="009D74A5" w:rsidRDefault="009D74A5" w:rsidP="00327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14E8" w14:textId="77777777" w:rsidR="009D74A5" w:rsidRDefault="009D74A5" w:rsidP="00810FD6">
      <w:r>
        <w:separator/>
      </w:r>
    </w:p>
  </w:footnote>
  <w:footnote w:type="continuationSeparator" w:id="0">
    <w:p w14:paraId="0CEA8F0E" w14:textId="77777777" w:rsidR="009D74A5" w:rsidRDefault="009D74A5" w:rsidP="00810FD6">
      <w:r>
        <w:continuationSeparator/>
      </w:r>
    </w:p>
  </w:footnote>
  <w:footnote w:type="continuationNotice" w:id="1">
    <w:p w14:paraId="24BE0F82" w14:textId="77777777" w:rsidR="009D74A5" w:rsidRDefault="009D7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1260"/>
        </w:tabs>
      </w:pPr>
      <w:rPr>
        <w:rFonts w:ascii="StarSymbol" w:hAnsi="StarSymbol" w:cs="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cs="Times New Roman"/>
      </w:rPr>
    </w:lvl>
  </w:abstractNum>
  <w:abstractNum w:abstractNumId="3" w15:restartNumberingAfterBreak="0">
    <w:nsid w:val="070E4BFF"/>
    <w:multiLevelType w:val="hybridMultilevel"/>
    <w:tmpl w:val="926CC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C56C3"/>
    <w:multiLevelType w:val="hybridMultilevel"/>
    <w:tmpl w:val="80584448"/>
    <w:lvl w:ilvl="0" w:tplc="2CF8801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2E2230"/>
    <w:multiLevelType w:val="hybridMultilevel"/>
    <w:tmpl w:val="48B0FC9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00B743A"/>
    <w:multiLevelType w:val="multilevel"/>
    <w:tmpl w:val="6E96D1BC"/>
    <w:lvl w:ilvl="0">
      <w:start w:val="2"/>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C75A8D"/>
    <w:multiLevelType w:val="hybridMultilevel"/>
    <w:tmpl w:val="483A6D36"/>
    <w:lvl w:ilvl="0" w:tplc="489CE292">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cs="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cs="Wingdings" w:hint="default"/>
      </w:rPr>
    </w:lvl>
    <w:lvl w:ilvl="3" w:tplc="04270001">
      <w:start w:val="1"/>
      <w:numFmt w:val="bullet"/>
      <w:lvlText w:val=""/>
      <w:lvlJc w:val="left"/>
      <w:pPr>
        <w:tabs>
          <w:tab w:val="num" w:pos="2520"/>
        </w:tabs>
        <w:ind w:left="2520" w:hanging="360"/>
      </w:pPr>
      <w:rPr>
        <w:rFonts w:ascii="Symbol" w:hAnsi="Symbol" w:cs="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cs="Wingdings" w:hint="default"/>
      </w:rPr>
    </w:lvl>
    <w:lvl w:ilvl="6" w:tplc="04270001">
      <w:start w:val="1"/>
      <w:numFmt w:val="bullet"/>
      <w:lvlText w:val=""/>
      <w:lvlJc w:val="left"/>
      <w:pPr>
        <w:tabs>
          <w:tab w:val="num" w:pos="4680"/>
        </w:tabs>
        <w:ind w:left="4680" w:hanging="360"/>
      </w:pPr>
      <w:rPr>
        <w:rFonts w:ascii="Symbol" w:hAnsi="Symbol" w:cs="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FE41BB"/>
    <w:multiLevelType w:val="hybridMultilevel"/>
    <w:tmpl w:val="BF386364"/>
    <w:lvl w:ilvl="0" w:tplc="04270001">
      <w:start w:val="1"/>
      <w:numFmt w:val="bullet"/>
      <w:lvlText w:val=""/>
      <w:lvlJc w:val="left"/>
      <w:pPr>
        <w:ind w:left="1200" w:hanging="360"/>
      </w:pPr>
      <w:rPr>
        <w:rFonts w:ascii="Symbol" w:hAnsi="Symbol" w:cs="Symbol" w:hint="default"/>
      </w:rPr>
    </w:lvl>
    <w:lvl w:ilvl="1" w:tplc="04270003">
      <w:start w:val="1"/>
      <w:numFmt w:val="bullet"/>
      <w:lvlText w:val="o"/>
      <w:lvlJc w:val="left"/>
      <w:pPr>
        <w:ind w:left="1920" w:hanging="360"/>
      </w:pPr>
      <w:rPr>
        <w:rFonts w:ascii="Courier New" w:hAnsi="Courier New" w:cs="Courier New" w:hint="default"/>
      </w:rPr>
    </w:lvl>
    <w:lvl w:ilvl="2" w:tplc="04270005">
      <w:start w:val="1"/>
      <w:numFmt w:val="bullet"/>
      <w:lvlText w:val=""/>
      <w:lvlJc w:val="left"/>
      <w:pPr>
        <w:ind w:left="2640" w:hanging="360"/>
      </w:pPr>
      <w:rPr>
        <w:rFonts w:ascii="Wingdings" w:hAnsi="Wingdings" w:cs="Wingdings" w:hint="default"/>
      </w:rPr>
    </w:lvl>
    <w:lvl w:ilvl="3" w:tplc="04270001">
      <w:start w:val="1"/>
      <w:numFmt w:val="bullet"/>
      <w:lvlText w:val=""/>
      <w:lvlJc w:val="left"/>
      <w:pPr>
        <w:ind w:left="3360" w:hanging="360"/>
      </w:pPr>
      <w:rPr>
        <w:rFonts w:ascii="Symbol" w:hAnsi="Symbol" w:cs="Symbol" w:hint="default"/>
      </w:rPr>
    </w:lvl>
    <w:lvl w:ilvl="4" w:tplc="04270003">
      <w:start w:val="1"/>
      <w:numFmt w:val="bullet"/>
      <w:lvlText w:val="o"/>
      <w:lvlJc w:val="left"/>
      <w:pPr>
        <w:ind w:left="4080" w:hanging="360"/>
      </w:pPr>
      <w:rPr>
        <w:rFonts w:ascii="Courier New" w:hAnsi="Courier New" w:cs="Courier New" w:hint="default"/>
      </w:rPr>
    </w:lvl>
    <w:lvl w:ilvl="5" w:tplc="04270005">
      <w:start w:val="1"/>
      <w:numFmt w:val="bullet"/>
      <w:lvlText w:val=""/>
      <w:lvlJc w:val="left"/>
      <w:pPr>
        <w:ind w:left="4800" w:hanging="360"/>
      </w:pPr>
      <w:rPr>
        <w:rFonts w:ascii="Wingdings" w:hAnsi="Wingdings" w:cs="Wingdings" w:hint="default"/>
      </w:rPr>
    </w:lvl>
    <w:lvl w:ilvl="6" w:tplc="04270001">
      <w:start w:val="1"/>
      <w:numFmt w:val="bullet"/>
      <w:lvlText w:val=""/>
      <w:lvlJc w:val="left"/>
      <w:pPr>
        <w:ind w:left="5520" w:hanging="360"/>
      </w:pPr>
      <w:rPr>
        <w:rFonts w:ascii="Symbol" w:hAnsi="Symbol" w:cs="Symbol" w:hint="default"/>
      </w:rPr>
    </w:lvl>
    <w:lvl w:ilvl="7" w:tplc="04270003">
      <w:start w:val="1"/>
      <w:numFmt w:val="bullet"/>
      <w:lvlText w:val="o"/>
      <w:lvlJc w:val="left"/>
      <w:pPr>
        <w:ind w:left="6240" w:hanging="360"/>
      </w:pPr>
      <w:rPr>
        <w:rFonts w:ascii="Courier New" w:hAnsi="Courier New" w:cs="Courier New" w:hint="default"/>
      </w:rPr>
    </w:lvl>
    <w:lvl w:ilvl="8" w:tplc="04270005">
      <w:start w:val="1"/>
      <w:numFmt w:val="bullet"/>
      <w:lvlText w:val=""/>
      <w:lvlJc w:val="left"/>
      <w:pPr>
        <w:ind w:left="6960" w:hanging="360"/>
      </w:pPr>
      <w:rPr>
        <w:rFonts w:ascii="Wingdings" w:hAnsi="Wingdings" w:cs="Wingdings" w:hint="default"/>
      </w:rPr>
    </w:lvl>
  </w:abstractNum>
  <w:abstractNum w:abstractNumId="17"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5B5DA6"/>
    <w:multiLevelType w:val="hybridMultilevel"/>
    <w:tmpl w:val="E976D6FC"/>
    <w:lvl w:ilvl="0" w:tplc="3D5A272C">
      <w:start w:val="10"/>
      <w:numFmt w:val="bullet"/>
      <w:lvlText w:val="-"/>
      <w:lvlJc w:val="left"/>
      <w:pPr>
        <w:tabs>
          <w:tab w:val="num" w:pos="7740"/>
        </w:tabs>
        <w:ind w:left="7740" w:hanging="360"/>
      </w:pPr>
      <w:rPr>
        <w:rFonts w:ascii="Times New Roman" w:eastAsia="Times New Roman" w:hAnsi="Times New Roman" w:hint="default"/>
      </w:rPr>
    </w:lvl>
    <w:lvl w:ilvl="1" w:tplc="04090003">
      <w:start w:val="1"/>
      <w:numFmt w:val="bullet"/>
      <w:lvlText w:val="o"/>
      <w:lvlJc w:val="left"/>
      <w:pPr>
        <w:tabs>
          <w:tab w:val="num" w:pos="8460"/>
        </w:tabs>
        <w:ind w:left="8460" w:hanging="360"/>
      </w:pPr>
      <w:rPr>
        <w:rFonts w:ascii="Courier New" w:hAnsi="Courier New" w:cs="Courier New" w:hint="default"/>
      </w:rPr>
    </w:lvl>
    <w:lvl w:ilvl="2" w:tplc="04090005">
      <w:start w:val="1"/>
      <w:numFmt w:val="bullet"/>
      <w:lvlText w:val=""/>
      <w:lvlJc w:val="left"/>
      <w:pPr>
        <w:tabs>
          <w:tab w:val="num" w:pos="9180"/>
        </w:tabs>
        <w:ind w:left="9180" w:hanging="360"/>
      </w:pPr>
      <w:rPr>
        <w:rFonts w:ascii="Wingdings" w:hAnsi="Wingdings" w:cs="Wingdings" w:hint="default"/>
      </w:rPr>
    </w:lvl>
    <w:lvl w:ilvl="3" w:tplc="04090001">
      <w:start w:val="1"/>
      <w:numFmt w:val="bullet"/>
      <w:lvlText w:val=""/>
      <w:lvlJc w:val="left"/>
      <w:pPr>
        <w:tabs>
          <w:tab w:val="num" w:pos="9900"/>
        </w:tabs>
        <w:ind w:left="9900" w:hanging="360"/>
      </w:pPr>
      <w:rPr>
        <w:rFonts w:ascii="Symbol" w:hAnsi="Symbol" w:cs="Symbol" w:hint="default"/>
      </w:rPr>
    </w:lvl>
    <w:lvl w:ilvl="4" w:tplc="04090003">
      <w:start w:val="1"/>
      <w:numFmt w:val="bullet"/>
      <w:lvlText w:val="o"/>
      <w:lvlJc w:val="left"/>
      <w:pPr>
        <w:tabs>
          <w:tab w:val="num" w:pos="10620"/>
        </w:tabs>
        <w:ind w:left="10620" w:hanging="360"/>
      </w:pPr>
      <w:rPr>
        <w:rFonts w:ascii="Courier New" w:hAnsi="Courier New" w:cs="Courier New" w:hint="default"/>
      </w:rPr>
    </w:lvl>
    <w:lvl w:ilvl="5" w:tplc="04090005">
      <w:start w:val="1"/>
      <w:numFmt w:val="bullet"/>
      <w:lvlText w:val=""/>
      <w:lvlJc w:val="left"/>
      <w:pPr>
        <w:tabs>
          <w:tab w:val="num" w:pos="11340"/>
        </w:tabs>
        <w:ind w:left="11340" w:hanging="360"/>
      </w:pPr>
      <w:rPr>
        <w:rFonts w:ascii="Wingdings" w:hAnsi="Wingdings" w:cs="Wingdings" w:hint="default"/>
      </w:rPr>
    </w:lvl>
    <w:lvl w:ilvl="6" w:tplc="04090001">
      <w:start w:val="1"/>
      <w:numFmt w:val="bullet"/>
      <w:lvlText w:val=""/>
      <w:lvlJc w:val="left"/>
      <w:pPr>
        <w:tabs>
          <w:tab w:val="num" w:pos="12060"/>
        </w:tabs>
        <w:ind w:left="12060" w:hanging="360"/>
      </w:pPr>
      <w:rPr>
        <w:rFonts w:ascii="Symbol" w:hAnsi="Symbol" w:cs="Symbol" w:hint="default"/>
      </w:rPr>
    </w:lvl>
    <w:lvl w:ilvl="7" w:tplc="04090003">
      <w:start w:val="1"/>
      <w:numFmt w:val="bullet"/>
      <w:lvlText w:val="o"/>
      <w:lvlJc w:val="left"/>
      <w:pPr>
        <w:tabs>
          <w:tab w:val="num" w:pos="12780"/>
        </w:tabs>
        <w:ind w:left="12780" w:hanging="360"/>
      </w:pPr>
      <w:rPr>
        <w:rFonts w:ascii="Courier New" w:hAnsi="Courier New" w:cs="Courier New" w:hint="default"/>
      </w:rPr>
    </w:lvl>
    <w:lvl w:ilvl="8" w:tplc="04090005">
      <w:start w:val="1"/>
      <w:numFmt w:val="bullet"/>
      <w:lvlText w:val=""/>
      <w:lvlJc w:val="left"/>
      <w:pPr>
        <w:tabs>
          <w:tab w:val="num" w:pos="13500"/>
        </w:tabs>
        <w:ind w:left="13500" w:hanging="360"/>
      </w:pPr>
      <w:rPr>
        <w:rFonts w:ascii="Wingdings" w:hAnsi="Wingdings" w:cs="Wingdings" w:hint="default"/>
      </w:rPr>
    </w:lvl>
  </w:abstractNum>
  <w:abstractNum w:abstractNumId="20"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D131DCD"/>
    <w:multiLevelType w:val="hybridMultilevel"/>
    <w:tmpl w:val="D7B85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95749A"/>
    <w:multiLevelType w:val="hybridMultilevel"/>
    <w:tmpl w:val="7CFC69F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3930195"/>
    <w:multiLevelType w:val="hybridMultilevel"/>
    <w:tmpl w:val="CA4C7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6AB6EA3"/>
    <w:multiLevelType w:val="hybridMultilevel"/>
    <w:tmpl w:val="407AE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8BC11A0"/>
    <w:multiLevelType w:val="hybridMultilevel"/>
    <w:tmpl w:val="6E96D1BC"/>
    <w:lvl w:ilvl="0" w:tplc="9F7E2C3C">
      <w:start w:val="2"/>
      <w:numFmt w:val="bullet"/>
      <w:lvlText w:val="-"/>
      <w:lvlJc w:val="left"/>
      <w:pPr>
        <w:tabs>
          <w:tab w:val="num" w:pos="720"/>
        </w:tabs>
        <w:ind w:left="720" w:hanging="360"/>
      </w:pPr>
      <w:rPr>
        <w:rFonts w:ascii="Calibri" w:eastAsia="Times New Roman" w:hAnsi="Calibri"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EB2AE4"/>
    <w:multiLevelType w:val="hybridMultilevel"/>
    <w:tmpl w:val="36301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7"/>
  </w:num>
  <w:num w:numId="6">
    <w:abstractNumId w:val="15"/>
  </w:num>
  <w:num w:numId="7">
    <w:abstractNumId w:val="2"/>
  </w:num>
  <w:num w:numId="8">
    <w:abstractNumId w:val="23"/>
  </w:num>
  <w:num w:numId="9">
    <w:abstractNumId w:val="20"/>
  </w:num>
  <w:num w:numId="10">
    <w:abstractNumId w:val="6"/>
  </w:num>
  <w:num w:numId="11">
    <w:abstractNumId w:val="18"/>
  </w:num>
  <w:num w:numId="12">
    <w:abstractNumId w:val="8"/>
  </w:num>
  <w:num w:numId="13">
    <w:abstractNumId w:val="5"/>
  </w:num>
  <w:num w:numId="14">
    <w:abstractNumId w:val="17"/>
  </w:num>
  <w:num w:numId="15">
    <w:abstractNumId w:val="30"/>
  </w:num>
  <w:num w:numId="16">
    <w:abstractNumId w:val="9"/>
  </w:num>
  <w:num w:numId="17">
    <w:abstractNumId w:val="14"/>
  </w:num>
  <w:num w:numId="18">
    <w:abstractNumId w:val="13"/>
  </w:num>
  <w:num w:numId="19">
    <w:abstractNumId w:val="11"/>
  </w:num>
  <w:num w:numId="20">
    <w:abstractNumId w:val="4"/>
  </w:num>
  <w:num w:numId="21">
    <w:abstractNumId w:val="16"/>
  </w:num>
  <w:num w:numId="22">
    <w:abstractNumId w:val="22"/>
  </w:num>
  <w:num w:numId="23">
    <w:abstractNumId w:val="28"/>
  </w:num>
  <w:num w:numId="24">
    <w:abstractNumId w:val="10"/>
  </w:num>
  <w:num w:numId="25">
    <w:abstractNumId w:val="0"/>
    <w:lvlOverride w:ilvl="0">
      <w:lvl w:ilvl="0">
        <w:start w:val="1"/>
        <w:numFmt w:val="bullet"/>
        <w:lvlText w:val=""/>
        <w:lvlJc w:val="left"/>
        <w:pPr>
          <w:ind w:left="360" w:hanging="360"/>
        </w:pPr>
        <w:rPr>
          <w:rFonts w:ascii="Symbol" w:hAnsi="Symbol" w:cs="Symbol" w:hint="default"/>
        </w:rPr>
      </w:lvl>
    </w:lvlOverride>
  </w:num>
  <w:num w:numId="26">
    <w:abstractNumId w:val="25"/>
  </w:num>
  <w:num w:numId="27">
    <w:abstractNumId w:val="27"/>
  </w:num>
  <w:num w:numId="28">
    <w:abstractNumId w:val="0"/>
    <w:lvlOverride w:ilvl="0">
      <w:lvl w:ilvl="0">
        <w:start w:val="1"/>
        <w:numFmt w:val="bullet"/>
        <w:lvlText w:val=""/>
        <w:lvlJc w:val="left"/>
        <w:pPr>
          <w:ind w:left="360" w:hanging="360"/>
        </w:pPr>
        <w:rPr>
          <w:rFonts w:ascii="Symbol" w:hAnsi="Symbol" w:hint="default"/>
        </w:rPr>
      </w:lvl>
    </w:lvlOverride>
  </w:num>
  <w:num w:numId="29">
    <w:abstractNumId w:val="3"/>
  </w:num>
  <w:num w:numId="30">
    <w:abstractNumId w:val="24"/>
  </w:num>
  <w:num w:numId="31">
    <w:abstractNumId w:val="26"/>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defaultTabStop w:val="1298"/>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A4"/>
    <w:rsid w:val="000004A0"/>
    <w:rsid w:val="00000587"/>
    <w:rsid w:val="00001208"/>
    <w:rsid w:val="000014D4"/>
    <w:rsid w:val="00001CDF"/>
    <w:rsid w:val="000125E9"/>
    <w:rsid w:val="00014A93"/>
    <w:rsid w:val="0001539F"/>
    <w:rsid w:val="00016B73"/>
    <w:rsid w:val="00017691"/>
    <w:rsid w:val="0002058B"/>
    <w:rsid w:val="000211F9"/>
    <w:rsid w:val="000228F4"/>
    <w:rsid w:val="000233B8"/>
    <w:rsid w:val="0002635F"/>
    <w:rsid w:val="000266FA"/>
    <w:rsid w:val="000275D3"/>
    <w:rsid w:val="00035A28"/>
    <w:rsid w:val="00036C8C"/>
    <w:rsid w:val="00040500"/>
    <w:rsid w:val="00040556"/>
    <w:rsid w:val="000409DE"/>
    <w:rsid w:val="00042086"/>
    <w:rsid w:val="00045A6F"/>
    <w:rsid w:val="0005335D"/>
    <w:rsid w:val="00056771"/>
    <w:rsid w:val="000574C6"/>
    <w:rsid w:val="0006243A"/>
    <w:rsid w:val="000624FC"/>
    <w:rsid w:val="000625E7"/>
    <w:rsid w:val="00070172"/>
    <w:rsid w:val="000704FE"/>
    <w:rsid w:val="00070EC3"/>
    <w:rsid w:val="00075921"/>
    <w:rsid w:val="00076880"/>
    <w:rsid w:val="00077838"/>
    <w:rsid w:val="000820EA"/>
    <w:rsid w:val="00082CC1"/>
    <w:rsid w:val="00083D1D"/>
    <w:rsid w:val="00085F15"/>
    <w:rsid w:val="00087B79"/>
    <w:rsid w:val="00091F23"/>
    <w:rsid w:val="000955E5"/>
    <w:rsid w:val="00096B9A"/>
    <w:rsid w:val="00097F7C"/>
    <w:rsid w:val="000A517E"/>
    <w:rsid w:val="000A57C7"/>
    <w:rsid w:val="000A595E"/>
    <w:rsid w:val="000A60E1"/>
    <w:rsid w:val="000A7467"/>
    <w:rsid w:val="000B5BC4"/>
    <w:rsid w:val="000B7D5C"/>
    <w:rsid w:val="000C3E0E"/>
    <w:rsid w:val="000C4C21"/>
    <w:rsid w:val="000C55C4"/>
    <w:rsid w:val="000C589A"/>
    <w:rsid w:val="000D049D"/>
    <w:rsid w:val="000D29AD"/>
    <w:rsid w:val="000D4CAF"/>
    <w:rsid w:val="000F6121"/>
    <w:rsid w:val="000F713E"/>
    <w:rsid w:val="000F7F00"/>
    <w:rsid w:val="0010002F"/>
    <w:rsid w:val="001001CA"/>
    <w:rsid w:val="00101619"/>
    <w:rsid w:val="00106AA1"/>
    <w:rsid w:val="001120A0"/>
    <w:rsid w:val="001126CF"/>
    <w:rsid w:val="00113736"/>
    <w:rsid w:val="00116119"/>
    <w:rsid w:val="0012056F"/>
    <w:rsid w:val="001237EB"/>
    <w:rsid w:val="0012410B"/>
    <w:rsid w:val="001249B0"/>
    <w:rsid w:val="0012668A"/>
    <w:rsid w:val="0013114C"/>
    <w:rsid w:val="00131576"/>
    <w:rsid w:val="00132082"/>
    <w:rsid w:val="0013263F"/>
    <w:rsid w:val="00134B1C"/>
    <w:rsid w:val="00142387"/>
    <w:rsid w:val="001423C9"/>
    <w:rsid w:val="00142F38"/>
    <w:rsid w:val="00150145"/>
    <w:rsid w:val="00152010"/>
    <w:rsid w:val="00154986"/>
    <w:rsid w:val="0016008D"/>
    <w:rsid w:val="00165197"/>
    <w:rsid w:val="0017744C"/>
    <w:rsid w:val="00181FB4"/>
    <w:rsid w:val="00182201"/>
    <w:rsid w:val="00182392"/>
    <w:rsid w:val="00185AAD"/>
    <w:rsid w:val="00190A17"/>
    <w:rsid w:val="00193223"/>
    <w:rsid w:val="00196F95"/>
    <w:rsid w:val="001A1455"/>
    <w:rsid w:val="001A1F3A"/>
    <w:rsid w:val="001A3C34"/>
    <w:rsid w:val="001B51F8"/>
    <w:rsid w:val="001B5CC5"/>
    <w:rsid w:val="001B682D"/>
    <w:rsid w:val="001C0BA6"/>
    <w:rsid w:val="001D5284"/>
    <w:rsid w:val="001D56F8"/>
    <w:rsid w:val="001E2160"/>
    <w:rsid w:val="001E54FB"/>
    <w:rsid w:val="001E6548"/>
    <w:rsid w:val="001F090E"/>
    <w:rsid w:val="001F1875"/>
    <w:rsid w:val="001F5906"/>
    <w:rsid w:val="001F62F6"/>
    <w:rsid w:val="001F7B6D"/>
    <w:rsid w:val="00200023"/>
    <w:rsid w:val="00202055"/>
    <w:rsid w:val="00202847"/>
    <w:rsid w:val="00205560"/>
    <w:rsid w:val="00210684"/>
    <w:rsid w:val="002110F0"/>
    <w:rsid w:val="002124EF"/>
    <w:rsid w:val="00216289"/>
    <w:rsid w:val="00220B19"/>
    <w:rsid w:val="0022333F"/>
    <w:rsid w:val="002247F6"/>
    <w:rsid w:val="00236D03"/>
    <w:rsid w:val="00237A31"/>
    <w:rsid w:val="00240C2E"/>
    <w:rsid w:val="002425B8"/>
    <w:rsid w:val="00243EB2"/>
    <w:rsid w:val="0024661D"/>
    <w:rsid w:val="00250E60"/>
    <w:rsid w:val="0025432E"/>
    <w:rsid w:val="00255E0E"/>
    <w:rsid w:val="0025610E"/>
    <w:rsid w:val="002572B2"/>
    <w:rsid w:val="00260415"/>
    <w:rsid w:val="002646BC"/>
    <w:rsid w:val="00265817"/>
    <w:rsid w:val="00271DE8"/>
    <w:rsid w:val="00271FE0"/>
    <w:rsid w:val="00275B3F"/>
    <w:rsid w:val="00276ADB"/>
    <w:rsid w:val="0028127A"/>
    <w:rsid w:val="0028251E"/>
    <w:rsid w:val="00283BA6"/>
    <w:rsid w:val="00283BDE"/>
    <w:rsid w:val="002865E0"/>
    <w:rsid w:val="002877A7"/>
    <w:rsid w:val="00287854"/>
    <w:rsid w:val="00291A3D"/>
    <w:rsid w:val="0029207D"/>
    <w:rsid w:val="002927DC"/>
    <w:rsid w:val="0029328D"/>
    <w:rsid w:val="00293CAE"/>
    <w:rsid w:val="00294449"/>
    <w:rsid w:val="002A103A"/>
    <w:rsid w:val="002A33A3"/>
    <w:rsid w:val="002A7967"/>
    <w:rsid w:val="002B1B4A"/>
    <w:rsid w:val="002B70DA"/>
    <w:rsid w:val="002C076B"/>
    <w:rsid w:val="002C127B"/>
    <w:rsid w:val="002C5271"/>
    <w:rsid w:val="002C6570"/>
    <w:rsid w:val="002D0688"/>
    <w:rsid w:val="002D0AFA"/>
    <w:rsid w:val="002D133E"/>
    <w:rsid w:val="002D46DA"/>
    <w:rsid w:val="002D4DDF"/>
    <w:rsid w:val="002D7323"/>
    <w:rsid w:val="002E0989"/>
    <w:rsid w:val="002E3859"/>
    <w:rsid w:val="002E4584"/>
    <w:rsid w:val="002E65A1"/>
    <w:rsid w:val="002F4BBB"/>
    <w:rsid w:val="002F4C52"/>
    <w:rsid w:val="002F60C5"/>
    <w:rsid w:val="002F6E54"/>
    <w:rsid w:val="002F7896"/>
    <w:rsid w:val="002F7CFE"/>
    <w:rsid w:val="002F7E92"/>
    <w:rsid w:val="00302DCB"/>
    <w:rsid w:val="00303D7A"/>
    <w:rsid w:val="00304F72"/>
    <w:rsid w:val="003059D6"/>
    <w:rsid w:val="00306C86"/>
    <w:rsid w:val="00307C6D"/>
    <w:rsid w:val="003112C0"/>
    <w:rsid w:val="00316B0A"/>
    <w:rsid w:val="003204E0"/>
    <w:rsid w:val="0032324E"/>
    <w:rsid w:val="00324BEE"/>
    <w:rsid w:val="003277A4"/>
    <w:rsid w:val="003315FE"/>
    <w:rsid w:val="00332715"/>
    <w:rsid w:val="00332B34"/>
    <w:rsid w:val="0033521C"/>
    <w:rsid w:val="003360CE"/>
    <w:rsid w:val="003403DB"/>
    <w:rsid w:val="003420B6"/>
    <w:rsid w:val="003440FF"/>
    <w:rsid w:val="003532C0"/>
    <w:rsid w:val="00354A79"/>
    <w:rsid w:val="0035589F"/>
    <w:rsid w:val="003614A4"/>
    <w:rsid w:val="00364C5A"/>
    <w:rsid w:val="00366751"/>
    <w:rsid w:val="00377992"/>
    <w:rsid w:val="00377B26"/>
    <w:rsid w:val="00384961"/>
    <w:rsid w:val="00385AC2"/>
    <w:rsid w:val="00385C49"/>
    <w:rsid w:val="00386992"/>
    <w:rsid w:val="0039533F"/>
    <w:rsid w:val="00396F49"/>
    <w:rsid w:val="003A1A1E"/>
    <w:rsid w:val="003A3F76"/>
    <w:rsid w:val="003A3FB4"/>
    <w:rsid w:val="003A486D"/>
    <w:rsid w:val="003A576F"/>
    <w:rsid w:val="003A6316"/>
    <w:rsid w:val="003B0629"/>
    <w:rsid w:val="003B0E06"/>
    <w:rsid w:val="003B1F59"/>
    <w:rsid w:val="003B526D"/>
    <w:rsid w:val="003B6338"/>
    <w:rsid w:val="003C7D65"/>
    <w:rsid w:val="003D1F0D"/>
    <w:rsid w:val="003D6099"/>
    <w:rsid w:val="003D672D"/>
    <w:rsid w:val="003D6EB0"/>
    <w:rsid w:val="003E0056"/>
    <w:rsid w:val="003E44B7"/>
    <w:rsid w:val="003E458D"/>
    <w:rsid w:val="003E7D88"/>
    <w:rsid w:val="003F2049"/>
    <w:rsid w:val="003F3069"/>
    <w:rsid w:val="003F3C90"/>
    <w:rsid w:val="003F4746"/>
    <w:rsid w:val="003F77F9"/>
    <w:rsid w:val="003F7FDC"/>
    <w:rsid w:val="00401018"/>
    <w:rsid w:val="004036A2"/>
    <w:rsid w:val="0040710D"/>
    <w:rsid w:val="00407167"/>
    <w:rsid w:val="00407EDA"/>
    <w:rsid w:val="00410203"/>
    <w:rsid w:val="00410763"/>
    <w:rsid w:val="0041115F"/>
    <w:rsid w:val="00411414"/>
    <w:rsid w:val="00412EF9"/>
    <w:rsid w:val="0041382E"/>
    <w:rsid w:val="00421A69"/>
    <w:rsid w:val="00422746"/>
    <w:rsid w:val="00422C6F"/>
    <w:rsid w:val="004231CD"/>
    <w:rsid w:val="00423733"/>
    <w:rsid w:val="00423E4E"/>
    <w:rsid w:val="004254FD"/>
    <w:rsid w:val="00426400"/>
    <w:rsid w:val="00426AA6"/>
    <w:rsid w:val="00427B1B"/>
    <w:rsid w:val="00433862"/>
    <w:rsid w:val="004354D8"/>
    <w:rsid w:val="00436416"/>
    <w:rsid w:val="00436557"/>
    <w:rsid w:val="00440F84"/>
    <w:rsid w:val="004423ED"/>
    <w:rsid w:val="004453D2"/>
    <w:rsid w:val="00453183"/>
    <w:rsid w:val="004553B0"/>
    <w:rsid w:val="00456375"/>
    <w:rsid w:val="00463953"/>
    <w:rsid w:val="00463D70"/>
    <w:rsid w:val="00464209"/>
    <w:rsid w:val="00466AF3"/>
    <w:rsid w:val="00467659"/>
    <w:rsid w:val="004709F3"/>
    <w:rsid w:val="00475516"/>
    <w:rsid w:val="00477ABE"/>
    <w:rsid w:val="004831F8"/>
    <w:rsid w:val="004839B5"/>
    <w:rsid w:val="00484BD1"/>
    <w:rsid w:val="00486A5B"/>
    <w:rsid w:val="004938C9"/>
    <w:rsid w:val="00493FEB"/>
    <w:rsid w:val="00494144"/>
    <w:rsid w:val="00497318"/>
    <w:rsid w:val="00497A81"/>
    <w:rsid w:val="004A196C"/>
    <w:rsid w:val="004A5B05"/>
    <w:rsid w:val="004A6768"/>
    <w:rsid w:val="004A6D05"/>
    <w:rsid w:val="004A7990"/>
    <w:rsid w:val="004B221E"/>
    <w:rsid w:val="004B2372"/>
    <w:rsid w:val="004C16AA"/>
    <w:rsid w:val="004C1A80"/>
    <w:rsid w:val="004C3217"/>
    <w:rsid w:val="004C3626"/>
    <w:rsid w:val="004C57CF"/>
    <w:rsid w:val="004D04B5"/>
    <w:rsid w:val="004D1626"/>
    <w:rsid w:val="004D2CFC"/>
    <w:rsid w:val="004D3878"/>
    <w:rsid w:val="004D444B"/>
    <w:rsid w:val="004E4E9A"/>
    <w:rsid w:val="004E5D54"/>
    <w:rsid w:val="004E77C4"/>
    <w:rsid w:val="004F28A7"/>
    <w:rsid w:val="004F3F9A"/>
    <w:rsid w:val="004F4558"/>
    <w:rsid w:val="004F52A6"/>
    <w:rsid w:val="004F653C"/>
    <w:rsid w:val="004F66CC"/>
    <w:rsid w:val="004F7007"/>
    <w:rsid w:val="00501ABC"/>
    <w:rsid w:val="00501AFD"/>
    <w:rsid w:val="00505B72"/>
    <w:rsid w:val="00505C79"/>
    <w:rsid w:val="00507690"/>
    <w:rsid w:val="0051007E"/>
    <w:rsid w:val="005128C7"/>
    <w:rsid w:val="005167A1"/>
    <w:rsid w:val="00516C48"/>
    <w:rsid w:val="00517082"/>
    <w:rsid w:val="00520E1E"/>
    <w:rsid w:val="0052141B"/>
    <w:rsid w:val="0052373C"/>
    <w:rsid w:val="00523EC0"/>
    <w:rsid w:val="005271F5"/>
    <w:rsid w:val="00530BB2"/>
    <w:rsid w:val="005338FF"/>
    <w:rsid w:val="00540050"/>
    <w:rsid w:val="005401D1"/>
    <w:rsid w:val="00540E73"/>
    <w:rsid w:val="0054156C"/>
    <w:rsid w:val="0055042C"/>
    <w:rsid w:val="00551737"/>
    <w:rsid w:val="0055387C"/>
    <w:rsid w:val="0056086D"/>
    <w:rsid w:val="00564309"/>
    <w:rsid w:val="00567D58"/>
    <w:rsid w:val="00576BCC"/>
    <w:rsid w:val="005825D9"/>
    <w:rsid w:val="00585906"/>
    <w:rsid w:val="00586427"/>
    <w:rsid w:val="00587C3E"/>
    <w:rsid w:val="005950DE"/>
    <w:rsid w:val="005958F8"/>
    <w:rsid w:val="005A2554"/>
    <w:rsid w:val="005A3C8F"/>
    <w:rsid w:val="005A692D"/>
    <w:rsid w:val="005B6121"/>
    <w:rsid w:val="005C186A"/>
    <w:rsid w:val="005C2C5F"/>
    <w:rsid w:val="005C373C"/>
    <w:rsid w:val="005C5319"/>
    <w:rsid w:val="005C54AD"/>
    <w:rsid w:val="005C59C1"/>
    <w:rsid w:val="005C702E"/>
    <w:rsid w:val="005D0BE7"/>
    <w:rsid w:val="005D3304"/>
    <w:rsid w:val="005D3DED"/>
    <w:rsid w:val="005E029A"/>
    <w:rsid w:val="005E07E7"/>
    <w:rsid w:val="005E192A"/>
    <w:rsid w:val="005E5EB0"/>
    <w:rsid w:val="005E6126"/>
    <w:rsid w:val="005E7368"/>
    <w:rsid w:val="005E7C88"/>
    <w:rsid w:val="005F0F6A"/>
    <w:rsid w:val="005F24CF"/>
    <w:rsid w:val="005F5D20"/>
    <w:rsid w:val="00600DB7"/>
    <w:rsid w:val="00602119"/>
    <w:rsid w:val="00602BEB"/>
    <w:rsid w:val="00605DAB"/>
    <w:rsid w:val="00610A36"/>
    <w:rsid w:val="006123DA"/>
    <w:rsid w:val="006143A7"/>
    <w:rsid w:val="00614693"/>
    <w:rsid w:val="006158CF"/>
    <w:rsid w:val="0062010A"/>
    <w:rsid w:val="0062196B"/>
    <w:rsid w:val="00623F2A"/>
    <w:rsid w:val="00630783"/>
    <w:rsid w:val="0063094B"/>
    <w:rsid w:val="00630AF1"/>
    <w:rsid w:val="00632419"/>
    <w:rsid w:val="00633DCA"/>
    <w:rsid w:val="00636799"/>
    <w:rsid w:val="00636C19"/>
    <w:rsid w:val="0064079B"/>
    <w:rsid w:val="00640FBA"/>
    <w:rsid w:val="00644AC5"/>
    <w:rsid w:val="00645196"/>
    <w:rsid w:val="006461DC"/>
    <w:rsid w:val="00656487"/>
    <w:rsid w:val="00662514"/>
    <w:rsid w:val="006637BE"/>
    <w:rsid w:val="006656F4"/>
    <w:rsid w:val="0066571D"/>
    <w:rsid w:val="006665F2"/>
    <w:rsid w:val="00667C9A"/>
    <w:rsid w:val="0067230F"/>
    <w:rsid w:val="0067283B"/>
    <w:rsid w:val="00673275"/>
    <w:rsid w:val="00683268"/>
    <w:rsid w:val="00683949"/>
    <w:rsid w:val="00690191"/>
    <w:rsid w:val="00690B27"/>
    <w:rsid w:val="00695C29"/>
    <w:rsid w:val="006A17C3"/>
    <w:rsid w:val="006A1A9A"/>
    <w:rsid w:val="006A3F72"/>
    <w:rsid w:val="006A5DA6"/>
    <w:rsid w:val="006A6A90"/>
    <w:rsid w:val="006B48CE"/>
    <w:rsid w:val="006B7034"/>
    <w:rsid w:val="006B7C7F"/>
    <w:rsid w:val="006C2FCA"/>
    <w:rsid w:val="006C327B"/>
    <w:rsid w:val="006C3AC1"/>
    <w:rsid w:val="006C77FA"/>
    <w:rsid w:val="006D21C1"/>
    <w:rsid w:val="006D2CB0"/>
    <w:rsid w:val="006D36C2"/>
    <w:rsid w:val="006D37AC"/>
    <w:rsid w:val="006D7978"/>
    <w:rsid w:val="006D7F2F"/>
    <w:rsid w:val="006E2AA2"/>
    <w:rsid w:val="006E2BA9"/>
    <w:rsid w:val="006E3150"/>
    <w:rsid w:val="006E7D55"/>
    <w:rsid w:val="006F0514"/>
    <w:rsid w:val="006F0D19"/>
    <w:rsid w:val="006F6CA7"/>
    <w:rsid w:val="0070395A"/>
    <w:rsid w:val="007140AD"/>
    <w:rsid w:val="00715212"/>
    <w:rsid w:val="00720A35"/>
    <w:rsid w:val="00721DBB"/>
    <w:rsid w:val="00726CCD"/>
    <w:rsid w:val="007313F0"/>
    <w:rsid w:val="0073393F"/>
    <w:rsid w:val="007366CD"/>
    <w:rsid w:val="00743EF3"/>
    <w:rsid w:val="007451F2"/>
    <w:rsid w:val="00752084"/>
    <w:rsid w:val="007522B0"/>
    <w:rsid w:val="007545CF"/>
    <w:rsid w:val="007565D5"/>
    <w:rsid w:val="007601DF"/>
    <w:rsid w:val="00765055"/>
    <w:rsid w:val="007654AC"/>
    <w:rsid w:val="00766F98"/>
    <w:rsid w:val="0077353D"/>
    <w:rsid w:val="00780A67"/>
    <w:rsid w:val="00781E6F"/>
    <w:rsid w:val="0078207C"/>
    <w:rsid w:val="007862C6"/>
    <w:rsid w:val="00790C76"/>
    <w:rsid w:val="00790D45"/>
    <w:rsid w:val="00795845"/>
    <w:rsid w:val="00795CEF"/>
    <w:rsid w:val="00796B8D"/>
    <w:rsid w:val="007A1325"/>
    <w:rsid w:val="007A613E"/>
    <w:rsid w:val="007B0163"/>
    <w:rsid w:val="007B0DA4"/>
    <w:rsid w:val="007B2251"/>
    <w:rsid w:val="007B498C"/>
    <w:rsid w:val="007B793A"/>
    <w:rsid w:val="007C69FB"/>
    <w:rsid w:val="007C7640"/>
    <w:rsid w:val="007D66DB"/>
    <w:rsid w:val="007E028C"/>
    <w:rsid w:val="007E06BD"/>
    <w:rsid w:val="007F120D"/>
    <w:rsid w:val="007F20C2"/>
    <w:rsid w:val="007F38BF"/>
    <w:rsid w:val="007F535D"/>
    <w:rsid w:val="007F75D3"/>
    <w:rsid w:val="0080034D"/>
    <w:rsid w:val="0080086F"/>
    <w:rsid w:val="00802C60"/>
    <w:rsid w:val="00805E65"/>
    <w:rsid w:val="00810FD6"/>
    <w:rsid w:val="00811E28"/>
    <w:rsid w:val="00815F9E"/>
    <w:rsid w:val="00820497"/>
    <w:rsid w:val="008248D7"/>
    <w:rsid w:val="0082728B"/>
    <w:rsid w:val="0082740D"/>
    <w:rsid w:val="008316B3"/>
    <w:rsid w:val="008364F2"/>
    <w:rsid w:val="00836B2D"/>
    <w:rsid w:val="00837FC0"/>
    <w:rsid w:val="0084041E"/>
    <w:rsid w:val="00840FA1"/>
    <w:rsid w:val="0084339A"/>
    <w:rsid w:val="008445B0"/>
    <w:rsid w:val="00844A15"/>
    <w:rsid w:val="00854AA7"/>
    <w:rsid w:val="00856AAE"/>
    <w:rsid w:val="00861BC8"/>
    <w:rsid w:val="00861CE4"/>
    <w:rsid w:val="00863C2C"/>
    <w:rsid w:val="008809C3"/>
    <w:rsid w:val="00882E2C"/>
    <w:rsid w:val="00885562"/>
    <w:rsid w:val="00885C4C"/>
    <w:rsid w:val="00887A41"/>
    <w:rsid w:val="00892055"/>
    <w:rsid w:val="008A01C2"/>
    <w:rsid w:val="008A7549"/>
    <w:rsid w:val="008B3F71"/>
    <w:rsid w:val="008B632F"/>
    <w:rsid w:val="008C1A95"/>
    <w:rsid w:val="008C3E2C"/>
    <w:rsid w:val="008C5A7A"/>
    <w:rsid w:val="008D01C1"/>
    <w:rsid w:val="008D1492"/>
    <w:rsid w:val="008D4689"/>
    <w:rsid w:val="008D590F"/>
    <w:rsid w:val="008E02ED"/>
    <w:rsid w:val="008E216B"/>
    <w:rsid w:val="008E70FD"/>
    <w:rsid w:val="008E78E7"/>
    <w:rsid w:val="008F157D"/>
    <w:rsid w:val="008F1C98"/>
    <w:rsid w:val="008F2782"/>
    <w:rsid w:val="008F3D21"/>
    <w:rsid w:val="008F5F5B"/>
    <w:rsid w:val="00901CFC"/>
    <w:rsid w:val="00902B58"/>
    <w:rsid w:val="00906A98"/>
    <w:rsid w:val="00911719"/>
    <w:rsid w:val="00911C46"/>
    <w:rsid w:val="00913479"/>
    <w:rsid w:val="00916438"/>
    <w:rsid w:val="0092051D"/>
    <w:rsid w:val="00922333"/>
    <w:rsid w:val="00926A15"/>
    <w:rsid w:val="0093210C"/>
    <w:rsid w:val="0093395D"/>
    <w:rsid w:val="009417D4"/>
    <w:rsid w:val="00942B40"/>
    <w:rsid w:val="00943031"/>
    <w:rsid w:val="00945269"/>
    <w:rsid w:val="00951CC8"/>
    <w:rsid w:val="00951DE3"/>
    <w:rsid w:val="009552E1"/>
    <w:rsid w:val="00955DCE"/>
    <w:rsid w:val="00964952"/>
    <w:rsid w:val="00966C82"/>
    <w:rsid w:val="00967240"/>
    <w:rsid w:val="00970643"/>
    <w:rsid w:val="00972B4F"/>
    <w:rsid w:val="00973B1F"/>
    <w:rsid w:val="009759E7"/>
    <w:rsid w:val="009771BD"/>
    <w:rsid w:val="009773C6"/>
    <w:rsid w:val="00977A25"/>
    <w:rsid w:val="00982456"/>
    <w:rsid w:val="00984E36"/>
    <w:rsid w:val="00986F7A"/>
    <w:rsid w:val="00990391"/>
    <w:rsid w:val="00990B31"/>
    <w:rsid w:val="009967F7"/>
    <w:rsid w:val="00997186"/>
    <w:rsid w:val="0099783A"/>
    <w:rsid w:val="009A23D5"/>
    <w:rsid w:val="009A36B6"/>
    <w:rsid w:val="009A4193"/>
    <w:rsid w:val="009A5CBE"/>
    <w:rsid w:val="009B338A"/>
    <w:rsid w:val="009B5852"/>
    <w:rsid w:val="009B7A78"/>
    <w:rsid w:val="009C0F29"/>
    <w:rsid w:val="009C10F3"/>
    <w:rsid w:val="009C303E"/>
    <w:rsid w:val="009C416D"/>
    <w:rsid w:val="009C459B"/>
    <w:rsid w:val="009C5000"/>
    <w:rsid w:val="009C5452"/>
    <w:rsid w:val="009C651B"/>
    <w:rsid w:val="009C7543"/>
    <w:rsid w:val="009C7681"/>
    <w:rsid w:val="009D3841"/>
    <w:rsid w:val="009D4B97"/>
    <w:rsid w:val="009D74A5"/>
    <w:rsid w:val="009E00CD"/>
    <w:rsid w:val="009E183E"/>
    <w:rsid w:val="009E2131"/>
    <w:rsid w:val="009E2509"/>
    <w:rsid w:val="009E5E85"/>
    <w:rsid w:val="009F21C6"/>
    <w:rsid w:val="009F3FFC"/>
    <w:rsid w:val="009F513A"/>
    <w:rsid w:val="009F707B"/>
    <w:rsid w:val="00A0001C"/>
    <w:rsid w:val="00A01BFB"/>
    <w:rsid w:val="00A045F3"/>
    <w:rsid w:val="00A05570"/>
    <w:rsid w:val="00A07FA0"/>
    <w:rsid w:val="00A10A8B"/>
    <w:rsid w:val="00A12FD0"/>
    <w:rsid w:val="00A14105"/>
    <w:rsid w:val="00A20771"/>
    <w:rsid w:val="00A22A48"/>
    <w:rsid w:val="00A22F55"/>
    <w:rsid w:val="00A231ED"/>
    <w:rsid w:val="00A23305"/>
    <w:rsid w:val="00A244EE"/>
    <w:rsid w:val="00A25BAC"/>
    <w:rsid w:val="00A2606E"/>
    <w:rsid w:val="00A26251"/>
    <w:rsid w:val="00A263A2"/>
    <w:rsid w:val="00A26BBB"/>
    <w:rsid w:val="00A2755B"/>
    <w:rsid w:val="00A365D9"/>
    <w:rsid w:val="00A41629"/>
    <w:rsid w:val="00A43A83"/>
    <w:rsid w:val="00A44494"/>
    <w:rsid w:val="00A449E2"/>
    <w:rsid w:val="00A52A84"/>
    <w:rsid w:val="00A5613E"/>
    <w:rsid w:val="00A57440"/>
    <w:rsid w:val="00A57CE9"/>
    <w:rsid w:val="00A639E8"/>
    <w:rsid w:val="00A66F81"/>
    <w:rsid w:val="00A701C1"/>
    <w:rsid w:val="00A705B4"/>
    <w:rsid w:val="00A75EE0"/>
    <w:rsid w:val="00A8094E"/>
    <w:rsid w:val="00A8118B"/>
    <w:rsid w:val="00A816FF"/>
    <w:rsid w:val="00A83B30"/>
    <w:rsid w:val="00A83CAF"/>
    <w:rsid w:val="00A83E14"/>
    <w:rsid w:val="00A85212"/>
    <w:rsid w:val="00A85FBD"/>
    <w:rsid w:val="00AA03B1"/>
    <w:rsid w:val="00AA0C14"/>
    <w:rsid w:val="00AA1070"/>
    <w:rsid w:val="00AA2D72"/>
    <w:rsid w:val="00AA41FD"/>
    <w:rsid w:val="00AA58BE"/>
    <w:rsid w:val="00AA706A"/>
    <w:rsid w:val="00AB12F8"/>
    <w:rsid w:val="00AB357B"/>
    <w:rsid w:val="00AB4376"/>
    <w:rsid w:val="00AB4A35"/>
    <w:rsid w:val="00AB6886"/>
    <w:rsid w:val="00AB7500"/>
    <w:rsid w:val="00AB75E7"/>
    <w:rsid w:val="00AC3698"/>
    <w:rsid w:val="00AC47BA"/>
    <w:rsid w:val="00AC4C79"/>
    <w:rsid w:val="00AC4DA4"/>
    <w:rsid w:val="00AC5C44"/>
    <w:rsid w:val="00AC703E"/>
    <w:rsid w:val="00AD1B98"/>
    <w:rsid w:val="00AD5F1B"/>
    <w:rsid w:val="00AE2710"/>
    <w:rsid w:val="00AE2B45"/>
    <w:rsid w:val="00AE30CD"/>
    <w:rsid w:val="00AE3C9F"/>
    <w:rsid w:val="00AF3095"/>
    <w:rsid w:val="00AF3690"/>
    <w:rsid w:val="00AF3E04"/>
    <w:rsid w:val="00B032E2"/>
    <w:rsid w:val="00B077C6"/>
    <w:rsid w:val="00B078D4"/>
    <w:rsid w:val="00B078F3"/>
    <w:rsid w:val="00B07AE4"/>
    <w:rsid w:val="00B10719"/>
    <w:rsid w:val="00B12148"/>
    <w:rsid w:val="00B15084"/>
    <w:rsid w:val="00B1533D"/>
    <w:rsid w:val="00B15BA4"/>
    <w:rsid w:val="00B17DAA"/>
    <w:rsid w:val="00B2288C"/>
    <w:rsid w:val="00B23239"/>
    <w:rsid w:val="00B2359C"/>
    <w:rsid w:val="00B238E3"/>
    <w:rsid w:val="00B246E8"/>
    <w:rsid w:val="00B27000"/>
    <w:rsid w:val="00B362B3"/>
    <w:rsid w:val="00B37C26"/>
    <w:rsid w:val="00B413DD"/>
    <w:rsid w:val="00B431A5"/>
    <w:rsid w:val="00B46167"/>
    <w:rsid w:val="00B4763E"/>
    <w:rsid w:val="00B505F2"/>
    <w:rsid w:val="00B54115"/>
    <w:rsid w:val="00B62162"/>
    <w:rsid w:val="00B62B3B"/>
    <w:rsid w:val="00B6420D"/>
    <w:rsid w:val="00B64548"/>
    <w:rsid w:val="00B67F76"/>
    <w:rsid w:val="00B705D6"/>
    <w:rsid w:val="00B74111"/>
    <w:rsid w:val="00B770CE"/>
    <w:rsid w:val="00B83D06"/>
    <w:rsid w:val="00B84A48"/>
    <w:rsid w:val="00B85784"/>
    <w:rsid w:val="00B90618"/>
    <w:rsid w:val="00B90B77"/>
    <w:rsid w:val="00B95802"/>
    <w:rsid w:val="00B966D2"/>
    <w:rsid w:val="00B96B14"/>
    <w:rsid w:val="00B974EA"/>
    <w:rsid w:val="00BA1B77"/>
    <w:rsid w:val="00BA210B"/>
    <w:rsid w:val="00BA2446"/>
    <w:rsid w:val="00BA3222"/>
    <w:rsid w:val="00BA5957"/>
    <w:rsid w:val="00BA7FD2"/>
    <w:rsid w:val="00BB1EE7"/>
    <w:rsid w:val="00BB6EE5"/>
    <w:rsid w:val="00BB77FE"/>
    <w:rsid w:val="00BC3E19"/>
    <w:rsid w:val="00BC65BC"/>
    <w:rsid w:val="00BC79F5"/>
    <w:rsid w:val="00BD30A8"/>
    <w:rsid w:val="00BD3363"/>
    <w:rsid w:val="00BD3944"/>
    <w:rsid w:val="00BD3AE3"/>
    <w:rsid w:val="00BD6984"/>
    <w:rsid w:val="00BE4886"/>
    <w:rsid w:val="00BF1492"/>
    <w:rsid w:val="00BF1699"/>
    <w:rsid w:val="00BF2582"/>
    <w:rsid w:val="00BF38F1"/>
    <w:rsid w:val="00BF40E3"/>
    <w:rsid w:val="00BF42DE"/>
    <w:rsid w:val="00BF4B2B"/>
    <w:rsid w:val="00BF517D"/>
    <w:rsid w:val="00BF5245"/>
    <w:rsid w:val="00BF6CD4"/>
    <w:rsid w:val="00BF6CEE"/>
    <w:rsid w:val="00C04395"/>
    <w:rsid w:val="00C07CD8"/>
    <w:rsid w:val="00C10C52"/>
    <w:rsid w:val="00C12E47"/>
    <w:rsid w:val="00C149A1"/>
    <w:rsid w:val="00C1631F"/>
    <w:rsid w:val="00C17230"/>
    <w:rsid w:val="00C17532"/>
    <w:rsid w:val="00C17B58"/>
    <w:rsid w:val="00C21F34"/>
    <w:rsid w:val="00C239F3"/>
    <w:rsid w:val="00C24204"/>
    <w:rsid w:val="00C26ED4"/>
    <w:rsid w:val="00C3012E"/>
    <w:rsid w:val="00C31618"/>
    <w:rsid w:val="00C32982"/>
    <w:rsid w:val="00C34168"/>
    <w:rsid w:val="00C35561"/>
    <w:rsid w:val="00C361AC"/>
    <w:rsid w:val="00C4315E"/>
    <w:rsid w:val="00C45391"/>
    <w:rsid w:val="00C46092"/>
    <w:rsid w:val="00C6094E"/>
    <w:rsid w:val="00C631EB"/>
    <w:rsid w:val="00C81A9F"/>
    <w:rsid w:val="00C82D75"/>
    <w:rsid w:val="00C82DE0"/>
    <w:rsid w:val="00C837B0"/>
    <w:rsid w:val="00C84952"/>
    <w:rsid w:val="00C861D2"/>
    <w:rsid w:val="00C862BA"/>
    <w:rsid w:val="00C927CF"/>
    <w:rsid w:val="00CB2808"/>
    <w:rsid w:val="00CB3A27"/>
    <w:rsid w:val="00CB6549"/>
    <w:rsid w:val="00CC0E2F"/>
    <w:rsid w:val="00CD2A8F"/>
    <w:rsid w:val="00CE01B5"/>
    <w:rsid w:val="00CE2B25"/>
    <w:rsid w:val="00CE738E"/>
    <w:rsid w:val="00CF4A44"/>
    <w:rsid w:val="00CF4DAC"/>
    <w:rsid w:val="00CF5990"/>
    <w:rsid w:val="00CF5A7C"/>
    <w:rsid w:val="00CF6E30"/>
    <w:rsid w:val="00D0004E"/>
    <w:rsid w:val="00D01610"/>
    <w:rsid w:val="00D0440D"/>
    <w:rsid w:val="00D04FFC"/>
    <w:rsid w:val="00D0613F"/>
    <w:rsid w:val="00D07106"/>
    <w:rsid w:val="00D10485"/>
    <w:rsid w:val="00D13F07"/>
    <w:rsid w:val="00D16668"/>
    <w:rsid w:val="00D20867"/>
    <w:rsid w:val="00D25F3E"/>
    <w:rsid w:val="00D26FE8"/>
    <w:rsid w:val="00D27E41"/>
    <w:rsid w:val="00D3446B"/>
    <w:rsid w:val="00D353C4"/>
    <w:rsid w:val="00D3678A"/>
    <w:rsid w:val="00D3707C"/>
    <w:rsid w:val="00D413B6"/>
    <w:rsid w:val="00D46577"/>
    <w:rsid w:val="00D500C0"/>
    <w:rsid w:val="00D52BE3"/>
    <w:rsid w:val="00D54000"/>
    <w:rsid w:val="00D57521"/>
    <w:rsid w:val="00D5777D"/>
    <w:rsid w:val="00D61702"/>
    <w:rsid w:val="00D62DC5"/>
    <w:rsid w:val="00D63C0D"/>
    <w:rsid w:val="00D67150"/>
    <w:rsid w:val="00D712C1"/>
    <w:rsid w:val="00D737EF"/>
    <w:rsid w:val="00D75EA0"/>
    <w:rsid w:val="00D81096"/>
    <w:rsid w:val="00D81300"/>
    <w:rsid w:val="00D83639"/>
    <w:rsid w:val="00D86595"/>
    <w:rsid w:val="00D960EB"/>
    <w:rsid w:val="00DA487C"/>
    <w:rsid w:val="00DA7601"/>
    <w:rsid w:val="00DB2BF2"/>
    <w:rsid w:val="00DB660D"/>
    <w:rsid w:val="00DB7E90"/>
    <w:rsid w:val="00DC0A32"/>
    <w:rsid w:val="00DC0DDD"/>
    <w:rsid w:val="00DC1C17"/>
    <w:rsid w:val="00DC316E"/>
    <w:rsid w:val="00DC4282"/>
    <w:rsid w:val="00DC5644"/>
    <w:rsid w:val="00DD08E6"/>
    <w:rsid w:val="00DD5BA9"/>
    <w:rsid w:val="00DD6C0B"/>
    <w:rsid w:val="00DD7999"/>
    <w:rsid w:val="00DE0E83"/>
    <w:rsid w:val="00DE17D5"/>
    <w:rsid w:val="00DE2983"/>
    <w:rsid w:val="00DE3106"/>
    <w:rsid w:val="00DE34E3"/>
    <w:rsid w:val="00DF4173"/>
    <w:rsid w:val="00DF7747"/>
    <w:rsid w:val="00E019E1"/>
    <w:rsid w:val="00E01E29"/>
    <w:rsid w:val="00E02C70"/>
    <w:rsid w:val="00E04DDE"/>
    <w:rsid w:val="00E11688"/>
    <w:rsid w:val="00E116AC"/>
    <w:rsid w:val="00E150E4"/>
    <w:rsid w:val="00E1580F"/>
    <w:rsid w:val="00E15F60"/>
    <w:rsid w:val="00E2318B"/>
    <w:rsid w:val="00E25979"/>
    <w:rsid w:val="00E26EA8"/>
    <w:rsid w:val="00E31CE5"/>
    <w:rsid w:val="00E403B9"/>
    <w:rsid w:val="00E42DFB"/>
    <w:rsid w:val="00E43682"/>
    <w:rsid w:val="00E45351"/>
    <w:rsid w:val="00E466A2"/>
    <w:rsid w:val="00E545A9"/>
    <w:rsid w:val="00E550F0"/>
    <w:rsid w:val="00E556B1"/>
    <w:rsid w:val="00E615F5"/>
    <w:rsid w:val="00E669AC"/>
    <w:rsid w:val="00E67F5E"/>
    <w:rsid w:val="00E80544"/>
    <w:rsid w:val="00E810C1"/>
    <w:rsid w:val="00E86915"/>
    <w:rsid w:val="00E86A0E"/>
    <w:rsid w:val="00E86C1F"/>
    <w:rsid w:val="00E86E7E"/>
    <w:rsid w:val="00E86FAA"/>
    <w:rsid w:val="00E90F96"/>
    <w:rsid w:val="00E925CF"/>
    <w:rsid w:val="00E92695"/>
    <w:rsid w:val="00E97244"/>
    <w:rsid w:val="00EA3031"/>
    <w:rsid w:val="00EA3494"/>
    <w:rsid w:val="00EA4CCA"/>
    <w:rsid w:val="00EB07AA"/>
    <w:rsid w:val="00EB14FF"/>
    <w:rsid w:val="00EB1601"/>
    <w:rsid w:val="00EB4A98"/>
    <w:rsid w:val="00EB59CA"/>
    <w:rsid w:val="00EB691E"/>
    <w:rsid w:val="00EC141B"/>
    <w:rsid w:val="00ED21B4"/>
    <w:rsid w:val="00EE42DE"/>
    <w:rsid w:val="00EE5494"/>
    <w:rsid w:val="00EF003B"/>
    <w:rsid w:val="00EF1042"/>
    <w:rsid w:val="00EF31A4"/>
    <w:rsid w:val="00EF3FE1"/>
    <w:rsid w:val="00EF717C"/>
    <w:rsid w:val="00F02555"/>
    <w:rsid w:val="00F032CD"/>
    <w:rsid w:val="00F06057"/>
    <w:rsid w:val="00F066DA"/>
    <w:rsid w:val="00F14218"/>
    <w:rsid w:val="00F21A13"/>
    <w:rsid w:val="00F23009"/>
    <w:rsid w:val="00F23FA9"/>
    <w:rsid w:val="00F26EA9"/>
    <w:rsid w:val="00F27A77"/>
    <w:rsid w:val="00F27E2A"/>
    <w:rsid w:val="00F34583"/>
    <w:rsid w:val="00F356F4"/>
    <w:rsid w:val="00F360F4"/>
    <w:rsid w:val="00F4174D"/>
    <w:rsid w:val="00F439AB"/>
    <w:rsid w:val="00F44CA5"/>
    <w:rsid w:val="00F51D14"/>
    <w:rsid w:val="00F535FC"/>
    <w:rsid w:val="00F54800"/>
    <w:rsid w:val="00F555AE"/>
    <w:rsid w:val="00F62906"/>
    <w:rsid w:val="00F647F8"/>
    <w:rsid w:val="00F65E34"/>
    <w:rsid w:val="00F67F58"/>
    <w:rsid w:val="00F7287E"/>
    <w:rsid w:val="00F72F4E"/>
    <w:rsid w:val="00F750C7"/>
    <w:rsid w:val="00F82A79"/>
    <w:rsid w:val="00F835EF"/>
    <w:rsid w:val="00F908F9"/>
    <w:rsid w:val="00F95056"/>
    <w:rsid w:val="00F9694F"/>
    <w:rsid w:val="00FA22BA"/>
    <w:rsid w:val="00FA24E0"/>
    <w:rsid w:val="00FA28A6"/>
    <w:rsid w:val="00FB0545"/>
    <w:rsid w:val="00FB4BB2"/>
    <w:rsid w:val="00FC3383"/>
    <w:rsid w:val="00FC456E"/>
    <w:rsid w:val="00FC5A7E"/>
    <w:rsid w:val="00FC5B65"/>
    <w:rsid w:val="00FC6785"/>
    <w:rsid w:val="00FC74A4"/>
    <w:rsid w:val="00FD2FAD"/>
    <w:rsid w:val="00FD6548"/>
    <w:rsid w:val="00FE0266"/>
    <w:rsid w:val="00FE05C9"/>
    <w:rsid w:val="00FE7386"/>
    <w:rsid w:val="00FF16D6"/>
    <w:rsid w:val="00FF1C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1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7A4"/>
    <w:pPr>
      <w:spacing w:after="200" w:line="276" w:lineRule="auto"/>
    </w:pPr>
    <w:rPr>
      <w:rFonts w:ascii="Calibri" w:hAnsi="Calibri" w:cs="Calibri"/>
      <w:lang w:val="en-GB" w:eastAsia="en-US"/>
    </w:rPr>
  </w:style>
  <w:style w:type="paragraph" w:styleId="Heading1">
    <w:name w:val="heading 1"/>
    <w:basedOn w:val="Normal"/>
    <w:next w:val="Normal"/>
    <w:link w:val="Heading1Char"/>
    <w:uiPriority w:val="99"/>
    <w:qFormat/>
    <w:rsid w:val="004A6D05"/>
    <w:pPr>
      <w:keepNext/>
      <w:suppressAutoHyphens/>
      <w:spacing w:after="0" w:line="240" w:lineRule="auto"/>
      <w:outlineLvl w:val="0"/>
    </w:pPr>
    <w:rPr>
      <w:b/>
      <w:bCs/>
      <w:lang w:val="lt-LT" w:eastAsia="ar-SA"/>
    </w:rPr>
  </w:style>
  <w:style w:type="paragraph" w:styleId="Heading2">
    <w:name w:val="heading 2"/>
    <w:basedOn w:val="Normal"/>
    <w:next w:val="Normal"/>
    <w:link w:val="Heading2Char"/>
    <w:uiPriority w:val="99"/>
    <w:qFormat/>
    <w:rsid w:val="004A6D05"/>
    <w:pPr>
      <w:keepNext/>
      <w:suppressAutoHyphens/>
      <w:spacing w:after="0" w:line="240" w:lineRule="auto"/>
      <w:outlineLvl w:val="1"/>
    </w:pPr>
    <w:rPr>
      <w:lang w:val="lt-LT" w:eastAsia="ar-SA"/>
    </w:rPr>
  </w:style>
  <w:style w:type="paragraph" w:styleId="Heading3">
    <w:name w:val="heading 3"/>
    <w:basedOn w:val="Normal"/>
    <w:next w:val="Normal"/>
    <w:link w:val="Heading3Char"/>
    <w:uiPriority w:val="99"/>
    <w:qFormat/>
    <w:rsid w:val="004A6D05"/>
    <w:pPr>
      <w:keepNext/>
      <w:suppressAutoHyphens/>
      <w:spacing w:after="0" w:line="240" w:lineRule="auto"/>
      <w:outlineLvl w:val="2"/>
    </w:pPr>
    <w:rPr>
      <w:b/>
      <w:bCs/>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77A4"/>
    <w:rPr>
      <w:rFonts w:ascii="Calibri" w:hAnsi="Calibri" w:cs="Calibri"/>
      <w:b/>
      <w:bCs/>
      <w:lang w:val="lt-LT" w:eastAsia="ar-SA"/>
    </w:rPr>
  </w:style>
  <w:style w:type="character" w:customStyle="1" w:styleId="Heading2Char">
    <w:name w:val="Heading 2 Char"/>
    <w:basedOn w:val="DefaultParagraphFont"/>
    <w:link w:val="Heading2"/>
    <w:uiPriority w:val="99"/>
    <w:locked/>
    <w:rsid w:val="003277A4"/>
    <w:rPr>
      <w:rFonts w:ascii="Calibri" w:hAnsi="Calibri" w:cs="Calibri"/>
      <w:lang w:val="lt-LT" w:eastAsia="ar-SA"/>
    </w:rPr>
  </w:style>
  <w:style w:type="character" w:customStyle="1" w:styleId="Heading3Char">
    <w:name w:val="Heading 3 Char"/>
    <w:basedOn w:val="DefaultParagraphFont"/>
    <w:link w:val="Heading3"/>
    <w:uiPriority w:val="99"/>
    <w:locked/>
    <w:rsid w:val="003277A4"/>
    <w:rPr>
      <w:rFonts w:ascii="Calibri" w:hAnsi="Calibri" w:cs="Calibri"/>
      <w:b/>
      <w:bCs/>
      <w:lang w:val="lt-LT" w:eastAsia="ar-SA"/>
    </w:rPr>
  </w:style>
  <w:style w:type="character" w:styleId="PageNumber">
    <w:name w:val="page number"/>
    <w:basedOn w:val="DefaultParagraphFont"/>
    <w:uiPriority w:val="99"/>
    <w:rsid w:val="003277A4"/>
  </w:style>
  <w:style w:type="character" w:styleId="Hyperlink">
    <w:name w:val="Hyperlink"/>
    <w:basedOn w:val="DefaultParagraphFont"/>
    <w:rsid w:val="003277A4"/>
    <w:rPr>
      <w:color w:val="0000FF"/>
      <w:u w:val="single"/>
    </w:rPr>
  </w:style>
  <w:style w:type="paragraph" w:styleId="BodyText">
    <w:name w:val="Body Text"/>
    <w:basedOn w:val="Normal"/>
    <w:link w:val="BodyTextChar"/>
    <w:uiPriority w:val="99"/>
    <w:rsid w:val="004A6D05"/>
    <w:pPr>
      <w:suppressAutoHyphens/>
      <w:spacing w:after="120" w:line="240" w:lineRule="auto"/>
    </w:pPr>
    <w:rPr>
      <w:lang w:val="lt-LT" w:eastAsia="ar-SA"/>
    </w:rPr>
  </w:style>
  <w:style w:type="character" w:customStyle="1" w:styleId="BodyTextChar">
    <w:name w:val="Body Text Char"/>
    <w:basedOn w:val="DefaultParagraphFont"/>
    <w:link w:val="BodyText"/>
    <w:uiPriority w:val="99"/>
    <w:locked/>
    <w:rsid w:val="003277A4"/>
    <w:rPr>
      <w:rFonts w:ascii="Calibri" w:hAnsi="Calibri" w:cs="Calibri"/>
      <w:lang w:val="lt-LT" w:eastAsia="ar-SA"/>
    </w:rPr>
  </w:style>
  <w:style w:type="paragraph" w:styleId="Footer">
    <w:name w:val="footer"/>
    <w:basedOn w:val="Normal"/>
    <w:link w:val="FooterChar1"/>
    <w:uiPriority w:val="99"/>
    <w:rsid w:val="004A6D05"/>
    <w:pPr>
      <w:tabs>
        <w:tab w:val="center" w:pos="4153"/>
        <w:tab w:val="right" w:pos="8306"/>
      </w:tabs>
      <w:suppressAutoHyphens/>
      <w:spacing w:after="0" w:line="240" w:lineRule="auto"/>
    </w:pPr>
    <w:rPr>
      <w:rFonts w:cs="Times New Roman"/>
      <w:lang w:val="lt-LT" w:eastAsia="ar-SA"/>
    </w:rPr>
  </w:style>
  <w:style w:type="character" w:customStyle="1" w:styleId="FooterChar">
    <w:name w:val="Footer Char"/>
    <w:basedOn w:val="DefaultParagraphFont"/>
    <w:uiPriority w:val="99"/>
    <w:locked/>
    <w:rsid w:val="00411414"/>
    <w:rPr>
      <w:rFonts w:eastAsia="Times New Roman"/>
      <w:sz w:val="22"/>
      <w:szCs w:val="22"/>
      <w:lang w:val="lt-LT" w:eastAsia="ar-SA" w:bidi="ar-SA"/>
    </w:rPr>
  </w:style>
  <w:style w:type="character" w:customStyle="1" w:styleId="FooterChar1">
    <w:name w:val="Footer Char1"/>
    <w:link w:val="Footer"/>
    <w:uiPriority w:val="99"/>
    <w:locked/>
    <w:rsid w:val="003277A4"/>
    <w:rPr>
      <w:rFonts w:ascii="Calibri" w:hAnsi="Calibri"/>
      <w:lang w:val="lt-LT" w:eastAsia="ar-SA"/>
    </w:rPr>
  </w:style>
  <w:style w:type="paragraph" w:styleId="Title">
    <w:name w:val="Title"/>
    <w:basedOn w:val="Normal"/>
    <w:next w:val="Subtitle"/>
    <w:link w:val="TitleChar"/>
    <w:uiPriority w:val="99"/>
    <w:qFormat/>
    <w:rsid w:val="003277A4"/>
    <w:pPr>
      <w:suppressAutoHyphens/>
      <w:spacing w:after="0" w:line="240" w:lineRule="auto"/>
      <w:jc w:val="center"/>
    </w:pPr>
    <w:rPr>
      <w:rFonts w:ascii="Times New Roman Bold" w:hAnsi="Times New Roman Bold" w:cs="Times New Roman Bold"/>
      <w:b/>
      <w:bCs/>
      <w:caps/>
      <w:kern w:val="1"/>
      <w:lang w:val="lt-LT" w:eastAsia="ar-SA"/>
    </w:rPr>
  </w:style>
  <w:style w:type="character" w:customStyle="1" w:styleId="TitleChar">
    <w:name w:val="Title Char"/>
    <w:basedOn w:val="DefaultParagraphFont"/>
    <w:link w:val="Title"/>
    <w:uiPriority w:val="99"/>
    <w:locked/>
    <w:rsid w:val="003277A4"/>
    <w:rPr>
      <w:rFonts w:ascii="Times New Roman Bold" w:hAnsi="Times New Roman Bold" w:cs="Times New Roman Bold"/>
      <w:b/>
      <w:bCs/>
      <w:caps/>
      <w:kern w:val="1"/>
      <w:sz w:val="22"/>
      <w:szCs w:val="22"/>
      <w:lang w:val="lt-LT" w:eastAsia="ar-SA" w:bidi="ar-SA"/>
    </w:rPr>
  </w:style>
  <w:style w:type="paragraph" w:styleId="Subtitle">
    <w:name w:val="Subtitle"/>
    <w:basedOn w:val="Normal"/>
    <w:link w:val="SubtitleChar"/>
    <w:uiPriority w:val="99"/>
    <w:qFormat/>
    <w:rsid w:val="003277A4"/>
    <w:pPr>
      <w:suppressAutoHyphens/>
      <w:spacing w:after="60" w:line="240" w:lineRule="auto"/>
      <w:jc w:val="center"/>
      <w:outlineLvl w:val="1"/>
    </w:pPr>
    <w:rPr>
      <w:rFonts w:ascii="Arial" w:hAnsi="Arial" w:cs="Arial"/>
      <w:sz w:val="24"/>
      <w:szCs w:val="24"/>
      <w:lang w:val="lt-LT" w:eastAsia="ar-SA"/>
    </w:rPr>
  </w:style>
  <w:style w:type="character" w:customStyle="1" w:styleId="SubtitleChar">
    <w:name w:val="Subtitle Char"/>
    <w:basedOn w:val="DefaultParagraphFont"/>
    <w:link w:val="Subtitle"/>
    <w:uiPriority w:val="99"/>
    <w:locked/>
    <w:rsid w:val="003277A4"/>
    <w:rPr>
      <w:rFonts w:ascii="Arial" w:hAnsi="Arial" w:cs="Arial"/>
      <w:sz w:val="24"/>
      <w:szCs w:val="24"/>
      <w:lang w:val="lt-LT" w:eastAsia="ar-SA" w:bidi="ar-SA"/>
    </w:rPr>
  </w:style>
  <w:style w:type="paragraph" w:styleId="BodyTextIndent2">
    <w:name w:val="Body Text Indent 2"/>
    <w:basedOn w:val="Normal"/>
    <w:link w:val="BodyTextIndent2Char"/>
    <w:uiPriority w:val="99"/>
    <w:rsid w:val="004A6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180" w:hanging="180"/>
      <w:jc w:val="both"/>
    </w:pPr>
    <w:rPr>
      <w:color w:val="000000"/>
      <w:lang w:val="lt-LT" w:eastAsia="ar-SA"/>
    </w:rPr>
  </w:style>
  <w:style w:type="character" w:customStyle="1" w:styleId="BodyTextIndent2Char">
    <w:name w:val="Body Text Indent 2 Char"/>
    <w:basedOn w:val="DefaultParagraphFont"/>
    <w:link w:val="BodyTextIndent2"/>
    <w:uiPriority w:val="99"/>
    <w:locked/>
    <w:rsid w:val="003277A4"/>
    <w:rPr>
      <w:rFonts w:ascii="Calibri" w:hAnsi="Calibri" w:cs="Calibri"/>
      <w:color w:val="000000"/>
      <w:lang w:val="lt-LT" w:eastAsia="ar-SA"/>
    </w:rPr>
  </w:style>
  <w:style w:type="paragraph" w:customStyle="1" w:styleId="BTEMEASMCA">
    <w:name w:val="BT EMEA_SMCA"/>
    <w:basedOn w:val="Normal"/>
    <w:link w:val="BTEMEASMCAChar"/>
    <w:autoRedefine/>
    <w:uiPriority w:val="99"/>
    <w:rsid w:val="004A6D05"/>
    <w:pPr>
      <w:spacing w:after="0" w:line="240" w:lineRule="auto"/>
    </w:pPr>
    <w:rPr>
      <w:rFonts w:cs="Times New Roman"/>
      <w:noProof/>
      <w:lang w:val="lt-LT"/>
    </w:rPr>
  </w:style>
  <w:style w:type="character" w:customStyle="1" w:styleId="BTEMEASMCAChar">
    <w:name w:val="BT EMEA_SMCA Char"/>
    <w:link w:val="BTEMEASMCA"/>
    <w:uiPriority w:val="99"/>
    <w:locked/>
    <w:rsid w:val="003277A4"/>
    <w:rPr>
      <w:rFonts w:ascii="Calibri" w:hAnsi="Calibri"/>
      <w:noProof/>
      <w:lang w:val="lt-LT" w:eastAsia="en-US"/>
    </w:rPr>
  </w:style>
  <w:style w:type="paragraph" w:customStyle="1" w:styleId="BTbEMEASMCA">
    <w:name w:val="BT(b) EMEA_SMCA"/>
    <w:basedOn w:val="BTEMEASMCA"/>
    <w:autoRedefine/>
    <w:uiPriority w:val="99"/>
    <w:rsid w:val="004A6D05"/>
    <w:rPr>
      <w:b/>
      <w:bCs/>
    </w:rPr>
  </w:style>
  <w:style w:type="paragraph" w:styleId="BalloonText">
    <w:name w:val="Balloon Text"/>
    <w:basedOn w:val="Normal"/>
    <w:link w:val="BalloonTextChar"/>
    <w:uiPriority w:val="99"/>
    <w:semiHidden/>
    <w:rsid w:val="003277A4"/>
    <w:pPr>
      <w:suppressAutoHyphens/>
      <w:spacing w:after="0" w:line="240" w:lineRule="auto"/>
    </w:pPr>
    <w:rPr>
      <w:rFonts w:ascii="Tahoma" w:hAnsi="Tahoma" w:cs="Tahoma"/>
      <w:sz w:val="16"/>
      <w:szCs w:val="16"/>
      <w:lang w:val="lt-LT" w:eastAsia="ar-SA"/>
    </w:rPr>
  </w:style>
  <w:style w:type="character" w:customStyle="1" w:styleId="BalloonTextChar">
    <w:name w:val="Balloon Text Char"/>
    <w:basedOn w:val="DefaultParagraphFont"/>
    <w:link w:val="BalloonText"/>
    <w:uiPriority w:val="99"/>
    <w:semiHidden/>
    <w:locked/>
    <w:rsid w:val="003277A4"/>
    <w:rPr>
      <w:rFonts w:ascii="Tahoma" w:hAnsi="Tahoma" w:cs="Tahoma"/>
      <w:sz w:val="16"/>
      <w:szCs w:val="16"/>
      <w:lang w:val="lt-LT" w:eastAsia="ar-SA" w:bidi="ar-SA"/>
    </w:rPr>
  </w:style>
  <w:style w:type="paragraph" w:customStyle="1" w:styleId="BT-EMEASMCA">
    <w:name w:val="BT- EMEA_SMCA"/>
    <w:basedOn w:val="BTEMEASMCA"/>
    <w:autoRedefine/>
    <w:uiPriority w:val="99"/>
    <w:rsid w:val="004A6D05"/>
    <w:pPr>
      <w:numPr>
        <w:numId w:val="6"/>
      </w:numPr>
    </w:pPr>
  </w:style>
  <w:style w:type="character" w:styleId="CommentReference">
    <w:name w:val="annotation reference"/>
    <w:basedOn w:val="DefaultParagraphFont"/>
    <w:uiPriority w:val="99"/>
    <w:semiHidden/>
    <w:rsid w:val="00972B4F"/>
    <w:rPr>
      <w:sz w:val="16"/>
      <w:szCs w:val="16"/>
    </w:rPr>
  </w:style>
  <w:style w:type="paragraph" w:styleId="CommentText">
    <w:name w:val="annotation text"/>
    <w:basedOn w:val="Normal"/>
    <w:link w:val="CommentTextChar"/>
    <w:uiPriority w:val="99"/>
    <w:semiHidden/>
    <w:rsid w:val="00972B4F"/>
    <w:rPr>
      <w:sz w:val="20"/>
      <w:szCs w:val="20"/>
    </w:rPr>
  </w:style>
  <w:style w:type="character" w:customStyle="1" w:styleId="CommentTextChar">
    <w:name w:val="Comment Text Char"/>
    <w:basedOn w:val="DefaultParagraphFont"/>
    <w:link w:val="CommentText"/>
    <w:uiPriority w:val="99"/>
    <w:semiHidden/>
    <w:locked/>
    <w:rsid w:val="004C1A80"/>
    <w:rPr>
      <w:rFonts w:ascii="Calibri" w:hAnsi="Calibri" w:cs="Calibri"/>
      <w:sz w:val="20"/>
      <w:szCs w:val="20"/>
      <w:lang w:val="en-GB" w:eastAsia="en-US"/>
    </w:rPr>
  </w:style>
  <w:style w:type="paragraph" w:styleId="CommentSubject">
    <w:name w:val="annotation subject"/>
    <w:basedOn w:val="CommentText"/>
    <w:next w:val="CommentText"/>
    <w:link w:val="CommentSubjectChar"/>
    <w:uiPriority w:val="99"/>
    <w:semiHidden/>
    <w:rsid w:val="00972B4F"/>
    <w:rPr>
      <w:b/>
      <w:bCs/>
    </w:rPr>
  </w:style>
  <w:style w:type="character" w:customStyle="1" w:styleId="CommentSubjectChar">
    <w:name w:val="Comment Subject Char"/>
    <w:basedOn w:val="CommentTextChar"/>
    <w:link w:val="CommentSubject"/>
    <w:uiPriority w:val="99"/>
    <w:semiHidden/>
    <w:locked/>
    <w:rsid w:val="004C1A80"/>
    <w:rPr>
      <w:rFonts w:ascii="Calibri" w:hAnsi="Calibri" w:cs="Calibri"/>
      <w:b/>
      <w:bCs/>
      <w:sz w:val="20"/>
      <w:szCs w:val="20"/>
      <w:lang w:val="en-GB" w:eastAsia="en-US"/>
    </w:rPr>
  </w:style>
  <w:style w:type="paragraph" w:customStyle="1" w:styleId="Default">
    <w:name w:val="Default"/>
    <w:rsid w:val="00411414"/>
    <w:pPr>
      <w:autoSpaceDE w:val="0"/>
      <w:autoSpaceDN w:val="0"/>
      <w:adjustRightInd w:val="0"/>
    </w:pPr>
    <w:rPr>
      <w:rFonts w:eastAsia="SimSun"/>
      <w:color w:val="000000"/>
      <w:sz w:val="24"/>
      <w:szCs w:val="24"/>
      <w:lang w:val="en-US" w:eastAsia="zh-CN"/>
    </w:rPr>
  </w:style>
  <w:style w:type="paragraph" w:styleId="Revision">
    <w:name w:val="Revision"/>
    <w:hidden/>
    <w:uiPriority w:val="99"/>
    <w:semiHidden/>
    <w:rsid w:val="00411414"/>
    <w:rPr>
      <w:rFonts w:ascii="Calibri" w:hAnsi="Calibri" w:cs="Calibri"/>
      <w:lang w:val="en-GB" w:eastAsia="en-US"/>
    </w:rPr>
  </w:style>
  <w:style w:type="paragraph" w:customStyle="1" w:styleId="TTEMEASMCA">
    <w:name w:val="TT EMEA_SMCA"/>
    <w:basedOn w:val="Heading1"/>
    <w:link w:val="TTEMEASMCAChar"/>
    <w:autoRedefine/>
    <w:uiPriority w:val="99"/>
    <w:rsid w:val="004A6D05"/>
    <w:pPr>
      <w:keepNext w:val="0"/>
      <w:tabs>
        <w:tab w:val="left" w:pos="567"/>
      </w:tabs>
      <w:suppressAutoHyphens w:val="0"/>
      <w:ind w:left="567" w:hanging="567"/>
      <w:jc w:val="center"/>
    </w:pPr>
    <w:rPr>
      <w:caps/>
      <w:lang w:val="en-US" w:eastAsia="en-US"/>
    </w:rPr>
  </w:style>
  <w:style w:type="character" w:customStyle="1" w:styleId="TTEMEASMCAChar">
    <w:name w:val="TT EMEA_SMCA Char"/>
    <w:basedOn w:val="DefaultParagraphFont"/>
    <w:link w:val="TTEMEASMCA"/>
    <w:uiPriority w:val="99"/>
    <w:locked/>
    <w:rsid w:val="00DB7E90"/>
    <w:rPr>
      <w:rFonts w:ascii="Calibri" w:hAnsi="Calibri" w:cs="Calibri"/>
      <w:b/>
      <w:bCs/>
      <w:caps/>
      <w:lang w:val="en-US" w:eastAsia="en-US"/>
    </w:rPr>
  </w:style>
  <w:style w:type="paragraph" w:customStyle="1" w:styleId="NormalAgency">
    <w:name w:val="Normal (Agency)"/>
    <w:link w:val="NormalAgencyChar"/>
    <w:uiPriority w:val="99"/>
    <w:rsid w:val="00411414"/>
    <w:rPr>
      <w:rFonts w:ascii="Verdana" w:hAnsi="Verdana" w:cs="Verdana"/>
      <w:sz w:val="18"/>
      <w:szCs w:val="18"/>
      <w:lang w:val="en-GB" w:eastAsia="en-GB"/>
    </w:rPr>
  </w:style>
  <w:style w:type="character" w:customStyle="1" w:styleId="NormalAgencyChar">
    <w:name w:val="Normal (Agency) Char"/>
    <w:basedOn w:val="DefaultParagraphFont"/>
    <w:link w:val="NormalAgency"/>
    <w:uiPriority w:val="99"/>
    <w:locked/>
    <w:rsid w:val="005C59C1"/>
    <w:rPr>
      <w:rFonts w:ascii="Verdana" w:hAnsi="Verdana" w:cs="Verdana"/>
      <w:sz w:val="18"/>
      <w:szCs w:val="18"/>
      <w:lang w:val="en-GB" w:eastAsia="en-GB"/>
    </w:rPr>
  </w:style>
  <w:style w:type="paragraph" w:styleId="Header">
    <w:name w:val="header"/>
    <w:basedOn w:val="Normal"/>
    <w:link w:val="HeaderChar"/>
    <w:uiPriority w:val="99"/>
    <w:semiHidden/>
    <w:rsid w:val="006367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636799"/>
    <w:rPr>
      <w:rFonts w:ascii="Calibri" w:hAnsi="Calibri" w:cs="Calibri"/>
      <w:lang w:val="en-GB" w:eastAsia="en-US"/>
    </w:rPr>
  </w:style>
  <w:style w:type="character" w:styleId="Emphasis">
    <w:name w:val="Emphasis"/>
    <w:basedOn w:val="DefaultParagraphFont"/>
    <w:uiPriority w:val="99"/>
    <w:qFormat/>
    <w:locked/>
    <w:rsid w:val="00411414"/>
    <w:rPr>
      <w:i/>
      <w:iCs/>
    </w:rPr>
  </w:style>
  <w:style w:type="table" w:styleId="TableGrid">
    <w:name w:val="Table Grid"/>
    <w:basedOn w:val="TableNormal"/>
    <w:rsid w:val="00AB75E7"/>
    <w:rPr>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5E7"/>
    <w:rPr>
      <w:rFonts w:ascii="Calibri" w:hAnsi="Calibri" w:cs="Calibri"/>
      <w:lang w:val="en-GB" w:eastAsia="en-US"/>
    </w:rPr>
  </w:style>
  <w:style w:type="table" w:customStyle="1" w:styleId="TableGrid1">
    <w:name w:val="Table Grid1"/>
    <w:basedOn w:val="TableNormal"/>
    <w:next w:val="TableGrid"/>
    <w:rsid w:val="006B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934146">
      <w:marLeft w:val="0"/>
      <w:marRight w:val="0"/>
      <w:marTop w:val="0"/>
      <w:marBottom w:val="0"/>
      <w:divBdr>
        <w:top w:val="none" w:sz="0" w:space="0" w:color="auto"/>
        <w:left w:val="none" w:sz="0" w:space="0" w:color="auto"/>
        <w:bottom w:val="none" w:sz="0" w:space="0" w:color="auto"/>
        <w:right w:val="none" w:sz="0" w:space="0" w:color="auto"/>
      </w:divBdr>
    </w:div>
    <w:div w:id="1197934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5.pn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0F63-1C32-4394-87D2-9B0DA72E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9672</Words>
  <Characters>69319</Characters>
  <Application>Microsoft Office Word</Application>
  <DocSecurity>0</DocSecurity>
  <Lines>577</Lines>
  <Paragraphs>157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I PRIEDAS</vt:lpstr>
      <vt:lpstr>I PRIEDAS</vt:lpstr>
      <vt:lpstr>I PRIEDAS</vt:lpstr>
    </vt:vector>
  </TitlesOfParts>
  <Manager/>
  <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
  <cp:lastModifiedBy/>
  <cp:revision>1</cp:revision>
  <cp:lastPrinted>2011-12-21T10:32:00Z</cp:lastPrinted>
  <dcterms:created xsi:type="dcterms:W3CDTF">2021-07-26T07:55:00Z</dcterms:created>
  <dcterms:modified xsi:type="dcterms:W3CDTF">2021-07-26T08:08:00Z</dcterms:modified>
</cp:coreProperties>
</file>