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03393" w14:textId="77777777" w:rsidR="006A5B72" w:rsidRPr="00734975" w:rsidRDefault="006A5B72" w:rsidP="006A5B72">
      <w:pPr>
        <w:tabs>
          <w:tab w:val="left" w:pos="567"/>
        </w:tabs>
        <w:spacing w:after="0" w:line="240" w:lineRule="auto"/>
        <w:rPr>
          <w:rFonts w:ascii="Times New Roman" w:hAnsi="Times New Roman"/>
          <w:lang w:val="lt-LT"/>
        </w:rPr>
      </w:pPr>
    </w:p>
    <w:p w14:paraId="2C07422E" w14:textId="77777777" w:rsidR="006A5B72" w:rsidRPr="00734975" w:rsidRDefault="006A5B72" w:rsidP="006A5B72">
      <w:pPr>
        <w:tabs>
          <w:tab w:val="left" w:pos="567"/>
        </w:tabs>
        <w:spacing w:after="0" w:line="240" w:lineRule="auto"/>
        <w:rPr>
          <w:rFonts w:ascii="Times New Roman" w:hAnsi="Times New Roman"/>
          <w:lang w:val="lt-LT"/>
        </w:rPr>
      </w:pPr>
    </w:p>
    <w:p w14:paraId="2D82A5E5" w14:textId="77777777" w:rsidR="006A5B72" w:rsidRPr="00734975" w:rsidRDefault="006A5B72" w:rsidP="006A5B72">
      <w:pPr>
        <w:tabs>
          <w:tab w:val="left" w:pos="567"/>
        </w:tabs>
        <w:spacing w:after="0" w:line="240" w:lineRule="auto"/>
        <w:rPr>
          <w:rFonts w:ascii="Times New Roman" w:hAnsi="Times New Roman"/>
          <w:lang w:val="lt-LT"/>
        </w:rPr>
      </w:pPr>
    </w:p>
    <w:p w14:paraId="08230B1A" w14:textId="77777777" w:rsidR="006A5B72" w:rsidRPr="00734975" w:rsidRDefault="006A5B72" w:rsidP="006A5B72">
      <w:pPr>
        <w:tabs>
          <w:tab w:val="left" w:pos="567"/>
        </w:tabs>
        <w:spacing w:after="0" w:line="240" w:lineRule="auto"/>
        <w:rPr>
          <w:rFonts w:ascii="Times New Roman" w:hAnsi="Times New Roman"/>
          <w:lang w:val="lt-LT"/>
        </w:rPr>
      </w:pPr>
    </w:p>
    <w:p w14:paraId="436D8DCE" w14:textId="77777777" w:rsidR="006A5B72" w:rsidRPr="00734975" w:rsidRDefault="006A5B72" w:rsidP="006A5B72">
      <w:pPr>
        <w:tabs>
          <w:tab w:val="left" w:pos="567"/>
        </w:tabs>
        <w:spacing w:after="0" w:line="240" w:lineRule="auto"/>
        <w:rPr>
          <w:rFonts w:ascii="Times New Roman" w:hAnsi="Times New Roman"/>
          <w:lang w:val="lt-LT"/>
        </w:rPr>
      </w:pPr>
    </w:p>
    <w:p w14:paraId="5CE5FBDD" w14:textId="77777777" w:rsidR="006A5B72" w:rsidRPr="00734975" w:rsidRDefault="006A5B72" w:rsidP="006A5B72">
      <w:pPr>
        <w:tabs>
          <w:tab w:val="left" w:pos="567"/>
        </w:tabs>
        <w:spacing w:after="0" w:line="240" w:lineRule="auto"/>
        <w:rPr>
          <w:rFonts w:ascii="Times New Roman" w:hAnsi="Times New Roman"/>
          <w:lang w:val="lt-LT"/>
        </w:rPr>
      </w:pPr>
    </w:p>
    <w:p w14:paraId="7DFC39ED" w14:textId="77777777" w:rsidR="006A5B72" w:rsidRPr="00734975" w:rsidRDefault="006A5B72" w:rsidP="006A5B72">
      <w:pPr>
        <w:tabs>
          <w:tab w:val="left" w:pos="567"/>
        </w:tabs>
        <w:spacing w:after="0" w:line="240" w:lineRule="auto"/>
        <w:rPr>
          <w:rFonts w:ascii="Times New Roman" w:hAnsi="Times New Roman"/>
          <w:lang w:val="lt-LT"/>
        </w:rPr>
      </w:pPr>
    </w:p>
    <w:p w14:paraId="504747D6" w14:textId="77777777" w:rsidR="006A5B72" w:rsidRPr="00734975" w:rsidRDefault="006A5B72" w:rsidP="006A5B72">
      <w:pPr>
        <w:tabs>
          <w:tab w:val="left" w:pos="567"/>
        </w:tabs>
        <w:spacing w:after="0" w:line="240" w:lineRule="auto"/>
        <w:rPr>
          <w:rFonts w:ascii="Times New Roman" w:hAnsi="Times New Roman"/>
          <w:lang w:val="lt-LT"/>
        </w:rPr>
      </w:pPr>
    </w:p>
    <w:p w14:paraId="599BB7A1" w14:textId="77777777" w:rsidR="006A5B72" w:rsidRPr="00734975" w:rsidRDefault="006A5B72" w:rsidP="006A5B72">
      <w:pPr>
        <w:tabs>
          <w:tab w:val="left" w:pos="567"/>
        </w:tabs>
        <w:spacing w:after="0" w:line="240" w:lineRule="auto"/>
        <w:rPr>
          <w:rFonts w:ascii="Times New Roman" w:hAnsi="Times New Roman"/>
          <w:lang w:val="lt-LT"/>
        </w:rPr>
      </w:pPr>
    </w:p>
    <w:p w14:paraId="45E081FD" w14:textId="77777777" w:rsidR="006A5B72" w:rsidRPr="00734975" w:rsidRDefault="006A5B72" w:rsidP="006A5B72">
      <w:pPr>
        <w:tabs>
          <w:tab w:val="left" w:pos="567"/>
        </w:tabs>
        <w:spacing w:after="0" w:line="240" w:lineRule="auto"/>
        <w:rPr>
          <w:rFonts w:ascii="Times New Roman" w:hAnsi="Times New Roman"/>
          <w:lang w:val="lt-LT"/>
        </w:rPr>
      </w:pPr>
    </w:p>
    <w:p w14:paraId="50E7B355" w14:textId="77777777" w:rsidR="006A5B72" w:rsidRPr="00734975" w:rsidRDefault="006A5B72" w:rsidP="006A5B72">
      <w:pPr>
        <w:tabs>
          <w:tab w:val="left" w:pos="567"/>
        </w:tabs>
        <w:spacing w:after="0" w:line="240" w:lineRule="auto"/>
        <w:rPr>
          <w:rFonts w:ascii="Times New Roman" w:hAnsi="Times New Roman"/>
          <w:lang w:val="lt-LT"/>
        </w:rPr>
      </w:pPr>
    </w:p>
    <w:p w14:paraId="63D79759" w14:textId="77777777" w:rsidR="006A5B72" w:rsidRPr="00734975" w:rsidRDefault="006A5B72" w:rsidP="006A5B72">
      <w:pPr>
        <w:tabs>
          <w:tab w:val="left" w:pos="567"/>
        </w:tabs>
        <w:spacing w:after="0" w:line="240" w:lineRule="auto"/>
        <w:rPr>
          <w:rFonts w:ascii="Times New Roman" w:hAnsi="Times New Roman"/>
          <w:lang w:val="lt-LT"/>
        </w:rPr>
      </w:pPr>
    </w:p>
    <w:p w14:paraId="60D61882" w14:textId="77777777" w:rsidR="006A5B72" w:rsidRPr="00734975" w:rsidRDefault="006A5B72" w:rsidP="006A5B72">
      <w:pPr>
        <w:tabs>
          <w:tab w:val="left" w:pos="567"/>
        </w:tabs>
        <w:spacing w:after="0" w:line="240" w:lineRule="auto"/>
        <w:rPr>
          <w:rFonts w:ascii="Times New Roman" w:hAnsi="Times New Roman"/>
          <w:lang w:val="lt-LT"/>
        </w:rPr>
      </w:pPr>
    </w:p>
    <w:p w14:paraId="107711A4" w14:textId="77777777" w:rsidR="006A5B72" w:rsidRPr="00734975" w:rsidRDefault="006A5B72" w:rsidP="006A5B72">
      <w:pPr>
        <w:tabs>
          <w:tab w:val="left" w:pos="567"/>
        </w:tabs>
        <w:spacing w:after="0" w:line="240" w:lineRule="auto"/>
        <w:rPr>
          <w:rFonts w:ascii="Times New Roman" w:hAnsi="Times New Roman"/>
          <w:lang w:val="lt-LT"/>
        </w:rPr>
      </w:pPr>
    </w:p>
    <w:p w14:paraId="42EC6EF5" w14:textId="77777777" w:rsidR="006A5B72" w:rsidRPr="00734975" w:rsidRDefault="006A5B72" w:rsidP="006A5B72">
      <w:pPr>
        <w:tabs>
          <w:tab w:val="left" w:pos="567"/>
        </w:tabs>
        <w:spacing w:after="0" w:line="240" w:lineRule="auto"/>
        <w:rPr>
          <w:rFonts w:ascii="Times New Roman" w:hAnsi="Times New Roman"/>
          <w:lang w:val="lt-LT"/>
        </w:rPr>
      </w:pPr>
    </w:p>
    <w:p w14:paraId="0369978E" w14:textId="77777777" w:rsidR="006A5B72" w:rsidRPr="00734975" w:rsidRDefault="006A5B72" w:rsidP="006A5B72">
      <w:pPr>
        <w:tabs>
          <w:tab w:val="left" w:pos="567"/>
        </w:tabs>
        <w:spacing w:after="0" w:line="240" w:lineRule="auto"/>
        <w:rPr>
          <w:rFonts w:ascii="Times New Roman" w:hAnsi="Times New Roman"/>
          <w:lang w:val="lt-LT"/>
        </w:rPr>
      </w:pPr>
    </w:p>
    <w:p w14:paraId="04E7E14E" w14:textId="77777777" w:rsidR="006A5B72" w:rsidRPr="00734975" w:rsidRDefault="006A5B72" w:rsidP="006A5B72">
      <w:pPr>
        <w:tabs>
          <w:tab w:val="left" w:pos="567"/>
        </w:tabs>
        <w:spacing w:after="0" w:line="240" w:lineRule="auto"/>
        <w:rPr>
          <w:rFonts w:ascii="Times New Roman" w:hAnsi="Times New Roman"/>
          <w:lang w:val="lt-LT"/>
        </w:rPr>
      </w:pPr>
    </w:p>
    <w:p w14:paraId="4EBB2216" w14:textId="77777777" w:rsidR="006A5B72" w:rsidRPr="00734975" w:rsidRDefault="006A5B72" w:rsidP="006A5B72">
      <w:pPr>
        <w:tabs>
          <w:tab w:val="left" w:pos="567"/>
        </w:tabs>
        <w:spacing w:after="0" w:line="240" w:lineRule="auto"/>
        <w:rPr>
          <w:rFonts w:ascii="Times New Roman" w:hAnsi="Times New Roman"/>
          <w:lang w:val="lt-LT"/>
        </w:rPr>
      </w:pPr>
    </w:p>
    <w:p w14:paraId="7C177B08"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2BD7E854"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14F8B343"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2401D587"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75695AC1"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65CB9F96" w14:textId="77777777" w:rsidR="006A5B72" w:rsidRPr="00734975" w:rsidRDefault="006A5B72" w:rsidP="006A5B72">
      <w:pPr>
        <w:tabs>
          <w:tab w:val="left" w:pos="567"/>
        </w:tabs>
        <w:spacing w:after="0" w:line="240" w:lineRule="auto"/>
        <w:jc w:val="center"/>
        <w:rPr>
          <w:rFonts w:ascii="Times New Roman" w:hAnsi="Times New Roman"/>
          <w:lang w:val="lt-LT"/>
        </w:rPr>
      </w:pPr>
      <w:r w:rsidRPr="00734975">
        <w:rPr>
          <w:rFonts w:ascii="Times New Roman" w:hAnsi="Times New Roman"/>
          <w:b/>
          <w:lang w:val="lt-LT"/>
        </w:rPr>
        <w:t>I PRIEDAS</w:t>
      </w:r>
    </w:p>
    <w:p w14:paraId="4FB638E6"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1CB1AF9E" w14:textId="77777777"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PREPARATO CHARAKTERISTIKŲ SANTRAUKA</w:t>
      </w:r>
    </w:p>
    <w:p w14:paraId="67AAEEA1" w14:textId="77777777" w:rsidR="006A5B72" w:rsidRPr="00734975" w:rsidRDefault="006A5B72" w:rsidP="006A5B72">
      <w:pPr>
        <w:tabs>
          <w:tab w:val="left" w:pos="567"/>
        </w:tabs>
        <w:spacing w:after="0" w:line="240" w:lineRule="auto"/>
        <w:rPr>
          <w:rFonts w:ascii="Times New Roman" w:hAnsi="Times New Roman"/>
          <w:lang w:val="lt-LT"/>
        </w:rPr>
      </w:pPr>
    </w:p>
    <w:p w14:paraId="2391731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r w:rsidRPr="00734975">
        <w:rPr>
          <w:rFonts w:ascii="Times New Roman" w:hAnsi="Times New Roman"/>
          <w:b/>
          <w:lang w:val="lt-LT"/>
        </w:rPr>
        <w:lastRenderedPageBreak/>
        <w:t>1.</w:t>
      </w:r>
      <w:r w:rsidRPr="00734975">
        <w:rPr>
          <w:rFonts w:ascii="Times New Roman" w:hAnsi="Times New Roman"/>
          <w:b/>
          <w:lang w:val="lt-LT"/>
        </w:rPr>
        <w:tab/>
      </w:r>
      <w:r w:rsidRPr="00734975">
        <w:rPr>
          <w:rFonts w:ascii="Times New Roman" w:hAnsi="Times New Roman"/>
          <w:b/>
          <w:caps/>
          <w:lang w:val="lt-LT"/>
        </w:rPr>
        <w:t>VAISTINIO</w:t>
      </w:r>
      <w:r w:rsidRPr="00734975">
        <w:rPr>
          <w:rFonts w:ascii="Times New Roman" w:hAnsi="Times New Roman"/>
          <w:b/>
          <w:lang w:val="lt-LT"/>
        </w:rPr>
        <w:t xml:space="preserve"> PREPARATO PAVADINIMAS</w:t>
      </w:r>
    </w:p>
    <w:p w14:paraId="1DF97368" w14:textId="77777777" w:rsidR="006A5B72" w:rsidRPr="00734975" w:rsidRDefault="006A5B72" w:rsidP="006A5B72">
      <w:pPr>
        <w:tabs>
          <w:tab w:val="left" w:pos="567"/>
        </w:tabs>
        <w:spacing w:after="0" w:line="240" w:lineRule="auto"/>
        <w:rPr>
          <w:rFonts w:ascii="Times New Roman" w:hAnsi="Times New Roman"/>
          <w:lang w:val="lt-LT"/>
        </w:rPr>
      </w:pPr>
    </w:p>
    <w:p w14:paraId="05CD10C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5 mg plėvele dengtos tabletės</w:t>
      </w:r>
    </w:p>
    <w:p w14:paraId="2709A4BF"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10 mg plėvele dengtos tabletės</w:t>
      </w:r>
    </w:p>
    <w:p w14:paraId="3801EFEE"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20 mg plėvele dengtos tabletės</w:t>
      </w:r>
    </w:p>
    <w:p w14:paraId="3D5E4E4F"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 plėvele dengtos tabletės</w:t>
      </w:r>
    </w:p>
    <w:p w14:paraId="65EF0629" w14:textId="77777777" w:rsidR="006A5B72" w:rsidRPr="00734975" w:rsidRDefault="006A5B72" w:rsidP="006A5B72">
      <w:pPr>
        <w:tabs>
          <w:tab w:val="left" w:pos="567"/>
        </w:tabs>
        <w:spacing w:after="0" w:line="240" w:lineRule="auto"/>
        <w:rPr>
          <w:rFonts w:ascii="Times New Roman" w:hAnsi="Times New Roman"/>
          <w:lang w:val="lt-LT"/>
        </w:rPr>
      </w:pPr>
    </w:p>
    <w:p w14:paraId="1DCC4E74" w14:textId="77777777" w:rsidR="006A5B72" w:rsidRPr="00734975" w:rsidRDefault="006A5B72" w:rsidP="006A5B72">
      <w:pPr>
        <w:tabs>
          <w:tab w:val="left" w:pos="567"/>
        </w:tabs>
        <w:spacing w:after="0" w:line="240" w:lineRule="auto"/>
        <w:rPr>
          <w:rFonts w:ascii="Times New Roman" w:hAnsi="Times New Roman"/>
          <w:lang w:val="lt-LT"/>
        </w:rPr>
      </w:pPr>
    </w:p>
    <w:p w14:paraId="41EA7FC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2.</w:t>
      </w:r>
      <w:r w:rsidRPr="00734975">
        <w:rPr>
          <w:rFonts w:ascii="Times New Roman" w:hAnsi="Times New Roman"/>
          <w:b/>
          <w:lang w:val="lt-LT"/>
        </w:rPr>
        <w:tab/>
      </w:r>
      <w:r w:rsidRPr="00734975">
        <w:rPr>
          <w:rFonts w:ascii="Times New Roman" w:hAnsi="Times New Roman"/>
          <w:b/>
          <w:caps/>
          <w:lang w:val="lt-LT"/>
        </w:rPr>
        <w:t>kokybinė ir kiekybinė sudėtis</w:t>
      </w:r>
    </w:p>
    <w:p w14:paraId="5C349B48" w14:textId="77777777" w:rsidR="006A5B72" w:rsidRPr="00734975" w:rsidRDefault="006A5B72" w:rsidP="006A5B72">
      <w:pPr>
        <w:tabs>
          <w:tab w:val="left" w:pos="567"/>
        </w:tabs>
        <w:spacing w:after="0" w:line="240" w:lineRule="auto"/>
        <w:rPr>
          <w:rFonts w:ascii="Times New Roman" w:hAnsi="Times New Roman"/>
          <w:lang w:val="lt-LT"/>
        </w:rPr>
      </w:pPr>
    </w:p>
    <w:p w14:paraId="6935F68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Kiekvienoje tabletėje yra 5 mg rozuvastatino (rozuvastatino kalcio druskos pavidalu). </w:t>
      </w:r>
    </w:p>
    <w:p w14:paraId="563F0C3B"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Kiekvienoje tabletėje yra 10 mg rozuvastatino (rozuvastatino kalcio druskos pavidalu). </w:t>
      </w:r>
    </w:p>
    <w:p w14:paraId="4BC50AF3"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Kiekvienoje tabletėje yra 20 mg rozuvastatino (rozuvastatino kalcio druskos pavidalu). </w:t>
      </w:r>
    </w:p>
    <w:p w14:paraId="6141EC1C"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Kiekvienoje tabletėje yra 40 mg rozuvastatino (rozuvastatino kalcio druskos pavidalu).</w:t>
      </w:r>
      <w:r w:rsidRPr="00734975">
        <w:rPr>
          <w:rFonts w:ascii="Times New Roman" w:hAnsi="Times New Roman"/>
          <w:lang w:val="lt-LT"/>
        </w:rPr>
        <w:t xml:space="preserve"> </w:t>
      </w:r>
    </w:p>
    <w:p w14:paraId="390BD43A" w14:textId="77777777" w:rsidR="006A5B72" w:rsidRPr="00734975" w:rsidRDefault="006A5B72" w:rsidP="006A5B72">
      <w:pPr>
        <w:tabs>
          <w:tab w:val="left" w:pos="567"/>
        </w:tabs>
        <w:spacing w:after="0" w:line="240" w:lineRule="auto"/>
        <w:rPr>
          <w:rFonts w:ascii="Times New Roman" w:hAnsi="Times New Roman"/>
          <w:lang w:val="lt-LT"/>
        </w:rPr>
      </w:pPr>
    </w:p>
    <w:p w14:paraId="15D977AF"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Pagalbinė (-ės) medžiaga (-os), kurios poveikis žinomas</w:t>
      </w:r>
    </w:p>
    <w:p w14:paraId="52D13A6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Kiekvienoje 5 mg tabletėje yra 32,15 mg laktozės monohidrato.</w:t>
      </w:r>
    </w:p>
    <w:p w14:paraId="3FBA8CB6"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10 mg tabletėje yra 64,30 mg laktozės monohidrato.</w:t>
      </w:r>
    </w:p>
    <w:p w14:paraId="72B4EF4A"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20 mg tabletėje yra 128,60 mg laktozės monohidrato.</w:t>
      </w:r>
    </w:p>
    <w:p w14:paraId="224CED89"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Kiekvienoje 40 mg tabletėje yra 257,21 mg laktozės monohidrato.</w:t>
      </w:r>
    </w:p>
    <w:p w14:paraId="7C4159C9" w14:textId="77777777" w:rsidR="006A5B72" w:rsidRPr="00734975" w:rsidRDefault="006A5B72" w:rsidP="006A5B72">
      <w:pPr>
        <w:tabs>
          <w:tab w:val="left" w:pos="567"/>
        </w:tabs>
        <w:spacing w:after="0" w:line="240" w:lineRule="auto"/>
        <w:rPr>
          <w:rFonts w:ascii="Times New Roman" w:hAnsi="Times New Roman"/>
          <w:lang w:val="lt-LT"/>
        </w:rPr>
      </w:pPr>
    </w:p>
    <w:p w14:paraId="721E7CF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Visos pagalbinės medžiagos išvardytos 6.1 skyriuje.</w:t>
      </w:r>
    </w:p>
    <w:p w14:paraId="16ADD140" w14:textId="77777777" w:rsidR="006A5B72" w:rsidRPr="00734975" w:rsidRDefault="006A5B72" w:rsidP="006A5B72">
      <w:pPr>
        <w:tabs>
          <w:tab w:val="left" w:pos="567"/>
        </w:tabs>
        <w:spacing w:after="0" w:line="240" w:lineRule="auto"/>
        <w:rPr>
          <w:rFonts w:ascii="Times New Roman" w:hAnsi="Times New Roman"/>
          <w:lang w:val="lt-LT"/>
        </w:rPr>
      </w:pPr>
    </w:p>
    <w:p w14:paraId="254147EA" w14:textId="77777777" w:rsidR="006A5B72" w:rsidRPr="00734975" w:rsidRDefault="006A5B72" w:rsidP="006A5B72">
      <w:pPr>
        <w:tabs>
          <w:tab w:val="left" w:pos="567"/>
        </w:tabs>
        <w:spacing w:after="0" w:line="240" w:lineRule="auto"/>
        <w:rPr>
          <w:rFonts w:ascii="Times New Roman" w:hAnsi="Times New Roman"/>
          <w:lang w:val="lt-LT"/>
        </w:rPr>
      </w:pPr>
    </w:p>
    <w:p w14:paraId="5470904F" w14:textId="77777777" w:rsidR="006A5B72" w:rsidRPr="00734975" w:rsidRDefault="006A5B72" w:rsidP="006A5B72">
      <w:pPr>
        <w:tabs>
          <w:tab w:val="left" w:pos="567"/>
        </w:tabs>
        <w:spacing w:after="0" w:line="240" w:lineRule="auto"/>
        <w:rPr>
          <w:rFonts w:ascii="Times New Roman" w:hAnsi="Times New Roman"/>
          <w:caps/>
          <w:lang w:val="lt-LT"/>
        </w:rPr>
      </w:pPr>
      <w:r w:rsidRPr="00734975">
        <w:rPr>
          <w:rFonts w:ascii="Times New Roman" w:hAnsi="Times New Roman"/>
          <w:b/>
          <w:lang w:val="lt-LT"/>
        </w:rPr>
        <w:t>3.</w:t>
      </w:r>
      <w:r w:rsidRPr="00734975">
        <w:rPr>
          <w:rFonts w:ascii="Times New Roman" w:hAnsi="Times New Roman"/>
          <w:b/>
          <w:lang w:val="lt-LT"/>
        </w:rPr>
        <w:tab/>
      </w:r>
      <w:r w:rsidRPr="00734975">
        <w:rPr>
          <w:rFonts w:ascii="Times New Roman" w:hAnsi="Times New Roman"/>
          <w:b/>
          <w:caps/>
          <w:lang w:val="lt-LT"/>
        </w:rPr>
        <w:t>FARMACINĖ forma</w:t>
      </w:r>
    </w:p>
    <w:p w14:paraId="7D5CF84B" w14:textId="77777777" w:rsidR="006A5B72" w:rsidRPr="00734975" w:rsidRDefault="006A5B72" w:rsidP="006A5B72">
      <w:pPr>
        <w:tabs>
          <w:tab w:val="left" w:pos="567"/>
        </w:tabs>
        <w:spacing w:after="0" w:line="240" w:lineRule="auto"/>
        <w:rPr>
          <w:rFonts w:ascii="Times New Roman" w:hAnsi="Times New Roman"/>
          <w:lang w:val="lt-LT"/>
        </w:rPr>
      </w:pPr>
    </w:p>
    <w:p w14:paraId="72AE4E0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Plėvele dengta tabletė.</w:t>
      </w:r>
    </w:p>
    <w:p w14:paraId="23F45B41" w14:textId="77777777" w:rsidR="006A5B72" w:rsidRPr="00734975" w:rsidRDefault="006A5B72" w:rsidP="006A5B72">
      <w:pPr>
        <w:tabs>
          <w:tab w:val="left" w:pos="567"/>
        </w:tabs>
        <w:spacing w:after="0" w:line="240" w:lineRule="auto"/>
        <w:rPr>
          <w:rFonts w:ascii="Times New Roman" w:hAnsi="Times New Roman"/>
          <w:lang w:val="lt-LT"/>
        </w:rPr>
      </w:pPr>
    </w:p>
    <w:p w14:paraId="705D981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5 mg tabletės yra baltos, apvalios, abipusiai išgaubtos, 5,5 mm skersmens, dengtos plėvele. Vienoje jų pusėje yra įspaustas užrašas „ST 1“.  </w:t>
      </w:r>
    </w:p>
    <w:p w14:paraId="519F9AA4" w14:textId="77777777" w:rsidR="006A5B72" w:rsidRPr="00734975" w:rsidRDefault="006A5B72" w:rsidP="006A5B72">
      <w:pPr>
        <w:tabs>
          <w:tab w:val="left" w:pos="567"/>
        </w:tabs>
        <w:spacing w:after="0" w:line="240" w:lineRule="auto"/>
        <w:rPr>
          <w:rFonts w:ascii="Times New Roman" w:hAnsi="Times New Roman"/>
          <w:lang w:val="lt-LT"/>
        </w:rPr>
      </w:pPr>
    </w:p>
    <w:p w14:paraId="72FC7717"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10 mg tabletės yra rožinės spalvos, apvalios, abipusiai išgaubtos, </w:t>
      </w:r>
      <w:smartTag w:uri="urn:schemas-microsoft-com:office:smarttags" w:element="metricconverter">
        <w:smartTagPr>
          <w:attr w:name="ProductID" w:val="7ﾠmm"/>
        </w:smartTagPr>
        <w:r w:rsidRPr="007D22F7">
          <w:rPr>
            <w:rFonts w:ascii="Times New Roman" w:hAnsi="Times New Roman"/>
            <w:highlight w:val="lightGray"/>
            <w:lang w:val="lt-LT"/>
          </w:rPr>
          <w:t>7 mm</w:t>
        </w:r>
      </w:smartTag>
      <w:r w:rsidRPr="007D22F7">
        <w:rPr>
          <w:rFonts w:ascii="Times New Roman" w:hAnsi="Times New Roman"/>
          <w:highlight w:val="lightGray"/>
          <w:lang w:val="lt-LT"/>
        </w:rPr>
        <w:t xml:space="preserve"> skersmens, dengtos plėvele. Vienoje jų pusėje yra įspaustas užrašas „ST 2“.  </w:t>
      </w:r>
    </w:p>
    <w:p w14:paraId="5A71B4AD" w14:textId="77777777" w:rsidR="006A5B72" w:rsidRPr="007D22F7" w:rsidRDefault="006A5B72" w:rsidP="006A5B72">
      <w:pPr>
        <w:tabs>
          <w:tab w:val="left" w:pos="567"/>
        </w:tabs>
        <w:spacing w:after="0" w:line="240" w:lineRule="auto"/>
        <w:rPr>
          <w:rFonts w:ascii="Times New Roman" w:hAnsi="Times New Roman"/>
          <w:highlight w:val="lightGray"/>
          <w:lang w:val="lt-LT"/>
        </w:rPr>
      </w:pPr>
    </w:p>
    <w:p w14:paraId="572D2C7C"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20 mg tabletės yra rožinės spalvos, apvalios, abipusiai išgaubtos, </w:t>
      </w:r>
      <w:smartTag w:uri="urn:schemas-microsoft-com:office:smarttags" w:element="metricconverter">
        <w:smartTagPr>
          <w:attr w:name="ProductID" w:val="9ﾠmm"/>
        </w:smartTagPr>
        <w:r w:rsidRPr="007D22F7">
          <w:rPr>
            <w:rFonts w:ascii="Times New Roman" w:hAnsi="Times New Roman"/>
            <w:highlight w:val="lightGray"/>
            <w:lang w:val="lt-LT"/>
          </w:rPr>
          <w:t>9 mm</w:t>
        </w:r>
      </w:smartTag>
      <w:r w:rsidRPr="007D22F7">
        <w:rPr>
          <w:rFonts w:ascii="Times New Roman" w:hAnsi="Times New Roman"/>
          <w:highlight w:val="lightGray"/>
          <w:lang w:val="lt-LT"/>
        </w:rPr>
        <w:t xml:space="preserve"> skersmens, dengtos plėvele. Vienoje jų pusėje yra įspaustas užrašas „ST 3“.  </w:t>
      </w:r>
    </w:p>
    <w:p w14:paraId="7B107081" w14:textId="77777777" w:rsidR="006A5B72" w:rsidRPr="007D22F7" w:rsidRDefault="006A5B72" w:rsidP="006A5B72">
      <w:pPr>
        <w:tabs>
          <w:tab w:val="left" w:pos="567"/>
        </w:tabs>
        <w:spacing w:after="0" w:line="240" w:lineRule="auto"/>
        <w:rPr>
          <w:rFonts w:ascii="Times New Roman" w:hAnsi="Times New Roman"/>
          <w:highlight w:val="lightGray"/>
          <w:lang w:val="lt-LT"/>
        </w:rPr>
      </w:pPr>
    </w:p>
    <w:p w14:paraId="40B8EE70"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 xml:space="preserve">40 mg tabletės yra rožinės spalvos, ovalios, abipusiai išgaubtos, </w:t>
      </w:r>
      <w:smartTag w:uri="urn:schemas-microsoft-com:office:smarttags" w:element="metricconverter">
        <w:smartTagPr>
          <w:attr w:name="ProductID" w:val="16ﾠmm"/>
        </w:smartTagPr>
        <w:r w:rsidRPr="007D22F7">
          <w:rPr>
            <w:rFonts w:ascii="Times New Roman" w:hAnsi="Times New Roman"/>
            <w:highlight w:val="lightGray"/>
            <w:lang w:val="lt-LT"/>
          </w:rPr>
          <w:t>16 mm</w:t>
        </w:r>
      </w:smartTag>
      <w:r w:rsidRPr="007D22F7">
        <w:rPr>
          <w:rFonts w:ascii="Times New Roman" w:hAnsi="Times New Roman"/>
          <w:highlight w:val="lightGray"/>
          <w:lang w:val="lt-LT"/>
        </w:rPr>
        <w:t xml:space="preserve"> ilgio ir </w:t>
      </w:r>
      <w:smartTag w:uri="urn:schemas-microsoft-com:office:smarttags" w:element="metricconverter">
        <w:smartTagPr>
          <w:attr w:name="ProductID" w:val="8ﾠmm"/>
        </w:smartTagPr>
        <w:r w:rsidRPr="007D22F7">
          <w:rPr>
            <w:rFonts w:ascii="Times New Roman" w:hAnsi="Times New Roman"/>
            <w:highlight w:val="lightGray"/>
            <w:lang w:val="lt-LT"/>
          </w:rPr>
          <w:t>8 mm</w:t>
        </w:r>
      </w:smartTag>
      <w:r w:rsidRPr="007D22F7">
        <w:rPr>
          <w:rFonts w:ascii="Times New Roman" w:hAnsi="Times New Roman"/>
          <w:highlight w:val="lightGray"/>
          <w:lang w:val="lt-LT"/>
        </w:rPr>
        <w:t xml:space="preserve"> pločio, dengtos plėvele. Vienoje jų pusėje yra įspaustas užrašas „ST 4“.</w:t>
      </w:r>
      <w:r w:rsidRPr="00734975">
        <w:rPr>
          <w:rFonts w:ascii="Times New Roman" w:hAnsi="Times New Roman"/>
          <w:lang w:val="lt-LT"/>
        </w:rPr>
        <w:t xml:space="preserve">  </w:t>
      </w:r>
    </w:p>
    <w:p w14:paraId="11A015FB" w14:textId="77777777" w:rsidR="006A5B72" w:rsidRPr="00734975" w:rsidRDefault="006A5B72" w:rsidP="006A5B72">
      <w:pPr>
        <w:tabs>
          <w:tab w:val="left" w:pos="567"/>
        </w:tabs>
        <w:spacing w:after="0" w:line="240" w:lineRule="auto"/>
        <w:rPr>
          <w:rFonts w:ascii="Times New Roman" w:hAnsi="Times New Roman"/>
          <w:lang w:val="lt-LT"/>
        </w:rPr>
      </w:pPr>
    </w:p>
    <w:p w14:paraId="4578091D" w14:textId="77777777" w:rsidR="006A5B72" w:rsidRPr="00734975" w:rsidRDefault="006A5B72" w:rsidP="006A5B72">
      <w:pPr>
        <w:tabs>
          <w:tab w:val="left" w:pos="567"/>
        </w:tabs>
        <w:spacing w:after="0" w:line="240" w:lineRule="auto"/>
        <w:rPr>
          <w:rFonts w:ascii="Times New Roman" w:hAnsi="Times New Roman"/>
          <w:lang w:val="lt-LT"/>
        </w:rPr>
      </w:pPr>
    </w:p>
    <w:p w14:paraId="29026997" w14:textId="77777777" w:rsidR="006A5B72" w:rsidRPr="00734975" w:rsidRDefault="006A5B72" w:rsidP="006A5B72">
      <w:pPr>
        <w:tabs>
          <w:tab w:val="left" w:pos="567"/>
        </w:tabs>
        <w:spacing w:after="0" w:line="240" w:lineRule="auto"/>
        <w:rPr>
          <w:rFonts w:ascii="Times New Roman" w:hAnsi="Times New Roman"/>
          <w:caps/>
          <w:lang w:val="lt-LT"/>
        </w:rPr>
      </w:pPr>
      <w:r w:rsidRPr="00734975">
        <w:rPr>
          <w:rFonts w:ascii="Times New Roman" w:hAnsi="Times New Roman"/>
          <w:b/>
          <w:caps/>
          <w:lang w:val="lt-LT"/>
        </w:rPr>
        <w:t>4.</w:t>
      </w:r>
      <w:r w:rsidRPr="00734975">
        <w:rPr>
          <w:rFonts w:ascii="Times New Roman" w:hAnsi="Times New Roman"/>
          <w:b/>
          <w:caps/>
          <w:lang w:val="lt-LT"/>
        </w:rPr>
        <w:tab/>
        <w:t>klinikinĖ informacija</w:t>
      </w:r>
    </w:p>
    <w:p w14:paraId="5C998757" w14:textId="77777777" w:rsidR="006A5B72" w:rsidRPr="00734975" w:rsidRDefault="006A5B72" w:rsidP="006A5B72">
      <w:pPr>
        <w:tabs>
          <w:tab w:val="left" w:pos="567"/>
        </w:tabs>
        <w:spacing w:after="0" w:line="240" w:lineRule="auto"/>
        <w:rPr>
          <w:rFonts w:ascii="Times New Roman" w:hAnsi="Times New Roman"/>
          <w:lang w:val="lt-LT"/>
        </w:rPr>
      </w:pPr>
    </w:p>
    <w:p w14:paraId="08EA0B5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4.1</w:t>
      </w:r>
      <w:r w:rsidRPr="00734975">
        <w:rPr>
          <w:rFonts w:ascii="Times New Roman" w:hAnsi="Times New Roman"/>
          <w:b/>
          <w:lang w:val="lt-LT"/>
        </w:rPr>
        <w:tab/>
        <w:t>Terapinės indikacijos</w:t>
      </w:r>
    </w:p>
    <w:p w14:paraId="15C2EB2B" w14:textId="77777777" w:rsidR="006A5B72" w:rsidRPr="00734975" w:rsidRDefault="006A5B72" w:rsidP="006A5B72">
      <w:pPr>
        <w:tabs>
          <w:tab w:val="left" w:pos="567"/>
        </w:tabs>
        <w:spacing w:after="0" w:line="240" w:lineRule="auto"/>
        <w:rPr>
          <w:rFonts w:ascii="Times New Roman" w:hAnsi="Times New Roman"/>
          <w:lang w:val="lt-LT"/>
        </w:rPr>
      </w:pPr>
    </w:p>
    <w:p w14:paraId="71C4982D"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Hipercholesterolemijos gydymas</w:t>
      </w:r>
    </w:p>
    <w:p w14:paraId="1E0EE219" w14:textId="77777777" w:rsidR="006A5B72" w:rsidRPr="00734975" w:rsidRDefault="006A5B72" w:rsidP="006A5B72">
      <w:pPr>
        <w:tabs>
          <w:tab w:val="left" w:pos="567"/>
        </w:tabs>
        <w:spacing w:after="0" w:line="240" w:lineRule="auto"/>
        <w:rPr>
          <w:rFonts w:ascii="Times New Roman" w:hAnsi="Times New Roman"/>
          <w:lang w:val="lt-LT"/>
        </w:rPr>
      </w:pPr>
    </w:p>
    <w:p w14:paraId="3C04945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Suaugusių žmonių, paauglių ir </w:t>
      </w:r>
      <w:r>
        <w:rPr>
          <w:rFonts w:ascii="Times New Roman" w:hAnsi="Times New Roman"/>
          <w:lang w:val="lt-LT"/>
        </w:rPr>
        <w:t>6</w:t>
      </w:r>
      <w:r w:rsidRPr="00734975">
        <w:rPr>
          <w:rFonts w:ascii="Times New Roman" w:hAnsi="Times New Roman"/>
          <w:lang w:val="lt-LT"/>
        </w:rPr>
        <w:t xml:space="preserve"> metų bei vyresnių vaikų pirminės hipercholesterolemijos (IIa tipo, įskaitant heterozigotinę šeiminę hipercholesterolemiją) arba mišrios dislipidemijos (IIb tipo) gydymo dieta papildymas tuo atveju, jei reakcija į dietą ir kitokias nefarmakologines priemones (pvz., fizinius pratimus, kūno masės mažinimą) yra nepakankama. </w:t>
      </w:r>
    </w:p>
    <w:p w14:paraId="16BC0E2D" w14:textId="77777777" w:rsidR="006A5B72" w:rsidRPr="00734975" w:rsidRDefault="006A5B72" w:rsidP="006A5B72">
      <w:pPr>
        <w:tabs>
          <w:tab w:val="left" w:pos="567"/>
        </w:tabs>
        <w:spacing w:after="0" w:line="240" w:lineRule="auto"/>
        <w:rPr>
          <w:rFonts w:ascii="Times New Roman" w:hAnsi="Times New Roman"/>
          <w:lang w:val="lt-LT"/>
        </w:rPr>
      </w:pPr>
    </w:p>
    <w:p w14:paraId="477880C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Homozigotinės šeiminės hipercholesterolemijos gydymo dieta ir kitokiais lipidų kiekį kraujyje mažinančiais būdais (pvz., mažo tankio lipidų afereze) papildymas arba gydymas tuo atveju, jei minėti gydymo būdai netinka.</w:t>
      </w:r>
    </w:p>
    <w:p w14:paraId="74F1477A" w14:textId="77777777" w:rsidR="006A5B72" w:rsidRPr="00734975" w:rsidRDefault="006A5B72" w:rsidP="006A5B72">
      <w:pPr>
        <w:tabs>
          <w:tab w:val="left" w:pos="567"/>
        </w:tabs>
        <w:spacing w:after="0" w:line="240" w:lineRule="auto"/>
        <w:rPr>
          <w:rFonts w:ascii="Times New Roman" w:hAnsi="Times New Roman"/>
          <w:lang w:val="lt-LT"/>
        </w:rPr>
      </w:pPr>
    </w:p>
    <w:p w14:paraId="675016D1"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Kardiovaskulinių reiškinių profilaktika</w:t>
      </w:r>
    </w:p>
    <w:p w14:paraId="068847BD" w14:textId="77777777" w:rsidR="006A5B72" w:rsidRPr="00734975" w:rsidRDefault="006A5B72" w:rsidP="006A5B72">
      <w:pPr>
        <w:tabs>
          <w:tab w:val="left" w:pos="567"/>
        </w:tabs>
        <w:spacing w:after="0" w:line="240" w:lineRule="auto"/>
        <w:rPr>
          <w:rFonts w:ascii="Times New Roman" w:hAnsi="Times New Roman"/>
          <w:lang w:val="lt-LT"/>
        </w:rPr>
      </w:pPr>
    </w:p>
    <w:p w14:paraId="3534E22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Didžiųjų kardiovaskulinių reiškinių profilaktika pacientams, kuriems nustatyta didelė pirmo kardiovaskulinio reiškinio rizika (žr. 5.1 skyrių), kitų rizikos veiksnių koregavimo priemonių poveikiui papildyti. </w:t>
      </w:r>
    </w:p>
    <w:p w14:paraId="48D48008" w14:textId="77777777" w:rsidR="006A5B72" w:rsidRPr="00734975" w:rsidRDefault="006A5B72" w:rsidP="006A5B72">
      <w:pPr>
        <w:tabs>
          <w:tab w:val="left" w:pos="567"/>
        </w:tabs>
        <w:spacing w:after="0" w:line="240" w:lineRule="auto"/>
        <w:rPr>
          <w:rFonts w:ascii="Times New Roman" w:hAnsi="Times New Roman"/>
          <w:lang w:val="lt-LT"/>
        </w:rPr>
      </w:pPr>
    </w:p>
    <w:p w14:paraId="1B407D8A"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4.2</w:t>
      </w:r>
      <w:r w:rsidRPr="00734975">
        <w:rPr>
          <w:rFonts w:ascii="Times New Roman" w:hAnsi="Times New Roman"/>
          <w:b/>
          <w:lang w:val="lt-LT"/>
        </w:rPr>
        <w:tab/>
        <w:t>Dozavimas ir vartojimo metodas</w:t>
      </w:r>
    </w:p>
    <w:p w14:paraId="141CC751" w14:textId="77777777" w:rsidR="006A5B72" w:rsidRPr="00734975" w:rsidRDefault="006A5B72" w:rsidP="006A5B72">
      <w:pPr>
        <w:tabs>
          <w:tab w:val="left" w:pos="567"/>
        </w:tabs>
        <w:spacing w:after="0" w:line="240" w:lineRule="auto"/>
        <w:rPr>
          <w:rFonts w:ascii="Times New Roman" w:hAnsi="Times New Roman"/>
          <w:b/>
          <w:lang w:val="lt-LT"/>
        </w:rPr>
      </w:pPr>
    </w:p>
    <w:p w14:paraId="2F171A09"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u w:val="single"/>
          <w:lang w:val="lt-LT"/>
        </w:rPr>
        <w:t>Dozavimas</w:t>
      </w:r>
    </w:p>
    <w:p w14:paraId="244E9A2C" w14:textId="77777777" w:rsidR="006A5B72" w:rsidRPr="00734975" w:rsidRDefault="006A5B72" w:rsidP="006A5B72">
      <w:pPr>
        <w:tabs>
          <w:tab w:val="left" w:pos="567"/>
        </w:tabs>
        <w:spacing w:after="0" w:line="240" w:lineRule="auto"/>
        <w:rPr>
          <w:rFonts w:ascii="Times New Roman" w:hAnsi="Times New Roman"/>
          <w:lang w:val="lt-LT"/>
        </w:rPr>
      </w:pPr>
    </w:p>
    <w:p w14:paraId="767D47B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pradedant gydyti rozuvastatinu, pacientui reikia skirti įprastinę cholesterolio kiekį kraujyje mažinančią dietą, kurios jis turi laikytis ir visu gydymo šiuo vaistiniu preparatu laikotarpiu. Dozę reikia nustatyti atsižvelgiant į gydymo tikslą ir paciento atsaką į gydymą bei vadovaujantis naujausiomis rekomendacijomis.</w:t>
      </w:r>
    </w:p>
    <w:p w14:paraId="3F3577D2" w14:textId="77777777" w:rsidR="006A5B72" w:rsidRPr="00734975" w:rsidRDefault="006A5B72" w:rsidP="006A5B72">
      <w:pPr>
        <w:tabs>
          <w:tab w:val="left" w:pos="567"/>
        </w:tabs>
        <w:spacing w:after="0" w:line="240" w:lineRule="auto"/>
        <w:rPr>
          <w:rFonts w:ascii="Times New Roman" w:hAnsi="Times New Roman"/>
          <w:lang w:val="lt-LT"/>
        </w:rPr>
      </w:pPr>
    </w:p>
    <w:p w14:paraId="0142979F"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Hipercholesterolemijos gydymas</w:t>
      </w:r>
    </w:p>
    <w:p w14:paraId="72BF6A8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Rekomenduojama pradinė dozė yra 5 mg arba 10 mg kartą per parą tiek statinais negydytiems pacientams, tiek pacientams, kuriems gydymas kitokiu HMG-KoA reduktazės inhibitoriumi keičiamas gydymu rozuvastatinu. Nustatant pradinę dozę, reikia atsižvelgti į cholesterolio kiekį paciento kraujo plazmoje, būsimą širdies ir kraujagyslių sutrikimų riziką bei galimą nepageidaujamų reakcijų riziką (žr. toliau). Prireikus dozę galima didinti kas 4 savaitės (žr. 5.1 skyrių). Atsižvelgiant į tai, kad gydymo 40 mg doze, palyginti su mažesne doze, metu nepageidaujamų reakcijų dažnis yra didesnis (žr. 4.8 skyrių), galutinis dozės didinimas iki didžiausios 40 mg dozės svarstytinas tik pacientams, kuriems yra sunki hipercholesterolemija bei didelė širdies ir kraujagyslių sutrikimų rizika (ypač sergantiems šeimine hipercholesterolemija), tuo atveju, jeigu gydymas 20 mg doze reikiamo poveikio nesukėlė ir jeigu pacientui bus atliekami įprastiniai tyrimai (žr. 4.4 skyrių). Pacientui, pradėjusiam vartoti 40 mg paros dozę, rekomenduojamas specialisto stebėjimas.</w:t>
      </w:r>
    </w:p>
    <w:p w14:paraId="3467A17B" w14:textId="77777777" w:rsidR="006A5B72" w:rsidRPr="00734975" w:rsidRDefault="006A5B72" w:rsidP="006A5B72">
      <w:pPr>
        <w:tabs>
          <w:tab w:val="left" w:pos="567"/>
        </w:tabs>
        <w:spacing w:after="0" w:line="240" w:lineRule="auto"/>
        <w:rPr>
          <w:rFonts w:ascii="Times New Roman" w:hAnsi="Times New Roman"/>
          <w:lang w:val="lt-LT"/>
        </w:rPr>
      </w:pPr>
    </w:p>
    <w:p w14:paraId="06AAAD40"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Kardiovaskulinių reiškinių profilaktika</w:t>
      </w:r>
    </w:p>
    <w:p w14:paraId="5CC5214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Kardiovaskulinių reiškinių rizikos mažinimo tyrimų metu buvo vartota 20 mg paros dozė (žr. 5.1 skyrių).</w:t>
      </w:r>
    </w:p>
    <w:p w14:paraId="11998C83" w14:textId="77777777" w:rsidR="006A5B72" w:rsidRPr="00734975" w:rsidRDefault="006A5B72" w:rsidP="006A5B72">
      <w:pPr>
        <w:tabs>
          <w:tab w:val="left" w:pos="567"/>
        </w:tabs>
        <w:spacing w:after="0" w:line="240" w:lineRule="auto"/>
        <w:rPr>
          <w:rFonts w:ascii="Times New Roman" w:hAnsi="Times New Roman"/>
          <w:lang w:val="lt-LT"/>
        </w:rPr>
      </w:pPr>
    </w:p>
    <w:p w14:paraId="4AB04585"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Vaikų populiacija</w:t>
      </w:r>
    </w:p>
    <w:p w14:paraId="6767E78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Vaikus ir paauglius turi gydyti tik specialistas.</w:t>
      </w:r>
    </w:p>
    <w:p w14:paraId="182A8C60" w14:textId="77777777" w:rsidR="006A5B72" w:rsidRPr="00734975" w:rsidRDefault="006A5B72" w:rsidP="006A5B72">
      <w:pPr>
        <w:tabs>
          <w:tab w:val="left" w:pos="567"/>
        </w:tabs>
        <w:spacing w:after="0" w:line="240" w:lineRule="auto"/>
        <w:rPr>
          <w:rFonts w:ascii="Times New Roman" w:hAnsi="Times New Roman"/>
          <w:i/>
          <w:lang w:val="lt-LT"/>
        </w:rPr>
      </w:pPr>
    </w:p>
    <w:p w14:paraId="3358004A" w14:textId="77777777" w:rsidR="006A5B72" w:rsidRDefault="006A5B72" w:rsidP="006A5B72">
      <w:pPr>
        <w:tabs>
          <w:tab w:val="left" w:pos="567"/>
        </w:tabs>
        <w:spacing w:after="0" w:line="240" w:lineRule="auto"/>
        <w:rPr>
          <w:rFonts w:ascii="Times New Roman" w:hAnsi="Times New Roman"/>
          <w:lang w:val="lt-LT"/>
        </w:rPr>
      </w:pPr>
      <w:r>
        <w:rPr>
          <w:rFonts w:ascii="Times New Roman" w:hAnsi="Times New Roman"/>
          <w:u w:val="single"/>
          <w:lang w:val="lt-LT"/>
        </w:rPr>
        <w:t>6</w:t>
      </w:r>
      <w:r w:rsidRPr="00734975">
        <w:rPr>
          <w:rFonts w:ascii="Times New Roman" w:hAnsi="Times New Roman"/>
          <w:u w:val="single"/>
          <w:lang w:val="lt-LT"/>
        </w:rPr>
        <w:t xml:space="preserve">–17 metų vaikai ir paaugliai (Tanner </w:t>
      </w:r>
      <w:r>
        <w:rPr>
          <w:rFonts w:ascii="Times New Roman" w:hAnsi="Times New Roman"/>
          <w:u w:val="single"/>
          <w:lang w:val="lt-LT"/>
        </w:rPr>
        <w:t>stadija &lt;</w:t>
      </w:r>
      <w:r w:rsidRPr="00734975">
        <w:rPr>
          <w:rFonts w:ascii="Times New Roman" w:hAnsi="Times New Roman"/>
          <w:u w:val="single"/>
          <w:lang w:val="lt-LT"/>
        </w:rPr>
        <w:t>II</w:t>
      </w:r>
      <w:r>
        <w:rPr>
          <w:rFonts w:ascii="Times New Roman" w:hAnsi="Times New Roman"/>
          <w:u w:val="single"/>
          <w:lang w:val="lt-LT"/>
        </w:rPr>
        <w:t xml:space="preserve">-V) </w:t>
      </w:r>
    </w:p>
    <w:p w14:paraId="520FE050" w14:textId="77777777" w:rsidR="006A5B72"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Heterozigotine šeimine hipercholesterolemija sergantiems vaikams ir paaugliams įprastinė pradinė paros dozė yra 5 mg. </w:t>
      </w:r>
    </w:p>
    <w:p w14:paraId="461D3734" w14:textId="77777777" w:rsidR="006A5B72" w:rsidRDefault="006A5B72" w:rsidP="006A5B72">
      <w:pPr>
        <w:pStyle w:val="Sraopastraipa"/>
        <w:numPr>
          <w:ilvl w:val="0"/>
          <w:numId w:val="11"/>
        </w:numPr>
        <w:tabs>
          <w:tab w:val="left" w:pos="567"/>
        </w:tabs>
        <w:spacing w:after="0" w:line="240" w:lineRule="auto"/>
        <w:ind w:left="567" w:hanging="567"/>
        <w:rPr>
          <w:rFonts w:ascii="Times New Roman" w:hAnsi="Times New Roman"/>
          <w:lang w:val="lt-LT"/>
        </w:rPr>
      </w:pPr>
      <w:r>
        <w:rPr>
          <w:rFonts w:ascii="Times New Roman" w:hAnsi="Times New Roman"/>
          <w:lang w:val="lt-LT"/>
        </w:rPr>
        <w:t>6-9 metų vaikams, sergantiems heterozigotine šeimine hipercholesterolemija, į</w:t>
      </w:r>
      <w:r w:rsidRPr="004236CE">
        <w:rPr>
          <w:rFonts w:ascii="Times New Roman" w:hAnsi="Times New Roman"/>
          <w:lang w:val="lt-LT"/>
        </w:rPr>
        <w:t>prastinė dozė yra 5</w:t>
      </w:r>
      <w:r>
        <w:rPr>
          <w:rFonts w:ascii="Times New Roman" w:hAnsi="Times New Roman"/>
          <w:lang w:val="lt-LT"/>
        </w:rPr>
        <w:noBreakHyphen/>
        <w:t>1</w:t>
      </w:r>
      <w:r w:rsidRPr="004236CE">
        <w:rPr>
          <w:rFonts w:ascii="Times New Roman" w:hAnsi="Times New Roman"/>
          <w:lang w:val="lt-LT"/>
        </w:rPr>
        <w:t xml:space="preserve">0 mg kartą per parą. </w:t>
      </w:r>
      <w:r>
        <w:rPr>
          <w:rFonts w:ascii="Times New Roman" w:hAnsi="Times New Roman"/>
          <w:lang w:val="lt-LT"/>
        </w:rPr>
        <w:t>Didesnių nei 10 mg dozių saugumas ir veiksmingumas šiai populiacijai netirti.</w:t>
      </w:r>
    </w:p>
    <w:p w14:paraId="69DB8D12" w14:textId="77777777" w:rsidR="006A5B72" w:rsidRDefault="006A5B72" w:rsidP="006A5B72">
      <w:pPr>
        <w:pStyle w:val="Sraopastraipa"/>
        <w:numPr>
          <w:ilvl w:val="0"/>
          <w:numId w:val="11"/>
        </w:numPr>
        <w:tabs>
          <w:tab w:val="left" w:pos="567"/>
        </w:tabs>
        <w:spacing w:after="0" w:line="240" w:lineRule="auto"/>
        <w:ind w:left="567" w:hanging="567"/>
        <w:rPr>
          <w:rFonts w:ascii="Times New Roman" w:hAnsi="Times New Roman"/>
          <w:lang w:val="lt-LT"/>
        </w:rPr>
      </w:pPr>
      <w:r>
        <w:rPr>
          <w:rFonts w:ascii="Times New Roman" w:hAnsi="Times New Roman"/>
          <w:lang w:val="lt-LT"/>
        </w:rPr>
        <w:t>10-17 metų vaikams, sergantiems heterozigotine šeimine hipercholesterolemija, į</w:t>
      </w:r>
      <w:r w:rsidRPr="00111785">
        <w:rPr>
          <w:rFonts w:ascii="Times New Roman" w:hAnsi="Times New Roman"/>
          <w:lang w:val="lt-LT"/>
        </w:rPr>
        <w:t>prastinė dozė yra 5</w:t>
      </w:r>
      <w:r>
        <w:rPr>
          <w:rFonts w:ascii="Times New Roman" w:hAnsi="Times New Roman"/>
          <w:lang w:val="lt-LT"/>
        </w:rPr>
        <w:noBreakHyphen/>
        <w:t>2</w:t>
      </w:r>
      <w:r w:rsidRPr="00111785">
        <w:rPr>
          <w:rFonts w:ascii="Times New Roman" w:hAnsi="Times New Roman"/>
          <w:lang w:val="lt-LT"/>
        </w:rPr>
        <w:t xml:space="preserve">0 mg kartą per parą. </w:t>
      </w:r>
      <w:r>
        <w:rPr>
          <w:rFonts w:ascii="Times New Roman" w:hAnsi="Times New Roman"/>
          <w:lang w:val="lt-LT"/>
        </w:rPr>
        <w:t>Didesnių nei 20 mg dozių saugumas ir veiksmingumas šiai populiacijai netirti.</w:t>
      </w:r>
    </w:p>
    <w:p w14:paraId="26BFDACF" w14:textId="77777777" w:rsidR="006A5B72" w:rsidRPr="004236CE" w:rsidRDefault="006A5B72" w:rsidP="006A5B72">
      <w:pPr>
        <w:tabs>
          <w:tab w:val="left" w:pos="567"/>
        </w:tabs>
        <w:spacing w:after="0" w:line="240" w:lineRule="auto"/>
        <w:rPr>
          <w:rFonts w:ascii="Times New Roman" w:hAnsi="Times New Roman"/>
          <w:lang w:val="lt-LT"/>
        </w:rPr>
      </w:pPr>
    </w:p>
    <w:p w14:paraId="293A06ED" w14:textId="77777777" w:rsidR="006A5B72" w:rsidRDefault="006A5B72" w:rsidP="006A5B72">
      <w:pPr>
        <w:tabs>
          <w:tab w:val="left" w:pos="567"/>
        </w:tabs>
        <w:spacing w:after="0" w:line="240" w:lineRule="auto"/>
        <w:rPr>
          <w:rFonts w:ascii="Times New Roman" w:hAnsi="Times New Roman"/>
          <w:lang w:val="lt-LT"/>
        </w:rPr>
      </w:pPr>
      <w:r w:rsidRPr="004236CE">
        <w:rPr>
          <w:rFonts w:ascii="Times New Roman" w:hAnsi="Times New Roman"/>
          <w:lang w:val="lt-LT"/>
        </w:rPr>
        <w:t xml:space="preserve">Dozę reikia didinti atsižvelgiant į individualų atsaką ir vaistinio preparato toleravimą bei vadovaujantis vaikų ir paauglių gydymo rekomendacijomis (žr. 4.4 skyrių). Prieš pradedant gydyti rozuvastatinu, vaikams ir paaugliams reikia skirti įprastinę cholesterolio kiekį kraujyje mažinančią dietą, kurios jie turi laikytis ir visu gydymo šiuo vaistiniu preparatu laikotarpiu. </w:t>
      </w:r>
    </w:p>
    <w:p w14:paraId="32286FC4" w14:textId="77777777" w:rsidR="006A5B72" w:rsidRDefault="006A5B72" w:rsidP="006A5B72">
      <w:pPr>
        <w:tabs>
          <w:tab w:val="left" w:pos="567"/>
        </w:tabs>
        <w:spacing w:after="0" w:line="240" w:lineRule="auto"/>
        <w:rPr>
          <w:rFonts w:ascii="Times New Roman" w:hAnsi="Times New Roman"/>
          <w:lang w:val="lt-LT"/>
        </w:rPr>
      </w:pPr>
    </w:p>
    <w:p w14:paraId="5454787C" w14:textId="77777777" w:rsidR="006A5B72" w:rsidRDefault="006A5B72" w:rsidP="006A5B72">
      <w:pPr>
        <w:tabs>
          <w:tab w:val="left" w:pos="567"/>
        </w:tabs>
        <w:spacing w:after="0" w:line="240" w:lineRule="auto"/>
        <w:rPr>
          <w:rFonts w:ascii="Times New Roman" w:hAnsi="Times New Roman"/>
          <w:lang w:val="lt-LT"/>
        </w:rPr>
      </w:pPr>
      <w:r>
        <w:rPr>
          <w:rFonts w:ascii="Times New Roman" w:hAnsi="Times New Roman"/>
          <w:lang w:val="lt-LT"/>
        </w:rPr>
        <w:lastRenderedPageBreak/>
        <w:t>8-17 metų amžiaus vaikų, sergančių homozigotine šeimine hipercholesterolemija, gydymo patirtis yra ribota.</w:t>
      </w:r>
    </w:p>
    <w:p w14:paraId="479F156C" w14:textId="77777777" w:rsidR="006A5B72" w:rsidRPr="004236CE" w:rsidRDefault="006A5B72" w:rsidP="006A5B72">
      <w:pPr>
        <w:tabs>
          <w:tab w:val="left" w:pos="567"/>
        </w:tabs>
        <w:spacing w:after="0" w:line="240" w:lineRule="auto"/>
        <w:rPr>
          <w:rFonts w:ascii="Times New Roman" w:hAnsi="Times New Roman"/>
          <w:lang w:val="lt-LT"/>
        </w:rPr>
      </w:pPr>
    </w:p>
    <w:p w14:paraId="3D05AB0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40 mg tabletės vaikams ir paaugliams gydyti netinka.</w:t>
      </w:r>
    </w:p>
    <w:p w14:paraId="1D7FCAE5" w14:textId="77777777" w:rsidR="006A5B72" w:rsidRPr="00734975" w:rsidRDefault="006A5B72" w:rsidP="006A5B72">
      <w:pPr>
        <w:tabs>
          <w:tab w:val="left" w:pos="567"/>
        </w:tabs>
        <w:spacing w:after="0" w:line="240" w:lineRule="auto"/>
        <w:rPr>
          <w:rFonts w:ascii="Times New Roman" w:hAnsi="Times New Roman"/>
          <w:u w:val="single"/>
          <w:lang w:val="lt-LT"/>
        </w:rPr>
      </w:pPr>
    </w:p>
    <w:p w14:paraId="4A977D5F" w14:textId="77777777" w:rsidR="006A5B72"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 xml:space="preserve">Jaunesni negu </w:t>
      </w:r>
      <w:r>
        <w:rPr>
          <w:rFonts w:ascii="Times New Roman" w:hAnsi="Times New Roman"/>
          <w:u w:val="single"/>
          <w:lang w:val="lt-LT"/>
        </w:rPr>
        <w:t>6</w:t>
      </w:r>
      <w:r w:rsidRPr="00734975">
        <w:rPr>
          <w:rFonts w:ascii="Times New Roman" w:hAnsi="Times New Roman"/>
          <w:u w:val="single"/>
          <w:lang w:val="lt-LT"/>
        </w:rPr>
        <w:t xml:space="preserve"> metų vaikai</w:t>
      </w:r>
    </w:p>
    <w:p w14:paraId="30B1789C" w14:textId="77777777" w:rsidR="006A5B72" w:rsidRDefault="006A5B72" w:rsidP="006A5B72">
      <w:pPr>
        <w:tabs>
          <w:tab w:val="left" w:pos="567"/>
        </w:tabs>
        <w:spacing w:after="0" w:line="240" w:lineRule="auto"/>
        <w:rPr>
          <w:rFonts w:ascii="Times New Roman" w:hAnsi="Times New Roman"/>
          <w:u w:val="single"/>
          <w:lang w:val="lt-LT"/>
        </w:rPr>
      </w:pPr>
      <w:r>
        <w:rPr>
          <w:rFonts w:ascii="Times New Roman" w:hAnsi="Times New Roman"/>
          <w:u w:val="single"/>
          <w:lang w:val="lt-LT"/>
        </w:rPr>
        <w:t>Saugumas ir veiksmingumas jaunesniems nei 6 metų amžiaus vaikams nebuvo tirti. Taigi, jaunesnius nei 6 metų amžiaus vaikus rozuvastatinu gydyti nerekomenduojama.</w:t>
      </w:r>
    </w:p>
    <w:p w14:paraId="236CBD02" w14:textId="77777777" w:rsidR="006A5B72" w:rsidRPr="00734975" w:rsidRDefault="006A5B72" w:rsidP="006A5B72">
      <w:pPr>
        <w:tabs>
          <w:tab w:val="left" w:pos="567"/>
        </w:tabs>
        <w:spacing w:after="0" w:line="240" w:lineRule="auto"/>
        <w:rPr>
          <w:rFonts w:ascii="Times New Roman" w:hAnsi="Times New Roman"/>
          <w:u w:val="single"/>
          <w:lang w:val="lt-LT"/>
        </w:rPr>
      </w:pPr>
    </w:p>
    <w:p w14:paraId="1D9BC261"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Senyviems pacientams</w:t>
      </w:r>
    </w:p>
    <w:p w14:paraId="7B7CD61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Vyresniems kaip 70 metų pacientams rekomenduojama pradinė dozė yra 5 mg (žr. 4.4 skyrių). Dėl amžiaus kitaip dozę koreguoti nereikia.</w:t>
      </w:r>
    </w:p>
    <w:p w14:paraId="7F2EC5F6" w14:textId="77777777" w:rsidR="006A5B72" w:rsidRPr="00734975" w:rsidRDefault="006A5B72" w:rsidP="006A5B72">
      <w:pPr>
        <w:tabs>
          <w:tab w:val="left" w:pos="567"/>
        </w:tabs>
        <w:spacing w:after="0" w:line="240" w:lineRule="auto"/>
        <w:rPr>
          <w:rFonts w:ascii="Times New Roman" w:hAnsi="Times New Roman"/>
          <w:lang w:val="lt-LT"/>
        </w:rPr>
      </w:pPr>
    </w:p>
    <w:p w14:paraId="406D6DD2"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Pacientams,kurių inkstų funkcija sutrikusi</w:t>
      </w:r>
    </w:p>
    <w:p w14:paraId="411AEA1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Pacientams, kuriems yra lengvas ar vidutinio sunkumo inkstų funkcijos sutrikimas, dozę keisti nėra būtina. Pacientams, kuriems yra vidutinio sunkumo inkstų funkcijos sutrikimas (kreatinino klirensas &lt; 60 ml/min.), rekomenduojama pradinė dozė yra 5 mg. 40 mg doze tokius pacientus gydyti draudžiama. Pacientus, kuriems yra sunkus inkstų funkcijos sutrikimas, bet kokia Rosuvastatin Actavis doze gydyti draudžiama (žr. 4.3 ir 5.2 skyrius).</w:t>
      </w:r>
    </w:p>
    <w:p w14:paraId="4092E479" w14:textId="77777777" w:rsidR="006A5B72" w:rsidRPr="00734975" w:rsidRDefault="006A5B72" w:rsidP="006A5B72">
      <w:pPr>
        <w:tabs>
          <w:tab w:val="left" w:pos="567"/>
        </w:tabs>
        <w:spacing w:after="0" w:line="240" w:lineRule="auto"/>
        <w:rPr>
          <w:rFonts w:ascii="Times New Roman" w:hAnsi="Times New Roman"/>
          <w:lang w:val="lt-LT"/>
        </w:rPr>
      </w:pPr>
    </w:p>
    <w:p w14:paraId="5E53BC50"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Pacientams, kurių kepenų funkcija sutrikusi</w:t>
      </w:r>
    </w:p>
    <w:p w14:paraId="4D6C386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Asmenų, kurių Child-Pugh rodmuo buvo 7 arba mažesnis, organizme sisteminė rozuvastatino ekspozicija nepadidėjo, tačiau asmenų, kurių Child-Pugh rodmuo buvo 8 ar 9, organizme ji padidėjo (žr. 5.2 skyrių). Tokiems pacientams reikia ištirti inkstų funkciją (žr. 4.4 skyrių). Asmenų, kurių Child-Pugh rodmuo yra didesnis negu 9, gydymo patirties nėra. Pacientus, sergančius aktyviomis kepenų ligomis, Rosuvastatin Actavis gydyti draudžiama (žr. 4.3 skyrių).</w:t>
      </w:r>
    </w:p>
    <w:p w14:paraId="4BBCC479" w14:textId="77777777" w:rsidR="006A5B72" w:rsidRPr="00734975" w:rsidRDefault="006A5B72" w:rsidP="006A5B72">
      <w:pPr>
        <w:tabs>
          <w:tab w:val="left" w:pos="567"/>
        </w:tabs>
        <w:spacing w:after="0" w:line="240" w:lineRule="auto"/>
        <w:rPr>
          <w:rFonts w:ascii="Times New Roman" w:hAnsi="Times New Roman"/>
          <w:lang w:val="lt-LT"/>
        </w:rPr>
      </w:pPr>
    </w:p>
    <w:p w14:paraId="23CA35DE"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Rasė</w:t>
      </w:r>
    </w:p>
    <w:p w14:paraId="1F814C4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Azijiečių organizme buvo nustatyta didesnė sisteminė rozuvastatino ekspozicija (žr. 4.3, 4.4 ir 5.2 skyrius). Azijiečių kilmės asmenims rekomenduojama pradinė dozė yra 5 mg. 40 mg doze tokius pacientus gydyti draudžiama. </w:t>
      </w:r>
    </w:p>
    <w:p w14:paraId="3E593131" w14:textId="77777777" w:rsidR="006A5B72" w:rsidRPr="00734975" w:rsidRDefault="006A5B72" w:rsidP="006A5B72">
      <w:pPr>
        <w:tabs>
          <w:tab w:val="left" w:pos="567"/>
        </w:tabs>
        <w:spacing w:after="0" w:line="240" w:lineRule="auto"/>
        <w:rPr>
          <w:rFonts w:ascii="Times New Roman" w:hAnsi="Times New Roman"/>
          <w:lang w:val="lt-LT"/>
        </w:rPr>
      </w:pPr>
    </w:p>
    <w:p w14:paraId="7EC0EB01" w14:textId="77777777" w:rsidR="006A5B72" w:rsidRPr="00734975" w:rsidRDefault="006A5B72" w:rsidP="006A5B72">
      <w:pPr>
        <w:tabs>
          <w:tab w:val="left" w:pos="567"/>
        </w:tabs>
        <w:spacing w:after="0" w:line="240" w:lineRule="auto"/>
        <w:rPr>
          <w:rFonts w:ascii="Times New Roman" w:eastAsia="Times New Roman" w:hAnsi="Times New Roman"/>
          <w:b/>
          <w:lang w:val="lt-LT"/>
        </w:rPr>
      </w:pPr>
      <w:r w:rsidRPr="00734975">
        <w:rPr>
          <w:rFonts w:ascii="Times New Roman" w:eastAsia="Times New Roman" w:hAnsi="Times New Roman"/>
          <w:b/>
          <w:lang w:val="lt-LT"/>
        </w:rPr>
        <w:t>Genetinis polimorfizmas</w:t>
      </w:r>
    </w:p>
    <w:p w14:paraId="4A048D22"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Nustatyta, kad tam tikri genotipai yra susiję su didesne negu įprasta rozuvastatino ekspozicija (žr. 5.2 skyrių). Jeigu žinoma, kad pacientas turi specifinį genotipą, jam rekomenduojamos mažesnės rozuvastatino paros dozės.</w:t>
      </w:r>
    </w:p>
    <w:p w14:paraId="2BA7304A"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47F43FAE"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Pacientams, kuriems yra miopatiją skatinančių veiksnių</w:t>
      </w:r>
    </w:p>
    <w:p w14:paraId="003BC3E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Pacientams, kuriems yra miopatiją skatinančių veiksnių, rekomenduojama pradinė dozė yra 5 mg (žr. 4.4 skyrių). </w:t>
      </w:r>
    </w:p>
    <w:p w14:paraId="0FD7A959"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hAnsi="Times New Roman"/>
          <w:lang w:val="lt-LT"/>
        </w:rPr>
        <w:t>Kai kuriuos iš šių pacientų draudžiama gydyti 40 mg doze (žr. 4.3</w:t>
      </w:r>
      <w:r w:rsidRPr="00734975">
        <w:rPr>
          <w:rFonts w:ascii="Times New Roman" w:eastAsia="Times New Roman" w:hAnsi="Times New Roman"/>
          <w:lang w:val="lt-LT"/>
        </w:rPr>
        <w:t xml:space="preserve"> skyrių).</w:t>
      </w:r>
    </w:p>
    <w:p w14:paraId="5F887DCB"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124EC160" w14:textId="77777777" w:rsidR="006A5B72" w:rsidRPr="00734975" w:rsidRDefault="006A5B72" w:rsidP="006A5B72">
      <w:pPr>
        <w:spacing w:after="0" w:line="240" w:lineRule="auto"/>
        <w:rPr>
          <w:rFonts w:ascii="Times New Roman" w:eastAsia="Times New Roman" w:hAnsi="Times New Roman"/>
          <w:b/>
          <w:bCs/>
          <w:lang w:val="lt-LT" w:eastAsia="lt-LT"/>
        </w:rPr>
      </w:pPr>
      <w:r w:rsidRPr="00734975">
        <w:rPr>
          <w:rFonts w:ascii="Times New Roman" w:eastAsia="Times New Roman" w:hAnsi="Times New Roman"/>
          <w:b/>
          <w:bCs/>
          <w:lang w:val="lt-LT" w:eastAsia="lt-LT"/>
        </w:rPr>
        <w:t>Kartu vartojami vaistiniai preparatai</w:t>
      </w:r>
    </w:p>
    <w:p w14:paraId="725D49C0" w14:textId="77777777" w:rsidR="006A5B72" w:rsidRPr="00734975" w:rsidRDefault="006A5B72" w:rsidP="006A5B72">
      <w:pPr>
        <w:spacing w:after="0" w:line="240" w:lineRule="auto"/>
        <w:rPr>
          <w:rFonts w:ascii="Times New Roman" w:hAnsi="Times New Roman"/>
          <w:lang w:val="lt-LT"/>
        </w:rPr>
      </w:pPr>
      <w:r w:rsidRPr="00734975">
        <w:rPr>
          <w:rFonts w:ascii="Times New Roman" w:eastAsia="Times New Roman" w:hAnsi="Times New Roman"/>
          <w:lang w:val="lt-LT" w:eastAsia="lt-LT"/>
        </w:rPr>
        <w:t>Rozuvastatinas yra įvairių baltymų-nešiklių (pvz., OATP1B1 ir BCRP) substratas. Kartu su rozuvastatinu vartojant tam tikrų vaistinių preparatų, kurie dėl sąveikos su šiais baltymais-nešikliais gali padidinti rozuvastatino koncentraciją plazmoje (pvz., ciklosporino ar kai kurių proteazės inhibitorių, įskaitant ritonaviro derinius su atazanaviru, lopinaviru ir (ar) tipranaviru, žr. 4.4 ir 4.5 skyrius), padidėja miopatijos (įskaitant rabdomiolizę) rizika. Jei įmanoma, būtina apsvarstyti galimybę gydyti kitais vaistiniais preparatais ir prireikus – tikslingumą laikinai nutraukti rozuvastatino vartojimą. Jei rozuvastatino vartojimo su šiais vaistiniais preparatais išvengti negalima, būtina kruopščiai apsvarstyti jų vartojimo kartu naudą ir riziką bei ar nereikia koreguoti rozuvastatino dozės (žr. 4.5</w:t>
      </w:r>
      <w:r w:rsidRPr="00734975">
        <w:rPr>
          <w:rFonts w:ascii="Times New Roman" w:hAnsi="Times New Roman"/>
          <w:lang w:val="lt-LT"/>
        </w:rPr>
        <w:t xml:space="preserve"> skyrių).</w:t>
      </w:r>
    </w:p>
    <w:p w14:paraId="7FE34EB2" w14:textId="77777777" w:rsidR="006A5B72" w:rsidRPr="00734975" w:rsidRDefault="006A5B72" w:rsidP="006A5B72">
      <w:pPr>
        <w:tabs>
          <w:tab w:val="left" w:pos="567"/>
        </w:tabs>
        <w:spacing w:after="0" w:line="240" w:lineRule="auto"/>
        <w:rPr>
          <w:rFonts w:ascii="Times New Roman" w:hAnsi="Times New Roman"/>
          <w:lang w:val="lt-LT"/>
        </w:rPr>
      </w:pPr>
    </w:p>
    <w:p w14:paraId="4E4EFDEC"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Vartojimo metodas</w:t>
      </w:r>
    </w:p>
    <w:p w14:paraId="477018E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Rosuvastatin Actavis gali būti vartojamas bet kuriuo paros metu nepriklausomai nuo maisto.</w:t>
      </w:r>
    </w:p>
    <w:p w14:paraId="32794644" w14:textId="77777777" w:rsidR="006A5B72" w:rsidRPr="00734975" w:rsidRDefault="006A5B72" w:rsidP="006A5B72">
      <w:pPr>
        <w:tabs>
          <w:tab w:val="left" w:pos="567"/>
        </w:tabs>
        <w:spacing w:after="0" w:line="240" w:lineRule="auto"/>
        <w:rPr>
          <w:rFonts w:ascii="Times New Roman" w:hAnsi="Times New Roman"/>
          <w:lang w:val="lt-LT"/>
        </w:rPr>
      </w:pPr>
    </w:p>
    <w:p w14:paraId="71897671"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4.3</w:t>
      </w:r>
      <w:r w:rsidRPr="00734975">
        <w:rPr>
          <w:rFonts w:ascii="Times New Roman" w:hAnsi="Times New Roman"/>
          <w:b/>
          <w:lang w:val="lt-LT"/>
        </w:rPr>
        <w:tab/>
        <w:t>Kontraindikacijos</w:t>
      </w:r>
    </w:p>
    <w:p w14:paraId="4191C1CA" w14:textId="77777777" w:rsidR="006A5B72" w:rsidRPr="00734975" w:rsidRDefault="006A5B72" w:rsidP="006A5B72">
      <w:pPr>
        <w:tabs>
          <w:tab w:val="left" w:pos="567"/>
        </w:tabs>
        <w:spacing w:after="0" w:line="240" w:lineRule="auto"/>
        <w:rPr>
          <w:rFonts w:ascii="Times New Roman" w:hAnsi="Times New Roman"/>
          <w:lang w:val="lt-LT"/>
        </w:rPr>
      </w:pPr>
    </w:p>
    <w:p w14:paraId="0FC43C3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gydyti negalima:</w:t>
      </w:r>
    </w:p>
    <w:p w14:paraId="76472860"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kurių jautrumas veikliajai arba bet kuriai 6.1 skyriuje nurodytai pagalbinei medžiagai padidėjęs;</w:t>
      </w:r>
    </w:p>
    <w:p w14:paraId="22E4EAA1"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sergančių aktyvia kepenų liga, įskaitant dėl neaiškių priežasčių pasireiškusį išsilaikantį transaminazių kiekio kraujo serume padidėjimą ir bet kurios transaminazės kiekio kraujo serume padidėjimą, kuris daugiau negu 3 kartus viršija viršutinę normos ribą (VNR);</w:t>
      </w:r>
    </w:p>
    <w:p w14:paraId="4309F0C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kuriems yra sunkus inkstų funkcijos sutrikimas (kreatinino klirensas &lt; 30 ml/min.);</w:t>
      </w:r>
    </w:p>
    <w:p w14:paraId="6F67481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sergančių miopatija;</w:t>
      </w:r>
    </w:p>
    <w:p w14:paraId="6845FBA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kurie kartu gydomi ir ciklosporinu;</w:t>
      </w:r>
    </w:p>
    <w:p w14:paraId="5FD48A17"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nėščių moterų, žindyvių ir vaisingų moterų, nesinaudojančių tinkamomis kontracepcijos priemonėmis.</w:t>
      </w:r>
    </w:p>
    <w:p w14:paraId="77C26C51" w14:textId="77777777" w:rsidR="006A5B72" w:rsidRPr="00734975" w:rsidRDefault="006A5B72" w:rsidP="006A5B72">
      <w:pPr>
        <w:tabs>
          <w:tab w:val="left" w:pos="567"/>
        </w:tabs>
        <w:spacing w:after="0" w:line="240" w:lineRule="auto"/>
        <w:rPr>
          <w:rFonts w:ascii="Times New Roman" w:hAnsi="Times New Roman"/>
          <w:lang w:val="lt-LT"/>
        </w:rPr>
      </w:pPr>
    </w:p>
    <w:p w14:paraId="78C26911" w14:textId="77777777" w:rsidR="006A5B72" w:rsidRPr="00734975" w:rsidRDefault="006A5B72" w:rsidP="006A5B72">
      <w:pPr>
        <w:tabs>
          <w:tab w:val="left" w:pos="567"/>
        </w:tabs>
        <w:spacing w:after="0" w:line="240" w:lineRule="auto"/>
        <w:rPr>
          <w:rFonts w:ascii="Times New Roman" w:hAnsi="Times New Roman"/>
          <w:lang w:val="lt-LT"/>
        </w:rPr>
      </w:pPr>
      <w:bookmarkStart w:id="0" w:name="OLE_LINK1"/>
      <w:r w:rsidRPr="00734975">
        <w:rPr>
          <w:rFonts w:ascii="Times New Roman" w:hAnsi="Times New Roman"/>
          <w:lang w:val="lt-LT"/>
        </w:rPr>
        <w:t xml:space="preserve">40 mg doze negalima gydyti pacientų, kuriems yra </w:t>
      </w:r>
      <w:bookmarkEnd w:id="0"/>
      <w:r w:rsidRPr="00734975">
        <w:rPr>
          <w:rFonts w:ascii="Times New Roman" w:hAnsi="Times New Roman"/>
          <w:lang w:val="lt-LT"/>
        </w:rPr>
        <w:t>miopatiją ar rabdomiolizę skatinančių veiksnių. Šiems veiksniams priklauso:</w:t>
      </w:r>
    </w:p>
    <w:p w14:paraId="5545A4F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vidutinio sunkumo inkstų funkcijos sutrikimas (kreatinino klirensas &lt; 60 ml/min.);</w:t>
      </w:r>
    </w:p>
    <w:p w14:paraId="6BD57D7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hipotirozė;</w:t>
      </w:r>
    </w:p>
    <w:p w14:paraId="783AA50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paciento arba jo kraujo giminaičių paveldimas raumenų sutrikimas;</w:t>
      </w:r>
    </w:p>
    <w:p w14:paraId="7CDAE2B9" w14:textId="77777777" w:rsidR="006A5B72" w:rsidRPr="00734975" w:rsidRDefault="006A5B72" w:rsidP="006A5B72">
      <w:pPr>
        <w:tabs>
          <w:tab w:val="left" w:pos="567"/>
        </w:tabs>
        <w:spacing w:after="0" w:line="240" w:lineRule="auto"/>
        <w:ind w:left="540" w:hanging="540"/>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toksinis poveikis raumenims, pasireiškęs ankstesnio gydymo kitokiu HMG-KoA reduktazės inhibitoriumi arba fibratu metu;</w:t>
      </w:r>
    </w:p>
    <w:p w14:paraId="7438CEE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piktnaudžiavimas alkoholiu;</w:t>
      </w:r>
    </w:p>
    <w:p w14:paraId="4266BCA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būklė, kurios metu gali padidėti vaistinio preparato koncentracija kraujo plazmoje;</w:t>
      </w:r>
    </w:p>
    <w:p w14:paraId="7A601DD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azijietiška paciento kilmė;</w:t>
      </w:r>
    </w:p>
    <w:p w14:paraId="5464E23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derinimas su fibratais.</w:t>
      </w:r>
    </w:p>
    <w:p w14:paraId="3D48668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(žr. 4.4, 4.5 ir 5.2 skyrius)</w:t>
      </w:r>
    </w:p>
    <w:p w14:paraId="1D920224" w14:textId="77777777" w:rsidR="006A5B72" w:rsidRPr="00734975" w:rsidRDefault="006A5B72" w:rsidP="006A5B72">
      <w:pPr>
        <w:tabs>
          <w:tab w:val="left" w:pos="567"/>
        </w:tabs>
        <w:spacing w:after="0" w:line="240" w:lineRule="auto"/>
        <w:rPr>
          <w:rFonts w:ascii="Times New Roman" w:hAnsi="Times New Roman"/>
          <w:lang w:val="lt-LT"/>
        </w:rPr>
      </w:pPr>
    </w:p>
    <w:p w14:paraId="0568E24B"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4.4</w:t>
      </w:r>
      <w:r w:rsidRPr="00734975">
        <w:rPr>
          <w:rFonts w:ascii="Times New Roman" w:hAnsi="Times New Roman"/>
          <w:b/>
          <w:lang w:val="lt-LT"/>
        </w:rPr>
        <w:tab/>
        <w:t>Specialūs įspėjimai ir atsargumo priemonės</w:t>
      </w:r>
    </w:p>
    <w:p w14:paraId="23BE081A" w14:textId="77777777" w:rsidR="006A5B72" w:rsidRPr="00734975" w:rsidRDefault="006A5B72" w:rsidP="006A5B72">
      <w:pPr>
        <w:tabs>
          <w:tab w:val="left" w:pos="567"/>
        </w:tabs>
        <w:spacing w:after="0" w:line="240" w:lineRule="auto"/>
        <w:rPr>
          <w:rFonts w:ascii="Times New Roman" w:hAnsi="Times New Roman"/>
          <w:i/>
          <w:lang w:val="lt-LT"/>
        </w:rPr>
      </w:pPr>
    </w:p>
    <w:p w14:paraId="4C499168"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Poveikis inkstams</w:t>
      </w:r>
    </w:p>
    <w:p w14:paraId="3D5C12F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Pacientams, gydomiems didesne, ypač 40 mg, rozuvastatino doze, buvo juostelės tyrimu nustatomos proteinurijos, dažniausiai kanalėlių kilmės atvejų. Dažniausiai ji būdavo trumpalaikė arba protarpinė. Kad proteinurija pranašautų ūminę ar progresuojančią inkstų ligą, neįrodyta (žr. 4.8 skyrių). Gydymo vaistiniu preparatu po to, kai jis pateko į rinką, metu sunkių inkstų reiškinių dažnis buvo didesnis nuo 40 mg dozės. Pacientams, gydomiems 40 mg doze, įprastinių tyrimų metu reikia ištirti ir inkstų funkciją.</w:t>
      </w:r>
    </w:p>
    <w:p w14:paraId="1050021F" w14:textId="77777777" w:rsidR="006A5B72" w:rsidRPr="00734975" w:rsidRDefault="006A5B72" w:rsidP="006A5B72">
      <w:pPr>
        <w:tabs>
          <w:tab w:val="left" w:pos="567"/>
        </w:tabs>
        <w:spacing w:after="0" w:line="240" w:lineRule="auto"/>
        <w:rPr>
          <w:rFonts w:ascii="Times New Roman" w:hAnsi="Times New Roman"/>
          <w:lang w:val="lt-LT"/>
        </w:rPr>
      </w:pPr>
    </w:p>
    <w:p w14:paraId="686E0CD1"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Poveikis skeleto raumenims</w:t>
      </w:r>
    </w:p>
    <w:p w14:paraId="60EE988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Bet kokia rozuvastatino doze, ypač </w:t>
      </w:r>
      <w:r w:rsidRPr="00734975">
        <w:rPr>
          <w:rFonts w:ascii="Times New Roman" w:hAnsi="Times New Roman"/>
          <w:lang w:val="lt-LT"/>
        </w:rPr>
        <w:sym w:font="Symbol" w:char="003E"/>
      </w:r>
      <w:r w:rsidRPr="00734975">
        <w:rPr>
          <w:rFonts w:ascii="Times New Roman" w:hAnsi="Times New Roman"/>
          <w:lang w:val="lt-LT"/>
        </w:rPr>
        <w:t xml:space="preserve"> 20 mg, gydomiems pacientams buvo poveikio skeleto raumenims, pvz., mialgijos, miopatijos, retai </w:t>
      </w:r>
      <w:r w:rsidRPr="00734975">
        <w:rPr>
          <w:rFonts w:ascii="Times New Roman" w:hAnsi="Times New Roman"/>
          <w:lang w:val="lt-LT"/>
        </w:rPr>
        <w:sym w:font="Symbol" w:char="002D"/>
      </w:r>
      <w:r w:rsidRPr="00734975">
        <w:rPr>
          <w:rFonts w:ascii="Times New Roman" w:hAnsi="Times New Roman"/>
          <w:lang w:val="lt-LT"/>
        </w:rPr>
        <w:t xml:space="preserve"> rabdomiolizės, atvejų. Pacientams, kartu su HMG-KoA reduktazės inhibitoriais vartojantiems ezetimibo, labai retais atvejais pasireiškė rabdomiolizė. Farmakodinaminės sąveikos galimybės atmesti negalima (žr. 4.5 skyrių), todėl kartu šių vaistinių preparatų reikia vartoti atsargiai.</w:t>
      </w:r>
    </w:p>
    <w:p w14:paraId="3C5F1EE8" w14:textId="77777777" w:rsidR="006A5B72" w:rsidRPr="00734975" w:rsidRDefault="006A5B72" w:rsidP="006A5B72">
      <w:pPr>
        <w:tabs>
          <w:tab w:val="left" w:pos="567"/>
        </w:tabs>
        <w:spacing w:after="0" w:line="240" w:lineRule="auto"/>
        <w:rPr>
          <w:rFonts w:ascii="Times New Roman" w:hAnsi="Times New Roman"/>
          <w:lang w:val="lt-LT"/>
        </w:rPr>
      </w:pPr>
    </w:p>
    <w:p w14:paraId="2831814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Kaip ir kitokių HMG-KoA reduktazės inhibitorių atveju, gydymo po to, kai vaistinis preparatas pateko į rinką, metu rabdomiolizės, susijusios su gydymu rozuvastatinu, dažnis buvo didesnis vartojant 40 mg dozę.</w:t>
      </w:r>
    </w:p>
    <w:p w14:paraId="0E392FDA" w14:textId="77777777" w:rsidR="006A5B72" w:rsidRPr="00734975" w:rsidRDefault="006A5B72" w:rsidP="006A5B72">
      <w:pPr>
        <w:tabs>
          <w:tab w:val="left" w:pos="567"/>
        </w:tabs>
        <w:spacing w:after="0" w:line="240" w:lineRule="auto"/>
        <w:rPr>
          <w:rFonts w:ascii="Times New Roman" w:hAnsi="Times New Roman"/>
          <w:lang w:val="lt-LT"/>
        </w:rPr>
      </w:pPr>
    </w:p>
    <w:p w14:paraId="42ED745E" w14:textId="77777777"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i/>
          <w:lang w:val="lt-LT"/>
        </w:rPr>
        <w:t>Kreatinkinazės kiekio tyrimai</w:t>
      </w:r>
    </w:p>
    <w:p w14:paraId="2A96208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Kreatinkinazės kiekio (KK) negalima tirti po sunkios mankštos arba esant kitokių tikėtinų jos kiekio padidėjimo, galinčio painioti rezultatų vertinimą, priežasčių. Jeigu pradinis KK reikšmingai padidėjęs (</w:t>
      </w:r>
      <w:r w:rsidRPr="00734975">
        <w:rPr>
          <w:rFonts w:ascii="Times New Roman" w:hAnsi="Times New Roman"/>
          <w:lang w:val="lt-LT"/>
        </w:rPr>
        <w:sym w:font="Symbol" w:char="003E"/>
      </w:r>
      <w:r w:rsidRPr="00734975">
        <w:rPr>
          <w:rFonts w:ascii="Times New Roman" w:hAnsi="Times New Roman"/>
          <w:lang w:val="lt-LT"/>
        </w:rPr>
        <w:t> 5 kartus viršija viršutinę normos ribą), per 5</w:t>
      </w:r>
      <w:r w:rsidRPr="00734975">
        <w:rPr>
          <w:rFonts w:ascii="Times New Roman" w:hAnsi="Times New Roman"/>
          <w:lang w:val="lt-LT"/>
        </w:rPr>
        <w:noBreakHyphen/>
        <w:t xml:space="preserve">7 paras jį reikia ištirti pakartotinai. Jeigu kartotiniu tyrimu </w:t>
      </w:r>
      <w:r w:rsidRPr="00734975">
        <w:rPr>
          <w:rFonts w:ascii="Times New Roman" w:hAnsi="Times New Roman"/>
          <w:lang w:val="lt-LT"/>
        </w:rPr>
        <w:lastRenderedPageBreak/>
        <w:t xml:space="preserve">patvirtinama, kad pradinis KK yra daugiau negu 5 kartus didesnis už viršutinę normos ribą (VNR), šiuo vaistiniu preparatu pradėti gydyti negalima. </w:t>
      </w:r>
    </w:p>
    <w:p w14:paraId="5C69ACFC" w14:textId="77777777" w:rsidR="006A5B72" w:rsidRPr="00734975" w:rsidRDefault="006A5B72" w:rsidP="006A5B72">
      <w:pPr>
        <w:tabs>
          <w:tab w:val="left" w:pos="567"/>
        </w:tabs>
        <w:spacing w:after="0" w:line="240" w:lineRule="auto"/>
        <w:rPr>
          <w:rFonts w:ascii="Times New Roman" w:hAnsi="Times New Roman"/>
          <w:u w:val="double"/>
          <w:lang w:val="lt-LT"/>
        </w:rPr>
      </w:pPr>
    </w:p>
    <w:p w14:paraId="5D1E1B42" w14:textId="77777777"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i/>
          <w:lang w:val="lt-LT"/>
        </w:rPr>
        <w:t>Prieš pradedant gydyti</w:t>
      </w:r>
    </w:p>
    <w:p w14:paraId="6708996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Pacientams, kuriems yra miopatiją arba rabdomiolizę skatinančių veiksnių, rozuvastatino, kaip ir kitokių HMG-KoA reduktazės inhibitorių, reikia skirti atsargiai. Šiems veiksniams priklauso:</w:t>
      </w:r>
    </w:p>
    <w:p w14:paraId="4FF1E9D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inkstų funkcijos sutrikimas;</w:t>
      </w:r>
    </w:p>
    <w:p w14:paraId="0EA5E79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hipotirozė;</w:t>
      </w:r>
    </w:p>
    <w:p w14:paraId="0DB2E5C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paciento arba jo kraujo giminaičių paveldimas raumenų sutrikimas;</w:t>
      </w:r>
    </w:p>
    <w:p w14:paraId="2324B252"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toksinis poveikis raumenims, pasireiškęs ankstesnio gydymo kitokiu HMG-KoA reduktazės inhibitoriumi arba fibratu metu;</w:t>
      </w:r>
    </w:p>
    <w:p w14:paraId="51D9B6C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piktnaudžiavimas alkoholiu;</w:t>
      </w:r>
    </w:p>
    <w:p w14:paraId="2845B29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vyresnis negu 70 metų amžius;</w:t>
      </w:r>
    </w:p>
    <w:p w14:paraId="14E1B4A2"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būklė, kurios metu gali padidėti koncentracija kraujo plazmoje (žr. 5.2 skyrių);</w:t>
      </w:r>
    </w:p>
    <w:p w14:paraId="31DB79E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derinimas su fibratais.</w:t>
      </w:r>
    </w:p>
    <w:p w14:paraId="4BE05E98" w14:textId="77777777" w:rsidR="006A5B72" w:rsidRPr="00734975" w:rsidRDefault="006A5B72" w:rsidP="006A5B72">
      <w:pPr>
        <w:tabs>
          <w:tab w:val="left" w:pos="567"/>
        </w:tabs>
        <w:spacing w:after="0" w:line="240" w:lineRule="auto"/>
        <w:rPr>
          <w:rFonts w:ascii="Times New Roman" w:hAnsi="Times New Roman"/>
          <w:lang w:val="lt-LT"/>
        </w:rPr>
      </w:pPr>
    </w:p>
    <w:p w14:paraId="7999D89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Tokiems pacientams reikia nustatyti gydymo rizikos ir naudos santykį, be to, juos rekomenduojama kliniškai stebėti. Jei pradinis KK reikšmingai padidėjęs (</w:t>
      </w:r>
      <w:r w:rsidRPr="00734975">
        <w:rPr>
          <w:rFonts w:ascii="Times New Roman" w:hAnsi="Times New Roman"/>
          <w:lang w:val="lt-LT"/>
        </w:rPr>
        <w:sym w:font="Symbol" w:char="003E"/>
      </w:r>
      <w:r w:rsidRPr="00734975">
        <w:rPr>
          <w:rFonts w:ascii="Times New Roman" w:hAnsi="Times New Roman"/>
          <w:lang w:val="lt-LT"/>
        </w:rPr>
        <w:t> 5 kartus viršija VNR), šiuo vaistiniu preparatu pradėti gydyti negalima.</w:t>
      </w:r>
    </w:p>
    <w:p w14:paraId="1E16FDDC" w14:textId="77777777" w:rsidR="006A5B72" w:rsidRPr="00734975" w:rsidRDefault="006A5B72" w:rsidP="006A5B72">
      <w:pPr>
        <w:tabs>
          <w:tab w:val="left" w:pos="567"/>
        </w:tabs>
        <w:spacing w:after="0" w:line="240" w:lineRule="auto"/>
        <w:rPr>
          <w:rFonts w:ascii="Times New Roman" w:hAnsi="Times New Roman"/>
          <w:lang w:val="lt-LT"/>
        </w:rPr>
      </w:pPr>
    </w:p>
    <w:p w14:paraId="7315B510" w14:textId="77777777"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i/>
          <w:lang w:val="lt-LT"/>
        </w:rPr>
        <w:t>Gydymo metu</w:t>
      </w:r>
    </w:p>
    <w:p w14:paraId="22D02658"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hAnsi="Times New Roman"/>
          <w:lang w:val="lt-LT"/>
        </w:rPr>
        <w:t>Reikia paciento paprašyti, kad nedelsdamas praneštų apie dėl neaiškios priežasties atsiradusį raumenų skausmą, silpnumą ar mėšlungį, ypač tuo atveju, jeigu šie simptomai yra susiję su negalavimu arba karščiavimu. Tokiems pacientams reikia pamatuoti KK kraujyje. Jei jis ženkliai padidėjęs (</w:t>
      </w:r>
      <w:r w:rsidRPr="00734975">
        <w:rPr>
          <w:rFonts w:ascii="Times New Roman" w:hAnsi="Times New Roman"/>
          <w:lang w:val="lt-LT"/>
        </w:rPr>
        <w:sym w:font="Symbol" w:char="003E"/>
      </w:r>
      <w:r w:rsidRPr="00734975">
        <w:rPr>
          <w:rFonts w:ascii="Times New Roman" w:hAnsi="Times New Roman"/>
          <w:lang w:val="lt-LT"/>
        </w:rPr>
        <w:t xml:space="preserve"> 5 kartus viršija VNR) arba jeigu raumenų pažaidos simptomai yra sunkūs ir dienos metu sukelia diskomfortą, šio vaistinio preparato vartojimą reikia nutraukti (net tuo atveju, jeigu KK </w:t>
      </w:r>
      <w:r w:rsidRPr="00734975">
        <w:rPr>
          <w:rFonts w:ascii="Times New Roman" w:hAnsi="Times New Roman"/>
          <w:lang w:val="lt-LT"/>
        </w:rPr>
        <w:sym w:font="Symbol" w:char="00A3"/>
      </w:r>
      <w:r w:rsidRPr="00734975">
        <w:rPr>
          <w:rFonts w:ascii="Times New Roman" w:hAnsi="Times New Roman"/>
          <w:lang w:val="lt-LT"/>
        </w:rPr>
        <w:t> 5 viršija VNR). Jei simptomai išnyksta ir KK sunormalėja, svarstytinas gydymo rozuvastatinu arba kitokiu HMG-KoA reduktazės inhibitoriumi atnaujinimas mažesne doze ir atidžiai pacientą stebint. Pacientams, kuriems raumenų pažeidimo simptomų nėra, įprastine tvarka KK matuoti nebūtina.</w:t>
      </w:r>
      <w:r w:rsidRPr="00734975">
        <w:rPr>
          <w:rFonts w:ascii="Times New Roman" w:eastAsia="Times New Roman" w:hAnsi="Times New Roman"/>
          <w:lang w:val="lt-LT"/>
        </w:rPr>
        <w:t xml:space="preserve"> Gauta labai retų pranešimų apie su imuninėmis reakcijomis susijusią nekrozinę miopatiją (IRNM), kuri prasidėjo vartojant statinus, įskaitant rozuvastatiną, ar vėliau. IRNM kliniškai pasireiškė nuolatiniu proksimalinių raumenų silpnumu ir padidėjusia kreatinkinazės koncentracija serume, kuri išlieka nutraukus gydymą statinais.</w:t>
      </w:r>
    </w:p>
    <w:p w14:paraId="265BB771" w14:textId="77777777" w:rsidR="006A5B72" w:rsidRPr="00734975" w:rsidRDefault="006A5B72" w:rsidP="006A5B72">
      <w:pPr>
        <w:tabs>
          <w:tab w:val="left" w:pos="567"/>
        </w:tabs>
        <w:spacing w:after="0" w:line="240" w:lineRule="auto"/>
        <w:rPr>
          <w:rFonts w:ascii="Times New Roman" w:hAnsi="Times New Roman"/>
          <w:lang w:val="lt-LT"/>
        </w:rPr>
      </w:pPr>
    </w:p>
    <w:p w14:paraId="279929B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Klinikinių tyrimų metu nedideliam skaičiui pacientų, rozuvastatino vartojusių kartu su kitais vaistiniais preparatais, poveikio skeleto raumenims padažnėjimo nestebėta. Vis dėlto pacientams, gydomiems kitokiais HMG-KoA reduktazės inhibitoriais kartu su fibrino rūgšties dariniais, įskaitant gemfibrozilį, ciklosporinu, nikotino rūgštimi, azolų grupės priešgrybeliniais preparatais, proteazės inhibitoriais ar makrolidų grupės antibiotikais, dažniau pasireiškė miozitas ir miopatija. Kartu su kai kuriais HMG-KoA reduktazės inhibitoriais vartojamas gemfibrozilis didina miopatijos riziką, todėl rozuvastatiną derinti su gemfibroziliu nerekomenduojama. Rozuvastatiną derinant su fibratais ar nikotino rūgštimi, reikia atidžiai įvertinti tolesnio lipidų kiekio kitimo naudos ir gydymo tokiu deriniu keliamos rizikos santykį. 40 mg rozuvastatino dozę kartu su fibratais vartoti draudžiama (žr. 4.5 ir 4.8 skyrius).</w:t>
      </w:r>
    </w:p>
    <w:p w14:paraId="39E320A3" w14:textId="77777777" w:rsidR="006A5B72" w:rsidRPr="00734975" w:rsidRDefault="006A5B72" w:rsidP="006A5B72">
      <w:pPr>
        <w:tabs>
          <w:tab w:val="left" w:pos="567"/>
        </w:tabs>
        <w:spacing w:after="0" w:line="240" w:lineRule="auto"/>
        <w:rPr>
          <w:rFonts w:ascii="Times New Roman" w:hAnsi="Times New Roman"/>
          <w:lang w:val="lt-LT"/>
        </w:rPr>
      </w:pPr>
    </w:p>
    <w:p w14:paraId="5967D30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Pacientų, kuriems yra sunki ūminė būklė, rodanti, kad gali būti miopatija, arba skatinanti antrinio inkstų nepakankamumo pasireiškimą dėl rabdomiolizės (pvz., sepsis, hipotenzija, didesnė chirurginė operacija, trauma, sunkus metabolizmo, endokrininės sistemos ar elektrolitų pusiausvyros sutrikimas arba nekontroliuojami traukuliai), rozuvastatinu gydyti negalima.</w:t>
      </w:r>
    </w:p>
    <w:p w14:paraId="7F185849" w14:textId="77777777" w:rsidR="006A5B72" w:rsidRPr="00734975" w:rsidRDefault="006A5B72" w:rsidP="006A5B72">
      <w:pPr>
        <w:tabs>
          <w:tab w:val="left" w:pos="567"/>
        </w:tabs>
        <w:spacing w:after="0" w:line="240" w:lineRule="auto"/>
        <w:rPr>
          <w:rFonts w:ascii="Times New Roman" w:hAnsi="Times New Roman"/>
          <w:lang w:val="lt-LT"/>
        </w:rPr>
      </w:pPr>
    </w:p>
    <w:p w14:paraId="63FFDC0F"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Poveikis kepenims</w:t>
      </w:r>
    </w:p>
    <w:p w14:paraId="69AA08E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Pacientus, geriančius daug alkoholio ir (arba) sirgusius kepenų ligomis, rozuvastatinu, kaip ir kitokiais HMG-KoA reduktazės inhibitoriais, reikia gydyti atsargiai. </w:t>
      </w:r>
    </w:p>
    <w:p w14:paraId="3B23B35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Prieš gydymą ir pirmus 3 gydymo mėnesius rekomenduojama atlikti kepenų funkcijos tyrimus. Jeigu transaminazių kiekis kraujo serume daugiau negu 3 kartus viršija viršutinę normos ribą, rozuvastatino </w:t>
      </w:r>
      <w:r w:rsidRPr="00734975">
        <w:rPr>
          <w:rFonts w:ascii="Times New Roman" w:hAnsi="Times New Roman"/>
          <w:lang w:val="lt-LT"/>
        </w:rPr>
        <w:lastRenderedPageBreak/>
        <w:t>vartojimą reikia nutraukti arba mažinti jo dozę. Gydymo vaistiniu preparatu po to, kai jis pateko į rinką, metu sunkių kepenų reiškinių (daugiausia kepenų transaminazių kiekio padidėjimo) dažnis buvo didesnis nuo 40 mg dozės.</w:t>
      </w:r>
    </w:p>
    <w:p w14:paraId="63A430BA" w14:textId="77777777" w:rsidR="006A5B72" w:rsidRPr="00734975" w:rsidRDefault="006A5B72" w:rsidP="006A5B72">
      <w:pPr>
        <w:tabs>
          <w:tab w:val="left" w:pos="567"/>
        </w:tabs>
        <w:spacing w:after="0" w:line="240" w:lineRule="auto"/>
        <w:rPr>
          <w:rFonts w:ascii="Times New Roman" w:hAnsi="Times New Roman"/>
          <w:lang w:val="lt-LT"/>
        </w:rPr>
      </w:pPr>
    </w:p>
    <w:p w14:paraId="2CEE2FC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Pacientams, sergantiems antrine hipercholesterolemija, sukelta hipotirozės arba nefrozinio sindromo, pagrindinę ligą reikia gydyti prieš pradedant gydymą rozuvastatinu.</w:t>
      </w:r>
    </w:p>
    <w:p w14:paraId="48ABC7D3" w14:textId="77777777" w:rsidR="006A5B72" w:rsidRPr="00734975" w:rsidRDefault="006A5B72" w:rsidP="006A5B72">
      <w:pPr>
        <w:tabs>
          <w:tab w:val="left" w:pos="567"/>
        </w:tabs>
        <w:spacing w:after="0" w:line="240" w:lineRule="auto"/>
        <w:rPr>
          <w:rFonts w:ascii="Times New Roman" w:hAnsi="Times New Roman"/>
          <w:lang w:val="lt-LT"/>
        </w:rPr>
      </w:pPr>
    </w:p>
    <w:p w14:paraId="011DBE07"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Rasė</w:t>
      </w:r>
    </w:p>
    <w:p w14:paraId="6D0FB3E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Farmakokinetikos tyrimais nustatyta, kad azijiečių organizme rozuvastatino ekspozicija būna didesnė negu europidų (žr. 4.2, 4,3 ir 5.2 skyrius).</w:t>
      </w:r>
    </w:p>
    <w:p w14:paraId="0E74DECA" w14:textId="77777777" w:rsidR="006A5B72" w:rsidRPr="00734975" w:rsidRDefault="006A5B72" w:rsidP="006A5B72">
      <w:pPr>
        <w:tabs>
          <w:tab w:val="left" w:pos="567"/>
        </w:tabs>
        <w:spacing w:after="0" w:line="240" w:lineRule="auto"/>
        <w:rPr>
          <w:rFonts w:ascii="Times New Roman" w:hAnsi="Times New Roman"/>
          <w:lang w:val="lt-LT"/>
        </w:rPr>
      </w:pPr>
    </w:p>
    <w:p w14:paraId="3493A9CD"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Proteazės inhibitoriai</w:t>
      </w:r>
    </w:p>
    <w:p w14:paraId="1FE5DCB7" w14:textId="77777777" w:rsidR="006A5B72" w:rsidRPr="00734975" w:rsidRDefault="006A5B72" w:rsidP="006A5B72">
      <w:pPr>
        <w:tabs>
          <w:tab w:val="left" w:pos="567"/>
        </w:tabs>
        <w:spacing w:after="0" w:line="240" w:lineRule="auto"/>
        <w:rPr>
          <w:rFonts w:ascii="Times New Roman" w:eastAsia="Times New Roman" w:hAnsi="Times New Roman"/>
          <w:bCs/>
          <w:lang w:val="lt-LT"/>
        </w:rPr>
      </w:pPr>
      <w:r w:rsidRPr="00734975">
        <w:rPr>
          <w:rFonts w:ascii="Times New Roman" w:eastAsia="Times New Roman" w:hAnsi="Times New Roman"/>
          <w:bCs/>
          <w:lang w:val="lt-LT"/>
        </w:rPr>
        <w:t>Nustatyta padidėjusi rozuvastatino sisteminė ekspozicija kartu su juo vartojant įvairių proteazės inhibitorių derinius su ritonaviru. Būtina įvertinti lipidų koncentracijos sumažėjimo vartojant rozuvastatino naudą ŽIV apsikrėtusiems pacientams, kurie vartoja proteazės inhibitorių, ir didesnės rozuvastatino koncentracijos plazmoje susidarymo, pradedant vartoti rozuvastatino ir didinant jo dozę, galimybę. Kai kurių proteazės inhibitorių nerekomenduojama vartoti kartu su nekoreguota rozuvastatino doze (žr. 4.2 ir 4.5 skyrius).</w:t>
      </w:r>
    </w:p>
    <w:p w14:paraId="505117A5" w14:textId="77777777" w:rsidR="006A5B72" w:rsidRPr="00734975" w:rsidRDefault="006A5B72" w:rsidP="006A5B72">
      <w:pPr>
        <w:tabs>
          <w:tab w:val="left" w:pos="567"/>
        </w:tabs>
        <w:spacing w:after="0" w:line="240" w:lineRule="auto"/>
        <w:rPr>
          <w:rFonts w:ascii="Times New Roman" w:hAnsi="Times New Roman"/>
          <w:lang w:val="lt-LT"/>
        </w:rPr>
      </w:pPr>
    </w:p>
    <w:p w14:paraId="5204F380"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Laktozės netoleravimas</w:t>
      </w:r>
    </w:p>
    <w:p w14:paraId="22FE582F"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lang w:val="lt-LT"/>
        </w:rPr>
        <w:t xml:space="preserve">Šio vaistinio preparato negalima vartoti pacientams, kuriems nustatytas retas paveldimas sutrikimas </w:t>
      </w:r>
      <w:r w:rsidRPr="00734975">
        <w:rPr>
          <w:rFonts w:ascii="Times New Roman" w:hAnsi="Times New Roman"/>
          <w:lang w:val="lt-LT"/>
        </w:rPr>
        <w:sym w:font="Symbol" w:char="002D"/>
      </w:r>
      <w:r w:rsidRPr="00734975">
        <w:rPr>
          <w:rFonts w:ascii="Times New Roman" w:hAnsi="Times New Roman"/>
          <w:lang w:val="lt-LT"/>
        </w:rPr>
        <w:t xml:space="preserve"> </w:t>
      </w:r>
      <w:r w:rsidRPr="00734975">
        <w:rPr>
          <w:rFonts w:ascii="Times New Roman" w:hAnsi="Times New Roman"/>
          <w:i/>
          <w:lang w:val="lt-LT"/>
        </w:rPr>
        <w:t xml:space="preserve">Lapp </w:t>
      </w:r>
      <w:r w:rsidRPr="00734975">
        <w:rPr>
          <w:rFonts w:ascii="Times New Roman" w:hAnsi="Times New Roman"/>
          <w:lang w:val="lt-LT"/>
        </w:rPr>
        <w:t>laktazės stygius arba gliukozės ir galaktozės malabsorbcija.</w:t>
      </w:r>
    </w:p>
    <w:p w14:paraId="1289BF05" w14:textId="77777777" w:rsidR="00023DF6" w:rsidRDefault="00023DF6" w:rsidP="00023DF6">
      <w:pPr>
        <w:tabs>
          <w:tab w:val="left" w:pos="567"/>
        </w:tabs>
        <w:spacing w:after="0" w:line="260" w:lineRule="exact"/>
        <w:rPr>
          <w:rFonts w:ascii="Times New Roman" w:hAnsi="Times New Roman"/>
          <w:u w:val="single"/>
          <w:lang w:val="lt-LT"/>
        </w:rPr>
      </w:pPr>
    </w:p>
    <w:p w14:paraId="4971E248" w14:textId="77777777" w:rsidR="00023DF6" w:rsidRPr="00023DF6" w:rsidRDefault="00023DF6" w:rsidP="00023DF6">
      <w:pPr>
        <w:tabs>
          <w:tab w:val="left" w:pos="567"/>
        </w:tabs>
        <w:spacing w:after="0" w:line="260" w:lineRule="exact"/>
        <w:rPr>
          <w:rFonts w:ascii="Times New Roman" w:hAnsi="Times New Roman"/>
          <w:u w:val="single"/>
          <w:lang w:val="lt-LT"/>
        </w:rPr>
      </w:pPr>
      <w:r w:rsidRPr="00023DF6">
        <w:rPr>
          <w:rFonts w:ascii="Times New Roman" w:hAnsi="Times New Roman"/>
          <w:u w:val="single"/>
          <w:lang w:val="lt-LT"/>
        </w:rPr>
        <w:t>Fuzido rūgštis</w:t>
      </w:r>
    </w:p>
    <w:p w14:paraId="3102B83A" w14:textId="77777777" w:rsidR="00023DF6" w:rsidRPr="00023DF6" w:rsidRDefault="00023DF6" w:rsidP="00023DF6">
      <w:pPr>
        <w:tabs>
          <w:tab w:val="left" w:pos="567"/>
        </w:tabs>
        <w:spacing w:after="0" w:line="260" w:lineRule="exact"/>
        <w:rPr>
          <w:rFonts w:ascii="Times New Roman" w:hAnsi="Times New Roman"/>
          <w:lang w:val="lt-LT"/>
        </w:rPr>
      </w:pPr>
      <w:r>
        <w:rPr>
          <w:rFonts w:ascii="Times New Roman" w:hAnsi="Times New Roman"/>
          <w:lang w:val="lt-LT"/>
        </w:rPr>
        <w:t>Rozuvastatino</w:t>
      </w:r>
      <w:r w:rsidRPr="00023DF6">
        <w:rPr>
          <w:rFonts w:ascii="Times New Roman" w:hAnsi="Times New Roman"/>
          <w:lang w:val="lt-LT"/>
        </w:rPr>
        <w:t xml:space="preserve"> negalima skirti kartu su sisteminiais fuzido rūgšties vaistiniais preparatais ar per 7 paras po gydymo fuzido rūgštimi. Pacientams, kuriems būtinas gydymas fuzido rūgštimi, fuzido rūgšties vartojimo metu gydymą statinais reikia nutraukti. Buvo gauta pranešimų apie rabdomiolizės atvejus (kai kurie baigėsi mirtimi) pacientams, gydytiems fuzio rūgštimi drauge su statinais (žr. 4.5 skyrių). Pacientus reikia įspėti, kad nedelsiant kreiptųsi į gydytoją, jei jaučia raumenų silpnumą, skausmą ar jautrumą.</w:t>
      </w:r>
    </w:p>
    <w:p w14:paraId="50625B44" w14:textId="77777777" w:rsidR="00023DF6" w:rsidRPr="00023DF6" w:rsidRDefault="00023DF6" w:rsidP="00023DF6">
      <w:pPr>
        <w:tabs>
          <w:tab w:val="left" w:pos="567"/>
        </w:tabs>
        <w:spacing w:after="0" w:line="260" w:lineRule="exact"/>
        <w:rPr>
          <w:rFonts w:ascii="Times New Roman" w:hAnsi="Times New Roman"/>
          <w:lang w:val="lt-LT"/>
        </w:rPr>
      </w:pPr>
      <w:r w:rsidRPr="00023DF6">
        <w:rPr>
          <w:rFonts w:ascii="Times New Roman" w:hAnsi="Times New Roman"/>
          <w:lang w:val="lt-LT"/>
        </w:rPr>
        <w:t>Gydymą statinais galima atnaujinti praėjus 7 paroms po paskutinės fuzido rūgšties dozės pavartojimo.</w:t>
      </w:r>
    </w:p>
    <w:p w14:paraId="68542381" w14:textId="77777777" w:rsidR="00023DF6" w:rsidRPr="00023DF6" w:rsidRDefault="00023DF6" w:rsidP="00023DF6">
      <w:pPr>
        <w:tabs>
          <w:tab w:val="left" w:pos="567"/>
        </w:tabs>
        <w:spacing w:after="0" w:line="260" w:lineRule="exact"/>
        <w:rPr>
          <w:rFonts w:ascii="Times New Roman" w:hAnsi="Times New Roman"/>
          <w:lang w:val="lt-LT"/>
        </w:rPr>
      </w:pPr>
    </w:p>
    <w:p w14:paraId="7EE309F7" w14:textId="77777777" w:rsidR="00023DF6" w:rsidRPr="00023DF6" w:rsidRDefault="00023DF6" w:rsidP="00023DF6">
      <w:pPr>
        <w:tabs>
          <w:tab w:val="left" w:pos="567"/>
        </w:tabs>
        <w:spacing w:after="0" w:line="260" w:lineRule="exact"/>
        <w:rPr>
          <w:rFonts w:ascii="Times New Roman" w:hAnsi="Times New Roman"/>
          <w:lang w:val="lt-LT"/>
        </w:rPr>
      </w:pPr>
      <w:r w:rsidRPr="00023DF6">
        <w:rPr>
          <w:rFonts w:ascii="Times New Roman" w:hAnsi="Times New Roman"/>
          <w:lang w:val="lt-LT"/>
        </w:rPr>
        <w:t>Išskirtiniais atvejais, kai reikia ilgalaikio sisteminio gydymo fuzido rūgštimi, pvz., gydant sunkias infekcijas, fuzido rūgšties skyrimo kartu su statinais būtinybę reikia apsvarstyti individualiai ir skirti tik prižiūrint medicinos personalui.</w:t>
      </w:r>
    </w:p>
    <w:p w14:paraId="67023D77" w14:textId="77777777" w:rsidR="006A5B72" w:rsidRPr="00734975" w:rsidRDefault="006A5B72" w:rsidP="006A5B72">
      <w:pPr>
        <w:tabs>
          <w:tab w:val="left" w:pos="567"/>
        </w:tabs>
        <w:spacing w:after="0" w:line="260" w:lineRule="exact"/>
        <w:rPr>
          <w:rFonts w:ascii="Times New Roman" w:hAnsi="Times New Roman"/>
          <w:u w:val="single"/>
          <w:lang w:val="lt-LT"/>
        </w:rPr>
      </w:pPr>
    </w:p>
    <w:p w14:paraId="5BFCFE6E" w14:textId="77777777"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Intersticinė plaučių liga</w:t>
      </w:r>
    </w:p>
    <w:p w14:paraId="13B9BA00"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Gydymo, ypač ilgalaikio, kai kuriais statinais metu buvo pavienių intersticinės plaučių ligos atvejų (žr. 4.8 skyrių). Jos požymiai gali būti dusulys, sausas kosulys ir bendrosios sveikatos būklės pablogėjimas (nuovargis, kūno svorio mažėjimas, karščiavimas). Įtarus, kad pacientui pasireiškė intersticinė plaučių liga, gydymą statinais reikia nutraukti.</w:t>
      </w:r>
    </w:p>
    <w:p w14:paraId="57214506" w14:textId="77777777" w:rsidR="006A5B72" w:rsidRPr="00734975" w:rsidRDefault="006A5B72" w:rsidP="006A5B72">
      <w:pPr>
        <w:tabs>
          <w:tab w:val="left" w:pos="567"/>
        </w:tabs>
        <w:spacing w:after="0" w:line="260" w:lineRule="exact"/>
        <w:rPr>
          <w:rFonts w:ascii="Times New Roman" w:hAnsi="Times New Roman"/>
          <w:lang w:val="lt-LT"/>
        </w:rPr>
      </w:pPr>
    </w:p>
    <w:p w14:paraId="3261EBC5" w14:textId="77777777"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Cukrinis diabetas</w:t>
      </w:r>
    </w:p>
    <w:p w14:paraId="719EB051"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Yra duomenų, kad statinų klasei priklausantys vaistai kai kuriems pacientams, priklausantiems padidintai cukrinio diabeto rizikos grupei, didina gliukozės kiekį kraujyje ir sukelia hiperglikemiją, kuriai būtina priežiūra kaip diabetui. Vis dėl to šią riziką atsveria dėl statinų vartojimo sumažėjusi kraujagyslinė rizika, ir tai neturėtų būti priežastis nutraukti gydymą. Pacientus, kuriems yra hipoglikemijos rizika (gliukozės koncentracija nevalgius yra 5,6</w:t>
      </w:r>
      <w:r w:rsidRPr="00734975">
        <w:rPr>
          <w:rFonts w:ascii="Times New Roman" w:hAnsi="Times New Roman"/>
          <w:lang w:val="lt-LT"/>
        </w:rPr>
        <w:noBreakHyphen/>
        <w:t>6,9 mmol/l, kūno masės indeksas (KMI)&gt;30 kg/m</w:t>
      </w:r>
      <w:r w:rsidRPr="00734975">
        <w:rPr>
          <w:rFonts w:ascii="Times New Roman" w:hAnsi="Times New Roman"/>
          <w:vertAlign w:val="superscript"/>
          <w:lang w:val="lt-LT"/>
        </w:rPr>
        <w:t>2</w:t>
      </w:r>
      <w:r w:rsidRPr="00734975">
        <w:rPr>
          <w:rFonts w:ascii="Times New Roman" w:hAnsi="Times New Roman"/>
          <w:lang w:val="lt-LT"/>
        </w:rPr>
        <w:t>, padidėjęs trigliceridų kiekis, hipertenzija), reikia kliniškai ir biochemiškai stebėti remiantis nacionalinėmis gairėmis.</w:t>
      </w:r>
    </w:p>
    <w:p w14:paraId="6FDF05C4"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JUPITER tyrimo metu, bendras cukrinio diabeto</w:t>
      </w:r>
      <w:r w:rsidRPr="00734975">
        <w:rPr>
          <w:rFonts w:ascii="Times New Roman" w:hAnsi="Times New Roman"/>
          <w:i/>
          <w:lang w:val="lt-LT"/>
        </w:rPr>
        <w:t xml:space="preserve"> </w:t>
      </w:r>
      <w:r w:rsidRPr="00734975">
        <w:rPr>
          <w:rFonts w:ascii="Times New Roman" w:hAnsi="Times New Roman"/>
          <w:lang w:val="lt-LT"/>
        </w:rPr>
        <w:t xml:space="preserve">dažnis rozuvastatino grupėje buvo 2,8%, o placebo grupėje 23%, daugiausia pacientams, kurių gliukozės kiekis nevalgius buvo 5,6-6,9 mmol/L.  </w:t>
      </w:r>
    </w:p>
    <w:p w14:paraId="59ED113C" w14:textId="77777777" w:rsidR="006A5B72" w:rsidRPr="00734975" w:rsidRDefault="006A5B72" w:rsidP="006A5B72">
      <w:pPr>
        <w:tabs>
          <w:tab w:val="left" w:pos="567"/>
        </w:tabs>
        <w:spacing w:after="0" w:line="240" w:lineRule="auto"/>
        <w:rPr>
          <w:rFonts w:ascii="Times New Roman" w:hAnsi="Times New Roman"/>
          <w:u w:val="single"/>
          <w:lang w:val="lt-LT"/>
        </w:rPr>
      </w:pPr>
    </w:p>
    <w:p w14:paraId="76BB0D53"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Vaikų populiacija</w:t>
      </w:r>
    </w:p>
    <w:p w14:paraId="00FB23E4" w14:textId="77777777" w:rsidR="006A5B72"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 xml:space="preserve">Rozuvastatinu gydomų </w:t>
      </w:r>
      <w:r>
        <w:rPr>
          <w:rFonts w:ascii="Times New Roman" w:hAnsi="Times New Roman"/>
          <w:lang w:val="lt-LT"/>
        </w:rPr>
        <w:t>6</w:t>
      </w:r>
      <w:r w:rsidRPr="00734975">
        <w:rPr>
          <w:rFonts w:ascii="Times New Roman" w:hAnsi="Times New Roman"/>
          <w:lang w:val="lt-LT"/>
        </w:rPr>
        <w:t xml:space="preserve">–17 metų vaikų ir paauglių ūgio, kūno svorio ir kūno masės indekso (KMI) augimo bei lytinio brendimo antrinių požymių pagal </w:t>
      </w:r>
      <w:r w:rsidRPr="00734975">
        <w:rPr>
          <w:rFonts w:ascii="Times New Roman" w:hAnsi="Times New Roman"/>
          <w:i/>
          <w:lang w:val="lt-LT"/>
        </w:rPr>
        <w:t>Tanner</w:t>
      </w:r>
      <w:r w:rsidRPr="00734975">
        <w:rPr>
          <w:rFonts w:ascii="Times New Roman" w:hAnsi="Times New Roman"/>
          <w:lang w:val="lt-LT"/>
        </w:rPr>
        <w:t xml:space="preserve"> stadijas vystymosi tyrimai yra riboti, kadangi tokio amžiaus pacientai buvo gydyti tik </w:t>
      </w:r>
      <w:r>
        <w:rPr>
          <w:rFonts w:ascii="Times New Roman" w:hAnsi="Times New Roman"/>
          <w:lang w:val="lt-LT"/>
        </w:rPr>
        <w:t>dvejus</w:t>
      </w:r>
      <w:r w:rsidRPr="00734975">
        <w:rPr>
          <w:rFonts w:ascii="Times New Roman" w:hAnsi="Times New Roman"/>
          <w:lang w:val="lt-LT"/>
        </w:rPr>
        <w:t xml:space="preserve"> metus. Po </w:t>
      </w:r>
      <w:r>
        <w:rPr>
          <w:rFonts w:ascii="Times New Roman" w:hAnsi="Times New Roman"/>
          <w:lang w:val="lt-LT"/>
        </w:rPr>
        <w:t>dviejų metų</w:t>
      </w:r>
      <w:r w:rsidRPr="00734975">
        <w:rPr>
          <w:rFonts w:ascii="Times New Roman" w:hAnsi="Times New Roman"/>
          <w:lang w:val="lt-LT"/>
        </w:rPr>
        <w:t xml:space="preserve"> tiriamojo gydymo poveikio augimui, kūno svoriui, KMI ar lytiniam brendimui nenustatyta (žr. 5.1 skyrių). </w:t>
      </w:r>
    </w:p>
    <w:p w14:paraId="3D9C8352" w14:textId="77777777" w:rsidR="006A5B72" w:rsidRPr="00734975" w:rsidRDefault="006A5B72" w:rsidP="006A5B72">
      <w:pPr>
        <w:tabs>
          <w:tab w:val="left" w:pos="567"/>
        </w:tabs>
        <w:spacing w:after="0" w:line="240" w:lineRule="auto"/>
        <w:rPr>
          <w:rFonts w:ascii="Times New Roman" w:hAnsi="Times New Roman"/>
          <w:lang w:val="lt-LT"/>
        </w:rPr>
      </w:pPr>
    </w:p>
    <w:p w14:paraId="3866C20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Klinikinių tyrimų metu vaikai ir paaugliai rozuvastatinu buvo gydyti 52 savaites. Jiems </w:t>
      </w:r>
      <w:r w:rsidRPr="00734975">
        <w:rPr>
          <w:rFonts w:ascii="Times New Roman" w:hAnsi="Times New Roman"/>
          <w:lang w:val="lt-LT"/>
        </w:rPr>
        <w:sym w:font="Symbol" w:char="003E"/>
      </w:r>
      <w:r w:rsidRPr="00734975">
        <w:rPr>
          <w:rFonts w:ascii="Times New Roman" w:hAnsi="Times New Roman"/>
          <w:lang w:val="lt-LT"/>
        </w:rPr>
        <w:t> 10 kartų viršijantis VNR kreatinkinazės kiekis bei raumenų simptomų po mankštos ar didesnio fizinio aktyvumo atsirado dažniau negu suaugusiems žmonėms klinikinių tyrimų metu (žr. 4.8 skyrių).</w:t>
      </w:r>
    </w:p>
    <w:p w14:paraId="592F22D2" w14:textId="77777777" w:rsidR="006A5B72" w:rsidRPr="00734975" w:rsidRDefault="006A5B72" w:rsidP="006A5B72">
      <w:pPr>
        <w:tabs>
          <w:tab w:val="left" w:pos="567"/>
        </w:tabs>
        <w:spacing w:after="0" w:line="240" w:lineRule="auto"/>
        <w:rPr>
          <w:rFonts w:ascii="Times New Roman" w:hAnsi="Times New Roman"/>
          <w:lang w:val="lt-LT"/>
        </w:rPr>
      </w:pPr>
    </w:p>
    <w:p w14:paraId="0057B1AD"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4.5</w:t>
      </w:r>
      <w:r w:rsidRPr="00734975">
        <w:rPr>
          <w:rFonts w:ascii="Times New Roman" w:hAnsi="Times New Roman"/>
          <w:b/>
          <w:lang w:val="lt-LT"/>
        </w:rPr>
        <w:tab/>
        <w:t>Sąveika su kitais vaistiniais preparatais ir kitokia sąveika</w:t>
      </w:r>
    </w:p>
    <w:p w14:paraId="3F47F617" w14:textId="77777777" w:rsidR="006A5B72" w:rsidRPr="00734975" w:rsidRDefault="006A5B72" w:rsidP="006A5B72">
      <w:pPr>
        <w:tabs>
          <w:tab w:val="left" w:pos="567"/>
        </w:tabs>
        <w:spacing w:after="0" w:line="240" w:lineRule="auto"/>
        <w:rPr>
          <w:rFonts w:ascii="Times New Roman" w:hAnsi="Times New Roman"/>
          <w:i/>
          <w:lang w:val="lt-LT"/>
        </w:rPr>
      </w:pPr>
    </w:p>
    <w:p w14:paraId="46B8ABB2" w14:textId="77777777" w:rsidR="006A5B72" w:rsidRPr="00734975" w:rsidRDefault="006A5B72" w:rsidP="006A5B72">
      <w:pPr>
        <w:tabs>
          <w:tab w:val="left" w:pos="567"/>
        </w:tabs>
        <w:spacing w:after="0" w:line="240" w:lineRule="auto"/>
        <w:rPr>
          <w:rFonts w:ascii="Times New Roman" w:eastAsia="Times New Roman" w:hAnsi="Times New Roman"/>
          <w:b/>
          <w:iCs/>
          <w:lang w:val="lt-LT"/>
        </w:rPr>
      </w:pPr>
      <w:r w:rsidRPr="00734975">
        <w:rPr>
          <w:rFonts w:ascii="Times New Roman" w:eastAsia="Times New Roman" w:hAnsi="Times New Roman"/>
          <w:b/>
          <w:iCs/>
          <w:lang w:val="lt-LT"/>
        </w:rPr>
        <w:t>Kartu vartojamų vaistinių preparatų įtaka rozuvastatino poveikiui</w:t>
      </w:r>
    </w:p>
    <w:p w14:paraId="359F9DA3" w14:textId="77777777" w:rsidR="006A5B72" w:rsidRPr="00734975" w:rsidRDefault="006A5B72" w:rsidP="006A5B72">
      <w:pPr>
        <w:tabs>
          <w:tab w:val="left" w:pos="567"/>
        </w:tabs>
        <w:spacing w:after="0" w:line="240" w:lineRule="auto"/>
        <w:rPr>
          <w:rFonts w:ascii="Times New Roman" w:eastAsia="Times New Roman" w:hAnsi="Times New Roman"/>
          <w:i/>
          <w:lang w:val="lt-LT"/>
        </w:rPr>
      </w:pPr>
    </w:p>
    <w:p w14:paraId="476F451D"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b/>
          <w:iCs/>
          <w:lang w:val="lt-LT"/>
        </w:rPr>
        <w:t>Baltymų-nešiklių inhibitoriai</w:t>
      </w:r>
      <w:r w:rsidRPr="00734975">
        <w:rPr>
          <w:rFonts w:ascii="Times New Roman" w:eastAsia="Times New Roman" w:hAnsi="Times New Roman"/>
          <w:iCs/>
          <w:lang w:val="lt-LT"/>
        </w:rPr>
        <w:t>.</w:t>
      </w:r>
      <w:r w:rsidRPr="00734975">
        <w:rPr>
          <w:rFonts w:ascii="Times New Roman" w:eastAsia="Times New Roman" w:hAnsi="Times New Roman"/>
          <w:lang w:val="lt-LT"/>
        </w:rPr>
        <w:t xml:space="preserve"> Rozuvastatinas yra kai kurių baltymų nešiklių, įskaitant nešiklį į kepenis OATP1B1 ir išnešiklį BCRP, substratas. Kartu su rozuvastatinu vartojant vaistinių preparatų, kurie slopina šiuos baltymus-nešiklius, gali padidėti rozuvastatino koncentracija plazmoje ir padidėti miopatijos rizika (žr. 4.2, 4.4 ir 4.5 skyriaus 1 lentelę).</w:t>
      </w:r>
    </w:p>
    <w:p w14:paraId="12BB4DA4"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369E59D5" w14:textId="77777777" w:rsidR="006A5B72" w:rsidRPr="00734975" w:rsidRDefault="006A5B72" w:rsidP="006A5B72">
      <w:pPr>
        <w:tabs>
          <w:tab w:val="left" w:pos="567"/>
        </w:tabs>
        <w:spacing w:after="0" w:line="240" w:lineRule="auto"/>
        <w:rPr>
          <w:rFonts w:ascii="Times New Roman" w:eastAsia="Times New Roman" w:hAnsi="Times New Roman"/>
          <w:i/>
          <w:lang w:val="lt-LT"/>
        </w:rPr>
      </w:pPr>
    </w:p>
    <w:p w14:paraId="73E8FE4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Ciklosporinas.</w:t>
      </w:r>
      <w:r w:rsidRPr="00734975">
        <w:rPr>
          <w:rFonts w:ascii="Times New Roman" w:hAnsi="Times New Roman"/>
          <w:lang w:val="lt-LT"/>
        </w:rPr>
        <w:t xml:space="preserve"> Pacientų, kartu su rozuvastatinu vartojusių ciklosporino, organizme rozuvastatino plotas po koncentracijos kraujo plazmoje priklausomai nuo laiko kreive (angl. AUC) buvo maždaug 7 kartus didesnis negu sveikų savanorių (žr. </w:t>
      </w:r>
      <w:r w:rsidRPr="00734975">
        <w:rPr>
          <w:rFonts w:ascii="Times New Roman" w:eastAsia="Times New Roman" w:hAnsi="Times New Roman"/>
          <w:lang w:val="lt-LT"/>
        </w:rPr>
        <w:t xml:space="preserve">1 lentelę). Kartu su ciklosporinu rozuvastatino vartoti negalima (žr. </w:t>
      </w:r>
      <w:r w:rsidRPr="00734975">
        <w:rPr>
          <w:rFonts w:ascii="Times New Roman" w:hAnsi="Times New Roman"/>
          <w:lang w:val="lt-LT"/>
        </w:rPr>
        <w:t>4.3 skyrių). Rozuvastatinas kartu vartojamo ciklosporino koncentracijai kraujo plazmoje poveikio nedarė.</w:t>
      </w:r>
    </w:p>
    <w:p w14:paraId="4C6F7841" w14:textId="77777777" w:rsidR="006A5B72" w:rsidRPr="00734975" w:rsidRDefault="006A5B72" w:rsidP="006A5B72">
      <w:pPr>
        <w:tabs>
          <w:tab w:val="left" w:pos="567"/>
        </w:tabs>
        <w:spacing w:after="0" w:line="240" w:lineRule="auto"/>
        <w:rPr>
          <w:rFonts w:ascii="Times New Roman" w:hAnsi="Times New Roman"/>
          <w:lang w:val="lt-LT"/>
        </w:rPr>
      </w:pPr>
    </w:p>
    <w:p w14:paraId="6B6531B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Vitamino K antagonistai.</w:t>
      </w:r>
      <w:r w:rsidRPr="00734975">
        <w:rPr>
          <w:rFonts w:ascii="Times New Roman" w:hAnsi="Times New Roman"/>
          <w:lang w:val="lt-LT"/>
        </w:rPr>
        <w:t xml:space="preserve"> Pacientams, vartojantiems vitamino K antagonistų (pvz., varfarino ar kitokių kumarino grupės antikoaguliantų), gydymo rozuvastatinu, kaip ir kitokiais HMG-KoA reduktazės inhibitoriais, pradžioje arba padidinus dozę gali padidėti tarptautinis normalizuotas santykis (TNS). Rozuvastatino vartojimą nutraukus arba sumažinus jo dozę, TNS gali sumažėti. Taigi minėtomis aplinkybėmis reikia tinkamai stebėti TNS.</w:t>
      </w:r>
    </w:p>
    <w:p w14:paraId="243082EF" w14:textId="77777777" w:rsidR="006A5B72" w:rsidRPr="00734975" w:rsidRDefault="006A5B72" w:rsidP="006A5B72">
      <w:pPr>
        <w:tabs>
          <w:tab w:val="left" w:pos="567"/>
        </w:tabs>
        <w:spacing w:after="0" w:line="240" w:lineRule="auto"/>
        <w:rPr>
          <w:rFonts w:ascii="Times New Roman" w:hAnsi="Times New Roman"/>
          <w:b/>
          <w:lang w:val="lt-LT"/>
        </w:rPr>
      </w:pPr>
    </w:p>
    <w:p w14:paraId="741BDBA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Ezetimibas.</w:t>
      </w:r>
      <w:r w:rsidRPr="00734975">
        <w:rPr>
          <w:rFonts w:ascii="Times New Roman" w:hAnsi="Times New Roman"/>
          <w:lang w:val="lt-LT"/>
        </w:rPr>
        <w:t xml:space="preserve"> </w:t>
      </w:r>
      <w:r w:rsidRPr="00734975">
        <w:rPr>
          <w:rFonts w:ascii="Times New Roman" w:eastAsia="Times New Roman" w:hAnsi="Times New Roman"/>
          <w:bCs/>
          <w:lang w:val="lt-LT"/>
        </w:rPr>
        <w:t>Hipercholesterolemiją turintiems asmenims</w:t>
      </w:r>
      <w:r w:rsidRPr="00734975">
        <w:rPr>
          <w:rFonts w:ascii="Times New Roman" w:hAnsi="Times New Roman"/>
          <w:lang w:val="lt-LT"/>
        </w:rPr>
        <w:t xml:space="preserve"> vartojant </w:t>
      </w:r>
      <w:r w:rsidRPr="00734975">
        <w:rPr>
          <w:rFonts w:ascii="Times New Roman" w:eastAsia="Times New Roman" w:hAnsi="Times New Roman"/>
          <w:bCs/>
          <w:lang w:val="lt-LT"/>
        </w:rPr>
        <w:t xml:space="preserve">10 mg rozuvastatino </w:t>
      </w:r>
      <w:r w:rsidRPr="00734975">
        <w:rPr>
          <w:rFonts w:ascii="Times New Roman" w:hAnsi="Times New Roman"/>
          <w:lang w:val="lt-LT"/>
        </w:rPr>
        <w:t xml:space="preserve">kartu su </w:t>
      </w:r>
      <w:r w:rsidRPr="00734975">
        <w:rPr>
          <w:rFonts w:ascii="Times New Roman" w:eastAsia="Times New Roman" w:hAnsi="Times New Roman"/>
          <w:bCs/>
          <w:lang w:val="lt-LT"/>
        </w:rPr>
        <w:t xml:space="preserve">10 mg </w:t>
      </w:r>
      <w:r w:rsidRPr="00734975">
        <w:rPr>
          <w:rFonts w:ascii="Times New Roman" w:eastAsia="Times New Roman" w:hAnsi="Times New Roman"/>
          <w:lang w:val="lt-LT"/>
        </w:rPr>
        <w:t>ezetimibo, rozuvastatino</w:t>
      </w:r>
      <w:r w:rsidRPr="00734975">
        <w:rPr>
          <w:rFonts w:ascii="Times New Roman" w:hAnsi="Times New Roman"/>
          <w:lang w:val="lt-LT"/>
        </w:rPr>
        <w:t xml:space="preserve"> AUC </w:t>
      </w:r>
      <w:r w:rsidRPr="00734975">
        <w:rPr>
          <w:rFonts w:ascii="Times New Roman" w:eastAsia="Times New Roman" w:hAnsi="Times New Roman"/>
          <w:lang w:val="lt-LT"/>
        </w:rPr>
        <w:t>buvo 1,2 karto didesnė (žr. 1 lentelę).</w:t>
      </w:r>
      <w:r w:rsidRPr="00734975">
        <w:rPr>
          <w:rFonts w:ascii="Times New Roman" w:hAnsi="Times New Roman"/>
          <w:lang w:val="lt-LT"/>
        </w:rPr>
        <w:t xml:space="preserve"> Vis dėlto farmakodinaminės rozuvastatino ir ezetimibo sąveikos (nepageidaujamo poveikio požiūriu) galimybės atmesti negalima (žr. 4.4 skyrių). </w:t>
      </w:r>
    </w:p>
    <w:p w14:paraId="6BC72EF2" w14:textId="77777777" w:rsidR="006A5B72" w:rsidRPr="00734975" w:rsidRDefault="006A5B72" w:rsidP="006A5B72">
      <w:pPr>
        <w:tabs>
          <w:tab w:val="left" w:pos="567"/>
        </w:tabs>
        <w:spacing w:after="0" w:line="240" w:lineRule="auto"/>
        <w:rPr>
          <w:rFonts w:ascii="Times New Roman" w:hAnsi="Times New Roman"/>
          <w:lang w:val="lt-LT"/>
        </w:rPr>
      </w:pPr>
    </w:p>
    <w:p w14:paraId="5360F59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Gemfibrozilis ir kiti lipidų kiekį kraujyje mažinantys vaistiniai preparatai.</w:t>
      </w:r>
      <w:r w:rsidRPr="00734975">
        <w:rPr>
          <w:rFonts w:ascii="Times New Roman" w:hAnsi="Times New Roman"/>
          <w:i/>
          <w:lang w:val="lt-LT"/>
        </w:rPr>
        <w:t xml:space="preserve"> </w:t>
      </w:r>
      <w:r w:rsidRPr="00734975">
        <w:rPr>
          <w:rFonts w:ascii="Times New Roman" w:hAnsi="Times New Roman"/>
          <w:lang w:val="lt-LT"/>
        </w:rPr>
        <w:t>Rozuvastatino vartojant kartu su gemfibroziliu, 2 kartus padidėjo rozuvastatino didžiausia koncentracija kraujo plazmoje (C</w:t>
      </w:r>
      <w:r w:rsidRPr="00734975">
        <w:rPr>
          <w:rFonts w:ascii="Times New Roman" w:hAnsi="Times New Roman"/>
          <w:vertAlign w:val="subscript"/>
          <w:lang w:val="lt-LT"/>
        </w:rPr>
        <w:t>max</w:t>
      </w:r>
      <w:r w:rsidRPr="00734975">
        <w:rPr>
          <w:rFonts w:ascii="Times New Roman" w:hAnsi="Times New Roman"/>
          <w:lang w:val="lt-LT"/>
        </w:rPr>
        <w:t>) ir AUC (žr. 4.4 skyrių). Remiantis specialių sąveikos tyrimų duomenimis, reikšminga farmakokinetinė rozuvastatino sąveika su fenofibratu nėra tikėtina, tačiau farmakodinaminė sąveika gali pasireikšti. Kartu su HMG-KoA reduktazės inhibitoriais vartojamas gemfibrozilis, fenofibratas, kitokie fibratai ar lipidų kiekį kraujyje  mažinančios nikotino rūgšties dozės (1 g arba didesnės per parą) didina miopatijos riziką, tikriausiai dėl to, kad ir atskirai vartojami minėti preparatai gali sukelti miopatiją. 40 mg rozuvastatino dozę kartu su fibratais vartoti draudžiama (žr. 4.3 ir 4.4 skyrius). Tokius pacientus reikia pradėti gydyti 5 mg doze.</w:t>
      </w:r>
    </w:p>
    <w:p w14:paraId="49BBAA68" w14:textId="77777777" w:rsidR="006A5B72" w:rsidRPr="00734975" w:rsidRDefault="006A5B72" w:rsidP="006A5B72">
      <w:pPr>
        <w:tabs>
          <w:tab w:val="left" w:pos="567"/>
        </w:tabs>
        <w:spacing w:after="0" w:line="240" w:lineRule="auto"/>
        <w:rPr>
          <w:rFonts w:ascii="Times New Roman" w:hAnsi="Times New Roman"/>
          <w:lang w:val="lt-LT"/>
        </w:rPr>
      </w:pPr>
    </w:p>
    <w:p w14:paraId="3F8522D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Proteazės inhibitoriai. </w:t>
      </w:r>
      <w:r w:rsidRPr="00734975">
        <w:rPr>
          <w:rFonts w:ascii="Times New Roman" w:hAnsi="Times New Roman"/>
          <w:lang w:val="lt-LT"/>
        </w:rPr>
        <w:t>Nors tikslus sąveikos mechanizmas nežinomas, tačiau kartu vartojami proteazės inhibitoriai gali gerokai padidinti rozuvastatino ekspoziciją</w:t>
      </w:r>
      <w:r w:rsidRPr="00734975">
        <w:rPr>
          <w:rFonts w:ascii="Times New Roman" w:eastAsia="Times New Roman" w:hAnsi="Times New Roman"/>
          <w:bCs/>
          <w:lang w:val="lt-LT"/>
        </w:rPr>
        <w:t xml:space="preserve"> (žr. 1 lentelę). Pvz., </w:t>
      </w:r>
      <w:r w:rsidRPr="00734975">
        <w:rPr>
          <w:rFonts w:ascii="Times New Roman" w:eastAsia="Times New Roman" w:hAnsi="Times New Roman"/>
          <w:lang w:val="lt-LT"/>
        </w:rPr>
        <w:t>farmakokinetikos</w:t>
      </w:r>
      <w:r w:rsidRPr="00734975">
        <w:rPr>
          <w:rFonts w:ascii="Times New Roman" w:hAnsi="Times New Roman"/>
          <w:lang w:val="lt-LT"/>
        </w:rPr>
        <w:t xml:space="preserve"> tyrimo metu sveikiems savanoriams </w:t>
      </w:r>
      <w:r w:rsidRPr="00734975">
        <w:rPr>
          <w:rFonts w:ascii="Times New Roman" w:eastAsia="Times New Roman" w:hAnsi="Times New Roman"/>
          <w:lang w:val="lt-LT"/>
        </w:rPr>
        <w:t>10</w:t>
      </w:r>
      <w:r w:rsidRPr="00734975">
        <w:rPr>
          <w:rFonts w:ascii="Times New Roman" w:hAnsi="Times New Roman"/>
          <w:lang w:val="lt-LT"/>
        </w:rPr>
        <w:t> mg rozuvastatino dozės vartojimas kartu su dviejų proteazės inhibitorių deriniu (</w:t>
      </w:r>
      <w:r w:rsidRPr="00734975">
        <w:rPr>
          <w:rFonts w:ascii="Times New Roman" w:eastAsia="Times New Roman" w:hAnsi="Times New Roman"/>
          <w:lang w:val="lt-LT"/>
        </w:rPr>
        <w:t>300</w:t>
      </w:r>
      <w:r w:rsidRPr="00734975">
        <w:rPr>
          <w:rFonts w:ascii="Times New Roman" w:hAnsi="Times New Roman"/>
          <w:lang w:val="lt-LT"/>
        </w:rPr>
        <w:t xml:space="preserve"> mg </w:t>
      </w:r>
      <w:r w:rsidRPr="00734975">
        <w:rPr>
          <w:rFonts w:ascii="Times New Roman" w:eastAsia="Times New Roman" w:hAnsi="Times New Roman"/>
          <w:lang w:val="lt-LT"/>
        </w:rPr>
        <w:t>atazanaviro</w:t>
      </w:r>
      <w:r w:rsidRPr="00734975">
        <w:rPr>
          <w:rFonts w:ascii="Times New Roman" w:hAnsi="Times New Roman"/>
          <w:lang w:val="lt-LT"/>
        </w:rPr>
        <w:t>/100 mg ritonaviro) buvo susijęs su rozuvastatino AUC</w:t>
      </w:r>
      <w:r w:rsidRPr="00734975">
        <w:rPr>
          <w:rFonts w:ascii="Times New Roman" w:hAnsi="Times New Roman"/>
          <w:vertAlign w:val="subscript"/>
          <w:lang w:val="lt-LT"/>
        </w:rPr>
        <w:t>(0-24)</w:t>
      </w:r>
      <w:r w:rsidRPr="00734975">
        <w:rPr>
          <w:rFonts w:ascii="Times New Roman" w:hAnsi="Times New Roman"/>
          <w:lang w:val="lt-LT"/>
        </w:rPr>
        <w:t xml:space="preserve"> ir C</w:t>
      </w:r>
      <w:r w:rsidRPr="00734975">
        <w:rPr>
          <w:rFonts w:ascii="Times New Roman" w:hAnsi="Times New Roman"/>
          <w:vertAlign w:val="subscript"/>
          <w:lang w:val="lt-LT"/>
        </w:rPr>
        <w:t>max</w:t>
      </w:r>
      <w:r w:rsidRPr="00734975">
        <w:rPr>
          <w:rFonts w:ascii="Times New Roman" w:hAnsi="Times New Roman"/>
          <w:lang w:val="lt-LT"/>
        </w:rPr>
        <w:t xml:space="preserve"> padidėjimu tuo metu, kai apykaita pusiausvyrinė, atitinkamai maždaug </w:t>
      </w:r>
      <w:r w:rsidRPr="00734975">
        <w:rPr>
          <w:rFonts w:ascii="Times New Roman" w:eastAsia="Times New Roman" w:hAnsi="Times New Roman"/>
          <w:lang w:val="lt-LT"/>
        </w:rPr>
        <w:t>3</w:t>
      </w:r>
      <w:r w:rsidRPr="00734975">
        <w:rPr>
          <w:rFonts w:ascii="Times New Roman" w:hAnsi="Times New Roman"/>
          <w:lang w:val="lt-LT"/>
        </w:rPr>
        <w:t xml:space="preserve"> kartus ir </w:t>
      </w:r>
      <w:r w:rsidRPr="00734975">
        <w:rPr>
          <w:rFonts w:ascii="Times New Roman" w:eastAsia="Times New Roman" w:hAnsi="Times New Roman"/>
          <w:lang w:val="lt-LT"/>
        </w:rPr>
        <w:t>7</w:t>
      </w:r>
      <w:r w:rsidRPr="00734975">
        <w:rPr>
          <w:rFonts w:ascii="Times New Roman" w:hAnsi="Times New Roman"/>
          <w:lang w:val="lt-LT"/>
        </w:rPr>
        <w:t xml:space="preserve"> kartus. </w:t>
      </w:r>
      <w:r w:rsidRPr="00734975">
        <w:rPr>
          <w:rFonts w:ascii="Times New Roman" w:eastAsia="Times New Roman" w:hAnsi="Times New Roman"/>
          <w:lang w:val="lt-LT"/>
        </w:rPr>
        <w:t>Kartu su kai kuriais</w:t>
      </w:r>
      <w:r w:rsidRPr="00734975">
        <w:rPr>
          <w:rFonts w:ascii="Times New Roman" w:hAnsi="Times New Roman"/>
          <w:lang w:val="lt-LT"/>
        </w:rPr>
        <w:t xml:space="preserve"> proteazės </w:t>
      </w:r>
      <w:r w:rsidRPr="00734975">
        <w:rPr>
          <w:rFonts w:ascii="Times New Roman" w:eastAsia="Times New Roman" w:hAnsi="Times New Roman"/>
          <w:lang w:val="lt-LT"/>
        </w:rPr>
        <w:t>inhibitorių deriniais</w:t>
      </w:r>
      <w:r w:rsidRPr="00734975">
        <w:rPr>
          <w:rFonts w:ascii="Times New Roman" w:hAnsi="Times New Roman"/>
          <w:lang w:val="lt-LT"/>
        </w:rPr>
        <w:t xml:space="preserve"> rozuvastatino </w:t>
      </w:r>
      <w:r w:rsidRPr="00734975">
        <w:rPr>
          <w:rFonts w:ascii="Times New Roman" w:eastAsia="Times New Roman" w:hAnsi="Times New Roman"/>
          <w:lang w:val="lt-LT"/>
        </w:rPr>
        <w:t xml:space="preserve">galima </w:t>
      </w:r>
      <w:r w:rsidRPr="00734975">
        <w:rPr>
          <w:rFonts w:ascii="Times New Roman" w:hAnsi="Times New Roman"/>
          <w:lang w:val="lt-LT"/>
        </w:rPr>
        <w:t xml:space="preserve">vartoti </w:t>
      </w:r>
      <w:r w:rsidRPr="00734975">
        <w:rPr>
          <w:rFonts w:ascii="Times New Roman" w:eastAsia="Times New Roman" w:hAnsi="Times New Roman"/>
          <w:lang w:val="lt-LT"/>
        </w:rPr>
        <w:t>tik kruopščiai (atsižvelgiant į tikėtiną rozuvastatino ekspozicijos padidėjimą) parinkus jo dozę</w:t>
      </w:r>
      <w:r w:rsidRPr="00734975">
        <w:rPr>
          <w:rFonts w:ascii="Times New Roman" w:hAnsi="Times New Roman"/>
          <w:lang w:val="lt-LT"/>
        </w:rPr>
        <w:t xml:space="preserve"> (žr. </w:t>
      </w:r>
      <w:r w:rsidRPr="00734975">
        <w:rPr>
          <w:rFonts w:ascii="Times New Roman" w:eastAsia="Times New Roman" w:hAnsi="Times New Roman"/>
          <w:lang w:val="lt-LT"/>
        </w:rPr>
        <w:t xml:space="preserve">4.2, 4.4 </w:t>
      </w:r>
      <w:r w:rsidRPr="00734975">
        <w:rPr>
          <w:rFonts w:ascii="Times New Roman" w:hAnsi="Times New Roman"/>
          <w:lang w:val="lt-LT"/>
        </w:rPr>
        <w:t>ir 4.</w:t>
      </w:r>
      <w:r w:rsidRPr="00734975">
        <w:rPr>
          <w:rFonts w:ascii="Times New Roman" w:eastAsia="Times New Roman" w:hAnsi="Times New Roman"/>
          <w:lang w:val="lt-LT"/>
        </w:rPr>
        <w:t>5 skyriaus1 lentelę</w:t>
      </w:r>
      <w:r w:rsidRPr="00734975">
        <w:rPr>
          <w:rFonts w:ascii="Times New Roman" w:hAnsi="Times New Roman"/>
          <w:lang w:val="lt-LT"/>
        </w:rPr>
        <w:t>).</w:t>
      </w:r>
    </w:p>
    <w:p w14:paraId="71972BE8" w14:textId="77777777" w:rsidR="006A5B72" w:rsidRPr="00734975" w:rsidRDefault="006A5B72" w:rsidP="006A5B72">
      <w:pPr>
        <w:tabs>
          <w:tab w:val="left" w:pos="567"/>
        </w:tabs>
        <w:spacing w:after="0" w:line="240" w:lineRule="auto"/>
        <w:rPr>
          <w:rFonts w:ascii="Times New Roman" w:hAnsi="Times New Roman"/>
          <w:i/>
          <w:lang w:val="lt-LT"/>
        </w:rPr>
      </w:pPr>
    </w:p>
    <w:p w14:paraId="4F7C694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lastRenderedPageBreak/>
        <w:t>Antacidiniai vaistiniai preparatai.</w:t>
      </w:r>
      <w:r w:rsidRPr="00734975">
        <w:rPr>
          <w:rFonts w:ascii="Times New Roman" w:hAnsi="Times New Roman"/>
          <w:i/>
          <w:lang w:val="lt-LT"/>
        </w:rPr>
        <w:t xml:space="preserve"> </w:t>
      </w:r>
      <w:r w:rsidRPr="00734975">
        <w:rPr>
          <w:rFonts w:ascii="Times New Roman" w:hAnsi="Times New Roman"/>
          <w:lang w:val="lt-LT"/>
        </w:rPr>
        <w:t>Rozuvastatino vartojant kartu su antacidine suspensija, kurios sudėtyje yra aliuminio hidroksido ir magnio hidroksido, rozuvastatino koncentracija kraujo plazmoje sumažėjo maždaug 50%. Antacidinio preparato išgėrus praėjus 2 val. po rozuvastatino pavartojimo, minėtas poveikis buvo silpnesnis. Šios sąveikos klinikinė reikšmė netirta.</w:t>
      </w:r>
    </w:p>
    <w:p w14:paraId="72DEB3C2" w14:textId="77777777" w:rsidR="006A5B72" w:rsidRPr="00734975" w:rsidRDefault="006A5B72" w:rsidP="006A5B72">
      <w:pPr>
        <w:tabs>
          <w:tab w:val="left" w:pos="567"/>
        </w:tabs>
        <w:spacing w:after="0" w:line="240" w:lineRule="auto"/>
        <w:rPr>
          <w:rFonts w:ascii="Times New Roman" w:hAnsi="Times New Roman"/>
          <w:lang w:val="lt-LT"/>
        </w:rPr>
      </w:pPr>
    </w:p>
    <w:p w14:paraId="64A30ED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Eritromicinas. </w:t>
      </w:r>
      <w:r w:rsidRPr="00734975">
        <w:rPr>
          <w:rFonts w:ascii="Times New Roman" w:hAnsi="Times New Roman"/>
          <w:lang w:val="lt-LT"/>
        </w:rPr>
        <w:t>Rozuvastatino vartojimas kartu su eritromicinu lėmė rozuvastatino AUC</w:t>
      </w:r>
      <w:r w:rsidRPr="00734975">
        <w:rPr>
          <w:rFonts w:ascii="Times New Roman" w:hAnsi="Times New Roman"/>
          <w:vertAlign w:val="subscript"/>
          <w:lang w:val="lt-LT"/>
        </w:rPr>
        <w:t>0-t</w:t>
      </w:r>
      <w:r w:rsidRPr="00734975">
        <w:rPr>
          <w:rFonts w:ascii="Times New Roman" w:hAnsi="Times New Roman"/>
          <w:lang w:val="lt-LT"/>
        </w:rPr>
        <w:t xml:space="preserve"> ir C</w:t>
      </w:r>
      <w:r w:rsidRPr="00734975">
        <w:rPr>
          <w:rFonts w:ascii="Times New Roman" w:hAnsi="Times New Roman"/>
          <w:vertAlign w:val="subscript"/>
          <w:lang w:val="lt-LT"/>
        </w:rPr>
        <w:t xml:space="preserve">max </w:t>
      </w:r>
      <w:r w:rsidRPr="00734975">
        <w:rPr>
          <w:rFonts w:ascii="Times New Roman" w:hAnsi="Times New Roman"/>
          <w:lang w:val="lt-LT"/>
        </w:rPr>
        <w:t>sumažėjimą atitinkamai 20% ir 30%. Šios sąveikos priežastis gali būti eritromicino sukeltas žarnų motorikos sustiprėjimas.</w:t>
      </w:r>
    </w:p>
    <w:p w14:paraId="5E7C2CC9" w14:textId="77777777" w:rsidR="006A5B72" w:rsidRPr="00734975" w:rsidRDefault="006A5B72" w:rsidP="006A5B72">
      <w:pPr>
        <w:tabs>
          <w:tab w:val="left" w:pos="567"/>
        </w:tabs>
        <w:spacing w:after="0" w:line="240" w:lineRule="auto"/>
        <w:rPr>
          <w:rFonts w:ascii="Times New Roman" w:hAnsi="Times New Roman"/>
          <w:lang w:val="lt-LT"/>
        </w:rPr>
      </w:pPr>
    </w:p>
    <w:p w14:paraId="5CCEF21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Geriamieji kontraceptikai ir pakaitinės hormonų terapijos (PHT) preparatai. </w:t>
      </w:r>
      <w:r w:rsidRPr="00734975">
        <w:rPr>
          <w:rFonts w:ascii="Times New Roman" w:hAnsi="Times New Roman"/>
          <w:lang w:val="lt-LT"/>
        </w:rPr>
        <w:t>Rozuvastatino vartojimas kartu su geriamaisiais kontraceptikais lėmė etinilestradiolio ir norgestrelio AUC padidėjimą atitinkamai 26% ir 34%. Parenkant geriamojo kontraceptiko dozę, reikia atsižvelgti į šį hormonų koncentracijos kraujo plazmoje padidėjimą. Farmakokinetikos asmenų, kartu su rozuvastatinu vartojančių PHT preparatus, organizme duomenų nėra, todėl panašaus poveikio farmakokinetikai atmesti negalima. Vis dėlto klinikinių tyrimų metu šiuo deriniu buvo gydyta daug moterų ir jos jį toleravo gerai.</w:t>
      </w:r>
    </w:p>
    <w:p w14:paraId="0A2A1262" w14:textId="77777777" w:rsidR="006A5B72" w:rsidRPr="00734975" w:rsidRDefault="006A5B72" w:rsidP="006A5B72">
      <w:pPr>
        <w:tabs>
          <w:tab w:val="left" w:pos="567"/>
        </w:tabs>
        <w:spacing w:after="0" w:line="240" w:lineRule="auto"/>
        <w:rPr>
          <w:rFonts w:ascii="Times New Roman" w:hAnsi="Times New Roman"/>
          <w:lang w:val="lt-LT"/>
        </w:rPr>
      </w:pPr>
    </w:p>
    <w:p w14:paraId="0B0FEBA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Kiti vaistiniai preparatai</w:t>
      </w:r>
      <w:r w:rsidRPr="00734975">
        <w:rPr>
          <w:rFonts w:ascii="Times New Roman" w:hAnsi="Times New Roman"/>
          <w:i/>
          <w:lang w:val="lt-LT"/>
        </w:rPr>
        <w:t>.</w:t>
      </w:r>
      <w:r w:rsidRPr="00734975">
        <w:rPr>
          <w:rFonts w:ascii="Times New Roman" w:hAnsi="Times New Roman"/>
          <w:lang w:val="lt-LT"/>
        </w:rPr>
        <w:t xml:space="preserve"> Remiantis specialių sąveikos tyrimų duomenimis, kliniškai reikšminga sąveika su digoksinu nėra tikėtina.</w:t>
      </w:r>
    </w:p>
    <w:p w14:paraId="7CD04C64" w14:textId="77777777" w:rsidR="006A5B72" w:rsidRPr="00734975" w:rsidRDefault="006A5B72" w:rsidP="006A5B72">
      <w:pPr>
        <w:tabs>
          <w:tab w:val="left" w:pos="567"/>
        </w:tabs>
        <w:spacing w:after="0" w:line="240" w:lineRule="auto"/>
        <w:rPr>
          <w:rFonts w:ascii="Times New Roman" w:hAnsi="Times New Roman"/>
          <w:lang w:val="lt-LT"/>
        </w:rPr>
      </w:pPr>
    </w:p>
    <w:p w14:paraId="5E0F99A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Citochromo P 450 fermentai. </w:t>
      </w:r>
      <w:r w:rsidRPr="00734975">
        <w:rPr>
          <w:rFonts w:ascii="Times New Roman" w:hAnsi="Times New Roman"/>
          <w:lang w:val="lt-LT"/>
        </w:rPr>
        <w:t xml:space="preserve">Tyrimų </w:t>
      </w:r>
      <w:r w:rsidRPr="00734975">
        <w:rPr>
          <w:rFonts w:ascii="Times New Roman" w:hAnsi="Times New Roman"/>
          <w:i/>
          <w:lang w:val="lt-LT"/>
        </w:rPr>
        <w:t>in vitro</w:t>
      </w:r>
      <w:r w:rsidRPr="00734975">
        <w:rPr>
          <w:rFonts w:ascii="Times New Roman" w:hAnsi="Times New Roman"/>
          <w:lang w:val="lt-LT"/>
        </w:rPr>
        <w:t xml:space="preserve"> ir </w:t>
      </w:r>
      <w:r w:rsidRPr="00734975">
        <w:rPr>
          <w:rFonts w:ascii="Times New Roman" w:hAnsi="Times New Roman"/>
          <w:i/>
          <w:lang w:val="lt-LT"/>
        </w:rPr>
        <w:t>in vivo</w:t>
      </w:r>
      <w:r w:rsidRPr="00734975">
        <w:rPr>
          <w:rFonts w:ascii="Times New Roman" w:hAnsi="Times New Roman"/>
          <w:lang w:val="lt-LT"/>
        </w:rPr>
        <w:t xml:space="preserve"> duomenys rodo, kad citochromo P 450 fermentų rozuvastatinas neslopina ir neindukuoja. Be to, rozuvastatinas yra menkas šių fermentų substratas</w:t>
      </w:r>
      <w:r w:rsidRPr="00734975">
        <w:rPr>
          <w:rFonts w:ascii="Times New Roman" w:eastAsia="Times New Roman" w:hAnsi="Times New Roman"/>
          <w:lang w:val="lt-LT"/>
        </w:rPr>
        <w:t>, todėl sąveikos su kitais vaistiniais preparatais dėl nuo citochromo P450 priklausomo metabolizmo pokyčių nereikėtų tikėtis</w:t>
      </w:r>
      <w:r w:rsidRPr="00734975">
        <w:rPr>
          <w:rFonts w:ascii="Times New Roman" w:hAnsi="Times New Roman"/>
          <w:lang w:val="lt-LT"/>
        </w:rPr>
        <w:t>. Kliniškai reikšmingos rozuvastatino sąveikos su CYP 2C9 ir CYP 3A4 inhibitoriumi flukonazolu ar CYP 2A6 ir CYP 3A4 inhibitoriumi ketokonazolu nepastebėta. Rozuvastatino vartojimas kartu su CYP 3A4 inhibitoriumi itrakonazolu lėmė rozuvastatino AUC padidėjimą 28%, tačiau nemanoma, kad šis mažas padidėjimas yra kliniškai reikšmingas. Taigi sąveika, pasireiškianti per citochromo P 450 vykdomą metabolizmą, nėra tikėtina.</w:t>
      </w:r>
    </w:p>
    <w:p w14:paraId="1786894A" w14:textId="77777777" w:rsidR="006A5B72" w:rsidRDefault="006A5B72" w:rsidP="006A5B72">
      <w:pPr>
        <w:tabs>
          <w:tab w:val="left" w:pos="567"/>
        </w:tabs>
        <w:spacing w:after="0" w:line="240" w:lineRule="auto"/>
        <w:rPr>
          <w:rFonts w:ascii="Times New Roman" w:hAnsi="Times New Roman"/>
          <w:lang w:val="lt-LT"/>
        </w:rPr>
      </w:pPr>
    </w:p>
    <w:p w14:paraId="1F4DABC2" w14:textId="77777777" w:rsidR="00023DF6" w:rsidRPr="00023DF6" w:rsidRDefault="00023DF6" w:rsidP="00023DF6">
      <w:pPr>
        <w:autoSpaceDE w:val="0"/>
        <w:autoSpaceDN w:val="0"/>
        <w:adjustRightInd w:val="0"/>
        <w:spacing w:after="0" w:line="240" w:lineRule="auto"/>
        <w:rPr>
          <w:rFonts w:ascii="Times New Roman" w:hAnsi="Times New Roman"/>
          <w:u w:val="single"/>
          <w:lang w:val="lt-LT" w:eastAsia="ru-RU"/>
        </w:rPr>
      </w:pPr>
      <w:r w:rsidRPr="00023DF6">
        <w:rPr>
          <w:rFonts w:ascii="Times New Roman" w:hAnsi="Times New Roman"/>
          <w:i/>
          <w:iCs/>
          <w:u w:val="single"/>
          <w:lang w:val="lt-LT" w:eastAsia="ru-RU"/>
        </w:rPr>
        <w:t>Fuzido rūgštis</w:t>
      </w:r>
    </w:p>
    <w:p w14:paraId="01C2FD15" w14:textId="77777777" w:rsidR="00023DF6" w:rsidRPr="00023DF6" w:rsidRDefault="00023DF6" w:rsidP="00023DF6">
      <w:pPr>
        <w:autoSpaceDE w:val="0"/>
        <w:autoSpaceDN w:val="0"/>
        <w:adjustRightInd w:val="0"/>
        <w:spacing w:after="0" w:line="240" w:lineRule="auto"/>
        <w:rPr>
          <w:rFonts w:ascii="Times New Roman" w:hAnsi="Times New Roman"/>
          <w:lang w:val="lt-LT" w:eastAsia="ru-RU"/>
        </w:rPr>
      </w:pPr>
      <w:r w:rsidRPr="00023DF6">
        <w:rPr>
          <w:rFonts w:ascii="Times New Roman" w:hAnsi="Times New Roman"/>
          <w:lang w:val="lt-LT" w:eastAsia="ru-RU"/>
        </w:rPr>
        <w:t>Sisteminio poveikio fuzido rūgštį vartojant drauge su statinais, gali padidėti miopatijos, įskaitant rabdomiolizę, rizika. Šios sąveikos mechanizmas (ar jis farmakodinaminis, ar farmakokinetinis, ar abiejų rūšių) kol kas nežinomas. Buvo pranešimų apie rabdomiolizės atvejus (kai kur</w:t>
      </w:r>
      <w:r>
        <w:rPr>
          <w:rFonts w:ascii="Times New Roman" w:hAnsi="Times New Roman"/>
          <w:lang w:val="lt-LT" w:eastAsia="ru-RU"/>
        </w:rPr>
        <w:t>ie baigėsi mirtimi) šiuo deriniu</w:t>
      </w:r>
      <w:r w:rsidRPr="00023DF6">
        <w:rPr>
          <w:rFonts w:ascii="Times New Roman" w:hAnsi="Times New Roman"/>
          <w:lang w:val="lt-LT" w:eastAsia="ru-RU"/>
        </w:rPr>
        <w:t xml:space="preserve"> gydytiems pacientams. </w:t>
      </w:r>
    </w:p>
    <w:p w14:paraId="3073CCAC" w14:textId="77777777" w:rsidR="00023DF6" w:rsidRPr="00023DF6" w:rsidRDefault="00023DF6" w:rsidP="00023DF6">
      <w:pPr>
        <w:autoSpaceDE w:val="0"/>
        <w:autoSpaceDN w:val="0"/>
        <w:adjustRightInd w:val="0"/>
        <w:spacing w:after="0" w:line="240" w:lineRule="auto"/>
        <w:rPr>
          <w:rFonts w:ascii="Times New Roman" w:hAnsi="Times New Roman"/>
          <w:lang w:val="lt-LT" w:eastAsia="ru-RU"/>
        </w:rPr>
      </w:pPr>
      <w:r w:rsidRPr="00023DF6">
        <w:rPr>
          <w:rFonts w:ascii="Times New Roman" w:hAnsi="Times New Roman"/>
          <w:lang w:val="lt-LT" w:eastAsia="ru-RU"/>
        </w:rPr>
        <w:t>Pacientams, kuriems būtinas gydymas fuzido rūgštimi, fuzido rūgšties vartojimo metu gydymą statinais reikia nutraukti. Taip pat žiūrėkite 4,4 skyrių.</w:t>
      </w:r>
    </w:p>
    <w:p w14:paraId="657FA53F" w14:textId="77777777" w:rsidR="00023DF6" w:rsidRPr="00734975" w:rsidRDefault="00023DF6" w:rsidP="006A5B72">
      <w:pPr>
        <w:tabs>
          <w:tab w:val="left" w:pos="567"/>
        </w:tabs>
        <w:spacing w:after="0" w:line="240" w:lineRule="auto"/>
        <w:rPr>
          <w:rFonts w:ascii="Times New Roman" w:hAnsi="Times New Roman"/>
          <w:lang w:val="lt-LT"/>
        </w:rPr>
      </w:pPr>
    </w:p>
    <w:p w14:paraId="6CF34CA8"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b/>
          <w:iCs/>
          <w:lang w:val="lt-LT"/>
        </w:rPr>
        <w:t>Sąveika, dėl kurios reikia koreguoti rozuvastatino dozę (taip pat žr. 1 lentelę).</w:t>
      </w:r>
      <w:r w:rsidRPr="00734975">
        <w:rPr>
          <w:rFonts w:ascii="Times New Roman" w:eastAsia="Times New Roman" w:hAnsi="Times New Roman"/>
          <w:lang w:val="lt-LT"/>
        </w:rPr>
        <w:t xml:space="preserve"> Kai kartu su rozuvastatinu tenka vartoti jo ekspoziciją didinančių vaistinių preparatų, būtina koreguoti rozuvastatino dozę. Jei prognozuojamas maždaug dvigubas arba didesnis ekspozicijos (AUC) padidėjimas, tai pradinė rozuvastatino dozė turi būti 5 mg 1 kartą per parą. Didžiausią rozuvastatino paros dozę būtina parinkti taip, kad prognozuojama rozuvastatino ekspozicija neviršytų susidarančios vartojant 40 mg rozuvastatino per parą atskirai nuo su juo sąveikaujančių vaistinių preparatų. Pvz., kartu su gemfibroziliu vartotina 20 mg rozuvastatino dozė (nes prognozuojamas koncentracijos padidėjimas 1,9 karto), o su ritonaviro ir atazanaviro deriniu – 10 mg dozė (nes prognozuojamas jos padidėjimas 3,1 karto).</w:t>
      </w:r>
    </w:p>
    <w:p w14:paraId="4CD0C304"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7FD63F33"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 lentelė. Kartu vartojamų vaistinių preparatų įtaka rozuvastatino ekspozicijai (AUC) publikuotų klinikinių tyrimų duomenimis (mažėjančia tvarka).</w:t>
      </w:r>
    </w:p>
    <w:p w14:paraId="5943840F" w14:textId="77777777" w:rsidR="006A5B72" w:rsidRPr="00734975" w:rsidRDefault="006A5B72" w:rsidP="006A5B72">
      <w:pPr>
        <w:tabs>
          <w:tab w:val="left" w:pos="567"/>
        </w:tabs>
        <w:spacing w:after="0" w:line="240" w:lineRule="auto"/>
        <w:rPr>
          <w:rFonts w:ascii="Times New Roman" w:eastAsia="Times New Roman" w:hAnsi="Times New Roman"/>
          <w:lang w:val="lt-LT"/>
        </w:rPr>
      </w:pPr>
    </w:p>
    <w:tbl>
      <w:tblPr>
        <w:tblW w:w="9225" w:type="dxa"/>
        <w:tblLayout w:type="fixed"/>
        <w:tblLook w:val="04A0" w:firstRow="1" w:lastRow="0" w:firstColumn="1" w:lastColumn="0" w:noHBand="0" w:noVBand="1"/>
      </w:tblPr>
      <w:tblGrid>
        <w:gridCol w:w="3827"/>
        <w:gridCol w:w="3119"/>
        <w:gridCol w:w="2279"/>
      </w:tblGrid>
      <w:tr w:rsidR="006A5B72" w:rsidRPr="00034DDF" w14:paraId="4AC1C2B1" w14:textId="77777777" w:rsidTr="00023DF6">
        <w:trPr>
          <w:cantSplit/>
          <w:tblHeader/>
        </w:trPr>
        <w:tc>
          <w:tcPr>
            <w:tcW w:w="3827" w:type="dxa"/>
            <w:tcBorders>
              <w:top w:val="single" w:sz="12" w:space="0" w:color="auto"/>
              <w:left w:val="nil"/>
              <w:bottom w:val="single" w:sz="6" w:space="0" w:color="auto"/>
              <w:right w:val="nil"/>
            </w:tcBorders>
            <w:hideMark/>
          </w:tcPr>
          <w:p w14:paraId="0E2E0918" w14:textId="77777777" w:rsidR="006A5B72" w:rsidRPr="00734975" w:rsidRDefault="006A5B72" w:rsidP="00023DF6">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t>Sąveikaujančio vaistinio preparato dozavimas</w:t>
            </w:r>
          </w:p>
        </w:tc>
        <w:tc>
          <w:tcPr>
            <w:tcW w:w="3119" w:type="dxa"/>
            <w:tcBorders>
              <w:top w:val="single" w:sz="12" w:space="0" w:color="auto"/>
              <w:left w:val="nil"/>
              <w:bottom w:val="single" w:sz="6" w:space="0" w:color="auto"/>
              <w:right w:val="nil"/>
            </w:tcBorders>
            <w:hideMark/>
          </w:tcPr>
          <w:p w14:paraId="171FA8CD" w14:textId="77777777" w:rsidR="006A5B72" w:rsidRPr="00734975" w:rsidRDefault="006A5B72" w:rsidP="00023DF6">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t>Rozuvastatino</w:t>
            </w:r>
            <w:r w:rsidRPr="00734975">
              <w:rPr>
                <w:rFonts w:ascii="Times New Roman" w:eastAsia="Times New Roman" w:hAnsi="Times New Roman"/>
                <w:b/>
                <w:bCs/>
                <w:lang w:val="lt-LT"/>
              </w:rPr>
              <w:br/>
              <w:t>dozavimas</w:t>
            </w:r>
          </w:p>
        </w:tc>
        <w:tc>
          <w:tcPr>
            <w:tcW w:w="2279" w:type="dxa"/>
            <w:tcBorders>
              <w:top w:val="single" w:sz="12" w:space="0" w:color="auto"/>
              <w:left w:val="nil"/>
              <w:bottom w:val="single" w:sz="6" w:space="0" w:color="auto"/>
              <w:right w:val="nil"/>
            </w:tcBorders>
            <w:hideMark/>
          </w:tcPr>
          <w:p w14:paraId="349B7419" w14:textId="77777777" w:rsidR="006A5B72" w:rsidRPr="00734975" w:rsidRDefault="006A5B72" w:rsidP="00023DF6">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t>Rozuvastatino</w:t>
            </w:r>
            <w:r w:rsidRPr="00734975">
              <w:rPr>
                <w:rFonts w:ascii="Times New Roman" w:eastAsia="Times New Roman" w:hAnsi="Times New Roman"/>
                <w:b/>
                <w:bCs/>
                <w:lang w:val="lt-LT"/>
              </w:rPr>
              <w:br/>
              <w:t>AUC pokytis *</w:t>
            </w:r>
          </w:p>
        </w:tc>
      </w:tr>
      <w:tr w:rsidR="006A5B72" w:rsidRPr="00034DDF" w14:paraId="4D6346C8" w14:textId="77777777" w:rsidTr="00023DF6">
        <w:trPr>
          <w:cantSplit/>
        </w:trPr>
        <w:tc>
          <w:tcPr>
            <w:tcW w:w="3827" w:type="dxa"/>
            <w:tcBorders>
              <w:top w:val="single" w:sz="6" w:space="0" w:color="auto"/>
              <w:left w:val="nil"/>
              <w:bottom w:val="nil"/>
              <w:right w:val="nil"/>
            </w:tcBorders>
            <w:hideMark/>
          </w:tcPr>
          <w:p w14:paraId="0656D174"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75</w:t>
            </w:r>
            <w:r w:rsidRPr="00734975">
              <w:rPr>
                <w:rFonts w:ascii="Times New Roman" w:eastAsia="Times New Roman" w:hAnsi="Times New Roman"/>
                <w:lang w:val="lt-LT"/>
              </w:rPr>
              <w:noBreakHyphen/>
              <w:t>200 mg ciklosporino 2 kartus per parą (6 mėn.)</w:t>
            </w:r>
          </w:p>
        </w:tc>
        <w:tc>
          <w:tcPr>
            <w:tcW w:w="3119" w:type="dxa"/>
            <w:tcBorders>
              <w:top w:val="single" w:sz="6" w:space="0" w:color="auto"/>
              <w:left w:val="nil"/>
              <w:bottom w:val="nil"/>
              <w:right w:val="nil"/>
            </w:tcBorders>
            <w:hideMark/>
          </w:tcPr>
          <w:p w14:paraId="4BADF7C0"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1 kartą per parą</w:t>
            </w:r>
            <w:r w:rsidRPr="00734975">
              <w:rPr>
                <w:rFonts w:ascii="Times New Roman" w:eastAsia="Times New Roman" w:hAnsi="Times New Roman"/>
                <w:lang w:val="lt-LT"/>
              </w:rPr>
              <w:br/>
              <w:t>(10 dienų)</w:t>
            </w:r>
          </w:p>
        </w:tc>
        <w:tc>
          <w:tcPr>
            <w:tcW w:w="2279" w:type="dxa"/>
            <w:tcBorders>
              <w:top w:val="single" w:sz="6" w:space="0" w:color="auto"/>
              <w:left w:val="nil"/>
              <w:bottom w:val="nil"/>
              <w:right w:val="nil"/>
            </w:tcBorders>
            <w:hideMark/>
          </w:tcPr>
          <w:p w14:paraId="6C066BD2"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7,1 karto </w:t>
            </w:r>
            <w:r w:rsidRPr="00734975">
              <w:rPr>
                <w:rFonts w:ascii="Times New Roman" w:eastAsia="Times New Roman" w:hAnsi="Times New Roman"/>
                <w:lang w:val="lt-LT"/>
              </w:rPr>
              <w:sym w:font="Symbol" w:char="F0AD"/>
            </w:r>
          </w:p>
        </w:tc>
      </w:tr>
      <w:tr w:rsidR="006A5B72" w:rsidRPr="00034DDF" w14:paraId="7F4C9304" w14:textId="77777777" w:rsidTr="00023DF6">
        <w:trPr>
          <w:cantSplit/>
        </w:trPr>
        <w:tc>
          <w:tcPr>
            <w:tcW w:w="3827" w:type="dxa"/>
            <w:hideMark/>
          </w:tcPr>
          <w:p w14:paraId="749F4B48"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lastRenderedPageBreak/>
              <w:t>300 mg atazanaviro ir 100 mg ritonaviro 1 kartą per parą (8 dienas)</w:t>
            </w:r>
          </w:p>
        </w:tc>
        <w:tc>
          <w:tcPr>
            <w:tcW w:w="3119" w:type="dxa"/>
            <w:hideMark/>
          </w:tcPr>
          <w:p w14:paraId="1E180730"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14:paraId="1AD883FF"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3,1 karto </w:t>
            </w:r>
            <w:r w:rsidRPr="00734975">
              <w:rPr>
                <w:rFonts w:ascii="Times New Roman" w:eastAsia="Times New Roman" w:hAnsi="Times New Roman"/>
                <w:lang w:val="lt-LT"/>
              </w:rPr>
              <w:sym w:font="Symbol" w:char="F0AD"/>
            </w:r>
          </w:p>
        </w:tc>
      </w:tr>
      <w:tr w:rsidR="006A5B72" w:rsidRPr="00034DDF" w14:paraId="5E4BDD74" w14:textId="77777777" w:rsidTr="00023DF6">
        <w:trPr>
          <w:cantSplit/>
        </w:trPr>
        <w:tc>
          <w:tcPr>
            <w:tcW w:w="3827" w:type="dxa"/>
            <w:hideMark/>
          </w:tcPr>
          <w:p w14:paraId="37B1084D"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400 mg lopinaviro ir 100 mg ritonaviro 2 kartus per parą (17 dienų)</w:t>
            </w:r>
          </w:p>
        </w:tc>
        <w:tc>
          <w:tcPr>
            <w:tcW w:w="3119" w:type="dxa"/>
            <w:hideMark/>
          </w:tcPr>
          <w:p w14:paraId="1D983197"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 mg 1 kartą per parą</w:t>
            </w:r>
            <w:r w:rsidRPr="00734975">
              <w:rPr>
                <w:rFonts w:ascii="Times New Roman" w:eastAsia="Times New Roman" w:hAnsi="Times New Roman"/>
                <w:lang w:val="lt-LT"/>
              </w:rPr>
              <w:br/>
              <w:t xml:space="preserve"> (7 dienas)</w:t>
            </w:r>
          </w:p>
        </w:tc>
        <w:tc>
          <w:tcPr>
            <w:tcW w:w="2279" w:type="dxa"/>
            <w:hideMark/>
          </w:tcPr>
          <w:p w14:paraId="72B3297F"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2,1 karto </w:t>
            </w:r>
            <w:r w:rsidRPr="00734975">
              <w:rPr>
                <w:rFonts w:ascii="Times New Roman" w:eastAsia="Times New Roman" w:hAnsi="Times New Roman"/>
                <w:lang w:val="lt-LT"/>
              </w:rPr>
              <w:sym w:font="Symbol" w:char="F0AD"/>
            </w:r>
          </w:p>
        </w:tc>
      </w:tr>
      <w:tr w:rsidR="006A5B72" w:rsidRPr="00034DDF" w14:paraId="2D4909B4" w14:textId="77777777" w:rsidTr="00023DF6">
        <w:trPr>
          <w:cantSplit/>
        </w:trPr>
        <w:tc>
          <w:tcPr>
            <w:tcW w:w="3827" w:type="dxa"/>
            <w:hideMark/>
          </w:tcPr>
          <w:p w14:paraId="1F7B8FC6"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Klopidogrelio 300 mg (įsotinimo dozė)</w:t>
            </w:r>
            <w:r w:rsidRPr="00734975">
              <w:rPr>
                <w:rFonts w:ascii="Times New Roman" w:eastAsia="Times New Roman" w:hAnsi="Times New Roman"/>
                <w:lang w:val="lt-LT"/>
              </w:rPr>
              <w:br/>
              <w:t>ir paskui 75 mg po 24 val.</w:t>
            </w:r>
          </w:p>
        </w:tc>
        <w:tc>
          <w:tcPr>
            <w:tcW w:w="3119" w:type="dxa"/>
            <w:hideMark/>
          </w:tcPr>
          <w:p w14:paraId="6247503B"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 mg</w:t>
            </w:r>
            <w:r w:rsidRPr="00734975">
              <w:rPr>
                <w:rFonts w:ascii="Times New Roman" w:eastAsia="Times New Roman" w:hAnsi="Times New Roman"/>
                <w:lang w:val="lt-LT"/>
              </w:rPr>
              <w:br/>
              <w:t>(vienkartinė dozė)</w:t>
            </w:r>
          </w:p>
        </w:tc>
        <w:tc>
          <w:tcPr>
            <w:tcW w:w="2279" w:type="dxa"/>
            <w:vAlign w:val="center"/>
            <w:hideMark/>
          </w:tcPr>
          <w:p w14:paraId="64DDD534"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2 kartus </w:t>
            </w:r>
            <w:r w:rsidRPr="00734975">
              <w:rPr>
                <w:rFonts w:ascii="Times New Roman" w:eastAsia="Times New Roman" w:hAnsi="Times New Roman"/>
                <w:lang w:val="lt-LT"/>
              </w:rPr>
              <w:sym w:font="Symbol" w:char="F0AD"/>
            </w:r>
          </w:p>
        </w:tc>
      </w:tr>
      <w:tr w:rsidR="006A5B72" w:rsidRPr="00034DDF" w14:paraId="766CCFEB" w14:textId="77777777" w:rsidTr="00023DF6">
        <w:trPr>
          <w:cantSplit/>
        </w:trPr>
        <w:tc>
          <w:tcPr>
            <w:tcW w:w="3827" w:type="dxa"/>
            <w:hideMark/>
          </w:tcPr>
          <w:p w14:paraId="660601C0"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600 mg gemfibrozilio 2 kartus per parą (7 dienas)</w:t>
            </w:r>
          </w:p>
        </w:tc>
        <w:tc>
          <w:tcPr>
            <w:tcW w:w="3119" w:type="dxa"/>
            <w:hideMark/>
          </w:tcPr>
          <w:p w14:paraId="0F7E07E8"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80 mg</w:t>
            </w:r>
            <w:r w:rsidRPr="00734975">
              <w:rPr>
                <w:rFonts w:ascii="Times New Roman" w:eastAsia="Times New Roman" w:hAnsi="Times New Roman"/>
                <w:lang w:val="lt-LT"/>
              </w:rPr>
              <w:br/>
              <w:t>(vienkartinė dozė)</w:t>
            </w:r>
          </w:p>
        </w:tc>
        <w:tc>
          <w:tcPr>
            <w:tcW w:w="2279" w:type="dxa"/>
            <w:hideMark/>
          </w:tcPr>
          <w:p w14:paraId="71020AFF"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1,9 karto </w:t>
            </w:r>
            <w:r w:rsidRPr="00734975">
              <w:rPr>
                <w:rFonts w:ascii="Times New Roman" w:eastAsia="Times New Roman" w:hAnsi="Times New Roman"/>
                <w:lang w:val="lt-LT"/>
              </w:rPr>
              <w:sym w:font="Symbol" w:char="F0AD"/>
            </w:r>
          </w:p>
        </w:tc>
      </w:tr>
      <w:tr w:rsidR="006A5B72" w:rsidRPr="00034DDF" w14:paraId="22522435" w14:textId="77777777" w:rsidTr="00023DF6">
        <w:trPr>
          <w:cantSplit/>
        </w:trPr>
        <w:tc>
          <w:tcPr>
            <w:tcW w:w="3827" w:type="dxa"/>
            <w:hideMark/>
          </w:tcPr>
          <w:p w14:paraId="4771712B"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75 mg eltrombopago 1 kartą per parą</w:t>
            </w:r>
            <w:r w:rsidRPr="00734975">
              <w:rPr>
                <w:rFonts w:ascii="Times New Roman" w:eastAsia="Times New Roman" w:hAnsi="Times New Roman"/>
                <w:lang w:val="lt-LT"/>
              </w:rPr>
              <w:br/>
              <w:t>(10 dienų)</w:t>
            </w:r>
          </w:p>
        </w:tc>
        <w:tc>
          <w:tcPr>
            <w:tcW w:w="3119" w:type="dxa"/>
            <w:hideMark/>
          </w:tcPr>
          <w:p w14:paraId="660F4FC4"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14:paraId="7474078A"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1,6 karto </w:t>
            </w:r>
            <w:r w:rsidRPr="00734975">
              <w:rPr>
                <w:rFonts w:ascii="Times New Roman" w:eastAsia="Times New Roman" w:hAnsi="Times New Roman"/>
                <w:lang w:val="lt-LT"/>
              </w:rPr>
              <w:sym w:font="Symbol" w:char="F0AD"/>
            </w:r>
          </w:p>
        </w:tc>
      </w:tr>
      <w:tr w:rsidR="006A5B72" w:rsidRPr="00034DDF" w14:paraId="5665CA21" w14:textId="77777777" w:rsidTr="00023DF6">
        <w:trPr>
          <w:cantSplit/>
        </w:trPr>
        <w:tc>
          <w:tcPr>
            <w:tcW w:w="3827" w:type="dxa"/>
            <w:hideMark/>
          </w:tcPr>
          <w:p w14:paraId="4443CE75"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600 mg darunaviro ir 100 mg ritonaviro 2 kartus per parą (7 dienas)</w:t>
            </w:r>
          </w:p>
        </w:tc>
        <w:tc>
          <w:tcPr>
            <w:tcW w:w="3119" w:type="dxa"/>
            <w:hideMark/>
          </w:tcPr>
          <w:p w14:paraId="78544A19"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1 kartą per parą</w:t>
            </w:r>
            <w:r w:rsidRPr="00734975">
              <w:rPr>
                <w:rFonts w:ascii="Times New Roman" w:eastAsia="Times New Roman" w:hAnsi="Times New Roman"/>
                <w:lang w:val="lt-LT"/>
              </w:rPr>
              <w:br/>
              <w:t xml:space="preserve"> (7 dienas)</w:t>
            </w:r>
          </w:p>
        </w:tc>
        <w:tc>
          <w:tcPr>
            <w:tcW w:w="2279" w:type="dxa"/>
            <w:hideMark/>
          </w:tcPr>
          <w:p w14:paraId="54AB9AFD"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1,5 karto </w:t>
            </w:r>
            <w:r w:rsidRPr="00734975">
              <w:rPr>
                <w:rFonts w:ascii="Times New Roman" w:eastAsia="Times New Roman" w:hAnsi="Times New Roman"/>
                <w:lang w:val="lt-LT"/>
              </w:rPr>
              <w:sym w:font="Symbol" w:char="F0AD"/>
            </w:r>
          </w:p>
        </w:tc>
      </w:tr>
      <w:tr w:rsidR="006A5B72" w:rsidRPr="00034DDF" w14:paraId="3862C4D1" w14:textId="77777777" w:rsidTr="00023DF6">
        <w:trPr>
          <w:cantSplit/>
        </w:trPr>
        <w:tc>
          <w:tcPr>
            <w:tcW w:w="3827" w:type="dxa"/>
            <w:hideMark/>
          </w:tcPr>
          <w:p w14:paraId="1A08353F"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500 mg tipranaviro ir 200 mg  ritonaviro 2 kartus per parą (11 dienų)</w:t>
            </w:r>
          </w:p>
        </w:tc>
        <w:tc>
          <w:tcPr>
            <w:tcW w:w="3119" w:type="dxa"/>
            <w:hideMark/>
          </w:tcPr>
          <w:p w14:paraId="47EF82E2"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14:paraId="4A7CFF81"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1,4 karto </w:t>
            </w:r>
            <w:r w:rsidRPr="00734975">
              <w:rPr>
                <w:rFonts w:ascii="Times New Roman" w:eastAsia="Times New Roman" w:hAnsi="Times New Roman"/>
                <w:lang w:val="lt-LT"/>
              </w:rPr>
              <w:sym w:font="Symbol" w:char="F0AD"/>
            </w:r>
          </w:p>
        </w:tc>
      </w:tr>
      <w:tr w:rsidR="006A5B72" w:rsidRPr="00034DDF" w14:paraId="67D03B2E" w14:textId="77777777" w:rsidTr="00023DF6">
        <w:trPr>
          <w:cantSplit/>
        </w:trPr>
        <w:tc>
          <w:tcPr>
            <w:tcW w:w="3827" w:type="dxa"/>
            <w:hideMark/>
          </w:tcPr>
          <w:p w14:paraId="40254E4F"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400 mg dronedarono 2 kartus per parą</w:t>
            </w:r>
          </w:p>
        </w:tc>
        <w:tc>
          <w:tcPr>
            <w:tcW w:w="3119" w:type="dxa"/>
            <w:hideMark/>
          </w:tcPr>
          <w:p w14:paraId="7239F201"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duomenų nėra</w:t>
            </w:r>
          </w:p>
        </w:tc>
        <w:tc>
          <w:tcPr>
            <w:tcW w:w="2279" w:type="dxa"/>
            <w:hideMark/>
          </w:tcPr>
          <w:p w14:paraId="3406113E"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1,4 karto </w:t>
            </w:r>
            <w:r w:rsidRPr="00734975">
              <w:rPr>
                <w:rFonts w:ascii="Times New Roman" w:eastAsia="Times New Roman" w:hAnsi="Times New Roman"/>
                <w:lang w:val="lt-LT"/>
              </w:rPr>
              <w:sym w:font="Symbol" w:char="F0AD"/>
            </w:r>
          </w:p>
        </w:tc>
      </w:tr>
      <w:tr w:rsidR="006A5B72" w:rsidRPr="00034DDF" w14:paraId="1A4A2167" w14:textId="77777777" w:rsidTr="00023DF6">
        <w:trPr>
          <w:cantSplit/>
        </w:trPr>
        <w:tc>
          <w:tcPr>
            <w:tcW w:w="3827" w:type="dxa"/>
            <w:hideMark/>
          </w:tcPr>
          <w:p w14:paraId="3A7B54BD"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200 mg itrakonazolo 1 kartą per parą</w:t>
            </w:r>
            <w:r w:rsidRPr="00734975">
              <w:rPr>
                <w:rFonts w:ascii="Times New Roman" w:eastAsia="Times New Roman" w:hAnsi="Times New Roman"/>
                <w:lang w:val="lt-LT"/>
              </w:rPr>
              <w:br/>
              <w:t>(5 dienas)</w:t>
            </w:r>
          </w:p>
        </w:tc>
        <w:tc>
          <w:tcPr>
            <w:tcW w:w="3119" w:type="dxa"/>
            <w:hideMark/>
          </w:tcPr>
          <w:p w14:paraId="286EA842"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14:paraId="3839BE66"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1,4 karto </w:t>
            </w:r>
            <w:r w:rsidRPr="00734975">
              <w:rPr>
                <w:rFonts w:ascii="Times New Roman" w:eastAsia="Times New Roman" w:hAnsi="Times New Roman"/>
                <w:lang w:val="lt-LT"/>
              </w:rPr>
              <w:sym w:font="Symbol" w:char="F0AD"/>
            </w:r>
            <w:r w:rsidRPr="00734975">
              <w:rPr>
                <w:rFonts w:ascii="Times New Roman" w:eastAsia="Times New Roman" w:hAnsi="Times New Roman"/>
                <w:vertAlign w:val="superscript"/>
                <w:lang w:val="lt-LT"/>
              </w:rPr>
              <w:t>**</w:t>
            </w:r>
          </w:p>
        </w:tc>
      </w:tr>
      <w:tr w:rsidR="006A5B72" w:rsidRPr="00034DDF" w14:paraId="5D9FB3C1" w14:textId="77777777" w:rsidTr="00023DF6">
        <w:trPr>
          <w:cantSplit/>
        </w:trPr>
        <w:tc>
          <w:tcPr>
            <w:tcW w:w="3827" w:type="dxa"/>
            <w:hideMark/>
          </w:tcPr>
          <w:p w14:paraId="28F037CC"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ezetimibo 1 kartą per parą</w:t>
            </w:r>
            <w:r w:rsidRPr="00734975">
              <w:rPr>
                <w:rFonts w:ascii="Times New Roman" w:eastAsia="Times New Roman" w:hAnsi="Times New Roman"/>
                <w:lang w:val="lt-LT"/>
              </w:rPr>
              <w:br/>
              <w:t>(14 dienų)</w:t>
            </w:r>
          </w:p>
        </w:tc>
        <w:tc>
          <w:tcPr>
            <w:tcW w:w="3119" w:type="dxa"/>
            <w:hideMark/>
          </w:tcPr>
          <w:p w14:paraId="22995C9C"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1 kartą per parą</w:t>
            </w:r>
            <w:r w:rsidRPr="00734975">
              <w:rPr>
                <w:rFonts w:ascii="Times New Roman" w:eastAsia="Times New Roman" w:hAnsi="Times New Roman"/>
                <w:lang w:val="lt-LT"/>
              </w:rPr>
              <w:br/>
              <w:t>(14 dienų)</w:t>
            </w:r>
          </w:p>
        </w:tc>
        <w:tc>
          <w:tcPr>
            <w:tcW w:w="2279" w:type="dxa"/>
            <w:hideMark/>
          </w:tcPr>
          <w:p w14:paraId="70829BCB"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1,2 karto </w:t>
            </w:r>
            <w:r w:rsidRPr="00734975">
              <w:rPr>
                <w:rFonts w:ascii="Times New Roman" w:eastAsia="Times New Roman" w:hAnsi="Times New Roman"/>
                <w:lang w:val="lt-LT"/>
              </w:rPr>
              <w:sym w:font="Symbol" w:char="F0AD"/>
            </w:r>
            <w:r w:rsidRPr="00734975">
              <w:rPr>
                <w:rFonts w:ascii="Times New Roman" w:eastAsia="Times New Roman" w:hAnsi="Times New Roman"/>
                <w:vertAlign w:val="superscript"/>
                <w:lang w:val="lt-LT"/>
              </w:rPr>
              <w:t>**</w:t>
            </w:r>
          </w:p>
        </w:tc>
      </w:tr>
      <w:tr w:rsidR="006A5B72" w:rsidRPr="00034DDF" w14:paraId="7ACF40DC" w14:textId="77777777" w:rsidTr="00023DF6">
        <w:trPr>
          <w:cantSplit/>
        </w:trPr>
        <w:tc>
          <w:tcPr>
            <w:tcW w:w="3827" w:type="dxa"/>
            <w:hideMark/>
          </w:tcPr>
          <w:p w14:paraId="52BFDA70"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700 mg fosamprenaviro ir 100 mg ritonaviro 2 kartus per parą (8 dienas)</w:t>
            </w:r>
          </w:p>
        </w:tc>
        <w:tc>
          <w:tcPr>
            <w:tcW w:w="3119" w:type="dxa"/>
            <w:hideMark/>
          </w:tcPr>
          <w:p w14:paraId="252BE709"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14:paraId="204B10C6"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14:paraId="173A296B" w14:textId="77777777" w:rsidTr="00023DF6">
        <w:trPr>
          <w:cantSplit/>
        </w:trPr>
        <w:tc>
          <w:tcPr>
            <w:tcW w:w="3827" w:type="dxa"/>
            <w:hideMark/>
          </w:tcPr>
          <w:p w14:paraId="7BF83C51"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0,3 mg aleglitazaro (7 dienas)</w:t>
            </w:r>
          </w:p>
        </w:tc>
        <w:tc>
          <w:tcPr>
            <w:tcW w:w="3119" w:type="dxa"/>
            <w:hideMark/>
          </w:tcPr>
          <w:p w14:paraId="7D2EEE20"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40 mg (7 dienas)</w:t>
            </w:r>
          </w:p>
        </w:tc>
        <w:tc>
          <w:tcPr>
            <w:tcW w:w="2279" w:type="dxa"/>
            <w:hideMark/>
          </w:tcPr>
          <w:p w14:paraId="0C7247D3"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14:paraId="04285629" w14:textId="77777777" w:rsidTr="00023DF6">
        <w:trPr>
          <w:cantSplit/>
        </w:trPr>
        <w:tc>
          <w:tcPr>
            <w:tcW w:w="3827" w:type="dxa"/>
            <w:hideMark/>
          </w:tcPr>
          <w:p w14:paraId="2D53B774"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140 mg silimarino 3 kartus per parą (5 dienas)</w:t>
            </w:r>
          </w:p>
        </w:tc>
        <w:tc>
          <w:tcPr>
            <w:tcW w:w="3119" w:type="dxa"/>
            <w:hideMark/>
          </w:tcPr>
          <w:p w14:paraId="7FB19ED9"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(vienkartinė dozė)</w:t>
            </w:r>
          </w:p>
        </w:tc>
        <w:tc>
          <w:tcPr>
            <w:tcW w:w="2279" w:type="dxa"/>
            <w:hideMark/>
          </w:tcPr>
          <w:p w14:paraId="5C27F67F"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14:paraId="4D272506" w14:textId="77777777" w:rsidTr="00023DF6">
        <w:trPr>
          <w:cantSplit/>
        </w:trPr>
        <w:tc>
          <w:tcPr>
            <w:tcW w:w="3827" w:type="dxa"/>
            <w:hideMark/>
          </w:tcPr>
          <w:p w14:paraId="1A7E0537"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67 mg fenofibrato 3 kartus per parą (7 dienas)</w:t>
            </w:r>
          </w:p>
        </w:tc>
        <w:tc>
          <w:tcPr>
            <w:tcW w:w="3119" w:type="dxa"/>
            <w:hideMark/>
          </w:tcPr>
          <w:p w14:paraId="6F9AC9CC"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(7 dienas)</w:t>
            </w:r>
          </w:p>
        </w:tc>
        <w:tc>
          <w:tcPr>
            <w:tcW w:w="2279" w:type="dxa"/>
            <w:hideMark/>
          </w:tcPr>
          <w:p w14:paraId="203C8781"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14:paraId="30AC84AE" w14:textId="77777777" w:rsidTr="00023DF6">
        <w:trPr>
          <w:cantSplit/>
        </w:trPr>
        <w:tc>
          <w:tcPr>
            <w:tcW w:w="3827" w:type="dxa"/>
            <w:hideMark/>
          </w:tcPr>
          <w:p w14:paraId="71C423C1"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450 mg rifampino 1 kartą per parą</w:t>
            </w:r>
            <w:r w:rsidRPr="00734975">
              <w:rPr>
                <w:rFonts w:ascii="Times New Roman" w:eastAsia="Times New Roman" w:hAnsi="Times New Roman"/>
                <w:lang w:val="lt-LT"/>
              </w:rPr>
              <w:br/>
              <w:t>(7 dienas)</w:t>
            </w:r>
          </w:p>
        </w:tc>
        <w:tc>
          <w:tcPr>
            <w:tcW w:w="3119" w:type="dxa"/>
            <w:hideMark/>
          </w:tcPr>
          <w:p w14:paraId="0C9C9562"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 mg</w:t>
            </w:r>
            <w:r w:rsidRPr="00734975">
              <w:rPr>
                <w:rFonts w:ascii="Times New Roman" w:eastAsia="Times New Roman" w:hAnsi="Times New Roman"/>
                <w:lang w:val="lt-LT"/>
              </w:rPr>
              <w:br/>
              <w:t>(vienkartinė dozė)</w:t>
            </w:r>
          </w:p>
        </w:tc>
        <w:tc>
          <w:tcPr>
            <w:tcW w:w="2279" w:type="dxa"/>
            <w:hideMark/>
          </w:tcPr>
          <w:p w14:paraId="6E1B843A"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14:paraId="6C387155" w14:textId="77777777" w:rsidTr="00023DF6">
        <w:trPr>
          <w:cantSplit/>
        </w:trPr>
        <w:tc>
          <w:tcPr>
            <w:tcW w:w="3827" w:type="dxa"/>
            <w:hideMark/>
          </w:tcPr>
          <w:p w14:paraId="656AD85B"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200 mg ketokonazolo 2 kartus per parą (7 dienas)</w:t>
            </w:r>
          </w:p>
        </w:tc>
        <w:tc>
          <w:tcPr>
            <w:tcW w:w="3119" w:type="dxa"/>
            <w:hideMark/>
          </w:tcPr>
          <w:p w14:paraId="4EFB1065"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80 mg</w:t>
            </w:r>
            <w:r w:rsidRPr="00734975">
              <w:rPr>
                <w:rFonts w:ascii="Times New Roman" w:eastAsia="Times New Roman" w:hAnsi="Times New Roman"/>
                <w:lang w:val="lt-LT"/>
              </w:rPr>
              <w:br/>
              <w:t>(vienkartinė dozė)</w:t>
            </w:r>
          </w:p>
        </w:tc>
        <w:tc>
          <w:tcPr>
            <w:tcW w:w="2279" w:type="dxa"/>
            <w:hideMark/>
          </w:tcPr>
          <w:p w14:paraId="10B0DDC4"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14:paraId="2DD3B549" w14:textId="77777777" w:rsidTr="00023DF6">
        <w:trPr>
          <w:cantSplit/>
        </w:trPr>
        <w:tc>
          <w:tcPr>
            <w:tcW w:w="3827" w:type="dxa"/>
            <w:hideMark/>
          </w:tcPr>
          <w:p w14:paraId="4C60AE82"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200 mg flukonazolo 1 kartą per parą</w:t>
            </w:r>
            <w:r w:rsidRPr="00734975">
              <w:rPr>
                <w:rFonts w:ascii="Times New Roman" w:eastAsia="Times New Roman" w:hAnsi="Times New Roman"/>
                <w:lang w:val="lt-LT"/>
              </w:rPr>
              <w:br/>
              <w:t>(11 dienų)</w:t>
            </w:r>
          </w:p>
        </w:tc>
        <w:tc>
          <w:tcPr>
            <w:tcW w:w="3119" w:type="dxa"/>
            <w:hideMark/>
          </w:tcPr>
          <w:p w14:paraId="341388F8"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80 mg</w:t>
            </w:r>
            <w:r w:rsidRPr="00734975">
              <w:rPr>
                <w:rFonts w:ascii="Times New Roman" w:eastAsia="Times New Roman" w:hAnsi="Times New Roman"/>
                <w:lang w:val="lt-LT"/>
              </w:rPr>
              <w:br/>
              <w:t>(vienkartinė dozė)</w:t>
            </w:r>
          </w:p>
        </w:tc>
        <w:tc>
          <w:tcPr>
            <w:tcW w:w="2279" w:type="dxa"/>
            <w:hideMark/>
          </w:tcPr>
          <w:p w14:paraId="6C7A6077"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14:paraId="7B95B8C8" w14:textId="77777777" w:rsidTr="00023DF6">
        <w:trPr>
          <w:cantSplit/>
        </w:trPr>
        <w:tc>
          <w:tcPr>
            <w:tcW w:w="3827" w:type="dxa"/>
            <w:hideMark/>
          </w:tcPr>
          <w:p w14:paraId="2DDE7555"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500 mg eritromicino 4 kartus per parą (7 dienas)</w:t>
            </w:r>
          </w:p>
        </w:tc>
        <w:tc>
          <w:tcPr>
            <w:tcW w:w="3119" w:type="dxa"/>
            <w:hideMark/>
          </w:tcPr>
          <w:p w14:paraId="4A48001D"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80 mg</w:t>
            </w:r>
            <w:r w:rsidRPr="00734975">
              <w:rPr>
                <w:rFonts w:ascii="Times New Roman" w:eastAsia="Times New Roman" w:hAnsi="Times New Roman"/>
                <w:lang w:val="lt-LT"/>
              </w:rPr>
              <w:br/>
              <w:t>(vienkartinė dozė)</w:t>
            </w:r>
          </w:p>
        </w:tc>
        <w:tc>
          <w:tcPr>
            <w:tcW w:w="2279" w:type="dxa"/>
            <w:hideMark/>
          </w:tcPr>
          <w:p w14:paraId="47394841"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28 % </w:t>
            </w:r>
            <w:r w:rsidRPr="00734975">
              <w:rPr>
                <w:rFonts w:ascii="Times New Roman" w:eastAsia="Times New Roman" w:hAnsi="Times New Roman"/>
                <w:lang w:val="lt-LT"/>
              </w:rPr>
              <w:sym w:font="Symbol" w:char="F0AF"/>
            </w:r>
          </w:p>
        </w:tc>
      </w:tr>
      <w:tr w:rsidR="006A5B72" w:rsidRPr="00034DDF" w14:paraId="6E78D273" w14:textId="77777777" w:rsidTr="00023DF6">
        <w:trPr>
          <w:cantSplit/>
        </w:trPr>
        <w:tc>
          <w:tcPr>
            <w:tcW w:w="3827" w:type="dxa"/>
            <w:tcBorders>
              <w:top w:val="nil"/>
              <w:left w:val="nil"/>
              <w:bottom w:val="single" w:sz="4" w:space="0" w:color="auto"/>
              <w:right w:val="nil"/>
            </w:tcBorders>
            <w:hideMark/>
          </w:tcPr>
          <w:p w14:paraId="39DEC253"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50 mg baikalino 3 kartus per parą</w:t>
            </w:r>
            <w:r w:rsidRPr="00734975">
              <w:rPr>
                <w:rFonts w:ascii="Times New Roman" w:eastAsia="Times New Roman" w:hAnsi="Times New Roman"/>
                <w:lang w:val="lt-LT"/>
              </w:rPr>
              <w:br/>
              <w:t>(14 dienų)</w:t>
            </w:r>
          </w:p>
        </w:tc>
        <w:tc>
          <w:tcPr>
            <w:tcW w:w="3119" w:type="dxa"/>
            <w:tcBorders>
              <w:top w:val="nil"/>
              <w:left w:val="nil"/>
              <w:bottom w:val="single" w:sz="4" w:space="0" w:color="auto"/>
              <w:right w:val="nil"/>
            </w:tcBorders>
            <w:hideMark/>
          </w:tcPr>
          <w:p w14:paraId="31D1B2C2"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 mg</w:t>
            </w:r>
            <w:r w:rsidRPr="00734975">
              <w:rPr>
                <w:rFonts w:ascii="Times New Roman" w:eastAsia="Times New Roman" w:hAnsi="Times New Roman"/>
                <w:lang w:val="lt-LT"/>
              </w:rPr>
              <w:br/>
              <w:t>(vienkartinė dozė)</w:t>
            </w:r>
          </w:p>
        </w:tc>
        <w:tc>
          <w:tcPr>
            <w:tcW w:w="2279" w:type="dxa"/>
            <w:tcBorders>
              <w:top w:val="nil"/>
              <w:left w:val="nil"/>
              <w:bottom w:val="single" w:sz="4" w:space="0" w:color="auto"/>
              <w:right w:val="nil"/>
            </w:tcBorders>
            <w:hideMark/>
          </w:tcPr>
          <w:p w14:paraId="54C396B0"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47 % </w:t>
            </w:r>
            <w:r w:rsidRPr="00734975">
              <w:rPr>
                <w:rFonts w:ascii="Times New Roman" w:eastAsia="Times New Roman" w:hAnsi="Times New Roman"/>
                <w:lang w:val="lt-LT"/>
              </w:rPr>
              <w:sym w:font="Symbol" w:char="F0AF"/>
            </w:r>
          </w:p>
        </w:tc>
      </w:tr>
    </w:tbl>
    <w:p w14:paraId="2C2E70ED" w14:textId="77777777" w:rsidR="006A5B72" w:rsidRPr="00734975" w:rsidRDefault="006A5B72" w:rsidP="006A5B72">
      <w:pPr>
        <w:pBdr>
          <w:bottom w:val="single" w:sz="4" w:space="1" w:color="auto"/>
        </w:pBdr>
        <w:tabs>
          <w:tab w:val="left" w:pos="567"/>
        </w:tabs>
        <w:spacing w:after="0" w:line="240" w:lineRule="auto"/>
        <w:rPr>
          <w:rFonts w:ascii="Times New Roman" w:hAnsi="Times New Roman"/>
          <w:lang w:val="lt-LT"/>
        </w:rPr>
      </w:pPr>
      <w:r w:rsidRPr="00734975">
        <w:rPr>
          <w:rFonts w:ascii="Times New Roman" w:eastAsia="Times New Roman" w:hAnsi="Times New Roman"/>
          <w:lang w:val="x-none"/>
        </w:rPr>
        <w:t xml:space="preserve">* </w:t>
      </w:r>
      <w:r w:rsidRPr="00734975">
        <w:rPr>
          <w:rFonts w:ascii="Times New Roman" w:hAnsi="Times New Roman"/>
          <w:lang w:val="lt-LT"/>
        </w:rPr>
        <w:t>Nurodomas paprastas kartu su sąveikaujančiu vaistiniu preparatu ir atskirai vartojamo rozuvastatino koncentracijų santykis kartais arba procentais.</w:t>
      </w:r>
    </w:p>
    <w:p w14:paraId="0CAF0459" w14:textId="77777777" w:rsidR="006A5B72" w:rsidRPr="00734975" w:rsidRDefault="006A5B72" w:rsidP="006A5B72">
      <w:pPr>
        <w:pBdr>
          <w:bottom w:val="single" w:sz="4" w:space="1" w:color="auto"/>
        </w:pBd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D"/>
      </w:r>
      <w:r w:rsidRPr="00734975">
        <w:rPr>
          <w:rFonts w:ascii="Times New Roman" w:eastAsia="Times New Roman" w:hAnsi="Times New Roman"/>
          <w:lang w:val="lt-LT"/>
        </w:rPr>
        <w:t xml:space="preserve"> rodo padidėjimą, </w:t>
      </w:r>
      <w:r w:rsidRPr="00734975">
        <w:rPr>
          <w:rFonts w:ascii="Times New Roman" w:eastAsia="Times New Roman" w:hAnsi="Times New Roman"/>
          <w:lang w:val="lt-LT"/>
        </w:rPr>
        <w:sym w:font="Symbol" w:char="F0AB"/>
      </w:r>
      <w:r w:rsidRPr="00734975">
        <w:rPr>
          <w:rFonts w:ascii="Times New Roman" w:eastAsia="Times New Roman" w:hAnsi="Times New Roman"/>
          <w:lang w:val="lt-LT"/>
        </w:rPr>
        <w:t xml:space="preserve"> - nesikeitimą, o </w:t>
      </w:r>
      <w:r w:rsidRPr="00734975">
        <w:rPr>
          <w:rFonts w:ascii="Times New Roman" w:eastAsia="Times New Roman" w:hAnsi="Times New Roman"/>
          <w:lang w:val="lt-LT"/>
        </w:rPr>
        <w:sym w:font="Symbol" w:char="F0AF"/>
      </w:r>
      <w:r w:rsidRPr="00734975">
        <w:rPr>
          <w:rFonts w:ascii="Times New Roman" w:eastAsia="Times New Roman" w:hAnsi="Times New Roman"/>
          <w:lang w:val="lt-LT"/>
        </w:rPr>
        <w:t xml:space="preserve"> - sumažėjimą.</w:t>
      </w:r>
    </w:p>
    <w:p w14:paraId="3146926A" w14:textId="77777777" w:rsidR="006A5B72" w:rsidRPr="00734975" w:rsidRDefault="006A5B72" w:rsidP="006A5B72">
      <w:pPr>
        <w:pBdr>
          <w:bottom w:val="single" w:sz="4" w:space="1" w:color="auto"/>
        </w:pBdr>
        <w:tabs>
          <w:tab w:val="left" w:pos="567"/>
        </w:tabs>
        <w:spacing w:after="0" w:line="240" w:lineRule="auto"/>
        <w:rPr>
          <w:rFonts w:ascii="Times New Roman" w:eastAsia="Times New Roman" w:hAnsi="Times New Roman"/>
          <w:b/>
          <w:bCs/>
          <w:u w:val="single"/>
          <w:lang w:val="lt-LT"/>
        </w:rPr>
      </w:pPr>
      <w:r w:rsidRPr="00734975">
        <w:rPr>
          <w:rFonts w:ascii="Times New Roman" w:eastAsia="Times New Roman" w:hAnsi="Times New Roman"/>
          <w:vertAlign w:val="superscript"/>
          <w:lang w:val="lt-LT"/>
        </w:rPr>
        <w:t xml:space="preserve">** </w:t>
      </w:r>
      <w:r w:rsidRPr="00734975">
        <w:rPr>
          <w:rFonts w:ascii="Times New Roman" w:eastAsia="Times New Roman" w:hAnsi="Times New Roman"/>
          <w:lang w:val="lt-LT"/>
        </w:rPr>
        <w:t>Atlikti keli sąveikos su skirtingomis Crestor dozėmis tyrimai. Lentelėje pateikiamas reikšmingiausias santykis.</w:t>
      </w:r>
    </w:p>
    <w:p w14:paraId="7B6BBC4E"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6F23E755" w14:textId="77777777" w:rsidR="006A5B72" w:rsidRPr="00734975" w:rsidRDefault="006A5B72" w:rsidP="006A5B72">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lang w:val="lt-LT"/>
        </w:rPr>
        <w:t>Vaikų populiacija</w:t>
      </w:r>
    </w:p>
    <w:p w14:paraId="4F6E9067"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Atlikti tik sąveikos suaugusiųjų organizme tyrimai. Sąveikos reikšmė vaikų populiacijai nežinoma.</w:t>
      </w:r>
    </w:p>
    <w:p w14:paraId="5FA6A83E"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179130C9"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4.6</w:t>
      </w:r>
      <w:r w:rsidRPr="00734975">
        <w:rPr>
          <w:rFonts w:ascii="Times New Roman" w:hAnsi="Times New Roman"/>
          <w:b/>
          <w:lang w:val="lt-LT"/>
        </w:rPr>
        <w:tab/>
        <w:t>Vaisingumas, nėštumo ir žindymo laikotarpis</w:t>
      </w:r>
    </w:p>
    <w:p w14:paraId="380955D4" w14:textId="77777777" w:rsidR="006A5B72" w:rsidRPr="00734975" w:rsidRDefault="006A5B72" w:rsidP="006A5B72">
      <w:pPr>
        <w:tabs>
          <w:tab w:val="left" w:pos="567"/>
        </w:tabs>
        <w:spacing w:after="0" w:line="240" w:lineRule="auto"/>
        <w:rPr>
          <w:rFonts w:ascii="Times New Roman" w:hAnsi="Times New Roman"/>
          <w:lang w:val="lt-LT"/>
        </w:rPr>
      </w:pPr>
    </w:p>
    <w:p w14:paraId="592E727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Nėštumo ir žindymo laikotarpiu rozuvastatino vartoti negalima. </w:t>
      </w:r>
    </w:p>
    <w:p w14:paraId="65E93D61" w14:textId="77777777" w:rsidR="006A5B72" w:rsidRPr="00734975" w:rsidRDefault="006A5B72" w:rsidP="006A5B72">
      <w:pPr>
        <w:tabs>
          <w:tab w:val="left" w:pos="567"/>
        </w:tabs>
        <w:spacing w:after="0" w:line="240" w:lineRule="auto"/>
        <w:rPr>
          <w:rFonts w:ascii="Times New Roman" w:hAnsi="Times New Roman"/>
          <w:lang w:val="lt-LT"/>
        </w:rPr>
      </w:pPr>
    </w:p>
    <w:p w14:paraId="3FE4946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Gydymo rozuvastatinu metu vaisingos moterys turi naudotis tinkamomis kontracepcijos priemonėmis.</w:t>
      </w:r>
    </w:p>
    <w:p w14:paraId="3F1DBE95" w14:textId="77777777" w:rsidR="006A5B72" w:rsidRPr="00734975" w:rsidRDefault="006A5B72" w:rsidP="006A5B72">
      <w:pPr>
        <w:tabs>
          <w:tab w:val="left" w:pos="567"/>
        </w:tabs>
        <w:spacing w:after="0" w:line="240" w:lineRule="auto"/>
        <w:rPr>
          <w:rFonts w:ascii="Times New Roman" w:hAnsi="Times New Roman"/>
          <w:lang w:val="lt-LT"/>
        </w:rPr>
      </w:pPr>
    </w:p>
    <w:p w14:paraId="7325367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Kadangi cholesterolis ir kiti jo biosintezės produktai yra būtini vaisiaus vystymuisi, todėl dėl HMG-KoA reduktazės slopinimo kylanti rizika persveria gydymo nėštumo metu naudą. Tyrimų, atliktų su gyvūnais, metu toksinio poveikio reprodukcijai įrodymų gauta ribotai (žr. 5.3 skyrių). Jei moteris pastoja gydymo rozuvastatinu metu, vaistinio preparato vartojimą būtina nedelsiant nutraukti.</w:t>
      </w:r>
    </w:p>
    <w:p w14:paraId="75A65E7F" w14:textId="77777777" w:rsidR="006A5B72" w:rsidRPr="00734975" w:rsidRDefault="006A5B72" w:rsidP="006A5B72">
      <w:pPr>
        <w:tabs>
          <w:tab w:val="left" w:pos="567"/>
        </w:tabs>
        <w:spacing w:after="0" w:line="240" w:lineRule="auto"/>
        <w:rPr>
          <w:rFonts w:ascii="Times New Roman" w:hAnsi="Times New Roman"/>
          <w:lang w:val="lt-LT"/>
        </w:rPr>
      </w:pPr>
    </w:p>
    <w:p w14:paraId="0A84191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išsiskiria į žiurkių pieną. Duomenų apie šio vaistinio preparato išsiskyrimą į moterų pieną nėra (žr. 4.3 skyrių).</w:t>
      </w:r>
    </w:p>
    <w:p w14:paraId="08C23616" w14:textId="77777777" w:rsidR="006A5B72" w:rsidRPr="00734975" w:rsidRDefault="006A5B72" w:rsidP="006A5B72">
      <w:pPr>
        <w:tabs>
          <w:tab w:val="left" w:pos="567"/>
        </w:tabs>
        <w:spacing w:after="0" w:line="240" w:lineRule="auto"/>
        <w:rPr>
          <w:rFonts w:ascii="Times New Roman" w:hAnsi="Times New Roman"/>
          <w:lang w:val="lt-LT"/>
        </w:rPr>
      </w:pPr>
    </w:p>
    <w:p w14:paraId="1DA1911B"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4.7</w:t>
      </w:r>
      <w:r w:rsidRPr="00734975">
        <w:rPr>
          <w:rFonts w:ascii="Times New Roman" w:hAnsi="Times New Roman"/>
          <w:b/>
          <w:lang w:val="lt-LT"/>
        </w:rPr>
        <w:tab/>
        <w:t>Poveikis gebėjimui vairuoti ir valdyti mechanizmus</w:t>
      </w:r>
    </w:p>
    <w:p w14:paraId="5A488B9A" w14:textId="77777777" w:rsidR="006A5B72" w:rsidRPr="00734975" w:rsidRDefault="006A5B72" w:rsidP="006A5B72">
      <w:pPr>
        <w:tabs>
          <w:tab w:val="left" w:pos="567"/>
        </w:tabs>
        <w:spacing w:after="0" w:line="240" w:lineRule="auto"/>
        <w:rPr>
          <w:rFonts w:ascii="Times New Roman" w:hAnsi="Times New Roman"/>
          <w:lang w:val="lt-LT"/>
        </w:rPr>
      </w:pPr>
    </w:p>
    <w:p w14:paraId="2C20882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Poveikio gebėjimui vairuoti ir valdyti mechanizmus tyrimų neatlikta. Vis dėlto farmakodinaminės savybės rodo, kad rozuvastatino poveikis minėtam gebėjimui mažai tikėtinas. Vairuojant ir valdant mechanizmus reikia turėti omenyje, kad gydymo metu gali pasireikšti galvos svaigimas.</w:t>
      </w:r>
    </w:p>
    <w:p w14:paraId="77135D7C" w14:textId="77777777" w:rsidR="006A5B72" w:rsidRPr="00734975" w:rsidRDefault="006A5B72" w:rsidP="006A5B72">
      <w:pPr>
        <w:tabs>
          <w:tab w:val="left" w:pos="567"/>
        </w:tabs>
        <w:spacing w:after="0" w:line="240" w:lineRule="auto"/>
        <w:rPr>
          <w:rFonts w:ascii="Times New Roman" w:hAnsi="Times New Roman"/>
          <w:lang w:val="lt-LT"/>
        </w:rPr>
      </w:pPr>
    </w:p>
    <w:p w14:paraId="3CF655C8"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4.8</w:t>
      </w:r>
      <w:r w:rsidRPr="00734975">
        <w:rPr>
          <w:rFonts w:ascii="Times New Roman" w:hAnsi="Times New Roman"/>
          <w:b/>
          <w:lang w:val="lt-LT"/>
        </w:rPr>
        <w:tab/>
        <w:t xml:space="preserve">Nepageidaujamas poveikis </w:t>
      </w:r>
    </w:p>
    <w:p w14:paraId="5145BDAF" w14:textId="77777777" w:rsidR="006A5B72" w:rsidRPr="00734975" w:rsidRDefault="006A5B72" w:rsidP="006A5B72">
      <w:pPr>
        <w:tabs>
          <w:tab w:val="left" w:pos="567"/>
        </w:tabs>
        <w:spacing w:after="0" w:line="240" w:lineRule="auto"/>
        <w:rPr>
          <w:rFonts w:ascii="Times New Roman" w:hAnsi="Times New Roman"/>
          <w:lang w:val="lt-LT"/>
        </w:rPr>
      </w:pPr>
    </w:p>
    <w:p w14:paraId="7B8ACF3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Nepageidaujamos rozuvastatino reakcijos paprastai būna lengvos ir laikinos. Kontroliuojamų klinikinių tyrimų metu dėl nepageidaujamų reakcijų rozuvastatino vartojimą reikėjo nutraukti mažiau negu 4% pacientų.</w:t>
      </w:r>
    </w:p>
    <w:p w14:paraId="173C7FB9" w14:textId="77777777" w:rsidR="006A5B72" w:rsidRPr="00734975" w:rsidRDefault="006A5B72" w:rsidP="006A5B72">
      <w:pPr>
        <w:tabs>
          <w:tab w:val="left" w:pos="567"/>
        </w:tabs>
        <w:spacing w:after="0" w:line="240" w:lineRule="auto"/>
        <w:rPr>
          <w:rFonts w:ascii="Times New Roman" w:hAnsi="Times New Roman"/>
          <w:lang w:val="lt-LT"/>
        </w:rPr>
      </w:pPr>
    </w:p>
    <w:p w14:paraId="06FC90BC"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Nepageidaujamų reakcijų santrauka lentelėje</w:t>
      </w:r>
    </w:p>
    <w:p w14:paraId="22493C70" w14:textId="77777777" w:rsidR="006A5B72" w:rsidRPr="00734975" w:rsidRDefault="006A5B72" w:rsidP="006A5B72">
      <w:pPr>
        <w:tabs>
          <w:tab w:val="left" w:pos="567"/>
        </w:tabs>
        <w:spacing w:after="0" w:line="240" w:lineRule="auto"/>
        <w:rPr>
          <w:rFonts w:ascii="Times New Roman" w:eastAsia="Times New Roman" w:hAnsi="Times New Roman"/>
          <w:u w:val="single"/>
          <w:lang w:val="lt-LT"/>
        </w:rPr>
      </w:pPr>
    </w:p>
    <w:p w14:paraId="6EA05AB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Rozuvastatino nepageidaujamos reakcijos, paremtos klinikinių tyrimų ir plačios rinkos stebėsenos metu gautais duomenimis, yra pateiktos žemiau esančioje lentelėje. Nepageidaujamos reakcijos yra suskirstytos pagal dažnį ir organų sistemų klases.</w:t>
      </w:r>
    </w:p>
    <w:p w14:paraId="18C624DC" w14:textId="77777777" w:rsidR="006A5B72" w:rsidRPr="00734975" w:rsidRDefault="006A5B72" w:rsidP="006A5B72">
      <w:pPr>
        <w:tabs>
          <w:tab w:val="left" w:pos="567"/>
        </w:tabs>
        <w:spacing w:after="0" w:line="240" w:lineRule="auto"/>
        <w:rPr>
          <w:rFonts w:ascii="Times New Roman" w:hAnsi="Times New Roman"/>
          <w:u w:val="single"/>
          <w:lang w:val="lt-LT"/>
        </w:rPr>
      </w:pPr>
    </w:p>
    <w:p w14:paraId="0480CCE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Nepageidaujamų reakcijų dažnis apibūdinamas taip: </w:t>
      </w:r>
    </w:p>
    <w:p w14:paraId="5C40E67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dažni (nuo ≥ 1/100 iki &lt; 1/10);</w:t>
      </w:r>
    </w:p>
    <w:p w14:paraId="40D5964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nedažni (nuo ≥ 1/1 000 iki &lt; 1/100);</w:t>
      </w:r>
    </w:p>
    <w:p w14:paraId="5CF30D1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reti (nuo ≥ 1/10 000 iki &lt; 1/1 000);</w:t>
      </w:r>
    </w:p>
    <w:p w14:paraId="734A096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labai reti (&lt;1/10 000);</w:t>
      </w:r>
    </w:p>
    <w:p w14:paraId="7A57199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dažnis nežinomas (negali būti įvertintas pagal turimus duomenis).</w:t>
      </w:r>
    </w:p>
    <w:p w14:paraId="7A7DB528" w14:textId="77777777" w:rsidR="006A5B72" w:rsidRPr="00734975" w:rsidRDefault="006A5B72" w:rsidP="006A5B72">
      <w:pPr>
        <w:tabs>
          <w:tab w:val="left" w:pos="567"/>
        </w:tabs>
        <w:spacing w:after="0" w:line="240" w:lineRule="auto"/>
        <w:rPr>
          <w:rFonts w:ascii="Times New Roman" w:hAnsi="Times New Roman"/>
          <w:lang w:val="lt-LT"/>
        </w:rPr>
      </w:pPr>
    </w:p>
    <w:p w14:paraId="439BB0BF" w14:textId="77777777" w:rsidR="006A5B72" w:rsidRPr="00734975" w:rsidRDefault="006A5B72" w:rsidP="006A5B72">
      <w:pPr>
        <w:tabs>
          <w:tab w:val="left" w:pos="567"/>
        </w:tabs>
        <w:spacing w:after="120" w:line="240" w:lineRule="auto"/>
        <w:rPr>
          <w:rFonts w:ascii="Times New Roman" w:hAnsi="Times New Roman"/>
          <w:i/>
          <w:lang w:val="lt-LT"/>
        </w:rPr>
      </w:pPr>
      <w:r w:rsidRPr="00734975">
        <w:rPr>
          <w:rFonts w:ascii="Times New Roman" w:eastAsia="Times New Roman" w:hAnsi="Times New Roman"/>
          <w:b/>
          <w:lang w:val="lt-LT"/>
        </w:rPr>
        <w:t>2</w:t>
      </w:r>
      <w:r w:rsidRPr="00734975">
        <w:rPr>
          <w:rFonts w:ascii="Times New Roman" w:hAnsi="Times New Roman"/>
          <w:b/>
          <w:lang w:val="lt-LT"/>
        </w:rPr>
        <w:t xml:space="preserve"> lentelė. Nepageidaujamos reakcijos, paremtos klinikinių tyrimų ir rinkos stebėsenos metu gautais duomenimis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372"/>
        <w:gridCol w:w="1075"/>
        <w:gridCol w:w="1793"/>
        <w:gridCol w:w="1561"/>
        <w:gridCol w:w="1475"/>
      </w:tblGrid>
      <w:tr w:rsidR="006A5B72" w:rsidRPr="00034DDF" w14:paraId="4A03E390" w14:textId="77777777" w:rsidTr="00023DF6">
        <w:tc>
          <w:tcPr>
            <w:tcW w:w="2387" w:type="dxa"/>
          </w:tcPr>
          <w:p w14:paraId="46D87AE9"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Organų sistemų klasė</w:t>
            </w:r>
          </w:p>
        </w:tc>
        <w:tc>
          <w:tcPr>
            <w:tcW w:w="1389" w:type="dxa"/>
          </w:tcPr>
          <w:p w14:paraId="79F00938"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Dažni</w:t>
            </w:r>
          </w:p>
        </w:tc>
        <w:tc>
          <w:tcPr>
            <w:tcW w:w="1076" w:type="dxa"/>
          </w:tcPr>
          <w:p w14:paraId="089E9B9D"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Nedažni</w:t>
            </w:r>
          </w:p>
        </w:tc>
        <w:tc>
          <w:tcPr>
            <w:tcW w:w="1793" w:type="dxa"/>
          </w:tcPr>
          <w:p w14:paraId="47C489A9"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Reti</w:t>
            </w:r>
          </w:p>
        </w:tc>
        <w:tc>
          <w:tcPr>
            <w:tcW w:w="1561" w:type="dxa"/>
          </w:tcPr>
          <w:p w14:paraId="59E1F800"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Labai reti</w:t>
            </w:r>
          </w:p>
        </w:tc>
        <w:tc>
          <w:tcPr>
            <w:tcW w:w="1414" w:type="dxa"/>
          </w:tcPr>
          <w:p w14:paraId="4CF40F83"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Dažnis nežinomas</w:t>
            </w:r>
          </w:p>
        </w:tc>
      </w:tr>
      <w:tr w:rsidR="006A5B72" w:rsidRPr="00034DDF" w14:paraId="77420CC7" w14:textId="77777777" w:rsidTr="00023DF6">
        <w:tc>
          <w:tcPr>
            <w:tcW w:w="2387" w:type="dxa"/>
          </w:tcPr>
          <w:p w14:paraId="123DF663"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Kraujo ir limfinės sistemos sutrikimai</w:t>
            </w:r>
          </w:p>
        </w:tc>
        <w:tc>
          <w:tcPr>
            <w:tcW w:w="1389" w:type="dxa"/>
          </w:tcPr>
          <w:p w14:paraId="6E21FD18" w14:textId="77777777" w:rsidR="006A5B72" w:rsidRPr="00034DDF" w:rsidRDefault="006A5B72" w:rsidP="00023DF6">
            <w:pPr>
              <w:tabs>
                <w:tab w:val="left" w:pos="567"/>
              </w:tabs>
              <w:spacing w:after="0" w:line="240" w:lineRule="auto"/>
              <w:rPr>
                <w:rFonts w:ascii="Times New Roman" w:hAnsi="Times New Roman"/>
                <w:lang w:val="lt-LT"/>
              </w:rPr>
            </w:pPr>
          </w:p>
        </w:tc>
        <w:tc>
          <w:tcPr>
            <w:tcW w:w="1076" w:type="dxa"/>
          </w:tcPr>
          <w:p w14:paraId="28F76659"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361E3C1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Trombocitopenija</w:t>
            </w:r>
          </w:p>
        </w:tc>
        <w:tc>
          <w:tcPr>
            <w:tcW w:w="1561" w:type="dxa"/>
          </w:tcPr>
          <w:p w14:paraId="40F37347" w14:textId="77777777" w:rsidR="006A5B72" w:rsidRPr="00034DDF" w:rsidRDefault="006A5B72" w:rsidP="00023DF6">
            <w:pPr>
              <w:tabs>
                <w:tab w:val="left" w:pos="567"/>
              </w:tabs>
              <w:spacing w:after="0" w:line="240" w:lineRule="auto"/>
              <w:rPr>
                <w:rFonts w:ascii="Times New Roman" w:hAnsi="Times New Roman"/>
                <w:lang w:val="lt-LT"/>
              </w:rPr>
            </w:pPr>
          </w:p>
        </w:tc>
        <w:tc>
          <w:tcPr>
            <w:tcW w:w="1414" w:type="dxa"/>
          </w:tcPr>
          <w:p w14:paraId="569A447B" w14:textId="77777777" w:rsidR="006A5B72" w:rsidRPr="00034DDF" w:rsidRDefault="006A5B72" w:rsidP="00023DF6">
            <w:pPr>
              <w:tabs>
                <w:tab w:val="left" w:pos="567"/>
              </w:tabs>
              <w:spacing w:after="0" w:line="240" w:lineRule="auto"/>
              <w:rPr>
                <w:rFonts w:ascii="Times New Roman" w:hAnsi="Times New Roman"/>
                <w:lang w:val="lt-LT"/>
              </w:rPr>
            </w:pPr>
          </w:p>
        </w:tc>
      </w:tr>
      <w:tr w:rsidR="006A5B72" w:rsidRPr="002B160D" w14:paraId="0F405F62" w14:textId="77777777" w:rsidTr="00023DF6">
        <w:tc>
          <w:tcPr>
            <w:tcW w:w="2387" w:type="dxa"/>
          </w:tcPr>
          <w:p w14:paraId="3BF1364A"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Imuninės sistemos sutrikimai</w:t>
            </w:r>
          </w:p>
        </w:tc>
        <w:tc>
          <w:tcPr>
            <w:tcW w:w="1389" w:type="dxa"/>
          </w:tcPr>
          <w:p w14:paraId="2FBC826F" w14:textId="77777777" w:rsidR="006A5B72" w:rsidRPr="00034DDF" w:rsidRDefault="006A5B72" w:rsidP="00023DF6">
            <w:pPr>
              <w:tabs>
                <w:tab w:val="left" w:pos="567"/>
              </w:tabs>
              <w:spacing w:after="0" w:line="240" w:lineRule="auto"/>
              <w:rPr>
                <w:rFonts w:ascii="Times New Roman" w:hAnsi="Times New Roman"/>
                <w:lang w:val="lt-LT"/>
              </w:rPr>
            </w:pPr>
          </w:p>
        </w:tc>
        <w:tc>
          <w:tcPr>
            <w:tcW w:w="1076" w:type="dxa"/>
          </w:tcPr>
          <w:p w14:paraId="6DE4B616"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7A2A5B0E"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Padidėjusio jautrumo reakcijos, įskaitant angioneurozinę edemą</w:t>
            </w:r>
          </w:p>
        </w:tc>
        <w:tc>
          <w:tcPr>
            <w:tcW w:w="1561" w:type="dxa"/>
          </w:tcPr>
          <w:p w14:paraId="45F42C09" w14:textId="77777777" w:rsidR="006A5B72" w:rsidRPr="00034DDF" w:rsidRDefault="006A5B72" w:rsidP="00023DF6">
            <w:pPr>
              <w:tabs>
                <w:tab w:val="left" w:pos="567"/>
              </w:tabs>
              <w:spacing w:after="0" w:line="240" w:lineRule="auto"/>
              <w:rPr>
                <w:rFonts w:ascii="Times New Roman" w:hAnsi="Times New Roman"/>
                <w:lang w:val="lt-LT"/>
              </w:rPr>
            </w:pPr>
          </w:p>
        </w:tc>
        <w:tc>
          <w:tcPr>
            <w:tcW w:w="1414" w:type="dxa"/>
          </w:tcPr>
          <w:p w14:paraId="434A2A2A" w14:textId="77777777" w:rsidR="006A5B72" w:rsidRPr="00034DDF" w:rsidRDefault="006A5B72" w:rsidP="00023DF6">
            <w:pPr>
              <w:tabs>
                <w:tab w:val="left" w:pos="567"/>
              </w:tabs>
              <w:spacing w:after="0" w:line="240" w:lineRule="auto"/>
              <w:rPr>
                <w:rFonts w:ascii="Times New Roman" w:hAnsi="Times New Roman"/>
                <w:lang w:val="lt-LT"/>
              </w:rPr>
            </w:pPr>
          </w:p>
        </w:tc>
      </w:tr>
      <w:tr w:rsidR="006A5B72" w:rsidRPr="00034DDF" w14:paraId="543AC660" w14:textId="77777777" w:rsidTr="00023DF6">
        <w:tc>
          <w:tcPr>
            <w:tcW w:w="2387" w:type="dxa"/>
          </w:tcPr>
          <w:p w14:paraId="3397E913"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Endokrininiai sutrikimai</w:t>
            </w:r>
          </w:p>
        </w:tc>
        <w:tc>
          <w:tcPr>
            <w:tcW w:w="1389" w:type="dxa"/>
          </w:tcPr>
          <w:p w14:paraId="65D559C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Cukrinis diabetas</w:t>
            </w:r>
            <w:r w:rsidRPr="00034DDF">
              <w:rPr>
                <w:rFonts w:ascii="Times New Roman" w:hAnsi="Times New Roman"/>
                <w:vertAlign w:val="superscript"/>
                <w:lang w:val="lt-LT"/>
              </w:rPr>
              <w:t>1</w:t>
            </w:r>
          </w:p>
        </w:tc>
        <w:tc>
          <w:tcPr>
            <w:tcW w:w="1076" w:type="dxa"/>
          </w:tcPr>
          <w:p w14:paraId="44E18234"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1A4CE21B" w14:textId="77777777" w:rsidR="006A5B72" w:rsidRPr="00034DDF" w:rsidRDefault="006A5B72" w:rsidP="00023DF6">
            <w:pPr>
              <w:tabs>
                <w:tab w:val="left" w:pos="567"/>
              </w:tabs>
              <w:spacing w:after="0" w:line="240" w:lineRule="auto"/>
              <w:rPr>
                <w:rFonts w:ascii="Times New Roman" w:hAnsi="Times New Roman"/>
                <w:lang w:val="lt-LT"/>
              </w:rPr>
            </w:pPr>
          </w:p>
        </w:tc>
        <w:tc>
          <w:tcPr>
            <w:tcW w:w="1561" w:type="dxa"/>
          </w:tcPr>
          <w:p w14:paraId="128AD7CA" w14:textId="77777777" w:rsidR="006A5B72" w:rsidRPr="00034DDF" w:rsidRDefault="006A5B72" w:rsidP="00023DF6">
            <w:pPr>
              <w:tabs>
                <w:tab w:val="left" w:pos="567"/>
              </w:tabs>
              <w:spacing w:after="0" w:line="240" w:lineRule="auto"/>
              <w:rPr>
                <w:rFonts w:ascii="Times New Roman" w:hAnsi="Times New Roman"/>
                <w:lang w:val="lt-LT"/>
              </w:rPr>
            </w:pPr>
          </w:p>
        </w:tc>
        <w:tc>
          <w:tcPr>
            <w:tcW w:w="1414" w:type="dxa"/>
          </w:tcPr>
          <w:p w14:paraId="738519C6" w14:textId="77777777" w:rsidR="006A5B72" w:rsidRPr="00034DDF" w:rsidRDefault="006A5B72" w:rsidP="00023DF6">
            <w:pPr>
              <w:tabs>
                <w:tab w:val="left" w:pos="567"/>
              </w:tabs>
              <w:spacing w:after="0" w:line="240" w:lineRule="auto"/>
              <w:rPr>
                <w:rFonts w:ascii="Times New Roman" w:hAnsi="Times New Roman"/>
                <w:lang w:val="lt-LT"/>
              </w:rPr>
            </w:pPr>
          </w:p>
        </w:tc>
      </w:tr>
      <w:tr w:rsidR="006A5B72" w:rsidRPr="00034DDF" w14:paraId="45465FBF" w14:textId="77777777" w:rsidTr="00023DF6">
        <w:tc>
          <w:tcPr>
            <w:tcW w:w="2387" w:type="dxa"/>
          </w:tcPr>
          <w:p w14:paraId="6DD93E0B"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Psichikos sutrikimai</w:t>
            </w:r>
          </w:p>
        </w:tc>
        <w:tc>
          <w:tcPr>
            <w:tcW w:w="1389" w:type="dxa"/>
          </w:tcPr>
          <w:p w14:paraId="422E1EC9" w14:textId="77777777" w:rsidR="006A5B72" w:rsidRPr="00034DDF" w:rsidRDefault="006A5B72" w:rsidP="00023DF6">
            <w:pPr>
              <w:tabs>
                <w:tab w:val="left" w:pos="567"/>
              </w:tabs>
              <w:spacing w:after="0" w:line="240" w:lineRule="auto"/>
              <w:rPr>
                <w:rFonts w:ascii="Times New Roman" w:hAnsi="Times New Roman"/>
                <w:lang w:val="lt-LT"/>
              </w:rPr>
            </w:pPr>
          </w:p>
        </w:tc>
        <w:tc>
          <w:tcPr>
            <w:tcW w:w="1076" w:type="dxa"/>
          </w:tcPr>
          <w:p w14:paraId="7E5FE958"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4087DD7D" w14:textId="77777777" w:rsidR="006A5B72" w:rsidRPr="00034DDF" w:rsidRDefault="006A5B72" w:rsidP="00023DF6">
            <w:pPr>
              <w:tabs>
                <w:tab w:val="left" w:pos="567"/>
              </w:tabs>
              <w:spacing w:after="0" w:line="240" w:lineRule="auto"/>
              <w:rPr>
                <w:rFonts w:ascii="Times New Roman" w:hAnsi="Times New Roman"/>
                <w:lang w:val="lt-LT"/>
              </w:rPr>
            </w:pPr>
          </w:p>
        </w:tc>
        <w:tc>
          <w:tcPr>
            <w:tcW w:w="1561" w:type="dxa"/>
          </w:tcPr>
          <w:p w14:paraId="3748DC74" w14:textId="77777777" w:rsidR="006A5B72" w:rsidRPr="00034DDF" w:rsidRDefault="006A5B72" w:rsidP="00023DF6">
            <w:pPr>
              <w:tabs>
                <w:tab w:val="left" w:pos="567"/>
              </w:tabs>
              <w:spacing w:after="0" w:line="240" w:lineRule="auto"/>
              <w:rPr>
                <w:rFonts w:ascii="Times New Roman" w:hAnsi="Times New Roman"/>
                <w:lang w:val="lt-LT"/>
              </w:rPr>
            </w:pPr>
          </w:p>
        </w:tc>
        <w:tc>
          <w:tcPr>
            <w:tcW w:w="1414" w:type="dxa"/>
          </w:tcPr>
          <w:p w14:paraId="013E1208"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Depresija</w:t>
            </w:r>
          </w:p>
        </w:tc>
      </w:tr>
      <w:tr w:rsidR="006A5B72" w:rsidRPr="002B160D" w14:paraId="07B66C3A" w14:textId="77777777" w:rsidTr="00023DF6">
        <w:tc>
          <w:tcPr>
            <w:tcW w:w="2387" w:type="dxa"/>
          </w:tcPr>
          <w:p w14:paraId="37D40DFC"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lastRenderedPageBreak/>
              <w:t>Nervų sistemos sutrikimai</w:t>
            </w:r>
          </w:p>
        </w:tc>
        <w:tc>
          <w:tcPr>
            <w:tcW w:w="1389" w:type="dxa"/>
          </w:tcPr>
          <w:p w14:paraId="5D295B8E"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Galvos skausmas Svaigulys</w:t>
            </w:r>
          </w:p>
        </w:tc>
        <w:tc>
          <w:tcPr>
            <w:tcW w:w="1076" w:type="dxa"/>
          </w:tcPr>
          <w:p w14:paraId="16AA3CB7"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1BE80210" w14:textId="77777777" w:rsidR="006A5B72" w:rsidRPr="00034DDF" w:rsidRDefault="006A5B72" w:rsidP="00023DF6">
            <w:pPr>
              <w:tabs>
                <w:tab w:val="left" w:pos="567"/>
              </w:tabs>
              <w:spacing w:after="0" w:line="240" w:lineRule="auto"/>
              <w:rPr>
                <w:rFonts w:ascii="Times New Roman" w:hAnsi="Times New Roman"/>
                <w:lang w:val="lt-LT"/>
              </w:rPr>
            </w:pPr>
          </w:p>
        </w:tc>
        <w:tc>
          <w:tcPr>
            <w:tcW w:w="1561" w:type="dxa"/>
          </w:tcPr>
          <w:p w14:paraId="2EA3E187"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Polineuropatija</w:t>
            </w:r>
          </w:p>
          <w:p w14:paraId="600FB6FB"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Atminties praradimas</w:t>
            </w:r>
          </w:p>
        </w:tc>
        <w:tc>
          <w:tcPr>
            <w:tcW w:w="1414" w:type="dxa"/>
          </w:tcPr>
          <w:p w14:paraId="55EBAB33"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Periferinė neuropatija</w:t>
            </w:r>
          </w:p>
          <w:p w14:paraId="4D13B292"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Miego sutrikimas (įskaitant nemigą ir naktinius košmarus)</w:t>
            </w:r>
          </w:p>
        </w:tc>
      </w:tr>
      <w:tr w:rsidR="006A5B72" w:rsidRPr="00034DDF" w14:paraId="1240DA7D" w14:textId="77777777" w:rsidTr="00023DF6">
        <w:tc>
          <w:tcPr>
            <w:tcW w:w="2387" w:type="dxa"/>
          </w:tcPr>
          <w:p w14:paraId="7C6290BC"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Kvėpavimo sistemos, krūtinės ląstos ir tarpuplaučio sutrikimai</w:t>
            </w:r>
          </w:p>
        </w:tc>
        <w:tc>
          <w:tcPr>
            <w:tcW w:w="1389" w:type="dxa"/>
          </w:tcPr>
          <w:p w14:paraId="6C5767D1" w14:textId="77777777" w:rsidR="006A5B72" w:rsidRPr="00034DDF" w:rsidRDefault="006A5B72" w:rsidP="00023DF6">
            <w:pPr>
              <w:tabs>
                <w:tab w:val="left" w:pos="567"/>
              </w:tabs>
              <w:spacing w:after="0" w:line="240" w:lineRule="auto"/>
              <w:rPr>
                <w:rFonts w:ascii="Times New Roman" w:hAnsi="Times New Roman"/>
                <w:lang w:val="lt-LT"/>
              </w:rPr>
            </w:pPr>
          </w:p>
        </w:tc>
        <w:tc>
          <w:tcPr>
            <w:tcW w:w="1076" w:type="dxa"/>
          </w:tcPr>
          <w:p w14:paraId="7036AFF0"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7D08837E" w14:textId="77777777" w:rsidR="006A5B72" w:rsidRPr="00034DDF" w:rsidRDefault="006A5B72" w:rsidP="00023DF6">
            <w:pPr>
              <w:tabs>
                <w:tab w:val="left" w:pos="567"/>
              </w:tabs>
              <w:spacing w:after="0" w:line="240" w:lineRule="auto"/>
              <w:rPr>
                <w:rFonts w:ascii="Times New Roman" w:hAnsi="Times New Roman"/>
                <w:lang w:val="lt-LT"/>
              </w:rPr>
            </w:pPr>
          </w:p>
        </w:tc>
        <w:tc>
          <w:tcPr>
            <w:tcW w:w="1561" w:type="dxa"/>
          </w:tcPr>
          <w:p w14:paraId="4AA97BF9" w14:textId="77777777" w:rsidR="006A5B72" w:rsidRPr="00034DDF" w:rsidRDefault="006A5B72" w:rsidP="00023DF6">
            <w:pPr>
              <w:tabs>
                <w:tab w:val="left" w:pos="567"/>
              </w:tabs>
              <w:spacing w:after="0" w:line="240" w:lineRule="auto"/>
              <w:rPr>
                <w:rFonts w:ascii="Times New Roman" w:hAnsi="Times New Roman"/>
                <w:lang w:val="lt-LT"/>
              </w:rPr>
            </w:pPr>
          </w:p>
        </w:tc>
        <w:tc>
          <w:tcPr>
            <w:tcW w:w="1414" w:type="dxa"/>
          </w:tcPr>
          <w:p w14:paraId="6305DB64"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Kosulys</w:t>
            </w:r>
          </w:p>
          <w:p w14:paraId="72BE86A8"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Dispnėja</w:t>
            </w:r>
          </w:p>
        </w:tc>
      </w:tr>
      <w:tr w:rsidR="006A5B72" w:rsidRPr="00034DDF" w14:paraId="48B62CEC" w14:textId="77777777" w:rsidTr="00023DF6">
        <w:tc>
          <w:tcPr>
            <w:tcW w:w="2387" w:type="dxa"/>
          </w:tcPr>
          <w:p w14:paraId="5D0A9FD6"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Virškinimo trakto sutrikimai</w:t>
            </w:r>
          </w:p>
        </w:tc>
        <w:tc>
          <w:tcPr>
            <w:tcW w:w="1389" w:type="dxa"/>
          </w:tcPr>
          <w:p w14:paraId="7BA2B7F2"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Vidurių užkietėjimas</w:t>
            </w:r>
          </w:p>
          <w:p w14:paraId="2C77ABA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Pykinimas</w:t>
            </w:r>
          </w:p>
          <w:p w14:paraId="06005546"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Pilvo skausmas</w:t>
            </w:r>
          </w:p>
        </w:tc>
        <w:tc>
          <w:tcPr>
            <w:tcW w:w="1076" w:type="dxa"/>
          </w:tcPr>
          <w:p w14:paraId="55D415BA"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44525C5C"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Pankreatitas</w:t>
            </w:r>
          </w:p>
        </w:tc>
        <w:tc>
          <w:tcPr>
            <w:tcW w:w="1561" w:type="dxa"/>
          </w:tcPr>
          <w:p w14:paraId="26ADFC75" w14:textId="77777777" w:rsidR="006A5B72" w:rsidRPr="00034DDF" w:rsidRDefault="006A5B72" w:rsidP="00023DF6">
            <w:pPr>
              <w:tabs>
                <w:tab w:val="left" w:pos="567"/>
              </w:tabs>
              <w:spacing w:after="0" w:line="240" w:lineRule="auto"/>
              <w:rPr>
                <w:rFonts w:ascii="Times New Roman" w:hAnsi="Times New Roman"/>
                <w:lang w:val="lt-LT"/>
              </w:rPr>
            </w:pPr>
          </w:p>
        </w:tc>
        <w:tc>
          <w:tcPr>
            <w:tcW w:w="1414" w:type="dxa"/>
          </w:tcPr>
          <w:p w14:paraId="7BBACF78"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Viduriavimas</w:t>
            </w:r>
          </w:p>
        </w:tc>
      </w:tr>
      <w:tr w:rsidR="006A5B72" w:rsidRPr="00034DDF" w14:paraId="0E133BA0" w14:textId="77777777" w:rsidTr="00023DF6">
        <w:tc>
          <w:tcPr>
            <w:tcW w:w="2387" w:type="dxa"/>
          </w:tcPr>
          <w:p w14:paraId="0FE63D2B"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Kepenų, tulžies pūslės ir latakų sutrikimai</w:t>
            </w:r>
          </w:p>
        </w:tc>
        <w:tc>
          <w:tcPr>
            <w:tcW w:w="1389" w:type="dxa"/>
          </w:tcPr>
          <w:p w14:paraId="0EC54F86" w14:textId="77777777" w:rsidR="006A5B72" w:rsidRPr="00034DDF" w:rsidRDefault="006A5B72" w:rsidP="00023DF6">
            <w:pPr>
              <w:tabs>
                <w:tab w:val="left" w:pos="567"/>
              </w:tabs>
              <w:spacing w:after="0" w:line="240" w:lineRule="auto"/>
              <w:rPr>
                <w:rFonts w:ascii="Times New Roman" w:hAnsi="Times New Roman"/>
                <w:lang w:val="lt-LT"/>
              </w:rPr>
            </w:pPr>
          </w:p>
        </w:tc>
        <w:tc>
          <w:tcPr>
            <w:tcW w:w="1076" w:type="dxa"/>
          </w:tcPr>
          <w:p w14:paraId="4288844C"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0A482F6E"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Kepenų transaminazių padaugėjimas kraujyje</w:t>
            </w:r>
          </w:p>
        </w:tc>
        <w:tc>
          <w:tcPr>
            <w:tcW w:w="1561" w:type="dxa"/>
          </w:tcPr>
          <w:p w14:paraId="0E503DF2"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Gelta</w:t>
            </w:r>
          </w:p>
          <w:p w14:paraId="37651C1F"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Hepatitas</w:t>
            </w:r>
          </w:p>
        </w:tc>
        <w:tc>
          <w:tcPr>
            <w:tcW w:w="1414" w:type="dxa"/>
          </w:tcPr>
          <w:p w14:paraId="3CF4955F" w14:textId="77777777" w:rsidR="006A5B72" w:rsidRPr="00034DDF" w:rsidRDefault="006A5B72" w:rsidP="00023DF6">
            <w:pPr>
              <w:tabs>
                <w:tab w:val="left" w:pos="567"/>
              </w:tabs>
              <w:spacing w:after="0" w:line="240" w:lineRule="auto"/>
              <w:rPr>
                <w:rFonts w:ascii="Times New Roman" w:hAnsi="Times New Roman"/>
                <w:lang w:val="lt-LT"/>
              </w:rPr>
            </w:pPr>
          </w:p>
        </w:tc>
      </w:tr>
      <w:tr w:rsidR="006A5B72" w:rsidRPr="00034DDF" w14:paraId="4DEE3E1A" w14:textId="77777777" w:rsidTr="00023DF6">
        <w:tc>
          <w:tcPr>
            <w:tcW w:w="2387" w:type="dxa"/>
          </w:tcPr>
          <w:p w14:paraId="12E32200"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Odos ir poodinio audinio sutrikimai</w:t>
            </w:r>
          </w:p>
        </w:tc>
        <w:tc>
          <w:tcPr>
            <w:tcW w:w="1389" w:type="dxa"/>
          </w:tcPr>
          <w:p w14:paraId="2E9C084F" w14:textId="77777777" w:rsidR="006A5B72" w:rsidRPr="00034DDF" w:rsidRDefault="006A5B72" w:rsidP="00023DF6">
            <w:pPr>
              <w:tabs>
                <w:tab w:val="left" w:pos="567"/>
              </w:tabs>
              <w:spacing w:after="0" w:line="240" w:lineRule="auto"/>
              <w:rPr>
                <w:rFonts w:ascii="Times New Roman" w:hAnsi="Times New Roman"/>
                <w:lang w:val="lt-LT"/>
              </w:rPr>
            </w:pPr>
          </w:p>
        </w:tc>
        <w:tc>
          <w:tcPr>
            <w:tcW w:w="1076" w:type="dxa"/>
          </w:tcPr>
          <w:p w14:paraId="32F77BEB"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Niežulys</w:t>
            </w:r>
          </w:p>
          <w:p w14:paraId="5B59A935"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Išbėrimas</w:t>
            </w:r>
          </w:p>
          <w:p w14:paraId="19BD30FF"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Dilgėlinė</w:t>
            </w:r>
          </w:p>
        </w:tc>
        <w:tc>
          <w:tcPr>
            <w:tcW w:w="1793" w:type="dxa"/>
          </w:tcPr>
          <w:p w14:paraId="0A0D58D8" w14:textId="77777777" w:rsidR="006A5B72" w:rsidRPr="00034DDF" w:rsidRDefault="006A5B72" w:rsidP="00023DF6">
            <w:pPr>
              <w:tabs>
                <w:tab w:val="left" w:pos="567"/>
              </w:tabs>
              <w:spacing w:after="0" w:line="240" w:lineRule="auto"/>
              <w:rPr>
                <w:rFonts w:ascii="Times New Roman" w:hAnsi="Times New Roman"/>
                <w:lang w:val="lt-LT"/>
              </w:rPr>
            </w:pPr>
          </w:p>
        </w:tc>
        <w:tc>
          <w:tcPr>
            <w:tcW w:w="1561" w:type="dxa"/>
          </w:tcPr>
          <w:p w14:paraId="3D15FE68" w14:textId="77777777" w:rsidR="006A5B72" w:rsidRPr="00034DDF" w:rsidRDefault="006A5B72" w:rsidP="00023DF6">
            <w:pPr>
              <w:tabs>
                <w:tab w:val="left" w:pos="567"/>
              </w:tabs>
              <w:spacing w:after="0" w:line="240" w:lineRule="auto"/>
              <w:rPr>
                <w:rFonts w:ascii="Times New Roman" w:hAnsi="Times New Roman"/>
                <w:lang w:val="lt-LT"/>
              </w:rPr>
            </w:pPr>
          </w:p>
        </w:tc>
        <w:tc>
          <w:tcPr>
            <w:tcW w:w="1414" w:type="dxa"/>
          </w:tcPr>
          <w:p w14:paraId="0FCDAE81"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Stevens-</w:t>
            </w:r>
          </w:p>
          <w:p w14:paraId="60AC52B8"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-Johnson‘o sindromas</w:t>
            </w:r>
          </w:p>
        </w:tc>
      </w:tr>
      <w:tr w:rsidR="006A5B72" w:rsidRPr="002B160D" w14:paraId="52303170" w14:textId="77777777" w:rsidTr="00023DF6">
        <w:tc>
          <w:tcPr>
            <w:tcW w:w="2387" w:type="dxa"/>
          </w:tcPr>
          <w:p w14:paraId="47D13C71"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Skeleto, raumenų ir jungiamojo audinio sutrikimai</w:t>
            </w:r>
          </w:p>
        </w:tc>
        <w:tc>
          <w:tcPr>
            <w:tcW w:w="1389" w:type="dxa"/>
          </w:tcPr>
          <w:p w14:paraId="4108A274"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Mialgija</w:t>
            </w:r>
          </w:p>
        </w:tc>
        <w:tc>
          <w:tcPr>
            <w:tcW w:w="1076" w:type="dxa"/>
          </w:tcPr>
          <w:p w14:paraId="034D0919"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3D62A61A"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Miopatija (įskaitant miozitą)</w:t>
            </w:r>
          </w:p>
          <w:p w14:paraId="0C8AF8C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Rabdomiolizė</w:t>
            </w:r>
          </w:p>
        </w:tc>
        <w:tc>
          <w:tcPr>
            <w:tcW w:w="1561" w:type="dxa"/>
          </w:tcPr>
          <w:p w14:paraId="4A75F5A1"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Artralgija</w:t>
            </w:r>
          </w:p>
        </w:tc>
        <w:tc>
          <w:tcPr>
            <w:tcW w:w="1414" w:type="dxa"/>
          </w:tcPr>
          <w:p w14:paraId="2A5D0272" w14:textId="77777777"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Su imuninėmis reakcijomis susijusi nekrozinė miopatija</w:t>
            </w:r>
          </w:p>
          <w:p w14:paraId="4D33AAE7" w14:textId="77777777" w:rsidR="006A5B72" w:rsidRPr="00034DDF" w:rsidRDefault="006A5B72" w:rsidP="00023DF6">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Sausgyslių sutrikimai, kurie komplikuojasi plyšimu</w:t>
            </w:r>
          </w:p>
        </w:tc>
      </w:tr>
      <w:tr w:rsidR="006A5B72" w:rsidRPr="00034DDF" w14:paraId="60EBCE01" w14:textId="77777777" w:rsidTr="00023DF6">
        <w:tc>
          <w:tcPr>
            <w:tcW w:w="2387" w:type="dxa"/>
          </w:tcPr>
          <w:p w14:paraId="1DE58782"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Inkstų ir šlapimo takų sutrikimai</w:t>
            </w:r>
          </w:p>
        </w:tc>
        <w:tc>
          <w:tcPr>
            <w:tcW w:w="1389" w:type="dxa"/>
          </w:tcPr>
          <w:p w14:paraId="098C3656" w14:textId="77777777" w:rsidR="006A5B72" w:rsidRPr="00034DDF" w:rsidRDefault="006A5B72" w:rsidP="00023DF6">
            <w:pPr>
              <w:tabs>
                <w:tab w:val="left" w:pos="567"/>
              </w:tabs>
              <w:spacing w:after="0" w:line="240" w:lineRule="auto"/>
              <w:rPr>
                <w:rFonts w:ascii="Times New Roman" w:hAnsi="Times New Roman"/>
                <w:lang w:val="lt-LT"/>
              </w:rPr>
            </w:pPr>
          </w:p>
        </w:tc>
        <w:tc>
          <w:tcPr>
            <w:tcW w:w="1076" w:type="dxa"/>
          </w:tcPr>
          <w:p w14:paraId="630D25E1"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0A732220" w14:textId="77777777" w:rsidR="006A5B72" w:rsidRPr="00034DDF" w:rsidRDefault="006A5B72" w:rsidP="00023DF6">
            <w:pPr>
              <w:tabs>
                <w:tab w:val="left" w:pos="567"/>
              </w:tabs>
              <w:spacing w:after="0" w:line="240" w:lineRule="auto"/>
              <w:rPr>
                <w:rFonts w:ascii="Times New Roman" w:hAnsi="Times New Roman"/>
                <w:lang w:val="lt-LT"/>
              </w:rPr>
            </w:pPr>
          </w:p>
        </w:tc>
        <w:tc>
          <w:tcPr>
            <w:tcW w:w="1561" w:type="dxa"/>
          </w:tcPr>
          <w:p w14:paraId="7DF0E2FD"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Hematurija</w:t>
            </w:r>
          </w:p>
        </w:tc>
        <w:tc>
          <w:tcPr>
            <w:tcW w:w="1414" w:type="dxa"/>
          </w:tcPr>
          <w:p w14:paraId="1D40FB0C" w14:textId="77777777" w:rsidR="006A5B72" w:rsidRPr="00034DDF" w:rsidRDefault="006A5B72" w:rsidP="00023DF6">
            <w:pPr>
              <w:tabs>
                <w:tab w:val="left" w:pos="567"/>
              </w:tabs>
              <w:spacing w:after="0" w:line="240" w:lineRule="auto"/>
              <w:rPr>
                <w:rFonts w:ascii="Times New Roman" w:hAnsi="Times New Roman"/>
                <w:lang w:val="lt-LT"/>
              </w:rPr>
            </w:pPr>
          </w:p>
        </w:tc>
      </w:tr>
      <w:tr w:rsidR="006A5B72" w:rsidRPr="00034DDF" w14:paraId="32B28F0C" w14:textId="77777777" w:rsidTr="00023DF6">
        <w:tc>
          <w:tcPr>
            <w:tcW w:w="2387" w:type="dxa"/>
          </w:tcPr>
          <w:p w14:paraId="514AE39D"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Lytinės sistemos ir krūties sutrikimai</w:t>
            </w:r>
          </w:p>
        </w:tc>
        <w:tc>
          <w:tcPr>
            <w:tcW w:w="1389" w:type="dxa"/>
          </w:tcPr>
          <w:p w14:paraId="410AE36A" w14:textId="77777777" w:rsidR="006A5B72" w:rsidRPr="00034DDF" w:rsidRDefault="006A5B72" w:rsidP="00023DF6">
            <w:pPr>
              <w:tabs>
                <w:tab w:val="left" w:pos="567"/>
              </w:tabs>
              <w:spacing w:after="0" w:line="240" w:lineRule="auto"/>
              <w:rPr>
                <w:rFonts w:ascii="Times New Roman" w:hAnsi="Times New Roman"/>
                <w:lang w:val="lt-LT"/>
              </w:rPr>
            </w:pPr>
          </w:p>
        </w:tc>
        <w:tc>
          <w:tcPr>
            <w:tcW w:w="1076" w:type="dxa"/>
          </w:tcPr>
          <w:p w14:paraId="59C32A21"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2F341EEA" w14:textId="77777777" w:rsidR="006A5B72" w:rsidRPr="00034DDF" w:rsidRDefault="006A5B72" w:rsidP="00023DF6">
            <w:pPr>
              <w:tabs>
                <w:tab w:val="left" w:pos="567"/>
              </w:tabs>
              <w:spacing w:after="0" w:line="240" w:lineRule="auto"/>
              <w:rPr>
                <w:rFonts w:ascii="Times New Roman" w:hAnsi="Times New Roman"/>
                <w:lang w:val="lt-LT"/>
              </w:rPr>
            </w:pPr>
          </w:p>
        </w:tc>
        <w:tc>
          <w:tcPr>
            <w:tcW w:w="1561" w:type="dxa"/>
          </w:tcPr>
          <w:p w14:paraId="7D92B23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Ginekomastija</w:t>
            </w:r>
          </w:p>
        </w:tc>
        <w:tc>
          <w:tcPr>
            <w:tcW w:w="1414" w:type="dxa"/>
          </w:tcPr>
          <w:p w14:paraId="7FCB3B65" w14:textId="77777777" w:rsidR="006A5B72" w:rsidRPr="00034DDF" w:rsidRDefault="006A5B72" w:rsidP="00023DF6">
            <w:pPr>
              <w:tabs>
                <w:tab w:val="left" w:pos="567"/>
              </w:tabs>
              <w:spacing w:after="0" w:line="240" w:lineRule="auto"/>
              <w:rPr>
                <w:rFonts w:ascii="Times New Roman" w:hAnsi="Times New Roman"/>
                <w:lang w:val="lt-LT"/>
              </w:rPr>
            </w:pPr>
          </w:p>
        </w:tc>
      </w:tr>
      <w:tr w:rsidR="006A5B72" w:rsidRPr="00034DDF" w14:paraId="17293579" w14:textId="77777777" w:rsidTr="00023DF6">
        <w:tc>
          <w:tcPr>
            <w:tcW w:w="2387" w:type="dxa"/>
          </w:tcPr>
          <w:p w14:paraId="072694DB" w14:textId="77777777"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Bendrieji sutrikimai ir vartojimo vietos pažeidimai</w:t>
            </w:r>
          </w:p>
        </w:tc>
        <w:tc>
          <w:tcPr>
            <w:tcW w:w="1389" w:type="dxa"/>
          </w:tcPr>
          <w:p w14:paraId="6E2952B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Astenija</w:t>
            </w:r>
          </w:p>
        </w:tc>
        <w:tc>
          <w:tcPr>
            <w:tcW w:w="1076" w:type="dxa"/>
          </w:tcPr>
          <w:p w14:paraId="42567F42" w14:textId="77777777" w:rsidR="006A5B72" w:rsidRPr="00034DDF" w:rsidRDefault="006A5B72" w:rsidP="00023DF6">
            <w:pPr>
              <w:tabs>
                <w:tab w:val="left" w:pos="567"/>
              </w:tabs>
              <w:spacing w:after="0" w:line="240" w:lineRule="auto"/>
              <w:rPr>
                <w:rFonts w:ascii="Times New Roman" w:hAnsi="Times New Roman"/>
                <w:lang w:val="lt-LT"/>
              </w:rPr>
            </w:pPr>
          </w:p>
        </w:tc>
        <w:tc>
          <w:tcPr>
            <w:tcW w:w="1793" w:type="dxa"/>
          </w:tcPr>
          <w:p w14:paraId="0B5CE5EA" w14:textId="77777777" w:rsidR="006A5B72" w:rsidRPr="00034DDF" w:rsidRDefault="006A5B72" w:rsidP="00023DF6">
            <w:pPr>
              <w:tabs>
                <w:tab w:val="left" w:pos="567"/>
              </w:tabs>
              <w:spacing w:after="0" w:line="240" w:lineRule="auto"/>
              <w:rPr>
                <w:rFonts w:ascii="Times New Roman" w:hAnsi="Times New Roman"/>
                <w:lang w:val="lt-LT"/>
              </w:rPr>
            </w:pPr>
          </w:p>
        </w:tc>
        <w:tc>
          <w:tcPr>
            <w:tcW w:w="1561" w:type="dxa"/>
          </w:tcPr>
          <w:p w14:paraId="05ECFACF" w14:textId="77777777" w:rsidR="006A5B72" w:rsidRPr="00034DDF" w:rsidRDefault="006A5B72" w:rsidP="00023DF6">
            <w:pPr>
              <w:tabs>
                <w:tab w:val="left" w:pos="567"/>
              </w:tabs>
              <w:spacing w:after="0" w:line="240" w:lineRule="auto"/>
              <w:rPr>
                <w:rFonts w:ascii="Times New Roman" w:hAnsi="Times New Roman"/>
                <w:lang w:val="lt-LT"/>
              </w:rPr>
            </w:pPr>
          </w:p>
        </w:tc>
        <w:tc>
          <w:tcPr>
            <w:tcW w:w="1414" w:type="dxa"/>
          </w:tcPr>
          <w:p w14:paraId="6F5E7E89"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Edema</w:t>
            </w:r>
          </w:p>
        </w:tc>
      </w:tr>
    </w:tbl>
    <w:p w14:paraId="22F5256C"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r w:rsidRPr="00734975">
        <w:rPr>
          <w:rFonts w:ascii="Times New Roman" w:hAnsi="Times New Roman"/>
          <w:vertAlign w:val="superscript"/>
          <w:lang w:val="lt-LT"/>
        </w:rPr>
        <w:t>1</w:t>
      </w:r>
      <w:r w:rsidRPr="00734975">
        <w:rPr>
          <w:rFonts w:ascii="Times New Roman" w:hAnsi="Times New Roman"/>
          <w:lang w:val="lt-LT"/>
        </w:rPr>
        <w:t xml:space="preserve"> Dažnis priklauso nuo rizikos veiksnių (gliukozės kiekis nevalgius 5,6–6,9 mmol/l, KMI &gt;30 kg/m², padidėjęs trigliceridų kiekis, anksčiau buvusi hipertenzija) buvimo ar nebuvimo. </w:t>
      </w:r>
    </w:p>
    <w:p w14:paraId="31A95822" w14:textId="77777777" w:rsidR="006A5B72" w:rsidRPr="00734975" w:rsidRDefault="006A5B72" w:rsidP="006A5B72">
      <w:pPr>
        <w:tabs>
          <w:tab w:val="left" w:pos="567"/>
        </w:tabs>
        <w:spacing w:after="0" w:line="240" w:lineRule="auto"/>
        <w:rPr>
          <w:rFonts w:ascii="Times New Roman" w:hAnsi="Times New Roman"/>
          <w:lang w:val="lt-LT"/>
        </w:rPr>
      </w:pPr>
    </w:p>
    <w:p w14:paraId="48A6D72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Kaip ir gydymo kitokiais HMG-KoA reduktazės inhibitoriais atveju, nepageidaujamų reakcijų dažnis yra linkęs priklausyti nuo dozės dydžio.</w:t>
      </w:r>
    </w:p>
    <w:p w14:paraId="43990C52" w14:textId="77777777" w:rsidR="006A5B72" w:rsidRPr="00734975" w:rsidRDefault="006A5B72" w:rsidP="006A5B72">
      <w:pPr>
        <w:tabs>
          <w:tab w:val="left" w:pos="567"/>
        </w:tabs>
        <w:spacing w:after="0" w:line="240" w:lineRule="auto"/>
        <w:rPr>
          <w:rFonts w:ascii="Times New Roman" w:hAnsi="Times New Roman"/>
          <w:lang w:val="lt-LT"/>
        </w:rPr>
      </w:pPr>
    </w:p>
    <w:p w14:paraId="617A8A1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Poveikis inkstams. </w:t>
      </w:r>
      <w:r w:rsidRPr="00734975">
        <w:rPr>
          <w:rFonts w:ascii="Times New Roman" w:hAnsi="Times New Roman"/>
          <w:lang w:val="lt-LT"/>
        </w:rPr>
        <w:t xml:space="preserve">Rozuvastatinu gydomiems pacientams buvo juostelės tyrimu nustatomos proteinurijos, dažniausiai kanalėlių kilmės atvejų. &lt; 1% pacientų, vartojusių 10 mg arba 20 mg dozę, ir maždaug 3% pacientų, vartojusių 40 mg dozę, tam tikru laiku baltymo kiekio šlapime rodmuo pakito nuo </w:t>
      </w:r>
      <w:r w:rsidRPr="00734975">
        <w:rPr>
          <w:rFonts w:ascii="Times New Roman" w:hAnsi="Times New Roman"/>
          <w:lang w:val="lt-LT"/>
        </w:rPr>
        <w:lastRenderedPageBreak/>
        <w:t>“nėra” arba “pėdsakai” iki “++” arba daugiau. Nuo 20 mg dozės šiek tiek didesnis buvo rodmens pokyčio nuo “nėra” arba “pėdsakai” iki “+” dažnis. Gydymą tęsiant, proteinurija dažniausiai sumažėja arba išnyksta savaime. Klinikinių tyrimų duomenų ir patirties, sukauptos gydymo vaistiniu preparatu po to, kai jis pateko į rinką, metu, peržiūros rezultatai priežastinio ryšio tarp proteinurijos ir ūminės arba progresuojančios inkstų ligos nerodo.</w:t>
      </w:r>
    </w:p>
    <w:p w14:paraId="3511830E" w14:textId="77777777" w:rsidR="006A5B72" w:rsidRPr="00734975" w:rsidRDefault="006A5B72" w:rsidP="006A5B72">
      <w:pPr>
        <w:tabs>
          <w:tab w:val="left" w:pos="567"/>
        </w:tabs>
        <w:spacing w:after="0" w:line="240" w:lineRule="auto"/>
        <w:rPr>
          <w:rFonts w:ascii="Times New Roman" w:hAnsi="Times New Roman"/>
          <w:lang w:val="lt-LT"/>
        </w:rPr>
      </w:pPr>
    </w:p>
    <w:p w14:paraId="7BDD87F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Rozuvastatinu gydomiems pacientams buvo hematurijos atvejų. Klinikinių tyrimų duomenys rodo, kad ji pasireiškia retai.</w:t>
      </w:r>
    </w:p>
    <w:p w14:paraId="7CB65E21" w14:textId="77777777" w:rsidR="006A5B72" w:rsidRPr="00734975" w:rsidRDefault="006A5B72" w:rsidP="006A5B72">
      <w:pPr>
        <w:tabs>
          <w:tab w:val="left" w:pos="567"/>
        </w:tabs>
        <w:spacing w:after="0" w:line="240" w:lineRule="auto"/>
        <w:rPr>
          <w:rFonts w:ascii="Times New Roman" w:hAnsi="Times New Roman"/>
          <w:lang w:val="lt-LT"/>
        </w:rPr>
      </w:pPr>
    </w:p>
    <w:p w14:paraId="7B460FC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Poveikis skeleto raumenims. </w:t>
      </w:r>
      <w:r w:rsidRPr="00734975">
        <w:rPr>
          <w:rFonts w:ascii="Times New Roman" w:hAnsi="Times New Roman"/>
          <w:lang w:val="lt-LT"/>
        </w:rPr>
        <w:t xml:space="preserve">Bet kokią, ypač didesnę negu 20 mg, rozuvastatino dozę vartojantiems pacientams buvo poveikio skeleto raumenims, pvz., mialgijos, miopatijos (įskaitant miozitą), retais atvejais </w:t>
      </w:r>
      <w:r w:rsidRPr="00734975">
        <w:rPr>
          <w:rFonts w:ascii="Times New Roman" w:hAnsi="Times New Roman"/>
          <w:lang w:val="lt-LT"/>
        </w:rPr>
        <w:sym w:font="Symbol" w:char="002D"/>
      </w:r>
      <w:r w:rsidRPr="00734975">
        <w:rPr>
          <w:rFonts w:ascii="Times New Roman" w:hAnsi="Times New Roman"/>
          <w:lang w:val="lt-LT"/>
        </w:rPr>
        <w:t xml:space="preserve"> rabdomiolizės, atvejų.</w:t>
      </w:r>
    </w:p>
    <w:p w14:paraId="49D8F008" w14:textId="77777777" w:rsidR="006A5B72" w:rsidRPr="00734975" w:rsidRDefault="006A5B72" w:rsidP="006A5B72">
      <w:pPr>
        <w:tabs>
          <w:tab w:val="left" w:pos="567"/>
        </w:tabs>
        <w:spacing w:after="0" w:line="240" w:lineRule="auto"/>
        <w:rPr>
          <w:rFonts w:ascii="Times New Roman" w:hAnsi="Times New Roman"/>
          <w:lang w:val="lt-LT"/>
        </w:rPr>
      </w:pPr>
    </w:p>
    <w:p w14:paraId="227D448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Rozuvastatinu gydomiems pacientams buvo nuo dozės dydžio priklausomo KK kiekio padidėjimo atvejų. Dažniausiai šis padidėjimas buvo lengvas, besimptomis ir trumpalaikis. Jei KK kiekis padidėja (</w:t>
      </w:r>
      <w:r w:rsidRPr="00734975">
        <w:rPr>
          <w:rFonts w:ascii="Times New Roman" w:hAnsi="Times New Roman"/>
          <w:lang w:val="lt-LT"/>
        </w:rPr>
        <w:sym w:font="Symbol" w:char="003E"/>
      </w:r>
      <w:r w:rsidRPr="00734975">
        <w:rPr>
          <w:rFonts w:ascii="Times New Roman" w:hAnsi="Times New Roman"/>
          <w:lang w:val="lt-LT"/>
        </w:rPr>
        <w:t> 5 kartus viršija VNR), gydymą rozuvastatinu reikia nutraukti (žr. 4.4 skyrių).</w:t>
      </w:r>
    </w:p>
    <w:p w14:paraId="3ABB2F9C" w14:textId="77777777" w:rsidR="006A5B72" w:rsidRPr="00734975" w:rsidRDefault="006A5B72" w:rsidP="006A5B72">
      <w:pPr>
        <w:tabs>
          <w:tab w:val="left" w:pos="567"/>
        </w:tabs>
        <w:spacing w:after="0" w:line="240" w:lineRule="auto"/>
        <w:rPr>
          <w:rFonts w:ascii="Times New Roman" w:hAnsi="Times New Roman"/>
          <w:lang w:val="lt-LT"/>
        </w:rPr>
      </w:pPr>
    </w:p>
    <w:p w14:paraId="3A1E467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Poveikis kepenims. </w:t>
      </w:r>
      <w:r w:rsidRPr="00734975">
        <w:rPr>
          <w:rFonts w:ascii="Times New Roman" w:hAnsi="Times New Roman"/>
          <w:lang w:val="lt-LT"/>
        </w:rPr>
        <w:t>Mažam skaičiui rozuvastatino, kaip ir kitokių HMG-KoA reduktazės inhibitorių, vartojančių pacientų pasireiškė nuo dozės dydžio priklausomas transaminazių kiekio padidėjimas kraujyje. Dažniausiai jis buvo lengvas, besimptomis ir trumpalaikis.</w:t>
      </w:r>
    </w:p>
    <w:p w14:paraId="3682386B" w14:textId="77777777" w:rsidR="006A5B72" w:rsidRPr="00734975" w:rsidRDefault="006A5B72" w:rsidP="006A5B72">
      <w:pPr>
        <w:tabs>
          <w:tab w:val="left" w:pos="567"/>
        </w:tabs>
        <w:spacing w:after="0" w:line="240" w:lineRule="auto"/>
        <w:rPr>
          <w:rFonts w:ascii="Times New Roman" w:hAnsi="Times New Roman"/>
          <w:lang w:val="lt-LT"/>
        </w:rPr>
      </w:pPr>
    </w:p>
    <w:p w14:paraId="3CBB3E02" w14:textId="77777777" w:rsidR="006A5B72" w:rsidRPr="00734975" w:rsidRDefault="006A5B72" w:rsidP="006A5B72">
      <w:pPr>
        <w:tabs>
          <w:tab w:val="left" w:pos="567"/>
        </w:tabs>
        <w:spacing w:after="0" w:line="260" w:lineRule="exact"/>
        <w:rPr>
          <w:rFonts w:ascii="Times New Roman" w:hAnsi="Times New Roman"/>
          <w:b/>
          <w:lang w:val="lt-LT"/>
        </w:rPr>
      </w:pPr>
      <w:r w:rsidRPr="00734975">
        <w:rPr>
          <w:rFonts w:ascii="Times New Roman" w:hAnsi="Times New Roman"/>
          <w:b/>
          <w:lang w:val="lt-LT"/>
        </w:rPr>
        <w:t>Nepageidaujami reiškiniai, kurie buvo pastebėti gydymo kai kuriais statinais metu</w:t>
      </w:r>
    </w:p>
    <w:p w14:paraId="7646A418" w14:textId="77777777" w:rsidR="006A5B72" w:rsidRPr="00734975" w:rsidRDefault="006A5B72" w:rsidP="006A5B72">
      <w:pPr>
        <w:tabs>
          <w:tab w:val="left" w:pos="0"/>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Seksualinės funkcijos sutrikimas.</w:t>
      </w:r>
    </w:p>
    <w:p w14:paraId="0F1236F7" w14:textId="77777777" w:rsidR="006A5B72" w:rsidRPr="00734975" w:rsidRDefault="006A5B72" w:rsidP="006A5B72">
      <w:pPr>
        <w:tabs>
          <w:tab w:val="left" w:pos="0"/>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Pavieniais atvejais </w:t>
      </w:r>
      <w:r w:rsidRPr="00734975">
        <w:rPr>
          <w:rFonts w:ascii="Times New Roman" w:hAnsi="Times New Roman"/>
          <w:lang w:val="lt-LT"/>
        </w:rPr>
        <w:sym w:font="Symbol" w:char="002D"/>
      </w:r>
      <w:r w:rsidRPr="00734975">
        <w:rPr>
          <w:rFonts w:ascii="Times New Roman" w:hAnsi="Times New Roman"/>
          <w:lang w:val="lt-LT"/>
        </w:rPr>
        <w:t xml:space="preserve"> intersticinė plaučių liga, ypač ilgalaikio gydymo metu (žr. 4.4 skyrių).</w:t>
      </w:r>
    </w:p>
    <w:p w14:paraId="48D35A27" w14:textId="77777777" w:rsidR="006A5B72" w:rsidRPr="00734975" w:rsidRDefault="006A5B72" w:rsidP="006A5B72">
      <w:pPr>
        <w:tabs>
          <w:tab w:val="left" w:pos="567"/>
        </w:tabs>
        <w:spacing w:after="0" w:line="260" w:lineRule="exact"/>
        <w:rPr>
          <w:rFonts w:ascii="Times New Roman" w:hAnsi="Times New Roman"/>
          <w:lang w:val="lt-LT"/>
        </w:rPr>
      </w:pPr>
    </w:p>
    <w:p w14:paraId="6F365B6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Gautų pranešimų duomenimis, rabdomiolizės, sunkių inkstų reiškinių ir sunkių kepenų reiškinių (daugiausia kepenų transaminazių kiekio padidėjimas kraujyje) dažnis yra didesnis nuo 40 mg dozės.</w:t>
      </w:r>
    </w:p>
    <w:p w14:paraId="135CE146" w14:textId="77777777" w:rsidR="006A5B72" w:rsidRPr="00734975" w:rsidRDefault="006A5B72" w:rsidP="006A5B72">
      <w:pPr>
        <w:tabs>
          <w:tab w:val="left" w:pos="567"/>
        </w:tabs>
        <w:spacing w:after="0" w:line="260" w:lineRule="exact"/>
        <w:rPr>
          <w:rFonts w:ascii="Times New Roman" w:hAnsi="Times New Roman"/>
          <w:lang w:val="lt-LT"/>
        </w:rPr>
      </w:pPr>
    </w:p>
    <w:p w14:paraId="6D3AFB1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Vaikų populiacija. </w:t>
      </w:r>
      <w:r w:rsidRPr="00734975">
        <w:rPr>
          <w:rFonts w:ascii="Times New Roman" w:hAnsi="Times New Roman"/>
          <w:lang w:val="lt-LT"/>
        </w:rPr>
        <w:t xml:space="preserve">52 savaičių klinikinio tyrimo metu vaikams ir paaugliams KK kiekio padidėjimas, kuris </w:t>
      </w:r>
      <w:r w:rsidRPr="00734975">
        <w:rPr>
          <w:rFonts w:ascii="Times New Roman" w:hAnsi="Times New Roman"/>
          <w:lang w:val="lt-LT"/>
        </w:rPr>
        <w:sym w:font="Symbol" w:char="003E"/>
      </w:r>
      <w:r w:rsidRPr="00734975">
        <w:rPr>
          <w:rFonts w:ascii="Times New Roman" w:hAnsi="Times New Roman"/>
          <w:lang w:val="lt-LT"/>
        </w:rPr>
        <w:t xml:space="preserve"> 10 kartų viršija VNR, bei raumenų simptomų po mankštos ar didesnio fizinio aktyvumo atsirado dažniau negu suaugusiems žmonėms (žr. 4.4 skyrių). Kitais atžvilgiais rozuvastatino saugumas vaikams ir paaugliams buvo panašus į saugumą suaugusiems žmonėms. </w:t>
      </w:r>
    </w:p>
    <w:p w14:paraId="0ABF9832" w14:textId="77777777" w:rsidR="006A5B72" w:rsidRPr="00734975" w:rsidRDefault="006A5B72" w:rsidP="006A5B72">
      <w:pPr>
        <w:tabs>
          <w:tab w:val="left" w:pos="567"/>
        </w:tabs>
        <w:spacing w:after="0" w:line="240" w:lineRule="auto"/>
        <w:rPr>
          <w:rFonts w:ascii="Times New Roman" w:hAnsi="Times New Roman"/>
          <w:lang w:val="lt-LT"/>
        </w:rPr>
      </w:pPr>
    </w:p>
    <w:p w14:paraId="733E6CEF" w14:textId="77777777" w:rsidR="006A5B72" w:rsidRPr="00734975" w:rsidRDefault="006A5B72" w:rsidP="006A5B72">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734975">
        <w:rPr>
          <w:rFonts w:ascii="Times New Roman" w:eastAsia="Times New Roman" w:hAnsi="Times New Roman"/>
          <w:noProof/>
          <w:snapToGrid w:val="0"/>
          <w:szCs w:val="24"/>
          <w:u w:val="single"/>
          <w:lang w:val="lt-LT"/>
        </w:rPr>
        <w:t>Pranešimas apie įtariamas nepageidaujamas reakcijas</w:t>
      </w:r>
    </w:p>
    <w:p w14:paraId="3CE6048F" w14:textId="77777777" w:rsidR="006A5B72" w:rsidRPr="00734975" w:rsidRDefault="006A5B72" w:rsidP="006A5B72">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734975">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734975">
        <w:rPr>
          <w:rFonts w:ascii="Times New Roman" w:eastAsia="Times New Roman" w:hAnsi="Times New Roman"/>
          <w:snapToGrid w:val="0"/>
          <w:szCs w:val="24"/>
          <w:lang w:val="lt-LT"/>
        </w:rPr>
        <w:t xml:space="preserve"> </w:t>
      </w:r>
      <w:r w:rsidRPr="00734975">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11" w:history="1">
        <w:r w:rsidRPr="00734975">
          <w:rPr>
            <w:rFonts w:ascii="Times New Roman" w:hAnsi="Times New Roman"/>
            <w:color w:val="0000FF"/>
            <w:u w:val="single"/>
            <w:lang w:val="lt-LT"/>
          </w:rPr>
          <w:t>www.vvkt.lt</w:t>
        </w:r>
      </w:hyperlink>
      <w:r w:rsidRPr="00734975">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734975">
          <w:rPr>
            <w:rFonts w:ascii="Times New Roman" w:hAnsi="Times New Roman"/>
            <w:color w:val="0000FF"/>
            <w:u w:val="single"/>
            <w:lang w:val="lt-LT"/>
          </w:rPr>
          <w:t>NepageidaujamaR@vvkt.lt</w:t>
        </w:r>
      </w:hyperlink>
      <w:r w:rsidRPr="00734975">
        <w:rPr>
          <w:rFonts w:ascii="Times New Roman" w:eastAsia="Times New Roman" w:hAnsi="Times New Roman"/>
          <w:noProof/>
          <w:snapToGrid w:val="0"/>
          <w:szCs w:val="24"/>
          <w:lang w:val="lt-LT"/>
        </w:rPr>
        <w:t>), per interneto svetainę (adresu http://www.vvkt.lt).</w:t>
      </w:r>
    </w:p>
    <w:p w14:paraId="5F49C5FA"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2C3CF478"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397B619B"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4.9</w:t>
      </w:r>
      <w:r w:rsidRPr="00734975">
        <w:rPr>
          <w:rFonts w:ascii="Times New Roman" w:hAnsi="Times New Roman"/>
          <w:b/>
          <w:lang w:val="lt-LT"/>
        </w:rPr>
        <w:tab/>
        <w:t>Perdozavimas</w:t>
      </w:r>
    </w:p>
    <w:p w14:paraId="4D5C521F" w14:textId="77777777" w:rsidR="006A5B72" w:rsidRPr="00734975" w:rsidRDefault="006A5B72" w:rsidP="006A5B72">
      <w:pPr>
        <w:tabs>
          <w:tab w:val="left" w:pos="567"/>
        </w:tabs>
        <w:spacing w:after="0" w:line="240" w:lineRule="auto"/>
        <w:rPr>
          <w:rFonts w:ascii="Times New Roman" w:hAnsi="Times New Roman"/>
          <w:lang w:val="lt-LT"/>
        </w:rPr>
      </w:pPr>
    </w:p>
    <w:p w14:paraId="69C74EC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Specifinio rozuvastatino perdozavimo gydymo nėra. Vaistinio preparato perdozavusį pacientą reikia, jeigu būtina, gydyti simptominėmis ir palaikomosiomis priemonėmis, stebėti kepenų funkciją ir KK kiekį kraujyje. Gydymo hemodialize nauda yra abejotina.</w:t>
      </w:r>
    </w:p>
    <w:p w14:paraId="1E26B24A" w14:textId="77777777" w:rsidR="006A5B72" w:rsidRPr="00734975" w:rsidRDefault="006A5B72" w:rsidP="006A5B72">
      <w:pPr>
        <w:tabs>
          <w:tab w:val="left" w:pos="567"/>
        </w:tabs>
        <w:spacing w:after="0" w:line="240" w:lineRule="auto"/>
        <w:rPr>
          <w:rFonts w:ascii="Times New Roman" w:hAnsi="Times New Roman"/>
          <w:lang w:val="lt-LT"/>
        </w:rPr>
      </w:pPr>
    </w:p>
    <w:p w14:paraId="4D9293FA" w14:textId="77777777" w:rsidR="006A5B72" w:rsidRPr="00734975" w:rsidRDefault="006A5B72" w:rsidP="006A5B72">
      <w:pPr>
        <w:tabs>
          <w:tab w:val="left" w:pos="567"/>
        </w:tabs>
        <w:spacing w:after="0" w:line="240" w:lineRule="auto"/>
        <w:rPr>
          <w:rFonts w:ascii="Times New Roman" w:hAnsi="Times New Roman"/>
          <w:lang w:val="lt-LT"/>
        </w:rPr>
      </w:pPr>
    </w:p>
    <w:p w14:paraId="0B43C886" w14:textId="77777777" w:rsidR="006A5B72" w:rsidRPr="00734975" w:rsidRDefault="006A5B72" w:rsidP="006A5B72">
      <w:pPr>
        <w:tabs>
          <w:tab w:val="left" w:pos="567"/>
        </w:tabs>
        <w:spacing w:after="0" w:line="240" w:lineRule="auto"/>
        <w:rPr>
          <w:rFonts w:ascii="Times New Roman" w:hAnsi="Times New Roman"/>
          <w:b/>
          <w:caps/>
          <w:lang w:val="lt-LT"/>
        </w:rPr>
      </w:pPr>
      <w:r w:rsidRPr="00734975">
        <w:rPr>
          <w:rFonts w:ascii="Times New Roman" w:hAnsi="Times New Roman"/>
          <w:b/>
          <w:caps/>
          <w:lang w:val="lt-LT"/>
        </w:rPr>
        <w:t>5.</w:t>
      </w:r>
      <w:r w:rsidRPr="00734975">
        <w:rPr>
          <w:rFonts w:ascii="Times New Roman" w:hAnsi="Times New Roman"/>
          <w:b/>
          <w:caps/>
          <w:lang w:val="lt-LT"/>
        </w:rPr>
        <w:tab/>
        <w:t>FARMAKOLOGINĖS savybės</w:t>
      </w:r>
    </w:p>
    <w:p w14:paraId="427062F8" w14:textId="77777777" w:rsidR="006A5B72" w:rsidRPr="00734975" w:rsidRDefault="006A5B72" w:rsidP="006A5B72">
      <w:pPr>
        <w:tabs>
          <w:tab w:val="left" w:pos="567"/>
        </w:tabs>
        <w:spacing w:after="0" w:line="240" w:lineRule="auto"/>
        <w:rPr>
          <w:rFonts w:ascii="Times New Roman" w:hAnsi="Times New Roman"/>
          <w:lang w:val="lt-LT"/>
        </w:rPr>
      </w:pPr>
    </w:p>
    <w:p w14:paraId="6C9196F6"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5.1</w:t>
      </w:r>
      <w:r w:rsidRPr="00734975">
        <w:rPr>
          <w:rFonts w:ascii="Times New Roman" w:hAnsi="Times New Roman"/>
          <w:b/>
          <w:lang w:val="lt-LT"/>
        </w:rPr>
        <w:tab/>
        <w:t>Farmakodinaminės savybės</w:t>
      </w:r>
    </w:p>
    <w:p w14:paraId="28595786" w14:textId="77777777" w:rsidR="006A5B72" w:rsidRPr="00734975" w:rsidRDefault="006A5B72" w:rsidP="006A5B72">
      <w:pPr>
        <w:tabs>
          <w:tab w:val="left" w:pos="567"/>
        </w:tabs>
        <w:spacing w:after="0" w:line="240" w:lineRule="auto"/>
        <w:rPr>
          <w:rFonts w:ascii="Times New Roman" w:hAnsi="Times New Roman"/>
          <w:i/>
          <w:lang w:val="lt-LT"/>
        </w:rPr>
      </w:pPr>
    </w:p>
    <w:p w14:paraId="067F88C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Farmakoterapinė grupė</w:t>
      </w:r>
      <w:r w:rsidRPr="00734975">
        <w:rPr>
          <w:rFonts w:ascii="Times New Roman" w:hAnsi="Times New Roman"/>
          <w:i/>
          <w:lang w:val="lt-LT"/>
        </w:rPr>
        <w:t xml:space="preserve"> – </w:t>
      </w:r>
      <w:r w:rsidRPr="00734975">
        <w:rPr>
          <w:rFonts w:ascii="Times New Roman" w:hAnsi="Times New Roman"/>
          <w:lang w:val="lt-LT"/>
        </w:rPr>
        <w:t>lipidų koncentraciją kraujyje reguliuojantys vaistiniai preparatai, gryni, HMG-KoA reduktazės inhibitoriai, ATC kodas – C10A A07.</w:t>
      </w:r>
    </w:p>
    <w:p w14:paraId="65AEC648" w14:textId="77777777" w:rsidR="006A5B72" w:rsidRPr="00734975" w:rsidRDefault="006A5B72" w:rsidP="006A5B72">
      <w:pPr>
        <w:tabs>
          <w:tab w:val="left" w:pos="567"/>
        </w:tabs>
        <w:spacing w:after="0" w:line="240" w:lineRule="auto"/>
        <w:rPr>
          <w:rFonts w:ascii="Times New Roman" w:hAnsi="Times New Roman"/>
          <w:lang w:val="lt-LT"/>
        </w:rPr>
      </w:pPr>
    </w:p>
    <w:p w14:paraId="7CF99464"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Veikimo mechanizmas</w:t>
      </w:r>
    </w:p>
    <w:p w14:paraId="0DBEB12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Rozuvastatinas selektyviai konkurenciniu būdu slopina HMG-KoA reduktazę. Šis fermentas, nuo kurio aktyvumo priklauso cholesterolio sintezės greitis, 3-hidroksi-3-metilglutaril kofermentą A verčia mevalonatu </w:t>
      </w:r>
      <w:r w:rsidRPr="00734975">
        <w:rPr>
          <w:rFonts w:ascii="Times New Roman" w:hAnsi="Times New Roman"/>
          <w:lang w:val="lt-LT"/>
        </w:rPr>
        <w:sym w:font="Symbol" w:char="002D"/>
      </w:r>
      <w:r w:rsidRPr="00734975">
        <w:rPr>
          <w:rFonts w:ascii="Times New Roman" w:hAnsi="Times New Roman"/>
          <w:lang w:val="lt-LT"/>
        </w:rPr>
        <w:t xml:space="preserve"> cholesterolio pirmtaku. Svarbiausia rozuvastatino veikimo vieta yra kepenys. Jos yra ir cholesterolio kiekį kraujyje mažinančio poveikio organas-taikinys.</w:t>
      </w:r>
    </w:p>
    <w:p w14:paraId="679FADBD" w14:textId="77777777" w:rsidR="006A5B72" w:rsidRPr="00734975" w:rsidRDefault="006A5B72" w:rsidP="006A5B72">
      <w:pPr>
        <w:tabs>
          <w:tab w:val="left" w:pos="567"/>
        </w:tabs>
        <w:spacing w:after="0" w:line="240" w:lineRule="auto"/>
        <w:rPr>
          <w:rFonts w:ascii="Times New Roman" w:hAnsi="Times New Roman"/>
          <w:lang w:val="lt-LT"/>
        </w:rPr>
      </w:pPr>
    </w:p>
    <w:p w14:paraId="73D913C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kepenyse didina MTL receptorių skaičių ląstelių paviršiuje, todėl didėja MTL patekimas į kepenų ląsteles bei katabolizmas jose ir dėl to slopinama LMTL sintezė kepenyse, mažinamas bendras LMTL ir MTL dalelių skaičius.</w:t>
      </w:r>
    </w:p>
    <w:p w14:paraId="69D9D878" w14:textId="77777777" w:rsidR="006A5B72" w:rsidRPr="00734975" w:rsidRDefault="006A5B72" w:rsidP="006A5B72">
      <w:pPr>
        <w:tabs>
          <w:tab w:val="left" w:pos="567"/>
        </w:tabs>
        <w:spacing w:after="0" w:line="240" w:lineRule="auto"/>
        <w:rPr>
          <w:rFonts w:ascii="Times New Roman" w:hAnsi="Times New Roman"/>
          <w:lang w:val="lt-LT"/>
        </w:rPr>
      </w:pPr>
    </w:p>
    <w:p w14:paraId="65525F90"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Farmakodinaminis poveikis</w:t>
      </w:r>
    </w:p>
    <w:p w14:paraId="24290DB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mažina padidėjusį mažo tankio lipoproteinų cholesterolio (MTL-C), bendro cholesterolio (Bendras-C) ir trigliceridų (TG) kiekį, didina didelio tankio lipoproteinų cholesterolio (DTL-C) kiekį. Be to, rozuvastatinas mažina ApoB, ne DTL-C, LMTL cholesterolio, LMTL trigliceridų kiekį, didina ApoA-I koncentraciją (žr. žemiau esančią 2-ąją lentelę). Rozuvastatinas taip pat mažina MTL-C ir DTL-C santykį, bendro cholesterolio ir DTL-C santykį, ne DTL-C ir DTL-C santykį bei ApoB ir ApoA-I santykį.</w:t>
      </w:r>
    </w:p>
    <w:p w14:paraId="55FF6591" w14:textId="77777777" w:rsidR="006A5B72" w:rsidRPr="00734975" w:rsidRDefault="006A5B72" w:rsidP="006A5B72">
      <w:pPr>
        <w:tabs>
          <w:tab w:val="left" w:pos="567"/>
        </w:tabs>
        <w:spacing w:after="0" w:line="240" w:lineRule="auto"/>
        <w:rPr>
          <w:rFonts w:ascii="Times New Roman" w:hAnsi="Times New Roman"/>
          <w:lang w:val="lt-LT"/>
        </w:rPr>
      </w:pPr>
    </w:p>
    <w:p w14:paraId="41E847D6" w14:textId="77777777" w:rsidR="006A5B72" w:rsidRPr="00734975" w:rsidRDefault="006A5B72" w:rsidP="006A5B72">
      <w:pPr>
        <w:tabs>
          <w:tab w:val="left" w:pos="567"/>
        </w:tabs>
        <w:spacing w:after="120" w:line="240" w:lineRule="auto"/>
        <w:rPr>
          <w:rFonts w:ascii="Times New Roman" w:hAnsi="Times New Roman"/>
          <w:b/>
          <w:lang w:val="lt-LT"/>
        </w:rPr>
      </w:pPr>
      <w:r w:rsidRPr="00734975">
        <w:rPr>
          <w:rFonts w:ascii="Times New Roman" w:eastAsia="Times New Roman" w:hAnsi="Times New Roman"/>
          <w:b/>
          <w:lang w:val="lt-LT"/>
        </w:rPr>
        <w:t>3</w:t>
      </w:r>
      <w:r w:rsidRPr="00734975">
        <w:rPr>
          <w:rFonts w:ascii="Times New Roman" w:hAnsi="Times New Roman"/>
          <w:b/>
          <w:lang w:val="lt-LT"/>
        </w:rPr>
        <w:t xml:space="preserve"> lentelė. Įvairių rozuvastatino dozių poveikis pacientams, sergantiems pirmine IIa arba IIb tipo hipercholesterolemija (koreguotas vidutinis procentinis pokytis, palyginti su pradiniu)</w:t>
      </w:r>
    </w:p>
    <w:tbl>
      <w:tblPr>
        <w:tblW w:w="0" w:type="auto"/>
        <w:tblInd w:w="108" w:type="dxa"/>
        <w:tblLayout w:type="fixed"/>
        <w:tblLook w:val="0000" w:firstRow="0" w:lastRow="0" w:firstColumn="0" w:lastColumn="0" w:noHBand="0" w:noVBand="0"/>
      </w:tblPr>
      <w:tblGrid>
        <w:gridCol w:w="1134"/>
        <w:gridCol w:w="486"/>
        <w:gridCol w:w="988"/>
        <w:gridCol w:w="1077"/>
        <w:gridCol w:w="907"/>
        <w:gridCol w:w="737"/>
        <w:gridCol w:w="1021"/>
        <w:gridCol w:w="851"/>
        <w:gridCol w:w="1021"/>
      </w:tblGrid>
      <w:tr w:rsidR="006A5B72" w:rsidRPr="00034DDF" w14:paraId="4918E582" w14:textId="77777777" w:rsidTr="00023DF6">
        <w:tc>
          <w:tcPr>
            <w:tcW w:w="1134" w:type="dxa"/>
            <w:tcBorders>
              <w:top w:val="single" w:sz="6" w:space="0" w:color="auto"/>
              <w:left w:val="nil"/>
              <w:bottom w:val="single" w:sz="6" w:space="0" w:color="auto"/>
              <w:right w:val="nil"/>
            </w:tcBorders>
          </w:tcPr>
          <w:p w14:paraId="0718C69F"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Dozė</w:t>
            </w:r>
          </w:p>
        </w:tc>
        <w:tc>
          <w:tcPr>
            <w:tcW w:w="486" w:type="dxa"/>
            <w:tcBorders>
              <w:top w:val="single" w:sz="6" w:space="0" w:color="auto"/>
              <w:left w:val="nil"/>
              <w:bottom w:val="single" w:sz="6" w:space="0" w:color="auto"/>
              <w:right w:val="nil"/>
            </w:tcBorders>
          </w:tcPr>
          <w:p w14:paraId="5C886820"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N</w:t>
            </w:r>
          </w:p>
        </w:tc>
        <w:tc>
          <w:tcPr>
            <w:tcW w:w="988" w:type="dxa"/>
            <w:tcBorders>
              <w:top w:val="single" w:sz="6" w:space="0" w:color="auto"/>
              <w:left w:val="nil"/>
              <w:bottom w:val="single" w:sz="6" w:space="0" w:color="auto"/>
              <w:right w:val="nil"/>
            </w:tcBorders>
          </w:tcPr>
          <w:p w14:paraId="780F6D76"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MTL-C</w:t>
            </w:r>
          </w:p>
        </w:tc>
        <w:tc>
          <w:tcPr>
            <w:tcW w:w="1077" w:type="dxa"/>
            <w:tcBorders>
              <w:top w:val="single" w:sz="6" w:space="0" w:color="auto"/>
              <w:left w:val="nil"/>
              <w:bottom w:val="single" w:sz="6" w:space="0" w:color="auto"/>
              <w:right w:val="nil"/>
            </w:tcBorders>
          </w:tcPr>
          <w:p w14:paraId="02E73FE8" w14:textId="77777777" w:rsidR="006A5B72" w:rsidRPr="00034DDF" w:rsidRDefault="006A5B72" w:rsidP="00023DF6">
            <w:pPr>
              <w:tabs>
                <w:tab w:val="left" w:pos="567"/>
              </w:tabs>
              <w:spacing w:after="0" w:line="240" w:lineRule="auto"/>
              <w:jc w:val="center"/>
              <w:rPr>
                <w:rFonts w:ascii="Times New Roman" w:hAnsi="Times New Roman"/>
                <w:b/>
                <w:lang w:val="lt-LT"/>
              </w:rPr>
            </w:pPr>
            <w:r w:rsidRPr="00034DDF">
              <w:rPr>
                <w:rFonts w:ascii="Times New Roman" w:hAnsi="Times New Roman"/>
                <w:b/>
                <w:lang w:val="lt-LT"/>
              </w:rPr>
              <w:t>Bendras--C</w:t>
            </w:r>
          </w:p>
        </w:tc>
        <w:tc>
          <w:tcPr>
            <w:tcW w:w="907" w:type="dxa"/>
            <w:tcBorders>
              <w:top w:val="single" w:sz="6" w:space="0" w:color="auto"/>
              <w:left w:val="nil"/>
              <w:bottom w:val="single" w:sz="6" w:space="0" w:color="auto"/>
              <w:right w:val="nil"/>
            </w:tcBorders>
          </w:tcPr>
          <w:p w14:paraId="7C8B5A74"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DTL-C</w:t>
            </w:r>
          </w:p>
        </w:tc>
        <w:tc>
          <w:tcPr>
            <w:tcW w:w="737" w:type="dxa"/>
            <w:tcBorders>
              <w:top w:val="single" w:sz="6" w:space="0" w:color="auto"/>
              <w:left w:val="nil"/>
              <w:bottom w:val="single" w:sz="6" w:space="0" w:color="auto"/>
              <w:right w:val="nil"/>
            </w:tcBorders>
          </w:tcPr>
          <w:p w14:paraId="091A16AC"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TG</w:t>
            </w:r>
          </w:p>
        </w:tc>
        <w:tc>
          <w:tcPr>
            <w:tcW w:w="1021" w:type="dxa"/>
            <w:tcBorders>
              <w:top w:val="single" w:sz="6" w:space="0" w:color="auto"/>
              <w:left w:val="nil"/>
              <w:bottom w:val="single" w:sz="6" w:space="0" w:color="auto"/>
              <w:right w:val="nil"/>
            </w:tcBorders>
          </w:tcPr>
          <w:p w14:paraId="48E478B6"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ne DTL--C</w:t>
            </w:r>
          </w:p>
        </w:tc>
        <w:tc>
          <w:tcPr>
            <w:tcW w:w="851" w:type="dxa"/>
            <w:tcBorders>
              <w:top w:val="single" w:sz="6" w:space="0" w:color="auto"/>
              <w:left w:val="nil"/>
              <w:bottom w:val="single" w:sz="6" w:space="0" w:color="auto"/>
              <w:right w:val="nil"/>
            </w:tcBorders>
          </w:tcPr>
          <w:p w14:paraId="7FF7A8BE"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ApoB</w:t>
            </w:r>
          </w:p>
        </w:tc>
        <w:tc>
          <w:tcPr>
            <w:tcW w:w="1021" w:type="dxa"/>
            <w:tcBorders>
              <w:top w:val="single" w:sz="6" w:space="0" w:color="auto"/>
              <w:left w:val="nil"/>
              <w:bottom w:val="single" w:sz="6" w:space="0" w:color="auto"/>
              <w:right w:val="nil"/>
            </w:tcBorders>
          </w:tcPr>
          <w:p w14:paraId="5B117DED" w14:textId="77777777"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ApoA-I</w:t>
            </w:r>
          </w:p>
        </w:tc>
      </w:tr>
      <w:tr w:rsidR="006A5B72" w:rsidRPr="00034DDF" w14:paraId="04F88DC9" w14:textId="77777777" w:rsidTr="00023DF6">
        <w:tc>
          <w:tcPr>
            <w:tcW w:w="1134" w:type="dxa"/>
          </w:tcPr>
          <w:p w14:paraId="5B298218"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Placebas</w:t>
            </w:r>
          </w:p>
        </w:tc>
        <w:tc>
          <w:tcPr>
            <w:tcW w:w="486" w:type="dxa"/>
          </w:tcPr>
          <w:p w14:paraId="6270B2B3"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13</w:t>
            </w:r>
          </w:p>
        </w:tc>
        <w:tc>
          <w:tcPr>
            <w:tcW w:w="988" w:type="dxa"/>
          </w:tcPr>
          <w:p w14:paraId="18847105"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-7</w:t>
            </w:r>
          </w:p>
        </w:tc>
        <w:tc>
          <w:tcPr>
            <w:tcW w:w="1077" w:type="dxa"/>
          </w:tcPr>
          <w:p w14:paraId="2BF08730"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w:t>
            </w:r>
          </w:p>
        </w:tc>
        <w:tc>
          <w:tcPr>
            <w:tcW w:w="907" w:type="dxa"/>
          </w:tcPr>
          <w:p w14:paraId="457F0305"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w:t>
            </w:r>
          </w:p>
        </w:tc>
        <w:tc>
          <w:tcPr>
            <w:tcW w:w="737" w:type="dxa"/>
          </w:tcPr>
          <w:p w14:paraId="34A3B4B4"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w:t>
            </w:r>
          </w:p>
        </w:tc>
        <w:tc>
          <w:tcPr>
            <w:tcW w:w="1021" w:type="dxa"/>
          </w:tcPr>
          <w:p w14:paraId="075827B9"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-7</w:t>
            </w:r>
          </w:p>
        </w:tc>
        <w:tc>
          <w:tcPr>
            <w:tcW w:w="851" w:type="dxa"/>
          </w:tcPr>
          <w:p w14:paraId="5BF89EE0"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w:t>
            </w:r>
          </w:p>
        </w:tc>
        <w:tc>
          <w:tcPr>
            <w:tcW w:w="1021" w:type="dxa"/>
          </w:tcPr>
          <w:p w14:paraId="6BF3D9D4"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0</w:t>
            </w:r>
          </w:p>
        </w:tc>
      </w:tr>
      <w:tr w:rsidR="006A5B72" w:rsidRPr="00034DDF" w14:paraId="2DE2896B" w14:textId="77777777" w:rsidTr="00023DF6">
        <w:tc>
          <w:tcPr>
            <w:tcW w:w="1134" w:type="dxa"/>
          </w:tcPr>
          <w:p w14:paraId="4E63FD8F"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5 mg</w:t>
            </w:r>
          </w:p>
        </w:tc>
        <w:tc>
          <w:tcPr>
            <w:tcW w:w="486" w:type="dxa"/>
          </w:tcPr>
          <w:p w14:paraId="6D0330DC"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17</w:t>
            </w:r>
          </w:p>
        </w:tc>
        <w:tc>
          <w:tcPr>
            <w:tcW w:w="988" w:type="dxa"/>
          </w:tcPr>
          <w:p w14:paraId="2E7666ED"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-45</w:t>
            </w:r>
          </w:p>
        </w:tc>
        <w:tc>
          <w:tcPr>
            <w:tcW w:w="1077" w:type="dxa"/>
          </w:tcPr>
          <w:p w14:paraId="0F576772"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-33</w:t>
            </w:r>
          </w:p>
        </w:tc>
        <w:tc>
          <w:tcPr>
            <w:tcW w:w="907" w:type="dxa"/>
          </w:tcPr>
          <w:p w14:paraId="27282F9F"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13</w:t>
            </w:r>
          </w:p>
        </w:tc>
        <w:tc>
          <w:tcPr>
            <w:tcW w:w="737" w:type="dxa"/>
          </w:tcPr>
          <w:p w14:paraId="4BB7AADF"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-35</w:t>
            </w:r>
          </w:p>
        </w:tc>
        <w:tc>
          <w:tcPr>
            <w:tcW w:w="1021" w:type="dxa"/>
          </w:tcPr>
          <w:p w14:paraId="60230B1F"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-44</w:t>
            </w:r>
          </w:p>
        </w:tc>
        <w:tc>
          <w:tcPr>
            <w:tcW w:w="851" w:type="dxa"/>
          </w:tcPr>
          <w:p w14:paraId="3B6E837F"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-38</w:t>
            </w:r>
          </w:p>
        </w:tc>
        <w:tc>
          <w:tcPr>
            <w:tcW w:w="1021" w:type="dxa"/>
          </w:tcPr>
          <w:p w14:paraId="19B773CF"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w:t>
            </w:r>
          </w:p>
        </w:tc>
      </w:tr>
      <w:tr w:rsidR="006A5B72" w:rsidRPr="00034DDF" w14:paraId="0F861298" w14:textId="77777777" w:rsidTr="00023DF6">
        <w:tc>
          <w:tcPr>
            <w:tcW w:w="1134" w:type="dxa"/>
          </w:tcPr>
          <w:p w14:paraId="66BE90B5"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10 mg</w:t>
            </w:r>
          </w:p>
        </w:tc>
        <w:tc>
          <w:tcPr>
            <w:tcW w:w="486" w:type="dxa"/>
          </w:tcPr>
          <w:p w14:paraId="37C24A7E"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17</w:t>
            </w:r>
          </w:p>
        </w:tc>
        <w:tc>
          <w:tcPr>
            <w:tcW w:w="988" w:type="dxa"/>
          </w:tcPr>
          <w:p w14:paraId="33B09C57"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-52</w:t>
            </w:r>
          </w:p>
        </w:tc>
        <w:tc>
          <w:tcPr>
            <w:tcW w:w="1077" w:type="dxa"/>
          </w:tcPr>
          <w:p w14:paraId="196A83E9"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-36</w:t>
            </w:r>
          </w:p>
        </w:tc>
        <w:tc>
          <w:tcPr>
            <w:tcW w:w="907" w:type="dxa"/>
          </w:tcPr>
          <w:p w14:paraId="26532E01"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14</w:t>
            </w:r>
          </w:p>
        </w:tc>
        <w:tc>
          <w:tcPr>
            <w:tcW w:w="737" w:type="dxa"/>
          </w:tcPr>
          <w:p w14:paraId="6018A438"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-10</w:t>
            </w:r>
          </w:p>
        </w:tc>
        <w:tc>
          <w:tcPr>
            <w:tcW w:w="1021" w:type="dxa"/>
          </w:tcPr>
          <w:p w14:paraId="2C60D99A"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-48</w:t>
            </w:r>
          </w:p>
        </w:tc>
        <w:tc>
          <w:tcPr>
            <w:tcW w:w="851" w:type="dxa"/>
          </w:tcPr>
          <w:p w14:paraId="1A88B9F2"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-42</w:t>
            </w:r>
          </w:p>
        </w:tc>
        <w:tc>
          <w:tcPr>
            <w:tcW w:w="1021" w:type="dxa"/>
          </w:tcPr>
          <w:p w14:paraId="0A5239F5"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w:t>
            </w:r>
          </w:p>
        </w:tc>
      </w:tr>
      <w:tr w:rsidR="006A5B72" w:rsidRPr="00034DDF" w14:paraId="1A766B23" w14:textId="77777777" w:rsidTr="00023DF6">
        <w:tc>
          <w:tcPr>
            <w:tcW w:w="1134" w:type="dxa"/>
          </w:tcPr>
          <w:p w14:paraId="2584199A"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20 mg</w:t>
            </w:r>
          </w:p>
        </w:tc>
        <w:tc>
          <w:tcPr>
            <w:tcW w:w="486" w:type="dxa"/>
          </w:tcPr>
          <w:p w14:paraId="57D6EE41"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17</w:t>
            </w:r>
          </w:p>
        </w:tc>
        <w:tc>
          <w:tcPr>
            <w:tcW w:w="988" w:type="dxa"/>
          </w:tcPr>
          <w:p w14:paraId="6B7F0E20"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-55</w:t>
            </w:r>
          </w:p>
        </w:tc>
        <w:tc>
          <w:tcPr>
            <w:tcW w:w="1077" w:type="dxa"/>
          </w:tcPr>
          <w:p w14:paraId="044DCBA7"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-40</w:t>
            </w:r>
          </w:p>
        </w:tc>
        <w:tc>
          <w:tcPr>
            <w:tcW w:w="907" w:type="dxa"/>
          </w:tcPr>
          <w:p w14:paraId="378A7A0B"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8</w:t>
            </w:r>
          </w:p>
        </w:tc>
        <w:tc>
          <w:tcPr>
            <w:tcW w:w="737" w:type="dxa"/>
          </w:tcPr>
          <w:p w14:paraId="5678D08F"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-23</w:t>
            </w:r>
          </w:p>
        </w:tc>
        <w:tc>
          <w:tcPr>
            <w:tcW w:w="1021" w:type="dxa"/>
          </w:tcPr>
          <w:p w14:paraId="73E5F29C"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-51</w:t>
            </w:r>
          </w:p>
        </w:tc>
        <w:tc>
          <w:tcPr>
            <w:tcW w:w="851" w:type="dxa"/>
          </w:tcPr>
          <w:p w14:paraId="579943C1"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-46</w:t>
            </w:r>
          </w:p>
        </w:tc>
        <w:tc>
          <w:tcPr>
            <w:tcW w:w="1021" w:type="dxa"/>
          </w:tcPr>
          <w:p w14:paraId="2DC93156"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w:t>
            </w:r>
          </w:p>
        </w:tc>
      </w:tr>
      <w:tr w:rsidR="006A5B72" w:rsidRPr="00034DDF" w14:paraId="76445B8C" w14:textId="77777777" w:rsidTr="00023DF6">
        <w:tc>
          <w:tcPr>
            <w:tcW w:w="1134" w:type="dxa"/>
            <w:tcBorders>
              <w:top w:val="nil"/>
              <w:left w:val="nil"/>
              <w:bottom w:val="single" w:sz="4" w:space="0" w:color="auto"/>
              <w:right w:val="nil"/>
            </w:tcBorders>
          </w:tcPr>
          <w:p w14:paraId="4BF8EEB6"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40 mg</w:t>
            </w:r>
          </w:p>
        </w:tc>
        <w:tc>
          <w:tcPr>
            <w:tcW w:w="486" w:type="dxa"/>
            <w:tcBorders>
              <w:top w:val="nil"/>
              <w:left w:val="nil"/>
              <w:bottom w:val="single" w:sz="4" w:space="0" w:color="auto"/>
              <w:right w:val="nil"/>
            </w:tcBorders>
          </w:tcPr>
          <w:p w14:paraId="27EAA385"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18</w:t>
            </w:r>
          </w:p>
        </w:tc>
        <w:tc>
          <w:tcPr>
            <w:tcW w:w="988" w:type="dxa"/>
            <w:tcBorders>
              <w:top w:val="nil"/>
              <w:left w:val="nil"/>
              <w:bottom w:val="single" w:sz="4" w:space="0" w:color="auto"/>
              <w:right w:val="nil"/>
            </w:tcBorders>
          </w:tcPr>
          <w:p w14:paraId="6F8FF244"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-63</w:t>
            </w:r>
          </w:p>
        </w:tc>
        <w:tc>
          <w:tcPr>
            <w:tcW w:w="1077" w:type="dxa"/>
            <w:tcBorders>
              <w:top w:val="nil"/>
              <w:left w:val="nil"/>
              <w:bottom w:val="single" w:sz="4" w:space="0" w:color="auto"/>
              <w:right w:val="nil"/>
            </w:tcBorders>
          </w:tcPr>
          <w:p w14:paraId="004E0974"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-46</w:t>
            </w:r>
          </w:p>
        </w:tc>
        <w:tc>
          <w:tcPr>
            <w:tcW w:w="907" w:type="dxa"/>
            <w:tcBorders>
              <w:top w:val="nil"/>
              <w:left w:val="nil"/>
              <w:bottom w:val="single" w:sz="4" w:space="0" w:color="auto"/>
              <w:right w:val="nil"/>
            </w:tcBorders>
          </w:tcPr>
          <w:p w14:paraId="4CCD463C"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10</w:t>
            </w:r>
          </w:p>
        </w:tc>
        <w:tc>
          <w:tcPr>
            <w:tcW w:w="737" w:type="dxa"/>
            <w:tcBorders>
              <w:top w:val="nil"/>
              <w:left w:val="nil"/>
              <w:bottom w:val="single" w:sz="4" w:space="0" w:color="auto"/>
              <w:right w:val="nil"/>
            </w:tcBorders>
          </w:tcPr>
          <w:p w14:paraId="7A0C543F"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-28</w:t>
            </w:r>
          </w:p>
        </w:tc>
        <w:tc>
          <w:tcPr>
            <w:tcW w:w="1021" w:type="dxa"/>
            <w:tcBorders>
              <w:top w:val="nil"/>
              <w:left w:val="nil"/>
              <w:bottom w:val="single" w:sz="4" w:space="0" w:color="auto"/>
              <w:right w:val="nil"/>
            </w:tcBorders>
          </w:tcPr>
          <w:p w14:paraId="4608E50E"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-60</w:t>
            </w:r>
          </w:p>
        </w:tc>
        <w:tc>
          <w:tcPr>
            <w:tcW w:w="851" w:type="dxa"/>
            <w:tcBorders>
              <w:top w:val="nil"/>
              <w:left w:val="nil"/>
              <w:bottom w:val="single" w:sz="4" w:space="0" w:color="auto"/>
              <w:right w:val="nil"/>
            </w:tcBorders>
          </w:tcPr>
          <w:p w14:paraId="5E4820C7"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-54</w:t>
            </w:r>
          </w:p>
        </w:tc>
        <w:tc>
          <w:tcPr>
            <w:tcW w:w="1021" w:type="dxa"/>
            <w:tcBorders>
              <w:top w:val="nil"/>
              <w:left w:val="nil"/>
              <w:bottom w:val="single" w:sz="4" w:space="0" w:color="auto"/>
              <w:right w:val="nil"/>
            </w:tcBorders>
          </w:tcPr>
          <w:p w14:paraId="101E5234" w14:textId="77777777"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0</w:t>
            </w:r>
          </w:p>
        </w:tc>
      </w:tr>
    </w:tbl>
    <w:p w14:paraId="3778EEB7" w14:textId="77777777" w:rsidR="006A5B72" w:rsidRPr="00734975" w:rsidRDefault="006A5B72" w:rsidP="006A5B72">
      <w:pPr>
        <w:tabs>
          <w:tab w:val="left" w:pos="567"/>
        </w:tabs>
        <w:spacing w:after="0" w:line="240" w:lineRule="auto"/>
        <w:rPr>
          <w:rFonts w:ascii="Times New Roman" w:hAnsi="Times New Roman"/>
          <w:lang w:val="lt-LT"/>
        </w:rPr>
      </w:pPr>
    </w:p>
    <w:p w14:paraId="356AA8D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Pradėjus vartoti rozuvastatino, gydomasis poveikis pasireiškia per savaitę, per dvi gydymo savaites poveikis tampa 90% maksimalaus. Stipriausias poveikis paprastai pasireiškia po 4 gydymo savaičių ir išsilaiko tolesnio gydymo metu.</w:t>
      </w:r>
    </w:p>
    <w:p w14:paraId="57DC0916" w14:textId="77777777" w:rsidR="006A5B72" w:rsidRPr="00734975" w:rsidRDefault="006A5B72" w:rsidP="006A5B72">
      <w:pPr>
        <w:tabs>
          <w:tab w:val="left" w:pos="567"/>
        </w:tabs>
        <w:spacing w:after="0" w:line="240" w:lineRule="auto"/>
        <w:rPr>
          <w:rFonts w:ascii="Times New Roman" w:hAnsi="Times New Roman"/>
          <w:lang w:val="lt-LT"/>
        </w:rPr>
      </w:pPr>
    </w:p>
    <w:p w14:paraId="2F5567B0"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Klinikinis veiksmingumas ir saugumas</w:t>
      </w:r>
    </w:p>
    <w:p w14:paraId="7A77847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yra veiksmingas suaugusiems žmonėms, sergantiems hipercholesterolemija, susijusia arba nesusijusia su hipertrigliceridemija, nepriklausomai nuo rasės, lyties ir amžiaus bei specialių grupių pacientams, pvz., sergantiems cukriniu diabetu ar šeimine hipercholesterolemija.</w:t>
      </w:r>
    </w:p>
    <w:p w14:paraId="56224FB4" w14:textId="77777777" w:rsidR="006A5B72" w:rsidRPr="00734975" w:rsidRDefault="006A5B72" w:rsidP="006A5B72">
      <w:pPr>
        <w:tabs>
          <w:tab w:val="left" w:pos="567"/>
        </w:tabs>
        <w:spacing w:after="0" w:line="240" w:lineRule="auto"/>
        <w:rPr>
          <w:rFonts w:ascii="Times New Roman" w:hAnsi="Times New Roman"/>
          <w:lang w:val="lt-LT"/>
        </w:rPr>
      </w:pPr>
    </w:p>
    <w:p w14:paraId="7D58915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Bendri III fazės tyrimų duomenys rodo, kad rozuvastatinas yra veiksmingas daugumai pacientų, sergančių IIa arba IIb tipo hipercholesterolemija (vidutinis MTL-C kiekis prieš pradedant gydyti – maždaug 4,8 mmol/l), cholesterolio kiekiui mažinti iki tikslinio, nurodyto Europos aterosklerozės draugijos gairėse (1998 m.). Maždaug 80% pacientų, vartojusių 10 mg rozuvastatino paros dozę, kraujo plazmoje MTL-C kiekis sumažėjo iki Europos aterosklerozės draugijos gairėse nurodyto tikslinio (&lt; 3 mmol/l).</w:t>
      </w:r>
    </w:p>
    <w:p w14:paraId="49CBC3F7" w14:textId="77777777" w:rsidR="006A5B72" w:rsidRPr="00734975" w:rsidRDefault="006A5B72" w:rsidP="006A5B72">
      <w:pPr>
        <w:tabs>
          <w:tab w:val="left" w:pos="567"/>
        </w:tabs>
        <w:spacing w:after="0" w:line="240" w:lineRule="auto"/>
        <w:rPr>
          <w:rFonts w:ascii="Times New Roman" w:hAnsi="Times New Roman"/>
          <w:lang w:val="lt-LT"/>
        </w:rPr>
      </w:pPr>
    </w:p>
    <w:p w14:paraId="2929B82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Plataus tyrimo metu 435 pacientams, sergantiems heterozigotine šeimine hipercholesterolemija, rozuvastatino dozė nuo 20 mg iki 80 mg buvo didinama forsuoto titravimo būdu. Visos dozės darė palankų poveikį lipidų parametrams ir gydymui iki užsibrėžto tikslo. Paros dozę padidinus iki 40 mg (po 12 gydymo savaičių), MTL-C kiekis sumažėjo 53%. 33% pacientų MTL-C kiekis sumažėjo iki Europos aterosklerozės draugijos gairėse nurodyto tikslinio (&lt; 3 mmol/l).</w:t>
      </w:r>
    </w:p>
    <w:p w14:paraId="408B1081" w14:textId="77777777" w:rsidR="006A5B72" w:rsidRPr="00734975" w:rsidRDefault="006A5B72" w:rsidP="006A5B72">
      <w:pPr>
        <w:tabs>
          <w:tab w:val="left" w:pos="567"/>
        </w:tabs>
        <w:spacing w:after="0" w:line="240" w:lineRule="auto"/>
        <w:rPr>
          <w:rFonts w:ascii="Times New Roman" w:hAnsi="Times New Roman"/>
          <w:lang w:val="lt-LT"/>
        </w:rPr>
      </w:pPr>
    </w:p>
    <w:p w14:paraId="3204F84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Atviru būdu atliekamu klinikiniu tyrimu, kurio metu dozė buvo didinama forsuoto titravimo būdu, buvo nustatinėjama 42 pacientų, sergančių homozigotine šeimine hipercholesterolemija, reakcija į gydymą 20 – 40 mg rozuvastatino paros doze. Visiems tiriamiesiems MTL-C kiekis sumažėjo vidutiniškai 22%.</w:t>
      </w:r>
    </w:p>
    <w:p w14:paraId="03B4DC30" w14:textId="77777777" w:rsidR="006A5B72" w:rsidRPr="00734975" w:rsidRDefault="006A5B72" w:rsidP="006A5B72">
      <w:pPr>
        <w:tabs>
          <w:tab w:val="left" w:pos="567"/>
        </w:tabs>
        <w:spacing w:after="0" w:line="240" w:lineRule="auto"/>
        <w:rPr>
          <w:rFonts w:ascii="Times New Roman" w:hAnsi="Times New Roman"/>
          <w:lang w:val="lt-LT"/>
        </w:rPr>
      </w:pPr>
    </w:p>
    <w:p w14:paraId="4C6FD99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Klinikiniai tyrimai, kuriuose dalyvavo nedaug pacientų, parodė, kad rozuvastatiną derinant su fenofibratu, adityvus būna trigliceridų kiekį mažinantis poveikis, derinant su nikotino rūgštimi, adityvus būna DTL-C kiekį didinantis poveikis (žr. 4.4 skyrių).</w:t>
      </w:r>
    </w:p>
    <w:p w14:paraId="79FBE3AD" w14:textId="77777777" w:rsidR="006A5B72" w:rsidRPr="00734975" w:rsidRDefault="006A5B72" w:rsidP="006A5B72">
      <w:pPr>
        <w:tabs>
          <w:tab w:val="left" w:pos="567"/>
        </w:tabs>
        <w:spacing w:after="0" w:line="240" w:lineRule="auto"/>
        <w:rPr>
          <w:rFonts w:ascii="Times New Roman" w:hAnsi="Times New Roman"/>
          <w:lang w:val="lt-LT"/>
        </w:rPr>
      </w:pPr>
    </w:p>
    <w:p w14:paraId="4F5A51E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Daugiacentriame, dvigubai aklame placebu kontroliuojamame klinikiniame tyrime (METEOR) dalyvavo 984 pacientai (45–70 metų), kuriems buvo maža išeminės širdies ligos rizika (&lt; 10</w:t>
      </w:r>
      <w:r w:rsidRPr="00734975">
        <w:rPr>
          <w:rFonts w:ascii="Times New Roman" w:hAnsi="Times New Roman"/>
          <w:lang w:val="lt-LT"/>
        </w:rPr>
        <w:sym w:font="Symbol" w:char="0025"/>
      </w:r>
      <w:r w:rsidRPr="00734975">
        <w:rPr>
          <w:rFonts w:ascii="Times New Roman" w:hAnsi="Times New Roman"/>
          <w:lang w:val="lt-LT"/>
        </w:rPr>
        <w:t xml:space="preserve"> per 10 metų, vertinant pagal Framingham), 4 mmol/l (154,5 mg/dl) vidutinis MTL-C kiekis ir subklinikinė aterosklerozė, nustatyta atsižvelgiant į miego arterijos vidinio ir vidurinio dangalų storį (angl. CIMT). Tiriamieji atsitiktinių imčių būdu buvo suskirstyti į grupes, kurios 2 metus buvo gydytos kartą per parą vartojama 40 mg rozuvastatino doze arba placebu. Palyginti su placebu, rozuvastatinas reikšmingai (-0,0145 mm per metus; 95% PI: -0,0196, -0,0093; p &lt; 0,0001)</w:t>
      </w:r>
      <w:r w:rsidRPr="00734975">
        <w:rPr>
          <w:rFonts w:ascii="Times New Roman" w:hAnsi="Times New Roman"/>
          <w:b/>
          <w:lang w:val="lt-LT"/>
        </w:rPr>
        <w:t xml:space="preserve"> </w:t>
      </w:r>
      <w:r w:rsidRPr="00734975">
        <w:rPr>
          <w:rFonts w:ascii="Times New Roman" w:hAnsi="Times New Roman"/>
          <w:lang w:val="lt-LT"/>
        </w:rPr>
        <w:t xml:space="preserve">sulėtino didžiausią CIMT progresavimą dvylikoje miego arterijos vietų. Rozuvastatino vartojusiems pacientams CIMT, palyginti su pradiniu, pokytis buvo -0,0014 mm (-0,12%) per metus (nereikšmingas), vartojusiems placebo </w:t>
      </w:r>
      <w:r w:rsidRPr="00734975">
        <w:rPr>
          <w:rFonts w:ascii="Times New Roman" w:hAnsi="Times New Roman"/>
          <w:lang w:val="lt-LT"/>
        </w:rPr>
        <w:sym w:font="Symbol" w:char="002D"/>
      </w:r>
      <w:r w:rsidRPr="00734975">
        <w:rPr>
          <w:rFonts w:ascii="Times New Roman" w:hAnsi="Times New Roman"/>
          <w:lang w:val="lt-LT"/>
        </w:rPr>
        <w:t xml:space="preserve"> +0,0131 mm (1,12%) per metus (p &lt; 0,0001). Tiesioginės koreliacijos tarp CIMT sumažėjimo ir sunkių širdies bei kraujagyslių sistemos reiškinių nenustatyta.</w:t>
      </w:r>
      <w:r w:rsidRPr="00734975">
        <w:rPr>
          <w:rFonts w:ascii="Times New Roman" w:hAnsi="Times New Roman"/>
          <w:b/>
          <w:lang w:val="lt-LT"/>
        </w:rPr>
        <w:t xml:space="preserve"> </w:t>
      </w:r>
      <w:r w:rsidRPr="00734975">
        <w:rPr>
          <w:rFonts w:ascii="Times New Roman" w:hAnsi="Times New Roman"/>
          <w:lang w:val="lt-LT"/>
        </w:rPr>
        <w:t>METEOR tyrime dalyvavusi populiacija turėjo mažą išeminės širdies ligos riziką ir neatstovavo populiacijos, kuri yra gydymo 40 mg rozuvastatino doze populiacija-taikinys. 40 mg dozę reikia skirti tik pacientams, kuriems yra sunki hipercholesterolemija ir didelė širdies ir kraujagyslių sistemos sutrikimų rizika (žr. 4.2 skyrių)</w:t>
      </w:r>
      <w:r w:rsidRPr="00734975">
        <w:rPr>
          <w:rFonts w:ascii="Times New Roman" w:hAnsi="Times New Roman"/>
          <w:b/>
          <w:lang w:val="lt-LT"/>
        </w:rPr>
        <w:t>.</w:t>
      </w:r>
    </w:p>
    <w:p w14:paraId="570577C4" w14:textId="77777777" w:rsidR="006A5B72" w:rsidRPr="00734975" w:rsidRDefault="006A5B72" w:rsidP="006A5B72">
      <w:pPr>
        <w:tabs>
          <w:tab w:val="left" w:pos="567"/>
        </w:tabs>
        <w:spacing w:after="0" w:line="240" w:lineRule="auto"/>
        <w:rPr>
          <w:rFonts w:ascii="Times New Roman" w:hAnsi="Times New Roman"/>
          <w:lang w:val="lt-LT"/>
        </w:rPr>
      </w:pPr>
    </w:p>
    <w:p w14:paraId="07D07A6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Statinų vartojimo pirminei profilaktikai pateisinimo: tyrimo JUPITER, kuriuo buvo nustatinėjamas  rozuvastatino tarpininkavimas, duomenimis, rozuvastatino poveikis aterosklerozinės kardiovaskulinės ligos svarbesnių reiškinių pasireiškimui buvo tirtas 17 802 vyrams (</w:t>
      </w:r>
      <w:r w:rsidRPr="00734975">
        <w:rPr>
          <w:rFonts w:ascii="Times New Roman" w:hAnsi="Times New Roman"/>
          <w:lang w:val="lt-LT"/>
        </w:rPr>
        <w:sym w:font="Symbol" w:char="00B3"/>
      </w:r>
      <w:r w:rsidRPr="00734975">
        <w:rPr>
          <w:rFonts w:ascii="Times New Roman" w:hAnsi="Times New Roman"/>
          <w:lang w:val="lt-LT"/>
        </w:rPr>
        <w:t> 50 metų) ir moterims (</w:t>
      </w:r>
      <w:r w:rsidRPr="00734975">
        <w:rPr>
          <w:rFonts w:ascii="Times New Roman" w:hAnsi="Times New Roman"/>
          <w:lang w:val="lt-LT"/>
        </w:rPr>
        <w:sym w:font="Symbol" w:char="00B3"/>
      </w:r>
      <w:r w:rsidRPr="00734975">
        <w:rPr>
          <w:rFonts w:ascii="Times New Roman" w:hAnsi="Times New Roman"/>
          <w:lang w:val="lt-LT"/>
        </w:rPr>
        <w:t> 60 metų). Tiriamieji atsitiktinių imčių būdu buvo suskirstyti į grupes, kurios buvo gydomos placebu (n </w:t>
      </w:r>
      <w:r w:rsidRPr="00734975">
        <w:rPr>
          <w:rFonts w:ascii="Times New Roman" w:hAnsi="Times New Roman"/>
          <w:lang w:val="lt-LT"/>
        </w:rPr>
        <w:sym w:font="Symbol" w:char="003D"/>
      </w:r>
      <w:r w:rsidRPr="00734975">
        <w:rPr>
          <w:rFonts w:ascii="Times New Roman" w:hAnsi="Times New Roman"/>
          <w:lang w:val="lt-LT"/>
        </w:rPr>
        <w:t> 8901) arba kartą per parą vartojama 20 mg rozuvastatino doze (n </w:t>
      </w:r>
      <w:r w:rsidRPr="00734975">
        <w:rPr>
          <w:rFonts w:ascii="Times New Roman" w:hAnsi="Times New Roman"/>
          <w:lang w:val="lt-LT"/>
        </w:rPr>
        <w:sym w:font="Symbol" w:char="003D"/>
      </w:r>
      <w:r w:rsidRPr="00734975">
        <w:rPr>
          <w:rFonts w:ascii="Times New Roman" w:hAnsi="Times New Roman"/>
          <w:lang w:val="lt-LT"/>
        </w:rPr>
        <w:t xml:space="preserve"> 8901). Vidutinė tiriamųjų stebėjimo trukmė </w:t>
      </w:r>
      <w:r w:rsidRPr="00734975">
        <w:rPr>
          <w:rFonts w:ascii="Times New Roman" w:hAnsi="Times New Roman"/>
          <w:lang w:val="lt-LT"/>
        </w:rPr>
        <w:sym w:font="Symbol" w:char="002D"/>
      </w:r>
      <w:r w:rsidRPr="00734975">
        <w:rPr>
          <w:rFonts w:ascii="Times New Roman" w:hAnsi="Times New Roman"/>
          <w:lang w:val="lt-LT"/>
        </w:rPr>
        <w:t xml:space="preserve"> 2 metai.</w:t>
      </w:r>
    </w:p>
    <w:p w14:paraId="63F4F0AC" w14:textId="77777777" w:rsidR="006A5B72" w:rsidRPr="00734975" w:rsidRDefault="006A5B72" w:rsidP="006A5B72">
      <w:pPr>
        <w:tabs>
          <w:tab w:val="left" w:pos="567"/>
        </w:tabs>
        <w:spacing w:after="0" w:line="240" w:lineRule="auto"/>
        <w:rPr>
          <w:rFonts w:ascii="Times New Roman" w:hAnsi="Times New Roman"/>
          <w:lang w:val="lt-LT"/>
        </w:rPr>
      </w:pPr>
    </w:p>
    <w:p w14:paraId="46C1F13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Rozuvastatinu gydomos grupės pacientams MTL-C kiekis sumažėjo 45</w:t>
      </w:r>
      <w:r w:rsidRPr="00734975">
        <w:rPr>
          <w:rFonts w:ascii="Times New Roman" w:hAnsi="Times New Roman"/>
          <w:lang w:val="lt-LT"/>
        </w:rPr>
        <w:sym w:font="Symbol" w:char="0025"/>
      </w:r>
      <w:r w:rsidRPr="00734975">
        <w:rPr>
          <w:rFonts w:ascii="Times New Roman" w:hAnsi="Times New Roman"/>
          <w:lang w:val="lt-LT"/>
        </w:rPr>
        <w:t xml:space="preserve"> (p </w:t>
      </w:r>
      <w:r w:rsidRPr="00734975">
        <w:rPr>
          <w:rFonts w:ascii="Times New Roman" w:hAnsi="Times New Roman"/>
          <w:lang w:val="lt-LT"/>
        </w:rPr>
        <w:sym w:font="Symbol" w:char="003C"/>
      </w:r>
      <w:r w:rsidRPr="00734975">
        <w:rPr>
          <w:rFonts w:ascii="Times New Roman" w:hAnsi="Times New Roman"/>
          <w:lang w:val="lt-LT"/>
        </w:rPr>
        <w:t xml:space="preserve"> 0,001), palyginti su placebu gydomos grupės pacientais. </w:t>
      </w:r>
    </w:p>
    <w:p w14:paraId="194FB90E" w14:textId="77777777" w:rsidR="006A5B72" w:rsidRPr="00734975" w:rsidRDefault="006A5B72" w:rsidP="006A5B72">
      <w:pPr>
        <w:tabs>
          <w:tab w:val="left" w:pos="567"/>
        </w:tabs>
        <w:spacing w:after="0" w:line="240" w:lineRule="auto"/>
        <w:rPr>
          <w:rFonts w:ascii="Times New Roman" w:hAnsi="Times New Roman"/>
          <w:lang w:val="lt-LT"/>
        </w:rPr>
      </w:pPr>
    </w:p>
    <w:p w14:paraId="227AFB0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Didelės rizikos pogrupio asmenų, kurių pradinė rizika pagal Framingham buvo </w:t>
      </w:r>
      <w:r w:rsidRPr="00734975">
        <w:rPr>
          <w:rFonts w:ascii="Times New Roman" w:hAnsi="Times New Roman"/>
          <w:lang w:val="lt-LT"/>
        </w:rPr>
        <w:sym w:font="Symbol" w:char="003E"/>
      </w:r>
      <w:r w:rsidRPr="00734975">
        <w:rPr>
          <w:rFonts w:ascii="Times New Roman" w:hAnsi="Times New Roman"/>
          <w:lang w:val="lt-LT"/>
        </w:rPr>
        <w:t> 20</w:t>
      </w:r>
      <w:r w:rsidRPr="00734975">
        <w:rPr>
          <w:rFonts w:ascii="Times New Roman" w:hAnsi="Times New Roman"/>
          <w:lang w:val="lt-LT"/>
        </w:rPr>
        <w:sym w:font="Symbol" w:char="0025"/>
      </w:r>
      <w:r w:rsidRPr="00734975">
        <w:rPr>
          <w:rFonts w:ascii="Times New Roman" w:hAnsi="Times New Roman"/>
          <w:lang w:val="lt-LT"/>
        </w:rPr>
        <w:t xml:space="preserve"> (1558 asmenys), vėlyvosios (</w:t>
      </w:r>
      <w:r w:rsidRPr="00734975">
        <w:rPr>
          <w:rFonts w:ascii="Times New Roman" w:hAnsi="Times New Roman"/>
          <w:i/>
          <w:lang w:val="lt-LT"/>
        </w:rPr>
        <w:t>post-hoc</w:t>
      </w:r>
      <w:r w:rsidRPr="00734975">
        <w:rPr>
          <w:rFonts w:ascii="Times New Roman" w:hAnsi="Times New Roman"/>
          <w:lang w:val="lt-LT"/>
        </w:rPr>
        <w:t>) analizės duomenimis, rozuvastatinu, palyginti su placebu, gydomiems pacientams reikšmingai sumažėjo bendros vertinamosios baigties, t. y. kardiovaskulinės mirties, insulto ir miokardo infarkto, dažnis (p </w:t>
      </w:r>
      <w:r w:rsidRPr="00734975">
        <w:rPr>
          <w:rFonts w:ascii="Times New Roman" w:hAnsi="Times New Roman"/>
          <w:lang w:val="lt-LT"/>
        </w:rPr>
        <w:sym w:font="Symbol" w:char="003D"/>
      </w:r>
      <w:r w:rsidRPr="00734975">
        <w:rPr>
          <w:rFonts w:ascii="Times New Roman" w:hAnsi="Times New Roman"/>
          <w:lang w:val="lt-LT"/>
        </w:rPr>
        <w:t> 0,028). Vertinamosios baigties dažnio absoliučios rizikos sumažėjimas buvo 8,8/1000 paciento metų. Šios didelės rizikos grupės pacientų mirtingumas nepakito (p </w:t>
      </w:r>
      <w:r w:rsidRPr="00734975">
        <w:rPr>
          <w:rFonts w:ascii="Times New Roman" w:hAnsi="Times New Roman"/>
          <w:lang w:val="lt-LT"/>
        </w:rPr>
        <w:sym w:font="Symbol" w:char="003D"/>
      </w:r>
      <w:r w:rsidRPr="00734975">
        <w:rPr>
          <w:rFonts w:ascii="Times New Roman" w:hAnsi="Times New Roman"/>
          <w:lang w:val="lt-LT"/>
        </w:rPr>
        <w:t xml:space="preserve"> 0,193). Didelės rizikos pogrupio asmenų (iš viso 9302 pacientai), kurių pradinė rizika buvo </w:t>
      </w:r>
      <w:r w:rsidRPr="00734975">
        <w:rPr>
          <w:rFonts w:ascii="Times New Roman" w:hAnsi="Times New Roman"/>
          <w:lang w:val="lt-LT"/>
        </w:rPr>
        <w:sym w:font="Symbol" w:char="00B3"/>
      </w:r>
      <w:r w:rsidRPr="00734975">
        <w:rPr>
          <w:rFonts w:ascii="Times New Roman" w:hAnsi="Times New Roman"/>
          <w:lang w:val="lt-LT"/>
        </w:rPr>
        <w:t> 5</w:t>
      </w:r>
      <w:r w:rsidRPr="00734975">
        <w:rPr>
          <w:rFonts w:ascii="Times New Roman" w:hAnsi="Times New Roman"/>
          <w:lang w:val="lt-LT"/>
        </w:rPr>
        <w:sym w:font="Symbol" w:char="0025"/>
      </w:r>
      <w:r w:rsidRPr="00734975">
        <w:rPr>
          <w:rFonts w:ascii="Times New Roman" w:hAnsi="Times New Roman"/>
          <w:lang w:val="lt-LT"/>
        </w:rPr>
        <w:t xml:space="preserve"> (ekstrapoliuojant, kad asmenys yra vyresni negu 65 metų), vėlyvosios (</w:t>
      </w:r>
      <w:r w:rsidRPr="00734975">
        <w:rPr>
          <w:rFonts w:ascii="Times New Roman" w:hAnsi="Times New Roman"/>
          <w:i/>
          <w:lang w:val="lt-LT"/>
        </w:rPr>
        <w:t>post-hoc</w:t>
      </w:r>
      <w:r w:rsidRPr="00734975">
        <w:rPr>
          <w:rFonts w:ascii="Times New Roman" w:hAnsi="Times New Roman"/>
          <w:lang w:val="lt-LT"/>
        </w:rPr>
        <w:t>) analizės duomenimis, gydymas rozuvastatinu, palyginti su placebu, reikšmingai sumažino bendros vertinamosios baigties, t. y. kardiovaskulinės mirties, smegenų insulto ir miokardo infarkto, dažnį (p </w:t>
      </w:r>
      <w:r w:rsidRPr="00734975">
        <w:rPr>
          <w:rFonts w:ascii="Times New Roman" w:hAnsi="Times New Roman"/>
          <w:lang w:val="lt-LT"/>
        </w:rPr>
        <w:sym w:font="Symbol" w:char="003D"/>
      </w:r>
      <w:r w:rsidRPr="00734975">
        <w:rPr>
          <w:rFonts w:ascii="Times New Roman" w:hAnsi="Times New Roman"/>
          <w:lang w:val="lt-LT"/>
        </w:rPr>
        <w:t> 0,0003). Vertinamosios baigties dažnio absoliučios rizikos sumažėjimas buvo 5,1/1000 paciento metų. Šios didelės rizikos grupės pacientų bendras mirtingumas nepakito (p </w:t>
      </w:r>
      <w:r w:rsidRPr="00734975">
        <w:rPr>
          <w:rFonts w:ascii="Times New Roman" w:hAnsi="Times New Roman"/>
          <w:lang w:val="lt-LT"/>
        </w:rPr>
        <w:sym w:font="Symbol" w:char="003D"/>
      </w:r>
      <w:r w:rsidRPr="00734975">
        <w:rPr>
          <w:rFonts w:ascii="Times New Roman" w:hAnsi="Times New Roman"/>
          <w:lang w:val="lt-LT"/>
        </w:rPr>
        <w:t> 0,076).</w:t>
      </w:r>
    </w:p>
    <w:p w14:paraId="62FDAE3C" w14:textId="77777777" w:rsidR="006A5B72" w:rsidRPr="00734975" w:rsidRDefault="006A5B72" w:rsidP="006A5B72">
      <w:pPr>
        <w:tabs>
          <w:tab w:val="left" w:pos="567"/>
        </w:tabs>
        <w:spacing w:after="0" w:line="240" w:lineRule="auto"/>
        <w:rPr>
          <w:rFonts w:ascii="Times New Roman" w:hAnsi="Times New Roman"/>
          <w:lang w:val="lt-LT"/>
        </w:rPr>
      </w:pPr>
    </w:p>
    <w:p w14:paraId="39121A7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Tyrimo JUPITER metu dėl nepageidaujamų reiškinių rozuvastatino vartojimą reikėjo nutraukti 6,6</w:t>
      </w:r>
      <w:r w:rsidRPr="00734975">
        <w:rPr>
          <w:rFonts w:ascii="Times New Roman" w:hAnsi="Times New Roman"/>
          <w:lang w:val="lt-LT"/>
        </w:rPr>
        <w:sym w:font="Symbol" w:char="0025"/>
      </w:r>
      <w:r w:rsidRPr="00734975">
        <w:rPr>
          <w:rFonts w:ascii="Times New Roman" w:hAnsi="Times New Roman"/>
          <w:lang w:val="lt-LT"/>
        </w:rPr>
        <w:t xml:space="preserve"> pacientų, placebo vartojimą </w:t>
      </w:r>
      <w:r w:rsidRPr="00734975">
        <w:rPr>
          <w:rFonts w:ascii="Times New Roman" w:hAnsi="Times New Roman"/>
          <w:lang w:val="lt-LT"/>
        </w:rPr>
        <w:sym w:font="Symbol" w:char="002D"/>
      </w:r>
      <w:r w:rsidRPr="00734975">
        <w:rPr>
          <w:rFonts w:ascii="Times New Roman" w:hAnsi="Times New Roman"/>
          <w:lang w:val="lt-LT"/>
        </w:rPr>
        <w:t xml:space="preserve"> 6,2</w:t>
      </w:r>
      <w:r w:rsidRPr="00734975">
        <w:rPr>
          <w:rFonts w:ascii="Times New Roman" w:hAnsi="Times New Roman"/>
          <w:lang w:val="lt-LT"/>
        </w:rPr>
        <w:sym w:font="Symbol" w:char="0025"/>
      </w:r>
      <w:r w:rsidRPr="00734975">
        <w:rPr>
          <w:rFonts w:ascii="Times New Roman" w:hAnsi="Times New Roman"/>
          <w:lang w:val="lt-LT"/>
        </w:rPr>
        <w:t xml:space="preserve"> pacientų. Dažniausi nepageidaujami reiškiniai, lėmę gydymo nutraukimą, buvo mialgija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0,3</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0,2</w:t>
      </w:r>
      <w:r w:rsidRPr="00734975">
        <w:rPr>
          <w:rFonts w:ascii="Times New Roman" w:hAnsi="Times New Roman"/>
          <w:lang w:val="lt-LT"/>
        </w:rPr>
        <w:sym w:font="Symbol" w:char="0025"/>
      </w:r>
      <w:r w:rsidRPr="00734975">
        <w:rPr>
          <w:rFonts w:ascii="Times New Roman" w:hAnsi="Times New Roman"/>
          <w:lang w:val="lt-LT"/>
        </w:rPr>
        <w:t xml:space="preserve">), pilvo skausmas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0,03</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0,02</w:t>
      </w:r>
      <w:r w:rsidRPr="00734975">
        <w:rPr>
          <w:rFonts w:ascii="Times New Roman" w:hAnsi="Times New Roman"/>
          <w:lang w:val="lt-LT"/>
        </w:rPr>
        <w:sym w:font="Symbol" w:char="0025"/>
      </w:r>
      <w:r w:rsidRPr="00734975">
        <w:rPr>
          <w:rFonts w:ascii="Times New Roman" w:hAnsi="Times New Roman"/>
          <w:lang w:val="lt-LT"/>
        </w:rPr>
        <w:t xml:space="preserve">) ir išbėrimas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0,02</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0,03</w:t>
      </w:r>
      <w:r w:rsidRPr="00734975">
        <w:rPr>
          <w:rFonts w:ascii="Times New Roman" w:hAnsi="Times New Roman"/>
          <w:lang w:val="lt-LT"/>
        </w:rPr>
        <w:sym w:font="Symbol" w:char="0025"/>
      </w:r>
      <w:r w:rsidRPr="00734975">
        <w:rPr>
          <w:rFonts w:ascii="Times New Roman" w:hAnsi="Times New Roman"/>
          <w:lang w:val="lt-LT"/>
        </w:rPr>
        <w:t xml:space="preserve">). Dažniausi nepageidaujami reiškiniai, kurių dažnis buvo toks pats arba didesnis už placebo sukeliamą, buvo šlapimo organų infekcija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8,7</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w:t>
      </w:r>
      <w:r w:rsidRPr="00734975">
        <w:rPr>
          <w:rFonts w:ascii="Times New Roman" w:hAnsi="Times New Roman"/>
          <w:lang w:val="lt-LT"/>
        </w:rPr>
        <w:lastRenderedPageBreak/>
        <w:t>8,6</w:t>
      </w:r>
      <w:r w:rsidRPr="00734975">
        <w:rPr>
          <w:rFonts w:ascii="Times New Roman" w:hAnsi="Times New Roman"/>
          <w:lang w:val="lt-LT"/>
        </w:rPr>
        <w:sym w:font="Symbol" w:char="0025"/>
      </w:r>
      <w:r w:rsidRPr="00734975">
        <w:rPr>
          <w:rFonts w:ascii="Times New Roman" w:hAnsi="Times New Roman"/>
          <w:lang w:val="lt-LT"/>
        </w:rPr>
        <w:t xml:space="preserve">), nazofaringitas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7,6</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7,2</w:t>
      </w:r>
      <w:r w:rsidRPr="00734975">
        <w:rPr>
          <w:rFonts w:ascii="Times New Roman" w:hAnsi="Times New Roman"/>
          <w:lang w:val="lt-LT"/>
        </w:rPr>
        <w:sym w:font="Symbol" w:char="0025"/>
      </w:r>
      <w:r w:rsidRPr="00734975">
        <w:rPr>
          <w:rFonts w:ascii="Times New Roman" w:hAnsi="Times New Roman"/>
          <w:lang w:val="lt-LT"/>
        </w:rPr>
        <w:t xml:space="preserve">), nugaros skausmas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7,6</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6,9</w:t>
      </w:r>
      <w:r w:rsidRPr="00734975">
        <w:rPr>
          <w:rFonts w:ascii="Times New Roman" w:hAnsi="Times New Roman"/>
          <w:lang w:val="lt-LT"/>
        </w:rPr>
        <w:sym w:font="Symbol" w:char="0025"/>
      </w:r>
      <w:r w:rsidRPr="00734975">
        <w:rPr>
          <w:rFonts w:ascii="Times New Roman" w:hAnsi="Times New Roman"/>
          <w:lang w:val="lt-LT"/>
        </w:rPr>
        <w:t xml:space="preserve">) ir mialgija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7,6</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6,6</w:t>
      </w:r>
      <w:r w:rsidRPr="00734975">
        <w:rPr>
          <w:rFonts w:ascii="Times New Roman" w:hAnsi="Times New Roman"/>
          <w:lang w:val="lt-LT"/>
        </w:rPr>
        <w:sym w:font="Symbol" w:char="0025"/>
      </w:r>
      <w:r w:rsidRPr="00734975">
        <w:rPr>
          <w:rFonts w:ascii="Times New Roman" w:hAnsi="Times New Roman"/>
          <w:lang w:val="lt-LT"/>
        </w:rPr>
        <w:t>).</w:t>
      </w:r>
    </w:p>
    <w:p w14:paraId="068D81C7" w14:textId="77777777" w:rsidR="006A5B72" w:rsidRPr="00734975" w:rsidRDefault="006A5B72" w:rsidP="006A5B72">
      <w:pPr>
        <w:tabs>
          <w:tab w:val="left" w:pos="567"/>
        </w:tabs>
        <w:spacing w:after="0" w:line="240" w:lineRule="auto"/>
        <w:rPr>
          <w:rFonts w:ascii="Times New Roman" w:hAnsi="Times New Roman"/>
          <w:lang w:val="lt-LT"/>
        </w:rPr>
      </w:pPr>
    </w:p>
    <w:p w14:paraId="7DB85427"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Vaikų populiacija</w:t>
      </w:r>
    </w:p>
    <w:p w14:paraId="23816A7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Buvo atliktas dvigubai aklas, atsitiktinių imčių, daugiacentris, placebu kontroliuojamas 12 savaičių rozuvastatino dozės nustatymo tyrimas</w:t>
      </w:r>
      <w:r w:rsidRPr="00734975">
        <w:rPr>
          <w:rFonts w:ascii="Times New Roman" w:hAnsi="Times New Roman"/>
          <w:b/>
          <w:lang w:val="lt-LT"/>
        </w:rPr>
        <w:t xml:space="preserve"> </w:t>
      </w:r>
      <w:r w:rsidRPr="00734975">
        <w:rPr>
          <w:rFonts w:ascii="Times New Roman" w:hAnsi="Times New Roman"/>
          <w:lang w:val="lt-LT"/>
        </w:rPr>
        <w:t>(176 tiriamieji, iš kurių 97 buvo berniukai ir 79 mergaitės), po kurio atviru būdu atliekamos tęstinės tyrimo fazės metu tiriamieji buvo gydyti dar 40 savaičių (173 tiriamieji, iš kurių 96 buvo berniukai ir 77 mergaitės). Šių tyrimų metu 10–17 metų pacientai (berniukai, kurių lytinio brendimo stadija pagal Tanner buvo II–V, ir mergaitės, kurioms po pirmųjų mėnesinių buvo praėję bent vieneri metai), sergantys heterozigotine šeimine hipercholesterolemija, 12 savaičių buvo gydyti 5 mg, 10 mg ar 20 mg rozuvastatino paros doze arba placebu, po to visi tiriamieji 40 savaičių kartą per parą vartojo rozuvastatino. Įjungiant į tyrimą, maždaug 30</w:t>
      </w:r>
      <w:r w:rsidRPr="00734975">
        <w:rPr>
          <w:rFonts w:ascii="Times New Roman" w:hAnsi="Times New Roman"/>
          <w:lang w:val="lt-LT"/>
        </w:rPr>
        <w:sym w:font="Symbol" w:char="0025"/>
      </w:r>
      <w:r w:rsidRPr="00734975">
        <w:rPr>
          <w:rFonts w:ascii="Times New Roman" w:hAnsi="Times New Roman"/>
          <w:lang w:val="lt-LT"/>
        </w:rPr>
        <w:t xml:space="preserve"> pacientų buvo 10–13 metų ir maždaug 17</w:t>
      </w:r>
      <w:r w:rsidRPr="00734975">
        <w:rPr>
          <w:rFonts w:ascii="Times New Roman" w:hAnsi="Times New Roman"/>
          <w:lang w:val="lt-LT"/>
        </w:rPr>
        <w:sym w:font="Symbol" w:char="0025"/>
      </w:r>
      <w:r w:rsidRPr="00734975">
        <w:rPr>
          <w:rFonts w:ascii="Times New Roman" w:hAnsi="Times New Roman"/>
          <w:lang w:val="lt-LT"/>
        </w:rPr>
        <w:t>, 18</w:t>
      </w:r>
      <w:r w:rsidRPr="00734975">
        <w:rPr>
          <w:rFonts w:ascii="Times New Roman" w:hAnsi="Times New Roman"/>
          <w:lang w:val="lt-LT"/>
        </w:rPr>
        <w:sym w:font="Symbol" w:char="0025"/>
      </w:r>
      <w:r w:rsidRPr="00734975">
        <w:rPr>
          <w:rFonts w:ascii="Times New Roman" w:hAnsi="Times New Roman"/>
          <w:lang w:val="lt-LT"/>
        </w:rPr>
        <w:t>, 40</w:t>
      </w:r>
      <w:r w:rsidRPr="00734975">
        <w:rPr>
          <w:rFonts w:ascii="Times New Roman" w:hAnsi="Times New Roman"/>
          <w:lang w:val="lt-LT"/>
        </w:rPr>
        <w:sym w:font="Symbol" w:char="0025"/>
      </w:r>
      <w:r w:rsidRPr="00734975">
        <w:rPr>
          <w:rFonts w:ascii="Times New Roman" w:hAnsi="Times New Roman"/>
          <w:lang w:val="lt-LT"/>
        </w:rPr>
        <w:t xml:space="preserve"> ir 25</w:t>
      </w:r>
      <w:r w:rsidRPr="00734975">
        <w:rPr>
          <w:rFonts w:ascii="Times New Roman" w:hAnsi="Times New Roman"/>
          <w:lang w:val="lt-LT"/>
        </w:rPr>
        <w:sym w:font="Symbol" w:char="0025"/>
      </w:r>
      <w:r w:rsidRPr="00734975">
        <w:rPr>
          <w:rFonts w:ascii="Times New Roman" w:hAnsi="Times New Roman"/>
          <w:lang w:val="lt-LT"/>
        </w:rPr>
        <w:t xml:space="preserve"> jų buvo atitinkamai II, III, IV ir V lytinio brendimo pagal Tanner stadija. </w:t>
      </w:r>
    </w:p>
    <w:p w14:paraId="36DDE1F2" w14:textId="77777777" w:rsidR="006A5B72" w:rsidRPr="00734975" w:rsidRDefault="006A5B72" w:rsidP="006A5B72">
      <w:pPr>
        <w:tabs>
          <w:tab w:val="left" w:pos="567"/>
        </w:tabs>
        <w:spacing w:after="0" w:line="240" w:lineRule="auto"/>
        <w:rPr>
          <w:rFonts w:ascii="Times New Roman" w:hAnsi="Times New Roman"/>
          <w:lang w:val="lt-LT"/>
        </w:rPr>
      </w:pPr>
    </w:p>
    <w:p w14:paraId="7931D9C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5 mg, 10 mg ar 20 mg rozuvastatino paros doze gydytiems pacientams MTL-C kiekis sumažėjo atitinkamai 38,3</w:t>
      </w:r>
      <w:r w:rsidRPr="00734975">
        <w:rPr>
          <w:rFonts w:ascii="Times New Roman" w:hAnsi="Times New Roman"/>
          <w:lang w:val="lt-LT"/>
        </w:rPr>
        <w:sym w:font="Symbol" w:char="0025"/>
      </w:r>
      <w:r w:rsidRPr="00734975">
        <w:rPr>
          <w:rFonts w:ascii="Times New Roman" w:hAnsi="Times New Roman"/>
          <w:lang w:val="lt-LT"/>
        </w:rPr>
        <w:t>, 44,6</w:t>
      </w:r>
      <w:r w:rsidRPr="00734975">
        <w:rPr>
          <w:rFonts w:ascii="Times New Roman" w:hAnsi="Times New Roman"/>
          <w:lang w:val="lt-LT"/>
        </w:rPr>
        <w:sym w:font="Symbol" w:char="0025"/>
      </w:r>
      <w:r w:rsidRPr="00734975">
        <w:rPr>
          <w:rFonts w:ascii="Times New Roman" w:hAnsi="Times New Roman"/>
          <w:lang w:val="lt-LT"/>
        </w:rPr>
        <w:t xml:space="preserve"> ir 50</w:t>
      </w:r>
      <w:r w:rsidRPr="00734975">
        <w:rPr>
          <w:rFonts w:ascii="Times New Roman" w:hAnsi="Times New Roman"/>
          <w:lang w:val="lt-LT"/>
        </w:rPr>
        <w:sym w:font="Symbol" w:char="0025"/>
      </w:r>
      <w:r w:rsidRPr="00734975">
        <w:rPr>
          <w:rFonts w:ascii="Times New Roman" w:hAnsi="Times New Roman"/>
          <w:lang w:val="lt-LT"/>
        </w:rPr>
        <w:t xml:space="preserve">, gydytiems placebu </w:t>
      </w:r>
      <w:r w:rsidRPr="00734975">
        <w:rPr>
          <w:rFonts w:ascii="Times New Roman" w:hAnsi="Times New Roman"/>
          <w:lang w:val="lt-LT"/>
        </w:rPr>
        <w:sym w:font="Symbol" w:char="002D"/>
      </w:r>
      <w:r w:rsidRPr="00734975">
        <w:rPr>
          <w:rFonts w:ascii="Times New Roman" w:hAnsi="Times New Roman"/>
          <w:lang w:val="lt-LT"/>
        </w:rPr>
        <w:t xml:space="preserve"> 0,7</w:t>
      </w:r>
      <w:r w:rsidRPr="00734975">
        <w:rPr>
          <w:rFonts w:ascii="Times New Roman" w:hAnsi="Times New Roman"/>
          <w:lang w:val="lt-LT"/>
        </w:rPr>
        <w:sym w:font="Symbol" w:char="0025"/>
      </w:r>
      <w:r w:rsidRPr="00734975">
        <w:rPr>
          <w:rFonts w:ascii="Times New Roman" w:hAnsi="Times New Roman"/>
          <w:lang w:val="lt-LT"/>
        </w:rPr>
        <w:t xml:space="preserve">. </w:t>
      </w:r>
    </w:p>
    <w:p w14:paraId="087C9178" w14:textId="77777777" w:rsidR="006A5B72" w:rsidRPr="00734975" w:rsidRDefault="006A5B72" w:rsidP="006A5B72">
      <w:pPr>
        <w:tabs>
          <w:tab w:val="left" w:pos="567"/>
        </w:tabs>
        <w:spacing w:after="0" w:line="240" w:lineRule="auto"/>
        <w:rPr>
          <w:rFonts w:ascii="Times New Roman" w:hAnsi="Times New Roman"/>
          <w:lang w:val="lt-LT"/>
        </w:rPr>
      </w:pPr>
    </w:p>
    <w:p w14:paraId="2DE56AE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Atviru būdu atliekamo dozės didinimo iki didžiausios kartą per parą vartojamos 20 mg dozės tyrimo  keturiasdešimtosios savaitės pabaigoje 70 iš 173 pacientų (40,5</w:t>
      </w:r>
      <w:r w:rsidRPr="00734975">
        <w:rPr>
          <w:rFonts w:ascii="Times New Roman" w:hAnsi="Times New Roman"/>
          <w:lang w:val="lt-LT"/>
        </w:rPr>
        <w:sym w:font="Symbol" w:char="0025"/>
      </w:r>
      <w:r w:rsidRPr="00734975">
        <w:rPr>
          <w:rFonts w:ascii="Times New Roman" w:hAnsi="Times New Roman"/>
          <w:lang w:val="lt-LT"/>
        </w:rPr>
        <w:t>) MTL-C kiekis tapo mažesnis negu 2,8 mmol/l).</w:t>
      </w:r>
    </w:p>
    <w:p w14:paraId="5543169A" w14:textId="77777777" w:rsidR="006A5B72" w:rsidRPr="00734975" w:rsidRDefault="006A5B72" w:rsidP="006A5B72">
      <w:pPr>
        <w:tabs>
          <w:tab w:val="left" w:pos="567"/>
        </w:tabs>
        <w:spacing w:after="0" w:line="240" w:lineRule="auto"/>
        <w:rPr>
          <w:rFonts w:ascii="Times New Roman" w:hAnsi="Times New Roman"/>
          <w:b/>
          <w:lang w:val="lt-LT"/>
        </w:rPr>
      </w:pPr>
    </w:p>
    <w:p w14:paraId="09C7075D" w14:textId="77777777" w:rsidR="006A5B72"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Po 52 savaičių tiriamojo gydymo poveikio augimui, kūno svoriui, KMI ar lytiniam brendimui nenustatyta (žr. 4.4 skyrių). Palyginti retai pasireiškiančius nepageidaujamus reiškinius šis tyrimas (n </w:t>
      </w:r>
      <w:r w:rsidRPr="00734975">
        <w:rPr>
          <w:rFonts w:ascii="Times New Roman" w:hAnsi="Times New Roman"/>
          <w:lang w:val="lt-LT"/>
        </w:rPr>
        <w:sym w:font="Symbol" w:char="003D"/>
      </w:r>
      <w:r w:rsidRPr="00734975">
        <w:rPr>
          <w:rFonts w:ascii="Times New Roman" w:hAnsi="Times New Roman"/>
          <w:lang w:val="lt-LT"/>
        </w:rPr>
        <w:t xml:space="preserve"> 176) nebuvo pritaikytas. </w:t>
      </w:r>
    </w:p>
    <w:p w14:paraId="3372201A" w14:textId="77777777" w:rsidR="006A5B72" w:rsidRDefault="006A5B72" w:rsidP="006A5B72">
      <w:pPr>
        <w:tabs>
          <w:tab w:val="left" w:pos="567"/>
        </w:tabs>
        <w:spacing w:after="0" w:line="240" w:lineRule="auto"/>
        <w:rPr>
          <w:rFonts w:ascii="Times New Roman" w:hAnsi="Times New Roman"/>
          <w:lang w:val="lt-LT"/>
        </w:rPr>
      </w:pPr>
    </w:p>
    <w:p w14:paraId="3C464A74" w14:textId="77777777"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r w:rsidRPr="0073577B">
        <w:rPr>
          <w:rFonts w:ascii="Times New Roman" w:hAnsi="Times New Roman"/>
          <w:color w:val="000000"/>
          <w:lang w:val="lt-LT" w:eastAsia="lt-LT"/>
        </w:rPr>
        <w:t>Be to, rozuvastatino poveikis tirtas 2 metų atviro tikslinės dozės parinkimo tyrimo metu. Jame dalyvavo 198 šeimine heterozigotine hipercholesterolemija sirgę vaikai (88 berniukai ir 110 mergaičių), kurių amžius buvo 6-17 metų, o brendimo stadija pagal Tanner &lt; II-V. Pradinė dozė visiems pacientams buvo 5</w:t>
      </w:r>
      <w:r>
        <w:rPr>
          <w:rFonts w:ascii="Times New Roman" w:hAnsi="Times New Roman"/>
          <w:color w:val="000000"/>
          <w:lang w:val="lt-LT" w:eastAsia="lt-LT"/>
        </w:rPr>
        <w:t> </w:t>
      </w:r>
      <w:r w:rsidRPr="0073577B">
        <w:rPr>
          <w:rFonts w:ascii="Times New Roman" w:hAnsi="Times New Roman"/>
          <w:color w:val="000000"/>
          <w:lang w:val="lt-LT" w:eastAsia="lt-LT"/>
        </w:rPr>
        <w:t>mg rozuvastatino 1 kartą per parą. 6-9 metų pacientams (n = 64) ją leista didinti iki 10</w:t>
      </w:r>
      <w:r>
        <w:rPr>
          <w:rFonts w:ascii="Times New Roman" w:hAnsi="Times New Roman"/>
          <w:color w:val="000000"/>
          <w:lang w:val="lt-LT" w:eastAsia="lt-LT"/>
        </w:rPr>
        <w:t> </w:t>
      </w:r>
      <w:r w:rsidRPr="0073577B">
        <w:rPr>
          <w:rFonts w:ascii="Times New Roman" w:hAnsi="Times New Roman"/>
          <w:color w:val="000000"/>
          <w:lang w:val="lt-LT" w:eastAsia="lt-LT"/>
        </w:rPr>
        <w:t>mg 1 kartą per parą, o 10-17 metų (n = 134) – iki 20</w:t>
      </w:r>
      <w:r>
        <w:rPr>
          <w:rFonts w:ascii="Times New Roman" w:hAnsi="Times New Roman"/>
          <w:color w:val="000000"/>
          <w:lang w:val="lt-LT" w:eastAsia="lt-LT"/>
        </w:rPr>
        <w:t> </w:t>
      </w:r>
      <w:r w:rsidRPr="0073577B">
        <w:rPr>
          <w:rFonts w:ascii="Times New Roman" w:hAnsi="Times New Roman"/>
          <w:color w:val="000000"/>
          <w:lang w:val="lt-LT" w:eastAsia="lt-LT"/>
        </w:rPr>
        <w:t xml:space="preserve">mg 1 kartą per parą. </w:t>
      </w:r>
    </w:p>
    <w:p w14:paraId="6FA32924" w14:textId="77777777"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p>
    <w:p w14:paraId="616E4496" w14:textId="77777777"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r w:rsidRPr="0073577B">
        <w:rPr>
          <w:rFonts w:ascii="Times New Roman" w:hAnsi="Times New Roman"/>
          <w:color w:val="000000"/>
          <w:lang w:val="lt-LT" w:eastAsia="lt-LT"/>
        </w:rPr>
        <w:t>Po 24 rozuvastatino vartojimo mėnesių mažiausių kvadratų metodu apskaičiuota MTL-C koncentracija, palyginus</w:t>
      </w:r>
      <w:r>
        <w:rPr>
          <w:rFonts w:ascii="Times New Roman" w:hAnsi="Times New Roman"/>
          <w:color w:val="000000"/>
          <w:lang w:val="lt-LT" w:eastAsia="lt-LT"/>
        </w:rPr>
        <w:t xml:space="preserve"> su pradine, buvo sumažėjusi 43 </w:t>
      </w:r>
      <w:r w:rsidRPr="0073577B">
        <w:rPr>
          <w:rFonts w:ascii="Times New Roman" w:hAnsi="Times New Roman"/>
          <w:color w:val="000000"/>
          <w:lang w:val="lt-LT" w:eastAsia="lt-LT"/>
        </w:rPr>
        <w:t>% (iš pradžių buvo 236</w:t>
      </w:r>
      <w:r>
        <w:rPr>
          <w:rFonts w:ascii="Times New Roman" w:hAnsi="Times New Roman"/>
          <w:color w:val="000000"/>
          <w:lang w:val="lt-LT" w:eastAsia="lt-LT"/>
        </w:rPr>
        <w:t> </w:t>
      </w:r>
      <w:r w:rsidRPr="0073577B">
        <w:rPr>
          <w:rFonts w:ascii="Times New Roman" w:hAnsi="Times New Roman"/>
          <w:color w:val="000000"/>
          <w:lang w:val="lt-LT" w:eastAsia="lt-LT"/>
        </w:rPr>
        <w:t>mg/dl, po 24 mėn. – 133</w:t>
      </w:r>
      <w:r>
        <w:rPr>
          <w:rFonts w:ascii="Times New Roman" w:hAnsi="Times New Roman"/>
          <w:color w:val="000000"/>
          <w:lang w:val="lt-LT" w:eastAsia="lt-LT"/>
        </w:rPr>
        <w:t> </w:t>
      </w:r>
      <w:r w:rsidRPr="0073577B">
        <w:rPr>
          <w:rFonts w:ascii="Times New Roman" w:hAnsi="Times New Roman"/>
          <w:color w:val="000000"/>
          <w:lang w:val="lt-LT" w:eastAsia="lt-LT"/>
        </w:rPr>
        <w:t>mg/dl): nuo 6</w:t>
      </w:r>
      <w:r>
        <w:rPr>
          <w:rFonts w:ascii="Times New Roman" w:hAnsi="Times New Roman"/>
          <w:color w:val="000000"/>
          <w:lang w:val="lt-LT" w:eastAsia="lt-LT"/>
        </w:rPr>
        <w:t> iki &lt; 10 metų grupės pacientams – 43 </w:t>
      </w:r>
      <w:r w:rsidRPr="0073577B">
        <w:rPr>
          <w:rFonts w:ascii="Times New Roman" w:hAnsi="Times New Roman"/>
          <w:color w:val="000000"/>
          <w:lang w:val="lt-LT" w:eastAsia="lt-LT"/>
        </w:rPr>
        <w:t>% (iš pradži</w:t>
      </w:r>
      <w:r>
        <w:rPr>
          <w:rFonts w:ascii="Times New Roman" w:hAnsi="Times New Roman"/>
          <w:color w:val="000000"/>
          <w:lang w:val="lt-LT" w:eastAsia="lt-LT"/>
        </w:rPr>
        <w:t>ų buvo 234 mg/dl, po 24 mėn. – 124 </w:t>
      </w:r>
      <w:r w:rsidRPr="0073577B">
        <w:rPr>
          <w:rFonts w:ascii="Times New Roman" w:hAnsi="Times New Roman"/>
          <w:color w:val="000000"/>
          <w:lang w:val="lt-LT" w:eastAsia="lt-LT"/>
        </w:rPr>
        <w:t>mg/dl), nuo 10</w:t>
      </w:r>
      <w:r>
        <w:rPr>
          <w:rFonts w:ascii="Times New Roman" w:hAnsi="Times New Roman"/>
          <w:color w:val="000000"/>
          <w:lang w:val="lt-LT" w:eastAsia="lt-LT"/>
        </w:rPr>
        <w:t> iki &lt; 14 metų – 45 % (iš pradžių buvo 234 </w:t>
      </w:r>
      <w:r w:rsidRPr="0073577B">
        <w:rPr>
          <w:rFonts w:ascii="Times New Roman" w:hAnsi="Times New Roman"/>
          <w:color w:val="000000"/>
          <w:lang w:val="lt-LT" w:eastAsia="lt-LT"/>
        </w:rPr>
        <w:t>mg/dl, po 24 mėn. – 124</w:t>
      </w:r>
      <w:r>
        <w:rPr>
          <w:rFonts w:ascii="Times New Roman" w:hAnsi="Times New Roman"/>
          <w:color w:val="000000"/>
          <w:lang w:val="lt-LT" w:eastAsia="lt-LT"/>
        </w:rPr>
        <w:t> </w:t>
      </w:r>
      <w:r w:rsidRPr="0073577B">
        <w:rPr>
          <w:rFonts w:ascii="Times New Roman" w:hAnsi="Times New Roman"/>
          <w:color w:val="000000"/>
          <w:lang w:val="lt-LT" w:eastAsia="lt-LT"/>
        </w:rPr>
        <w:t>mg/dl) ir nuo 14</w:t>
      </w:r>
      <w:r>
        <w:rPr>
          <w:rFonts w:ascii="Times New Roman" w:hAnsi="Times New Roman"/>
          <w:color w:val="000000"/>
          <w:lang w:val="lt-LT" w:eastAsia="lt-LT"/>
        </w:rPr>
        <w:t> iki &lt; </w:t>
      </w:r>
      <w:r w:rsidRPr="0073577B">
        <w:rPr>
          <w:rFonts w:ascii="Times New Roman" w:hAnsi="Times New Roman"/>
          <w:color w:val="000000"/>
          <w:lang w:val="lt-LT" w:eastAsia="lt-LT"/>
        </w:rPr>
        <w:t>18 metų – 35</w:t>
      </w:r>
      <w:r>
        <w:rPr>
          <w:rFonts w:ascii="Times New Roman" w:hAnsi="Times New Roman"/>
          <w:color w:val="000000"/>
          <w:lang w:val="lt-LT" w:eastAsia="lt-LT"/>
        </w:rPr>
        <w:t> </w:t>
      </w:r>
      <w:r w:rsidRPr="0073577B">
        <w:rPr>
          <w:rFonts w:ascii="Times New Roman" w:hAnsi="Times New Roman"/>
          <w:color w:val="000000"/>
          <w:lang w:val="lt-LT" w:eastAsia="lt-LT"/>
        </w:rPr>
        <w:t>% (iš pradžių buvo 241</w:t>
      </w:r>
      <w:r>
        <w:rPr>
          <w:rFonts w:ascii="Times New Roman" w:hAnsi="Times New Roman"/>
          <w:color w:val="000000"/>
          <w:lang w:val="lt-LT" w:eastAsia="lt-LT"/>
        </w:rPr>
        <w:t> </w:t>
      </w:r>
      <w:r w:rsidRPr="0073577B">
        <w:rPr>
          <w:rFonts w:ascii="Times New Roman" w:hAnsi="Times New Roman"/>
          <w:color w:val="000000"/>
          <w:lang w:val="lt-LT" w:eastAsia="lt-LT"/>
        </w:rPr>
        <w:t>mg/dl, po 24 mėn. – 153</w:t>
      </w:r>
      <w:r>
        <w:rPr>
          <w:rFonts w:ascii="Times New Roman" w:hAnsi="Times New Roman"/>
          <w:color w:val="000000"/>
          <w:lang w:val="lt-LT" w:eastAsia="lt-LT"/>
        </w:rPr>
        <w:t> </w:t>
      </w:r>
      <w:r w:rsidRPr="0073577B">
        <w:rPr>
          <w:rFonts w:ascii="Times New Roman" w:hAnsi="Times New Roman"/>
          <w:color w:val="000000"/>
          <w:lang w:val="lt-LT" w:eastAsia="lt-LT"/>
        </w:rPr>
        <w:t xml:space="preserve">mg/dl). </w:t>
      </w:r>
    </w:p>
    <w:p w14:paraId="5E4A07BB" w14:textId="77777777"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p>
    <w:p w14:paraId="59177796" w14:textId="77777777"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r w:rsidRPr="0073577B">
        <w:rPr>
          <w:rFonts w:ascii="Times New Roman" w:hAnsi="Times New Roman"/>
          <w:color w:val="000000"/>
          <w:lang w:val="lt-LT" w:eastAsia="lt-LT"/>
        </w:rPr>
        <w:t>Vartojus 5</w:t>
      </w:r>
      <w:r>
        <w:rPr>
          <w:rFonts w:ascii="Times New Roman" w:hAnsi="Times New Roman"/>
          <w:color w:val="000000"/>
          <w:lang w:val="lt-LT" w:eastAsia="lt-LT"/>
        </w:rPr>
        <w:t> </w:t>
      </w:r>
      <w:r w:rsidRPr="0073577B">
        <w:rPr>
          <w:rFonts w:ascii="Times New Roman" w:hAnsi="Times New Roman"/>
          <w:color w:val="000000"/>
          <w:lang w:val="lt-LT" w:eastAsia="lt-LT"/>
        </w:rPr>
        <w:t>mg, 10</w:t>
      </w:r>
      <w:r>
        <w:rPr>
          <w:rFonts w:ascii="Times New Roman" w:hAnsi="Times New Roman"/>
          <w:color w:val="000000"/>
          <w:lang w:val="lt-LT" w:eastAsia="lt-LT"/>
        </w:rPr>
        <w:t> </w:t>
      </w:r>
      <w:r w:rsidRPr="0073577B">
        <w:rPr>
          <w:rFonts w:ascii="Times New Roman" w:hAnsi="Times New Roman"/>
          <w:color w:val="000000"/>
          <w:lang w:val="lt-LT" w:eastAsia="lt-LT"/>
        </w:rPr>
        <w:t>mg arba 20</w:t>
      </w:r>
      <w:r>
        <w:rPr>
          <w:rFonts w:ascii="Times New Roman" w:hAnsi="Times New Roman"/>
          <w:color w:val="000000"/>
          <w:lang w:val="lt-LT" w:eastAsia="lt-LT"/>
        </w:rPr>
        <w:t> </w:t>
      </w:r>
      <w:r w:rsidRPr="0073577B">
        <w:rPr>
          <w:rFonts w:ascii="Times New Roman" w:hAnsi="Times New Roman"/>
          <w:color w:val="000000"/>
          <w:lang w:val="lt-LT" w:eastAsia="lt-LT"/>
        </w:rPr>
        <w:t xml:space="preserve">mg rozuvastatino, taip pat nustatyta statistikai reikšmingų vidutinių antrinių lipidų ir lipoproteinų rodiklių (DTL-C, bendrojo cholesterolio (BC), ne DTL-C, MTL-C/DTL-C, BC/DTL-C, TG/DTL-C, ne DTL-C/DTL-C, ApoB, ApoB/ApoA-1) pokyčių palyginus su pradiniais. Kiekvienas iš jų rodė palankų poveikį lipidų koncentracijoms, išlikusį 2 tyrimo metus. </w:t>
      </w:r>
    </w:p>
    <w:p w14:paraId="7453897C" w14:textId="77777777"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p>
    <w:p w14:paraId="43CE4BA3" w14:textId="77777777"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r w:rsidRPr="0073577B">
        <w:rPr>
          <w:rFonts w:ascii="Times New Roman" w:hAnsi="Times New Roman"/>
          <w:color w:val="000000"/>
          <w:lang w:val="lt-LT" w:eastAsia="lt-LT"/>
        </w:rPr>
        <w:t>Po 24 gydymo mėnesių poveikio augimui, kūno svoriui, KMI ar lytiniam brendimui nenustatyta (žr. 4.4</w:t>
      </w:r>
      <w:r>
        <w:rPr>
          <w:rFonts w:ascii="Times New Roman" w:hAnsi="Times New Roman"/>
          <w:color w:val="000000"/>
          <w:lang w:val="lt-LT" w:eastAsia="lt-LT"/>
        </w:rPr>
        <w:t> </w:t>
      </w:r>
      <w:r w:rsidRPr="0073577B">
        <w:rPr>
          <w:rFonts w:ascii="Times New Roman" w:hAnsi="Times New Roman"/>
          <w:color w:val="000000"/>
          <w:lang w:val="lt-LT" w:eastAsia="lt-LT"/>
        </w:rPr>
        <w:t xml:space="preserve"> skyrių). </w:t>
      </w:r>
    </w:p>
    <w:p w14:paraId="5C389424" w14:textId="77777777" w:rsidR="006A5B72" w:rsidRPr="0073577B" w:rsidRDefault="006A5B72" w:rsidP="006A5B72">
      <w:pPr>
        <w:autoSpaceDE w:val="0"/>
        <w:autoSpaceDN w:val="0"/>
        <w:adjustRightInd w:val="0"/>
        <w:spacing w:after="0" w:line="240" w:lineRule="auto"/>
        <w:rPr>
          <w:rFonts w:ascii="Times New Roman" w:hAnsi="Times New Roman"/>
          <w:bCs/>
          <w:lang w:val="lt-LT"/>
        </w:rPr>
      </w:pPr>
    </w:p>
    <w:p w14:paraId="01980073" w14:textId="77777777" w:rsidR="006A5B72" w:rsidRPr="0073577B" w:rsidRDefault="006A5B72" w:rsidP="006A5B72">
      <w:pPr>
        <w:autoSpaceDE w:val="0"/>
        <w:autoSpaceDN w:val="0"/>
        <w:adjustRightInd w:val="0"/>
        <w:spacing w:after="0" w:line="240" w:lineRule="auto"/>
        <w:rPr>
          <w:rFonts w:ascii="Times New Roman" w:hAnsi="Times New Roman"/>
          <w:lang w:val="lt-LT"/>
        </w:rPr>
      </w:pPr>
      <w:r w:rsidRPr="0073577B">
        <w:rPr>
          <w:rFonts w:ascii="Times New Roman" w:hAnsi="Times New Roman"/>
          <w:bCs/>
          <w:lang w:val="lt-LT"/>
        </w:rPr>
        <w:t>Europos vaistų agentūra atleido nuo įpareigojimo pateikti rozuvastatino tyrimų su visais vaikų populiacijos pogrupiais duomenis homozigotinei šeiminei hipercholesterolemijai ir pirminei sudėtinei (mišriai) dislipidemijai gydyti bei kardiovaskulinių reiškinių profilaktikai (vartojimo vaikams informacija pateikiama 4.2 skyriuje).</w:t>
      </w:r>
      <w:r w:rsidRPr="0073577B">
        <w:rPr>
          <w:rFonts w:ascii="Times New Roman" w:hAnsi="Times New Roman"/>
          <w:b/>
          <w:bCs/>
          <w:lang w:val="lt-LT"/>
        </w:rPr>
        <w:t xml:space="preserve"> </w:t>
      </w:r>
    </w:p>
    <w:p w14:paraId="3F55E750" w14:textId="77777777" w:rsidR="006A5B72" w:rsidRPr="00734975" w:rsidRDefault="006A5B72" w:rsidP="006A5B72">
      <w:pPr>
        <w:tabs>
          <w:tab w:val="left" w:pos="567"/>
        </w:tabs>
        <w:spacing w:after="0" w:line="240" w:lineRule="auto"/>
        <w:rPr>
          <w:rFonts w:ascii="Times New Roman" w:hAnsi="Times New Roman"/>
          <w:b/>
          <w:lang w:val="lt-LT"/>
        </w:rPr>
      </w:pPr>
    </w:p>
    <w:p w14:paraId="5D97AFFE"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5.2</w:t>
      </w:r>
      <w:r w:rsidRPr="00734975">
        <w:rPr>
          <w:rFonts w:ascii="Times New Roman" w:hAnsi="Times New Roman"/>
          <w:b/>
          <w:lang w:val="lt-LT"/>
        </w:rPr>
        <w:tab/>
        <w:t>Farmakokinetinės savybės</w:t>
      </w:r>
    </w:p>
    <w:p w14:paraId="1F4796F7" w14:textId="77777777" w:rsidR="006A5B72" w:rsidRPr="00734975" w:rsidRDefault="006A5B72" w:rsidP="006A5B72">
      <w:pPr>
        <w:tabs>
          <w:tab w:val="left" w:pos="567"/>
        </w:tabs>
        <w:spacing w:after="0" w:line="240" w:lineRule="auto"/>
        <w:rPr>
          <w:rFonts w:ascii="Times New Roman" w:hAnsi="Times New Roman"/>
          <w:i/>
          <w:lang w:val="lt-LT"/>
        </w:rPr>
      </w:pPr>
    </w:p>
    <w:p w14:paraId="18774698"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lastRenderedPageBreak/>
        <w:t>Absorbcija</w:t>
      </w:r>
    </w:p>
    <w:p w14:paraId="32DBE5E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Išgėrus rozuvastatino, didžiausia koncentracija kraujo plazmoje atsiranda maždaug po 5 val., absoliutus biologinis prieinamumas yra maždaug 20%.</w:t>
      </w:r>
    </w:p>
    <w:p w14:paraId="39106B1F" w14:textId="77777777" w:rsidR="006A5B72" w:rsidRPr="00734975" w:rsidRDefault="006A5B72" w:rsidP="006A5B72">
      <w:pPr>
        <w:tabs>
          <w:tab w:val="left" w:pos="567"/>
        </w:tabs>
        <w:spacing w:after="0" w:line="240" w:lineRule="auto"/>
        <w:rPr>
          <w:rFonts w:ascii="Times New Roman" w:hAnsi="Times New Roman"/>
          <w:lang w:val="lt-LT"/>
        </w:rPr>
      </w:pPr>
    </w:p>
    <w:p w14:paraId="45EA5CAD"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Pasiskirstymas</w:t>
      </w:r>
    </w:p>
    <w:p w14:paraId="4AF23F9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ekstensyviai kaupiasi kepenyse – svarbiausioje cholesterolio sintezės ir MTL-C klirenso vietoje. Rozuvastatino pasiskirstymo tūris yra maždaug 134 litrai. Apie 90% rozuvastatino prisijungia prie kraujo plazmos baltymų, daugiausia albumino.</w:t>
      </w:r>
    </w:p>
    <w:p w14:paraId="4A7DC55D" w14:textId="77777777" w:rsidR="006A5B72" w:rsidRPr="00734975" w:rsidRDefault="006A5B72" w:rsidP="006A5B72">
      <w:pPr>
        <w:tabs>
          <w:tab w:val="left" w:pos="567"/>
        </w:tabs>
        <w:spacing w:after="0" w:line="240" w:lineRule="auto"/>
        <w:rPr>
          <w:rFonts w:ascii="Times New Roman" w:hAnsi="Times New Roman"/>
          <w:lang w:val="lt-LT"/>
        </w:rPr>
      </w:pPr>
    </w:p>
    <w:p w14:paraId="56096E41"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Biotransformacija</w:t>
      </w:r>
    </w:p>
    <w:p w14:paraId="42D79BE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Metabolizuojama maža rozuvastatino dalis (apie 10%). Metabolizmo tyrimų </w:t>
      </w:r>
      <w:r w:rsidRPr="00734975">
        <w:rPr>
          <w:rFonts w:ascii="Times New Roman" w:hAnsi="Times New Roman"/>
          <w:i/>
          <w:lang w:val="lt-LT"/>
        </w:rPr>
        <w:t xml:space="preserve">in vitro </w:t>
      </w:r>
      <w:r w:rsidRPr="00734975">
        <w:rPr>
          <w:rFonts w:ascii="Times New Roman" w:hAnsi="Times New Roman"/>
          <w:lang w:val="lt-LT"/>
        </w:rPr>
        <w:t>su žmogaus kepenų ląstelėmis rezultatai rodo, kad rozuvastatinas yra menkas substratas citochromo P 450 fermentų vykdomam metabolizmui. Svarbiausias rozuvastatino metabolizme dalyvaujantis fermentas yra CYP 2C9, mažiau svarbūs – CYP 2C19, CYP 3A4 ir CYP 2D6. Svarbiausi identifikuoti metabolitai – L-desmetil- ir laktonas. L-desmetil- metabolito aktyvumas yra maždaug 50% mažesnis už rozuvastatino, o laktinas yra laikomas kliniškai neaktyviu. Nuo rozuvastatino priklauso daugiau kaip 90% cirkuliuojančios HMG-KoA reduktazės slopinamojo aktyvumo.</w:t>
      </w:r>
    </w:p>
    <w:p w14:paraId="648533DA" w14:textId="77777777" w:rsidR="006A5B72" w:rsidRPr="00734975" w:rsidRDefault="006A5B72" w:rsidP="006A5B72">
      <w:pPr>
        <w:tabs>
          <w:tab w:val="left" w:pos="567"/>
        </w:tabs>
        <w:spacing w:after="0" w:line="240" w:lineRule="auto"/>
        <w:rPr>
          <w:rFonts w:ascii="Times New Roman" w:hAnsi="Times New Roman"/>
          <w:lang w:val="lt-LT"/>
        </w:rPr>
      </w:pPr>
    </w:p>
    <w:p w14:paraId="652315D9"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Išsiskyrimas</w:t>
      </w:r>
    </w:p>
    <w:p w14:paraId="0E0A160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Maždaug 90% pavartotos rozuvastatino dozės išsiskiria nepakitusio preparato pavidalu (absorbuoto ir neabsorbuoto) su išmatomis, likusi dalis išsiskiria su šlapimu (5% to kiekio pašalinama nepakitusio preparato pavidalu). Pusinės eliminacijos laikas kraujo plazmoje – maždaug 19 val. Vartojant didesnes dozes, pusinės eliminacijos laikas neilgėja. Klirenso kraujo plazmoje geometrinis vidurkis – apie 50 l/val. (variacijos koeficientas – 21,7%). Rozuvastatinui, kaip ir kitokiems HMG-KoA reduktazės inhibitoriams patenkant į kepenų ląsteles dalyvauja membranoje funkcionuojanti pernaša OATP-C. Be to, ši pernaša yra svarbi rozuvastatino eliminacijai per kepenis.</w:t>
      </w:r>
    </w:p>
    <w:p w14:paraId="33FAD49E" w14:textId="77777777" w:rsidR="006A5B72" w:rsidRPr="00734975" w:rsidRDefault="006A5B72" w:rsidP="006A5B72">
      <w:pPr>
        <w:tabs>
          <w:tab w:val="left" w:pos="567"/>
        </w:tabs>
        <w:spacing w:after="0" w:line="240" w:lineRule="auto"/>
        <w:rPr>
          <w:rFonts w:ascii="Times New Roman" w:hAnsi="Times New Roman"/>
          <w:lang w:val="lt-LT"/>
        </w:rPr>
      </w:pPr>
    </w:p>
    <w:p w14:paraId="38BB8A57"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Tiesinis / netiesinis pobūdis</w:t>
      </w:r>
    </w:p>
    <w:p w14:paraId="0DB6F66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Rozuvastatino sisteminė ekspozicija didėja proporcingai dozės dydžiui. Vartojant daugkartines paros dozes, farmakokinetikos parametrai nekinta.</w:t>
      </w:r>
    </w:p>
    <w:p w14:paraId="3F16F215" w14:textId="77777777" w:rsidR="006A5B72" w:rsidRPr="00734975" w:rsidRDefault="006A5B72" w:rsidP="006A5B72">
      <w:pPr>
        <w:tabs>
          <w:tab w:val="left" w:pos="567"/>
        </w:tabs>
        <w:spacing w:after="0" w:line="240" w:lineRule="auto"/>
        <w:rPr>
          <w:rFonts w:ascii="Times New Roman" w:hAnsi="Times New Roman"/>
          <w:lang w:val="lt-LT"/>
        </w:rPr>
      </w:pPr>
    </w:p>
    <w:p w14:paraId="6E51D95B"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Ypatingos populiacijos</w:t>
      </w:r>
    </w:p>
    <w:p w14:paraId="550C6E12" w14:textId="77777777" w:rsidR="006A5B72" w:rsidRPr="00734975" w:rsidRDefault="006A5B72" w:rsidP="006A5B72">
      <w:pPr>
        <w:tabs>
          <w:tab w:val="left" w:pos="567"/>
        </w:tabs>
        <w:spacing w:after="0" w:line="240" w:lineRule="auto"/>
        <w:rPr>
          <w:rFonts w:ascii="Times New Roman" w:hAnsi="Times New Roman"/>
          <w:lang w:val="lt-LT"/>
        </w:rPr>
      </w:pPr>
    </w:p>
    <w:p w14:paraId="58E785A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Amžius ir lytis</w:t>
      </w:r>
      <w:r w:rsidRPr="00734975">
        <w:rPr>
          <w:rFonts w:ascii="Times New Roman" w:hAnsi="Times New Roman"/>
          <w:lang w:val="lt-LT"/>
        </w:rPr>
        <w:t>. Amžius ir lytis kliniškai reikšmingos įtakos rozuvastatino farmakokinetikai suaugusių žmonių organizme neturi. Heterozigotine šeimine hipercholesterolemija sergančių vaikų ir paauglių organizme rozuvastatino farmakokinetika buvo panaši į farmakokinetiką suaugusių savanorių organizme (žr. toliau esantį poskyrį „Vaikų populiacija“).</w:t>
      </w:r>
    </w:p>
    <w:p w14:paraId="45000F38" w14:textId="77777777" w:rsidR="006A5B72" w:rsidRPr="00734975" w:rsidRDefault="006A5B72" w:rsidP="006A5B72">
      <w:pPr>
        <w:tabs>
          <w:tab w:val="left" w:pos="567"/>
        </w:tabs>
        <w:spacing w:after="0" w:line="240" w:lineRule="auto"/>
        <w:rPr>
          <w:rFonts w:ascii="Times New Roman" w:hAnsi="Times New Roman"/>
          <w:lang w:val="lt-LT"/>
        </w:rPr>
      </w:pPr>
    </w:p>
    <w:p w14:paraId="2E54BB3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Rasė.</w:t>
      </w:r>
      <w:r w:rsidRPr="00734975">
        <w:rPr>
          <w:rFonts w:ascii="Times New Roman" w:hAnsi="Times New Roman"/>
          <w:lang w:val="lt-LT"/>
        </w:rPr>
        <w:t xml:space="preserve"> Farmakokinetikos tyrimai rodo, kad azijiečių (japonų, kinų, filipiniečių, vietnamiečių ir korėjiečių) organizme rozuvastatino AUC ir C</w:t>
      </w:r>
      <w:r w:rsidRPr="00734975">
        <w:rPr>
          <w:rFonts w:ascii="Times New Roman" w:hAnsi="Times New Roman"/>
          <w:vertAlign w:val="subscript"/>
          <w:lang w:val="lt-LT"/>
        </w:rPr>
        <w:t>max</w:t>
      </w:r>
      <w:r w:rsidRPr="00734975">
        <w:rPr>
          <w:rFonts w:ascii="Times New Roman" w:hAnsi="Times New Roman"/>
          <w:lang w:val="lt-LT"/>
        </w:rPr>
        <w:t xml:space="preserve"> vidurkiai yra maždaug 2 kartus didesni negu europidų. Azijiečių indų organizme AUC ir C</w:t>
      </w:r>
      <w:r w:rsidRPr="00734975">
        <w:rPr>
          <w:rFonts w:ascii="Times New Roman" w:hAnsi="Times New Roman"/>
          <w:vertAlign w:val="subscript"/>
          <w:lang w:val="lt-LT"/>
        </w:rPr>
        <w:t>max</w:t>
      </w:r>
      <w:r w:rsidRPr="00734975">
        <w:rPr>
          <w:rFonts w:ascii="Times New Roman" w:hAnsi="Times New Roman"/>
          <w:lang w:val="lt-LT"/>
        </w:rPr>
        <w:t xml:space="preserve"> vidurkiai yra maždaug 1,3 karto didesni. Populiacijos farmakokinetikos analizė kliniškai reikšmingų farmakokinetikos skirtumų europidų ir juodaodžių rasės pacientų organizme neparodė.</w:t>
      </w:r>
    </w:p>
    <w:p w14:paraId="039F586C" w14:textId="77777777" w:rsidR="006A5B72" w:rsidRPr="00734975" w:rsidRDefault="006A5B72" w:rsidP="006A5B72">
      <w:pPr>
        <w:tabs>
          <w:tab w:val="left" w:pos="567"/>
        </w:tabs>
        <w:spacing w:after="0" w:line="240" w:lineRule="auto"/>
        <w:rPr>
          <w:rFonts w:ascii="Times New Roman" w:hAnsi="Times New Roman"/>
          <w:lang w:val="lt-LT"/>
        </w:rPr>
      </w:pPr>
    </w:p>
    <w:p w14:paraId="130FCB2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Sutrikusi inkstų funkcija. </w:t>
      </w:r>
      <w:r w:rsidRPr="00734975">
        <w:rPr>
          <w:rFonts w:ascii="Times New Roman" w:hAnsi="Times New Roman"/>
          <w:lang w:val="lt-LT"/>
        </w:rPr>
        <w:t xml:space="preserve">Tyrimo, kuriame dalyvavo pacientai, kuriems buvo įvairaus sunkumo inkstų funkcijos sutrikimas, metu lengva arba vidutinio sunkumo inkstų liga įtakos rozuvastatino bei N-desmetil- metabolito koncentracijai kraujo plazmoje nedarė. Pacientų, kuriems buvo sunkus inkstų funkcijos sutrikimas (kreatinino klirensas &lt; 30 ml/min.), kraujo plazmoje rozuvastatino koncentracija buvo 3 kartus didesnė, N-desmetil- metabolito koncentracija </w:t>
      </w:r>
      <w:r w:rsidRPr="00734975">
        <w:rPr>
          <w:rFonts w:ascii="Times New Roman" w:hAnsi="Times New Roman"/>
          <w:lang w:val="lt-LT"/>
        </w:rPr>
        <w:sym w:font="Symbol" w:char="002D"/>
      </w:r>
      <w:r w:rsidRPr="00734975">
        <w:rPr>
          <w:rFonts w:ascii="Times New Roman" w:hAnsi="Times New Roman"/>
          <w:lang w:val="lt-LT"/>
        </w:rPr>
        <w:t xml:space="preserve"> 9 kartus didesnė, negu sveikų savanorių. Hemodializuojamų pacientų kraujo plazmoje rozuvastatino pusiausvyrinė koncentracija buvo maždaug 50% didesnė, negu sveikų savanorių.</w:t>
      </w:r>
    </w:p>
    <w:p w14:paraId="5FF064B0" w14:textId="77777777" w:rsidR="006A5B72" w:rsidRPr="00734975" w:rsidRDefault="006A5B72" w:rsidP="006A5B72">
      <w:pPr>
        <w:tabs>
          <w:tab w:val="left" w:pos="567"/>
        </w:tabs>
        <w:spacing w:after="0" w:line="240" w:lineRule="auto"/>
        <w:rPr>
          <w:rFonts w:ascii="Times New Roman" w:hAnsi="Times New Roman"/>
          <w:lang w:val="lt-LT"/>
        </w:rPr>
      </w:pPr>
    </w:p>
    <w:p w14:paraId="24539A8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lastRenderedPageBreak/>
        <w:t>Sutrikusi kepenų funkcija.</w:t>
      </w:r>
      <w:r w:rsidRPr="00734975">
        <w:rPr>
          <w:rFonts w:ascii="Times New Roman" w:hAnsi="Times New Roman"/>
          <w:i/>
          <w:lang w:val="lt-LT"/>
        </w:rPr>
        <w:t xml:space="preserve"> </w:t>
      </w:r>
      <w:r w:rsidRPr="00734975">
        <w:rPr>
          <w:rFonts w:ascii="Times New Roman" w:hAnsi="Times New Roman"/>
          <w:lang w:val="lt-LT"/>
        </w:rPr>
        <w:t>Tyrimo, kuriame dalyvavo pacientai, kuriems buvo įvairaus sunkumo kepenų funkcijos sutrikimas, metu pacientams, kurių Child-Pugh</w:t>
      </w:r>
      <w:r w:rsidRPr="00734975">
        <w:rPr>
          <w:rFonts w:ascii="Times New Roman" w:hAnsi="Times New Roman"/>
          <w:i/>
          <w:lang w:val="lt-LT"/>
        </w:rPr>
        <w:t xml:space="preserve"> </w:t>
      </w:r>
      <w:r w:rsidRPr="00734975">
        <w:rPr>
          <w:rFonts w:ascii="Times New Roman" w:hAnsi="Times New Roman"/>
          <w:lang w:val="lt-LT"/>
        </w:rPr>
        <w:t>rodmuo buvo 7 arba mažesnis, organizme rozuvastatino ekspozicija nepadidėjo. Dviems asmenims, kurių Child-Pugh rodmuo buvo atitinkamai 8 ir 9, organizme sisteminė rozuvastatino ekspozicija buvo bent 2 kartus didesnė, negu asmenų, kurių Child-Pugh rodmuo mažesnis. Duomenų apie rozuvastatino farmakokinetiką pacientų, kurių Child-Pugh</w:t>
      </w:r>
      <w:r w:rsidRPr="00734975">
        <w:rPr>
          <w:rFonts w:ascii="Times New Roman" w:hAnsi="Times New Roman"/>
          <w:i/>
          <w:lang w:val="lt-LT"/>
        </w:rPr>
        <w:t xml:space="preserve"> </w:t>
      </w:r>
      <w:r w:rsidRPr="00734975">
        <w:rPr>
          <w:rFonts w:ascii="Times New Roman" w:hAnsi="Times New Roman"/>
          <w:lang w:val="lt-LT"/>
        </w:rPr>
        <w:t>rodmuo didesnis kaip 9, organizme nesukaupta.</w:t>
      </w:r>
    </w:p>
    <w:p w14:paraId="365B86FB" w14:textId="77777777" w:rsidR="006A5B72" w:rsidRPr="00734975" w:rsidRDefault="006A5B72" w:rsidP="006A5B72">
      <w:pPr>
        <w:tabs>
          <w:tab w:val="left" w:pos="567"/>
        </w:tabs>
        <w:spacing w:after="0" w:line="240" w:lineRule="auto"/>
        <w:rPr>
          <w:rFonts w:ascii="Times New Roman" w:hAnsi="Times New Roman"/>
          <w:lang w:val="lt-LT"/>
        </w:rPr>
      </w:pPr>
    </w:p>
    <w:p w14:paraId="70561A88" w14:textId="77777777" w:rsidR="006A5B72" w:rsidRPr="00734975" w:rsidRDefault="006A5B72" w:rsidP="006A5B72">
      <w:pPr>
        <w:tabs>
          <w:tab w:val="left" w:pos="567"/>
        </w:tabs>
        <w:spacing w:after="0" w:line="240" w:lineRule="auto"/>
        <w:rPr>
          <w:rFonts w:ascii="Times New Roman" w:eastAsia="Times New Roman" w:hAnsi="Times New Roman"/>
          <w:b/>
          <w:lang w:val="lt-LT"/>
        </w:rPr>
      </w:pPr>
      <w:r w:rsidRPr="00734975">
        <w:rPr>
          <w:rFonts w:ascii="Times New Roman" w:eastAsia="Times New Roman" w:hAnsi="Times New Roman"/>
          <w:b/>
          <w:lang w:val="lt-LT"/>
        </w:rPr>
        <w:t>Genetinis polimorfizmas</w:t>
      </w:r>
    </w:p>
    <w:p w14:paraId="3244BAF5"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HMG-KoA reduktazės inhibitorių, įskaitant rozuvastatiną, dispozicijoje dalyvauja baltymai-nešikliai OATP1B1 ir BCRP. Pacientams, turintiems SLCO1B1 (OATP1B1) ir (arba) ABCG2 (BCRP) genetinį polimorfizmą, kyla rozuvastatino ekspozicijos padidėjimo pavojus. Genotipai SLCO1B1 c.521CC ir ABCG2 c.421AA (individualus polimorfizmas) yra susiję su didesne rozuvastatino ekspozicija (AUC) negu SLCO1B1 c.521TT ir ABCG2 c.421CC genotipai. Specifinis genotipas klinikinėje praktikoje nenustatomas, bet jeigu žinoma, kad pacientas turi specifinį genotipą, jam rekomenduojamos mažesnės Rosuvastatin Actavis paros dozės.</w:t>
      </w:r>
    </w:p>
    <w:p w14:paraId="11C5240C"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5304881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Vaikų populiacija. </w:t>
      </w:r>
      <w:r w:rsidRPr="004236CE">
        <w:rPr>
          <w:rFonts w:ascii="Times New Roman" w:hAnsi="Times New Roman"/>
          <w:lang w:val="lt-LT"/>
        </w:rPr>
        <w:t>Dviejų</w:t>
      </w:r>
      <w:r w:rsidRPr="00DC147C">
        <w:rPr>
          <w:rFonts w:ascii="Times New Roman" w:hAnsi="Times New Roman"/>
          <w:lang w:val="lt-LT"/>
        </w:rPr>
        <w:t xml:space="preserve"> rozuvastatino tablečių farmakokinetikos 10-17 ar 6-17 metų vaikų, sergančių šeimine heterozigotine hipercholesterolemija, organizme tyrimai, kuriuose iš viso dalyvavo 214 pacientų, parodė panašią į suaugusiųjų arba mažesnę ekspoziciją vaikų organizme. Rozuvastatino ekspoziciją 2</w:t>
      </w:r>
      <w:r>
        <w:rPr>
          <w:rFonts w:ascii="Times New Roman" w:hAnsi="Times New Roman"/>
          <w:lang w:val="lt-LT"/>
        </w:rPr>
        <w:t> </w:t>
      </w:r>
      <w:r w:rsidRPr="00DC147C">
        <w:rPr>
          <w:rFonts w:ascii="Times New Roman" w:hAnsi="Times New Roman"/>
          <w:lang w:val="lt-LT"/>
        </w:rPr>
        <w:t>metų laikotarpiu buvo galima apskaičiuoti atsižvelgiant į dozę ir laiką.</w:t>
      </w:r>
    </w:p>
    <w:p w14:paraId="6FE4FEB7" w14:textId="77777777" w:rsidR="006A5B72" w:rsidRPr="00734975" w:rsidRDefault="006A5B72" w:rsidP="006A5B72">
      <w:pPr>
        <w:tabs>
          <w:tab w:val="left" w:pos="567"/>
        </w:tabs>
        <w:spacing w:after="0" w:line="240" w:lineRule="auto"/>
        <w:rPr>
          <w:rFonts w:ascii="Times New Roman" w:hAnsi="Times New Roman"/>
          <w:b/>
          <w:lang w:val="lt-LT"/>
        </w:rPr>
      </w:pPr>
    </w:p>
    <w:p w14:paraId="3F0CAD10"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5.3</w:t>
      </w:r>
      <w:r w:rsidRPr="00734975">
        <w:rPr>
          <w:rFonts w:ascii="Times New Roman" w:hAnsi="Times New Roman"/>
          <w:b/>
          <w:lang w:val="lt-LT"/>
        </w:rPr>
        <w:tab/>
        <w:t>Ikiklinikinių saugumo tyrimų duomenys</w:t>
      </w:r>
    </w:p>
    <w:p w14:paraId="64581EF2" w14:textId="77777777" w:rsidR="006A5B72" w:rsidRPr="00734975" w:rsidRDefault="006A5B72" w:rsidP="006A5B72">
      <w:pPr>
        <w:tabs>
          <w:tab w:val="left" w:pos="567"/>
        </w:tabs>
        <w:spacing w:after="0" w:line="240" w:lineRule="auto"/>
        <w:rPr>
          <w:rFonts w:ascii="Times New Roman" w:hAnsi="Times New Roman"/>
          <w:lang w:val="lt-LT"/>
        </w:rPr>
      </w:pPr>
    </w:p>
    <w:p w14:paraId="23A8057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Įprastų farmakologinio saugumo, genotoksiškumo ir galimo kancerogeniškumo ikiklinikinių tyrimų duomenys specifinio pavojaus žmogui nerodo. Specifinių poveikio hERG tyrimų neatlikta. Klinikinių tyrimų metu nepastebėtos nepageidaujamos reakcijos, kurių pasireiškė gyvūnams esant panašiai į klinikinę ekspozicijai ir gali turėti klinikinės reikšmės, yra tokios: kartotinių dozių toksinio poveikio tyrimų metu pelėms ir žiurkėms buvo kepenų audinio patologinių pokyčių, tikriausiai atsiradusių dėl farmakologinio rozuvastatino poveikio, kurie šunims, tačiau ne beždžionėms, mažesniu mastu buvo susijęs su poveikiu tulžies pūslei. Didesnės dozės darė toksinį poveikį beždžionių ir šunų sėklidėms. Žiurkėms tokios dozės, kurios darė toksinį poveikį vaikingai patelei ir nuo kurių sisteminė ekspozicija buvo kelis kartus didesnė už ekspoziciją terapinė dozę vartojančiam žmogui, sukėlė toksinį poveikį reprodukcijai: mažesnė vada, mažesnis atsivestų jauniklių kūno svoris ir mažesnis išgyvenusių jauniklių skaičius.</w:t>
      </w:r>
    </w:p>
    <w:p w14:paraId="7FE6F1CF" w14:textId="77777777" w:rsidR="006A5B72" w:rsidRPr="00734975" w:rsidRDefault="006A5B72" w:rsidP="006A5B72">
      <w:pPr>
        <w:tabs>
          <w:tab w:val="left" w:pos="567"/>
        </w:tabs>
        <w:spacing w:after="0" w:line="240" w:lineRule="auto"/>
        <w:rPr>
          <w:rFonts w:ascii="Times New Roman" w:hAnsi="Times New Roman"/>
          <w:lang w:val="lt-LT"/>
        </w:rPr>
      </w:pPr>
    </w:p>
    <w:p w14:paraId="59D77FE5" w14:textId="77777777" w:rsidR="006A5B72" w:rsidRPr="00734975" w:rsidRDefault="006A5B72" w:rsidP="006A5B72">
      <w:pPr>
        <w:tabs>
          <w:tab w:val="left" w:pos="567"/>
        </w:tabs>
        <w:spacing w:after="0" w:line="240" w:lineRule="auto"/>
        <w:rPr>
          <w:rFonts w:ascii="Times New Roman" w:hAnsi="Times New Roman"/>
          <w:lang w:val="lt-LT"/>
        </w:rPr>
      </w:pPr>
    </w:p>
    <w:p w14:paraId="3B524B09"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w:t>
      </w:r>
      <w:r w:rsidRPr="00734975">
        <w:rPr>
          <w:rFonts w:ascii="Times New Roman" w:hAnsi="Times New Roman"/>
          <w:b/>
          <w:lang w:val="lt-LT"/>
        </w:rPr>
        <w:tab/>
        <w:t>FARMACINĖ INFORMACIJA</w:t>
      </w:r>
    </w:p>
    <w:p w14:paraId="5F155FC0" w14:textId="77777777" w:rsidR="006A5B72" w:rsidRPr="00734975" w:rsidRDefault="006A5B72" w:rsidP="006A5B72">
      <w:pPr>
        <w:tabs>
          <w:tab w:val="left" w:pos="567"/>
        </w:tabs>
        <w:spacing w:after="0" w:line="240" w:lineRule="auto"/>
        <w:rPr>
          <w:rFonts w:ascii="Times New Roman" w:hAnsi="Times New Roman"/>
          <w:lang w:val="lt-LT"/>
        </w:rPr>
      </w:pPr>
    </w:p>
    <w:p w14:paraId="52072D87"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6.1</w:t>
      </w:r>
      <w:r w:rsidRPr="00734975">
        <w:rPr>
          <w:rFonts w:ascii="Times New Roman" w:hAnsi="Times New Roman"/>
          <w:b/>
          <w:lang w:val="lt-LT"/>
        </w:rPr>
        <w:tab/>
        <w:t>Pagalbinių medžiagų sąrašas</w:t>
      </w:r>
    </w:p>
    <w:p w14:paraId="786A79A5" w14:textId="77777777" w:rsidR="006A5B72" w:rsidRPr="00734975" w:rsidRDefault="006A5B72" w:rsidP="006A5B72">
      <w:pPr>
        <w:tabs>
          <w:tab w:val="left" w:pos="567"/>
        </w:tabs>
        <w:spacing w:after="0" w:line="240" w:lineRule="auto"/>
        <w:rPr>
          <w:rFonts w:ascii="Times New Roman" w:hAnsi="Times New Roman"/>
          <w:i/>
          <w:lang w:val="lt-LT"/>
        </w:rPr>
      </w:pPr>
    </w:p>
    <w:p w14:paraId="27C99479"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Tabletės šerdis </w:t>
      </w:r>
    </w:p>
    <w:p w14:paraId="7B519E3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Mikrokristalinė celiuliozė</w:t>
      </w:r>
    </w:p>
    <w:p w14:paraId="053000B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Krospovidonas A tipo</w:t>
      </w:r>
    </w:p>
    <w:p w14:paraId="1D98712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Kalcio-vandenilio fosfatas dihidratas</w:t>
      </w:r>
    </w:p>
    <w:p w14:paraId="7C3ABF7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Laktozė monohidratas</w:t>
      </w:r>
    </w:p>
    <w:p w14:paraId="74D0E6B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Magnio stearatas</w:t>
      </w:r>
    </w:p>
    <w:p w14:paraId="0D2FDF43" w14:textId="77777777" w:rsidR="006A5B72" w:rsidRPr="00734975" w:rsidRDefault="006A5B72" w:rsidP="006A5B72">
      <w:pPr>
        <w:tabs>
          <w:tab w:val="left" w:pos="567"/>
        </w:tabs>
        <w:spacing w:after="0" w:line="240" w:lineRule="auto"/>
        <w:rPr>
          <w:rFonts w:ascii="Times New Roman" w:hAnsi="Times New Roman"/>
          <w:lang w:val="lt-LT"/>
        </w:rPr>
      </w:pPr>
    </w:p>
    <w:p w14:paraId="0094CCA9"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Tabletės plėvelė</w:t>
      </w:r>
    </w:p>
    <w:p w14:paraId="677C0F2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Hipromeliozė</w:t>
      </w:r>
    </w:p>
    <w:p w14:paraId="1D5E98B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Titano dioksidas (E 171)</w:t>
      </w:r>
    </w:p>
    <w:p w14:paraId="5114D32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Laktozė monohidratas</w:t>
      </w:r>
    </w:p>
    <w:p w14:paraId="26F688D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Makrogolis 3350</w:t>
      </w:r>
    </w:p>
    <w:p w14:paraId="5AEC86F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Triacetinas</w:t>
      </w:r>
    </w:p>
    <w:p w14:paraId="3F03341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Karminas (E 120) (10 mg, 20 mg ir 40 mg tabletėse)</w:t>
      </w:r>
    </w:p>
    <w:p w14:paraId="78F1EEDB" w14:textId="77777777" w:rsidR="006A5B72" w:rsidRPr="00734975" w:rsidRDefault="006A5B72" w:rsidP="006A5B72">
      <w:pPr>
        <w:tabs>
          <w:tab w:val="left" w:pos="567"/>
        </w:tabs>
        <w:spacing w:after="0" w:line="240" w:lineRule="auto"/>
        <w:rPr>
          <w:rFonts w:ascii="Times New Roman" w:hAnsi="Times New Roman"/>
          <w:lang w:val="lt-LT"/>
        </w:rPr>
      </w:pPr>
    </w:p>
    <w:p w14:paraId="7465309B"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6.2</w:t>
      </w:r>
      <w:r w:rsidRPr="00734975">
        <w:rPr>
          <w:rFonts w:ascii="Times New Roman" w:hAnsi="Times New Roman"/>
          <w:b/>
          <w:lang w:val="lt-LT"/>
        </w:rPr>
        <w:tab/>
        <w:t>Nesuderinamumas</w:t>
      </w:r>
    </w:p>
    <w:p w14:paraId="69069D9F" w14:textId="77777777" w:rsidR="006A5B72" w:rsidRPr="00734975" w:rsidRDefault="006A5B72" w:rsidP="006A5B72">
      <w:pPr>
        <w:tabs>
          <w:tab w:val="left" w:pos="567"/>
        </w:tabs>
        <w:spacing w:after="0" w:line="240" w:lineRule="auto"/>
        <w:rPr>
          <w:rFonts w:ascii="Times New Roman" w:hAnsi="Times New Roman"/>
          <w:lang w:val="lt-LT"/>
        </w:rPr>
      </w:pPr>
    </w:p>
    <w:p w14:paraId="3DD9CB9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Duomenys nebūtini. </w:t>
      </w:r>
    </w:p>
    <w:p w14:paraId="6763DF67" w14:textId="77777777" w:rsidR="006A5B72" w:rsidRPr="00734975" w:rsidRDefault="006A5B72" w:rsidP="006A5B72">
      <w:pPr>
        <w:tabs>
          <w:tab w:val="left" w:pos="567"/>
        </w:tabs>
        <w:spacing w:after="0" w:line="240" w:lineRule="auto"/>
        <w:rPr>
          <w:rFonts w:ascii="Times New Roman" w:hAnsi="Times New Roman"/>
          <w:lang w:val="lt-LT"/>
        </w:rPr>
      </w:pPr>
    </w:p>
    <w:p w14:paraId="7D7E6F2C"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6.3</w:t>
      </w:r>
      <w:r w:rsidRPr="00734975">
        <w:rPr>
          <w:rFonts w:ascii="Times New Roman" w:hAnsi="Times New Roman"/>
          <w:b/>
          <w:lang w:val="lt-LT"/>
        </w:rPr>
        <w:tab/>
        <w:t>Tinkamumo laikas</w:t>
      </w:r>
    </w:p>
    <w:p w14:paraId="767BD561" w14:textId="77777777" w:rsidR="006A5B72" w:rsidRPr="00734975" w:rsidRDefault="006A5B72" w:rsidP="006A5B72">
      <w:pPr>
        <w:tabs>
          <w:tab w:val="left" w:pos="567"/>
        </w:tabs>
        <w:spacing w:after="0" w:line="240" w:lineRule="auto"/>
        <w:rPr>
          <w:rFonts w:ascii="Times New Roman" w:hAnsi="Times New Roman"/>
          <w:lang w:val="lt-LT"/>
        </w:rPr>
      </w:pPr>
    </w:p>
    <w:p w14:paraId="07B5E7B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 metai.</w:t>
      </w:r>
    </w:p>
    <w:p w14:paraId="68884773" w14:textId="77777777" w:rsidR="006A5B72" w:rsidRPr="00734975" w:rsidRDefault="006A5B72" w:rsidP="006A5B72">
      <w:pPr>
        <w:tabs>
          <w:tab w:val="left" w:pos="567"/>
        </w:tabs>
        <w:spacing w:after="0" w:line="240" w:lineRule="auto"/>
        <w:rPr>
          <w:rFonts w:ascii="Times New Roman" w:hAnsi="Times New Roman"/>
          <w:lang w:val="lt-LT"/>
        </w:rPr>
      </w:pPr>
    </w:p>
    <w:p w14:paraId="4F2A0867"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6.4</w:t>
      </w:r>
      <w:r w:rsidRPr="00734975">
        <w:rPr>
          <w:rFonts w:ascii="Times New Roman" w:hAnsi="Times New Roman"/>
          <w:b/>
          <w:lang w:val="lt-LT"/>
        </w:rPr>
        <w:tab/>
        <w:t>Specialios laikymo sąlygos</w:t>
      </w:r>
    </w:p>
    <w:p w14:paraId="1A913A67" w14:textId="77777777" w:rsidR="006A5B72" w:rsidRPr="00734975" w:rsidRDefault="006A5B72" w:rsidP="006A5B72">
      <w:pPr>
        <w:tabs>
          <w:tab w:val="left" w:pos="567"/>
        </w:tabs>
        <w:spacing w:after="0" w:line="240" w:lineRule="auto"/>
        <w:rPr>
          <w:rFonts w:ascii="Times New Roman" w:hAnsi="Times New Roman"/>
          <w:lang w:val="lt-LT"/>
        </w:rPr>
      </w:pPr>
    </w:p>
    <w:p w14:paraId="507A32DF" w14:textId="77777777" w:rsidR="006A5B72" w:rsidRPr="00734975" w:rsidRDefault="006A5B72" w:rsidP="006A5B72">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14:paraId="7AFE6A5A" w14:textId="77777777" w:rsidR="006A5B72" w:rsidRPr="00734975" w:rsidRDefault="006A5B72" w:rsidP="006A5B72">
      <w:pPr>
        <w:tabs>
          <w:tab w:val="left" w:pos="567"/>
        </w:tabs>
        <w:spacing w:after="0" w:line="240" w:lineRule="auto"/>
        <w:rPr>
          <w:rFonts w:ascii="Times New Roman" w:hAnsi="Times New Roman"/>
          <w:lang w:val="lt-LT"/>
        </w:rPr>
      </w:pPr>
    </w:p>
    <w:p w14:paraId="0D42FAA1"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6.5</w:t>
      </w:r>
      <w:r w:rsidRPr="00734975">
        <w:rPr>
          <w:rFonts w:ascii="Times New Roman" w:hAnsi="Times New Roman"/>
          <w:b/>
          <w:lang w:val="lt-LT"/>
        </w:rPr>
        <w:tab/>
        <w:t>Talpyklės pobūdis ir jos turinys</w:t>
      </w:r>
    </w:p>
    <w:p w14:paraId="5D95B6BF" w14:textId="77777777" w:rsidR="006A5B72" w:rsidRPr="00734975" w:rsidRDefault="006A5B72" w:rsidP="006A5B72">
      <w:pPr>
        <w:tabs>
          <w:tab w:val="left" w:pos="567"/>
        </w:tabs>
        <w:spacing w:after="0" w:line="240" w:lineRule="auto"/>
        <w:rPr>
          <w:rFonts w:ascii="Times New Roman" w:hAnsi="Times New Roman"/>
          <w:lang w:val="lt-LT"/>
        </w:rPr>
      </w:pPr>
    </w:p>
    <w:p w14:paraId="5390A96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PVC/PVDC/aliuminio lizdinių plokštelių pakuotė: 20, 28, 30, 56, 60, 90, 98 arba 100 tablečių.</w:t>
      </w:r>
    </w:p>
    <w:p w14:paraId="6FC0DE5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DTPE tablečių talpyklės, kurioje yra deguonies absorbento, pakuotė: 100 tablečių.</w:t>
      </w:r>
    </w:p>
    <w:p w14:paraId="551D9ED8" w14:textId="77777777" w:rsidR="006A5B72" w:rsidRPr="00734975" w:rsidRDefault="006A5B72" w:rsidP="006A5B72">
      <w:pPr>
        <w:tabs>
          <w:tab w:val="left" w:pos="567"/>
        </w:tabs>
        <w:spacing w:after="0" w:line="240" w:lineRule="auto"/>
        <w:rPr>
          <w:rFonts w:ascii="Times New Roman" w:hAnsi="Times New Roman"/>
          <w:lang w:val="lt-LT"/>
        </w:rPr>
      </w:pPr>
    </w:p>
    <w:p w14:paraId="6C63A10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Gali būti tiekiamos ne visų dydžių pakuotės.</w:t>
      </w:r>
    </w:p>
    <w:p w14:paraId="452489B7" w14:textId="77777777" w:rsidR="006A5B72" w:rsidRPr="00734975" w:rsidRDefault="006A5B72" w:rsidP="006A5B72">
      <w:pPr>
        <w:tabs>
          <w:tab w:val="left" w:pos="567"/>
        </w:tabs>
        <w:spacing w:after="0" w:line="240" w:lineRule="auto"/>
        <w:rPr>
          <w:rFonts w:ascii="Times New Roman" w:hAnsi="Times New Roman"/>
          <w:lang w:val="lt-LT"/>
        </w:rPr>
      </w:pPr>
    </w:p>
    <w:p w14:paraId="25C4101E"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6.6</w:t>
      </w:r>
      <w:r w:rsidRPr="00734975">
        <w:rPr>
          <w:rFonts w:ascii="Times New Roman" w:hAnsi="Times New Roman"/>
          <w:b/>
          <w:lang w:val="lt-LT"/>
        </w:rPr>
        <w:tab/>
        <w:t xml:space="preserve">Specialūs reikalavimai atliekoms tvarkyti </w:t>
      </w:r>
    </w:p>
    <w:p w14:paraId="6DAB122E" w14:textId="77777777" w:rsidR="006A5B72" w:rsidRPr="00734975" w:rsidRDefault="006A5B72" w:rsidP="006A5B72">
      <w:pPr>
        <w:tabs>
          <w:tab w:val="left" w:pos="567"/>
        </w:tabs>
        <w:spacing w:after="0" w:line="240" w:lineRule="auto"/>
        <w:rPr>
          <w:rFonts w:ascii="Times New Roman" w:hAnsi="Times New Roman"/>
          <w:lang w:val="lt-LT"/>
        </w:rPr>
      </w:pPr>
    </w:p>
    <w:p w14:paraId="56E5734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Specialių reikalavimų nėra.</w:t>
      </w:r>
    </w:p>
    <w:p w14:paraId="3B839141" w14:textId="77777777" w:rsidR="006A5B72" w:rsidRPr="00734975" w:rsidRDefault="006A5B72" w:rsidP="006A5B72">
      <w:pPr>
        <w:tabs>
          <w:tab w:val="left" w:pos="567"/>
        </w:tabs>
        <w:spacing w:after="0" w:line="240" w:lineRule="auto"/>
        <w:rPr>
          <w:rFonts w:ascii="Times New Roman" w:hAnsi="Times New Roman"/>
          <w:lang w:val="lt-LT"/>
        </w:rPr>
      </w:pPr>
    </w:p>
    <w:p w14:paraId="4168422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Nesuvartotą vaistinį preparatą ar atliekas reikia tvarkyti laikantis vietinių reikalavimų.</w:t>
      </w:r>
    </w:p>
    <w:p w14:paraId="57BDCBD2" w14:textId="77777777" w:rsidR="006A5B72" w:rsidRPr="00734975" w:rsidRDefault="006A5B72" w:rsidP="006A5B72">
      <w:pPr>
        <w:tabs>
          <w:tab w:val="left" w:pos="567"/>
        </w:tabs>
        <w:spacing w:after="0" w:line="240" w:lineRule="auto"/>
        <w:rPr>
          <w:rFonts w:ascii="Times New Roman" w:hAnsi="Times New Roman"/>
          <w:lang w:val="lt-LT"/>
        </w:rPr>
      </w:pPr>
    </w:p>
    <w:p w14:paraId="27411D58" w14:textId="77777777" w:rsidR="006A5B72" w:rsidRPr="00734975" w:rsidRDefault="006A5B72" w:rsidP="006A5B72">
      <w:pPr>
        <w:tabs>
          <w:tab w:val="left" w:pos="567"/>
        </w:tabs>
        <w:spacing w:after="0" w:line="240" w:lineRule="auto"/>
        <w:rPr>
          <w:rFonts w:ascii="Times New Roman" w:hAnsi="Times New Roman"/>
          <w:lang w:val="lt-LT"/>
        </w:rPr>
      </w:pPr>
    </w:p>
    <w:p w14:paraId="080F7B95"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7.</w:t>
      </w:r>
      <w:r w:rsidRPr="00734975">
        <w:rPr>
          <w:rFonts w:ascii="Times New Roman" w:hAnsi="Times New Roman"/>
          <w:b/>
          <w:lang w:val="lt-LT"/>
        </w:rPr>
        <w:tab/>
        <w:t>REGISTRUOTOJAS</w:t>
      </w:r>
    </w:p>
    <w:p w14:paraId="5504C8F6" w14:textId="77777777" w:rsidR="006A5B72" w:rsidRPr="00734975" w:rsidRDefault="006A5B72" w:rsidP="006A5B72">
      <w:pPr>
        <w:tabs>
          <w:tab w:val="left" w:pos="567"/>
        </w:tabs>
        <w:spacing w:after="0" w:line="240" w:lineRule="auto"/>
        <w:rPr>
          <w:rFonts w:ascii="Times New Roman" w:hAnsi="Times New Roman"/>
          <w:lang w:val="lt-LT"/>
        </w:rPr>
      </w:pPr>
    </w:p>
    <w:p w14:paraId="339E6A4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Actavis Group PTC ehf</w:t>
      </w:r>
    </w:p>
    <w:p w14:paraId="5F60B2C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Reykjavikurvegi</w:t>
      </w:r>
      <w:r w:rsidRPr="00734975">
        <w:rPr>
          <w:rFonts w:ascii="Times New Roman" w:hAnsi="Times New Roman"/>
          <w:lang w:val="lt-LT"/>
        </w:rPr>
        <w:t xml:space="preserve"> 76-78</w:t>
      </w:r>
    </w:p>
    <w:p w14:paraId="1BB7A64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220 Hafnarfjörður</w:t>
      </w:r>
    </w:p>
    <w:p w14:paraId="6F73DDA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Islandija</w:t>
      </w:r>
    </w:p>
    <w:p w14:paraId="4B0ADE94" w14:textId="77777777" w:rsidR="006A5B72" w:rsidRPr="00734975" w:rsidRDefault="006A5B72" w:rsidP="006A5B72">
      <w:pPr>
        <w:tabs>
          <w:tab w:val="left" w:pos="567"/>
        </w:tabs>
        <w:spacing w:after="0" w:line="240" w:lineRule="auto"/>
        <w:rPr>
          <w:rFonts w:ascii="Times New Roman" w:hAnsi="Times New Roman"/>
          <w:lang w:val="lt-LT"/>
        </w:rPr>
      </w:pPr>
    </w:p>
    <w:p w14:paraId="7B09B34C" w14:textId="77777777" w:rsidR="006A5B72" w:rsidRPr="00734975" w:rsidRDefault="006A5B72" w:rsidP="006A5B72">
      <w:pPr>
        <w:tabs>
          <w:tab w:val="left" w:pos="567"/>
        </w:tabs>
        <w:spacing w:after="0" w:line="240" w:lineRule="auto"/>
        <w:rPr>
          <w:rFonts w:ascii="Times New Roman" w:hAnsi="Times New Roman"/>
          <w:lang w:val="lt-LT"/>
        </w:rPr>
      </w:pPr>
    </w:p>
    <w:p w14:paraId="3E305B27"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8.</w:t>
      </w:r>
      <w:r w:rsidRPr="00734975">
        <w:rPr>
          <w:rFonts w:ascii="Times New Roman" w:hAnsi="Times New Roman"/>
          <w:b/>
          <w:lang w:val="lt-LT"/>
        </w:rPr>
        <w:tab/>
        <w:t>REGISTRACIJOS PAŽYMĖJIMO NUMERIS (-IAI)</w:t>
      </w:r>
    </w:p>
    <w:p w14:paraId="6025BA69" w14:textId="77777777" w:rsidR="006A5B72" w:rsidRPr="00734975" w:rsidRDefault="006A5B72" w:rsidP="006A5B72">
      <w:pPr>
        <w:tabs>
          <w:tab w:val="left" w:pos="567"/>
        </w:tabs>
        <w:spacing w:after="0" w:line="240" w:lineRule="auto"/>
        <w:rPr>
          <w:rFonts w:ascii="Times New Roman" w:hAnsi="Times New Roman"/>
          <w:lang w:val="lt-LT"/>
        </w:rPr>
      </w:pPr>
    </w:p>
    <w:p w14:paraId="226D46C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w:t>
      </w:r>
    </w:p>
    <w:p w14:paraId="55412B11"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Lizdinių plokštelių pakuotė:</w:t>
      </w:r>
    </w:p>
    <w:p w14:paraId="401DFECC"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N20 - LT/1/12/2931/001 </w:t>
      </w:r>
    </w:p>
    <w:p w14:paraId="59C4A6DC"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LT/1/12/2931/002 </w:t>
      </w:r>
    </w:p>
    <w:p w14:paraId="68421C16"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LT/1/12/2931/003 </w:t>
      </w:r>
    </w:p>
    <w:p w14:paraId="4B3C73D9"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LT/1/12/2931/004 </w:t>
      </w:r>
    </w:p>
    <w:p w14:paraId="69352F56"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LT/1/12/2931/005 </w:t>
      </w:r>
    </w:p>
    <w:p w14:paraId="3865D879"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LT/1/12/2931/006 </w:t>
      </w:r>
    </w:p>
    <w:p w14:paraId="362E78D1"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LT/1/12/2931/007 </w:t>
      </w:r>
    </w:p>
    <w:p w14:paraId="2FDDC21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LT/1/12/2931/008 </w:t>
      </w:r>
    </w:p>
    <w:p w14:paraId="696CCAB8" w14:textId="77777777"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Tablečių talpyklė:</w:t>
      </w:r>
    </w:p>
    <w:p w14:paraId="0DA9DC2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LT/1/12/2931/009 </w:t>
      </w:r>
    </w:p>
    <w:p w14:paraId="487049F8" w14:textId="77777777" w:rsidR="006A5B72" w:rsidRPr="00734975" w:rsidRDefault="006A5B72" w:rsidP="006A5B72">
      <w:pPr>
        <w:tabs>
          <w:tab w:val="left" w:pos="567"/>
        </w:tabs>
        <w:spacing w:after="0" w:line="240" w:lineRule="auto"/>
        <w:rPr>
          <w:rFonts w:ascii="Times New Roman" w:hAnsi="Times New Roman"/>
          <w:lang w:val="lt-LT"/>
        </w:rPr>
      </w:pPr>
    </w:p>
    <w:p w14:paraId="16D27B9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10 mg </w:t>
      </w:r>
    </w:p>
    <w:p w14:paraId="23DC6185"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Lizdinių plokštelių pakuotė:</w:t>
      </w:r>
    </w:p>
    <w:p w14:paraId="5895E2FD"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N20 - LT/1/12/2931/010</w:t>
      </w:r>
    </w:p>
    <w:p w14:paraId="0931DC2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lastRenderedPageBreak/>
        <w:t>N28 - LT/1/12/2931/011</w:t>
      </w:r>
    </w:p>
    <w:p w14:paraId="58D88323"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LT/1/12/2931/012 </w:t>
      </w:r>
    </w:p>
    <w:p w14:paraId="052BB8EC"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LT/1/12/2931/013 </w:t>
      </w:r>
    </w:p>
    <w:p w14:paraId="7961FC17"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LT/1/12/2931/014 </w:t>
      </w:r>
    </w:p>
    <w:p w14:paraId="3F10EDB3"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LT/1/12/2931/015 </w:t>
      </w:r>
    </w:p>
    <w:p w14:paraId="077BC2D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LT/1/12/2931/016 </w:t>
      </w:r>
    </w:p>
    <w:p w14:paraId="31EFAC7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LT/1/12/2931/017 </w:t>
      </w:r>
    </w:p>
    <w:p w14:paraId="52B9428D" w14:textId="77777777"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Tablečių talpyklė:</w:t>
      </w:r>
    </w:p>
    <w:p w14:paraId="283B00D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LT/1/12/2931/018 </w:t>
      </w:r>
    </w:p>
    <w:p w14:paraId="7A9B842D" w14:textId="77777777" w:rsidR="006A5B72" w:rsidRPr="00734975" w:rsidRDefault="006A5B72" w:rsidP="006A5B72">
      <w:pPr>
        <w:tabs>
          <w:tab w:val="left" w:pos="567"/>
        </w:tabs>
        <w:spacing w:after="0" w:line="240" w:lineRule="auto"/>
        <w:rPr>
          <w:rFonts w:ascii="Times New Roman" w:hAnsi="Times New Roman"/>
          <w:lang w:val="lt-LT"/>
        </w:rPr>
      </w:pPr>
    </w:p>
    <w:p w14:paraId="3B2AB74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20 mg </w:t>
      </w:r>
    </w:p>
    <w:p w14:paraId="70C5B4E5"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Lizdinių plokštelių pakuotė:</w:t>
      </w:r>
    </w:p>
    <w:p w14:paraId="6BB9A56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N20 - LT/1/12/2931/019</w:t>
      </w:r>
    </w:p>
    <w:p w14:paraId="4C0C710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LT/1/12/2931/020 </w:t>
      </w:r>
    </w:p>
    <w:p w14:paraId="145A2F48"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LT/1/12/2931/021 </w:t>
      </w:r>
    </w:p>
    <w:p w14:paraId="62D4A709"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LT/1/12/2931/022 </w:t>
      </w:r>
    </w:p>
    <w:p w14:paraId="1318E1DC"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LT/1/12/2931/023 </w:t>
      </w:r>
    </w:p>
    <w:p w14:paraId="3C9D6361"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LT/1/12/2931/024 </w:t>
      </w:r>
    </w:p>
    <w:p w14:paraId="7CFA4B63"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N98 - LT/1/12/2931/025</w:t>
      </w:r>
    </w:p>
    <w:p w14:paraId="292B1C49"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LT/1/12/2931/026 </w:t>
      </w:r>
    </w:p>
    <w:p w14:paraId="75E8F827" w14:textId="77777777"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Tablečių talpyklė:</w:t>
      </w:r>
    </w:p>
    <w:p w14:paraId="0584F5F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LT/1/12/2931/027 </w:t>
      </w:r>
    </w:p>
    <w:p w14:paraId="58DDD4A2" w14:textId="77777777" w:rsidR="006A5B72" w:rsidRPr="00734975" w:rsidRDefault="006A5B72" w:rsidP="006A5B72">
      <w:pPr>
        <w:tabs>
          <w:tab w:val="left" w:pos="567"/>
        </w:tabs>
        <w:spacing w:after="0" w:line="240" w:lineRule="auto"/>
        <w:rPr>
          <w:rFonts w:ascii="Times New Roman" w:hAnsi="Times New Roman"/>
          <w:lang w:val="lt-LT"/>
        </w:rPr>
      </w:pPr>
    </w:p>
    <w:p w14:paraId="5133300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40 mg </w:t>
      </w:r>
    </w:p>
    <w:p w14:paraId="33C57872" w14:textId="77777777"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Lizdinių plokštelių pakuotė:</w:t>
      </w:r>
    </w:p>
    <w:p w14:paraId="39AA7E56"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N20 - LT/1/12/2931/028 </w:t>
      </w:r>
    </w:p>
    <w:p w14:paraId="5CBD89AC"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LT/1/12/2931/029 </w:t>
      </w:r>
    </w:p>
    <w:p w14:paraId="6E5782EB"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LT/1/12/2931/030 </w:t>
      </w:r>
    </w:p>
    <w:p w14:paraId="2E465FB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LT/1/12/2931/031 </w:t>
      </w:r>
    </w:p>
    <w:p w14:paraId="5CD3C4ED"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LT/1/12/2931/032 </w:t>
      </w:r>
    </w:p>
    <w:p w14:paraId="4336AE2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LT/1/12/2931/033 </w:t>
      </w:r>
    </w:p>
    <w:p w14:paraId="23C5251B"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LT/1/12/2931/034 </w:t>
      </w:r>
    </w:p>
    <w:p w14:paraId="5D2D4317"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LT/1/12/2931/035 </w:t>
      </w:r>
    </w:p>
    <w:p w14:paraId="2C73B1BB" w14:textId="77777777"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Tablečių talpyklė:</w:t>
      </w:r>
    </w:p>
    <w:p w14:paraId="6D762DB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LT/1/12/2931/036 </w:t>
      </w:r>
    </w:p>
    <w:p w14:paraId="69C5D7EB" w14:textId="77777777" w:rsidR="006A5B72" w:rsidRPr="00734975" w:rsidRDefault="006A5B72" w:rsidP="006A5B72">
      <w:pPr>
        <w:tabs>
          <w:tab w:val="left" w:pos="567"/>
        </w:tabs>
        <w:spacing w:after="0" w:line="240" w:lineRule="auto"/>
        <w:rPr>
          <w:rFonts w:ascii="Times New Roman" w:hAnsi="Times New Roman"/>
          <w:lang w:val="lt-LT"/>
        </w:rPr>
      </w:pPr>
    </w:p>
    <w:p w14:paraId="65F942FC" w14:textId="77777777" w:rsidR="006A5B72" w:rsidRPr="00734975" w:rsidRDefault="006A5B72" w:rsidP="006A5B72">
      <w:pPr>
        <w:tabs>
          <w:tab w:val="left" w:pos="567"/>
        </w:tabs>
        <w:spacing w:after="0" w:line="240" w:lineRule="auto"/>
        <w:rPr>
          <w:rFonts w:ascii="Times New Roman" w:hAnsi="Times New Roman"/>
          <w:lang w:val="lt-LT"/>
        </w:rPr>
      </w:pPr>
    </w:p>
    <w:p w14:paraId="268BBDFA"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9.</w:t>
      </w:r>
      <w:r w:rsidRPr="00734975">
        <w:rPr>
          <w:rFonts w:ascii="Times New Roman" w:hAnsi="Times New Roman"/>
          <w:b/>
          <w:lang w:val="lt-LT"/>
        </w:rPr>
        <w:tab/>
        <w:t>REGISTRAVIMO</w:t>
      </w:r>
      <w:r>
        <w:rPr>
          <w:rFonts w:ascii="Times New Roman" w:hAnsi="Times New Roman"/>
          <w:b/>
          <w:lang w:val="lt-LT"/>
        </w:rPr>
        <w:t xml:space="preserve"> </w:t>
      </w:r>
      <w:r w:rsidRPr="00734975">
        <w:rPr>
          <w:rFonts w:ascii="Times New Roman" w:hAnsi="Times New Roman"/>
          <w:b/>
          <w:lang w:val="lt-LT"/>
        </w:rPr>
        <w:t>/</w:t>
      </w:r>
      <w:r>
        <w:rPr>
          <w:rFonts w:ascii="Times New Roman" w:hAnsi="Times New Roman"/>
          <w:b/>
          <w:lang w:val="lt-LT"/>
        </w:rPr>
        <w:t xml:space="preserve"> </w:t>
      </w:r>
      <w:r w:rsidRPr="00734975">
        <w:rPr>
          <w:rFonts w:ascii="Times New Roman" w:hAnsi="Times New Roman"/>
          <w:b/>
          <w:lang w:val="lt-LT"/>
        </w:rPr>
        <w:t>PERREGISTRAVIMO DATA</w:t>
      </w:r>
    </w:p>
    <w:p w14:paraId="5A03E008" w14:textId="77777777" w:rsidR="006A5B72" w:rsidRPr="00734975" w:rsidRDefault="006A5B72" w:rsidP="006A5B72">
      <w:pPr>
        <w:tabs>
          <w:tab w:val="left" w:pos="567"/>
        </w:tabs>
        <w:spacing w:after="0" w:line="240" w:lineRule="auto"/>
        <w:rPr>
          <w:rFonts w:ascii="Times New Roman" w:hAnsi="Times New Roman"/>
          <w:lang w:val="lt-LT"/>
        </w:rPr>
      </w:pPr>
    </w:p>
    <w:p w14:paraId="61B6864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Registravimo data 2012</w:t>
      </w:r>
      <w:r>
        <w:rPr>
          <w:rFonts w:ascii="Times New Roman" w:hAnsi="Times New Roman"/>
          <w:lang w:val="lt-LT"/>
        </w:rPr>
        <w:t xml:space="preserve"> m. gegužės mėn. 9 d.</w:t>
      </w:r>
    </w:p>
    <w:p w14:paraId="324AE0F6" w14:textId="77777777" w:rsidR="006A5B72" w:rsidRPr="00734975" w:rsidRDefault="006A5B72" w:rsidP="006A5B72">
      <w:pPr>
        <w:tabs>
          <w:tab w:val="left" w:pos="567"/>
        </w:tabs>
        <w:spacing w:after="0" w:line="240" w:lineRule="auto"/>
        <w:rPr>
          <w:rFonts w:ascii="Times New Roman" w:hAnsi="Times New Roman"/>
          <w:lang w:val="lt-LT"/>
        </w:rPr>
      </w:pPr>
    </w:p>
    <w:p w14:paraId="7DA4FE8D" w14:textId="77777777" w:rsidR="006A5B72" w:rsidRPr="00734975" w:rsidRDefault="006A5B72" w:rsidP="006A5B72">
      <w:pPr>
        <w:tabs>
          <w:tab w:val="left" w:pos="567"/>
        </w:tabs>
        <w:spacing w:after="0" w:line="240" w:lineRule="auto"/>
        <w:rPr>
          <w:rFonts w:ascii="Times New Roman" w:hAnsi="Times New Roman"/>
          <w:lang w:val="lt-LT"/>
        </w:rPr>
      </w:pPr>
    </w:p>
    <w:p w14:paraId="3DC66879"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10.</w:t>
      </w:r>
      <w:r w:rsidRPr="00734975">
        <w:rPr>
          <w:rFonts w:ascii="Times New Roman" w:hAnsi="Times New Roman"/>
          <w:b/>
          <w:lang w:val="lt-LT"/>
        </w:rPr>
        <w:tab/>
        <w:t>TEKSTO PERŽIŪROS DATA</w:t>
      </w:r>
    </w:p>
    <w:p w14:paraId="7FA2D088" w14:textId="77777777" w:rsidR="006A5B72" w:rsidRDefault="006A5B72" w:rsidP="006A5B72">
      <w:pPr>
        <w:tabs>
          <w:tab w:val="left" w:pos="567"/>
        </w:tabs>
        <w:spacing w:after="0" w:line="240" w:lineRule="auto"/>
        <w:rPr>
          <w:rFonts w:ascii="Times New Roman" w:hAnsi="Times New Roman"/>
          <w:b/>
          <w:lang w:val="lt-LT"/>
        </w:rPr>
      </w:pPr>
    </w:p>
    <w:p w14:paraId="2426E4CC" w14:textId="77777777" w:rsidR="006A5B72" w:rsidRPr="0062122F" w:rsidRDefault="006A5B72" w:rsidP="006A5B72">
      <w:pPr>
        <w:tabs>
          <w:tab w:val="left" w:pos="567"/>
        </w:tabs>
        <w:spacing w:after="0" w:line="240" w:lineRule="auto"/>
        <w:rPr>
          <w:rFonts w:ascii="Times New Roman" w:hAnsi="Times New Roman"/>
          <w:lang w:val="lt-LT"/>
        </w:rPr>
      </w:pPr>
      <w:r w:rsidRPr="0062122F">
        <w:rPr>
          <w:rFonts w:ascii="Times New Roman" w:hAnsi="Times New Roman"/>
          <w:lang w:val="lt-LT"/>
        </w:rPr>
        <w:t xml:space="preserve">2016 m. </w:t>
      </w:r>
      <w:r w:rsidR="007D22F7">
        <w:rPr>
          <w:rFonts w:ascii="Times New Roman" w:hAnsi="Times New Roman"/>
          <w:lang w:val="lt-LT"/>
        </w:rPr>
        <w:t xml:space="preserve">gegužės </w:t>
      </w:r>
      <w:r>
        <w:rPr>
          <w:rFonts w:ascii="Times New Roman" w:hAnsi="Times New Roman"/>
          <w:lang w:val="lt-LT"/>
        </w:rPr>
        <w:t xml:space="preserve">mėn. </w:t>
      </w:r>
      <w:r w:rsidR="007D22F7">
        <w:rPr>
          <w:rFonts w:ascii="Times New Roman" w:hAnsi="Times New Roman"/>
          <w:lang w:val="lt-LT"/>
        </w:rPr>
        <w:t>27</w:t>
      </w:r>
      <w:r>
        <w:rPr>
          <w:rFonts w:ascii="Times New Roman" w:hAnsi="Times New Roman"/>
          <w:lang w:val="lt-LT"/>
        </w:rPr>
        <w:t xml:space="preserve"> d.</w:t>
      </w:r>
    </w:p>
    <w:p w14:paraId="03243576" w14:textId="77777777" w:rsidR="006A5B72" w:rsidRPr="00734975" w:rsidRDefault="006A5B72" w:rsidP="006A5B72">
      <w:pPr>
        <w:tabs>
          <w:tab w:val="left" w:pos="567"/>
        </w:tabs>
        <w:spacing w:after="0" w:line="240" w:lineRule="auto"/>
        <w:rPr>
          <w:rFonts w:ascii="Times New Roman" w:hAnsi="Times New Roman"/>
          <w:lang w:val="lt-LT"/>
        </w:rPr>
      </w:pPr>
    </w:p>
    <w:p w14:paraId="1F23B10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Išsami informacija apie šį vaistinį preparatą pateikiama Valstybinės vaistų kontrolės tarnybos prie Lietuvos Respublikos  sveikatos apsaugos ministerijos tinklalapyje</w:t>
      </w:r>
      <w:r w:rsidRPr="00734975">
        <w:rPr>
          <w:rFonts w:ascii="Times New Roman" w:hAnsi="Times New Roman"/>
          <w:i/>
          <w:lang w:val="lt-LT"/>
        </w:rPr>
        <w:t xml:space="preserve"> </w:t>
      </w:r>
      <w:hyperlink r:id="rId13" w:history="1">
        <w:r w:rsidRPr="00734975">
          <w:rPr>
            <w:rFonts w:ascii="Times New Roman" w:hAnsi="Times New Roman"/>
            <w:color w:val="0000FF"/>
            <w:u w:val="single"/>
            <w:lang w:val="lt-LT"/>
          </w:rPr>
          <w:t>http://www.vvkt.lt</w:t>
        </w:r>
      </w:hyperlink>
    </w:p>
    <w:p w14:paraId="374C40FA" w14:textId="77777777" w:rsidR="006A5B72" w:rsidRPr="00734975" w:rsidRDefault="006A5B72" w:rsidP="006A5B72">
      <w:pPr>
        <w:tabs>
          <w:tab w:val="left" w:pos="567"/>
        </w:tabs>
        <w:spacing w:after="0" w:line="240" w:lineRule="auto"/>
        <w:rPr>
          <w:rFonts w:ascii="Times New Roman" w:hAnsi="Times New Roman"/>
          <w:lang w:val="lt-LT"/>
        </w:rPr>
      </w:pPr>
    </w:p>
    <w:p w14:paraId="03658DF7"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br w:type="page"/>
      </w:r>
    </w:p>
    <w:p w14:paraId="6A03F9B8" w14:textId="77777777" w:rsidR="006A5B72" w:rsidRPr="00734975" w:rsidRDefault="006A5B72" w:rsidP="006A5B72">
      <w:pPr>
        <w:tabs>
          <w:tab w:val="left" w:pos="567"/>
        </w:tabs>
        <w:spacing w:after="0" w:line="260" w:lineRule="exact"/>
        <w:rPr>
          <w:rFonts w:ascii="Times New Roman" w:hAnsi="Times New Roman"/>
          <w:lang w:val="lt-LT"/>
        </w:rPr>
      </w:pPr>
    </w:p>
    <w:p w14:paraId="35900281" w14:textId="77777777" w:rsidR="006A5B72" w:rsidRPr="00734975" w:rsidRDefault="006A5B72" w:rsidP="006A5B72">
      <w:pPr>
        <w:tabs>
          <w:tab w:val="left" w:pos="567"/>
        </w:tabs>
        <w:spacing w:after="0" w:line="260" w:lineRule="exact"/>
        <w:rPr>
          <w:rFonts w:ascii="Times New Roman" w:hAnsi="Times New Roman"/>
          <w:lang w:val="lt-LT"/>
        </w:rPr>
      </w:pPr>
    </w:p>
    <w:p w14:paraId="70BCCF99" w14:textId="77777777" w:rsidR="006A5B72" w:rsidRPr="00734975" w:rsidRDefault="006A5B72" w:rsidP="006A5B72">
      <w:pPr>
        <w:tabs>
          <w:tab w:val="left" w:pos="567"/>
        </w:tabs>
        <w:spacing w:after="0" w:line="260" w:lineRule="exact"/>
        <w:rPr>
          <w:rFonts w:ascii="Times New Roman" w:hAnsi="Times New Roman"/>
          <w:lang w:val="lt-LT"/>
        </w:rPr>
      </w:pPr>
    </w:p>
    <w:p w14:paraId="16751E64" w14:textId="77777777" w:rsidR="006A5B72" w:rsidRPr="00734975" w:rsidRDefault="006A5B72" w:rsidP="006A5B72">
      <w:pPr>
        <w:tabs>
          <w:tab w:val="left" w:pos="567"/>
        </w:tabs>
        <w:spacing w:after="0" w:line="260" w:lineRule="exact"/>
        <w:rPr>
          <w:rFonts w:ascii="Times New Roman" w:hAnsi="Times New Roman"/>
          <w:lang w:val="lt-LT"/>
        </w:rPr>
      </w:pPr>
    </w:p>
    <w:p w14:paraId="261B94E8" w14:textId="77777777" w:rsidR="006A5B72" w:rsidRPr="00734975" w:rsidRDefault="006A5B72" w:rsidP="006A5B72">
      <w:pPr>
        <w:tabs>
          <w:tab w:val="left" w:pos="567"/>
        </w:tabs>
        <w:spacing w:after="0" w:line="260" w:lineRule="exact"/>
        <w:rPr>
          <w:rFonts w:ascii="Times New Roman" w:hAnsi="Times New Roman"/>
          <w:lang w:val="lt-LT"/>
        </w:rPr>
      </w:pPr>
    </w:p>
    <w:p w14:paraId="0B2C5310" w14:textId="77777777" w:rsidR="006A5B72" w:rsidRPr="00734975" w:rsidRDefault="006A5B72" w:rsidP="006A5B72">
      <w:pPr>
        <w:tabs>
          <w:tab w:val="left" w:pos="567"/>
        </w:tabs>
        <w:spacing w:after="0" w:line="260" w:lineRule="exact"/>
        <w:rPr>
          <w:rFonts w:ascii="Times New Roman" w:hAnsi="Times New Roman"/>
          <w:lang w:val="lt-LT"/>
        </w:rPr>
      </w:pPr>
    </w:p>
    <w:p w14:paraId="3E7B4AEE" w14:textId="77777777" w:rsidR="006A5B72" w:rsidRPr="00734975" w:rsidRDefault="006A5B72" w:rsidP="006A5B72">
      <w:pPr>
        <w:tabs>
          <w:tab w:val="left" w:pos="567"/>
        </w:tabs>
        <w:spacing w:after="0" w:line="260" w:lineRule="exact"/>
        <w:rPr>
          <w:rFonts w:ascii="Times New Roman" w:hAnsi="Times New Roman"/>
          <w:lang w:val="lt-LT"/>
        </w:rPr>
      </w:pPr>
    </w:p>
    <w:p w14:paraId="1AF65631" w14:textId="77777777" w:rsidR="006A5B72" w:rsidRPr="00734975" w:rsidRDefault="006A5B72" w:rsidP="006A5B72">
      <w:pPr>
        <w:tabs>
          <w:tab w:val="left" w:pos="567"/>
        </w:tabs>
        <w:spacing w:after="0" w:line="260" w:lineRule="exact"/>
        <w:rPr>
          <w:rFonts w:ascii="Times New Roman" w:hAnsi="Times New Roman"/>
          <w:lang w:val="lt-LT"/>
        </w:rPr>
      </w:pPr>
    </w:p>
    <w:p w14:paraId="77556572" w14:textId="77777777" w:rsidR="006A5B72" w:rsidRPr="00734975" w:rsidRDefault="006A5B72" w:rsidP="006A5B72">
      <w:pPr>
        <w:tabs>
          <w:tab w:val="left" w:pos="567"/>
        </w:tabs>
        <w:spacing w:after="0" w:line="260" w:lineRule="exact"/>
        <w:rPr>
          <w:rFonts w:ascii="Times New Roman" w:hAnsi="Times New Roman"/>
          <w:lang w:val="lt-LT"/>
        </w:rPr>
      </w:pPr>
    </w:p>
    <w:p w14:paraId="2221C9D7" w14:textId="77777777" w:rsidR="006A5B72" w:rsidRPr="00734975" w:rsidRDefault="006A5B72" w:rsidP="006A5B72">
      <w:pPr>
        <w:tabs>
          <w:tab w:val="left" w:pos="567"/>
        </w:tabs>
        <w:spacing w:after="0" w:line="260" w:lineRule="exact"/>
        <w:rPr>
          <w:rFonts w:ascii="Times New Roman" w:hAnsi="Times New Roman"/>
          <w:lang w:val="lt-LT"/>
        </w:rPr>
      </w:pPr>
    </w:p>
    <w:p w14:paraId="054907AA" w14:textId="77777777" w:rsidR="006A5B72" w:rsidRPr="00734975" w:rsidRDefault="006A5B72" w:rsidP="006A5B72">
      <w:pPr>
        <w:tabs>
          <w:tab w:val="left" w:pos="567"/>
        </w:tabs>
        <w:spacing w:after="0" w:line="260" w:lineRule="exact"/>
        <w:rPr>
          <w:rFonts w:ascii="Times New Roman" w:hAnsi="Times New Roman"/>
          <w:lang w:val="lt-LT"/>
        </w:rPr>
      </w:pPr>
    </w:p>
    <w:p w14:paraId="5DB7ADF8" w14:textId="77777777" w:rsidR="006A5B72" w:rsidRPr="00734975" w:rsidRDefault="006A5B72" w:rsidP="006A5B72">
      <w:pPr>
        <w:tabs>
          <w:tab w:val="left" w:pos="567"/>
        </w:tabs>
        <w:spacing w:after="0" w:line="260" w:lineRule="exact"/>
        <w:rPr>
          <w:rFonts w:ascii="Times New Roman" w:hAnsi="Times New Roman"/>
          <w:lang w:val="lt-LT"/>
        </w:rPr>
      </w:pPr>
    </w:p>
    <w:p w14:paraId="6A99D92F" w14:textId="77777777" w:rsidR="006A5B72" w:rsidRPr="00734975" w:rsidRDefault="006A5B72" w:rsidP="006A5B72">
      <w:pPr>
        <w:tabs>
          <w:tab w:val="left" w:pos="567"/>
        </w:tabs>
        <w:spacing w:after="0" w:line="260" w:lineRule="exact"/>
        <w:rPr>
          <w:rFonts w:ascii="Times New Roman" w:hAnsi="Times New Roman"/>
          <w:lang w:val="lt-LT"/>
        </w:rPr>
      </w:pPr>
    </w:p>
    <w:p w14:paraId="2B2DD4F7" w14:textId="77777777" w:rsidR="006A5B72" w:rsidRPr="00734975" w:rsidRDefault="006A5B72" w:rsidP="006A5B72">
      <w:pPr>
        <w:tabs>
          <w:tab w:val="left" w:pos="567"/>
        </w:tabs>
        <w:spacing w:after="0" w:line="260" w:lineRule="exact"/>
        <w:rPr>
          <w:rFonts w:ascii="Times New Roman" w:hAnsi="Times New Roman"/>
          <w:lang w:val="lt-LT"/>
        </w:rPr>
      </w:pPr>
    </w:p>
    <w:p w14:paraId="184FC8FF" w14:textId="77777777" w:rsidR="006A5B72" w:rsidRPr="00734975" w:rsidRDefault="006A5B72" w:rsidP="006A5B72">
      <w:pPr>
        <w:tabs>
          <w:tab w:val="left" w:pos="567"/>
        </w:tabs>
        <w:spacing w:after="0" w:line="260" w:lineRule="exact"/>
        <w:rPr>
          <w:rFonts w:ascii="Times New Roman" w:hAnsi="Times New Roman"/>
          <w:lang w:val="lt-LT"/>
        </w:rPr>
      </w:pPr>
    </w:p>
    <w:p w14:paraId="47DE9A21" w14:textId="77777777" w:rsidR="006A5B72" w:rsidRPr="00734975" w:rsidRDefault="006A5B72" w:rsidP="006A5B72">
      <w:pPr>
        <w:tabs>
          <w:tab w:val="left" w:pos="567"/>
        </w:tabs>
        <w:spacing w:after="0" w:line="260" w:lineRule="exact"/>
        <w:rPr>
          <w:rFonts w:ascii="Times New Roman" w:hAnsi="Times New Roman"/>
          <w:lang w:val="lt-LT"/>
        </w:rPr>
      </w:pPr>
    </w:p>
    <w:p w14:paraId="41CBC65F" w14:textId="77777777" w:rsidR="006A5B72" w:rsidRPr="00734975" w:rsidRDefault="006A5B72" w:rsidP="006A5B72">
      <w:pPr>
        <w:tabs>
          <w:tab w:val="left" w:pos="567"/>
        </w:tabs>
        <w:spacing w:after="0" w:line="260" w:lineRule="exact"/>
        <w:rPr>
          <w:rFonts w:ascii="Times New Roman" w:hAnsi="Times New Roman"/>
          <w:lang w:val="lt-LT"/>
        </w:rPr>
      </w:pPr>
    </w:p>
    <w:p w14:paraId="4185F0F2" w14:textId="77777777" w:rsidR="006A5B72" w:rsidRPr="00734975" w:rsidRDefault="006A5B72" w:rsidP="006A5B72">
      <w:pPr>
        <w:tabs>
          <w:tab w:val="left" w:pos="567"/>
        </w:tabs>
        <w:spacing w:after="0" w:line="260" w:lineRule="exact"/>
        <w:rPr>
          <w:rFonts w:ascii="Times New Roman" w:hAnsi="Times New Roman"/>
          <w:lang w:val="lt-LT"/>
        </w:rPr>
      </w:pPr>
    </w:p>
    <w:p w14:paraId="4A7943DD" w14:textId="77777777" w:rsidR="006A5B72" w:rsidRPr="00734975" w:rsidRDefault="006A5B72" w:rsidP="006A5B72">
      <w:pPr>
        <w:tabs>
          <w:tab w:val="left" w:pos="567"/>
        </w:tabs>
        <w:spacing w:after="0" w:line="260" w:lineRule="exact"/>
        <w:rPr>
          <w:rFonts w:ascii="Times New Roman" w:hAnsi="Times New Roman"/>
          <w:lang w:val="lt-LT"/>
        </w:rPr>
      </w:pPr>
    </w:p>
    <w:p w14:paraId="292D47DC" w14:textId="77777777" w:rsidR="006A5B72" w:rsidRPr="00734975" w:rsidRDefault="006A5B72" w:rsidP="006A5B72">
      <w:pPr>
        <w:tabs>
          <w:tab w:val="left" w:pos="567"/>
        </w:tabs>
        <w:spacing w:after="0" w:line="260" w:lineRule="exact"/>
        <w:rPr>
          <w:rFonts w:ascii="Times New Roman" w:hAnsi="Times New Roman"/>
          <w:lang w:val="lt-LT"/>
        </w:rPr>
      </w:pPr>
    </w:p>
    <w:p w14:paraId="492A7CD7" w14:textId="77777777" w:rsidR="006A5B72" w:rsidRPr="00734975" w:rsidRDefault="006A5B72" w:rsidP="006A5B72">
      <w:pPr>
        <w:tabs>
          <w:tab w:val="left" w:pos="567"/>
        </w:tabs>
        <w:spacing w:after="0" w:line="260" w:lineRule="exact"/>
        <w:jc w:val="center"/>
        <w:rPr>
          <w:rFonts w:ascii="Times New Roman" w:hAnsi="Times New Roman"/>
          <w:b/>
          <w:lang w:val="lt-LT"/>
        </w:rPr>
      </w:pPr>
      <w:r w:rsidRPr="00734975">
        <w:rPr>
          <w:rFonts w:ascii="Times New Roman" w:hAnsi="Times New Roman"/>
          <w:b/>
          <w:lang w:val="lt-LT"/>
        </w:rPr>
        <w:t>II PRIEDAS</w:t>
      </w:r>
    </w:p>
    <w:p w14:paraId="7E042D9A" w14:textId="77777777" w:rsidR="006A5B72" w:rsidRPr="00734975" w:rsidRDefault="006A5B72" w:rsidP="006A5B72">
      <w:pPr>
        <w:tabs>
          <w:tab w:val="left" w:pos="567"/>
        </w:tabs>
        <w:spacing w:after="0" w:line="260" w:lineRule="exact"/>
        <w:jc w:val="center"/>
        <w:rPr>
          <w:rFonts w:ascii="Times New Roman" w:hAnsi="Times New Roman"/>
          <w:b/>
          <w:lang w:val="lt-LT"/>
        </w:rPr>
      </w:pPr>
    </w:p>
    <w:p w14:paraId="01566390" w14:textId="77777777" w:rsidR="006A5B72" w:rsidRPr="00734975" w:rsidRDefault="006A5B72" w:rsidP="006A5B72">
      <w:pPr>
        <w:tabs>
          <w:tab w:val="left" w:pos="567"/>
        </w:tabs>
        <w:spacing w:after="0" w:line="260" w:lineRule="exact"/>
        <w:jc w:val="center"/>
        <w:rPr>
          <w:rFonts w:ascii="Times New Roman" w:hAnsi="Times New Roman"/>
          <w:b/>
          <w:lang w:val="lt-LT"/>
        </w:rPr>
      </w:pPr>
      <w:r w:rsidRPr="00734975">
        <w:rPr>
          <w:rFonts w:ascii="Times New Roman" w:hAnsi="Times New Roman"/>
          <w:b/>
          <w:lang w:val="lt-LT"/>
        </w:rPr>
        <w:t>REGISTRACIJOS SĄLYGOS</w:t>
      </w:r>
    </w:p>
    <w:p w14:paraId="6A362D1A" w14:textId="77777777" w:rsidR="006A5B72" w:rsidRPr="00734975" w:rsidRDefault="006A5B72" w:rsidP="006A5B72">
      <w:pPr>
        <w:tabs>
          <w:tab w:val="left" w:pos="567"/>
        </w:tabs>
        <w:spacing w:after="0" w:line="260" w:lineRule="exact"/>
        <w:rPr>
          <w:rFonts w:ascii="Times New Roman" w:hAnsi="Times New Roman"/>
          <w:b/>
          <w:lang w:val="lt-LT"/>
        </w:rPr>
      </w:pPr>
    </w:p>
    <w:p w14:paraId="3B6D3B94" w14:textId="77777777" w:rsidR="006A5B72" w:rsidRPr="00734975" w:rsidRDefault="006A5B72" w:rsidP="006A5B72">
      <w:pPr>
        <w:tabs>
          <w:tab w:val="left" w:pos="1134"/>
        </w:tabs>
        <w:spacing w:after="0" w:line="260" w:lineRule="exact"/>
        <w:ind w:left="1134"/>
        <w:rPr>
          <w:rFonts w:ascii="Times New Roman" w:hAnsi="Times New Roman"/>
          <w:b/>
          <w:lang w:val="lt-LT"/>
        </w:rPr>
      </w:pPr>
      <w:r w:rsidRPr="00734975">
        <w:rPr>
          <w:rFonts w:ascii="Times New Roman" w:hAnsi="Times New Roman"/>
          <w:b/>
          <w:lang w:val="lt-LT"/>
        </w:rPr>
        <w:t>A.</w:t>
      </w:r>
      <w:r w:rsidRPr="00734975">
        <w:rPr>
          <w:rFonts w:ascii="Times New Roman" w:hAnsi="Times New Roman"/>
          <w:b/>
          <w:lang w:val="lt-LT"/>
        </w:rPr>
        <w:tab/>
        <w:t>GAMINTOJAS (-AI), ATSAKINGAS (-I) UŽ SERIJŲ IŠLEIDIMĄ</w:t>
      </w:r>
    </w:p>
    <w:p w14:paraId="689368BE" w14:textId="77777777" w:rsidR="006A5B72" w:rsidRPr="00734975" w:rsidRDefault="006A5B72" w:rsidP="006A5B72">
      <w:pPr>
        <w:tabs>
          <w:tab w:val="left" w:pos="1134"/>
        </w:tabs>
        <w:spacing w:after="0" w:line="260" w:lineRule="exact"/>
        <w:ind w:left="1134"/>
        <w:rPr>
          <w:rFonts w:ascii="Times New Roman" w:hAnsi="Times New Roman"/>
          <w:lang w:val="lt-LT"/>
        </w:rPr>
      </w:pPr>
    </w:p>
    <w:p w14:paraId="7A2621E7" w14:textId="77777777" w:rsidR="006A5B72" w:rsidRPr="00734975" w:rsidRDefault="006A5B72" w:rsidP="006A5B72">
      <w:pPr>
        <w:tabs>
          <w:tab w:val="left" w:pos="1134"/>
        </w:tabs>
        <w:spacing w:after="0" w:line="260" w:lineRule="exact"/>
        <w:ind w:left="1134"/>
        <w:rPr>
          <w:rFonts w:ascii="Times New Roman" w:hAnsi="Times New Roman"/>
          <w:lang w:val="lt-LT"/>
        </w:rPr>
      </w:pPr>
      <w:r w:rsidRPr="00734975">
        <w:rPr>
          <w:rFonts w:ascii="Times New Roman" w:hAnsi="Times New Roman"/>
          <w:b/>
          <w:lang w:val="lt-LT"/>
        </w:rPr>
        <w:t>B.</w:t>
      </w:r>
      <w:r w:rsidRPr="00734975">
        <w:rPr>
          <w:rFonts w:ascii="Times New Roman" w:hAnsi="Times New Roman"/>
          <w:b/>
          <w:lang w:val="lt-LT"/>
        </w:rPr>
        <w:tab/>
        <w:t>TIEKIMO IR VARTOJIMO SĄLYGOS AR APRIBOJIMAI</w:t>
      </w:r>
    </w:p>
    <w:p w14:paraId="23EF95CD" w14:textId="77777777" w:rsidR="006A5B72" w:rsidRPr="00734975" w:rsidRDefault="006A5B72" w:rsidP="006A5B72">
      <w:pPr>
        <w:tabs>
          <w:tab w:val="left" w:pos="1134"/>
        </w:tabs>
        <w:spacing w:after="0" w:line="260" w:lineRule="exact"/>
        <w:ind w:left="1134"/>
        <w:rPr>
          <w:rFonts w:ascii="Times New Roman" w:hAnsi="Times New Roman"/>
          <w:lang w:val="lt-LT"/>
        </w:rPr>
      </w:pPr>
    </w:p>
    <w:p w14:paraId="3952AF1E" w14:textId="77777777" w:rsidR="006A5B72" w:rsidRPr="00734975" w:rsidRDefault="006A5B72" w:rsidP="006A5B72">
      <w:pPr>
        <w:tabs>
          <w:tab w:val="left" w:pos="1134"/>
        </w:tabs>
        <w:spacing w:after="0" w:line="260" w:lineRule="exact"/>
        <w:ind w:left="1134"/>
        <w:rPr>
          <w:rFonts w:ascii="Times New Roman" w:hAnsi="Times New Roman"/>
          <w:lang w:val="lt-LT"/>
        </w:rPr>
      </w:pPr>
    </w:p>
    <w:p w14:paraId="3414DCFA" w14:textId="77777777" w:rsidR="006A5B72" w:rsidRPr="00734975" w:rsidRDefault="006A5B72" w:rsidP="006A5B72">
      <w:pPr>
        <w:tabs>
          <w:tab w:val="left" w:pos="567"/>
        </w:tabs>
        <w:spacing w:after="0" w:line="260" w:lineRule="exact"/>
        <w:rPr>
          <w:rFonts w:ascii="Times New Roman" w:hAnsi="Times New Roman"/>
          <w:lang w:val="lt-LT"/>
        </w:rPr>
      </w:pPr>
    </w:p>
    <w:p w14:paraId="1F6E3CD0" w14:textId="77777777" w:rsidR="006A5B72" w:rsidRPr="00734975" w:rsidRDefault="006A5B72" w:rsidP="006A5B72">
      <w:pPr>
        <w:tabs>
          <w:tab w:val="left" w:pos="567"/>
        </w:tabs>
        <w:spacing w:after="0" w:line="260" w:lineRule="exact"/>
        <w:rPr>
          <w:rFonts w:ascii="Times New Roman" w:hAnsi="Times New Roman"/>
          <w:lang w:val="lt-LT"/>
        </w:rPr>
      </w:pPr>
    </w:p>
    <w:p w14:paraId="631FB0CE" w14:textId="77777777" w:rsidR="006A5B72" w:rsidRPr="00734975" w:rsidRDefault="006A5B72" w:rsidP="006A5B72">
      <w:pPr>
        <w:tabs>
          <w:tab w:val="left" w:pos="567"/>
        </w:tabs>
        <w:spacing w:after="0" w:line="260" w:lineRule="exact"/>
        <w:rPr>
          <w:rFonts w:ascii="Times New Roman" w:hAnsi="Times New Roman"/>
          <w:b/>
          <w:lang w:val="lt-LT"/>
        </w:rPr>
      </w:pPr>
      <w:r w:rsidRPr="00734975">
        <w:rPr>
          <w:rFonts w:ascii="Times New Roman" w:hAnsi="Times New Roman"/>
          <w:lang w:val="lt-LT"/>
        </w:rPr>
        <w:br w:type="page"/>
      </w:r>
      <w:r w:rsidRPr="00734975">
        <w:rPr>
          <w:rFonts w:ascii="Times New Roman" w:hAnsi="Times New Roman"/>
          <w:b/>
          <w:lang w:val="lt-LT"/>
        </w:rPr>
        <w:lastRenderedPageBreak/>
        <w:t>A.</w:t>
      </w:r>
      <w:r w:rsidRPr="00734975">
        <w:rPr>
          <w:rFonts w:ascii="Times New Roman" w:hAnsi="Times New Roman"/>
          <w:b/>
          <w:lang w:val="lt-LT"/>
        </w:rPr>
        <w:tab/>
        <w:t>GAMINTOJAS (-AI), ATSAKINGAS (-I) UŽ SERIJŲ IŠLEIDIMĄ</w:t>
      </w:r>
    </w:p>
    <w:p w14:paraId="51CEC659" w14:textId="77777777" w:rsidR="006A5B72" w:rsidRPr="00734975" w:rsidRDefault="006A5B72" w:rsidP="006A5B72">
      <w:pPr>
        <w:tabs>
          <w:tab w:val="left" w:pos="567"/>
        </w:tabs>
        <w:spacing w:after="0" w:line="260" w:lineRule="exact"/>
        <w:rPr>
          <w:rFonts w:ascii="Times New Roman" w:hAnsi="Times New Roman"/>
          <w:lang w:val="lt-LT"/>
        </w:rPr>
      </w:pPr>
    </w:p>
    <w:p w14:paraId="049C134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u w:val="single"/>
          <w:lang w:val="lt-LT"/>
        </w:rPr>
        <w:t>Gamintojo (-ų), atsakingo (-ų) už serijų išleidimą, pavadinimas (-ai) ir adresas (-ai)</w:t>
      </w:r>
    </w:p>
    <w:p w14:paraId="729D8268" w14:textId="77777777" w:rsidR="006A5B72" w:rsidRPr="00734975" w:rsidRDefault="006A5B72" w:rsidP="006A5B72">
      <w:pPr>
        <w:tabs>
          <w:tab w:val="left" w:pos="567"/>
        </w:tabs>
        <w:spacing w:after="0" w:line="260" w:lineRule="exact"/>
        <w:rPr>
          <w:rFonts w:ascii="Times New Roman" w:hAnsi="Times New Roman"/>
          <w:lang w:val="lt-LT"/>
        </w:rPr>
      </w:pPr>
    </w:p>
    <w:p w14:paraId="1FA0BF47"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Actavis Ltd.</w:t>
      </w:r>
    </w:p>
    <w:p w14:paraId="74D6C50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BLB 016 Bulebel Industrial Estate, Zejtun ZTN 3000</w:t>
      </w:r>
    </w:p>
    <w:p w14:paraId="6E52A81D"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Malta</w:t>
      </w:r>
    </w:p>
    <w:p w14:paraId="74084E74" w14:textId="77777777" w:rsidR="006A5B72" w:rsidRPr="00734975" w:rsidRDefault="006A5B72" w:rsidP="006A5B72">
      <w:pPr>
        <w:tabs>
          <w:tab w:val="left" w:pos="567"/>
        </w:tabs>
        <w:spacing w:after="0" w:line="260" w:lineRule="exact"/>
        <w:rPr>
          <w:rFonts w:ascii="Times New Roman" w:hAnsi="Times New Roman"/>
          <w:lang w:val="lt-LT"/>
        </w:rPr>
      </w:pPr>
    </w:p>
    <w:p w14:paraId="7DB6A3F6" w14:textId="77777777" w:rsidR="006A5B72" w:rsidRPr="00734975" w:rsidRDefault="006A5B72" w:rsidP="006A5B72">
      <w:pPr>
        <w:tabs>
          <w:tab w:val="left" w:pos="567"/>
        </w:tabs>
        <w:spacing w:after="0" w:line="260" w:lineRule="exact"/>
        <w:rPr>
          <w:rFonts w:ascii="Times New Roman" w:hAnsi="Times New Roman"/>
          <w:lang w:val="lt-LT"/>
        </w:rPr>
      </w:pPr>
    </w:p>
    <w:p w14:paraId="62BCFCE4"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b/>
          <w:lang w:val="lt-LT"/>
        </w:rPr>
        <w:t>B.</w:t>
      </w:r>
      <w:r w:rsidRPr="00734975">
        <w:rPr>
          <w:rFonts w:ascii="Times New Roman" w:hAnsi="Times New Roman"/>
          <w:b/>
          <w:lang w:val="lt-LT"/>
        </w:rPr>
        <w:tab/>
        <w:t>TIEKIMO IR VARTOJIMO SĄLYGOS AR APRIBOJIMAI</w:t>
      </w:r>
    </w:p>
    <w:p w14:paraId="073E9FA8" w14:textId="77777777" w:rsidR="006A5B72" w:rsidRPr="00734975" w:rsidRDefault="006A5B72" w:rsidP="006A5B72">
      <w:pPr>
        <w:tabs>
          <w:tab w:val="left" w:pos="567"/>
        </w:tabs>
        <w:spacing w:after="0" w:line="260" w:lineRule="exact"/>
        <w:rPr>
          <w:rFonts w:ascii="Times New Roman" w:hAnsi="Times New Roman"/>
          <w:lang w:val="lt-LT"/>
        </w:rPr>
      </w:pPr>
    </w:p>
    <w:p w14:paraId="087FA7E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Receptinis vaistinis preparatas.</w:t>
      </w:r>
    </w:p>
    <w:p w14:paraId="245A1C45" w14:textId="77777777" w:rsidR="006A5B72" w:rsidRPr="00734975" w:rsidRDefault="006A5B72" w:rsidP="006A5B72">
      <w:pPr>
        <w:tabs>
          <w:tab w:val="left" w:pos="567"/>
        </w:tabs>
        <w:spacing w:after="0" w:line="260" w:lineRule="exact"/>
        <w:rPr>
          <w:rFonts w:ascii="Times New Roman" w:hAnsi="Times New Roman"/>
          <w:lang w:val="lt-LT"/>
        </w:rPr>
      </w:pPr>
    </w:p>
    <w:p w14:paraId="2FFB4F7F" w14:textId="77777777" w:rsidR="006A5B72" w:rsidRPr="00734975" w:rsidRDefault="006A5B72" w:rsidP="006A5B72">
      <w:pPr>
        <w:tabs>
          <w:tab w:val="left" w:pos="567"/>
        </w:tabs>
        <w:spacing w:after="0" w:line="260" w:lineRule="exact"/>
        <w:rPr>
          <w:rFonts w:ascii="Times New Roman" w:hAnsi="Times New Roman"/>
          <w:lang w:val="lt-LT"/>
        </w:rPr>
      </w:pPr>
    </w:p>
    <w:p w14:paraId="5725791A" w14:textId="77777777" w:rsidR="006A5B72" w:rsidRPr="00734975" w:rsidRDefault="006A5B72" w:rsidP="006A5B72">
      <w:pPr>
        <w:tabs>
          <w:tab w:val="left" w:pos="567"/>
        </w:tabs>
        <w:spacing w:after="0" w:line="260" w:lineRule="exact"/>
        <w:rPr>
          <w:rFonts w:ascii="Times New Roman" w:hAnsi="Times New Roman"/>
          <w:b/>
          <w:lang w:val="lt-LT"/>
        </w:rPr>
      </w:pPr>
    </w:p>
    <w:p w14:paraId="53A3BC9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14:paraId="4B8737D6" w14:textId="77777777" w:rsidR="006A5B72" w:rsidRPr="00734975" w:rsidRDefault="006A5B72" w:rsidP="006A5B72">
      <w:pPr>
        <w:tabs>
          <w:tab w:val="left" w:pos="567"/>
        </w:tabs>
        <w:spacing w:after="0" w:line="240" w:lineRule="auto"/>
        <w:rPr>
          <w:rFonts w:ascii="Times New Roman" w:hAnsi="Times New Roman"/>
          <w:lang w:val="lt-LT"/>
        </w:rPr>
      </w:pPr>
    </w:p>
    <w:p w14:paraId="1D75E90E" w14:textId="77777777" w:rsidR="006A5B72" w:rsidRPr="00734975" w:rsidRDefault="006A5B72" w:rsidP="006A5B72">
      <w:pPr>
        <w:tabs>
          <w:tab w:val="left" w:pos="567"/>
        </w:tabs>
        <w:spacing w:after="0" w:line="240" w:lineRule="auto"/>
        <w:rPr>
          <w:rFonts w:ascii="Times New Roman" w:hAnsi="Times New Roman"/>
          <w:lang w:val="lt-LT"/>
        </w:rPr>
      </w:pPr>
    </w:p>
    <w:p w14:paraId="4F7A8F88" w14:textId="77777777" w:rsidR="006A5B72" w:rsidRPr="00734975" w:rsidRDefault="006A5B72" w:rsidP="006A5B72">
      <w:pPr>
        <w:tabs>
          <w:tab w:val="left" w:pos="567"/>
        </w:tabs>
        <w:spacing w:after="0" w:line="240" w:lineRule="auto"/>
        <w:rPr>
          <w:rFonts w:ascii="Times New Roman" w:hAnsi="Times New Roman"/>
          <w:lang w:val="lt-LT"/>
        </w:rPr>
      </w:pPr>
    </w:p>
    <w:p w14:paraId="2BE13F41" w14:textId="77777777" w:rsidR="006A5B72" w:rsidRPr="00734975" w:rsidRDefault="006A5B72" w:rsidP="006A5B72">
      <w:pPr>
        <w:tabs>
          <w:tab w:val="left" w:pos="567"/>
        </w:tabs>
        <w:spacing w:after="0" w:line="240" w:lineRule="auto"/>
        <w:rPr>
          <w:rFonts w:ascii="Times New Roman" w:hAnsi="Times New Roman"/>
          <w:lang w:val="lt-LT"/>
        </w:rPr>
      </w:pPr>
    </w:p>
    <w:p w14:paraId="7B447B33" w14:textId="77777777" w:rsidR="006A5B72" w:rsidRPr="00734975" w:rsidRDefault="006A5B72" w:rsidP="006A5B72">
      <w:pPr>
        <w:tabs>
          <w:tab w:val="left" w:pos="567"/>
        </w:tabs>
        <w:spacing w:after="0" w:line="240" w:lineRule="auto"/>
        <w:rPr>
          <w:rFonts w:ascii="Times New Roman" w:hAnsi="Times New Roman"/>
          <w:lang w:val="lt-LT"/>
        </w:rPr>
      </w:pPr>
    </w:p>
    <w:p w14:paraId="0D374486" w14:textId="77777777" w:rsidR="006A5B72" w:rsidRPr="00734975" w:rsidRDefault="006A5B72" w:rsidP="006A5B72">
      <w:pPr>
        <w:tabs>
          <w:tab w:val="left" w:pos="567"/>
        </w:tabs>
        <w:spacing w:after="0" w:line="240" w:lineRule="auto"/>
        <w:rPr>
          <w:rFonts w:ascii="Times New Roman" w:hAnsi="Times New Roman"/>
          <w:lang w:val="lt-LT"/>
        </w:rPr>
      </w:pPr>
    </w:p>
    <w:p w14:paraId="1C4C78DC" w14:textId="77777777" w:rsidR="006A5B72" w:rsidRPr="00734975" w:rsidRDefault="006A5B72" w:rsidP="006A5B72">
      <w:pPr>
        <w:tabs>
          <w:tab w:val="left" w:pos="567"/>
        </w:tabs>
        <w:spacing w:after="0" w:line="240" w:lineRule="auto"/>
        <w:rPr>
          <w:rFonts w:ascii="Times New Roman" w:hAnsi="Times New Roman"/>
          <w:lang w:val="lt-LT"/>
        </w:rPr>
      </w:pPr>
    </w:p>
    <w:p w14:paraId="3CC561E5" w14:textId="77777777" w:rsidR="006A5B72" w:rsidRPr="00734975" w:rsidRDefault="006A5B72" w:rsidP="006A5B72">
      <w:pPr>
        <w:tabs>
          <w:tab w:val="left" w:pos="567"/>
        </w:tabs>
        <w:spacing w:after="0" w:line="240" w:lineRule="auto"/>
        <w:rPr>
          <w:rFonts w:ascii="Times New Roman" w:hAnsi="Times New Roman"/>
          <w:lang w:val="lt-LT"/>
        </w:rPr>
      </w:pPr>
    </w:p>
    <w:p w14:paraId="7B495D16" w14:textId="77777777" w:rsidR="006A5B72" w:rsidRPr="00734975" w:rsidRDefault="006A5B72" w:rsidP="006A5B72">
      <w:pPr>
        <w:tabs>
          <w:tab w:val="left" w:pos="567"/>
        </w:tabs>
        <w:spacing w:after="0" w:line="240" w:lineRule="auto"/>
        <w:rPr>
          <w:rFonts w:ascii="Times New Roman" w:hAnsi="Times New Roman"/>
          <w:lang w:val="lt-LT"/>
        </w:rPr>
      </w:pPr>
    </w:p>
    <w:p w14:paraId="48851F76" w14:textId="77777777" w:rsidR="006A5B72" w:rsidRPr="00734975" w:rsidRDefault="006A5B72" w:rsidP="006A5B72">
      <w:pPr>
        <w:tabs>
          <w:tab w:val="left" w:pos="567"/>
        </w:tabs>
        <w:spacing w:after="0" w:line="240" w:lineRule="auto"/>
        <w:rPr>
          <w:rFonts w:ascii="Times New Roman" w:hAnsi="Times New Roman"/>
          <w:lang w:val="lt-LT"/>
        </w:rPr>
      </w:pPr>
    </w:p>
    <w:p w14:paraId="3614BF1F" w14:textId="77777777" w:rsidR="006A5B72" w:rsidRPr="00734975" w:rsidRDefault="006A5B72" w:rsidP="006A5B72">
      <w:pPr>
        <w:tabs>
          <w:tab w:val="left" w:pos="567"/>
        </w:tabs>
        <w:spacing w:after="0" w:line="240" w:lineRule="auto"/>
        <w:rPr>
          <w:rFonts w:ascii="Times New Roman" w:hAnsi="Times New Roman"/>
          <w:lang w:val="lt-LT"/>
        </w:rPr>
      </w:pPr>
    </w:p>
    <w:p w14:paraId="54F4C627" w14:textId="77777777" w:rsidR="006A5B72" w:rsidRPr="00734975" w:rsidRDefault="006A5B72" w:rsidP="006A5B72">
      <w:pPr>
        <w:tabs>
          <w:tab w:val="left" w:pos="567"/>
        </w:tabs>
        <w:spacing w:after="0" w:line="240" w:lineRule="auto"/>
        <w:rPr>
          <w:rFonts w:ascii="Times New Roman" w:hAnsi="Times New Roman"/>
          <w:lang w:val="lt-LT"/>
        </w:rPr>
      </w:pPr>
      <w:bookmarkStart w:id="1" w:name="_Toc129243259"/>
      <w:bookmarkStart w:id="2" w:name="_Toc129243134"/>
    </w:p>
    <w:p w14:paraId="4D62A15B" w14:textId="77777777" w:rsidR="006A5B72" w:rsidRPr="00734975" w:rsidRDefault="006A5B72" w:rsidP="006A5B72">
      <w:pPr>
        <w:tabs>
          <w:tab w:val="left" w:pos="567"/>
        </w:tabs>
        <w:spacing w:after="0" w:line="240" w:lineRule="auto"/>
        <w:rPr>
          <w:rFonts w:ascii="Times New Roman" w:hAnsi="Times New Roman"/>
          <w:lang w:val="lt-LT"/>
        </w:rPr>
      </w:pPr>
    </w:p>
    <w:p w14:paraId="5BD4FC12" w14:textId="77777777" w:rsidR="006A5B72" w:rsidRPr="00734975" w:rsidRDefault="006A5B72" w:rsidP="006A5B72">
      <w:pPr>
        <w:tabs>
          <w:tab w:val="left" w:pos="567"/>
        </w:tabs>
        <w:spacing w:after="0" w:line="240" w:lineRule="auto"/>
        <w:rPr>
          <w:rFonts w:ascii="Times New Roman" w:hAnsi="Times New Roman"/>
          <w:lang w:val="lt-LT"/>
        </w:rPr>
      </w:pPr>
    </w:p>
    <w:p w14:paraId="14D71A7B" w14:textId="77777777" w:rsidR="006A5B72" w:rsidRPr="00734975" w:rsidRDefault="006A5B72" w:rsidP="006A5B72">
      <w:pPr>
        <w:tabs>
          <w:tab w:val="left" w:pos="567"/>
        </w:tabs>
        <w:spacing w:after="0" w:line="240" w:lineRule="auto"/>
        <w:rPr>
          <w:rFonts w:ascii="Times New Roman" w:hAnsi="Times New Roman"/>
          <w:lang w:val="lt-LT"/>
        </w:rPr>
      </w:pPr>
    </w:p>
    <w:p w14:paraId="1B1F8F4B" w14:textId="77777777" w:rsidR="006A5B72" w:rsidRPr="00734975" w:rsidRDefault="006A5B72" w:rsidP="006A5B72">
      <w:pPr>
        <w:tabs>
          <w:tab w:val="left" w:pos="567"/>
        </w:tabs>
        <w:spacing w:after="0" w:line="240" w:lineRule="auto"/>
        <w:rPr>
          <w:rFonts w:ascii="Times New Roman" w:hAnsi="Times New Roman"/>
          <w:lang w:val="lt-LT"/>
        </w:rPr>
      </w:pPr>
    </w:p>
    <w:p w14:paraId="24C8E2F9" w14:textId="77777777" w:rsidR="006A5B72" w:rsidRPr="00734975" w:rsidRDefault="006A5B72" w:rsidP="006A5B72">
      <w:pPr>
        <w:tabs>
          <w:tab w:val="left" w:pos="567"/>
        </w:tabs>
        <w:spacing w:after="0" w:line="240" w:lineRule="auto"/>
        <w:rPr>
          <w:rFonts w:ascii="Times New Roman" w:hAnsi="Times New Roman"/>
          <w:lang w:val="lt-LT"/>
        </w:rPr>
      </w:pPr>
    </w:p>
    <w:p w14:paraId="49B8432C" w14:textId="77777777" w:rsidR="006A5B72" w:rsidRPr="00734975" w:rsidRDefault="006A5B72" w:rsidP="006A5B72">
      <w:pPr>
        <w:tabs>
          <w:tab w:val="left" w:pos="567"/>
        </w:tabs>
        <w:spacing w:after="0" w:line="240" w:lineRule="auto"/>
        <w:rPr>
          <w:rFonts w:ascii="Times New Roman" w:hAnsi="Times New Roman"/>
          <w:lang w:val="lt-LT"/>
        </w:rPr>
      </w:pPr>
    </w:p>
    <w:p w14:paraId="3CF5CB39" w14:textId="77777777" w:rsidR="006A5B72" w:rsidRPr="00734975" w:rsidRDefault="006A5B72" w:rsidP="006A5B72">
      <w:pPr>
        <w:tabs>
          <w:tab w:val="left" w:pos="567"/>
        </w:tabs>
        <w:spacing w:after="0" w:line="240" w:lineRule="auto"/>
        <w:rPr>
          <w:rFonts w:ascii="Times New Roman" w:hAnsi="Times New Roman"/>
          <w:lang w:val="lt-LT"/>
        </w:rPr>
      </w:pPr>
    </w:p>
    <w:p w14:paraId="3C821430" w14:textId="77777777" w:rsidR="006A5B72" w:rsidRPr="00734975" w:rsidRDefault="006A5B72" w:rsidP="006A5B72">
      <w:pPr>
        <w:tabs>
          <w:tab w:val="left" w:pos="567"/>
        </w:tabs>
        <w:spacing w:after="0" w:line="240" w:lineRule="auto"/>
        <w:rPr>
          <w:rFonts w:ascii="Times New Roman" w:hAnsi="Times New Roman"/>
          <w:lang w:val="lt-LT"/>
        </w:rPr>
      </w:pPr>
    </w:p>
    <w:p w14:paraId="654D3E0B" w14:textId="77777777" w:rsidR="006A5B72" w:rsidRPr="00734975" w:rsidRDefault="006A5B72" w:rsidP="006A5B72">
      <w:pPr>
        <w:tabs>
          <w:tab w:val="left" w:pos="567"/>
        </w:tabs>
        <w:spacing w:after="0" w:line="240" w:lineRule="auto"/>
        <w:rPr>
          <w:rFonts w:ascii="Times New Roman" w:hAnsi="Times New Roman"/>
          <w:lang w:val="lt-LT"/>
        </w:rPr>
      </w:pPr>
    </w:p>
    <w:p w14:paraId="5F520635"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68C513C4" w14:textId="77777777"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III PRIEDAS</w:t>
      </w:r>
      <w:bookmarkEnd w:id="1"/>
      <w:bookmarkEnd w:id="2"/>
    </w:p>
    <w:p w14:paraId="6B943159"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2F3619CC" w14:textId="77777777" w:rsidR="006A5B72" w:rsidRPr="00734975" w:rsidRDefault="006A5B72" w:rsidP="006A5B72">
      <w:pPr>
        <w:tabs>
          <w:tab w:val="left" w:pos="567"/>
        </w:tabs>
        <w:spacing w:after="0" w:line="240" w:lineRule="auto"/>
        <w:jc w:val="center"/>
        <w:rPr>
          <w:rFonts w:ascii="Times New Roman" w:hAnsi="Times New Roman"/>
          <w:b/>
          <w:lang w:val="lt-LT"/>
        </w:rPr>
      </w:pPr>
      <w:bookmarkStart w:id="3" w:name="_Toc129243260"/>
      <w:bookmarkStart w:id="4" w:name="_Toc129243135"/>
      <w:r w:rsidRPr="00734975">
        <w:rPr>
          <w:rFonts w:ascii="Times New Roman" w:hAnsi="Times New Roman"/>
          <w:b/>
          <w:lang w:val="lt-LT"/>
        </w:rPr>
        <w:t>ŽENKLINIMAS IR PAKUOTĖS LAPELIS</w:t>
      </w:r>
      <w:bookmarkEnd w:id="3"/>
      <w:bookmarkEnd w:id="4"/>
    </w:p>
    <w:p w14:paraId="49886154" w14:textId="77777777" w:rsidR="006A5B72" w:rsidRPr="00734975" w:rsidRDefault="006A5B72" w:rsidP="006A5B72">
      <w:pPr>
        <w:tabs>
          <w:tab w:val="left" w:pos="567"/>
        </w:tabs>
        <w:spacing w:after="0" w:line="240" w:lineRule="auto"/>
        <w:rPr>
          <w:rFonts w:ascii="Times New Roman" w:hAnsi="Times New Roman"/>
          <w:lang w:val="lt-LT"/>
        </w:rPr>
      </w:pPr>
    </w:p>
    <w:p w14:paraId="100AB28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14:paraId="056FA4D0" w14:textId="77777777" w:rsidR="006A5B72" w:rsidRPr="00734975" w:rsidRDefault="006A5B72" w:rsidP="006A5B72">
      <w:pPr>
        <w:tabs>
          <w:tab w:val="left" w:pos="567"/>
        </w:tabs>
        <w:spacing w:after="0" w:line="240" w:lineRule="auto"/>
        <w:rPr>
          <w:rFonts w:ascii="Times New Roman" w:hAnsi="Times New Roman"/>
          <w:lang w:val="lt-LT"/>
        </w:rPr>
      </w:pPr>
    </w:p>
    <w:p w14:paraId="271262C8" w14:textId="77777777" w:rsidR="006A5B72" w:rsidRPr="00734975" w:rsidRDefault="006A5B72" w:rsidP="006A5B72">
      <w:pPr>
        <w:tabs>
          <w:tab w:val="left" w:pos="567"/>
        </w:tabs>
        <w:spacing w:after="0" w:line="240" w:lineRule="auto"/>
        <w:rPr>
          <w:rFonts w:ascii="Times New Roman" w:hAnsi="Times New Roman"/>
          <w:lang w:val="lt-LT"/>
        </w:rPr>
      </w:pPr>
    </w:p>
    <w:p w14:paraId="0764545F" w14:textId="77777777" w:rsidR="006A5B72" w:rsidRPr="00734975" w:rsidRDefault="006A5B72" w:rsidP="006A5B72">
      <w:pPr>
        <w:tabs>
          <w:tab w:val="left" w:pos="567"/>
        </w:tabs>
        <w:spacing w:after="0" w:line="240" w:lineRule="auto"/>
        <w:rPr>
          <w:rFonts w:ascii="Times New Roman" w:hAnsi="Times New Roman"/>
          <w:lang w:val="lt-LT"/>
        </w:rPr>
      </w:pPr>
    </w:p>
    <w:p w14:paraId="2F057F74" w14:textId="77777777" w:rsidR="006A5B72" w:rsidRPr="00734975" w:rsidRDefault="006A5B72" w:rsidP="006A5B72">
      <w:pPr>
        <w:tabs>
          <w:tab w:val="left" w:pos="567"/>
        </w:tabs>
        <w:spacing w:after="0" w:line="240" w:lineRule="auto"/>
        <w:rPr>
          <w:rFonts w:ascii="Times New Roman" w:hAnsi="Times New Roman"/>
          <w:lang w:val="lt-LT"/>
        </w:rPr>
      </w:pPr>
    </w:p>
    <w:p w14:paraId="00F74ECD" w14:textId="77777777" w:rsidR="006A5B72" w:rsidRPr="00734975" w:rsidRDefault="006A5B72" w:rsidP="006A5B72">
      <w:pPr>
        <w:tabs>
          <w:tab w:val="left" w:pos="567"/>
        </w:tabs>
        <w:spacing w:after="0" w:line="240" w:lineRule="auto"/>
        <w:rPr>
          <w:rFonts w:ascii="Times New Roman" w:hAnsi="Times New Roman"/>
          <w:lang w:val="lt-LT"/>
        </w:rPr>
      </w:pPr>
    </w:p>
    <w:p w14:paraId="2A96B0CB" w14:textId="77777777" w:rsidR="006A5B72" w:rsidRPr="00734975" w:rsidRDefault="006A5B72" w:rsidP="006A5B72">
      <w:pPr>
        <w:tabs>
          <w:tab w:val="left" w:pos="567"/>
        </w:tabs>
        <w:spacing w:after="0" w:line="240" w:lineRule="auto"/>
        <w:rPr>
          <w:rFonts w:ascii="Times New Roman" w:hAnsi="Times New Roman"/>
          <w:lang w:val="lt-LT"/>
        </w:rPr>
      </w:pPr>
    </w:p>
    <w:p w14:paraId="72091690" w14:textId="77777777" w:rsidR="006A5B72" w:rsidRPr="00734975" w:rsidRDefault="006A5B72" w:rsidP="006A5B72">
      <w:pPr>
        <w:tabs>
          <w:tab w:val="left" w:pos="567"/>
        </w:tabs>
        <w:spacing w:after="0" w:line="240" w:lineRule="auto"/>
        <w:rPr>
          <w:rFonts w:ascii="Times New Roman" w:hAnsi="Times New Roman"/>
          <w:lang w:val="lt-LT"/>
        </w:rPr>
      </w:pPr>
    </w:p>
    <w:p w14:paraId="61B38E34" w14:textId="77777777" w:rsidR="006A5B72" w:rsidRPr="00734975" w:rsidRDefault="006A5B72" w:rsidP="006A5B72">
      <w:pPr>
        <w:tabs>
          <w:tab w:val="left" w:pos="567"/>
        </w:tabs>
        <w:spacing w:after="0" w:line="240" w:lineRule="auto"/>
        <w:rPr>
          <w:rFonts w:ascii="Times New Roman" w:hAnsi="Times New Roman"/>
          <w:lang w:val="lt-LT"/>
        </w:rPr>
      </w:pPr>
    </w:p>
    <w:p w14:paraId="40635B19" w14:textId="77777777" w:rsidR="006A5B72" w:rsidRPr="00734975" w:rsidRDefault="006A5B72" w:rsidP="006A5B72">
      <w:pPr>
        <w:tabs>
          <w:tab w:val="left" w:pos="567"/>
        </w:tabs>
        <w:spacing w:after="0" w:line="240" w:lineRule="auto"/>
        <w:rPr>
          <w:rFonts w:ascii="Times New Roman" w:hAnsi="Times New Roman"/>
          <w:lang w:val="lt-LT"/>
        </w:rPr>
      </w:pPr>
    </w:p>
    <w:p w14:paraId="3EAAB1BD" w14:textId="77777777" w:rsidR="006A5B72" w:rsidRPr="00734975" w:rsidRDefault="006A5B72" w:rsidP="006A5B72">
      <w:pPr>
        <w:tabs>
          <w:tab w:val="left" w:pos="567"/>
        </w:tabs>
        <w:spacing w:after="0" w:line="240" w:lineRule="auto"/>
        <w:rPr>
          <w:rFonts w:ascii="Times New Roman" w:hAnsi="Times New Roman"/>
          <w:lang w:val="lt-LT"/>
        </w:rPr>
      </w:pPr>
    </w:p>
    <w:p w14:paraId="35716977" w14:textId="77777777" w:rsidR="006A5B72" w:rsidRPr="00734975" w:rsidRDefault="006A5B72" w:rsidP="006A5B72">
      <w:pPr>
        <w:tabs>
          <w:tab w:val="left" w:pos="567"/>
        </w:tabs>
        <w:spacing w:after="0" w:line="240" w:lineRule="auto"/>
        <w:rPr>
          <w:rFonts w:ascii="Times New Roman" w:hAnsi="Times New Roman"/>
          <w:lang w:val="lt-LT"/>
        </w:rPr>
      </w:pPr>
    </w:p>
    <w:p w14:paraId="5AE7D0D9" w14:textId="77777777" w:rsidR="006A5B72" w:rsidRPr="00734975" w:rsidRDefault="006A5B72" w:rsidP="006A5B72">
      <w:pPr>
        <w:tabs>
          <w:tab w:val="left" w:pos="567"/>
        </w:tabs>
        <w:spacing w:after="0" w:line="240" w:lineRule="auto"/>
        <w:rPr>
          <w:rFonts w:ascii="Times New Roman" w:hAnsi="Times New Roman"/>
          <w:lang w:val="lt-LT"/>
        </w:rPr>
      </w:pPr>
    </w:p>
    <w:p w14:paraId="0A43EDC7" w14:textId="77777777" w:rsidR="006A5B72" w:rsidRPr="00734975" w:rsidRDefault="006A5B72" w:rsidP="006A5B72">
      <w:pPr>
        <w:tabs>
          <w:tab w:val="left" w:pos="567"/>
        </w:tabs>
        <w:spacing w:after="0" w:line="240" w:lineRule="auto"/>
        <w:rPr>
          <w:rFonts w:ascii="Times New Roman" w:hAnsi="Times New Roman"/>
          <w:lang w:val="lt-LT"/>
        </w:rPr>
      </w:pPr>
    </w:p>
    <w:p w14:paraId="6B058FB5" w14:textId="77777777" w:rsidR="006A5B72" w:rsidRPr="00734975" w:rsidRDefault="006A5B72" w:rsidP="006A5B72">
      <w:pPr>
        <w:tabs>
          <w:tab w:val="left" w:pos="567"/>
        </w:tabs>
        <w:spacing w:after="0" w:line="240" w:lineRule="auto"/>
        <w:rPr>
          <w:rFonts w:ascii="Times New Roman" w:hAnsi="Times New Roman"/>
          <w:lang w:val="lt-LT"/>
        </w:rPr>
      </w:pPr>
    </w:p>
    <w:p w14:paraId="4F66F73B" w14:textId="77777777" w:rsidR="006A5B72" w:rsidRPr="00734975" w:rsidRDefault="006A5B72" w:rsidP="006A5B72">
      <w:pPr>
        <w:tabs>
          <w:tab w:val="left" w:pos="567"/>
        </w:tabs>
        <w:spacing w:after="0" w:line="240" w:lineRule="auto"/>
        <w:rPr>
          <w:rFonts w:ascii="Times New Roman" w:hAnsi="Times New Roman"/>
          <w:lang w:val="lt-LT"/>
        </w:rPr>
      </w:pPr>
    </w:p>
    <w:p w14:paraId="3C27829A" w14:textId="77777777" w:rsidR="006A5B72" w:rsidRPr="00734975" w:rsidRDefault="006A5B72" w:rsidP="006A5B72">
      <w:pPr>
        <w:tabs>
          <w:tab w:val="left" w:pos="567"/>
        </w:tabs>
        <w:spacing w:after="0" w:line="240" w:lineRule="auto"/>
        <w:rPr>
          <w:rFonts w:ascii="Times New Roman" w:hAnsi="Times New Roman"/>
          <w:lang w:val="lt-LT"/>
        </w:rPr>
      </w:pPr>
    </w:p>
    <w:p w14:paraId="52CA2490" w14:textId="77777777" w:rsidR="006A5B72" w:rsidRPr="00734975" w:rsidRDefault="006A5B72" w:rsidP="006A5B72">
      <w:pPr>
        <w:tabs>
          <w:tab w:val="left" w:pos="567"/>
        </w:tabs>
        <w:spacing w:after="0" w:line="240" w:lineRule="auto"/>
        <w:rPr>
          <w:rFonts w:ascii="Times New Roman" w:hAnsi="Times New Roman"/>
          <w:lang w:val="lt-LT"/>
        </w:rPr>
      </w:pPr>
    </w:p>
    <w:p w14:paraId="2FE98141" w14:textId="77777777" w:rsidR="006A5B72" w:rsidRPr="00734975" w:rsidRDefault="006A5B72" w:rsidP="006A5B72">
      <w:pPr>
        <w:tabs>
          <w:tab w:val="left" w:pos="567"/>
        </w:tabs>
        <w:spacing w:after="0" w:line="240" w:lineRule="auto"/>
        <w:rPr>
          <w:rFonts w:ascii="Times New Roman" w:hAnsi="Times New Roman"/>
          <w:lang w:val="lt-LT"/>
        </w:rPr>
      </w:pPr>
    </w:p>
    <w:p w14:paraId="2C106565" w14:textId="77777777" w:rsidR="006A5B72" w:rsidRPr="00734975" w:rsidRDefault="006A5B72" w:rsidP="006A5B72">
      <w:pPr>
        <w:tabs>
          <w:tab w:val="left" w:pos="567"/>
        </w:tabs>
        <w:spacing w:after="0" w:line="240" w:lineRule="auto"/>
        <w:rPr>
          <w:rFonts w:ascii="Times New Roman" w:hAnsi="Times New Roman"/>
          <w:lang w:val="lt-LT"/>
        </w:rPr>
      </w:pPr>
    </w:p>
    <w:p w14:paraId="0C0E91CF" w14:textId="77777777" w:rsidR="006A5B72" w:rsidRPr="00734975" w:rsidRDefault="006A5B72" w:rsidP="006A5B72">
      <w:pPr>
        <w:tabs>
          <w:tab w:val="left" w:pos="567"/>
        </w:tabs>
        <w:spacing w:after="0" w:line="240" w:lineRule="auto"/>
        <w:rPr>
          <w:rFonts w:ascii="Times New Roman" w:hAnsi="Times New Roman"/>
          <w:lang w:val="lt-LT"/>
        </w:rPr>
      </w:pPr>
    </w:p>
    <w:p w14:paraId="25FC7BEE" w14:textId="77777777" w:rsidR="006A5B72" w:rsidRPr="00734975" w:rsidRDefault="006A5B72" w:rsidP="006A5B72">
      <w:pPr>
        <w:tabs>
          <w:tab w:val="left" w:pos="567"/>
        </w:tabs>
        <w:spacing w:after="0" w:line="240" w:lineRule="auto"/>
        <w:rPr>
          <w:rFonts w:ascii="Times New Roman" w:hAnsi="Times New Roman"/>
          <w:lang w:val="lt-LT"/>
        </w:rPr>
      </w:pPr>
    </w:p>
    <w:p w14:paraId="622B291C" w14:textId="77777777" w:rsidR="006A5B72" w:rsidRPr="00734975" w:rsidRDefault="006A5B72" w:rsidP="006A5B72">
      <w:pPr>
        <w:tabs>
          <w:tab w:val="left" w:pos="567"/>
        </w:tabs>
        <w:spacing w:after="0" w:line="240" w:lineRule="auto"/>
        <w:rPr>
          <w:rFonts w:ascii="Times New Roman" w:hAnsi="Times New Roman"/>
          <w:lang w:val="lt-LT"/>
        </w:rPr>
      </w:pPr>
    </w:p>
    <w:p w14:paraId="2CD4F43C" w14:textId="77777777"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A. ŽENKLINIMAS</w:t>
      </w:r>
    </w:p>
    <w:p w14:paraId="00AA6C34" w14:textId="77777777" w:rsidR="006A5B72" w:rsidRPr="00734975" w:rsidRDefault="006A5B72" w:rsidP="006A5B72">
      <w:pPr>
        <w:tabs>
          <w:tab w:val="left" w:pos="567"/>
        </w:tabs>
        <w:spacing w:after="0" w:line="240" w:lineRule="auto"/>
        <w:rPr>
          <w:rFonts w:ascii="Times New Roman" w:hAnsi="Times New Roman"/>
          <w:lang w:val="lt-LT"/>
        </w:rPr>
      </w:pPr>
    </w:p>
    <w:p w14:paraId="2505C88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14:paraId="69EAC160"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lastRenderedPageBreak/>
        <w:t xml:space="preserve">INFORMACIJA ANT IŠORINĖS PAKUOTĖS </w:t>
      </w:r>
    </w:p>
    <w:p w14:paraId="6E097F83"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7D6DC1DE"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LIZDINIŲ PLOKŠTELIŲ KARTONO DĖŽUTĖ</w:t>
      </w:r>
    </w:p>
    <w:p w14:paraId="76B35675" w14:textId="77777777" w:rsidR="006A5B72" w:rsidRPr="00734975" w:rsidRDefault="006A5B72" w:rsidP="006A5B72">
      <w:pPr>
        <w:tabs>
          <w:tab w:val="left" w:pos="567"/>
        </w:tabs>
        <w:spacing w:after="0" w:line="240" w:lineRule="auto"/>
        <w:rPr>
          <w:rFonts w:ascii="Times New Roman" w:hAnsi="Times New Roman"/>
          <w:lang w:val="lt-LT"/>
        </w:rPr>
      </w:pPr>
    </w:p>
    <w:p w14:paraId="5908CD99" w14:textId="77777777" w:rsidR="006A5B72" w:rsidRPr="00734975" w:rsidRDefault="006A5B72" w:rsidP="006A5B72">
      <w:pPr>
        <w:tabs>
          <w:tab w:val="left" w:pos="567"/>
        </w:tabs>
        <w:spacing w:after="0" w:line="240" w:lineRule="auto"/>
        <w:rPr>
          <w:rFonts w:ascii="Times New Roman" w:hAnsi="Times New Roman"/>
          <w:lang w:val="lt-LT"/>
        </w:rPr>
      </w:pPr>
    </w:p>
    <w:p w14:paraId="41C4539A"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w:t>
      </w:r>
      <w:r w:rsidRPr="00734975">
        <w:rPr>
          <w:rFonts w:ascii="Times New Roman" w:hAnsi="Times New Roman"/>
          <w:b/>
          <w:lang w:val="lt-LT"/>
        </w:rPr>
        <w:tab/>
        <w:t>VAISTINIO PREPARATO PAVADINIMAS</w:t>
      </w:r>
    </w:p>
    <w:p w14:paraId="23C81FCD" w14:textId="77777777" w:rsidR="006A5B72" w:rsidRPr="00734975" w:rsidRDefault="006A5B72" w:rsidP="006A5B72">
      <w:pPr>
        <w:tabs>
          <w:tab w:val="left" w:pos="567"/>
        </w:tabs>
        <w:spacing w:after="0" w:line="240" w:lineRule="auto"/>
        <w:rPr>
          <w:rFonts w:ascii="Times New Roman" w:hAnsi="Times New Roman"/>
          <w:lang w:val="lt-LT"/>
        </w:rPr>
      </w:pPr>
    </w:p>
    <w:p w14:paraId="4F78C1A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plėvele dengtos tabletės </w:t>
      </w:r>
    </w:p>
    <w:p w14:paraId="66AB119E"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Rosuvastatin Actavis 10 mg plėvele dengtos tabletės </w:t>
      </w:r>
    </w:p>
    <w:p w14:paraId="4BCFB955"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Rosuvastatin Actavis 20 mg plėvele dengtos tabletės </w:t>
      </w:r>
    </w:p>
    <w:p w14:paraId="7B05D109"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 plėvele dengtos tabletės</w:t>
      </w:r>
      <w:r w:rsidRPr="00734975">
        <w:rPr>
          <w:rFonts w:ascii="Times New Roman" w:hAnsi="Times New Roman"/>
          <w:lang w:val="lt-LT"/>
        </w:rPr>
        <w:t xml:space="preserve"> </w:t>
      </w:r>
    </w:p>
    <w:p w14:paraId="29313A56" w14:textId="77777777" w:rsidR="006A5B72" w:rsidRPr="00734975" w:rsidRDefault="006A5B72" w:rsidP="006A5B72">
      <w:pPr>
        <w:tabs>
          <w:tab w:val="left" w:pos="567"/>
        </w:tabs>
        <w:spacing w:after="0" w:line="240" w:lineRule="auto"/>
        <w:rPr>
          <w:rFonts w:ascii="Times New Roman" w:hAnsi="Times New Roman"/>
          <w:lang w:val="lt-LT"/>
        </w:rPr>
      </w:pPr>
    </w:p>
    <w:p w14:paraId="6097B6A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Rosuvastatinum</w:t>
      </w:r>
    </w:p>
    <w:p w14:paraId="37471476" w14:textId="77777777" w:rsidR="006A5B72" w:rsidRPr="00734975" w:rsidRDefault="006A5B72" w:rsidP="006A5B72">
      <w:pPr>
        <w:tabs>
          <w:tab w:val="left" w:pos="567"/>
        </w:tabs>
        <w:spacing w:after="0" w:line="240" w:lineRule="auto"/>
        <w:rPr>
          <w:rFonts w:ascii="Times New Roman" w:hAnsi="Times New Roman"/>
          <w:lang w:val="lt-LT"/>
        </w:rPr>
      </w:pPr>
    </w:p>
    <w:p w14:paraId="3CE8CD02" w14:textId="77777777" w:rsidR="006A5B72" w:rsidRPr="00734975" w:rsidRDefault="006A5B72" w:rsidP="006A5B72">
      <w:pPr>
        <w:tabs>
          <w:tab w:val="left" w:pos="567"/>
        </w:tabs>
        <w:spacing w:after="0" w:line="240" w:lineRule="auto"/>
        <w:rPr>
          <w:rFonts w:ascii="Times New Roman" w:hAnsi="Times New Roman"/>
          <w:lang w:val="lt-LT"/>
        </w:rPr>
      </w:pPr>
    </w:p>
    <w:p w14:paraId="4A0D8CE8"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2.</w:t>
      </w:r>
      <w:r w:rsidRPr="00734975">
        <w:rPr>
          <w:rFonts w:ascii="Times New Roman" w:hAnsi="Times New Roman"/>
          <w:b/>
          <w:lang w:val="lt-LT"/>
        </w:rPr>
        <w:tab/>
        <w:t xml:space="preserve">VEIKLIOJI MEDŽIAGA IR JOS KIEKIS </w:t>
      </w:r>
    </w:p>
    <w:p w14:paraId="04E38F8E" w14:textId="77777777" w:rsidR="006A5B72" w:rsidRPr="00734975" w:rsidRDefault="006A5B72" w:rsidP="006A5B72">
      <w:pPr>
        <w:tabs>
          <w:tab w:val="left" w:pos="567"/>
        </w:tabs>
        <w:spacing w:after="0" w:line="240" w:lineRule="auto"/>
        <w:rPr>
          <w:rFonts w:ascii="Times New Roman" w:hAnsi="Times New Roman"/>
          <w:lang w:val="lt-LT"/>
        </w:rPr>
      </w:pPr>
    </w:p>
    <w:p w14:paraId="2906E3F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Kiekvienoje tabletėje yra 5 mg rozuvastatino (rozuvastatino kalcio druskos pavidalu).</w:t>
      </w:r>
    </w:p>
    <w:p w14:paraId="08639EF2"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tabletėje yra 10 mg rozuvastatino (rozuvastatino kalcio druskos pavidalu).</w:t>
      </w:r>
    </w:p>
    <w:p w14:paraId="70D57032"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tabletėje yra 20 mg rozuvastatino (rozuvastatino kalcio druskos pavidalu).</w:t>
      </w:r>
    </w:p>
    <w:p w14:paraId="473E168A"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Kiekvienoje tabletėje yra 40 mg rozuvastatino (rozuvastatino kalcio druskos pavidalu).</w:t>
      </w:r>
    </w:p>
    <w:p w14:paraId="33F38706" w14:textId="77777777" w:rsidR="006A5B72" w:rsidRPr="00734975" w:rsidRDefault="006A5B72" w:rsidP="006A5B72">
      <w:pPr>
        <w:tabs>
          <w:tab w:val="left" w:pos="567"/>
        </w:tabs>
        <w:spacing w:after="0" w:line="240" w:lineRule="auto"/>
        <w:rPr>
          <w:rFonts w:ascii="Times New Roman" w:hAnsi="Times New Roman"/>
          <w:lang w:val="lt-LT"/>
        </w:rPr>
      </w:pPr>
    </w:p>
    <w:p w14:paraId="208FB152" w14:textId="77777777" w:rsidR="006A5B72" w:rsidRPr="00734975" w:rsidRDefault="006A5B72" w:rsidP="006A5B72">
      <w:pPr>
        <w:tabs>
          <w:tab w:val="left" w:pos="567"/>
        </w:tabs>
        <w:spacing w:after="0" w:line="240" w:lineRule="auto"/>
        <w:rPr>
          <w:rFonts w:ascii="Times New Roman" w:hAnsi="Times New Roman"/>
          <w:lang w:val="lt-LT"/>
        </w:rPr>
      </w:pPr>
    </w:p>
    <w:p w14:paraId="43925CD9"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3.</w:t>
      </w:r>
      <w:r w:rsidRPr="00734975">
        <w:rPr>
          <w:rFonts w:ascii="Times New Roman" w:hAnsi="Times New Roman"/>
          <w:b/>
          <w:lang w:val="lt-LT"/>
        </w:rPr>
        <w:tab/>
        <w:t>PAGALBINIŲ MEDŽIAGŲ SĄRAŠAS</w:t>
      </w:r>
    </w:p>
    <w:p w14:paraId="6100C44D" w14:textId="77777777" w:rsidR="006A5B72" w:rsidRPr="00734975" w:rsidRDefault="006A5B72" w:rsidP="006A5B72">
      <w:pPr>
        <w:tabs>
          <w:tab w:val="left" w:pos="567"/>
        </w:tabs>
        <w:spacing w:after="0" w:line="240" w:lineRule="auto"/>
        <w:rPr>
          <w:rFonts w:ascii="Times New Roman" w:hAnsi="Times New Roman"/>
          <w:lang w:val="lt-LT"/>
        </w:rPr>
      </w:pPr>
    </w:p>
    <w:p w14:paraId="7577A52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Sudėtyje yra laktozės.</w:t>
      </w:r>
    </w:p>
    <w:p w14:paraId="0A07813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Daugiau informacijos pateikta pakuotės lapelyje. </w:t>
      </w:r>
    </w:p>
    <w:p w14:paraId="5CF4EFB9" w14:textId="77777777" w:rsidR="006A5B72" w:rsidRPr="00734975" w:rsidRDefault="006A5B72" w:rsidP="006A5B72">
      <w:pPr>
        <w:tabs>
          <w:tab w:val="left" w:pos="567"/>
        </w:tabs>
        <w:spacing w:after="0" w:line="240" w:lineRule="auto"/>
        <w:rPr>
          <w:rFonts w:ascii="Times New Roman" w:hAnsi="Times New Roman"/>
          <w:lang w:val="lt-LT"/>
        </w:rPr>
      </w:pPr>
    </w:p>
    <w:p w14:paraId="3B9D76C1" w14:textId="77777777" w:rsidR="006A5B72" w:rsidRPr="00734975" w:rsidRDefault="006A5B72" w:rsidP="006A5B72">
      <w:pPr>
        <w:tabs>
          <w:tab w:val="left" w:pos="567"/>
        </w:tabs>
        <w:spacing w:after="0" w:line="240" w:lineRule="auto"/>
        <w:rPr>
          <w:rFonts w:ascii="Times New Roman" w:hAnsi="Times New Roman"/>
          <w:lang w:val="lt-LT"/>
        </w:rPr>
      </w:pPr>
    </w:p>
    <w:p w14:paraId="22E1AF32"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4.</w:t>
      </w:r>
      <w:r w:rsidRPr="00734975">
        <w:rPr>
          <w:rFonts w:ascii="Times New Roman" w:hAnsi="Times New Roman"/>
          <w:b/>
          <w:lang w:val="lt-LT"/>
        </w:rPr>
        <w:tab/>
        <w:t>FARMACINĖ FORMA IR KIEKIS PAKUOTĖJE</w:t>
      </w:r>
    </w:p>
    <w:p w14:paraId="470AC5EA" w14:textId="77777777" w:rsidR="006A5B72" w:rsidRPr="00734975" w:rsidRDefault="006A5B72" w:rsidP="006A5B72">
      <w:pPr>
        <w:tabs>
          <w:tab w:val="left" w:pos="567"/>
        </w:tabs>
        <w:spacing w:after="0" w:line="240" w:lineRule="auto"/>
        <w:rPr>
          <w:rFonts w:ascii="Times New Roman" w:hAnsi="Times New Roman"/>
          <w:lang w:val="lt-LT"/>
        </w:rPr>
      </w:pPr>
    </w:p>
    <w:p w14:paraId="0357770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20 </w:t>
      </w:r>
      <w:r w:rsidRPr="007D22F7">
        <w:rPr>
          <w:rFonts w:ascii="Times New Roman" w:hAnsi="Times New Roman"/>
          <w:highlight w:val="lightGray"/>
          <w:lang w:val="lt-LT"/>
        </w:rPr>
        <w:t>plėvele dengtų</w:t>
      </w:r>
      <w:r w:rsidRPr="00734975">
        <w:rPr>
          <w:rFonts w:ascii="Times New Roman" w:hAnsi="Times New Roman"/>
          <w:lang w:val="lt-LT"/>
        </w:rPr>
        <w:t xml:space="preserve"> tablečių</w:t>
      </w:r>
    </w:p>
    <w:p w14:paraId="4D7F0DC8"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28 plėvele dengtos tabletės</w:t>
      </w:r>
    </w:p>
    <w:p w14:paraId="1E408641"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30 plėvele dengtų tablečių</w:t>
      </w:r>
    </w:p>
    <w:p w14:paraId="2C6B21DD"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56 plėvele dengtos tabletės</w:t>
      </w:r>
    </w:p>
    <w:p w14:paraId="24FEE23F"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60 plėvele dengtų tablečių</w:t>
      </w:r>
    </w:p>
    <w:p w14:paraId="613A3EE3"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90 plėvele dengtų tablečių</w:t>
      </w:r>
    </w:p>
    <w:p w14:paraId="128B668E"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98 plėvele dengtos tabletės</w:t>
      </w:r>
    </w:p>
    <w:p w14:paraId="08EA1222"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100 plėvele dengtų tablečių</w:t>
      </w:r>
    </w:p>
    <w:p w14:paraId="16C64CD7" w14:textId="77777777" w:rsidR="006A5B72" w:rsidRPr="00734975" w:rsidRDefault="006A5B72" w:rsidP="006A5B72">
      <w:pPr>
        <w:tabs>
          <w:tab w:val="left" w:pos="567"/>
        </w:tabs>
        <w:spacing w:after="0" w:line="240" w:lineRule="auto"/>
        <w:rPr>
          <w:rFonts w:ascii="Times New Roman" w:hAnsi="Times New Roman"/>
          <w:lang w:val="lt-LT"/>
        </w:rPr>
      </w:pPr>
    </w:p>
    <w:p w14:paraId="507E8735" w14:textId="77777777" w:rsidR="006A5B72" w:rsidRPr="00734975" w:rsidRDefault="006A5B72" w:rsidP="006A5B72">
      <w:pPr>
        <w:tabs>
          <w:tab w:val="left" w:pos="567"/>
        </w:tabs>
        <w:spacing w:after="0" w:line="240" w:lineRule="auto"/>
        <w:rPr>
          <w:rFonts w:ascii="Times New Roman" w:hAnsi="Times New Roman"/>
          <w:lang w:val="lt-LT"/>
        </w:rPr>
      </w:pPr>
    </w:p>
    <w:p w14:paraId="2115D173"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5.</w:t>
      </w:r>
      <w:r w:rsidRPr="00734975">
        <w:rPr>
          <w:rFonts w:ascii="Times New Roman" w:hAnsi="Times New Roman"/>
          <w:b/>
          <w:lang w:val="lt-LT"/>
        </w:rPr>
        <w:tab/>
        <w:t>VARTOJIMO METODAS IR BŪDAS</w:t>
      </w:r>
    </w:p>
    <w:p w14:paraId="5D10F068" w14:textId="77777777" w:rsidR="006A5B72" w:rsidRPr="00734975" w:rsidRDefault="006A5B72" w:rsidP="006A5B72">
      <w:pPr>
        <w:tabs>
          <w:tab w:val="left" w:pos="567"/>
        </w:tabs>
        <w:spacing w:after="0" w:line="240" w:lineRule="auto"/>
        <w:rPr>
          <w:rFonts w:ascii="Times New Roman" w:hAnsi="Times New Roman"/>
          <w:lang w:val="lt-LT"/>
        </w:rPr>
      </w:pPr>
    </w:p>
    <w:p w14:paraId="6DE3B87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Vartoti per burną. </w:t>
      </w:r>
    </w:p>
    <w:p w14:paraId="5429BD7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vartojimą perskaitykite pakuotės lapelį.</w:t>
      </w:r>
    </w:p>
    <w:p w14:paraId="60579790" w14:textId="77777777" w:rsidR="006A5B72" w:rsidRPr="00734975" w:rsidRDefault="006A5B72" w:rsidP="006A5B72">
      <w:pPr>
        <w:tabs>
          <w:tab w:val="left" w:pos="567"/>
        </w:tabs>
        <w:spacing w:after="0" w:line="240" w:lineRule="auto"/>
        <w:rPr>
          <w:rFonts w:ascii="Times New Roman" w:hAnsi="Times New Roman"/>
          <w:lang w:val="lt-LT"/>
        </w:rPr>
      </w:pPr>
    </w:p>
    <w:p w14:paraId="1B5E54C5" w14:textId="77777777" w:rsidR="006A5B72" w:rsidRPr="00734975" w:rsidRDefault="006A5B72" w:rsidP="006A5B72">
      <w:pPr>
        <w:tabs>
          <w:tab w:val="left" w:pos="567"/>
        </w:tabs>
        <w:spacing w:after="0" w:line="240" w:lineRule="auto"/>
        <w:rPr>
          <w:rFonts w:ascii="Times New Roman" w:hAnsi="Times New Roman"/>
          <w:lang w:val="lt-LT"/>
        </w:rPr>
      </w:pPr>
    </w:p>
    <w:p w14:paraId="0CE6BACC"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6.</w:t>
      </w:r>
      <w:r w:rsidRPr="00734975">
        <w:rPr>
          <w:rFonts w:ascii="Times New Roman" w:hAnsi="Times New Roman"/>
          <w:b/>
          <w:lang w:val="lt-LT"/>
        </w:rPr>
        <w:tab/>
        <w:t>SPECIALUS ĮSPĖJIMAS, KAD VAISTINĮ PREPARATĄ BŪTINA LAIKYTI VAIKAMS NEPASTEBIMOJE IR NEPASIEKIAMOJE VIETOJE</w:t>
      </w:r>
    </w:p>
    <w:p w14:paraId="0A98E48D" w14:textId="77777777" w:rsidR="006A5B72" w:rsidRPr="00734975" w:rsidRDefault="006A5B72" w:rsidP="006A5B72">
      <w:pPr>
        <w:tabs>
          <w:tab w:val="left" w:pos="567"/>
        </w:tabs>
        <w:spacing w:after="0" w:line="240" w:lineRule="auto"/>
        <w:rPr>
          <w:rFonts w:ascii="Times New Roman" w:hAnsi="Times New Roman"/>
          <w:lang w:val="lt-LT"/>
        </w:rPr>
      </w:pPr>
    </w:p>
    <w:p w14:paraId="2684B0C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Laikyti vaikams nepastebimoje ir nepasiekiamoje vietoje.</w:t>
      </w:r>
    </w:p>
    <w:p w14:paraId="4B7F1EBB" w14:textId="77777777" w:rsidR="006A5B72" w:rsidRPr="00734975" w:rsidRDefault="006A5B72" w:rsidP="006A5B72">
      <w:pPr>
        <w:tabs>
          <w:tab w:val="left" w:pos="567"/>
        </w:tabs>
        <w:spacing w:after="0" w:line="240" w:lineRule="auto"/>
        <w:rPr>
          <w:rFonts w:ascii="Times New Roman" w:hAnsi="Times New Roman"/>
          <w:lang w:val="lt-LT"/>
        </w:rPr>
      </w:pPr>
    </w:p>
    <w:p w14:paraId="66CAD49B" w14:textId="77777777" w:rsidR="006A5B72" w:rsidRPr="00734975" w:rsidRDefault="006A5B72" w:rsidP="006A5B72">
      <w:pPr>
        <w:tabs>
          <w:tab w:val="left" w:pos="567"/>
        </w:tabs>
        <w:spacing w:after="0" w:line="240" w:lineRule="auto"/>
        <w:rPr>
          <w:rFonts w:ascii="Times New Roman" w:hAnsi="Times New Roman"/>
          <w:lang w:val="lt-LT"/>
        </w:rPr>
      </w:pPr>
    </w:p>
    <w:p w14:paraId="0E4B3500"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7.</w:t>
      </w:r>
      <w:r w:rsidRPr="00734975">
        <w:rPr>
          <w:rFonts w:ascii="Times New Roman" w:hAnsi="Times New Roman"/>
          <w:b/>
          <w:lang w:val="lt-LT"/>
        </w:rPr>
        <w:tab/>
        <w:t>KITAS SPECIALUS ĮSPĖJIMAS (JEI REIKIA)</w:t>
      </w:r>
    </w:p>
    <w:p w14:paraId="763CE9AF" w14:textId="77777777" w:rsidR="006A5B72" w:rsidRPr="00734975" w:rsidRDefault="006A5B72" w:rsidP="006A5B72">
      <w:pPr>
        <w:tabs>
          <w:tab w:val="left" w:pos="567"/>
        </w:tabs>
        <w:spacing w:after="0" w:line="240" w:lineRule="auto"/>
        <w:rPr>
          <w:rFonts w:ascii="Times New Roman" w:hAnsi="Times New Roman"/>
          <w:lang w:val="lt-LT"/>
        </w:rPr>
      </w:pPr>
    </w:p>
    <w:p w14:paraId="19DDD09E" w14:textId="77777777" w:rsidR="006A5B72" w:rsidRPr="00734975" w:rsidRDefault="006A5B72" w:rsidP="006A5B72">
      <w:pPr>
        <w:tabs>
          <w:tab w:val="left" w:pos="567"/>
        </w:tabs>
        <w:spacing w:after="0" w:line="240" w:lineRule="auto"/>
        <w:rPr>
          <w:rFonts w:ascii="Times New Roman" w:hAnsi="Times New Roman"/>
          <w:lang w:val="lt-LT"/>
        </w:rPr>
      </w:pPr>
    </w:p>
    <w:p w14:paraId="6D99028E"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8.</w:t>
      </w:r>
      <w:r w:rsidRPr="00734975">
        <w:rPr>
          <w:rFonts w:ascii="Times New Roman" w:hAnsi="Times New Roman"/>
          <w:b/>
          <w:lang w:val="lt-LT"/>
        </w:rPr>
        <w:tab/>
        <w:t>TINKAMUMO LAIKAS</w:t>
      </w:r>
    </w:p>
    <w:p w14:paraId="2203F487" w14:textId="77777777" w:rsidR="006A5B72" w:rsidRPr="00734975" w:rsidRDefault="006A5B72" w:rsidP="006A5B72">
      <w:pPr>
        <w:tabs>
          <w:tab w:val="left" w:pos="567"/>
        </w:tabs>
        <w:spacing w:after="0" w:line="240" w:lineRule="auto"/>
        <w:rPr>
          <w:rFonts w:ascii="Times New Roman" w:hAnsi="Times New Roman"/>
          <w:lang w:val="lt-LT"/>
        </w:rPr>
      </w:pPr>
    </w:p>
    <w:p w14:paraId="0CC8AB19" w14:textId="5B87B789" w:rsidR="006A5B72" w:rsidRPr="00734975" w:rsidRDefault="002B160D" w:rsidP="006A5B72">
      <w:pPr>
        <w:tabs>
          <w:tab w:val="left" w:pos="567"/>
        </w:tabs>
        <w:spacing w:after="0" w:line="240" w:lineRule="auto"/>
        <w:rPr>
          <w:rFonts w:ascii="Times New Roman" w:hAnsi="Times New Roman"/>
          <w:i/>
          <w:lang w:val="lt-LT"/>
        </w:rPr>
      </w:pPr>
      <w:r>
        <w:rPr>
          <w:rFonts w:ascii="Times New Roman" w:hAnsi="Times New Roman"/>
          <w:lang w:val="lt-LT"/>
        </w:rPr>
        <w:t>EXP/</w:t>
      </w:r>
      <w:r w:rsidR="006A5B72" w:rsidRPr="003976CB">
        <w:rPr>
          <w:rFonts w:ascii="Times New Roman" w:hAnsi="Times New Roman"/>
          <w:highlight w:val="lightGray"/>
          <w:lang w:val="lt-LT"/>
        </w:rPr>
        <w:t>Tinka iki</w:t>
      </w:r>
      <w:r w:rsidR="006A5B72" w:rsidRPr="00734975">
        <w:rPr>
          <w:rFonts w:ascii="Times New Roman" w:hAnsi="Times New Roman"/>
          <w:lang w:val="lt-LT"/>
        </w:rPr>
        <w:t xml:space="preserve"> {mm</w:t>
      </w:r>
      <w:r>
        <w:rPr>
          <w:rFonts w:ascii="Times New Roman" w:hAnsi="Times New Roman"/>
          <w:lang w:val="lt-LT"/>
        </w:rPr>
        <w:t>/</w:t>
      </w:r>
      <w:r w:rsidR="006A5B72" w:rsidRPr="00734975">
        <w:rPr>
          <w:rFonts w:ascii="Times New Roman" w:hAnsi="Times New Roman"/>
          <w:lang w:val="lt-LT"/>
        </w:rPr>
        <w:t>MMMM}</w:t>
      </w:r>
      <w:r w:rsidR="006A5B72" w:rsidRPr="00734975">
        <w:rPr>
          <w:rFonts w:ascii="Times New Roman" w:hAnsi="Times New Roman"/>
          <w:i/>
          <w:lang w:val="lt-LT"/>
        </w:rPr>
        <w:t>[mėnuo, metai]</w:t>
      </w:r>
    </w:p>
    <w:p w14:paraId="09589F93" w14:textId="77777777" w:rsidR="006A5B72" w:rsidRPr="00734975" w:rsidRDefault="006A5B72" w:rsidP="006A5B72">
      <w:pPr>
        <w:tabs>
          <w:tab w:val="left" w:pos="567"/>
        </w:tabs>
        <w:spacing w:after="0" w:line="240" w:lineRule="auto"/>
        <w:rPr>
          <w:rFonts w:ascii="Times New Roman" w:hAnsi="Times New Roman"/>
          <w:lang w:val="lt-LT"/>
        </w:rPr>
      </w:pPr>
    </w:p>
    <w:p w14:paraId="27EE7470" w14:textId="77777777" w:rsidR="006A5B72" w:rsidRPr="00734975" w:rsidRDefault="006A5B72" w:rsidP="006A5B72">
      <w:pPr>
        <w:tabs>
          <w:tab w:val="left" w:pos="567"/>
        </w:tabs>
        <w:spacing w:after="0" w:line="240" w:lineRule="auto"/>
        <w:rPr>
          <w:rFonts w:ascii="Times New Roman" w:hAnsi="Times New Roman"/>
          <w:lang w:val="lt-LT"/>
        </w:rPr>
      </w:pPr>
    </w:p>
    <w:p w14:paraId="01F5C2B6"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9.</w:t>
      </w:r>
      <w:r w:rsidRPr="00734975">
        <w:rPr>
          <w:rFonts w:ascii="Times New Roman" w:hAnsi="Times New Roman"/>
          <w:b/>
          <w:lang w:val="lt-LT"/>
        </w:rPr>
        <w:tab/>
        <w:t>SPECIALIOS LAIKYMO SĄLYGOS</w:t>
      </w:r>
    </w:p>
    <w:p w14:paraId="4C3B614F" w14:textId="77777777" w:rsidR="006A5B72" w:rsidRPr="00734975" w:rsidRDefault="006A5B72" w:rsidP="006A5B72">
      <w:pPr>
        <w:tabs>
          <w:tab w:val="left" w:pos="567"/>
        </w:tabs>
        <w:spacing w:after="0" w:line="240" w:lineRule="auto"/>
        <w:rPr>
          <w:rFonts w:ascii="Times New Roman" w:hAnsi="Times New Roman"/>
          <w:lang w:val="lt-LT"/>
        </w:rPr>
      </w:pPr>
    </w:p>
    <w:p w14:paraId="1D10FF73" w14:textId="77777777" w:rsidR="006A5B72" w:rsidRPr="00734975" w:rsidRDefault="006A5B72" w:rsidP="006A5B72">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14:paraId="3024B0E6" w14:textId="77777777" w:rsidR="006A5B72" w:rsidRPr="00734975" w:rsidRDefault="006A5B72" w:rsidP="006A5B72">
      <w:pPr>
        <w:tabs>
          <w:tab w:val="left" w:pos="567"/>
        </w:tabs>
        <w:spacing w:after="0" w:line="240" w:lineRule="auto"/>
        <w:rPr>
          <w:rFonts w:ascii="Times New Roman" w:hAnsi="Times New Roman"/>
          <w:lang w:val="lt-LT"/>
        </w:rPr>
      </w:pPr>
    </w:p>
    <w:p w14:paraId="0AA34465" w14:textId="77777777" w:rsidR="006A5B72" w:rsidRPr="00734975" w:rsidRDefault="006A5B72" w:rsidP="006A5B72">
      <w:pPr>
        <w:tabs>
          <w:tab w:val="left" w:pos="567"/>
        </w:tabs>
        <w:spacing w:after="0" w:line="240" w:lineRule="auto"/>
        <w:rPr>
          <w:rFonts w:ascii="Times New Roman" w:hAnsi="Times New Roman"/>
          <w:lang w:val="lt-LT"/>
        </w:rPr>
      </w:pPr>
    </w:p>
    <w:p w14:paraId="34838C31"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10.</w:t>
      </w:r>
      <w:r w:rsidRPr="00734975">
        <w:rPr>
          <w:rFonts w:ascii="Times New Roman" w:hAnsi="Times New Roman"/>
          <w:b/>
          <w:lang w:val="lt-LT"/>
        </w:rPr>
        <w:tab/>
      </w:r>
      <w:r w:rsidRPr="00734975">
        <w:rPr>
          <w:rFonts w:ascii="Times New Roman" w:hAnsi="Times New Roman"/>
          <w:b/>
          <w:caps/>
          <w:lang w:val="lt-LT"/>
        </w:rPr>
        <w:t>specialios atsargumo priemonės DĖL NESUVARTOTO VAISTINIO PREPARATO AR JO ATLIEK</w:t>
      </w:r>
      <w:r w:rsidRPr="00734975">
        <w:rPr>
          <w:rFonts w:ascii="Times New Roman" w:hAnsi="Times New Roman"/>
          <w:b/>
          <w:lang w:val="lt-LT"/>
        </w:rPr>
        <w:t>Ų</w:t>
      </w:r>
      <w:r w:rsidRPr="00734975">
        <w:rPr>
          <w:rFonts w:ascii="Times New Roman" w:hAnsi="Times New Roman"/>
          <w:caps/>
          <w:lang w:val="lt-LT"/>
        </w:rPr>
        <w:t xml:space="preserve"> </w:t>
      </w:r>
      <w:r w:rsidRPr="00734975">
        <w:rPr>
          <w:rFonts w:ascii="Times New Roman" w:hAnsi="Times New Roman"/>
          <w:b/>
          <w:caps/>
          <w:lang w:val="lt-LT"/>
        </w:rPr>
        <w:t>TVARKYMO (jei reikia)</w:t>
      </w:r>
    </w:p>
    <w:p w14:paraId="35A601CD" w14:textId="77777777" w:rsidR="006A5B72" w:rsidRPr="00734975" w:rsidRDefault="006A5B72" w:rsidP="006A5B72">
      <w:pPr>
        <w:tabs>
          <w:tab w:val="left" w:pos="567"/>
        </w:tabs>
        <w:spacing w:after="0" w:line="240" w:lineRule="auto"/>
        <w:rPr>
          <w:rFonts w:ascii="Times New Roman" w:hAnsi="Times New Roman"/>
          <w:lang w:val="lt-LT"/>
        </w:rPr>
      </w:pPr>
    </w:p>
    <w:p w14:paraId="3C9FF2AF" w14:textId="77777777" w:rsidR="006A5B72" w:rsidRPr="00734975" w:rsidRDefault="006A5B72" w:rsidP="006A5B72">
      <w:pPr>
        <w:tabs>
          <w:tab w:val="left" w:pos="567"/>
        </w:tabs>
        <w:spacing w:after="0" w:line="240" w:lineRule="auto"/>
        <w:rPr>
          <w:rFonts w:ascii="Times New Roman" w:hAnsi="Times New Roman"/>
          <w:lang w:val="lt-LT"/>
        </w:rPr>
      </w:pPr>
    </w:p>
    <w:p w14:paraId="5F2DFBEA"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11.</w:t>
      </w:r>
      <w:r w:rsidRPr="00734975">
        <w:rPr>
          <w:rFonts w:ascii="Times New Roman" w:hAnsi="Times New Roman"/>
          <w:b/>
          <w:lang w:val="lt-LT"/>
        </w:rPr>
        <w:tab/>
        <w:t>REGISTRUOTOJO PAVADINIMAS IR ADRESAS</w:t>
      </w:r>
    </w:p>
    <w:p w14:paraId="02261FC5" w14:textId="77777777" w:rsidR="006A5B72" w:rsidRPr="00734975" w:rsidRDefault="006A5B72" w:rsidP="006A5B72">
      <w:pPr>
        <w:tabs>
          <w:tab w:val="left" w:pos="567"/>
        </w:tabs>
        <w:spacing w:after="0" w:line="240" w:lineRule="auto"/>
        <w:rPr>
          <w:rFonts w:ascii="Times New Roman" w:hAnsi="Times New Roman"/>
          <w:lang w:val="lt-LT"/>
        </w:rPr>
      </w:pPr>
    </w:p>
    <w:p w14:paraId="0B9D814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Actavis Group PTC ehf</w:t>
      </w:r>
    </w:p>
    <w:p w14:paraId="3475BA9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Reykjavikurvegi</w:t>
      </w:r>
      <w:r w:rsidRPr="00734975">
        <w:rPr>
          <w:rFonts w:ascii="Times New Roman" w:hAnsi="Times New Roman"/>
          <w:lang w:val="lt-LT"/>
        </w:rPr>
        <w:t xml:space="preserve"> 76-78</w:t>
      </w:r>
    </w:p>
    <w:p w14:paraId="23851BD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220 Hafnarfjörður</w:t>
      </w:r>
    </w:p>
    <w:p w14:paraId="448A4A5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Islandija</w:t>
      </w:r>
    </w:p>
    <w:p w14:paraId="08526FB1" w14:textId="77777777" w:rsidR="006A5B72" w:rsidRPr="00734975" w:rsidRDefault="006A5B72" w:rsidP="006A5B72">
      <w:pPr>
        <w:tabs>
          <w:tab w:val="left" w:pos="567"/>
        </w:tabs>
        <w:spacing w:after="0" w:line="240" w:lineRule="auto"/>
        <w:rPr>
          <w:rFonts w:ascii="Times New Roman" w:hAnsi="Times New Roman"/>
          <w:lang w:val="lt-LT"/>
        </w:rPr>
      </w:pPr>
    </w:p>
    <w:p w14:paraId="5D939C23" w14:textId="77777777" w:rsidR="006A5B72" w:rsidRPr="00734975" w:rsidRDefault="006A5B72" w:rsidP="006A5B72">
      <w:pPr>
        <w:tabs>
          <w:tab w:val="left" w:pos="567"/>
        </w:tabs>
        <w:spacing w:after="0" w:line="240" w:lineRule="auto"/>
        <w:rPr>
          <w:rFonts w:ascii="Times New Roman" w:hAnsi="Times New Roman"/>
          <w:lang w:val="lt-LT"/>
        </w:rPr>
      </w:pPr>
    </w:p>
    <w:p w14:paraId="02D9C575"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12.</w:t>
      </w:r>
      <w:r w:rsidRPr="00734975">
        <w:rPr>
          <w:rFonts w:ascii="Times New Roman" w:hAnsi="Times New Roman"/>
          <w:b/>
          <w:lang w:val="lt-LT"/>
        </w:rPr>
        <w:tab/>
        <w:t>REGISTRACIJOS PAŽYMĖJIMO NUMERIS (-IAI)</w:t>
      </w:r>
    </w:p>
    <w:p w14:paraId="7778CBB4" w14:textId="77777777" w:rsidR="006A5B72" w:rsidRPr="00734975" w:rsidRDefault="006A5B72" w:rsidP="006A5B72">
      <w:pPr>
        <w:tabs>
          <w:tab w:val="left" w:pos="567"/>
        </w:tabs>
        <w:spacing w:after="0" w:line="240" w:lineRule="auto"/>
        <w:rPr>
          <w:rFonts w:ascii="Times New Roman" w:hAnsi="Times New Roman"/>
          <w:lang w:val="lt-LT"/>
        </w:rPr>
      </w:pPr>
    </w:p>
    <w:p w14:paraId="702BAD0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w:t>
      </w:r>
    </w:p>
    <w:p w14:paraId="569ADBC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N20 - LT/1/12/2931/001 </w:t>
      </w:r>
    </w:p>
    <w:p w14:paraId="0DEF796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LT/1/12/2931/002 </w:t>
      </w:r>
    </w:p>
    <w:p w14:paraId="371233A6"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LT/1/12/2931/003 </w:t>
      </w:r>
    </w:p>
    <w:p w14:paraId="5054341B"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LT/1/12/2931/004 </w:t>
      </w:r>
    </w:p>
    <w:p w14:paraId="495FD09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LT/1/12/2931/005 </w:t>
      </w:r>
    </w:p>
    <w:p w14:paraId="7BD30AF2"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LT/1/12/2931/006 </w:t>
      </w:r>
    </w:p>
    <w:p w14:paraId="6A57E60A"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LT/1/12/2931/007 </w:t>
      </w:r>
    </w:p>
    <w:p w14:paraId="4920FED9"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LT/1/12/2931/008 </w:t>
      </w:r>
    </w:p>
    <w:p w14:paraId="11DDB648" w14:textId="77777777" w:rsidR="006A5B72" w:rsidRPr="00734975" w:rsidRDefault="006A5B72" w:rsidP="006A5B72">
      <w:pPr>
        <w:tabs>
          <w:tab w:val="left" w:pos="567"/>
        </w:tabs>
        <w:spacing w:after="0" w:line="240" w:lineRule="auto"/>
        <w:rPr>
          <w:rFonts w:ascii="Times New Roman" w:hAnsi="Times New Roman"/>
          <w:lang w:val="lt-LT"/>
        </w:rPr>
      </w:pPr>
    </w:p>
    <w:p w14:paraId="01A6ADC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10 mg </w:t>
      </w:r>
    </w:p>
    <w:p w14:paraId="72650839"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N20 - LT/1/12/2931/010</w:t>
      </w:r>
    </w:p>
    <w:p w14:paraId="28F9729D"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N28 - LT/1/12/2931/011</w:t>
      </w:r>
    </w:p>
    <w:p w14:paraId="04AEB274"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LT/1/12/2931/012 </w:t>
      </w:r>
    </w:p>
    <w:p w14:paraId="3D00AF35"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LT/1/12/2931/013 </w:t>
      </w:r>
    </w:p>
    <w:p w14:paraId="5E4E5E64"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LT/1/12/2931/014 </w:t>
      </w:r>
    </w:p>
    <w:p w14:paraId="7F880FD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LT/1/12/2931/015 </w:t>
      </w:r>
    </w:p>
    <w:p w14:paraId="21D5CD48"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LT/1/12/2931/016 </w:t>
      </w:r>
    </w:p>
    <w:p w14:paraId="223112F5"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LT/1/12/2931/017 </w:t>
      </w:r>
    </w:p>
    <w:p w14:paraId="4FB105A3" w14:textId="77777777" w:rsidR="006A5B72" w:rsidRPr="00734975" w:rsidRDefault="006A5B72" w:rsidP="006A5B72">
      <w:pPr>
        <w:tabs>
          <w:tab w:val="left" w:pos="567"/>
        </w:tabs>
        <w:spacing w:after="0" w:line="240" w:lineRule="auto"/>
        <w:rPr>
          <w:rFonts w:ascii="Times New Roman" w:hAnsi="Times New Roman"/>
          <w:lang w:val="lt-LT"/>
        </w:rPr>
      </w:pPr>
    </w:p>
    <w:p w14:paraId="553226B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20 mg </w:t>
      </w:r>
    </w:p>
    <w:p w14:paraId="0005096A"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N20 - LT/1/12/2931/019</w:t>
      </w:r>
    </w:p>
    <w:p w14:paraId="5C46D86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lastRenderedPageBreak/>
        <w:t xml:space="preserve">N28 - LT/1/12/2931/020 </w:t>
      </w:r>
    </w:p>
    <w:p w14:paraId="24EA0B9F"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LT/1/12/2931/021 </w:t>
      </w:r>
    </w:p>
    <w:p w14:paraId="41CC8650"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LT/1/12/2931/022 </w:t>
      </w:r>
    </w:p>
    <w:p w14:paraId="5E4983B3"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LT/1/12/2931/023 </w:t>
      </w:r>
    </w:p>
    <w:p w14:paraId="454E65A9"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LT/1/12/2931/024 </w:t>
      </w:r>
    </w:p>
    <w:p w14:paraId="6B9ED2F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N98 - LT/1/12/2931/025</w:t>
      </w:r>
    </w:p>
    <w:p w14:paraId="471148D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LT/1/12/2931/026 </w:t>
      </w:r>
    </w:p>
    <w:p w14:paraId="7D254A61" w14:textId="77777777" w:rsidR="006A5B72" w:rsidRPr="00734975" w:rsidRDefault="006A5B72" w:rsidP="006A5B72">
      <w:pPr>
        <w:tabs>
          <w:tab w:val="left" w:pos="567"/>
        </w:tabs>
        <w:spacing w:after="0" w:line="240" w:lineRule="auto"/>
        <w:rPr>
          <w:rFonts w:ascii="Times New Roman" w:hAnsi="Times New Roman"/>
          <w:lang w:val="lt-LT"/>
        </w:rPr>
      </w:pPr>
    </w:p>
    <w:p w14:paraId="1AA3745C" w14:textId="77777777" w:rsidR="006A5B72" w:rsidRPr="00734975" w:rsidRDefault="006A5B72" w:rsidP="006A5B72">
      <w:pPr>
        <w:tabs>
          <w:tab w:val="left" w:pos="567"/>
        </w:tabs>
        <w:spacing w:after="0" w:line="240" w:lineRule="auto"/>
        <w:rPr>
          <w:rFonts w:ascii="Times New Roman" w:hAnsi="Times New Roman"/>
          <w:lang w:val="lt-LT"/>
        </w:rPr>
      </w:pPr>
    </w:p>
    <w:p w14:paraId="0BB3B07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40 mg </w:t>
      </w:r>
    </w:p>
    <w:p w14:paraId="07864E55"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N20 - LT/1/12/2931/028 </w:t>
      </w:r>
    </w:p>
    <w:p w14:paraId="4677B8B8"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LT/1/12/2931/029 </w:t>
      </w:r>
    </w:p>
    <w:p w14:paraId="79F63A44"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LT/1/12/2931/030 </w:t>
      </w:r>
    </w:p>
    <w:p w14:paraId="76263138"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LT/1/12/2931/031 </w:t>
      </w:r>
    </w:p>
    <w:p w14:paraId="323B2E8D"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LT/1/12/2931/032 </w:t>
      </w:r>
    </w:p>
    <w:p w14:paraId="23759EC8"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LT/1/12/2931/033 </w:t>
      </w:r>
    </w:p>
    <w:p w14:paraId="72592409"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LT/1/12/2931/034 </w:t>
      </w:r>
    </w:p>
    <w:p w14:paraId="60C8751D"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LT/1/12/2931/035 </w:t>
      </w:r>
    </w:p>
    <w:p w14:paraId="0541BF84" w14:textId="77777777" w:rsidR="006A5B72" w:rsidRPr="00734975" w:rsidRDefault="006A5B72" w:rsidP="006A5B72">
      <w:pPr>
        <w:tabs>
          <w:tab w:val="left" w:pos="567"/>
        </w:tabs>
        <w:spacing w:after="0" w:line="240" w:lineRule="auto"/>
        <w:rPr>
          <w:rFonts w:ascii="Times New Roman" w:hAnsi="Times New Roman"/>
          <w:lang w:val="lt-LT"/>
        </w:rPr>
      </w:pPr>
    </w:p>
    <w:p w14:paraId="465CE699" w14:textId="77777777" w:rsidR="006A5B72" w:rsidRPr="00734975" w:rsidRDefault="006A5B72" w:rsidP="006A5B72">
      <w:pPr>
        <w:tabs>
          <w:tab w:val="left" w:pos="567"/>
        </w:tabs>
        <w:spacing w:after="0" w:line="240" w:lineRule="auto"/>
        <w:rPr>
          <w:rFonts w:ascii="Times New Roman" w:hAnsi="Times New Roman"/>
          <w:lang w:val="lt-LT"/>
        </w:rPr>
      </w:pPr>
    </w:p>
    <w:p w14:paraId="75074589"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13.</w:t>
      </w:r>
      <w:r w:rsidRPr="00734975">
        <w:rPr>
          <w:rFonts w:ascii="Times New Roman" w:hAnsi="Times New Roman"/>
          <w:b/>
          <w:lang w:val="lt-LT"/>
        </w:rPr>
        <w:tab/>
        <w:t>SERIJOS NUMERIS</w:t>
      </w:r>
    </w:p>
    <w:p w14:paraId="33037D53" w14:textId="77777777" w:rsidR="006A5B72" w:rsidRPr="00734975" w:rsidRDefault="006A5B72" w:rsidP="006A5B72">
      <w:pPr>
        <w:tabs>
          <w:tab w:val="left" w:pos="567"/>
        </w:tabs>
        <w:spacing w:after="0" w:line="240" w:lineRule="auto"/>
        <w:rPr>
          <w:rFonts w:ascii="Times New Roman" w:hAnsi="Times New Roman"/>
          <w:lang w:val="lt-LT"/>
        </w:rPr>
      </w:pPr>
    </w:p>
    <w:p w14:paraId="27EBAA00" w14:textId="77777777" w:rsidR="006A5B72" w:rsidRPr="00734975" w:rsidRDefault="002B160D" w:rsidP="006A5B72">
      <w:pPr>
        <w:tabs>
          <w:tab w:val="left" w:pos="567"/>
        </w:tabs>
        <w:spacing w:after="0" w:line="240" w:lineRule="auto"/>
        <w:rPr>
          <w:rFonts w:ascii="Times New Roman" w:hAnsi="Times New Roman"/>
          <w:lang w:val="lt-LT"/>
        </w:rPr>
      </w:pPr>
      <w:r>
        <w:rPr>
          <w:rFonts w:ascii="Times New Roman" w:hAnsi="Times New Roman"/>
          <w:lang w:val="lt-LT"/>
        </w:rPr>
        <w:t>Lot/</w:t>
      </w:r>
      <w:r w:rsidR="006A5B72" w:rsidRPr="003976CB">
        <w:rPr>
          <w:rFonts w:ascii="Times New Roman" w:hAnsi="Times New Roman"/>
          <w:highlight w:val="lightGray"/>
          <w:lang w:val="lt-LT"/>
        </w:rPr>
        <w:t>Serija</w:t>
      </w:r>
    </w:p>
    <w:p w14:paraId="16E59B78" w14:textId="77777777" w:rsidR="006A5B72" w:rsidRPr="00734975" w:rsidRDefault="006A5B72" w:rsidP="006A5B72">
      <w:pPr>
        <w:tabs>
          <w:tab w:val="left" w:pos="567"/>
        </w:tabs>
        <w:spacing w:after="0" w:line="240" w:lineRule="auto"/>
        <w:rPr>
          <w:rFonts w:ascii="Times New Roman" w:hAnsi="Times New Roman"/>
          <w:lang w:val="lt-LT"/>
        </w:rPr>
      </w:pPr>
    </w:p>
    <w:p w14:paraId="0189F96E" w14:textId="77777777" w:rsidR="006A5B72" w:rsidRPr="00734975" w:rsidRDefault="006A5B72" w:rsidP="006A5B72">
      <w:pPr>
        <w:tabs>
          <w:tab w:val="left" w:pos="567"/>
        </w:tabs>
        <w:spacing w:after="0" w:line="240" w:lineRule="auto"/>
        <w:rPr>
          <w:rFonts w:ascii="Times New Roman" w:hAnsi="Times New Roman"/>
          <w:lang w:val="lt-LT"/>
        </w:rPr>
      </w:pPr>
    </w:p>
    <w:p w14:paraId="2532923B"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14.</w:t>
      </w:r>
      <w:r w:rsidRPr="00734975">
        <w:rPr>
          <w:rFonts w:ascii="Times New Roman" w:hAnsi="Times New Roman"/>
          <w:b/>
          <w:lang w:val="lt-LT"/>
        </w:rPr>
        <w:tab/>
        <w:t>PARDAVIMO (IŠDAVIMO) TVARKA</w:t>
      </w:r>
    </w:p>
    <w:p w14:paraId="2020ADCA" w14:textId="77777777" w:rsidR="006A5B72" w:rsidRPr="00734975" w:rsidRDefault="006A5B72" w:rsidP="006A5B72">
      <w:pPr>
        <w:tabs>
          <w:tab w:val="left" w:pos="567"/>
        </w:tabs>
        <w:spacing w:after="0" w:line="240" w:lineRule="auto"/>
        <w:rPr>
          <w:rFonts w:ascii="Times New Roman" w:hAnsi="Times New Roman"/>
          <w:lang w:val="lt-LT"/>
        </w:rPr>
      </w:pPr>
    </w:p>
    <w:p w14:paraId="20B7E0E2" w14:textId="0098DF89"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Receptinis vaist</w:t>
      </w:r>
      <w:r w:rsidR="002B160D">
        <w:rPr>
          <w:rFonts w:ascii="Times New Roman" w:hAnsi="Times New Roman"/>
          <w:lang w:val="lt-LT"/>
        </w:rPr>
        <w:t>a</w:t>
      </w:r>
      <w:r w:rsidRPr="00734975">
        <w:rPr>
          <w:rFonts w:ascii="Times New Roman" w:hAnsi="Times New Roman"/>
          <w:lang w:val="lt-LT"/>
        </w:rPr>
        <w:t>s.</w:t>
      </w:r>
    </w:p>
    <w:p w14:paraId="493B0CAA" w14:textId="77777777" w:rsidR="006A5B72" w:rsidRPr="00734975" w:rsidRDefault="006A5B72" w:rsidP="006A5B72">
      <w:pPr>
        <w:tabs>
          <w:tab w:val="left" w:pos="567"/>
        </w:tabs>
        <w:spacing w:after="0" w:line="240" w:lineRule="auto"/>
        <w:rPr>
          <w:rFonts w:ascii="Times New Roman" w:hAnsi="Times New Roman"/>
          <w:lang w:val="lt-LT"/>
        </w:rPr>
      </w:pPr>
    </w:p>
    <w:p w14:paraId="7961ADAF" w14:textId="77777777" w:rsidR="006A5B72" w:rsidRPr="00734975" w:rsidRDefault="006A5B72" w:rsidP="006A5B72">
      <w:pPr>
        <w:tabs>
          <w:tab w:val="left" w:pos="567"/>
        </w:tabs>
        <w:spacing w:after="0" w:line="240" w:lineRule="auto"/>
        <w:rPr>
          <w:rFonts w:ascii="Times New Roman" w:hAnsi="Times New Roman"/>
          <w:lang w:val="lt-LT"/>
        </w:rPr>
      </w:pPr>
    </w:p>
    <w:p w14:paraId="33510584"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15.</w:t>
      </w:r>
      <w:r w:rsidRPr="00734975">
        <w:rPr>
          <w:rFonts w:ascii="Times New Roman" w:hAnsi="Times New Roman"/>
          <w:b/>
          <w:lang w:val="lt-LT"/>
        </w:rPr>
        <w:tab/>
        <w:t>VARTOJIMO INSTRUKCIJA</w:t>
      </w:r>
    </w:p>
    <w:p w14:paraId="464D6501" w14:textId="77777777" w:rsidR="006A5B72" w:rsidRPr="00734975" w:rsidRDefault="006A5B72" w:rsidP="006A5B72">
      <w:pPr>
        <w:tabs>
          <w:tab w:val="left" w:pos="567"/>
        </w:tabs>
        <w:spacing w:after="0" w:line="240" w:lineRule="auto"/>
        <w:rPr>
          <w:rFonts w:ascii="Times New Roman" w:hAnsi="Times New Roman"/>
          <w:lang w:val="lt-LT"/>
        </w:rPr>
      </w:pPr>
    </w:p>
    <w:p w14:paraId="2228BF37" w14:textId="77777777" w:rsidR="006A5B72" w:rsidRPr="00734975" w:rsidRDefault="006A5B72" w:rsidP="006A5B72">
      <w:pPr>
        <w:tabs>
          <w:tab w:val="left" w:pos="567"/>
        </w:tabs>
        <w:spacing w:after="0" w:line="240" w:lineRule="auto"/>
        <w:rPr>
          <w:rFonts w:ascii="Times New Roman" w:hAnsi="Times New Roman"/>
          <w:lang w:val="lt-LT"/>
        </w:rPr>
      </w:pPr>
    </w:p>
    <w:p w14:paraId="103C7162"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16.</w:t>
      </w:r>
      <w:r w:rsidRPr="00734975">
        <w:rPr>
          <w:rFonts w:ascii="Times New Roman" w:hAnsi="Times New Roman"/>
          <w:b/>
          <w:lang w:val="lt-LT"/>
        </w:rPr>
        <w:tab/>
        <w:t>INFORMACIJA BRAILIO RAŠTU</w:t>
      </w:r>
    </w:p>
    <w:p w14:paraId="79D66C41" w14:textId="77777777" w:rsidR="006A5B72" w:rsidRPr="00734975" w:rsidRDefault="006A5B72" w:rsidP="006A5B72">
      <w:pPr>
        <w:tabs>
          <w:tab w:val="left" w:pos="567"/>
        </w:tabs>
        <w:spacing w:after="0" w:line="240" w:lineRule="auto"/>
        <w:rPr>
          <w:rFonts w:ascii="Times New Roman" w:hAnsi="Times New Roman"/>
          <w:lang w:val="lt-LT"/>
        </w:rPr>
      </w:pPr>
    </w:p>
    <w:p w14:paraId="3203E78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5 mg</w:t>
      </w:r>
    </w:p>
    <w:p w14:paraId="5AD6383A"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10 mg</w:t>
      </w:r>
    </w:p>
    <w:p w14:paraId="6737F185"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20 mg</w:t>
      </w:r>
    </w:p>
    <w:p w14:paraId="68395D18"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w:t>
      </w:r>
    </w:p>
    <w:p w14:paraId="7BB5637E" w14:textId="77777777" w:rsidR="006A5B72" w:rsidRDefault="006A5B72" w:rsidP="006A5B72">
      <w:pPr>
        <w:tabs>
          <w:tab w:val="left" w:pos="567"/>
        </w:tabs>
        <w:spacing w:after="0" w:line="240" w:lineRule="auto"/>
        <w:rPr>
          <w:rFonts w:ascii="Times New Roman" w:hAnsi="Times New Roman"/>
          <w:lang w:val="lt-LT"/>
        </w:rPr>
      </w:pPr>
    </w:p>
    <w:p w14:paraId="78B6C9B0" w14:textId="77777777" w:rsidR="002B160D" w:rsidRDefault="002B160D" w:rsidP="006A5B72">
      <w:pPr>
        <w:tabs>
          <w:tab w:val="left" w:pos="567"/>
        </w:tabs>
        <w:spacing w:after="0" w:line="240" w:lineRule="auto"/>
        <w:rPr>
          <w:rFonts w:ascii="Times New Roman" w:hAnsi="Times New Roman"/>
          <w:lang w:val="lt-LT"/>
        </w:rPr>
      </w:pPr>
    </w:p>
    <w:p w14:paraId="17645AF4" w14:textId="77777777" w:rsidR="002B160D" w:rsidRDefault="002B160D" w:rsidP="002B160D">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eastAsia="lt-LT" w:bidi="lt-LT"/>
        </w:rPr>
      </w:pPr>
      <w:r>
        <w:rPr>
          <w:rFonts w:ascii="Times New Roman" w:eastAsia="Times New Roman" w:hAnsi="Times New Roman"/>
          <w:b/>
          <w:noProof/>
          <w:lang w:eastAsia="lt-LT" w:bidi="lt-LT"/>
        </w:rPr>
        <w:t>UNIKALUS IDENTIFIKATORIUS – 2D BRŪKŠNINIS KODAS</w:t>
      </w:r>
    </w:p>
    <w:p w14:paraId="0001F96B" w14:textId="77777777" w:rsidR="002B160D" w:rsidRDefault="002B160D" w:rsidP="002B160D">
      <w:pPr>
        <w:spacing w:after="0" w:line="240" w:lineRule="auto"/>
        <w:rPr>
          <w:rFonts w:ascii="Times New Roman" w:eastAsia="Times New Roman" w:hAnsi="Times New Roman"/>
          <w:noProof/>
          <w:lang w:eastAsia="lt-LT" w:bidi="lt-LT"/>
        </w:rPr>
      </w:pPr>
    </w:p>
    <w:p w14:paraId="66CA28E1" w14:textId="77777777" w:rsidR="002B160D" w:rsidRDefault="002B160D" w:rsidP="002B160D">
      <w:pPr>
        <w:tabs>
          <w:tab w:val="left" w:pos="567"/>
        </w:tabs>
        <w:spacing w:after="0" w:line="240" w:lineRule="auto"/>
        <w:rPr>
          <w:rFonts w:ascii="Times New Roman" w:eastAsia="Times New Roman" w:hAnsi="Times New Roman"/>
          <w:noProof/>
          <w:shd w:val="clear" w:color="auto" w:fill="CCCCCC"/>
          <w:lang w:val="sv-SE" w:eastAsia="lt-LT" w:bidi="lt-LT"/>
        </w:rPr>
      </w:pPr>
      <w:r>
        <w:rPr>
          <w:rFonts w:ascii="Times New Roman" w:eastAsia="Times New Roman" w:hAnsi="Times New Roman"/>
          <w:noProof/>
          <w:highlight w:val="lightGray"/>
          <w:lang w:val="sv-SE" w:eastAsia="lt-LT" w:bidi="lt-LT"/>
        </w:rPr>
        <w:t>2D brūkšninis kodas su nurodytu unikaliu identifikatoriumi.</w:t>
      </w:r>
    </w:p>
    <w:p w14:paraId="748F239E" w14:textId="77777777" w:rsidR="002B160D" w:rsidRDefault="002B160D" w:rsidP="002B160D">
      <w:pPr>
        <w:tabs>
          <w:tab w:val="left" w:pos="567"/>
        </w:tabs>
        <w:spacing w:after="0" w:line="240" w:lineRule="auto"/>
        <w:rPr>
          <w:rFonts w:ascii="Times New Roman" w:eastAsia="Times New Roman" w:hAnsi="Times New Roman"/>
          <w:noProof/>
          <w:shd w:val="clear" w:color="auto" w:fill="CCCCCC"/>
          <w:lang w:val="sv-SE" w:eastAsia="lt-LT" w:bidi="lt-LT"/>
        </w:rPr>
      </w:pPr>
    </w:p>
    <w:p w14:paraId="325650F8" w14:textId="77777777" w:rsidR="002B160D" w:rsidRDefault="002B160D" w:rsidP="002B160D">
      <w:pPr>
        <w:spacing w:after="0" w:line="240" w:lineRule="auto"/>
        <w:rPr>
          <w:rFonts w:ascii="Times New Roman" w:eastAsia="Times New Roman" w:hAnsi="Times New Roman"/>
          <w:noProof/>
          <w:lang w:val="sv-SE" w:eastAsia="lt-LT" w:bidi="lt-LT"/>
        </w:rPr>
      </w:pPr>
    </w:p>
    <w:p w14:paraId="346D1B94" w14:textId="77777777" w:rsidR="002B160D" w:rsidRDefault="002B160D" w:rsidP="002B160D">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Pr>
          <w:rFonts w:ascii="Times New Roman" w:eastAsia="Times New Roman" w:hAnsi="Times New Roman"/>
          <w:b/>
          <w:noProof/>
          <w:lang w:eastAsia="lt-LT" w:bidi="lt-LT"/>
        </w:rPr>
        <w:t>UNIKALUS IDENTIFIKATORIUS – ŽMONĖMS SUPRANTAMI DUOMENYS</w:t>
      </w:r>
    </w:p>
    <w:p w14:paraId="58C7BC4E" w14:textId="77777777" w:rsidR="002B160D" w:rsidRDefault="002B160D" w:rsidP="002B160D">
      <w:pPr>
        <w:widowControl w:val="0"/>
        <w:tabs>
          <w:tab w:val="left" w:pos="567"/>
        </w:tabs>
        <w:autoSpaceDE w:val="0"/>
        <w:autoSpaceDN w:val="0"/>
        <w:adjustRightInd w:val="0"/>
        <w:snapToGrid w:val="0"/>
        <w:spacing w:after="0" w:line="240" w:lineRule="auto"/>
        <w:jc w:val="both"/>
        <w:rPr>
          <w:rFonts w:ascii="Times New Roman" w:eastAsia="Times New Roman" w:hAnsi="Times New Roman"/>
          <w:color w:val="000000"/>
        </w:rPr>
      </w:pPr>
    </w:p>
    <w:p w14:paraId="018FD761" w14:textId="77777777" w:rsidR="002B160D" w:rsidRDefault="002B160D" w:rsidP="002B160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PC: </w:t>
      </w:r>
    </w:p>
    <w:p w14:paraId="06464BF4" w14:textId="77777777" w:rsidR="002B160D" w:rsidRDefault="002B160D" w:rsidP="002B160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SN: </w:t>
      </w:r>
    </w:p>
    <w:p w14:paraId="51DC8D75" w14:textId="77777777" w:rsidR="002B160D" w:rsidRPr="002B160D" w:rsidRDefault="002B160D" w:rsidP="002B160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NN: </w:t>
      </w:r>
    </w:p>
    <w:p w14:paraId="45D4C885"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lastRenderedPageBreak/>
        <w:t>MINIMALI INFORMACIJA ANT LIZDINIŲ PLOKŠTELIŲ ARBA DVISLUOKSNIŲ JUOSTELIŲ</w:t>
      </w:r>
    </w:p>
    <w:p w14:paraId="0F1D74BB"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7813D850"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LIZDINĖ PLOKŠTELĖ</w:t>
      </w:r>
    </w:p>
    <w:p w14:paraId="2C5E5F9D" w14:textId="77777777" w:rsidR="006A5B72" w:rsidRPr="00734975" w:rsidRDefault="006A5B72" w:rsidP="006A5B72">
      <w:pPr>
        <w:tabs>
          <w:tab w:val="left" w:pos="567"/>
        </w:tabs>
        <w:spacing w:after="0" w:line="240" w:lineRule="auto"/>
        <w:rPr>
          <w:rFonts w:ascii="Times New Roman" w:hAnsi="Times New Roman"/>
          <w:lang w:val="lt-LT"/>
        </w:rPr>
      </w:pPr>
    </w:p>
    <w:p w14:paraId="3B86C8E7" w14:textId="77777777" w:rsidR="006A5B72" w:rsidRPr="00734975" w:rsidRDefault="006A5B72" w:rsidP="006A5B72">
      <w:pPr>
        <w:tabs>
          <w:tab w:val="left" w:pos="567"/>
        </w:tabs>
        <w:spacing w:after="0" w:line="240" w:lineRule="auto"/>
        <w:rPr>
          <w:rFonts w:ascii="Times New Roman" w:hAnsi="Times New Roman"/>
          <w:lang w:val="lt-LT"/>
        </w:rPr>
      </w:pPr>
    </w:p>
    <w:p w14:paraId="3CD6089B"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w:t>
      </w:r>
      <w:r w:rsidRPr="00734975">
        <w:rPr>
          <w:rFonts w:ascii="Times New Roman" w:hAnsi="Times New Roman"/>
          <w:b/>
          <w:lang w:val="lt-LT"/>
        </w:rPr>
        <w:tab/>
        <w:t>VAISTINIO PREPARATO PAVADINIMAS</w:t>
      </w:r>
    </w:p>
    <w:p w14:paraId="7A14EF1B" w14:textId="77777777" w:rsidR="006A5B72" w:rsidRPr="00734975" w:rsidRDefault="006A5B72" w:rsidP="006A5B72">
      <w:pPr>
        <w:tabs>
          <w:tab w:val="left" w:pos="567"/>
        </w:tabs>
        <w:spacing w:after="0" w:line="240" w:lineRule="auto"/>
        <w:rPr>
          <w:rFonts w:ascii="Times New Roman" w:hAnsi="Times New Roman"/>
          <w:lang w:val="lt-LT"/>
        </w:rPr>
      </w:pPr>
    </w:p>
    <w:p w14:paraId="1025E5F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w:t>
      </w:r>
      <w:r w:rsidRPr="007D22F7">
        <w:rPr>
          <w:rFonts w:ascii="Times New Roman" w:hAnsi="Times New Roman"/>
          <w:highlight w:val="lightGray"/>
          <w:lang w:val="lt-LT"/>
        </w:rPr>
        <w:t>plėvele dengtos</w:t>
      </w:r>
      <w:r w:rsidRPr="00734975">
        <w:rPr>
          <w:rFonts w:ascii="Times New Roman" w:hAnsi="Times New Roman"/>
          <w:lang w:val="lt-LT"/>
        </w:rPr>
        <w:t xml:space="preserve"> tabletės</w:t>
      </w:r>
    </w:p>
    <w:p w14:paraId="18F49BBD"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10 mg plėvele dengtos tabletės</w:t>
      </w:r>
    </w:p>
    <w:p w14:paraId="7B07550F"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20 mg plėvele dengtos tabletės</w:t>
      </w:r>
    </w:p>
    <w:p w14:paraId="63571184"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 plėvele dengtos tabletės</w:t>
      </w:r>
    </w:p>
    <w:p w14:paraId="1E47D28A" w14:textId="77777777" w:rsidR="006A5B72" w:rsidRPr="00734975" w:rsidRDefault="006A5B72" w:rsidP="006A5B72">
      <w:pPr>
        <w:tabs>
          <w:tab w:val="left" w:pos="567"/>
        </w:tabs>
        <w:spacing w:after="0" w:line="240" w:lineRule="auto"/>
        <w:rPr>
          <w:rFonts w:ascii="Times New Roman" w:hAnsi="Times New Roman"/>
          <w:lang w:val="lt-LT"/>
        </w:rPr>
      </w:pPr>
    </w:p>
    <w:p w14:paraId="4464CCF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Rosuvastatinum</w:t>
      </w:r>
    </w:p>
    <w:p w14:paraId="6A1777CB" w14:textId="77777777" w:rsidR="006A5B72" w:rsidRPr="00734975" w:rsidRDefault="006A5B72" w:rsidP="006A5B72">
      <w:pPr>
        <w:tabs>
          <w:tab w:val="left" w:pos="567"/>
        </w:tabs>
        <w:spacing w:after="0" w:line="240" w:lineRule="auto"/>
        <w:rPr>
          <w:rFonts w:ascii="Times New Roman" w:hAnsi="Times New Roman"/>
          <w:lang w:val="lt-LT"/>
        </w:rPr>
      </w:pPr>
    </w:p>
    <w:p w14:paraId="215B87B5" w14:textId="77777777" w:rsidR="006A5B72" w:rsidRPr="00734975" w:rsidRDefault="006A5B72" w:rsidP="006A5B72">
      <w:pPr>
        <w:tabs>
          <w:tab w:val="left" w:pos="567"/>
        </w:tabs>
        <w:spacing w:after="0" w:line="240" w:lineRule="auto"/>
        <w:rPr>
          <w:rFonts w:ascii="Times New Roman" w:hAnsi="Times New Roman"/>
          <w:lang w:val="lt-LT"/>
        </w:rPr>
      </w:pPr>
    </w:p>
    <w:p w14:paraId="4F71DFE1"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2.</w:t>
      </w:r>
      <w:r w:rsidRPr="00734975">
        <w:rPr>
          <w:rFonts w:ascii="Times New Roman" w:hAnsi="Times New Roman"/>
          <w:b/>
          <w:lang w:val="lt-LT"/>
        </w:rPr>
        <w:tab/>
        <w:t xml:space="preserve">REGISTRUOTOJO PAVADINIMAS </w:t>
      </w:r>
    </w:p>
    <w:p w14:paraId="5EA68C42" w14:textId="77777777" w:rsidR="006A5B72" w:rsidRPr="00734975" w:rsidRDefault="006A5B72" w:rsidP="006A5B72">
      <w:pPr>
        <w:tabs>
          <w:tab w:val="left" w:pos="567"/>
        </w:tabs>
        <w:spacing w:after="0" w:line="240" w:lineRule="auto"/>
        <w:rPr>
          <w:rFonts w:ascii="Times New Roman" w:hAnsi="Times New Roman"/>
          <w:lang w:val="lt-LT"/>
        </w:rPr>
      </w:pPr>
    </w:p>
    <w:p w14:paraId="365FB1C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Actavis </w:t>
      </w:r>
      <w:r w:rsidRPr="007D22F7">
        <w:rPr>
          <w:rFonts w:ascii="Times New Roman" w:hAnsi="Times New Roman"/>
          <w:highlight w:val="lightGray"/>
          <w:lang w:val="lt-LT"/>
        </w:rPr>
        <w:t>logo</w:t>
      </w:r>
    </w:p>
    <w:p w14:paraId="10348F37" w14:textId="77777777" w:rsidR="006A5B72" w:rsidRPr="00734975" w:rsidRDefault="006A5B72" w:rsidP="006A5B72">
      <w:pPr>
        <w:tabs>
          <w:tab w:val="left" w:pos="567"/>
        </w:tabs>
        <w:spacing w:after="0" w:line="240" w:lineRule="auto"/>
        <w:rPr>
          <w:rFonts w:ascii="Times New Roman" w:hAnsi="Times New Roman"/>
          <w:lang w:val="lt-LT"/>
        </w:rPr>
      </w:pPr>
    </w:p>
    <w:p w14:paraId="4B66FBFC" w14:textId="77777777" w:rsidR="006A5B72" w:rsidRPr="00734975" w:rsidRDefault="006A5B72" w:rsidP="006A5B72">
      <w:pPr>
        <w:tabs>
          <w:tab w:val="left" w:pos="567"/>
        </w:tabs>
        <w:spacing w:after="0" w:line="240" w:lineRule="auto"/>
        <w:rPr>
          <w:rFonts w:ascii="Times New Roman" w:hAnsi="Times New Roman"/>
          <w:lang w:val="lt-LT"/>
        </w:rPr>
      </w:pPr>
    </w:p>
    <w:p w14:paraId="48DDC591"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3.</w:t>
      </w:r>
      <w:r w:rsidRPr="00734975">
        <w:rPr>
          <w:rFonts w:ascii="Times New Roman" w:hAnsi="Times New Roman"/>
          <w:b/>
          <w:lang w:val="lt-LT"/>
        </w:rPr>
        <w:tab/>
        <w:t>TINKAMUMO LAIKAS</w:t>
      </w:r>
    </w:p>
    <w:p w14:paraId="7EF12F67" w14:textId="77777777" w:rsidR="006A5B72" w:rsidRPr="00734975" w:rsidRDefault="006A5B72" w:rsidP="006A5B72">
      <w:pPr>
        <w:tabs>
          <w:tab w:val="left" w:pos="567"/>
        </w:tabs>
        <w:spacing w:after="0" w:line="240" w:lineRule="auto"/>
        <w:rPr>
          <w:rFonts w:ascii="Times New Roman" w:hAnsi="Times New Roman"/>
          <w:lang w:val="lt-LT"/>
        </w:rPr>
      </w:pPr>
    </w:p>
    <w:p w14:paraId="05B4798F" w14:textId="03C4394E"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EXP</w:t>
      </w:r>
      <w:r w:rsidRPr="00734975">
        <w:rPr>
          <w:rFonts w:ascii="Times New Roman" w:hAnsi="Times New Roman"/>
          <w:lang w:val="lt-LT"/>
        </w:rPr>
        <w:t xml:space="preserve"> {mm</w:t>
      </w:r>
      <w:r w:rsidR="002B160D">
        <w:rPr>
          <w:rFonts w:ascii="Times New Roman" w:hAnsi="Times New Roman"/>
          <w:lang w:val="lt-LT"/>
        </w:rPr>
        <w:t>/</w:t>
      </w:r>
      <w:r w:rsidRPr="00734975">
        <w:rPr>
          <w:rFonts w:ascii="Times New Roman" w:hAnsi="Times New Roman"/>
          <w:lang w:val="lt-LT"/>
        </w:rPr>
        <w:t>MMMM}</w:t>
      </w:r>
      <w:r w:rsidRPr="00734975">
        <w:rPr>
          <w:rFonts w:ascii="Times New Roman" w:hAnsi="Times New Roman"/>
          <w:i/>
          <w:lang w:val="lt-LT"/>
        </w:rPr>
        <w:t>[mėnuo, metai]</w:t>
      </w:r>
    </w:p>
    <w:p w14:paraId="77A80F3B" w14:textId="77777777" w:rsidR="006A5B72" w:rsidRPr="00734975" w:rsidRDefault="006A5B72" w:rsidP="006A5B72">
      <w:pPr>
        <w:tabs>
          <w:tab w:val="left" w:pos="567"/>
        </w:tabs>
        <w:spacing w:after="0" w:line="240" w:lineRule="auto"/>
        <w:rPr>
          <w:rFonts w:ascii="Times New Roman" w:hAnsi="Times New Roman"/>
          <w:lang w:val="lt-LT"/>
        </w:rPr>
      </w:pPr>
    </w:p>
    <w:p w14:paraId="055D31B0" w14:textId="77777777" w:rsidR="006A5B72" w:rsidRPr="00734975" w:rsidRDefault="006A5B72" w:rsidP="006A5B72">
      <w:pPr>
        <w:tabs>
          <w:tab w:val="left" w:pos="567"/>
        </w:tabs>
        <w:spacing w:after="0" w:line="240" w:lineRule="auto"/>
        <w:rPr>
          <w:rFonts w:ascii="Times New Roman" w:hAnsi="Times New Roman"/>
          <w:lang w:val="lt-LT"/>
        </w:rPr>
      </w:pPr>
    </w:p>
    <w:p w14:paraId="6347EC1A"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4.</w:t>
      </w:r>
      <w:r w:rsidRPr="00734975">
        <w:rPr>
          <w:rFonts w:ascii="Times New Roman" w:hAnsi="Times New Roman"/>
          <w:b/>
          <w:lang w:val="lt-LT"/>
        </w:rPr>
        <w:tab/>
        <w:t xml:space="preserve">SERIJOS NUMERIS </w:t>
      </w:r>
    </w:p>
    <w:p w14:paraId="59398001" w14:textId="77777777" w:rsidR="006A5B72" w:rsidRPr="00734975" w:rsidRDefault="006A5B72" w:rsidP="006A5B72">
      <w:pPr>
        <w:tabs>
          <w:tab w:val="left" w:pos="567"/>
        </w:tabs>
        <w:spacing w:after="0" w:line="240" w:lineRule="auto"/>
        <w:rPr>
          <w:rFonts w:ascii="Times New Roman" w:hAnsi="Times New Roman"/>
          <w:lang w:val="lt-LT"/>
        </w:rPr>
      </w:pPr>
    </w:p>
    <w:p w14:paraId="0DF0890C"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Lot</w:t>
      </w:r>
    </w:p>
    <w:p w14:paraId="5FC64D4D" w14:textId="77777777" w:rsidR="006A5B72" w:rsidRPr="00734975" w:rsidRDefault="006A5B72" w:rsidP="006A5B72">
      <w:pPr>
        <w:tabs>
          <w:tab w:val="left" w:pos="567"/>
        </w:tabs>
        <w:spacing w:after="0" w:line="240" w:lineRule="auto"/>
        <w:rPr>
          <w:rFonts w:ascii="Times New Roman" w:hAnsi="Times New Roman"/>
          <w:lang w:val="lt-LT"/>
        </w:rPr>
      </w:pPr>
    </w:p>
    <w:p w14:paraId="559068CD" w14:textId="77777777" w:rsidR="006A5B72" w:rsidRPr="00734975" w:rsidRDefault="006A5B72" w:rsidP="006A5B72">
      <w:pPr>
        <w:tabs>
          <w:tab w:val="left" w:pos="567"/>
        </w:tabs>
        <w:spacing w:after="0" w:line="240" w:lineRule="auto"/>
        <w:rPr>
          <w:rFonts w:ascii="Times New Roman" w:hAnsi="Times New Roman"/>
          <w:lang w:val="lt-LT"/>
        </w:rPr>
      </w:pPr>
    </w:p>
    <w:p w14:paraId="2011548B"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5.</w:t>
      </w:r>
      <w:r w:rsidRPr="00734975">
        <w:rPr>
          <w:rFonts w:ascii="Times New Roman" w:hAnsi="Times New Roman"/>
          <w:b/>
          <w:lang w:val="lt-LT"/>
        </w:rPr>
        <w:tab/>
        <w:t>KITA</w:t>
      </w:r>
    </w:p>
    <w:p w14:paraId="53E52AB1" w14:textId="77777777" w:rsidR="006A5B72" w:rsidRPr="00734975" w:rsidRDefault="006A5B72" w:rsidP="006A5B72">
      <w:pPr>
        <w:tabs>
          <w:tab w:val="left" w:pos="567"/>
        </w:tabs>
        <w:spacing w:after="0" w:line="240" w:lineRule="auto"/>
        <w:rPr>
          <w:rFonts w:ascii="Times New Roman" w:hAnsi="Times New Roman"/>
          <w:lang w:val="lt-LT"/>
        </w:rPr>
      </w:pPr>
    </w:p>
    <w:p w14:paraId="19A3AC1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14:paraId="370E5F8D"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lastRenderedPageBreak/>
        <w:t xml:space="preserve">INFORMACIJA ANT IŠORINĖS PAKUOTĖS </w:t>
      </w:r>
    </w:p>
    <w:p w14:paraId="3D747299"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375D3146"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TABLEČIŲ TALPYKLĖS KARTONO DĖŽUTĖ IR ETIKETĖ</w:t>
      </w:r>
    </w:p>
    <w:p w14:paraId="0D380E2B" w14:textId="77777777" w:rsidR="006A5B72" w:rsidRPr="00734975" w:rsidRDefault="006A5B72" w:rsidP="006A5B72">
      <w:pPr>
        <w:tabs>
          <w:tab w:val="left" w:pos="567"/>
        </w:tabs>
        <w:spacing w:after="0" w:line="240" w:lineRule="auto"/>
        <w:rPr>
          <w:rFonts w:ascii="Times New Roman" w:hAnsi="Times New Roman"/>
          <w:lang w:val="lt-LT"/>
        </w:rPr>
      </w:pPr>
    </w:p>
    <w:p w14:paraId="3A8442E4" w14:textId="77777777" w:rsidR="006A5B72" w:rsidRPr="00734975" w:rsidRDefault="006A5B72" w:rsidP="006A5B72">
      <w:pPr>
        <w:tabs>
          <w:tab w:val="left" w:pos="567"/>
        </w:tabs>
        <w:spacing w:after="0" w:line="240" w:lineRule="auto"/>
        <w:rPr>
          <w:rFonts w:ascii="Times New Roman" w:hAnsi="Times New Roman"/>
          <w:lang w:val="lt-LT"/>
        </w:rPr>
      </w:pPr>
    </w:p>
    <w:p w14:paraId="7F06F24D"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w:t>
      </w:r>
      <w:r w:rsidRPr="00734975">
        <w:rPr>
          <w:rFonts w:ascii="Times New Roman" w:hAnsi="Times New Roman"/>
          <w:b/>
          <w:lang w:val="lt-LT"/>
        </w:rPr>
        <w:tab/>
        <w:t>VAISTINIO PREPARATO PAVADINIMAS</w:t>
      </w:r>
    </w:p>
    <w:p w14:paraId="488A6D22" w14:textId="77777777" w:rsidR="006A5B72" w:rsidRPr="00734975" w:rsidRDefault="006A5B72" w:rsidP="006A5B72">
      <w:pPr>
        <w:tabs>
          <w:tab w:val="left" w:pos="567"/>
        </w:tabs>
        <w:spacing w:after="0" w:line="240" w:lineRule="auto"/>
        <w:rPr>
          <w:rFonts w:ascii="Times New Roman" w:hAnsi="Times New Roman"/>
          <w:lang w:val="lt-LT"/>
        </w:rPr>
      </w:pPr>
    </w:p>
    <w:p w14:paraId="0189804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plėvele dengtos tabletės </w:t>
      </w:r>
    </w:p>
    <w:p w14:paraId="1309FB5B"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Rosuvastatin Actavis 10 mg plėvele dengtos tabletės </w:t>
      </w:r>
    </w:p>
    <w:p w14:paraId="00FC9F51"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Rosuvastatin Actavis 20 mg plėvele dengtos tabletės </w:t>
      </w:r>
    </w:p>
    <w:p w14:paraId="76788974"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 plėvele dengtos tabletės</w:t>
      </w:r>
      <w:r w:rsidRPr="00734975">
        <w:rPr>
          <w:rFonts w:ascii="Times New Roman" w:hAnsi="Times New Roman"/>
          <w:lang w:val="lt-LT"/>
        </w:rPr>
        <w:t xml:space="preserve"> </w:t>
      </w:r>
    </w:p>
    <w:p w14:paraId="093E10FB" w14:textId="77777777" w:rsidR="006A5B72" w:rsidRPr="00734975" w:rsidRDefault="006A5B72" w:rsidP="006A5B72">
      <w:pPr>
        <w:tabs>
          <w:tab w:val="left" w:pos="567"/>
        </w:tabs>
        <w:spacing w:after="0" w:line="240" w:lineRule="auto"/>
        <w:rPr>
          <w:rFonts w:ascii="Times New Roman" w:hAnsi="Times New Roman"/>
          <w:lang w:val="lt-LT"/>
        </w:rPr>
      </w:pPr>
    </w:p>
    <w:p w14:paraId="2D1E2EB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Rosuvastatinum</w:t>
      </w:r>
    </w:p>
    <w:p w14:paraId="79F42CC0" w14:textId="77777777" w:rsidR="006A5B72" w:rsidRPr="00734975" w:rsidRDefault="006A5B72" w:rsidP="006A5B72">
      <w:pPr>
        <w:tabs>
          <w:tab w:val="left" w:pos="567"/>
        </w:tabs>
        <w:spacing w:after="0" w:line="240" w:lineRule="auto"/>
        <w:rPr>
          <w:rFonts w:ascii="Times New Roman" w:hAnsi="Times New Roman"/>
          <w:lang w:val="lt-LT"/>
        </w:rPr>
      </w:pPr>
    </w:p>
    <w:p w14:paraId="2765BA03" w14:textId="77777777" w:rsidR="006A5B72" w:rsidRPr="00734975" w:rsidRDefault="006A5B72" w:rsidP="006A5B72">
      <w:pPr>
        <w:tabs>
          <w:tab w:val="left" w:pos="567"/>
        </w:tabs>
        <w:spacing w:after="0" w:line="240" w:lineRule="auto"/>
        <w:rPr>
          <w:rFonts w:ascii="Times New Roman" w:hAnsi="Times New Roman"/>
          <w:lang w:val="lt-LT"/>
        </w:rPr>
      </w:pPr>
    </w:p>
    <w:p w14:paraId="049DCD1A"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2.</w:t>
      </w:r>
      <w:r w:rsidRPr="00734975">
        <w:rPr>
          <w:rFonts w:ascii="Times New Roman" w:hAnsi="Times New Roman"/>
          <w:b/>
          <w:lang w:val="lt-LT"/>
        </w:rPr>
        <w:tab/>
        <w:t xml:space="preserve">VEIKLIOJI MEDŽIAGA IR JOS KIEKIS </w:t>
      </w:r>
    </w:p>
    <w:p w14:paraId="34D200EA" w14:textId="77777777" w:rsidR="006A5B72" w:rsidRPr="00734975" w:rsidRDefault="006A5B72" w:rsidP="006A5B72">
      <w:pPr>
        <w:tabs>
          <w:tab w:val="left" w:pos="567"/>
        </w:tabs>
        <w:spacing w:after="0" w:line="240" w:lineRule="auto"/>
        <w:rPr>
          <w:rFonts w:ascii="Times New Roman" w:hAnsi="Times New Roman"/>
          <w:lang w:val="lt-LT"/>
        </w:rPr>
      </w:pPr>
    </w:p>
    <w:p w14:paraId="7779D9C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Kiekvienoje tabletėje yra 5 mg rozuvastatino (rozuvastatino kalcio druskos pavidalu).</w:t>
      </w:r>
    </w:p>
    <w:p w14:paraId="18A3F5FE"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tabletėje yra 10 mg rozuvastatino (rozuvastatino kalcio druskos pavidalu).</w:t>
      </w:r>
    </w:p>
    <w:p w14:paraId="6520D754"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tabletėje yra 20 mg rozuvastatino (rozuvastatino kalcio druskos pavidalu).</w:t>
      </w:r>
    </w:p>
    <w:p w14:paraId="37F1AB5A"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Kiekvienoje tabletėje yra 40 mg rozuvastatino (rozuvastatino kalcio druskos pavidalu).</w:t>
      </w:r>
    </w:p>
    <w:p w14:paraId="4D475C82" w14:textId="77777777" w:rsidR="006A5B72" w:rsidRPr="00734975" w:rsidRDefault="006A5B72" w:rsidP="006A5B72">
      <w:pPr>
        <w:tabs>
          <w:tab w:val="left" w:pos="567"/>
        </w:tabs>
        <w:spacing w:after="0" w:line="240" w:lineRule="auto"/>
        <w:rPr>
          <w:rFonts w:ascii="Times New Roman" w:hAnsi="Times New Roman"/>
          <w:lang w:val="lt-LT"/>
        </w:rPr>
      </w:pPr>
    </w:p>
    <w:p w14:paraId="45B4C5A3" w14:textId="77777777" w:rsidR="006A5B72" w:rsidRPr="00734975" w:rsidRDefault="006A5B72" w:rsidP="006A5B72">
      <w:pPr>
        <w:tabs>
          <w:tab w:val="left" w:pos="567"/>
        </w:tabs>
        <w:spacing w:after="0" w:line="240" w:lineRule="auto"/>
        <w:rPr>
          <w:rFonts w:ascii="Times New Roman" w:hAnsi="Times New Roman"/>
          <w:lang w:val="lt-LT"/>
        </w:rPr>
      </w:pPr>
    </w:p>
    <w:p w14:paraId="430ED2F5"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3.</w:t>
      </w:r>
      <w:r w:rsidRPr="00734975">
        <w:rPr>
          <w:rFonts w:ascii="Times New Roman" w:hAnsi="Times New Roman"/>
          <w:b/>
          <w:lang w:val="lt-LT"/>
        </w:rPr>
        <w:tab/>
        <w:t>PAGALBINIŲ MEDŽIAGŲ SĄRAŠAS</w:t>
      </w:r>
    </w:p>
    <w:p w14:paraId="2ABFEB8E" w14:textId="77777777" w:rsidR="006A5B72" w:rsidRPr="00734975" w:rsidRDefault="006A5B72" w:rsidP="006A5B72">
      <w:pPr>
        <w:tabs>
          <w:tab w:val="left" w:pos="567"/>
        </w:tabs>
        <w:spacing w:after="0" w:line="240" w:lineRule="auto"/>
        <w:rPr>
          <w:rFonts w:ascii="Times New Roman" w:hAnsi="Times New Roman"/>
          <w:lang w:val="lt-LT"/>
        </w:rPr>
      </w:pPr>
    </w:p>
    <w:p w14:paraId="1FBC654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Sudėtyje yra laktozės.</w:t>
      </w:r>
    </w:p>
    <w:p w14:paraId="1987161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Daugiau informacijos pateikta pakuotės lapelyje. </w:t>
      </w:r>
    </w:p>
    <w:p w14:paraId="6E671F09" w14:textId="77777777" w:rsidR="006A5B72" w:rsidRPr="00734975" w:rsidRDefault="006A5B72" w:rsidP="006A5B72">
      <w:pPr>
        <w:tabs>
          <w:tab w:val="left" w:pos="567"/>
        </w:tabs>
        <w:spacing w:after="0" w:line="240" w:lineRule="auto"/>
        <w:rPr>
          <w:rFonts w:ascii="Times New Roman" w:hAnsi="Times New Roman"/>
          <w:lang w:val="lt-LT"/>
        </w:rPr>
      </w:pPr>
    </w:p>
    <w:p w14:paraId="051E7C55" w14:textId="77777777" w:rsidR="006A5B72" w:rsidRPr="00734975" w:rsidRDefault="006A5B72" w:rsidP="006A5B72">
      <w:pPr>
        <w:tabs>
          <w:tab w:val="left" w:pos="567"/>
        </w:tabs>
        <w:spacing w:after="0" w:line="240" w:lineRule="auto"/>
        <w:rPr>
          <w:rFonts w:ascii="Times New Roman" w:hAnsi="Times New Roman"/>
          <w:lang w:val="lt-LT"/>
        </w:rPr>
      </w:pPr>
    </w:p>
    <w:p w14:paraId="7D947742"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4.</w:t>
      </w:r>
      <w:r w:rsidRPr="00734975">
        <w:rPr>
          <w:rFonts w:ascii="Times New Roman" w:hAnsi="Times New Roman"/>
          <w:b/>
          <w:lang w:val="lt-LT"/>
        </w:rPr>
        <w:tab/>
        <w:t>FARMACINĖ FORMA IR KIEKIS PAKUOTĖJE</w:t>
      </w:r>
    </w:p>
    <w:p w14:paraId="43B00986" w14:textId="77777777" w:rsidR="006A5B72" w:rsidRPr="00734975" w:rsidRDefault="006A5B72" w:rsidP="006A5B72">
      <w:pPr>
        <w:tabs>
          <w:tab w:val="left" w:pos="567"/>
        </w:tabs>
        <w:spacing w:after="0" w:line="240" w:lineRule="auto"/>
        <w:rPr>
          <w:rFonts w:ascii="Times New Roman" w:hAnsi="Times New Roman"/>
          <w:lang w:val="lt-LT"/>
        </w:rPr>
      </w:pPr>
    </w:p>
    <w:p w14:paraId="536A3EE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100 plėvele dengtų tablečių</w:t>
      </w:r>
    </w:p>
    <w:p w14:paraId="2DFC3355" w14:textId="77777777" w:rsidR="006A5B72" w:rsidRPr="00734975" w:rsidRDefault="006A5B72" w:rsidP="006A5B72">
      <w:pPr>
        <w:tabs>
          <w:tab w:val="left" w:pos="567"/>
        </w:tabs>
        <w:spacing w:after="0" w:line="240" w:lineRule="auto"/>
        <w:rPr>
          <w:rFonts w:ascii="Times New Roman" w:hAnsi="Times New Roman"/>
          <w:lang w:val="lt-LT"/>
        </w:rPr>
      </w:pPr>
    </w:p>
    <w:p w14:paraId="3F4A10AE" w14:textId="77777777" w:rsidR="006A5B72" w:rsidRPr="00734975" w:rsidRDefault="006A5B72" w:rsidP="006A5B72">
      <w:pPr>
        <w:tabs>
          <w:tab w:val="left" w:pos="567"/>
        </w:tabs>
        <w:spacing w:after="0" w:line="240" w:lineRule="auto"/>
        <w:rPr>
          <w:rFonts w:ascii="Times New Roman" w:hAnsi="Times New Roman"/>
          <w:lang w:val="lt-LT"/>
        </w:rPr>
      </w:pPr>
    </w:p>
    <w:p w14:paraId="176EC405"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5.</w:t>
      </w:r>
      <w:r w:rsidRPr="00734975">
        <w:rPr>
          <w:rFonts w:ascii="Times New Roman" w:hAnsi="Times New Roman"/>
          <w:b/>
          <w:lang w:val="lt-LT"/>
        </w:rPr>
        <w:tab/>
        <w:t>VARTOJIMO METODAS IR BŪDAS</w:t>
      </w:r>
    </w:p>
    <w:p w14:paraId="0F62C15F" w14:textId="77777777" w:rsidR="006A5B72" w:rsidRPr="00734975" w:rsidRDefault="006A5B72" w:rsidP="006A5B72">
      <w:pPr>
        <w:tabs>
          <w:tab w:val="left" w:pos="567"/>
        </w:tabs>
        <w:spacing w:after="0" w:line="240" w:lineRule="auto"/>
        <w:rPr>
          <w:rFonts w:ascii="Times New Roman" w:hAnsi="Times New Roman"/>
          <w:lang w:val="lt-LT"/>
        </w:rPr>
      </w:pPr>
    </w:p>
    <w:p w14:paraId="5AA10CE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Vartoti per burną. </w:t>
      </w:r>
    </w:p>
    <w:p w14:paraId="6F7937B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vartojimą perskaitykite pakuotės lapelį.</w:t>
      </w:r>
    </w:p>
    <w:p w14:paraId="185B1EA1" w14:textId="77777777" w:rsidR="006A5B72" w:rsidRPr="00734975" w:rsidRDefault="006A5B72" w:rsidP="006A5B72">
      <w:pPr>
        <w:tabs>
          <w:tab w:val="left" w:pos="567"/>
        </w:tabs>
        <w:spacing w:after="0" w:line="240" w:lineRule="auto"/>
        <w:rPr>
          <w:rFonts w:ascii="Times New Roman" w:hAnsi="Times New Roman"/>
          <w:lang w:val="lt-LT"/>
        </w:rPr>
      </w:pPr>
    </w:p>
    <w:p w14:paraId="7AB2D456" w14:textId="77777777" w:rsidR="006A5B72" w:rsidRPr="00734975" w:rsidRDefault="006A5B72" w:rsidP="006A5B72">
      <w:pPr>
        <w:tabs>
          <w:tab w:val="left" w:pos="567"/>
        </w:tabs>
        <w:spacing w:after="0" w:line="240" w:lineRule="auto"/>
        <w:rPr>
          <w:rFonts w:ascii="Times New Roman" w:hAnsi="Times New Roman"/>
          <w:lang w:val="lt-LT"/>
        </w:rPr>
      </w:pPr>
    </w:p>
    <w:p w14:paraId="3988DCE1"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6.</w:t>
      </w:r>
      <w:r w:rsidRPr="00734975">
        <w:rPr>
          <w:rFonts w:ascii="Times New Roman" w:hAnsi="Times New Roman"/>
          <w:b/>
          <w:lang w:val="lt-LT"/>
        </w:rPr>
        <w:tab/>
        <w:t>SPECIALUS ĮSPĖJIMAS, KAD VAISTINĮ PREPARATĄ BŪTINA LAIKYTI VAIKAMS NEPASTEBIMOJE IR NEPASIEKIAMOJE VIETOJE</w:t>
      </w:r>
    </w:p>
    <w:p w14:paraId="528E8478" w14:textId="77777777" w:rsidR="006A5B72" w:rsidRPr="00734975" w:rsidRDefault="006A5B72" w:rsidP="006A5B72">
      <w:pPr>
        <w:tabs>
          <w:tab w:val="left" w:pos="567"/>
        </w:tabs>
        <w:spacing w:after="0" w:line="240" w:lineRule="auto"/>
        <w:rPr>
          <w:rFonts w:ascii="Times New Roman" w:hAnsi="Times New Roman"/>
          <w:lang w:val="lt-LT"/>
        </w:rPr>
      </w:pPr>
    </w:p>
    <w:p w14:paraId="407CDC8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Laikyti vaikams nepastebimoje ir nepasiekiamoje vietoje.</w:t>
      </w:r>
    </w:p>
    <w:p w14:paraId="11257805" w14:textId="77777777" w:rsidR="006A5B72" w:rsidRPr="00734975" w:rsidRDefault="006A5B72" w:rsidP="006A5B72">
      <w:pPr>
        <w:tabs>
          <w:tab w:val="left" w:pos="567"/>
        </w:tabs>
        <w:spacing w:after="0" w:line="240" w:lineRule="auto"/>
        <w:rPr>
          <w:rFonts w:ascii="Times New Roman" w:hAnsi="Times New Roman"/>
          <w:lang w:val="lt-LT"/>
        </w:rPr>
      </w:pPr>
    </w:p>
    <w:p w14:paraId="657A2225" w14:textId="77777777" w:rsidR="006A5B72" w:rsidRPr="00734975" w:rsidRDefault="006A5B72" w:rsidP="006A5B72">
      <w:pPr>
        <w:tabs>
          <w:tab w:val="left" w:pos="567"/>
        </w:tabs>
        <w:spacing w:after="0" w:line="240" w:lineRule="auto"/>
        <w:rPr>
          <w:rFonts w:ascii="Times New Roman" w:hAnsi="Times New Roman"/>
          <w:lang w:val="lt-LT"/>
        </w:rPr>
      </w:pPr>
    </w:p>
    <w:p w14:paraId="197CC67A"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7.</w:t>
      </w:r>
      <w:r w:rsidRPr="00734975">
        <w:rPr>
          <w:rFonts w:ascii="Times New Roman" w:hAnsi="Times New Roman"/>
          <w:b/>
          <w:lang w:val="lt-LT"/>
        </w:rPr>
        <w:tab/>
        <w:t>KITAS SPECIALUS ĮSPĖJIMAS (JEI REIKIA)</w:t>
      </w:r>
    </w:p>
    <w:p w14:paraId="62D6F269" w14:textId="77777777" w:rsidR="006A5B72" w:rsidRPr="00734975" w:rsidRDefault="006A5B72" w:rsidP="006A5B72">
      <w:pPr>
        <w:tabs>
          <w:tab w:val="left" w:pos="567"/>
        </w:tabs>
        <w:spacing w:after="0" w:line="240" w:lineRule="auto"/>
        <w:rPr>
          <w:rFonts w:ascii="Times New Roman" w:hAnsi="Times New Roman"/>
          <w:lang w:val="lt-LT"/>
        </w:rPr>
      </w:pPr>
    </w:p>
    <w:p w14:paraId="6B1E99E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Tablečių talpyklėje yra deguonies absorbento, jo nenurykite.</w:t>
      </w:r>
    </w:p>
    <w:p w14:paraId="10034B7A" w14:textId="77777777" w:rsidR="006A5B72" w:rsidRPr="00734975" w:rsidRDefault="006A5B72" w:rsidP="006A5B72">
      <w:pPr>
        <w:tabs>
          <w:tab w:val="left" w:pos="567"/>
        </w:tabs>
        <w:spacing w:after="0" w:line="240" w:lineRule="auto"/>
        <w:rPr>
          <w:rFonts w:ascii="Times New Roman" w:hAnsi="Times New Roman"/>
          <w:lang w:val="lt-LT"/>
        </w:rPr>
      </w:pPr>
    </w:p>
    <w:p w14:paraId="697333E7" w14:textId="77777777" w:rsidR="006A5B72" w:rsidRPr="00734975" w:rsidRDefault="006A5B72" w:rsidP="006A5B72">
      <w:pPr>
        <w:tabs>
          <w:tab w:val="left" w:pos="567"/>
        </w:tabs>
        <w:spacing w:after="0" w:line="240" w:lineRule="auto"/>
        <w:rPr>
          <w:rFonts w:ascii="Times New Roman" w:hAnsi="Times New Roman"/>
          <w:lang w:val="lt-LT"/>
        </w:rPr>
      </w:pPr>
    </w:p>
    <w:p w14:paraId="039B01AF"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lastRenderedPageBreak/>
        <w:t>8.</w:t>
      </w:r>
      <w:r w:rsidRPr="00734975">
        <w:rPr>
          <w:rFonts w:ascii="Times New Roman" w:hAnsi="Times New Roman"/>
          <w:b/>
          <w:lang w:val="lt-LT"/>
        </w:rPr>
        <w:tab/>
        <w:t>TINKAMUMO LAIKAS</w:t>
      </w:r>
    </w:p>
    <w:p w14:paraId="6C9C451A" w14:textId="77777777" w:rsidR="006A5B72" w:rsidRPr="00734975" w:rsidRDefault="006A5B72" w:rsidP="006A5B72">
      <w:pPr>
        <w:tabs>
          <w:tab w:val="left" w:pos="567"/>
        </w:tabs>
        <w:spacing w:after="0" w:line="240" w:lineRule="auto"/>
        <w:rPr>
          <w:rFonts w:ascii="Times New Roman" w:hAnsi="Times New Roman"/>
          <w:lang w:val="lt-LT"/>
        </w:rPr>
      </w:pPr>
    </w:p>
    <w:p w14:paraId="4213EEEE" w14:textId="19D71119" w:rsidR="006A5B72" w:rsidRPr="00734975" w:rsidRDefault="002B160D" w:rsidP="006A5B72">
      <w:pPr>
        <w:tabs>
          <w:tab w:val="left" w:pos="567"/>
        </w:tabs>
        <w:spacing w:after="0" w:line="240" w:lineRule="auto"/>
        <w:rPr>
          <w:rFonts w:ascii="Times New Roman" w:hAnsi="Times New Roman"/>
          <w:i/>
          <w:lang w:val="lt-LT"/>
        </w:rPr>
      </w:pPr>
      <w:r>
        <w:rPr>
          <w:rFonts w:ascii="Times New Roman" w:hAnsi="Times New Roman"/>
          <w:lang w:val="lt-LT"/>
        </w:rPr>
        <w:t>EXP/</w:t>
      </w:r>
      <w:r w:rsidR="006A5B72" w:rsidRPr="003976CB">
        <w:rPr>
          <w:rFonts w:ascii="Times New Roman" w:hAnsi="Times New Roman"/>
          <w:highlight w:val="lightGray"/>
          <w:lang w:val="lt-LT"/>
        </w:rPr>
        <w:t>Tinka iki</w:t>
      </w:r>
      <w:r w:rsidR="006A5B72" w:rsidRPr="00734975">
        <w:rPr>
          <w:rFonts w:ascii="Times New Roman" w:hAnsi="Times New Roman"/>
          <w:lang w:val="lt-LT"/>
        </w:rPr>
        <w:t xml:space="preserve"> {mm</w:t>
      </w:r>
      <w:r>
        <w:rPr>
          <w:rFonts w:ascii="Times New Roman" w:hAnsi="Times New Roman"/>
          <w:lang w:val="lt-LT"/>
        </w:rPr>
        <w:t>/</w:t>
      </w:r>
      <w:r w:rsidR="006A5B72" w:rsidRPr="00734975">
        <w:rPr>
          <w:rFonts w:ascii="Times New Roman" w:hAnsi="Times New Roman"/>
          <w:lang w:val="lt-LT"/>
        </w:rPr>
        <w:t xml:space="preserve">MMMM} </w:t>
      </w:r>
      <w:r w:rsidR="006A5B72" w:rsidRPr="00734975">
        <w:rPr>
          <w:rFonts w:ascii="Times New Roman" w:hAnsi="Times New Roman"/>
          <w:i/>
          <w:lang w:val="lt-LT"/>
        </w:rPr>
        <w:t>[mėnuo, metai]</w:t>
      </w:r>
    </w:p>
    <w:p w14:paraId="11C1FD4D" w14:textId="77777777" w:rsidR="006A5B72" w:rsidRPr="00734975" w:rsidRDefault="006A5B72" w:rsidP="006A5B72">
      <w:pPr>
        <w:tabs>
          <w:tab w:val="left" w:pos="567"/>
        </w:tabs>
        <w:spacing w:after="0" w:line="240" w:lineRule="auto"/>
        <w:rPr>
          <w:rFonts w:ascii="Times New Roman" w:hAnsi="Times New Roman"/>
          <w:lang w:val="lt-LT"/>
        </w:rPr>
      </w:pPr>
    </w:p>
    <w:p w14:paraId="5A1F2878" w14:textId="77777777" w:rsidR="006A5B72" w:rsidRPr="00734975" w:rsidRDefault="006A5B72" w:rsidP="006A5B72">
      <w:pPr>
        <w:tabs>
          <w:tab w:val="left" w:pos="567"/>
        </w:tabs>
        <w:spacing w:after="0" w:line="240" w:lineRule="auto"/>
        <w:rPr>
          <w:rFonts w:ascii="Times New Roman" w:hAnsi="Times New Roman"/>
          <w:lang w:val="lt-LT"/>
        </w:rPr>
      </w:pPr>
    </w:p>
    <w:p w14:paraId="786077F4"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9.</w:t>
      </w:r>
      <w:r w:rsidRPr="00734975">
        <w:rPr>
          <w:rFonts w:ascii="Times New Roman" w:hAnsi="Times New Roman"/>
          <w:b/>
          <w:lang w:val="lt-LT"/>
        </w:rPr>
        <w:tab/>
        <w:t>SPECIALIOS LAIKYMO SĄLYGOS</w:t>
      </w:r>
    </w:p>
    <w:p w14:paraId="27E6CF37" w14:textId="77777777" w:rsidR="006A5B72" w:rsidRPr="00734975" w:rsidRDefault="006A5B72" w:rsidP="006A5B72">
      <w:pPr>
        <w:tabs>
          <w:tab w:val="left" w:pos="567"/>
        </w:tabs>
        <w:spacing w:after="0" w:line="240" w:lineRule="auto"/>
        <w:rPr>
          <w:rFonts w:ascii="Times New Roman" w:hAnsi="Times New Roman"/>
          <w:lang w:val="lt-LT"/>
        </w:rPr>
      </w:pPr>
    </w:p>
    <w:p w14:paraId="5CA84952" w14:textId="77777777" w:rsidR="006A5B72" w:rsidRPr="00734975" w:rsidRDefault="006A5B72" w:rsidP="006A5B72">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14:paraId="3F11AE8C" w14:textId="77777777" w:rsidR="006A5B72" w:rsidRPr="00734975" w:rsidRDefault="006A5B72" w:rsidP="006A5B72">
      <w:pPr>
        <w:tabs>
          <w:tab w:val="left" w:pos="567"/>
        </w:tabs>
        <w:spacing w:after="0" w:line="240" w:lineRule="auto"/>
        <w:rPr>
          <w:rFonts w:ascii="Times New Roman" w:hAnsi="Times New Roman"/>
          <w:lang w:val="lt-LT"/>
        </w:rPr>
      </w:pPr>
    </w:p>
    <w:p w14:paraId="24620FF2" w14:textId="77777777" w:rsidR="006A5B72" w:rsidRPr="00734975" w:rsidRDefault="006A5B72" w:rsidP="006A5B72">
      <w:pPr>
        <w:tabs>
          <w:tab w:val="left" w:pos="567"/>
        </w:tabs>
        <w:spacing w:after="0" w:line="240" w:lineRule="auto"/>
        <w:rPr>
          <w:rFonts w:ascii="Times New Roman" w:hAnsi="Times New Roman"/>
          <w:lang w:val="lt-LT"/>
        </w:rPr>
      </w:pPr>
    </w:p>
    <w:p w14:paraId="610A7DA5"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10.</w:t>
      </w:r>
      <w:r w:rsidRPr="00734975">
        <w:rPr>
          <w:rFonts w:ascii="Times New Roman" w:hAnsi="Times New Roman"/>
          <w:b/>
          <w:lang w:val="lt-LT"/>
        </w:rPr>
        <w:tab/>
      </w:r>
      <w:r w:rsidRPr="00734975">
        <w:rPr>
          <w:rFonts w:ascii="Times New Roman" w:hAnsi="Times New Roman"/>
          <w:b/>
          <w:caps/>
          <w:lang w:val="lt-LT"/>
        </w:rPr>
        <w:t>specialios atsargumo priemonės DĖL NESUVARTOTO VAISTINIO PREPARATO AR JO ATLIEK</w:t>
      </w:r>
      <w:r w:rsidRPr="00734975">
        <w:rPr>
          <w:rFonts w:ascii="Times New Roman" w:hAnsi="Times New Roman"/>
          <w:b/>
          <w:lang w:val="lt-LT"/>
        </w:rPr>
        <w:t>Ų</w:t>
      </w:r>
      <w:r w:rsidRPr="00734975">
        <w:rPr>
          <w:rFonts w:ascii="Times New Roman" w:hAnsi="Times New Roman"/>
          <w:caps/>
          <w:lang w:val="lt-LT"/>
        </w:rPr>
        <w:t xml:space="preserve"> </w:t>
      </w:r>
      <w:r w:rsidRPr="00734975">
        <w:rPr>
          <w:rFonts w:ascii="Times New Roman" w:hAnsi="Times New Roman"/>
          <w:b/>
          <w:caps/>
          <w:lang w:val="lt-LT"/>
        </w:rPr>
        <w:t>TVARKYMO (jei reikia)</w:t>
      </w:r>
    </w:p>
    <w:p w14:paraId="6A830EC3" w14:textId="77777777" w:rsidR="006A5B72" w:rsidRPr="00734975" w:rsidRDefault="006A5B72" w:rsidP="006A5B72">
      <w:pPr>
        <w:tabs>
          <w:tab w:val="left" w:pos="567"/>
        </w:tabs>
        <w:spacing w:after="0" w:line="240" w:lineRule="auto"/>
        <w:rPr>
          <w:rFonts w:ascii="Times New Roman" w:hAnsi="Times New Roman"/>
          <w:lang w:val="lt-LT"/>
        </w:rPr>
      </w:pPr>
    </w:p>
    <w:p w14:paraId="40DA374A" w14:textId="77777777" w:rsidR="006A5B72" w:rsidRPr="00734975" w:rsidRDefault="006A5B72" w:rsidP="006A5B72">
      <w:pPr>
        <w:tabs>
          <w:tab w:val="left" w:pos="567"/>
        </w:tabs>
        <w:spacing w:after="0" w:line="240" w:lineRule="auto"/>
        <w:rPr>
          <w:rFonts w:ascii="Times New Roman" w:hAnsi="Times New Roman"/>
          <w:lang w:val="lt-LT"/>
        </w:rPr>
      </w:pPr>
    </w:p>
    <w:p w14:paraId="0E87F3AB"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11.</w:t>
      </w:r>
      <w:r w:rsidRPr="00734975">
        <w:rPr>
          <w:rFonts w:ascii="Times New Roman" w:hAnsi="Times New Roman"/>
          <w:b/>
          <w:lang w:val="lt-LT"/>
        </w:rPr>
        <w:tab/>
        <w:t>REGISTRUOTOJO PAVADINIMAS IR ADRESAS</w:t>
      </w:r>
    </w:p>
    <w:p w14:paraId="109B9C2C" w14:textId="77777777" w:rsidR="006A5B72" w:rsidRPr="00734975" w:rsidRDefault="006A5B72" w:rsidP="006A5B72">
      <w:pPr>
        <w:tabs>
          <w:tab w:val="left" w:pos="567"/>
        </w:tabs>
        <w:spacing w:after="0" w:line="240" w:lineRule="auto"/>
        <w:rPr>
          <w:rFonts w:ascii="Times New Roman" w:hAnsi="Times New Roman"/>
          <w:lang w:val="lt-LT"/>
        </w:rPr>
      </w:pPr>
    </w:p>
    <w:p w14:paraId="3CC30E8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Actavis Group PTC ehf</w:t>
      </w:r>
    </w:p>
    <w:p w14:paraId="221193B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Reykjavikurvegi</w:t>
      </w:r>
      <w:r w:rsidRPr="00734975">
        <w:rPr>
          <w:rFonts w:ascii="Times New Roman" w:hAnsi="Times New Roman"/>
          <w:lang w:val="lt-LT"/>
        </w:rPr>
        <w:t xml:space="preserve"> 76-78</w:t>
      </w:r>
    </w:p>
    <w:p w14:paraId="175C5CD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220 Hafnarfjörður</w:t>
      </w:r>
    </w:p>
    <w:p w14:paraId="4D62BF5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Islandija</w:t>
      </w:r>
    </w:p>
    <w:p w14:paraId="6053EDAF" w14:textId="77777777" w:rsidR="006A5B72" w:rsidRPr="00734975" w:rsidRDefault="006A5B72" w:rsidP="006A5B72">
      <w:pPr>
        <w:tabs>
          <w:tab w:val="left" w:pos="567"/>
        </w:tabs>
        <w:spacing w:after="0" w:line="240" w:lineRule="auto"/>
        <w:rPr>
          <w:rFonts w:ascii="Times New Roman" w:hAnsi="Times New Roman"/>
          <w:lang w:val="lt-LT"/>
        </w:rPr>
      </w:pPr>
    </w:p>
    <w:p w14:paraId="0ED2346F" w14:textId="77777777" w:rsidR="006A5B72" w:rsidRPr="00734975" w:rsidRDefault="006A5B72" w:rsidP="006A5B72">
      <w:pPr>
        <w:tabs>
          <w:tab w:val="left" w:pos="567"/>
        </w:tabs>
        <w:spacing w:after="0" w:line="240" w:lineRule="auto"/>
        <w:rPr>
          <w:rFonts w:ascii="Times New Roman" w:hAnsi="Times New Roman"/>
          <w:lang w:val="lt-LT"/>
        </w:rPr>
      </w:pPr>
    </w:p>
    <w:p w14:paraId="31324258"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12.</w:t>
      </w:r>
      <w:r w:rsidRPr="00734975">
        <w:rPr>
          <w:rFonts w:ascii="Times New Roman" w:hAnsi="Times New Roman"/>
          <w:b/>
          <w:lang w:val="lt-LT"/>
        </w:rPr>
        <w:tab/>
        <w:t>REGISTRACIJOS PAŽYMĖJIMO NUMERIS (-IAI)</w:t>
      </w:r>
    </w:p>
    <w:p w14:paraId="7027F066" w14:textId="77777777" w:rsidR="006A5B72" w:rsidRPr="00734975" w:rsidRDefault="006A5B72" w:rsidP="006A5B72">
      <w:pPr>
        <w:tabs>
          <w:tab w:val="left" w:pos="567"/>
        </w:tabs>
        <w:spacing w:after="0" w:line="240" w:lineRule="auto"/>
        <w:rPr>
          <w:rFonts w:ascii="Times New Roman" w:hAnsi="Times New Roman"/>
          <w:lang w:val="lt-LT"/>
        </w:rPr>
      </w:pPr>
    </w:p>
    <w:p w14:paraId="473E6F5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w:t>
      </w:r>
    </w:p>
    <w:p w14:paraId="41433BC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LT/1/12/2931/009 </w:t>
      </w:r>
    </w:p>
    <w:p w14:paraId="4B59C1FF" w14:textId="77777777" w:rsidR="006A5B72" w:rsidRPr="00734975" w:rsidRDefault="006A5B72" w:rsidP="006A5B72">
      <w:pPr>
        <w:tabs>
          <w:tab w:val="left" w:pos="567"/>
        </w:tabs>
        <w:spacing w:after="0" w:line="240" w:lineRule="auto"/>
        <w:rPr>
          <w:rFonts w:ascii="Times New Roman" w:hAnsi="Times New Roman"/>
          <w:lang w:val="lt-LT"/>
        </w:rPr>
      </w:pPr>
    </w:p>
    <w:p w14:paraId="4D74390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10 mg </w:t>
      </w:r>
    </w:p>
    <w:p w14:paraId="7EBC1F1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LT/1/12/2931/018 </w:t>
      </w:r>
    </w:p>
    <w:p w14:paraId="120106D4" w14:textId="77777777" w:rsidR="006A5B72" w:rsidRPr="00734975" w:rsidRDefault="006A5B72" w:rsidP="006A5B72">
      <w:pPr>
        <w:tabs>
          <w:tab w:val="left" w:pos="567"/>
        </w:tabs>
        <w:spacing w:after="0" w:line="240" w:lineRule="auto"/>
        <w:rPr>
          <w:rFonts w:ascii="Times New Roman" w:hAnsi="Times New Roman"/>
          <w:lang w:val="lt-LT"/>
        </w:rPr>
      </w:pPr>
    </w:p>
    <w:p w14:paraId="4C6FAE4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20 mg </w:t>
      </w:r>
    </w:p>
    <w:p w14:paraId="737DF3F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LT/1/12/2931/027 </w:t>
      </w:r>
    </w:p>
    <w:p w14:paraId="4206506F" w14:textId="77777777" w:rsidR="006A5B72" w:rsidRPr="00734975" w:rsidRDefault="006A5B72" w:rsidP="006A5B72">
      <w:pPr>
        <w:tabs>
          <w:tab w:val="left" w:pos="567"/>
        </w:tabs>
        <w:spacing w:after="0" w:line="240" w:lineRule="auto"/>
        <w:rPr>
          <w:rFonts w:ascii="Times New Roman" w:hAnsi="Times New Roman"/>
          <w:lang w:val="lt-LT"/>
        </w:rPr>
      </w:pPr>
    </w:p>
    <w:p w14:paraId="0748813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40 mg </w:t>
      </w:r>
    </w:p>
    <w:p w14:paraId="03924BD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LT/1/12/2931/036 </w:t>
      </w:r>
    </w:p>
    <w:p w14:paraId="1E7337D1" w14:textId="77777777" w:rsidR="006A5B72" w:rsidRPr="00734975" w:rsidRDefault="006A5B72" w:rsidP="006A5B72">
      <w:pPr>
        <w:tabs>
          <w:tab w:val="left" w:pos="567"/>
        </w:tabs>
        <w:spacing w:after="0" w:line="240" w:lineRule="auto"/>
        <w:rPr>
          <w:rFonts w:ascii="Times New Roman" w:hAnsi="Times New Roman"/>
          <w:lang w:val="lt-LT"/>
        </w:rPr>
      </w:pPr>
    </w:p>
    <w:p w14:paraId="45310AD1" w14:textId="77777777" w:rsidR="006A5B72" w:rsidRPr="00734975" w:rsidRDefault="006A5B72" w:rsidP="006A5B72">
      <w:pPr>
        <w:tabs>
          <w:tab w:val="left" w:pos="567"/>
        </w:tabs>
        <w:spacing w:after="0" w:line="240" w:lineRule="auto"/>
        <w:rPr>
          <w:rFonts w:ascii="Times New Roman" w:hAnsi="Times New Roman"/>
          <w:lang w:val="lt-LT"/>
        </w:rPr>
      </w:pPr>
    </w:p>
    <w:p w14:paraId="0578CF1E"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13.</w:t>
      </w:r>
      <w:r w:rsidRPr="00734975">
        <w:rPr>
          <w:rFonts w:ascii="Times New Roman" w:hAnsi="Times New Roman"/>
          <w:b/>
          <w:lang w:val="lt-LT"/>
        </w:rPr>
        <w:tab/>
        <w:t>SERIJOS NUMERIS</w:t>
      </w:r>
    </w:p>
    <w:p w14:paraId="06AE678D" w14:textId="77777777" w:rsidR="006A5B72" w:rsidRPr="00734975" w:rsidRDefault="006A5B72" w:rsidP="006A5B72">
      <w:pPr>
        <w:tabs>
          <w:tab w:val="left" w:pos="567"/>
        </w:tabs>
        <w:spacing w:after="0" w:line="240" w:lineRule="auto"/>
        <w:rPr>
          <w:rFonts w:ascii="Times New Roman" w:hAnsi="Times New Roman"/>
          <w:lang w:val="lt-LT"/>
        </w:rPr>
      </w:pPr>
    </w:p>
    <w:p w14:paraId="6BC741CB" w14:textId="77777777" w:rsidR="006A5B72" w:rsidRPr="00734975" w:rsidRDefault="002B160D" w:rsidP="006A5B72">
      <w:pPr>
        <w:tabs>
          <w:tab w:val="left" w:pos="567"/>
        </w:tabs>
        <w:spacing w:after="0" w:line="240" w:lineRule="auto"/>
        <w:rPr>
          <w:rFonts w:ascii="Times New Roman" w:hAnsi="Times New Roman"/>
          <w:lang w:val="lt-LT"/>
        </w:rPr>
      </w:pPr>
      <w:r>
        <w:rPr>
          <w:rFonts w:ascii="Times New Roman" w:hAnsi="Times New Roman"/>
          <w:lang w:val="lt-LT"/>
        </w:rPr>
        <w:t>Lot/</w:t>
      </w:r>
      <w:r w:rsidR="006A5B72" w:rsidRPr="003976CB">
        <w:rPr>
          <w:rFonts w:ascii="Times New Roman" w:hAnsi="Times New Roman"/>
          <w:highlight w:val="lightGray"/>
          <w:lang w:val="lt-LT"/>
        </w:rPr>
        <w:t>Serija</w:t>
      </w:r>
    </w:p>
    <w:p w14:paraId="56340414" w14:textId="77777777" w:rsidR="006A5B72" w:rsidRPr="00734975" w:rsidRDefault="006A5B72" w:rsidP="006A5B72">
      <w:pPr>
        <w:tabs>
          <w:tab w:val="left" w:pos="567"/>
        </w:tabs>
        <w:spacing w:after="0" w:line="240" w:lineRule="auto"/>
        <w:rPr>
          <w:rFonts w:ascii="Times New Roman" w:hAnsi="Times New Roman"/>
          <w:lang w:val="lt-LT"/>
        </w:rPr>
      </w:pPr>
    </w:p>
    <w:p w14:paraId="248D4C82" w14:textId="77777777" w:rsidR="006A5B72" w:rsidRPr="00734975" w:rsidRDefault="006A5B72" w:rsidP="006A5B72">
      <w:pPr>
        <w:tabs>
          <w:tab w:val="left" w:pos="567"/>
        </w:tabs>
        <w:spacing w:after="0" w:line="240" w:lineRule="auto"/>
        <w:rPr>
          <w:rFonts w:ascii="Times New Roman" w:hAnsi="Times New Roman"/>
          <w:lang w:val="lt-LT"/>
        </w:rPr>
      </w:pPr>
    </w:p>
    <w:p w14:paraId="5BBCD784"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14.</w:t>
      </w:r>
      <w:r w:rsidRPr="00734975">
        <w:rPr>
          <w:rFonts w:ascii="Times New Roman" w:hAnsi="Times New Roman"/>
          <w:b/>
          <w:lang w:val="lt-LT"/>
        </w:rPr>
        <w:tab/>
        <w:t>PARDAVIMO (IŠDAVIMO) TVARKA</w:t>
      </w:r>
    </w:p>
    <w:p w14:paraId="76A4B6F2" w14:textId="77777777" w:rsidR="006A5B72" w:rsidRPr="00734975" w:rsidRDefault="006A5B72" w:rsidP="006A5B72">
      <w:pPr>
        <w:tabs>
          <w:tab w:val="left" w:pos="567"/>
        </w:tabs>
        <w:spacing w:after="0" w:line="240" w:lineRule="auto"/>
        <w:rPr>
          <w:rFonts w:ascii="Times New Roman" w:hAnsi="Times New Roman"/>
          <w:lang w:val="lt-LT"/>
        </w:rPr>
      </w:pPr>
    </w:p>
    <w:p w14:paraId="280B5382" w14:textId="6AB7AE0D"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Receptinis vaist</w:t>
      </w:r>
      <w:r w:rsidR="002B160D">
        <w:rPr>
          <w:rFonts w:ascii="Times New Roman" w:hAnsi="Times New Roman"/>
          <w:lang w:val="lt-LT"/>
        </w:rPr>
        <w:t>a</w:t>
      </w:r>
      <w:r w:rsidRPr="00734975">
        <w:rPr>
          <w:rFonts w:ascii="Times New Roman" w:hAnsi="Times New Roman"/>
          <w:lang w:val="lt-LT"/>
        </w:rPr>
        <w:t>s.</w:t>
      </w:r>
    </w:p>
    <w:p w14:paraId="558F63CA" w14:textId="77777777" w:rsidR="006A5B72" w:rsidRPr="00734975" w:rsidRDefault="006A5B72" w:rsidP="006A5B72">
      <w:pPr>
        <w:tabs>
          <w:tab w:val="left" w:pos="567"/>
        </w:tabs>
        <w:spacing w:after="0" w:line="240" w:lineRule="auto"/>
        <w:rPr>
          <w:rFonts w:ascii="Times New Roman" w:hAnsi="Times New Roman"/>
          <w:lang w:val="lt-LT"/>
        </w:rPr>
      </w:pPr>
    </w:p>
    <w:p w14:paraId="78F413BF" w14:textId="77777777" w:rsidR="006A5B72" w:rsidRPr="00734975" w:rsidRDefault="006A5B72" w:rsidP="006A5B72">
      <w:pPr>
        <w:tabs>
          <w:tab w:val="left" w:pos="567"/>
        </w:tabs>
        <w:spacing w:after="0" w:line="240" w:lineRule="auto"/>
        <w:rPr>
          <w:rFonts w:ascii="Times New Roman" w:hAnsi="Times New Roman"/>
          <w:lang w:val="lt-LT"/>
        </w:rPr>
      </w:pPr>
    </w:p>
    <w:p w14:paraId="46A67EA6"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15.</w:t>
      </w:r>
      <w:r w:rsidRPr="00734975">
        <w:rPr>
          <w:rFonts w:ascii="Times New Roman" w:hAnsi="Times New Roman"/>
          <w:b/>
          <w:lang w:val="lt-LT"/>
        </w:rPr>
        <w:tab/>
        <w:t>VARTOJIMO INSTRUKCIJA</w:t>
      </w:r>
    </w:p>
    <w:p w14:paraId="7C556E4F" w14:textId="77777777" w:rsidR="006A5B72" w:rsidRPr="00734975" w:rsidRDefault="006A5B72" w:rsidP="006A5B72">
      <w:pPr>
        <w:tabs>
          <w:tab w:val="left" w:pos="567"/>
        </w:tabs>
        <w:spacing w:after="0" w:line="240" w:lineRule="auto"/>
        <w:rPr>
          <w:rFonts w:ascii="Times New Roman" w:hAnsi="Times New Roman"/>
          <w:lang w:val="lt-LT"/>
        </w:rPr>
      </w:pPr>
    </w:p>
    <w:p w14:paraId="7475BBE4" w14:textId="77777777" w:rsidR="006A5B72" w:rsidRPr="00734975" w:rsidRDefault="006A5B72" w:rsidP="006A5B72">
      <w:pPr>
        <w:tabs>
          <w:tab w:val="left" w:pos="567"/>
        </w:tabs>
        <w:spacing w:after="0" w:line="240" w:lineRule="auto"/>
        <w:rPr>
          <w:rFonts w:ascii="Times New Roman" w:hAnsi="Times New Roman"/>
          <w:lang w:val="lt-LT"/>
        </w:rPr>
      </w:pPr>
    </w:p>
    <w:p w14:paraId="63B608F2" w14:textId="77777777"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16.</w:t>
      </w:r>
      <w:r w:rsidRPr="00734975">
        <w:rPr>
          <w:rFonts w:ascii="Times New Roman" w:hAnsi="Times New Roman"/>
          <w:b/>
          <w:lang w:val="lt-LT"/>
        </w:rPr>
        <w:tab/>
        <w:t>INFORMACIJA BRAILIO RAŠTU</w:t>
      </w:r>
    </w:p>
    <w:p w14:paraId="59821423" w14:textId="77777777" w:rsidR="006A5B72" w:rsidRPr="00734975" w:rsidRDefault="006A5B72" w:rsidP="006A5B72">
      <w:pPr>
        <w:tabs>
          <w:tab w:val="left" w:pos="567"/>
        </w:tabs>
        <w:spacing w:after="0" w:line="240" w:lineRule="auto"/>
        <w:rPr>
          <w:rFonts w:ascii="Times New Roman" w:hAnsi="Times New Roman"/>
          <w:lang w:val="lt-LT"/>
        </w:rPr>
      </w:pPr>
    </w:p>
    <w:p w14:paraId="6E4B75F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5 mg</w:t>
      </w:r>
    </w:p>
    <w:p w14:paraId="5FF8F96A"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10 mg</w:t>
      </w:r>
    </w:p>
    <w:p w14:paraId="6D854760" w14:textId="77777777"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20 mg</w:t>
      </w:r>
    </w:p>
    <w:p w14:paraId="2D100EFC" w14:textId="77777777"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w:t>
      </w:r>
    </w:p>
    <w:p w14:paraId="5C1B9C9B" w14:textId="77777777" w:rsidR="006A5B72" w:rsidRDefault="006A5B72" w:rsidP="006A5B72">
      <w:pPr>
        <w:tabs>
          <w:tab w:val="left" w:pos="567"/>
        </w:tabs>
        <w:spacing w:after="0" w:line="240" w:lineRule="auto"/>
        <w:rPr>
          <w:rFonts w:ascii="Times New Roman" w:hAnsi="Times New Roman"/>
          <w:lang w:val="lt-LT"/>
        </w:rPr>
      </w:pPr>
    </w:p>
    <w:p w14:paraId="2A53D5F4" w14:textId="77777777" w:rsidR="002B160D" w:rsidRDefault="002B160D" w:rsidP="006A5B72">
      <w:pPr>
        <w:tabs>
          <w:tab w:val="left" w:pos="567"/>
        </w:tabs>
        <w:spacing w:after="0" w:line="240" w:lineRule="auto"/>
        <w:rPr>
          <w:rFonts w:ascii="Times New Roman" w:hAnsi="Times New Roman"/>
          <w:lang w:val="lt-LT"/>
        </w:rPr>
      </w:pPr>
    </w:p>
    <w:p w14:paraId="6D43BDD7" w14:textId="77777777" w:rsidR="002B160D" w:rsidRPr="002B160D" w:rsidRDefault="002B160D" w:rsidP="002B160D">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1800"/>
        <w:outlineLvl w:val="0"/>
        <w:rPr>
          <w:rFonts w:ascii="Times New Roman" w:eastAsia="Times New Roman" w:hAnsi="Times New Roman"/>
          <w:i/>
          <w:noProof/>
          <w:lang w:val="sv-SE" w:eastAsia="lt-LT" w:bidi="lt-LT"/>
        </w:rPr>
      </w:pPr>
      <w:r w:rsidRPr="002B160D">
        <w:rPr>
          <w:rFonts w:ascii="Times New Roman" w:eastAsia="Times New Roman" w:hAnsi="Times New Roman"/>
          <w:b/>
          <w:noProof/>
          <w:lang w:val="sv-SE" w:eastAsia="lt-LT" w:bidi="lt-LT"/>
        </w:rPr>
        <w:t>UNIKALUS IDENTIFIKATORIUS – 2D BRŪKŠNINIS KODAS</w:t>
      </w:r>
    </w:p>
    <w:p w14:paraId="5AD6D6E4" w14:textId="77777777" w:rsidR="002B160D" w:rsidRPr="002B160D" w:rsidRDefault="002B160D" w:rsidP="002B160D">
      <w:pPr>
        <w:spacing w:after="0" w:line="240" w:lineRule="auto"/>
        <w:rPr>
          <w:rFonts w:ascii="Times New Roman" w:eastAsia="Times New Roman" w:hAnsi="Times New Roman"/>
          <w:noProof/>
          <w:lang w:val="sv-SE" w:eastAsia="lt-LT" w:bidi="lt-LT"/>
        </w:rPr>
      </w:pPr>
    </w:p>
    <w:p w14:paraId="7EFED758" w14:textId="77777777" w:rsidR="002B160D" w:rsidRDefault="002B160D" w:rsidP="002B160D">
      <w:pPr>
        <w:tabs>
          <w:tab w:val="left" w:pos="567"/>
        </w:tabs>
        <w:spacing w:after="0" w:line="240" w:lineRule="auto"/>
        <w:rPr>
          <w:rFonts w:ascii="Times New Roman" w:eastAsia="Times New Roman" w:hAnsi="Times New Roman"/>
          <w:noProof/>
          <w:shd w:val="clear" w:color="auto" w:fill="CCCCCC"/>
          <w:lang w:val="sv-SE" w:eastAsia="lt-LT" w:bidi="lt-LT"/>
        </w:rPr>
      </w:pPr>
      <w:r>
        <w:rPr>
          <w:rFonts w:ascii="Times New Roman" w:eastAsia="Times New Roman" w:hAnsi="Times New Roman"/>
          <w:noProof/>
          <w:highlight w:val="lightGray"/>
          <w:lang w:val="sv-SE" w:eastAsia="lt-LT" w:bidi="lt-LT"/>
        </w:rPr>
        <w:t>2D brūkšninis kodas su nurodytu unikaliu identifikatoriumi.</w:t>
      </w:r>
    </w:p>
    <w:p w14:paraId="1198481A" w14:textId="77777777" w:rsidR="002B160D" w:rsidRDefault="002B160D" w:rsidP="002B160D">
      <w:pPr>
        <w:tabs>
          <w:tab w:val="left" w:pos="567"/>
        </w:tabs>
        <w:spacing w:after="0" w:line="240" w:lineRule="auto"/>
        <w:rPr>
          <w:rFonts w:ascii="Times New Roman" w:eastAsia="Times New Roman" w:hAnsi="Times New Roman"/>
          <w:noProof/>
          <w:shd w:val="clear" w:color="auto" w:fill="CCCCCC"/>
          <w:lang w:val="sv-SE" w:eastAsia="lt-LT" w:bidi="lt-LT"/>
        </w:rPr>
      </w:pPr>
    </w:p>
    <w:p w14:paraId="1A12CE1C" w14:textId="77777777" w:rsidR="002B160D" w:rsidRDefault="002B160D" w:rsidP="002B160D">
      <w:pPr>
        <w:spacing w:after="0" w:line="240" w:lineRule="auto"/>
        <w:rPr>
          <w:rFonts w:ascii="Times New Roman" w:eastAsia="Times New Roman" w:hAnsi="Times New Roman"/>
          <w:noProof/>
          <w:lang w:val="sv-SE" w:eastAsia="lt-LT" w:bidi="lt-LT"/>
        </w:rPr>
      </w:pPr>
    </w:p>
    <w:p w14:paraId="5E79D8A5" w14:textId="77777777" w:rsidR="002B160D" w:rsidRPr="002B160D" w:rsidRDefault="002B160D" w:rsidP="002B160D">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1800"/>
        <w:outlineLvl w:val="0"/>
        <w:rPr>
          <w:rFonts w:ascii="Times New Roman" w:eastAsia="Times New Roman" w:hAnsi="Times New Roman"/>
          <w:i/>
          <w:noProof/>
          <w:lang w:val="sv-SE" w:eastAsia="lt-LT" w:bidi="lt-LT"/>
        </w:rPr>
      </w:pPr>
      <w:r w:rsidRPr="002B160D">
        <w:rPr>
          <w:rFonts w:ascii="Times New Roman" w:eastAsia="Times New Roman" w:hAnsi="Times New Roman"/>
          <w:b/>
          <w:noProof/>
          <w:lang w:val="sv-SE" w:eastAsia="lt-LT" w:bidi="lt-LT"/>
        </w:rPr>
        <w:t>UNIKALUS IDENTIFIKATORIUS – ŽMONĖMS SUPRANTAMI DUOMENYS</w:t>
      </w:r>
    </w:p>
    <w:p w14:paraId="03790EEE" w14:textId="77777777" w:rsidR="002B160D" w:rsidRPr="002B160D" w:rsidRDefault="002B160D" w:rsidP="002B160D">
      <w:pPr>
        <w:widowControl w:val="0"/>
        <w:tabs>
          <w:tab w:val="left" w:pos="567"/>
        </w:tabs>
        <w:autoSpaceDE w:val="0"/>
        <w:autoSpaceDN w:val="0"/>
        <w:adjustRightInd w:val="0"/>
        <w:snapToGrid w:val="0"/>
        <w:spacing w:after="0" w:line="240" w:lineRule="auto"/>
        <w:jc w:val="both"/>
        <w:rPr>
          <w:rFonts w:ascii="Times New Roman" w:eastAsia="Times New Roman" w:hAnsi="Times New Roman"/>
          <w:color w:val="000000"/>
          <w:lang w:val="sv-SE"/>
        </w:rPr>
      </w:pPr>
    </w:p>
    <w:p w14:paraId="563E83E5" w14:textId="77777777" w:rsidR="002B160D" w:rsidRDefault="002B160D" w:rsidP="002B160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PC: </w:t>
      </w:r>
    </w:p>
    <w:p w14:paraId="3756D450" w14:textId="77777777" w:rsidR="002B160D" w:rsidRDefault="002B160D" w:rsidP="002B160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SN: </w:t>
      </w:r>
    </w:p>
    <w:p w14:paraId="191BDF06" w14:textId="77777777" w:rsidR="002B160D" w:rsidRDefault="002B160D" w:rsidP="002B160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NN: </w:t>
      </w:r>
    </w:p>
    <w:p w14:paraId="5D47BA7A" w14:textId="77777777" w:rsidR="002B160D" w:rsidRPr="00734975" w:rsidRDefault="002B160D" w:rsidP="006A5B72">
      <w:pPr>
        <w:tabs>
          <w:tab w:val="left" w:pos="567"/>
        </w:tabs>
        <w:spacing w:after="0" w:line="240" w:lineRule="auto"/>
        <w:rPr>
          <w:rFonts w:ascii="Times New Roman" w:hAnsi="Times New Roman"/>
          <w:lang w:val="lt-LT"/>
        </w:rPr>
      </w:pPr>
    </w:p>
    <w:p w14:paraId="23C9B73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14:paraId="0C873544" w14:textId="77777777" w:rsidR="006A5B72" w:rsidRPr="00734975" w:rsidRDefault="006A5B72" w:rsidP="006A5B72">
      <w:pPr>
        <w:tabs>
          <w:tab w:val="left" w:pos="567"/>
        </w:tabs>
        <w:spacing w:after="0" w:line="240" w:lineRule="auto"/>
        <w:jc w:val="center"/>
        <w:rPr>
          <w:rFonts w:ascii="Times New Roman" w:hAnsi="Times New Roman"/>
          <w:lang w:val="lt-LT"/>
        </w:rPr>
      </w:pPr>
    </w:p>
    <w:p w14:paraId="3A133B95" w14:textId="77777777" w:rsidR="006A5B72" w:rsidRPr="00734975" w:rsidRDefault="006A5B72" w:rsidP="006A5B72">
      <w:pPr>
        <w:tabs>
          <w:tab w:val="left" w:pos="567"/>
        </w:tabs>
        <w:spacing w:after="0" w:line="240" w:lineRule="auto"/>
        <w:jc w:val="center"/>
        <w:rPr>
          <w:rFonts w:ascii="Times New Roman" w:hAnsi="Times New Roman"/>
          <w:lang w:val="lt-LT"/>
        </w:rPr>
      </w:pPr>
    </w:p>
    <w:p w14:paraId="0EE1A0B8" w14:textId="77777777" w:rsidR="006A5B72" w:rsidRPr="00734975" w:rsidRDefault="006A5B72" w:rsidP="006A5B72">
      <w:pPr>
        <w:tabs>
          <w:tab w:val="left" w:pos="567"/>
        </w:tabs>
        <w:spacing w:after="0" w:line="240" w:lineRule="auto"/>
        <w:jc w:val="center"/>
        <w:rPr>
          <w:rFonts w:ascii="Times New Roman" w:hAnsi="Times New Roman"/>
          <w:lang w:val="lt-LT"/>
        </w:rPr>
      </w:pPr>
    </w:p>
    <w:p w14:paraId="00DF614E" w14:textId="77777777" w:rsidR="006A5B72" w:rsidRPr="00734975" w:rsidRDefault="006A5B72" w:rsidP="006A5B72">
      <w:pPr>
        <w:tabs>
          <w:tab w:val="left" w:pos="567"/>
        </w:tabs>
        <w:spacing w:after="0" w:line="240" w:lineRule="auto"/>
        <w:jc w:val="center"/>
        <w:rPr>
          <w:rFonts w:ascii="Times New Roman" w:hAnsi="Times New Roman"/>
          <w:lang w:val="lt-LT"/>
        </w:rPr>
      </w:pPr>
    </w:p>
    <w:p w14:paraId="14A49221" w14:textId="77777777" w:rsidR="006A5B72" w:rsidRPr="00734975" w:rsidRDefault="006A5B72" w:rsidP="006A5B72">
      <w:pPr>
        <w:tabs>
          <w:tab w:val="left" w:pos="567"/>
        </w:tabs>
        <w:spacing w:after="0" w:line="240" w:lineRule="auto"/>
        <w:jc w:val="center"/>
        <w:rPr>
          <w:rFonts w:ascii="Times New Roman" w:hAnsi="Times New Roman"/>
          <w:lang w:val="lt-LT"/>
        </w:rPr>
      </w:pPr>
    </w:p>
    <w:p w14:paraId="0886B696" w14:textId="77777777" w:rsidR="006A5B72" w:rsidRPr="00734975" w:rsidRDefault="006A5B72" w:rsidP="006A5B72">
      <w:pPr>
        <w:tabs>
          <w:tab w:val="left" w:pos="567"/>
        </w:tabs>
        <w:spacing w:after="0" w:line="240" w:lineRule="auto"/>
        <w:jc w:val="center"/>
        <w:rPr>
          <w:rFonts w:ascii="Times New Roman" w:hAnsi="Times New Roman"/>
          <w:lang w:val="lt-LT"/>
        </w:rPr>
      </w:pPr>
    </w:p>
    <w:p w14:paraId="3317591E" w14:textId="77777777" w:rsidR="006A5B72" w:rsidRPr="00734975" w:rsidRDefault="006A5B72" w:rsidP="006A5B72">
      <w:pPr>
        <w:tabs>
          <w:tab w:val="left" w:pos="567"/>
        </w:tabs>
        <w:spacing w:after="0" w:line="240" w:lineRule="auto"/>
        <w:jc w:val="center"/>
        <w:rPr>
          <w:rFonts w:ascii="Times New Roman" w:hAnsi="Times New Roman"/>
          <w:lang w:val="lt-LT"/>
        </w:rPr>
      </w:pPr>
    </w:p>
    <w:p w14:paraId="21C2B412" w14:textId="77777777" w:rsidR="006A5B72" w:rsidRPr="00734975" w:rsidRDefault="006A5B72" w:rsidP="006A5B72">
      <w:pPr>
        <w:tabs>
          <w:tab w:val="left" w:pos="567"/>
        </w:tabs>
        <w:spacing w:after="0" w:line="240" w:lineRule="auto"/>
        <w:jc w:val="center"/>
        <w:rPr>
          <w:rFonts w:ascii="Times New Roman" w:hAnsi="Times New Roman"/>
          <w:lang w:val="lt-LT"/>
        </w:rPr>
      </w:pPr>
    </w:p>
    <w:p w14:paraId="4582E267" w14:textId="77777777" w:rsidR="006A5B72" w:rsidRPr="00734975" w:rsidRDefault="006A5B72" w:rsidP="006A5B72">
      <w:pPr>
        <w:tabs>
          <w:tab w:val="left" w:pos="567"/>
        </w:tabs>
        <w:spacing w:after="0" w:line="240" w:lineRule="auto"/>
        <w:jc w:val="center"/>
        <w:rPr>
          <w:rFonts w:ascii="Times New Roman" w:hAnsi="Times New Roman"/>
          <w:lang w:val="lt-LT"/>
        </w:rPr>
      </w:pPr>
    </w:p>
    <w:p w14:paraId="49347307" w14:textId="77777777" w:rsidR="006A5B72" w:rsidRPr="00734975" w:rsidRDefault="006A5B72" w:rsidP="006A5B72">
      <w:pPr>
        <w:tabs>
          <w:tab w:val="left" w:pos="567"/>
        </w:tabs>
        <w:spacing w:after="0" w:line="240" w:lineRule="auto"/>
        <w:jc w:val="center"/>
        <w:rPr>
          <w:rFonts w:ascii="Times New Roman" w:hAnsi="Times New Roman"/>
          <w:lang w:val="lt-LT"/>
        </w:rPr>
      </w:pPr>
    </w:p>
    <w:p w14:paraId="7C2DC162" w14:textId="77777777" w:rsidR="006A5B72" w:rsidRPr="00734975" w:rsidRDefault="006A5B72" w:rsidP="006A5B72">
      <w:pPr>
        <w:tabs>
          <w:tab w:val="left" w:pos="567"/>
        </w:tabs>
        <w:spacing w:after="0" w:line="240" w:lineRule="auto"/>
        <w:jc w:val="center"/>
        <w:rPr>
          <w:rFonts w:ascii="Times New Roman" w:hAnsi="Times New Roman"/>
          <w:lang w:val="lt-LT"/>
        </w:rPr>
      </w:pPr>
    </w:p>
    <w:p w14:paraId="0260D7BF" w14:textId="77777777" w:rsidR="006A5B72" w:rsidRPr="00734975" w:rsidRDefault="006A5B72" w:rsidP="006A5B72">
      <w:pPr>
        <w:tabs>
          <w:tab w:val="left" w:pos="567"/>
        </w:tabs>
        <w:spacing w:after="0" w:line="240" w:lineRule="auto"/>
        <w:jc w:val="center"/>
        <w:rPr>
          <w:rFonts w:ascii="Times New Roman" w:hAnsi="Times New Roman"/>
          <w:lang w:val="lt-LT"/>
        </w:rPr>
      </w:pPr>
    </w:p>
    <w:p w14:paraId="584179B3" w14:textId="77777777" w:rsidR="006A5B72" w:rsidRPr="00734975" w:rsidRDefault="006A5B72" w:rsidP="006A5B72">
      <w:pPr>
        <w:tabs>
          <w:tab w:val="left" w:pos="567"/>
        </w:tabs>
        <w:spacing w:after="0" w:line="240" w:lineRule="auto"/>
        <w:jc w:val="center"/>
        <w:rPr>
          <w:rFonts w:ascii="Times New Roman" w:hAnsi="Times New Roman"/>
          <w:lang w:val="lt-LT"/>
        </w:rPr>
      </w:pPr>
    </w:p>
    <w:p w14:paraId="62E6B486" w14:textId="77777777" w:rsidR="006A5B72" w:rsidRPr="00734975" w:rsidRDefault="006A5B72" w:rsidP="006A5B72">
      <w:pPr>
        <w:tabs>
          <w:tab w:val="left" w:pos="567"/>
        </w:tabs>
        <w:spacing w:after="0" w:line="240" w:lineRule="auto"/>
        <w:jc w:val="center"/>
        <w:rPr>
          <w:rFonts w:ascii="Times New Roman" w:hAnsi="Times New Roman"/>
          <w:lang w:val="lt-LT"/>
        </w:rPr>
      </w:pPr>
    </w:p>
    <w:p w14:paraId="47A86A1F" w14:textId="77777777" w:rsidR="006A5B72" w:rsidRPr="00734975" w:rsidRDefault="006A5B72" w:rsidP="006A5B72">
      <w:pPr>
        <w:tabs>
          <w:tab w:val="left" w:pos="567"/>
        </w:tabs>
        <w:spacing w:after="0" w:line="240" w:lineRule="auto"/>
        <w:jc w:val="center"/>
        <w:rPr>
          <w:rFonts w:ascii="Times New Roman" w:hAnsi="Times New Roman"/>
          <w:lang w:val="lt-LT"/>
        </w:rPr>
      </w:pPr>
    </w:p>
    <w:p w14:paraId="22FC0141" w14:textId="77777777" w:rsidR="006A5B72" w:rsidRPr="00734975" w:rsidRDefault="006A5B72" w:rsidP="006A5B72">
      <w:pPr>
        <w:tabs>
          <w:tab w:val="left" w:pos="567"/>
        </w:tabs>
        <w:spacing w:after="0" w:line="240" w:lineRule="auto"/>
        <w:jc w:val="center"/>
        <w:rPr>
          <w:rFonts w:ascii="Times New Roman" w:hAnsi="Times New Roman"/>
          <w:lang w:val="lt-LT"/>
        </w:rPr>
      </w:pPr>
    </w:p>
    <w:p w14:paraId="38C8D3DC" w14:textId="77777777" w:rsidR="006A5B72" w:rsidRPr="00734975" w:rsidRDefault="006A5B72" w:rsidP="006A5B72">
      <w:pPr>
        <w:tabs>
          <w:tab w:val="left" w:pos="567"/>
        </w:tabs>
        <w:spacing w:after="0" w:line="240" w:lineRule="auto"/>
        <w:jc w:val="center"/>
        <w:rPr>
          <w:rFonts w:ascii="Times New Roman" w:hAnsi="Times New Roman"/>
          <w:lang w:val="lt-LT"/>
        </w:rPr>
      </w:pPr>
    </w:p>
    <w:p w14:paraId="0B747013" w14:textId="77777777" w:rsidR="006A5B72" w:rsidRPr="00734975" w:rsidRDefault="006A5B72" w:rsidP="006A5B72">
      <w:pPr>
        <w:tabs>
          <w:tab w:val="left" w:pos="567"/>
        </w:tabs>
        <w:spacing w:after="0" w:line="240" w:lineRule="auto"/>
        <w:jc w:val="center"/>
        <w:rPr>
          <w:rFonts w:ascii="Times New Roman" w:hAnsi="Times New Roman"/>
          <w:lang w:val="lt-LT"/>
        </w:rPr>
      </w:pPr>
    </w:p>
    <w:p w14:paraId="0CFC3184" w14:textId="77777777" w:rsidR="006A5B72" w:rsidRPr="00734975" w:rsidRDefault="006A5B72" w:rsidP="006A5B72">
      <w:pPr>
        <w:tabs>
          <w:tab w:val="left" w:pos="567"/>
        </w:tabs>
        <w:spacing w:after="0" w:line="240" w:lineRule="auto"/>
        <w:jc w:val="center"/>
        <w:rPr>
          <w:rFonts w:ascii="Times New Roman" w:hAnsi="Times New Roman"/>
          <w:lang w:val="lt-LT"/>
        </w:rPr>
      </w:pPr>
    </w:p>
    <w:p w14:paraId="420459AA" w14:textId="77777777" w:rsidR="006A5B72" w:rsidRPr="00734975" w:rsidRDefault="006A5B72" w:rsidP="006A5B72">
      <w:pPr>
        <w:tabs>
          <w:tab w:val="left" w:pos="567"/>
        </w:tabs>
        <w:spacing w:after="0" w:line="240" w:lineRule="auto"/>
        <w:jc w:val="center"/>
        <w:rPr>
          <w:rFonts w:ascii="Times New Roman" w:hAnsi="Times New Roman"/>
          <w:lang w:val="lt-LT"/>
        </w:rPr>
      </w:pPr>
    </w:p>
    <w:p w14:paraId="3BF097E3" w14:textId="77777777" w:rsidR="006A5B72" w:rsidRPr="00734975" w:rsidRDefault="006A5B72" w:rsidP="006A5B72">
      <w:pPr>
        <w:tabs>
          <w:tab w:val="left" w:pos="567"/>
        </w:tabs>
        <w:spacing w:after="0" w:line="240" w:lineRule="auto"/>
        <w:jc w:val="center"/>
        <w:rPr>
          <w:rFonts w:ascii="Times New Roman" w:hAnsi="Times New Roman"/>
          <w:lang w:val="lt-LT"/>
        </w:rPr>
      </w:pPr>
    </w:p>
    <w:p w14:paraId="17FFC419" w14:textId="77777777" w:rsidR="006A5B72" w:rsidRPr="00734975" w:rsidRDefault="006A5B72" w:rsidP="006A5B72">
      <w:pPr>
        <w:tabs>
          <w:tab w:val="left" w:pos="567"/>
        </w:tabs>
        <w:spacing w:after="0" w:line="240" w:lineRule="auto"/>
        <w:jc w:val="center"/>
        <w:rPr>
          <w:rFonts w:ascii="Times New Roman" w:hAnsi="Times New Roman"/>
          <w:b/>
          <w:lang w:val="lt-LT"/>
        </w:rPr>
      </w:pPr>
    </w:p>
    <w:p w14:paraId="4A12A462" w14:textId="77777777"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B. PAKUOTĖS LAPELIS</w:t>
      </w:r>
    </w:p>
    <w:p w14:paraId="4839315F" w14:textId="77777777" w:rsidR="006A5B72" w:rsidRPr="00734975" w:rsidRDefault="006A5B72" w:rsidP="006A5B72">
      <w:pPr>
        <w:tabs>
          <w:tab w:val="left" w:pos="567"/>
        </w:tabs>
        <w:spacing w:after="0" w:line="240" w:lineRule="auto"/>
        <w:rPr>
          <w:rFonts w:ascii="Times New Roman" w:hAnsi="Times New Roman"/>
          <w:b/>
          <w:lang w:val="lt-LT"/>
        </w:rPr>
      </w:pPr>
    </w:p>
    <w:p w14:paraId="5527E752" w14:textId="77777777"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lang w:val="lt-LT"/>
        </w:rPr>
        <w:br w:type="page"/>
      </w:r>
      <w:bookmarkStart w:id="5" w:name="_Toc129243263"/>
      <w:bookmarkStart w:id="6" w:name="_Toc129243138"/>
      <w:r w:rsidRPr="00734975">
        <w:rPr>
          <w:rFonts w:ascii="Times New Roman" w:hAnsi="Times New Roman"/>
          <w:b/>
          <w:lang w:val="lt-LT"/>
        </w:rPr>
        <w:lastRenderedPageBreak/>
        <w:t>Pakuotės lapelis: informacija vartotojui</w:t>
      </w:r>
      <w:bookmarkEnd w:id="5"/>
      <w:bookmarkEnd w:id="6"/>
    </w:p>
    <w:p w14:paraId="76E21E83" w14:textId="77777777" w:rsidR="006A5B72" w:rsidRPr="00734975" w:rsidRDefault="006A5B72" w:rsidP="006A5B72">
      <w:pPr>
        <w:tabs>
          <w:tab w:val="left" w:pos="567"/>
        </w:tabs>
        <w:spacing w:after="0" w:line="240" w:lineRule="auto"/>
        <w:jc w:val="center"/>
        <w:rPr>
          <w:rFonts w:ascii="Times New Roman" w:hAnsi="Times New Roman"/>
          <w:lang w:val="lt-LT"/>
        </w:rPr>
      </w:pPr>
    </w:p>
    <w:p w14:paraId="5BB96CBE" w14:textId="77777777"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Rosuvastatin Actavis 5 mg plėvele dengtos tabletės</w:t>
      </w:r>
    </w:p>
    <w:p w14:paraId="738D9740" w14:textId="77777777" w:rsidR="006A5B72" w:rsidRPr="007D22F7" w:rsidRDefault="006A5B72" w:rsidP="006A5B72">
      <w:pPr>
        <w:tabs>
          <w:tab w:val="left" w:pos="567"/>
        </w:tabs>
        <w:spacing w:after="0" w:line="240" w:lineRule="auto"/>
        <w:jc w:val="center"/>
        <w:rPr>
          <w:rFonts w:ascii="Times New Roman" w:hAnsi="Times New Roman"/>
          <w:b/>
          <w:highlight w:val="lightGray"/>
          <w:lang w:val="lt-LT"/>
        </w:rPr>
      </w:pPr>
      <w:r w:rsidRPr="007D22F7">
        <w:rPr>
          <w:rFonts w:ascii="Times New Roman" w:hAnsi="Times New Roman"/>
          <w:b/>
          <w:highlight w:val="lightGray"/>
          <w:lang w:val="lt-LT"/>
        </w:rPr>
        <w:t>Rosuvastatin Actavis 10 mg plėvele dengtos tabletės</w:t>
      </w:r>
    </w:p>
    <w:p w14:paraId="19F0777A" w14:textId="77777777" w:rsidR="006A5B72" w:rsidRPr="007D22F7" w:rsidRDefault="006A5B72" w:rsidP="006A5B72">
      <w:pPr>
        <w:tabs>
          <w:tab w:val="left" w:pos="567"/>
        </w:tabs>
        <w:spacing w:after="0" w:line="240" w:lineRule="auto"/>
        <w:jc w:val="center"/>
        <w:rPr>
          <w:rFonts w:ascii="Times New Roman" w:hAnsi="Times New Roman"/>
          <w:b/>
          <w:highlight w:val="lightGray"/>
          <w:lang w:val="lt-LT"/>
        </w:rPr>
      </w:pPr>
      <w:r w:rsidRPr="007D22F7">
        <w:rPr>
          <w:rFonts w:ascii="Times New Roman" w:hAnsi="Times New Roman"/>
          <w:b/>
          <w:highlight w:val="lightGray"/>
          <w:lang w:val="lt-LT"/>
        </w:rPr>
        <w:t>Rosuvastatin Actavis 20 mg plėvele dengtos tabletės</w:t>
      </w:r>
    </w:p>
    <w:p w14:paraId="3924354C" w14:textId="77777777" w:rsidR="006A5B72" w:rsidRPr="00734975" w:rsidRDefault="006A5B72" w:rsidP="006A5B72">
      <w:pPr>
        <w:tabs>
          <w:tab w:val="left" w:pos="567"/>
        </w:tabs>
        <w:spacing w:after="0" w:line="240" w:lineRule="auto"/>
        <w:jc w:val="center"/>
        <w:rPr>
          <w:rFonts w:ascii="Times New Roman" w:hAnsi="Times New Roman"/>
          <w:b/>
          <w:lang w:val="lt-LT"/>
        </w:rPr>
      </w:pPr>
      <w:r w:rsidRPr="007D22F7">
        <w:rPr>
          <w:rFonts w:ascii="Times New Roman" w:hAnsi="Times New Roman"/>
          <w:b/>
          <w:highlight w:val="lightGray"/>
          <w:lang w:val="lt-LT"/>
        </w:rPr>
        <w:t>Rosuvastatin Actavis 40 mg plėvele dengtos tabletės</w:t>
      </w:r>
    </w:p>
    <w:p w14:paraId="3D1D845E" w14:textId="77777777" w:rsidR="006A5B72" w:rsidRPr="00734975" w:rsidRDefault="006A5B72" w:rsidP="006A5B72">
      <w:pPr>
        <w:tabs>
          <w:tab w:val="left" w:pos="567"/>
        </w:tabs>
        <w:spacing w:after="0" w:line="240" w:lineRule="auto"/>
        <w:jc w:val="center"/>
        <w:rPr>
          <w:rFonts w:ascii="Times New Roman" w:hAnsi="Times New Roman"/>
          <w:lang w:val="lt-LT"/>
        </w:rPr>
      </w:pPr>
    </w:p>
    <w:p w14:paraId="306BE93C" w14:textId="77777777" w:rsidR="006A5B72" w:rsidRPr="00734975" w:rsidRDefault="006A5B72" w:rsidP="006A5B72">
      <w:pPr>
        <w:tabs>
          <w:tab w:val="left" w:pos="567"/>
        </w:tabs>
        <w:spacing w:after="0" w:line="240" w:lineRule="auto"/>
        <w:jc w:val="center"/>
        <w:rPr>
          <w:rFonts w:ascii="Times New Roman" w:hAnsi="Times New Roman"/>
          <w:lang w:val="lt-LT"/>
        </w:rPr>
      </w:pPr>
      <w:r w:rsidRPr="00734975">
        <w:rPr>
          <w:rFonts w:ascii="Times New Roman" w:hAnsi="Times New Roman"/>
          <w:lang w:val="lt-LT"/>
        </w:rPr>
        <w:t>Rozuvastatinas</w:t>
      </w:r>
    </w:p>
    <w:p w14:paraId="36DF6988" w14:textId="77777777" w:rsidR="006A5B72" w:rsidRPr="00734975" w:rsidRDefault="006A5B72" w:rsidP="006A5B72">
      <w:pPr>
        <w:tabs>
          <w:tab w:val="left" w:pos="567"/>
        </w:tabs>
        <w:spacing w:after="0" w:line="240" w:lineRule="auto"/>
        <w:rPr>
          <w:rFonts w:ascii="Times New Roman" w:hAnsi="Times New Roman"/>
          <w:lang w:val="lt-LT"/>
        </w:rPr>
      </w:pPr>
    </w:p>
    <w:p w14:paraId="33E04BDE" w14:textId="77777777" w:rsidR="006A5B72" w:rsidRPr="00734975" w:rsidRDefault="006A5B72" w:rsidP="006A5B72">
      <w:pPr>
        <w:tabs>
          <w:tab w:val="left" w:pos="567"/>
        </w:tabs>
        <w:spacing w:after="0" w:line="240" w:lineRule="auto"/>
        <w:rPr>
          <w:rFonts w:ascii="Times New Roman" w:hAnsi="Times New Roman"/>
          <w:lang w:val="lt-LT"/>
        </w:rPr>
      </w:pPr>
    </w:p>
    <w:p w14:paraId="3ECB45BC" w14:textId="77777777" w:rsidR="006A5B72" w:rsidRPr="00734975" w:rsidRDefault="006A5B72" w:rsidP="006A5B72">
      <w:pPr>
        <w:tabs>
          <w:tab w:val="left" w:pos="720"/>
        </w:tabs>
        <w:suppressAutoHyphens/>
        <w:spacing w:after="0" w:line="240" w:lineRule="auto"/>
        <w:rPr>
          <w:rFonts w:ascii="Times New Roman" w:hAnsi="Times New Roman"/>
          <w:lang w:val="lt-LT"/>
        </w:rPr>
      </w:pPr>
      <w:r w:rsidRPr="00734975">
        <w:rPr>
          <w:rFonts w:ascii="Times New Roman" w:hAnsi="Times New Roman"/>
          <w:b/>
          <w:lang w:val="lt-LT"/>
        </w:rPr>
        <w:t>Atidžiai perskaitykite visą šį lapelį, prieš pradėdami vartoti vaistą, nes jame pateikiama Jums svarbi informacija.</w:t>
      </w:r>
    </w:p>
    <w:p w14:paraId="173F1F15" w14:textId="77777777" w:rsidR="006A5B72" w:rsidRPr="00734975" w:rsidRDefault="006A5B72" w:rsidP="006A5B72">
      <w:pPr>
        <w:numPr>
          <w:ilvl w:val="0"/>
          <w:numId w:val="6"/>
        </w:numPr>
        <w:tabs>
          <w:tab w:val="left" w:pos="0"/>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 xml:space="preserve">Neišmeskite šio lapelio, nes vėl gali prireikti jį perskaityti. </w:t>
      </w:r>
    </w:p>
    <w:p w14:paraId="6B981DAD" w14:textId="77777777" w:rsidR="006A5B72" w:rsidRPr="00734975" w:rsidRDefault="006A5B72" w:rsidP="006A5B72">
      <w:pPr>
        <w:numPr>
          <w:ilvl w:val="0"/>
          <w:numId w:val="6"/>
        </w:numPr>
        <w:tabs>
          <w:tab w:val="left" w:pos="0"/>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Jeigu kiltų daugiau klausimų, kreipkitės į gydytoją arba vaistininką.</w:t>
      </w:r>
    </w:p>
    <w:p w14:paraId="45B766C4" w14:textId="77777777" w:rsidR="006A5B72" w:rsidRPr="00734975" w:rsidRDefault="006A5B72" w:rsidP="006A5B72">
      <w:pPr>
        <w:tabs>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Šis vaistas skirtas tik Jums, todėl kitiems žmonėms jo duoti negalima. Vaistas gali jiems pakenkti (net tiems, kurių ligos požymiai yra tokie patys kaip Jūsų).</w:t>
      </w:r>
      <w:r w:rsidRPr="00734975">
        <w:rPr>
          <w:rFonts w:ascii="Times New Roman" w:hAnsi="Times New Roman"/>
          <w:color w:val="008000"/>
          <w:lang w:val="lt-LT"/>
        </w:rPr>
        <w:t xml:space="preserve"> </w:t>
      </w:r>
    </w:p>
    <w:p w14:paraId="27EE3CDB"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pasireiškė šalutinis poveikis (net jeigu jis šiame lapelyje nenurodytas), kreipkitės į gydytoją arba vaistininką.</w:t>
      </w:r>
      <w:r w:rsidRPr="00734975">
        <w:rPr>
          <w:rFonts w:ascii="Times New Roman" w:eastAsia="Times New Roman" w:hAnsi="Times New Roman"/>
          <w:lang w:val="lt-LT"/>
        </w:rPr>
        <w:t xml:space="preserve"> Žr. 4 skyrių. </w:t>
      </w:r>
    </w:p>
    <w:p w14:paraId="79A15441" w14:textId="77777777" w:rsidR="006A5B72" w:rsidRPr="00734975" w:rsidRDefault="006A5B72" w:rsidP="006A5B72">
      <w:pPr>
        <w:tabs>
          <w:tab w:val="left" w:pos="567"/>
        </w:tabs>
        <w:spacing w:after="0" w:line="240" w:lineRule="auto"/>
        <w:rPr>
          <w:rFonts w:ascii="Times New Roman" w:hAnsi="Times New Roman"/>
          <w:lang w:val="lt-LT"/>
        </w:rPr>
      </w:pPr>
    </w:p>
    <w:p w14:paraId="3D2A3262" w14:textId="77777777" w:rsidR="006A5B72" w:rsidRPr="00734975" w:rsidRDefault="006A5B72" w:rsidP="006A5B72">
      <w:pPr>
        <w:tabs>
          <w:tab w:val="left" w:pos="567"/>
        </w:tabs>
        <w:spacing w:after="0" w:line="240" w:lineRule="auto"/>
        <w:rPr>
          <w:rFonts w:ascii="Times New Roman" w:eastAsia="Times New Roman" w:hAnsi="Times New Roman"/>
          <w:b/>
          <w:lang w:val="lt-LT"/>
        </w:rPr>
      </w:pPr>
      <w:r w:rsidRPr="00734975">
        <w:rPr>
          <w:rFonts w:ascii="Times New Roman" w:hAnsi="Times New Roman"/>
          <w:b/>
          <w:lang w:val="lt-LT"/>
        </w:rPr>
        <w:t>Apie ką rašoma šiame lapelyje?</w:t>
      </w:r>
    </w:p>
    <w:p w14:paraId="16DB9B51" w14:textId="77777777" w:rsidR="006A5B72" w:rsidRPr="00734975" w:rsidRDefault="006A5B72" w:rsidP="006A5B72">
      <w:pPr>
        <w:tabs>
          <w:tab w:val="left" w:pos="567"/>
        </w:tabs>
        <w:spacing w:after="0" w:line="240" w:lineRule="auto"/>
        <w:rPr>
          <w:rFonts w:ascii="Times New Roman" w:hAnsi="Times New Roman"/>
          <w:b/>
          <w:lang w:val="lt-LT"/>
        </w:rPr>
      </w:pPr>
    </w:p>
    <w:p w14:paraId="01E2315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1.</w:t>
      </w:r>
      <w:r w:rsidRPr="00734975">
        <w:rPr>
          <w:rFonts w:ascii="Times New Roman" w:hAnsi="Times New Roman"/>
          <w:lang w:val="lt-LT"/>
        </w:rPr>
        <w:tab/>
        <w:t>Kas yra Rosuvastatin Actavis ir kam jis vartojamas</w:t>
      </w:r>
    </w:p>
    <w:p w14:paraId="5D8CACC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w:t>
      </w:r>
      <w:r w:rsidRPr="00734975">
        <w:rPr>
          <w:rFonts w:ascii="Times New Roman" w:hAnsi="Times New Roman"/>
          <w:lang w:val="lt-LT"/>
        </w:rPr>
        <w:tab/>
        <w:t>Kas žinotina prieš vartojant Rosuvastatin Actavis</w:t>
      </w:r>
    </w:p>
    <w:p w14:paraId="78CE238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3.</w:t>
      </w:r>
      <w:r w:rsidRPr="00734975">
        <w:rPr>
          <w:rFonts w:ascii="Times New Roman" w:hAnsi="Times New Roman"/>
          <w:lang w:val="lt-LT"/>
        </w:rPr>
        <w:tab/>
        <w:t>Kaip vartoti Rosuvastatin Actavis</w:t>
      </w:r>
    </w:p>
    <w:p w14:paraId="1735772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4.</w:t>
      </w:r>
      <w:r w:rsidRPr="00734975">
        <w:rPr>
          <w:rFonts w:ascii="Times New Roman" w:hAnsi="Times New Roman"/>
          <w:lang w:val="lt-LT"/>
        </w:rPr>
        <w:tab/>
        <w:t>Galimas šalutinis poveikis</w:t>
      </w:r>
    </w:p>
    <w:p w14:paraId="7928610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5.</w:t>
      </w:r>
      <w:r w:rsidRPr="00734975">
        <w:rPr>
          <w:rFonts w:ascii="Times New Roman" w:hAnsi="Times New Roman"/>
          <w:lang w:val="lt-LT"/>
        </w:rPr>
        <w:tab/>
        <w:t>Kaip laikyti Rosuvastatin Actavis</w:t>
      </w:r>
    </w:p>
    <w:p w14:paraId="1D1FA8F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6.</w:t>
      </w:r>
      <w:r w:rsidRPr="00734975">
        <w:rPr>
          <w:rFonts w:ascii="Times New Roman" w:hAnsi="Times New Roman"/>
          <w:lang w:val="lt-LT"/>
        </w:rPr>
        <w:tab/>
        <w:t>Pakuotės turinys ir kita informacija</w:t>
      </w:r>
    </w:p>
    <w:p w14:paraId="62A271D5" w14:textId="77777777" w:rsidR="006A5B72" w:rsidRPr="00734975" w:rsidRDefault="006A5B72" w:rsidP="006A5B72">
      <w:pPr>
        <w:tabs>
          <w:tab w:val="left" w:pos="567"/>
        </w:tabs>
        <w:spacing w:after="0" w:line="240" w:lineRule="auto"/>
        <w:rPr>
          <w:rFonts w:ascii="Times New Roman" w:hAnsi="Times New Roman"/>
          <w:lang w:val="lt-LT"/>
        </w:rPr>
      </w:pPr>
    </w:p>
    <w:p w14:paraId="0CF5F19E" w14:textId="77777777" w:rsidR="006A5B72" w:rsidRPr="00734975" w:rsidRDefault="006A5B72" w:rsidP="006A5B72">
      <w:pPr>
        <w:tabs>
          <w:tab w:val="left" w:pos="567"/>
        </w:tabs>
        <w:spacing w:after="0" w:line="240" w:lineRule="auto"/>
        <w:rPr>
          <w:rFonts w:ascii="Times New Roman" w:hAnsi="Times New Roman"/>
          <w:lang w:val="lt-LT"/>
        </w:rPr>
      </w:pPr>
    </w:p>
    <w:p w14:paraId="5242E9D4" w14:textId="77777777" w:rsidR="006A5B72" w:rsidRPr="00734975" w:rsidRDefault="006A5B72" w:rsidP="006A5B72">
      <w:pPr>
        <w:tabs>
          <w:tab w:val="left" w:pos="567"/>
        </w:tabs>
        <w:spacing w:after="0" w:line="240" w:lineRule="auto"/>
        <w:rPr>
          <w:rFonts w:ascii="Times New Roman" w:hAnsi="Times New Roman"/>
          <w:b/>
          <w:lang w:val="lt-LT"/>
        </w:rPr>
      </w:pPr>
      <w:bookmarkStart w:id="7" w:name="_Toc129243264"/>
      <w:bookmarkStart w:id="8" w:name="_Toc129243139"/>
      <w:r w:rsidRPr="00734975">
        <w:rPr>
          <w:rFonts w:ascii="Times New Roman" w:hAnsi="Times New Roman"/>
          <w:b/>
          <w:lang w:val="lt-LT"/>
        </w:rPr>
        <w:t>1.</w:t>
      </w:r>
      <w:r w:rsidRPr="00734975">
        <w:rPr>
          <w:rFonts w:ascii="Times New Roman" w:hAnsi="Times New Roman"/>
          <w:b/>
          <w:lang w:val="lt-LT"/>
        </w:rPr>
        <w:tab/>
        <w:t>Kas yra Rosuvastatin Actavis ir kam jis vartojamas</w:t>
      </w:r>
      <w:bookmarkEnd w:id="7"/>
      <w:bookmarkEnd w:id="8"/>
    </w:p>
    <w:p w14:paraId="6C114307" w14:textId="77777777" w:rsidR="006A5B72" w:rsidRPr="00734975" w:rsidRDefault="006A5B72" w:rsidP="006A5B72">
      <w:pPr>
        <w:tabs>
          <w:tab w:val="left" w:pos="567"/>
        </w:tabs>
        <w:spacing w:after="0" w:line="240" w:lineRule="auto"/>
        <w:rPr>
          <w:rFonts w:ascii="Times New Roman" w:hAnsi="Times New Roman"/>
          <w:lang w:val="lt-LT"/>
        </w:rPr>
      </w:pPr>
    </w:p>
    <w:p w14:paraId="6D455BA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priklauso vaistų, vadinamų statinais, grupei. </w:t>
      </w:r>
    </w:p>
    <w:p w14:paraId="18D9F61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Jums paskyrė todėl, kad</w:t>
      </w:r>
    </w:p>
    <w:p w14:paraId="7CC31497" w14:textId="77777777" w:rsidR="006A5B72" w:rsidRPr="00734975" w:rsidRDefault="006A5B72" w:rsidP="006A5B72">
      <w:pPr>
        <w:tabs>
          <w:tab w:val="left" w:pos="567"/>
        </w:tabs>
        <w:spacing w:after="0" w:line="240" w:lineRule="auto"/>
        <w:ind w:left="567" w:hanging="567"/>
        <w:rPr>
          <w:rFonts w:ascii="Times New Roman" w:hAnsi="Times New Roman"/>
          <w:lang w:val="lt-LT"/>
        </w:rPr>
      </w:pPr>
    </w:p>
    <w:p w14:paraId="62F9DA31" w14:textId="77777777" w:rsidR="006A5B72"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Jūsų kraujyje yra daug cholesterolio. Tai reiškia, kad Jums yra širdies priepuolio ar insulto rizika. </w:t>
      </w:r>
      <w:r>
        <w:rPr>
          <w:rFonts w:ascii="Times New Roman" w:hAnsi="Times New Roman"/>
          <w:lang w:val="lt-LT"/>
        </w:rPr>
        <w:t>Rosuvastatin Actavis vartojamas suaugusiems, paaugliams ir vyresniems nei 6 metų amžiaus vaikams dideliam cholesterolio kiekiui gydyti.</w:t>
      </w:r>
    </w:p>
    <w:p w14:paraId="26347506" w14:textId="77777777" w:rsidR="006A5B72" w:rsidRDefault="006A5B72" w:rsidP="006A5B72">
      <w:pPr>
        <w:tabs>
          <w:tab w:val="left" w:pos="567"/>
        </w:tabs>
        <w:spacing w:after="0" w:line="240" w:lineRule="auto"/>
        <w:ind w:left="567" w:hanging="567"/>
        <w:rPr>
          <w:rFonts w:ascii="Times New Roman" w:hAnsi="Times New Roman"/>
          <w:lang w:val="lt-LT"/>
        </w:rPr>
      </w:pPr>
    </w:p>
    <w:p w14:paraId="457A3E3F" w14:textId="77777777" w:rsidR="006A5B72" w:rsidRPr="00734975" w:rsidRDefault="006A5B72" w:rsidP="006A5B72">
      <w:pPr>
        <w:tabs>
          <w:tab w:val="left" w:pos="0"/>
        </w:tabs>
        <w:spacing w:after="0" w:line="240" w:lineRule="auto"/>
        <w:rPr>
          <w:rFonts w:ascii="Times New Roman" w:hAnsi="Times New Roman"/>
          <w:lang w:val="lt-LT"/>
        </w:rPr>
      </w:pPr>
      <w:r w:rsidRPr="00734975">
        <w:rPr>
          <w:rFonts w:ascii="Times New Roman" w:hAnsi="Times New Roman"/>
          <w:lang w:val="lt-LT"/>
        </w:rPr>
        <w:t>Statino Jums patarė vartoti todėl, kad dietos pakeitimo ir didesnio fizinio krūvio Jūsų cholesterolio kiekiui tinkamai sureguliuoti nepakako. Vartodami Rosuvastatin Actavis, turite toliau laikytis Jums skirtos cholesterolio kiekį kraujyje mažinančios dietos ir mankštintis.</w:t>
      </w:r>
    </w:p>
    <w:p w14:paraId="7DB2D345" w14:textId="77777777" w:rsidR="006A5B72" w:rsidRPr="00734975" w:rsidRDefault="006A5B72" w:rsidP="006A5B72">
      <w:pPr>
        <w:tabs>
          <w:tab w:val="left" w:pos="567"/>
        </w:tabs>
        <w:spacing w:after="0" w:line="240" w:lineRule="auto"/>
        <w:rPr>
          <w:rFonts w:ascii="Times New Roman" w:hAnsi="Times New Roman"/>
          <w:lang w:val="lt-LT"/>
        </w:rPr>
      </w:pPr>
    </w:p>
    <w:p w14:paraId="505FFCD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Arba, kad</w:t>
      </w:r>
    </w:p>
    <w:p w14:paraId="0D73D133" w14:textId="77777777" w:rsidR="006A5B72" w:rsidRPr="00734975" w:rsidRDefault="006A5B72" w:rsidP="006A5B72">
      <w:pPr>
        <w:tabs>
          <w:tab w:val="left" w:pos="567"/>
        </w:tabs>
        <w:spacing w:after="0" w:line="240" w:lineRule="auto"/>
        <w:ind w:left="567" w:hanging="567"/>
        <w:rPr>
          <w:rFonts w:ascii="Times New Roman" w:hAnsi="Times New Roman"/>
          <w:lang w:val="lt-LT"/>
        </w:rPr>
      </w:pPr>
    </w:p>
    <w:p w14:paraId="2F2D4621"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Jūs turite kitokių širdies priepuolio, insulto ar panašių sveikatos sutrikimų riziką didinančių veiksnių. Širdies priepuolį, insultą bei kitokių sveikatos sutrikimų gali sukelti liga, vadinama ateroskleroze. Ateroskleroze susergama dėl riebalų nuosėdų sankaupos arterijų sienelėje. </w:t>
      </w:r>
    </w:p>
    <w:p w14:paraId="76E82718" w14:textId="77777777" w:rsidR="006A5B72" w:rsidRPr="00734975" w:rsidRDefault="006A5B72" w:rsidP="006A5B72">
      <w:pPr>
        <w:tabs>
          <w:tab w:val="left" w:pos="567"/>
        </w:tabs>
        <w:spacing w:after="0" w:line="240" w:lineRule="auto"/>
        <w:rPr>
          <w:rFonts w:ascii="Times New Roman" w:hAnsi="Times New Roman"/>
          <w:lang w:val="lt-LT"/>
        </w:rPr>
      </w:pPr>
    </w:p>
    <w:p w14:paraId="4330AC05"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Kodėl svarbu toliau vartoti Rosuvastatin Actavis</w:t>
      </w:r>
    </w:p>
    <w:p w14:paraId="3D440FA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vartojamas riebalinių medžiagų, vadinamų lipidais, iš kurių svarbiausias yra cholesterolis, kiekiui kraujyje reguliuoti. </w:t>
      </w:r>
    </w:p>
    <w:p w14:paraId="7719AA0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Kraujyje yra skirtingų rūšių cholesterolio – „blogojo“ cholesterolio (MTL-C) ir „gerojo“ cholesterolio (DTL-C). </w:t>
      </w:r>
    </w:p>
    <w:p w14:paraId="2E9D7E8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w:t>
      </w:r>
      <w:r w:rsidRPr="00734975">
        <w:rPr>
          <w:rFonts w:ascii="Times New Roman" w:hAnsi="Times New Roman"/>
          <w:lang w:val="lt-LT"/>
        </w:rPr>
        <w:tab/>
        <w:t>Rosuvastatin Actavis gali sumažinti „blogojo“ ir padidinti „gerojo“ cholesterolio kiekį kraujyje.</w:t>
      </w:r>
    </w:p>
    <w:p w14:paraId="6B0BD7BC"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Jis padeda blokuoti „blogojo“ cholesterolio gamybą organizme ir gerina organizmo gebą šalinti jį iš kraujo.</w:t>
      </w:r>
    </w:p>
    <w:p w14:paraId="40602735" w14:textId="77777777" w:rsidR="006A5B72" w:rsidRPr="00734975" w:rsidRDefault="006A5B72" w:rsidP="006A5B72">
      <w:pPr>
        <w:tabs>
          <w:tab w:val="left" w:pos="567"/>
        </w:tabs>
        <w:spacing w:after="0" w:line="240" w:lineRule="auto"/>
        <w:rPr>
          <w:rFonts w:ascii="Times New Roman" w:hAnsi="Times New Roman"/>
          <w:lang w:val="lt-LT"/>
        </w:rPr>
      </w:pPr>
    </w:p>
    <w:p w14:paraId="43CCE2E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Didelis cholesterolio kiekis daugumos žmonių savijautos neveikia, kadangi jokių simptomų nesukelia. Vis dėlto jeigu jis nemažinamas, kraujagyslių sienelėje gali susikaupti riebalų nuosėdų ir susiaurinti kraujagysles.</w:t>
      </w:r>
    </w:p>
    <w:p w14:paraId="2629E980" w14:textId="77777777" w:rsidR="006A5B72" w:rsidRPr="00734975" w:rsidRDefault="006A5B72" w:rsidP="006A5B72">
      <w:pPr>
        <w:tabs>
          <w:tab w:val="left" w:pos="567"/>
        </w:tabs>
        <w:spacing w:after="0" w:line="240" w:lineRule="auto"/>
        <w:rPr>
          <w:rFonts w:ascii="Times New Roman" w:hAnsi="Times New Roman"/>
          <w:lang w:val="lt-LT"/>
        </w:rPr>
      </w:pPr>
    </w:p>
    <w:p w14:paraId="30EF99B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Kartais susiaurėjusios kraujagyslės užblokuojamos, todėl gali nutrūkti širdies ar smegenų aprūpinimas krauju ir dėl to ištikti širdies priepuolis ar insultas. Jeigu cholesterolio kiekį kraujyje sureguliuosite, galite sumažinti širdies priepuolio ar insulto riziką.</w:t>
      </w:r>
    </w:p>
    <w:p w14:paraId="72E89628" w14:textId="77777777" w:rsidR="006A5B72" w:rsidRPr="00734975" w:rsidRDefault="006A5B72" w:rsidP="006A5B72">
      <w:pPr>
        <w:tabs>
          <w:tab w:val="left" w:pos="567"/>
        </w:tabs>
        <w:spacing w:after="0" w:line="240" w:lineRule="auto"/>
        <w:rPr>
          <w:rFonts w:ascii="Times New Roman" w:hAnsi="Times New Roman"/>
          <w:lang w:val="lt-LT"/>
        </w:rPr>
      </w:pPr>
    </w:p>
    <w:p w14:paraId="5FD581D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vartojimą Jums reikia tęsti ir tada, kai cholesterolio kiekis kraujyje sunormalėja, kadangi šis vaistas saugo nuo kartotinio cholesterolio kiekio didėjimo, sukeliančio riebalų nuosėdų kaupimąsi kraujagyslių sienelėje. Vis dėlto šio vaisto vartojimą turite nutraukti, jeigu liepė Jūsų gydytojas arba jeigu pastojote.</w:t>
      </w:r>
    </w:p>
    <w:p w14:paraId="1CE28140" w14:textId="77777777" w:rsidR="006A5B72" w:rsidRPr="00734975" w:rsidRDefault="006A5B72" w:rsidP="006A5B72">
      <w:pPr>
        <w:tabs>
          <w:tab w:val="left" w:pos="567"/>
        </w:tabs>
        <w:spacing w:after="0" w:line="240" w:lineRule="auto"/>
        <w:rPr>
          <w:rFonts w:ascii="Times New Roman" w:hAnsi="Times New Roman"/>
          <w:lang w:val="lt-LT"/>
        </w:rPr>
      </w:pPr>
    </w:p>
    <w:p w14:paraId="388548EB" w14:textId="77777777" w:rsidR="006A5B72" w:rsidRPr="00734975" w:rsidRDefault="006A5B72" w:rsidP="006A5B72">
      <w:pPr>
        <w:tabs>
          <w:tab w:val="left" w:pos="567"/>
        </w:tabs>
        <w:spacing w:after="0" w:line="240" w:lineRule="auto"/>
        <w:rPr>
          <w:rFonts w:ascii="Times New Roman" w:hAnsi="Times New Roman"/>
          <w:lang w:val="lt-LT"/>
        </w:rPr>
      </w:pPr>
    </w:p>
    <w:p w14:paraId="6C4B42F3" w14:textId="77777777" w:rsidR="006A5B72" w:rsidRPr="00734975" w:rsidRDefault="006A5B72" w:rsidP="006A5B72">
      <w:pPr>
        <w:tabs>
          <w:tab w:val="left" w:pos="567"/>
        </w:tabs>
        <w:spacing w:after="0" w:line="240" w:lineRule="auto"/>
        <w:rPr>
          <w:rFonts w:ascii="Times New Roman" w:hAnsi="Times New Roman"/>
          <w:b/>
          <w:lang w:val="lt-LT"/>
        </w:rPr>
      </w:pPr>
      <w:bookmarkStart w:id="9" w:name="_Toc129243265"/>
      <w:bookmarkStart w:id="10" w:name="_Toc129243140"/>
      <w:r w:rsidRPr="00734975">
        <w:rPr>
          <w:rFonts w:ascii="Times New Roman" w:hAnsi="Times New Roman"/>
          <w:b/>
          <w:lang w:val="lt-LT"/>
        </w:rPr>
        <w:t>2.</w:t>
      </w:r>
      <w:r w:rsidRPr="00734975">
        <w:rPr>
          <w:rFonts w:ascii="Times New Roman" w:hAnsi="Times New Roman"/>
          <w:b/>
          <w:lang w:val="lt-LT"/>
        </w:rPr>
        <w:tab/>
        <w:t xml:space="preserve">Kas žinotina prieš vartojant </w:t>
      </w:r>
      <w:bookmarkEnd w:id="9"/>
      <w:bookmarkEnd w:id="10"/>
      <w:r w:rsidRPr="00734975">
        <w:rPr>
          <w:rFonts w:ascii="Times New Roman" w:hAnsi="Times New Roman"/>
          <w:b/>
          <w:lang w:val="lt-LT"/>
        </w:rPr>
        <w:t>Rosuvastatin Actavis</w:t>
      </w:r>
    </w:p>
    <w:p w14:paraId="1E544D7B" w14:textId="77777777" w:rsidR="006A5B72" w:rsidRPr="00734975" w:rsidRDefault="006A5B72" w:rsidP="006A5B72">
      <w:pPr>
        <w:tabs>
          <w:tab w:val="left" w:pos="567"/>
        </w:tabs>
        <w:spacing w:after="0" w:line="240" w:lineRule="auto"/>
        <w:rPr>
          <w:rFonts w:ascii="Times New Roman" w:hAnsi="Times New Roman"/>
          <w:lang w:val="lt-LT"/>
        </w:rPr>
      </w:pPr>
    </w:p>
    <w:p w14:paraId="232D1C10"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vartoti negalima:</w:t>
      </w:r>
    </w:p>
    <w:p w14:paraId="149A4404"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alergija rozuvastatinui arba bet kuriai pagalbinei šio vaisto medžiagai (jos išvardytos 6 skyriuje);</w:t>
      </w:r>
    </w:p>
    <w:p w14:paraId="7D301BC0"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nėščia arba krūtimi maitinate kūdikį. Jeigu pastosite Rosuvastatin Actavis vartojimo metu, jo vartojimą nedelsdama nutraukite ir kreipkitės į savo gydytoją. Gydymo Rosuvastatin Actavis metu moterys turi tinkamomis kontracepcijos priemonėmis saugotis nuo pastojimo;</w:t>
      </w:r>
    </w:p>
    <w:p w14:paraId="39A58DD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sergate kepenų liga;</w:t>
      </w:r>
    </w:p>
    <w:p w14:paraId="1F3F129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vargina sunkūs inkstų veiklos sutrikimai;</w:t>
      </w:r>
    </w:p>
    <w:p w14:paraId="51B958D7"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vargina pasikartojanti arba dėl neaiškių priežasčių pasireiškianti raumenų gėla ar skausmas;</w:t>
      </w:r>
    </w:p>
    <w:p w14:paraId="4E92011A"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gydotės vaistu, kuris vadinamas ciklosporinu (preparatas, vartojamas, pavyzdžiui, po organo persodinimo).</w:t>
      </w:r>
    </w:p>
    <w:p w14:paraId="524129D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 prašom iš naujo kreiptis į savo gydytoją.</w:t>
      </w:r>
    </w:p>
    <w:p w14:paraId="28EF36C9" w14:textId="77777777" w:rsidR="006A5B72" w:rsidRPr="00734975" w:rsidRDefault="006A5B72" w:rsidP="006A5B72">
      <w:pPr>
        <w:tabs>
          <w:tab w:val="left" w:pos="567"/>
        </w:tabs>
        <w:spacing w:after="0" w:line="240" w:lineRule="auto"/>
        <w:rPr>
          <w:rFonts w:ascii="Times New Roman" w:hAnsi="Times New Roman"/>
          <w:lang w:val="lt-LT"/>
        </w:rPr>
      </w:pPr>
    </w:p>
    <w:p w14:paraId="7C158566"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Be to, Rosuvastatin Actavis 40 mg (didžiausia dozė) vartoti negalima:</w:t>
      </w:r>
    </w:p>
    <w:p w14:paraId="60AB85BA"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vidutinio sunkumo inkstų veiklos sutrikimas (jei abejojate, klauskite savo gydytojo);</w:t>
      </w:r>
    </w:p>
    <w:p w14:paraId="2F360B2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sutrikusi skydliaukės veikla;</w:t>
      </w:r>
    </w:p>
    <w:p w14:paraId="4756EE86"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anksčiau esate patyrę bet kokį pasikartojantį arba dėl neaiškių priežasčių pasireiškusį raumenų skausmą arba gėlą, Jums ar kraujo giminaičiams raumenų sutrikimų yra buvę anksčiau arba jeigu raumenų sutrikimų Jums buvo ankstesnio gydymo kitokiais cholesterolio kiekį kraujyje mažinančiais vaistais metu;</w:t>
      </w:r>
    </w:p>
    <w:p w14:paraId="6D09613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reguliariai geriate daug alkoholio;</w:t>
      </w:r>
    </w:p>
    <w:p w14:paraId="1BE399A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azijietis (japonas, kinas, filipinietis, vietnamietis, korėjietis ar indas);</w:t>
      </w:r>
    </w:p>
    <w:p w14:paraId="058B7744"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cholesterolio kiekiui kraujyje mažinti vartojate kitokių vaistų, kurie vadinami fibratais.</w:t>
      </w:r>
    </w:p>
    <w:p w14:paraId="526B110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 prašom iš naujo kreiptis į savo gydytoją.</w:t>
      </w:r>
    </w:p>
    <w:p w14:paraId="7078B1D3" w14:textId="77777777" w:rsidR="006A5B72" w:rsidRPr="00734975" w:rsidRDefault="006A5B72" w:rsidP="006A5B72">
      <w:pPr>
        <w:tabs>
          <w:tab w:val="left" w:pos="567"/>
        </w:tabs>
        <w:spacing w:after="0" w:line="240" w:lineRule="auto"/>
        <w:ind w:left="567" w:hanging="567"/>
        <w:rPr>
          <w:rFonts w:ascii="Times New Roman" w:hAnsi="Times New Roman"/>
          <w:b/>
          <w:lang w:val="lt-LT"/>
        </w:rPr>
      </w:pPr>
    </w:p>
    <w:p w14:paraId="614AD0A7" w14:textId="77777777" w:rsidR="006A5B72" w:rsidRPr="00734975" w:rsidRDefault="006A5B72" w:rsidP="006A5B72">
      <w:pP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Įspėjimai ir atsargumo priemonės</w:t>
      </w:r>
    </w:p>
    <w:p w14:paraId="0E33912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Pasitarkite su gydytoju arba vaistininku, prieš pradėdami vartoti Rosuvastatin Actavis:</w:t>
      </w:r>
    </w:p>
    <w:p w14:paraId="6B55448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inkstų veiklos sutrikimų;</w:t>
      </w:r>
    </w:p>
    <w:p w14:paraId="4132354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kepenų veiklos sutrikimų;</w:t>
      </w:r>
    </w:p>
    <w:p w14:paraId="3E32969F" w14:textId="77777777" w:rsidR="00023DF6" w:rsidRDefault="006A5B72" w:rsidP="007D22F7">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anksčiau esate patyrę pasikartojantį arba dėl neaiškių priežasčių pasireiškusį raumenų skausmą arba gėlą, Jums ar kraujo giminaičiams raumenų sutrikimų yra buvę anksčiau arba jeigu </w:t>
      </w:r>
      <w:r w:rsidRPr="00734975">
        <w:rPr>
          <w:rFonts w:ascii="Times New Roman" w:hAnsi="Times New Roman"/>
          <w:lang w:val="lt-LT"/>
        </w:rPr>
        <w:lastRenderedPageBreak/>
        <w:t>raumenų sutrikimų Jums buvo ankstesnio gydymo kitokiais cholesterolio kiekį kraujyje mažinančiais vaistais metu. Jeigu dėl neaiškių priežasčių atsirado raumenų gėla arba skausmas, ypač tuo atveju jeigu jaučiatės blogai arba karščiuojate, nedelsdami kreipkitės į savo gydytoją</w:t>
      </w:r>
      <w:r w:rsidRPr="00734975">
        <w:rPr>
          <w:rFonts w:ascii="Times New Roman" w:eastAsia="Times New Roman" w:hAnsi="Times New Roman"/>
          <w:lang w:val="lt-LT"/>
        </w:rPr>
        <w:t>. Taip pat pasakykite gydytojui ir vaistininkui, jei jaučiate nuolatinį raumenų silpnumą.</w:t>
      </w:r>
    </w:p>
    <w:p w14:paraId="35C92396" w14:textId="77777777" w:rsidR="00023DF6" w:rsidRPr="007D22F7" w:rsidRDefault="00023DF6" w:rsidP="007D22F7">
      <w:pPr>
        <w:pStyle w:val="Sraopastraipa"/>
        <w:numPr>
          <w:ilvl w:val="0"/>
          <w:numId w:val="13"/>
        </w:numPr>
        <w:spacing w:after="0" w:line="240" w:lineRule="auto"/>
        <w:ind w:left="567" w:hanging="567"/>
        <w:rPr>
          <w:rFonts w:ascii="Times New Roman" w:hAnsi="Times New Roman"/>
          <w:lang w:val="lt-LT"/>
        </w:rPr>
      </w:pPr>
      <w:r w:rsidRPr="007D22F7">
        <w:rPr>
          <w:rFonts w:ascii="Times New Roman" w:hAnsi="Times New Roman"/>
          <w:lang w:val="lt-LT"/>
        </w:rPr>
        <w:t xml:space="preserve">jei geriate ar Jums leidžiamas (arba per paskutines 7 paras gėrėte ir Jums buvo leidžiamas) vaistas, vadinamas fuzido rūgštimi (vaistas bakterinei infekcijai gydyti). Fuzido rūgšties ir </w:t>
      </w:r>
      <w:r>
        <w:rPr>
          <w:rFonts w:ascii="Times New Roman" w:hAnsi="Times New Roman"/>
          <w:lang w:val="lt-LT"/>
        </w:rPr>
        <w:t>Rosuvastatin</w:t>
      </w:r>
      <w:r w:rsidRPr="007D22F7">
        <w:rPr>
          <w:rFonts w:ascii="Times New Roman" w:hAnsi="Times New Roman"/>
          <w:lang w:val="lt-LT"/>
        </w:rPr>
        <w:t xml:space="preserve"> Actavis derinys gali sukelti sunkią raumenų problemą (rabdomiolizę).</w:t>
      </w:r>
    </w:p>
    <w:p w14:paraId="0066F276" w14:textId="77777777" w:rsidR="006A5B72" w:rsidRPr="00734975" w:rsidRDefault="006A5B72" w:rsidP="007D22F7">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reguliariai geriate daug alkoholio;</w:t>
      </w:r>
    </w:p>
    <w:p w14:paraId="0870387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sutrikusi skydliaukės veikla;</w:t>
      </w:r>
    </w:p>
    <w:p w14:paraId="5433DFEA"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cholesterolio kiekiui kraujyje mažinti vartojate kitokių vaistų, kurie vadinami fibratais. Atidžiai perskaitykite šį pakuotės lapelį net tuo atveju, jeigu kitokių cholesterolio kiekį kraujyje mažinančių vaistų vartojote anksčiau;</w:t>
      </w:r>
    </w:p>
    <w:p w14:paraId="6521E751"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vartojate vaistų nuo ŽIV ligos, pvz., ritonaviro </w:t>
      </w:r>
      <w:r w:rsidRPr="00734975">
        <w:rPr>
          <w:rFonts w:ascii="Times New Roman" w:eastAsia="Times New Roman" w:hAnsi="Times New Roman"/>
          <w:lang w:val="lt-LT"/>
        </w:rPr>
        <w:t xml:space="preserve">su lopinaviru ir/ar atazanaviro </w:t>
      </w:r>
      <w:r w:rsidRPr="00734975">
        <w:rPr>
          <w:rFonts w:ascii="Times New Roman" w:hAnsi="Times New Roman"/>
          <w:lang w:val="lt-LT"/>
        </w:rPr>
        <w:t>(žr. poskyrį „Kiti vaistai ir Rosuvastatin Actavis“);</w:t>
      </w:r>
    </w:p>
    <w:p w14:paraId="60B3FEBE"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esate jaunesnis negu </w:t>
      </w:r>
      <w:r>
        <w:rPr>
          <w:rFonts w:ascii="Times New Roman" w:hAnsi="Times New Roman"/>
          <w:lang w:val="lt-LT"/>
        </w:rPr>
        <w:t>6</w:t>
      </w:r>
      <w:r w:rsidRPr="00734975">
        <w:rPr>
          <w:rFonts w:ascii="Times New Roman" w:hAnsi="Times New Roman"/>
          <w:lang w:val="lt-LT"/>
        </w:rPr>
        <w:t xml:space="preserve"> metų vaikas (jaunesniems kaip </w:t>
      </w:r>
      <w:r>
        <w:rPr>
          <w:rFonts w:ascii="Times New Roman" w:hAnsi="Times New Roman"/>
          <w:lang w:val="lt-LT"/>
        </w:rPr>
        <w:t>6</w:t>
      </w:r>
      <w:r w:rsidRPr="00734975">
        <w:rPr>
          <w:rFonts w:ascii="Times New Roman" w:hAnsi="Times New Roman"/>
          <w:lang w:val="lt-LT"/>
        </w:rPr>
        <w:t xml:space="preserve"> metų vaikams Rosuvastatin Actavis vartoti negalima);</w:t>
      </w:r>
    </w:p>
    <w:p w14:paraId="7440A393"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jaunesnis negu 18 metų pacientas (vaikams ir jaunesniems kaip 18 metų paaugliams negalima vartoti Rosuvastatin Actavis 40 mg tablečių);</w:t>
      </w:r>
    </w:p>
    <w:p w14:paraId="6ED03576"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vyresnis negu 70 metų (tinkamą pradinę Rosuvastatin Actavis dozę Jums turi nustatyti gydytojas);</w:t>
      </w:r>
    </w:p>
    <w:p w14:paraId="449FE1D5"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azijietis: japonas, kinas, filipinietis, vietnamietis, korėjietis ar indas (tinkamą pradinę Rosuvastatin Actavis dozę Jums turi nustatyti gydytojas).</w:t>
      </w:r>
    </w:p>
    <w:p w14:paraId="44A78CDC" w14:textId="77777777" w:rsidR="006A5B72" w:rsidRPr="00734975" w:rsidRDefault="006A5B72" w:rsidP="006A5B72">
      <w:pPr>
        <w:tabs>
          <w:tab w:val="left" w:pos="567"/>
        </w:tabs>
        <w:spacing w:after="0" w:line="240" w:lineRule="auto"/>
        <w:rPr>
          <w:rFonts w:ascii="Times New Roman" w:hAnsi="Times New Roman"/>
          <w:lang w:val="lt-LT"/>
        </w:rPr>
      </w:pPr>
    </w:p>
    <w:p w14:paraId="6AD39DA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w:t>
      </w:r>
    </w:p>
    <w:p w14:paraId="5353DF51"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Rosuvastatin Actavis 40 mg (didžiausia dozė) tablečių nevartokite ir prieš pradėdami vartoti bet kokią Rosuvastatin Actavis dozę, pasitarkite su savo gydytoju arba vaistininku. </w:t>
      </w:r>
    </w:p>
    <w:p w14:paraId="53AB0390" w14:textId="77777777" w:rsidR="006A5B72" w:rsidRPr="00734975" w:rsidRDefault="006A5B72" w:rsidP="006A5B72">
      <w:pPr>
        <w:tabs>
          <w:tab w:val="left" w:pos="567"/>
        </w:tabs>
        <w:spacing w:after="0" w:line="240" w:lineRule="auto"/>
        <w:rPr>
          <w:rFonts w:ascii="Times New Roman" w:hAnsi="Times New Roman"/>
          <w:lang w:val="lt-LT"/>
        </w:rPr>
      </w:pPr>
    </w:p>
    <w:p w14:paraId="62B47CA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Mažam žmonių skaičiui statinai gali daryti poveikį kepenims. Jis nustatomas paprastu tyrimu, kuriuo tiriamas kepenų fermentų kiekio padidėjimas kraujyje. Dėl šios priežasties Jūsų gydytojas šį kraujo tyrimą (kepenų funkcijos tyrimą) paprastai lieps atlikti prieš gydymą Rosuvastatin Actavis ir gydymo juo metu.</w:t>
      </w:r>
    </w:p>
    <w:p w14:paraId="41202974" w14:textId="77777777" w:rsidR="006A5B72" w:rsidRPr="00734975" w:rsidRDefault="006A5B72" w:rsidP="006A5B72">
      <w:pPr>
        <w:tabs>
          <w:tab w:val="left" w:pos="567"/>
        </w:tabs>
        <w:spacing w:after="0" w:line="240" w:lineRule="auto"/>
        <w:rPr>
          <w:rFonts w:ascii="Times New Roman" w:hAnsi="Times New Roman"/>
          <w:lang w:val="lt-LT"/>
        </w:rPr>
      </w:pPr>
    </w:p>
    <w:p w14:paraId="09E325D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Šio vaisto vartojimo metu gydytojas atidžiai stebės, ar Jums nėra diabeto ir ar Jums negresia diabeto išsivystymas. Jums gali kilti diabeto išsivystymo grėsmė, jei Jums yra didelis cukraus kiekis kraujyje, jei turite viršsvorio ar Jūsų kraujospūdis aukštas.</w:t>
      </w:r>
    </w:p>
    <w:p w14:paraId="6A2FE672" w14:textId="77777777" w:rsidR="006A5B72" w:rsidRPr="00734975" w:rsidRDefault="006A5B72" w:rsidP="006A5B72">
      <w:pPr>
        <w:tabs>
          <w:tab w:val="left" w:pos="567"/>
        </w:tabs>
        <w:spacing w:after="0" w:line="240" w:lineRule="auto"/>
        <w:rPr>
          <w:rFonts w:ascii="Times New Roman" w:hAnsi="Times New Roman"/>
          <w:lang w:val="lt-LT"/>
        </w:rPr>
      </w:pPr>
    </w:p>
    <w:p w14:paraId="4AA8A3D7"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Kiti vaistai ir Rosuvastatin Actavis</w:t>
      </w:r>
    </w:p>
    <w:p w14:paraId="42A255A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vartojate arba neseniai vartojote kitų vaistų arba dėl to nesate tikri, apie tai pasakykite gydytojui arba vaistininkui.</w:t>
      </w:r>
    </w:p>
    <w:p w14:paraId="68BDE799" w14:textId="77777777" w:rsidR="006A5B72" w:rsidRPr="00734975" w:rsidRDefault="006A5B72" w:rsidP="006A5B72">
      <w:pPr>
        <w:tabs>
          <w:tab w:val="left" w:pos="567"/>
        </w:tabs>
        <w:spacing w:after="0" w:line="240" w:lineRule="auto"/>
        <w:rPr>
          <w:rFonts w:ascii="Times New Roman" w:hAnsi="Times New Roman"/>
          <w:lang w:val="lt-LT"/>
        </w:rPr>
      </w:pPr>
    </w:p>
    <w:p w14:paraId="586ACE4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Pasakykite gydytojui, jeigu vartojate bet kurio iš šių vaistų:</w:t>
      </w:r>
    </w:p>
    <w:p w14:paraId="1478FAC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ciklosporiną (vaistas, vartojamas, pavyzdžiui, po organo persodinimo);</w:t>
      </w:r>
    </w:p>
    <w:p w14:paraId="003A3F0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varfariną (arba bet koks kitoks kraują skystinantis vaistas);</w:t>
      </w:r>
    </w:p>
    <w:p w14:paraId="558FA323"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fibratus (pvz., gemfibrozilis, fenofibratas) arba bet koks kitoks vaistas, vartojamas cholesterolio kiekiui kraujyje mažinti (pvz., ezetimibas);</w:t>
      </w:r>
    </w:p>
    <w:p w14:paraId="0272622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vaistus nuo nevirškinimo, vartojamus skrandžio rūgščiai neutralizuoti;</w:t>
      </w:r>
    </w:p>
    <w:p w14:paraId="792BBA9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eritromiciną (antibiotikas);</w:t>
      </w:r>
    </w:p>
    <w:p w14:paraId="1DA1556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geriamuosius kontraceptikus (tabletes);</w:t>
      </w:r>
    </w:p>
    <w:p w14:paraId="5156EDA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pakaitinės hormonų terapijos preparatus;</w:t>
      </w:r>
    </w:p>
    <w:p w14:paraId="0EE8A65F" w14:textId="239D0B9D" w:rsidR="006A5B72" w:rsidRPr="00734975" w:rsidRDefault="006A5B72" w:rsidP="006A5B72">
      <w:pPr>
        <w:tabs>
          <w:tab w:val="left" w:pos="567"/>
        </w:tabs>
        <w:spacing w:after="0" w:line="240" w:lineRule="auto"/>
        <w:ind w:left="567" w:hanging="567"/>
        <w:rPr>
          <w:rFonts w:ascii="Times New Roman" w:eastAsia="Times New Roman" w:hAnsi="Times New Roman"/>
          <w:lang w:val="lt-LT"/>
        </w:rPr>
      </w:pPr>
      <w:r w:rsidRPr="00734975">
        <w:rPr>
          <w:rFonts w:ascii="Times New Roman" w:hAnsi="Times New Roman"/>
          <w:lang w:val="lt-LT"/>
        </w:rPr>
        <w:t>•</w:t>
      </w:r>
      <w:r w:rsidRPr="00734975">
        <w:rPr>
          <w:rFonts w:ascii="Times New Roman" w:hAnsi="Times New Roman"/>
          <w:lang w:val="lt-LT"/>
        </w:rPr>
        <w:tab/>
      </w:r>
      <w:r w:rsidRPr="00734975">
        <w:rPr>
          <w:rFonts w:ascii="Times New Roman" w:eastAsia="Times New Roman" w:hAnsi="Times New Roman"/>
          <w:lang w:val="lt-LT"/>
        </w:rPr>
        <w:t>ritonaviro su lopinaviru, darunaviro, tipranaviro ir atazanaviro</w:t>
      </w:r>
      <w:r w:rsidRPr="00734975">
        <w:rPr>
          <w:rFonts w:ascii="Times New Roman" w:hAnsi="Times New Roman"/>
          <w:lang w:val="lt-LT"/>
        </w:rPr>
        <w:t xml:space="preserve"> (vaistai nuo ŽIV ligos; žr. poskyrį „Įspėjimai ir atsargumo priemonės</w:t>
      </w:r>
      <w:r w:rsidRPr="00734975">
        <w:rPr>
          <w:rFonts w:ascii="Times New Roman" w:eastAsia="Times New Roman" w:hAnsi="Times New Roman"/>
          <w:lang w:val="lt-LT"/>
        </w:rPr>
        <w:t>“),</w:t>
      </w:r>
    </w:p>
    <w:p w14:paraId="0E43378C" w14:textId="77777777" w:rsidR="006A5B72" w:rsidRPr="00734975" w:rsidRDefault="006A5B72" w:rsidP="006A5B72">
      <w:pPr>
        <w:tabs>
          <w:tab w:val="left" w:pos="567"/>
        </w:tabs>
        <w:spacing w:after="0" w:line="240" w:lineRule="auto"/>
        <w:ind w:left="567" w:hanging="567"/>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dronedarono (vaistas nuo širdies ritmo sutrikimo),</w:t>
      </w:r>
    </w:p>
    <w:p w14:paraId="43B6AFB4" w14:textId="77777777" w:rsidR="00023DF6" w:rsidRDefault="006A5B72" w:rsidP="006A5B72">
      <w:pPr>
        <w:tabs>
          <w:tab w:val="left" w:pos="567"/>
        </w:tabs>
        <w:spacing w:after="0" w:line="240" w:lineRule="auto"/>
        <w:ind w:left="567" w:hanging="567"/>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itrakonazolo (priešgrybelinis vaistas)</w:t>
      </w:r>
      <w:r w:rsidR="00023DF6">
        <w:rPr>
          <w:rFonts w:ascii="Times New Roman" w:eastAsia="Times New Roman" w:hAnsi="Times New Roman"/>
          <w:lang w:val="lt-LT"/>
        </w:rPr>
        <w:t>,</w:t>
      </w:r>
    </w:p>
    <w:p w14:paraId="527F6EEC" w14:textId="77777777" w:rsidR="006A5B72" w:rsidRPr="007D22F7" w:rsidRDefault="008A7E8B" w:rsidP="007D22F7">
      <w:pPr>
        <w:pStyle w:val="Sraopastraipa"/>
        <w:numPr>
          <w:ilvl w:val="0"/>
          <w:numId w:val="13"/>
        </w:numPr>
        <w:tabs>
          <w:tab w:val="left" w:pos="567"/>
        </w:tabs>
        <w:spacing w:after="0" w:line="240" w:lineRule="auto"/>
        <w:ind w:left="567" w:hanging="567"/>
        <w:rPr>
          <w:rFonts w:ascii="Times New Roman" w:eastAsia="Times New Roman" w:hAnsi="Times New Roman"/>
          <w:lang w:val="lt-LT"/>
        </w:rPr>
      </w:pPr>
      <w:r w:rsidRPr="008A7E8B">
        <w:rPr>
          <w:rFonts w:ascii="Times New Roman" w:eastAsia="Times New Roman" w:hAnsi="Times New Roman"/>
          <w:lang w:val="lt-LT"/>
        </w:rPr>
        <w:lastRenderedPageBreak/>
        <w:t xml:space="preserve">Jei Jums reikia vartoti fuzido rūgšties bakterinei infekcijai gydyti, Jums teks laikinai nutraukti šio vaisto vartojimą. Gydytojas Jums pasakys, kada atnaujinti gydymą </w:t>
      </w:r>
      <w:r>
        <w:rPr>
          <w:rFonts w:ascii="Times New Roman" w:eastAsia="Times New Roman" w:hAnsi="Times New Roman"/>
          <w:lang w:val="lt-LT"/>
        </w:rPr>
        <w:t>Rosuvastatin</w:t>
      </w:r>
      <w:r w:rsidRPr="008A7E8B">
        <w:rPr>
          <w:rFonts w:ascii="Times New Roman" w:eastAsia="Times New Roman" w:hAnsi="Times New Roman"/>
          <w:lang w:val="lt-LT"/>
        </w:rPr>
        <w:t xml:space="preserve"> Actavis. Retais atvejais </w:t>
      </w:r>
      <w:r>
        <w:rPr>
          <w:rFonts w:ascii="Times New Roman" w:eastAsia="Times New Roman" w:hAnsi="Times New Roman"/>
          <w:lang w:val="lt-LT"/>
        </w:rPr>
        <w:t xml:space="preserve">Rosuvastatin </w:t>
      </w:r>
      <w:r w:rsidRPr="008A7E8B">
        <w:rPr>
          <w:rFonts w:ascii="Times New Roman" w:eastAsia="Times New Roman" w:hAnsi="Times New Roman"/>
          <w:lang w:val="lt-LT"/>
        </w:rPr>
        <w:t>Actavis vartojant kartu su fuzido rūgštimi gali atsirasti raumenų silpnumas, jautrumas ar skausmas (rabdomiolizė). Daugiau informacijos apie rabdomiolizę ieškokite 4 skyriuje.</w:t>
      </w:r>
    </w:p>
    <w:p w14:paraId="7DCF281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gali keisti minėtų vaistų poveikį arba minėti vaistai gali keisti Rosuvastatin Actavis poveikį.</w:t>
      </w:r>
    </w:p>
    <w:p w14:paraId="0F425B85" w14:textId="77777777" w:rsidR="006A5B72" w:rsidRPr="00734975" w:rsidRDefault="006A5B72" w:rsidP="006A5B72">
      <w:pPr>
        <w:tabs>
          <w:tab w:val="left" w:pos="567"/>
        </w:tabs>
        <w:spacing w:after="0" w:line="240" w:lineRule="auto"/>
        <w:rPr>
          <w:rFonts w:ascii="Times New Roman" w:hAnsi="Times New Roman"/>
          <w:lang w:val="lt-LT"/>
        </w:rPr>
      </w:pPr>
    </w:p>
    <w:p w14:paraId="7FBDAA58"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vartojimas su maistu ir gėrimais</w:t>
      </w:r>
    </w:p>
    <w:p w14:paraId="2A3CF88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galite gerti valgio metu arba nevalgę.</w:t>
      </w:r>
    </w:p>
    <w:p w14:paraId="0017A8AB" w14:textId="77777777" w:rsidR="006A5B72" w:rsidRPr="00734975" w:rsidRDefault="006A5B72" w:rsidP="006A5B72">
      <w:pPr>
        <w:tabs>
          <w:tab w:val="left" w:pos="567"/>
        </w:tabs>
        <w:spacing w:after="0" w:line="240" w:lineRule="auto"/>
        <w:rPr>
          <w:rFonts w:ascii="Times New Roman" w:hAnsi="Times New Roman"/>
          <w:lang w:val="lt-LT"/>
        </w:rPr>
      </w:pPr>
    </w:p>
    <w:p w14:paraId="26AE5621"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Nėštumas, žindymo laikotarpis ir vaisingumas</w:t>
      </w:r>
    </w:p>
    <w:p w14:paraId="092AF7B3" w14:textId="77777777" w:rsidR="006A5B72" w:rsidRPr="00734975" w:rsidRDefault="006A5B72" w:rsidP="006A5B72">
      <w:pPr>
        <w:numPr>
          <w:ilvl w:val="12"/>
          <w:numId w:val="0"/>
        </w:numPr>
        <w:tabs>
          <w:tab w:val="left" w:pos="720"/>
        </w:tabs>
        <w:spacing w:after="0" w:line="240" w:lineRule="auto"/>
        <w:rPr>
          <w:rFonts w:ascii="Times New Roman" w:hAnsi="Times New Roman"/>
          <w:lang w:val="lt-LT"/>
        </w:rPr>
      </w:pPr>
      <w:r w:rsidRPr="00734975">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506D489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esate nėščia arba krūtimi maitinate kūdikį, Rosuvastatin Actavis nevartokite. Jeigu pastosite gydymo Rosuvastatin Actavis metu, jo vartojimą nedelsdama nutraukite ir kreipkitės į savo gydytoją. Rosuvastatin Actavis vartojančios moterys turi tinkamomis kontracepcijos priemonėmis saugotis nuo pastojimo.</w:t>
      </w:r>
    </w:p>
    <w:p w14:paraId="0B87D74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vartojant bet kokį vaistą, būtina pasitarti su gydytoju arba vaistininku.</w:t>
      </w:r>
    </w:p>
    <w:p w14:paraId="755983C5" w14:textId="77777777" w:rsidR="006A5B72" w:rsidRPr="00734975" w:rsidRDefault="006A5B72" w:rsidP="006A5B72">
      <w:pPr>
        <w:tabs>
          <w:tab w:val="left" w:pos="567"/>
        </w:tabs>
        <w:spacing w:after="0" w:line="240" w:lineRule="auto"/>
        <w:rPr>
          <w:rFonts w:ascii="Times New Roman" w:hAnsi="Times New Roman"/>
          <w:lang w:val="lt-LT"/>
        </w:rPr>
      </w:pPr>
    </w:p>
    <w:p w14:paraId="06210E63"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Vairavimas ir mechanizmų valdymas</w:t>
      </w:r>
    </w:p>
    <w:p w14:paraId="3D319C2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Dauguma Rosuvastatin Actavis vartojančių žmonių vairuoti ir valdyti mechanizmus gali, nes jų gebėjimo dirbti šiuos darbus Rosuvastatin Actavis neveikia. Vis dėlto kai kurie žmonės gydymo Rosuvastatin Actavis metu jaučia galvos svaigimą. Jeigu jaučiate galvos svaigimą, prieš bandydami vairuoti arba valdyti mechanizmus, pasitarkite su savo gydytoju.</w:t>
      </w:r>
    </w:p>
    <w:p w14:paraId="3340096A" w14:textId="77777777" w:rsidR="006A5B72" w:rsidRPr="00734975" w:rsidRDefault="006A5B72" w:rsidP="006A5B72">
      <w:pPr>
        <w:tabs>
          <w:tab w:val="left" w:pos="567"/>
        </w:tabs>
        <w:spacing w:after="0" w:line="240" w:lineRule="auto"/>
        <w:rPr>
          <w:rFonts w:ascii="Times New Roman" w:hAnsi="Times New Roman"/>
          <w:lang w:val="lt-LT"/>
        </w:rPr>
      </w:pPr>
    </w:p>
    <w:p w14:paraId="3AB5F668"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sudėtyje yra pagalbinės medžiagos laktozės</w:t>
      </w:r>
    </w:p>
    <w:p w14:paraId="71BAD7E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gydytojas Jums yra sakęs, kad netoleruojate kokių nors angliavandenių (laktozės arba pieno cukraus), kreipkitės į jį prieš pradėdami vartoti Rosuvastatin Actavis.</w:t>
      </w:r>
    </w:p>
    <w:p w14:paraId="27F8ECB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Visos pagalbinės medžiagos išvardytos 6 skyriuje.</w:t>
      </w:r>
    </w:p>
    <w:p w14:paraId="139E0CD0" w14:textId="77777777" w:rsidR="006A5B72" w:rsidRPr="00734975" w:rsidRDefault="006A5B72" w:rsidP="006A5B72">
      <w:pPr>
        <w:tabs>
          <w:tab w:val="left" w:pos="567"/>
        </w:tabs>
        <w:spacing w:after="0" w:line="240" w:lineRule="auto"/>
        <w:rPr>
          <w:rFonts w:ascii="Times New Roman" w:hAnsi="Times New Roman"/>
          <w:lang w:val="lt-LT"/>
        </w:rPr>
      </w:pPr>
    </w:p>
    <w:p w14:paraId="315E435B" w14:textId="77777777" w:rsidR="006A5B72" w:rsidRPr="00734975" w:rsidRDefault="006A5B72" w:rsidP="006A5B72">
      <w:pPr>
        <w:tabs>
          <w:tab w:val="left" w:pos="567"/>
        </w:tabs>
        <w:spacing w:after="0" w:line="240" w:lineRule="auto"/>
        <w:rPr>
          <w:rFonts w:ascii="Times New Roman" w:hAnsi="Times New Roman"/>
          <w:lang w:val="lt-LT"/>
        </w:rPr>
      </w:pPr>
    </w:p>
    <w:p w14:paraId="084AD1F4" w14:textId="77777777" w:rsidR="006A5B72" w:rsidRPr="00734975" w:rsidRDefault="006A5B72" w:rsidP="006A5B72">
      <w:pPr>
        <w:tabs>
          <w:tab w:val="left" w:pos="567"/>
        </w:tabs>
        <w:spacing w:after="0" w:line="240" w:lineRule="auto"/>
        <w:rPr>
          <w:rFonts w:ascii="Times New Roman" w:hAnsi="Times New Roman"/>
          <w:b/>
          <w:lang w:val="lt-LT"/>
        </w:rPr>
      </w:pPr>
      <w:bookmarkStart w:id="11" w:name="_Toc129243266"/>
      <w:bookmarkStart w:id="12" w:name="_Toc129243141"/>
      <w:r w:rsidRPr="00734975">
        <w:rPr>
          <w:rFonts w:ascii="Times New Roman" w:hAnsi="Times New Roman"/>
          <w:b/>
          <w:lang w:val="lt-LT"/>
        </w:rPr>
        <w:t>3.</w:t>
      </w:r>
      <w:r w:rsidRPr="00734975">
        <w:rPr>
          <w:rFonts w:ascii="Times New Roman" w:hAnsi="Times New Roman"/>
          <w:b/>
          <w:lang w:val="lt-LT"/>
        </w:rPr>
        <w:tab/>
        <w:t xml:space="preserve">Kaip vartoti </w:t>
      </w:r>
      <w:bookmarkEnd w:id="11"/>
      <w:bookmarkEnd w:id="12"/>
      <w:r w:rsidRPr="00734975">
        <w:rPr>
          <w:rFonts w:ascii="Times New Roman" w:hAnsi="Times New Roman"/>
          <w:b/>
          <w:lang w:val="lt-LT"/>
        </w:rPr>
        <w:t>Rosuvastatin Actavis</w:t>
      </w:r>
    </w:p>
    <w:p w14:paraId="39653397" w14:textId="77777777" w:rsidR="006A5B72" w:rsidRPr="00734975" w:rsidRDefault="006A5B72" w:rsidP="006A5B72">
      <w:pPr>
        <w:tabs>
          <w:tab w:val="left" w:pos="567"/>
        </w:tabs>
        <w:spacing w:after="0" w:line="240" w:lineRule="auto"/>
        <w:rPr>
          <w:rFonts w:ascii="Times New Roman" w:hAnsi="Times New Roman"/>
          <w:lang w:val="lt-LT"/>
        </w:rPr>
      </w:pPr>
    </w:p>
    <w:p w14:paraId="7A78F94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Visada vartokite šį vaistą tiksliai kaip nurodė gydytojas. Jeigu abejojate, kreipkitės į gydytoją arba vaistininką.</w:t>
      </w:r>
    </w:p>
    <w:p w14:paraId="0E00E9D3" w14:textId="77777777" w:rsidR="006A5B72" w:rsidRDefault="006A5B72" w:rsidP="006A5B72">
      <w:pPr>
        <w:tabs>
          <w:tab w:val="left" w:pos="567"/>
        </w:tabs>
        <w:spacing w:after="0" w:line="240" w:lineRule="auto"/>
        <w:rPr>
          <w:rFonts w:ascii="Times New Roman" w:hAnsi="Times New Roman"/>
          <w:lang w:val="lt-LT"/>
        </w:rPr>
      </w:pPr>
    </w:p>
    <w:p w14:paraId="5416F807" w14:textId="77777777" w:rsidR="006A5B72" w:rsidRDefault="006A5B72" w:rsidP="006A5B72">
      <w:pPr>
        <w:tabs>
          <w:tab w:val="left" w:pos="567"/>
        </w:tabs>
        <w:spacing w:after="0" w:line="240" w:lineRule="auto"/>
        <w:rPr>
          <w:rFonts w:ascii="Times New Roman" w:hAnsi="Times New Roman"/>
          <w:lang w:val="lt-LT"/>
        </w:rPr>
      </w:pPr>
      <w:r>
        <w:rPr>
          <w:rFonts w:ascii="Times New Roman" w:hAnsi="Times New Roman"/>
          <w:lang w:val="lt-LT"/>
        </w:rPr>
        <w:t>Vartojant Rosuvastatin Actavis reikia laikytis cholesterolio kiekį mažinančios dietos.</w:t>
      </w:r>
    </w:p>
    <w:p w14:paraId="1035FD1D" w14:textId="77777777" w:rsidR="006A5B72" w:rsidRPr="00734975" w:rsidRDefault="006A5B72" w:rsidP="006A5B72">
      <w:pPr>
        <w:tabs>
          <w:tab w:val="left" w:pos="567"/>
        </w:tabs>
        <w:spacing w:after="0" w:line="240" w:lineRule="auto"/>
        <w:rPr>
          <w:rFonts w:ascii="Times New Roman" w:hAnsi="Times New Roman"/>
          <w:lang w:val="lt-LT"/>
        </w:rPr>
      </w:pPr>
    </w:p>
    <w:p w14:paraId="023BE97A"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Rekomenduojama dozė suaugusiems žmonėms</w:t>
      </w:r>
    </w:p>
    <w:p w14:paraId="4F7899AD" w14:textId="77777777" w:rsidR="006A5B72" w:rsidRPr="00734975" w:rsidRDefault="006A5B72" w:rsidP="006A5B72">
      <w:pPr>
        <w:tabs>
          <w:tab w:val="left" w:pos="567"/>
        </w:tabs>
        <w:spacing w:after="0" w:line="240" w:lineRule="auto"/>
        <w:rPr>
          <w:rFonts w:ascii="Times New Roman" w:hAnsi="Times New Roman"/>
          <w:b/>
          <w:lang w:val="lt-LT"/>
        </w:rPr>
      </w:pPr>
    </w:p>
    <w:p w14:paraId="60AC7011"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Jeigu Rosuvastatin Actavis vartojate nuo didelio cholesterolio kieko kraujyje</w:t>
      </w:r>
    </w:p>
    <w:p w14:paraId="5254346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Pradinė dozė</w:t>
      </w:r>
    </w:p>
    <w:p w14:paraId="036C749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Pradėti gydytis turite 5 mg arba 10 mg Rosuvastatin Actavis doze, net tuo atveju, jeigu anksčiau vartojote didesnę kitokio statino dozę. Pradinė Jūsų dozė priklausys nuo:</w:t>
      </w:r>
    </w:p>
    <w:p w14:paraId="72C2B99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cholesterolio kiekio Jūsų kraujyje;</w:t>
      </w:r>
    </w:p>
    <w:p w14:paraId="3357FC0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širdies priepuolio ar smegenų insulto rizikos dydžio;</w:t>
      </w:r>
    </w:p>
    <w:p w14:paraId="516B73E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veiksnių, galinčių didinti Jūsų jautrumą galimam šalutiniam poveikiui, buvimo.</w:t>
      </w:r>
    </w:p>
    <w:p w14:paraId="224B2277" w14:textId="77777777" w:rsidR="006A5B72" w:rsidRPr="00734975" w:rsidRDefault="006A5B72" w:rsidP="006A5B72">
      <w:pPr>
        <w:tabs>
          <w:tab w:val="left" w:pos="567"/>
        </w:tabs>
        <w:spacing w:after="0" w:line="240" w:lineRule="auto"/>
        <w:rPr>
          <w:rFonts w:ascii="Times New Roman" w:hAnsi="Times New Roman"/>
          <w:lang w:val="lt-LT"/>
        </w:rPr>
      </w:pPr>
    </w:p>
    <w:p w14:paraId="3776012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Kokia pradinė Rosuvastatin Actavis dozė Jums tinka geriausiai, pasakys Jūsų gydytojas arba vaistininkas.</w:t>
      </w:r>
    </w:p>
    <w:p w14:paraId="451616EB" w14:textId="77777777" w:rsidR="006A5B72" w:rsidRPr="00734975" w:rsidRDefault="006A5B72" w:rsidP="006A5B72">
      <w:pPr>
        <w:tabs>
          <w:tab w:val="left" w:pos="567"/>
        </w:tabs>
        <w:spacing w:after="0" w:line="240" w:lineRule="auto"/>
        <w:rPr>
          <w:rFonts w:ascii="Times New Roman" w:hAnsi="Times New Roman"/>
          <w:lang w:val="lt-LT"/>
        </w:rPr>
      </w:pPr>
    </w:p>
    <w:p w14:paraId="7B7A1D9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Jūsų gydytojas gali nuspręsti Jums skirti mažiausią (5 mg) dozę, jeigu:</w:t>
      </w:r>
    </w:p>
    <w:p w14:paraId="16CE437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esate azijietis (japonas, kinas, filipinietis, vietnamietis, korėjietis arba indas);</w:t>
      </w:r>
    </w:p>
    <w:p w14:paraId="01FEC76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esate vyresnis negu 70 metų;</w:t>
      </w:r>
    </w:p>
    <w:p w14:paraId="26359E5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w:t>
      </w:r>
      <w:r w:rsidRPr="00734975">
        <w:rPr>
          <w:rFonts w:ascii="Times New Roman" w:hAnsi="Times New Roman"/>
          <w:lang w:val="lt-LT"/>
        </w:rPr>
        <w:tab/>
        <w:t>turite vidutinio sunkumo inkstų veiklos sutrikimų;</w:t>
      </w:r>
    </w:p>
    <w:p w14:paraId="7207CE6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yra raumenų skausmo arba gėlos (miopatijos) rizika.</w:t>
      </w:r>
    </w:p>
    <w:p w14:paraId="30869771" w14:textId="77777777" w:rsidR="006A5B72" w:rsidRPr="00734975" w:rsidRDefault="006A5B72" w:rsidP="006A5B72">
      <w:pPr>
        <w:tabs>
          <w:tab w:val="left" w:pos="567"/>
        </w:tabs>
        <w:spacing w:after="0" w:line="240" w:lineRule="auto"/>
        <w:rPr>
          <w:rFonts w:ascii="Times New Roman" w:hAnsi="Times New Roman"/>
          <w:lang w:val="lt-LT"/>
        </w:rPr>
      </w:pPr>
    </w:p>
    <w:p w14:paraId="366CA949"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Dozės didinimas ir didžiausia paros dozė</w:t>
      </w:r>
    </w:p>
    <w:p w14:paraId="01A72A3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Jūsų gydytojas gali nuspręsti Jums Rosuvastatin Actavis dozę didinti, kad vartotumėte tokią, kokia Jums tinka. Jeigu gydytis pradėjote 5 mg doze, Jūsų gydytojas gali nuspręsti iš pradžių ją padidinti (dvigubinant) iki 10 mg, po to – iki 20 mg, vėliau, jeigu reikia, </w:t>
      </w:r>
      <w:r w:rsidRPr="00734975">
        <w:rPr>
          <w:rFonts w:ascii="Times New Roman" w:hAnsi="Times New Roman"/>
          <w:lang w:val="lt-LT"/>
        </w:rPr>
        <w:sym w:font="Symbol" w:char="002D"/>
      </w:r>
      <w:r w:rsidRPr="00734975">
        <w:rPr>
          <w:rFonts w:ascii="Times New Roman" w:hAnsi="Times New Roman"/>
          <w:lang w:val="lt-LT"/>
        </w:rPr>
        <w:t xml:space="preserve"> iki 40 mg. Jeigu gydytis pradėjote 10 mg doze, gydytojas gali nuspręsti iš pradžių ją padidinti (padvigubinant) iki 20 mg, po to, jei reikia, – iki 40 mg. Intervalas tarp kiekvieno dozės didinimo bus 4 savaitės.</w:t>
      </w:r>
    </w:p>
    <w:p w14:paraId="050A5705" w14:textId="77777777" w:rsidR="006A5B72" w:rsidRPr="00734975" w:rsidRDefault="006A5B72" w:rsidP="006A5B72">
      <w:pPr>
        <w:tabs>
          <w:tab w:val="left" w:pos="567"/>
        </w:tabs>
        <w:spacing w:after="0" w:line="240" w:lineRule="auto"/>
        <w:rPr>
          <w:rFonts w:ascii="Times New Roman" w:hAnsi="Times New Roman"/>
          <w:lang w:val="lt-LT"/>
        </w:rPr>
      </w:pPr>
    </w:p>
    <w:p w14:paraId="78B91DA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Didžiausia Rosuvastatin Actavis paros dozė yra 40 mg. Ja gydomi tik tie pacientai, kuriems yra didelis cholesterolio kiekis kraujyje ir didelė širdies priepuolio arba smegenų insulto rizika, ir tik tuo atveju, jeigu gydymas 20 mg paros doze cholesterolio kiekio kraujyje  pakankamai nesumažino.</w:t>
      </w:r>
    </w:p>
    <w:p w14:paraId="70B375E6" w14:textId="77777777" w:rsidR="006A5B72" w:rsidRPr="00734975" w:rsidRDefault="006A5B72" w:rsidP="006A5B72">
      <w:pPr>
        <w:tabs>
          <w:tab w:val="left" w:pos="567"/>
        </w:tabs>
        <w:spacing w:after="0" w:line="240" w:lineRule="auto"/>
        <w:rPr>
          <w:rFonts w:ascii="Times New Roman" w:hAnsi="Times New Roman"/>
          <w:lang w:val="lt-LT"/>
        </w:rPr>
      </w:pPr>
    </w:p>
    <w:p w14:paraId="2FBEFE9A"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Jeigu Rosuvastatin Actavis vartojate širdies priepuolio, smegenų insulto ar panašių sveikatos sutrikimų pasireiškimo rizikai mažinti</w:t>
      </w:r>
    </w:p>
    <w:p w14:paraId="4D3A322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Rekomenduojama paros dozė yra 20 mg. Vis dėlto Jūsų gydytojas gali nuspręsti Jus gydyti mažesne doze, jeigu turite kurį nors iš anksčiau išvardytų veiksnių. </w:t>
      </w:r>
    </w:p>
    <w:p w14:paraId="4CA23A89" w14:textId="77777777" w:rsidR="006A5B72" w:rsidRPr="00734975" w:rsidRDefault="006A5B72" w:rsidP="006A5B72">
      <w:pPr>
        <w:tabs>
          <w:tab w:val="left" w:pos="567"/>
        </w:tabs>
        <w:spacing w:after="0" w:line="240" w:lineRule="auto"/>
        <w:rPr>
          <w:rFonts w:ascii="Times New Roman" w:hAnsi="Times New Roman"/>
          <w:lang w:val="lt-LT"/>
        </w:rPr>
      </w:pPr>
    </w:p>
    <w:p w14:paraId="06AC8119"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eastAsia="Times New Roman" w:hAnsi="Times New Roman"/>
          <w:b/>
          <w:lang w:val="lt-LT"/>
        </w:rPr>
        <w:t>Rekomenduojama</w:t>
      </w:r>
      <w:r w:rsidRPr="00734975">
        <w:rPr>
          <w:rFonts w:ascii="Times New Roman" w:hAnsi="Times New Roman"/>
          <w:b/>
          <w:lang w:val="lt-LT"/>
        </w:rPr>
        <w:t xml:space="preserve"> dozė </w:t>
      </w:r>
      <w:r>
        <w:rPr>
          <w:rFonts w:ascii="Times New Roman" w:hAnsi="Times New Roman"/>
          <w:b/>
          <w:lang w:val="lt-LT"/>
        </w:rPr>
        <w:t>6</w:t>
      </w:r>
      <w:r w:rsidRPr="00734975">
        <w:rPr>
          <w:rFonts w:ascii="Times New Roman" w:hAnsi="Times New Roman"/>
          <w:b/>
          <w:lang w:val="lt-LT"/>
        </w:rPr>
        <w:t>–17 metų vaikams ir paaugliams</w:t>
      </w:r>
    </w:p>
    <w:p w14:paraId="22E16211"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lang w:val="lt-LT"/>
        </w:rPr>
        <w:t xml:space="preserve">Įprastinė pradinė dozė yra 5 mg. Jūsų gydytojas ją gali didinti, kad galėtų nustatyti Jums tinkamą Rosuvastatin Actavis dozę. Didžiausia paros dozė yra </w:t>
      </w:r>
      <w:r>
        <w:rPr>
          <w:rFonts w:ascii="Times New Roman" w:hAnsi="Times New Roman"/>
          <w:lang w:val="lt-LT"/>
        </w:rPr>
        <w:t xml:space="preserve">6-9 metų amžiaus vaikams yra 10 mg ir </w:t>
      </w:r>
      <w:r w:rsidRPr="00734975">
        <w:rPr>
          <w:rFonts w:ascii="Times New Roman" w:hAnsi="Times New Roman"/>
          <w:lang w:val="lt-LT"/>
        </w:rPr>
        <w:t>20 mg</w:t>
      </w:r>
      <w:r>
        <w:rPr>
          <w:rFonts w:ascii="Times New Roman" w:hAnsi="Times New Roman"/>
          <w:lang w:val="lt-LT"/>
        </w:rPr>
        <w:t xml:space="preserve"> 10</w:t>
      </w:r>
      <w:r>
        <w:rPr>
          <w:rFonts w:ascii="Times New Roman" w:hAnsi="Times New Roman"/>
          <w:lang w:val="lt-LT"/>
        </w:rPr>
        <w:noBreakHyphen/>
        <w:t>17 metų amžiaus vaikams</w:t>
      </w:r>
      <w:r w:rsidRPr="00734975">
        <w:rPr>
          <w:rFonts w:ascii="Times New Roman" w:hAnsi="Times New Roman"/>
          <w:lang w:val="lt-LT"/>
        </w:rPr>
        <w:t>. Paros dozę reikia gerti iš karto. Rosuvastatin Actavis 40 mg tabletės vaikams netinka.</w:t>
      </w:r>
    </w:p>
    <w:p w14:paraId="3B7BF2AE" w14:textId="77777777" w:rsidR="006A5B72" w:rsidRPr="00734975" w:rsidRDefault="006A5B72" w:rsidP="006A5B72">
      <w:pPr>
        <w:tabs>
          <w:tab w:val="left" w:pos="567"/>
        </w:tabs>
        <w:spacing w:after="0" w:line="240" w:lineRule="auto"/>
        <w:rPr>
          <w:rFonts w:ascii="Times New Roman" w:hAnsi="Times New Roman"/>
          <w:b/>
          <w:lang w:val="lt-LT"/>
        </w:rPr>
      </w:pPr>
    </w:p>
    <w:p w14:paraId="1D19C226"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Vartojimo būdas</w:t>
      </w:r>
    </w:p>
    <w:p w14:paraId="0039E37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Kiekvieną tabletę nurykite visą, užgerdami vandeniu.</w:t>
      </w:r>
    </w:p>
    <w:p w14:paraId="47D8979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gerkite kartą per parą. Jo galite gerti bet kuriuo paros laiku.</w:t>
      </w:r>
    </w:p>
    <w:p w14:paraId="5B3C2E4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Stenkitės kasdien savo tabletę gerti tokiu pačiu laiku, kad lengviau prisimintumėte vaisto išgerti.</w:t>
      </w:r>
    </w:p>
    <w:p w14:paraId="2EC871C0" w14:textId="77777777" w:rsidR="006A5B72" w:rsidRPr="00734975" w:rsidRDefault="006A5B72" w:rsidP="006A5B72">
      <w:pPr>
        <w:tabs>
          <w:tab w:val="left" w:pos="567"/>
        </w:tabs>
        <w:spacing w:after="0" w:line="240" w:lineRule="auto"/>
        <w:rPr>
          <w:rFonts w:ascii="Times New Roman" w:hAnsi="Times New Roman"/>
          <w:lang w:val="lt-LT"/>
        </w:rPr>
      </w:pPr>
    </w:p>
    <w:p w14:paraId="5AC09450"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Reguliarus cholesterolio kiekio tikrinimas</w:t>
      </w:r>
    </w:p>
    <w:p w14:paraId="2906986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Svarbu reguliariai lankytis pas gydytoją, kad jis galėtų patikrinti, ar cholesterolio kiekis kraujyje sumažėjo iki reikiamo ir ar reikiamas išsilaiko.</w:t>
      </w:r>
    </w:p>
    <w:p w14:paraId="7D1285DB" w14:textId="77777777" w:rsidR="006A5B72" w:rsidRPr="00734975" w:rsidRDefault="006A5B72" w:rsidP="006A5B72">
      <w:pPr>
        <w:tabs>
          <w:tab w:val="left" w:pos="567"/>
        </w:tabs>
        <w:spacing w:after="0" w:line="240" w:lineRule="auto"/>
        <w:rPr>
          <w:rFonts w:ascii="Times New Roman" w:hAnsi="Times New Roman"/>
          <w:lang w:val="lt-LT"/>
        </w:rPr>
      </w:pPr>
    </w:p>
    <w:p w14:paraId="4AA610D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Jūsų gydytojas gali nuspręsti Jums Rosuvastatin Actavis dozę didinti, todėl Jūs vartosite tokią dozę, kokia Jums tinka.</w:t>
      </w:r>
    </w:p>
    <w:p w14:paraId="5FE1636B" w14:textId="77777777" w:rsidR="006A5B72" w:rsidRPr="00734975" w:rsidRDefault="006A5B72" w:rsidP="006A5B72">
      <w:pPr>
        <w:tabs>
          <w:tab w:val="left" w:pos="567"/>
        </w:tabs>
        <w:spacing w:after="0" w:line="240" w:lineRule="auto"/>
        <w:rPr>
          <w:rFonts w:ascii="Times New Roman" w:hAnsi="Times New Roman"/>
          <w:lang w:val="lt-LT"/>
        </w:rPr>
      </w:pPr>
    </w:p>
    <w:p w14:paraId="64AFF31C"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Ką daryti pavartojus per didelę Rosuvastatin Actavis dozę?</w:t>
      </w:r>
    </w:p>
    <w:p w14:paraId="4D0E60F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Kreipkitės į savo gydytoją arba artimiausią ligoninę patarimo.</w:t>
      </w:r>
    </w:p>
    <w:p w14:paraId="3BAA13B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atvyksite į ligoninę arba Jums skirs gydymą nuo kitokio sutrikimo, pasakykite medikams, kad vartojate Rosuvastatin Actavis.</w:t>
      </w:r>
    </w:p>
    <w:p w14:paraId="06C2E0E5" w14:textId="77777777" w:rsidR="006A5B72" w:rsidRPr="00734975" w:rsidRDefault="006A5B72" w:rsidP="006A5B72">
      <w:pPr>
        <w:tabs>
          <w:tab w:val="left" w:pos="567"/>
        </w:tabs>
        <w:spacing w:after="0" w:line="240" w:lineRule="auto"/>
        <w:rPr>
          <w:rFonts w:ascii="Times New Roman" w:hAnsi="Times New Roman"/>
          <w:lang w:val="lt-LT"/>
        </w:rPr>
      </w:pPr>
    </w:p>
    <w:p w14:paraId="7D3A785F"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Pamiršus pavartoti Rosuvastatin Actavis</w:t>
      </w:r>
    </w:p>
    <w:p w14:paraId="4728C3C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Dėl to nerimauti nereikia. Kitą dozę gerkite įprastiniu laiku. Negalima vartoti dvigubos dozės norint kompensuoti pamirštą dozę.</w:t>
      </w:r>
    </w:p>
    <w:p w14:paraId="01EB9F76" w14:textId="77777777" w:rsidR="006A5B72" w:rsidRPr="00734975" w:rsidRDefault="006A5B72" w:rsidP="006A5B72">
      <w:pPr>
        <w:tabs>
          <w:tab w:val="left" w:pos="567"/>
        </w:tabs>
        <w:spacing w:after="0" w:line="240" w:lineRule="auto"/>
        <w:rPr>
          <w:rFonts w:ascii="Times New Roman" w:hAnsi="Times New Roman"/>
          <w:lang w:val="lt-LT"/>
        </w:rPr>
      </w:pPr>
    </w:p>
    <w:p w14:paraId="47511023"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Nustojus vartoti Rosuvastatin Actavis</w:t>
      </w:r>
    </w:p>
    <w:p w14:paraId="0BE4F73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 Rosuvastatin Actavis vartojimą norite nutraukti, pasakykite savo gydytojui. Šio vaisto vartojimą nutraukus, cholesterolio kiekis kraujyje gali vėl padidėti.</w:t>
      </w:r>
    </w:p>
    <w:p w14:paraId="69EDDEE9" w14:textId="77777777" w:rsidR="006A5B72" w:rsidRPr="00734975" w:rsidRDefault="006A5B72" w:rsidP="006A5B72">
      <w:pPr>
        <w:tabs>
          <w:tab w:val="left" w:pos="567"/>
        </w:tabs>
        <w:spacing w:after="0" w:line="240" w:lineRule="auto"/>
        <w:rPr>
          <w:rFonts w:ascii="Times New Roman" w:hAnsi="Times New Roman"/>
          <w:lang w:val="lt-LT"/>
        </w:rPr>
      </w:pPr>
    </w:p>
    <w:p w14:paraId="658D853B"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kiltų daugiau klausimų dėl šio vaisto vartojimo, kreipkitės į gydytoją arba vaistininką.</w:t>
      </w:r>
    </w:p>
    <w:p w14:paraId="013D1A8E" w14:textId="77777777" w:rsidR="006A5B72" w:rsidRPr="00734975" w:rsidRDefault="006A5B72" w:rsidP="006A5B72">
      <w:pPr>
        <w:tabs>
          <w:tab w:val="left" w:pos="567"/>
        </w:tabs>
        <w:spacing w:after="0" w:line="240" w:lineRule="auto"/>
        <w:rPr>
          <w:rFonts w:ascii="Times New Roman" w:hAnsi="Times New Roman"/>
          <w:lang w:val="lt-LT"/>
        </w:rPr>
      </w:pPr>
    </w:p>
    <w:p w14:paraId="20305F34" w14:textId="77777777" w:rsidR="006A5B72" w:rsidRPr="00734975" w:rsidRDefault="006A5B72" w:rsidP="006A5B72">
      <w:pPr>
        <w:tabs>
          <w:tab w:val="left" w:pos="567"/>
        </w:tabs>
        <w:spacing w:after="0" w:line="240" w:lineRule="auto"/>
        <w:rPr>
          <w:rFonts w:ascii="Times New Roman" w:hAnsi="Times New Roman"/>
          <w:lang w:val="lt-LT"/>
        </w:rPr>
      </w:pPr>
    </w:p>
    <w:p w14:paraId="7AC10868" w14:textId="77777777" w:rsidR="006A5B72" w:rsidRPr="00734975" w:rsidRDefault="006A5B72" w:rsidP="006A5B72">
      <w:pPr>
        <w:tabs>
          <w:tab w:val="left" w:pos="567"/>
        </w:tabs>
        <w:spacing w:after="0" w:line="240" w:lineRule="auto"/>
        <w:rPr>
          <w:rFonts w:ascii="Times New Roman" w:hAnsi="Times New Roman"/>
          <w:b/>
          <w:lang w:val="lt-LT"/>
        </w:rPr>
      </w:pPr>
      <w:bookmarkStart w:id="13" w:name="_Toc129243267"/>
      <w:bookmarkStart w:id="14" w:name="_Toc129243142"/>
      <w:r w:rsidRPr="00734975">
        <w:rPr>
          <w:rFonts w:ascii="Times New Roman" w:hAnsi="Times New Roman"/>
          <w:b/>
          <w:lang w:val="lt-LT"/>
        </w:rPr>
        <w:lastRenderedPageBreak/>
        <w:t>4.</w:t>
      </w:r>
      <w:r w:rsidRPr="00734975">
        <w:rPr>
          <w:rFonts w:ascii="Times New Roman" w:hAnsi="Times New Roman"/>
          <w:b/>
          <w:lang w:val="lt-LT"/>
        </w:rPr>
        <w:tab/>
        <w:t>Galimas šalutinis poveikis</w:t>
      </w:r>
      <w:bookmarkEnd w:id="13"/>
      <w:bookmarkEnd w:id="14"/>
    </w:p>
    <w:p w14:paraId="5A6C842A" w14:textId="77777777" w:rsidR="006A5B72" w:rsidRPr="00734975" w:rsidRDefault="006A5B72" w:rsidP="006A5B72">
      <w:pPr>
        <w:tabs>
          <w:tab w:val="left" w:pos="567"/>
        </w:tabs>
        <w:spacing w:after="0" w:line="240" w:lineRule="auto"/>
        <w:rPr>
          <w:rFonts w:ascii="Times New Roman" w:hAnsi="Times New Roman"/>
          <w:lang w:val="lt-LT"/>
        </w:rPr>
      </w:pPr>
    </w:p>
    <w:p w14:paraId="1017239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Šis vaistas, kaip ir visi kiti, gali sukelti šalutinį poveikį, nors jis pasireiškia ne visiems žmonėms.</w:t>
      </w:r>
    </w:p>
    <w:p w14:paraId="62BD13A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Svarbu, kad žinotumėte, koks šalutinis poveikis galimas. Paprastai jis būna lengvas ir trumpalaikis.</w:t>
      </w:r>
    </w:p>
    <w:p w14:paraId="0AA79F33" w14:textId="77777777" w:rsidR="006A5B72" w:rsidRPr="00734975" w:rsidRDefault="006A5B72" w:rsidP="006A5B72">
      <w:pPr>
        <w:tabs>
          <w:tab w:val="left" w:pos="567"/>
        </w:tabs>
        <w:spacing w:after="0" w:line="240" w:lineRule="auto"/>
        <w:rPr>
          <w:rFonts w:ascii="Times New Roman" w:hAnsi="Times New Roman"/>
          <w:b/>
          <w:lang w:val="lt-LT"/>
        </w:rPr>
      </w:pPr>
    </w:p>
    <w:p w14:paraId="5B931D7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Rosuvastatin Actavis vartojimą nutraukite ir nedelsdami kreipkitės į gydytoją pagalbos</w:t>
      </w:r>
      <w:r w:rsidRPr="00734975">
        <w:rPr>
          <w:rFonts w:ascii="Times New Roman" w:hAnsi="Times New Roman"/>
          <w:lang w:val="lt-LT"/>
        </w:rPr>
        <w:t>, jeigu atsiranda šių alerginių reakcijų:</w:t>
      </w:r>
    </w:p>
    <w:p w14:paraId="35DEA2C5"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kvėpavimo pasunkėjimas, susijęs arba nesusijęs su veido, lūpų, liežuvio ir (arba) ryklės patinimu;</w:t>
      </w:r>
    </w:p>
    <w:p w14:paraId="3917240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veido, lūpų, liežuvio ir (arba) ryklės patinimas, galintis pasunkinti rijimas;</w:t>
      </w:r>
    </w:p>
    <w:p w14:paraId="47CEE15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stiprus odos niežulys, susijęs su ruplėmis.</w:t>
      </w:r>
    </w:p>
    <w:p w14:paraId="66A684B0" w14:textId="77777777" w:rsidR="006A5B72" w:rsidRPr="00734975" w:rsidRDefault="006A5B72" w:rsidP="006A5B72">
      <w:pPr>
        <w:tabs>
          <w:tab w:val="left" w:pos="567"/>
        </w:tabs>
        <w:spacing w:after="0" w:line="240" w:lineRule="auto"/>
        <w:rPr>
          <w:rFonts w:ascii="Times New Roman" w:hAnsi="Times New Roman"/>
          <w:lang w:val="lt-LT"/>
        </w:rPr>
      </w:pPr>
    </w:p>
    <w:p w14:paraId="1D3D50D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Rosuvastatin Actavis vartojimą irgi nutraukite ir nedelsdami kreipkitės į savo gydytoją, jeigu pasireiškia neįprasta raumenų gėla arba skausmas</w:t>
      </w:r>
      <w:r w:rsidRPr="00734975">
        <w:rPr>
          <w:rFonts w:ascii="Times New Roman" w:hAnsi="Times New Roman"/>
          <w:lang w:val="lt-LT"/>
        </w:rPr>
        <w:t xml:space="preserve">, trunkantis ilgiau, negu galima tikėtis. Kaip ir gydymo kitokiais statinais metu, labai mažam pacientų skaičiui pasireiškė nemalonus poveikis raumenims, kuris retais atvejais progresavo į galimai gyvybei pavojingą raumenų pažaidą </w:t>
      </w:r>
      <w:r w:rsidRPr="00734975">
        <w:rPr>
          <w:rFonts w:ascii="Times New Roman" w:hAnsi="Times New Roman"/>
          <w:lang w:val="lt-LT"/>
        </w:rPr>
        <w:sym w:font="Symbol" w:char="002D"/>
      </w:r>
      <w:r w:rsidRPr="00734975">
        <w:rPr>
          <w:rFonts w:ascii="Times New Roman" w:hAnsi="Times New Roman"/>
          <w:lang w:val="lt-LT"/>
        </w:rPr>
        <w:t xml:space="preserve"> rabdomiolizę.</w:t>
      </w:r>
    </w:p>
    <w:p w14:paraId="54534070" w14:textId="77777777" w:rsidR="006A5B72" w:rsidRPr="00734975" w:rsidRDefault="006A5B72" w:rsidP="006A5B72">
      <w:pPr>
        <w:tabs>
          <w:tab w:val="left" w:pos="567"/>
        </w:tabs>
        <w:spacing w:after="0" w:line="240" w:lineRule="auto"/>
        <w:rPr>
          <w:rFonts w:ascii="Times New Roman" w:hAnsi="Times New Roman"/>
          <w:lang w:val="lt-LT"/>
        </w:rPr>
      </w:pPr>
    </w:p>
    <w:p w14:paraId="18DBFDF4"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Dažnas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w:t>
      </w:r>
      <w:r w:rsidRPr="00734975">
        <w:rPr>
          <w:rFonts w:ascii="Times New Roman" w:eastAsia="Times New Roman" w:hAnsi="Times New Roman"/>
          <w:b/>
          <w:lang w:val="lt-LT"/>
        </w:rPr>
        <w:t>iš</w:t>
      </w:r>
      <w:r w:rsidRPr="00734975">
        <w:rPr>
          <w:rFonts w:ascii="Times New Roman" w:hAnsi="Times New Roman"/>
          <w:b/>
          <w:lang w:val="lt-LT"/>
        </w:rPr>
        <w:t xml:space="preserve"> 10 vartotojų) šalutinis poveikis:</w:t>
      </w:r>
    </w:p>
    <w:p w14:paraId="4AAA376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Galvos skausmas.</w:t>
      </w:r>
    </w:p>
    <w:p w14:paraId="7F1B77D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Skrandžio skausmas.</w:t>
      </w:r>
    </w:p>
    <w:p w14:paraId="5BD1CA73"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Vidurių užkietėjimas.</w:t>
      </w:r>
    </w:p>
    <w:p w14:paraId="1A50791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Pykinimas.</w:t>
      </w:r>
    </w:p>
    <w:p w14:paraId="1C43377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Raumenų skausmas.</w:t>
      </w:r>
    </w:p>
    <w:p w14:paraId="59B463B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Silpnumas.</w:t>
      </w:r>
    </w:p>
    <w:p w14:paraId="786345B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Svaigulys.</w:t>
      </w:r>
    </w:p>
    <w:p w14:paraId="13775C13"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Baltymo kiekio šlapime padidėjimas, kuris paprastai išnyksta savaime, nestabdant Rosuvastatin Actavis tablečių vartojimo (tinka tik Rosuvastatin Actavis 40 mg tabletėms).</w:t>
      </w:r>
    </w:p>
    <w:p w14:paraId="6513F47B"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Cukrinis diabetas. Tai daug taikytina tiems pacientams, kurių kraujyje yra didelis cukraus ir riebalų kiekis ir kurių kraujospūdis aukštas. Šio vaisto vartojimo metu gydytojas Jus atidžiai stebės.</w:t>
      </w:r>
    </w:p>
    <w:p w14:paraId="4996F9A3" w14:textId="77777777" w:rsidR="006A5B72" w:rsidRPr="00734975" w:rsidRDefault="006A5B72" w:rsidP="006A5B72">
      <w:pPr>
        <w:tabs>
          <w:tab w:val="left" w:pos="567"/>
        </w:tabs>
        <w:spacing w:after="0" w:line="240" w:lineRule="auto"/>
        <w:ind w:left="567" w:hanging="567"/>
        <w:rPr>
          <w:rFonts w:ascii="Times New Roman" w:hAnsi="Times New Roman"/>
          <w:lang w:val="lt-LT"/>
        </w:rPr>
      </w:pPr>
    </w:p>
    <w:p w14:paraId="3FF3ABB8"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Nedažnas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iš </w:t>
      </w:r>
      <w:r w:rsidRPr="00734975">
        <w:rPr>
          <w:rFonts w:ascii="Times New Roman" w:eastAsia="Times New Roman" w:hAnsi="Times New Roman"/>
          <w:b/>
          <w:lang w:val="lt-LT"/>
        </w:rPr>
        <w:t>100</w:t>
      </w:r>
      <w:r w:rsidRPr="00734975">
        <w:rPr>
          <w:rFonts w:ascii="Times New Roman" w:hAnsi="Times New Roman"/>
          <w:b/>
          <w:lang w:val="lt-LT"/>
        </w:rPr>
        <w:t xml:space="preserve"> vartotojų) šalutinis poveikis</w:t>
      </w:r>
    </w:p>
    <w:p w14:paraId="020F92F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Išbėrimas, niežulys arba kitokios odos reakcijos.</w:t>
      </w:r>
    </w:p>
    <w:p w14:paraId="2A855DB4"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Baltymo kiekio šlapime padidėjimas, kuris paprastai išnyksta savaime, nestabdant Rosuvastatin Actavis tablečių vartojimo (tinka tik Rosuvastatin Actavis 5 mg, 10 mg ir 20 mg tabletėms).</w:t>
      </w:r>
    </w:p>
    <w:p w14:paraId="59688BAC" w14:textId="77777777" w:rsidR="006A5B72" w:rsidRPr="00734975" w:rsidRDefault="006A5B72" w:rsidP="006A5B72">
      <w:pPr>
        <w:tabs>
          <w:tab w:val="left" w:pos="567"/>
        </w:tabs>
        <w:spacing w:after="0" w:line="240" w:lineRule="auto"/>
        <w:rPr>
          <w:rFonts w:ascii="Times New Roman" w:hAnsi="Times New Roman"/>
          <w:lang w:val="lt-LT"/>
        </w:rPr>
      </w:pPr>
    </w:p>
    <w:p w14:paraId="1AC328B1"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Retas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iš </w:t>
      </w:r>
      <w:r w:rsidRPr="00734975">
        <w:rPr>
          <w:rFonts w:ascii="Times New Roman" w:eastAsia="Times New Roman" w:hAnsi="Times New Roman"/>
          <w:b/>
          <w:lang w:val="lt-LT"/>
        </w:rPr>
        <w:t>1000</w:t>
      </w:r>
      <w:r w:rsidRPr="00734975">
        <w:rPr>
          <w:rFonts w:ascii="Times New Roman" w:hAnsi="Times New Roman"/>
          <w:b/>
          <w:lang w:val="lt-LT"/>
        </w:rPr>
        <w:t xml:space="preserve"> vartotojų) šalutinis poveikis</w:t>
      </w:r>
    </w:p>
    <w:p w14:paraId="4BFCD4A8"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Sunki alerginė reakcija. Jos požymiai yra veido, lūpų, liežuvio ir (arba) ryklės patinimas, rijimo ir kvėpavimo pasunkėjimas, stiprus odos niežulys (susijęs su ruplėmis). Jeigu manote, kad Jums pasireiškė alerginė reakcija, Rosuvastatin Actavis vartojimą nutraukite ir nedelsdami kreipkitės į gydytoją pagalbos.</w:t>
      </w:r>
    </w:p>
    <w:p w14:paraId="3D772060"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Raumenų pažaida. Atsargumo sumetimais, Rosuvastatin Actavis vartojimą nutraukite ir nedelsdami pasakykite savo gydytojui, jeigu dėl neaiškių priežasčių atsiranda raumenų gėla arba skausmas, trunkantis ilgiau negu tikėtina.</w:t>
      </w:r>
    </w:p>
    <w:p w14:paraId="1E21D99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Stiprus skrandžio ploto skausmas (kasos uždegimas).</w:t>
      </w:r>
    </w:p>
    <w:p w14:paraId="13A46F9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Kepenų fermentų kiekio padidėjimas kraujyje.</w:t>
      </w:r>
    </w:p>
    <w:p w14:paraId="2659942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Trombocitų kiekio sumažėjimas kraujyje.</w:t>
      </w:r>
    </w:p>
    <w:p w14:paraId="55955AA8" w14:textId="77777777" w:rsidR="006A5B72" w:rsidRPr="00734975" w:rsidRDefault="006A5B72" w:rsidP="006A5B72">
      <w:pPr>
        <w:tabs>
          <w:tab w:val="left" w:pos="567"/>
        </w:tabs>
        <w:spacing w:after="0" w:line="240" w:lineRule="auto"/>
        <w:rPr>
          <w:rFonts w:ascii="Times New Roman" w:hAnsi="Times New Roman"/>
          <w:lang w:val="lt-LT"/>
        </w:rPr>
      </w:pPr>
    </w:p>
    <w:p w14:paraId="5DC3CB9A"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Labai retas (</w:t>
      </w:r>
      <w:r w:rsidRPr="00734975">
        <w:rPr>
          <w:rFonts w:ascii="Times New Roman" w:eastAsia="Times New Roman" w:hAnsi="Times New Roman"/>
          <w:b/>
          <w:lang w:val="lt-LT"/>
        </w:rPr>
        <w:t>gali pasireikšti</w:t>
      </w:r>
      <w:r w:rsidRPr="00734975">
        <w:rPr>
          <w:rFonts w:ascii="Times New Roman" w:hAnsi="Times New Roman"/>
          <w:b/>
          <w:lang w:val="lt-LT"/>
        </w:rPr>
        <w:t xml:space="preserve"> mažiau </w:t>
      </w:r>
      <w:r w:rsidRPr="00734975">
        <w:rPr>
          <w:rFonts w:ascii="Times New Roman" w:eastAsia="Times New Roman" w:hAnsi="Times New Roman"/>
          <w:b/>
          <w:lang w:val="lt-LT"/>
        </w:rPr>
        <w:t>nei</w:t>
      </w:r>
      <w:r w:rsidRPr="00734975">
        <w:rPr>
          <w:rFonts w:ascii="Times New Roman" w:hAnsi="Times New Roman"/>
          <w:b/>
          <w:lang w:val="lt-LT"/>
        </w:rPr>
        <w:t xml:space="preserve"> 1 iš 10 000 vartotojų) šalutinis poveikis</w:t>
      </w:r>
    </w:p>
    <w:p w14:paraId="3B66B45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Gelta (odos ir akių pageltimas).</w:t>
      </w:r>
    </w:p>
    <w:p w14:paraId="6E21BFA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Hepatitas (kepenų uždegimas).</w:t>
      </w:r>
    </w:p>
    <w:p w14:paraId="1FC162A6"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Kraujo pėdsakai šlapime.</w:t>
      </w:r>
    </w:p>
    <w:p w14:paraId="58F2482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Kojų ir rankų nervų pažaida (pvz., tirpulys).</w:t>
      </w:r>
    </w:p>
    <w:p w14:paraId="61C6F5C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Sąnarių skausmas.</w:t>
      </w:r>
    </w:p>
    <w:p w14:paraId="28D0C06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Atminties praradimas.</w:t>
      </w:r>
    </w:p>
    <w:p w14:paraId="6B72A7E1" w14:textId="77777777" w:rsidR="006A5B72" w:rsidRPr="00734975" w:rsidRDefault="006A5B72" w:rsidP="006A5B72">
      <w:pPr>
        <w:tabs>
          <w:tab w:val="left" w:pos="567"/>
        </w:tabs>
        <w:spacing w:after="0" w:line="240" w:lineRule="auto"/>
        <w:rPr>
          <w:rFonts w:ascii="Times New Roman" w:hAnsi="Times New Roman"/>
          <w:lang w:val="lt-LT"/>
        </w:rPr>
      </w:pPr>
    </w:p>
    <w:p w14:paraId="289F48DE"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Galimas šalutinis poveikis, kurio dažnis nežinomas (negali būti įvertintas pagal turimus duomenis)</w:t>
      </w:r>
    </w:p>
    <w:p w14:paraId="01BB364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Viduriavimas.</w:t>
      </w:r>
    </w:p>
    <w:p w14:paraId="061F1705"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Stivenso-Džonsono (</w:t>
      </w:r>
      <w:r w:rsidRPr="00734975">
        <w:rPr>
          <w:rFonts w:ascii="Times New Roman" w:hAnsi="Times New Roman"/>
          <w:i/>
          <w:lang w:val="lt-LT"/>
        </w:rPr>
        <w:t>Stevens-Johnson</w:t>
      </w:r>
      <w:r w:rsidRPr="00734975">
        <w:rPr>
          <w:rFonts w:ascii="Times New Roman" w:hAnsi="Times New Roman"/>
          <w:lang w:val="lt-LT"/>
        </w:rPr>
        <w:t xml:space="preserve">) sindromas (sunkus pūslinis odos, burnos, akių ir lyties organų pažeidimas). </w:t>
      </w:r>
    </w:p>
    <w:p w14:paraId="71C2D5A2"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Kosulys.</w:t>
      </w:r>
    </w:p>
    <w:p w14:paraId="5A8AAF3C"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Dusulys.</w:t>
      </w:r>
    </w:p>
    <w:p w14:paraId="15718A69"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Patinimas (edema)</w:t>
      </w:r>
    </w:p>
    <w:p w14:paraId="3FD78A0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Miego sutrikimas, įskaitant nemigą ir naktinius košmarus.</w:t>
      </w:r>
    </w:p>
    <w:p w14:paraId="4AD7FF7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Seksualinės funkcijos sutrikimas.</w:t>
      </w:r>
    </w:p>
    <w:p w14:paraId="5B717EC1"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Depresija.</w:t>
      </w:r>
    </w:p>
    <w:p w14:paraId="2C18A73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Kvėpavimo sutrikimas, įskaitant išsilaikantį kosulį ir (arba) dusulį.</w:t>
      </w:r>
    </w:p>
    <w:p w14:paraId="48D4323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Sausgyslių pažeidimas.</w:t>
      </w:r>
    </w:p>
    <w:p w14:paraId="0F9823A8"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Nervų sutrikimas, galintis sukelti silpnumą, dilgčiojimą ir tirpimą (periferinę neuropatiją)</w:t>
      </w:r>
    </w:p>
    <w:p w14:paraId="5A9CA12C" w14:textId="77777777"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 xml:space="preserve">Nuolatinis raumenų silpnumas </w:t>
      </w:r>
    </w:p>
    <w:p w14:paraId="45DFF737" w14:textId="77777777" w:rsidR="006A5B72" w:rsidRPr="00734975" w:rsidRDefault="006A5B72" w:rsidP="006A5B72">
      <w:pPr>
        <w:tabs>
          <w:tab w:val="left" w:pos="567"/>
        </w:tabs>
        <w:spacing w:after="0" w:line="240" w:lineRule="auto"/>
        <w:rPr>
          <w:rFonts w:ascii="Times New Roman" w:eastAsia="Times New Roman" w:hAnsi="Times New Roman"/>
          <w:lang w:val="lt-LT"/>
        </w:rPr>
      </w:pPr>
    </w:p>
    <w:p w14:paraId="3C1BD7D7" w14:textId="77777777" w:rsidR="006A5B72" w:rsidRPr="00734975" w:rsidRDefault="006A5B72" w:rsidP="006A5B72">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t>Pranešimas apie šalutinį poveikį</w:t>
      </w:r>
    </w:p>
    <w:p w14:paraId="13342B4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pasireiškė šalutinis poveikis, įskaitant šiame lapelyje nenurodytą, pasakykite gydytojui arba vaistininkui.</w:t>
      </w:r>
      <w:r w:rsidRPr="00734975">
        <w:rPr>
          <w:rFonts w:ascii="Times New Roman" w:eastAsia="Times New Roman" w:hAnsi="Times New Roman"/>
          <w:bCs/>
          <w:lang w:val="lt-LT"/>
        </w:rPr>
        <w:t xml:space="preserve"> </w:t>
      </w:r>
      <w:r w:rsidRPr="00734975">
        <w:rPr>
          <w:rFonts w:ascii="Times New Roman" w:eastAsia="Times New Roman" w:hAnsi="Times New Roman"/>
          <w:snapToGrid w:val="0"/>
          <w:szCs w:val="20"/>
          <w:lang w:val="lt-LT"/>
        </w:rPr>
        <w:t>Apie šalutinį poveikį taip pat galite pranešti Valstybinei vaistų kontrolės tarnybai prie Lietuvos Respublikos sveikatos apsaugos ministerijos nemokamu t</w:t>
      </w:r>
      <w:r w:rsidRPr="00734975">
        <w:rPr>
          <w:rFonts w:ascii="Times New Roman" w:eastAsia="Times New Roman" w:hAnsi="Times New Roman"/>
          <w:snapToGrid w:val="0"/>
          <w:szCs w:val="20"/>
          <w:lang w:val="lt-LT" w:eastAsia="zh-CN"/>
        </w:rPr>
        <w:t>elefonu 8 800 73568</w:t>
      </w:r>
      <w:r w:rsidRPr="00734975">
        <w:rPr>
          <w:rFonts w:ascii="Times New Roman" w:eastAsia="Times New Roman" w:hAnsi="Times New Roman"/>
          <w:snapToGrid w:val="0"/>
          <w:szCs w:val="20"/>
          <w:lang w:val="lt-LT"/>
        </w:rPr>
        <w:t xml:space="preserve"> arba užpildyti interneto svetainėje </w:t>
      </w:r>
      <w:hyperlink r:id="rId14" w:history="1">
        <w:r w:rsidRPr="00734975">
          <w:rPr>
            <w:rFonts w:ascii="Times New Roman" w:eastAsia="SimSun" w:hAnsi="Times New Roman"/>
            <w:snapToGrid w:val="0"/>
            <w:color w:val="0000FF"/>
            <w:szCs w:val="20"/>
            <w:u w:val="single"/>
            <w:lang w:val="lt-LT"/>
          </w:rPr>
          <w:t>www.vvkt.lt</w:t>
        </w:r>
      </w:hyperlink>
      <w:r w:rsidRPr="00734975">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734975">
        <w:rPr>
          <w:rFonts w:ascii="Times New Roman" w:eastAsia="Times New Roman" w:hAnsi="Times New Roman"/>
          <w:snapToGrid w:val="0"/>
          <w:szCs w:val="20"/>
          <w:lang w:val="lt-LT" w:eastAsia="zh-CN"/>
        </w:rPr>
        <w:t xml:space="preserve">nemokamu </w:t>
      </w:r>
      <w:r w:rsidRPr="00734975">
        <w:rPr>
          <w:rFonts w:ascii="Times New Roman" w:eastAsia="Times New Roman" w:hAnsi="Times New Roman"/>
          <w:snapToGrid w:val="0"/>
          <w:szCs w:val="20"/>
          <w:lang w:val="lt-LT"/>
        </w:rPr>
        <w:t>fakso numeriu 8 800 20131</w:t>
      </w:r>
      <w:r w:rsidRPr="00734975">
        <w:rPr>
          <w:rFonts w:ascii="Times New Roman" w:eastAsia="Times New Roman" w:hAnsi="Times New Roman"/>
          <w:snapToGrid w:val="0"/>
          <w:szCs w:val="20"/>
          <w:lang w:val="lt-LT" w:eastAsia="zh-CN"/>
        </w:rPr>
        <w:t xml:space="preserve">, </w:t>
      </w:r>
      <w:r w:rsidRPr="00734975">
        <w:rPr>
          <w:rFonts w:ascii="Times New Roman" w:eastAsia="Times New Roman" w:hAnsi="Times New Roman"/>
          <w:snapToGrid w:val="0"/>
          <w:szCs w:val="20"/>
          <w:lang w:val="lt-LT"/>
        </w:rPr>
        <w:t xml:space="preserve">el. paštu </w:t>
      </w:r>
      <w:hyperlink r:id="rId15" w:history="1">
        <w:r w:rsidRPr="00734975">
          <w:rPr>
            <w:rFonts w:ascii="Times New Roman" w:hAnsi="Times New Roman"/>
            <w:color w:val="0000FF"/>
            <w:u w:val="single"/>
            <w:lang w:val="lt-LT"/>
          </w:rPr>
          <w:t>NepageidaujamaR@vvkt.lt</w:t>
        </w:r>
      </w:hyperlink>
      <w:r w:rsidRPr="00734975">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6" w:history="1">
        <w:r w:rsidRPr="00734975">
          <w:rPr>
            <w:rFonts w:ascii="Times New Roman" w:eastAsia="SimSun" w:hAnsi="Times New Roman"/>
            <w:snapToGrid w:val="0"/>
            <w:color w:val="0000FF"/>
            <w:szCs w:val="20"/>
            <w:u w:val="single"/>
            <w:lang w:val="lt-LT"/>
          </w:rPr>
          <w:t>http://www.vvkt.lt</w:t>
        </w:r>
      </w:hyperlink>
      <w:r w:rsidRPr="00734975">
        <w:rPr>
          <w:rFonts w:ascii="Times New Roman" w:eastAsia="Times New Roman" w:hAnsi="Times New Roman"/>
          <w:snapToGrid w:val="0"/>
          <w:szCs w:val="20"/>
          <w:lang w:val="lt-LT"/>
        </w:rPr>
        <w:t>). Pranešdami apie šalutinį poveikį galite mums padėti gauti daugiau informacijos apie šio vaisto saugumą.</w:t>
      </w:r>
    </w:p>
    <w:p w14:paraId="536DD46E" w14:textId="77777777" w:rsidR="006A5B72" w:rsidRPr="00734975" w:rsidRDefault="006A5B72" w:rsidP="006A5B72">
      <w:pPr>
        <w:tabs>
          <w:tab w:val="left" w:pos="567"/>
        </w:tabs>
        <w:spacing w:after="0" w:line="240" w:lineRule="auto"/>
        <w:rPr>
          <w:rFonts w:ascii="Times New Roman" w:hAnsi="Times New Roman"/>
          <w:lang w:val="lt-LT"/>
        </w:rPr>
      </w:pPr>
    </w:p>
    <w:p w14:paraId="377B674A" w14:textId="77777777" w:rsidR="006A5B72" w:rsidRPr="00734975" w:rsidRDefault="006A5B72" w:rsidP="006A5B72">
      <w:pPr>
        <w:tabs>
          <w:tab w:val="left" w:pos="567"/>
        </w:tabs>
        <w:spacing w:after="0" w:line="240" w:lineRule="auto"/>
        <w:rPr>
          <w:rFonts w:ascii="Times New Roman" w:hAnsi="Times New Roman"/>
          <w:lang w:val="lt-LT"/>
        </w:rPr>
      </w:pPr>
    </w:p>
    <w:p w14:paraId="143647DE" w14:textId="77777777" w:rsidR="006A5B72" w:rsidRPr="00734975" w:rsidRDefault="006A5B72" w:rsidP="006A5B72">
      <w:pPr>
        <w:tabs>
          <w:tab w:val="left" w:pos="567"/>
        </w:tabs>
        <w:spacing w:after="0" w:line="240" w:lineRule="auto"/>
        <w:rPr>
          <w:rFonts w:ascii="Times New Roman" w:hAnsi="Times New Roman"/>
          <w:b/>
          <w:lang w:val="lt-LT"/>
        </w:rPr>
      </w:pPr>
      <w:bookmarkStart w:id="15" w:name="_Toc129243268"/>
      <w:bookmarkStart w:id="16" w:name="_Toc129243143"/>
      <w:r w:rsidRPr="00734975">
        <w:rPr>
          <w:rFonts w:ascii="Times New Roman" w:hAnsi="Times New Roman"/>
          <w:b/>
          <w:lang w:val="lt-LT"/>
        </w:rPr>
        <w:t>5.</w:t>
      </w:r>
      <w:r w:rsidRPr="00734975">
        <w:rPr>
          <w:rFonts w:ascii="Times New Roman" w:hAnsi="Times New Roman"/>
          <w:b/>
          <w:lang w:val="lt-LT"/>
        </w:rPr>
        <w:tab/>
        <w:t xml:space="preserve">Kaip laikyti </w:t>
      </w:r>
      <w:bookmarkEnd w:id="15"/>
      <w:bookmarkEnd w:id="16"/>
      <w:r w:rsidRPr="00734975">
        <w:rPr>
          <w:rFonts w:ascii="Times New Roman" w:hAnsi="Times New Roman"/>
          <w:b/>
          <w:lang w:val="lt-LT"/>
        </w:rPr>
        <w:t>Rosuvastatin Actavis</w:t>
      </w:r>
    </w:p>
    <w:p w14:paraId="016FDC28" w14:textId="77777777" w:rsidR="006A5B72" w:rsidRPr="00734975" w:rsidRDefault="006A5B72" w:rsidP="006A5B72">
      <w:pPr>
        <w:tabs>
          <w:tab w:val="left" w:pos="567"/>
        </w:tabs>
        <w:spacing w:after="0" w:line="240" w:lineRule="auto"/>
        <w:rPr>
          <w:rFonts w:ascii="Times New Roman" w:hAnsi="Times New Roman"/>
          <w:lang w:val="lt-LT"/>
        </w:rPr>
      </w:pPr>
    </w:p>
    <w:p w14:paraId="3B5D891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Šį vaistą laikykite vaikams nepastebimoje ir nepasiekiamoje vietoje.</w:t>
      </w:r>
    </w:p>
    <w:p w14:paraId="0E61887C" w14:textId="77777777" w:rsidR="006A5B72" w:rsidRPr="00734975" w:rsidRDefault="006A5B72" w:rsidP="006A5B72">
      <w:pPr>
        <w:tabs>
          <w:tab w:val="left" w:pos="567"/>
        </w:tabs>
        <w:spacing w:after="0" w:line="240" w:lineRule="auto"/>
        <w:rPr>
          <w:rFonts w:ascii="Times New Roman" w:hAnsi="Times New Roman"/>
          <w:lang w:val="lt-LT"/>
        </w:rPr>
      </w:pPr>
    </w:p>
    <w:p w14:paraId="4EBDBA6A" w14:textId="74270A33"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Ant kartono dėžutės </w:t>
      </w:r>
      <w:r w:rsidR="00253129">
        <w:rPr>
          <w:rFonts w:ascii="Times New Roman" w:hAnsi="Times New Roman"/>
          <w:lang w:val="lt-LT"/>
        </w:rPr>
        <w:t xml:space="preserve">arba </w:t>
      </w:r>
      <w:r w:rsidRPr="00734975">
        <w:rPr>
          <w:rFonts w:ascii="Times New Roman" w:hAnsi="Times New Roman"/>
          <w:lang w:val="lt-LT"/>
        </w:rPr>
        <w:t>tablečių talpyklės po „</w:t>
      </w:r>
      <w:r w:rsidR="00253129">
        <w:rPr>
          <w:rFonts w:ascii="Times New Roman" w:hAnsi="Times New Roman"/>
          <w:lang w:val="lt-LT"/>
        </w:rPr>
        <w:t>EXP/</w:t>
      </w:r>
      <w:r w:rsidRPr="00734975">
        <w:rPr>
          <w:rFonts w:ascii="Times New Roman" w:hAnsi="Times New Roman"/>
          <w:lang w:val="lt-LT"/>
        </w:rPr>
        <w:t xml:space="preserve">Tinka iki“ </w:t>
      </w:r>
      <w:r w:rsidR="00253129">
        <w:rPr>
          <w:rFonts w:ascii="Times New Roman" w:hAnsi="Times New Roman"/>
          <w:lang w:val="lt-LT"/>
        </w:rPr>
        <w:t xml:space="preserve">ir ant lizdinės plokštelės </w:t>
      </w:r>
      <w:r w:rsidRPr="00734975">
        <w:rPr>
          <w:rFonts w:ascii="Times New Roman" w:hAnsi="Times New Roman"/>
          <w:lang w:val="lt-LT"/>
        </w:rPr>
        <w:t>nurodytam tinkamumo laikui pasibaigus, šio vaisto vartoti negalima. Vaistas tinkamas vartoti iki paskutinės nurodyto mėnesio dienos.</w:t>
      </w:r>
    </w:p>
    <w:p w14:paraId="5FA54547" w14:textId="77777777" w:rsidR="006A5B72" w:rsidRPr="00734975" w:rsidRDefault="006A5B72" w:rsidP="006A5B72">
      <w:pPr>
        <w:tabs>
          <w:tab w:val="left" w:pos="567"/>
        </w:tabs>
        <w:spacing w:after="0" w:line="240" w:lineRule="auto"/>
        <w:rPr>
          <w:rFonts w:ascii="Times New Roman" w:hAnsi="Times New Roman"/>
          <w:lang w:val="lt-LT"/>
        </w:rPr>
      </w:pPr>
    </w:p>
    <w:p w14:paraId="625FADA7" w14:textId="77777777" w:rsidR="006A5B72" w:rsidRPr="00734975" w:rsidRDefault="006A5B72" w:rsidP="006A5B72">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14:paraId="0B95B8FC" w14:textId="77777777" w:rsidR="006A5B72" w:rsidRPr="00734975" w:rsidRDefault="006A5B72" w:rsidP="006A5B72">
      <w:pPr>
        <w:tabs>
          <w:tab w:val="left" w:pos="567"/>
        </w:tabs>
        <w:spacing w:after="0" w:line="240" w:lineRule="auto"/>
        <w:rPr>
          <w:rFonts w:ascii="Times New Roman" w:hAnsi="Times New Roman"/>
          <w:lang w:val="lt-LT"/>
        </w:rPr>
      </w:pPr>
    </w:p>
    <w:p w14:paraId="09E662C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Tablečių talpyklėje yra deguonies absorbento, jo nenurykite. </w:t>
      </w:r>
    </w:p>
    <w:p w14:paraId="666948B5" w14:textId="77777777" w:rsidR="006A5B72" w:rsidRPr="00734975" w:rsidRDefault="006A5B72" w:rsidP="006A5B72">
      <w:pPr>
        <w:tabs>
          <w:tab w:val="left" w:pos="567"/>
        </w:tabs>
        <w:spacing w:after="0" w:line="240" w:lineRule="auto"/>
        <w:rPr>
          <w:rFonts w:ascii="Times New Roman" w:hAnsi="Times New Roman"/>
          <w:lang w:val="lt-LT"/>
        </w:rPr>
      </w:pPr>
    </w:p>
    <w:p w14:paraId="701739B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Vaistų negalima išmesti į kanalizaciją arba su buitinėmis</w:t>
      </w:r>
      <w:r w:rsidRPr="00734975">
        <w:rPr>
          <w:rFonts w:ascii="Times New Roman" w:hAnsi="Times New Roman"/>
          <w:color w:val="993366"/>
          <w:lang w:val="lt-LT"/>
        </w:rPr>
        <w:t xml:space="preserve"> </w:t>
      </w:r>
      <w:r w:rsidRPr="00734975">
        <w:rPr>
          <w:rFonts w:ascii="Times New Roman" w:hAnsi="Times New Roman"/>
          <w:lang w:val="lt-LT"/>
        </w:rPr>
        <w:t>atliekomis. Kaip išmesti nereikalingus vaistus, klauskite vaistininko. Šios priemonės padės apsaugoti aplinką.</w:t>
      </w:r>
    </w:p>
    <w:p w14:paraId="460E2C3F" w14:textId="77777777" w:rsidR="006A5B72" w:rsidRPr="00734975" w:rsidRDefault="006A5B72" w:rsidP="006A5B72">
      <w:pPr>
        <w:tabs>
          <w:tab w:val="left" w:pos="567"/>
        </w:tabs>
        <w:spacing w:after="0" w:line="240" w:lineRule="auto"/>
        <w:rPr>
          <w:rFonts w:ascii="Times New Roman" w:hAnsi="Times New Roman"/>
          <w:lang w:val="lt-LT"/>
        </w:rPr>
      </w:pPr>
    </w:p>
    <w:p w14:paraId="28C45603" w14:textId="77777777" w:rsidR="006A5B72" w:rsidRPr="00734975" w:rsidRDefault="006A5B72" w:rsidP="006A5B72">
      <w:pPr>
        <w:tabs>
          <w:tab w:val="left" w:pos="567"/>
        </w:tabs>
        <w:spacing w:after="0" w:line="240" w:lineRule="auto"/>
        <w:rPr>
          <w:rFonts w:ascii="Times New Roman" w:hAnsi="Times New Roman"/>
          <w:lang w:val="lt-LT"/>
        </w:rPr>
      </w:pPr>
    </w:p>
    <w:p w14:paraId="0F2484DD" w14:textId="77777777" w:rsidR="006A5B72" w:rsidRPr="00734975" w:rsidRDefault="006A5B72" w:rsidP="006A5B72">
      <w:pPr>
        <w:tabs>
          <w:tab w:val="left" w:pos="567"/>
        </w:tabs>
        <w:spacing w:after="0" w:line="240" w:lineRule="auto"/>
        <w:rPr>
          <w:rFonts w:ascii="Times New Roman" w:hAnsi="Times New Roman"/>
          <w:b/>
          <w:lang w:val="lt-LT"/>
        </w:rPr>
      </w:pPr>
      <w:bookmarkStart w:id="17" w:name="_Toc129243269"/>
      <w:bookmarkStart w:id="18" w:name="_Toc129243144"/>
      <w:r w:rsidRPr="00734975">
        <w:rPr>
          <w:rFonts w:ascii="Times New Roman" w:hAnsi="Times New Roman"/>
          <w:b/>
          <w:lang w:val="lt-LT"/>
        </w:rPr>
        <w:t>6.</w:t>
      </w:r>
      <w:r w:rsidRPr="00734975">
        <w:rPr>
          <w:rFonts w:ascii="Times New Roman" w:hAnsi="Times New Roman"/>
          <w:b/>
          <w:lang w:val="lt-LT"/>
        </w:rPr>
        <w:tab/>
        <w:t>Pakuotės turinys ir kita informacija</w:t>
      </w:r>
      <w:bookmarkEnd w:id="17"/>
      <w:bookmarkEnd w:id="18"/>
    </w:p>
    <w:p w14:paraId="0709C89D" w14:textId="77777777" w:rsidR="006A5B72" w:rsidRPr="00734975" w:rsidRDefault="006A5B72" w:rsidP="006A5B72">
      <w:pPr>
        <w:tabs>
          <w:tab w:val="left" w:pos="567"/>
        </w:tabs>
        <w:spacing w:after="0" w:line="240" w:lineRule="auto"/>
        <w:rPr>
          <w:rFonts w:ascii="Times New Roman" w:hAnsi="Times New Roman"/>
          <w:lang w:val="lt-LT"/>
        </w:rPr>
      </w:pPr>
    </w:p>
    <w:p w14:paraId="1D61D69A"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sudėtis</w:t>
      </w:r>
    </w:p>
    <w:p w14:paraId="4D7281D3" w14:textId="77777777"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Veiklioji medžiaga yra rozuvastatinas. Kiekvienoje plėvele dengtoje tabletėje yra rozuvastatino kalcio druskos, atitinkančios 5 mg, 10 mg, 20 mg arba 40 mg rozuvastatino. </w:t>
      </w:r>
    </w:p>
    <w:p w14:paraId="3CEB581D" w14:textId="77777777"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lang w:val="lt-LT"/>
        </w:rPr>
        <w:t>-</w:t>
      </w:r>
      <w:r w:rsidRPr="00734975">
        <w:rPr>
          <w:rFonts w:ascii="Times New Roman" w:hAnsi="Times New Roman"/>
          <w:lang w:val="lt-LT"/>
        </w:rPr>
        <w:tab/>
        <w:t>Pagalbinės medžiagos</w:t>
      </w:r>
    </w:p>
    <w:p w14:paraId="2BA02FEC" w14:textId="77777777" w:rsidR="006A5B72" w:rsidRPr="00734975" w:rsidRDefault="006A5B72" w:rsidP="006A5B72">
      <w:pPr>
        <w:tabs>
          <w:tab w:val="left" w:pos="567"/>
        </w:tabs>
        <w:spacing w:after="0" w:line="240" w:lineRule="auto"/>
        <w:ind w:left="567"/>
        <w:rPr>
          <w:rFonts w:ascii="Times New Roman" w:hAnsi="Times New Roman"/>
          <w:lang w:val="lt-LT"/>
        </w:rPr>
      </w:pPr>
      <w:r w:rsidRPr="00734975">
        <w:rPr>
          <w:rFonts w:ascii="Times New Roman" w:hAnsi="Times New Roman"/>
          <w:i/>
          <w:lang w:val="lt-LT"/>
        </w:rPr>
        <w:t>Tablečių šerdis</w:t>
      </w:r>
      <w:r w:rsidRPr="00734975">
        <w:rPr>
          <w:rFonts w:ascii="Times New Roman" w:hAnsi="Times New Roman"/>
          <w:lang w:val="lt-LT"/>
        </w:rPr>
        <w:t>: mikrokristalinė celiuliozė, krospovidonas A tipo, kalcio-vandenilio fosfatas dihidratas, laktozė monohidratas ir magnio stearatas.</w:t>
      </w:r>
    </w:p>
    <w:p w14:paraId="3B5B2CFA" w14:textId="77777777" w:rsidR="006A5B72" w:rsidRPr="00734975" w:rsidRDefault="006A5B72" w:rsidP="006A5B72">
      <w:pPr>
        <w:tabs>
          <w:tab w:val="left" w:pos="567"/>
        </w:tabs>
        <w:spacing w:after="0" w:line="240" w:lineRule="auto"/>
        <w:ind w:left="567"/>
        <w:rPr>
          <w:rFonts w:ascii="Times New Roman" w:hAnsi="Times New Roman"/>
          <w:lang w:val="lt-LT"/>
        </w:rPr>
      </w:pPr>
      <w:r w:rsidRPr="00734975">
        <w:rPr>
          <w:rFonts w:ascii="Times New Roman" w:hAnsi="Times New Roman"/>
          <w:i/>
          <w:lang w:val="lt-LT"/>
        </w:rPr>
        <w:lastRenderedPageBreak/>
        <w:t>Tablečių plėvelė</w:t>
      </w:r>
      <w:r w:rsidRPr="00734975">
        <w:rPr>
          <w:rFonts w:ascii="Times New Roman" w:hAnsi="Times New Roman"/>
          <w:u w:val="single"/>
          <w:lang w:val="lt-LT"/>
        </w:rPr>
        <w:t>:</w:t>
      </w:r>
      <w:r w:rsidRPr="00734975">
        <w:rPr>
          <w:rFonts w:ascii="Times New Roman" w:hAnsi="Times New Roman"/>
          <w:lang w:val="lt-LT"/>
        </w:rPr>
        <w:t xml:space="preserve"> hipromeliozė, titano dioksidas (E 171), laktozė monohidratas, makrogolis 3350 ir triacetinas.</w:t>
      </w:r>
    </w:p>
    <w:p w14:paraId="33D94E29" w14:textId="77777777" w:rsidR="006A5B72" w:rsidRPr="00734975" w:rsidRDefault="006A5B72" w:rsidP="006A5B72">
      <w:pPr>
        <w:tabs>
          <w:tab w:val="left" w:pos="567"/>
        </w:tabs>
        <w:spacing w:after="0" w:line="240" w:lineRule="auto"/>
        <w:ind w:left="567"/>
        <w:rPr>
          <w:rFonts w:ascii="Times New Roman" w:hAnsi="Times New Roman"/>
          <w:lang w:val="lt-LT"/>
        </w:rPr>
      </w:pPr>
      <w:r w:rsidRPr="00734975">
        <w:rPr>
          <w:rFonts w:ascii="Times New Roman" w:hAnsi="Times New Roman"/>
          <w:lang w:val="lt-LT"/>
        </w:rPr>
        <w:t xml:space="preserve">Rosuvastatin Actavis 10 mg, 20 mg ir 40 mg plėvele dengtų tablečių sudėtyje yra ir karmino (E 120). </w:t>
      </w:r>
    </w:p>
    <w:p w14:paraId="32983E7B" w14:textId="77777777" w:rsidR="006A5B72" w:rsidRPr="00734975" w:rsidRDefault="006A5B72" w:rsidP="006A5B72">
      <w:pPr>
        <w:tabs>
          <w:tab w:val="left" w:pos="567"/>
        </w:tabs>
        <w:spacing w:after="0" w:line="240" w:lineRule="auto"/>
        <w:ind w:left="567"/>
        <w:rPr>
          <w:rFonts w:ascii="Times New Roman" w:hAnsi="Times New Roman"/>
          <w:lang w:val="lt-LT"/>
        </w:rPr>
      </w:pPr>
    </w:p>
    <w:p w14:paraId="15A1C862"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išvaizda ir kiekis pakuotėje</w:t>
      </w:r>
    </w:p>
    <w:p w14:paraId="7A9106F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tabletės tiekiamos keturių skirtingų dozių.</w:t>
      </w:r>
    </w:p>
    <w:p w14:paraId="28C4B70D"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tabletės yra baltos, apvalios, abipusiai išgaubtos, 5,5 mm skersmens, dengtos plėvele. Vienoje jų pusėje yra įspaustas užrašas „ST 1“.  </w:t>
      </w:r>
    </w:p>
    <w:p w14:paraId="1DAF43AB" w14:textId="77777777" w:rsidR="006A5B72" w:rsidRPr="00734975" w:rsidRDefault="006A5B72" w:rsidP="006A5B72">
      <w:pPr>
        <w:tabs>
          <w:tab w:val="left" w:pos="567"/>
        </w:tabs>
        <w:spacing w:after="0" w:line="240" w:lineRule="auto"/>
        <w:rPr>
          <w:rFonts w:ascii="Times New Roman" w:hAnsi="Times New Roman"/>
          <w:lang w:val="lt-LT"/>
        </w:rPr>
      </w:pPr>
    </w:p>
    <w:p w14:paraId="67C3B7B5"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10 mg tabletės yra rožinės spalvos, apvalios, abipusiai išgaubtos, 7 mm skersmens, dengtos plėvele. Vienoje jų pusėje yra įspaustas užrašas „ST 2“.  </w:t>
      </w:r>
    </w:p>
    <w:p w14:paraId="5A6B8A9F" w14:textId="77777777" w:rsidR="006A5B72" w:rsidRPr="00734975" w:rsidRDefault="006A5B72" w:rsidP="006A5B72">
      <w:pPr>
        <w:tabs>
          <w:tab w:val="left" w:pos="567"/>
        </w:tabs>
        <w:spacing w:after="0" w:line="240" w:lineRule="auto"/>
        <w:rPr>
          <w:rFonts w:ascii="Times New Roman" w:hAnsi="Times New Roman"/>
          <w:lang w:val="lt-LT"/>
        </w:rPr>
      </w:pPr>
    </w:p>
    <w:p w14:paraId="6AB1D6DE"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20 mg tabletės yra rožinės spalvos, apvalios, abipusiai išgaubtos, 9 mm skersmens, dengtos plėvele. Vienoje jų pusėje yra įspaustas užrašas „ST 3“.  </w:t>
      </w:r>
    </w:p>
    <w:p w14:paraId="438CEC13" w14:textId="77777777" w:rsidR="006A5B72" w:rsidRPr="00734975" w:rsidRDefault="006A5B72" w:rsidP="006A5B72">
      <w:pPr>
        <w:tabs>
          <w:tab w:val="left" w:pos="567"/>
        </w:tabs>
        <w:spacing w:after="0" w:line="240" w:lineRule="auto"/>
        <w:rPr>
          <w:rFonts w:ascii="Times New Roman" w:hAnsi="Times New Roman"/>
          <w:lang w:val="lt-LT"/>
        </w:rPr>
      </w:pPr>
    </w:p>
    <w:p w14:paraId="10495E2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40 mg tabletės yra rožinės spalvos, ovalios, abipusiai išgaubtos, 16 mm ilgio ir 8 mm pločio, dengtos plėvele. Vienoje jų pusėje yra įspaustas užrašas „ST 4“.  </w:t>
      </w:r>
    </w:p>
    <w:p w14:paraId="69AEFD46" w14:textId="77777777" w:rsidR="006A5B72" w:rsidRPr="00734975" w:rsidRDefault="006A5B72" w:rsidP="006A5B72">
      <w:pPr>
        <w:tabs>
          <w:tab w:val="left" w:pos="567"/>
        </w:tabs>
        <w:spacing w:after="0" w:line="240" w:lineRule="auto"/>
        <w:rPr>
          <w:rFonts w:ascii="Times New Roman" w:hAnsi="Times New Roman"/>
          <w:lang w:val="lt-LT"/>
        </w:rPr>
      </w:pPr>
    </w:p>
    <w:p w14:paraId="79375C37"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Pakuotės dydis</w:t>
      </w:r>
    </w:p>
    <w:p w14:paraId="5BD9988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Lizdinių plokštelių pakuotė: 20, 28, 30, 56, 60, 90, 98 arba 100 tablečių.</w:t>
      </w:r>
    </w:p>
    <w:p w14:paraId="45BC3D58"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Tablečių talpyklės, kurioje yra deguonies absorbento (jo nenurykite), pakuotė: 100 tablečių.</w:t>
      </w:r>
    </w:p>
    <w:p w14:paraId="618A2073" w14:textId="77777777" w:rsidR="006A5B72" w:rsidRPr="00734975" w:rsidRDefault="006A5B72" w:rsidP="006A5B72">
      <w:pPr>
        <w:tabs>
          <w:tab w:val="left" w:pos="567"/>
        </w:tabs>
        <w:spacing w:after="0" w:line="240" w:lineRule="auto"/>
        <w:rPr>
          <w:rFonts w:ascii="Times New Roman" w:hAnsi="Times New Roman"/>
          <w:lang w:val="lt-LT"/>
        </w:rPr>
      </w:pPr>
    </w:p>
    <w:p w14:paraId="0B0BC08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Gali būti tiekiamos ne visų dydžių pakuotės.</w:t>
      </w:r>
    </w:p>
    <w:p w14:paraId="5CE6ED30" w14:textId="77777777" w:rsidR="006A5B72" w:rsidRPr="00734975" w:rsidRDefault="006A5B72" w:rsidP="006A5B72">
      <w:pPr>
        <w:tabs>
          <w:tab w:val="left" w:pos="567"/>
        </w:tabs>
        <w:spacing w:after="0" w:line="240" w:lineRule="auto"/>
        <w:rPr>
          <w:rFonts w:ascii="Times New Roman" w:hAnsi="Times New Roman"/>
          <w:lang w:val="lt-LT"/>
        </w:rPr>
      </w:pPr>
    </w:p>
    <w:p w14:paraId="22262FF8"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Registruotojas ir gamintojas</w:t>
      </w:r>
    </w:p>
    <w:p w14:paraId="2E0AF54B" w14:textId="77777777" w:rsidR="006A5B72" w:rsidRPr="00734975" w:rsidRDefault="006A5B72" w:rsidP="006A5B72">
      <w:pPr>
        <w:tabs>
          <w:tab w:val="left" w:pos="567"/>
        </w:tabs>
        <w:spacing w:after="0" w:line="240" w:lineRule="auto"/>
        <w:rPr>
          <w:rFonts w:ascii="Times New Roman" w:hAnsi="Times New Roman"/>
          <w:b/>
          <w:lang w:val="lt-LT"/>
        </w:rPr>
      </w:pPr>
    </w:p>
    <w:p w14:paraId="7570FA8F"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Registruotojas</w:t>
      </w:r>
    </w:p>
    <w:p w14:paraId="0A49489F"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Actavis Group PTC ehf</w:t>
      </w:r>
    </w:p>
    <w:p w14:paraId="3873BB3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Reykjavikurvegi</w:t>
      </w:r>
      <w:r w:rsidRPr="00734975">
        <w:rPr>
          <w:rFonts w:ascii="Times New Roman" w:hAnsi="Times New Roman"/>
          <w:lang w:val="lt-LT"/>
        </w:rPr>
        <w:t xml:space="preserve"> 76-78</w:t>
      </w:r>
    </w:p>
    <w:p w14:paraId="4AE27424"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220 Hafnarfjörður</w:t>
      </w:r>
    </w:p>
    <w:p w14:paraId="6C8E5B46"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lang w:val="lt-LT"/>
        </w:rPr>
        <w:t>Islandija</w:t>
      </w:r>
    </w:p>
    <w:p w14:paraId="2C50703C" w14:textId="77777777" w:rsidR="006A5B72" w:rsidRPr="00734975" w:rsidRDefault="006A5B72" w:rsidP="006A5B72">
      <w:pPr>
        <w:tabs>
          <w:tab w:val="left" w:pos="567"/>
        </w:tabs>
        <w:spacing w:after="0" w:line="240" w:lineRule="auto"/>
        <w:rPr>
          <w:rFonts w:ascii="Times New Roman" w:hAnsi="Times New Roman"/>
          <w:b/>
          <w:lang w:val="lt-LT"/>
        </w:rPr>
      </w:pPr>
    </w:p>
    <w:p w14:paraId="24EE858A"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Gamintojas</w:t>
      </w:r>
    </w:p>
    <w:p w14:paraId="6D85CD81"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Actavis Ltd.</w:t>
      </w:r>
    </w:p>
    <w:p w14:paraId="4129CDEA"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BLB 016 Bulebel Industrial Estate, Zejtun ZTN 3000</w:t>
      </w:r>
    </w:p>
    <w:p w14:paraId="7BCD742E" w14:textId="77777777"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Malta</w:t>
      </w:r>
    </w:p>
    <w:p w14:paraId="13EEF150" w14:textId="77777777" w:rsidR="006A5B72" w:rsidRPr="00734975" w:rsidRDefault="006A5B72" w:rsidP="006A5B72">
      <w:pPr>
        <w:tabs>
          <w:tab w:val="left" w:pos="567"/>
        </w:tabs>
        <w:spacing w:after="0" w:line="240" w:lineRule="auto"/>
        <w:rPr>
          <w:rFonts w:ascii="Times New Roman" w:hAnsi="Times New Roman"/>
          <w:b/>
          <w:lang w:val="lt-LT"/>
        </w:rPr>
      </w:pPr>
    </w:p>
    <w:p w14:paraId="50AC536B" w14:textId="77777777"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Šis vaistas EEE valstybėse narėse registruotas tokiais pavadinimais:</w:t>
      </w:r>
    </w:p>
    <w:p w14:paraId="7E09030A" w14:textId="77777777" w:rsidR="006A5B72" w:rsidRPr="00734975" w:rsidRDefault="006A5B72" w:rsidP="006A5B72">
      <w:pPr>
        <w:tabs>
          <w:tab w:val="left" w:pos="567"/>
        </w:tabs>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02"/>
      </w:tblGrid>
      <w:tr w:rsidR="006A5B72" w:rsidRPr="002B160D" w14:paraId="3F6D99FB" w14:textId="77777777" w:rsidTr="00023DF6">
        <w:tc>
          <w:tcPr>
            <w:tcW w:w="2628" w:type="dxa"/>
            <w:tcBorders>
              <w:top w:val="single" w:sz="4" w:space="0" w:color="auto"/>
              <w:left w:val="single" w:sz="4" w:space="0" w:color="auto"/>
              <w:bottom w:val="single" w:sz="4" w:space="0" w:color="auto"/>
              <w:right w:val="single" w:sz="4" w:space="0" w:color="auto"/>
            </w:tcBorders>
          </w:tcPr>
          <w:p w14:paraId="3AC6884D"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Austrija</w:t>
            </w:r>
          </w:p>
        </w:tc>
        <w:tc>
          <w:tcPr>
            <w:tcW w:w="5702" w:type="dxa"/>
            <w:tcBorders>
              <w:top w:val="single" w:sz="4" w:space="0" w:color="auto"/>
              <w:left w:val="single" w:sz="4" w:space="0" w:color="auto"/>
              <w:bottom w:val="single" w:sz="4" w:space="0" w:color="auto"/>
              <w:right w:val="single" w:sz="4" w:space="0" w:color="auto"/>
            </w:tcBorders>
          </w:tcPr>
          <w:p w14:paraId="6D67BA9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Tintaros 5 mg, 10 mg, 20 mg, 40 mg Filmtabletten</w:t>
            </w:r>
          </w:p>
        </w:tc>
      </w:tr>
      <w:tr w:rsidR="006A5B72" w:rsidRPr="00034DDF" w14:paraId="2290E4A5" w14:textId="77777777" w:rsidTr="00023DF6">
        <w:tc>
          <w:tcPr>
            <w:tcW w:w="2628" w:type="dxa"/>
            <w:tcBorders>
              <w:top w:val="single" w:sz="4" w:space="0" w:color="auto"/>
              <w:left w:val="single" w:sz="4" w:space="0" w:color="auto"/>
              <w:bottom w:val="single" w:sz="4" w:space="0" w:color="auto"/>
              <w:right w:val="single" w:sz="4" w:space="0" w:color="auto"/>
            </w:tcBorders>
          </w:tcPr>
          <w:p w14:paraId="6AB90055"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Belgija</w:t>
            </w:r>
          </w:p>
        </w:tc>
        <w:tc>
          <w:tcPr>
            <w:tcW w:w="5702" w:type="dxa"/>
            <w:tcBorders>
              <w:top w:val="single" w:sz="4" w:space="0" w:color="auto"/>
              <w:left w:val="single" w:sz="4" w:space="0" w:color="auto"/>
              <w:bottom w:val="single" w:sz="4" w:space="0" w:color="auto"/>
              <w:right w:val="single" w:sz="4" w:space="0" w:color="auto"/>
            </w:tcBorders>
          </w:tcPr>
          <w:p w14:paraId="564EA806"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14:paraId="2343B928" w14:textId="77777777" w:rsidTr="00023DF6">
        <w:tc>
          <w:tcPr>
            <w:tcW w:w="2628" w:type="dxa"/>
            <w:tcBorders>
              <w:top w:val="single" w:sz="4" w:space="0" w:color="auto"/>
              <w:left w:val="single" w:sz="4" w:space="0" w:color="auto"/>
              <w:bottom w:val="single" w:sz="4" w:space="0" w:color="auto"/>
              <w:right w:val="single" w:sz="4" w:space="0" w:color="auto"/>
            </w:tcBorders>
          </w:tcPr>
          <w:p w14:paraId="2BA04816"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Kipras</w:t>
            </w:r>
          </w:p>
        </w:tc>
        <w:tc>
          <w:tcPr>
            <w:tcW w:w="5702" w:type="dxa"/>
            <w:tcBorders>
              <w:top w:val="single" w:sz="4" w:space="0" w:color="auto"/>
              <w:left w:val="single" w:sz="4" w:space="0" w:color="auto"/>
              <w:bottom w:val="single" w:sz="4" w:space="0" w:color="auto"/>
              <w:right w:val="single" w:sz="4" w:space="0" w:color="auto"/>
            </w:tcBorders>
          </w:tcPr>
          <w:p w14:paraId="3EFA4C09"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Tintaros</w:t>
            </w:r>
          </w:p>
        </w:tc>
      </w:tr>
      <w:tr w:rsidR="006A5B72" w:rsidRPr="00034DDF" w14:paraId="3E0A5BBD" w14:textId="77777777" w:rsidTr="00023DF6">
        <w:tc>
          <w:tcPr>
            <w:tcW w:w="2628" w:type="dxa"/>
            <w:tcBorders>
              <w:top w:val="single" w:sz="4" w:space="0" w:color="auto"/>
              <w:left w:val="single" w:sz="4" w:space="0" w:color="auto"/>
              <w:bottom w:val="single" w:sz="4" w:space="0" w:color="auto"/>
              <w:right w:val="single" w:sz="4" w:space="0" w:color="auto"/>
            </w:tcBorders>
          </w:tcPr>
          <w:p w14:paraId="7822FCBC"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Čekija</w:t>
            </w:r>
          </w:p>
        </w:tc>
        <w:tc>
          <w:tcPr>
            <w:tcW w:w="5702" w:type="dxa"/>
            <w:tcBorders>
              <w:top w:val="single" w:sz="4" w:space="0" w:color="auto"/>
              <w:left w:val="single" w:sz="4" w:space="0" w:color="auto"/>
              <w:bottom w:val="single" w:sz="4" w:space="0" w:color="auto"/>
              <w:right w:val="single" w:sz="4" w:space="0" w:color="auto"/>
            </w:tcBorders>
          </w:tcPr>
          <w:p w14:paraId="7146A3E4"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14:paraId="2ECB7E9E" w14:textId="77777777" w:rsidTr="00023DF6">
        <w:tc>
          <w:tcPr>
            <w:tcW w:w="2628" w:type="dxa"/>
            <w:tcBorders>
              <w:top w:val="single" w:sz="4" w:space="0" w:color="auto"/>
              <w:left w:val="single" w:sz="4" w:space="0" w:color="auto"/>
              <w:bottom w:val="single" w:sz="4" w:space="0" w:color="auto"/>
              <w:right w:val="single" w:sz="4" w:space="0" w:color="auto"/>
            </w:tcBorders>
          </w:tcPr>
          <w:p w14:paraId="2E6E2985"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Danija</w:t>
            </w:r>
          </w:p>
        </w:tc>
        <w:tc>
          <w:tcPr>
            <w:tcW w:w="5702" w:type="dxa"/>
            <w:tcBorders>
              <w:top w:val="single" w:sz="4" w:space="0" w:color="auto"/>
              <w:left w:val="single" w:sz="4" w:space="0" w:color="auto"/>
              <w:bottom w:val="single" w:sz="4" w:space="0" w:color="auto"/>
              <w:right w:val="single" w:sz="4" w:space="0" w:color="auto"/>
            </w:tcBorders>
          </w:tcPr>
          <w:p w14:paraId="533B8E36"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14:paraId="5E3C50F5" w14:textId="77777777" w:rsidTr="00023DF6">
        <w:tc>
          <w:tcPr>
            <w:tcW w:w="2628" w:type="dxa"/>
            <w:tcBorders>
              <w:top w:val="single" w:sz="4" w:space="0" w:color="auto"/>
              <w:left w:val="single" w:sz="4" w:space="0" w:color="auto"/>
              <w:bottom w:val="single" w:sz="4" w:space="0" w:color="auto"/>
              <w:right w:val="single" w:sz="4" w:space="0" w:color="auto"/>
            </w:tcBorders>
          </w:tcPr>
          <w:p w14:paraId="4FC53470"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Estija</w:t>
            </w:r>
          </w:p>
        </w:tc>
        <w:tc>
          <w:tcPr>
            <w:tcW w:w="5702" w:type="dxa"/>
            <w:tcBorders>
              <w:top w:val="single" w:sz="4" w:space="0" w:color="auto"/>
              <w:left w:val="single" w:sz="4" w:space="0" w:color="auto"/>
              <w:bottom w:val="single" w:sz="4" w:space="0" w:color="auto"/>
              <w:right w:val="single" w:sz="4" w:space="0" w:color="auto"/>
            </w:tcBorders>
          </w:tcPr>
          <w:p w14:paraId="5B7979A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14:paraId="7BFAC071" w14:textId="77777777" w:rsidTr="00023DF6">
        <w:tc>
          <w:tcPr>
            <w:tcW w:w="2628" w:type="dxa"/>
            <w:tcBorders>
              <w:top w:val="single" w:sz="4" w:space="0" w:color="auto"/>
              <w:left w:val="single" w:sz="4" w:space="0" w:color="auto"/>
              <w:bottom w:val="single" w:sz="4" w:space="0" w:color="auto"/>
              <w:right w:val="single" w:sz="4" w:space="0" w:color="auto"/>
            </w:tcBorders>
          </w:tcPr>
          <w:p w14:paraId="4AFAB2AD"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Graikija</w:t>
            </w:r>
          </w:p>
        </w:tc>
        <w:tc>
          <w:tcPr>
            <w:tcW w:w="5702" w:type="dxa"/>
            <w:tcBorders>
              <w:top w:val="single" w:sz="4" w:space="0" w:color="auto"/>
              <w:left w:val="single" w:sz="4" w:space="0" w:color="auto"/>
              <w:bottom w:val="single" w:sz="4" w:space="0" w:color="auto"/>
              <w:right w:val="single" w:sz="4" w:space="0" w:color="auto"/>
            </w:tcBorders>
          </w:tcPr>
          <w:p w14:paraId="0EA5715D"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Rosuvastatin/Actavis</w:t>
            </w:r>
          </w:p>
        </w:tc>
      </w:tr>
      <w:tr w:rsidR="006A5B72" w:rsidRPr="002B160D" w14:paraId="4F697072" w14:textId="77777777" w:rsidTr="00023DF6">
        <w:tc>
          <w:tcPr>
            <w:tcW w:w="2628" w:type="dxa"/>
            <w:tcBorders>
              <w:top w:val="single" w:sz="4" w:space="0" w:color="auto"/>
              <w:left w:val="single" w:sz="4" w:space="0" w:color="auto"/>
              <w:bottom w:val="single" w:sz="4" w:space="0" w:color="auto"/>
              <w:right w:val="single" w:sz="4" w:space="0" w:color="auto"/>
            </w:tcBorders>
          </w:tcPr>
          <w:p w14:paraId="5DB5B01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Ispanija</w:t>
            </w:r>
          </w:p>
        </w:tc>
        <w:tc>
          <w:tcPr>
            <w:tcW w:w="5702" w:type="dxa"/>
            <w:tcBorders>
              <w:top w:val="single" w:sz="4" w:space="0" w:color="auto"/>
              <w:left w:val="single" w:sz="4" w:space="0" w:color="auto"/>
              <w:bottom w:val="single" w:sz="4" w:space="0" w:color="auto"/>
              <w:right w:val="single" w:sz="4" w:space="0" w:color="auto"/>
            </w:tcBorders>
          </w:tcPr>
          <w:p w14:paraId="1E30C104" w14:textId="77777777" w:rsidR="006A5B72" w:rsidRPr="003976CB" w:rsidRDefault="006A5B72" w:rsidP="00023DF6">
            <w:pPr>
              <w:spacing w:after="0"/>
              <w:rPr>
                <w:rFonts w:ascii="Times New Roman" w:hAnsi="Times New Roman"/>
                <w:lang w:val="sv-SE"/>
              </w:rPr>
            </w:pPr>
            <w:r w:rsidRPr="003976CB">
              <w:rPr>
                <w:rFonts w:ascii="Times New Roman" w:hAnsi="Times New Roman"/>
                <w:lang w:val="sv-SE"/>
              </w:rPr>
              <w:t>Rosuvastatina Aurovitas Spain 5 mg, 10 mg, 20 mg, 40 mg</w:t>
            </w:r>
          </w:p>
        </w:tc>
      </w:tr>
      <w:tr w:rsidR="006A5B72" w:rsidRPr="002B160D" w14:paraId="54177EE3" w14:textId="77777777" w:rsidTr="00023DF6">
        <w:tc>
          <w:tcPr>
            <w:tcW w:w="2628" w:type="dxa"/>
            <w:tcBorders>
              <w:top w:val="single" w:sz="4" w:space="0" w:color="auto"/>
              <w:left w:val="single" w:sz="4" w:space="0" w:color="auto"/>
              <w:bottom w:val="single" w:sz="4" w:space="0" w:color="auto"/>
              <w:right w:val="single" w:sz="4" w:space="0" w:color="auto"/>
            </w:tcBorders>
          </w:tcPr>
          <w:p w14:paraId="1B0BB5E2"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Vengrija</w:t>
            </w:r>
          </w:p>
        </w:tc>
        <w:tc>
          <w:tcPr>
            <w:tcW w:w="5702" w:type="dxa"/>
            <w:tcBorders>
              <w:top w:val="single" w:sz="4" w:space="0" w:color="auto"/>
              <w:left w:val="single" w:sz="4" w:space="0" w:color="auto"/>
              <w:bottom w:val="single" w:sz="4" w:space="0" w:color="auto"/>
              <w:right w:val="single" w:sz="4" w:space="0" w:color="auto"/>
            </w:tcBorders>
          </w:tcPr>
          <w:p w14:paraId="2B4D6B3B"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10 mg, 20 mg, 40 mg filmtabletta</w:t>
            </w:r>
          </w:p>
        </w:tc>
      </w:tr>
      <w:tr w:rsidR="006A5B72" w:rsidRPr="00034DDF" w14:paraId="17E30DEE" w14:textId="77777777" w:rsidTr="00023DF6">
        <w:tc>
          <w:tcPr>
            <w:tcW w:w="2628" w:type="dxa"/>
            <w:tcBorders>
              <w:top w:val="single" w:sz="4" w:space="0" w:color="auto"/>
              <w:left w:val="single" w:sz="4" w:space="0" w:color="auto"/>
              <w:bottom w:val="single" w:sz="4" w:space="0" w:color="auto"/>
              <w:right w:val="single" w:sz="4" w:space="0" w:color="auto"/>
            </w:tcBorders>
          </w:tcPr>
          <w:p w14:paraId="246BBD1B"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Islandija</w:t>
            </w:r>
          </w:p>
        </w:tc>
        <w:tc>
          <w:tcPr>
            <w:tcW w:w="5702" w:type="dxa"/>
            <w:tcBorders>
              <w:top w:val="single" w:sz="4" w:space="0" w:color="auto"/>
              <w:left w:val="single" w:sz="4" w:space="0" w:color="auto"/>
              <w:bottom w:val="single" w:sz="4" w:space="0" w:color="auto"/>
              <w:right w:val="single" w:sz="4" w:space="0" w:color="auto"/>
            </w:tcBorders>
          </w:tcPr>
          <w:p w14:paraId="54428B3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14:paraId="38E8DB66" w14:textId="77777777" w:rsidTr="00023DF6">
        <w:tc>
          <w:tcPr>
            <w:tcW w:w="2628" w:type="dxa"/>
            <w:tcBorders>
              <w:top w:val="single" w:sz="4" w:space="0" w:color="auto"/>
              <w:left w:val="single" w:sz="4" w:space="0" w:color="auto"/>
              <w:bottom w:val="single" w:sz="4" w:space="0" w:color="auto"/>
              <w:right w:val="single" w:sz="4" w:space="0" w:color="auto"/>
            </w:tcBorders>
          </w:tcPr>
          <w:p w14:paraId="7C9A143C"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 xml:space="preserve">Lietuva </w:t>
            </w:r>
          </w:p>
        </w:tc>
        <w:tc>
          <w:tcPr>
            <w:tcW w:w="5702" w:type="dxa"/>
            <w:tcBorders>
              <w:top w:val="single" w:sz="4" w:space="0" w:color="auto"/>
              <w:left w:val="single" w:sz="4" w:space="0" w:color="auto"/>
              <w:bottom w:val="single" w:sz="4" w:space="0" w:color="auto"/>
              <w:right w:val="single" w:sz="4" w:space="0" w:color="auto"/>
            </w:tcBorders>
          </w:tcPr>
          <w:p w14:paraId="3E074B84"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5 mg, 10 mg, 20 mg, 40 mg plėvele dengtos tabletės</w:t>
            </w:r>
          </w:p>
        </w:tc>
      </w:tr>
      <w:tr w:rsidR="006A5B72" w:rsidRPr="002B160D" w14:paraId="4032A8F7" w14:textId="77777777" w:rsidTr="00023DF6">
        <w:tc>
          <w:tcPr>
            <w:tcW w:w="2628" w:type="dxa"/>
            <w:tcBorders>
              <w:top w:val="single" w:sz="4" w:space="0" w:color="auto"/>
              <w:left w:val="single" w:sz="4" w:space="0" w:color="auto"/>
              <w:bottom w:val="single" w:sz="4" w:space="0" w:color="auto"/>
              <w:right w:val="single" w:sz="4" w:space="0" w:color="auto"/>
            </w:tcBorders>
          </w:tcPr>
          <w:p w14:paraId="5835A6BA"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lastRenderedPageBreak/>
              <w:t>Latvija</w:t>
            </w:r>
          </w:p>
        </w:tc>
        <w:tc>
          <w:tcPr>
            <w:tcW w:w="5702" w:type="dxa"/>
            <w:tcBorders>
              <w:top w:val="single" w:sz="4" w:space="0" w:color="auto"/>
              <w:left w:val="single" w:sz="4" w:space="0" w:color="auto"/>
              <w:bottom w:val="single" w:sz="4" w:space="0" w:color="auto"/>
              <w:right w:val="single" w:sz="4" w:space="0" w:color="auto"/>
            </w:tcBorders>
          </w:tcPr>
          <w:p w14:paraId="1D4A232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5 mg, 10 mg, 20 mg apvalkotās tablets</w:t>
            </w:r>
          </w:p>
        </w:tc>
      </w:tr>
      <w:tr w:rsidR="006A5B72" w:rsidRPr="00034DDF" w14:paraId="60D6E119" w14:textId="77777777" w:rsidTr="00023DF6">
        <w:tc>
          <w:tcPr>
            <w:tcW w:w="2628" w:type="dxa"/>
            <w:tcBorders>
              <w:top w:val="single" w:sz="4" w:space="0" w:color="auto"/>
              <w:left w:val="single" w:sz="4" w:space="0" w:color="auto"/>
              <w:bottom w:val="single" w:sz="4" w:space="0" w:color="auto"/>
              <w:right w:val="single" w:sz="4" w:space="0" w:color="auto"/>
            </w:tcBorders>
          </w:tcPr>
          <w:p w14:paraId="7288EEDC"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Malta</w:t>
            </w:r>
          </w:p>
        </w:tc>
        <w:tc>
          <w:tcPr>
            <w:tcW w:w="5702" w:type="dxa"/>
            <w:tcBorders>
              <w:top w:val="single" w:sz="4" w:space="0" w:color="auto"/>
              <w:left w:val="single" w:sz="4" w:space="0" w:color="auto"/>
              <w:bottom w:val="single" w:sz="4" w:space="0" w:color="auto"/>
              <w:right w:val="single" w:sz="4" w:space="0" w:color="auto"/>
            </w:tcBorders>
          </w:tcPr>
          <w:p w14:paraId="0A4053AE"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Tintaros</w:t>
            </w:r>
          </w:p>
        </w:tc>
      </w:tr>
      <w:tr w:rsidR="006A5B72" w:rsidRPr="00034DDF" w14:paraId="220CBDFA" w14:textId="77777777" w:rsidTr="00023DF6">
        <w:tc>
          <w:tcPr>
            <w:tcW w:w="2628" w:type="dxa"/>
            <w:tcBorders>
              <w:top w:val="single" w:sz="4" w:space="0" w:color="auto"/>
              <w:left w:val="single" w:sz="4" w:space="0" w:color="auto"/>
              <w:bottom w:val="single" w:sz="4" w:space="0" w:color="auto"/>
              <w:right w:val="single" w:sz="4" w:space="0" w:color="auto"/>
            </w:tcBorders>
          </w:tcPr>
          <w:p w14:paraId="2E866056"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Norvegija</w:t>
            </w:r>
          </w:p>
        </w:tc>
        <w:tc>
          <w:tcPr>
            <w:tcW w:w="5702" w:type="dxa"/>
            <w:tcBorders>
              <w:top w:val="single" w:sz="4" w:space="0" w:color="auto"/>
              <w:left w:val="single" w:sz="4" w:space="0" w:color="auto"/>
              <w:bottom w:val="single" w:sz="4" w:space="0" w:color="auto"/>
              <w:right w:val="single" w:sz="4" w:space="0" w:color="auto"/>
            </w:tcBorders>
          </w:tcPr>
          <w:p w14:paraId="742A9E6D"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14:paraId="38C1247C" w14:textId="77777777" w:rsidTr="00023DF6">
        <w:tc>
          <w:tcPr>
            <w:tcW w:w="2628" w:type="dxa"/>
            <w:tcBorders>
              <w:top w:val="single" w:sz="4" w:space="0" w:color="auto"/>
              <w:left w:val="single" w:sz="4" w:space="0" w:color="auto"/>
              <w:bottom w:val="single" w:sz="4" w:space="0" w:color="auto"/>
              <w:right w:val="single" w:sz="4" w:space="0" w:color="auto"/>
            </w:tcBorders>
          </w:tcPr>
          <w:p w14:paraId="5DE0D564"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Lenkija</w:t>
            </w:r>
          </w:p>
        </w:tc>
        <w:tc>
          <w:tcPr>
            <w:tcW w:w="5702" w:type="dxa"/>
            <w:tcBorders>
              <w:top w:val="single" w:sz="4" w:space="0" w:color="auto"/>
              <w:left w:val="single" w:sz="4" w:space="0" w:color="auto"/>
              <w:bottom w:val="single" w:sz="4" w:space="0" w:color="auto"/>
              <w:right w:val="single" w:sz="4" w:space="0" w:color="auto"/>
            </w:tcBorders>
          </w:tcPr>
          <w:p w14:paraId="156758AA"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14:paraId="3682B3BF" w14:textId="77777777" w:rsidTr="00023DF6">
        <w:tc>
          <w:tcPr>
            <w:tcW w:w="2628" w:type="dxa"/>
            <w:tcBorders>
              <w:top w:val="single" w:sz="4" w:space="0" w:color="auto"/>
              <w:left w:val="single" w:sz="4" w:space="0" w:color="auto"/>
              <w:bottom w:val="single" w:sz="4" w:space="0" w:color="auto"/>
              <w:right w:val="single" w:sz="4" w:space="0" w:color="auto"/>
            </w:tcBorders>
          </w:tcPr>
          <w:p w14:paraId="64A181C3"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Rumunija</w:t>
            </w:r>
          </w:p>
        </w:tc>
        <w:tc>
          <w:tcPr>
            <w:tcW w:w="5702" w:type="dxa"/>
            <w:tcBorders>
              <w:top w:val="single" w:sz="4" w:space="0" w:color="auto"/>
              <w:left w:val="single" w:sz="4" w:space="0" w:color="auto"/>
              <w:bottom w:val="single" w:sz="4" w:space="0" w:color="auto"/>
              <w:right w:val="single" w:sz="4" w:space="0" w:color="auto"/>
            </w:tcBorders>
          </w:tcPr>
          <w:p w14:paraId="22FBF214"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Exceltin 5 mg,10 mg, 20 mg, 40 mg comprimate filmate</w:t>
            </w:r>
          </w:p>
        </w:tc>
      </w:tr>
      <w:tr w:rsidR="006A5B72" w:rsidRPr="00034DDF" w14:paraId="7E4CE98F" w14:textId="77777777" w:rsidTr="00023DF6">
        <w:tc>
          <w:tcPr>
            <w:tcW w:w="2628" w:type="dxa"/>
            <w:tcBorders>
              <w:top w:val="single" w:sz="4" w:space="0" w:color="auto"/>
              <w:left w:val="single" w:sz="4" w:space="0" w:color="auto"/>
              <w:bottom w:val="single" w:sz="4" w:space="0" w:color="auto"/>
              <w:right w:val="single" w:sz="4" w:space="0" w:color="auto"/>
            </w:tcBorders>
          </w:tcPr>
          <w:p w14:paraId="4F366EFE"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Slovenija</w:t>
            </w:r>
          </w:p>
        </w:tc>
        <w:tc>
          <w:tcPr>
            <w:tcW w:w="5702" w:type="dxa"/>
            <w:tcBorders>
              <w:top w:val="single" w:sz="4" w:space="0" w:color="auto"/>
              <w:left w:val="single" w:sz="4" w:space="0" w:color="auto"/>
              <w:bottom w:val="single" w:sz="4" w:space="0" w:color="auto"/>
              <w:right w:val="single" w:sz="4" w:space="0" w:color="auto"/>
            </w:tcBorders>
          </w:tcPr>
          <w:p w14:paraId="764CE07C"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5 mg, 10 mg, 20 mg, 40 mg filmsko obložene tablete</w:t>
            </w:r>
          </w:p>
        </w:tc>
      </w:tr>
      <w:tr w:rsidR="006A5B72" w:rsidRPr="00034DDF" w14:paraId="7CD06FFA" w14:textId="77777777" w:rsidTr="00023DF6">
        <w:tc>
          <w:tcPr>
            <w:tcW w:w="2628" w:type="dxa"/>
            <w:tcBorders>
              <w:top w:val="single" w:sz="4" w:space="0" w:color="auto"/>
              <w:left w:val="single" w:sz="4" w:space="0" w:color="auto"/>
              <w:bottom w:val="single" w:sz="4" w:space="0" w:color="auto"/>
              <w:right w:val="single" w:sz="4" w:space="0" w:color="auto"/>
            </w:tcBorders>
          </w:tcPr>
          <w:p w14:paraId="67A8FE2B"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Slovakija</w:t>
            </w:r>
          </w:p>
        </w:tc>
        <w:tc>
          <w:tcPr>
            <w:tcW w:w="5702" w:type="dxa"/>
            <w:tcBorders>
              <w:top w:val="single" w:sz="4" w:space="0" w:color="auto"/>
              <w:left w:val="single" w:sz="4" w:space="0" w:color="auto"/>
              <w:bottom w:val="single" w:sz="4" w:space="0" w:color="auto"/>
              <w:right w:val="single" w:sz="4" w:space="0" w:color="auto"/>
            </w:tcBorders>
          </w:tcPr>
          <w:p w14:paraId="592BB520" w14:textId="77777777"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20 mg, 40 mg</w:t>
            </w:r>
          </w:p>
        </w:tc>
      </w:tr>
    </w:tbl>
    <w:p w14:paraId="6364C47A" w14:textId="77777777" w:rsidR="006A5B72" w:rsidRPr="00734975" w:rsidRDefault="006A5B72" w:rsidP="006A5B72">
      <w:pPr>
        <w:tabs>
          <w:tab w:val="left" w:pos="567"/>
        </w:tabs>
        <w:spacing w:after="0" w:line="240" w:lineRule="auto"/>
        <w:rPr>
          <w:rFonts w:ascii="Times New Roman" w:hAnsi="Times New Roman"/>
          <w:b/>
          <w:lang w:val="lt-LT"/>
        </w:rPr>
      </w:pPr>
    </w:p>
    <w:p w14:paraId="2BD26380"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apie šį vaistą norite sužinoti daugiau, kreipkitės į vietinį registruotojo atstovą.</w:t>
      </w:r>
    </w:p>
    <w:p w14:paraId="51DE5439" w14:textId="77777777" w:rsidR="00253129" w:rsidRDefault="00253129" w:rsidP="00253129">
      <w:pPr>
        <w:tabs>
          <w:tab w:val="left" w:pos="567"/>
        </w:tabs>
        <w:spacing w:after="0" w:line="240" w:lineRule="auto"/>
        <w:rPr>
          <w:rFonts w:ascii="Times New Roman" w:hAnsi="Times New Roman"/>
        </w:rPr>
      </w:pPr>
      <w:r>
        <w:rPr>
          <w:rFonts w:ascii="Times New Roman" w:hAnsi="Times New Roman"/>
        </w:rPr>
        <w:t xml:space="preserve">UAB „Sicor Biotech“ </w:t>
      </w:r>
    </w:p>
    <w:p w14:paraId="5951EB51" w14:textId="77777777" w:rsidR="00253129" w:rsidRDefault="00253129" w:rsidP="00253129">
      <w:pPr>
        <w:tabs>
          <w:tab w:val="left" w:pos="567"/>
        </w:tabs>
        <w:spacing w:after="0" w:line="240" w:lineRule="auto"/>
        <w:rPr>
          <w:rFonts w:ascii="Times New Roman" w:hAnsi="Times New Roman"/>
        </w:rPr>
      </w:pPr>
      <w:r>
        <w:rPr>
          <w:rFonts w:ascii="Times New Roman" w:hAnsi="Times New Roman"/>
        </w:rPr>
        <w:t xml:space="preserve">Molėtų pl. 5 </w:t>
      </w:r>
    </w:p>
    <w:p w14:paraId="36BD6FBF" w14:textId="77777777" w:rsidR="00253129" w:rsidRDefault="00253129" w:rsidP="00253129">
      <w:pPr>
        <w:tabs>
          <w:tab w:val="left" w:pos="567"/>
        </w:tabs>
        <w:spacing w:after="0" w:line="240" w:lineRule="auto"/>
        <w:rPr>
          <w:rFonts w:ascii="Times New Roman" w:hAnsi="Times New Roman"/>
          <w:lang w:val="fr-FR"/>
        </w:rPr>
      </w:pPr>
      <w:r>
        <w:rPr>
          <w:rFonts w:ascii="Times New Roman" w:hAnsi="Times New Roman"/>
          <w:lang w:val="fr-FR"/>
        </w:rPr>
        <w:t xml:space="preserve">LT-08409 Vilnius </w:t>
      </w:r>
    </w:p>
    <w:p w14:paraId="1C74CCC1" w14:textId="77777777" w:rsidR="006A5B72" w:rsidRDefault="00253129" w:rsidP="00253129">
      <w:pPr>
        <w:tabs>
          <w:tab w:val="left" w:pos="567"/>
        </w:tabs>
        <w:spacing w:after="0" w:line="240" w:lineRule="auto"/>
        <w:rPr>
          <w:rFonts w:ascii="Times New Roman" w:hAnsi="Times New Roman"/>
          <w:lang w:val="fr-FR"/>
        </w:rPr>
      </w:pPr>
      <w:r>
        <w:rPr>
          <w:rFonts w:ascii="Times New Roman" w:hAnsi="Times New Roman"/>
          <w:lang w:val="fr-FR"/>
        </w:rPr>
        <w:t>Tel.: +370 5 266 02 03</w:t>
      </w:r>
    </w:p>
    <w:p w14:paraId="47DFBDD6" w14:textId="77777777" w:rsidR="00253129" w:rsidRPr="00734975" w:rsidRDefault="00253129" w:rsidP="00253129">
      <w:pPr>
        <w:tabs>
          <w:tab w:val="left" w:pos="567"/>
        </w:tabs>
        <w:spacing w:after="0" w:line="240" w:lineRule="auto"/>
        <w:rPr>
          <w:rFonts w:ascii="Times New Roman" w:hAnsi="Times New Roman"/>
          <w:lang w:val="lt-LT"/>
        </w:rPr>
      </w:pPr>
    </w:p>
    <w:p w14:paraId="6D829DA5" w14:textId="7ABC0044" w:rsidR="006A5B72" w:rsidRPr="0062122F"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Šis pakuotės lapelis paskutinį kartą peržiūrėtas</w:t>
      </w:r>
      <w:r w:rsidR="003976CB">
        <w:rPr>
          <w:rFonts w:ascii="Times New Roman" w:hAnsi="Times New Roman"/>
          <w:b/>
          <w:lang w:val="lt-LT"/>
        </w:rPr>
        <w:t xml:space="preserve"> 2019-03-27.</w:t>
      </w:r>
    </w:p>
    <w:p w14:paraId="46E6BA27" w14:textId="77777777" w:rsidR="006A5B72" w:rsidRPr="00734975" w:rsidRDefault="006A5B72" w:rsidP="006A5B72">
      <w:pPr>
        <w:tabs>
          <w:tab w:val="left" w:pos="567"/>
        </w:tabs>
        <w:spacing w:after="0" w:line="240" w:lineRule="auto"/>
        <w:rPr>
          <w:rFonts w:ascii="Times New Roman" w:hAnsi="Times New Roman"/>
          <w:lang w:val="lt-LT"/>
        </w:rPr>
      </w:pPr>
    </w:p>
    <w:p w14:paraId="1C8043B6" w14:textId="77777777" w:rsidR="006A5B72" w:rsidRPr="00734975" w:rsidRDefault="006A5B72" w:rsidP="006A5B72">
      <w:pPr>
        <w:tabs>
          <w:tab w:val="left" w:pos="567"/>
        </w:tabs>
        <w:spacing w:after="0" w:line="240" w:lineRule="auto"/>
        <w:rPr>
          <w:rFonts w:ascii="Times New Roman" w:hAnsi="Times New Roman"/>
          <w:lang w:val="lt-LT"/>
        </w:rPr>
      </w:pPr>
    </w:p>
    <w:p w14:paraId="7FB252EA" w14:textId="77777777"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Išsami informacija apie šį vaistą</w:t>
      </w:r>
      <w:r w:rsidRPr="00734975">
        <w:rPr>
          <w:rFonts w:ascii="Times New Roman" w:hAnsi="Times New Roman"/>
          <w:lang w:val="lt-LT"/>
        </w:rPr>
        <w:t xml:space="preserve"> pateikiama Valstybinės vaistų kontrolės tarnybos prie Lietuvos Respublikos sveikatos apsaugos ministerijos </w:t>
      </w:r>
      <w:r w:rsidRPr="00734975">
        <w:rPr>
          <w:rFonts w:ascii="Times New Roman" w:eastAsia="Times New Roman" w:hAnsi="Times New Roman"/>
          <w:lang w:val="lt-LT"/>
        </w:rPr>
        <w:t>tinklalapyje</w:t>
      </w:r>
      <w:r w:rsidRPr="00734975">
        <w:rPr>
          <w:rFonts w:ascii="Times New Roman" w:hAnsi="Times New Roman"/>
          <w:lang w:val="lt-LT"/>
        </w:rPr>
        <w:t xml:space="preserve"> </w:t>
      </w:r>
      <w:hyperlink r:id="rId17" w:history="1">
        <w:r w:rsidRPr="00734975">
          <w:rPr>
            <w:rFonts w:ascii="Times New Roman" w:hAnsi="Times New Roman"/>
            <w:color w:val="0000FF"/>
            <w:u w:val="single"/>
            <w:lang w:val="lt-LT"/>
          </w:rPr>
          <w:t>http://www.vvkt.lt/</w:t>
        </w:r>
      </w:hyperlink>
    </w:p>
    <w:p w14:paraId="7723C4E1" w14:textId="77777777" w:rsidR="006A5B72" w:rsidRPr="00734975" w:rsidRDefault="006A5B72" w:rsidP="006A5B72">
      <w:pPr>
        <w:tabs>
          <w:tab w:val="left" w:pos="567"/>
        </w:tabs>
        <w:spacing w:after="0" w:line="260" w:lineRule="exact"/>
        <w:rPr>
          <w:rFonts w:ascii="Times New Roman" w:eastAsia="Times New Roman" w:hAnsi="Times New Roman"/>
          <w:lang w:val="lt-LT"/>
        </w:rPr>
      </w:pPr>
    </w:p>
    <w:p w14:paraId="172824CE" w14:textId="77777777" w:rsidR="006A5B72" w:rsidRPr="00734975" w:rsidRDefault="006A5B72" w:rsidP="006A5B72">
      <w:pPr>
        <w:rPr>
          <w:lang w:val="lt-LT"/>
        </w:rPr>
      </w:pPr>
      <w:bookmarkStart w:id="19" w:name="_GoBack"/>
      <w:bookmarkEnd w:id="19"/>
    </w:p>
    <w:p w14:paraId="7A18A0FD" w14:textId="77777777" w:rsidR="006A5B72" w:rsidRPr="00195038" w:rsidRDefault="006A5B72" w:rsidP="006A5B72">
      <w:pPr>
        <w:rPr>
          <w:lang w:val="lt-LT"/>
        </w:rPr>
      </w:pPr>
    </w:p>
    <w:p w14:paraId="1DE505EB" w14:textId="77777777" w:rsidR="00023DF6" w:rsidRPr="003976CB" w:rsidRDefault="00023DF6">
      <w:pPr>
        <w:rPr>
          <w:lang w:val="lt-LT"/>
        </w:rPr>
      </w:pPr>
    </w:p>
    <w:sectPr w:rsidR="00023DF6" w:rsidRPr="003976CB" w:rsidSect="00023DF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CFA83" w14:textId="77777777" w:rsidR="00FF14BD" w:rsidRDefault="00FF14BD">
      <w:pPr>
        <w:spacing w:after="0" w:line="240" w:lineRule="auto"/>
      </w:pPr>
      <w:r>
        <w:separator/>
      </w:r>
    </w:p>
  </w:endnote>
  <w:endnote w:type="continuationSeparator" w:id="0">
    <w:p w14:paraId="714FB784" w14:textId="77777777" w:rsidR="00FF14BD" w:rsidRDefault="00FF14BD">
      <w:pPr>
        <w:spacing w:after="0" w:line="240" w:lineRule="auto"/>
      </w:pPr>
      <w:r>
        <w:continuationSeparator/>
      </w:r>
    </w:p>
  </w:endnote>
  <w:endnote w:type="continuationNotice" w:id="1">
    <w:p w14:paraId="5CFF52DC" w14:textId="77777777" w:rsidR="00FF14BD" w:rsidRDefault="00FF1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F2B5" w14:textId="77777777" w:rsidR="00FF14BD" w:rsidRDefault="00FF14BD">
      <w:pPr>
        <w:spacing w:after="0" w:line="240" w:lineRule="auto"/>
      </w:pPr>
      <w:r>
        <w:separator/>
      </w:r>
    </w:p>
  </w:footnote>
  <w:footnote w:type="continuationSeparator" w:id="0">
    <w:p w14:paraId="5933DC0C" w14:textId="77777777" w:rsidR="00FF14BD" w:rsidRDefault="00FF14BD">
      <w:pPr>
        <w:spacing w:after="0" w:line="240" w:lineRule="auto"/>
      </w:pPr>
      <w:r>
        <w:continuationSeparator/>
      </w:r>
    </w:p>
  </w:footnote>
  <w:footnote w:type="continuationNotice" w:id="1">
    <w:p w14:paraId="52D48BB5" w14:textId="77777777" w:rsidR="00FF14BD" w:rsidRDefault="00FF14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2A6B0E30"/>
    <w:multiLevelType w:val="hybridMultilevel"/>
    <w:tmpl w:val="E41830FA"/>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E3EAE"/>
    <w:multiLevelType w:val="hybridMultilevel"/>
    <w:tmpl w:val="5B60C9B4"/>
    <w:lvl w:ilvl="0" w:tplc="E580DD4C">
      <w:start w:val="18"/>
      <w:numFmt w:val="decimal"/>
      <w:lvlText w:val="%1."/>
      <w:lvlJc w:val="left"/>
      <w:pPr>
        <w:ind w:left="1800" w:hanging="360"/>
      </w:pPr>
      <w:rPr>
        <w:rFonts w:hint="default"/>
        <w:b/>
        <w:i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30F02CEA"/>
    <w:multiLevelType w:val="hybridMultilevel"/>
    <w:tmpl w:val="2ADECC10"/>
    <w:lvl w:ilvl="0" w:tplc="F7A8ADC6">
      <w:start w:val="1"/>
      <w:numFmt w:val="bullet"/>
      <w:pStyle w:val="AHeader2"/>
      <w:lvlText w:val="-"/>
      <w:lvlJc w:val="left"/>
      <w:pPr>
        <w:tabs>
          <w:tab w:val="num" w:pos="720"/>
        </w:tabs>
        <w:ind w:left="720" w:hanging="363"/>
      </w:pPr>
      <w:rPr>
        <w:rFonts w:ascii="Times New Roman" w:hAnsi="Times New Roman" w:cs="Times New Roman" w:hint="default"/>
      </w:rPr>
    </w:lvl>
    <w:lvl w:ilvl="1" w:tplc="61D6A622">
      <w:start w:val="2"/>
      <w:numFmt w:val="bullet"/>
      <w:lvlText w:val="-"/>
      <w:lvlJc w:val="left"/>
      <w:pPr>
        <w:tabs>
          <w:tab w:val="num" w:pos="1647"/>
        </w:tabs>
        <w:ind w:left="1647" w:hanging="567"/>
      </w:pPr>
      <w:rPr>
        <w:rFonts w:ascii="Times New Roman" w:eastAsia="Times New Roman" w:hAnsi="Times New Roman" w:cs="Times New Roman"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441A5F7C"/>
    <w:multiLevelType w:val="hybridMultilevel"/>
    <w:tmpl w:val="A1ACCBC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5E45391F"/>
    <w:multiLevelType w:val="hybridMultilevel"/>
    <w:tmpl w:val="D71AAA98"/>
    <w:lvl w:ilvl="0" w:tplc="33162E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7A109E"/>
    <w:multiLevelType w:val="hybridMultilevel"/>
    <w:tmpl w:val="00481FF6"/>
    <w:lvl w:ilvl="0" w:tplc="7DFE0C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4"/>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vlJc w:val="left"/>
        <w:pPr>
          <w:ind w:left="360" w:hanging="360"/>
        </w:pPr>
        <w:rPr>
          <w:rFonts w:cs="Times New Roman"/>
        </w:rPr>
      </w:lvl>
    </w:lvlOverride>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egacy w:legacy="1" w:legacySpace="0" w:legacyIndent="360"/>
        <w:lvlJc w:val="left"/>
        <w:pPr>
          <w:ind w:left="360" w:hanging="360"/>
        </w:pPr>
      </w:lvl>
    </w:lvlOverride>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2"/>
  </w:num>
  <w:num w:numId="14">
    <w:abstractNumId w:val="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72"/>
    <w:rsid w:val="00023DF6"/>
    <w:rsid w:val="00043757"/>
    <w:rsid w:val="000651BD"/>
    <w:rsid w:val="00253129"/>
    <w:rsid w:val="002B160D"/>
    <w:rsid w:val="003976CB"/>
    <w:rsid w:val="004F3B2B"/>
    <w:rsid w:val="00503637"/>
    <w:rsid w:val="00536920"/>
    <w:rsid w:val="006A5B72"/>
    <w:rsid w:val="0072587C"/>
    <w:rsid w:val="007D22F7"/>
    <w:rsid w:val="00811CA6"/>
    <w:rsid w:val="008153E4"/>
    <w:rsid w:val="00860E3B"/>
    <w:rsid w:val="008A7E8B"/>
    <w:rsid w:val="00BF4F32"/>
    <w:rsid w:val="00C14F43"/>
    <w:rsid w:val="00C32DA1"/>
    <w:rsid w:val="00CB77BE"/>
    <w:rsid w:val="00F1369D"/>
    <w:rsid w:val="00F933FA"/>
    <w:rsid w:val="00FF1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CDE3C8"/>
  <w15:docId w15:val="{C94AC3AB-9654-44F8-9A60-D89689D9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53E4"/>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6A5B72"/>
    <w:pPr>
      <w:keepNext/>
      <w:tabs>
        <w:tab w:val="left" w:pos="567"/>
      </w:tabs>
      <w:spacing w:before="240" w:after="60" w:line="260" w:lineRule="exact"/>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uiPriority w:val="99"/>
    <w:qFormat/>
    <w:rsid w:val="006A5B72"/>
    <w:pPr>
      <w:keepNext/>
      <w:tabs>
        <w:tab w:val="left" w:pos="567"/>
      </w:tabs>
      <w:spacing w:before="240" w:after="60" w:line="260" w:lineRule="exact"/>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uiPriority w:val="99"/>
    <w:qFormat/>
    <w:rsid w:val="006A5B72"/>
    <w:pPr>
      <w:keepNext/>
      <w:tabs>
        <w:tab w:val="left" w:pos="567"/>
      </w:tabs>
      <w:spacing w:before="240" w:after="60" w:line="260" w:lineRule="exact"/>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uiPriority w:val="99"/>
    <w:qFormat/>
    <w:rsid w:val="006A5B72"/>
    <w:pPr>
      <w:keepNext/>
      <w:tabs>
        <w:tab w:val="left" w:pos="567"/>
      </w:tabs>
      <w:spacing w:before="240" w:after="60" w:line="260" w:lineRule="exact"/>
      <w:outlineLvl w:val="3"/>
    </w:pPr>
    <w:rPr>
      <w:rFonts w:ascii="Times New Roman" w:eastAsia="Times New Roman" w:hAnsi="Times New Roman"/>
      <w:b/>
      <w:bCs/>
      <w:sz w:val="28"/>
      <w:szCs w:val="28"/>
      <w:lang w:val="en-GB"/>
    </w:rPr>
  </w:style>
  <w:style w:type="paragraph" w:styleId="Antrat6">
    <w:name w:val="heading 6"/>
    <w:basedOn w:val="prastasis"/>
    <w:next w:val="prastasis"/>
    <w:link w:val="Antrat6Diagrama"/>
    <w:uiPriority w:val="99"/>
    <w:qFormat/>
    <w:rsid w:val="006A5B72"/>
    <w:pPr>
      <w:tabs>
        <w:tab w:val="left" w:pos="567"/>
      </w:tabs>
      <w:spacing w:before="240" w:after="60" w:line="260" w:lineRule="exact"/>
      <w:outlineLvl w:val="5"/>
    </w:pPr>
    <w:rPr>
      <w:rFonts w:ascii="Times New Roman" w:eastAsia="Times New Roman" w:hAnsi="Times New Roman"/>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A5B72"/>
    <w:rPr>
      <w:rFonts w:ascii="Arial" w:eastAsia="Times New Roman" w:hAnsi="Arial" w:cs="Arial"/>
      <w:b/>
      <w:bCs/>
      <w:kern w:val="32"/>
      <w:sz w:val="32"/>
      <w:szCs w:val="32"/>
      <w:lang w:val="en-GB"/>
    </w:rPr>
  </w:style>
  <w:style w:type="character" w:customStyle="1" w:styleId="Antrat2Diagrama">
    <w:name w:val="Antraštė 2 Diagrama"/>
    <w:link w:val="Antrat2"/>
    <w:uiPriority w:val="99"/>
    <w:rsid w:val="006A5B72"/>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6A5B72"/>
    <w:rPr>
      <w:rFonts w:ascii="Arial" w:eastAsia="Times New Roman" w:hAnsi="Arial" w:cs="Arial"/>
      <w:b/>
      <w:bCs/>
      <w:sz w:val="26"/>
      <w:szCs w:val="26"/>
      <w:lang w:val="en-GB"/>
    </w:rPr>
  </w:style>
  <w:style w:type="character" w:customStyle="1" w:styleId="Antrat4Diagrama">
    <w:name w:val="Antraštė 4 Diagrama"/>
    <w:link w:val="Antrat4"/>
    <w:uiPriority w:val="99"/>
    <w:rsid w:val="006A5B72"/>
    <w:rPr>
      <w:rFonts w:ascii="Times New Roman" w:eastAsia="Times New Roman" w:hAnsi="Times New Roman" w:cs="Times New Roman"/>
      <w:b/>
      <w:bCs/>
      <w:sz w:val="28"/>
      <w:szCs w:val="28"/>
      <w:lang w:val="en-GB"/>
    </w:rPr>
  </w:style>
  <w:style w:type="character" w:customStyle="1" w:styleId="Antrat6Diagrama">
    <w:name w:val="Antraštė 6 Diagrama"/>
    <w:link w:val="Antrat6"/>
    <w:uiPriority w:val="99"/>
    <w:rsid w:val="006A5B72"/>
    <w:rPr>
      <w:rFonts w:ascii="Times New Roman" w:eastAsia="Times New Roman" w:hAnsi="Times New Roman" w:cs="Times New Roman"/>
      <w:b/>
      <w:bCs/>
      <w:lang w:val="en-GB"/>
    </w:rPr>
  </w:style>
  <w:style w:type="numbering" w:customStyle="1" w:styleId="NoList1">
    <w:name w:val="No List1"/>
    <w:next w:val="Sraonra"/>
    <w:uiPriority w:val="99"/>
    <w:semiHidden/>
    <w:rsid w:val="006A5B72"/>
  </w:style>
  <w:style w:type="character" w:styleId="Hipersaitas">
    <w:name w:val="Hyperlink"/>
    <w:uiPriority w:val="99"/>
    <w:rsid w:val="006A5B72"/>
    <w:rPr>
      <w:rFonts w:ascii="Times New Roman" w:hAnsi="Times New Roman" w:cs="Times New Roman" w:hint="default"/>
      <w:color w:val="0000FF"/>
      <w:u w:val="single"/>
    </w:rPr>
  </w:style>
  <w:style w:type="character" w:customStyle="1" w:styleId="KomentarotekstasDiagrama">
    <w:name w:val="Komentaro tekstas Diagrama"/>
    <w:link w:val="Komentarotekstas"/>
    <w:uiPriority w:val="99"/>
    <w:semiHidden/>
    <w:locked/>
    <w:rsid w:val="006A5B72"/>
    <w:rPr>
      <w:sz w:val="22"/>
      <w:szCs w:val="22"/>
      <w:lang w:val="en-GB" w:eastAsia="en-US"/>
    </w:rPr>
  </w:style>
  <w:style w:type="paragraph" w:styleId="Komentarotekstas">
    <w:name w:val="annotation text"/>
    <w:basedOn w:val="prastasis"/>
    <w:link w:val="KomentarotekstasDiagrama"/>
    <w:uiPriority w:val="99"/>
    <w:semiHidden/>
    <w:rsid w:val="008153E4"/>
    <w:pPr>
      <w:tabs>
        <w:tab w:val="left" w:pos="567"/>
      </w:tabs>
      <w:spacing w:after="0" w:line="260" w:lineRule="exact"/>
    </w:pPr>
    <w:rPr>
      <w:lang w:val="en-GB"/>
    </w:rPr>
  </w:style>
  <w:style w:type="character" w:customStyle="1" w:styleId="CommentTextChar1">
    <w:name w:val="Comment Text Char1"/>
    <w:uiPriority w:val="99"/>
    <w:semiHidden/>
    <w:rsid w:val="006A5B72"/>
    <w:rPr>
      <w:rFonts w:ascii="Calibri" w:eastAsia="Calibri" w:hAnsi="Calibri" w:cs="Times New Roman"/>
      <w:sz w:val="20"/>
      <w:szCs w:val="20"/>
    </w:rPr>
  </w:style>
  <w:style w:type="character" w:customStyle="1" w:styleId="AntratsDiagrama">
    <w:name w:val="Antraštės Diagrama"/>
    <w:link w:val="Antrats"/>
    <w:uiPriority w:val="99"/>
    <w:locked/>
    <w:rsid w:val="006A5B72"/>
    <w:rPr>
      <w:rFonts w:ascii="TimesLT" w:hAnsi="TimesLT"/>
      <w:lang w:val="en-GB"/>
    </w:rPr>
  </w:style>
  <w:style w:type="paragraph" w:styleId="Antrats">
    <w:name w:val="header"/>
    <w:basedOn w:val="prastasis"/>
    <w:link w:val="AntratsDiagrama"/>
    <w:uiPriority w:val="99"/>
    <w:rsid w:val="006A5B72"/>
    <w:pPr>
      <w:tabs>
        <w:tab w:val="left" w:pos="567"/>
        <w:tab w:val="center" w:pos="4320"/>
        <w:tab w:val="right" w:pos="8640"/>
      </w:tabs>
      <w:spacing w:after="0" w:line="260" w:lineRule="exact"/>
    </w:pPr>
    <w:rPr>
      <w:rFonts w:ascii="TimesLT" w:hAnsi="TimesLT"/>
      <w:lang w:val="en-GB"/>
    </w:rPr>
  </w:style>
  <w:style w:type="character" w:customStyle="1" w:styleId="HeaderChar1">
    <w:name w:val="Header Char1"/>
    <w:uiPriority w:val="99"/>
    <w:semiHidden/>
    <w:rsid w:val="006A5B72"/>
    <w:rPr>
      <w:rFonts w:ascii="Calibri" w:eastAsia="Calibri" w:hAnsi="Calibri" w:cs="Times New Roman"/>
    </w:rPr>
  </w:style>
  <w:style w:type="character" w:customStyle="1" w:styleId="PoratDiagrama">
    <w:name w:val="Poraštė Diagrama"/>
    <w:link w:val="Porat"/>
    <w:uiPriority w:val="99"/>
    <w:locked/>
    <w:rsid w:val="006A5B72"/>
    <w:rPr>
      <w:rFonts w:ascii="TimesLT" w:hAnsi="TimesLT"/>
      <w:lang w:val="en-GB"/>
    </w:rPr>
  </w:style>
  <w:style w:type="paragraph" w:styleId="Porat">
    <w:name w:val="footer"/>
    <w:basedOn w:val="prastasis"/>
    <w:link w:val="PoratDiagrama"/>
    <w:uiPriority w:val="99"/>
    <w:rsid w:val="006A5B72"/>
    <w:pPr>
      <w:tabs>
        <w:tab w:val="left" w:pos="567"/>
        <w:tab w:val="center" w:pos="4153"/>
        <w:tab w:val="right" w:pos="8306"/>
      </w:tabs>
      <w:spacing w:after="0" w:line="260" w:lineRule="exact"/>
    </w:pPr>
    <w:rPr>
      <w:rFonts w:ascii="TimesLT" w:hAnsi="TimesLT"/>
      <w:lang w:val="en-GB"/>
    </w:rPr>
  </w:style>
  <w:style w:type="character" w:customStyle="1" w:styleId="FooterChar1">
    <w:name w:val="Footer Char1"/>
    <w:uiPriority w:val="99"/>
    <w:semiHidden/>
    <w:rsid w:val="006A5B72"/>
    <w:rPr>
      <w:rFonts w:ascii="Calibri" w:eastAsia="Calibri" w:hAnsi="Calibri" w:cs="Times New Roman"/>
    </w:rPr>
  </w:style>
  <w:style w:type="character" w:customStyle="1" w:styleId="PavadinimasDiagrama">
    <w:name w:val="Pavadinimas Diagrama"/>
    <w:link w:val="Pavadinimas"/>
    <w:uiPriority w:val="99"/>
    <w:locked/>
    <w:rsid w:val="006A5B72"/>
    <w:rPr>
      <w:b/>
      <w:kern w:val="28"/>
      <w:sz w:val="22"/>
      <w:szCs w:val="22"/>
      <w:lang w:val="en-US" w:eastAsia="en-US"/>
    </w:rPr>
  </w:style>
  <w:style w:type="paragraph" w:styleId="Pavadinimas">
    <w:name w:val="Title"/>
    <w:basedOn w:val="prastasis"/>
    <w:link w:val="PavadinimasDiagrama"/>
    <w:autoRedefine/>
    <w:uiPriority w:val="99"/>
    <w:qFormat/>
    <w:rsid w:val="008153E4"/>
    <w:pPr>
      <w:tabs>
        <w:tab w:val="left" w:pos="720"/>
      </w:tabs>
      <w:spacing w:after="0" w:line="240" w:lineRule="auto"/>
      <w:jc w:val="center"/>
      <w:outlineLvl w:val="0"/>
    </w:pPr>
    <w:rPr>
      <w:b/>
      <w:kern w:val="28"/>
    </w:rPr>
  </w:style>
  <w:style w:type="character" w:customStyle="1" w:styleId="TitleChar1">
    <w:name w:val="Title Char1"/>
    <w:uiPriority w:val="10"/>
    <w:rsid w:val="008153E4"/>
    <w:rPr>
      <w:rFonts w:ascii="Cambria" w:eastAsia="Times New Roman" w:hAnsi="Cambria" w:cs="Times New Roman"/>
      <w:color w:val="17365D"/>
      <w:spacing w:val="5"/>
      <w:kern w:val="28"/>
      <w:sz w:val="52"/>
      <w:szCs w:val="52"/>
    </w:rPr>
  </w:style>
  <w:style w:type="character" w:customStyle="1" w:styleId="PagrindinistekstasDiagrama">
    <w:name w:val="Pagrindinis tekstas Diagrama"/>
    <w:link w:val="Pagrindinistekstas"/>
    <w:uiPriority w:val="99"/>
    <w:locked/>
    <w:rsid w:val="006A5B72"/>
    <w:rPr>
      <w:sz w:val="22"/>
      <w:szCs w:val="22"/>
      <w:lang w:val="en-GB" w:eastAsia="en-US"/>
    </w:rPr>
  </w:style>
  <w:style w:type="paragraph" w:styleId="Pagrindinistekstas">
    <w:name w:val="Body Text"/>
    <w:basedOn w:val="prastasis"/>
    <w:link w:val="PagrindinistekstasDiagrama"/>
    <w:uiPriority w:val="99"/>
    <w:rsid w:val="008153E4"/>
    <w:pPr>
      <w:tabs>
        <w:tab w:val="left" w:pos="567"/>
      </w:tabs>
      <w:spacing w:after="120" w:line="260" w:lineRule="exact"/>
    </w:pPr>
    <w:rPr>
      <w:lang w:val="en-GB"/>
    </w:rPr>
  </w:style>
  <w:style w:type="character" w:customStyle="1" w:styleId="BodyTextChar1">
    <w:name w:val="Body Text Char1"/>
    <w:uiPriority w:val="99"/>
    <w:semiHidden/>
    <w:rsid w:val="006A5B72"/>
    <w:rPr>
      <w:rFonts w:ascii="Calibri" w:eastAsia="Calibri" w:hAnsi="Calibri" w:cs="Times New Roman"/>
    </w:rPr>
  </w:style>
  <w:style w:type="character" w:customStyle="1" w:styleId="PagrindiniotekstotraukaDiagrama">
    <w:name w:val="Pagrindinio teksto įtrauka Diagrama"/>
    <w:link w:val="Pagrindiniotekstotrauka"/>
    <w:uiPriority w:val="99"/>
    <w:locked/>
    <w:rsid w:val="006A5B72"/>
    <w:rPr>
      <w:rFonts w:ascii="MS Mincho" w:eastAsia="MS Mincho"/>
      <w:b/>
      <w:bCs/>
      <w:color w:val="000000"/>
      <w:sz w:val="22"/>
      <w:szCs w:val="22"/>
      <w:lang w:val="en-US" w:eastAsia="ja-JP"/>
    </w:rPr>
  </w:style>
  <w:style w:type="paragraph" w:styleId="Pagrindiniotekstotrauka">
    <w:name w:val="Body Text Indent"/>
    <w:basedOn w:val="prastasis"/>
    <w:link w:val="PagrindiniotekstotraukaDiagrama"/>
    <w:uiPriority w:val="99"/>
    <w:rsid w:val="008153E4"/>
    <w:pPr>
      <w:tabs>
        <w:tab w:val="left" w:pos="567"/>
      </w:tabs>
      <w:spacing w:after="0" w:line="260" w:lineRule="exact"/>
      <w:jc w:val="both"/>
    </w:pPr>
    <w:rPr>
      <w:rFonts w:ascii="MS Mincho" w:eastAsia="MS Mincho"/>
      <w:b/>
      <w:bCs/>
      <w:color w:val="000000"/>
      <w:lang w:eastAsia="ja-JP"/>
    </w:rPr>
  </w:style>
  <w:style w:type="character" w:customStyle="1" w:styleId="BodyTextIndentChar1">
    <w:name w:val="Body Text Indent Char1"/>
    <w:uiPriority w:val="99"/>
    <w:semiHidden/>
    <w:rsid w:val="006A5B72"/>
    <w:rPr>
      <w:rFonts w:ascii="Calibri" w:eastAsia="Calibri" w:hAnsi="Calibri" w:cs="Times New Roman"/>
    </w:rPr>
  </w:style>
  <w:style w:type="character" w:customStyle="1" w:styleId="Pagrindinistekstas3Diagrama">
    <w:name w:val="Pagrindinis tekstas 3 Diagrama"/>
    <w:link w:val="Pagrindinistekstas3"/>
    <w:uiPriority w:val="99"/>
    <w:locked/>
    <w:rsid w:val="006A5B72"/>
    <w:rPr>
      <w:sz w:val="16"/>
      <w:szCs w:val="16"/>
      <w:lang w:val="en-GB" w:eastAsia="en-US"/>
    </w:rPr>
  </w:style>
  <w:style w:type="paragraph" w:styleId="Pagrindinistekstas3">
    <w:name w:val="Body Text 3"/>
    <w:basedOn w:val="prastasis"/>
    <w:link w:val="Pagrindinistekstas3Diagrama"/>
    <w:uiPriority w:val="99"/>
    <w:rsid w:val="008153E4"/>
    <w:pPr>
      <w:tabs>
        <w:tab w:val="left" w:pos="567"/>
      </w:tabs>
      <w:spacing w:after="120" w:line="260" w:lineRule="exact"/>
    </w:pPr>
    <w:rPr>
      <w:sz w:val="16"/>
      <w:szCs w:val="16"/>
      <w:lang w:val="en-GB"/>
    </w:rPr>
  </w:style>
  <w:style w:type="character" w:customStyle="1" w:styleId="BodyText3Char1">
    <w:name w:val="Body Text 3 Char1"/>
    <w:uiPriority w:val="99"/>
    <w:semiHidden/>
    <w:rsid w:val="006A5B72"/>
    <w:rPr>
      <w:rFonts w:ascii="Calibri" w:eastAsia="Calibri" w:hAnsi="Calibri" w:cs="Times New Roman"/>
      <w:sz w:val="16"/>
      <w:szCs w:val="16"/>
    </w:rPr>
  </w:style>
  <w:style w:type="character" w:customStyle="1" w:styleId="KomentarotemaDiagrama">
    <w:name w:val="Komentaro tema Diagrama"/>
    <w:link w:val="Komentarotema"/>
    <w:uiPriority w:val="99"/>
    <w:semiHidden/>
    <w:locked/>
    <w:rsid w:val="006A5B72"/>
    <w:rPr>
      <w:b/>
      <w:bCs/>
      <w:lang w:val="en-GB"/>
    </w:rPr>
  </w:style>
  <w:style w:type="paragraph" w:styleId="Komentarotema">
    <w:name w:val="annotation subject"/>
    <w:basedOn w:val="Komentarotekstas"/>
    <w:next w:val="Komentarotekstas"/>
    <w:link w:val="KomentarotemaDiagrama"/>
    <w:uiPriority w:val="99"/>
    <w:semiHidden/>
    <w:rsid w:val="006A5B72"/>
    <w:rPr>
      <w:b/>
      <w:bCs/>
    </w:rPr>
  </w:style>
  <w:style w:type="character" w:customStyle="1" w:styleId="CommentSubjectChar1">
    <w:name w:val="Comment Subject Char1"/>
    <w:uiPriority w:val="99"/>
    <w:semiHidden/>
    <w:rsid w:val="006A5B72"/>
    <w:rPr>
      <w:rFonts w:ascii="Calibri" w:eastAsia="Calibri" w:hAnsi="Calibri" w:cs="Times New Roman"/>
      <w:b/>
      <w:bCs/>
      <w:sz w:val="20"/>
      <w:szCs w:val="20"/>
    </w:rPr>
  </w:style>
  <w:style w:type="character" w:customStyle="1" w:styleId="DebesliotekstasDiagrama">
    <w:name w:val="Debesėlio tekstas Diagrama"/>
    <w:link w:val="Debesliotekstas"/>
    <w:uiPriority w:val="99"/>
    <w:semiHidden/>
    <w:locked/>
    <w:rsid w:val="006A5B72"/>
    <w:rPr>
      <w:rFonts w:ascii="Tahoma" w:hAnsi="Tahoma" w:cs="Tahoma"/>
      <w:sz w:val="16"/>
      <w:szCs w:val="16"/>
      <w:lang w:val="en-GB"/>
    </w:rPr>
  </w:style>
  <w:style w:type="paragraph" w:styleId="Debesliotekstas">
    <w:name w:val="Balloon Text"/>
    <w:basedOn w:val="prastasis"/>
    <w:link w:val="DebesliotekstasDiagrama"/>
    <w:uiPriority w:val="99"/>
    <w:semiHidden/>
    <w:rsid w:val="006A5B72"/>
    <w:pPr>
      <w:tabs>
        <w:tab w:val="left" w:pos="567"/>
      </w:tabs>
      <w:spacing w:after="0" w:line="260" w:lineRule="exact"/>
    </w:pPr>
    <w:rPr>
      <w:rFonts w:ascii="Tahoma" w:hAnsi="Tahoma" w:cs="Tahoma"/>
      <w:sz w:val="16"/>
      <w:szCs w:val="16"/>
      <w:lang w:val="en-GB"/>
    </w:rPr>
  </w:style>
  <w:style w:type="character" w:customStyle="1" w:styleId="BalloonTextChar1">
    <w:name w:val="Balloon Text Char1"/>
    <w:uiPriority w:val="99"/>
    <w:semiHidden/>
    <w:rsid w:val="008153E4"/>
    <w:rPr>
      <w:rFonts w:ascii="Tahoma" w:eastAsia="Calibri" w:hAnsi="Tahoma" w:cs="Tahoma"/>
      <w:sz w:val="16"/>
      <w:szCs w:val="16"/>
    </w:rPr>
  </w:style>
  <w:style w:type="character" w:customStyle="1" w:styleId="PI-1labEMEASMCAChar">
    <w:name w:val="PI-1_lab EMEA_SMCA Char"/>
    <w:link w:val="PI-1labEMEASMCA"/>
    <w:uiPriority w:val="99"/>
    <w:locked/>
    <w:rsid w:val="006A5B72"/>
    <w:rPr>
      <w:b/>
      <w:noProof/>
      <w:sz w:val="22"/>
      <w:szCs w:val="22"/>
      <w:lang w:val="en-GB" w:eastAsia="en-US"/>
    </w:rPr>
  </w:style>
  <w:style w:type="paragraph" w:customStyle="1" w:styleId="PI-1labEMEASMCA">
    <w:name w:val="PI-1_lab EMEA_SMCA"/>
    <w:basedOn w:val="prastasis"/>
    <w:link w:val="PI-1labEMEASMCAChar"/>
    <w:autoRedefine/>
    <w:uiPriority w:val="99"/>
    <w:rsid w:val="008153E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pPr>
    <w:rPr>
      <w:b/>
      <w:noProof/>
      <w:lang w:val="en-GB"/>
    </w:rPr>
  </w:style>
  <w:style w:type="character" w:customStyle="1" w:styleId="BTEMEASMCAChar">
    <w:name w:val="BT EMEA_SMCA Char"/>
    <w:link w:val="BTEMEASMCA"/>
    <w:uiPriority w:val="99"/>
    <w:locked/>
    <w:rsid w:val="006A5B72"/>
    <w:rPr>
      <w:noProof/>
      <w:sz w:val="22"/>
      <w:szCs w:val="22"/>
      <w:lang w:val="en-GB" w:eastAsia="en-US"/>
    </w:rPr>
  </w:style>
  <w:style w:type="paragraph" w:customStyle="1" w:styleId="BTEMEASMCA">
    <w:name w:val="BT EMEA_SMCA"/>
    <w:basedOn w:val="prastasis"/>
    <w:link w:val="BTEMEASMCAChar"/>
    <w:autoRedefine/>
    <w:uiPriority w:val="99"/>
    <w:rsid w:val="008153E4"/>
    <w:pPr>
      <w:tabs>
        <w:tab w:val="left" w:pos="567"/>
      </w:tabs>
      <w:spacing w:after="0" w:line="260" w:lineRule="exact"/>
    </w:pPr>
    <w:rPr>
      <w:noProof/>
      <w:lang w:val="en-GB"/>
    </w:rPr>
  </w:style>
  <w:style w:type="character" w:customStyle="1" w:styleId="TTEMEASMCAChar">
    <w:name w:val="TT EMEA_SMCA Char"/>
    <w:link w:val="TTEMEASMCA"/>
    <w:uiPriority w:val="99"/>
    <w:locked/>
    <w:rsid w:val="006A5B72"/>
    <w:rPr>
      <w:b/>
      <w:caps/>
      <w:sz w:val="22"/>
      <w:szCs w:val="22"/>
      <w:lang w:val="en-US" w:eastAsia="en-US"/>
    </w:rPr>
  </w:style>
  <w:style w:type="paragraph" w:customStyle="1" w:styleId="TTEMEASMCA">
    <w:name w:val="TT EMEA_SMCA"/>
    <w:basedOn w:val="Antrat1"/>
    <w:link w:val="TTEMEASMCAChar"/>
    <w:autoRedefine/>
    <w:uiPriority w:val="99"/>
    <w:rsid w:val="008153E4"/>
    <w:pPr>
      <w:keepNext w:val="0"/>
      <w:spacing w:before="0" w:after="0" w:line="360" w:lineRule="auto"/>
      <w:ind w:left="567" w:hanging="567"/>
      <w:jc w:val="center"/>
    </w:pPr>
    <w:rPr>
      <w:rFonts w:ascii="Calibri" w:eastAsia="Calibri" w:hAnsi="Calibri" w:cs="Times New Roman"/>
      <w:bCs w:val="0"/>
      <w:caps/>
      <w:kern w:val="0"/>
      <w:sz w:val="22"/>
      <w:szCs w:val="22"/>
      <w:lang w:val="en-US"/>
    </w:rPr>
  </w:style>
  <w:style w:type="paragraph" w:customStyle="1" w:styleId="BT-EMEASMCA">
    <w:name w:val="BT- EMEA_SMCA"/>
    <w:basedOn w:val="BTEMEASMCA"/>
    <w:autoRedefine/>
    <w:uiPriority w:val="99"/>
    <w:rsid w:val="006A5B72"/>
    <w:pPr>
      <w:tabs>
        <w:tab w:val="num" w:pos="360"/>
        <w:tab w:val="num" w:pos="540"/>
      </w:tabs>
      <w:ind w:left="540" w:hanging="480"/>
    </w:pPr>
  </w:style>
  <w:style w:type="character" w:customStyle="1" w:styleId="BTgEMEASMCAChar">
    <w:name w:val="BT(g) EMEA_SMCA Char"/>
    <w:link w:val="BTgEMEASMCA"/>
    <w:uiPriority w:val="99"/>
    <w:locked/>
    <w:rsid w:val="006A5B72"/>
    <w:rPr>
      <w:i/>
      <w:noProof/>
      <w:color w:val="008000"/>
      <w:lang w:val="en-GB"/>
    </w:rPr>
  </w:style>
  <w:style w:type="paragraph" w:customStyle="1" w:styleId="BTgEMEASMCA">
    <w:name w:val="BT(g) EMEA_SMCA"/>
    <w:basedOn w:val="BTEMEASMCA"/>
    <w:link w:val="BTgEMEASMCAChar"/>
    <w:autoRedefine/>
    <w:uiPriority w:val="99"/>
    <w:rsid w:val="006A5B72"/>
    <w:rPr>
      <w:i/>
      <w:color w:val="008000"/>
    </w:rPr>
  </w:style>
  <w:style w:type="paragraph" w:customStyle="1" w:styleId="AHeader1">
    <w:name w:val="AHeader 1"/>
    <w:basedOn w:val="prastasis"/>
    <w:uiPriority w:val="99"/>
    <w:rsid w:val="008153E4"/>
    <w:pPr>
      <w:numPr>
        <w:numId w:val="3"/>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8153E4"/>
    <w:pPr>
      <w:numPr>
        <w:numId w:val="1"/>
      </w:numPr>
      <w:tabs>
        <w:tab w:val="clear" w:pos="720"/>
        <w:tab w:val="num" w:pos="360"/>
        <w:tab w:val="num" w:pos="709"/>
      </w:tabs>
      <w:ind w:left="709" w:hanging="425"/>
    </w:pPr>
    <w:rPr>
      <w:sz w:val="22"/>
    </w:rPr>
  </w:style>
  <w:style w:type="paragraph" w:customStyle="1" w:styleId="AHeader3">
    <w:name w:val="AHeader 3"/>
    <w:basedOn w:val="AHeader2"/>
    <w:uiPriority w:val="99"/>
    <w:rsid w:val="006A5B72"/>
    <w:pPr>
      <w:numPr>
        <w:ilvl w:val="2"/>
        <w:numId w:val="3"/>
      </w:numPr>
      <w:tabs>
        <w:tab w:val="num" w:pos="360"/>
      </w:tabs>
    </w:pPr>
  </w:style>
  <w:style w:type="paragraph" w:customStyle="1" w:styleId="AHeader2abc">
    <w:name w:val="AHeader 2 abc"/>
    <w:basedOn w:val="AHeader3"/>
    <w:uiPriority w:val="99"/>
    <w:rsid w:val="008153E4"/>
    <w:pPr>
      <w:numPr>
        <w:ilvl w:val="3"/>
      </w:numPr>
      <w:tabs>
        <w:tab w:val="num" w:pos="360"/>
      </w:tabs>
      <w:jc w:val="both"/>
    </w:pPr>
    <w:rPr>
      <w:b w:val="0"/>
      <w:bCs w:val="0"/>
    </w:rPr>
  </w:style>
  <w:style w:type="paragraph" w:customStyle="1" w:styleId="AHeader3abc">
    <w:name w:val="AHeader 3 abc"/>
    <w:basedOn w:val="AHeader2abc"/>
    <w:uiPriority w:val="99"/>
    <w:rsid w:val="008153E4"/>
    <w:pPr>
      <w:numPr>
        <w:ilvl w:val="4"/>
      </w:numPr>
      <w:tabs>
        <w:tab w:val="num" w:pos="360"/>
        <w:tab w:val="num" w:pos="1276"/>
      </w:tabs>
    </w:pPr>
  </w:style>
  <w:style w:type="table" w:styleId="Lentelstinklelis">
    <w:name w:val="Table Grid"/>
    <w:basedOn w:val="prastojilentel"/>
    <w:uiPriority w:val="99"/>
    <w:rsid w:val="006A5B72"/>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6A5B72"/>
    <w:rPr>
      <w:sz w:val="16"/>
      <w:szCs w:val="16"/>
    </w:rPr>
  </w:style>
  <w:style w:type="character" w:styleId="Puslapionumeris">
    <w:name w:val="page number"/>
    <w:uiPriority w:val="99"/>
    <w:rsid w:val="006A5B72"/>
    <w:rPr>
      <w:rFonts w:cs="Times New Roman"/>
    </w:rPr>
  </w:style>
  <w:style w:type="paragraph" w:customStyle="1" w:styleId="PI-1EMEASMCA">
    <w:name w:val="PI-1 EMEA_SMCA"/>
    <w:basedOn w:val="Antrat2"/>
    <w:autoRedefine/>
    <w:uiPriority w:val="99"/>
    <w:rsid w:val="006A5B72"/>
    <w:pPr>
      <w:spacing w:before="0" w:after="0"/>
      <w:ind w:left="567" w:hanging="567"/>
    </w:pPr>
    <w:rPr>
      <w:rFonts w:ascii="Times New Roman" w:hAnsi="Times New Roman" w:cs="Times New Roman"/>
      <w:bCs w:val="0"/>
      <w:i w:val="0"/>
      <w:iCs w:val="0"/>
      <w:sz w:val="22"/>
      <w:szCs w:val="22"/>
    </w:rPr>
  </w:style>
  <w:style w:type="paragraph" w:customStyle="1" w:styleId="PI-3EMEASMCA">
    <w:name w:val="PI-3 EMEA_SMCA"/>
    <w:basedOn w:val="prastasis"/>
    <w:autoRedefine/>
    <w:uiPriority w:val="99"/>
    <w:rsid w:val="006A5B72"/>
    <w:pPr>
      <w:tabs>
        <w:tab w:val="left" w:pos="567"/>
      </w:tabs>
      <w:spacing w:after="0" w:line="220" w:lineRule="exact"/>
    </w:pPr>
    <w:rPr>
      <w:rFonts w:ascii="Times New Roman" w:eastAsia="Times New Roman" w:hAnsi="Times New Roman"/>
      <w:b/>
      <w:bCs/>
      <w:lang w:val="en-GB"/>
    </w:rPr>
  </w:style>
  <w:style w:type="paragraph" w:customStyle="1" w:styleId="PI-2EMEASMCA">
    <w:name w:val="PI-2 EMEA_SMCA"/>
    <w:basedOn w:val="Antrat3"/>
    <w:autoRedefine/>
    <w:uiPriority w:val="99"/>
    <w:rsid w:val="006A5B72"/>
    <w:pPr>
      <w:keepLine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6A5B72"/>
    <w:pPr>
      <w:tabs>
        <w:tab w:val="left" w:pos="1701"/>
      </w:tabs>
      <w:ind w:left="1701" w:hanging="567"/>
    </w:pPr>
    <w:rPr>
      <w:rFonts w:ascii="Times New Roman" w:hAnsi="Times New Roman"/>
      <w:b/>
      <w:sz w:val="22"/>
      <w:szCs w:val="22"/>
    </w:rPr>
  </w:style>
  <w:style w:type="paragraph" w:styleId="prastasiniatinklio">
    <w:name w:val="Normal (Web)"/>
    <w:basedOn w:val="prastasis"/>
    <w:uiPriority w:val="99"/>
    <w:rsid w:val="006A5B72"/>
    <w:pPr>
      <w:tabs>
        <w:tab w:val="left" w:pos="567"/>
      </w:tabs>
      <w:spacing w:after="240" w:line="260" w:lineRule="exact"/>
    </w:pPr>
    <w:rPr>
      <w:rFonts w:ascii="Arial Unicode MS" w:eastAsia="Arial Unicode MS" w:hAnsi="Times New Roman"/>
      <w:szCs w:val="20"/>
      <w:lang w:eastAsia="ja-JP"/>
    </w:rPr>
  </w:style>
  <w:style w:type="paragraph" w:customStyle="1" w:styleId="EMEAEnBodyText">
    <w:name w:val="EMEA En Body Text"/>
    <w:basedOn w:val="prastasis"/>
    <w:uiPriority w:val="99"/>
    <w:rsid w:val="006A5B72"/>
    <w:pPr>
      <w:spacing w:before="120" w:after="120" w:line="240" w:lineRule="auto"/>
      <w:jc w:val="both"/>
    </w:pPr>
    <w:rPr>
      <w:rFonts w:ascii="Times New Roman" w:eastAsia="Times New Roman" w:hAnsi="Times New Roman"/>
      <w:szCs w:val="20"/>
    </w:rPr>
  </w:style>
  <w:style w:type="character" w:styleId="Grietas">
    <w:name w:val="Strong"/>
    <w:uiPriority w:val="99"/>
    <w:qFormat/>
    <w:rsid w:val="006A5B72"/>
    <w:rPr>
      <w:rFonts w:cs="Times New Roman"/>
      <w:b/>
      <w:bCs/>
    </w:rPr>
  </w:style>
  <w:style w:type="paragraph" w:customStyle="1" w:styleId="BTbeEMEASMCA">
    <w:name w:val="BT(be) EMEA_SMCA"/>
    <w:basedOn w:val="BTEMEASMCA"/>
    <w:autoRedefine/>
    <w:uiPriority w:val="99"/>
    <w:rsid w:val="006A5B72"/>
    <w:pPr>
      <w:jc w:val="center"/>
    </w:pPr>
    <w:rPr>
      <w:b/>
      <w:noProof w:val="0"/>
    </w:rPr>
  </w:style>
  <w:style w:type="paragraph" w:customStyle="1" w:styleId="BTeEMEASMCA">
    <w:name w:val="BT(e) EMEA_SMCA"/>
    <w:basedOn w:val="BTEMEASMCA"/>
    <w:autoRedefine/>
    <w:uiPriority w:val="99"/>
    <w:rsid w:val="006A5B72"/>
    <w:pPr>
      <w:jc w:val="center"/>
    </w:pPr>
    <w:rPr>
      <w:noProof w:val="0"/>
    </w:rPr>
  </w:style>
  <w:style w:type="paragraph" w:customStyle="1" w:styleId="BTbEMEASMCA">
    <w:name w:val="BT(b) EMEA_SMCA"/>
    <w:basedOn w:val="BTEMEASMCA"/>
    <w:autoRedefine/>
    <w:uiPriority w:val="99"/>
    <w:rsid w:val="006A5B72"/>
    <w:rPr>
      <w:b/>
      <w:noProof w:val="0"/>
    </w:rPr>
  </w:style>
  <w:style w:type="paragraph" w:styleId="Sraopastraipa">
    <w:name w:val="List Paragraph"/>
    <w:basedOn w:val="prastasis"/>
    <w:uiPriority w:val="34"/>
    <w:qFormat/>
    <w:rsid w:val="006A5B72"/>
    <w:pPr>
      <w:ind w:left="720"/>
      <w:contextualSpacing/>
    </w:pPr>
  </w:style>
  <w:style w:type="paragraph" w:styleId="Pataisymai">
    <w:name w:val="Revision"/>
    <w:hidden/>
    <w:uiPriority w:val="99"/>
    <w:semiHidden/>
    <w:rsid w:val="008153E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349610">
      <w:bodyDiv w:val="1"/>
      <w:marLeft w:val="0"/>
      <w:marRight w:val="0"/>
      <w:marTop w:val="0"/>
      <w:marBottom w:val="0"/>
      <w:divBdr>
        <w:top w:val="none" w:sz="0" w:space="0" w:color="auto"/>
        <w:left w:val="none" w:sz="0" w:space="0" w:color="auto"/>
        <w:bottom w:val="none" w:sz="0" w:space="0" w:color="auto"/>
        <w:right w:val="none" w:sz="0" w:space="0" w:color="auto"/>
      </w:divBdr>
    </w:div>
    <w:div w:id="1099376897">
      <w:bodyDiv w:val="1"/>
      <w:marLeft w:val="0"/>
      <w:marRight w:val="0"/>
      <w:marTop w:val="0"/>
      <w:marBottom w:val="0"/>
      <w:divBdr>
        <w:top w:val="none" w:sz="0" w:space="0" w:color="auto"/>
        <w:left w:val="none" w:sz="0" w:space="0" w:color="auto"/>
        <w:bottom w:val="none" w:sz="0" w:space="0" w:color="auto"/>
        <w:right w:val="none" w:sz="0" w:space="0" w:color="auto"/>
      </w:divBdr>
    </w:div>
    <w:div w:id="11546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D070-29E5-4A17-9665-7605AE528DAE}">
  <ds:schemaRef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42E11E67-08B6-4D83-8953-0EEA655162D8}">
  <ds:schemaRefs>
    <ds:schemaRef ds:uri="http://schemas.microsoft.com/sharepoint/v3/contenttype/forms"/>
  </ds:schemaRefs>
</ds:datastoreItem>
</file>

<file path=customXml/itemProps3.xml><?xml version="1.0" encoding="utf-8"?>
<ds:datastoreItem xmlns:ds="http://schemas.openxmlformats.org/officeDocument/2006/customXml" ds:itemID="{2B667B0B-17B8-4C22-81E2-154297F9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731D6-C81E-498B-A00B-A219378E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53974</Words>
  <Characters>30766</Characters>
  <Application>Microsoft Office Word</Application>
  <DocSecurity>4</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84571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2</cp:revision>
  <dcterms:created xsi:type="dcterms:W3CDTF">2019-03-27T08:27:00Z</dcterms:created>
  <dcterms:modified xsi:type="dcterms:W3CDTF">2019-03-27T08:27:00Z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