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Default="0004026E" w:rsidP="00C97DF5">
      <w:pPr>
        <w:pStyle w:val="TTEMEASMCA"/>
      </w:pPr>
    </w:p>
    <w:p w:rsidR="0004026E" w:rsidRPr="00171704" w:rsidRDefault="0004026E" w:rsidP="00C97DF5">
      <w:pPr>
        <w:pStyle w:val="TTEMEASMCA"/>
      </w:pPr>
      <w:r w:rsidRPr="00171704">
        <w:t>I PRIEDAS</w:t>
      </w:r>
    </w:p>
    <w:p w:rsidR="0004026E" w:rsidRPr="00171704" w:rsidRDefault="0004026E" w:rsidP="00C97DF5">
      <w:pPr>
        <w:rPr>
          <w:sz w:val="22"/>
          <w:szCs w:val="22"/>
        </w:rPr>
      </w:pPr>
    </w:p>
    <w:p w:rsidR="0004026E" w:rsidRPr="00171704" w:rsidRDefault="0004026E" w:rsidP="00C97DF5">
      <w:pPr>
        <w:pStyle w:val="TTEMEASMCA"/>
      </w:pPr>
      <w:r w:rsidRPr="00171704">
        <w:t>PREPARATO CHARAKTERISTIKŲ SANTRAUKA</w:t>
      </w:r>
    </w:p>
    <w:p w:rsidR="0004026E" w:rsidRPr="00F61785" w:rsidRDefault="0004026E" w:rsidP="00C97DF5">
      <w:pPr>
        <w:pStyle w:val="PI-1EMEASMCA"/>
        <w:ind w:left="0" w:firstLine="0"/>
      </w:pPr>
      <w:r w:rsidRPr="00171704">
        <w:rPr>
          <w:bCs/>
          <w:iCs/>
        </w:rPr>
        <w:br w:type="page"/>
      </w:r>
      <w:bookmarkStart w:id="0" w:name="_Toc129243098"/>
      <w:bookmarkStart w:id="1" w:name="_Toc129243223"/>
      <w:r w:rsidRPr="00F61785">
        <w:lastRenderedPageBreak/>
        <w:t>1.</w:t>
      </w:r>
      <w:r w:rsidRPr="00F61785">
        <w:tab/>
        <w:t>VAISTINIO PREPARATO PAVADINIMAS</w:t>
      </w:r>
      <w:bookmarkEnd w:id="0"/>
      <w:bookmarkEnd w:id="1"/>
    </w:p>
    <w:p w:rsidR="0004026E" w:rsidRPr="00F61785" w:rsidRDefault="0004026E" w:rsidP="00C97DF5">
      <w:pPr>
        <w:rPr>
          <w:sz w:val="22"/>
          <w:szCs w:val="22"/>
        </w:rPr>
      </w:pPr>
    </w:p>
    <w:p w:rsidR="0004026E" w:rsidRPr="00F61785" w:rsidRDefault="00F85BE5" w:rsidP="00C97DF5">
      <w:pPr>
        <w:rPr>
          <w:sz w:val="22"/>
          <w:szCs w:val="22"/>
        </w:rPr>
      </w:pPr>
      <w:r>
        <w:rPr>
          <w:sz w:val="22"/>
          <w:szCs w:val="22"/>
        </w:rPr>
        <w:t>Latanoprost/Timolol Ranbaxy</w:t>
      </w:r>
      <w:r w:rsidR="0004026E" w:rsidRPr="00F61785">
        <w:rPr>
          <w:sz w:val="22"/>
          <w:szCs w:val="22"/>
        </w:rPr>
        <w:t xml:space="preserve"> 50 mikrogramų/5 mg/ml</w:t>
      </w:r>
      <w:r w:rsidR="0004026E" w:rsidRPr="00F61785" w:rsidDel="00EC127E">
        <w:rPr>
          <w:sz w:val="22"/>
          <w:szCs w:val="22"/>
        </w:rPr>
        <w:t xml:space="preserve"> </w:t>
      </w:r>
      <w:r w:rsidR="0004026E" w:rsidRPr="00F61785">
        <w:rPr>
          <w:sz w:val="22"/>
          <w:szCs w:val="22"/>
        </w:rPr>
        <w:t>akių lašai (tirpalas)</w:t>
      </w:r>
    </w:p>
    <w:p w:rsidR="0004026E" w:rsidRPr="00F61785" w:rsidRDefault="0004026E" w:rsidP="00C97DF5">
      <w:pPr>
        <w:rPr>
          <w:sz w:val="22"/>
          <w:szCs w:val="22"/>
        </w:rPr>
      </w:pPr>
    </w:p>
    <w:p w:rsidR="0004026E" w:rsidRPr="00F61785" w:rsidRDefault="0004026E" w:rsidP="00C97DF5">
      <w:pPr>
        <w:rPr>
          <w:sz w:val="22"/>
          <w:szCs w:val="22"/>
        </w:rPr>
      </w:pPr>
    </w:p>
    <w:p w:rsidR="0004026E" w:rsidRPr="00F61785" w:rsidRDefault="0004026E" w:rsidP="00C97DF5">
      <w:pPr>
        <w:pStyle w:val="PI-1EMEASMCA"/>
      </w:pPr>
      <w:bookmarkStart w:id="2" w:name="_Toc129243099"/>
      <w:bookmarkStart w:id="3" w:name="_Toc129243224"/>
      <w:r w:rsidRPr="00F61785">
        <w:t>2.</w:t>
      </w:r>
      <w:r w:rsidRPr="00F61785">
        <w:tab/>
        <w:t>KOKYBINĖ IR KIEKYBINĖ SUDĖTIS</w:t>
      </w:r>
      <w:bookmarkEnd w:id="2"/>
      <w:bookmarkEnd w:id="3"/>
    </w:p>
    <w:p w:rsidR="0004026E" w:rsidRPr="00F61785" w:rsidRDefault="0004026E" w:rsidP="00C97DF5">
      <w:pPr>
        <w:rPr>
          <w:sz w:val="22"/>
          <w:szCs w:val="22"/>
        </w:rPr>
      </w:pPr>
    </w:p>
    <w:p w:rsidR="0004026E" w:rsidRPr="00F61785" w:rsidRDefault="0004026E" w:rsidP="001D5C41">
      <w:pPr>
        <w:pStyle w:val="BTEMEASMCA"/>
        <w:rPr>
          <w:szCs w:val="22"/>
        </w:rPr>
      </w:pPr>
      <w:r w:rsidRPr="00F61785">
        <w:rPr>
          <w:szCs w:val="22"/>
        </w:rPr>
        <w:t>1 ml tirpalo yra 50 mikrogramų latanoprosto ir 6,8 mg timololio maleato</w:t>
      </w:r>
      <w:r>
        <w:rPr>
          <w:szCs w:val="22"/>
        </w:rPr>
        <w:t>,</w:t>
      </w:r>
      <w:r w:rsidRPr="00F61785">
        <w:rPr>
          <w:szCs w:val="22"/>
        </w:rPr>
        <w:t xml:space="preserve"> atitinkančio 5 mg timololio.</w:t>
      </w:r>
    </w:p>
    <w:p w:rsidR="0004026E" w:rsidRPr="00F61785" w:rsidRDefault="0004026E" w:rsidP="001D5C41">
      <w:pPr>
        <w:pStyle w:val="BTEMEASMCA"/>
        <w:rPr>
          <w:szCs w:val="22"/>
        </w:rPr>
      </w:pPr>
      <w:r>
        <w:rPr>
          <w:szCs w:val="22"/>
        </w:rPr>
        <w:t>2,5 ml akių lašų tirpalo (vienoje talpyklėje su lašintuvu) yra 125 mikrogramai latanoprosto ir 17 mg timololio maleato, atitinkančio 12,5 mg timololio.</w:t>
      </w:r>
    </w:p>
    <w:p w:rsidR="0004026E" w:rsidRDefault="0004026E" w:rsidP="001D5C41">
      <w:pPr>
        <w:pStyle w:val="BTEMEASMCA"/>
        <w:rPr>
          <w:szCs w:val="22"/>
        </w:rPr>
      </w:pPr>
    </w:p>
    <w:p w:rsidR="0004026E" w:rsidRDefault="0004026E" w:rsidP="001D5C41">
      <w:pPr>
        <w:pStyle w:val="BTEMEASMCA"/>
        <w:rPr>
          <w:szCs w:val="22"/>
        </w:rPr>
      </w:pPr>
      <w:r w:rsidRPr="00F61785">
        <w:rPr>
          <w:szCs w:val="22"/>
        </w:rPr>
        <w:t xml:space="preserve">Pagalbinė medžiaga: </w:t>
      </w:r>
    </w:p>
    <w:p w:rsidR="0004026E" w:rsidRPr="00F61785" w:rsidRDefault="0004026E" w:rsidP="001D5C41">
      <w:pPr>
        <w:pStyle w:val="BTEMEASMCA"/>
        <w:rPr>
          <w:szCs w:val="22"/>
        </w:rPr>
      </w:pPr>
      <w:r>
        <w:rPr>
          <w:szCs w:val="22"/>
        </w:rPr>
        <w:t xml:space="preserve">1 ml tirpalo yra </w:t>
      </w:r>
      <w:r w:rsidRPr="00F61785">
        <w:rPr>
          <w:szCs w:val="22"/>
        </w:rPr>
        <w:t>0,2 mg benzalkonio chlorido.</w:t>
      </w:r>
    </w:p>
    <w:p w:rsidR="0004026E" w:rsidRDefault="0004026E" w:rsidP="001D5C41">
      <w:pPr>
        <w:pStyle w:val="BTEMEASMCA"/>
        <w:rPr>
          <w:szCs w:val="22"/>
        </w:rPr>
      </w:pPr>
      <w:r>
        <w:rPr>
          <w:szCs w:val="22"/>
        </w:rPr>
        <w:t>2,5 ml tirpalo (vienoje talpyklėje su lašintuvu) yra 0,5 mg benzalkonio chlorido.</w:t>
      </w:r>
    </w:p>
    <w:p w:rsidR="0004026E" w:rsidRPr="00F61785" w:rsidRDefault="0004026E" w:rsidP="001D5C41">
      <w:pPr>
        <w:pStyle w:val="BTEMEASMCA"/>
        <w:rPr>
          <w:szCs w:val="22"/>
        </w:rPr>
      </w:pPr>
    </w:p>
    <w:p w:rsidR="0004026E" w:rsidRPr="00F61785" w:rsidRDefault="0004026E" w:rsidP="001D5C41">
      <w:pPr>
        <w:pStyle w:val="BTEMEASMCA"/>
        <w:rPr>
          <w:szCs w:val="22"/>
        </w:rPr>
      </w:pPr>
      <w:r w:rsidRPr="00F61785">
        <w:rPr>
          <w:szCs w:val="22"/>
        </w:rPr>
        <w:t>Visos pagalbinės medžiagos išvardytos 6.1 skyriuje.</w:t>
      </w:r>
    </w:p>
    <w:p w:rsidR="0004026E" w:rsidRPr="00F61785" w:rsidRDefault="0004026E" w:rsidP="00C97DF5">
      <w:pPr>
        <w:rPr>
          <w:sz w:val="22"/>
          <w:szCs w:val="22"/>
        </w:rPr>
      </w:pPr>
    </w:p>
    <w:p w:rsidR="0004026E" w:rsidRPr="00F61785" w:rsidRDefault="0004026E" w:rsidP="00C97DF5">
      <w:pPr>
        <w:rPr>
          <w:sz w:val="22"/>
          <w:szCs w:val="22"/>
        </w:rPr>
      </w:pPr>
    </w:p>
    <w:p w:rsidR="0004026E" w:rsidRPr="00F61785" w:rsidRDefault="0004026E" w:rsidP="00C97DF5">
      <w:pPr>
        <w:pStyle w:val="PI-1EMEASMCA"/>
      </w:pPr>
      <w:bookmarkStart w:id="4" w:name="_Toc129243100"/>
      <w:bookmarkStart w:id="5" w:name="_Toc129243225"/>
      <w:r w:rsidRPr="00F61785">
        <w:t>3.</w:t>
      </w:r>
      <w:r w:rsidRPr="00F61785">
        <w:tab/>
        <w:t>FARMACINĖ FORMA</w:t>
      </w:r>
      <w:bookmarkEnd w:id="4"/>
      <w:bookmarkEnd w:id="5"/>
    </w:p>
    <w:p w:rsidR="0004026E" w:rsidRPr="00F61785" w:rsidRDefault="0004026E" w:rsidP="00C97DF5">
      <w:pPr>
        <w:rPr>
          <w:sz w:val="22"/>
          <w:szCs w:val="22"/>
        </w:rPr>
      </w:pPr>
    </w:p>
    <w:p w:rsidR="0004026E" w:rsidRPr="00F61785" w:rsidRDefault="0004026E" w:rsidP="001D5C41">
      <w:pPr>
        <w:pStyle w:val="BTEMEASMCA"/>
        <w:rPr>
          <w:szCs w:val="22"/>
        </w:rPr>
      </w:pPr>
      <w:r w:rsidRPr="00F61785">
        <w:rPr>
          <w:szCs w:val="22"/>
        </w:rPr>
        <w:t xml:space="preserve">Akių lašai </w:t>
      </w:r>
      <w:r>
        <w:rPr>
          <w:szCs w:val="22"/>
        </w:rPr>
        <w:t>(</w:t>
      </w:r>
      <w:r w:rsidRPr="00F61785">
        <w:rPr>
          <w:szCs w:val="22"/>
        </w:rPr>
        <w:t>tirpalas</w:t>
      </w:r>
      <w:r>
        <w:rPr>
          <w:szCs w:val="22"/>
        </w:rPr>
        <w:t>)</w:t>
      </w:r>
    </w:p>
    <w:p w:rsidR="0004026E" w:rsidRPr="00F61785" w:rsidRDefault="0004026E" w:rsidP="001D5C41">
      <w:pPr>
        <w:pStyle w:val="BTEMEASMCA"/>
        <w:rPr>
          <w:szCs w:val="22"/>
        </w:rPr>
      </w:pPr>
    </w:p>
    <w:p w:rsidR="0004026E" w:rsidRPr="00F61785" w:rsidRDefault="0004026E" w:rsidP="001D5C41">
      <w:pPr>
        <w:pStyle w:val="BTEMEASMCA"/>
        <w:rPr>
          <w:szCs w:val="22"/>
        </w:rPr>
      </w:pPr>
      <w:r w:rsidRPr="00F61785">
        <w:rPr>
          <w:szCs w:val="22"/>
        </w:rPr>
        <w:t>Tirpalas yra skaidrus, bespalvis skystis be matomų dalelių.</w:t>
      </w:r>
    </w:p>
    <w:p w:rsidR="0004026E" w:rsidRPr="00F61785" w:rsidRDefault="0004026E" w:rsidP="001D5C41">
      <w:pPr>
        <w:pStyle w:val="BTEMEASMCA"/>
        <w:rPr>
          <w:szCs w:val="22"/>
        </w:rPr>
      </w:pPr>
    </w:p>
    <w:p w:rsidR="0004026E" w:rsidRPr="00F61785" w:rsidRDefault="0004026E" w:rsidP="001D5C41">
      <w:pPr>
        <w:pStyle w:val="BTEMEASMCA"/>
        <w:rPr>
          <w:szCs w:val="22"/>
        </w:rPr>
      </w:pPr>
      <w:r w:rsidRPr="00F61785">
        <w:rPr>
          <w:szCs w:val="22"/>
        </w:rPr>
        <w:t>pH: 5,7-6,3</w:t>
      </w:r>
    </w:p>
    <w:p w:rsidR="0004026E" w:rsidRPr="00F61785" w:rsidRDefault="0004026E" w:rsidP="001D5C41">
      <w:pPr>
        <w:pStyle w:val="BTEMEASMCA"/>
        <w:rPr>
          <w:szCs w:val="22"/>
        </w:rPr>
      </w:pPr>
    </w:p>
    <w:p w:rsidR="0004026E" w:rsidRPr="00F61785" w:rsidRDefault="0004026E" w:rsidP="001D5C41">
      <w:pPr>
        <w:pStyle w:val="BTEMEASMCA"/>
        <w:rPr>
          <w:szCs w:val="22"/>
        </w:rPr>
      </w:pPr>
      <w:r w:rsidRPr="00F61785">
        <w:rPr>
          <w:szCs w:val="22"/>
        </w:rPr>
        <w:t>Osmoliariškumas: 260~320 mOsmol/kg</w:t>
      </w:r>
    </w:p>
    <w:p w:rsidR="0004026E" w:rsidRPr="00F61785" w:rsidRDefault="0004026E" w:rsidP="00C97DF5">
      <w:pPr>
        <w:rPr>
          <w:sz w:val="22"/>
          <w:szCs w:val="22"/>
        </w:rPr>
      </w:pPr>
    </w:p>
    <w:p w:rsidR="0004026E" w:rsidRPr="00F61785" w:rsidRDefault="0004026E" w:rsidP="00C97DF5">
      <w:pPr>
        <w:rPr>
          <w:sz w:val="22"/>
          <w:szCs w:val="22"/>
        </w:rPr>
      </w:pPr>
    </w:p>
    <w:p w:rsidR="0004026E" w:rsidRPr="00F61785" w:rsidRDefault="0004026E" w:rsidP="00C97DF5">
      <w:pPr>
        <w:pStyle w:val="PI-1EMEASMCA"/>
      </w:pPr>
      <w:bookmarkStart w:id="6" w:name="_Toc129243101"/>
      <w:bookmarkStart w:id="7" w:name="_Toc129243226"/>
      <w:r w:rsidRPr="00F61785">
        <w:t>4.</w:t>
      </w:r>
      <w:r w:rsidRPr="00F61785">
        <w:tab/>
        <w:t>KLINIKINĖ INFORMACIJA</w:t>
      </w:r>
      <w:bookmarkEnd w:id="6"/>
      <w:bookmarkEnd w:id="7"/>
    </w:p>
    <w:p w:rsidR="0004026E" w:rsidRPr="00F61785" w:rsidRDefault="0004026E" w:rsidP="00C97DF5">
      <w:pPr>
        <w:rPr>
          <w:sz w:val="22"/>
          <w:szCs w:val="22"/>
        </w:rPr>
      </w:pPr>
    </w:p>
    <w:p w:rsidR="0004026E" w:rsidRPr="00F61785" w:rsidRDefault="0004026E" w:rsidP="00C97DF5">
      <w:pPr>
        <w:pStyle w:val="PI-2EMEASMCA"/>
      </w:pPr>
      <w:bookmarkStart w:id="8" w:name="_Toc129243102"/>
      <w:bookmarkStart w:id="9" w:name="_Toc129243227"/>
      <w:r w:rsidRPr="00F61785">
        <w:t>4.1</w:t>
      </w:r>
      <w:r w:rsidRPr="00F61785">
        <w:tab/>
        <w:t>Terapinės indikacijos</w:t>
      </w:r>
      <w:bookmarkEnd w:id="8"/>
      <w:bookmarkEnd w:id="9"/>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Padidėjusio akispūdžio mažinimas pacientams, sergantiems atviro kampo glaukoma ir akies hipertenzija, jeigu reakcija į lokalaus poveikio beta adrenoblokatorius arba prostaglandinų analogus nepakankama.</w:t>
      </w:r>
    </w:p>
    <w:p w:rsidR="0004026E" w:rsidRPr="00F61785" w:rsidRDefault="0004026E" w:rsidP="00C97DF5">
      <w:pPr>
        <w:rPr>
          <w:sz w:val="22"/>
          <w:szCs w:val="22"/>
        </w:rPr>
      </w:pPr>
    </w:p>
    <w:p w:rsidR="0004026E" w:rsidRPr="00F61785" w:rsidRDefault="0004026E" w:rsidP="00C97DF5">
      <w:pPr>
        <w:pStyle w:val="PI-2EMEASMCA"/>
      </w:pPr>
      <w:bookmarkStart w:id="10" w:name="_Toc129243103"/>
      <w:bookmarkStart w:id="11" w:name="_Toc129243228"/>
      <w:r w:rsidRPr="00F61785">
        <w:t>4.2</w:t>
      </w:r>
      <w:r w:rsidRPr="00F61785">
        <w:tab/>
        <w:t>Dozavimas ir vartojimo metodas</w:t>
      </w:r>
      <w:bookmarkEnd w:id="10"/>
      <w:bookmarkEnd w:id="11"/>
    </w:p>
    <w:p w:rsidR="0004026E" w:rsidRPr="00F61785" w:rsidRDefault="0004026E" w:rsidP="00C97DF5">
      <w:pPr>
        <w:rPr>
          <w:sz w:val="22"/>
          <w:szCs w:val="22"/>
        </w:rPr>
      </w:pPr>
    </w:p>
    <w:p w:rsidR="0004026E" w:rsidRPr="00F61785" w:rsidRDefault="0004026E" w:rsidP="00C97DF5">
      <w:pPr>
        <w:rPr>
          <w:sz w:val="22"/>
          <w:szCs w:val="22"/>
        </w:rPr>
      </w:pPr>
      <w:r w:rsidRPr="007E5B88">
        <w:rPr>
          <w:sz w:val="22"/>
          <w:szCs w:val="22"/>
        </w:rPr>
        <w:t>Vartoti ant akių</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Dozavimas suaugusiems žmonėms (įskaitant senyvus)</w:t>
      </w:r>
    </w:p>
    <w:p w:rsidR="0004026E" w:rsidRPr="00F61785" w:rsidRDefault="0004026E" w:rsidP="00C97DF5">
      <w:pPr>
        <w:rPr>
          <w:sz w:val="22"/>
          <w:szCs w:val="22"/>
        </w:rPr>
      </w:pPr>
      <w:r w:rsidRPr="00F61785">
        <w:rPr>
          <w:sz w:val="22"/>
          <w:szCs w:val="22"/>
        </w:rPr>
        <w:t>Rekomenduojama dozė yra vienas lašas į pažeistą (-as) akį (-is) vieną kartą per parą.</w:t>
      </w:r>
    </w:p>
    <w:p w:rsidR="0004026E" w:rsidRDefault="0004026E" w:rsidP="00C97DF5">
      <w:pPr>
        <w:rPr>
          <w:sz w:val="22"/>
          <w:szCs w:val="22"/>
        </w:rPr>
      </w:pPr>
      <w:r w:rsidRPr="00F61785">
        <w:rPr>
          <w:sz w:val="22"/>
          <w:szCs w:val="22"/>
        </w:rPr>
        <w:t>Jei praleidžiama viena dozė, kita dozė lašinama tada, kada numatyta. Į pažeistą (-as) akį (-is) per parą negali būti sulašinama daugiau kaip vienas lašas.</w:t>
      </w:r>
    </w:p>
    <w:p w:rsidR="0004026E" w:rsidRPr="002A109F" w:rsidRDefault="0004026E" w:rsidP="00564C58">
      <w:pPr>
        <w:rPr>
          <w:sz w:val="22"/>
          <w:szCs w:val="22"/>
        </w:rPr>
      </w:pPr>
    </w:p>
    <w:p w:rsidR="0004026E" w:rsidRPr="00F61785" w:rsidRDefault="0004026E" w:rsidP="00564C58">
      <w:pPr>
        <w:rPr>
          <w:i/>
          <w:sz w:val="22"/>
          <w:szCs w:val="22"/>
          <w:u w:val="single"/>
        </w:rPr>
      </w:pPr>
      <w:r w:rsidRPr="00F61785">
        <w:rPr>
          <w:i/>
          <w:sz w:val="22"/>
          <w:szCs w:val="22"/>
          <w:u w:val="single"/>
        </w:rPr>
        <w:t>Vaikai</w:t>
      </w:r>
    </w:p>
    <w:p w:rsidR="0004026E" w:rsidRPr="00F61785" w:rsidRDefault="0004026E" w:rsidP="00564C58">
      <w:pPr>
        <w:rPr>
          <w:sz w:val="22"/>
          <w:szCs w:val="22"/>
        </w:rPr>
      </w:pPr>
      <w:r w:rsidRPr="00F61785">
        <w:rPr>
          <w:sz w:val="22"/>
          <w:szCs w:val="22"/>
        </w:rPr>
        <w:t>Vartojimo saugumas ir veiksmingumas vaikams ir paaugliams nenustatytas.</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Vartojimo metodas</w:t>
      </w:r>
    </w:p>
    <w:p w:rsidR="0004026E" w:rsidRPr="00F61785" w:rsidRDefault="0004026E" w:rsidP="00C97DF5">
      <w:pPr>
        <w:rPr>
          <w:sz w:val="22"/>
          <w:szCs w:val="22"/>
        </w:rPr>
      </w:pPr>
      <w:r w:rsidRPr="00F61785">
        <w:rPr>
          <w:sz w:val="22"/>
          <w:szCs w:val="22"/>
        </w:rPr>
        <w:t>Užspaudus nosinį ašarų lataką arba 2 minutėms užmerkus akis sumažėja sisteminė absorbcija. Tai gali sumažinti sisteminį nepageidaujamą poveikį ir padidinti vietinį veiksmingumą.</w:t>
      </w:r>
    </w:p>
    <w:p w:rsidR="0004026E" w:rsidRPr="00F61785" w:rsidRDefault="0004026E" w:rsidP="00C97DF5">
      <w:pPr>
        <w:rPr>
          <w:sz w:val="22"/>
          <w:szCs w:val="22"/>
        </w:rPr>
      </w:pPr>
      <w:r>
        <w:rPr>
          <w:sz w:val="22"/>
          <w:szCs w:val="22"/>
        </w:rPr>
        <w:t>Venkite vaistinio preparato kontakto su minkštaisiais kontaktiniais lęšiais.</w:t>
      </w:r>
    </w:p>
    <w:p w:rsidR="0004026E" w:rsidRPr="00F61785" w:rsidRDefault="0004026E" w:rsidP="00C97DF5">
      <w:pPr>
        <w:rPr>
          <w:sz w:val="22"/>
          <w:szCs w:val="22"/>
        </w:rPr>
      </w:pPr>
      <w:r w:rsidRPr="00F61785">
        <w:rPr>
          <w:sz w:val="22"/>
          <w:szCs w:val="22"/>
        </w:rPr>
        <w:t>Prieš akių lašų vartojimą reikia išimti kontaktinius lęšius, juos vėl įsidėti galima po 15 minučių.</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Jei vartojamas daugiau kaip vienas lokalaus poveikio oftalmologinis vaistinis preparatas, tarp jų vartojimo turi praeiti mažiausiai penkios minutės.</w:t>
      </w:r>
    </w:p>
    <w:p w:rsidR="0004026E" w:rsidRPr="00F61785" w:rsidRDefault="0004026E" w:rsidP="00C97DF5">
      <w:pPr>
        <w:rPr>
          <w:sz w:val="22"/>
          <w:szCs w:val="22"/>
        </w:rPr>
      </w:pPr>
    </w:p>
    <w:p w:rsidR="0004026E" w:rsidRPr="00F61785" w:rsidRDefault="0004026E" w:rsidP="00C9259F">
      <w:pPr>
        <w:pStyle w:val="Default"/>
        <w:rPr>
          <w:i/>
          <w:sz w:val="22"/>
          <w:szCs w:val="22"/>
          <w:lang w:val="lt-LT"/>
        </w:rPr>
      </w:pPr>
      <w:r w:rsidRPr="00F61785">
        <w:rPr>
          <w:i/>
          <w:sz w:val="22"/>
          <w:szCs w:val="22"/>
          <w:lang w:val="lt-LT"/>
        </w:rPr>
        <w:t>Vartojimo instrukcija</w:t>
      </w:r>
    </w:p>
    <w:p w:rsidR="0004026E" w:rsidRPr="00F61785" w:rsidRDefault="0004026E" w:rsidP="00C9259F">
      <w:pPr>
        <w:pStyle w:val="Default"/>
        <w:rPr>
          <w:sz w:val="22"/>
          <w:szCs w:val="22"/>
          <w:highlight w:val="cyan"/>
          <w:lang w:val="lt-LT"/>
        </w:rPr>
      </w:pPr>
    </w:p>
    <w:p w:rsidR="0004026E" w:rsidRPr="00607542" w:rsidRDefault="0004026E" w:rsidP="00C9259F">
      <w:pPr>
        <w:pStyle w:val="prastasistinklapis"/>
        <w:spacing w:before="0" w:beforeAutospacing="0" w:after="0" w:afterAutospacing="0"/>
        <w:rPr>
          <w:sz w:val="22"/>
          <w:szCs w:val="22"/>
          <w:lang w:val="lt-LT"/>
        </w:rPr>
      </w:pPr>
      <w:r w:rsidRPr="00607542">
        <w:rPr>
          <w:sz w:val="22"/>
          <w:szCs w:val="22"/>
          <w:lang w:val="lt-LT"/>
        </w:rPr>
        <w:t xml:space="preserve">Pacientus reikia įspėti, </w:t>
      </w:r>
      <w:r w:rsidRPr="00607542">
        <w:rPr>
          <w:rStyle w:val="hps"/>
          <w:sz w:val="22"/>
          <w:szCs w:val="22"/>
          <w:lang w:val="lt-LT"/>
        </w:rPr>
        <w:t>kad reikia nusiplauti</w:t>
      </w:r>
      <w:r w:rsidRPr="00607542">
        <w:rPr>
          <w:sz w:val="22"/>
          <w:szCs w:val="22"/>
          <w:lang w:val="lt-LT"/>
        </w:rPr>
        <w:t xml:space="preserve"> </w:t>
      </w:r>
      <w:r w:rsidRPr="00607542">
        <w:rPr>
          <w:rStyle w:val="hps"/>
          <w:sz w:val="22"/>
          <w:szCs w:val="22"/>
          <w:lang w:val="lt-LT"/>
        </w:rPr>
        <w:t>rankas</w:t>
      </w:r>
      <w:r w:rsidRPr="00607542">
        <w:rPr>
          <w:sz w:val="22"/>
          <w:szCs w:val="22"/>
          <w:lang w:val="lt-LT"/>
        </w:rPr>
        <w:t xml:space="preserve"> </w:t>
      </w:r>
      <w:r w:rsidRPr="00607542">
        <w:rPr>
          <w:rStyle w:val="hps"/>
          <w:sz w:val="22"/>
          <w:szCs w:val="22"/>
          <w:lang w:val="lt-LT"/>
        </w:rPr>
        <w:t>prieš naudojimą</w:t>
      </w:r>
      <w:r w:rsidRPr="00607542">
        <w:rPr>
          <w:sz w:val="22"/>
          <w:szCs w:val="22"/>
          <w:lang w:val="lt-LT"/>
        </w:rPr>
        <w:t xml:space="preserve"> </w:t>
      </w:r>
      <w:r w:rsidRPr="00607542">
        <w:rPr>
          <w:rStyle w:val="hps"/>
          <w:sz w:val="22"/>
          <w:szCs w:val="22"/>
          <w:lang w:val="lt-LT"/>
        </w:rPr>
        <w:t>ir</w:t>
      </w:r>
      <w:r w:rsidRPr="00607542">
        <w:rPr>
          <w:sz w:val="22"/>
          <w:szCs w:val="22"/>
          <w:lang w:val="lt-LT"/>
        </w:rPr>
        <w:t xml:space="preserve"> </w:t>
      </w:r>
      <w:r w:rsidRPr="00607542">
        <w:rPr>
          <w:rStyle w:val="hps"/>
          <w:sz w:val="22"/>
          <w:szCs w:val="22"/>
          <w:lang w:val="lt-LT"/>
        </w:rPr>
        <w:t>išvengti, kad buteliukas nepaliestų akies arba</w:t>
      </w:r>
      <w:r w:rsidRPr="00607542">
        <w:rPr>
          <w:sz w:val="22"/>
          <w:szCs w:val="22"/>
          <w:lang w:val="lt-LT"/>
        </w:rPr>
        <w:t xml:space="preserve"> </w:t>
      </w:r>
      <w:r w:rsidRPr="00607542">
        <w:rPr>
          <w:rStyle w:val="hps"/>
          <w:sz w:val="22"/>
          <w:szCs w:val="22"/>
          <w:lang w:val="lt-LT"/>
        </w:rPr>
        <w:t>aplinkinių</w:t>
      </w:r>
      <w:r w:rsidRPr="00607542">
        <w:rPr>
          <w:sz w:val="22"/>
          <w:szCs w:val="22"/>
          <w:lang w:val="lt-LT"/>
        </w:rPr>
        <w:t xml:space="preserve"> </w:t>
      </w:r>
      <w:r w:rsidRPr="00607542">
        <w:rPr>
          <w:rStyle w:val="hps"/>
          <w:sz w:val="22"/>
          <w:szCs w:val="22"/>
          <w:lang w:val="lt-LT"/>
        </w:rPr>
        <w:t>struktūrų</w:t>
      </w:r>
      <w:r w:rsidRPr="00607542">
        <w:rPr>
          <w:sz w:val="22"/>
          <w:szCs w:val="22"/>
          <w:lang w:val="lt-LT"/>
        </w:rPr>
        <w:t>.</w:t>
      </w:r>
    </w:p>
    <w:p w:rsidR="0004026E" w:rsidRPr="00607542" w:rsidRDefault="0004026E" w:rsidP="00C9259F">
      <w:pPr>
        <w:pStyle w:val="prastasistinklapis"/>
        <w:spacing w:before="0" w:beforeAutospacing="0" w:after="0" w:afterAutospacing="0"/>
        <w:rPr>
          <w:sz w:val="22"/>
          <w:szCs w:val="22"/>
          <w:lang w:val="lt-LT"/>
        </w:rPr>
      </w:pPr>
    </w:p>
    <w:p w:rsidR="0004026E" w:rsidRPr="00607542" w:rsidRDefault="0004026E" w:rsidP="00C9259F">
      <w:pPr>
        <w:pStyle w:val="prastasistinklapis"/>
        <w:spacing w:before="0" w:beforeAutospacing="0" w:after="0" w:afterAutospacing="0"/>
        <w:rPr>
          <w:sz w:val="22"/>
          <w:szCs w:val="22"/>
          <w:highlight w:val="cyan"/>
          <w:lang w:val="lt-LT"/>
        </w:rPr>
      </w:pPr>
      <w:r w:rsidRPr="00607542">
        <w:rPr>
          <w:sz w:val="22"/>
          <w:szCs w:val="22"/>
          <w:lang w:val="lt-LT"/>
        </w:rPr>
        <w:t xml:space="preserve">Pacientams </w:t>
      </w:r>
      <w:r w:rsidRPr="00607542">
        <w:rPr>
          <w:rStyle w:val="hps"/>
          <w:sz w:val="22"/>
          <w:szCs w:val="22"/>
          <w:lang w:val="lt-LT"/>
        </w:rPr>
        <w:t>taip pat turėtų</w:t>
      </w:r>
      <w:r w:rsidRPr="00607542">
        <w:rPr>
          <w:sz w:val="22"/>
          <w:szCs w:val="22"/>
          <w:lang w:val="lt-LT"/>
        </w:rPr>
        <w:t xml:space="preserve"> </w:t>
      </w:r>
      <w:r w:rsidRPr="00607542">
        <w:rPr>
          <w:rStyle w:val="hps"/>
          <w:sz w:val="22"/>
          <w:szCs w:val="22"/>
          <w:lang w:val="lt-LT"/>
        </w:rPr>
        <w:t>būti nurodyta</w:t>
      </w:r>
      <w:r w:rsidRPr="00607542">
        <w:rPr>
          <w:sz w:val="22"/>
          <w:szCs w:val="22"/>
          <w:lang w:val="lt-LT"/>
        </w:rPr>
        <w:t xml:space="preserve">, </w:t>
      </w:r>
      <w:r w:rsidRPr="00607542">
        <w:rPr>
          <w:rStyle w:val="hps"/>
          <w:sz w:val="22"/>
          <w:szCs w:val="22"/>
          <w:lang w:val="lt-LT"/>
        </w:rPr>
        <w:t>kad</w:t>
      </w:r>
      <w:r w:rsidRPr="00607542">
        <w:rPr>
          <w:sz w:val="22"/>
          <w:szCs w:val="22"/>
          <w:lang w:val="lt-LT"/>
        </w:rPr>
        <w:t xml:space="preserve"> </w:t>
      </w:r>
      <w:r w:rsidRPr="00607542">
        <w:rPr>
          <w:rStyle w:val="hps"/>
          <w:sz w:val="22"/>
          <w:szCs w:val="22"/>
          <w:lang w:val="lt-LT"/>
        </w:rPr>
        <w:t>akių</w:t>
      </w:r>
      <w:r w:rsidRPr="00607542">
        <w:rPr>
          <w:sz w:val="22"/>
          <w:szCs w:val="22"/>
          <w:lang w:val="lt-LT"/>
        </w:rPr>
        <w:t xml:space="preserve"> </w:t>
      </w:r>
      <w:r w:rsidRPr="00607542">
        <w:rPr>
          <w:rStyle w:val="hps"/>
          <w:sz w:val="22"/>
          <w:szCs w:val="22"/>
          <w:lang w:val="lt-LT"/>
        </w:rPr>
        <w:t>tirpalai</w:t>
      </w:r>
      <w:r w:rsidRPr="00607542">
        <w:rPr>
          <w:sz w:val="22"/>
          <w:szCs w:val="22"/>
          <w:lang w:val="lt-LT"/>
        </w:rPr>
        <w:t xml:space="preserve">, kurie laikomi rankose </w:t>
      </w:r>
      <w:r w:rsidRPr="00607542">
        <w:rPr>
          <w:rStyle w:val="hps"/>
          <w:sz w:val="22"/>
          <w:szCs w:val="22"/>
          <w:lang w:val="lt-LT"/>
        </w:rPr>
        <w:t>netinkamai</w:t>
      </w:r>
      <w:r w:rsidRPr="00607542">
        <w:rPr>
          <w:sz w:val="22"/>
          <w:szCs w:val="22"/>
          <w:lang w:val="lt-LT"/>
        </w:rPr>
        <w:t xml:space="preserve">, </w:t>
      </w:r>
      <w:r w:rsidRPr="00607542">
        <w:rPr>
          <w:rStyle w:val="hps"/>
          <w:sz w:val="22"/>
          <w:szCs w:val="22"/>
          <w:lang w:val="lt-LT"/>
        </w:rPr>
        <w:t>gali</w:t>
      </w:r>
      <w:r>
        <w:rPr>
          <w:rStyle w:val="hps"/>
          <w:sz w:val="22"/>
          <w:szCs w:val="22"/>
          <w:lang w:val="lt-LT"/>
        </w:rPr>
        <w:t xml:space="preserve"> būti</w:t>
      </w:r>
      <w:r w:rsidRPr="00607542">
        <w:rPr>
          <w:sz w:val="22"/>
          <w:szCs w:val="22"/>
          <w:lang w:val="lt-LT"/>
        </w:rPr>
        <w:t xml:space="preserve"> </w:t>
      </w:r>
      <w:r w:rsidRPr="00607542">
        <w:rPr>
          <w:rStyle w:val="hps"/>
          <w:sz w:val="22"/>
          <w:szCs w:val="22"/>
          <w:lang w:val="lt-LT"/>
        </w:rPr>
        <w:t>užkrėsti</w:t>
      </w:r>
      <w:r w:rsidRPr="00607542">
        <w:rPr>
          <w:sz w:val="22"/>
          <w:szCs w:val="22"/>
          <w:lang w:val="lt-LT"/>
        </w:rPr>
        <w:t xml:space="preserve"> </w:t>
      </w:r>
      <w:r w:rsidRPr="00607542">
        <w:rPr>
          <w:rStyle w:val="hps"/>
          <w:sz w:val="22"/>
          <w:szCs w:val="22"/>
          <w:lang w:val="lt-LT"/>
        </w:rPr>
        <w:t>bakterijomis</w:t>
      </w:r>
      <w:r w:rsidRPr="00607542">
        <w:rPr>
          <w:sz w:val="22"/>
          <w:szCs w:val="22"/>
          <w:lang w:val="lt-LT"/>
        </w:rPr>
        <w:t xml:space="preserve">, </w:t>
      </w:r>
      <w:r w:rsidRPr="00607542">
        <w:rPr>
          <w:rStyle w:val="hps"/>
          <w:sz w:val="22"/>
          <w:szCs w:val="22"/>
          <w:lang w:val="lt-LT"/>
        </w:rPr>
        <w:t>galinčiomis sukelti</w:t>
      </w:r>
      <w:r w:rsidRPr="00607542">
        <w:rPr>
          <w:sz w:val="22"/>
          <w:szCs w:val="22"/>
          <w:lang w:val="lt-LT"/>
        </w:rPr>
        <w:t xml:space="preserve"> </w:t>
      </w:r>
      <w:r w:rsidRPr="00607542">
        <w:rPr>
          <w:rStyle w:val="hps"/>
          <w:sz w:val="22"/>
          <w:szCs w:val="22"/>
          <w:lang w:val="lt-LT"/>
        </w:rPr>
        <w:t>akių</w:t>
      </w:r>
      <w:r w:rsidRPr="00607542">
        <w:rPr>
          <w:sz w:val="22"/>
          <w:szCs w:val="22"/>
          <w:lang w:val="lt-LT"/>
        </w:rPr>
        <w:t xml:space="preserve"> </w:t>
      </w:r>
      <w:r w:rsidRPr="00607542">
        <w:rPr>
          <w:rStyle w:val="hps"/>
          <w:sz w:val="22"/>
          <w:szCs w:val="22"/>
          <w:lang w:val="lt-LT"/>
        </w:rPr>
        <w:t>infekcijas</w:t>
      </w:r>
      <w:r w:rsidRPr="00607542">
        <w:rPr>
          <w:sz w:val="22"/>
          <w:szCs w:val="22"/>
          <w:lang w:val="lt-LT"/>
        </w:rPr>
        <w:t xml:space="preserve">. </w:t>
      </w:r>
      <w:r w:rsidRPr="00607542">
        <w:rPr>
          <w:rStyle w:val="hps"/>
          <w:sz w:val="22"/>
          <w:szCs w:val="22"/>
          <w:lang w:val="lt-LT"/>
        </w:rPr>
        <w:t>Užterštų</w:t>
      </w:r>
      <w:r w:rsidRPr="00607542">
        <w:rPr>
          <w:sz w:val="22"/>
          <w:szCs w:val="22"/>
          <w:lang w:val="lt-LT"/>
        </w:rPr>
        <w:t xml:space="preserve"> </w:t>
      </w:r>
      <w:r w:rsidRPr="00607542">
        <w:rPr>
          <w:rStyle w:val="hps"/>
          <w:sz w:val="22"/>
          <w:szCs w:val="22"/>
          <w:lang w:val="lt-LT"/>
        </w:rPr>
        <w:t>tirpalų naudojimas gali</w:t>
      </w:r>
      <w:r w:rsidRPr="00607542">
        <w:rPr>
          <w:sz w:val="22"/>
          <w:szCs w:val="22"/>
          <w:lang w:val="lt-LT"/>
        </w:rPr>
        <w:t xml:space="preserve"> </w:t>
      </w:r>
      <w:r w:rsidRPr="00607542">
        <w:rPr>
          <w:rStyle w:val="hps"/>
          <w:sz w:val="22"/>
          <w:szCs w:val="22"/>
          <w:lang w:val="lt-LT"/>
        </w:rPr>
        <w:t>sukelti rimtą</w:t>
      </w:r>
      <w:r w:rsidRPr="00607542">
        <w:rPr>
          <w:sz w:val="22"/>
          <w:szCs w:val="22"/>
          <w:lang w:val="lt-LT"/>
        </w:rPr>
        <w:t xml:space="preserve"> </w:t>
      </w:r>
      <w:r w:rsidRPr="00607542">
        <w:rPr>
          <w:rStyle w:val="hps"/>
          <w:sz w:val="22"/>
          <w:szCs w:val="22"/>
          <w:lang w:val="lt-LT"/>
        </w:rPr>
        <w:t>akių pakenkimą ir</w:t>
      </w:r>
      <w:r w:rsidRPr="00607542">
        <w:rPr>
          <w:sz w:val="22"/>
          <w:szCs w:val="22"/>
          <w:lang w:val="lt-LT"/>
        </w:rPr>
        <w:t xml:space="preserve"> </w:t>
      </w:r>
      <w:r w:rsidRPr="00607542">
        <w:rPr>
          <w:rStyle w:val="hps"/>
          <w:sz w:val="22"/>
          <w:szCs w:val="22"/>
          <w:lang w:val="lt-LT"/>
        </w:rPr>
        <w:t>regėjimo</w:t>
      </w:r>
      <w:r w:rsidRPr="00607542">
        <w:rPr>
          <w:sz w:val="22"/>
          <w:szCs w:val="22"/>
          <w:lang w:val="lt-LT"/>
        </w:rPr>
        <w:t xml:space="preserve"> </w:t>
      </w:r>
      <w:r w:rsidRPr="00607542">
        <w:rPr>
          <w:rStyle w:val="hps"/>
          <w:sz w:val="22"/>
          <w:szCs w:val="22"/>
          <w:lang w:val="lt-LT"/>
        </w:rPr>
        <w:t>praradimą</w:t>
      </w:r>
      <w:r w:rsidRPr="00607542">
        <w:rPr>
          <w:sz w:val="22"/>
          <w:szCs w:val="22"/>
          <w:lang w:val="lt-LT"/>
        </w:rPr>
        <w:t>.</w:t>
      </w:r>
    </w:p>
    <w:p w:rsidR="0004026E" w:rsidRPr="00607542" w:rsidRDefault="0004026E" w:rsidP="00C9259F">
      <w:pPr>
        <w:pStyle w:val="prastasistinklapis"/>
        <w:spacing w:before="0" w:beforeAutospacing="0" w:after="0" w:afterAutospacing="0"/>
        <w:rPr>
          <w:sz w:val="22"/>
          <w:szCs w:val="22"/>
          <w:highlight w:val="cyan"/>
          <w:lang w:val="lt-LT"/>
        </w:rPr>
      </w:pPr>
    </w:p>
    <w:p w:rsidR="0004026E" w:rsidRPr="00607542" w:rsidRDefault="0004026E" w:rsidP="00C9259F">
      <w:pPr>
        <w:pStyle w:val="Default"/>
        <w:tabs>
          <w:tab w:val="left" w:pos="540"/>
        </w:tabs>
        <w:ind w:left="540" w:hanging="540"/>
        <w:rPr>
          <w:sz w:val="22"/>
          <w:szCs w:val="22"/>
          <w:lang w:val="lt-LT"/>
        </w:rPr>
      </w:pPr>
      <w:r w:rsidRPr="00607542">
        <w:rPr>
          <w:sz w:val="22"/>
          <w:szCs w:val="22"/>
          <w:lang w:val="lt-LT"/>
        </w:rPr>
        <w:t>1.</w:t>
      </w:r>
      <w:r w:rsidRPr="00607542">
        <w:rPr>
          <w:sz w:val="22"/>
          <w:szCs w:val="22"/>
          <w:lang w:val="lt-LT"/>
        </w:rPr>
        <w:tab/>
        <w:t xml:space="preserve">Prieš </w:t>
      </w:r>
      <w:r w:rsidRPr="00607542">
        <w:rPr>
          <w:rStyle w:val="hps"/>
          <w:sz w:val="22"/>
          <w:szCs w:val="22"/>
          <w:lang w:val="lt-LT"/>
        </w:rPr>
        <w:t>atidarant</w:t>
      </w:r>
      <w:r w:rsidRPr="00607542">
        <w:rPr>
          <w:sz w:val="22"/>
          <w:szCs w:val="22"/>
          <w:lang w:val="lt-LT"/>
        </w:rPr>
        <w:t xml:space="preserve"> p</w:t>
      </w:r>
      <w:r w:rsidRPr="00607542">
        <w:rPr>
          <w:rStyle w:val="hps"/>
          <w:sz w:val="22"/>
          <w:szCs w:val="22"/>
          <w:lang w:val="lt-LT"/>
        </w:rPr>
        <w:t>akuotę</w:t>
      </w:r>
      <w:r w:rsidRPr="00607542">
        <w:rPr>
          <w:sz w:val="22"/>
          <w:szCs w:val="22"/>
          <w:lang w:val="lt-LT"/>
        </w:rPr>
        <w:t xml:space="preserve"> </w:t>
      </w:r>
      <w:r w:rsidRPr="00607542">
        <w:rPr>
          <w:rStyle w:val="hps"/>
          <w:sz w:val="22"/>
          <w:szCs w:val="22"/>
          <w:lang w:val="lt-LT"/>
        </w:rPr>
        <w:t>pirmą kartą</w:t>
      </w:r>
      <w:r w:rsidRPr="00607542">
        <w:rPr>
          <w:sz w:val="22"/>
          <w:szCs w:val="22"/>
          <w:lang w:val="lt-LT"/>
        </w:rPr>
        <w:t xml:space="preserve">, </w:t>
      </w:r>
      <w:r w:rsidRPr="00607542">
        <w:rPr>
          <w:rStyle w:val="hps"/>
          <w:sz w:val="22"/>
          <w:szCs w:val="22"/>
          <w:lang w:val="lt-LT"/>
        </w:rPr>
        <w:t>įsitikinti, kad</w:t>
      </w:r>
      <w:r w:rsidRPr="00607542">
        <w:rPr>
          <w:sz w:val="22"/>
          <w:szCs w:val="22"/>
          <w:lang w:val="lt-LT"/>
        </w:rPr>
        <w:t xml:space="preserve"> </w:t>
      </w:r>
      <w:r w:rsidRPr="00607542">
        <w:rPr>
          <w:rStyle w:val="hps"/>
          <w:sz w:val="22"/>
          <w:szCs w:val="22"/>
          <w:lang w:val="lt-LT"/>
        </w:rPr>
        <w:t>dangtelis</w:t>
      </w:r>
      <w:r w:rsidRPr="00607542">
        <w:rPr>
          <w:sz w:val="22"/>
          <w:szCs w:val="22"/>
          <w:lang w:val="lt-LT"/>
        </w:rPr>
        <w:t xml:space="preserve"> </w:t>
      </w:r>
      <w:r w:rsidRPr="00607542">
        <w:rPr>
          <w:rStyle w:val="hps"/>
          <w:sz w:val="22"/>
          <w:szCs w:val="22"/>
          <w:lang w:val="lt-LT"/>
        </w:rPr>
        <w:t>yra nepažeistas</w:t>
      </w:r>
      <w:r w:rsidRPr="00607542">
        <w:rPr>
          <w:sz w:val="22"/>
          <w:szCs w:val="22"/>
          <w:lang w:val="lt-LT"/>
        </w:rPr>
        <w:t>.</w:t>
      </w:r>
    </w:p>
    <w:p w:rsidR="0004026E" w:rsidRPr="00607542" w:rsidRDefault="0004026E" w:rsidP="00C9259F">
      <w:pPr>
        <w:pStyle w:val="Default"/>
        <w:tabs>
          <w:tab w:val="left" w:pos="540"/>
        </w:tabs>
        <w:ind w:left="540" w:hanging="540"/>
        <w:rPr>
          <w:sz w:val="22"/>
          <w:szCs w:val="22"/>
          <w:lang w:val="lt-LT"/>
        </w:rPr>
      </w:pPr>
      <w:r w:rsidRPr="00607542">
        <w:rPr>
          <w:sz w:val="22"/>
          <w:szCs w:val="22"/>
          <w:lang w:val="lt-LT"/>
        </w:rPr>
        <w:t>2.</w:t>
      </w:r>
      <w:r w:rsidRPr="00607542">
        <w:rPr>
          <w:sz w:val="22"/>
          <w:szCs w:val="22"/>
          <w:lang w:val="lt-LT"/>
        </w:rPr>
        <w:tab/>
      </w:r>
      <w:r w:rsidRPr="00607542">
        <w:rPr>
          <w:rStyle w:val="hps"/>
          <w:sz w:val="22"/>
          <w:szCs w:val="22"/>
          <w:lang w:val="lt-LT"/>
        </w:rPr>
        <w:t>Atidaryti</w:t>
      </w:r>
      <w:r w:rsidRPr="00607542">
        <w:rPr>
          <w:sz w:val="22"/>
          <w:szCs w:val="22"/>
          <w:lang w:val="lt-LT"/>
        </w:rPr>
        <w:t xml:space="preserve"> </w:t>
      </w:r>
      <w:r w:rsidRPr="00607542">
        <w:rPr>
          <w:rStyle w:val="hps"/>
          <w:sz w:val="22"/>
          <w:szCs w:val="22"/>
          <w:lang w:val="lt-LT"/>
        </w:rPr>
        <w:t>dangtelį,</w:t>
      </w:r>
      <w:r w:rsidRPr="00607542">
        <w:rPr>
          <w:sz w:val="22"/>
          <w:szCs w:val="22"/>
          <w:lang w:val="lt-LT"/>
        </w:rPr>
        <w:t xml:space="preserve"> </w:t>
      </w:r>
      <w:r w:rsidRPr="00607542">
        <w:rPr>
          <w:rStyle w:val="hps"/>
          <w:sz w:val="22"/>
          <w:szCs w:val="22"/>
          <w:lang w:val="lt-LT"/>
        </w:rPr>
        <w:t>suk</w:t>
      </w:r>
      <w:r>
        <w:rPr>
          <w:rStyle w:val="hps"/>
          <w:sz w:val="22"/>
          <w:szCs w:val="22"/>
          <w:lang w:val="lt-LT"/>
        </w:rPr>
        <w:t>ant</w:t>
      </w:r>
      <w:r w:rsidRPr="00607542">
        <w:rPr>
          <w:rStyle w:val="hps"/>
          <w:sz w:val="22"/>
          <w:szCs w:val="22"/>
          <w:lang w:val="lt-LT"/>
        </w:rPr>
        <w:t xml:space="preserve"> jį į kairę</w:t>
      </w:r>
      <w:r w:rsidRPr="00607542">
        <w:rPr>
          <w:sz w:val="22"/>
          <w:szCs w:val="22"/>
          <w:lang w:val="lt-LT"/>
        </w:rPr>
        <w:t>.</w:t>
      </w:r>
    </w:p>
    <w:p w:rsidR="0004026E" w:rsidRPr="00607542" w:rsidRDefault="0004026E" w:rsidP="00C9259F">
      <w:pPr>
        <w:pStyle w:val="Default"/>
        <w:tabs>
          <w:tab w:val="left" w:pos="540"/>
        </w:tabs>
        <w:ind w:left="540" w:hanging="540"/>
        <w:rPr>
          <w:sz w:val="22"/>
          <w:szCs w:val="22"/>
          <w:highlight w:val="cyan"/>
          <w:lang w:val="lt-LT"/>
        </w:rPr>
      </w:pPr>
      <w:r w:rsidRPr="00607542">
        <w:rPr>
          <w:sz w:val="22"/>
          <w:szCs w:val="22"/>
          <w:lang w:val="lt-LT"/>
        </w:rPr>
        <w:t>3.</w:t>
      </w:r>
      <w:r w:rsidRPr="00607542">
        <w:rPr>
          <w:sz w:val="22"/>
          <w:szCs w:val="22"/>
          <w:lang w:val="lt-LT"/>
        </w:rPr>
        <w:tab/>
        <w:t>Atloškite galvą, smiliumi švelniai patraukite žemyn pažeistos akies apatinį voką, kad susidarytų kišenė.</w:t>
      </w:r>
    </w:p>
    <w:p w:rsidR="0004026E" w:rsidRPr="00607542" w:rsidRDefault="0004026E" w:rsidP="00C9259F">
      <w:pPr>
        <w:pStyle w:val="Default"/>
        <w:tabs>
          <w:tab w:val="left" w:pos="540"/>
        </w:tabs>
        <w:ind w:left="540" w:hanging="540"/>
        <w:rPr>
          <w:sz w:val="22"/>
          <w:szCs w:val="22"/>
          <w:lang w:val="lt-LT"/>
        </w:rPr>
      </w:pPr>
      <w:r w:rsidRPr="00607542">
        <w:rPr>
          <w:sz w:val="22"/>
          <w:szCs w:val="22"/>
          <w:lang w:val="lt-LT"/>
        </w:rPr>
        <w:t>4.</w:t>
      </w:r>
      <w:r w:rsidRPr="00607542">
        <w:rPr>
          <w:sz w:val="22"/>
          <w:szCs w:val="22"/>
          <w:lang w:val="lt-LT"/>
        </w:rPr>
        <w:tab/>
        <w:t>Apverskite buteliuką ir laikyti jo viršūnėlę prie akies, bet jos nepaliesti. Švelniai paspausti buteliuką, kad vienas lašas nukristų į akį, atleisti apatinį voką.</w:t>
      </w:r>
    </w:p>
    <w:p w:rsidR="0004026E" w:rsidRPr="00607542" w:rsidRDefault="0004026E" w:rsidP="00C9259F">
      <w:pPr>
        <w:pStyle w:val="Default"/>
        <w:tabs>
          <w:tab w:val="left" w:pos="540"/>
        </w:tabs>
        <w:ind w:left="540" w:hanging="540"/>
        <w:rPr>
          <w:sz w:val="22"/>
          <w:szCs w:val="22"/>
          <w:highlight w:val="cyan"/>
          <w:lang w:val="lt-LT"/>
        </w:rPr>
      </w:pPr>
      <w:r w:rsidRPr="00607542">
        <w:rPr>
          <w:sz w:val="22"/>
          <w:szCs w:val="22"/>
          <w:lang w:val="lt-LT"/>
        </w:rPr>
        <w:t>5.</w:t>
      </w:r>
      <w:r w:rsidRPr="00607542">
        <w:rPr>
          <w:sz w:val="22"/>
          <w:szCs w:val="22"/>
          <w:lang w:val="lt-LT"/>
        </w:rPr>
        <w:tab/>
        <w:t>Pakartoti vaisto lašinimo 3-4 etapus į kitą akį</w:t>
      </w:r>
      <w:r>
        <w:rPr>
          <w:sz w:val="22"/>
          <w:szCs w:val="22"/>
          <w:lang w:val="lt-LT"/>
        </w:rPr>
        <w:t>, jei taip nurodė gydytojas.</w:t>
      </w:r>
    </w:p>
    <w:p w:rsidR="0004026E" w:rsidRPr="00607542" w:rsidRDefault="0004026E" w:rsidP="00C9259F">
      <w:pPr>
        <w:pStyle w:val="Default"/>
        <w:tabs>
          <w:tab w:val="left" w:pos="540"/>
        </w:tabs>
        <w:ind w:left="540" w:hanging="540"/>
        <w:rPr>
          <w:sz w:val="22"/>
          <w:szCs w:val="22"/>
          <w:lang w:val="lt-LT"/>
        </w:rPr>
      </w:pPr>
      <w:r w:rsidRPr="00607542">
        <w:rPr>
          <w:sz w:val="22"/>
          <w:szCs w:val="22"/>
          <w:lang w:val="lt-LT"/>
        </w:rPr>
        <w:t>6.</w:t>
      </w:r>
      <w:r w:rsidRPr="00607542">
        <w:rPr>
          <w:sz w:val="22"/>
          <w:szCs w:val="22"/>
          <w:lang w:val="lt-LT"/>
        </w:rPr>
        <w:tab/>
        <w:t>Užsukti sandariai buteliuko dangtelį.</w:t>
      </w:r>
    </w:p>
    <w:p w:rsidR="0004026E" w:rsidRPr="00F61785" w:rsidRDefault="0004026E" w:rsidP="00C97DF5">
      <w:pPr>
        <w:rPr>
          <w:sz w:val="22"/>
          <w:szCs w:val="22"/>
        </w:rPr>
      </w:pPr>
    </w:p>
    <w:p w:rsidR="0004026E" w:rsidRPr="00F61785" w:rsidRDefault="0004026E" w:rsidP="00C97DF5">
      <w:pPr>
        <w:pStyle w:val="PI-2EMEASMCA"/>
      </w:pPr>
      <w:bookmarkStart w:id="12" w:name="_Toc129243104"/>
      <w:bookmarkStart w:id="13" w:name="_Toc129243229"/>
      <w:r w:rsidRPr="00F61785">
        <w:t>4.3</w:t>
      </w:r>
      <w:r w:rsidRPr="00F61785">
        <w:tab/>
        <w:t>Kontraindikacijos</w:t>
      </w:r>
      <w:bookmarkEnd w:id="12"/>
      <w:bookmarkEnd w:id="13"/>
    </w:p>
    <w:p w:rsidR="0004026E" w:rsidRPr="00F61785" w:rsidRDefault="0004026E" w:rsidP="00C97DF5">
      <w:pPr>
        <w:rPr>
          <w:sz w:val="22"/>
          <w:szCs w:val="22"/>
        </w:rPr>
      </w:pPr>
    </w:p>
    <w:p w:rsidR="0004026E" w:rsidRPr="00F61785" w:rsidRDefault="00F85BE5" w:rsidP="00C97DF5">
      <w:pPr>
        <w:rPr>
          <w:sz w:val="22"/>
          <w:szCs w:val="22"/>
        </w:rPr>
      </w:pPr>
      <w:bookmarkStart w:id="14" w:name="OLE_LINK4"/>
      <w:bookmarkStart w:id="15" w:name="OLE_LINK5"/>
      <w:r>
        <w:rPr>
          <w:sz w:val="22"/>
          <w:szCs w:val="22"/>
        </w:rPr>
        <w:t>Latanoprost/Timolol Ranbaxy</w:t>
      </w:r>
      <w:r w:rsidR="0004026E" w:rsidRPr="00F61785">
        <w:rPr>
          <w:sz w:val="22"/>
          <w:szCs w:val="22"/>
        </w:rPr>
        <w:t xml:space="preserve"> negalima vartoti esant toliau išvardytiems atvejams:</w:t>
      </w:r>
    </w:p>
    <w:p w:rsidR="0004026E" w:rsidRPr="00F61785" w:rsidRDefault="0004026E" w:rsidP="00C97DF5">
      <w:pPr>
        <w:pStyle w:val="Sraassuenkleliais"/>
        <w:tabs>
          <w:tab w:val="clear" w:pos="360"/>
        </w:tabs>
        <w:spacing w:after="0"/>
        <w:ind w:left="567" w:hanging="567"/>
        <w:rPr>
          <w:sz w:val="22"/>
          <w:szCs w:val="22"/>
          <w:lang w:val="lt-LT"/>
        </w:rPr>
      </w:pPr>
      <w:r w:rsidRPr="00F61785">
        <w:rPr>
          <w:sz w:val="22"/>
          <w:szCs w:val="22"/>
          <w:lang w:val="lt-LT"/>
        </w:rPr>
        <w:t>Reaktyvinė kvėpavimo takų liga, įskaitant esamą ar buvusią bronchų astmą bei sunkią lėtinę obstrukcinę plaučių ligą.</w:t>
      </w:r>
    </w:p>
    <w:p w:rsidR="0004026E" w:rsidRPr="00F61785" w:rsidRDefault="0004026E" w:rsidP="00C97DF5">
      <w:pPr>
        <w:pStyle w:val="Sraassuenkleliais"/>
        <w:tabs>
          <w:tab w:val="clear" w:pos="360"/>
        </w:tabs>
        <w:spacing w:after="0"/>
        <w:ind w:left="567" w:hanging="567"/>
        <w:rPr>
          <w:sz w:val="22"/>
          <w:szCs w:val="22"/>
          <w:lang w:val="lt-LT"/>
        </w:rPr>
      </w:pPr>
      <w:r w:rsidRPr="00F61785">
        <w:rPr>
          <w:sz w:val="22"/>
          <w:szCs w:val="22"/>
          <w:lang w:val="lt-LT"/>
        </w:rPr>
        <w:t>Sinusinė bradikardija, sinusinio mazgo silpnumo sindromas, sinoatrialinė blokada, širdies stimuliatoriaus nekontroliuojama antrojo ar trečiojo laipsnio atrioventrikulinė blokada, klinikinis širdies nepakankamumas, kardiogeninis šokas.</w:t>
      </w:r>
    </w:p>
    <w:p w:rsidR="0004026E" w:rsidRPr="00F61785" w:rsidRDefault="0004026E" w:rsidP="00C97DF5">
      <w:pPr>
        <w:pStyle w:val="Sraassuenkleliais"/>
        <w:tabs>
          <w:tab w:val="clear" w:pos="360"/>
        </w:tabs>
        <w:spacing w:after="0"/>
        <w:ind w:left="567" w:hanging="567"/>
        <w:rPr>
          <w:sz w:val="22"/>
          <w:szCs w:val="22"/>
          <w:lang w:val="lt-LT"/>
        </w:rPr>
      </w:pPr>
      <w:r w:rsidRPr="00F61785">
        <w:rPr>
          <w:sz w:val="22"/>
          <w:szCs w:val="22"/>
          <w:lang w:val="lt-LT"/>
        </w:rPr>
        <w:t>Padidėjęs jautrumas veikliajai arba bet kuriai pagalbinei medžiagai, išvardytai 6.1 skyriuje.</w:t>
      </w:r>
    </w:p>
    <w:bookmarkEnd w:id="14"/>
    <w:bookmarkEnd w:id="15"/>
    <w:p w:rsidR="0004026E" w:rsidRPr="00F61785" w:rsidRDefault="0004026E" w:rsidP="00C97DF5">
      <w:pPr>
        <w:rPr>
          <w:sz w:val="22"/>
          <w:szCs w:val="22"/>
        </w:rPr>
      </w:pPr>
    </w:p>
    <w:p w:rsidR="0004026E" w:rsidRPr="00F61785" w:rsidRDefault="0004026E" w:rsidP="00C97DF5">
      <w:pPr>
        <w:pStyle w:val="PI-2EMEASMCA"/>
      </w:pPr>
      <w:bookmarkStart w:id="16" w:name="_Toc129243105"/>
      <w:bookmarkStart w:id="17" w:name="_Toc129243230"/>
      <w:r w:rsidRPr="00F61785">
        <w:t>4.4</w:t>
      </w:r>
      <w:r w:rsidRPr="00F61785">
        <w:tab/>
        <w:t>Specialūs įspėjimai ir atsargumo priemonės</w:t>
      </w:r>
      <w:bookmarkEnd w:id="16"/>
      <w:bookmarkEnd w:id="17"/>
    </w:p>
    <w:p w:rsidR="0004026E" w:rsidRPr="00F61785" w:rsidRDefault="0004026E" w:rsidP="00C97DF5">
      <w:pPr>
        <w:rPr>
          <w:sz w:val="22"/>
          <w:szCs w:val="22"/>
        </w:rPr>
      </w:pPr>
    </w:p>
    <w:p w:rsidR="0004026E" w:rsidRPr="00F61785" w:rsidRDefault="0004026E" w:rsidP="00C97DF5">
      <w:pPr>
        <w:tabs>
          <w:tab w:val="left" w:pos="567"/>
        </w:tabs>
        <w:rPr>
          <w:i/>
          <w:sz w:val="22"/>
          <w:szCs w:val="22"/>
          <w:u w:val="single"/>
        </w:rPr>
      </w:pPr>
      <w:r w:rsidRPr="00F61785">
        <w:rPr>
          <w:i/>
          <w:iCs/>
          <w:sz w:val="22"/>
          <w:szCs w:val="22"/>
          <w:u w:val="single"/>
        </w:rPr>
        <w:t>Sisteminis</w:t>
      </w:r>
      <w:r w:rsidRPr="00F61785">
        <w:rPr>
          <w:i/>
          <w:sz w:val="22"/>
          <w:szCs w:val="22"/>
          <w:u w:val="single"/>
        </w:rPr>
        <w:t xml:space="preserve"> poveikis</w:t>
      </w:r>
    </w:p>
    <w:p w:rsidR="0004026E" w:rsidRPr="00F61785" w:rsidRDefault="0004026E" w:rsidP="00C97DF5">
      <w:pPr>
        <w:tabs>
          <w:tab w:val="left" w:pos="567"/>
        </w:tabs>
        <w:rPr>
          <w:i/>
          <w:sz w:val="22"/>
          <w:szCs w:val="22"/>
          <w:u w:val="single"/>
        </w:rPr>
      </w:pPr>
    </w:p>
    <w:p w:rsidR="0004026E" w:rsidRPr="00F61785" w:rsidRDefault="0004026E" w:rsidP="00C97DF5">
      <w:pPr>
        <w:rPr>
          <w:sz w:val="22"/>
          <w:szCs w:val="22"/>
        </w:rPr>
      </w:pPr>
      <w:r w:rsidRPr="00F61785">
        <w:rPr>
          <w:sz w:val="22"/>
          <w:szCs w:val="22"/>
        </w:rPr>
        <w:t>Vietiškai pavartotas latanoprosto ir timololio derinys gali būti absorbuojamas į sisteminę kraujotaką. Vaistinio preparato sudėtyje yra beta adrenerginį poveikį slopinančios medžiagos timololio, todėl galimos tokio pat pobūdžio širdies ir kraujagyslių bei plaučių reakcijos, kokios pasireiškia vartojant sisteminio poveikio beta adrenoblokatorių. Po vietinio oftalmologinių vaistinių preparatų vartojimo sisteminių nepageidaujamo poveikio požymių dažnis yra mažesnis negu tais atvejais, kai tokios vaistinės medžiagos vartojamos sisteminiu būdu. Kaip sumažinti sisteminę absorbciją žr. 4.2 skyrių.</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Širdies veiklos sutrikimai</w:t>
      </w:r>
    </w:p>
    <w:p w:rsidR="0004026E" w:rsidRPr="00F61785" w:rsidRDefault="0004026E" w:rsidP="00C97DF5">
      <w:pPr>
        <w:rPr>
          <w:sz w:val="22"/>
          <w:szCs w:val="22"/>
        </w:rPr>
      </w:pPr>
      <w:r w:rsidRPr="00F61785">
        <w:rPr>
          <w:sz w:val="22"/>
          <w:szCs w:val="22"/>
        </w:rPr>
        <w:t>Jei pacientas serga širdies ir kraujagyslių sistemos liga (pvz.: išemine širdies liga, Princmetalo</w:t>
      </w:r>
      <w:r w:rsidRPr="00924365">
        <w:rPr>
          <w:sz w:val="18"/>
          <w:szCs w:val="18"/>
        </w:rPr>
        <w:t xml:space="preserve"> </w:t>
      </w:r>
      <w:r w:rsidRPr="00246F7E">
        <w:rPr>
          <w:sz w:val="22"/>
          <w:szCs w:val="22"/>
        </w:rPr>
        <w:t>(</w:t>
      </w:r>
      <w:r w:rsidRPr="00246F7E">
        <w:rPr>
          <w:i/>
          <w:iCs/>
          <w:sz w:val="22"/>
          <w:szCs w:val="22"/>
        </w:rPr>
        <w:t>Prinzmetal</w:t>
      </w:r>
      <w:r w:rsidRPr="00246F7E">
        <w:rPr>
          <w:sz w:val="22"/>
          <w:szCs w:val="22"/>
        </w:rPr>
        <w:t>)</w:t>
      </w:r>
      <w:r w:rsidRPr="00F61785">
        <w:rPr>
          <w:sz w:val="22"/>
          <w:szCs w:val="22"/>
        </w:rPr>
        <w:t xml:space="preserve"> angina ir širdies nepakankamumu), jam nustatyta hipotenzija, būtina atidžiai įvertinti gydymą beta adrenoblokatoriais ir reikia apsvarstyti kitos veikliosios medžiagos pasirinkimą. Širdies ir kraujagyslių sistemos ligomis sergantys pacientai turi būti stebimi, ar minėtos ligos nepasunkėja, ar neatsiranda nepageidaujamų reakcijų. </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Dėl neigiamo poveikio laidumo laikui, pacientams, kuriems nustatyta I° širdies blokada, beta adrenoblokatorius reikia vartoti atsargiai.</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Kraujagyslių ligos</w:t>
      </w:r>
    </w:p>
    <w:p w:rsidR="0004026E" w:rsidRPr="00F61785" w:rsidRDefault="0004026E" w:rsidP="00C97DF5">
      <w:pPr>
        <w:rPr>
          <w:sz w:val="22"/>
          <w:szCs w:val="22"/>
        </w:rPr>
      </w:pPr>
      <w:r w:rsidRPr="00F61785">
        <w:rPr>
          <w:sz w:val="22"/>
          <w:szCs w:val="22"/>
        </w:rPr>
        <w:t>Pacientus, kuriems nustatyti sunkūs periferinės kraujotakos sutrikimai arba ligos (pvz., sunki Reino</w:t>
      </w:r>
      <w:r>
        <w:rPr>
          <w:sz w:val="22"/>
          <w:szCs w:val="22"/>
        </w:rPr>
        <w:t xml:space="preserve"> </w:t>
      </w:r>
      <w:r w:rsidRPr="00246F7E">
        <w:rPr>
          <w:sz w:val="22"/>
          <w:szCs w:val="22"/>
        </w:rPr>
        <w:t>(</w:t>
      </w:r>
      <w:r w:rsidRPr="00246F7E">
        <w:rPr>
          <w:i/>
          <w:iCs/>
          <w:sz w:val="22"/>
          <w:szCs w:val="22"/>
        </w:rPr>
        <w:t>Raynaud</w:t>
      </w:r>
      <w:r w:rsidRPr="00246F7E">
        <w:rPr>
          <w:sz w:val="22"/>
          <w:szCs w:val="22"/>
        </w:rPr>
        <w:t>)</w:t>
      </w:r>
      <w:r w:rsidRPr="00F61785">
        <w:rPr>
          <w:sz w:val="22"/>
          <w:szCs w:val="22"/>
        </w:rPr>
        <w:t xml:space="preserve"> liga arba Reino</w:t>
      </w:r>
      <w:r>
        <w:rPr>
          <w:sz w:val="22"/>
          <w:szCs w:val="22"/>
        </w:rPr>
        <w:t xml:space="preserve"> </w:t>
      </w:r>
      <w:r w:rsidRPr="00246F7E">
        <w:rPr>
          <w:sz w:val="22"/>
          <w:szCs w:val="22"/>
        </w:rPr>
        <w:t>(</w:t>
      </w:r>
      <w:r w:rsidRPr="00246F7E">
        <w:rPr>
          <w:i/>
          <w:iCs/>
          <w:sz w:val="22"/>
          <w:szCs w:val="22"/>
        </w:rPr>
        <w:t>Raynaud</w:t>
      </w:r>
      <w:r w:rsidRPr="00246F7E">
        <w:rPr>
          <w:sz w:val="22"/>
          <w:szCs w:val="22"/>
        </w:rPr>
        <w:t>)</w:t>
      </w:r>
      <w:r w:rsidRPr="00F61785">
        <w:rPr>
          <w:sz w:val="22"/>
          <w:szCs w:val="22"/>
        </w:rPr>
        <w:t xml:space="preserve"> sindromas), vaisto reikia vartoti atsargiai.</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Kvėpavimo sistemos ligos</w:t>
      </w:r>
    </w:p>
    <w:p w:rsidR="0004026E" w:rsidRPr="00F61785" w:rsidRDefault="0004026E" w:rsidP="00C97DF5">
      <w:pPr>
        <w:rPr>
          <w:sz w:val="22"/>
          <w:szCs w:val="22"/>
        </w:rPr>
      </w:pPr>
      <w:r w:rsidRPr="00F61785">
        <w:rPr>
          <w:sz w:val="22"/>
          <w:szCs w:val="22"/>
        </w:rPr>
        <w:t>Buvo atvejų, kai pavartojus kai kurių oftalmologinių beta adrenoblokatorių, atsirado kvėpavimo sistemos reakcijų, net mirtis dėl bronchų spazmo bronchine astma sergantiems pacientams.</w:t>
      </w:r>
    </w:p>
    <w:p w:rsidR="0004026E" w:rsidRPr="00F61785" w:rsidRDefault="0004026E" w:rsidP="00C97DF5">
      <w:pPr>
        <w:rPr>
          <w:sz w:val="22"/>
          <w:szCs w:val="22"/>
        </w:rPr>
      </w:pPr>
    </w:p>
    <w:p w:rsidR="0004026E" w:rsidRPr="00F61785" w:rsidRDefault="00F85BE5" w:rsidP="00C97DF5">
      <w:pPr>
        <w:rPr>
          <w:sz w:val="22"/>
          <w:szCs w:val="22"/>
        </w:rPr>
      </w:pPr>
      <w:r>
        <w:rPr>
          <w:sz w:val="22"/>
          <w:szCs w:val="22"/>
        </w:rPr>
        <w:t>Latanoprost/Timolol Ranbaxy</w:t>
      </w:r>
      <w:r w:rsidR="0004026E" w:rsidRPr="00F61785">
        <w:rPr>
          <w:sz w:val="22"/>
          <w:szCs w:val="22"/>
        </w:rPr>
        <w:t xml:space="preserve"> reikia atsargiai vartoti pacientams, sergantiems lengva arba vidutinio sunkumo lėtine obstrukcine plaučių liga (LOPL) ir tik tuomet, kai galima nauda viršija galima riziką.</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Hipoglikemija arba cukrinis diabetas</w:t>
      </w:r>
    </w:p>
    <w:p w:rsidR="0004026E" w:rsidRPr="00F61785" w:rsidRDefault="0004026E" w:rsidP="00C97DF5">
      <w:pPr>
        <w:rPr>
          <w:sz w:val="22"/>
          <w:szCs w:val="22"/>
        </w:rPr>
      </w:pPr>
      <w:r w:rsidRPr="00F61785">
        <w:rPr>
          <w:sz w:val="22"/>
          <w:szCs w:val="22"/>
        </w:rPr>
        <w:t>Beta adrenoblokatorių reikia atsargiai skirti pacientams, kuriems būna spontaninės hipoglikemijos epizodų arba kurie serga labiliu cukriniu diabetu, nes beta adrenoblokatoriai gali slėpti ūminės hipoglikemijos požymius ir simptomus. Be to, beta adrenoblokatoriai gali slėpti hipertiroidizmo požymius.</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Ragenos ligos</w:t>
      </w:r>
    </w:p>
    <w:p w:rsidR="0004026E" w:rsidRPr="00F61785" w:rsidRDefault="0004026E" w:rsidP="00C97DF5">
      <w:pPr>
        <w:rPr>
          <w:sz w:val="22"/>
          <w:szCs w:val="22"/>
        </w:rPr>
      </w:pPr>
      <w:r w:rsidRPr="00F61785">
        <w:rPr>
          <w:sz w:val="22"/>
          <w:szCs w:val="22"/>
        </w:rPr>
        <w:t>Akių ligoms gydyti vartojami beta adrenoblokatoriai gali sukelti ragenos sausumą. Gyd</w:t>
      </w:r>
      <w:r>
        <w:rPr>
          <w:sz w:val="22"/>
          <w:szCs w:val="22"/>
        </w:rPr>
        <w:t>yti</w:t>
      </w:r>
      <w:r w:rsidRPr="00F61785">
        <w:rPr>
          <w:sz w:val="22"/>
          <w:szCs w:val="22"/>
        </w:rPr>
        <w:t xml:space="preserve"> šiais vaistais pacientus, kuriems nustatytos ragenos ligos, reikia laikantis atsargumo.</w:t>
      </w:r>
    </w:p>
    <w:p w:rsidR="0004026E" w:rsidRPr="00F61785" w:rsidRDefault="0004026E" w:rsidP="00C97DF5">
      <w:pPr>
        <w:rPr>
          <w:sz w:val="22"/>
          <w:szCs w:val="22"/>
        </w:rPr>
      </w:pPr>
    </w:p>
    <w:p w:rsidR="0004026E" w:rsidRPr="00F61785" w:rsidRDefault="0004026E" w:rsidP="001D5C41">
      <w:pPr>
        <w:pStyle w:val="BTEMEASMCA"/>
        <w:rPr>
          <w:i/>
          <w:szCs w:val="22"/>
          <w:u w:val="single"/>
        </w:rPr>
      </w:pPr>
      <w:r w:rsidRPr="00F61785">
        <w:rPr>
          <w:i/>
          <w:szCs w:val="22"/>
          <w:u w:val="single"/>
        </w:rPr>
        <w:t>Kiti beta adrenoblokatoriai:</w:t>
      </w:r>
    </w:p>
    <w:p w:rsidR="0004026E" w:rsidRPr="00F61785" w:rsidRDefault="0004026E" w:rsidP="001D5C41">
      <w:pPr>
        <w:pStyle w:val="BTEMEASMCA"/>
        <w:rPr>
          <w:szCs w:val="22"/>
        </w:rPr>
      </w:pPr>
      <w:r w:rsidRPr="00F61785">
        <w:rPr>
          <w:szCs w:val="22"/>
        </w:rPr>
        <w:t xml:space="preserve">Poveikis intraokuliniam spaudimui ar žinomas sisteminės beta adrenoreceptorių blokados poveikis gali sustiprėti, jei </w:t>
      </w:r>
      <w:r w:rsidR="00F85BE5">
        <w:rPr>
          <w:szCs w:val="22"/>
        </w:rPr>
        <w:t>Latanoprost/Timolol Ranbaxy</w:t>
      </w:r>
      <w:r w:rsidRPr="00F61785">
        <w:rPr>
          <w:szCs w:val="22"/>
        </w:rPr>
        <w:t xml:space="preserve"> skiriama pacientui, jau vartojančiam sisteminį beta adrenoreceptorius blokuojantį preparatą. Šių  pacientų reakcija į gydymą turi būti atidžiai stebima. Dviejų lokalaus poveikio beta adrenoblokatorių vartoti nerekomenduojama (žr. 4.5 skyrių).</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Anafilaksinės reakcijos</w:t>
      </w:r>
    </w:p>
    <w:p w:rsidR="0004026E" w:rsidRPr="00F61785" w:rsidRDefault="0004026E" w:rsidP="00C97DF5">
      <w:pPr>
        <w:rPr>
          <w:sz w:val="22"/>
          <w:szCs w:val="22"/>
        </w:rPr>
      </w:pPr>
      <w:r w:rsidRPr="00F61785">
        <w:rPr>
          <w:sz w:val="22"/>
          <w:szCs w:val="22"/>
        </w:rPr>
        <w:t>Beta adrenoblokatorių vartoj</w:t>
      </w:r>
      <w:r>
        <w:rPr>
          <w:sz w:val="22"/>
          <w:szCs w:val="22"/>
        </w:rPr>
        <w:t>ę</w:t>
      </w:r>
      <w:r w:rsidRPr="00F61785">
        <w:rPr>
          <w:sz w:val="22"/>
          <w:szCs w:val="22"/>
        </w:rPr>
        <w:t xml:space="preserve"> pacienta</w:t>
      </w:r>
      <w:r>
        <w:rPr>
          <w:sz w:val="22"/>
          <w:szCs w:val="22"/>
        </w:rPr>
        <w:t>i</w:t>
      </w:r>
      <w:r w:rsidRPr="00F61785">
        <w:rPr>
          <w:sz w:val="22"/>
          <w:szCs w:val="22"/>
        </w:rPr>
        <w:t>, kuriems buvo atopija ar sunki anafilaksinė reakcija į įvairius alergenus, gali būti labiau jautresni pakartotinam tokių alergenų poveikiui arba gali nereaguoti į įprastines adrenalino dozes, vartojamas anafilaksinei reakcijai gydyti.</w:t>
      </w:r>
    </w:p>
    <w:p w:rsidR="0004026E" w:rsidRPr="00F61785" w:rsidRDefault="0004026E" w:rsidP="00C97DF5">
      <w:pPr>
        <w:rPr>
          <w:sz w:val="22"/>
          <w:szCs w:val="22"/>
        </w:rPr>
      </w:pPr>
    </w:p>
    <w:p w:rsidR="0004026E" w:rsidRPr="00F61785" w:rsidRDefault="0004026E" w:rsidP="00B90F52">
      <w:pPr>
        <w:rPr>
          <w:i/>
          <w:sz w:val="22"/>
          <w:szCs w:val="22"/>
          <w:u w:val="single"/>
        </w:rPr>
      </w:pPr>
      <w:r w:rsidRPr="00F61785">
        <w:rPr>
          <w:i/>
          <w:sz w:val="22"/>
          <w:szCs w:val="22"/>
          <w:u w:val="single"/>
        </w:rPr>
        <w:t xml:space="preserve">Gyslainės atšokimas </w:t>
      </w:r>
    </w:p>
    <w:p w:rsidR="0004026E" w:rsidRPr="00F61785" w:rsidRDefault="0004026E" w:rsidP="00B90F52">
      <w:pPr>
        <w:rPr>
          <w:sz w:val="22"/>
          <w:szCs w:val="22"/>
        </w:rPr>
      </w:pPr>
      <w:r w:rsidRPr="00F61785">
        <w:rPr>
          <w:sz w:val="22"/>
          <w:szCs w:val="22"/>
        </w:rPr>
        <w:t>Buvo atvejų, kai vartojant skysčio susidarymą slopinančių preparatų (pvz., timololio, acetazolamido) po filtruojamųjų procedūrų atšoko gyslainė.</w:t>
      </w:r>
    </w:p>
    <w:p w:rsidR="0004026E" w:rsidRPr="00F61785" w:rsidRDefault="0004026E" w:rsidP="00B90F52">
      <w:pPr>
        <w:rPr>
          <w:sz w:val="22"/>
          <w:szCs w:val="22"/>
        </w:rPr>
      </w:pPr>
    </w:p>
    <w:p w:rsidR="0004026E" w:rsidRPr="00F61785" w:rsidRDefault="0004026E" w:rsidP="00B90F52">
      <w:pPr>
        <w:rPr>
          <w:i/>
          <w:sz w:val="22"/>
          <w:szCs w:val="22"/>
          <w:u w:val="single"/>
        </w:rPr>
      </w:pPr>
      <w:r w:rsidRPr="00F61785">
        <w:rPr>
          <w:i/>
          <w:sz w:val="22"/>
          <w:szCs w:val="22"/>
          <w:u w:val="single"/>
        </w:rPr>
        <w:t>Anestezija chirurginės operacijos metu</w:t>
      </w:r>
    </w:p>
    <w:p w:rsidR="0004026E" w:rsidRPr="00F61785" w:rsidRDefault="0004026E" w:rsidP="00B90F52">
      <w:pPr>
        <w:rPr>
          <w:sz w:val="22"/>
          <w:szCs w:val="22"/>
        </w:rPr>
      </w:pPr>
      <w:r w:rsidRPr="00F61785">
        <w:rPr>
          <w:sz w:val="22"/>
          <w:szCs w:val="22"/>
        </w:rPr>
        <w:t>Vaistiniai preparatai, pasižymintys beta adrenoblokatorių savybėmis, gali blokuoti sisteminių beta agonistų, pvz., adrenalino, poveikį. Jeigu pacientas vartoja timololio, apie tai reikia pasakyti anesteziologui.</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Kartu vartojami vaistiniai preparatai</w:t>
      </w:r>
    </w:p>
    <w:p w:rsidR="0004026E" w:rsidRPr="00F61785" w:rsidRDefault="0004026E" w:rsidP="00C97DF5">
      <w:pPr>
        <w:rPr>
          <w:sz w:val="22"/>
          <w:szCs w:val="22"/>
        </w:rPr>
      </w:pPr>
      <w:r w:rsidRPr="00F61785">
        <w:rPr>
          <w:sz w:val="22"/>
          <w:szCs w:val="22"/>
        </w:rPr>
        <w:t>Galima timololio ir kitų vaistinių preparatų sąveika (žr. 4.5 skyrių).</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Poveikis akims</w:t>
      </w:r>
    </w:p>
    <w:p w:rsidR="0004026E" w:rsidRPr="00F61785" w:rsidRDefault="0004026E" w:rsidP="00C97DF5">
      <w:pPr>
        <w:rPr>
          <w:sz w:val="22"/>
          <w:szCs w:val="22"/>
        </w:rPr>
      </w:pPr>
      <w:r w:rsidRPr="00F61785">
        <w:rPr>
          <w:sz w:val="22"/>
          <w:szCs w:val="22"/>
        </w:rPr>
        <w:t>Latanoprostas gali laipsniškai keisti akių spalvą didindamas rudo pigmento kiekį rainelėje. Panašiai kaip ir vartojant latanoprosto akių lašus, akių pigmentacija suintensyvėjo 16</w:t>
      </w:r>
      <w:r w:rsidRPr="00F61785">
        <w:rPr>
          <w:sz w:val="22"/>
          <w:szCs w:val="22"/>
        </w:rPr>
        <w:noBreakHyphen/>
        <w:t xml:space="preserve">20% ne ilgiau kaip metus latanoprosto/timololio deriniu gydytų pacientų (remtasi fotografijomis). Toks poveikis dažniausiai pasireiškė pacientams, kurių rainelės spalva mišri, t. y. žaliai ruda, geltonai ruda ar melsvai arba pilkai ruda. Tokį poveikį sukelia melanino kiekio rainelės stromos melanocituose padidėjimas. Paprastai ruda pigmentacija aplink vyzdžius koncentriškai plinta į pažeistos akies periferiją, tačiau gali labiau paruduoti visa rainelė arba jos dalis. Klinikinių tyrimų metu dvejus metus vartojant latanoprosto, akių spalvos, kuri buvo homogeniška mėlyna, pilka, žalia arba ruda, pakitimų atvejai buvo labai reti. </w:t>
      </w:r>
    </w:p>
    <w:p w:rsidR="0004026E" w:rsidRPr="00F61785" w:rsidRDefault="0004026E" w:rsidP="00C97DF5">
      <w:pPr>
        <w:rPr>
          <w:sz w:val="22"/>
          <w:szCs w:val="22"/>
        </w:rPr>
      </w:pPr>
    </w:p>
    <w:p w:rsidR="0004026E" w:rsidRDefault="0004026E" w:rsidP="00C97DF5">
      <w:pPr>
        <w:rPr>
          <w:sz w:val="22"/>
          <w:szCs w:val="22"/>
        </w:rPr>
      </w:pPr>
      <w:r w:rsidRPr="00F61785">
        <w:rPr>
          <w:sz w:val="22"/>
          <w:szCs w:val="22"/>
        </w:rPr>
        <w:t>Rainelės spalva kinta lėtai, jos pokyčiai gali likti nepastebėti kelis mėnesius ar metus. Jokių simptomų ar patologinių pokyčių neatsiranda.</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Gydymą nutraukus, rudo pigmento rainelėje nebedaugėja, tačiau spalva gali likti pakitusi visam laikui.</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Gydymo metu poveikio rainelės apgamams ir dėmelėms neatsirado.</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 xml:space="preserve">Pigmento kaupimosi trabekulių tinkle ar bet kurioje kitoje priekinės akies kameros vietoje nepastebėta, tačiau pacientą reikia reguliariai tirti. Atsižvelgiant į klinikinę situaciją, jei rainelės pigmentacija didėja, gydymą galima nutraukti. </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Prieš pradedant gydyti, reikėtų pasakyti pacientui apie tai, kad gali pakisti akies spalva. Gydant tik vieną akį, galima nepraeinanti heterochromija.</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Reikiamų duomenų dėl</w:t>
      </w:r>
      <w:r w:rsidRPr="00F61785" w:rsidDel="00E327E5">
        <w:rPr>
          <w:sz w:val="22"/>
          <w:szCs w:val="22"/>
        </w:rPr>
        <w:t xml:space="preserve"> </w:t>
      </w:r>
      <w:r w:rsidRPr="00F61785">
        <w:rPr>
          <w:sz w:val="22"/>
          <w:szCs w:val="22"/>
        </w:rPr>
        <w:t xml:space="preserve">latanoprosto vartojimo gydant uždegimu pasireiškiančią, neovaskulinę, lėtinę uždarojo kampo ar įgimtą glaukomą, atvirojo kampo glaukomą, kai yra pseudofakija, ir pigmentinę glaukomą nėra. Latanoprostas neturi įtakos vyzdžiui arba jį veikia mažai, tačiau dokumentuotos jo vartojimo patirties, prasidėjus ūminiam uždarojo kampo glaukomos priepuoliui, nėra. Kol atsiras daugiau klinikinės patirties, minėtais atvejais </w:t>
      </w:r>
      <w:r w:rsidR="00F85BE5">
        <w:rPr>
          <w:sz w:val="22"/>
          <w:szCs w:val="22"/>
        </w:rPr>
        <w:t>Latanoprost/Timolol Ranbaxy</w:t>
      </w:r>
      <w:r w:rsidRPr="00F61785" w:rsidDel="00D418AC">
        <w:rPr>
          <w:sz w:val="22"/>
          <w:szCs w:val="22"/>
        </w:rPr>
        <w:t xml:space="preserve"> </w:t>
      </w:r>
      <w:r w:rsidRPr="00F61785">
        <w:rPr>
          <w:sz w:val="22"/>
          <w:szCs w:val="22"/>
        </w:rPr>
        <w:t>rekomenduojama vartoti atsargiai.</w:t>
      </w:r>
    </w:p>
    <w:p w:rsidR="0004026E" w:rsidRPr="00F61785" w:rsidRDefault="0004026E" w:rsidP="00715535">
      <w:pPr>
        <w:rPr>
          <w:sz w:val="22"/>
          <w:szCs w:val="22"/>
        </w:rPr>
      </w:pPr>
    </w:p>
    <w:p w:rsidR="0004026E" w:rsidRPr="00F61785" w:rsidRDefault="0004026E" w:rsidP="00715535">
      <w:pPr>
        <w:rPr>
          <w:sz w:val="22"/>
          <w:szCs w:val="22"/>
          <w:lang w:eastAsia="lt-LT"/>
        </w:rPr>
      </w:pPr>
      <w:r w:rsidRPr="00F61785">
        <w:rPr>
          <w:sz w:val="22"/>
          <w:szCs w:val="22"/>
        </w:rPr>
        <w:t xml:space="preserve">Latanoprostas </w:t>
      </w:r>
      <w:r w:rsidRPr="00F61785">
        <w:rPr>
          <w:sz w:val="22"/>
          <w:szCs w:val="22"/>
          <w:lang w:eastAsia="lt-LT"/>
        </w:rPr>
        <w:t>turėtų būti atsargiai vartojamas tų pacientų, kurie buvo sirgę herpetiniu keratitu ir neskiriamas, jeigu yra aktyvus herpes simplex keratitas. Taip pat neskirti tiems pacientams, kuriems buvo pasikartojantis herpetinis keratitas, ypač susijęs su prostaglandinų analogais.</w:t>
      </w:r>
    </w:p>
    <w:p w:rsidR="0004026E" w:rsidRPr="00F61785" w:rsidRDefault="0004026E" w:rsidP="00715535">
      <w:pPr>
        <w:rPr>
          <w:sz w:val="22"/>
          <w:szCs w:val="22"/>
        </w:rPr>
      </w:pPr>
    </w:p>
    <w:p w:rsidR="0004026E" w:rsidRPr="00F61785" w:rsidRDefault="0004026E" w:rsidP="00C97DF5">
      <w:pPr>
        <w:rPr>
          <w:sz w:val="22"/>
          <w:szCs w:val="22"/>
        </w:rPr>
      </w:pPr>
      <w:r w:rsidRPr="00F61785">
        <w:rPr>
          <w:sz w:val="22"/>
          <w:szCs w:val="22"/>
        </w:rPr>
        <w:t xml:space="preserve">Vartojant latanoprosto pasitaikė geltonosios dėmės edemos, įskaitant cistoidinę edemą, atvejų. Toks poveikis dažniausiai atsirasdavo pacientams, kuriems buvo afakija, pseudofakija su įplyšusia užpakaline lęšio kapsule arba geltonosios dėmės edemos rizikos veiksnių. Šiems pacientams gydyti </w:t>
      </w:r>
      <w:r w:rsidR="00F85BE5">
        <w:rPr>
          <w:sz w:val="22"/>
          <w:szCs w:val="22"/>
        </w:rPr>
        <w:t>Latanoprost/Timolol Ranbaxy</w:t>
      </w:r>
      <w:r w:rsidRPr="00F61785">
        <w:rPr>
          <w:sz w:val="22"/>
          <w:szCs w:val="22"/>
        </w:rPr>
        <w:t xml:space="preserve"> reikia vartoti atsargiai.</w:t>
      </w:r>
    </w:p>
    <w:p w:rsidR="0004026E" w:rsidRPr="00F61785" w:rsidRDefault="0004026E" w:rsidP="00C97DF5">
      <w:pPr>
        <w:rPr>
          <w:sz w:val="22"/>
          <w:szCs w:val="22"/>
        </w:rPr>
      </w:pPr>
    </w:p>
    <w:p w:rsidR="0004026E" w:rsidRPr="00701DE4" w:rsidRDefault="0004026E" w:rsidP="004C6D3F">
      <w:pPr>
        <w:pStyle w:val="prastasistinklapis"/>
        <w:spacing w:before="0" w:beforeAutospacing="0" w:after="0" w:afterAutospacing="0"/>
        <w:jc w:val="both"/>
        <w:rPr>
          <w:i/>
          <w:sz w:val="22"/>
          <w:u w:val="single"/>
          <w:lang w:val="es-ES"/>
        </w:rPr>
      </w:pPr>
      <w:r w:rsidRPr="00701DE4">
        <w:rPr>
          <w:i/>
          <w:sz w:val="22"/>
          <w:u w:val="single"/>
          <w:lang w:val="es-ES"/>
        </w:rPr>
        <w:t>Antidopingo testas:</w:t>
      </w:r>
    </w:p>
    <w:p w:rsidR="0004026E" w:rsidRPr="00F61785" w:rsidRDefault="00F85BE5" w:rsidP="004C6D3F">
      <w:pPr>
        <w:pStyle w:val="prastasistinklapis"/>
        <w:spacing w:before="0" w:beforeAutospacing="0" w:after="0" w:afterAutospacing="0"/>
        <w:jc w:val="both"/>
        <w:rPr>
          <w:sz w:val="22"/>
          <w:szCs w:val="22"/>
          <w:lang w:val="es-ES"/>
        </w:rPr>
      </w:pPr>
      <w:r>
        <w:rPr>
          <w:sz w:val="22"/>
          <w:szCs w:val="22"/>
          <w:lang w:val="es-ES"/>
        </w:rPr>
        <w:t>Latanoprost/Timolol Ranbaxy</w:t>
      </w:r>
      <w:r w:rsidR="0004026E" w:rsidRPr="00F61785">
        <w:rPr>
          <w:sz w:val="22"/>
          <w:szCs w:val="22"/>
          <w:lang w:val="es-ES"/>
        </w:rPr>
        <w:t xml:space="preserve"> gali sukelti teigiam</w:t>
      </w:r>
      <w:r w:rsidR="0004026E">
        <w:rPr>
          <w:sz w:val="22"/>
          <w:szCs w:val="22"/>
          <w:lang w:val="es-ES"/>
        </w:rPr>
        <w:t>ą</w:t>
      </w:r>
      <w:r w:rsidR="0004026E" w:rsidRPr="00F61785">
        <w:rPr>
          <w:sz w:val="22"/>
          <w:szCs w:val="22"/>
          <w:lang w:val="es-ES"/>
        </w:rPr>
        <w:t xml:space="preserve"> antidopingo kontrolę.</w:t>
      </w:r>
    </w:p>
    <w:p w:rsidR="0004026E" w:rsidRPr="00F61785" w:rsidRDefault="0004026E" w:rsidP="00C97DF5">
      <w:pPr>
        <w:rPr>
          <w:sz w:val="22"/>
          <w:szCs w:val="22"/>
          <w:lang w:val="es-ES"/>
        </w:rPr>
      </w:pPr>
    </w:p>
    <w:p w:rsidR="0004026E" w:rsidRPr="00F61785" w:rsidRDefault="0004026E" w:rsidP="00C97DF5">
      <w:pPr>
        <w:rPr>
          <w:i/>
          <w:sz w:val="22"/>
          <w:szCs w:val="22"/>
          <w:u w:val="single"/>
        </w:rPr>
      </w:pPr>
      <w:r w:rsidRPr="00F61785">
        <w:rPr>
          <w:i/>
          <w:sz w:val="22"/>
          <w:szCs w:val="22"/>
          <w:u w:val="single"/>
        </w:rPr>
        <w:t>Kontaktinių lęšių nešiojimas</w:t>
      </w:r>
    </w:p>
    <w:p w:rsidR="0004026E" w:rsidRPr="00F61785" w:rsidRDefault="00F85BE5" w:rsidP="00C97DF5">
      <w:pPr>
        <w:rPr>
          <w:sz w:val="22"/>
          <w:szCs w:val="22"/>
        </w:rPr>
      </w:pPr>
      <w:r>
        <w:rPr>
          <w:sz w:val="22"/>
          <w:szCs w:val="22"/>
        </w:rPr>
        <w:t>Latanoprost/Timolol Ranbaxy</w:t>
      </w:r>
      <w:r w:rsidR="0004026E" w:rsidRPr="00F61785">
        <w:rPr>
          <w:sz w:val="22"/>
          <w:szCs w:val="22"/>
        </w:rPr>
        <w:t xml:space="preserve"> sudėtyje yra benzalkonio chlorido, kuris oftalmologiniuose preparatuose dažnai naudojamas kaip konservantas. Gauta duomenų, kad benzalkonio chloridas sukelia taškinę ir (arba) toksinę opinę keratopatiją, gali sudirginti akis bei pakeisti kontaktinių lęšių spalvą. Jei pacientas, kuriam yra akių sausmė, dažnai ar ilgai vartoja </w:t>
      </w:r>
      <w:r>
        <w:rPr>
          <w:sz w:val="22"/>
          <w:szCs w:val="22"/>
        </w:rPr>
        <w:t>Latanoprost/Timolol Ranbaxy</w:t>
      </w:r>
      <w:r w:rsidR="0004026E" w:rsidRPr="00F61785">
        <w:rPr>
          <w:sz w:val="22"/>
          <w:szCs w:val="22"/>
        </w:rPr>
        <w:t xml:space="preserve"> arba jei yra būklė, kai galimas ragenos pažeidimas, būtinas atidus stebėjimas. Kontaktiniai lęšiai benzalkonio chloridą gali absorbuoti, todėl prieš </w:t>
      </w:r>
      <w:r>
        <w:rPr>
          <w:sz w:val="22"/>
          <w:szCs w:val="22"/>
        </w:rPr>
        <w:t>Latanoprost/Timolol Ranbaxy</w:t>
      </w:r>
      <w:r w:rsidR="0004026E" w:rsidRPr="00F61785">
        <w:rPr>
          <w:sz w:val="22"/>
          <w:szCs w:val="22"/>
        </w:rPr>
        <w:t xml:space="preserve"> vartojimą juos reikia išimti ir vėl įdėti galima po 15 minučių (žr. 4.2 skyrių).</w:t>
      </w:r>
    </w:p>
    <w:p w:rsidR="0004026E" w:rsidRPr="00F61785" w:rsidRDefault="0004026E" w:rsidP="00C97DF5">
      <w:pPr>
        <w:rPr>
          <w:sz w:val="22"/>
          <w:szCs w:val="22"/>
        </w:rPr>
      </w:pPr>
    </w:p>
    <w:p w:rsidR="0004026E" w:rsidRPr="00F61785" w:rsidRDefault="0004026E" w:rsidP="00C97DF5">
      <w:pPr>
        <w:pStyle w:val="PI-2EMEASMCA"/>
      </w:pPr>
      <w:bookmarkStart w:id="18" w:name="_Toc129243106"/>
      <w:bookmarkStart w:id="19" w:name="_Toc129243231"/>
      <w:r w:rsidRPr="00F61785">
        <w:t>4.5</w:t>
      </w:r>
      <w:r w:rsidRPr="00F61785">
        <w:tab/>
        <w:t>Sąveika su kitais vaistiniais preparatais ir kitokia sąveika</w:t>
      </w:r>
      <w:bookmarkEnd w:id="18"/>
      <w:bookmarkEnd w:id="19"/>
    </w:p>
    <w:p w:rsidR="0004026E" w:rsidRPr="00F61785" w:rsidRDefault="0004026E" w:rsidP="00C97DF5">
      <w:pPr>
        <w:rPr>
          <w:sz w:val="22"/>
          <w:szCs w:val="22"/>
        </w:rPr>
      </w:pPr>
    </w:p>
    <w:p w:rsidR="0004026E" w:rsidRPr="00F61785" w:rsidRDefault="0004026E" w:rsidP="00C97DF5">
      <w:pPr>
        <w:rPr>
          <w:sz w:val="22"/>
          <w:szCs w:val="22"/>
        </w:rPr>
      </w:pPr>
      <w:r w:rsidRPr="007300F5">
        <w:rPr>
          <w:sz w:val="22"/>
          <w:szCs w:val="22"/>
        </w:rPr>
        <w:t xml:space="preserve"> </w:t>
      </w:r>
      <w:r w:rsidR="00F85BE5">
        <w:rPr>
          <w:sz w:val="22"/>
          <w:szCs w:val="22"/>
        </w:rPr>
        <w:t>Latanoprost/Timolol Ranbaxy</w:t>
      </w:r>
      <w:r w:rsidRPr="00F61785">
        <w:rPr>
          <w:sz w:val="22"/>
          <w:szCs w:val="22"/>
        </w:rPr>
        <w:t xml:space="preserve">  ir kitų vaistinių preparatų specifinių sąveikos tyrimų neatlikta. </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Gauta pranešimų apie paradoksinį intraokulinio spaudimo padidėjimą po dviejų prostaglandinų analogų vartojimo į akis vienu metu. Vadinasi, vienu metu vartoti dviejų ar daugiau prostaglandinų, jų analogų ar derivatų nerekomenduojama.</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Poveikis intraokuliniam spaudimui ar sisteminės beta adrenoreceptorių blokados poveikis gali sustiprėti, jei</w:t>
      </w:r>
      <w:r w:rsidRPr="00DC77FF">
        <w:rPr>
          <w:sz w:val="22"/>
          <w:szCs w:val="22"/>
        </w:rPr>
        <w:t xml:space="preserve"> </w:t>
      </w:r>
      <w:r w:rsidR="00F85BE5">
        <w:rPr>
          <w:sz w:val="22"/>
          <w:szCs w:val="22"/>
        </w:rPr>
        <w:t>Latanoprost/Timolol Ranbaxy</w:t>
      </w:r>
      <w:r w:rsidRPr="00F61785">
        <w:rPr>
          <w:sz w:val="22"/>
          <w:szCs w:val="22"/>
        </w:rPr>
        <w:t>, skiriama pacientui, jau vartojančiam geriamojo beta adrenoreceptorius blokuojančio preparato. Vienu metu vartoti dviejų ar daugiau lokalaus poveikio beta adrenoblokatorių nerekomenduojama.</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 xml:space="preserve">Buvo pavienių pranešimų apie midriazę </w:t>
      </w:r>
      <w:r>
        <w:rPr>
          <w:sz w:val="22"/>
          <w:szCs w:val="22"/>
        </w:rPr>
        <w:t>timololio</w:t>
      </w:r>
      <w:r w:rsidRPr="00F61785">
        <w:rPr>
          <w:sz w:val="22"/>
          <w:szCs w:val="22"/>
        </w:rPr>
        <w:t xml:space="preserve">  kartu su adrenalinu (epinefrinu) vartojusiems pacientams.</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Timololio specifinės sąveikos su kitais vaistais tyrimų neatlikta.</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Poveikis gali tapti suminis, gali pasireikšti hipotenzija ir (arba) sunki bradikardija, jeigu akių lašai, kuriuose yra beta adrenoblokatorių tirpalo, vartojami kartu su geriamaisiais kalcio kanalų blokatoriais, beta adrenoblokatoriais, antiaritminiais vaistiniais preparatais (įskaitant amjodaroną), širdį veikiančiais glikozidais, parasimpatikomimetikais, guanetidinu.</w:t>
      </w:r>
    </w:p>
    <w:p w:rsidR="0004026E" w:rsidRPr="00F61785" w:rsidRDefault="0004026E" w:rsidP="00C97DF5">
      <w:pPr>
        <w:rPr>
          <w:sz w:val="22"/>
          <w:szCs w:val="22"/>
        </w:rPr>
      </w:pPr>
    </w:p>
    <w:p w:rsidR="0004026E" w:rsidRPr="00F61785" w:rsidRDefault="0004026E" w:rsidP="00B907C7">
      <w:pPr>
        <w:rPr>
          <w:sz w:val="22"/>
          <w:szCs w:val="22"/>
        </w:rPr>
      </w:pPr>
      <w:r w:rsidRPr="00F61785">
        <w:rPr>
          <w:sz w:val="22"/>
          <w:szCs w:val="22"/>
        </w:rPr>
        <w:t>Jei vartojami beta adrenoblokatoriai, gali pasireikšti stipresnė hipertenzinė reakcija po staigaus gydymo klonidinu nutraukimo.</w:t>
      </w:r>
    </w:p>
    <w:p w:rsidR="0004026E" w:rsidRPr="00F61785" w:rsidRDefault="0004026E" w:rsidP="00B907C7">
      <w:pPr>
        <w:rPr>
          <w:sz w:val="22"/>
          <w:szCs w:val="22"/>
        </w:rPr>
      </w:pPr>
    </w:p>
    <w:p w:rsidR="0004026E" w:rsidRPr="00F61785" w:rsidRDefault="0004026E" w:rsidP="00C97DF5">
      <w:pPr>
        <w:rPr>
          <w:sz w:val="22"/>
          <w:szCs w:val="22"/>
        </w:rPr>
      </w:pPr>
      <w:r w:rsidRPr="00F61785">
        <w:rPr>
          <w:sz w:val="22"/>
          <w:szCs w:val="22"/>
        </w:rPr>
        <w:t>Beta adrenoblokatoriai gali stiprinti hipoglikeminį antidiabetinių preparatų poveikį. Beta adrenoblokatoriai gali slėpti hipoglikemijos požymius ir simptomus (žr. 4.4 skyrių).</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Vartojant timololio kartu su CYP2D6 inhibitoriais (pvz.: chinidinu, fluoksetinu, paroksetinu) pasitaikė sisteminės beta adrenoreceptorių blokados (sulėtėjęs širdies ritmas, depresija) atvejų.</w:t>
      </w:r>
    </w:p>
    <w:p w:rsidR="0004026E" w:rsidRPr="00F61785" w:rsidRDefault="0004026E" w:rsidP="00C97DF5">
      <w:pPr>
        <w:rPr>
          <w:sz w:val="22"/>
          <w:szCs w:val="22"/>
        </w:rPr>
      </w:pPr>
    </w:p>
    <w:p w:rsidR="0004026E" w:rsidRPr="00F61785" w:rsidRDefault="0004026E" w:rsidP="00C97DF5">
      <w:pPr>
        <w:pStyle w:val="PI-2EMEASMCA"/>
      </w:pPr>
      <w:bookmarkStart w:id="20" w:name="_Toc129243107"/>
      <w:bookmarkStart w:id="21" w:name="_Toc129243232"/>
      <w:r w:rsidRPr="00F61785">
        <w:t>4.6</w:t>
      </w:r>
      <w:r w:rsidRPr="00F61785">
        <w:tab/>
        <w:t>Vaisingumas, nėštumo ir žindymo laikotarpis</w:t>
      </w:r>
      <w:bookmarkEnd w:id="20"/>
      <w:bookmarkEnd w:id="21"/>
    </w:p>
    <w:p w:rsidR="0004026E" w:rsidRPr="00F61785" w:rsidRDefault="0004026E" w:rsidP="00C97DF5">
      <w:pPr>
        <w:rPr>
          <w:sz w:val="22"/>
          <w:szCs w:val="22"/>
        </w:rPr>
      </w:pPr>
    </w:p>
    <w:p w:rsidR="0004026E" w:rsidRPr="00AD108E" w:rsidRDefault="0004026E" w:rsidP="00C97DF5">
      <w:pPr>
        <w:tabs>
          <w:tab w:val="left" w:pos="567"/>
        </w:tabs>
        <w:rPr>
          <w:b/>
          <w:sz w:val="22"/>
          <w:szCs w:val="22"/>
        </w:rPr>
      </w:pPr>
      <w:r w:rsidRPr="00246F7E">
        <w:rPr>
          <w:b/>
          <w:sz w:val="22"/>
          <w:szCs w:val="22"/>
        </w:rPr>
        <w:t>Nėštumas</w:t>
      </w:r>
    </w:p>
    <w:p w:rsidR="0004026E" w:rsidRPr="00F61785" w:rsidRDefault="0004026E" w:rsidP="00C97DF5">
      <w:pPr>
        <w:rPr>
          <w:sz w:val="22"/>
          <w:szCs w:val="22"/>
        </w:rPr>
      </w:pPr>
    </w:p>
    <w:p w:rsidR="0004026E" w:rsidRPr="00F61785" w:rsidRDefault="0004026E" w:rsidP="00C97DF5">
      <w:pPr>
        <w:rPr>
          <w:i/>
          <w:sz w:val="22"/>
          <w:szCs w:val="22"/>
        </w:rPr>
      </w:pPr>
      <w:r w:rsidRPr="00F61785">
        <w:rPr>
          <w:i/>
          <w:sz w:val="22"/>
          <w:szCs w:val="22"/>
        </w:rPr>
        <w:t>Latanoprostas</w:t>
      </w:r>
    </w:p>
    <w:p w:rsidR="0004026E" w:rsidRPr="00F61785" w:rsidRDefault="0004026E" w:rsidP="00C97DF5">
      <w:pPr>
        <w:rPr>
          <w:sz w:val="22"/>
          <w:szCs w:val="22"/>
        </w:rPr>
      </w:pPr>
      <w:r w:rsidRPr="00F61785">
        <w:rPr>
          <w:sz w:val="22"/>
          <w:szCs w:val="22"/>
        </w:rPr>
        <w:t>Reikiamų duomenų apie latanoprosto vartojimą nėštumo metu nėra. Su gyvūnais atlikti tyrimai parodė toksinį poveikį reprodukcijai (žr. 5.3 skyrių). Galimas pavojus žmogui nežinomas.</w:t>
      </w:r>
    </w:p>
    <w:p w:rsidR="0004026E" w:rsidRPr="00F61785" w:rsidRDefault="0004026E" w:rsidP="00C97DF5">
      <w:pPr>
        <w:rPr>
          <w:sz w:val="22"/>
          <w:szCs w:val="22"/>
        </w:rPr>
      </w:pPr>
    </w:p>
    <w:p w:rsidR="0004026E" w:rsidRPr="00F61785" w:rsidRDefault="0004026E" w:rsidP="00C97DF5">
      <w:pPr>
        <w:rPr>
          <w:i/>
          <w:sz w:val="22"/>
          <w:szCs w:val="22"/>
        </w:rPr>
      </w:pPr>
      <w:r w:rsidRPr="00F61785">
        <w:rPr>
          <w:i/>
          <w:sz w:val="22"/>
          <w:szCs w:val="22"/>
        </w:rPr>
        <w:t>Timololis</w:t>
      </w:r>
    </w:p>
    <w:p w:rsidR="0004026E" w:rsidRPr="00F61785" w:rsidRDefault="0004026E" w:rsidP="00C97DF5">
      <w:pPr>
        <w:tabs>
          <w:tab w:val="left" w:pos="567"/>
        </w:tabs>
        <w:rPr>
          <w:sz w:val="22"/>
          <w:szCs w:val="22"/>
        </w:rPr>
      </w:pPr>
      <w:r w:rsidRPr="00F61785">
        <w:rPr>
          <w:sz w:val="22"/>
          <w:szCs w:val="22"/>
        </w:rPr>
        <w:t>Tinkamų duomenų apie timololio vartojimą nėščiosioms nėra. Nėštumo laikotarpiu timololio vartoti negalima, nebent tai neabejotinai būtina. Kaip sumažinti sisteminę absorbciją žr. 4.2 skyrių.</w:t>
      </w:r>
    </w:p>
    <w:p w:rsidR="0004026E" w:rsidRPr="00F61785" w:rsidRDefault="0004026E" w:rsidP="00C97DF5">
      <w:pPr>
        <w:tabs>
          <w:tab w:val="left" w:pos="567"/>
        </w:tabs>
        <w:rPr>
          <w:sz w:val="22"/>
          <w:szCs w:val="22"/>
        </w:rPr>
      </w:pPr>
    </w:p>
    <w:p w:rsidR="0004026E" w:rsidRPr="00F61785" w:rsidRDefault="0004026E" w:rsidP="00C97DF5">
      <w:pPr>
        <w:tabs>
          <w:tab w:val="left" w:pos="567"/>
        </w:tabs>
        <w:rPr>
          <w:sz w:val="22"/>
          <w:szCs w:val="22"/>
        </w:rPr>
      </w:pPr>
      <w:r w:rsidRPr="00F61785">
        <w:rPr>
          <w:sz w:val="22"/>
          <w:szCs w:val="22"/>
        </w:rPr>
        <w:t xml:space="preserve">Epidemiologiniais tyrimais apsigimimų nenustatyta vartojant nėštumo laikotarpiu geriamuosius beta adrenoblokatorius, bet įrodyta intrauterininio augimo sulėtėjimo rizika. Be to, pasitaikė atvejų, kai vartojant beta adrenoblokatorių iki gimdymo, naujagimiui pasitaikė beta blokados simptomų (pvz.: bradikardija, hipotenzija, kvėpavimo sutrikimas ir hipoglikemija). Jei </w:t>
      </w:r>
      <w:r w:rsidR="00F85BE5">
        <w:rPr>
          <w:sz w:val="22"/>
          <w:szCs w:val="22"/>
        </w:rPr>
        <w:t>Latanoprost/Timolol Ranbaxy</w:t>
      </w:r>
      <w:r w:rsidRPr="00F61785">
        <w:rPr>
          <w:sz w:val="22"/>
          <w:szCs w:val="22"/>
        </w:rPr>
        <w:t xml:space="preserve"> vartojama iki gimimo, pirmosiomis gyvenimo dienomis naujagimį reikia atidžiai stebėti. </w:t>
      </w:r>
    </w:p>
    <w:p w:rsidR="0004026E" w:rsidRPr="00F61785" w:rsidRDefault="0004026E" w:rsidP="00C97DF5">
      <w:pPr>
        <w:tabs>
          <w:tab w:val="left" w:pos="567"/>
        </w:tabs>
        <w:rPr>
          <w:sz w:val="22"/>
          <w:szCs w:val="22"/>
        </w:rPr>
      </w:pPr>
    </w:p>
    <w:p w:rsidR="0004026E" w:rsidRPr="00F61785" w:rsidRDefault="0004026E" w:rsidP="00C97DF5">
      <w:pPr>
        <w:tabs>
          <w:tab w:val="left" w:pos="567"/>
        </w:tabs>
        <w:rPr>
          <w:sz w:val="22"/>
          <w:szCs w:val="22"/>
        </w:rPr>
      </w:pPr>
      <w:r w:rsidRPr="00F61785">
        <w:rPr>
          <w:sz w:val="22"/>
          <w:szCs w:val="22"/>
        </w:rPr>
        <w:t xml:space="preserve">Taigi, </w:t>
      </w:r>
      <w:r w:rsidR="00F85BE5">
        <w:rPr>
          <w:sz w:val="22"/>
          <w:szCs w:val="22"/>
        </w:rPr>
        <w:t>Latanoprost/Timolol Ranbaxy</w:t>
      </w:r>
      <w:r w:rsidRPr="00F61785">
        <w:rPr>
          <w:sz w:val="22"/>
          <w:szCs w:val="22"/>
        </w:rPr>
        <w:t xml:space="preserve"> nėštumo laikotarpiu vartoti negalima (žr. 5.3 skyrių).</w:t>
      </w:r>
    </w:p>
    <w:p w:rsidR="0004026E" w:rsidRPr="00F61785" w:rsidRDefault="0004026E" w:rsidP="00C97DF5">
      <w:pPr>
        <w:tabs>
          <w:tab w:val="left" w:pos="567"/>
        </w:tabs>
        <w:rPr>
          <w:sz w:val="22"/>
          <w:szCs w:val="22"/>
        </w:rPr>
      </w:pPr>
    </w:p>
    <w:p w:rsidR="0004026E" w:rsidRDefault="0004026E" w:rsidP="00C97DF5">
      <w:pPr>
        <w:tabs>
          <w:tab w:val="left" w:pos="567"/>
        </w:tabs>
        <w:rPr>
          <w:b/>
          <w:sz w:val="22"/>
          <w:szCs w:val="22"/>
        </w:rPr>
      </w:pPr>
      <w:r w:rsidRPr="00246F7E">
        <w:rPr>
          <w:b/>
          <w:sz w:val="22"/>
          <w:szCs w:val="22"/>
        </w:rPr>
        <w:t>Žindymas</w:t>
      </w:r>
    </w:p>
    <w:p w:rsidR="0004026E" w:rsidRPr="005D5509" w:rsidRDefault="0004026E" w:rsidP="00C97DF5">
      <w:pPr>
        <w:tabs>
          <w:tab w:val="left" w:pos="567"/>
        </w:tabs>
        <w:rPr>
          <w:b/>
          <w:sz w:val="22"/>
          <w:szCs w:val="22"/>
        </w:rPr>
      </w:pPr>
    </w:p>
    <w:p w:rsidR="0004026E" w:rsidRDefault="0004026E" w:rsidP="00C97DF5">
      <w:pPr>
        <w:tabs>
          <w:tab w:val="left" w:pos="567"/>
        </w:tabs>
        <w:rPr>
          <w:sz w:val="22"/>
          <w:szCs w:val="22"/>
        </w:rPr>
      </w:pPr>
      <w:r w:rsidRPr="00F61785">
        <w:rPr>
          <w:sz w:val="22"/>
          <w:szCs w:val="22"/>
        </w:rPr>
        <w:t>Beta adrenoblokatorių išsiskiria į motinos pieną. Tačiau vartojant timololio akių lašus gydomosiomis dozėmis neįtikėtina, kad žindyvės piene bus pakankamas kiekis, galintis sukelti vaikui beta blokados simptomus. Kaip sumažinti sisteminę absorbciją žr. 4.2 skyrių.</w:t>
      </w:r>
    </w:p>
    <w:p w:rsidR="0004026E" w:rsidRPr="00F61785" w:rsidRDefault="0004026E" w:rsidP="00C97DF5">
      <w:pPr>
        <w:tabs>
          <w:tab w:val="left" w:pos="567"/>
        </w:tabs>
        <w:rPr>
          <w:sz w:val="22"/>
          <w:szCs w:val="22"/>
        </w:rPr>
      </w:pPr>
    </w:p>
    <w:p w:rsidR="0004026E" w:rsidRPr="00F61785" w:rsidRDefault="0004026E" w:rsidP="00C97DF5">
      <w:pPr>
        <w:rPr>
          <w:sz w:val="22"/>
          <w:szCs w:val="22"/>
        </w:rPr>
      </w:pPr>
      <w:r w:rsidRPr="00F61785">
        <w:rPr>
          <w:sz w:val="22"/>
          <w:szCs w:val="22"/>
        </w:rPr>
        <w:t>Latanoprosto ir jo metabolitų gali patekti į žindyvės pieną.</w:t>
      </w:r>
    </w:p>
    <w:p w:rsidR="0004026E" w:rsidRPr="00F61785" w:rsidRDefault="0004026E" w:rsidP="00C97DF5">
      <w:pPr>
        <w:rPr>
          <w:sz w:val="22"/>
          <w:szCs w:val="22"/>
        </w:rPr>
      </w:pPr>
      <w:r w:rsidRPr="00F61785">
        <w:rPr>
          <w:sz w:val="22"/>
          <w:szCs w:val="22"/>
        </w:rPr>
        <w:t xml:space="preserve">Vadinasi, žindyvėms </w:t>
      </w:r>
      <w:r w:rsidR="00F85BE5">
        <w:rPr>
          <w:sz w:val="22"/>
          <w:szCs w:val="22"/>
        </w:rPr>
        <w:t>Latanoprost/Timolol Ranbaxy</w:t>
      </w:r>
      <w:r w:rsidRPr="00F61785">
        <w:rPr>
          <w:sz w:val="22"/>
          <w:szCs w:val="22"/>
        </w:rPr>
        <w:t xml:space="preserve"> vartoti negalima.</w:t>
      </w:r>
    </w:p>
    <w:p w:rsidR="0004026E" w:rsidRPr="00F61785" w:rsidRDefault="0004026E" w:rsidP="00C97DF5">
      <w:pPr>
        <w:rPr>
          <w:i/>
          <w:sz w:val="22"/>
          <w:szCs w:val="22"/>
        </w:rPr>
      </w:pPr>
    </w:p>
    <w:p w:rsidR="0004026E" w:rsidRDefault="0004026E" w:rsidP="00C97DF5">
      <w:pPr>
        <w:rPr>
          <w:b/>
          <w:sz w:val="22"/>
          <w:szCs w:val="22"/>
        </w:rPr>
      </w:pPr>
      <w:r w:rsidRPr="00246F7E">
        <w:rPr>
          <w:b/>
          <w:sz w:val="22"/>
          <w:szCs w:val="22"/>
        </w:rPr>
        <w:t>Vaisingumas</w:t>
      </w:r>
    </w:p>
    <w:p w:rsidR="0004026E" w:rsidRPr="004D6CC1" w:rsidRDefault="0004026E" w:rsidP="00C97DF5">
      <w:pPr>
        <w:rPr>
          <w:b/>
          <w:sz w:val="22"/>
          <w:szCs w:val="22"/>
        </w:rPr>
      </w:pPr>
    </w:p>
    <w:p w:rsidR="0004026E" w:rsidRPr="004D6CC1" w:rsidRDefault="0004026E" w:rsidP="00C97DF5">
      <w:pPr>
        <w:rPr>
          <w:i/>
          <w:sz w:val="22"/>
          <w:szCs w:val="22"/>
        </w:rPr>
      </w:pPr>
      <w:r w:rsidRPr="00246F7E">
        <w:rPr>
          <w:i/>
          <w:sz w:val="22"/>
          <w:szCs w:val="22"/>
        </w:rPr>
        <w:t>Latanoprost</w:t>
      </w:r>
    </w:p>
    <w:p w:rsidR="0004026E" w:rsidRPr="00F61785" w:rsidRDefault="0004026E" w:rsidP="00C97DF5">
      <w:pPr>
        <w:rPr>
          <w:sz w:val="22"/>
          <w:szCs w:val="22"/>
        </w:rPr>
      </w:pPr>
      <w:r w:rsidRPr="00F61785">
        <w:rPr>
          <w:sz w:val="22"/>
          <w:szCs w:val="22"/>
        </w:rPr>
        <w:t>Poveikis vyrų ir moter</w:t>
      </w:r>
      <w:r>
        <w:rPr>
          <w:sz w:val="22"/>
          <w:szCs w:val="22"/>
        </w:rPr>
        <w:t>ų</w:t>
      </w:r>
      <w:r w:rsidRPr="00F61785">
        <w:rPr>
          <w:sz w:val="22"/>
          <w:szCs w:val="22"/>
        </w:rPr>
        <w:t xml:space="preserve"> vaisingumui nenustatytas</w:t>
      </w:r>
    </w:p>
    <w:p w:rsidR="0004026E" w:rsidRPr="00F61785" w:rsidRDefault="0004026E" w:rsidP="00C97DF5">
      <w:pPr>
        <w:rPr>
          <w:sz w:val="22"/>
          <w:szCs w:val="22"/>
        </w:rPr>
      </w:pPr>
    </w:p>
    <w:p w:rsidR="0004026E" w:rsidRPr="00ED6D35" w:rsidRDefault="0004026E" w:rsidP="00C97DF5">
      <w:pPr>
        <w:rPr>
          <w:i/>
          <w:sz w:val="22"/>
          <w:szCs w:val="22"/>
        </w:rPr>
      </w:pPr>
      <w:r w:rsidRPr="00246F7E">
        <w:rPr>
          <w:i/>
          <w:sz w:val="22"/>
          <w:szCs w:val="22"/>
        </w:rPr>
        <w:t>Timolol</w:t>
      </w:r>
    </w:p>
    <w:p w:rsidR="0004026E" w:rsidRPr="00F61785" w:rsidRDefault="0004026E" w:rsidP="00D23502">
      <w:pPr>
        <w:rPr>
          <w:sz w:val="22"/>
          <w:szCs w:val="22"/>
        </w:rPr>
      </w:pPr>
      <w:r w:rsidRPr="00F61785">
        <w:rPr>
          <w:sz w:val="22"/>
          <w:szCs w:val="22"/>
        </w:rPr>
        <w:t>Poveikis vyrų ir moter</w:t>
      </w:r>
      <w:r>
        <w:rPr>
          <w:sz w:val="22"/>
          <w:szCs w:val="22"/>
        </w:rPr>
        <w:t>ų</w:t>
      </w:r>
      <w:r w:rsidRPr="00F61785">
        <w:rPr>
          <w:sz w:val="22"/>
          <w:szCs w:val="22"/>
        </w:rPr>
        <w:t xml:space="preserve"> vaisingumui nenustatytas</w:t>
      </w:r>
    </w:p>
    <w:p w:rsidR="0004026E" w:rsidRPr="00F61785" w:rsidRDefault="0004026E" w:rsidP="00C97DF5">
      <w:pPr>
        <w:rPr>
          <w:sz w:val="22"/>
          <w:szCs w:val="22"/>
        </w:rPr>
      </w:pPr>
    </w:p>
    <w:p w:rsidR="0004026E" w:rsidRDefault="0004026E" w:rsidP="00C97DF5">
      <w:pPr>
        <w:pStyle w:val="PI-2EMEASMCA"/>
      </w:pPr>
      <w:bookmarkStart w:id="22" w:name="_Toc129243108"/>
      <w:bookmarkStart w:id="23" w:name="_Toc129243233"/>
      <w:r w:rsidRPr="00F61785">
        <w:t>4.7</w:t>
      </w:r>
      <w:r w:rsidRPr="00F61785">
        <w:tab/>
        <w:t>Poveikis gebėjimui vairuoti ir valdyti mechanizmus</w:t>
      </w:r>
      <w:bookmarkEnd w:id="22"/>
      <w:bookmarkEnd w:id="23"/>
    </w:p>
    <w:p w:rsidR="0004026E" w:rsidRPr="00F61785" w:rsidRDefault="0004026E" w:rsidP="00C97DF5">
      <w:pPr>
        <w:pStyle w:val="PI-2EMEASMCA"/>
      </w:pPr>
    </w:p>
    <w:p w:rsidR="0004026E" w:rsidRPr="00F61785" w:rsidRDefault="00F85BE5" w:rsidP="00E407F3">
      <w:pPr>
        <w:pStyle w:val="BTEMEASMCA"/>
        <w:rPr>
          <w:szCs w:val="22"/>
        </w:rPr>
      </w:pPr>
      <w:r>
        <w:rPr>
          <w:szCs w:val="22"/>
        </w:rPr>
        <w:t>Latanoprost/Timolol Ranbaxy</w:t>
      </w:r>
      <w:r w:rsidR="0004026E" w:rsidRPr="00246F7E">
        <w:rPr>
          <w:szCs w:val="22"/>
        </w:rPr>
        <w:t xml:space="preserve"> turi didelę </w:t>
      </w:r>
      <w:r w:rsidR="0004026E" w:rsidRPr="00F61785">
        <w:rPr>
          <w:szCs w:val="22"/>
        </w:rPr>
        <w:t>įtaką</w:t>
      </w:r>
      <w:r w:rsidR="0004026E" w:rsidRPr="00246F7E">
        <w:rPr>
          <w:szCs w:val="22"/>
        </w:rPr>
        <w:t xml:space="preserve"> vairuoti ir valdyti mechanizmus.</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Akių lašų pavartojimas gali matomą vaizdą laikinai padaryti neryškų. Kol toks poveikis nepraeis, vairuoti ar valdyti mechanizmų negalima.</w:t>
      </w:r>
    </w:p>
    <w:p w:rsidR="0004026E" w:rsidRPr="00F61785" w:rsidRDefault="0004026E" w:rsidP="00C97DF5">
      <w:pPr>
        <w:rPr>
          <w:sz w:val="22"/>
          <w:szCs w:val="22"/>
        </w:rPr>
      </w:pPr>
    </w:p>
    <w:p w:rsidR="0004026E" w:rsidRPr="00F61785" w:rsidRDefault="0004026E" w:rsidP="00C97DF5">
      <w:pPr>
        <w:pStyle w:val="PI-2EMEASMCA"/>
      </w:pPr>
      <w:bookmarkStart w:id="24" w:name="_Toc129243109"/>
      <w:bookmarkStart w:id="25" w:name="_Toc129243234"/>
      <w:r w:rsidRPr="00F61785">
        <w:t>4.8</w:t>
      </w:r>
      <w:r w:rsidRPr="00F61785">
        <w:tab/>
        <w:t>Nepageidaujamas poveikis</w:t>
      </w:r>
      <w:bookmarkEnd w:id="24"/>
      <w:bookmarkEnd w:id="25"/>
    </w:p>
    <w:p w:rsidR="0004026E" w:rsidRPr="00F61785" w:rsidRDefault="0004026E" w:rsidP="00C97DF5">
      <w:pPr>
        <w:rPr>
          <w:sz w:val="22"/>
          <w:szCs w:val="22"/>
        </w:rPr>
      </w:pPr>
    </w:p>
    <w:p w:rsidR="0004026E" w:rsidRDefault="0004026E" w:rsidP="00C97DF5">
      <w:pPr>
        <w:rPr>
          <w:sz w:val="22"/>
          <w:szCs w:val="22"/>
        </w:rPr>
      </w:pPr>
      <w:r w:rsidRPr="00F61785">
        <w:rPr>
          <w:sz w:val="22"/>
          <w:szCs w:val="22"/>
        </w:rPr>
        <w:t>Dažniausi latanoprosto sukeliami nepageidaujami reiškiniai susiję su regėjimo sistema. Svarbiausių latanoprosto/timololio derinio tyrimų pratęsimo fazės duomenimis, 16</w:t>
      </w:r>
      <w:r w:rsidRPr="00F61785">
        <w:rPr>
          <w:sz w:val="22"/>
          <w:szCs w:val="22"/>
        </w:rPr>
        <w:noBreakHyphen/>
        <w:t xml:space="preserve">20% pacientų sustiprėja rainelės pigmentacija, toks poveikis gali nepraeiti. Atviro 5 metų latanoprosto saugumo tyrimo metu 33% ligonių pakito rainelės pigmentacija (žr. 4.4 skyrių). Kiti su akimis susiję nepageidaujami </w:t>
      </w:r>
      <w:r w:rsidRPr="00F61785">
        <w:rPr>
          <w:sz w:val="22"/>
          <w:szCs w:val="22"/>
        </w:rPr>
        <w:lastRenderedPageBreak/>
        <w:t>reiškiniai paprastai būna laikini ir atsiranda lašinant dozę. Sunkiausi nepageidaujami timololio sukelti reiškiniai yra sisteminiai, įskaitant bradikardiją, aritmiją, stazinį širdies nepakankamumą, bronchų spazmą ir alerginę reakciją.</w:t>
      </w:r>
    </w:p>
    <w:p w:rsidR="0004026E" w:rsidRPr="00F61785" w:rsidRDefault="0004026E" w:rsidP="00C97DF5">
      <w:pPr>
        <w:rPr>
          <w:sz w:val="22"/>
          <w:szCs w:val="22"/>
        </w:rPr>
      </w:pPr>
    </w:p>
    <w:p w:rsidR="0004026E" w:rsidRDefault="0004026E" w:rsidP="00C97DF5">
      <w:pPr>
        <w:rPr>
          <w:sz w:val="22"/>
          <w:szCs w:val="22"/>
        </w:rPr>
      </w:pPr>
      <w:r w:rsidRPr="00F61785">
        <w:rPr>
          <w:sz w:val="22"/>
          <w:szCs w:val="22"/>
        </w:rPr>
        <w:t>Timololio, kaip ir kitų vietiniam gydymui vartojamų oftalmologinių vaistinių preparatų, absorbuojama į sisteminę kraujotaką. Jis gali sukelti nepageidaujamo poveikio reiškinius panašius kaip ir sisteminio poveikio beta adrenoblokatoriai. Po vietinio oftalmologinių preparatų vartojimo sisteminių nepageidaujamo poveikio požymių dažnis yra mažesnis negu tais atvejais, kai tokios vaistinės medžiagos vartojamos sisteminiu būdu. Toliau išvardytas nepageidaujamas poveikis apima reiškinius, būdingus oftalmologinių beta adrenoblokatorių klasei.</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Toliau išvardyti su gydymu susiję nepageidaujami reiškiniai, pastebėti klinikinių fiksuoto latanoprosto/timololio derinio tyrimų metu.</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Nepageidaujamų reiškinių suskirstymas pagal dažnumą: labai dažni (≥ 1/10), dažni (nuo ≥1/100 iki &lt;1/10), nedažni (nuo ≥1/1 000 iki &lt;1/100), reti (nuo ≥1/10 000 iki &lt;1/1000)</w:t>
      </w:r>
      <w:r>
        <w:rPr>
          <w:sz w:val="22"/>
          <w:szCs w:val="22"/>
        </w:rPr>
        <w:t>,</w:t>
      </w:r>
      <w:r w:rsidRPr="00F61785">
        <w:rPr>
          <w:sz w:val="22"/>
          <w:szCs w:val="22"/>
        </w:rPr>
        <w:t xml:space="preserve"> labai reti (&lt;1/10 000)</w:t>
      </w:r>
      <w:r>
        <w:rPr>
          <w:sz w:val="22"/>
          <w:szCs w:val="22"/>
        </w:rPr>
        <w:t>, dažnis nežinomas (negali būti įvertintas pagal turimus duomenis).</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Nervų sistemos sutrikimai</w:t>
      </w:r>
    </w:p>
    <w:p w:rsidR="0004026E" w:rsidRPr="00F61785" w:rsidRDefault="0004026E" w:rsidP="00C97DF5">
      <w:pPr>
        <w:rPr>
          <w:sz w:val="22"/>
          <w:szCs w:val="22"/>
        </w:rPr>
      </w:pPr>
      <w:r w:rsidRPr="00F61785">
        <w:rPr>
          <w:sz w:val="22"/>
          <w:szCs w:val="22"/>
        </w:rPr>
        <w:t>Nedažni:</w:t>
      </w:r>
      <w:r w:rsidRPr="00F61785">
        <w:rPr>
          <w:sz w:val="22"/>
          <w:szCs w:val="22"/>
        </w:rPr>
        <w:tab/>
        <w:t>galvos skausmas.</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Akių sutrikimai</w:t>
      </w:r>
    </w:p>
    <w:p w:rsidR="0004026E" w:rsidRPr="00F61785" w:rsidRDefault="0004026E" w:rsidP="00C97DF5">
      <w:pPr>
        <w:rPr>
          <w:sz w:val="22"/>
          <w:szCs w:val="22"/>
        </w:rPr>
      </w:pPr>
      <w:r w:rsidRPr="00F61785">
        <w:rPr>
          <w:sz w:val="22"/>
          <w:szCs w:val="22"/>
        </w:rPr>
        <w:t>Labai dažni:</w:t>
      </w:r>
      <w:r w:rsidRPr="00F61785">
        <w:rPr>
          <w:sz w:val="22"/>
          <w:szCs w:val="22"/>
        </w:rPr>
        <w:tab/>
        <w:t>rainelės pigmentacijos sustiprėjimas.</w:t>
      </w:r>
    </w:p>
    <w:p w:rsidR="0004026E" w:rsidRPr="00F61785" w:rsidRDefault="0004026E" w:rsidP="00C97DF5">
      <w:pPr>
        <w:rPr>
          <w:sz w:val="22"/>
          <w:szCs w:val="22"/>
        </w:rPr>
      </w:pPr>
      <w:r w:rsidRPr="00F61785">
        <w:rPr>
          <w:sz w:val="22"/>
          <w:szCs w:val="22"/>
        </w:rPr>
        <w:t>Dažni:</w:t>
      </w:r>
      <w:r w:rsidRPr="00F61785">
        <w:rPr>
          <w:sz w:val="22"/>
          <w:szCs w:val="22"/>
        </w:rPr>
        <w:tab/>
        <w:t>akies sudirginimas (įskaitant gėlimą, deginimą ir niežulį), akies skausmas.</w:t>
      </w:r>
    </w:p>
    <w:p w:rsidR="0004026E" w:rsidRPr="00F61785" w:rsidRDefault="0004026E" w:rsidP="00C97DF5">
      <w:pPr>
        <w:ind w:left="1290" w:hanging="1290"/>
        <w:rPr>
          <w:sz w:val="22"/>
          <w:szCs w:val="22"/>
        </w:rPr>
      </w:pPr>
      <w:r w:rsidRPr="00F61785">
        <w:rPr>
          <w:sz w:val="22"/>
          <w:szCs w:val="22"/>
        </w:rPr>
        <w:t>Nedažni:</w:t>
      </w:r>
      <w:r w:rsidRPr="00F61785">
        <w:rPr>
          <w:sz w:val="22"/>
          <w:szCs w:val="22"/>
        </w:rPr>
        <w:tab/>
        <w:t xml:space="preserve">akies hiperemija, konjuktyvitas, neaiškus matomas vaizdas, ašarojimo sustiprėjimas, blefaritas, ragenos ligos. </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Odos ir poodinio audinio sutrikimai</w:t>
      </w:r>
    </w:p>
    <w:p w:rsidR="0004026E" w:rsidRPr="00F61785" w:rsidRDefault="0004026E" w:rsidP="00C97DF5">
      <w:pPr>
        <w:rPr>
          <w:sz w:val="22"/>
          <w:szCs w:val="22"/>
        </w:rPr>
      </w:pPr>
      <w:r w:rsidRPr="00F61785">
        <w:rPr>
          <w:sz w:val="22"/>
          <w:szCs w:val="22"/>
        </w:rPr>
        <w:t>Nedažni:</w:t>
      </w:r>
      <w:r w:rsidRPr="00F61785">
        <w:rPr>
          <w:sz w:val="22"/>
          <w:szCs w:val="22"/>
        </w:rPr>
        <w:tab/>
        <w:t>odos išbėrimas, niežulys.</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 xml:space="preserve">Klinikinių tyrimų metu bei gavus spontaninių pranešimų po vaistinio preparato pasirodymo rinkoje ir peržiūrėjus mokslinę literatūrą, gauta duomenų apie papildomus nepageidaujamus reiškinius, specifinius atskiroms </w:t>
      </w:r>
      <w:r w:rsidR="00F85BE5">
        <w:rPr>
          <w:sz w:val="22"/>
          <w:szCs w:val="22"/>
        </w:rPr>
        <w:t>Latanoprost/Timolol Ranbaxy</w:t>
      </w:r>
      <w:r w:rsidRPr="00F61785" w:rsidDel="00532753">
        <w:rPr>
          <w:sz w:val="22"/>
          <w:szCs w:val="22"/>
        </w:rPr>
        <w:t xml:space="preserve"> </w:t>
      </w:r>
      <w:r w:rsidRPr="00F61785">
        <w:rPr>
          <w:sz w:val="22"/>
          <w:szCs w:val="22"/>
        </w:rPr>
        <w:t>medžiagoms.</w:t>
      </w:r>
    </w:p>
    <w:p w:rsidR="0004026E" w:rsidRPr="00F61785" w:rsidRDefault="0004026E" w:rsidP="00C97DF5">
      <w:pPr>
        <w:rPr>
          <w:sz w:val="22"/>
          <w:szCs w:val="22"/>
        </w:rPr>
      </w:pPr>
    </w:p>
    <w:p w:rsidR="0004026E" w:rsidRPr="00F61785" w:rsidRDefault="0004026E" w:rsidP="00C97DF5">
      <w:pPr>
        <w:tabs>
          <w:tab w:val="left" w:pos="567"/>
        </w:tabs>
        <w:rPr>
          <w:b/>
          <w:i/>
          <w:sz w:val="22"/>
          <w:szCs w:val="22"/>
          <w:u w:val="single"/>
        </w:rPr>
      </w:pPr>
      <w:r w:rsidRPr="00F61785">
        <w:rPr>
          <w:b/>
          <w:i/>
          <w:sz w:val="22"/>
          <w:szCs w:val="22"/>
          <w:u w:val="single"/>
        </w:rPr>
        <w:t>Latanoprostas</w:t>
      </w:r>
    </w:p>
    <w:p w:rsidR="0004026E" w:rsidRPr="00F61785" w:rsidRDefault="0004026E" w:rsidP="00C97DF5">
      <w:pPr>
        <w:tabs>
          <w:tab w:val="left" w:pos="567"/>
        </w:tabs>
        <w:rPr>
          <w:sz w:val="22"/>
          <w:szCs w:val="22"/>
        </w:rPr>
      </w:pPr>
    </w:p>
    <w:p w:rsidR="0004026E" w:rsidRPr="00F61785" w:rsidRDefault="0004026E" w:rsidP="00D23502">
      <w:pPr>
        <w:rPr>
          <w:sz w:val="22"/>
          <w:szCs w:val="22"/>
          <w:u w:val="single"/>
        </w:rPr>
      </w:pPr>
      <w:r w:rsidRPr="00F61785">
        <w:rPr>
          <w:i/>
          <w:color w:val="000000"/>
          <w:sz w:val="22"/>
          <w:szCs w:val="22"/>
          <w:u w:val="single"/>
          <w:lang w:val="da-DK"/>
        </w:rPr>
        <w:t>Infekcijos ir infestacijos</w:t>
      </w:r>
    </w:p>
    <w:p w:rsidR="0004026E" w:rsidRPr="00F61785" w:rsidRDefault="0004026E" w:rsidP="00D23502">
      <w:pPr>
        <w:rPr>
          <w:color w:val="000000"/>
          <w:sz w:val="22"/>
          <w:szCs w:val="22"/>
          <w:lang w:val="da-DK"/>
        </w:rPr>
      </w:pPr>
      <w:r w:rsidRPr="00F61785">
        <w:rPr>
          <w:color w:val="000000"/>
          <w:sz w:val="22"/>
          <w:szCs w:val="22"/>
          <w:lang w:val="da-DK"/>
        </w:rPr>
        <w:t>Herpetinis keratitas</w:t>
      </w:r>
    </w:p>
    <w:p w:rsidR="0004026E" w:rsidRPr="00F61785" w:rsidRDefault="0004026E" w:rsidP="00C97DF5">
      <w:pPr>
        <w:tabs>
          <w:tab w:val="left" w:pos="567"/>
        </w:tabs>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Nervų sistemos sutrikimai</w:t>
      </w:r>
    </w:p>
    <w:p w:rsidR="0004026E" w:rsidRPr="00F61785" w:rsidRDefault="0004026E" w:rsidP="00C97DF5">
      <w:pPr>
        <w:rPr>
          <w:sz w:val="22"/>
          <w:szCs w:val="22"/>
        </w:rPr>
      </w:pPr>
      <w:r w:rsidRPr="00F61785">
        <w:rPr>
          <w:sz w:val="22"/>
          <w:szCs w:val="22"/>
        </w:rPr>
        <w:t>Svaigulys.</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Akių sutrikimai</w:t>
      </w:r>
    </w:p>
    <w:p w:rsidR="0004026E" w:rsidRPr="00F61785" w:rsidRDefault="0004026E" w:rsidP="00C97DF5">
      <w:pPr>
        <w:rPr>
          <w:sz w:val="22"/>
          <w:szCs w:val="22"/>
        </w:rPr>
      </w:pPr>
      <w:r w:rsidRPr="00F61785">
        <w:rPr>
          <w:sz w:val="22"/>
          <w:szCs w:val="22"/>
        </w:rPr>
        <w:t>Blakstienų ir smulkių plaukelių pokytis (pailgėjimas, pastorėjimas, pigmentacijos suintensyvėjimas ar kiekio padidėjimas), taškinės epitelio erozijos, periorbitalinė edema, iritas ir uveitas, geltonosios dėmės edema (pacientams, kuriems yra afakija, pseudofakija su įplyšusia užpakaline lęšio kapsule arba geltonosios dėmės edemos rizikos veiksnių), akies džiūvimas, keratitas, ragenos edema ir erozija, netinkama kryptimi augančios blakstienos, sukeliančios akies dirginimą.</w:t>
      </w:r>
    </w:p>
    <w:p w:rsidR="0004026E" w:rsidRPr="00F61785" w:rsidRDefault="0004026E" w:rsidP="00C97DF5">
      <w:pPr>
        <w:rPr>
          <w:sz w:val="22"/>
          <w:szCs w:val="22"/>
        </w:rPr>
      </w:pPr>
      <w:bookmarkStart w:id="26" w:name="OLE_LINK1"/>
    </w:p>
    <w:p w:rsidR="0004026E" w:rsidRPr="00F61785" w:rsidRDefault="0004026E" w:rsidP="00C97DF5">
      <w:pPr>
        <w:pStyle w:val="Paragraph"/>
        <w:spacing w:after="0"/>
        <w:rPr>
          <w:i/>
          <w:sz w:val="22"/>
          <w:szCs w:val="22"/>
          <w:u w:val="single"/>
          <w:lang w:val="lt-LT"/>
        </w:rPr>
      </w:pPr>
      <w:r w:rsidRPr="00F61785">
        <w:rPr>
          <w:i/>
          <w:sz w:val="22"/>
          <w:szCs w:val="22"/>
          <w:u w:val="single"/>
          <w:lang w:val="lt-LT"/>
        </w:rPr>
        <w:t>Širdies sutrikimai</w:t>
      </w:r>
    </w:p>
    <w:p w:rsidR="0004026E" w:rsidRPr="00F61785" w:rsidRDefault="0004026E" w:rsidP="00C97DF5">
      <w:pPr>
        <w:rPr>
          <w:sz w:val="22"/>
          <w:szCs w:val="22"/>
        </w:rPr>
      </w:pPr>
      <w:r w:rsidRPr="00F61785">
        <w:rPr>
          <w:sz w:val="22"/>
          <w:szCs w:val="22"/>
        </w:rPr>
        <w:t>Krūtinės anginos pasunkėjimas ja sergantiems ligoniams, palpitacija.</w:t>
      </w:r>
    </w:p>
    <w:bookmarkEnd w:id="26"/>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Kvėpavimo sistemos, krūtinės ląstos ir tarpuplaučio sutrikimai</w:t>
      </w:r>
    </w:p>
    <w:p w:rsidR="0004026E" w:rsidRPr="00F61785" w:rsidRDefault="0004026E" w:rsidP="00C97DF5">
      <w:pPr>
        <w:rPr>
          <w:sz w:val="22"/>
          <w:szCs w:val="22"/>
        </w:rPr>
      </w:pPr>
      <w:r w:rsidRPr="00F61785">
        <w:rPr>
          <w:sz w:val="22"/>
          <w:szCs w:val="22"/>
        </w:rPr>
        <w:t>Astma, astmos pasunkėjimas, dispnėja.</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Odos ir poodinio audinio sutrikimai</w:t>
      </w:r>
    </w:p>
    <w:p w:rsidR="0004026E" w:rsidRPr="00F61785" w:rsidRDefault="0004026E" w:rsidP="00C97DF5">
      <w:pPr>
        <w:rPr>
          <w:sz w:val="22"/>
          <w:szCs w:val="22"/>
        </w:rPr>
      </w:pPr>
      <w:r w:rsidRPr="00F61785">
        <w:rPr>
          <w:sz w:val="22"/>
          <w:szCs w:val="22"/>
        </w:rPr>
        <w:t>Vokų odos patamsėjimas.</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Skeleto, raumenų ir jungiamojo audinio sutrikimai</w:t>
      </w:r>
    </w:p>
    <w:p w:rsidR="0004026E" w:rsidRPr="00F61785" w:rsidRDefault="0004026E" w:rsidP="00C97DF5">
      <w:pPr>
        <w:rPr>
          <w:sz w:val="22"/>
          <w:szCs w:val="22"/>
        </w:rPr>
      </w:pPr>
      <w:r w:rsidRPr="00F61785">
        <w:rPr>
          <w:sz w:val="22"/>
          <w:szCs w:val="22"/>
        </w:rPr>
        <w:t>Sąnarių skausmas, raumenų skausmas.</w:t>
      </w:r>
    </w:p>
    <w:p w:rsidR="0004026E" w:rsidRPr="00F61785" w:rsidRDefault="0004026E" w:rsidP="00C97DF5">
      <w:pPr>
        <w:rPr>
          <w:sz w:val="22"/>
          <w:szCs w:val="22"/>
        </w:rPr>
      </w:pPr>
    </w:p>
    <w:p w:rsidR="0004026E" w:rsidRPr="00F61785" w:rsidRDefault="0004026E" w:rsidP="00C97DF5">
      <w:pPr>
        <w:rPr>
          <w:b/>
          <w:i/>
          <w:sz w:val="22"/>
          <w:szCs w:val="22"/>
          <w:u w:val="single"/>
        </w:rPr>
      </w:pPr>
      <w:r w:rsidRPr="00F61785">
        <w:rPr>
          <w:i/>
          <w:sz w:val="22"/>
          <w:szCs w:val="22"/>
          <w:u w:val="single"/>
        </w:rPr>
        <w:t>Bendrieji sutrikimai ir vartojimo vietos pažeidimai</w:t>
      </w:r>
    </w:p>
    <w:p w:rsidR="0004026E" w:rsidRPr="00F61785" w:rsidRDefault="0004026E" w:rsidP="00C97DF5">
      <w:pPr>
        <w:rPr>
          <w:sz w:val="22"/>
          <w:szCs w:val="22"/>
        </w:rPr>
      </w:pPr>
      <w:r w:rsidRPr="00F61785">
        <w:rPr>
          <w:sz w:val="22"/>
          <w:szCs w:val="22"/>
        </w:rPr>
        <w:t>Krūtinės skausmas.</w:t>
      </w:r>
    </w:p>
    <w:p w:rsidR="0004026E" w:rsidRPr="00F61785" w:rsidRDefault="0004026E" w:rsidP="00C97DF5">
      <w:pPr>
        <w:rPr>
          <w:sz w:val="22"/>
          <w:szCs w:val="22"/>
        </w:rPr>
      </w:pPr>
    </w:p>
    <w:p w:rsidR="0004026E" w:rsidRPr="00F61785" w:rsidRDefault="0004026E" w:rsidP="00C97DF5">
      <w:pPr>
        <w:tabs>
          <w:tab w:val="left" w:pos="567"/>
        </w:tabs>
        <w:rPr>
          <w:b/>
          <w:i/>
          <w:sz w:val="22"/>
          <w:szCs w:val="22"/>
          <w:u w:val="single"/>
        </w:rPr>
      </w:pPr>
      <w:r w:rsidRPr="00F61785">
        <w:rPr>
          <w:b/>
          <w:i/>
          <w:sz w:val="22"/>
          <w:szCs w:val="22"/>
          <w:u w:val="single"/>
        </w:rPr>
        <w:t>Timololis</w:t>
      </w:r>
    </w:p>
    <w:p w:rsidR="0004026E" w:rsidRPr="00F61785" w:rsidRDefault="0004026E" w:rsidP="00C97DF5">
      <w:pPr>
        <w:pStyle w:val="Paragraph"/>
        <w:spacing w:after="0"/>
        <w:rPr>
          <w:sz w:val="22"/>
          <w:szCs w:val="22"/>
          <w:lang w:val="lt-LT"/>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Imuninės sistemos sutrikimai</w:t>
      </w:r>
    </w:p>
    <w:p w:rsidR="0004026E" w:rsidRPr="00F61785" w:rsidRDefault="0004026E" w:rsidP="00C97DF5">
      <w:pPr>
        <w:rPr>
          <w:sz w:val="22"/>
          <w:szCs w:val="22"/>
        </w:rPr>
      </w:pPr>
      <w:r w:rsidRPr="00F61785">
        <w:rPr>
          <w:sz w:val="22"/>
          <w:szCs w:val="22"/>
        </w:rPr>
        <w:t>Sisteminės alerginės reakcijos, įskaitant angioneurozinę edemą, dilgėlinė, lokalus ar išplitęs išbėrimas, niežulys, anafilaksinė reakcija.</w:t>
      </w:r>
    </w:p>
    <w:p w:rsidR="0004026E" w:rsidRPr="00F61785" w:rsidRDefault="0004026E" w:rsidP="00C97DF5">
      <w:pPr>
        <w:pStyle w:val="Pavadinimas"/>
        <w:jc w:val="left"/>
        <w:rPr>
          <w:b w:val="0"/>
          <w:noProof/>
          <w:szCs w:val="22"/>
          <w:lang w:val="lt-LT"/>
        </w:rPr>
      </w:pPr>
    </w:p>
    <w:p w:rsidR="0004026E" w:rsidRPr="00F61785" w:rsidRDefault="0004026E" w:rsidP="00C97DF5">
      <w:pPr>
        <w:pStyle w:val="Pavadinimas"/>
        <w:jc w:val="left"/>
        <w:rPr>
          <w:b w:val="0"/>
          <w:i/>
          <w:noProof/>
          <w:szCs w:val="22"/>
          <w:u w:val="single"/>
          <w:lang w:val="lt-LT"/>
        </w:rPr>
      </w:pPr>
      <w:r w:rsidRPr="00F61785">
        <w:rPr>
          <w:b w:val="0"/>
          <w:i/>
          <w:noProof/>
          <w:szCs w:val="22"/>
          <w:u w:val="single"/>
          <w:lang w:val="lt-LT"/>
        </w:rPr>
        <w:t>Metabolizmo ir mitybos sutrikimai</w:t>
      </w:r>
    </w:p>
    <w:p w:rsidR="0004026E" w:rsidRPr="00F61785" w:rsidRDefault="0004026E" w:rsidP="00C97DF5">
      <w:pPr>
        <w:rPr>
          <w:sz w:val="22"/>
          <w:szCs w:val="22"/>
        </w:rPr>
      </w:pPr>
      <w:r w:rsidRPr="00F61785">
        <w:rPr>
          <w:sz w:val="22"/>
          <w:szCs w:val="22"/>
        </w:rPr>
        <w:t>Hipoglikemija.</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Psichikos sutrikimai</w:t>
      </w:r>
    </w:p>
    <w:p w:rsidR="0004026E" w:rsidRPr="00F61785" w:rsidRDefault="0004026E" w:rsidP="00C97DF5">
      <w:pPr>
        <w:rPr>
          <w:sz w:val="22"/>
          <w:szCs w:val="22"/>
        </w:rPr>
      </w:pPr>
      <w:r w:rsidRPr="00F61785">
        <w:rPr>
          <w:sz w:val="22"/>
          <w:szCs w:val="22"/>
        </w:rPr>
        <w:t>Depresija, atminties netekimas, susilpnėjęs lytinis potraukis,  nemiga, košmariški sapnai.</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Nervų sistemos sutrikimai</w:t>
      </w:r>
    </w:p>
    <w:p w:rsidR="0004026E" w:rsidRPr="00F61785" w:rsidRDefault="0004026E" w:rsidP="00C97DF5">
      <w:pPr>
        <w:rPr>
          <w:sz w:val="22"/>
          <w:szCs w:val="22"/>
        </w:rPr>
      </w:pPr>
      <w:r w:rsidRPr="00F61785">
        <w:rPr>
          <w:sz w:val="22"/>
          <w:szCs w:val="22"/>
        </w:rPr>
        <w:t xml:space="preserve">Svaigulys, parestezija, smegenų išemija, smegenų kraujotakos sutrikimas, </w:t>
      </w:r>
      <w:r>
        <w:rPr>
          <w:sz w:val="22"/>
          <w:szCs w:val="22"/>
        </w:rPr>
        <w:t>generalizuotos</w:t>
      </w:r>
      <w:r w:rsidRPr="00F61785">
        <w:rPr>
          <w:sz w:val="22"/>
          <w:szCs w:val="22"/>
        </w:rPr>
        <w:t xml:space="preserve"> miastenijos požymių ir simptomų pasunkėjimas, sinkopė, galvos skausmas.</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Akių sutrikimai</w:t>
      </w:r>
    </w:p>
    <w:p w:rsidR="0004026E" w:rsidRPr="00F61785" w:rsidRDefault="0004026E" w:rsidP="00C97DF5">
      <w:pPr>
        <w:rPr>
          <w:sz w:val="22"/>
          <w:szCs w:val="22"/>
        </w:rPr>
      </w:pPr>
      <w:r w:rsidRPr="00F61785">
        <w:rPr>
          <w:sz w:val="22"/>
          <w:szCs w:val="22"/>
        </w:rPr>
        <w:t>Akių dirginimo požymiai ir simptomai (pvz.: deginimas, dilginimas, niežulys, ašarojimas, paraudimas), vokų kraštų uždegimas, keratitas, neryškus matymas, ragenos jautrumo sumažėjimas,  akių sausmė, ragenos erozijos, regos sutrikimas, įskaitant refrakcijos pokyčius (kai kada dėl gydymo vyzdį sutraukiančiais preparatais nutraukimo), diplopija, ptozė, gyslainės atšokimas po filtruojamosios operacijos (žr. 4.4 skyrių).</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Ausų ir labirintų sutrikimai</w:t>
      </w:r>
    </w:p>
    <w:p w:rsidR="0004026E" w:rsidRPr="00F61785" w:rsidRDefault="0004026E" w:rsidP="00C97DF5">
      <w:pPr>
        <w:rPr>
          <w:sz w:val="22"/>
          <w:szCs w:val="22"/>
        </w:rPr>
      </w:pPr>
      <w:r w:rsidRPr="00F61785">
        <w:rPr>
          <w:sz w:val="22"/>
          <w:szCs w:val="22"/>
        </w:rPr>
        <w:t>Spengimas ausyse.</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Širdies sutrikimai</w:t>
      </w:r>
    </w:p>
    <w:p w:rsidR="0004026E" w:rsidRPr="00F61785" w:rsidRDefault="0004026E" w:rsidP="00C97DF5">
      <w:pPr>
        <w:rPr>
          <w:sz w:val="22"/>
          <w:szCs w:val="22"/>
        </w:rPr>
      </w:pPr>
      <w:r w:rsidRPr="00F61785">
        <w:rPr>
          <w:sz w:val="22"/>
          <w:szCs w:val="22"/>
        </w:rPr>
        <w:t>Palpitacija, aritmija, bradikardija, krūtinės skausmas, širdies sustojimas, atrioventrikulinė  blokada, stazinis širdies nepakankamumas, edema.</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Kraujagyslių sutrikimai</w:t>
      </w:r>
    </w:p>
    <w:p w:rsidR="0004026E" w:rsidRPr="00F61785" w:rsidRDefault="0004026E" w:rsidP="00C97DF5">
      <w:pPr>
        <w:rPr>
          <w:sz w:val="22"/>
          <w:szCs w:val="22"/>
        </w:rPr>
      </w:pPr>
      <w:r w:rsidRPr="00F61785">
        <w:rPr>
          <w:sz w:val="22"/>
          <w:szCs w:val="22"/>
        </w:rPr>
        <w:t>Hipotenzija</w:t>
      </w:r>
      <w:r w:rsidRPr="00246F7E">
        <w:rPr>
          <w:sz w:val="20"/>
          <w:szCs w:val="20"/>
        </w:rPr>
        <w:t xml:space="preserve">,  </w:t>
      </w:r>
      <w:r w:rsidRPr="00246F7E">
        <w:rPr>
          <w:sz w:val="22"/>
          <w:szCs w:val="22"/>
        </w:rPr>
        <w:t>Reino (</w:t>
      </w:r>
      <w:r w:rsidRPr="00246F7E">
        <w:rPr>
          <w:i/>
          <w:iCs/>
          <w:sz w:val="22"/>
          <w:szCs w:val="22"/>
        </w:rPr>
        <w:t>Raynaud</w:t>
      </w:r>
      <w:r w:rsidRPr="00246F7E">
        <w:rPr>
          <w:sz w:val="22"/>
          <w:szCs w:val="22"/>
        </w:rPr>
        <w:t>) sindromas</w:t>
      </w:r>
      <w:r w:rsidRPr="00F61785">
        <w:rPr>
          <w:sz w:val="22"/>
          <w:szCs w:val="22"/>
        </w:rPr>
        <w:t>, plaštakų ir pėdų šalimas.</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Kvėpavimo sistemos, krūtinės ląstos ir tarpuplaučio sutrikimai</w:t>
      </w:r>
    </w:p>
    <w:p w:rsidR="0004026E" w:rsidRPr="00F61785" w:rsidRDefault="0004026E" w:rsidP="00C97DF5">
      <w:pPr>
        <w:rPr>
          <w:sz w:val="22"/>
          <w:szCs w:val="22"/>
        </w:rPr>
      </w:pPr>
      <w:r w:rsidRPr="00F61785">
        <w:rPr>
          <w:sz w:val="22"/>
          <w:szCs w:val="22"/>
        </w:rPr>
        <w:t>Bronchų spazmas (dažniausiai pacientams, jau sirgusiems su bronchų spazmu susijusia liga), dusulys, kosulys.</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Virškinimo trakto sutrikimai</w:t>
      </w:r>
    </w:p>
    <w:p w:rsidR="0004026E" w:rsidRPr="00F61785" w:rsidRDefault="0004026E" w:rsidP="00C97DF5">
      <w:pPr>
        <w:rPr>
          <w:sz w:val="22"/>
          <w:szCs w:val="22"/>
        </w:rPr>
      </w:pPr>
      <w:r w:rsidRPr="00F61785">
        <w:rPr>
          <w:sz w:val="22"/>
          <w:szCs w:val="22"/>
        </w:rPr>
        <w:t>Skonio sutrikimas, pykinimas, viduriavimas, dispepsija, burnos džiūvimas, pilvo skausmas, vėmimas.</w:t>
      </w:r>
    </w:p>
    <w:p w:rsidR="0004026E" w:rsidRPr="00F61785" w:rsidRDefault="0004026E" w:rsidP="00C97DF5">
      <w:pPr>
        <w:rPr>
          <w:sz w:val="22"/>
          <w:szCs w:val="22"/>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Odos ir poodinio audinio sutrikimai</w:t>
      </w:r>
    </w:p>
    <w:p w:rsidR="0004026E" w:rsidRPr="00F61785" w:rsidRDefault="0004026E" w:rsidP="00C97DF5">
      <w:pPr>
        <w:rPr>
          <w:sz w:val="22"/>
          <w:szCs w:val="22"/>
        </w:rPr>
      </w:pPr>
      <w:r w:rsidRPr="00F61785">
        <w:rPr>
          <w:sz w:val="22"/>
          <w:szCs w:val="22"/>
        </w:rPr>
        <w:t>Alopecija, į psoriazę panašus išbėrimas ar psoriazės paūmėjimas, odos išbėrimas.</w:t>
      </w:r>
    </w:p>
    <w:p w:rsidR="0004026E" w:rsidRPr="00F61785" w:rsidRDefault="0004026E" w:rsidP="00C97DF5">
      <w:pPr>
        <w:pStyle w:val="Paragraph"/>
        <w:spacing w:after="0"/>
        <w:rPr>
          <w:i/>
          <w:sz w:val="22"/>
          <w:szCs w:val="22"/>
          <w:lang w:val="lt-LT"/>
        </w:rPr>
      </w:pPr>
    </w:p>
    <w:p w:rsidR="0004026E" w:rsidRPr="00F61785" w:rsidRDefault="0004026E" w:rsidP="00C97DF5">
      <w:pPr>
        <w:pStyle w:val="Paragraph"/>
        <w:spacing w:after="0"/>
        <w:rPr>
          <w:i/>
          <w:sz w:val="22"/>
          <w:szCs w:val="22"/>
          <w:u w:val="single"/>
          <w:lang w:val="lt-LT"/>
        </w:rPr>
      </w:pPr>
      <w:r w:rsidRPr="00F61785">
        <w:rPr>
          <w:i/>
          <w:sz w:val="22"/>
          <w:szCs w:val="22"/>
          <w:u w:val="single"/>
          <w:lang w:val="lt-LT"/>
        </w:rPr>
        <w:t>Skeleto, raumenų ir jungiamojo audinio sutrikimai</w:t>
      </w:r>
    </w:p>
    <w:p w:rsidR="0004026E" w:rsidRPr="00F61785" w:rsidRDefault="0004026E" w:rsidP="00C97DF5">
      <w:pPr>
        <w:rPr>
          <w:sz w:val="22"/>
          <w:szCs w:val="22"/>
        </w:rPr>
      </w:pPr>
      <w:r w:rsidRPr="00F61785">
        <w:rPr>
          <w:sz w:val="22"/>
          <w:szCs w:val="22"/>
        </w:rPr>
        <w:t>Raumenų skausmas.</w:t>
      </w:r>
    </w:p>
    <w:p w:rsidR="0004026E" w:rsidRPr="00F61785" w:rsidRDefault="0004026E" w:rsidP="00C97DF5">
      <w:pPr>
        <w:pStyle w:val="Pavadinimas"/>
        <w:jc w:val="left"/>
        <w:rPr>
          <w:b w:val="0"/>
          <w:noProof/>
          <w:szCs w:val="22"/>
          <w:lang w:val="lt-LT"/>
        </w:rPr>
      </w:pPr>
    </w:p>
    <w:p w:rsidR="0004026E" w:rsidRPr="00F61785" w:rsidRDefault="0004026E" w:rsidP="00C97DF5">
      <w:pPr>
        <w:pStyle w:val="Pavadinimas"/>
        <w:jc w:val="left"/>
        <w:rPr>
          <w:b w:val="0"/>
          <w:i/>
          <w:noProof/>
          <w:szCs w:val="22"/>
          <w:u w:val="single"/>
          <w:lang w:val="lt-LT"/>
        </w:rPr>
      </w:pPr>
      <w:r w:rsidRPr="00F61785">
        <w:rPr>
          <w:b w:val="0"/>
          <w:i/>
          <w:noProof/>
          <w:szCs w:val="22"/>
          <w:u w:val="single"/>
          <w:lang w:val="lt-LT"/>
        </w:rPr>
        <w:t xml:space="preserve">Lytinės sistemos ir krūties sutrikimai </w:t>
      </w:r>
    </w:p>
    <w:p w:rsidR="0004026E" w:rsidRPr="00F61785" w:rsidRDefault="0004026E" w:rsidP="00C97DF5">
      <w:pPr>
        <w:pStyle w:val="Pavadinimas"/>
        <w:jc w:val="left"/>
        <w:rPr>
          <w:szCs w:val="22"/>
          <w:lang w:val="lt-LT"/>
        </w:rPr>
      </w:pPr>
      <w:r w:rsidRPr="00F61785">
        <w:rPr>
          <w:b w:val="0"/>
          <w:noProof/>
          <w:szCs w:val="22"/>
          <w:lang w:val="lt-LT"/>
        </w:rPr>
        <w:t xml:space="preserve">Lytinės funkcijos sutrikimas, sumažėjęs lytinis potraukis. </w:t>
      </w:r>
    </w:p>
    <w:p w:rsidR="0004026E" w:rsidRPr="00F61785" w:rsidRDefault="0004026E" w:rsidP="00C97DF5">
      <w:pPr>
        <w:rPr>
          <w:sz w:val="22"/>
          <w:szCs w:val="22"/>
        </w:rPr>
      </w:pPr>
    </w:p>
    <w:p w:rsidR="0004026E" w:rsidRPr="00F61785" w:rsidRDefault="0004026E" w:rsidP="00C97DF5">
      <w:pPr>
        <w:rPr>
          <w:b/>
          <w:i/>
          <w:sz w:val="22"/>
          <w:szCs w:val="22"/>
          <w:u w:val="single"/>
        </w:rPr>
      </w:pPr>
      <w:r w:rsidRPr="00F61785">
        <w:rPr>
          <w:i/>
          <w:sz w:val="22"/>
          <w:szCs w:val="22"/>
          <w:u w:val="single"/>
        </w:rPr>
        <w:t>Bendrieji sutrikimai ir vartojimo vietos pažeidimai</w:t>
      </w:r>
    </w:p>
    <w:p w:rsidR="0004026E" w:rsidRPr="00F61785" w:rsidRDefault="0004026E" w:rsidP="00C97DF5">
      <w:pPr>
        <w:rPr>
          <w:sz w:val="22"/>
          <w:szCs w:val="22"/>
        </w:rPr>
      </w:pPr>
      <w:r w:rsidRPr="00F61785">
        <w:rPr>
          <w:sz w:val="22"/>
          <w:szCs w:val="22"/>
        </w:rPr>
        <w:lastRenderedPageBreak/>
        <w:t>Astenija ar nuovargis.</w:t>
      </w:r>
    </w:p>
    <w:p w:rsidR="0004026E" w:rsidRPr="00F61785" w:rsidRDefault="0004026E" w:rsidP="00C97DF5">
      <w:pPr>
        <w:rPr>
          <w:sz w:val="22"/>
          <w:szCs w:val="22"/>
        </w:rPr>
      </w:pPr>
    </w:p>
    <w:p w:rsidR="0004026E" w:rsidRPr="00F61785" w:rsidRDefault="0004026E" w:rsidP="00C97DF5">
      <w:pPr>
        <w:pStyle w:val="PI-2EMEASMCA"/>
      </w:pPr>
      <w:bookmarkStart w:id="27" w:name="_Toc129243110"/>
      <w:bookmarkStart w:id="28" w:name="_Toc129243235"/>
      <w:r w:rsidRPr="00F61785">
        <w:t>4.9</w:t>
      </w:r>
      <w:r w:rsidRPr="00F61785">
        <w:tab/>
        <w:t>Perdozavimas</w:t>
      </w:r>
      <w:bookmarkEnd w:id="27"/>
      <w:bookmarkEnd w:id="28"/>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 xml:space="preserve">Duomenų apie </w:t>
      </w:r>
      <w:r w:rsidR="00F85BE5">
        <w:rPr>
          <w:sz w:val="22"/>
          <w:szCs w:val="22"/>
        </w:rPr>
        <w:t>Latanoprost/Timolol Ranbaxy</w:t>
      </w:r>
      <w:r w:rsidRPr="00F61785" w:rsidDel="00907C9B">
        <w:rPr>
          <w:sz w:val="22"/>
          <w:szCs w:val="22"/>
        </w:rPr>
        <w:t xml:space="preserve"> </w:t>
      </w:r>
      <w:r w:rsidRPr="00F61785">
        <w:rPr>
          <w:sz w:val="22"/>
          <w:szCs w:val="22"/>
        </w:rPr>
        <w:t>perdozavusius žmones nėra.</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Sisteminio timololio perdozavimo simptomai yra bradikardija, hipotenzija, bronchų spazmas ir širdies sustojimas. Jei tokių simptomų atsiranda, taikomas simptominis ir palaikomasis gydymas. Tyrimų metu nustatyta, kad timololio hemodializės metu pašalinama mažai.</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 xml:space="preserve">Išskyrus akių dirginimą ir junginės hiperemiją, duomenų apie kitokį akių ar sisteminį nepageidaujamą poveikį, atsirandantį perdozavus latanoprosto, nėra. </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Jei latanoprosto netyčia nuryjama, gali būti naudinga toliau pateikta informacija.</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Gydymas: jei reikia, plaunamas skrandis. Taikomas simptominis gydymas. Latanoprostas ekstensyviai metabolizuojamas pirmojo prasiskverbimo per kepenis metu. Sveikiems savanoriams į veną infuzuota 3 mikrogramų/kg kūno svorio dozė simptomų nesukėlė, tačiau 5,5</w:t>
      </w:r>
      <w:r w:rsidRPr="00F61785">
        <w:rPr>
          <w:sz w:val="22"/>
          <w:szCs w:val="22"/>
        </w:rPr>
        <w:noBreakHyphen/>
        <w:t>10 mikrogramų/kg kūno svorio dozė sukėlė pykinimą, pilvo skausmą, svaigulį, nuovargį, kraujo samplūdį į veidą ir prakaitavimą. Toks poveikis paprastai būdavo lengvas ar vidutinio sunkumo ir nutraukus infuzavimą, per 4 valandas praeidavo negydomas.</w:t>
      </w:r>
    </w:p>
    <w:p w:rsidR="0004026E" w:rsidRPr="00F61785" w:rsidRDefault="0004026E" w:rsidP="00C97DF5">
      <w:pPr>
        <w:rPr>
          <w:sz w:val="22"/>
          <w:szCs w:val="22"/>
        </w:rPr>
      </w:pPr>
    </w:p>
    <w:p w:rsidR="0004026E" w:rsidRPr="00F61785" w:rsidRDefault="0004026E" w:rsidP="00C97DF5">
      <w:pPr>
        <w:rPr>
          <w:sz w:val="22"/>
          <w:szCs w:val="22"/>
        </w:rPr>
      </w:pPr>
    </w:p>
    <w:p w:rsidR="0004026E" w:rsidRPr="00F61785" w:rsidRDefault="0004026E" w:rsidP="00C97DF5">
      <w:pPr>
        <w:pStyle w:val="PI-1EMEASMCA"/>
      </w:pPr>
      <w:bookmarkStart w:id="29" w:name="_Toc129243111"/>
      <w:bookmarkStart w:id="30" w:name="_Toc129243236"/>
      <w:r w:rsidRPr="00F61785">
        <w:t>5.</w:t>
      </w:r>
      <w:r w:rsidRPr="00F61785">
        <w:tab/>
        <w:t>FARMAKOLOGINĖS SAVYBĖS</w:t>
      </w:r>
      <w:bookmarkEnd w:id="29"/>
      <w:bookmarkEnd w:id="30"/>
    </w:p>
    <w:p w:rsidR="0004026E" w:rsidRPr="00F61785" w:rsidRDefault="0004026E" w:rsidP="00C97DF5">
      <w:pPr>
        <w:rPr>
          <w:sz w:val="22"/>
          <w:szCs w:val="22"/>
        </w:rPr>
      </w:pPr>
    </w:p>
    <w:p w:rsidR="0004026E" w:rsidRPr="00F61785" w:rsidRDefault="0004026E" w:rsidP="00C97DF5">
      <w:pPr>
        <w:pStyle w:val="PI-2EMEASMCA"/>
      </w:pPr>
      <w:bookmarkStart w:id="31" w:name="_Toc129243112"/>
      <w:bookmarkStart w:id="32" w:name="_Toc129243237"/>
      <w:r w:rsidRPr="00F61785">
        <w:t>5.1</w:t>
      </w:r>
      <w:r w:rsidRPr="00F61785">
        <w:tab/>
        <w:t>Farmakodinaminės savybės</w:t>
      </w:r>
      <w:bookmarkEnd w:id="31"/>
      <w:bookmarkEnd w:id="32"/>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 xml:space="preserve">Farmakoterapinė grupė: </w:t>
      </w:r>
      <w:r>
        <w:rPr>
          <w:sz w:val="22"/>
          <w:szCs w:val="22"/>
        </w:rPr>
        <w:t>oftalmologiniai</w:t>
      </w:r>
      <w:r w:rsidRPr="00F61785">
        <w:rPr>
          <w:sz w:val="22"/>
          <w:szCs w:val="22"/>
        </w:rPr>
        <w:t xml:space="preserve"> beta adrenoreceptorius blokuojantys preparatai -  timololis, deriniai, ATC kodas:  S01ED51</w:t>
      </w:r>
    </w:p>
    <w:p w:rsidR="0004026E" w:rsidRPr="00F61785" w:rsidRDefault="0004026E" w:rsidP="00C97DF5">
      <w:pPr>
        <w:rPr>
          <w:sz w:val="22"/>
          <w:szCs w:val="22"/>
        </w:rPr>
      </w:pPr>
    </w:p>
    <w:p w:rsidR="0004026E" w:rsidRPr="00F61785" w:rsidRDefault="0004026E" w:rsidP="00C97DF5">
      <w:pPr>
        <w:tabs>
          <w:tab w:val="left" w:pos="567"/>
        </w:tabs>
        <w:rPr>
          <w:i/>
          <w:sz w:val="22"/>
          <w:szCs w:val="22"/>
          <w:u w:val="single"/>
        </w:rPr>
      </w:pPr>
      <w:r w:rsidRPr="00F61785">
        <w:rPr>
          <w:i/>
          <w:sz w:val="22"/>
          <w:szCs w:val="22"/>
          <w:u w:val="single"/>
        </w:rPr>
        <w:t>Veikimo mechanizmas</w:t>
      </w:r>
    </w:p>
    <w:p w:rsidR="0004026E" w:rsidRPr="00F61785" w:rsidRDefault="0004026E" w:rsidP="00C97DF5">
      <w:pPr>
        <w:tabs>
          <w:tab w:val="left" w:pos="567"/>
        </w:tabs>
        <w:rPr>
          <w:i/>
          <w:sz w:val="22"/>
          <w:szCs w:val="22"/>
        </w:rPr>
      </w:pPr>
    </w:p>
    <w:p w:rsidR="0004026E" w:rsidRPr="00F61785" w:rsidRDefault="00F85BE5" w:rsidP="00C97DF5">
      <w:pPr>
        <w:rPr>
          <w:sz w:val="22"/>
          <w:szCs w:val="22"/>
        </w:rPr>
      </w:pPr>
      <w:r>
        <w:rPr>
          <w:sz w:val="22"/>
          <w:szCs w:val="22"/>
        </w:rPr>
        <w:t>Latanoprost/Timolol Ranbaxy</w:t>
      </w:r>
      <w:r w:rsidR="0004026E" w:rsidRPr="00F61785">
        <w:rPr>
          <w:sz w:val="22"/>
          <w:szCs w:val="22"/>
        </w:rPr>
        <w:t xml:space="preserve"> sudėtyje yra 2 komponentai: latanoprostas ir timololio maleatas. Jie skirtingais būdais mažina padidėjusį intraokulinį spaudimą (IOS), dėl kombinuotojo poveikio IOS sumažėja labiau negu kiekvieno komponento vartojant atskirai.</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Latanoprostas yra prostaglandino F</w:t>
      </w:r>
      <w:r w:rsidRPr="00F61785">
        <w:rPr>
          <w:sz w:val="22"/>
          <w:szCs w:val="22"/>
          <w:vertAlign w:val="subscript"/>
        </w:rPr>
        <w:t>2alfa</w:t>
      </w:r>
      <w:r w:rsidRPr="00F61785">
        <w:rPr>
          <w:sz w:val="22"/>
          <w:szCs w:val="22"/>
        </w:rPr>
        <w:t xml:space="preserve"> analogas, selektyvaus poveikio prostanoidų FP receptorių agonistas, kuris didina akies skysčio nutekėjimą, todėl mažina akispūdį. Pagrindinis jo veikimo mechanizmas – padidėjęs uveosklerinis skysčio nutekėjimas. Be to, žmogaus akyje šiek tiek pagerėja nutekamoji geba (sumažėja trabekulių pasipriešinimas nutekėjimui). Latanoprostas neturi reikšmingos įtakos akių skysčio gamybai, kraujo ir akies skysčio barjerui bei intraokulinei kraujotakai. Fluoresceino angiografijos būdu nustatyta, kad į beždžionių akis, iš kurių prieš tai buvo pašalinti lęšiai ekstrakapsuliniu būdu, ilgai lašinamas latanoprostas tinklainės kraujagyslių neveikė. Trumpai vartojant latanoprosto, fluoresceino į užpakalinį žmogaus, kuriam yra pseudofakija, akies segmentą, neprasiskverbė.</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 xml:space="preserve">Timololis yra beta-1 ir beta-2 (t.y. neselektyvaus poveikio) adrenerginių receptorių blokatorius, kuris neturi reikšmingo vidinio simpatomimetinio, tiesioginio miokardą slopinančio ar membranas stabilizuojančio poveikio. Timololis IOS mažina dėl to, kad mažina akių skysčio gamybą krumplyno epitelyje. </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Tikslus timololio veikimo mechanizmas nenustatytas, tačiau tikėtina, kad jis slopina endogeninės beta adrenerginės stimuliacijos sukeltą pagreitėjusią ciklinio AMF sintezę. Reikšmingos timololio įtakos kraujo ir akies skysčio barjero laidumui plazmos baltymams nenustatyta. Ilgai vartojamas timololis regioninės triušio akies kraujotakos neveikė.</w:t>
      </w:r>
    </w:p>
    <w:p w:rsidR="0004026E" w:rsidRPr="00F61785" w:rsidRDefault="0004026E" w:rsidP="00C97DF5">
      <w:pPr>
        <w:rPr>
          <w:sz w:val="22"/>
          <w:szCs w:val="22"/>
        </w:rPr>
      </w:pPr>
    </w:p>
    <w:p w:rsidR="0004026E" w:rsidRPr="00F61785" w:rsidRDefault="0004026E" w:rsidP="00C97DF5">
      <w:pPr>
        <w:rPr>
          <w:bCs/>
          <w:i/>
          <w:iCs/>
          <w:sz w:val="22"/>
          <w:szCs w:val="22"/>
          <w:u w:val="single"/>
        </w:rPr>
      </w:pPr>
      <w:r w:rsidRPr="00F61785">
        <w:rPr>
          <w:bCs/>
          <w:i/>
          <w:iCs/>
          <w:sz w:val="22"/>
          <w:szCs w:val="22"/>
          <w:u w:val="single"/>
        </w:rPr>
        <w:t>Farmakodinaminis poveikis</w:t>
      </w:r>
    </w:p>
    <w:p w:rsidR="0004026E" w:rsidRPr="00F61785" w:rsidRDefault="0004026E" w:rsidP="00C97DF5">
      <w:pPr>
        <w:pStyle w:val="Paragraph"/>
        <w:keepNext/>
        <w:spacing w:after="0"/>
        <w:rPr>
          <w:bCs/>
          <w:i/>
          <w:sz w:val="22"/>
          <w:szCs w:val="22"/>
          <w:lang w:val="lt-LT"/>
        </w:rPr>
      </w:pPr>
    </w:p>
    <w:p w:rsidR="0004026E" w:rsidRPr="00F61785" w:rsidRDefault="0004026E" w:rsidP="00C97DF5">
      <w:pPr>
        <w:pStyle w:val="Paragraph"/>
        <w:keepNext/>
        <w:spacing w:after="0"/>
        <w:rPr>
          <w:bCs/>
          <w:i/>
          <w:sz w:val="22"/>
          <w:szCs w:val="22"/>
          <w:lang w:val="lt-LT"/>
        </w:rPr>
      </w:pPr>
      <w:r w:rsidRPr="00F61785">
        <w:rPr>
          <w:bCs/>
          <w:i/>
          <w:sz w:val="22"/>
          <w:szCs w:val="22"/>
          <w:lang w:val="lt-LT"/>
        </w:rPr>
        <w:t>Klinikinis poveikis</w:t>
      </w:r>
    </w:p>
    <w:p w:rsidR="0004026E" w:rsidRPr="00F61785" w:rsidRDefault="0004026E" w:rsidP="00C97DF5">
      <w:pPr>
        <w:rPr>
          <w:sz w:val="22"/>
          <w:szCs w:val="22"/>
        </w:rPr>
      </w:pPr>
      <w:r w:rsidRPr="00F61785">
        <w:rPr>
          <w:sz w:val="22"/>
          <w:szCs w:val="22"/>
        </w:rPr>
        <w:t>Dozės nustatymo tyrimų metu fiksuotas latanoprosto/timololio derinys reikšmingai labiau mažino vidutinį dieninį akispūdį, palyginus su kartą per parą vartojamu vien latanoprostu ir timololiu. Dviejų tinkamai kontroliuojamų, dvigubai koduotų 6 mėnesių trukmės klinikinių tyrimų metu latanoprosto/timololio fiksuoto derinio akispūdžio mažinamasis poveikis lygintas su atskirai vartojamų timololio ir latanoprosto poveikiu tiriamiems pacientams, kurių akispūdis buvo 25 mmHg arba didesnis. Po 2</w:t>
      </w:r>
      <w:r w:rsidRPr="00F61785">
        <w:rPr>
          <w:sz w:val="22"/>
          <w:szCs w:val="22"/>
        </w:rPr>
        <w:noBreakHyphen/>
        <w:t>4 savaičių pradinio laikotarpio, kurio metu vartota vien timololio (vidutiniškai IOS nuo įtraukimo į tyrimą sumažėjo 5 mmHg), vidutinis dieninis akispūdis sumažėjo dar 3,1 mmHg, 2,0 mmHg ir 0,6 mmHg po 6 mėnesių gydymo atitinkamai latanoprosto/timololio deriniu, latanoprostu ir timololiu (du kartus per parą). Latanoprosto/timololio fiksuoto derinio akispūdžio mažinamasis poveikis išliko 6 mėnesių trukmės atvirų tyrimų pratęsimų metu.</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Turimi duomenys rodo, kad vakare vartojamas vaistinis preparatas gali labiau sumažinti akispūdį nei vartojamas ryte. Vis dėlto sprendžiant, ar preparato vartoti ryte, ar vakare, reikia tinkamai atsižvelgti į paciento gyvenimo būdą ir į tai, kaip jis sugebės vykdyti nurodymus.</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Tyrimai rodo, kad tuo atveju, jei fiksuoto derinio dozė yra nepakankamai veiksminga, gali būti veiksminga vartoti atskirai timololio (du kartus per parą) ir latanoprosto (kartą per parą).</w:t>
      </w:r>
    </w:p>
    <w:p w:rsidR="0004026E" w:rsidRPr="00F61785" w:rsidRDefault="0004026E" w:rsidP="00C97DF5">
      <w:pPr>
        <w:rPr>
          <w:sz w:val="22"/>
          <w:szCs w:val="22"/>
        </w:rPr>
      </w:pPr>
    </w:p>
    <w:p w:rsidR="0004026E" w:rsidRPr="00F61785" w:rsidRDefault="00F85BE5" w:rsidP="00C97DF5">
      <w:pPr>
        <w:rPr>
          <w:sz w:val="22"/>
          <w:szCs w:val="22"/>
        </w:rPr>
      </w:pPr>
      <w:r>
        <w:rPr>
          <w:sz w:val="22"/>
          <w:szCs w:val="22"/>
        </w:rPr>
        <w:t>Latanoprost/Timolol Ranbaxy</w:t>
      </w:r>
      <w:r w:rsidR="0004026E" w:rsidRPr="00F61785">
        <w:rPr>
          <w:sz w:val="22"/>
          <w:szCs w:val="22"/>
        </w:rPr>
        <w:t xml:space="preserve"> pradeda veikti per 1 val., stipriausias poveikis pasireiškia per 6</w:t>
      </w:r>
      <w:r w:rsidR="0004026E" w:rsidRPr="00F61785">
        <w:rPr>
          <w:sz w:val="22"/>
          <w:szCs w:val="22"/>
        </w:rPr>
        <w:noBreakHyphen/>
        <w:t>8 val. Nustatyta, kad vartojant kartotines dozes, pakankamas akispūdžio mažinamasis poveikis išlieka iki 24 val. po įlašinimo.</w:t>
      </w:r>
      <w:r w:rsidR="0004026E" w:rsidRPr="00833F74">
        <w:rPr>
          <w:sz w:val="22"/>
          <w:szCs w:val="22"/>
        </w:rPr>
        <w:t xml:space="preserve"> </w:t>
      </w:r>
    </w:p>
    <w:p w:rsidR="0004026E" w:rsidRPr="00F61785" w:rsidRDefault="0004026E" w:rsidP="00C97DF5">
      <w:pPr>
        <w:rPr>
          <w:sz w:val="22"/>
          <w:szCs w:val="22"/>
        </w:rPr>
      </w:pPr>
    </w:p>
    <w:p w:rsidR="0004026E" w:rsidRPr="00F61785" w:rsidRDefault="0004026E" w:rsidP="00C97DF5">
      <w:pPr>
        <w:pStyle w:val="PI-2EMEASMCA"/>
      </w:pPr>
      <w:bookmarkStart w:id="33" w:name="_Toc129243113"/>
      <w:bookmarkStart w:id="34" w:name="_Toc129243238"/>
      <w:r w:rsidRPr="00F61785">
        <w:t>5.2</w:t>
      </w:r>
      <w:r w:rsidRPr="00F61785">
        <w:tab/>
        <w:t>Farmakokinetinės savybės</w:t>
      </w:r>
      <w:bookmarkEnd w:id="33"/>
      <w:bookmarkEnd w:id="34"/>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Latanoprostas</w:t>
      </w:r>
    </w:p>
    <w:p w:rsidR="0004026E" w:rsidRPr="00F61785" w:rsidRDefault="0004026E" w:rsidP="00C97DF5">
      <w:pPr>
        <w:rPr>
          <w:sz w:val="22"/>
          <w:szCs w:val="22"/>
        </w:rPr>
      </w:pPr>
      <w:r w:rsidRPr="00F61785">
        <w:rPr>
          <w:sz w:val="22"/>
          <w:szCs w:val="22"/>
        </w:rPr>
        <w:t xml:space="preserve">Latanoprostas yra provaistas izopropilo esteris. Jis pats neaktyvus: biologiškai aktyviu tampa vykstant hidrolizei į latanoprosto rūgštį (reakciją katalizuoja ragenos esterazės). Šis provaistas gerai rezorbuojasi per rageną. Visas preparatas, patenkantis į akies skystį, prieš tai (skverbdamasis per rageną) hidrolizuojamas. </w:t>
      </w:r>
    </w:p>
    <w:p w:rsidR="0004026E" w:rsidRPr="00F61785" w:rsidRDefault="0004026E" w:rsidP="00C97DF5">
      <w:pPr>
        <w:rPr>
          <w:sz w:val="22"/>
          <w:szCs w:val="22"/>
        </w:rPr>
      </w:pPr>
      <w:r w:rsidRPr="00F61785">
        <w:rPr>
          <w:sz w:val="22"/>
          <w:szCs w:val="22"/>
        </w:rPr>
        <w:t>Klinikiniai tyrimai su žmonėmis rodo, kad, lokaliai pavartojus tik latanoprosto, didžiausia jo koncentracija, apie 15</w:t>
      </w:r>
      <w:r w:rsidRPr="00F61785">
        <w:rPr>
          <w:sz w:val="22"/>
          <w:szCs w:val="22"/>
        </w:rPr>
        <w:noBreakHyphen/>
        <w:t>30 nanogramų/ml, akies skystyje susidaro maždaug po 2 val. Į beždžionių akis pavartotas latanoprostas daugiausia pasiskirsto priekiniame akies segmente, junginėje ir akių vokuose.</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Latanoprosto rūgšties klirensas plazmoje yra 0,4 l/val./kg, o pasiskirstymo tūris yra mažas, 0,16 l/kg kūno svorio, todėl pusinis eliminacijos laikas plazmoje yra trumpas – 17 min. Vartojant lokaliai į akį, latanoprosto rūgšties biologinis prieinamumas yra 45%. 87% latanoprosto rūgšties prisijungia prie plazmos baltymų.</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 xml:space="preserve">Latanoprosto rūgštis akyje beveik nemetabolizuojama. Daugiausia jos metabolizuojama kepenyse. Tyrimais su gyvūnais nustatyta, kad pagrindiniai metabolitai (1,2-dinor ir 1,2,3,4-tetranor dariniai) biologinio poveikio nesukelia arba veikia silpnai, daugiausia jie išsiskiria su šlapimu. </w:t>
      </w:r>
    </w:p>
    <w:p w:rsidR="0004026E" w:rsidRPr="00F61785" w:rsidRDefault="0004026E" w:rsidP="00C97DF5">
      <w:pPr>
        <w:rPr>
          <w:sz w:val="22"/>
          <w:szCs w:val="22"/>
        </w:rPr>
      </w:pPr>
    </w:p>
    <w:p w:rsidR="0004026E" w:rsidRPr="00F61785" w:rsidRDefault="0004026E" w:rsidP="00C97DF5">
      <w:pPr>
        <w:rPr>
          <w:i/>
          <w:sz w:val="22"/>
          <w:szCs w:val="22"/>
          <w:u w:val="single"/>
        </w:rPr>
      </w:pPr>
      <w:r w:rsidRPr="00F61785">
        <w:rPr>
          <w:i/>
          <w:sz w:val="22"/>
          <w:szCs w:val="22"/>
          <w:u w:val="single"/>
        </w:rPr>
        <w:t>Timololis</w:t>
      </w:r>
    </w:p>
    <w:p w:rsidR="0004026E" w:rsidRPr="00F61785" w:rsidRDefault="0004026E" w:rsidP="00C97DF5">
      <w:pPr>
        <w:rPr>
          <w:sz w:val="22"/>
          <w:szCs w:val="22"/>
        </w:rPr>
      </w:pPr>
      <w:r w:rsidRPr="00F61785">
        <w:rPr>
          <w:sz w:val="22"/>
          <w:szCs w:val="22"/>
        </w:rPr>
        <w:t>Lokaliai pavartojus akių lašus, didžiausia timololio koncentracija akies skystyje susidaro maždaug po 1 val. Vartojant po vieną lašą (300 mikrogramų timololio) į abi akis vieną kartą per parą, dalis dozės absorbuojama į sisteminę kraujotaką, didžiausia koncentracija plazmoje 1 nanogramas/ml susidaro po 10-20 min. Timololio pusinės eliminacijos laikas kraujo plazmoje yra apytiksliai 6 valandos. Timololis ekstensyviai metabolizuojamas kepenyse. Metabolitai ir dalis nepakitusio timololio išsiskiria su šlapimu.</w:t>
      </w:r>
    </w:p>
    <w:p w:rsidR="0004026E" w:rsidRPr="00F61785" w:rsidRDefault="0004026E" w:rsidP="00C97DF5">
      <w:pPr>
        <w:rPr>
          <w:sz w:val="22"/>
          <w:szCs w:val="22"/>
        </w:rPr>
      </w:pPr>
    </w:p>
    <w:p w:rsidR="0004026E" w:rsidRPr="00F61785" w:rsidRDefault="00F85BE5" w:rsidP="00C97DF5">
      <w:pPr>
        <w:rPr>
          <w:i/>
          <w:sz w:val="22"/>
          <w:szCs w:val="22"/>
          <w:u w:val="single"/>
        </w:rPr>
      </w:pPr>
      <w:r>
        <w:rPr>
          <w:i/>
          <w:sz w:val="22"/>
          <w:szCs w:val="22"/>
          <w:u w:val="single"/>
        </w:rPr>
        <w:t>Latanoprost/Timolol Ranbaxy</w:t>
      </w:r>
    </w:p>
    <w:p w:rsidR="0004026E" w:rsidRPr="00F61785" w:rsidRDefault="0004026E" w:rsidP="00C97DF5">
      <w:pPr>
        <w:rPr>
          <w:sz w:val="22"/>
          <w:szCs w:val="22"/>
        </w:rPr>
      </w:pPr>
      <w:r w:rsidRPr="00F61785">
        <w:rPr>
          <w:sz w:val="22"/>
          <w:szCs w:val="22"/>
        </w:rPr>
        <w:t xml:space="preserve">Farmakokinetinės latanoprosto ir timololio sąveikos nenustatyta, tačiau latanoprosto rūgšties koncentracija akies skystyje po </w:t>
      </w:r>
      <w:r w:rsidR="00F85BE5">
        <w:rPr>
          <w:sz w:val="22"/>
          <w:szCs w:val="22"/>
        </w:rPr>
        <w:t>Latanoprost/Timolol Ranbaxy</w:t>
      </w:r>
      <w:r w:rsidRPr="00F61785">
        <w:rPr>
          <w:sz w:val="22"/>
          <w:szCs w:val="22"/>
        </w:rPr>
        <w:t xml:space="preserve"> vartojimo praėjus 1- 4 val. buvo maždaug dvigubai didesnė, palyginti su koncentracija, būnančia pavartojus vieno latanoprosto.</w:t>
      </w:r>
    </w:p>
    <w:p w:rsidR="0004026E" w:rsidRPr="00F61785" w:rsidRDefault="0004026E" w:rsidP="00C97DF5">
      <w:pPr>
        <w:rPr>
          <w:sz w:val="22"/>
          <w:szCs w:val="22"/>
        </w:rPr>
      </w:pPr>
    </w:p>
    <w:p w:rsidR="0004026E" w:rsidRPr="00F61785" w:rsidRDefault="0004026E" w:rsidP="00C97DF5">
      <w:pPr>
        <w:pStyle w:val="PI-2EMEASMCA"/>
      </w:pPr>
      <w:bookmarkStart w:id="35" w:name="_Toc129243114"/>
      <w:bookmarkStart w:id="36" w:name="_Toc129243239"/>
      <w:r w:rsidRPr="00F61785">
        <w:lastRenderedPageBreak/>
        <w:t>5.3</w:t>
      </w:r>
      <w:r w:rsidRPr="00F61785">
        <w:tab/>
        <w:t>Ikiklinikinių saugumo tyrimų duomenys</w:t>
      </w:r>
      <w:bookmarkEnd w:id="35"/>
      <w:bookmarkEnd w:id="36"/>
    </w:p>
    <w:p w:rsidR="0004026E" w:rsidRPr="00F61785" w:rsidRDefault="0004026E" w:rsidP="00C97DF5">
      <w:pPr>
        <w:pStyle w:val="Komentarotekstas"/>
        <w:rPr>
          <w:sz w:val="22"/>
          <w:szCs w:val="22"/>
          <w:lang w:val="lt-LT"/>
        </w:rPr>
      </w:pPr>
    </w:p>
    <w:p w:rsidR="0004026E" w:rsidRPr="00F61785" w:rsidRDefault="0004026E" w:rsidP="00C97DF5">
      <w:pPr>
        <w:rPr>
          <w:sz w:val="22"/>
          <w:szCs w:val="22"/>
        </w:rPr>
      </w:pPr>
      <w:r w:rsidRPr="00F61785">
        <w:rPr>
          <w:sz w:val="22"/>
          <w:szCs w:val="22"/>
        </w:rPr>
        <w:t>Kiekvienos medžiagos saugumo akims ir sisteminio saugumo savybės gerai ištirtos. Triušiams lokaliai lašinant fiksuotos dozės derinio ar atskirų latanoprosto ir timololio akių tirpalų, nepageidaujamo poveikio akims ar sisteminio poveikio neatsirado.  Kiekvienos medžiagos farmakologinio saugumo, genotoksiškumo ir galimo kancerogeniškumo tyrimų duomenys specifinio pavojaus žmogui nerodo. Latanoprostas neveikė triušių ragenos žaizdų gijimo, o timololis, jei jo vartota dažniau kaip kartą per parą, slopino šį procesą triušių ir beždžionių akyse.</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Tyrimų su žiurkėmis ir triušiais metu latanoprosto poveikio patinų ir patelių vislumui bei galimo teratogeninio poveikio nenustatyta. Žiurkėms į veną įšvirkšta ne didesnė kaip 250 mikrogramų/kg kūno svorio dozė teratogeninio poveikio nesukėlė. Vis dėlto latanoprostas, jei triušių patelei į veną vartota 5 mikrogramų/kg kūno svorio (maždaug 100 kartų didesnė už klinikinę dozę) ar didesnę paros dozę, embrionui ir vaisiui sukėlė toksinį poveikį: dažniau įvykdavo vėlyvoji rezorbcija ir abortai, sumažėjo vaisiaus svoris. Timololis žiurkių patinų ir patelių vislumo neveikė, teratogeninio poveikio pelėms, žiurkėms ir triušiams nesukėlė.</w:t>
      </w:r>
    </w:p>
    <w:p w:rsidR="0004026E" w:rsidRPr="00F61785" w:rsidRDefault="0004026E" w:rsidP="00C97DF5">
      <w:pPr>
        <w:rPr>
          <w:sz w:val="22"/>
          <w:szCs w:val="22"/>
        </w:rPr>
      </w:pPr>
    </w:p>
    <w:p w:rsidR="0004026E" w:rsidRPr="00F61785" w:rsidRDefault="0004026E" w:rsidP="00C97DF5">
      <w:pPr>
        <w:rPr>
          <w:sz w:val="22"/>
          <w:szCs w:val="22"/>
        </w:rPr>
      </w:pPr>
    </w:p>
    <w:p w:rsidR="0004026E" w:rsidRPr="00F61785" w:rsidRDefault="0004026E" w:rsidP="00C97DF5">
      <w:pPr>
        <w:pStyle w:val="PI-1EMEASMCA"/>
      </w:pPr>
      <w:bookmarkStart w:id="37" w:name="_Toc129243115"/>
      <w:bookmarkStart w:id="38" w:name="_Toc129243240"/>
      <w:r w:rsidRPr="00F61785">
        <w:t>6.</w:t>
      </w:r>
      <w:r w:rsidRPr="00F61785">
        <w:tab/>
        <w:t>FARMACINĖ INFORMACIJA</w:t>
      </w:r>
      <w:bookmarkEnd w:id="37"/>
      <w:bookmarkEnd w:id="38"/>
    </w:p>
    <w:p w:rsidR="0004026E" w:rsidRPr="00F61785" w:rsidRDefault="0004026E" w:rsidP="00C97DF5">
      <w:pPr>
        <w:rPr>
          <w:sz w:val="22"/>
          <w:szCs w:val="22"/>
        </w:rPr>
      </w:pPr>
    </w:p>
    <w:p w:rsidR="0004026E" w:rsidRPr="00F61785" w:rsidRDefault="0004026E" w:rsidP="00C97DF5">
      <w:pPr>
        <w:pStyle w:val="PI-2EMEASMCA"/>
      </w:pPr>
      <w:bookmarkStart w:id="39" w:name="_Toc129243116"/>
      <w:bookmarkStart w:id="40" w:name="_Toc129243241"/>
      <w:r w:rsidRPr="00F61785">
        <w:t>6.1</w:t>
      </w:r>
      <w:r w:rsidRPr="00F61785">
        <w:tab/>
        <w:t>Pagalbinių medžiagų sąrašas</w:t>
      </w:r>
      <w:bookmarkEnd w:id="39"/>
      <w:bookmarkEnd w:id="40"/>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Natrio chloridas</w:t>
      </w:r>
    </w:p>
    <w:p w:rsidR="0004026E" w:rsidRPr="00F61785" w:rsidRDefault="0004026E" w:rsidP="00C97DF5">
      <w:pPr>
        <w:rPr>
          <w:sz w:val="22"/>
          <w:szCs w:val="22"/>
        </w:rPr>
      </w:pPr>
      <w:r w:rsidRPr="00F61785">
        <w:rPr>
          <w:sz w:val="22"/>
          <w:szCs w:val="22"/>
        </w:rPr>
        <w:t xml:space="preserve">Benzalkonio chloridas </w:t>
      </w:r>
    </w:p>
    <w:p w:rsidR="0004026E" w:rsidRPr="00F61785" w:rsidRDefault="0004026E" w:rsidP="00C97DF5">
      <w:pPr>
        <w:rPr>
          <w:sz w:val="22"/>
          <w:szCs w:val="22"/>
        </w:rPr>
      </w:pPr>
      <w:r w:rsidRPr="00F61785">
        <w:rPr>
          <w:sz w:val="22"/>
          <w:szCs w:val="22"/>
        </w:rPr>
        <w:t>Natrio-divandenilio fosfatas monohidratas</w:t>
      </w:r>
    </w:p>
    <w:p w:rsidR="0004026E" w:rsidRPr="00F61785" w:rsidRDefault="0004026E" w:rsidP="00C97DF5">
      <w:pPr>
        <w:rPr>
          <w:sz w:val="22"/>
          <w:szCs w:val="22"/>
        </w:rPr>
      </w:pPr>
      <w:r w:rsidRPr="00F61785">
        <w:rPr>
          <w:sz w:val="22"/>
          <w:szCs w:val="22"/>
        </w:rPr>
        <w:t xml:space="preserve">Bevandenis dinatrio fosfatas </w:t>
      </w:r>
    </w:p>
    <w:p w:rsidR="0004026E" w:rsidRPr="007373BF" w:rsidRDefault="0004026E" w:rsidP="00C97DF5">
      <w:pPr>
        <w:rPr>
          <w:sz w:val="22"/>
          <w:szCs w:val="22"/>
        </w:rPr>
      </w:pPr>
      <w:r w:rsidRPr="007373BF">
        <w:rPr>
          <w:sz w:val="22"/>
          <w:szCs w:val="22"/>
        </w:rPr>
        <w:t>Vandenilio chlorido rūgštis 0,1 N (pH koreguoti iki pH 6,0)</w:t>
      </w:r>
    </w:p>
    <w:p w:rsidR="0004026E" w:rsidRPr="00F61785" w:rsidRDefault="0004026E" w:rsidP="00C97DF5">
      <w:pPr>
        <w:rPr>
          <w:sz w:val="22"/>
          <w:szCs w:val="22"/>
        </w:rPr>
      </w:pPr>
      <w:r w:rsidRPr="00F61785">
        <w:rPr>
          <w:sz w:val="22"/>
          <w:szCs w:val="22"/>
        </w:rPr>
        <w:t xml:space="preserve">Natrio hidroksidas </w:t>
      </w:r>
      <w:r>
        <w:rPr>
          <w:sz w:val="22"/>
          <w:szCs w:val="22"/>
        </w:rPr>
        <w:t xml:space="preserve">0,1 N </w:t>
      </w:r>
      <w:r w:rsidRPr="00F61785">
        <w:rPr>
          <w:sz w:val="22"/>
          <w:szCs w:val="22"/>
        </w:rPr>
        <w:t>(pH koreguoti</w:t>
      </w:r>
      <w:r>
        <w:rPr>
          <w:sz w:val="22"/>
          <w:szCs w:val="22"/>
        </w:rPr>
        <w:t xml:space="preserve"> iki pH 6,0</w:t>
      </w:r>
      <w:r w:rsidRPr="00F61785">
        <w:rPr>
          <w:sz w:val="22"/>
          <w:szCs w:val="22"/>
        </w:rPr>
        <w:t>)</w:t>
      </w:r>
    </w:p>
    <w:p w:rsidR="0004026E" w:rsidRPr="00F61785" w:rsidRDefault="0004026E" w:rsidP="00C97DF5">
      <w:pPr>
        <w:rPr>
          <w:sz w:val="22"/>
          <w:szCs w:val="22"/>
        </w:rPr>
      </w:pPr>
      <w:r w:rsidRPr="00F61785">
        <w:rPr>
          <w:sz w:val="22"/>
          <w:szCs w:val="22"/>
        </w:rPr>
        <w:t>Injekcinis vanduo</w:t>
      </w:r>
    </w:p>
    <w:p w:rsidR="0004026E" w:rsidRPr="00F61785" w:rsidRDefault="0004026E" w:rsidP="00C97DF5">
      <w:pPr>
        <w:rPr>
          <w:sz w:val="22"/>
          <w:szCs w:val="22"/>
        </w:rPr>
      </w:pPr>
    </w:p>
    <w:p w:rsidR="0004026E" w:rsidRPr="00F61785" w:rsidRDefault="0004026E" w:rsidP="00C97DF5">
      <w:pPr>
        <w:pStyle w:val="PI-2EMEASMCA"/>
      </w:pPr>
      <w:bookmarkStart w:id="41" w:name="_Toc129243117"/>
      <w:bookmarkStart w:id="42" w:name="_Toc129243242"/>
      <w:r w:rsidRPr="00F61785">
        <w:t>6.2</w:t>
      </w:r>
      <w:r w:rsidRPr="00F61785">
        <w:tab/>
        <w:t>Nesuderinamumas</w:t>
      </w:r>
      <w:bookmarkEnd w:id="41"/>
      <w:bookmarkEnd w:id="42"/>
    </w:p>
    <w:p w:rsidR="0004026E" w:rsidRPr="00F61785" w:rsidRDefault="0004026E" w:rsidP="00C97DF5">
      <w:pPr>
        <w:rPr>
          <w:sz w:val="22"/>
          <w:szCs w:val="22"/>
        </w:rPr>
      </w:pPr>
    </w:p>
    <w:p w:rsidR="0004026E" w:rsidRPr="00F61785" w:rsidRDefault="0004026E" w:rsidP="00C97DF5">
      <w:pPr>
        <w:rPr>
          <w:sz w:val="22"/>
          <w:szCs w:val="22"/>
        </w:rPr>
      </w:pPr>
      <w:r w:rsidRPr="00F61785">
        <w:rPr>
          <w:i/>
          <w:sz w:val="22"/>
          <w:szCs w:val="22"/>
        </w:rPr>
        <w:t>In vitro</w:t>
      </w:r>
      <w:r w:rsidRPr="00F61785">
        <w:rPr>
          <w:sz w:val="22"/>
          <w:szCs w:val="22"/>
        </w:rPr>
        <w:t xml:space="preserve"> tyrimų metu nustatyta, kad jei su latanoprostu maišoma akių lašų, kuriuose yra tiomersalio, atsiranda nuosėdų. Jei tokių vaistinių preparatų vartojama su </w:t>
      </w:r>
      <w:r w:rsidR="00F85BE5">
        <w:rPr>
          <w:sz w:val="22"/>
          <w:szCs w:val="22"/>
        </w:rPr>
        <w:t>Latanoprost/Timolol Ranbaxy</w:t>
      </w:r>
      <w:r w:rsidRPr="00F61785">
        <w:rPr>
          <w:sz w:val="22"/>
          <w:szCs w:val="22"/>
        </w:rPr>
        <w:t>, tarp jų vartojimo turi praeiti mažiausiai penkios minutės.</w:t>
      </w:r>
    </w:p>
    <w:p w:rsidR="0004026E" w:rsidRPr="00F61785" w:rsidRDefault="0004026E" w:rsidP="00C97DF5">
      <w:pPr>
        <w:rPr>
          <w:sz w:val="22"/>
          <w:szCs w:val="22"/>
        </w:rPr>
      </w:pPr>
    </w:p>
    <w:p w:rsidR="0004026E" w:rsidRPr="00F61785" w:rsidRDefault="0004026E" w:rsidP="00C97DF5">
      <w:pPr>
        <w:pStyle w:val="PI-2EMEASMCA"/>
      </w:pPr>
      <w:bookmarkStart w:id="43" w:name="_Toc129243118"/>
      <w:bookmarkStart w:id="44" w:name="_Toc129243243"/>
      <w:r w:rsidRPr="00F61785">
        <w:t>6.3</w:t>
      </w:r>
      <w:r w:rsidRPr="00F61785">
        <w:tab/>
        <w:t>Tinkamumo laikas</w:t>
      </w:r>
      <w:bookmarkEnd w:id="43"/>
      <w:bookmarkEnd w:id="44"/>
    </w:p>
    <w:p w:rsidR="0004026E" w:rsidRPr="00F61785" w:rsidRDefault="0004026E" w:rsidP="00C97DF5">
      <w:pPr>
        <w:rPr>
          <w:sz w:val="22"/>
          <w:szCs w:val="22"/>
        </w:rPr>
      </w:pPr>
    </w:p>
    <w:p w:rsidR="0004026E" w:rsidRPr="00F61785" w:rsidRDefault="0004026E" w:rsidP="00C97DF5">
      <w:pPr>
        <w:rPr>
          <w:sz w:val="22"/>
          <w:szCs w:val="22"/>
        </w:rPr>
      </w:pPr>
      <w:r>
        <w:rPr>
          <w:sz w:val="22"/>
          <w:szCs w:val="22"/>
        </w:rPr>
        <w:t xml:space="preserve">Neatidaryta talpyklė su lašintuvu: </w:t>
      </w:r>
      <w:r w:rsidRPr="00F61785">
        <w:rPr>
          <w:sz w:val="22"/>
          <w:szCs w:val="22"/>
        </w:rPr>
        <w:t>2 metai.</w:t>
      </w:r>
    </w:p>
    <w:p w:rsidR="0004026E" w:rsidRPr="00F61785" w:rsidRDefault="0004026E" w:rsidP="00C97DF5">
      <w:pPr>
        <w:rPr>
          <w:sz w:val="22"/>
          <w:szCs w:val="22"/>
        </w:rPr>
      </w:pPr>
      <w:r w:rsidRPr="00F61785">
        <w:rPr>
          <w:sz w:val="22"/>
          <w:szCs w:val="22"/>
        </w:rPr>
        <w:t xml:space="preserve">Po pirmojo </w:t>
      </w:r>
      <w:r>
        <w:rPr>
          <w:sz w:val="22"/>
          <w:szCs w:val="22"/>
        </w:rPr>
        <w:t>talpyklės su lašintuvu</w:t>
      </w:r>
      <w:r w:rsidRPr="00F61785">
        <w:rPr>
          <w:sz w:val="22"/>
          <w:szCs w:val="22"/>
        </w:rPr>
        <w:t xml:space="preserve"> atidarymo – 4 savaitės. </w:t>
      </w:r>
    </w:p>
    <w:p w:rsidR="0004026E" w:rsidRPr="00F61785" w:rsidRDefault="0004026E" w:rsidP="00C97DF5">
      <w:pPr>
        <w:rPr>
          <w:sz w:val="22"/>
          <w:szCs w:val="22"/>
        </w:rPr>
      </w:pPr>
    </w:p>
    <w:p w:rsidR="0004026E" w:rsidRPr="00F61785" w:rsidRDefault="0004026E" w:rsidP="00C97DF5">
      <w:pPr>
        <w:pStyle w:val="PI-2EMEASMCA"/>
      </w:pPr>
      <w:bookmarkStart w:id="45" w:name="_Toc129243119"/>
      <w:bookmarkStart w:id="46" w:name="_Toc129243244"/>
      <w:r w:rsidRPr="00F61785">
        <w:t>6.4</w:t>
      </w:r>
      <w:r w:rsidRPr="00F61785">
        <w:tab/>
        <w:t>Specialios laikymo sąlygos</w:t>
      </w:r>
      <w:bookmarkEnd w:id="45"/>
      <w:bookmarkEnd w:id="46"/>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Laikyti šaldytuve (2 </w:t>
      </w:r>
      <w:r w:rsidRPr="00F61785">
        <w:rPr>
          <w:sz w:val="22"/>
          <w:szCs w:val="22"/>
        </w:rPr>
        <w:sym w:font="Symbol" w:char="F0B0"/>
      </w:r>
      <w:r w:rsidRPr="00F61785">
        <w:rPr>
          <w:sz w:val="22"/>
          <w:szCs w:val="22"/>
        </w:rPr>
        <w:t>C – 8 </w:t>
      </w:r>
      <w:r w:rsidRPr="00F61785">
        <w:rPr>
          <w:sz w:val="22"/>
          <w:szCs w:val="22"/>
        </w:rPr>
        <w:sym w:font="Symbol" w:char="F0B0"/>
      </w:r>
      <w:r w:rsidRPr="00F61785">
        <w:rPr>
          <w:sz w:val="22"/>
          <w:szCs w:val="22"/>
        </w:rPr>
        <w:t>C).</w:t>
      </w:r>
    </w:p>
    <w:p w:rsidR="0004026E" w:rsidRPr="00F61785" w:rsidRDefault="0004026E" w:rsidP="00C97DF5">
      <w:pPr>
        <w:rPr>
          <w:sz w:val="22"/>
          <w:szCs w:val="22"/>
        </w:rPr>
      </w:pPr>
      <w:r>
        <w:rPr>
          <w:sz w:val="22"/>
          <w:szCs w:val="22"/>
        </w:rPr>
        <w:t>Laikyti gamintojo pakuotėje</w:t>
      </w:r>
      <w:r w:rsidRPr="00F61785">
        <w:rPr>
          <w:sz w:val="22"/>
          <w:szCs w:val="22"/>
        </w:rPr>
        <w:t>, kad preparatas būtų apsaugotas nuo šviesos.</w:t>
      </w:r>
    </w:p>
    <w:p w:rsidR="0004026E" w:rsidRPr="00F61785" w:rsidRDefault="0004026E" w:rsidP="00C97DF5">
      <w:pPr>
        <w:rPr>
          <w:sz w:val="22"/>
          <w:szCs w:val="22"/>
        </w:rPr>
      </w:pPr>
    </w:p>
    <w:p w:rsidR="0004026E" w:rsidRDefault="0004026E" w:rsidP="00C97DF5">
      <w:pPr>
        <w:rPr>
          <w:sz w:val="22"/>
          <w:szCs w:val="22"/>
        </w:rPr>
      </w:pPr>
      <w:r w:rsidRPr="00F61785">
        <w:rPr>
          <w:sz w:val="22"/>
          <w:szCs w:val="22"/>
        </w:rPr>
        <w:t>Po pirmojo atidarymo</w:t>
      </w:r>
      <w:r>
        <w:rPr>
          <w:sz w:val="22"/>
          <w:szCs w:val="22"/>
        </w:rPr>
        <w:t>:</w:t>
      </w:r>
    </w:p>
    <w:p w:rsidR="0004026E" w:rsidRDefault="0004026E" w:rsidP="00C97DF5">
      <w:pPr>
        <w:rPr>
          <w:sz w:val="22"/>
          <w:szCs w:val="22"/>
        </w:rPr>
      </w:pPr>
      <w:r>
        <w:rPr>
          <w:sz w:val="22"/>
          <w:szCs w:val="22"/>
        </w:rPr>
        <w:t>L</w:t>
      </w:r>
      <w:r w:rsidRPr="00F61785">
        <w:rPr>
          <w:sz w:val="22"/>
          <w:szCs w:val="22"/>
        </w:rPr>
        <w:t>aikyti ne aukštesnėje kaip 25</w:t>
      </w:r>
      <w:r w:rsidRPr="00F61785">
        <w:rPr>
          <w:sz w:val="22"/>
          <w:szCs w:val="22"/>
        </w:rPr>
        <w:sym w:font="Symbol" w:char="F0B0"/>
      </w:r>
      <w:r w:rsidRPr="00F61785">
        <w:rPr>
          <w:sz w:val="22"/>
          <w:szCs w:val="22"/>
        </w:rPr>
        <w:t>C temperatūroje.</w:t>
      </w:r>
    </w:p>
    <w:p w:rsidR="0004026E" w:rsidRPr="00F61785" w:rsidRDefault="0004026E" w:rsidP="00C97DF5">
      <w:pPr>
        <w:rPr>
          <w:sz w:val="22"/>
          <w:szCs w:val="22"/>
        </w:rPr>
      </w:pPr>
      <w:r>
        <w:rPr>
          <w:sz w:val="22"/>
          <w:szCs w:val="22"/>
        </w:rPr>
        <w:t>Talpyklę su lašintuvu laikyti išorinėje dėžutėje, kad preparatas būtų apsaugotas nuo šviesos.</w:t>
      </w:r>
    </w:p>
    <w:p w:rsidR="0004026E" w:rsidRPr="00F61785" w:rsidRDefault="0004026E" w:rsidP="00C97DF5">
      <w:pPr>
        <w:rPr>
          <w:sz w:val="22"/>
          <w:szCs w:val="22"/>
        </w:rPr>
      </w:pPr>
    </w:p>
    <w:p w:rsidR="0004026E" w:rsidRPr="00F61785" w:rsidRDefault="0004026E" w:rsidP="00C97DF5">
      <w:pPr>
        <w:pStyle w:val="PI-2EMEASMCA"/>
      </w:pPr>
      <w:bookmarkStart w:id="47" w:name="_Toc129243120"/>
      <w:bookmarkStart w:id="48" w:name="_Toc129243245"/>
      <w:r w:rsidRPr="00F61785">
        <w:t>6.5</w:t>
      </w:r>
      <w:r w:rsidRPr="00F61785">
        <w:tab/>
        <w:t>Pakuotė ir jos turinys</w:t>
      </w:r>
      <w:bookmarkEnd w:id="47"/>
      <w:bookmarkEnd w:id="48"/>
    </w:p>
    <w:p w:rsidR="0004026E" w:rsidRPr="00F61785" w:rsidRDefault="0004026E" w:rsidP="00C97DF5">
      <w:pPr>
        <w:rPr>
          <w:sz w:val="22"/>
          <w:szCs w:val="22"/>
        </w:rPr>
      </w:pPr>
    </w:p>
    <w:p w:rsidR="0004026E" w:rsidRPr="00F61785" w:rsidRDefault="0004026E" w:rsidP="003E7F57">
      <w:pPr>
        <w:rPr>
          <w:color w:val="000000"/>
          <w:sz w:val="22"/>
          <w:szCs w:val="22"/>
        </w:rPr>
      </w:pPr>
      <w:r w:rsidRPr="00F61785">
        <w:rPr>
          <w:color w:val="000000"/>
          <w:sz w:val="22"/>
          <w:szCs w:val="22"/>
        </w:rPr>
        <w:t>MTPE talpyklė su MTPE lašintuvu ir užsukamu DTPE dangteliu.</w:t>
      </w:r>
    </w:p>
    <w:p w:rsidR="0004026E" w:rsidRPr="00F61785" w:rsidRDefault="0004026E" w:rsidP="00C97DF5">
      <w:pPr>
        <w:rPr>
          <w:sz w:val="22"/>
          <w:szCs w:val="22"/>
        </w:rPr>
      </w:pPr>
      <w:r>
        <w:rPr>
          <w:sz w:val="22"/>
          <w:szCs w:val="22"/>
        </w:rPr>
        <w:t>Kiekvienoje talpyklėje su lašintuvu</w:t>
      </w:r>
      <w:r w:rsidRPr="00F61785">
        <w:rPr>
          <w:sz w:val="22"/>
          <w:szCs w:val="22"/>
        </w:rPr>
        <w:t xml:space="preserve"> yra 2,5 ml akių lašų tirpalo.</w:t>
      </w:r>
    </w:p>
    <w:p w:rsidR="0004026E" w:rsidRPr="00F61785" w:rsidRDefault="0004026E" w:rsidP="00C97DF5">
      <w:pPr>
        <w:rPr>
          <w:sz w:val="22"/>
          <w:szCs w:val="22"/>
        </w:rPr>
      </w:pPr>
    </w:p>
    <w:p w:rsidR="0004026E" w:rsidRDefault="0004026E" w:rsidP="00C97DF5">
      <w:pPr>
        <w:rPr>
          <w:sz w:val="22"/>
          <w:szCs w:val="22"/>
        </w:rPr>
      </w:pPr>
      <w:r w:rsidRPr="00F61785">
        <w:rPr>
          <w:sz w:val="22"/>
          <w:szCs w:val="22"/>
        </w:rPr>
        <w:t xml:space="preserve">Pakuotės dydžiai: </w:t>
      </w:r>
    </w:p>
    <w:p w:rsidR="0004026E" w:rsidRPr="00F61785" w:rsidRDefault="0004026E" w:rsidP="00C97DF5">
      <w:pPr>
        <w:rPr>
          <w:sz w:val="22"/>
          <w:szCs w:val="22"/>
        </w:rPr>
      </w:pPr>
      <w:r w:rsidRPr="00F61785">
        <w:rPr>
          <w:sz w:val="22"/>
          <w:szCs w:val="22"/>
        </w:rPr>
        <w:t xml:space="preserve">Viena 2,5 ml </w:t>
      </w:r>
      <w:r>
        <w:rPr>
          <w:sz w:val="22"/>
          <w:szCs w:val="22"/>
        </w:rPr>
        <w:t>talpyklė su lašintuvu;</w:t>
      </w:r>
    </w:p>
    <w:p w:rsidR="0004026E" w:rsidRPr="00F61785" w:rsidRDefault="0004026E" w:rsidP="00C97DF5">
      <w:pPr>
        <w:rPr>
          <w:sz w:val="22"/>
          <w:szCs w:val="22"/>
        </w:rPr>
      </w:pPr>
      <w:r>
        <w:rPr>
          <w:sz w:val="22"/>
          <w:szCs w:val="22"/>
        </w:rPr>
        <w:lastRenderedPageBreak/>
        <w:t>Trys</w:t>
      </w:r>
      <w:r w:rsidRPr="00F61785">
        <w:rPr>
          <w:sz w:val="22"/>
          <w:szCs w:val="22"/>
        </w:rPr>
        <w:t xml:space="preserve"> 2,5 ml </w:t>
      </w:r>
      <w:r>
        <w:rPr>
          <w:sz w:val="22"/>
          <w:szCs w:val="22"/>
        </w:rPr>
        <w:t>talpyklės su lašintuvu;</w:t>
      </w:r>
    </w:p>
    <w:p w:rsidR="0004026E" w:rsidRDefault="0004026E" w:rsidP="00C97DF5">
      <w:pPr>
        <w:tabs>
          <w:tab w:val="left" w:pos="567"/>
        </w:tabs>
        <w:autoSpaceDE w:val="0"/>
        <w:autoSpaceDN w:val="0"/>
        <w:adjustRightInd w:val="0"/>
        <w:rPr>
          <w:sz w:val="22"/>
          <w:szCs w:val="22"/>
        </w:rPr>
      </w:pPr>
      <w:r>
        <w:rPr>
          <w:sz w:val="22"/>
          <w:szCs w:val="22"/>
        </w:rPr>
        <w:t>Šešios</w:t>
      </w:r>
      <w:r w:rsidRPr="00F61785">
        <w:rPr>
          <w:sz w:val="22"/>
          <w:szCs w:val="22"/>
        </w:rPr>
        <w:t xml:space="preserve"> 2,5 ml </w:t>
      </w:r>
      <w:r>
        <w:rPr>
          <w:sz w:val="22"/>
          <w:szCs w:val="22"/>
        </w:rPr>
        <w:t>talpyklės su lašintuvu.</w:t>
      </w:r>
    </w:p>
    <w:p w:rsidR="0004026E" w:rsidRDefault="0004026E" w:rsidP="00C97DF5">
      <w:pPr>
        <w:tabs>
          <w:tab w:val="left" w:pos="567"/>
        </w:tabs>
        <w:autoSpaceDE w:val="0"/>
        <w:autoSpaceDN w:val="0"/>
        <w:adjustRightInd w:val="0"/>
        <w:rPr>
          <w:sz w:val="22"/>
          <w:szCs w:val="22"/>
        </w:rPr>
      </w:pPr>
    </w:p>
    <w:p w:rsidR="0004026E" w:rsidRPr="00F61785" w:rsidRDefault="0004026E" w:rsidP="00C97DF5">
      <w:pPr>
        <w:tabs>
          <w:tab w:val="left" w:pos="567"/>
        </w:tabs>
        <w:autoSpaceDE w:val="0"/>
        <w:autoSpaceDN w:val="0"/>
        <w:adjustRightInd w:val="0"/>
        <w:rPr>
          <w:sz w:val="22"/>
          <w:szCs w:val="22"/>
        </w:rPr>
      </w:pPr>
      <w:r w:rsidRPr="00F61785">
        <w:rPr>
          <w:sz w:val="22"/>
          <w:szCs w:val="22"/>
        </w:rPr>
        <w:t>Gali būti tiekiamos ne visų dydžių pakuotės.</w:t>
      </w:r>
    </w:p>
    <w:p w:rsidR="0004026E" w:rsidRPr="00F61785" w:rsidRDefault="0004026E" w:rsidP="00C97DF5">
      <w:pPr>
        <w:rPr>
          <w:sz w:val="22"/>
          <w:szCs w:val="22"/>
        </w:rPr>
      </w:pPr>
    </w:p>
    <w:p w:rsidR="0004026E" w:rsidRPr="00F61785" w:rsidRDefault="0004026E" w:rsidP="00C97DF5">
      <w:pPr>
        <w:pStyle w:val="PI-2EMEASMCA"/>
      </w:pPr>
      <w:bookmarkStart w:id="49" w:name="_Toc129243121"/>
      <w:bookmarkStart w:id="50" w:name="_Toc129243246"/>
      <w:r w:rsidRPr="00F61785">
        <w:t>6.6</w:t>
      </w:r>
      <w:r w:rsidRPr="00F61785">
        <w:tab/>
        <w:t>Specialūs reikalavimai atliekoms tvarkyti</w:t>
      </w:r>
      <w:bookmarkEnd w:id="49"/>
      <w:bookmarkEnd w:id="50"/>
    </w:p>
    <w:p w:rsidR="0004026E" w:rsidRPr="00F61785" w:rsidRDefault="0004026E" w:rsidP="00C97DF5">
      <w:pPr>
        <w:rPr>
          <w:sz w:val="22"/>
          <w:szCs w:val="22"/>
        </w:rPr>
      </w:pPr>
    </w:p>
    <w:p w:rsidR="0004026E" w:rsidRPr="00F61785" w:rsidRDefault="0004026E" w:rsidP="003E7F57">
      <w:pPr>
        <w:rPr>
          <w:color w:val="000000"/>
          <w:sz w:val="22"/>
          <w:szCs w:val="22"/>
        </w:rPr>
      </w:pPr>
      <w:r w:rsidRPr="00F61785">
        <w:rPr>
          <w:color w:val="000000"/>
          <w:sz w:val="22"/>
          <w:szCs w:val="22"/>
        </w:rPr>
        <w:t xml:space="preserve">Specialių reikalavimų nėra. </w:t>
      </w:r>
    </w:p>
    <w:p w:rsidR="0004026E" w:rsidRPr="00F61785" w:rsidRDefault="0004026E" w:rsidP="0068705F">
      <w:pPr>
        <w:ind w:left="567" w:hanging="567"/>
        <w:rPr>
          <w:sz w:val="22"/>
          <w:szCs w:val="22"/>
        </w:rPr>
      </w:pPr>
      <w:r w:rsidRPr="0068705F">
        <w:rPr>
          <w:noProof/>
          <w:sz w:val="22"/>
          <w:szCs w:val="22"/>
        </w:rPr>
        <w:t>Nesuvartotą</w:t>
      </w:r>
      <w:r w:rsidRPr="0068705F">
        <w:rPr>
          <w:sz w:val="22"/>
          <w:szCs w:val="22"/>
        </w:rPr>
        <w:t xml:space="preserve"> vaistinį preparatą ar atliekas reikia </w:t>
      </w:r>
      <w:r w:rsidRPr="0068705F">
        <w:rPr>
          <w:noProof/>
          <w:sz w:val="22"/>
          <w:szCs w:val="22"/>
        </w:rPr>
        <w:t>tvarkyti</w:t>
      </w:r>
      <w:r w:rsidRPr="0068705F">
        <w:rPr>
          <w:sz w:val="22"/>
          <w:szCs w:val="22"/>
        </w:rPr>
        <w:t xml:space="preserve"> laikantis vietinių reikalavimų.</w:t>
      </w:r>
    </w:p>
    <w:p w:rsidR="0004026E" w:rsidRPr="00F61785" w:rsidRDefault="0004026E" w:rsidP="00C97DF5">
      <w:pPr>
        <w:rPr>
          <w:sz w:val="22"/>
          <w:szCs w:val="22"/>
        </w:rPr>
      </w:pPr>
    </w:p>
    <w:p w:rsidR="0004026E" w:rsidRPr="00F61785" w:rsidRDefault="0004026E" w:rsidP="00C97DF5">
      <w:pPr>
        <w:rPr>
          <w:sz w:val="22"/>
          <w:szCs w:val="22"/>
        </w:rPr>
      </w:pPr>
    </w:p>
    <w:p w:rsidR="0004026E" w:rsidRPr="00F61785" w:rsidRDefault="0004026E" w:rsidP="00C97DF5">
      <w:pPr>
        <w:pStyle w:val="PI-1EMEASMCA"/>
      </w:pPr>
      <w:bookmarkStart w:id="51" w:name="_Toc129243122"/>
      <w:bookmarkStart w:id="52" w:name="_Toc129243247"/>
      <w:r w:rsidRPr="00F61785">
        <w:t>7.</w:t>
      </w:r>
      <w:r w:rsidRPr="00F61785">
        <w:tab/>
        <w:t>RINKODAROS TEISĖS TURĖTOJAS</w:t>
      </w:r>
      <w:bookmarkEnd w:id="51"/>
      <w:bookmarkEnd w:id="52"/>
    </w:p>
    <w:p w:rsidR="0004026E" w:rsidRPr="00F61785" w:rsidRDefault="0004026E" w:rsidP="00C97DF5">
      <w:pPr>
        <w:rPr>
          <w:noProof/>
          <w:sz w:val="22"/>
          <w:szCs w:val="22"/>
        </w:rPr>
      </w:pPr>
    </w:p>
    <w:p w:rsidR="00F85BE5" w:rsidRDefault="00F85BE5" w:rsidP="00F85BE5">
      <w:pPr>
        <w:ind w:left="57" w:right="57"/>
        <w:jc w:val="both"/>
        <w:rPr>
          <w:bCs/>
          <w:sz w:val="22"/>
          <w:szCs w:val="22"/>
          <w:lang w:eastAsia="fr-FR"/>
        </w:rPr>
      </w:pPr>
      <w:r w:rsidRPr="00B507FB">
        <w:rPr>
          <w:bCs/>
          <w:sz w:val="22"/>
          <w:szCs w:val="22"/>
          <w:lang w:eastAsia="fr-FR"/>
        </w:rPr>
        <w:t xml:space="preserve">Ranbaxy </w:t>
      </w:r>
      <w:r>
        <w:rPr>
          <w:bCs/>
          <w:sz w:val="22"/>
          <w:szCs w:val="22"/>
          <w:lang w:eastAsia="fr-FR"/>
        </w:rPr>
        <w:t>(</w:t>
      </w:r>
      <w:r w:rsidRPr="00B507FB">
        <w:rPr>
          <w:bCs/>
          <w:sz w:val="22"/>
          <w:szCs w:val="22"/>
          <w:lang w:eastAsia="fr-FR"/>
        </w:rPr>
        <w:t>UK</w:t>
      </w:r>
      <w:r>
        <w:rPr>
          <w:bCs/>
          <w:sz w:val="22"/>
          <w:szCs w:val="22"/>
          <w:lang w:eastAsia="fr-FR"/>
        </w:rPr>
        <w:t>)</w:t>
      </w:r>
      <w:r w:rsidRPr="00B507FB">
        <w:rPr>
          <w:bCs/>
          <w:sz w:val="22"/>
          <w:szCs w:val="22"/>
          <w:lang w:eastAsia="fr-FR"/>
        </w:rPr>
        <w:t xml:space="preserve"> L</w:t>
      </w:r>
      <w:r>
        <w:rPr>
          <w:bCs/>
          <w:sz w:val="22"/>
          <w:szCs w:val="22"/>
          <w:lang w:eastAsia="fr-FR"/>
        </w:rPr>
        <w:t>imited</w:t>
      </w:r>
      <w:r w:rsidRPr="00B507FB">
        <w:rPr>
          <w:bCs/>
          <w:sz w:val="22"/>
          <w:szCs w:val="22"/>
          <w:lang w:eastAsia="fr-FR"/>
        </w:rPr>
        <w:t xml:space="preserve"> </w:t>
      </w:r>
    </w:p>
    <w:p w:rsidR="00F85BE5" w:rsidRDefault="00F85BE5" w:rsidP="00F85BE5">
      <w:pPr>
        <w:ind w:left="57" w:right="57"/>
        <w:jc w:val="both"/>
        <w:rPr>
          <w:bCs/>
          <w:sz w:val="22"/>
          <w:szCs w:val="22"/>
          <w:lang w:eastAsia="fr-FR"/>
        </w:rPr>
      </w:pPr>
      <w:r w:rsidRPr="00B507FB">
        <w:rPr>
          <w:bCs/>
          <w:sz w:val="22"/>
          <w:szCs w:val="22"/>
          <w:lang w:eastAsia="fr-FR"/>
        </w:rPr>
        <w:t xml:space="preserve">Building 4, Chiswick Park </w:t>
      </w:r>
    </w:p>
    <w:p w:rsidR="00F85BE5" w:rsidRDefault="00F85BE5" w:rsidP="00F85BE5">
      <w:pPr>
        <w:ind w:left="57" w:right="57"/>
        <w:jc w:val="both"/>
        <w:rPr>
          <w:bCs/>
          <w:sz w:val="22"/>
          <w:szCs w:val="22"/>
          <w:lang w:eastAsia="fr-FR"/>
        </w:rPr>
      </w:pPr>
      <w:r>
        <w:rPr>
          <w:bCs/>
          <w:sz w:val="22"/>
          <w:szCs w:val="22"/>
          <w:lang w:eastAsia="fr-FR"/>
        </w:rPr>
        <w:t xml:space="preserve">566 </w:t>
      </w:r>
      <w:r w:rsidRPr="00B507FB">
        <w:rPr>
          <w:bCs/>
          <w:sz w:val="22"/>
          <w:szCs w:val="22"/>
          <w:lang w:eastAsia="fr-FR"/>
        </w:rPr>
        <w:t xml:space="preserve">Chiswick High Road, </w:t>
      </w:r>
    </w:p>
    <w:p w:rsidR="00F85BE5" w:rsidRDefault="00F85BE5" w:rsidP="00F85BE5">
      <w:pPr>
        <w:ind w:left="57" w:right="57"/>
        <w:jc w:val="both"/>
        <w:rPr>
          <w:bCs/>
          <w:sz w:val="22"/>
          <w:szCs w:val="22"/>
          <w:lang w:eastAsia="fr-FR"/>
        </w:rPr>
      </w:pPr>
      <w:r w:rsidRPr="00B507FB">
        <w:rPr>
          <w:bCs/>
          <w:sz w:val="22"/>
          <w:szCs w:val="22"/>
          <w:lang w:eastAsia="fr-FR"/>
        </w:rPr>
        <w:t xml:space="preserve">London, W4 5YE, </w:t>
      </w:r>
    </w:p>
    <w:p w:rsidR="0004026E" w:rsidRPr="00F61785" w:rsidRDefault="00F85BE5" w:rsidP="00F85BE5">
      <w:pPr>
        <w:rPr>
          <w:sz w:val="22"/>
          <w:szCs w:val="22"/>
        </w:rPr>
      </w:pPr>
      <w:r>
        <w:rPr>
          <w:bCs/>
          <w:sz w:val="22"/>
          <w:szCs w:val="22"/>
          <w:lang w:eastAsia="fr-FR"/>
        </w:rPr>
        <w:t>Jungtinė Karalystė</w:t>
      </w:r>
    </w:p>
    <w:p w:rsidR="0004026E" w:rsidRPr="00F61785" w:rsidRDefault="0004026E" w:rsidP="00C97DF5">
      <w:pPr>
        <w:rPr>
          <w:sz w:val="22"/>
          <w:szCs w:val="22"/>
        </w:rPr>
      </w:pPr>
    </w:p>
    <w:p w:rsidR="0004026E" w:rsidRPr="00F61785" w:rsidRDefault="0004026E" w:rsidP="00C97DF5">
      <w:pPr>
        <w:pStyle w:val="PI-1EMEASMCA"/>
      </w:pPr>
      <w:bookmarkStart w:id="53" w:name="_Toc129243123"/>
      <w:bookmarkStart w:id="54" w:name="_Toc129243248"/>
      <w:r w:rsidRPr="00F61785">
        <w:t>8.</w:t>
      </w:r>
      <w:r w:rsidRPr="00F61785">
        <w:tab/>
        <w:t>RINKODAROS TEISĖS NUMERIS</w:t>
      </w:r>
      <w:bookmarkEnd w:id="53"/>
      <w:bookmarkEnd w:id="54"/>
      <w:r w:rsidRPr="00F61785">
        <w:t xml:space="preserve"> (-IAI)</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 xml:space="preserve">N1 – </w:t>
      </w:r>
      <w:r>
        <w:rPr>
          <w:sz w:val="22"/>
          <w:szCs w:val="22"/>
        </w:rPr>
        <w:t>LT/1/12/3157/001</w:t>
      </w:r>
    </w:p>
    <w:p w:rsidR="0004026E" w:rsidRPr="00F61785" w:rsidRDefault="0004026E" w:rsidP="00C97DF5">
      <w:pPr>
        <w:rPr>
          <w:sz w:val="22"/>
          <w:szCs w:val="22"/>
        </w:rPr>
      </w:pPr>
      <w:r w:rsidRPr="00F61785">
        <w:rPr>
          <w:sz w:val="22"/>
          <w:szCs w:val="22"/>
        </w:rPr>
        <w:t xml:space="preserve">N3 – </w:t>
      </w:r>
      <w:r>
        <w:rPr>
          <w:sz w:val="22"/>
          <w:szCs w:val="22"/>
        </w:rPr>
        <w:t>LT/1/12/3157/002</w:t>
      </w:r>
    </w:p>
    <w:p w:rsidR="0004026E" w:rsidRPr="00F61785" w:rsidRDefault="0004026E" w:rsidP="00C97DF5">
      <w:pPr>
        <w:rPr>
          <w:sz w:val="22"/>
          <w:szCs w:val="22"/>
        </w:rPr>
      </w:pPr>
      <w:r w:rsidRPr="00F61785">
        <w:rPr>
          <w:sz w:val="22"/>
          <w:szCs w:val="22"/>
        </w:rPr>
        <w:t xml:space="preserve">N6 – </w:t>
      </w:r>
      <w:r>
        <w:rPr>
          <w:sz w:val="22"/>
          <w:szCs w:val="22"/>
        </w:rPr>
        <w:t>LT/1/12/3157/003</w:t>
      </w:r>
    </w:p>
    <w:p w:rsidR="0004026E" w:rsidRPr="00F61785" w:rsidRDefault="0004026E" w:rsidP="00C97DF5">
      <w:pPr>
        <w:rPr>
          <w:sz w:val="22"/>
          <w:szCs w:val="22"/>
        </w:rPr>
      </w:pPr>
    </w:p>
    <w:p w:rsidR="0004026E" w:rsidRPr="00F61785" w:rsidRDefault="0004026E" w:rsidP="00C97DF5">
      <w:pPr>
        <w:rPr>
          <w:sz w:val="22"/>
          <w:szCs w:val="22"/>
        </w:rPr>
      </w:pPr>
    </w:p>
    <w:p w:rsidR="0004026E" w:rsidRPr="00F61785" w:rsidRDefault="0004026E" w:rsidP="00C97DF5">
      <w:pPr>
        <w:pStyle w:val="PI-1EMEASMCA"/>
      </w:pPr>
      <w:bookmarkStart w:id="55" w:name="_Toc129243124"/>
      <w:bookmarkStart w:id="56" w:name="_Toc129243249"/>
      <w:r w:rsidRPr="00F61785">
        <w:t>9.</w:t>
      </w:r>
      <w:r w:rsidRPr="00F61785">
        <w:tab/>
        <w:t>RINKODAROS TEISĖS SUTEIKIMO / ATNAUJINIMO DATA</w:t>
      </w:r>
      <w:bookmarkEnd w:id="55"/>
      <w:bookmarkEnd w:id="56"/>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2012-</w:t>
      </w:r>
      <w:r>
        <w:rPr>
          <w:sz w:val="22"/>
          <w:szCs w:val="22"/>
        </w:rPr>
        <w:t>12-17</w:t>
      </w:r>
    </w:p>
    <w:p w:rsidR="0004026E" w:rsidRPr="00F61785" w:rsidRDefault="0004026E" w:rsidP="00C97DF5">
      <w:pPr>
        <w:rPr>
          <w:sz w:val="22"/>
          <w:szCs w:val="22"/>
        </w:rPr>
      </w:pPr>
    </w:p>
    <w:p w:rsidR="0004026E" w:rsidRPr="00F61785" w:rsidRDefault="0004026E" w:rsidP="00C97DF5">
      <w:pPr>
        <w:rPr>
          <w:sz w:val="22"/>
          <w:szCs w:val="22"/>
        </w:rPr>
      </w:pPr>
    </w:p>
    <w:p w:rsidR="0004026E" w:rsidRPr="00F61785" w:rsidRDefault="0004026E" w:rsidP="00C97DF5">
      <w:pPr>
        <w:pStyle w:val="PI-1EMEASMCA"/>
      </w:pPr>
      <w:bookmarkStart w:id="57" w:name="_Toc129243125"/>
      <w:bookmarkStart w:id="58" w:name="_Toc129243250"/>
      <w:r w:rsidRPr="00F61785">
        <w:t>10.</w:t>
      </w:r>
      <w:r w:rsidRPr="00F61785">
        <w:tab/>
        <w:t>TEKSTO PERŽIŪROS DATA</w:t>
      </w:r>
      <w:bookmarkEnd w:id="57"/>
      <w:bookmarkEnd w:id="58"/>
    </w:p>
    <w:p w:rsidR="0004026E" w:rsidRPr="00F61785" w:rsidRDefault="0004026E" w:rsidP="00C97DF5">
      <w:pPr>
        <w:rPr>
          <w:sz w:val="22"/>
          <w:szCs w:val="22"/>
        </w:rPr>
      </w:pPr>
    </w:p>
    <w:p w:rsidR="0004026E" w:rsidRPr="00F61785" w:rsidRDefault="00F85BE5" w:rsidP="00C97DF5">
      <w:pPr>
        <w:rPr>
          <w:sz w:val="22"/>
          <w:szCs w:val="22"/>
        </w:rPr>
      </w:pPr>
      <w:r>
        <w:rPr>
          <w:sz w:val="22"/>
          <w:szCs w:val="22"/>
        </w:rPr>
        <w:t>2013-07-19</w:t>
      </w:r>
    </w:p>
    <w:p w:rsidR="0004026E" w:rsidRPr="00F61785" w:rsidRDefault="0004026E" w:rsidP="00C97DF5">
      <w:pPr>
        <w:rPr>
          <w:sz w:val="22"/>
          <w:szCs w:val="22"/>
        </w:rPr>
      </w:pPr>
    </w:p>
    <w:p w:rsidR="0004026E" w:rsidRPr="00F61785" w:rsidRDefault="0004026E" w:rsidP="00C97DF5">
      <w:pPr>
        <w:rPr>
          <w:sz w:val="22"/>
          <w:szCs w:val="22"/>
        </w:rPr>
      </w:pPr>
      <w:r w:rsidRPr="00F61785">
        <w:rPr>
          <w:sz w:val="22"/>
          <w:szCs w:val="22"/>
        </w:rPr>
        <w:t xml:space="preserve">Naujausia vaistinio preparato charakteristikų santraukos redakcija pateikiama Valstybinės vaistų kontrolės tarnybos prie Lietuvos Respublikos sveikatos apsaugos ministerijos (VVKT) interneto svetainėje </w:t>
      </w:r>
      <w:hyperlink r:id="rId8" w:history="1">
        <w:r w:rsidRPr="00F61785">
          <w:rPr>
            <w:rStyle w:val="Hipersaitas"/>
            <w:sz w:val="22"/>
            <w:szCs w:val="22"/>
          </w:rPr>
          <w:t>http://www.vvkt.lt/</w:t>
        </w:r>
      </w:hyperlink>
    </w:p>
    <w:p w:rsidR="0004026E" w:rsidRPr="00F61785" w:rsidRDefault="0004026E" w:rsidP="00C97DF5">
      <w:pPr>
        <w:rPr>
          <w:sz w:val="22"/>
          <w:szCs w:val="22"/>
        </w:rPr>
      </w:pPr>
      <w:r w:rsidRPr="00F61785">
        <w:rPr>
          <w:sz w:val="22"/>
          <w:szCs w:val="22"/>
        </w:rPr>
        <w:br w:type="page"/>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395B87" w:rsidRDefault="0004026E" w:rsidP="00C97DF5">
      <w:pPr>
        <w:pStyle w:val="TTEMEASMCA"/>
      </w:pPr>
      <w:r w:rsidRPr="00395B87">
        <w:t>II PRIEDAS</w:t>
      </w:r>
    </w:p>
    <w:p w:rsidR="0004026E" w:rsidRPr="00395B87" w:rsidRDefault="0004026E" w:rsidP="00C97DF5">
      <w:pPr>
        <w:pStyle w:val="TTEMEASMCA"/>
      </w:pPr>
    </w:p>
    <w:p w:rsidR="0004026E" w:rsidRPr="00395B87" w:rsidRDefault="0004026E" w:rsidP="00C97DF5">
      <w:pPr>
        <w:ind w:left="1701" w:right="1416" w:hanging="708"/>
        <w:rPr>
          <w:b/>
          <w:sz w:val="22"/>
          <w:szCs w:val="22"/>
        </w:rPr>
      </w:pPr>
      <w:r w:rsidRPr="003E523D">
        <w:rPr>
          <w:b/>
          <w:sz w:val="22"/>
          <w:szCs w:val="22"/>
        </w:rPr>
        <w:t>A.</w:t>
      </w:r>
      <w:r w:rsidRPr="003E523D">
        <w:rPr>
          <w:b/>
          <w:sz w:val="22"/>
          <w:szCs w:val="22"/>
        </w:rPr>
        <w:tab/>
        <w:t>GAMINTOJAS (-AI), ATSAKINGAS (-I) UŽ SERIJŲ IŠLEIDIMĄ</w:t>
      </w:r>
    </w:p>
    <w:p w:rsidR="0004026E" w:rsidRPr="00395B87" w:rsidRDefault="0004026E" w:rsidP="00C97DF5">
      <w:pPr>
        <w:rPr>
          <w:sz w:val="22"/>
          <w:szCs w:val="22"/>
        </w:rPr>
      </w:pPr>
    </w:p>
    <w:p w:rsidR="0004026E" w:rsidRPr="00395B87" w:rsidRDefault="0004026E" w:rsidP="00C97DF5">
      <w:pPr>
        <w:suppressLineNumbers/>
        <w:ind w:left="1701" w:right="1416" w:hanging="708"/>
        <w:rPr>
          <w:sz w:val="22"/>
          <w:szCs w:val="22"/>
        </w:rPr>
      </w:pPr>
      <w:r w:rsidRPr="003E523D">
        <w:rPr>
          <w:b/>
          <w:sz w:val="22"/>
          <w:szCs w:val="22"/>
        </w:rPr>
        <w:t>B.</w:t>
      </w:r>
      <w:r w:rsidRPr="003E523D">
        <w:rPr>
          <w:b/>
          <w:sz w:val="22"/>
          <w:szCs w:val="22"/>
        </w:rPr>
        <w:tab/>
        <w:t>TIEKIMO IR VARTOJIMO SĄLYGOS AR APRIBOJIMAI</w:t>
      </w:r>
    </w:p>
    <w:p w:rsidR="0004026E" w:rsidRPr="00607542" w:rsidRDefault="0004026E" w:rsidP="00607542">
      <w:pPr>
        <w:suppressLineNumbers/>
        <w:ind w:left="1701" w:right="1558" w:hanging="850"/>
        <w:rPr>
          <w:b/>
          <w:sz w:val="22"/>
          <w:szCs w:val="22"/>
        </w:rPr>
      </w:pPr>
    </w:p>
    <w:p w:rsidR="0004026E" w:rsidRPr="00607542" w:rsidRDefault="0004026E" w:rsidP="00C97DF5">
      <w:pPr>
        <w:rPr>
          <w:sz w:val="22"/>
          <w:szCs w:val="22"/>
          <w:highlight w:val="yellow"/>
        </w:rPr>
      </w:pPr>
    </w:p>
    <w:p w:rsidR="0004026E" w:rsidRDefault="0004026E" w:rsidP="00C97DF5">
      <w:pPr>
        <w:tabs>
          <w:tab w:val="left" w:pos="567"/>
        </w:tabs>
        <w:rPr>
          <w:b/>
          <w:sz w:val="22"/>
          <w:szCs w:val="22"/>
        </w:rPr>
      </w:pPr>
      <w:r w:rsidRPr="00171704">
        <w:br w:type="page"/>
      </w:r>
      <w:r w:rsidRPr="003E523D">
        <w:rPr>
          <w:b/>
          <w:sz w:val="22"/>
          <w:szCs w:val="22"/>
        </w:rPr>
        <w:lastRenderedPageBreak/>
        <w:t>A.</w:t>
      </w:r>
      <w:r w:rsidRPr="003E523D">
        <w:rPr>
          <w:sz w:val="22"/>
          <w:szCs w:val="22"/>
        </w:rPr>
        <w:tab/>
      </w:r>
      <w:r w:rsidRPr="003E523D">
        <w:rPr>
          <w:b/>
          <w:sz w:val="22"/>
          <w:szCs w:val="22"/>
        </w:rPr>
        <w:t>GAMINTOJAS (-AI), ATSAKINGAS (-I) UŽ SERIJŲ IŠLEIDIMĄ</w:t>
      </w:r>
    </w:p>
    <w:p w:rsidR="0004026E" w:rsidRPr="00395B87" w:rsidRDefault="0004026E" w:rsidP="00C97DF5">
      <w:pPr>
        <w:pStyle w:val="PI-1EMEASMCA"/>
        <w:rPr>
          <w:highlight w:val="yellow"/>
        </w:rPr>
      </w:pPr>
    </w:p>
    <w:p w:rsidR="0004026E" w:rsidRPr="00395B87" w:rsidRDefault="0004026E" w:rsidP="00C97DF5">
      <w:pPr>
        <w:jc w:val="both"/>
        <w:rPr>
          <w:sz w:val="22"/>
          <w:szCs w:val="22"/>
        </w:rPr>
      </w:pPr>
      <w:r w:rsidRPr="003E523D">
        <w:rPr>
          <w:sz w:val="22"/>
          <w:szCs w:val="22"/>
          <w:u w:val="single"/>
        </w:rPr>
        <w:t>Gamintojo (-ų), atsakingo (-ų) už serijų išleidimą, pavadinimas (-ai) ir adresas (-ai)</w:t>
      </w:r>
    </w:p>
    <w:p w:rsidR="0004026E" w:rsidRPr="00395B87" w:rsidRDefault="0004026E" w:rsidP="00C97DF5">
      <w:pPr>
        <w:rPr>
          <w:sz w:val="22"/>
          <w:szCs w:val="22"/>
        </w:rPr>
      </w:pPr>
    </w:p>
    <w:p w:rsidR="0004026E" w:rsidRDefault="0004026E">
      <w:pPr>
        <w:jc w:val="both"/>
        <w:rPr>
          <w:sz w:val="22"/>
          <w:szCs w:val="22"/>
        </w:rPr>
      </w:pPr>
      <w:r>
        <w:rPr>
          <w:sz w:val="22"/>
          <w:szCs w:val="22"/>
        </w:rPr>
        <w:t>RAFARM</w:t>
      </w:r>
      <w:r w:rsidRPr="00246F7E">
        <w:rPr>
          <w:sz w:val="22"/>
          <w:szCs w:val="22"/>
        </w:rPr>
        <w:t xml:space="preserve"> S.A.</w:t>
      </w:r>
    </w:p>
    <w:p w:rsidR="0004026E" w:rsidRPr="00B02F79" w:rsidRDefault="0004026E" w:rsidP="00D23502">
      <w:pPr>
        <w:tabs>
          <w:tab w:val="left" w:pos="540"/>
        </w:tabs>
        <w:rPr>
          <w:sz w:val="22"/>
          <w:szCs w:val="22"/>
        </w:rPr>
      </w:pPr>
      <w:r w:rsidRPr="00246F7E">
        <w:rPr>
          <w:sz w:val="22"/>
          <w:szCs w:val="22"/>
        </w:rPr>
        <w:t>Thesi Pousi-Hatzi Abiou Louka, P.O. Box 37</w:t>
      </w:r>
    </w:p>
    <w:p w:rsidR="0004026E" w:rsidRPr="00B02F79" w:rsidRDefault="0004026E" w:rsidP="00D23502">
      <w:pPr>
        <w:tabs>
          <w:tab w:val="left" w:pos="540"/>
        </w:tabs>
        <w:rPr>
          <w:sz w:val="22"/>
          <w:szCs w:val="22"/>
        </w:rPr>
      </w:pPr>
      <w:r w:rsidRPr="00246F7E">
        <w:rPr>
          <w:sz w:val="22"/>
          <w:szCs w:val="22"/>
        </w:rPr>
        <w:t>Paiania Attika, Athens, Area code 19002</w:t>
      </w:r>
    </w:p>
    <w:p w:rsidR="0004026E" w:rsidRPr="00B02F79" w:rsidRDefault="0004026E" w:rsidP="00D23502">
      <w:pPr>
        <w:tabs>
          <w:tab w:val="left" w:pos="540"/>
        </w:tabs>
        <w:rPr>
          <w:sz w:val="22"/>
          <w:szCs w:val="22"/>
        </w:rPr>
      </w:pPr>
      <w:r w:rsidRPr="00246F7E">
        <w:rPr>
          <w:sz w:val="22"/>
          <w:szCs w:val="22"/>
        </w:rPr>
        <w:t>Graikija</w:t>
      </w:r>
    </w:p>
    <w:p w:rsidR="0004026E" w:rsidRPr="00395B87" w:rsidRDefault="0004026E" w:rsidP="00C97DF5">
      <w:pPr>
        <w:rPr>
          <w:sz w:val="22"/>
          <w:szCs w:val="22"/>
          <w:highlight w:val="yellow"/>
        </w:rPr>
      </w:pPr>
    </w:p>
    <w:p w:rsidR="0004026E" w:rsidRPr="00395B87" w:rsidRDefault="0004026E" w:rsidP="00C97DF5">
      <w:pPr>
        <w:rPr>
          <w:sz w:val="22"/>
          <w:szCs w:val="22"/>
          <w:highlight w:val="yellow"/>
        </w:rPr>
      </w:pPr>
    </w:p>
    <w:p w:rsidR="0004026E" w:rsidRPr="00395B87" w:rsidRDefault="0004026E" w:rsidP="00C97DF5">
      <w:pPr>
        <w:suppressLineNumbers/>
        <w:ind w:left="567" w:hanging="567"/>
        <w:rPr>
          <w:sz w:val="22"/>
          <w:szCs w:val="22"/>
        </w:rPr>
      </w:pPr>
      <w:r w:rsidRPr="003E523D">
        <w:rPr>
          <w:b/>
          <w:sz w:val="22"/>
          <w:szCs w:val="22"/>
        </w:rPr>
        <w:t>B.</w:t>
      </w:r>
      <w:r w:rsidRPr="003E523D">
        <w:rPr>
          <w:b/>
          <w:sz w:val="22"/>
          <w:szCs w:val="22"/>
        </w:rPr>
        <w:tab/>
        <w:t>TIEKIMO IR VARTOJIMO SĄLYGOS AR APRIBOJIMAI</w:t>
      </w:r>
    </w:p>
    <w:p w:rsidR="0004026E" w:rsidRPr="00395B87" w:rsidRDefault="0004026E" w:rsidP="00C97DF5">
      <w:pPr>
        <w:rPr>
          <w:sz w:val="22"/>
          <w:szCs w:val="22"/>
        </w:rPr>
      </w:pPr>
    </w:p>
    <w:p w:rsidR="0004026E" w:rsidRPr="00607542" w:rsidRDefault="0004026E" w:rsidP="00C97DF5">
      <w:pPr>
        <w:rPr>
          <w:sz w:val="22"/>
          <w:szCs w:val="22"/>
        </w:rPr>
      </w:pPr>
      <w:r w:rsidRPr="00607542">
        <w:rPr>
          <w:sz w:val="22"/>
          <w:szCs w:val="22"/>
        </w:rPr>
        <w:t>Receptinis vaistinis preparatas</w:t>
      </w:r>
    </w:p>
    <w:p w:rsidR="0004026E" w:rsidRDefault="0004026E" w:rsidP="00607542">
      <w:pPr>
        <w:suppressLineNumbers/>
        <w:ind w:left="567" w:hanging="567"/>
        <w:rPr>
          <w:b/>
          <w:sz w:val="22"/>
          <w:szCs w:val="22"/>
        </w:rPr>
      </w:pPr>
    </w:p>
    <w:p w:rsidR="0004026E" w:rsidRPr="00607542" w:rsidRDefault="0004026E" w:rsidP="00607542">
      <w:pPr>
        <w:suppressLineNumbers/>
        <w:ind w:left="567" w:hanging="567"/>
        <w:rPr>
          <w:b/>
          <w:sz w:val="22"/>
          <w:szCs w:val="22"/>
        </w:rPr>
      </w:pPr>
    </w:p>
    <w:p w:rsidR="0004026E" w:rsidRPr="00607542" w:rsidRDefault="0004026E" w:rsidP="00607542">
      <w:pPr>
        <w:suppressLineNumbers/>
        <w:ind w:right="-1"/>
        <w:rPr>
          <w:b/>
          <w:sz w:val="22"/>
          <w:szCs w:val="22"/>
        </w:rPr>
      </w:pPr>
    </w:p>
    <w:p w:rsidR="0004026E" w:rsidRPr="00607542" w:rsidRDefault="0004026E" w:rsidP="00C97DF5">
      <w:pPr>
        <w:rPr>
          <w:sz w:val="22"/>
          <w:szCs w:val="22"/>
          <w:highlight w:val="yellow"/>
        </w:rPr>
      </w:pPr>
    </w:p>
    <w:p w:rsidR="0004026E" w:rsidRPr="00171704" w:rsidRDefault="0004026E" w:rsidP="00C97DF5">
      <w:pPr>
        <w:jc w:val="center"/>
        <w:rPr>
          <w:sz w:val="22"/>
          <w:szCs w:val="22"/>
        </w:rPr>
      </w:pPr>
      <w:r w:rsidRPr="00395B87">
        <w:rPr>
          <w:sz w:val="22"/>
          <w:szCs w:val="22"/>
        </w:rPr>
        <w:br w:type="page"/>
      </w:r>
    </w:p>
    <w:p w:rsidR="0004026E" w:rsidRPr="00171704" w:rsidRDefault="0004026E" w:rsidP="00C97DF5">
      <w:pPr>
        <w:pStyle w:val="TTEMEASMCA"/>
      </w:pPr>
      <w:bookmarkStart w:id="59" w:name="_Toc129243134"/>
      <w:bookmarkStart w:id="60" w:name="_Toc129243259"/>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Default="0004026E" w:rsidP="00C97DF5">
      <w:pPr>
        <w:pStyle w:val="TTEMEASMCA"/>
      </w:pPr>
    </w:p>
    <w:p w:rsidR="0004026E" w:rsidRPr="00171704" w:rsidRDefault="0004026E" w:rsidP="00C97DF5">
      <w:pPr>
        <w:pStyle w:val="TTEMEASMCA"/>
      </w:pPr>
      <w:r w:rsidRPr="00171704">
        <w:t>III PRIEDAS</w:t>
      </w:r>
      <w:bookmarkEnd w:id="59"/>
      <w:bookmarkEnd w:id="60"/>
    </w:p>
    <w:p w:rsidR="0004026E" w:rsidRPr="00171704" w:rsidRDefault="0004026E" w:rsidP="00C97DF5">
      <w:pPr>
        <w:rPr>
          <w:sz w:val="22"/>
          <w:szCs w:val="22"/>
        </w:rPr>
      </w:pPr>
    </w:p>
    <w:p w:rsidR="0004026E" w:rsidRPr="00171704" w:rsidRDefault="0004026E" w:rsidP="00C97DF5">
      <w:pPr>
        <w:pStyle w:val="TTEMEASMCA"/>
      </w:pPr>
      <w:bookmarkStart w:id="61" w:name="_Toc129243135"/>
      <w:bookmarkStart w:id="62" w:name="_Toc129243260"/>
      <w:r w:rsidRPr="00171704">
        <w:t>ŽENKLINIMAS IR PAKUOTĖS LAPELIS</w:t>
      </w:r>
      <w:bookmarkEnd w:id="61"/>
      <w:bookmarkEnd w:id="62"/>
    </w:p>
    <w:p w:rsidR="0004026E" w:rsidRPr="00171704" w:rsidRDefault="0004026E" w:rsidP="00C97DF5">
      <w:pPr>
        <w:jc w:val="center"/>
        <w:rPr>
          <w:sz w:val="22"/>
          <w:szCs w:val="22"/>
        </w:rPr>
      </w:pPr>
      <w:r w:rsidRPr="00171704">
        <w:rPr>
          <w:sz w:val="22"/>
          <w:szCs w:val="22"/>
        </w:rPr>
        <w:br w:type="page"/>
      </w:r>
    </w:p>
    <w:p w:rsidR="0004026E" w:rsidRPr="00171704" w:rsidRDefault="0004026E" w:rsidP="00C97DF5">
      <w:pPr>
        <w:jc w:val="center"/>
        <w:rPr>
          <w:sz w:val="22"/>
          <w:szCs w:val="22"/>
        </w:rPr>
      </w:pPr>
    </w:p>
    <w:p w:rsidR="0004026E" w:rsidRPr="00171704" w:rsidRDefault="0004026E" w:rsidP="00C97DF5">
      <w:pPr>
        <w:jc w:val="center"/>
        <w:rPr>
          <w:sz w:val="22"/>
          <w:szCs w:val="22"/>
        </w:rPr>
      </w:pPr>
    </w:p>
    <w:p w:rsidR="0004026E" w:rsidRPr="00171704" w:rsidRDefault="0004026E" w:rsidP="00C97DF5">
      <w:pPr>
        <w:jc w:val="center"/>
        <w:rPr>
          <w:sz w:val="22"/>
          <w:szCs w:val="22"/>
        </w:rPr>
      </w:pPr>
    </w:p>
    <w:p w:rsidR="0004026E" w:rsidRPr="00171704" w:rsidRDefault="0004026E" w:rsidP="00C97DF5">
      <w:pPr>
        <w:pStyle w:val="TTEMEASMCA"/>
      </w:pPr>
      <w:bookmarkStart w:id="63" w:name="_Toc129243136"/>
      <w:bookmarkStart w:id="64" w:name="_Toc129243261"/>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p>
    <w:p w:rsidR="0004026E" w:rsidRPr="00171704" w:rsidRDefault="0004026E" w:rsidP="00C97DF5">
      <w:pPr>
        <w:pStyle w:val="TTEMEASMCA"/>
      </w:pPr>
      <w:r w:rsidRPr="00171704">
        <w:t>A. ŽENKLINIMAS</w:t>
      </w:r>
      <w:bookmarkEnd w:id="63"/>
      <w:bookmarkEnd w:id="64"/>
    </w:p>
    <w:p w:rsidR="0004026E" w:rsidRPr="00171704" w:rsidRDefault="0004026E" w:rsidP="00C97DF5">
      <w:pPr>
        <w:rPr>
          <w:sz w:val="22"/>
          <w:szCs w:val="22"/>
        </w:rPr>
      </w:pPr>
      <w:r w:rsidRPr="00171704">
        <w:rPr>
          <w:sz w:val="22"/>
          <w:szCs w:val="22"/>
        </w:rPr>
        <w:br w:type="page"/>
      </w:r>
    </w:p>
    <w:p w:rsidR="0004026E" w:rsidRPr="00171704" w:rsidRDefault="0004026E" w:rsidP="00C97DF5">
      <w:pPr>
        <w:pStyle w:val="PI-1labEMEASMCA"/>
        <w:rPr>
          <w:noProof w:val="0"/>
        </w:rPr>
      </w:pPr>
      <w:r w:rsidRPr="00171704">
        <w:rPr>
          <w:noProof w:val="0"/>
        </w:rPr>
        <w:lastRenderedPageBreak/>
        <w:t>INFORMACIJA ANT IŠORINĖS PAKUOTĖS</w:t>
      </w:r>
    </w:p>
    <w:p w:rsidR="0004026E" w:rsidRPr="00171704" w:rsidRDefault="0004026E" w:rsidP="00C97DF5">
      <w:pPr>
        <w:pStyle w:val="PI-1labEMEASMCA"/>
        <w:rPr>
          <w:noProof w:val="0"/>
        </w:rPr>
      </w:pPr>
    </w:p>
    <w:p w:rsidR="0004026E" w:rsidRPr="00171704" w:rsidRDefault="0004026E" w:rsidP="00C97DF5">
      <w:pPr>
        <w:pStyle w:val="PI-1labEMEASMCA"/>
        <w:rPr>
          <w:bCs/>
          <w:noProof w:val="0"/>
        </w:rPr>
      </w:pPr>
      <w:r w:rsidRPr="00171704">
        <w:rPr>
          <w:noProof w:val="0"/>
        </w:rPr>
        <w:t>KARTONO DĖŽUTĖ</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1.</w:t>
      </w:r>
      <w:r w:rsidRPr="00171704">
        <w:rPr>
          <w:noProof w:val="0"/>
        </w:rPr>
        <w:tab/>
        <w:t>VAISTINIO PREPARATO PAVADINIMAS</w:t>
      </w:r>
    </w:p>
    <w:p w:rsidR="0004026E" w:rsidRPr="00171704" w:rsidRDefault="0004026E" w:rsidP="00C97DF5">
      <w:pPr>
        <w:rPr>
          <w:sz w:val="22"/>
          <w:szCs w:val="22"/>
        </w:rPr>
      </w:pPr>
    </w:p>
    <w:p w:rsidR="0004026E" w:rsidRPr="00171704" w:rsidRDefault="00F85BE5" w:rsidP="00C97DF5">
      <w:pPr>
        <w:rPr>
          <w:sz w:val="22"/>
          <w:szCs w:val="22"/>
        </w:rPr>
      </w:pPr>
      <w:r>
        <w:rPr>
          <w:sz w:val="22"/>
          <w:szCs w:val="22"/>
        </w:rPr>
        <w:t>Latanoprost/Timolol Ranbaxy</w:t>
      </w:r>
      <w:r w:rsidR="0004026E" w:rsidRPr="00171704">
        <w:rPr>
          <w:sz w:val="22"/>
          <w:szCs w:val="22"/>
        </w:rPr>
        <w:t xml:space="preserve"> </w:t>
      </w:r>
      <w:r w:rsidR="0004026E" w:rsidRPr="00EC127E">
        <w:rPr>
          <w:sz w:val="22"/>
          <w:szCs w:val="22"/>
        </w:rPr>
        <w:t>50 mikrogramų/5 mg/ml</w:t>
      </w:r>
      <w:r w:rsidR="0004026E" w:rsidRPr="00171704" w:rsidDel="00EC127E">
        <w:rPr>
          <w:sz w:val="22"/>
          <w:szCs w:val="22"/>
        </w:rPr>
        <w:t xml:space="preserve"> </w:t>
      </w:r>
      <w:r w:rsidR="0004026E" w:rsidRPr="00171704">
        <w:rPr>
          <w:sz w:val="22"/>
          <w:szCs w:val="22"/>
        </w:rPr>
        <w:t xml:space="preserve">akių lašai </w:t>
      </w:r>
      <w:r w:rsidR="0004026E">
        <w:rPr>
          <w:sz w:val="22"/>
          <w:szCs w:val="22"/>
        </w:rPr>
        <w:t>(</w:t>
      </w:r>
      <w:r w:rsidR="0004026E" w:rsidRPr="00171704">
        <w:rPr>
          <w:sz w:val="22"/>
          <w:szCs w:val="22"/>
        </w:rPr>
        <w:t>tirpalas</w:t>
      </w:r>
      <w:r w:rsidR="0004026E">
        <w:rPr>
          <w:sz w:val="22"/>
          <w:szCs w:val="22"/>
        </w:rPr>
        <w:t>)</w:t>
      </w:r>
    </w:p>
    <w:p w:rsidR="0004026E" w:rsidRPr="00171704" w:rsidRDefault="0004026E" w:rsidP="00C97DF5">
      <w:pPr>
        <w:rPr>
          <w:sz w:val="22"/>
          <w:szCs w:val="22"/>
        </w:rPr>
      </w:pPr>
      <w:r w:rsidRPr="00171704">
        <w:rPr>
          <w:sz w:val="22"/>
          <w:szCs w:val="22"/>
        </w:rPr>
        <w:t>Latanoprostum/Timololum</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2.</w:t>
      </w:r>
      <w:r w:rsidRPr="00171704">
        <w:rPr>
          <w:noProof w:val="0"/>
        </w:rPr>
        <w:tab/>
        <w:t>VEIKLIOJI MEDŽIAGA IR JOS KIEKIS</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 xml:space="preserve">1 ml </w:t>
      </w:r>
      <w:r>
        <w:rPr>
          <w:sz w:val="22"/>
          <w:szCs w:val="22"/>
        </w:rPr>
        <w:t>akių lašų</w:t>
      </w:r>
      <w:r w:rsidRPr="00171704">
        <w:rPr>
          <w:sz w:val="22"/>
          <w:szCs w:val="22"/>
        </w:rPr>
        <w:t xml:space="preserve"> yra 50 mikrogramų latanoprosto ir 6,8 mg timololio maleato, atitinkančio 5 mg timololio.</w:t>
      </w:r>
    </w:p>
    <w:p w:rsidR="0004026E" w:rsidRDefault="0004026E" w:rsidP="00D23502">
      <w:pPr>
        <w:shd w:val="clear" w:color="auto" w:fill="FFFFFF"/>
        <w:rPr>
          <w:sz w:val="22"/>
          <w:szCs w:val="22"/>
        </w:rPr>
      </w:pPr>
    </w:p>
    <w:p w:rsidR="0004026E" w:rsidRPr="00706B9F" w:rsidRDefault="0004026E" w:rsidP="00D23502">
      <w:pPr>
        <w:shd w:val="clear" w:color="auto" w:fill="FFFFFF"/>
        <w:rPr>
          <w:szCs w:val="22"/>
        </w:rPr>
      </w:pPr>
      <w:r>
        <w:rPr>
          <w:sz w:val="22"/>
          <w:szCs w:val="22"/>
        </w:rPr>
        <w:t>2,5</w:t>
      </w:r>
      <w:r w:rsidRPr="00171704">
        <w:rPr>
          <w:sz w:val="22"/>
          <w:szCs w:val="22"/>
        </w:rPr>
        <w:t xml:space="preserve"> ml </w:t>
      </w:r>
      <w:r>
        <w:rPr>
          <w:sz w:val="22"/>
          <w:szCs w:val="22"/>
        </w:rPr>
        <w:t xml:space="preserve">akių lašų </w:t>
      </w:r>
      <w:r w:rsidRPr="00171704">
        <w:rPr>
          <w:sz w:val="22"/>
          <w:szCs w:val="22"/>
        </w:rPr>
        <w:t xml:space="preserve">tirpalo </w:t>
      </w:r>
      <w:r>
        <w:rPr>
          <w:sz w:val="22"/>
          <w:szCs w:val="22"/>
        </w:rPr>
        <w:t xml:space="preserve">(vienoje talpyklėje su lašintuvu) </w:t>
      </w:r>
      <w:r w:rsidRPr="00171704">
        <w:rPr>
          <w:sz w:val="22"/>
          <w:szCs w:val="22"/>
        </w:rPr>
        <w:t xml:space="preserve">yra </w:t>
      </w:r>
      <w:r>
        <w:rPr>
          <w:sz w:val="22"/>
          <w:szCs w:val="22"/>
        </w:rPr>
        <w:t>125</w:t>
      </w:r>
      <w:r w:rsidRPr="00171704">
        <w:rPr>
          <w:sz w:val="22"/>
          <w:szCs w:val="22"/>
        </w:rPr>
        <w:t> mikrogram</w:t>
      </w:r>
      <w:r>
        <w:rPr>
          <w:sz w:val="22"/>
          <w:szCs w:val="22"/>
        </w:rPr>
        <w:t>ai</w:t>
      </w:r>
      <w:r w:rsidRPr="00171704">
        <w:rPr>
          <w:sz w:val="22"/>
          <w:szCs w:val="22"/>
        </w:rPr>
        <w:t xml:space="preserve"> latanoprosto ir </w:t>
      </w:r>
      <w:r>
        <w:rPr>
          <w:sz w:val="22"/>
          <w:szCs w:val="22"/>
        </w:rPr>
        <w:t>17</w:t>
      </w:r>
      <w:r w:rsidRPr="00171704">
        <w:rPr>
          <w:sz w:val="22"/>
          <w:szCs w:val="22"/>
        </w:rPr>
        <w:t xml:space="preserve"> mg timololio maleato, atitinkančio </w:t>
      </w:r>
      <w:r>
        <w:rPr>
          <w:sz w:val="22"/>
          <w:szCs w:val="22"/>
        </w:rPr>
        <w:t>12,</w:t>
      </w:r>
      <w:r w:rsidRPr="00171704">
        <w:rPr>
          <w:sz w:val="22"/>
          <w:szCs w:val="22"/>
        </w:rPr>
        <w:t>5 mg timololio.</w:t>
      </w:r>
    </w:p>
    <w:p w:rsidR="0004026E" w:rsidRPr="00607542" w:rsidRDefault="0004026E" w:rsidP="00C97DF5">
      <w:pPr>
        <w:rPr>
          <w:sz w:val="22"/>
          <w:szCs w:val="22"/>
        </w:rPr>
      </w:pPr>
    </w:p>
    <w:p w:rsidR="0004026E" w:rsidRPr="00171704" w:rsidRDefault="0004026E" w:rsidP="00C97DF5">
      <w:pPr>
        <w:rPr>
          <w:sz w:val="22"/>
          <w:szCs w:val="22"/>
        </w:rPr>
      </w:pPr>
    </w:p>
    <w:p w:rsidR="0004026E" w:rsidRPr="00137458" w:rsidRDefault="0004026E" w:rsidP="00C97DF5">
      <w:pPr>
        <w:pStyle w:val="PI-1labEMEASMCA"/>
        <w:rPr>
          <w:noProof w:val="0"/>
          <w:highlight w:val="lightGray"/>
        </w:rPr>
      </w:pPr>
      <w:r w:rsidRPr="00171704">
        <w:rPr>
          <w:noProof w:val="0"/>
        </w:rPr>
        <w:t>3.</w:t>
      </w:r>
      <w:r w:rsidRPr="00171704">
        <w:rPr>
          <w:noProof w:val="0"/>
        </w:rPr>
        <w:tab/>
        <w:t>PAGALBINIŲ MEDŽIAGŲ SĄRAŠAS</w:t>
      </w:r>
    </w:p>
    <w:p w:rsidR="0004026E" w:rsidRPr="00171704" w:rsidRDefault="0004026E" w:rsidP="00C97DF5">
      <w:pPr>
        <w:rPr>
          <w:sz w:val="22"/>
          <w:szCs w:val="22"/>
        </w:rPr>
      </w:pPr>
    </w:p>
    <w:p w:rsidR="0004026E" w:rsidRPr="00171704" w:rsidRDefault="0004026E" w:rsidP="00C97DF5">
      <w:pPr>
        <w:tabs>
          <w:tab w:val="left" w:pos="0"/>
        </w:tabs>
        <w:rPr>
          <w:sz w:val="22"/>
          <w:szCs w:val="22"/>
        </w:rPr>
      </w:pPr>
      <w:r>
        <w:rPr>
          <w:sz w:val="22"/>
          <w:szCs w:val="22"/>
        </w:rPr>
        <w:t>B</w:t>
      </w:r>
      <w:r w:rsidRPr="00171704">
        <w:rPr>
          <w:sz w:val="22"/>
          <w:szCs w:val="22"/>
        </w:rPr>
        <w:t>enzalkonio chloridas</w:t>
      </w:r>
      <w:r>
        <w:rPr>
          <w:sz w:val="22"/>
          <w:szCs w:val="22"/>
        </w:rPr>
        <w:t>,</w:t>
      </w:r>
      <w:r w:rsidRPr="00171704">
        <w:rPr>
          <w:sz w:val="22"/>
          <w:szCs w:val="22"/>
        </w:rPr>
        <w:t xml:space="preserve"> natrio chloridas, natrio</w:t>
      </w:r>
      <w:r>
        <w:rPr>
          <w:sz w:val="22"/>
          <w:szCs w:val="22"/>
        </w:rPr>
        <w:t>-</w:t>
      </w:r>
      <w:r w:rsidRPr="00171704">
        <w:rPr>
          <w:sz w:val="22"/>
          <w:szCs w:val="22"/>
        </w:rPr>
        <w:t>divandenilio fosfat</w:t>
      </w:r>
      <w:r>
        <w:rPr>
          <w:sz w:val="22"/>
          <w:szCs w:val="22"/>
        </w:rPr>
        <w:t>as</w:t>
      </w:r>
      <w:r w:rsidRPr="00171704">
        <w:rPr>
          <w:sz w:val="22"/>
          <w:szCs w:val="22"/>
        </w:rPr>
        <w:t xml:space="preserve"> monohidratas, bevandenis dinatrio fosfatas, natrio hidroksid</w:t>
      </w:r>
      <w:r>
        <w:rPr>
          <w:sz w:val="22"/>
          <w:szCs w:val="22"/>
        </w:rPr>
        <w:t xml:space="preserve">o 0,1 N tirpalas ir/arba </w:t>
      </w:r>
      <w:r w:rsidRPr="00171704">
        <w:rPr>
          <w:sz w:val="22"/>
          <w:szCs w:val="22"/>
        </w:rPr>
        <w:t>vandenilio chlorido rūgšti</w:t>
      </w:r>
      <w:r>
        <w:rPr>
          <w:sz w:val="22"/>
          <w:szCs w:val="22"/>
        </w:rPr>
        <w:t>e</w:t>
      </w:r>
      <w:r w:rsidRPr="00171704">
        <w:rPr>
          <w:sz w:val="22"/>
          <w:szCs w:val="22"/>
        </w:rPr>
        <w:t>s</w:t>
      </w:r>
      <w:r>
        <w:rPr>
          <w:sz w:val="22"/>
          <w:szCs w:val="22"/>
        </w:rPr>
        <w:t xml:space="preserve"> 0,1 N tirpalas</w:t>
      </w:r>
      <w:r w:rsidRPr="00171704">
        <w:rPr>
          <w:sz w:val="22"/>
          <w:szCs w:val="22"/>
        </w:rPr>
        <w:t xml:space="preserve">, injekcinis vanduo. </w:t>
      </w:r>
    </w:p>
    <w:p w:rsidR="0004026E" w:rsidRPr="00A764F9" w:rsidRDefault="0004026E" w:rsidP="00E123EA">
      <w:pPr>
        <w:rPr>
          <w:sz w:val="22"/>
          <w:szCs w:val="22"/>
        </w:rPr>
      </w:pPr>
      <w:r w:rsidRPr="003118E8">
        <w:rPr>
          <w:sz w:val="22"/>
          <w:szCs w:val="22"/>
        </w:rPr>
        <w:t>Daugiau informacijos pateikta pakuotės lapelyje.</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4.</w:t>
      </w:r>
      <w:r w:rsidRPr="00171704">
        <w:rPr>
          <w:noProof w:val="0"/>
        </w:rPr>
        <w:tab/>
        <w:t>FARMACINĖ FORMA IR KIEKIS PAKUOTĖJE</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 xml:space="preserve">Akių lašai </w:t>
      </w:r>
      <w:r>
        <w:rPr>
          <w:sz w:val="22"/>
          <w:szCs w:val="22"/>
        </w:rPr>
        <w:t>(</w:t>
      </w:r>
      <w:r w:rsidRPr="00171704">
        <w:rPr>
          <w:sz w:val="22"/>
          <w:szCs w:val="22"/>
        </w:rPr>
        <w:t>tirpalas</w:t>
      </w:r>
      <w:r>
        <w:rPr>
          <w:sz w:val="22"/>
          <w:szCs w:val="22"/>
        </w:rPr>
        <w:t>)</w:t>
      </w:r>
    </w:p>
    <w:p w:rsidR="0004026E" w:rsidRPr="00171704" w:rsidRDefault="0004026E" w:rsidP="00C97DF5">
      <w:pPr>
        <w:rPr>
          <w:sz w:val="22"/>
          <w:szCs w:val="22"/>
        </w:rPr>
      </w:pPr>
    </w:p>
    <w:p w:rsidR="0004026E" w:rsidRDefault="0004026E" w:rsidP="00C97DF5">
      <w:pPr>
        <w:rPr>
          <w:sz w:val="22"/>
          <w:szCs w:val="22"/>
        </w:rPr>
      </w:pPr>
      <w:r>
        <w:rPr>
          <w:sz w:val="22"/>
          <w:szCs w:val="22"/>
        </w:rPr>
        <w:t>1 talpyklė su lašintuvu: 2,5 ml akių lašų</w:t>
      </w:r>
    </w:p>
    <w:p w:rsidR="0004026E" w:rsidRPr="00137458" w:rsidRDefault="0004026E" w:rsidP="00350624">
      <w:pPr>
        <w:rPr>
          <w:sz w:val="22"/>
          <w:szCs w:val="22"/>
          <w:highlight w:val="lightGray"/>
        </w:rPr>
      </w:pPr>
      <w:r w:rsidRPr="00137458">
        <w:rPr>
          <w:sz w:val="22"/>
          <w:szCs w:val="22"/>
          <w:highlight w:val="lightGray"/>
        </w:rPr>
        <w:t>3 talpyklės su lašintuvu po 2,5 ml akių lašų</w:t>
      </w:r>
    </w:p>
    <w:p w:rsidR="0004026E" w:rsidRDefault="0004026E" w:rsidP="00350624">
      <w:pPr>
        <w:rPr>
          <w:sz w:val="22"/>
          <w:szCs w:val="22"/>
        </w:rPr>
      </w:pPr>
      <w:r w:rsidRPr="00137458">
        <w:rPr>
          <w:sz w:val="22"/>
          <w:szCs w:val="22"/>
          <w:highlight w:val="lightGray"/>
        </w:rPr>
        <w:t>6 talpyklės su lašintuvu po 2,5 ml akių lašų</w:t>
      </w:r>
    </w:p>
    <w:p w:rsidR="0004026E" w:rsidRPr="00171704" w:rsidRDefault="0004026E" w:rsidP="00C97DF5">
      <w:pPr>
        <w:rPr>
          <w:sz w:val="22"/>
          <w:szCs w:val="22"/>
        </w:rPr>
      </w:pPr>
    </w:p>
    <w:p w:rsidR="0004026E" w:rsidRPr="00171704" w:rsidRDefault="0004026E" w:rsidP="00C97DF5">
      <w:pPr>
        <w:rPr>
          <w:sz w:val="22"/>
          <w:szCs w:val="22"/>
        </w:rPr>
      </w:pPr>
    </w:p>
    <w:p w:rsidR="0004026E" w:rsidRPr="00137458" w:rsidRDefault="0004026E" w:rsidP="00C97DF5">
      <w:pPr>
        <w:pStyle w:val="PI-1labEMEASMCA"/>
        <w:rPr>
          <w:noProof w:val="0"/>
          <w:highlight w:val="lightGray"/>
        </w:rPr>
      </w:pPr>
      <w:r w:rsidRPr="00171704">
        <w:rPr>
          <w:noProof w:val="0"/>
        </w:rPr>
        <w:t>5.</w:t>
      </w:r>
      <w:r w:rsidRPr="00171704">
        <w:rPr>
          <w:noProof w:val="0"/>
        </w:rPr>
        <w:tab/>
        <w:t>VARTOJIMO METODAS IR BŪDAS (-AI)</w:t>
      </w:r>
    </w:p>
    <w:p w:rsidR="0004026E" w:rsidRPr="00171704" w:rsidRDefault="0004026E" w:rsidP="00C97DF5">
      <w:pPr>
        <w:rPr>
          <w:sz w:val="22"/>
          <w:szCs w:val="22"/>
        </w:rPr>
      </w:pPr>
    </w:p>
    <w:p w:rsidR="0004026E" w:rsidRPr="00171704" w:rsidRDefault="0004026E" w:rsidP="00C97DF5">
      <w:pPr>
        <w:pStyle w:val="Pa8"/>
        <w:rPr>
          <w:color w:val="000000"/>
          <w:sz w:val="22"/>
          <w:szCs w:val="22"/>
        </w:rPr>
      </w:pPr>
      <w:r w:rsidRPr="00171704">
        <w:rPr>
          <w:rStyle w:val="A11"/>
          <w:sz w:val="22"/>
          <w:szCs w:val="22"/>
        </w:rPr>
        <w:t xml:space="preserve">Vartoti </w:t>
      </w:r>
      <w:r>
        <w:rPr>
          <w:rStyle w:val="A11"/>
          <w:sz w:val="22"/>
          <w:szCs w:val="22"/>
        </w:rPr>
        <w:t>ant akių</w:t>
      </w:r>
      <w:r w:rsidRPr="00171704">
        <w:rPr>
          <w:rStyle w:val="A11"/>
          <w:sz w:val="22"/>
          <w:szCs w:val="22"/>
        </w:rPr>
        <w:t>.</w:t>
      </w:r>
    </w:p>
    <w:p w:rsidR="0004026E" w:rsidRPr="00171704" w:rsidRDefault="0004026E" w:rsidP="00C97DF5">
      <w:pPr>
        <w:rPr>
          <w:sz w:val="22"/>
          <w:szCs w:val="22"/>
        </w:rPr>
      </w:pPr>
      <w:r w:rsidRPr="00171704">
        <w:rPr>
          <w:sz w:val="22"/>
          <w:szCs w:val="22"/>
        </w:rPr>
        <w:t>Prieš vartojimą perskaitykite pakuotės lapelį.</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6.</w:t>
      </w:r>
      <w:r w:rsidRPr="00171704">
        <w:rPr>
          <w:noProof w:val="0"/>
        </w:rPr>
        <w:tab/>
        <w:t>SPECIALUS ĮSPĖJIMAS, KAD VAISTINĮ PREPARATĄ BŪTINA LAIKYTI VAIKAMS NEPASTEBIMOJE IR NEPASIEKIAMOJE</w:t>
      </w:r>
      <w:r w:rsidRPr="00171704" w:rsidDel="00350624">
        <w:rPr>
          <w:noProof w:val="0"/>
        </w:rPr>
        <w:t xml:space="preserve"> </w:t>
      </w:r>
      <w:r w:rsidRPr="00171704">
        <w:rPr>
          <w:noProof w:val="0"/>
        </w:rPr>
        <w:t>VIETOJE</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Laikyti vaikams nepastebimoje ir nepasiekiamoje</w:t>
      </w:r>
      <w:r w:rsidRPr="00171704" w:rsidDel="00350624">
        <w:rPr>
          <w:sz w:val="22"/>
          <w:szCs w:val="22"/>
        </w:rPr>
        <w:t xml:space="preserve"> </w:t>
      </w:r>
      <w:r w:rsidRPr="00171704">
        <w:rPr>
          <w:sz w:val="22"/>
          <w:szCs w:val="22"/>
        </w:rPr>
        <w:t>vietoje.</w:t>
      </w:r>
    </w:p>
    <w:p w:rsidR="0004026E" w:rsidRPr="00171704" w:rsidRDefault="0004026E" w:rsidP="00C97DF5">
      <w:pPr>
        <w:rPr>
          <w:sz w:val="22"/>
          <w:szCs w:val="22"/>
        </w:rPr>
      </w:pPr>
    </w:p>
    <w:p w:rsidR="0004026E" w:rsidRPr="00171704" w:rsidRDefault="0004026E" w:rsidP="00C97DF5">
      <w:pPr>
        <w:rPr>
          <w:sz w:val="22"/>
          <w:szCs w:val="22"/>
        </w:rPr>
      </w:pPr>
    </w:p>
    <w:p w:rsidR="0004026E" w:rsidRPr="00137458" w:rsidRDefault="0004026E" w:rsidP="00C97DF5">
      <w:pPr>
        <w:pStyle w:val="PI-1labEMEASMCA"/>
        <w:rPr>
          <w:noProof w:val="0"/>
          <w:highlight w:val="lightGray"/>
        </w:rPr>
      </w:pPr>
      <w:r w:rsidRPr="00171704">
        <w:rPr>
          <w:noProof w:val="0"/>
        </w:rPr>
        <w:t>7.</w:t>
      </w:r>
      <w:r w:rsidRPr="00171704">
        <w:rPr>
          <w:noProof w:val="0"/>
        </w:rPr>
        <w:tab/>
        <w:t>KITAS (-I) SPECIALUS (-ŪS) ĮSPĖJIMAS (-AI) (JEI REIKIA)</w:t>
      </w:r>
    </w:p>
    <w:p w:rsidR="0004026E" w:rsidRPr="00171704" w:rsidRDefault="0004026E" w:rsidP="00C97DF5">
      <w:pPr>
        <w:rPr>
          <w:sz w:val="22"/>
          <w:szCs w:val="22"/>
        </w:rPr>
      </w:pPr>
    </w:p>
    <w:p w:rsidR="0004026E" w:rsidRPr="00171704" w:rsidRDefault="0004026E" w:rsidP="00C97DF5">
      <w:pPr>
        <w:rPr>
          <w:sz w:val="22"/>
          <w:szCs w:val="22"/>
        </w:rPr>
      </w:pPr>
    </w:p>
    <w:p w:rsidR="0004026E" w:rsidRPr="00137458" w:rsidRDefault="0004026E" w:rsidP="00C97DF5">
      <w:pPr>
        <w:pStyle w:val="PI-1labEMEASMCA"/>
        <w:rPr>
          <w:noProof w:val="0"/>
          <w:highlight w:val="lightGray"/>
        </w:rPr>
      </w:pPr>
      <w:r w:rsidRPr="00171704">
        <w:rPr>
          <w:noProof w:val="0"/>
        </w:rPr>
        <w:t>8.</w:t>
      </w:r>
      <w:r w:rsidRPr="00171704">
        <w:rPr>
          <w:noProof w:val="0"/>
        </w:rPr>
        <w:tab/>
        <w:t>TINKAMUMO LAIKAS</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Tinka iki {mm/MMMM}</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 xml:space="preserve">Pirmą kartą atidarius </w:t>
      </w:r>
      <w:r>
        <w:rPr>
          <w:sz w:val="22"/>
          <w:szCs w:val="22"/>
        </w:rPr>
        <w:t>talpyklę su lašintuvu</w:t>
      </w:r>
      <w:r w:rsidRPr="00171704">
        <w:rPr>
          <w:sz w:val="22"/>
          <w:szCs w:val="22"/>
        </w:rPr>
        <w:t xml:space="preserve">, nevartoti ilgiau kaip </w:t>
      </w:r>
      <w:r>
        <w:rPr>
          <w:sz w:val="22"/>
          <w:szCs w:val="22"/>
        </w:rPr>
        <w:t>4 savaites</w:t>
      </w:r>
      <w:r w:rsidRPr="00171704">
        <w:rPr>
          <w:sz w:val="22"/>
          <w:szCs w:val="22"/>
        </w:rPr>
        <w:t xml:space="preserve">. </w:t>
      </w:r>
    </w:p>
    <w:p w:rsidR="0004026E" w:rsidRPr="00171704" w:rsidRDefault="0004026E" w:rsidP="00C97DF5">
      <w:pPr>
        <w:rPr>
          <w:sz w:val="22"/>
          <w:szCs w:val="22"/>
        </w:rPr>
      </w:pPr>
      <w:r w:rsidRPr="00171704">
        <w:rPr>
          <w:sz w:val="22"/>
          <w:szCs w:val="22"/>
        </w:rPr>
        <w:t>Atidaryta___________________</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9.</w:t>
      </w:r>
      <w:r w:rsidRPr="00171704">
        <w:rPr>
          <w:noProof w:val="0"/>
        </w:rPr>
        <w:tab/>
        <w:t>SPECIALIOS LAIKYMO SĄLYGOS</w:t>
      </w:r>
    </w:p>
    <w:p w:rsidR="0004026E" w:rsidRPr="00171704" w:rsidRDefault="0004026E" w:rsidP="00C97DF5">
      <w:pPr>
        <w:rPr>
          <w:sz w:val="22"/>
          <w:szCs w:val="22"/>
        </w:rPr>
      </w:pPr>
    </w:p>
    <w:p w:rsidR="0004026E" w:rsidRPr="00171704" w:rsidRDefault="0004026E" w:rsidP="00C97DF5">
      <w:pPr>
        <w:rPr>
          <w:sz w:val="22"/>
          <w:szCs w:val="22"/>
        </w:rPr>
      </w:pPr>
      <w:r>
        <w:rPr>
          <w:sz w:val="22"/>
          <w:szCs w:val="22"/>
        </w:rPr>
        <w:t xml:space="preserve">Iki pirmojo atidarymo: </w:t>
      </w:r>
      <w:r w:rsidRPr="00171704">
        <w:rPr>
          <w:sz w:val="22"/>
          <w:szCs w:val="22"/>
        </w:rPr>
        <w:t>Laikyti šaldytuve (2 </w:t>
      </w:r>
      <w:r w:rsidRPr="00171704">
        <w:rPr>
          <w:sz w:val="22"/>
          <w:szCs w:val="22"/>
        </w:rPr>
        <w:sym w:font="Symbol" w:char="F0B0"/>
      </w:r>
      <w:r w:rsidRPr="00171704">
        <w:rPr>
          <w:sz w:val="22"/>
          <w:szCs w:val="22"/>
        </w:rPr>
        <w:t>C – 8 </w:t>
      </w:r>
      <w:r w:rsidRPr="00171704">
        <w:rPr>
          <w:sz w:val="22"/>
          <w:szCs w:val="22"/>
        </w:rPr>
        <w:sym w:font="Symbol" w:char="F0B0"/>
      </w:r>
      <w:r w:rsidRPr="00171704">
        <w:rPr>
          <w:sz w:val="22"/>
          <w:szCs w:val="22"/>
        </w:rPr>
        <w:t>C).</w:t>
      </w:r>
    </w:p>
    <w:p w:rsidR="0004026E" w:rsidRDefault="0004026E" w:rsidP="00E123EA">
      <w:pPr>
        <w:pStyle w:val="BTEMEASMCA"/>
      </w:pPr>
      <w:r w:rsidRPr="00171704">
        <w:rPr>
          <w:szCs w:val="22"/>
        </w:rPr>
        <w:t>Po pirmojo atidarymo</w:t>
      </w:r>
      <w:r>
        <w:rPr>
          <w:szCs w:val="22"/>
        </w:rPr>
        <w:t>:</w:t>
      </w:r>
      <w:r w:rsidRPr="00171704">
        <w:rPr>
          <w:szCs w:val="22"/>
        </w:rPr>
        <w:t xml:space="preserve">Laikyti ne aukštesnėje kaip </w:t>
      </w:r>
      <w:smartTag w:uri="urn:schemas-microsoft-com:office:smarttags" w:element="metricconverter">
        <w:smartTagPr>
          <w:attr w:name="ProductID" w:val="25ﾠC"/>
        </w:smartTagPr>
        <w:r w:rsidRPr="00171704">
          <w:rPr>
            <w:szCs w:val="22"/>
          </w:rPr>
          <w:t>25 C</w:t>
        </w:r>
      </w:smartTag>
      <w:r w:rsidRPr="00171704">
        <w:rPr>
          <w:szCs w:val="22"/>
        </w:rPr>
        <w:t xml:space="preserve"> temperatūroje</w:t>
      </w:r>
      <w:r>
        <w:rPr>
          <w:szCs w:val="22"/>
        </w:rPr>
        <w:t>.</w:t>
      </w:r>
      <w:r w:rsidRPr="00171704">
        <w:t xml:space="preserve"> </w:t>
      </w:r>
    </w:p>
    <w:p w:rsidR="0004026E" w:rsidRPr="00171704" w:rsidRDefault="0004026E" w:rsidP="00E123EA">
      <w:pPr>
        <w:pStyle w:val="BTEMEASMCA"/>
      </w:pPr>
      <w:r>
        <w:t>Talpyklę su lašintuvu</w:t>
      </w:r>
      <w:r w:rsidRPr="00171704">
        <w:t xml:space="preserve"> laikyti išorinėje dėžutėje, kad preparatas būtų apsaugotas nuo šviesos.</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10.</w:t>
      </w:r>
      <w:r w:rsidRPr="00171704">
        <w:rPr>
          <w:noProof w:val="0"/>
        </w:rPr>
        <w:tab/>
        <w:t xml:space="preserve">SPECIALIOS ATSARGUMO PRIEMONĖS DĖL NESUVARTOTO </w:t>
      </w:r>
      <w:r w:rsidRPr="00171704">
        <w:rPr>
          <w:bCs/>
          <w:noProof w:val="0"/>
        </w:rPr>
        <w:t xml:space="preserve">VAISTINIO PREPARATO AR JO ATLIEKŲ </w:t>
      </w:r>
      <w:r w:rsidRPr="00171704">
        <w:rPr>
          <w:noProof w:val="0"/>
        </w:rPr>
        <w:t>TVARKYMO (JEI REIKIA)</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11.</w:t>
      </w:r>
      <w:r w:rsidRPr="00171704">
        <w:rPr>
          <w:noProof w:val="0"/>
        </w:rPr>
        <w:tab/>
        <w:t>RINKODAROS TEISĖS TURĖTOJO PAVADINIMAS IR ADRESAS</w:t>
      </w:r>
    </w:p>
    <w:p w:rsidR="0004026E" w:rsidRPr="00171704" w:rsidRDefault="0004026E" w:rsidP="00C97DF5">
      <w:pPr>
        <w:rPr>
          <w:sz w:val="22"/>
          <w:szCs w:val="22"/>
        </w:rPr>
      </w:pPr>
    </w:p>
    <w:p w:rsidR="00F85BE5" w:rsidRDefault="00F85BE5" w:rsidP="00F85BE5">
      <w:pPr>
        <w:ind w:left="57" w:right="57"/>
        <w:jc w:val="both"/>
        <w:rPr>
          <w:bCs/>
          <w:sz w:val="22"/>
          <w:szCs w:val="22"/>
          <w:lang w:eastAsia="fr-FR"/>
        </w:rPr>
      </w:pPr>
      <w:r w:rsidRPr="00B507FB">
        <w:rPr>
          <w:bCs/>
          <w:sz w:val="22"/>
          <w:szCs w:val="22"/>
          <w:lang w:eastAsia="fr-FR"/>
        </w:rPr>
        <w:t xml:space="preserve">Ranbaxy </w:t>
      </w:r>
      <w:r>
        <w:rPr>
          <w:bCs/>
          <w:sz w:val="22"/>
          <w:szCs w:val="22"/>
          <w:lang w:eastAsia="fr-FR"/>
        </w:rPr>
        <w:t>(</w:t>
      </w:r>
      <w:r w:rsidRPr="00B507FB">
        <w:rPr>
          <w:bCs/>
          <w:sz w:val="22"/>
          <w:szCs w:val="22"/>
          <w:lang w:eastAsia="fr-FR"/>
        </w:rPr>
        <w:t>UK</w:t>
      </w:r>
      <w:r>
        <w:rPr>
          <w:bCs/>
          <w:sz w:val="22"/>
          <w:szCs w:val="22"/>
          <w:lang w:eastAsia="fr-FR"/>
        </w:rPr>
        <w:t>)</w:t>
      </w:r>
      <w:r w:rsidRPr="00B507FB">
        <w:rPr>
          <w:bCs/>
          <w:sz w:val="22"/>
          <w:szCs w:val="22"/>
          <w:lang w:eastAsia="fr-FR"/>
        </w:rPr>
        <w:t xml:space="preserve"> L</w:t>
      </w:r>
      <w:r>
        <w:rPr>
          <w:bCs/>
          <w:sz w:val="22"/>
          <w:szCs w:val="22"/>
          <w:lang w:eastAsia="fr-FR"/>
        </w:rPr>
        <w:t>imited</w:t>
      </w:r>
      <w:r w:rsidRPr="00B507FB">
        <w:rPr>
          <w:bCs/>
          <w:sz w:val="22"/>
          <w:szCs w:val="22"/>
          <w:lang w:eastAsia="fr-FR"/>
        </w:rPr>
        <w:t xml:space="preserve"> </w:t>
      </w:r>
    </w:p>
    <w:p w:rsidR="00F85BE5" w:rsidRDefault="00F85BE5" w:rsidP="00F85BE5">
      <w:pPr>
        <w:ind w:left="57" w:right="57"/>
        <w:jc w:val="both"/>
        <w:rPr>
          <w:bCs/>
          <w:sz w:val="22"/>
          <w:szCs w:val="22"/>
          <w:lang w:eastAsia="fr-FR"/>
        </w:rPr>
      </w:pPr>
      <w:r w:rsidRPr="00B507FB">
        <w:rPr>
          <w:bCs/>
          <w:sz w:val="22"/>
          <w:szCs w:val="22"/>
          <w:lang w:eastAsia="fr-FR"/>
        </w:rPr>
        <w:t xml:space="preserve">Building 4, Chiswick Park </w:t>
      </w:r>
    </w:p>
    <w:p w:rsidR="00F85BE5" w:rsidRDefault="00F85BE5" w:rsidP="00F85BE5">
      <w:pPr>
        <w:ind w:left="57" w:right="57"/>
        <w:jc w:val="both"/>
        <w:rPr>
          <w:bCs/>
          <w:sz w:val="22"/>
          <w:szCs w:val="22"/>
          <w:lang w:eastAsia="fr-FR"/>
        </w:rPr>
      </w:pPr>
      <w:r>
        <w:rPr>
          <w:bCs/>
          <w:sz w:val="22"/>
          <w:szCs w:val="22"/>
          <w:lang w:eastAsia="fr-FR"/>
        </w:rPr>
        <w:t xml:space="preserve">566 </w:t>
      </w:r>
      <w:r w:rsidRPr="00B507FB">
        <w:rPr>
          <w:bCs/>
          <w:sz w:val="22"/>
          <w:szCs w:val="22"/>
          <w:lang w:eastAsia="fr-FR"/>
        </w:rPr>
        <w:t xml:space="preserve">Chiswick High Road, </w:t>
      </w:r>
    </w:p>
    <w:p w:rsidR="00F85BE5" w:rsidRDefault="00F85BE5" w:rsidP="00F85BE5">
      <w:pPr>
        <w:ind w:left="57" w:right="57"/>
        <w:jc w:val="both"/>
        <w:rPr>
          <w:bCs/>
          <w:sz w:val="22"/>
          <w:szCs w:val="22"/>
          <w:lang w:eastAsia="fr-FR"/>
        </w:rPr>
      </w:pPr>
      <w:r w:rsidRPr="00B507FB">
        <w:rPr>
          <w:bCs/>
          <w:sz w:val="22"/>
          <w:szCs w:val="22"/>
          <w:lang w:eastAsia="fr-FR"/>
        </w:rPr>
        <w:t xml:space="preserve">London, W4 5YE, </w:t>
      </w:r>
    </w:p>
    <w:p w:rsidR="0004026E" w:rsidRPr="00607542" w:rsidRDefault="00F85BE5" w:rsidP="00F85BE5">
      <w:pPr>
        <w:ind w:left="57" w:right="57"/>
        <w:jc w:val="both"/>
        <w:rPr>
          <w:sz w:val="22"/>
          <w:szCs w:val="22"/>
          <w:lang w:val="it-IT"/>
        </w:rPr>
      </w:pPr>
      <w:r>
        <w:rPr>
          <w:bCs/>
          <w:sz w:val="22"/>
          <w:szCs w:val="22"/>
          <w:lang w:eastAsia="fr-FR"/>
        </w:rPr>
        <w:t>Jungtinė Karalystė</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12.</w:t>
      </w:r>
      <w:r w:rsidRPr="00171704">
        <w:rPr>
          <w:noProof w:val="0"/>
        </w:rPr>
        <w:tab/>
        <w:t xml:space="preserve">RINKODAROS TEISĖS NUMERIS </w:t>
      </w:r>
    </w:p>
    <w:p w:rsidR="0004026E" w:rsidRPr="00171704" w:rsidRDefault="0004026E" w:rsidP="00C97DF5">
      <w:pPr>
        <w:rPr>
          <w:sz w:val="22"/>
          <w:szCs w:val="22"/>
        </w:rPr>
      </w:pPr>
    </w:p>
    <w:p w:rsidR="0004026E" w:rsidRPr="00F61785" w:rsidRDefault="0004026E" w:rsidP="002A109F">
      <w:pPr>
        <w:rPr>
          <w:sz w:val="22"/>
          <w:szCs w:val="22"/>
        </w:rPr>
      </w:pPr>
      <w:r w:rsidRPr="00F61785">
        <w:rPr>
          <w:sz w:val="22"/>
          <w:szCs w:val="22"/>
        </w:rPr>
        <w:t xml:space="preserve">N1 – </w:t>
      </w:r>
      <w:r>
        <w:rPr>
          <w:sz w:val="22"/>
          <w:szCs w:val="22"/>
        </w:rPr>
        <w:t>LT/1/12/3157/001</w:t>
      </w:r>
    </w:p>
    <w:p w:rsidR="0004026E" w:rsidRPr="00F61785" w:rsidRDefault="0004026E" w:rsidP="002A109F">
      <w:pPr>
        <w:rPr>
          <w:sz w:val="22"/>
          <w:szCs w:val="22"/>
        </w:rPr>
      </w:pPr>
      <w:r w:rsidRPr="00F61785">
        <w:rPr>
          <w:sz w:val="22"/>
          <w:szCs w:val="22"/>
        </w:rPr>
        <w:t xml:space="preserve">N3 – </w:t>
      </w:r>
      <w:r>
        <w:rPr>
          <w:sz w:val="22"/>
          <w:szCs w:val="22"/>
        </w:rPr>
        <w:t>LT/1/12/3157/002</w:t>
      </w:r>
    </w:p>
    <w:p w:rsidR="0004026E" w:rsidRPr="00F61785" w:rsidRDefault="0004026E" w:rsidP="002A109F">
      <w:pPr>
        <w:rPr>
          <w:sz w:val="22"/>
          <w:szCs w:val="22"/>
        </w:rPr>
      </w:pPr>
      <w:r w:rsidRPr="00F61785">
        <w:rPr>
          <w:sz w:val="22"/>
          <w:szCs w:val="22"/>
        </w:rPr>
        <w:t xml:space="preserve">N6 – </w:t>
      </w:r>
      <w:r>
        <w:rPr>
          <w:sz w:val="22"/>
          <w:szCs w:val="22"/>
        </w:rPr>
        <w:t>LT/1/12/3157/003</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13.</w:t>
      </w:r>
      <w:r w:rsidRPr="00171704">
        <w:rPr>
          <w:noProof w:val="0"/>
        </w:rPr>
        <w:tab/>
        <w:t>SERIJOS NUMERIS</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Serija</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14.</w:t>
      </w:r>
      <w:r w:rsidRPr="00171704">
        <w:rPr>
          <w:noProof w:val="0"/>
        </w:rPr>
        <w:tab/>
        <w:t>PARDAVIMO (IŠDAVIMO) TVARKA</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Receptinis vaistinis preparatas</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15.</w:t>
      </w:r>
      <w:r w:rsidRPr="00171704">
        <w:rPr>
          <w:noProof w:val="0"/>
        </w:rPr>
        <w:tab/>
        <w:t>VARTOJIMO INSTRUKCIJA</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16.</w:t>
      </w:r>
      <w:r w:rsidRPr="00171704">
        <w:rPr>
          <w:noProof w:val="0"/>
        </w:rPr>
        <w:tab/>
        <w:t>INFORMACIJA BRAILIO RAŠTU</w:t>
      </w:r>
    </w:p>
    <w:p w:rsidR="0004026E" w:rsidRPr="00171704" w:rsidRDefault="0004026E" w:rsidP="00C97DF5">
      <w:pPr>
        <w:rPr>
          <w:sz w:val="22"/>
          <w:szCs w:val="22"/>
        </w:rPr>
      </w:pPr>
    </w:p>
    <w:p w:rsidR="0004026E" w:rsidRPr="00171704" w:rsidRDefault="00F85BE5" w:rsidP="00C97DF5">
      <w:pPr>
        <w:rPr>
          <w:sz w:val="22"/>
          <w:szCs w:val="22"/>
        </w:rPr>
      </w:pPr>
      <w:r>
        <w:rPr>
          <w:sz w:val="22"/>
          <w:szCs w:val="22"/>
        </w:rPr>
        <w:t>Latanoprost/Timolol Ranbaxy</w:t>
      </w:r>
      <w:r w:rsidR="0004026E" w:rsidRPr="00171704">
        <w:rPr>
          <w:sz w:val="22"/>
          <w:szCs w:val="22"/>
        </w:rPr>
        <w:t xml:space="preserve"> </w:t>
      </w:r>
      <w:r w:rsidR="0004026E" w:rsidRPr="00137458">
        <w:rPr>
          <w:sz w:val="22"/>
          <w:szCs w:val="22"/>
          <w:highlight w:val="lightGray"/>
        </w:rPr>
        <w:t>50 mikrogramų/5 mg/ml</w:t>
      </w:r>
      <w:r w:rsidR="0004026E" w:rsidRPr="00137458" w:rsidDel="003627E1">
        <w:rPr>
          <w:sz w:val="22"/>
          <w:szCs w:val="22"/>
          <w:highlight w:val="lightGray"/>
        </w:rPr>
        <w:t xml:space="preserve"> </w:t>
      </w:r>
      <w:r w:rsidR="0004026E" w:rsidRPr="00137458">
        <w:rPr>
          <w:sz w:val="22"/>
          <w:szCs w:val="22"/>
          <w:highlight w:val="lightGray"/>
        </w:rPr>
        <w:t>akių lašai (tirpalas)</w:t>
      </w:r>
    </w:p>
    <w:p w:rsidR="0004026E" w:rsidRPr="00171704" w:rsidRDefault="0004026E" w:rsidP="00C97DF5">
      <w:pPr>
        <w:rPr>
          <w:sz w:val="22"/>
          <w:szCs w:val="22"/>
        </w:rPr>
      </w:pPr>
    </w:p>
    <w:p w:rsidR="0004026E" w:rsidRPr="00171704" w:rsidRDefault="0004026E" w:rsidP="00C97DF5">
      <w:pPr>
        <w:pStyle w:val="PI-1labEMEASMCA"/>
        <w:ind w:left="0" w:firstLine="0"/>
        <w:rPr>
          <w:noProof w:val="0"/>
        </w:rPr>
      </w:pPr>
      <w:r w:rsidRPr="00171704">
        <w:rPr>
          <w:noProof w:val="0"/>
        </w:rPr>
        <w:br w:type="page"/>
      </w:r>
      <w:r w:rsidRPr="00171704">
        <w:rPr>
          <w:noProof w:val="0"/>
        </w:rPr>
        <w:lastRenderedPageBreak/>
        <w:t>MINIMALI INFORMACIJA ANT MAŽŲ VIDINIŲ</w:t>
      </w:r>
      <w:r w:rsidRPr="00171704">
        <w:rPr>
          <w:bCs/>
          <w:noProof w:val="0"/>
        </w:rPr>
        <w:t xml:space="preserve"> </w:t>
      </w:r>
      <w:r w:rsidRPr="00171704">
        <w:rPr>
          <w:noProof w:val="0"/>
        </w:rPr>
        <w:t>PAKUOČIŲ</w:t>
      </w:r>
    </w:p>
    <w:p w:rsidR="0004026E" w:rsidRPr="00171704" w:rsidRDefault="0004026E" w:rsidP="00C97DF5">
      <w:pPr>
        <w:pStyle w:val="PI-1labEMEASMCA"/>
        <w:rPr>
          <w:noProof w:val="0"/>
        </w:rPr>
      </w:pPr>
    </w:p>
    <w:p w:rsidR="0004026E" w:rsidRPr="00171704" w:rsidRDefault="0004026E" w:rsidP="00C97DF5">
      <w:pPr>
        <w:pStyle w:val="PI-1labEMEASMCA"/>
        <w:rPr>
          <w:noProof w:val="0"/>
        </w:rPr>
      </w:pPr>
      <w:r>
        <w:rPr>
          <w:noProof w:val="0"/>
        </w:rPr>
        <w:t>TALPYKLĖS SU LAŠINTUVU</w:t>
      </w:r>
      <w:r w:rsidRPr="00171704">
        <w:rPr>
          <w:noProof w:val="0"/>
        </w:rPr>
        <w:t xml:space="preserve"> ETIKETĖ </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1.</w:t>
      </w:r>
      <w:r w:rsidRPr="00171704">
        <w:rPr>
          <w:noProof w:val="0"/>
        </w:rPr>
        <w:tab/>
        <w:t>VAISTINIO PREPARATO PAVADINIMAS IR VARTOJIMO BŪDAS (-AI)</w:t>
      </w:r>
    </w:p>
    <w:p w:rsidR="0004026E" w:rsidRPr="00171704" w:rsidRDefault="0004026E" w:rsidP="00C97DF5">
      <w:pPr>
        <w:rPr>
          <w:sz w:val="22"/>
          <w:szCs w:val="22"/>
        </w:rPr>
      </w:pPr>
    </w:p>
    <w:p w:rsidR="0004026E" w:rsidRPr="00171704" w:rsidRDefault="00F85BE5" w:rsidP="00C97DF5">
      <w:pPr>
        <w:rPr>
          <w:sz w:val="22"/>
          <w:szCs w:val="22"/>
        </w:rPr>
      </w:pPr>
      <w:r>
        <w:rPr>
          <w:sz w:val="22"/>
          <w:szCs w:val="22"/>
        </w:rPr>
        <w:t>Latanoprost/Timolol Ranbaxy</w:t>
      </w:r>
      <w:r w:rsidR="0004026E" w:rsidRPr="00171704">
        <w:rPr>
          <w:sz w:val="22"/>
          <w:szCs w:val="22"/>
        </w:rPr>
        <w:t xml:space="preserve"> </w:t>
      </w:r>
      <w:r w:rsidR="0004026E" w:rsidRPr="00EC127E">
        <w:rPr>
          <w:sz w:val="22"/>
          <w:szCs w:val="22"/>
        </w:rPr>
        <w:t>50 mikrogramų/5 mg/ml</w:t>
      </w:r>
      <w:r w:rsidR="0004026E" w:rsidRPr="00171704" w:rsidDel="00EC127E">
        <w:rPr>
          <w:sz w:val="22"/>
          <w:szCs w:val="22"/>
        </w:rPr>
        <w:t xml:space="preserve"> </w:t>
      </w:r>
      <w:r w:rsidR="0004026E" w:rsidRPr="00171704">
        <w:rPr>
          <w:sz w:val="22"/>
          <w:szCs w:val="22"/>
        </w:rPr>
        <w:t xml:space="preserve">akių lašai </w:t>
      </w:r>
      <w:r w:rsidR="0004026E">
        <w:rPr>
          <w:sz w:val="22"/>
          <w:szCs w:val="22"/>
        </w:rPr>
        <w:t>(</w:t>
      </w:r>
      <w:r w:rsidR="0004026E" w:rsidRPr="00171704">
        <w:rPr>
          <w:sz w:val="22"/>
          <w:szCs w:val="22"/>
        </w:rPr>
        <w:t>tirpalas</w:t>
      </w:r>
      <w:r w:rsidR="0004026E">
        <w:rPr>
          <w:sz w:val="22"/>
          <w:szCs w:val="22"/>
        </w:rPr>
        <w:t>)</w:t>
      </w:r>
    </w:p>
    <w:p w:rsidR="0004026E" w:rsidRPr="00171704" w:rsidRDefault="0004026E" w:rsidP="00C97DF5">
      <w:pPr>
        <w:rPr>
          <w:sz w:val="22"/>
          <w:szCs w:val="22"/>
        </w:rPr>
      </w:pPr>
      <w:r w:rsidRPr="00171704">
        <w:rPr>
          <w:sz w:val="22"/>
          <w:szCs w:val="22"/>
        </w:rPr>
        <w:t>Latanoprostum/Timololum</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 xml:space="preserve">Vartoti </w:t>
      </w:r>
      <w:r>
        <w:rPr>
          <w:sz w:val="22"/>
          <w:szCs w:val="22"/>
        </w:rPr>
        <w:t>ant akių</w:t>
      </w:r>
      <w:r w:rsidRPr="00171704">
        <w:rPr>
          <w:sz w:val="22"/>
          <w:szCs w:val="22"/>
        </w:rPr>
        <w:t>.</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2.</w:t>
      </w:r>
      <w:r w:rsidRPr="00171704">
        <w:rPr>
          <w:noProof w:val="0"/>
        </w:rPr>
        <w:tab/>
        <w:t>VARTOJIMO METODAS</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Prieš vartojimą perskaitykite pakuotės lapelį.</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PI-1labEMEASMCA"/>
        <w:rPr>
          <w:noProof w:val="0"/>
        </w:rPr>
      </w:pPr>
      <w:r w:rsidRPr="00171704">
        <w:rPr>
          <w:noProof w:val="0"/>
        </w:rPr>
        <w:t>3.</w:t>
      </w:r>
      <w:r w:rsidRPr="00171704">
        <w:rPr>
          <w:noProof w:val="0"/>
        </w:rPr>
        <w:tab/>
        <w:t>TINKAMUMO LAIKAS</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EXP {mm/MMMM}</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 xml:space="preserve">Pirmą kartą atidarius </w:t>
      </w:r>
      <w:r>
        <w:rPr>
          <w:sz w:val="22"/>
          <w:szCs w:val="22"/>
        </w:rPr>
        <w:t>talpyklę su lašintuvu</w:t>
      </w:r>
      <w:r w:rsidRPr="00171704">
        <w:rPr>
          <w:sz w:val="22"/>
          <w:szCs w:val="22"/>
        </w:rPr>
        <w:t xml:space="preserve">, nevartoti ilgiau kaip </w:t>
      </w:r>
      <w:r>
        <w:rPr>
          <w:sz w:val="22"/>
          <w:szCs w:val="22"/>
        </w:rPr>
        <w:t>4 savaites</w:t>
      </w:r>
      <w:r w:rsidRPr="00171704">
        <w:rPr>
          <w:sz w:val="22"/>
          <w:szCs w:val="22"/>
        </w:rPr>
        <w:t xml:space="preserve">. </w:t>
      </w:r>
    </w:p>
    <w:p w:rsidR="0004026E" w:rsidRPr="00171704" w:rsidRDefault="0004026E" w:rsidP="00C97DF5">
      <w:pPr>
        <w:rPr>
          <w:sz w:val="22"/>
          <w:szCs w:val="22"/>
        </w:rPr>
      </w:pPr>
    </w:p>
    <w:p w:rsidR="0004026E" w:rsidRPr="00171704" w:rsidRDefault="0004026E" w:rsidP="00C97DF5">
      <w:pPr>
        <w:rPr>
          <w:sz w:val="22"/>
          <w:szCs w:val="22"/>
        </w:rPr>
      </w:pPr>
    </w:p>
    <w:p w:rsidR="0004026E" w:rsidRPr="00137458" w:rsidRDefault="0004026E" w:rsidP="00C97DF5">
      <w:pPr>
        <w:pStyle w:val="PI-1labEMEASMCA"/>
        <w:rPr>
          <w:noProof w:val="0"/>
          <w:highlight w:val="lightGray"/>
        </w:rPr>
      </w:pPr>
      <w:r w:rsidRPr="00171704">
        <w:rPr>
          <w:noProof w:val="0"/>
        </w:rPr>
        <w:t>4.</w:t>
      </w:r>
      <w:r w:rsidRPr="00171704">
        <w:rPr>
          <w:noProof w:val="0"/>
        </w:rPr>
        <w:tab/>
        <w:t>SERIJOS NUMERIS</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Lot</w:t>
      </w:r>
    </w:p>
    <w:p w:rsidR="0004026E" w:rsidRPr="00171704" w:rsidRDefault="0004026E" w:rsidP="00C97DF5">
      <w:pPr>
        <w:rPr>
          <w:sz w:val="22"/>
          <w:szCs w:val="22"/>
        </w:rPr>
      </w:pPr>
    </w:p>
    <w:p w:rsidR="0004026E" w:rsidRPr="00171704" w:rsidRDefault="0004026E" w:rsidP="00C97DF5">
      <w:pPr>
        <w:rPr>
          <w:sz w:val="22"/>
          <w:szCs w:val="22"/>
        </w:rPr>
      </w:pPr>
    </w:p>
    <w:p w:rsidR="0004026E" w:rsidRPr="00137458" w:rsidRDefault="0004026E" w:rsidP="00C97DF5">
      <w:pPr>
        <w:pStyle w:val="PI-1labEMEASMCA"/>
        <w:rPr>
          <w:noProof w:val="0"/>
          <w:highlight w:val="lightGray"/>
        </w:rPr>
      </w:pPr>
      <w:r w:rsidRPr="00171704">
        <w:rPr>
          <w:noProof w:val="0"/>
        </w:rPr>
        <w:t>5.</w:t>
      </w:r>
      <w:r w:rsidRPr="00171704">
        <w:rPr>
          <w:noProof w:val="0"/>
        </w:rPr>
        <w:tab/>
        <w:t>KIEKIS (MASĖ, TŪRIS ARBA VIENETAI)</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2,5 ml</w:t>
      </w:r>
    </w:p>
    <w:p w:rsidR="0004026E" w:rsidRPr="00171704" w:rsidRDefault="0004026E" w:rsidP="00C97DF5">
      <w:pPr>
        <w:rPr>
          <w:sz w:val="22"/>
          <w:szCs w:val="22"/>
        </w:rPr>
      </w:pPr>
    </w:p>
    <w:p w:rsidR="0004026E" w:rsidRPr="00171704" w:rsidRDefault="0004026E" w:rsidP="00C97DF5">
      <w:pPr>
        <w:rPr>
          <w:sz w:val="22"/>
          <w:szCs w:val="22"/>
        </w:rPr>
      </w:pPr>
    </w:p>
    <w:p w:rsidR="0004026E" w:rsidRPr="00137458" w:rsidRDefault="0004026E" w:rsidP="00C97DF5">
      <w:pPr>
        <w:pStyle w:val="PI-1labEMEASMCA"/>
        <w:rPr>
          <w:noProof w:val="0"/>
          <w:highlight w:val="lightGray"/>
        </w:rPr>
      </w:pPr>
      <w:r w:rsidRPr="00171704">
        <w:rPr>
          <w:noProof w:val="0"/>
        </w:rPr>
        <w:t>6.</w:t>
      </w:r>
      <w:r w:rsidRPr="00171704">
        <w:rPr>
          <w:noProof w:val="0"/>
        </w:rPr>
        <w:tab/>
        <w:t>KITA</w:t>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br w:type="page"/>
      </w: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rPr>
          <w:sz w:val="22"/>
          <w:szCs w:val="22"/>
        </w:rPr>
      </w:pPr>
    </w:p>
    <w:p w:rsidR="0004026E" w:rsidRPr="00171704" w:rsidRDefault="0004026E" w:rsidP="00C97DF5">
      <w:pPr>
        <w:pStyle w:val="TTEMEASMCA"/>
      </w:pPr>
      <w:bookmarkStart w:id="65" w:name="_Toc129243137"/>
      <w:bookmarkStart w:id="66" w:name="_Toc129243262"/>
      <w:r w:rsidRPr="00171704">
        <w:t>B. PAKUOTĖS LAPELIS</w:t>
      </w:r>
      <w:bookmarkEnd w:id="65"/>
      <w:bookmarkEnd w:id="66"/>
    </w:p>
    <w:p w:rsidR="0004026E" w:rsidRPr="00171704" w:rsidRDefault="0004026E" w:rsidP="00C97DF5">
      <w:pPr>
        <w:pStyle w:val="TTEMEASMCA"/>
      </w:pPr>
      <w:r w:rsidRPr="00171704">
        <w:br w:type="page"/>
      </w:r>
      <w:bookmarkStart w:id="67" w:name="_Toc129243138"/>
      <w:bookmarkStart w:id="68" w:name="_Toc129243263"/>
      <w:r>
        <w:rPr>
          <w:caps w:val="0"/>
        </w:rPr>
        <w:lastRenderedPageBreak/>
        <w:t>P</w:t>
      </w:r>
      <w:r w:rsidRPr="00171704">
        <w:rPr>
          <w:caps w:val="0"/>
        </w:rPr>
        <w:t>akuotės lapelis: informacija vartotojui</w:t>
      </w:r>
    </w:p>
    <w:p w:rsidR="0004026E" w:rsidRPr="00171704" w:rsidRDefault="0004026E" w:rsidP="00C97DF5">
      <w:pPr>
        <w:tabs>
          <w:tab w:val="left" w:pos="567"/>
        </w:tabs>
        <w:rPr>
          <w:sz w:val="22"/>
          <w:szCs w:val="22"/>
        </w:rPr>
      </w:pPr>
    </w:p>
    <w:p w:rsidR="0004026E" w:rsidRPr="00171704" w:rsidRDefault="00F85BE5" w:rsidP="00C97DF5">
      <w:pPr>
        <w:jc w:val="center"/>
        <w:rPr>
          <w:b/>
          <w:sz w:val="22"/>
          <w:szCs w:val="22"/>
        </w:rPr>
      </w:pPr>
      <w:r>
        <w:rPr>
          <w:b/>
          <w:sz w:val="22"/>
          <w:szCs w:val="22"/>
        </w:rPr>
        <w:t>Latanoprost/Timolol Ranbaxy</w:t>
      </w:r>
      <w:r w:rsidR="0004026E" w:rsidRPr="00171704">
        <w:rPr>
          <w:b/>
          <w:sz w:val="22"/>
          <w:szCs w:val="22"/>
        </w:rPr>
        <w:t xml:space="preserve"> </w:t>
      </w:r>
      <w:r w:rsidR="0004026E" w:rsidRPr="003E523D">
        <w:rPr>
          <w:b/>
          <w:sz w:val="22"/>
          <w:szCs w:val="22"/>
        </w:rPr>
        <w:t>50 mikrogramų/5 mg/ml</w:t>
      </w:r>
      <w:r w:rsidR="0004026E" w:rsidRPr="00171704" w:rsidDel="00EC127E">
        <w:rPr>
          <w:sz w:val="22"/>
        </w:rPr>
        <w:t xml:space="preserve"> </w:t>
      </w:r>
      <w:r w:rsidR="0004026E" w:rsidRPr="00171704">
        <w:rPr>
          <w:b/>
          <w:sz w:val="22"/>
          <w:szCs w:val="22"/>
        </w:rPr>
        <w:t xml:space="preserve">akių lašai </w:t>
      </w:r>
      <w:r w:rsidR="0004026E">
        <w:rPr>
          <w:b/>
          <w:sz w:val="22"/>
          <w:szCs w:val="22"/>
        </w:rPr>
        <w:t>(</w:t>
      </w:r>
      <w:r w:rsidR="0004026E" w:rsidRPr="00171704">
        <w:rPr>
          <w:b/>
          <w:sz w:val="22"/>
          <w:szCs w:val="22"/>
        </w:rPr>
        <w:t>tirpalas</w:t>
      </w:r>
      <w:r w:rsidR="0004026E">
        <w:rPr>
          <w:b/>
          <w:sz w:val="22"/>
          <w:szCs w:val="22"/>
        </w:rPr>
        <w:t>)</w:t>
      </w:r>
    </w:p>
    <w:p w:rsidR="0004026E" w:rsidRPr="00171704" w:rsidRDefault="0004026E" w:rsidP="00C97DF5">
      <w:pPr>
        <w:tabs>
          <w:tab w:val="left" w:pos="567"/>
        </w:tabs>
        <w:jc w:val="center"/>
        <w:rPr>
          <w:sz w:val="22"/>
          <w:szCs w:val="22"/>
        </w:rPr>
      </w:pPr>
      <w:r w:rsidRPr="00171704">
        <w:rPr>
          <w:sz w:val="22"/>
          <w:szCs w:val="22"/>
        </w:rPr>
        <w:t>Latanoprostas ir timololis</w:t>
      </w:r>
    </w:p>
    <w:p w:rsidR="0004026E" w:rsidRPr="007725B0" w:rsidRDefault="0004026E" w:rsidP="00C97DF5">
      <w:pPr>
        <w:tabs>
          <w:tab w:val="left" w:pos="567"/>
        </w:tabs>
        <w:rPr>
          <w:sz w:val="22"/>
          <w:szCs w:val="22"/>
        </w:rPr>
      </w:pPr>
    </w:p>
    <w:p w:rsidR="0004026E" w:rsidRPr="00701DE4" w:rsidRDefault="0004026E" w:rsidP="007725B0">
      <w:pPr>
        <w:suppressAutoHyphens/>
        <w:ind w:left="142" w:hanging="142"/>
        <w:rPr>
          <w:sz w:val="22"/>
        </w:rPr>
      </w:pPr>
      <w:r w:rsidRPr="007725B0">
        <w:rPr>
          <w:b/>
          <w:noProof/>
          <w:sz w:val="22"/>
          <w:szCs w:val="22"/>
        </w:rPr>
        <w:t>Atidžiai perskaitykite visą šį lapelį, prieš pradėdami vartoti vaistą,</w:t>
      </w:r>
      <w:r w:rsidRPr="007725B0">
        <w:rPr>
          <w:b/>
          <w:sz w:val="22"/>
          <w:szCs w:val="22"/>
        </w:rPr>
        <w:t xml:space="preserve"> nes jame pateikiama Jums svarbi informacija.</w:t>
      </w:r>
    </w:p>
    <w:p w:rsidR="0004026E" w:rsidRPr="00171704" w:rsidRDefault="0004026E" w:rsidP="00C97DF5">
      <w:pPr>
        <w:numPr>
          <w:ilvl w:val="0"/>
          <w:numId w:val="9"/>
        </w:numPr>
        <w:ind w:left="567" w:hanging="567"/>
        <w:rPr>
          <w:sz w:val="22"/>
          <w:szCs w:val="22"/>
        </w:rPr>
      </w:pPr>
      <w:r w:rsidRPr="00171704">
        <w:rPr>
          <w:sz w:val="22"/>
          <w:szCs w:val="22"/>
        </w:rPr>
        <w:t>Neišmeskite šio lapelio, nes vėl gali prireikti jį perskaityti.</w:t>
      </w:r>
    </w:p>
    <w:p w:rsidR="0004026E" w:rsidRPr="00171704" w:rsidRDefault="0004026E" w:rsidP="00C97DF5">
      <w:pPr>
        <w:numPr>
          <w:ilvl w:val="0"/>
          <w:numId w:val="9"/>
        </w:numPr>
        <w:ind w:left="567" w:hanging="567"/>
        <w:rPr>
          <w:sz w:val="22"/>
          <w:szCs w:val="22"/>
        </w:rPr>
      </w:pPr>
      <w:r w:rsidRPr="00171704">
        <w:rPr>
          <w:sz w:val="22"/>
          <w:szCs w:val="22"/>
        </w:rPr>
        <w:t>Jeigu kiltų daugiau klausimų, kreipkitės į gydytoją arba vaistininką.</w:t>
      </w:r>
    </w:p>
    <w:p w:rsidR="0004026E" w:rsidRPr="00171704" w:rsidRDefault="0004026E" w:rsidP="00C97DF5">
      <w:pPr>
        <w:numPr>
          <w:ilvl w:val="0"/>
          <w:numId w:val="9"/>
        </w:numPr>
        <w:ind w:left="567" w:hanging="567"/>
        <w:rPr>
          <w:sz w:val="22"/>
          <w:szCs w:val="22"/>
        </w:rPr>
      </w:pPr>
      <w:r w:rsidRPr="00171704">
        <w:rPr>
          <w:sz w:val="22"/>
          <w:szCs w:val="22"/>
        </w:rPr>
        <w:t xml:space="preserve">Šis vaistas skirtas </w:t>
      </w:r>
      <w:r>
        <w:rPr>
          <w:sz w:val="22"/>
          <w:szCs w:val="22"/>
        </w:rPr>
        <w:t xml:space="preserve">tik </w:t>
      </w:r>
      <w:r w:rsidRPr="00171704">
        <w:rPr>
          <w:sz w:val="22"/>
          <w:szCs w:val="22"/>
        </w:rPr>
        <w:t>Jums, todėl kitiems žmonėms jo duoti negalima. Vaistas gali jiems pakenkti (net tiems, kurių ligos simptomai yra tokie patys kaip Jūsų).</w:t>
      </w:r>
    </w:p>
    <w:p w:rsidR="0004026E" w:rsidRPr="007725B0" w:rsidRDefault="0004026E" w:rsidP="00C97DF5">
      <w:pPr>
        <w:numPr>
          <w:ilvl w:val="0"/>
          <w:numId w:val="9"/>
        </w:numPr>
        <w:ind w:left="567" w:hanging="567"/>
        <w:rPr>
          <w:sz w:val="22"/>
          <w:szCs w:val="22"/>
        </w:rPr>
      </w:pPr>
      <w:r w:rsidRPr="007725B0">
        <w:rPr>
          <w:sz w:val="22"/>
          <w:szCs w:val="22"/>
        </w:rPr>
        <w:t>Jeigu pasireiškė šalutinis poveikis (net jeigu jis šiame lapelyje nenurodytas), kreipkitės į gydytoją arba vaistininką</w:t>
      </w:r>
      <w:r>
        <w:rPr>
          <w:sz w:val="22"/>
          <w:szCs w:val="22"/>
        </w:rPr>
        <w:t>, arba slaugytoją</w:t>
      </w:r>
      <w:r w:rsidRPr="007725B0">
        <w:rPr>
          <w:sz w:val="22"/>
          <w:szCs w:val="22"/>
        </w:rPr>
        <w:t>.</w:t>
      </w:r>
    </w:p>
    <w:p w:rsidR="0004026E" w:rsidRPr="00171704" w:rsidRDefault="0004026E" w:rsidP="00C97DF5">
      <w:pPr>
        <w:tabs>
          <w:tab w:val="left" w:pos="567"/>
        </w:tabs>
        <w:rPr>
          <w:sz w:val="22"/>
          <w:szCs w:val="22"/>
        </w:rPr>
      </w:pPr>
    </w:p>
    <w:p w:rsidR="0004026E" w:rsidRPr="00171704" w:rsidRDefault="0004026E" w:rsidP="00C97DF5">
      <w:pPr>
        <w:tabs>
          <w:tab w:val="left" w:pos="567"/>
        </w:tabs>
        <w:rPr>
          <w:b/>
          <w:sz w:val="22"/>
          <w:szCs w:val="22"/>
        </w:rPr>
      </w:pPr>
      <w:r w:rsidRPr="00171704">
        <w:rPr>
          <w:b/>
          <w:sz w:val="22"/>
          <w:szCs w:val="22"/>
        </w:rPr>
        <w:t>Lapelio turinys</w:t>
      </w:r>
    </w:p>
    <w:p w:rsidR="0004026E" w:rsidRPr="00171704" w:rsidRDefault="0004026E" w:rsidP="00C97DF5">
      <w:pPr>
        <w:tabs>
          <w:tab w:val="left" w:pos="567"/>
        </w:tabs>
        <w:rPr>
          <w:sz w:val="22"/>
          <w:szCs w:val="22"/>
        </w:rPr>
      </w:pPr>
      <w:r w:rsidRPr="00171704">
        <w:rPr>
          <w:sz w:val="22"/>
          <w:szCs w:val="22"/>
        </w:rPr>
        <w:t>1.</w:t>
      </w:r>
      <w:r w:rsidRPr="00171704">
        <w:rPr>
          <w:sz w:val="22"/>
          <w:szCs w:val="22"/>
        </w:rPr>
        <w:tab/>
        <w:t xml:space="preserve">Kas yra </w:t>
      </w:r>
      <w:r w:rsidR="00F85BE5">
        <w:rPr>
          <w:sz w:val="22"/>
          <w:szCs w:val="22"/>
        </w:rPr>
        <w:t>Latanoprost/Timolol Ranbaxy</w:t>
      </w:r>
      <w:r w:rsidRPr="00171704">
        <w:rPr>
          <w:sz w:val="22"/>
          <w:szCs w:val="22"/>
        </w:rPr>
        <w:t xml:space="preserve"> ir kam jis vartojamas</w:t>
      </w:r>
    </w:p>
    <w:p w:rsidR="0004026E" w:rsidRPr="00171704" w:rsidRDefault="0004026E" w:rsidP="00C97DF5">
      <w:pPr>
        <w:tabs>
          <w:tab w:val="left" w:pos="567"/>
        </w:tabs>
        <w:rPr>
          <w:sz w:val="22"/>
          <w:szCs w:val="22"/>
        </w:rPr>
      </w:pPr>
      <w:r w:rsidRPr="00171704">
        <w:rPr>
          <w:sz w:val="22"/>
          <w:szCs w:val="22"/>
        </w:rPr>
        <w:t>2.</w:t>
      </w:r>
      <w:r w:rsidRPr="00171704">
        <w:rPr>
          <w:sz w:val="22"/>
          <w:szCs w:val="22"/>
        </w:rPr>
        <w:tab/>
        <w:t xml:space="preserve">Kas žinotina prieš vartojant </w:t>
      </w:r>
      <w:r w:rsidR="00F85BE5">
        <w:rPr>
          <w:sz w:val="22"/>
          <w:szCs w:val="22"/>
        </w:rPr>
        <w:t>Latanoprost/Timolol Ranbaxy</w:t>
      </w:r>
    </w:p>
    <w:p w:rsidR="0004026E" w:rsidRPr="00171704" w:rsidRDefault="0004026E" w:rsidP="00C97DF5">
      <w:pPr>
        <w:tabs>
          <w:tab w:val="left" w:pos="567"/>
        </w:tabs>
        <w:rPr>
          <w:sz w:val="22"/>
          <w:szCs w:val="22"/>
        </w:rPr>
      </w:pPr>
      <w:r w:rsidRPr="00171704">
        <w:rPr>
          <w:sz w:val="22"/>
          <w:szCs w:val="22"/>
        </w:rPr>
        <w:t>3.</w:t>
      </w:r>
      <w:r w:rsidRPr="00171704">
        <w:rPr>
          <w:sz w:val="22"/>
          <w:szCs w:val="22"/>
        </w:rPr>
        <w:tab/>
        <w:t xml:space="preserve">Kaip vartoti </w:t>
      </w:r>
      <w:r w:rsidR="00F85BE5">
        <w:rPr>
          <w:sz w:val="22"/>
          <w:szCs w:val="22"/>
        </w:rPr>
        <w:t>Latanoprost/Timolol Ranbaxy</w:t>
      </w:r>
    </w:p>
    <w:p w:rsidR="0004026E" w:rsidRPr="00171704" w:rsidRDefault="0004026E" w:rsidP="00C97DF5">
      <w:pPr>
        <w:tabs>
          <w:tab w:val="left" w:pos="567"/>
        </w:tabs>
        <w:rPr>
          <w:sz w:val="22"/>
          <w:szCs w:val="22"/>
        </w:rPr>
      </w:pPr>
      <w:r w:rsidRPr="00171704">
        <w:rPr>
          <w:sz w:val="22"/>
          <w:szCs w:val="22"/>
        </w:rPr>
        <w:t>4.</w:t>
      </w:r>
      <w:r w:rsidRPr="00171704">
        <w:rPr>
          <w:sz w:val="22"/>
          <w:szCs w:val="22"/>
        </w:rPr>
        <w:tab/>
        <w:t>Galimas šalutinis poveikis</w:t>
      </w:r>
    </w:p>
    <w:p w:rsidR="0004026E" w:rsidRPr="00171704" w:rsidRDefault="0004026E" w:rsidP="00C97DF5">
      <w:pPr>
        <w:tabs>
          <w:tab w:val="left" w:pos="567"/>
        </w:tabs>
        <w:rPr>
          <w:sz w:val="22"/>
          <w:szCs w:val="22"/>
        </w:rPr>
      </w:pPr>
      <w:r w:rsidRPr="00171704">
        <w:rPr>
          <w:sz w:val="22"/>
          <w:szCs w:val="22"/>
        </w:rPr>
        <w:t>5.</w:t>
      </w:r>
      <w:r w:rsidRPr="00171704">
        <w:rPr>
          <w:sz w:val="22"/>
          <w:szCs w:val="22"/>
        </w:rPr>
        <w:tab/>
        <w:t xml:space="preserve">Kaip laikyti </w:t>
      </w:r>
      <w:r w:rsidR="00F85BE5">
        <w:rPr>
          <w:sz w:val="22"/>
          <w:szCs w:val="22"/>
        </w:rPr>
        <w:t>Latanoprost/Timolol Ranbaxy</w:t>
      </w:r>
    </w:p>
    <w:p w:rsidR="0004026E" w:rsidRPr="00171704" w:rsidRDefault="0004026E" w:rsidP="00C97DF5">
      <w:pPr>
        <w:tabs>
          <w:tab w:val="left" w:pos="567"/>
        </w:tabs>
        <w:rPr>
          <w:sz w:val="22"/>
          <w:szCs w:val="22"/>
        </w:rPr>
      </w:pPr>
      <w:r w:rsidRPr="00171704">
        <w:rPr>
          <w:sz w:val="22"/>
          <w:szCs w:val="22"/>
        </w:rPr>
        <w:t>6.</w:t>
      </w:r>
      <w:r w:rsidRPr="00171704">
        <w:rPr>
          <w:sz w:val="22"/>
          <w:szCs w:val="22"/>
        </w:rPr>
        <w:tab/>
      </w:r>
      <w:r>
        <w:rPr>
          <w:sz w:val="22"/>
          <w:szCs w:val="22"/>
        </w:rPr>
        <w:t xml:space="preserve">Pakuotės turinys ir </w:t>
      </w:r>
      <w:r w:rsidRPr="00171704">
        <w:rPr>
          <w:sz w:val="22"/>
          <w:szCs w:val="22"/>
        </w:rPr>
        <w:t>kita informacija</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p>
    <w:p w:rsidR="0004026E" w:rsidRPr="00171704" w:rsidRDefault="0004026E" w:rsidP="00C97DF5">
      <w:pPr>
        <w:keepNext/>
        <w:tabs>
          <w:tab w:val="left" w:pos="567"/>
        </w:tabs>
        <w:ind w:left="567" w:hanging="567"/>
        <w:outlineLvl w:val="1"/>
        <w:rPr>
          <w:b/>
          <w:sz w:val="22"/>
          <w:szCs w:val="22"/>
        </w:rPr>
      </w:pPr>
      <w:r w:rsidRPr="00171704">
        <w:rPr>
          <w:b/>
          <w:sz w:val="22"/>
          <w:szCs w:val="22"/>
        </w:rPr>
        <w:t>1.</w:t>
      </w:r>
      <w:r w:rsidRPr="00171704">
        <w:rPr>
          <w:b/>
          <w:sz w:val="22"/>
          <w:szCs w:val="22"/>
        </w:rPr>
        <w:tab/>
      </w:r>
      <w:r>
        <w:rPr>
          <w:b/>
          <w:sz w:val="22"/>
          <w:szCs w:val="22"/>
        </w:rPr>
        <w:t>K</w:t>
      </w:r>
      <w:r w:rsidRPr="00171704">
        <w:rPr>
          <w:b/>
          <w:sz w:val="22"/>
          <w:szCs w:val="22"/>
        </w:rPr>
        <w:t xml:space="preserve">as yra </w:t>
      </w:r>
      <w:r w:rsidR="00F85BE5">
        <w:rPr>
          <w:b/>
          <w:sz w:val="22"/>
          <w:szCs w:val="22"/>
        </w:rPr>
        <w:t>Latanoprost/Timolol Ranbaxy</w:t>
      </w:r>
      <w:r w:rsidRPr="00171704">
        <w:rPr>
          <w:b/>
          <w:bCs/>
          <w:sz w:val="22"/>
          <w:szCs w:val="22"/>
        </w:rPr>
        <w:t xml:space="preserve"> </w:t>
      </w:r>
      <w:r w:rsidRPr="00171704">
        <w:rPr>
          <w:b/>
          <w:sz w:val="22"/>
          <w:szCs w:val="22"/>
        </w:rPr>
        <w:t>ir kam jis vartojamas</w:t>
      </w:r>
    </w:p>
    <w:p w:rsidR="0004026E" w:rsidRPr="00171704" w:rsidRDefault="0004026E" w:rsidP="00C97DF5">
      <w:pPr>
        <w:tabs>
          <w:tab w:val="left" w:pos="567"/>
        </w:tabs>
        <w:rPr>
          <w:sz w:val="22"/>
          <w:szCs w:val="22"/>
        </w:rPr>
      </w:pPr>
    </w:p>
    <w:p w:rsidR="0004026E" w:rsidRPr="00171704" w:rsidRDefault="00F85BE5" w:rsidP="00C97DF5">
      <w:pPr>
        <w:tabs>
          <w:tab w:val="left" w:pos="567"/>
        </w:tabs>
        <w:rPr>
          <w:sz w:val="22"/>
          <w:szCs w:val="22"/>
        </w:rPr>
      </w:pPr>
      <w:r>
        <w:rPr>
          <w:sz w:val="22"/>
          <w:szCs w:val="22"/>
        </w:rPr>
        <w:t>Latanoprost/Timolol Ranbaxy</w:t>
      </w:r>
      <w:r w:rsidR="0004026E" w:rsidRPr="00171704">
        <w:rPr>
          <w:bCs/>
          <w:sz w:val="22"/>
          <w:szCs w:val="22"/>
        </w:rPr>
        <w:t xml:space="preserve"> </w:t>
      </w:r>
      <w:r w:rsidR="0004026E" w:rsidRPr="00171704">
        <w:rPr>
          <w:sz w:val="22"/>
          <w:szCs w:val="22"/>
        </w:rPr>
        <w:t>yra dviejų veikliųjų medžiagų</w:t>
      </w:r>
      <w:r w:rsidR="0004026E">
        <w:rPr>
          <w:sz w:val="22"/>
          <w:szCs w:val="22"/>
        </w:rPr>
        <w:t>: latanoprosto ir timololio</w:t>
      </w:r>
      <w:r w:rsidR="0004026E" w:rsidRPr="00171704">
        <w:rPr>
          <w:sz w:val="22"/>
          <w:szCs w:val="22"/>
        </w:rPr>
        <w:t>. Latanoprostas priklauso vaistų grupei, kuri vadinama prostaglandinų analogais. Timololis priklauso vaistų grupei, kuri vadinama beta adrenoblokatoriais. Latanoprostas veikia didinamas skysčio iš akies vidaus į kraujotaką natūralų nutekėjimą. Timololis mažina skysčio susidarymą akies viduje.</w:t>
      </w:r>
    </w:p>
    <w:p w:rsidR="0004026E" w:rsidRPr="00171704" w:rsidRDefault="0004026E" w:rsidP="00C97DF5">
      <w:pPr>
        <w:tabs>
          <w:tab w:val="left" w:pos="567"/>
        </w:tabs>
        <w:rPr>
          <w:sz w:val="22"/>
          <w:szCs w:val="22"/>
        </w:rPr>
      </w:pPr>
    </w:p>
    <w:p w:rsidR="0004026E" w:rsidRPr="00171704" w:rsidRDefault="00F85BE5" w:rsidP="00C97DF5">
      <w:pPr>
        <w:tabs>
          <w:tab w:val="left" w:pos="567"/>
        </w:tabs>
        <w:rPr>
          <w:bCs/>
          <w:sz w:val="22"/>
          <w:szCs w:val="22"/>
        </w:rPr>
      </w:pPr>
      <w:r>
        <w:rPr>
          <w:sz w:val="22"/>
          <w:szCs w:val="22"/>
        </w:rPr>
        <w:t>Latanoprost/Timolol Ranbaxy</w:t>
      </w:r>
      <w:r w:rsidR="0004026E" w:rsidRPr="00171704">
        <w:rPr>
          <w:bCs/>
          <w:sz w:val="22"/>
          <w:szCs w:val="22"/>
        </w:rPr>
        <w:t xml:space="preserve"> </w:t>
      </w:r>
      <w:r w:rsidR="0004026E" w:rsidRPr="00171704">
        <w:rPr>
          <w:sz w:val="22"/>
          <w:szCs w:val="22"/>
        </w:rPr>
        <w:t xml:space="preserve">vartojamas padidėjusiam akispūdžiui sumažinti sergant atviro akies kampo glaukoma arba esant padidėjusiam akispūdžiui. Šios būklės susijusios su padidėjusiu akispūdžiu, dėl ko galimas regėjimo sutrikimas. Gydytojas Jums nurodys vartoti </w:t>
      </w:r>
      <w:r>
        <w:rPr>
          <w:sz w:val="22"/>
          <w:szCs w:val="22"/>
        </w:rPr>
        <w:t>Latanoprost/Timolol Ranbaxy</w:t>
      </w:r>
      <w:r w:rsidR="0004026E" w:rsidRPr="00171704">
        <w:rPr>
          <w:bCs/>
          <w:sz w:val="22"/>
          <w:szCs w:val="22"/>
        </w:rPr>
        <w:t xml:space="preserve"> kai kiti vaistai yra nepakankamai veiksmingi.</w:t>
      </w:r>
    </w:p>
    <w:p w:rsidR="0004026E" w:rsidRDefault="0004026E" w:rsidP="00C97DF5">
      <w:pPr>
        <w:tabs>
          <w:tab w:val="left" w:pos="567"/>
        </w:tabs>
        <w:rPr>
          <w:sz w:val="22"/>
          <w:szCs w:val="22"/>
        </w:rPr>
      </w:pPr>
    </w:p>
    <w:p w:rsidR="0004026E" w:rsidRPr="00171704" w:rsidRDefault="0004026E" w:rsidP="00C97DF5">
      <w:pPr>
        <w:tabs>
          <w:tab w:val="left" w:pos="567"/>
        </w:tabs>
        <w:rPr>
          <w:sz w:val="22"/>
          <w:szCs w:val="22"/>
        </w:rPr>
      </w:pPr>
    </w:p>
    <w:p w:rsidR="0004026E" w:rsidRPr="00171704" w:rsidRDefault="0004026E" w:rsidP="00C97DF5">
      <w:pPr>
        <w:keepNext/>
        <w:tabs>
          <w:tab w:val="left" w:pos="567"/>
        </w:tabs>
        <w:ind w:left="567" w:hanging="567"/>
        <w:outlineLvl w:val="1"/>
        <w:rPr>
          <w:sz w:val="22"/>
          <w:szCs w:val="22"/>
        </w:rPr>
      </w:pPr>
      <w:r w:rsidRPr="00171704">
        <w:rPr>
          <w:b/>
          <w:sz w:val="22"/>
          <w:szCs w:val="22"/>
        </w:rPr>
        <w:t>2.</w:t>
      </w:r>
      <w:r w:rsidRPr="00171704">
        <w:rPr>
          <w:b/>
          <w:sz w:val="22"/>
          <w:szCs w:val="22"/>
        </w:rPr>
        <w:tab/>
      </w:r>
      <w:r>
        <w:rPr>
          <w:b/>
          <w:sz w:val="22"/>
          <w:szCs w:val="22"/>
        </w:rPr>
        <w:t>K</w:t>
      </w:r>
      <w:r w:rsidRPr="00171704">
        <w:rPr>
          <w:b/>
          <w:sz w:val="22"/>
          <w:szCs w:val="22"/>
        </w:rPr>
        <w:t xml:space="preserve">as žinotina prieš vartojant </w:t>
      </w:r>
      <w:r w:rsidR="00F85BE5">
        <w:rPr>
          <w:b/>
          <w:sz w:val="22"/>
          <w:szCs w:val="22"/>
        </w:rPr>
        <w:t>Latanoprost/Timolol Ranbaxy</w:t>
      </w:r>
    </w:p>
    <w:p w:rsidR="0004026E" w:rsidRPr="00171704" w:rsidRDefault="0004026E" w:rsidP="00C97DF5">
      <w:pPr>
        <w:tabs>
          <w:tab w:val="left" w:pos="567"/>
        </w:tabs>
        <w:spacing w:line="220" w:lineRule="exact"/>
        <w:rPr>
          <w:b/>
          <w:sz w:val="22"/>
          <w:szCs w:val="22"/>
        </w:rPr>
      </w:pPr>
    </w:p>
    <w:p w:rsidR="0004026E" w:rsidRPr="00171704" w:rsidRDefault="00F85BE5" w:rsidP="00C97DF5">
      <w:pPr>
        <w:tabs>
          <w:tab w:val="left" w:pos="567"/>
        </w:tabs>
        <w:rPr>
          <w:sz w:val="22"/>
          <w:szCs w:val="22"/>
        </w:rPr>
      </w:pPr>
      <w:r>
        <w:rPr>
          <w:sz w:val="22"/>
          <w:szCs w:val="22"/>
        </w:rPr>
        <w:t>Latanoprost/Timolol Ranbaxy</w:t>
      </w:r>
      <w:r w:rsidR="0004026E" w:rsidRPr="00171704">
        <w:rPr>
          <w:bCs/>
          <w:sz w:val="22"/>
          <w:szCs w:val="22"/>
        </w:rPr>
        <w:t xml:space="preserve"> </w:t>
      </w:r>
      <w:r w:rsidR="0004026E" w:rsidRPr="00171704">
        <w:rPr>
          <w:sz w:val="22"/>
          <w:szCs w:val="22"/>
        </w:rPr>
        <w:t>gali vartoti suaugę vyrai ir moterys (įskaitant senyvus pacientus), bet šio vaisto nerekomenduojama Jums vartoti, jei esate jaunesnis kaip 18 metų.</w:t>
      </w:r>
    </w:p>
    <w:p w:rsidR="0004026E" w:rsidRPr="00171704" w:rsidRDefault="0004026E" w:rsidP="00C97DF5">
      <w:pPr>
        <w:tabs>
          <w:tab w:val="left" w:pos="567"/>
        </w:tabs>
        <w:rPr>
          <w:b/>
          <w:sz w:val="22"/>
          <w:szCs w:val="22"/>
        </w:rPr>
      </w:pPr>
    </w:p>
    <w:p w:rsidR="0004026E" w:rsidRPr="00171704" w:rsidRDefault="00F85BE5" w:rsidP="00C97DF5">
      <w:pPr>
        <w:tabs>
          <w:tab w:val="left" w:pos="567"/>
        </w:tabs>
        <w:rPr>
          <w:b/>
          <w:bCs/>
          <w:sz w:val="22"/>
          <w:szCs w:val="22"/>
        </w:rPr>
      </w:pPr>
      <w:r>
        <w:rPr>
          <w:b/>
          <w:sz w:val="22"/>
          <w:szCs w:val="22"/>
        </w:rPr>
        <w:t>Latanoprost/Timolol Ranbaxy</w:t>
      </w:r>
      <w:r w:rsidR="0004026E">
        <w:rPr>
          <w:b/>
          <w:bCs/>
          <w:sz w:val="22"/>
          <w:szCs w:val="22"/>
        </w:rPr>
        <w:t xml:space="preserve"> </w:t>
      </w:r>
      <w:r w:rsidR="0004026E" w:rsidRPr="00171704">
        <w:rPr>
          <w:b/>
          <w:sz w:val="22"/>
          <w:szCs w:val="22"/>
        </w:rPr>
        <w:t>akių lašų</w:t>
      </w:r>
      <w:r w:rsidR="0004026E" w:rsidRPr="00171704">
        <w:rPr>
          <w:b/>
          <w:bCs/>
          <w:sz w:val="22"/>
          <w:szCs w:val="22"/>
        </w:rPr>
        <w:t xml:space="preserve"> vartoti negalima:</w:t>
      </w:r>
    </w:p>
    <w:p w:rsidR="0004026E" w:rsidRPr="00171704" w:rsidRDefault="0004026E" w:rsidP="00C97DF5">
      <w:pPr>
        <w:numPr>
          <w:ilvl w:val="0"/>
          <w:numId w:val="10"/>
        </w:numPr>
        <w:ind w:left="567" w:hanging="567"/>
        <w:rPr>
          <w:sz w:val="22"/>
          <w:szCs w:val="22"/>
        </w:rPr>
      </w:pPr>
      <w:r w:rsidRPr="00171704">
        <w:rPr>
          <w:sz w:val="22"/>
          <w:szCs w:val="22"/>
        </w:rPr>
        <w:t>jeigu yra alergija (padidėjęs jautrumas) latanoprostui, timololiui</w:t>
      </w:r>
      <w:r>
        <w:rPr>
          <w:sz w:val="22"/>
          <w:szCs w:val="22"/>
        </w:rPr>
        <w:t>, beta blokatoriams</w:t>
      </w:r>
      <w:r w:rsidRPr="00171704">
        <w:rPr>
          <w:sz w:val="22"/>
          <w:szCs w:val="22"/>
        </w:rPr>
        <w:t xml:space="preserve"> arba bet kuriai pagalbinei </w:t>
      </w:r>
      <w:r w:rsidR="00F85BE5">
        <w:rPr>
          <w:sz w:val="22"/>
          <w:szCs w:val="22"/>
        </w:rPr>
        <w:t>Latanoprost/Timolol Ranbaxy</w:t>
      </w:r>
      <w:r w:rsidRPr="00171704">
        <w:rPr>
          <w:sz w:val="22"/>
          <w:szCs w:val="22"/>
        </w:rPr>
        <w:t xml:space="preserve"> medžiagai (išvardytai 6 skyriuje);</w:t>
      </w:r>
    </w:p>
    <w:p w:rsidR="0004026E" w:rsidRPr="00171704" w:rsidRDefault="0004026E" w:rsidP="00C97DF5">
      <w:pPr>
        <w:numPr>
          <w:ilvl w:val="0"/>
          <w:numId w:val="10"/>
        </w:numPr>
        <w:ind w:left="567" w:hanging="567"/>
        <w:rPr>
          <w:sz w:val="22"/>
          <w:szCs w:val="22"/>
        </w:rPr>
      </w:pPr>
      <w:r w:rsidRPr="00171704">
        <w:rPr>
          <w:sz w:val="22"/>
          <w:szCs w:val="22"/>
        </w:rPr>
        <w:t>jeigu sirgote arba sergate kvėpavimo takų liga, pvz.: bronchų astma, sunkiu lėtiniu obstrukciniu bronchitu;</w:t>
      </w:r>
    </w:p>
    <w:p w:rsidR="0004026E" w:rsidRDefault="0004026E" w:rsidP="00C97DF5">
      <w:pPr>
        <w:numPr>
          <w:ilvl w:val="0"/>
          <w:numId w:val="10"/>
        </w:numPr>
        <w:ind w:left="567" w:hanging="567"/>
        <w:rPr>
          <w:sz w:val="22"/>
          <w:szCs w:val="22"/>
        </w:rPr>
      </w:pPr>
      <w:r w:rsidRPr="00171704">
        <w:rPr>
          <w:sz w:val="22"/>
          <w:szCs w:val="22"/>
        </w:rPr>
        <w:t>jeigu sergate sunkia širdies liga arba yra širdies ritmo sutrikimas.</w:t>
      </w:r>
    </w:p>
    <w:p w:rsidR="0004026E" w:rsidRPr="007A6444" w:rsidRDefault="0004026E" w:rsidP="00C97DF5">
      <w:pPr>
        <w:numPr>
          <w:ilvl w:val="0"/>
          <w:numId w:val="10"/>
        </w:numPr>
        <w:ind w:left="567" w:hanging="567"/>
        <w:rPr>
          <w:sz w:val="22"/>
          <w:szCs w:val="22"/>
        </w:rPr>
      </w:pPr>
      <w:r>
        <w:t>esate nėščia arba planuojate pastoti</w:t>
      </w:r>
    </w:p>
    <w:p w:rsidR="0004026E" w:rsidRDefault="0004026E" w:rsidP="00C97DF5">
      <w:pPr>
        <w:numPr>
          <w:ilvl w:val="0"/>
          <w:numId w:val="10"/>
        </w:numPr>
        <w:ind w:left="567" w:hanging="567"/>
        <w:rPr>
          <w:sz w:val="22"/>
          <w:szCs w:val="22"/>
        </w:rPr>
      </w:pPr>
      <w:r>
        <w:t>maitinate krūtimi</w:t>
      </w:r>
    </w:p>
    <w:p w:rsidR="0004026E" w:rsidRPr="00171704" w:rsidRDefault="0004026E" w:rsidP="00C97DF5">
      <w:pPr>
        <w:tabs>
          <w:tab w:val="left" w:pos="567"/>
        </w:tabs>
        <w:rPr>
          <w:sz w:val="22"/>
          <w:szCs w:val="22"/>
        </w:rPr>
      </w:pPr>
    </w:p>
    <w:p w:rsidR="0004026E" w:rsidRPr="00171704" w:rsidRDefault="0004026E" w:rsidP="00C97DF5">
      <w:pPr>
        <w:tabs>
          <w:tab w:val="left" w:pos="567"/>
        </w:tabs>
        <w:spacing w:line="220" w:lineRule="exact"/>
        <w:rPr>
          <w:b/>
          <w:bCs/>
          <w:sz w:val="22"/>
          <w:szCs w:val="22"/>
        </w:rPr>
      </w:pPr>
      <w:r w:rsidRPr="00171704">
        <w:rPr>
          <w:b/>
          <w:bCs/>
          <w:sz w:val="22"/>
          <w:szCs w:val="22"/>
        </w:rPr>
        <w:t>Specialių atsargumo priemonių reikia:</w:t>
      </w:r>
    </w:p>
    <w:p w:rsidR="0004026E" w:rsidRPr="00171704" w:rsidRDefault="0004026E" w:rsidP="00C97DF5">
      <w:pPr>
        <w:tabs>
          <w:tab w:val="left" w:pos="567"/>
        </w:tabs>
        <w:rPr>
          <w:sz w:val="22"/>
          <w:szCs w:val="22"/>
        </w:rPr>
      </w:pPr>
      <w:r w:rsidRPr="00171704">
        <w:rPr>
          <w:sz w:val="22"/>
          <w:szCs w:val="22"/>
        </w:rPr>
        <w:t xml:space="preserve">Prieš pradėdami vartoti </w:t>
      </w:r>
      <w:r w:rsidR="00F85BE5">
        <w:rPr>
          <w:sz w:val="22"/>
          <w:szCs w:val="22"/>
        </w:rPr>
        <w:t>Latanoprost/Timolol Ranbaxy</w:t>
      </w:r>
      <w:r w:rsidRPr="00171704">
        <w:rPr>
          <w:bCs/>
          <w:sz w:val="22"/>
          <w:szCs w:val="22"/>
        </w:rPr>
        <w:t xml:space="preserve"> </w:t>
      </w:r>
      <w:r w:rsidRPr="00171704">
        <w:rPr>
          <w:sz w:val="22"/>
          <w:szCs w:val="22"/>
        </w:rPr>
        <w:t>pasakykite gydytojui arba vaistininkui, jeigu Jums tinka kuri nors toliau išvardyta sąlyga:</w:t>
      </w:r>
    </w:p>
    <w:p w:rsidR="0004026E" w:rsidRPr="00171704" w:rsidRDefault="0004026E" w:rsidP="00C97DF5">
      <w:pPr>
        <w:tabs>
          <w:tab w:val="left" w:pos="567"/>
        </w:tabs>
        <w:rPr>
          <w:sz w:val="22"/>
          <w:szCs w:val="22"/>
        </w:rPr>
      </w:pPr>
      <w:r w:rsidRPr="00171704">
        <w:rPr>
          <w:sz w:val="22"/>
          <w:szCs w:val="22"/>
        </w:rPr>
        <w:t xml:space="preserve"> </w:t>
      </w:r>
    </w:p>
    <w:p w:rsidR="0004026E" w:rsidRPr="00171704" w:rsidRDefault="0004026E" w:rsidP="00C97DF5">
      <w:pPr>
        <w:numPr>
          <w:ilvl w:val="0"/>
          <w:numId w:val="11"/>
        </w:numPr>
        <w:ind w:left="567" w:hanging="567"/>
        <w:rPr>
          <w:sz w:val="22"/>
          <w:szCs w:val="22"/>
        </w:rPr>
      </w:pPr>
      <w:r w:rsidRPr="00171704">
        <w:rPr>
          <w:sz w:val="22"/>
          <w:szCs w:val="22"/>
        </w:rPr>
        <w:t>jeigu planuojama Jums atlikti akių operaciją (įskaitant kataraktos operaciją) arba tokia operacija buvo atlikta;</w:t>
      </w:r>
    </w:p>
    <w:p w:rsidR="0004026E" w:rsidRPr="00171704" w:rsidRDefault="0004026E" w:rsidP="00C97DF5">
      <w:pPr>
        <w:numPr>
          <w:ilvl w:val="0"/>
          <w:numId w:val="11"/>
        </w:numPr>
        <w:ind w:left="567" w:hanging="567"/>
        <w:rPr>
          <w:sz w:val="22"/>
          <w:szCs w:val="22"/>
        </w:rPr>
      </w:pPr>
      <w:r w:rsidRPr="00171704">
        <w:rPr>
          <w:sz w:val="22"/>
          <w:szCs w:val="22"/>
        </w:rPr>
        <w:lastRenderedPageBreak/>
        <w:t>jeigu Jums yra akių sutrikimai (pavyzdžiui, akių skausmas, dirginimas, uždegimas arba neaiškus matymas);</w:t>
      </w:r>
    </w:p>
    <w:p w:rsidR="0004026E" w:rsidRPr="00171704" w:rsidRDefault="0004026E" w:rsidP="00C97DF5">
      <w:pPr>
        <w:numPr>
          <w:ilvl w:val="0"/>
          <w:numId w:val="11"/>
        </w:numPr>
        <w:ind w:left="567" w:hanging="567"/>
        <w:rPr>
          <w:sz w:val="22"/>
          <w:szCs w:val="22"/>
        </w:rPr>
      </w:pPr>
      <w:r w:rsidRPr="00171704">
        <w:rPr>
          <w:sz w:val="22"/>
          <w:szCs w:val="22"/>
        </w:rPr>
        <w:t>jeigu Jums yra akių sausumas;</w:t>
      </w:r>
    </w:p>
    <w:p w:rsidR="0004026E" w:rsidRPr="00171704" w:rsidRDefault="0004026E" w:rsidP="00C97DF5">
      <w:pPr>
        <w:numPr>
          <w:ilvl w:val="0"/>
          <w:numId w:val="11"/>
        </w:numPr>
        <w:ind w:left="567" w:hanging="567"/>
        <w:rPr>
          <w:sz w:val="22"/>
          <w:szCs w:val="22"/>
        </w:rPr>
      </w:pPr>
      <w:r w:rsidRPr="00171704">
        <w:rPr>
          <w:sz w:val="22"/>
          <w:szCs w:val="22"/>
        </w:rPr>
        <w:t xml:space="preserve">jeigu nešiojate kontaktinius lęšius. Jūs galite ir toliau vartoti </w:t>
      </w:r>
      <w:r w:rsidR="00F85BE5">
        <w:rPr>
          <w:sz w:val="22"/>
          <w:szCs w:val="22"/>
        </w:rPr>
        <w:t>Latanoprost/Timolol Ranbaxy</w:t>
      </w:r>
      <w:r w:rsidRPr="00171704">
        <w:rPr>
          <w:sz w:val="22"/>
          <w:szCs w:val="22"/>
        </w:rPr>
        <w:t>, bet turite laikytis nurodymų, kurie taikomi nešiojantiesiems kontaktinius lęšius, ir</w:t>
      </w:r>
      <w:r>
        <w:rPr>
          <w:sz w:val="22"/>
          <w:szCs w:val="22"/>
        </w:rPr>
        <w:t xml:space="preserve"> yra</w:t>
      </w:r>
      <w:r w:rsidRPr="00171704">
        <w:rPr>
          <w:sz w:val="22"/>
          <w:szCs w:val="22"/>
        </w:rPr>
        <w:t xml:space="preserve"> aprašyti 3 skyriuje;</w:t>
      </w:r>
    </w:p>
    <w:p w:rsidR="0004026E" w:rsidRPr="00171704" w:rsidRDefault="0004026E" w:rsidP="00C97DF5">
      <w:pPr>
        <w:numPr>
          <w:ilvl w:val="0"/>
          <w:numId w:val="11"/>
        </w:numPr>
        <w:ind w:left="567" w:hanging="567"/>
        <w:rPr>
          <w:sz w:val="22"/>
          <w:szCs w:val="22"/>
        </w:rPr>
      </w:pPr>
      <w:r w:rsidRPr="00171704">
        <w:rPr>
          <w:sz w:val="22"/>
          <w:szCs w:val="22"/>
        </w:rPr>
        <w:t>jeigu sirgote arba sergate vainikinių širdies kraujagyslių liga, širdies nepakankamumu, hipotenzija;</w:t>
      </w:r>
    </w:p>
    <w:p w:rsidR="0004026E" w:rsidRPr="00171704" w:rsidRDefault="0004026E" w:rsidP="00C97DF5">
      <w:pPr>
        <w:numPr>
          <w:ilvl w:val="0"/>
          <w:numId w:val="11"/>
        </w:numPr>
        <w:ind w:left="567" w:hanging="567"/>
        <w:rPr>
          <w:sz w:val="22"/>
          <w:szCs w:val="22"/>
        </w:rPr>
      </w:pPr>
      <w:r w:rsidRPr="00171704">
        <w:rPr>
          <w:sz w:val="22"/>
          <w:szCs w:val="22"/>
        </w:rPr>
        <w:t>jei Jums buvo ar šiuo metu yra tokių širdies ritmo sutrikimų, kaip bradikardija:</w:t>
      </w:r>
    </w:p>
    <w:p w:rsidR="0004026E" w:rsidRPr="00171704" w:rsidRDefault="0004026E" w:rsidP="00C97DF5">
      <w:pPr>
        <w:numPr>
          <w:ilvl w:val="0"/>
          <w:numId w:val="12"/>
        </w:numPr>
        <w:ind w:left="567" w:hanging="567"/>
        <w:rPr>
          <w:sz w:val="22"/>
          <w:szCs w:val="22"/>
        </w:rPr>
      </w:pPr>
      <w:r w:rsidRPr="00171704">
        <w:rPr>
          <w:sz w:val="22"/>
          <w:szCs w:val="22"/>
        </w:rPr>
        <w:t>jeigu Jums buvo arba yra pasunkėjęs kvėpavimas, astma ar lėtinė obstrukcinė plaučių liga;</w:t>
      </w:r>
    </w:p>
    <w:p w:rsidR="0004026E" w:rsidRPr="00171704" w:rsidRDefault="0004026E" w:rsidP="00C97DF5">
      <w:pPr>
        <w:numPr>
          <w:ilvl w:val="0"/>
          <w:numId w:val="12"/>
        </w:numPr>
        <w:ind w:left="567" w:hanging="567"/>
        <w:rPr>
          <w:sz w:val="22"/>
          <w:szCs w:val="22"/>
        </w:rPr>
      </w:pPr>
      <w:r w:rsidRPr="00171704">
        <w:rPr>
          <w:sz w:val="22"/>
          <w:szCs w:val="22"/>
        </w:rPr>
        <w:t>jeigu sutrikusi Jūsų kraujotaka;</w:t>
      </w:r>
    </w:p>
    <w:p w:rsidR="0004026E" w:rsidRPr="00171704" w:rsidRDefault="0004026E" w:rsidP="00C97DF5">
      <w:pPr>
        <w:numPr>
          <w:ilvl w:val="0"/>
          <w:numId w:val="12"/>
        </w:numPr>
        <w:ind w:left="567" w:hanging="567"/>
        <w:rPr>
          <w:sz w:val="22"/>
          <w:szCs w:val="22"/>
        </w:rPr>
      </w:pPr>
      <w:r w:rsidRPr="00171704">
        <w:rPr>
          <w:sz w:val="22"/>
          <w:szCs w:val="22"/>
        </w:rPr>
        <w:t>jeigu sirgote arba sergate periferinių arterijų ligomis, pvz., Reino liga arba Reino sindromu;</w:t>
      </w:r>
    </w:p>
    <w:p w:rsidR="0004026E" w:rsidRPr="007A6444" w:rsidRDefault="0004026E" w:rsidP="00C97DF5">
      <w:pPr>
        <w:numPr>
          <w:ilvl w:val="0"/>
          <w:numId w:val="12"/>
        </w:numPr>
        <w:ind w:left="567" w:hanging="567"/>
        <w:rPr>
          <w:sz w:val="22"/>
          <w:szCs w:val="22"/>
        </w:rPr>
      </w:pPr>
      <w:r w:rsidRPr="007A6444">
        <w:rPr>
          <w:sz w:val="22"/>
          <w:szCs w:val="22"/>
        </w:rPr>
        <w:t>jeigu sirgote arba sergate cukriniu diabetu, nes timololis gali slėpti sumažėjusio gliukozės kiekio  kraujyje simptomus;</w:t>
      </w:r>
    </w:p>
    <w:p w:rsidR="0004026E" w:rsidRDefault="0004026E" w:rsidP="00C97DF5">
      <w:pPr>
        <w:numPr>
          <w:ilvl w:val="0"/>
          <w:numId w:val="12"/>
        </w:numPr>
        <w:ind w:left="567" w:hanging="567"/>
        <w:rPr>
          <w:sz w:val="22"/>
          <w:szCs w:val="22"/>
        </w:rPr>
      </w:pPr>
      <w:r w:rsidRPr="007A6444">
        <w:rPr>
          <w:sz w:val="22"/>
          <w:szCs w:val="22"/>
        </w:rPr>
        <w:t>jeigu buvo arba yra sutrikusi skydliaukės veikla, nes timololis gali slėpti šios ligos požymius ir simptomus;</w:t>
      </w:r>
    </w:p>
    <w:p w:rsidR="0004026E" w:rsidRPr="007A6444" w:rsidRDefault="0004026E" w:rsidP="00C97DF5">
      <w:pPr>
        <w:numPr>
          <w:ilvl w:val="0"/>
          <w:numId w:val="12"/>
        </w:numPr>
        <w:ind w:left="567" w:hanging="567"/>
        <w:rPr>
          <w:sz w:val="22"/>
          <w:szCs w:val="22"/>
        </w:rPr>
      </w:pPr>
      <w:r>
        <w:rPr>
          <w:sz w:val="22"/>
          <w:szCs w:val="22"/>
        </w:rPr>
        <w:t xml:space="preserve">jeigu sergate krūtinės angina (ypač </w:t>
      </w:r>
      <w:r w:rsidRPr="00F61785">
        <w:rPr>
          <w:sz w:val="22"/>
          <w:szCs w:val="22"/>
        </w:rPr>
        <w:t>Princmetalo angina</w:t>
      </w:r>
      <w:r>
        <w:rPr>
          <w:sz w:val="22"/>
          <w:szCs w:val="22"/>
        </w:rPr>
        <w:t>);</w:t>
      </w:r>
    </w:p>
    <w:p w:rsidR="0004026E" w:rsidRDefault="0004026E" w:rsidP="00C97DF5">
      <w:pPr>
        <w:numPr>
          <w:ilvl w:val="0"/>
          <w:numId w:val="12"/>
        </w:numPr>
        <w:ind w:left="567" w:hanging="567"/>
        <w:rPr>
          <w:sz w:val="22"/>
          <w:szCs w:val="22"/>
        </w:rPr>
      </w:pPr>
      <w:r w:rsidRPr="007A6444">
        <w:rPr>
          <w:sz w:val="22"/>
          <w:szCs w:val="22"/>
        </w:rPr>
        <w:t xml:space="preserve">jeigu Jums būna sunkių alerginių reakcijų, </w:t>
      </w:r>
      <w:r>
        <w:rPr>
          <w:sz w:val="22"/>
          <w:szCs w:val="22"/>
        </w:rPr>
        <w:t>kurias būtina gydyti ligoninėje;</w:t>
      </w:r>
    </w:p>
    <w:p w:rsidR="0004026E" w:rsidRPr="007A6444" w:rsidRDefault="0004026E" w:rsidP="00C97DF5">
      <w:pPr>
        <w:numPr>
          <w:ilvl w:val="0"/>
          <w:numId w:val="12"/>
        </w:numPr>
        <w:ind w:left="567" w:hanging="567"/>
        <w:rPr>
          <w:sz w:val="22"/>
          <w:szCs w:val="22"/>
        </w:rPr>
      </w:pPr>
      <w:r w:rsidRPr="009A2DE4">
        <w:rPr>
          <w:szCs w:val="22"/>
        </w:rPr>
        <w:t xml:space="preserve">jeigu sirgote arba sergate </w:t>
      </w:r>
      <w:r w:rsidRPr="009A2DE4">
        <w:rPr>
          <w:lang w:eastAsia="lt-LT"/>
        </w:rPr>
        <w:t>akies virusinė infekcija, sukelt</w:t>
      </w:r>
      <w:r>
        <w:rPr>
          <w:lang w:eastAsia="lt-LT"/>
        </w:rPr>
        <w:t>a</w:t>
      </w:r>
      <w:r w:rsidRPr="009A2DE4">
        <w:rPr>
          <w:lang w:eastAsia="lt-LT"/>
        </w:rPr>
        <w:t xml:space="preserve"> herpes simplex viruso (HSV)</w:t>
      </w:r>
      <w:r>
        <w:rPr>
          <w:lang w:eastAsia="lt-LT"/>
        </w:rPr>
        <w:t>/</w:t>
      </w:r>
    </w:p>
    <w:p w:rsidR="0004026E" w:rsidRPr="00171704" w:rsidRDefault="0004026E" w:rsidP="00C97DF5">
      <w:pPr>
        <w:rPr>
          <w:sz w:val="22"/>
          <w:szCs w:val="22"/>
        </w:rPr>
      </w:pPr>
    </w:p>
    <w:p w:rsidR="0004026E" w:rsidRPr="00171704" w:rsidRDefault="0004026E" w:rsidP="00C97DF5">
      <w:pPr>
        <w:rPr>
          <w:sz w:val="22"/>
          <w:szCs w:val="22"/>
        </w:rPr>
      </w:pPr>
      <w:r w:rsidRPr="00171704">
        <w:rPr>
          <w:sz w:val="22"/>
          <w:szCs w:val="22"/>
        </w:rPr>
        <w:t>Prieš operaciją, kurios metu numatoma vartoti anestetikus</w:t>
      </w:r>
      <w:r>
        <w:rPr>
          <w:sz w:val="22"/>
          <w:szCs w:val="22"/>
        </w:rPr>
        <w:t>,</w:t>
      </w:r>
      <w:r w:rsidRPr="00171704">
        <w:rPr>
          <w:sz w:val="22"/>
          <w:szCs w:val="22"/>
        </w:rPr>
        <w:t xml:space="preserve"> pasakykite gydytojui, kad vartojate </w:t>
      </w:r>
      <w:r w:rsidR="00F85BE5">
        <w:rPr>
          <w:sz w:val="22"/>
          <w:szCs w:val="22"/>
        </w:rPr>
        <w:t>Latanoprost/Timolol Ranbaxy</w:t>
      </w:r>
      <w:r w:rsidRPr="00171704">
        <w:rPr>
          <w:sz w:val="22"/>
          <w:szCs w:val="22"/>
        </w:rPr>
        <w:t>, nes timololis gali turėti įtakos kai kurių vaistų, vartojamų anestezijai sukelti, veikimui.</w:t>
      </w:r>
    </w:p>
    <w:p w:rsidR="0004026E" w:rsidRDefault="0004026E" w:rsidP="00C97DF5">
      <w:pPr>
        <w:tabs>
          <w:tab w:val="left" w:pos="567"/>
        </w:tabs>
        <w:spacing w:line="220" w:lineRule="exact"/>
        <w:rPr>
          <w:b/>
          <w:bCs/>
          <w:sz w:val="22"/>
          <w:szCs w:val="22"/>
        </w:rPr>
      </w:pPr>
    </w:p>
    <w:p w:rsidR="0004026E" w:rsidRPr="00F61785" w:rsidRDefault="0004026E" w:rsidP="00B86B2A">
      <w:pPr>
        <w:pStyle w:val="prastasistinklapis"/>
        <w:spacing w:before="0" w:beforeAutospacing="0" w:after="0" w:afterAutospacing="0"/>
        <w:jc w:val="both"/>
        <w:rPr>
          <w:sz w:val="22"/>
          <w:szCs w:val="22"/>
          <w:lang w:val="es-ES"/>
        </w:rPr>
      </w:pPr>
      <w:r w:rsidRPr="00F61785">
        <w:rPr>
          <w:sz w:val="22"/>
          <w:szCs w:val="22"/>
          <w:lang w:val="es-ES"/>
        </w:rPr>
        <w:t>Antidopingo testas:</w:t>
      </w:r>
    </w:p>
    <w:p w:rsidR="0004026E" w:rsidRPr="00F61785" w:rsidRDefault="00F85BE5" w:rsidP="00B86B2A">
      <w:pPr>
        <w:pStyle w:val="prastasistinklapis"/>
        <w:spacing w:before="0" w:beforeAutospacing="0" w:after="0" w:afterAutospacing="0"/>
        <w:jc w:val="both"/>
        <w:rPr>
          <w:sz w:val="22"/>
          <w:szCs w:val="22"/>
          <w:lang w:val="es-ES"/>
        </w:rPr>
      </w:pPr>
      <w:r>
        <w:rPr>
          <w:sz w:val="22"/>
          <w:szCs w:val="22"/>
          <w:lang w:val="es-ES"/>
        </w:rPr>
        <w:t>Latanoprost/Timolol Ranbaxy</w:t>
      </w:r>
      <w:r w:rsidR="0004026E" w:rsidRPr="00F61785">
        <w:rPr>
          <w:sz w:val="22"/>
          <w:szCs w:val="22"/>
          <w:lang w:val="es-ES"/>
        </w:rPr>
        <w:t xml:space="preserve"> gali sukelti teigiama antidopingo kontrolę.</w:t>
      </w:r>
    </w:p>
    <w:p w:rsidR="0004026E" w:rsidRPr="00B86B2A" w:rsidRDefault="0004026E" w:rsidP="00C97DF5">
      <w:pPr>
        <w:tabs>
          <w:tab w:val="left" w:pos="567"/>
        </w:tabs>
        <w:spacing w:line="220" w:lineRule="exact"/>
        <w:rPr>
          <w:b/>
          <w:bCs/>
          <w:sz w:val="22"/>
          <w:szCs w:val="22"/>
          <w:lang w:val="es-ES"/>
        </w:rPr>
      </w:pPr>
    </w:p>
    <w:p w:rsidR="0004026E" w:rsidRPr="00171704" w:rsidRDefault="0004026E" w:rsidP="00C97DF5">
      <w:pPr>
        <w:tabs>
          <w:tab w:val="left" w:pos="567"/>
        </w:tabs>
        <w:spacing w:line="220" w:lineRule="exact"/>
        <w:rPr>
          <w:b/>
          <w:bCs/>
          <w:sz w:val="22"/>
          <w:szCs w:val="22"/>
        </w:rPr>
      </w:pPr>
      <w:r w:rsidRPr="00171704">
        <w:rPr>
          <w:b/>
          <w:bCs/>
          <w:sz w:val="22"/>
          <w:szCs w:val="22"/>
        </w:rPr>
        <w:t>Kitų vaistų vartojimas</w:t>
      </w:r>
    </w:p>
    <w:p w:rsidR="0004026E" w:rsidRPr="00171704" w:rsidRDefault="00F85BE5" w:rsidP="00C97DF5">
      <w:pPr>
        <w:tabs>
          <w:tab w:val="left" w:pos="567"/>
        </w:tabs>
        <w:rPr>
          <w:sz w:val="22"/>
          <w:szCs w:val="22"/>
        </w:rPr>
      </w:pPr>
      <w:r>
        <w:rPr>
          <w:sz w:val="22"/>
          <w:szCs w:val="22"/>
        </w:rPr>
        <w:t>Latanoprost/Timolol Ranbaxy</w:t>
      </w:r>
      <w:r w:rsidR="0004026E" w:rsidRPr="00171704">
        <w:rPr>
          <w:sz w:val="22"/>
          <w:szCs w:val="22"/>
        </w:rPr>
        <w:t xml:space="preserve"> gali sąveikauti su kitais vaistais. Jeigu vartojate arba neseniai vartojote kitų vaistų, įskaitant įsigytus be recepto (arba akių lašus), pasakykite gydytojui arba vaistininkui.</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 xml:space="preserve">Pasakykite gydytojui arba vaistininkui ypač tuomet, jeigu vartojate </w:t>
      </w:r>
      <w:r>
        <w:rPr>
          <w:sz w:val="22"/>
          <w:szCs w:val="22"/>
        </w:rPr>
        <w:t>tol</w:t>
      </w:r>
      <w:r w:rsidRPr="00171704">
        <w:rPr>
          <w:sz w:val="22"/>
          <w:szCs w:val="22"/>
        </w:rPr>
        <w:t>iau išvardytus vaistus:</w:t>
      </w:r>
    </w:p>
    <w:p w:rsidR="0004026E" w:rsidRPr="00171704" w:rsidRDefault="0004026E" w:rsidP="00C97DF5">
      <w:pPr>
        <w:numPr>
          <w:ilvl w:val="0"/>
          <w:numId w:val="7"/>
        </w:numPr>
        <w:ind w:left="567" w:hanging="567"/>
        <w:rPr>
          <w:sz w:val="22"/>
          <w:szCs w:val="22"/>
        </w:rPr>
      </w:pPr>
      <w:r w:rsidRPr="00171704">
        <w:rPr>
          <w:sz w:val="22"/>
          <w:szCs w:val="22"/>
        </w:rPr>
        <w:t>prostaglandinus, prostaglandinų analogus arba prostaglandinų junginius;</w:t>
      </w:r>
    </w:p>
    <w:p w:rsidR="0004026E" w:rsidRPr="00171704" w:rsidRDefault="0004026E" w:rsidP="00C97DF5">
      <w:pPr>
        <w:numPr>
          <w:ilvl w:val="0"/>
          <w:numId w:val="7"/>
        </w:numPr>
        <w:ind w:left="567" w:hanging="567"/>
        <w:rPr>
          <w:sz w:val="22"/>
          <w:szCs w:val="22"/>
        </w:rPr>
      </w:pPr>
      <w:r w:rsidRPr="00171704">
        <w:rPr>
          <w:sz w:val="22"/>
          <w:szCs w:val="22"/>
        </w:rPr>
        <w:t>beta adrenoblokatorius;</w:t>
      </w:r>
    </w:p>
    <w:p w:rsidR="0004026E" w:rsidRPr="00171704" w:rsidRDefault="0004026E" w:rsidP="00C97DF5">
      <w:pPr>
        <w:numPr>
          <w:ilvl w:val="0"/>
          <w:numId w:val="7"/>
        </w:numPr>
        <w:ind w:left="567" w:hanging="567"/>
        <w:rPr>
          <w:sz w:val="22"/>
          <w:szCs w:val="22"/>
        </w:rPr>
      </w:pPr>
      <w:r w:rsidRPr="00171704">
        <w:rPr>
          <w:sz w:val="22"/>
          <w:szCs w:val="22"/>
        </w:rPr>
        <w:t>epinefriną;</w:t>
      </w:r>
    </w:p>
    <w:p w:rsidR="0004026E" w:rsidRDefault="0004026E" w:rsidP="00C97DF5">
      <w:pPr>
        <w:pStyle w:val="BT-EMEASMCA"/>
      </w:pPr>
      <w:r w:rsidRPr="00171704">
        <w:t>vaistus padidėjusiam kraujospūdžiui gydyti, pvz.: kalcio kanalų blokatorius, guanetidiną, antiaritminius vaistus, rusmenės glikozidus, vaistus, stimuliuojančius parasimpatinę nervų sistemą</w:t>
      </w:r>
      <w:r>
        <w:t>,</w:t>
      </w:r>
      <w:r w:rsidRPr="00171704">
        <w:t xml:space="preserve"> arba klonidiną;</w:t>
      </w:r>
    </w:p>
    <w:p w:rsidR="0004026E" w:rsidRPr="00D06F0D" w:rsidRDefault="0004026E" w:rsidP="00C97DF5">
      <w:pPr>
        <w:pStyle w:val="BT-EMEASMCA"/>
      </w:pPr>
      <w:r w:rsidRPr="00D06F0D">
        <w:rPr>
          <w:rStyle w:val="hps"/>
        </w:rPr>
        <w:t>chinidiną</w:t>
      </w:r>
      <w:r w:rsidRPr="00D06F0D">
        <w:t xml:space="preserve"> </w:t>
      </w:r>
      <w:r w:rsidRPr="00D06F0D">
        <w:rPr>
          <w:rStyle w:val="hpsatn"/>
        </w:rPr>
        <w:t>(</w:t>
      </w:r>
      <w:r w:rsidRPr="00D06F0D">
        <w:t xml:space="preserve">vartojamas gydyti </w:t>
      </w:r>
      <w:r w:rsidRPr="00D06F0D">
        <w:rPr>
          <w:rStyle w:val="hps"/>
        </w:rPr>
        <w:t>širdies</w:t>
      </w:r>
      <w:r w:rsidRPr="00D06F0D">
        <w:t xml:space="preserve"> </w:t>
      </w:r>
      <w:r w:rsidRPr="00D06F0D">
        <w:rPr>
          <w:rStyle w:val="hps"/>
        </w:rPr>
        <w:t>ligas ir</w:t>
      </w:r>
      <w:r w:rsidRPr="00D06F0D">
        <w:t xml:space="preserve"> </w:t>
      </w:r>
      <w:r w:rsidRPr="00D06F0D">
        <w:rPr>
          <w:rStyle w:val="hps"/>
        </w:rPr>
        <w:t>tam</w:t>
      </w:r>
      <w:r w:rsidRPr="00D06F0D">
        <w:t xml:space="preserve"> </w:t>
      </w:r>
      <w:r w:rsidRPr="00D06F0D">
        <w:rPr>
          <w:rStyle w:val="hps"/>
        </w:rPr>
        <w:t>tikras</w:t>
      </w:r>
      <w:r w:rsidRPr="00D06F0D">
        <w:t xml:space="preserve"> </w:t>
      </w:r>
      <w:r w:rsidRPr="00D06F0D">
        <w:rPr>
          <w:rStyle w:val="hps"/>
        </w:rPr>
        <w:t>maliarijos</w:t>
      </w:r>
      <w:r w:rsidRPr="00D06F0D">
        <w:t xml:space="preserve"> </w:t>
      </w:r>
      <w:r w:rsidRPr="00D06F0D">
        <w:rPr>
          <w:rStyle w:val="hps"/>
        </w:rPr>
        <w:t>rūšis</w:t>
      </w:r>
      <w:r w:rsidRPr="00D06F0D">
        <w:t>)</w:t>
      </w:r>
      <w:r>
        <w:t>;</w:t>
      </w:r>
    </w:p>
    <w:p w:rsidR="0004026E" w:rsidRPr="00D06F0D" w:rsidRDefault="0004026E" w:rsidP="00D06F0D">
      <w:pPr>
        <w:pStyle w:val="BT-EMEASMCA"/>
        <w:rPr>
          <w:b/>
          <w:bCs/>
        </w:rPr>
      </w:pPr>
      <w:r w:rsidRPr="00D06F0D">
        <w:rPr>
          <w:rStyle w:val="hps"/>
        </w:rPr>
        <w:t>antidepresantus</w:t>
      </w:r>
      <w:r w:rsidRPr="00D06F0D">
        <w:t xml:space="preserve"> </w:t>
      </w:r>
      <w:r w:rsidRPr="00D06F0D">
        <w:rPr>
          <w:rStyle w:val="hpsatn"/>
        </w:rPr>
        <w:t>(</w:t>
      </w:r>
      <w:r w:rsidRPr="00D06F0D">
        <w:t xml:space="preserve">pvz. </w:t>
      </w:r>
      <w:r w:rsidRPr="00D06F0D">
        <w:rPr>
          <w:rStyle w:val="hps"/>
        </w:rPr>
        <w:t>fluoksetiną ir paroksetiną</w:t>
      </w:r>
      <w:r w:rsidRPr="00D06F0D">
        <w:t>)</w:t>
      </w:r>
      <w:r>
        <w:t>.</w:t>
      </w:r>
      <w:r w:rsidRPr="00D06F0D">
        <w:br/>
      </w:r>
    </w:p>
    <w:p w:rsidR="0004026E" w:rsidRPr="00171704" w:rsidRDefault="00F85BE5" w:rsidP="00C97DF5">
      <w:pPr>
        <w:pStyle w:val="PI-3EMEASMCA"/>
        <w:rPr>
          <w:b/>
        </w:rPr>
      </w:pPr>
      <w:r>
        <w:rPr>
          <w:b/>
        </w:rPr>
        <w:t>Latanoprost/Timolol Ranbaxy</w:t>
      </w:r>
      <w:r w:rsidR="0004026E" w:rsidRPr="00171704">
        <w:rPr>
          <w:b/>
        </w:rPr>
        <w:t xml:space="preserve"> vartojimas su maistu ir gėrimais</w:t>
      </w:r>
    </w:p>
    <w:p w:rsidR="0004026E" w:rsidRPr="00171704" w:rsidRDefault="0004026E" w:rsidP="00C97DF5">
      <w:pPr>
        <w:pStyle w:val="PI-3EMEASMCA"/>
      </w:pPr>
    </w:p>
    <w:p w:rsidR="0004026E" w:rsidRPr="00171704" w:rsidRDefault="0004026E" w:rsidP="00C97DF5">
      <w:pPr>
        <w:pStyle w:val="PI-3EMEASMCA"/>
      </w:pPr>
      <w:r w:rsidRPr="00171704">
        <w:t xml:space="preserve">Įprasti užkandžiai, maistas ar gėrimai įtakos </w:t>
      </w:r>
      <w:r w:rsidR="00F85BE5">
        <w:t>Latanoprost/Timolol Ranbaxy</w:t>
      </w:r>
      <w:r w:rsidRPr="00171704">
        <w:t xml:space="preserve"> </w:t>
      </w:r>
      <w:r>
        <w:t>vartojimui</w:t>
      </w:r>
      <w:r w:rsidRPr="00171704">
        <w:t xml:space="preserve"> neturi.</w:t>
      </w:r>
    </w:p>
    <w:p w:rsidR="0004026E" w:rsidRPr="00171704" w:rsidRDefault="0004026E" w:rsidP="00C97DF5">
      <w:pPr>
        <w:tabs>
          <w:tab w:val="left" w:pos="567"/>
        </w:tabs>
        <w:spacing w:line="220" w:lineRule="exact"/>
        <w:rPr>
          <w:b/>
          <w:bCs/>
          <w:sz w:val="22"/>
          <w:szCs w:val="22"/>
        </w:rPr>
      </w:pPr>
    </w:p>
    <w:p w:rsidR="0004026E" w:rsidRPr="00171704" w:rsidRDefault="0004026E" w:rsidP="00C97DF5">
      <w:pPr>
        <w:tabs>
          <w:tab w:val="left" w:pos="567"/>
        </w:tabs>
        <w:spacing w:line="220" w:lineRule="exact"/>
        <w:rPr>
          <w:b/>
          <w:bCs/>
          <w:sz w:val="22"/>
          <w:szCs w:val="22"/>
        </w:rPr>
      </w:pPr>
      <w:r w:rsidRPr="00171704">
        <w:rPr>
          <w:b/>
          <w:bCs/>
          <w:sz w:val="22"/>
          <w:szCs w:val="22"/>
        </w:rPr>
        <w:t>Nėštumas ir žindymo laikotarpis</w:t>
      </w:r>
    </w:p>
    <w:p w:rsidR="0004026E" w:rsidRPr="00171704" w:rsidRDefault="0004026E" w:rsidP="00C97DF5">
      <w:pPr>
        <w:tabs>
          <w:tab w:val="left" w:pos="567"/>
        </w:tabs>
        <w:rPr>
          <w:sz w:val="22"/>
          <w:szCs w:val="22"/>
        </w:rPr>
      </w:pPr>
      <w:r w:rsidRPr="00171704">
        <w:rPr>
          <w:sz w:val="22"/>
          <w:szCs w:val="22"/>
        </w:rPr>
        <w:t xml:space="preserve">Prieš vartojant bet kokį vaistą, būtina pasitarti su gydytoju arba vaistininku. </w:t>
      </w:r>
    </w:p>
    <w:p w:rsidR="0004026E" w:rsidRPr="00171704" w:rsidRDefault="0004026E" w:rsidP="00C97DF5">
      <w:pPr>
        <w:tabs>
          <w:tab w:val="left" w:pos="567"/>
        </w:tabs>
        <w:rPr>
          <w:sz w:val="22"/>
          <w:szCs w:val="22"/>
        </w:rPr>
      </w:pPr>
    </w:p>
    <w:p w:rsidR="0004026E" w:rsidRPr="00171704" w:rsidRDefault="00F85BE5" w:rsidP="00C97DF5">
      <w:pPr>
        <w:tabs>
          <w:tab w:val="left" w:pos="567"/>
        </w:tabs>
        <w:rPr>
          <w:sz w:val="22"/>
          <w:szCs w:val="22"/>
        </w:rPr>
      </w:pPr>
      <w:r>
        <w:rPr>
          <w:sz w:val="22"/>
          <w:szCs w:val="22"/>
        </w:rPr>
        <w:t>Latanoprost/Timolol Ranbaxy</w:t>
      </w:r>
      <w:r w:rsidR="0004026E" w:rsidRPr="00171704">
        <w:rPr>
          <w:sz w:val="22"/>
          <w:szCs w:val="22"/>
        </w:rPr>
        <w:t xml:space="preserve"> nėštumo laikotarpiu </w:t>
      </w:r>
      <w:r w:rsidR="0004026E" w:rsidRPr="00171704">
        <w:rPr>
          <w:b/>
          <w:sz w:val="22"/>
          <w:szCs w:val="22"/>
        </w:rPr>
        <w:t>nevartokite</w:t>
      </w:r>
      <w:r w:rsidR="0004026E" w:rsidRPr="00171704">
        <w:rPr>
          <w:sz w:val="22"/>
          <w:szCs w:val="22"/>
        </w:rPr>
        <w:t xml:space="preserve">. Pasakykite gydytojui nedelsiant, jeigu esate nėščia, manote, kad pastojote arba planuojate pastoti. </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 xml:space="preserve">Žindymo laikotarpiu </w:t>
      </w:r>
      <w:r w:rsidR="00F85BE5">
        <w:rPr>
          <w:sz w:val="22"/>
          <w:szCs w:val="22"/>
        </w:rPr>
        <w:t>Latanoprost/Timolol Ranbaxy</w:t>
      </w:r>
      <w:r w:rsidRPr="00171704">
        <w:rPr>
          <w:bCs/>
          <w:sz w:val="22"/>
          <w:szCs w:val="22"/>
        </w:rPr>
        <w:t xml:space="preserve"> </w:t>
      </w:r>
      <w:r w:rsidRPr="00171704">
        <w:rPr>
          <w:b/>
          <w:sz w:val="22"/>
          <w:szCs w:val="22"/>
        </w:rPr>
        <w:t>nevartokite</w:t>
      </w:r>
      <w:r w:rsidRPr="00171704">
        <w:rPr>
          <w:sz w:val="22"/>
          <w:szCs w:val="22"/>
        </w:rPr>
        <w:t>.</w:t>
      </w:r>
      <w:r w:rsidRPr="00882730">
        <w:rPr>
          <w:sz w:val="22"/>
          <w:szCs w:val="22"/>
        </w:rPr>
        <w:t xml:space="preserve"> </w:t>
      </w:r>
      <w:r>
        <w:rPr>
          <w:sz w:val="22"/>
          <w:szCs w:val="22"/>
        </w:rPr>
        <w:t xml:space="preserve">Timololis gali patekti į Jūsų pieną. </w:t>
      </w:r>
      <w:r w:rsidRPr="00171704">
        <w:rPr>
          <w:sz w:val="22"/>
          <w:szCs w:val="22"/>
        </w:rPr>
        <w:t xml:space="preserve">Pasakykite gydytojui nedelsiant, jeigu </w:t>
      </w:r>
      <w:r>
        <w:rPr>
          <w:sz w:val="22"/>
          <w:szCs w:val="22"/>
        </w:rPr>
        <w:t>maitinate kūdikį</w:t>
      </w:r>
      <w:r w:rsidRPr="00171704">
        <w:rPr>
          <w:sz w:val="22"/>
          <w:szCs w:val="22"/>
        </w:rPr>
        <w:t>.</w:t>
      </w:r>
    </w:p>
    <w:p w:rsidR="0004026E" w:rsidRPr="00171704" w:rsidRDefault="0004026E" w:rsidP="00C97DF5">
      <w:pPr>
        <w:tabs>
          <w:tab w:val="left" w:pos="567"/>
        </w:tabs>
        <w:rPr>
          <w:sz w:val="22"/>
          <w:szCs w:val="22"/>
        </w:rPr>
      </w:pPr>
    </w:p>
    <w:p w:rsidR="0004026E" w:rsidRPr="00171704" w:rsidRDefault="0004026E" w:rsidP="00C97DF5">
      <w:pPr>
        <w:tabs>
          <w:tab w:val="left" w:pos="567"/>
        </w:tabs>
        <w:spacing w:line="220" w:lineRule="exact"/>
        <w:rPr>
          <w:b/>
          <w:bCs/>
          <w:sz w:val="22"/>
          <w:szCs w:val="22"/>
        </w:rPr>
      </w:pPr>
      <w:r w:rsidRPr="00171704">
        <w:rPr>
          <w:b/>
          <w:bCs/>
          <w:sz w:val="22"/>
          <w:szCs w:val="22"/>
        </w:rPr>
        <w:t>Vairavimas ir mechanizmų valdymas</w:t>
      </w:r>
    </w:p>
    <w:p w:rsidR="0004026E" w:rsidRPr="00171704" w:rsidRDefault="00F85BE5" w:rsidP="00C97DF5">
      <w:pPr>
        <w:tabs>
          <w:tab w:val="left" w:pos="567"/>
        </w:tabs>
        <w:rPr>
          <w:sz w:val="22"/>
          <w:szCs w:val="22"/>
        </w:rPr>
      </w:pPr>
      <w:r>
        <w:rPr>
          <w:sz w:val="22"/>
          <w:szCs w:val="22"/>
        </w:rPr>
        <w:t>Latanoprost/Timolol Ranbaxy</w:t>
      </w:r>
      <w:r w:rsidR="0004026E" w:rsidRPr="00171704">
        <w:rPr>
          <w:sz w:val="22"/>
          <w:szCs w:val="22"/>
        </w:rPr>
        <w:t xml:space="preserve"> vartojimas gali matomą vaizdą laikinai padaryti neryškų. Jeigu jaučiate regėjimo pablogėjimą, vairuoti ar valdyti mechanizmų negalima, kol regėjimas taps normalus.</w:t>
      </w:r>
    </w:p>
    <w:p w:rsidR="0004026E" w:rsidRPr="00171704" w:rsidRDefault="0004026E" w:rsidP="00C97DF5">
      <w:pPr>
        <w:tabs>
          <w:tab w:val="left" w:pos="567"/>
        </w:tabs>
        <w:rPr>
          <w:sz w:val="22"/>
          <w:szCs w:val="22"/>
        </w:rPr>
      </w:pPr>
    </w:p>
    <w:p w:rsidR="0004026E" w:rsidRPr="00171704" w:rsidRDefault="0004026E" w:rsidP="00C97DF5">
      <w:pPr>
        <w:tabs>
          <w:tab w:val="left" w:pos="567"/>
        </w:tabs>
        <w:spacing w:line="220" w:lineRule="exact"/>
        <w:rPr>
          <w:b/>
          <w:bCs/>
          <w:sz w:val="22"/>
          <w:szCs w:val="22"/>
        </w:rPr>
      </w:pPr>
      <w:r w:rsidRPr="00171704">
        <w:rPr>
          <w:b/>
          <w:bCs/>
          <w:sz w:val="22"/>
          <w:szCs w:val="22"/>
        </w:rPr>
        <w:lastRenderedPageBreak/>
        <w:t xml:space="preserve">Svarbi informacija apie kai kurias pagalbines </w:t>
      </w:r>
      <w:r w:rsidR="00F85BE5">
        <w:rPr>
          <w:b/>
          <w:sz w:val="22"/>
          <w:szCs w:val="22"/>
        </w:rPr>
        <w:t>Latanoprost/Timolol Ranbaxy</w:t>
      </w:r>
      <w:r w:rsidRPr="00171704">
        <w:rPr>
          <w:b/>
          <w:bCs/>
          <w:sz w:val="22"/>
          <w:szCs w:val="22"/>
        </w:rPr>
        <w:t xml:space="preserve"> medžiagas</w:t>
      </w:r>
    </w:p>
    <w:p w:rsidR="0004026E" w:rsidRPr="00171704" w:rsidRDefault="00F85BE5" w:rsidP="00C97DF5">
      <w:pPr>
        <w:tabs>
          <w:tab w:val="left" w:pos="567"/>
        </w:tabs>
        <w:rPr>
          <w:sz w:val="22"/>
          <w:szCs w:val="22"/>
        </w:rPr>
      </w:pPr>
      <w:r>
        <w:rPr>
          <w:sz w:val="22"/>
          <w:szCs w:val="22"/>
        </w:rPr>
        <w:t>Latanoprost/Timolol Ranbaxy</w:t>
      </w:r>
      <w:r w:rsidR="0004026E" w:rsidRPr="00171704">
        <w:rPr>
          <w:bCs/>
          <w:sz w:val="22"/>
          <w:szCs w:val="22"/>
        </w:rPr>
        <w:t xml:space="preserve"> </w:t>
      </w:r>
      <w:r w:rsidR="0004026E" w:rsidRPr="00171704">
        <w:rPr>
          <w:sz w:val="22"/>
          <w:szCs w:val="22"/>
        </w:rPr>
        <w:t>sudėtyje yra konservanto benzalkonio chlorido. Šis konservantas gali sudirginti akis arba sukelti akių paviršiaus pažeidimą. Kontaktiniai lęšiai gali jį absorbuoti ir dėl to pakinta jų spalva. Venkite vaisto kontakto su minkštaisiais kontaktiniais lęšiais. Informacija nešiojantiems kontaktinius lęšius pateikiama 3 skyriuje.</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p>
    <w:p w:rsidR="0004026E" w:rsidRPr="00171704" w:rsidRDefault="0004026E" w:rsidP="00C97DF5">
      <w:pPr>
        <w:keepNext/>
        <w:tabs>
          <w:tab w:val="left" w:pos="567"/>
        </w:tabs>
        <w:ind w:left="567" w:hanging="567"/>
        <w:outlineLvl w:val="1"/>
        <w:rPr>
          <w:sz w:val="22"/>
          <w:szCs w:val="22"/>
        </w:rPr>
      </w:pPr>
      <w:r w:rsidRPr="00171704">
        <w:rPr>
          <w:b/>
          <w:sz w:val="22"/>
          <w:szCs w:val="22"/>
        </w:rPr>
        <w:t>3.</w:t>
      </w:r>
      <w:r w:rsidRPr="00171704">
        <w:rPr>
          <w:b/>
          <w:sz w:val="22"/>
          <w:szCs w:val="22"/>
        </w:rPr>
        <w:tab/>
      </w:r>
      <w:r>
        <w:rPr>
          <w:b/>
          <w:sz w:val="22"/>
          <w:szCs w:val="22"/>
        </w:rPr>
        <w:t>K</w:t>
      </w:r>
      <w:r w:rsidRPr="00171704">
        <w:rPr>
          <w:b/>
          <w:sz w:val="22"/>
          <w:szCs w:val="22"/>
        </w:rPr>
        <w:t xml:space="preserve">aip vartoti </w:t>
      </w:r>
      <w:r w:rsidR="00F85BE5">
        <w:rPr>
          <w:b/>
          <w:sz w:val="22"/>
          <w:szCs w:val="22"/>
        </w:rPr>
        <w:t>Latanoprost/Timolol Ranbaxy</w:t>
      </w:r>
    </w:p>
    <w:p w:rsidR="0004026E" w:rsidRPr="00171704" w:rsidRDefault="0004026E" w:rsidP="00C97DF5">
      <w:pPr>
        <w:tabs>
          <w:tab w:val="left" w:pos="567"/>
        </w:tabs>
        <w:rPr>
          <w:sz w:val="22"/>
          <w:szCs w:val="22"/>
        </w:rPr>
      </w:pPr>
    </w:p>
    <w:p w:rsidR="0004026E" w:rsidRPr="00171704" w:rsidRDefault="00F85BE5" w:rsidP="00C97DF5">
      <w:pPr>
        <w:tabs>
          <w:tab w:val="left" w:pos="567"/>
        </w:tabs>
        <w:rPr>
          <w:sz w:val="22"/>
          <w:szCs w:val="22"/>
        </w:rPr>
      </w:pPr>
      <w:r>
        <w:rPr>
          <w:sz w:val="22"/>
          <w:szCs w:val="22"/>
        </w:rPr>
        <w:t>Latanoprost/Timolol Ranbaxy</w:t>
      </w:r>
      <w:r w:rsidR="0004026E" w:rsidRPr="00171704">
        <w:rPr>
          <w:bCs/>
          <w:sz w:val="22"/>
          <w:szCs w:val="22"/>
        </w:rPr>
        <w:t xml:space="preserve"> </w:t>
      </w:r>
      <w:r w:rsidR="0004026E" w:rsidRPr="00171704">
        <w:rPr>
          <w:sz w:val="22"/>
          <w:szCs w:val="22"/>
        </w:rPr>
        <w:t>visada vartokite tiksliai, kaip nurodė gydytojas. Jeigu abejojate, kreipkitės į gydytoją arba vaistininką.</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Įprastinė dozė suaugusiems žmonėms (įskaitant senyvus) yra vienas lašas į kiekvieną pažeistą akį vieną kartą per parą.</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 xml:space="preserve">Nevartokite </w:t>
      </w:r>
      <w:r w:rsidR="00F85BE5">
        <w:rPr>
          <w:sz w:val="22"/>
          <w:szCs w:val="22"/>
        </w:rPr>
        <w:t>Latanoprost/Timolol Ranbaxy</w:t>
      </w:r>
      <w:r w:rsidRPr="00171704">
        <w:rPr>
          <w:bCs/>
          <w:sz w:val="22"/>
          <w:szCs w:val="22"/>
        </w:rPr>
        <w:t xml:space="preserve"> </w:t>
      </w:r>
      <w:r w:rsidRPr="00171704">
        <w:rPr>
          <w:sz w:val="22"/>
          <w:szCs w:val="22"/>
        </w:rPr>
        <w:t>daugiau kaip vieną kartą per parą, nes dažniau vartojant veiksmingumas sumažėja.</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Vartokite pagal gydytojo nurodymus tol, kol gydytojas nurodys nutraukti vaisto vartojimą.</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 xml:space="preserve">Vartojant </w:t>
      </w:r>
      <w:r w:rsidR="00F85BE5">
        <w:rPr>
          <w:sz w:val="22"/>
          <w:szCs w:val="22"/>
        </w:rPr>
        <w:t>Latanoprost/Timolol Ranbaxy</w:t>
      </w:r>
      <w:r w:rsidRPr="00171704">
        <w:rPr>
          <w:bCs/>
          <w:sz w:val="22"/>
          <w:szCs w:val="22"/>
        </w:rPr>
        <w:t xml:space="preserve"> Jūsų g</w:t>
      </w:r>
      <w:r w:rsidRPr="00171704">
        <w:rPr>
          <w:sz w:val="22"/>
          <w:szCs w:val="22"/>
        </w:rPr>
        <w:t>ydytojas gali nurodyti atlikti papildomus širdies ir kraujotakos tyrimus.</w:t>
      </w:r>
    </w:p>
    <w:p w:rsidR="0004026E" w:rsidRPr="00171704" w:rsidRDefault="0004026E" w:rsidP="00C97DF5">
      <w:pPr>
        <w:tabs>
          <w:tab w:val="left" w:pos="567"/>
        </w:tabs>
        <w:rPr>
          <w:sz w:val="22"/>
          <w:szCs w:val="22"/>
        </w:rPr>
      </w:pPr>
    </w:p>
    <w:p w:rsidR="0004026E" w:rsidRPr="00882730" w:rsidRDefault="0004026E" w:rsidP="00C97DF5">
      <w:pPr>
        <w:tabs>
          <w:tab w:val="left" w:pos="567"/>
        </w:tabs>
        <w:rPr>
          <w:b/>
          <w:sz w:val="22"/>
          <w:szCs w:val="22"/>
        </w:rPr>
      </w:pPr>
      <w:r w:rsidRPr="00882730">
        <w:rPr>
          <w:b/>
          <w:sz w:val="22"/>
          <w:szCs w:val="22"/>
        </w:rPr>
        <w:t>Kontaktinių lęšių nešiotojai</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 xml:space="preserve">Jeigu nešiojate kontaktinius lęšius, prieš lašindami </w:t>
      </w:r>
      <w:r w:rsidR="00F85BE5">
        <w:rPr>
          <w:sz w:val="22"/>
          <w:szCs w:val="22"/>
        </w:rPr>
        <w:t>Latanoprost/Timolol Ranbaxy</w:t>
      </w:r>
      <w:r w:rsidRPr="00171704">
        <w:rPr>
          <w:bCs/>
          <w:sz w:val="22"/>
          <w:szCs w:val="22"/>
        </w:rPr>
        <w:t xml:space="preserve"> </w:t>
      </w:r>
      <w:r w:rsidRPr="00171704">
        <w:rPr>
          <w:sz w:val="22"/>
          <w:szCs w:val="22"/>
        </w:rPr>
        <w:t xml:space="preserve">išimkite juos. Po </w:t>
      </w:r>
      <w:r w:rsidR="00F85BE5">
        <w:rPr>
          <w:sz w:val="22"/>
          <w:szCs w:val="22"/>
        </w:rPr>
        <w:t>Latanoprost/Timolol Ranbaxy</w:t>
      </w:r>
      <w:r w:rsidRPr="00171704">
        <w:rPr>
          <w:sz w:val="22"/>
          <w:szCs w:val="22"/>
        </w:rPr>
        <w:t xml:space="preserve"> įlašinimo kontaktiniu</w:t>
      </w:r>
      <w:r>
        <w:rPr>
          <w:sz w:val="22"/>
          <w:szCs w:val="22"/>
        </w:rPr>
        <w:t>s</w:t>
      </w:r>
      <w:r w:rsidRPr="00171704">
        <w:rPr>
          <w:sz w:val="22"/>
          <w:szCs w:val="22"/>
        </w:rPr>
        <w:t xml:space="preserve"> lęšius vėl galima įsidėti po 15 minučių.</w:t>
      </w:r>
    </w:p>
    <w:p w:rsidR="0004026E" w:rsidRPr="00171704" w:rsidRDefault="0004026E" w:rsidP="00C97DF5">
      <w:pPr>
        <w:tabs>
          <w:tab w:val="left" w:pos="567"/>
        </w:tabs>
        <w:rPr>
          <w:sz w:val="22"/>
          <w:szCs w:val="22"/>
        </w:rPr>
      </w:pPr>
    </w:p>
    <w:p w:rsidR="0004026E" w:rsidRPr="00882730" w:rsidRDefault="0004026E" w:rsidP="00C97DF5">
      <w:pPr>
        <w:rPr>
          <w:b/>
          <w:sz w:val="22"/>
          <w:szCs w:val="22"/>
        </w:rPr>
      </w:pPr>
      <w:r w:rsidRPr="00882730">
        <w:rPr>
          <w:b/>
          <w:sz w:val="22"/>
          <w:szCs w:val="22"/>
        </w:rPr>
        <w:t>Vartojimo instrukcija</w:t>
      </w:r>
    </w:p>
    <w:p w:rsidR="0004026E" w:rsidRPr="00171704" w:rsidRDefault="0004026E" w:rsidP="00C97DF5">
      <w:pPr>
        <w:numPr>
          <w:ilvl w:val="0"/>
          <w:numId w:val="8"/>
        </w:numPr>
        <w:tabs>
          <w:tab w:val="left" w:pos="0"/>
        </w:tabs>
        <w:rPr>
          <w:sz w:val="22"/>
          <w:szCs w:val="22"/>
        </w:rPr>
      </w:pPr>
      <w:r w:rsidRPr="00171704">
        <w:rPr>
          <w:sz w:val="22"/>
          <w:szCs w:val="22"/>
        </w:rPr>
        <w:t xml:space="preserve">Nusiplaukite rankas ir patogiai atsisėskite arba atsistokite. </w:t>
      </w:r>
    </w:p>
    <w:p w:rsidR="0004026E" w:rsidRPr="00171704" w:rsidRDefault="0004026E" w:rsidP="00C97DF5">
      <w:pPr>
        <w:numPr>
          <w:ilvl w:val="0"/>
          <w:numId w:val="8"/>
        </w:numPr>
        <w:tabs>
          <w:tab w:val="left" w:pos="0"/>
        </w:tabs>
        <w:rPr>
          <w:sz w:val="22"/>
          <w:szCs w:val="22"/>
        </w:rPr>
      </w:pPr>
      <w:r w:rsidRPr="00171704">
        <w:rPr>
          <w:sz w:val="22"/>
          <w:szCs w:val="22"/>
        </w:rPr>
        <w:t>Atsukite išorinį buteliuko dangtelį.</w:t>
      </w:r>
    </w:p>
    <w:p w:rsidR="0004026E" w:rsidRPr="00171704" w:rsidRDefault="0004026E" w:rsidP="00C97DF5">
      <w:pPr>
        <w:numPr>
          <w:ilvl w:val="0"/>
          <w:numId w:val="8"/>
        </w:numPr>
        <w:tabs>
          <w:tab w:val="left" w:pos="0"/>
        </w:tabs>
        <w:rPr>
          <w:sz w:val="22"/>
          <w:szCs w:val="22"/>
        </w:rPr>
      </w:pPr>
      <w:r w:rsidRPr="00171704">
        <w:rPr>
          <w:sz w:val="22"/>
          <w:szCs w:val="22"/>
        </w:rPr>
        <w:t>Atloškite galvą, smiliumi švelniai patraukite žemyn pažeistos akies apatinį voką, kad susidarytų kišenė.</w:t>
      </w:r>
    </w:p>
    <w:p w:rsidR="0004026E" w:rsidRPr="00171704" w:rsidRDefault="00DC69D4" w:rsidP="00882730">
      <w:pPr>
        <w:tabs>
          <w:tab w:val="left" w:pos="0"/>
        </w:tabs>
        <w:ind w:left="284"/>
        <w:rPr>
          <w:sz w:val="22"/>
          <w:szCs w:val="22"/>
        </w:rPr>
      </w:pPr>
      <w:r>
        <w:rPr>
          <w:noProof/>
          <w:szCs w:val="22"/>
          <w:lang w:eastAsia="lt-LT"/>
        </w:rPr>
        <w:drawing>
          <wp:inline distT="0" distB="0" distL="0" distR="0">
            <wp:extent cx="71437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inline>
        </w:drawing>
      </w:r>
    </w:p>
    <w:p w:rsidR="0004026E" w:rsidRPr="00171704" w:rsidRDefault="0004026E" w:rsidP="00C97DF5">
      <w:pPr>
        <w:numPr>
          <w:ilvl w:val="0"/>
          <w:numId w:val="8"/>
        </w:numPr>
        <w:tabs>
          <w:tab w:val="left" w:pos="0"/>
        </w:tabs>
        <w:rPr>
          <w:sz w:val="22"/>
          <w:szCs w:val="22"/>
        </w:rPr>
      </w:pPr>
      <w:r>
        <w:rPr>
          <w:sz w:val="22"/>
          <w:szCs w:val="22"/>
        </w:rPr>
        <w:t>Apverskite buteliuką ir l</w:t>
      </w:r>
      <w:r w:rsidRPr="00171704">
        <w:rPr>
          <w:sz w:val="22"/>
          <w:szCs w:val="22"/>
        </w:rPr>
        <w:t xml:space="preserve">aikykite </w:t>
      </w:r>
      <w:r>
        <w:rPr>
          <w:sz w:val="22"/>
          <w:szCs w:val="22"/>
        </w:rPr>
        <w:t>jo</w:t>
      </w:r>
      <w:r w:rsidRPr="00171704">
        <w:rPr>
          <w:sz w:val="22"/>
          <w:szCs w:val="22"/>
        </w:rPr>
        <w:t xml:space="preserve"> viršūnėlę prie akies, bet jos nepalieskite.</w:t>
      </w:r>
    </w:p>
    <w:p w:rsidR="0004026E" w:rsidRPr="00171704" w:rsidRDefault="0004026E" w:rsidP="00C97DF5">
      <w:pPr>
        <w:numPr>
          <w:ilvl w:val="0"/>
          <w:numId w:val="8"/>
        </w:numPr>
        <w:tabs>
          <w:tab w:val="left" w:pos="0"/>
        </w:tabs>
        <w:rPr>
          <w:sz w:val="22"/>
          <w:szCs w:val="22"/>
        </w:rPr>
      </w:pPr>
      <w:r w:rsidRPr="00171704">
        <w:rPr>
          <w:sz w:val="22"/>
          <w:szCs w:val="22"/>
        </w:rPr>
        <w:t>Švelniai paspauskite buteliuką,</w:t>
      </w:r>
      <w:r>
        <w:rPr>
          <w:sz w:val="22"/>
          <w:szCs w:val="22"/>
        </w:rPr>
        <w:t xml:space="preserve"> </w:t>
      </w:r>
      <w:r w:rsidRPr="00171704">
        <w:rPr>
          <w:sz w:val="22"/>
          <w:szCs w:val="22"/>
        </w:rPr>
        <w:t>kad vienas lašas nukristų į akį, atleiskite apatinį voką.</w:t>
      </w:r>
    </w:p>
    <w:p w:rsidR="0004026E" w:rsidRPr="00171704" w:rsidRDefault="00DC69D4" w:rsidP="00C97DF5">
      <w:pPr>
        <w:tabs>
          <w:tab w:val="left" w:pos="0"/>
        </w:tabs>
        <w:ind w:left="284"/>
        <w:rPr>
          <w:sz w:val="22"/>
          <w:szCs w:val="22"/>
        </w:rPr>
      </w:pPr>
      <w:r>
        <w:rPr>
          <w:noProof/>
          <w:szCs w:val="22"/>
          <w:lang w:eastAsia="lt-LT"/>
        </w:rPr>
        <w:drawing>
          <wp:inline distT="0" distB="0" distL="0" distR="0">
            <wp:extent cx="74295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inline>
        </w:drawing>
      </w:r>
    </w:p>
    <w:p w:rsidR="0004026E" w:rsidRPr="00171704" w:rsidRDefault="0004026E" w:rsidP="00C97DF5">
      <w:pPr>
        <w:tabs>
          <w:tab w:val="left" w:pos="567"/>
          <w:tab w:val="left" w:pos="709"/>
        </w:tabs>
        <w:ind w:left="426"/>
        <w:rPr>
          <w:bCs/>
          <w:sz w:val="22"/>
          <w:szCs w:val="22"/>
        </w:rPr>
      </w:pPr>
      <w:r w:rsidRPr="00882730">
        <w:rPr>
          <w:sz w:val="22"/>
          <w:szCs w:val="22"/>
        </w:rPr>
        <w:t>6.</w:t>
      </w:r>
      <w:r w:rsidRPr="00171704">
        <w:rPr>
          <w:sz w:val="22"/>
          <w:szCs w:val="22"/>
        </w:rPr>
        <w:tab/>
        <w:t>Pirštu užspauskite vidinį akies kampą</w:t>
      </w:r>
      <w:r>
        <w:rPr>
          <w:sz w:val="22"/>
          <w:szCs w:val="22"/>
        </w:rPr>
        <w:t xml:space="preserve"> (prie nosies)</w:t>
      </w:r>
      <w:r w:rsidRPr="00171704">
        <w:rPr>
          <w:sz w:val="22"/>
          <w:szCs w:val="22"/>
        </w:rPr>
        <w:t xml:space="preserve">. Užmerkę akis pabūkite šitaip 2 minutes. Tai apsaugos nuo </w:t>
      </w:r>
      <w:r w:rsidR="00F85BE5">
        <w:rPr>
          <w:sz w:val="22"/>
          <w:szCs w:val="22"/>
        </w:rPr>
        <w:t>Latanoprost/Timolol Ranbaxy</w:t>
      </w:r>
      <w:r w:rsidRPr="00171704">
        <w:rPr>
          <w:bCs/>
          <w:sz w:val="22"/>
          <w:szCs w:val="22"/>
        </w:rPr>
        <w:t xml:space="preserve"> prasiskverbimo į kraujotaką. </w:t>
      </w:r>
    </w:p>
    <w:p w:rsidR="0004026E" w:rsidRPr="00171704" w:rsidRDefault="0004026E" w:rsidP="00C97DF5">
      <w:pPr>
        <w:tabs>
          <w:tab w:val="left" w:pos="567"/>
          <w:tab w:val="left" w:pos="709"/>
        </w:tabs>
        <w:ind w:left="426"/>
        <w:rPr>
          <w:sz w:val="22"/>
          <w:szCs w:val="22"/>
        </w:rPr>
      </w:pPr>
      <w:r>
        <w:rPr>
          <w:bCs/>
          <w:sz w:val="22"/>
          <w:szCs w:val="22"/>
        </w:rPr>
        <w:t>7</w:t>
      </w:r>
      <w:r w:rsidRPr="00171704">
        <w:rPr>
          <w:bCs/>
          <w:sz w:val="22"/>
          <w:szCs w:val="22"/>
        </w:rPr>
        <w:t>.</w:t>
      </w:r>
      <w:r w:rsidRPr="00171704">
        <w:rPr>
          <w:bCs/>
          <w:sz w:val="22"/>
          <w:szCs w:val="22"/>
        </w:rPr>
        <w:tab/>
      </w:r>
      <w:r w:rsidRPr="00171704">
        <w:rPr>
          <w:sz w:val="22"/>
          <w:szCs w:val="22"/>
        </w:rPr>
        <w:t xml:space="preserve">Jei gydytojas nurodė, pakartokite vaisto lašinimo 4-7 etapus į kitą akį. </w:t>
      </w:r>
    </w:p>
    <w:p w:rsidR="0004026E" w:rsidRPr="00171704" w:rsidRDefault="0004026E" w:rsidP="00C97DF5">
      <w:pPr>
        <w:tabs>
          <w:tab w:val="left" w:pos="567"/>
          <w:tab w:val="left" w:pos="851"/>
        </w:tabs>
        <w:ind w:left="426"/>
        <w:rPr>
          <w:sz w:val="22"/>
          <w:szCs w:val="22"/>
        </w:rPr>
      </w:pPr>
      <w:r>
        <w:rPr>
          <w:sz w:val="22"/>
          <w:szCs w:val="22"/>
        </w:rPr>
        <w:t>8</w:t>
      </w:r>
      <w:r w:rsidRPr="00171704">
        <w:rPr>
          <w:sz w:val="22"/>
          <w:szCs w:val="22"/>
        </w:rPr>
        <w:t>.</w:t>
      </w:r>
      <w:r>
        <w:rPr>
          <w:sz w:val="22"/>
          <w:szCs w:val="22"/>
        </w:rPr>
        <w:t xml:space="preserve"> </w:t>
      </w:r>
      <w:r w:rsidRPr="00171704">
        <w:rPr>
          <w:sz w:val="22"/>
          <w:szCs w:val="22"/>
        </w:rPr>
        <w:t>Užsukite sandariai buteliuko dangtelį.</w:t>
      </w:r>
    </w:p>
    <w:p w:rsidR="0004026E" w:rsidRPr="00171704" w:rsidRDefault="0004026E" w:rsidP="00C97DF5">
      <w:pPr>
        <w:tabs>
          <w:tab w:val="left" w:pos="567"/>
        </w:tabs>
        <w:rPr>
          <w:sz w:val="22"/>
          <w:szCs w:val="22"/>
        </w:rPr>
      </w:pPr>
    </w:p>
    <w:p w:rsidR="0004026E" w:rsidRPr="00882730" w:rsidRDefault="00F85BE5" w:rsidP="00C97DF5">
      <w:pPr>
        <w:tabs>
          <w:tab w:val="left" w:pos="567"/>
        </w:tabs>
        <w:rPr>
          <w:b/>
          <w:sz w:val="22"/>
          <w:szCs w:val="22"/>
        </w:rPr>
      </w:pPr>
      <w:r>
        <w:rPr>
          <w:b/>
          <w:sz w:val="22"/>
          <w:szCs w:val="22"/>
        </w:rPr>
        <w:t>Latanoprost/Timolol Ranbaxy</w:t>
      </w:r>
      <w:r w:rsidR="0004026E" w:rsidRPr="00882730">
        <w:rPr>
          <w:b/>
          <w:sz w:val="22"/>
          <w:szCs w:val="22"/>
        </w:rPr>
        <w:t xml:space="preserve"> vartojimas su kitais akių lašais</w:t>
      </w:r>
    </w:p>
    <w:p w:rsidR="0004026E" w:rsidRPr="00171704" w:rsidRDefault="0004026E" w:rsidP="001D5C41">
      <w:pPr>
        <w:pStyle w:val="BTEMEASMCA"/>
      </w:pPr>
      <w:r w:rsidRPr="00171704">
        <w:t xml:space="preserve">Jeigu vartojate papildomai dar kitų lašų akims, juos reikia lašinti praėjus mažiausiai 5 minutėms po arba prieš </w:t>
      </w:r>
      <w:r w:rsidR="00F85BE5">
        <w:t>Latanoprost/Timolol Ranbaxy</w:t>
      </w:r>
      <w:r w:rsidRPr="00171704">
        <w:rPr>
          <w:bCs/>
        </w:rPr>
        <w:t xml:space="preserve"> </w:t>
      </w:r>
      <w:r w:rsidRPr="00171704">
        <w:t>lašinimą.</w:t>
      </w:r>
    </w:p>
    <w:p w:rsidR="0004026E" w:rsidRPr="00171704" w:rsidRDefault="0004026E" w:rsidP="001D5C41">
      <w:pPr>
        <w:pStyle w:val="BTEMEASMCA"/>
      </w:pPr>
    </w:p>
    <w:p w:rsidR="0004026E" w:rsidRPr="00882730" w:rsidRDefault="0004026E" w:rsidP="00C97DF5">
      <w:pPr>
        <w:tabs>
          <w:tab w:val="left" w:pos="567"/>
        </w:tabs>
        <w:rPr>
          <w:b/>
          <w:sz w:val="22"/>
          <w:szCs w:val="22"/>
        </w:rPr>
      </w:pPr>
      <w:r w:rsidRPr="00882730">
        <w:rPr>
          <w:b/>
          <w:sz w:val="22"/>
          <w:szCs w:val="22"/>
        </w:rPr>
        <w:t>Jaunesni kaip 18 metų vaikai ir paaugliai</w:t>
      </w:r>
    </w:p>
    <w:p w:rsidR="0004026E" w:rsidRPr="00171704" w:rsidRDefault="00F85BE5" w:rsidP="00C97DF5">
      <w:pPr>
        <w:tabs>
          <w:tab w:val="left" w:pos="567"/>
        </w:tabs>
        <w:rPr>
          <w:sz w:val="22"/>
          <w:szCs w:val="22"/>
        </w:rPr>
      </w:pPr>
      <w:r>
        <w:rPr>
          <w:sz w:val="22"/>
          <w:szCs w:val="22"/>
        </w:rPr>
        <w:lastRenderedPageBreak/>
        <w:t>Latanoprost/Timolol Ranbaxy</w:t>
      </w:r>
      <w:r w:rsidR="0004026E" w:rsidRPr="00171704">
        <w:rPr>
          <w:sz w:val="22"/>
          <w:szCs w:val="22"/>
        </w:rPr>
        <w:t xml:space="preserve"> vaikams vartoti nerekomenduojama.</w:t>
      </w:r>
      <w:r w:rsidR="0004026E">
        <w:rPr>
          <w:sz w:val="22"/>
          <w:szCs w:val="22"/>
        </w:rPr>
        <w:t xml:space="preserve"> </w:t>
      </w:r>
      <w:r w:rsidR="0004026E" w:rsidRPr="00B56C1C">
        <w:t>Vartojimo saugumas ir veiksmingumas vaikams ir paaugliams nenustatytas</w:t>
      </w:r>
      <w:r w:rsidR="0004026E">
        <w:t>.</w:t>
      </w:r>
    </w:p>
    <w:p w:rsidR="0004026E" w:rsidRPr="00171704" w:rsidRDefault="0004026E" w:rsidP="00C97DF5">
      <w:pPr>
        <w:tabs>
          <w:tab w:val="left" w:pos="567"/>
        </w:tabs>
        <w:rPr>
          <w:sz w:val="22"/>
          <w:szCs w:val="22"/>
        </w:rPr>
      </w:pPr>
    </w:p>
    <w:p w:rsidR="0004026E" w:rsidRPr="00171704" w:rsidRDefault="0004026E" w:rsidP="00C97DF5">
      <w:pPr>
        <w:tabs>
          <w:tab w:val="left" w:pos="567"/>
        </w:tabs>
        <w:spacing w:line="220" w:lineRule="exact"/>
        <w:rPr>
          <w:b/>
          <w:bCs/>
          <w:sz w:val="22"/>
          <w:szCs w:val="22"/>
        </w:rPr>
      </w:pPr>
      <w:r w:rsidRPr="00171704">
        <w:rPr>
          <w:b/>
          <w:bCs/>
          <w:sz w:val="22"/>
          <w:szCs w:val="22"/>
        </w:rPr>
        <w:t xml:space="preserve">Pavartojus per didelę </w:t>
      </w:r>
      <w:r w:rsidR="00F85BE5">
        <w:rPr>
          <w:b/>
          <w:sz w:val="22"/>
          <w:szCs w:val="22"/>
        </w:rPr>
        <w:t>Latanoprost/Timolol Ranbaxy</w:t>
      </w:r>
      <w:r w:rsidRPr="00171704">
        <w:rPr>
          <w:b/>
          <w:bCs/>
          <w:sz w:val="22"/>
          <w:szCs w:val="22"/>
        </w:rPr>
        <w:t xml:space="preserve"> dozę</w:t>
      </w:r>
    </w:p>
    <w:p w:rsidR="0004026E" w:rsidRPr="00171704" w:rsidRDefault="0004026E" w:rsidP="00C97DF5">
      <w:pPr>
        <w:tabs>
          <w:tab w:val="left" w:pos="567"/>
        </w:tabs>
        <w:rPr>
          <w:sz w:val="22"/>
          <w:szCs w:val="22"/>
        </w:rPr>
      </w:pPr>
      <w:r w:rsidRPr="00171704">
        <w:rPr>
          <w:sz w:val="22"/>
          <w:szCs w:val="22"/>
        </w:rPr>
        <w:t xml:space="preserve">Per daug lašų patekus į akis gali prasidėti nedidelis akies sudirginimas, akis gali ašaroti ir parausti. Tai turėtų praeiti, bet jeigu Jūs </w:t>
      </w:r>
      <w:r>
        <w:rPr>
          <w:sz w:val="22"/>
          <w:szCs w:val="22"/>
        </w:rPr>
        <w:t>nerimaujate</w:t>
      </w:r>
      <w:r w:rsidRPr="00171704">
        <w:rPr>
          <w:sz w:val="22"/>
          <w:szCs w:val="22"/>
        </w:rPr>
        <w:t>, pasitarkite su gydytoju.</w:t>
      </w:r>
    </w:p>
    <w:p w:rsidR="0004026E" w:rsidRPr="00171704" w:rsidRDefault="0004026E" w:rsidP="00C97DF5">
      <w:pPr>
        <w:tabs>
          <w:tab w:val="left" w:pos="567"/>
        </w:tabs>
        <w:rPr>
          <w:sz w:val="22"/>
          <w:szCs w:val="22"/>
        </w:rPr>
      </w:pPr>
    </w:p>
    <w:p w:rsidR="0004026E" w:rsidRPr="00882730" w:rsidRDefault="0004026E" w:rsidP="00C97DF5">
      <w:pPr>
        <w:tabs>
          <w:tab w:val="left" w:pos="567"/>
        </w:tabs>
        <w:rPr>
          <w:b/>
          <w:sz w:val="22"/>
          <w:szCs w:val="22"/>
        </w:rPr>
      </w:pPr>
      <w:r w:rsidRPr="00882730">
        <w:rPr>
          <w:b/>
          <w:sz w:val="22"/>
          <w:szCs w:val="22"/>
        </w:rPr>
        <w:t xml:space="preserve">Nurijus </w:t>
      </w:r>
      <w:r w:rsidR="00F85BE5">
        <w:rPr>
          <w:b/>
          <w:sz w:val="22"/>
          <w:szCs w:val="22"/>
        </w:rPr>
        <w:t>Latanoprost/Timolol Ranbaxy</w:t>
      </w:r>
    </w:p>
    <w:p w:rsidR="0004026E" w:rsidRPr="00171704" w:rsidRDefault="0004026E" w:rsidP="00C97DF5">
      <w:pPr>
        <w:tabs>
          <w:tab w:val="left" w:pos="567"/>
        </w:tabs>
        <w:rPr>
          <w:bCs/>
          <w:sz w:val="22"/>
          <w:szCs w:val="22"/>
        </w:rPr>
      </w:pPr>
      <w:r w:rsidRPr="00171704">
        <w:rPr>
          <w:sz w:val="22"/>
          <w:szCs w:val="22"/>
        </w:rPr>
        <w:t xml:space="preserve">Nedelsiant pasitarkite su gydytoju, jeigu Jūs apsirikę nurijote vaisto. Nurijus didesnį kiekį </w:t>
      </w:r>
      <w:r w:rsidR="00F85BE5">
        <w:rPr>
          <w:sz w:val="22"/>
          <w:szCs w:val="22"/>
        </w:rPr>
        <w:t>Latanoprost/Timolol Ranbaxy</w:t>
      </w:r>
      <w:r w:rsidRPr="00171704">
        <w:rPr>
          <w:bCs/>
          <w:sz w:val="22"/>
          <w:szCs w:val="22"/>
        </w:rPr>
        <w:t>, gali būti pykinimas, skrandžio skausmas, nuovargio pojūtis, veido paraudimas, svaigulys arba prasideda prakaitavimas.</w:t>
      </w:r>
    </w:p>
    <w:p w:rsidR="0004026E" w:rsidRPr="00171704" w:rsidRDefault="0004026E" w:rsidP="00C97DF5">
      <w:pPr>
        <w:tabs>
          <w:tab w:val="left" w:pos="567"/>
        </w:tabs>
        <w:rPr>
          <w:bCs/>
          <w:sz w:val="22"/>
          <w:szCs w:val="22"/>
        </w:rPr>
      </w:pPr>
    </w:p>
    <w:p w:rsidR="0004026E" w:rsidRPr="00171704" w:rsidRDefault="0004026E" w:rsidP="00C97DF5">
      <w:pPr>
        <w:tabs>
          <w:tab w:val="left" w:pos="567"/>
        </w:tabs>
        <w:rPr>
          <w:b/>
          <w:bCs/>
          <w:sz w:val="22"/>
          <w:szCs w:val="22"/>
        </w:rPr>
      </w:pPr>
      <w:r w:rsidRPr="00171704">
        <w:rPr>
          <w:sz w:val="22"/>
          <w:szCs w:val="22"/>
        </w:rPr>
        <w:t xml:space="preserve"> </w:t>
      </w:r>
      <w:r w:rsidRPr="00171704">
        <w:rPr>
          <w:b/>
          <w:bCs/>
          <w:sz w:val="22"/>
          <w:szCs w:val="22"/>
        </w:rPr>
        <w:t xml:space="preserve">Pamiršus pavartoti </w:t>
      </w:r>
      <w:r w:rsidR="00F85BE5">
        <w:rPr>
          <w:b/>
          <w:sz w:val="22"/>
          <w:szCs w:val="22"/>
        </w:rPr>
        <w:t>Latanoprost/Timolol Ranbaxy</w:t>
      </w:r>
    </w:p>
    <w:p w:rsidR="0004026E" w:rsidRPr="00171704" w:rsidRDefault="0004026E" w:rsidP="00C97DF5">
      <w:pPr>
        <w:tabs>
          <w:tab w:val="left" w:pos="567"/>
        </w:tabs>
        <w:rPr>
          <w:sz w:val="22"/>
          <w:szCs w:val="22"/>
        </w:rPr>
      </w:pPr>
      <w:r w:rsidRPr="00171704">
        <w:rPr>
          <w:sz w:val="22"/>
          <w:szCs w:val="22"/>
        </w:rPr>
        <w:t xml:space="preserve">Lašinkite vaistą įprasta doze ir įprastu laiku. Negalima vartoti dvigubos dozės norint kompensuoti praleistą dozę. </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 xml:space="preserve">Jeigu kiltų daugiau klausimų dėl šio vaisto vartojimo, kreipkitės į gydytoją arba vaistininką. </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p>
    <w:p w:rsidR="0004026E" w:rsidRPr="00171704" w:rsidRDefault="0004026E" w:rsidP="00C97DF5">
      <w:pPr>
        <w:keepNext/>
        <w:tabs>
          <w:tab w:val="left" w:pos="567"/>
        </w:tabs>
        <w:ind w:left="567" w:hanging="567"/>
        <w:outlineLvl w:val="1"/>
        <w:rPr>
          <w:b/>
          <w:sz w:val="22"/>
          <w:szCs w:val="22"/>
        </w:rPr>
      </w:pPr>
      <w:r w:rsidRPr="00171704">
        <w:rPr>
          <w:b/>
          <w:sz w:val="22"/>
          <w:szCs w:val="22"/>
        </w:rPr>
        <w:t>4.</w:t>
      </w:r>
      <w:r w:rsidRPr="00171704">
        <w:rPr>
          <w:b/>
          <w:sz w:val="22"/>
          <w:szCs w:val="22"/>
        </w:rPr>
        <w:tab/>
      </w:r>
      <w:r>
        <w:rPr>
          <w:b/>
          <w:sz w:val="22"/>
          <w:szCs w:val="22"/>
        </w:rPr>
        <w:t>G</w:t>
      </w:r>
      <w:r w:rsidRPr="00171704">
        <w:rPr>
          <w:b/>
          <w:sz w:val="22"/>
          <w:szCs w:val="22"/>
        </w:rPr>
        <w:t>alimas šalutinis poveikis</w:t>
      </w:r>
    </w:p>
    <w:p w:rsidR="0004026E" w:rsidRPr="00171704" w:rsidRDefault="0004026E" w:rsidP="00C97DF5">
      <w:pPr>
        <w:tabs>
          <w:tab w:val="left" w:pos="567"/>
        </w:tabs>
        <w:rPr>
          <w:sz w:val="22"/>
          <w:szCs w:val="22"/>
        </w:rPr>
      </w:pPr>
    </w:p>
    <w:p w:rsidR="0004026E" w:rsidRPr="00171704" w:rsidRDefault="00F85BE5" w:rsidP="00C97DF5">
      <w:pPr>
        <w:tabs>
          <w:tab w:val="left" w:pos="567"/>
        </w:tabs>
        <w:rPr>
          <w:sz w:val="22"/>
          <w:szCs w:val="22"/>
        </w:rPr>
      </w:pPr>
      <w:r>
        <w:rPr>
          <w:sz w:val="22"/>
          <w:szCs w:val="22"/>
        </w:rPr>
        <w:t>Latanoprost/Timolol Ranbaxy</w:t>
      </w:r>
      <w:r w:rsidR="0004026E" w:rsidRPr="00171704">
        <w:rPr>
          <w:bCs/>
          <w:sz w:val="22"/>
          <w:szCs w:val="22"/>
        </w:rPr>
        <w:t xml:space="preserve"> </w:t>
      </w:r>
      <w:r w:rsidR="0004026E" w:rsidRPr="00171704">
        <w:rPr>
          <w:sz w:val="22"/>
          <w:szCs w:val="22"/>
        </w:rPr>
        <w:t>akių lašai, kaip ir visi kiti vaistai, gali sukelti šalutinį poveikį, nors jis pasireiškia ne visiems žmonėms.</w:t>
      </w:r>
    </w:p>
    <w:p w:rsidR="0004026E" w:rsidRPr="00171704" w:rsidRDefault="0004026E" w:rsidP="00C97DF5">
      <w:pPr>
        <w:tabs>
          <w:tab w:val="left" w:pos="567"/>
        </w:tabs>
        <w:rPr>
          <w:sz w:val="22"/>
          <w:szCs w:val="22"/>
        </w:rPr>
      </w:pPr>
      <w:r w:rsidRPr="00171704">
        <w:rPr>
          <w:sz w:val="22"/>
          <w:szCs w:val="22"/>
        </w:rPr>
        <w:t xml:space="preserve">Jūs dažniausiai galite vaisto vartoti toliau, nebent poveikis būtų labai stiprus. Jei </w:t>
      </w:r>
      <w:r>
        <w:rPr>
          <w:sz w:val="22"/>
          <w:szCs w:val="22"/>
        </w:rPr>
        <w:t>nerimaujate</w:t>
      </w:r>
      <w:r w:rsidRPr="00171704">
        <w:rPr>
          <w:sz w:val="22"/>
          <w:szCs w:val="22"/>
        </w:rPr>
        <w:t xml:space="preserve">, pasitarkite su gydytoju arba vaistininku. Nenutraukite </w:t>
      </w:r>
      <w:r w:rsidR="00F85BE5">
        <w:rPr>
          <w:sz w:val="22"/>
          <w:szCs w:val="22"/>
        </w:rPr>
        <w:t>Latanoprost/Timolol Ranbaxy</w:t>
      </w:r>
      <w:r w:rsidRPr="00171704">
        <w:rPr>
          <w:sz w:val="22"/>
          <w:szCs w:val="22"/>
        </w:rPr>
        <w:t xml:space="preserve"> vartojimo nepasitarę su gydytoju.</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r>
        <w:rPr>
          <w:sz w:val="22"/>
          <w:szCs w:val="22"/>
        </w:rPr>
        <w:t>Tol</w:t>
      </w:r>
      <w:r w:rsidRPr="00171704">
        <w:rPr>
          <w:sz w:val="22"/>
          <w:szCs w:val="22"/>
        </w:rPr>
        <w:t>iau išvardytas šalutinis poveikis nustatytas tuomet, kai buvo vartojam</w:t>
      </w:r>
      <w:r>
        <w:rPr>
          <w:sz w:val="22"/>
          <w:szCs w:val="22"/>
        </w:rPr>
        <w:t>as</w:t>
      </w:r>
      <w:r w:rsidRPr="00171704">
        <w:rPr>
          <w:sz w:val="22"/>
          <w:szCs w:val="22"/>
        </w:rPr>
        <w:t xml:space="preserve"> </w:t>
      </w:r>
      <w:r w:rsidR="00F85BE5">
        <w:rPr>
          <w:sz w:val="22"/>
          <w:szCs w:val="22"/>
        </w:rPr>
        <w:t>Latanoprost/Timolol Ranbaxy</w:t>
      </w:r>
      <w:r w:rsidRPr="00171704">
        <w:rPr>
          <w:sz w:val="22"/>
          <w:szCs w:val="22"/>
        </w:rPr>
        <w:t xml:space="preserve">. Labiausiai reikšmingas šalutinis poveikis yra galimas palaipsnis pastovus akių spalvos pokytis. Gali taip pat būti, kad </w:t>
      </w:r>
      <w:r w:rsidR="00F85BE5">
        <w:rPr>
          <w:sz w:val="22"/>
          <w:szCs w:val="22"/>
        </w:rPr>
        <w:t>Latanoprost/Timolol Ranbaxy</w:t>
      </w:r>
      <w:r w:rsidRPr="00171704">
        <w:rPr>
          <w:sz w:val="22"/>
          <w:szCs w:val="22"/>
        </w:rPr>
        <w:t xml:space="preserve"> sukels rimtus jūsų širdies veiklos sutrikimus. Jei pastebėjote širdies ritmo ar širdies funkcijos sutrikimus, pasitarkite su gydytoju ir pasakykite jam, kad vartojate </w:t>
      </w:r>
      <w:r w:rsidR="00F85BE5">
        <w:rPr>
          <w:sz w:val="22"/>
          <w:szCs w:val="22"/>
        </w:rPr>
        <w:t>Latanoprost/Timolol Ranbaxy</w:t>
      </w:r>
      <w:r w:rsidRPr="00171704">
        <w:rPr>
          <w:sz w:val="22"/>
          <w:szCs w:val="22"/>
        </w:rPr>
        <w:t>.</w:t>
      </w:r>
    </w:p>
    <w:p w:rsidR="0004026E" w:rsidRDefault="0004026E" w:rsidP="00C97DF5">
      <w:pPr>
        <w:tabs>
          <w:tab w:val="left" w:pos="567"/>
        </w:tabs>
        <w:rPr>
          <w:sz w:val="22"/>
          <w:szCs w:val="22"/>
        </w:rPr>
      </w:pPr>
    </w:p>
    <w:p w:rsidR="0004026E" w:rsidRPr="00B56C1C" w:rsidRDefault="0004026E" w:rsidP="007E6552">
      <w:pPr>
        <w:pStyle w:val="BTEMEASMCA"/>
      </w:pPr>
      <w:r>
        <w:t>Jeigu Jūms pasitaikė s</w:t>
      </w:r>
      <w:r w:rsidRPr="00B56C1C">
        <w:t>isteminės alerginės reakcijos, įskaitant angioneurozinę edemą, požymiai ir simptomai</w:t>
      </w:r>
      <w:r>
        <w:t xml:space="preserve"> (pvz., veido, gerklės ir liežuvio patinimas, galintis sutrikdyti kvėpavimą ir rijimą)</w:t>
      </w:r>
      <w:r w:rsidRPr="00B56C1C">
        <w:t xml:space="preserve">, </w:t>
      </w:r>
      <w:r>
        <w:t xml:space="preserve">Jūs turite nutraukti vartojimą ir nedelsint pranešti savo gydytojui. </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 xml:space="preserve">Vartojant </w:t>
      </w:r>
      <w:r w:rsidR="00F85BE5">
        <w:rPr>
          <w:sz w:val="22"/>
          <w:szCs w:val="22"/>
        </w:rPr>
        <w:t>Latanoprost/Timolol Ranbaxy</w:t>
      </w:r>
      <w:r w:rsidRPr="00171704">
        <w:rPr>
          <w:sz w:val="22"/>
          <w:szCs w:val="22"/>
        </w:rPr>
        <w:t>, pasitaikė toks šalutinis poveikis:</w:t>
      </w:r>
    </w:p>
    <w:p w:rsidR="0004026E" w:rsidRPr="00171704" w:rsidRDefault="0004026E" w:rsidP="00C97DF5">
      <w:pPr>
        <w:tabs>
          <w:tab w:val="left" w:pos="567"/>
        </w:tabs>
        <w:rPr>
          <w:sz w:val="22"/>
          <w:szCs w:val="22"/>
        </w:rPr>
      </w:pPr>
    </w:p>
    <w:p w:rsidR="0004026E" w:rsidRPr="00171704" w:rsidRDefault="0004026E" w:rsidP="00C97DF5">
      <w:pPr>
        <w:autoSpaceDE w:val="0"/>
        <w:autoSpaceDN w:val="0"/>
        <w:adjustRightInd w:val="0"/>
        <w:rPr>
          <w:i/>
          <w:color w:val="000000"/>
          <w:sz w:val="22"/>
          <w:szCs w:val="22"/>
          <w:u w:val="single"/>
          <w:lang w:eastAsia="sl-SI"/>
        </w:rPr>
      </w:pPr>
      <w:r w:rsidRPr="00171704">
        <w:rPr>
          <w:i/>
          <w:color w:val="000000"/>
          <w:sz w:val="22"/>
          <w:szCs w:val="22"/>
          <w:u w:val="single"/>
          <w:lang w:eastAsia="sl-SI"/>
        </w:rPr>
        <w:t>Labai dažnas (gali pasitaikyti daugiau kaip 1vaisto vartojančiam pacientui iš 10):</w:t>
      </w:r>
    </w:p>
    <w:p w:rsidR="0004026E" w:rsidRPr="00171704" w:rsidRDefault="0004026E" w:rsidP="00C97DF5">
      <w:pPr>
        <w:tabs>
          <w:tab w:val="num" w:pos="567"/>
        </w:tabs>
        <w:rPr>
          <w:sz w:val="22"/>
          <w:szCs w:val="22"/>
        </w:rPr>
      </w:pPr>
      <w:r w:rsidRPr="00171704">
        <w:rPr>
          <w:sz w:val="22"/>
          <w:szCs w:val="22"/>
        </w:rPr>
        <w:t xml:space="preserve">Laipsniškas Jūsų akies spalvos kitimas didėjant rudo pigmento kiekiui akies rainelėje. Jei Jūsų akių spalva mišri (melsvai ruda, pilkšvai ruda, gelsvai ruda ar žalsvai ruda), spalvos pokyčius pastebėsite labiau negu tais atvejais, kai akys yra vienspalvės (mėlynos, pilkos, žalios ar rudos). Bet kokiam akių spalvos pakitimui reikia kelerių metų. Spalvos pokyčiai gali būti pastovūs ir labiau pastebimi, kai </w:t>
      </w:r>
      <w:r w:rsidR="00F85BE5">
        <w:rPr>
          <w:sz w:val="22"/>
          <w:szCs w:val="22"/>
        </w:rPr>
        <w:t>Latanoprost/Timolol Ranbaxy</w:t>
      </w:r>
      <w:r w:rsidRPr="00171704">
        <w:rPr>
          <w:bCs/>
          <w:sz w:val="22"/>
          <w:szCs w:val="22"/>
        </w:rPr>
        <w:t xml:space="preserve"> </w:t>
      </w:r>
      <w:r w:rsidRPr="00171704">
        <w:rPr>
          <w:sz w:val="22"/>
          <w:szCs w:val="22"/>
        </w:rPr>
        <w:t xml:space="preserve">Jūs lašinate tik į vieną akį. Jokių kitų sutrikimų, susijusių su akių spalvos pakitimu, nepasitaikė. Nutraukus </w:t>
      </w:r>
      <w:r w:rsidR="00F85BE5">
        <w:rPr>
          <w:sz w:val="22"/>
          <w:szCs w:val="22"/>
        </w:rPr>
        <w:t>Latanoprost/Timolol Ranbaxy</w:t>
      </w:r>
      <w:r w:rsidRPr="00171704">
        <w:rPr>
          <w:sz w:val="22"/>
          <w:szCs w:val="22"/>
        </w:rPr>
        <w:t xml:space="preserve"> vartojimą akių spalvos kitimas nebesitęsia. </w:t>
      </w:r>
    </w:p>
    <w:p w:rsidR="0004026E" w:rsidRPr="00171704" w:rsidRDefault="0004026E" w:rsidP="00C97DF5">
      <w:pPr>
        <w:ind w:left="567" w:hanging="567"/>
        <w:rPr>
          <w:sz w:val="22"/>
          <w:szCs w:val="22"/>
        </w:rPr>
      </w:pPr>
    </w:p>
    <w:p w:rsidR="0004026E" w:rsidRPr="00171704" w:rsidRDefault="0004026E" w:rsidP="00C97DF5">
      <w:pPr>
        <w:autoSpaceDE w:val="0"/>
        <w:autoSpaceDN w:val="0"/>
        <w:adjustRightInd w:val="0"/>
        <w:rPr>
          <w:i/>
          <w:color w:val="000000"/>
          <w:sz w:val="22"/>
          <w:szCs w:val="22"/>
          <w:u w:val="single"/>
          <w:lang w:eastAsia="sl-SI"/>
        </w:rPr>
      </w:pPr>
      <w:r w:rsidRPr="00171704">
        <w:rPr>
          <w:i/>
          <w:color w:val="000000"/>
          <w:sz w:val="22"/>
          <w:szCs w:val="22"/>
          <w:u w:val="single"/>
          <w:lang w:eastAsia="sl-SI"/>
        </w:rPr>
        <w:t>Dažnas (atsiranda mažiau kaip 1 vaisto vartojančiam pacientui iš 10):</w:t>
      </w:r>
    </w:p>
    <w:p w:rsidR="0004026E" w:rsidRPr="00171704" w:rsidRDefault="0004026E" w:rsidP="00C97DF5">
      <w:pPr>
        <w:tabs>
          <w:tab w:val="num" w:pos="567"/>
        </w:tabs>
        <w:ind w:left="567" w:hanging="567"/>
        <w:rPr>
          <w:sz w:val="22"/>
          <w:szCs w:val="22"/>
        </w:rPr>
      </w:pPr>
      <w:r w:rsidRPr="00171704">
        <w:rPr>
          <w:sz w:val="22"/>
          <w:szCs w:val="22"/>
        </w:rPr>
        <w:t>Akies dirginimas (deginimo, smėlio buvimo pojūtis, niežulys, gėlimas arba svetimkūnio akyje</w:t>
      </w:r>
    </w:p>
    <w:p w:rsidR="0004026E" w:rsidRPr="00171704" w:rsidRDefault="0004026E" w:rsidP="00C97DF5">
      <w:pPr>
        <w:tabs>
          <w:tab w:val="num" w:pos="567"/>
        </w:tabs>
        <w:ind w:left="567" w:hanging="567"/>
        <w:rPr>
          <w:sz w:val="22"/>
          <w:szCs w:val="22"/>
        </w:rPr>
      </w:pPr>
      <w:r w:rsidRPr="00171704">
        <w:rPr>
          <w:sz w:val="22"/>
          <w:szCs w:val="22"/>
        </w:rPr>
        <w:t>pojūtis) ir akies skausmas.</w:t>
      </w:r>
    </w:p>
    <w:p w:rsidR="0004026E" w:rsidRPr="00171704" w:rsidRDefault="0004026E" w:rsidP="00C97DF5">
      <w:pPr>
        <w:tabs>
          <w:tab w:val="left" w:pos="567"/>
        </w:tabs>
        <w:rPr>
          <w:sz w:val="22"/>
          <w:szCs w:val="22"/>
        </w:rPr>
      </w:pPr>
    </w:p>
    <w:p w:rsidR="0004026E" w:rsidRPr="00171704" w:rsidRDefault="0004026E" w:rsidP="00C97DF5">
      <w:pPr>
        <w:tabs>
          <w:tab w:val="left" w:pos="567"/>
        </w:tabs>
        <w:rPr>
          <w:i/>
          <w:sz w:val="22"/>
          <w:szCs w:val="22"/>
          <w:u w:val="single"/>
        </w:rPr>
      </w:pPr>
      <w:r w:rsidRPr="00171704">
        <w:rPr>
          <w:i/>
          <w:sz w:val="22"/>
          <w:szCs w:val="22"/>
          <w:u w:val="single"/>
        </w:rPr>
        <w:t>Nedažnas (atsiranda mažiau kaip 1 vaisto vartojančiam pacientui iš 100):</w:t>
      </w:r>
    </w:p>
    <w:p w:rsidR="0004026E" w:rsidRPr="00171704" w:rsidRDefault="0004026E" w:rsidP="00C97DF5">
      <w:pPr>
        <w:tabs>
          <w:tab w:val="num" w:pos="567"/>
        </w:tabs>
        <w:ind w:left="567" w:hanging="567"/>
        <w:rPr>
          <w:sz w:val="22"/>
          <w:szCs w:val="22"/>
        </w:rPr>
      </w:pPr>
      <w:r w:rsidRPr="00171704">
        <w:rPr>
          <w:sz w:val="22"/>
          <w:szCs w:val="22"/>
        </w:rPr>
        <w:t>Galvos skausmas.</w:t>
      </w:r>
    </w:p>
    <w:p w:rsidR="0004026E" w:rsidRPr="00171704" w:rsidRDefault="0004026E" w:rsidP="00C97DF5">
      <w:pPr>
        <w:tabs>
          <w:tab w:val="num" w:pos="567"/>
        </w:tabs>
        <w:ind w:left="567" w:hanging="567"/>
        <w:rPr>
          <w:sz w:val="22"/>
          <w:szCs w:val="22"/>
        </w:rPr>
      </w:pPr>
      <w:r w:rsidRPr="00171704">
        <w:rPr>
          <w:sz w:val="22"/>
          <w:szCs w:val="22"/>
        </w:rPr>
        <w:t xml:space="preserve">Akies paraudimas, akies junginės uždegimas (konjunktyvitas),  neaiškus matomas vaizdas, ašarojimas, </w:t>
      </w:r>
    </w:p>
    <w:p w:rsidR="0004026E" w:rsidRPr="00171704" w:rsidRDefault="0004026E" w:rsidP="00C97DF5">
      <w:pPr>
        <w:tabs>
          <w:tab w:val="num" w:pos="567"/>
        </w:tabs>
        <w:ind w:left="567" w:hanging="567"/>
        <w:rPr>
          <w:sz w:val="22"/>
          <w:szCs w:val="22"/>
        </w:rPr>
      </w:pPr>
      <w:r w:rsidRPr="00171704">
        <w:rPr>
          <w:sz w:val="22"/>
          <w:szCs w:val="22"/>
        </w:rPr>
        <w:t>vokų uždegimas, akies paviršiaus dirginimas arba irimas.</w:t>
      </w:r>
    </w:p>
    <w:p w:rsidR="0004026E" w:rsidRPr="00171704" w:rsidRDefault="0004026E" w:rsidP="00C97DF5">
      <w:pPr>
        <w:tabs>
          <w:tab w:val="num" w:pos="567"/>
        </w:tabs>
        <w:ind w:left="567" w:hanging="567"/>
        <w:rPr>
          <w:sz w:val="22"/>
          <w:szCs w:val="22"/>
        </w:rPr>
      </w:pPr>
      <w:r w:rsidRPr="00171704">
        <w:rPr>
          <w:sz w:val="22"/>
          <w:szCs w:val="22"/>
        </w:rPr>
        <w:t>Odos išbėrimas arba niežulys.</w:t>
      </w:r>
    </w:p>
    <w:p w:rsidR="0004026E" w:rsidRPr="00171704" w:rsidRDefault="0004026E" w:rsidP="00C97DF5">
      <w:pPr>
        <w:ind w:left="567" w:hanging="567"/>
        <w:rPr>
          <w:sz w:val="22"/>
          <w:szCs w:val="22"/>
        </w:rPr>
      </w:pPr>
    </w:p>
    <w:p w:rsidR="0004026E" w:rsidRPr="00171704" w:rsidRDefault="0004026E" w:rsidP="00C97DF5">
      <w:pPr>
        <w:tabs>
          <w:tab w:val="left" w:pos="567"/>
        </w:tabs>
        <w:rPr>
          <w:i/>
          <w:sz w:val="22"/>
          <w:szCs w:val="22"/>
          <w:u w:val="single"/>
        </w:rPr>
      </w:pPr>
      <w:r w:rsidRPr="00171704">
        <w:rPr>
          <w:i/>
          <w:sz w:val="22"/>
          <w:szCs w:val="22"/>
          <w:u w:val="single"/>
        </w:rPr>
        <w:t>Kitas šalutinis poveikis</w:t>
      </w:r>
    </w:p>
    <w:p w:rsidR="0004026E" w:rsidRDefault="0004026E" w:rsidP="00C97DF5">
      <w:pPr>
        <w:tabs>
          <w:tab w:val="left" w:pos="567"/>
        </w:tabs>
        <w:rPr>
          <w:bCs/>
          <w:sz w:val="22"/>
          <w:szCs w:val="22"/>
        </w:rPr>
      </w:pPr>
      <w:r w:rsidRPr="00171704">
        <w:rPr>
          <w:sz w:val="22"/>
          <w:szCs w:val="22"/>
        </w:rPr>
        <w:t xml:space="preserve">Nors vartojant </w:t>
      </w:r>
      <w:r w:rsidR="00F85BE5">
        <w:rPr>
          <w:sz w:val="22"/>
          <w:szCs w:val="22"/>
        </w:rPr>
        <w:t>Latanoprost/Timolol Ranbaxy</w:t>
      </w:r>
      <w:r w:rsidRPr="00171704">
        <w:rPr>
          <w:bCs/>
          <w:sz w:val="22"/>
          <w:szCs w:val="22"/>
        </w:rPr>
        <w:t xml:space="preserve"> </w:t>
      </w:r>
      <w:r>
        <w:rPr>
          <w:bCs/>
          <w:sz w:val="22"/>
          <w:szCs w:val="22"/>
        </w:rPr>
        <w:t>tol</w:t>
      </w:r>
      <w:r w:rsidRPr="00171704">
        <w:rPr>
          <w:bCs/>
          <w:sz w:val="22"/>
          <w:szCs w:val="22"/>
        </w:rPr>
        <w:t xml:space="preserve">iau išvardytų simptomų nepasitaikė, jie pastebėti vartojant sudėtyje esančius latanoprostą arba timololį, todėl gali pasitaikyti ir vartojant </w:t>
      </w:r>
      <w:r w:rsidR="00F85BE5">
        <w:rPr>
          <w:sz w:val="22"/>
          <w:szCs w:val="22"/>
        </w:rPr>
        <w:t>Latanoprost/Timolol Ranbaxy</w:t>
      </w:r>
      <w:r w:rsidRPr="00171704">
        <w:rPr>
          <w:bCs/>
          <w:sz w:val="22"/>
          <w:szCs w:val="22"/>
        </w:rPr>
        <w:t xml:space="preserve">. </w:t>
      </w:r>
    </w:p>
    <w:p w:rsidR="0004026E" w:rsidRPr="007E6552" w:rsidRDefault="0004026E" w:rsidP="007E6552">
      <w:pPr>
        <w:rPr>
          <w:sz w:val="22"/>
          <w:szCs w:val="22"/>
        </w:rPr>
      </w:pPr>
    </w:p>
    <w:p w:rsidR="0004026E" w:rsidRPr="007E6552" w:rsidRDefault="0004026E" w:rsidP="007E6552">
      <w:pPr>
        <w:numPr>
          <w:ilvl w:val="0"/>
          <w:numId w:val="6"/>
        </w:numPr>
        <w:tabs>
          <w:tab w:val="clear" w:pos="720"/>
          <w:tab w:val="num" w:pos="567"/>
        </w:tabs>
        <w:ind w:left="567" w:hanging="567"/>
        <w:rPr>
          <w:sz w:val="22"/>
          <w:szCs w:val="22"/>
        </w:rPr>
      </w:pPr>
      <w:r w:rsidRPr="007E6552">
        <w:rPr>
          <w:i/>
          <w:color w:val="000000"/>
          <w:sz w:val="22"/>
          <w:szCs w:val="22"/>
          <w:u w:val="single"/>
          <w:lang w:val="da-DK"/>
        </w:rPr>
        <w:t>Infekcijos ir infestacijos</w:t>
      </w:r>
    </w:p>
    <w:p w:rsidR="0004026E" w:rsidRPr="007E6552" w:rsidRDefault="0004026E" w:rsidP="007E6552">
      <w:pPr>
        <w:ind w:firstLine="567"/>
        <w:rPr>
          <w:color w:val="000000"/>
          <w:sz w:val="22"/>
          <w:szCs w:val="22"/>
          <w:lang w:val="da-DK"/>
        </w:rPr>
      </w:pPr>
      <w:r w:rsidRPr="007E6552">
        <w:rPr>
          <w:color w:val="000000"/>
          <w:sz w:val="22"/>
          <w:szCs w:val="22"/>
          <w:lang w:val="da-DK"/>
        </w:rPr>
        <w:t>Herpetinis keratitas</w:t>
      </w:r>
    </w:p>
    <w:p w:rsidR="0004026E" w:rsidRPr="00171704" w:rsidRDefault="0004026E" w:rsidP="00C97DF5">
      <w:pPr>
        <w:tabs>
          <w:tab w:val="left" w:pos="567"/>
        </w:tabs>
        <w:rPr>
          <w:bCs/>
          <w:sz w:val="22"/>
          <w:szCs w:val="22"/>
        </w:rPr>
      </w:pPr>
    </w:p>
    <w:p w:rsidR="0004026E" w:rsidRDefault="0004026E" w:rsidP="00C97DF5">
      <w:pPr>
        <w:numPr>
          <w:ilvl w:val="0"/>
          <w:numId w:val="6"/>
        </w:numPr>
        <w:tabs>
          <w:tab w:val="clear" w:pos="720"/>
          <w:tab w:val="num" w:pos="567"/>
        </w:tabs>
        <w:ind w:left="567" w:hanging="567"/>
        <w:rPr>
          <w:sz w:val="22"/>
          <w:szCs w:val="22"/>
        </w:rPr>
      </w:pPr>
      <w:r w:rsidRPr="00174939">
        <w:rPr>
          <w:i/>
          <w:sz w:val="22"/>
          <w:szCs w:val="22"/>
          <w:u w:val="single"/>
        </w:rPr>
        <w:t>Imuninės sistemos sutrikimai</w:t>
      </w:r>
      <w:r w:rsidRPr="00171704">
        <w:rPr>
          <w:sz w:val="22"/>
          <w:szCs w:val="22"/>
        </w:rPr>
        <w:t>: sisteminės alerginės reakcijos, įskaitant angioedemą (odos patinimas ir paraudimas),</w:t>
      </w:r>
      <w:r>
        <w:rPr>
          <w:sz w:val="22"/>
          <w:szCs w:val="22"/>
        </w:rPr>
        <w:t xml:space="preserve"> vietinis ar išplitęs išbėrimas</w:t>
      </w:r>
      <w:r w:rsidRPr="00171704">
        <w:rPr>
          <w:sz w:val="22"/>
          <w:szCs w:val="22"/>
        </w:rPr>
        <w:t>.</w:t>
      </w:r>
    </w:p>
    <w:p w:rsidR="0004026E" w:rsidRPr="00171704" w:rsidRDefault="0004026E" w:rsidP="00C97DF5">
      <w:pPr>
        <w:ind w:left="567" w:hanging="567"/>
        <w:rPr>
          <w:sz w:val="22"/>
          <w:szCs w:val="22"/>
        </w:rPr>
      </w:pPr>
    </w:p>
    <w:p w:rsidR="0004026E" w:rsidRDefault="0004026E" w:rsidP="00174939">
      <w:pPr>
        <w:numPr>
          <w:ilvl w:val="0"/>
          <w:numId w:val="6"/>
        </w:numPr>
        <w:tabs>
          <w:tab w:val="clear" w:pos="720"/>
          <w:tab w:val="num" w:pos="567"/>
        </w:tabs>
        <w:ind w:left="567" w:hanging="567"/>
        <w:rPr>
          <w:sz w:val="22"/>
          <w:szCs w:val="22"/>
        </w:rPr>
      </w:pPr>
      <w:r w:rsidRPr="00174939">
        <w:rPr>
          <w:i/>
          <w:sz w:val="22"/>
          <w:szCs w:val="22"/>
          <w:u w:val="single"/>
        </w:rPr>
        <w:t>Psichikos sutrikimai:</w:t>
      </w:r>
      <w:r w:rsidRPr="00171704">
        <w:rPr>
          <w:sz w:val="22"/>
          <w:szCs w:val="22"/>
        </w:rPr>
        <w:t xml:space="preserve"> depresija, atminties netekimas, lytinio potraukio susilpnėjimas, nemiga, košmariški sapnai.</w:t>
      </w:r>
    </w:p>
    <w:p w:rsidR="0004026E" w:rsidRDefault="0004026E" w:rsidP="00174939">
      <w:pPr>
        <w:rPr>
          <w:sz w:val="22"/>
          <w:szCs w:val="22"/>
        </w:rPr>
      </w:pPr>
    </w:p>
    <w:p w:rsidR="0004026E" w:rsidRPr="00171704" w:rsidRDefault="0004026E" w:rsidP="00174939">
      <w:pPr>
        <w:numPr>
          <w:ilvl w:val="0"/>
          <w:numId w:val="6"/>
        </w:numPr>
        <w:tabs>
          <w:tab w:val="clear" w:pos="720"/>
          <w:tab w:val="num" w:pos="567"/>
        </w:tabs>
        <w:ind w:left="567" w:hanging="567"/>
        <w:rPr>
          <w:sz w:val="22"/>
          <w:szCs w:val="22"/>
        </w:rPr>
      </w:pPr>
      <w:r w:rsidRPr="00174939">
        <w:rPr>
          <w:i/>
          <w:sz w:val="22"/>
          <w:szCs w:val="22"/>
          <w:u w:val="single"/>
        </w:rPr>
        <w:t xml:space="preserve">Nervų sistemos sutrikimai: </w:t>
      </w:r>
      <w:r w:rsidRPr="00171704">
        <w:rPr>
          <w:sz w:val="22"/>
          <w:szCs w:val="22"/>
        </w:rPr>
        <w:t xml:space="preserve">svaigulys, dilgčiojimas arba odos tirpulys, smegenų kraujotakos sutrikimai, </w:t>
      </w:r>
      <w:r>
        <w:rPr>
          <w:sz w:val="22"/>
          <w:szCs w:val="22"/>
        </w:rPr>
        <w:t>generalizuotos</w:t>
      </w:r>
      <w:r w:rsidRPr="00171704">
        <w:rPr>
          <w:sz w:val="22"/>
          <w:szCs w:val="22"/>
        </w:rPr>
        <w:t xml:space="preserve"> miastenijos (jeigu jau anksčiau sirgote šia liga) požymių ir simptomų pasunkėjimas, alpulys arba pojūtis, kad ištiks alpulys, galvos skausmas.</w:t>
      </w:r>
    </w:p>
    <w:p w:rsidR="0004026E" w:rsidRPr="00171704" w:rsidRDefault="0004026E" w:rsidP="00C97DF5">
      <w:pPr>
        <w:pStyle w:val="ListParagraph1"/>
        <w:rPr>
          <w:sz w:val="22"/>
          <w:szCs w:val="22"/>
        </w:rPr>
      </w:pPr>
    </w:p>
    <w:p w:rsidR="0004026E" w:rsidRPr="00171704" w:rsidRDefault="0004026E" w:rsidP="00C97DF5">
      <w:pPr>
        <w:numPr>
          <w:ilvl w:val="0"/>
          <w:numId w:val="6"/>
        </w:numPr>
        <w:tabs>
          <w:tab w:val="clear" w:pos="720"/>
          <w:tab w:val="num" w:pos="567"/>
        </w:tabs>
        <w:ind w:left="567" w:hanging="567"/>
        <w:rPr>
          <w:sz w:val="22"/>
          <w:szCs w:val="22"/>
        </w:rPr>
      </w:pPr>
      <w:r w:rsidRPr="00174939">
        <w:rPr>
          <w:i/>
          <w:sz w:val="22"/>
          <w:szCs w:val="22"/>
          <w:u w:val="single"/>
        </w:rPr>
        <w:t>Akių sutrikimai:</w:t>
      </w:r>
      <w:r w:rsidRPr="00171704">
        <w:rPr>
          <w:sz w:val="22"/>
          <w:szCs w:val="22"/>
        </w:rPr>
        <w:t xml:space="preserve"> blakstienų ir smulkių plaukelių apie akis pokytis (pagausėjimas, pailgėjimas, pastorėjimas, pigmentacijos suintensyvėjimas), netinkama kryptimi augančios blakstienos, patinimas aplink akis</w:t>
      </w:r>
      <w:r>
        <w:rPr>
          <w:sz w:val="22"/>
          <w:szCs w:val="22"/>
        </w:rPr>
        <w:t xml:space="preserve"> (blefaritas)</w:t>
      </w:r>
      <w:r w:rsidRPr="00171704">
        <w:rPr>
          <w:sz w:val="22"/>
          <w:szCs w:val="22"/>
        </w:rPr>
        <w:t>, akies spalvotų darinių patinimas (iritas arba uveitas), akies dugno patinimas (geltonosios dėmėms edema), akies dirginimo požymiai (pvz.: deginimas, dilginimas, niežulys, ašarojimas, paraudimas), ragenos uždegimas arba dirginimas (keratitas), akies džiūvimas, regėjimo pakitimai arba sutrikimas, dvejinimasis</w:t>
      </w:r>
      <w:r>
        <w:rPr>
          <w:sz w:val="22"/>
          <w:szCs w:val="22"/>
        </w:rPr>
        <w:t xml:space="preserve"> arba miglotas matymas</w:t>
      </w:r>
      <w:r w:rsidRPr="00171704">
        <w:rPr>
          <w:sz w:val="22"/>
          <w:szCs w:val="22"/>
        </w:rPr>
        <w:t>, viršutinių vokų pasmukimas,  tinklainės sutrikimas (gyslainės arba tinklainės atšokimas, bet jis nustatomas tik kai kurių akių operacijų metu), sumažėjęs ragenos jautrumas, ragenos išopėjimas.</w:t>
      </w:r>
    </w:p>
    <w:p w:rsidR="0004026E" w:rsidRPr="00171704" w:rsidRDefault="0004026E" w:rsidP="00C97DF5">
      <w:pPr>
        <w:tabs>
          <w:tab w:val="left" w:pos="567"/>
        </w:tabs>
        <w:rPr>
          <w:sz w:val="22"/>
          <w:szCs w:val="22"/>
        </w:rPr>
      </w:pPr>
    </w:p>
    <w:p w:rsidR="0004026E" w:rsidRPr="00171704" w:rsidRDefault="0004026E" w:rsidP="00C97DF5">
      <w:pPr>
        <w:numPr>
          <w:ilvl w:val="0"/>
          <w:numId w:val="6"/>
        </w:numPr>
        <w:tabs>
          <w:tab w:val="clear" w:pos="720"/>
          <w:tab w:val="num" w:pos="567"/>
        </w:tabs>
        <w:ind w:left="0" w:firstLine="0"/>
        <w:rPr>
          <w:sz w:val="22"/>
          <w:szCs w:val="22"/>
        </w:rPr>
      </w:pPr>
      <w:r w:rsidRPr="00174939">
        <w:rPr>
          <w:i/>
          <w:sz w:val="22"/>
          <w:szCs w:val="22"/>
          <w:u w:val="single"/>
        </w:rPr>
        <w:t>Ausų ir labirintų sutrikimai</w:t>
      </w:r>
      <w:r w:rsidRPr="00171704">
        <w:rPr>
          <w:sz w:val="22"/>
          <w:szCs w:val="22"/>
        </w:rPr>
        <w:t>: spengimas ausyse.</w:t>
      </w:r>
    </w:p>
    <w:p w:rsidR="0004026E" w:rsidRPr="00171704" w:rsidRDefault="0004026E" w:rsidP="00C97DF5">
      <w:pPr>
        <w:tabs>
          <w:tab w:val="left" w:pos="567"/>
        </w:tabs>
        <w:rPr>
          <w:sz w:val="22"/>
          <w:szCs w:val="22"/>
        </w:rPr>
      </w:pPr>
    </w:p>
    <w:p w:rsidR="0004026E" w:rsidRPr="00171704" w:rsidRDefault="0004026E" w:rsidP="00C97DF5">
      <w:pPr>
        <w:numPr>
          <w:ilvl w:val="0"/>
          <w:numId w:val="6"/>
        </w:numPr>
        <w:tabs>
          <w:tab w:val="clear" w:pos="720"/>
          <w:tab w:val="num" w:pos="567"/>
        </w:tabs>
        <w:ind w:left="567" w:hanging="567"/>
        <w:rPr>
          <w:sz w:val="22"/>
          <w:szCs w:val="22"/>
        </w:rPr>
      </w:pPr>
      <w:r w:rsidRPr="00174939">
        <w:rPr>
          <w:i/>
          <w:sz w:val="22"/>
          <w:szCs w:val="22"/>
          <w:u w:val="single"/>
        </w:rPr>
        <w:t>Širdies sutrikimai</w:t>
      </w:r>
      <w:r w:rsidRPr="00171704">
        <w:rPr>
          <w:sz w:val="22"/>
          <w:szCs w:val="22"/>
        </w:rPr>
        <w:t>: krūtinės anginos pasunkėjimas ja sergantiems ligoniams, juntamas stiprus širdies plakimas</w:t>
      </w:r>
      <w:r>
        <w:rPr>
          <w:sz w:val="22"/>
          <w:szCs w:val="22"/>
        </w:rPr>
        <w:t xml:space="preserve"> (palpitacijos)</w:t>
      </w:r>
      <w:r w:rsidRPr="00171704">
        <w:rPr>
          <w:sz w:val="22"/>
          <w:szCs w:val="22"/>
        </w:rPr>
        <w:t>, širdies ritmo pakitimai, širdies ritmo sulėtėjimas, širdies nepakankamumas (širdies sustojimas, blokada arba stazinis širdies nepakankamumas).</w:t>
      </w:r>
    </w:p>
    <w:p w:rsidR="0004026E" w:rsidRPr="00171704" w:rsidRDefault="0004026E" w:rsidP="00C97DF5">
      <w:pPr>
        <w:tabs>
          <w:tab w:val="left" w:pos="567"/>
        </w:tabs>
        <w:rPr>
          <w:sz w:val="22"/>
          <w:szCs w:val="22"/>
        </w:rPr>
      </w:pPr>
    </w:p>
    <w:p w:rsidR="0004026E" w:rsidRPr="00171704" w:rsidRDefault="0004026E" w:rsidP="00C97DF5">
      <w:pPr>
        <w:numPr>
          <w:ilvl w:val="0"/>
          <w:numId w:val="6"/>
        </w:numPr>
        <w:tabs>
          <w:tab w:val="clear" w:pos="720"/>
          <w:tab w:val="num" w:pos="567"/>
        </w:tabs>
        <w:ind w:left="567" w:hanging="567"/>
        <w:rPr>
          <w:sz w:val="22"/>
          <w:szCs w:val="22"/>
        </w:rPr>
      </w:pPr>
      <w:r w:rsidRPr="00174939">
        <w:rPr>
          <w:i/>
          <w:sz w:val="22"/>
          <w:szCs w:val="22"/>
          <w:u w:val="single"/>
        </w:rPr>
        <w:t>Kraujagyslių sutrikimai:</w:t>
      </w:r>
      <w:r w:rsidRPr="00171704">
        <w:rPr>
          <w:sz w:val="22"/>
          <w:szCs w:val="22"/>
        </w:rPr>
        <w:t xml:space="preserve"> kraujospūdžio sumažėjimas, rankų ir kojų pirštų spalvos pokytis, šalimas (Raynaud </w:t>
      </w:r>
      <w:r>
        <w:rPr>
          <w:sz w:val="22"/>
          <w:szCs w:val="22"/>
        </w:rPr>
        <w:t>sindromas</w:t>
      </w:r>
      <w:r w:rsidRPr="00171704">
        <w:rPr>
          <w:sz w:val="22"/>
          <w:szCs w:val="22"/>
        </w:rPr>
        <w:t>), plaštakų ir pėdų šalimas.</w:t>
      </w:r>
    </w:p>
    <w:p w:rsidR="0004026E" w:rsidRPr="00171704" w:rsidRDefault="0004026E" w:rsidP="00C97DF5">
      <w:pPr>
        <w:tabs>
          <w:tab w:val="left" w:pos="567"/>
        </w:tabs>
        <w:rPr>
          <w:sz w:val="22"/>
          <w:szCs w:val="22"/>
        </w:rPr>
      </w:pPr>
    </w:p>
    <w:p w:rsidR="0004026E" w:rsidRPr="00171704" w:rsidRDefault="0004026E" w:rsidP="00C97DF5">
      <w:pPr>
        <w:numPr>
          <w:ilvl w:val="0"/>
          <w:numId w:val="6"/>
        </w:numPr>
        <w:tabs>
          <w:tab w:val="clear" w:pos="720"/>
          <w:tab w:val="num" w:pos="567"/>
        </w:tabs>
        <w:ind w:left="567" w:hanging="567"/>
        <w:rPr>
          <w:sz w:val="22"/>
          <w:szCs w:val="22"/>
        </w:rPr>
      </w:pPr>
      <w:r w:rsidRPr="00174939">
        <w:rPr>
          <w:i/>
          <w:sz w:val="22"/>
          <w:szCs w:val="22"/>
          <w:u w:val="single"/>
        </w:rPr>
        <w:t>Kvėpavimo sistemos sutrikimai:</w:t>
      </w:r>
      <w:r w:rsidRPr="00171704">
        <w:rPr>
          <w:sz w:val="22"/>
          <w:szCs w:val="22"/>
        </w:rPr>
        <w:t xml:space="preserve"> astma, astmos pasunkėjimas, dusulys, staigus kvėpavimo pasunkėjimas (bronchų spazmas, ypač jeigu </w:t>
      </w:r>
      <w:r>
        <w:rPr>
          <w:sz w:val="22"/>
          <w:szCs w:val="22"/>
        </w:rPr>
        <w:t>sergate</w:t>
      </w:r>
      <w:r w:rsidRPr="00171704">
        <w:rPr>
          <w:sz w:val="22"/>
          <w:szCs w:val="22"/>
        </w:rPr>
        <w:t xml:space="preserve"> bronchų spazm</w:t>
      </w:r>
      <w:r>
        <w:rPr>
          <w:sz w:val="22"/>
          <w:szCs w:val="22"/>
        </w:rPr>
        <w:t>ą sukeliančia liga</w:t>
      </w:r>
      <w:r w:rsidRPr="00171704">
        <w:rPr>
          <w:sz w:val="22"/>
          <w:szCs w:val="22"/>
        </w:rPr>
        <w:t>), kosulys.</w:t>
      </w:r>
    </w:p>
    <w:p w:rsidR="0004026E" w:rsidRPr="00171704" w:rsidRDefault="0004026E" w:rsidP="00C97DF5">
      <w:pPr>
        <w:tabs>
          <w:tab w:val="left" w:pos="567"/>
        </w:tabs>
        <w:rPr>
          <w:sz w:val="22"/>
          <w:szCs w:val="22"/>
        </w:rPr>
      </w:pPr>
    </w:p>
    <w:p w:rsidR="0004026E" w:rsidRDefault="0004026E" w:rsidP="00174939">
      <w:pPr>
        <w:numPr>
          <w:ilvl w:val="0"/>
          <w:numId w:val="6"/>
        </w:numPr>
        <w:tabs>
          <w:tab w:val="clear" w:pos="720"/>
          <w:tab w:val="num" w:pos="567"/>
        </w:tabs>
        <w:ind w:left="567" w:hanging="567"/>
      </w:pPr>
      <w:r w:rsidRPr="00174939">
        <w:rPr>
          <w:i/>
          <w:u w:val="single"/>
        </w:rPr>
        <w:t>Virškinimo trakto sutrikimai</w:t>
      </w:r>
      <w:r w:rsidRPr="00171704">
        <w:t>: pykinimas, viduriavimas, virškini</w:t>
      </w:r>
      <w:r>
        <w:t>mo sutrikimas, burnos džiūvimas</w:t>
      </w:r>
      <w:r w:rsidRPr="00171704">
        <w:t>.</w:t>
      </w:r>
    </w:p>
    <w:p w:rsidR="0004026E" w:rsidRPr="002A109F" w:rsidRDefault="0004026E" w:rsidP="00174939">
      <w:pPr>
        <w:rPr>
          <w:sz w:val="22"/>
          <w:szCs w:val="22"/>
        </w:rPr>
      </w:pPr>
    </w:p>
    <w:p w:rsidR="0004026E" w:rsidRPr="00171704" w:rsidRDefault="0004026E" w:rsidP="00C97DF5">
      <w:pPr>
        <w:numPr>
          <w:ilvl w:val="0"/>
          <w:numId w:val="6"/>
        </w:numPr>
        <w:tabs>
          <w:tab w:val="clear" w:pos="720"/>
          <w:tab w:val="num" w:pos="567"/>
        </w:tabs>
        <w:ind w:left="567" w:hanging="567"/>
        <w:rPr>
          <w:sz w:val="22"/>
          <w:szCs w:val="22"/>
        </w:rPr>
      </w:pPr>
      <w:r w:rsidRPr="009336F2">
        <w:rPr>
          <w:i/>
          <w:sz w:val="22"/>
          <w:szCs w:val="22"/>
          <w:u w:val="single"/>
        </w:rPr>
        <w:t>Odos ir poodinio audinio sutrikimai</w:t>
      </w:r>
      <w:r w:rsidRPr="00171704">
        <w:rPr>
          <w:sz w:val="22"/>
          <w:szCs w:val="22"/>
        </w:rPr>
        <w:t>: vokų odos patamsėjimas, nuplikimas (alopecija), išbėrimas su niežuliu arba odos niežulio sustiprėjimas.</w:t>
      </w:r>
    </w:p>
    <w:p w:rsidR="0004026E" w:rsidRPr="00171704" w:rsidRDefault="0004026E" w:rsidP="00C97DF5">
      <w:pPr>
        <w:tabs>
          <w:tab w:val="left" w:pos="567"/>
        </w:tabs>
        <w:rPr>
          <w:sz w:val="22"/>
          <w:szCs w:val="22"/>
        </w:rPr>
      </w:pPr>
    </w:p>
    <w:p w:rsidR="0004026E" w:rsidRPr="00171704" w:rsidRDefault="0004026E" w:rsidP="00C97DF5">
      <w:pPr>
        <w:numPr>
          <w:ilvl w:val="0"/>
          <w:numId w:val="6"/>
        </w:numPr>
        <w:tabs>
          <w:tab w:val="clear" w:pos="720"/>
          <w:tab w:val="num" w:pos="567"/>
        </w:tabs>
        <w:ind w:left="567" w:hanging="567"/>
        <w:rPr>
          <w:sz w:val="22"/>
          <w:szCs w:val="22"/>
        </w:rPr>
      </w:pPr>
      <w:r w:rsidRPr="009336F2">
        <w:rPr>
          <w:i/>
          <w:sz w:val="22"/>
          <w:szCs w:val="22"/>
          <w:u w:val="single"/>
        </w:rPr>
        <w:t>Skeleto, raumenų ir jungiamojo audinio sutrikimai</w:t>
      </w:r>
      <w:r w:rsidRPr="00171704">
        <w:rPr>
          <w:sz w:val="22"/>
          <w:szCs w:val="22"/>
        </w:rPr>
        <w:t>: sąnarių, raumenų skausmas.</w:t>
      </w:r>
    </w:p>
    <w:p w:rsidR="0004026E" w:rsidRPr="00171704" w:rsidRDefault="0004026E" w:rsidP="00C97DF5">
      <w:pPr>
        <w:rPr>
          <w:sz w:val="22"/>
          <w:szCs w:val="22"/>
        </w:rPr>
      </w:pPr>
    </w:p>
    <w:p w:rsidR="0004026E" w:rsidRPr="00171704" w:rsidRDefault="0004026E" w:rsidP="00C97DF5">
      <w:pPr>
        <w:pStyle w:val="Pavadinimas"/>
        <w:numPr>
          <w:ilvl w:val="0"/>
          <w:numId w:val="6"/>
        </w:numPr>
        <w:tabs>
          <w:tab w:val="clear" w:pos="720"/>
          <w:tab w:val="num" w:pos="567"/>
        </w:tabs>
        <w:ind w:left="567" w:hanging="567"/>
        <w:jc w:val="left"/>
        <w:rPr>
          <w:b w:val="0"/>
          <w:szCs w:val="22"/>
          <w:lang w:val="lt-LT"/>
        </w:rPr>
      </w:pPr>
      <w:r w:rsidRPr="009336F2">
        <w:rPr>
          <w:b w:val="0"/>
          <w:i/>
          <w:szCs w:val="22"/>
          <w:u w:val="single"/>
          <w:lang w:val="lt-LT"/>
        </w:rPr>
        <w:t>Bendrieji sutrikimai ir vartojimo vietos pažeidimai</w:t>
      </w:r>
      <w:r w:rsidRPr="00171704">
        <w:rPr>
          <w:b w:val="0"/>
          <w:szCs w:val="22"/>
          <w:lang w:val="lt-LT"/>
        </w:rPr>
        <w:t>: krūtinės skausmas, nuovargis, patinimai (edema).</w:t>
      </w:r>
    </w:p>
    <w:p w:rsidR="0004026E" w:rsidRDefault="0004026E" w:rsidP="00C97DF5">
      <w:pPr>
        <w:tabs>
          <w:tab w:val="left" w:pos="567"/>
        </w:tabs>
        <w:rPr>
          <w:sz w:val="22"/>
          <w:szCs w:val="22"/>
        </w:rPr>
      </w:pPr>
    </w:p>
    <w:p w:rsidR="0004026E" w:rsidRPr="00D724FA" w:rsidRDefault="0004026E" w:rsidP="00D724FA">
      <w:pPr>
        <w:pStyle w:val="BTEMEASMCA"/>
      </w:pPr>
      <w:r w:rsidRPr="00D724FA">
        <w:t>Kaip ir kiti akių vaistai, timololis yra absorbuojamas į kraują. Tai gali sukelti panašius šalutinius poveikius kaip ir vartojant intraveninius ir / arba geriamus beta adrenoblokuojančius vaistus. Šalutinio poveikio dažnis vartojant lokalų oftalmologinį preparatą yra mažesnis, nei preparatą geriant ar injekuojant. Į išvardintus šalutinius poveikius įeina reakcijos, pastebėtos akių ligas gydant beta adrenoblokatoriais:</w:t>
      </w:r>
    </w:p>
    <w:p w:rsidR="0004026E" w:rsidRPr="00080382" w:rsidRDefault="0004026E" w:rsidP="009336F2">
      <w:pPr>
        <w:shd w:val="clear" w:color="auto" w:fill="FFFFFF"/>
        <w:rPr>
          <w:szCs w:val="22"/>
          <w:highlight w:val="cyan"/>
        </w:rPr>
      </w:pPr>
    </w:p>
    <w:p w:rsidR="0004026E" w:rsidRPr="00D724FA" w:rsidRDefault="0004026E" w:rsidP="00D724FA">
      <w:pPr>
        <w:numPr>
          <w:ilvl w:val="0"/>
          <w:numId w:val="15"/>
        </w:numPr>
        <w:rPr>
          <w:sz w:val="22"/>
          <w:szCs w:val="22"/>
        </w:rPr>
      </w:pPr>
      <w:r w:rsidRPr="00D724FA">
        <w:rPr>
          <w:sz w:val="22"/>
          <w:szCs w:val="22"/>
        </w:rPr>
        <w:t>bendrosios alerginės reakcijos, įskaitant poodinį tinimą (veido, galūnių srityse, gali blokuoti kvėpavimo takus, dėl ko gali būti sunku ryti ar kvėpuoti), dilgėlinė, lokalus ir išplitęs bėrimas, sunki, staigi, pavojinga gyvybei alerginė reakcija;</w:t>
      </w:r>
    </w:p>
    <w:p w:rsidR="0004026E" w:rsidRPr="00D724FA" w:rsidRDefault="0004026E" w:rsidP="00D724FA">
      <w:pPr>
        <w:numPr>
          <w:ilvl w:val="0"/>
          <w:numId w:val="15"/>
        </w:numPr>
        <w:rPr>
          <w:sz w:val="22"/>
          <w:szCs w:val="22"/>
        </w:rPr>
      </w:pPr>
      <w:r w:rsidRPr="00D724FA">
        <w:rPr>
          <w:sz w:val="22"/>
          <w:szCs w:val="22"/>
        </w:rPr>
        <w:t>sumažėjęs cukraus kiekis kraujyje;</w:t>
      </w:r>
    </w:p>
    <w:p w:rsidR="0004026E" w:rsidRPr="00D724FA" w:rsidRDefault="0004026E" w:rsidP="00D724FA">
      <w:pPr>
        <w:pStyle w:val="BTEMEASMCA"/>
        <w:numPr>
          <w:ilvl w:val="0"/>
          <w:numId w:val="15"/>
        </w:numPr>
        <w:tabs>
          <w:tab w:val="clear" w:pos="567"/>
        </w:tabs>
      </w:pPr>
      <w:r w:rsidRPr="00D724FA">
        <w:t>miego sutrikimai (nemiga), depresija, košmariški sapnai, atminties netekimas;</w:t>
      </w:r>
    </w:p>
    <w:p w:rsidR="0004026E" w:rsidRDefault="0004026E" w:rsidP="008E3CB3">
      <w:pPr>
        <w:pStyle w:val="BTEMEASMCA"/>
        <w:numPr>
          <w:ilvl w:val="0"/>
          <w:numId w:val="15"/>
        </w:numPr>
        <w:tabs>
          <w:tab w:val="clear" w:pos="567"/>
        </w:tabs>
      </w:pPr>
      <w:r w:rsidRPr="00D724FA">
        <w:t>alpimas, insultas, sutrikęs smegenų aprūpinimas krauju, sunkiosios miastenijos (raumenų sutrikimas) požymių ir simptomų pasunkėjimas, galvos svaigimas, jutimų sutrikimas (pvz. adatėlių dilgčiojimas);</w:t>
      </w:r>
    </w:p>
    <w:p w:rsidR="0004026E" w:rsidRPr="00D724FA" w:rsidRDefault="0004026E" w:rsidP="008E3CB3">
      <w:pPr>
        <w:pStyle w:val="BTEMEASMCA"/>
        <w:numPr>
          <w:ilvl w:val="0"/>
          <w:numId w:val="15"/>
        </w:numPr>
        <w:tabs>
          <w:tab w:val="clear" w:pos="567"/>
        </w:tabs>
      </w:pPr>
      <w:r>
        <w:t>a</w:t>
      </w:r>
      <w:r w:rsidRPr="00B56C1C">
        <w:t xml:space="preserve">kių dirginimo požymiai ir simptomai, įskaitant </w:t>
      </w:r>
      <w:r>
        <w:t>ragenos uždegimą</w:t>
      </w:r>
      <w:r w:rsidRPr="00B56C1C">
        <w:t>, ragenos jautrumo sumažėjimas ir akių sausmė, regos sutrikimas</w:t>
      </w:r>
      <w:r>
        <w:t>, matomo vaizdo dvigubinimasis</w:t>
      </w:r>
      <w:r w:rsidRPr="00B56C1C">
        <w:t xml:space="preserve">, </w:t>
      </w:r>
      <w:r>
        <w:t>voko nusileidimas</w:t>
      </w:r>
      <w:r w:rsidRPr="00B56C1C">
        <w:t xml:space="preserve">, </w:t>
      </w:r>
      <w:r>
        <w:t xml:space="preserve">akies </w:t>
      </w:r>
      <w:r w:rsidRPr="00B56C1C">
        <w:t xml:space="preserve">gyslainės atšokimas (po </w:t>
      </w:r>
      <w:r>
        <w:t xml:space="preserve">vadinamosios </w:t>
      </w:r>
      <w:r w:rsidRPr="00B56C1C">
        <w:t>filtruojamosios operacijos)</w:t>
      </w:r>
    </w:p>
    <w:p w:rsidR="0004026E" w:rsidRPr="008E3CB3" w:rsidRDefault="0004026E" w:rsidP="009739F3">
      <w:pPr>
        <w:pStyle w:val="BTEMEASMCA"/>
        <w:numPr>
          <w:ilvl w:val="0"/>
          <w:numId w:val="15"/>
        </w:numPr>
        <w:tabs>
          <w:tab w:val="clear" w:pos="567"/>
        </w:tabs>
      </w:pPr>
      <w:r w:rsidRPr="008E3CB3">
        <w:t>sulėtėjęs širdies susitraukimų dažnis, krūtinės skausmas; krūtinės anginos pablogėjimas pacientams sirgusiems šia liga, stiprus širdies plakimas, edema (skysčių susikaupimas), širdies ritmo ar susitraukimo dažnio pokyčiai, stazinis širdies nepakankamumas (širdies liga pasireiškiant oro trūkumui ir pėdų ir kojų tinimui dėl skysčių kaupimosi), širdies ritmo sutrikimas, širdies priepuolis (miokardo infarktas), širdies nepakankamumas;</w:t>
      </w:r>
    </w:p>
    <w:p w:rsidR="0004026E" w:rsidRPr="00D724FA" w:rsidRDefault="0004026E" w:rsidP="009739F3">
      <w:pPr>
        <w:pStyle w:val="BTEMEASMCA"/>
        <w:numPr>
          <w:ilvl w:val="0"/>
          <w:numId w:val="15"/>
        </w:numPr>
        <w:tabs>
          <w:tab w:val="clear" w:pos="567"/>
        </w:tabs>
      </w:pPr>
      <w:r w:rsidRPr="00D724FA">
        <w:t xml:space="preserve">žemas kraujospūdis, </w:t>
      </w:r>
      <w:r w:rsidRPr="00D724FA">
        <w:rPr>
          <w:i/>
        </w:rPr>
        <w:t>Raynaud</w:t>
      </w:r>
      <w:r w:rsidRPr="00D724FA">
        <w:t xml:space="preserve"> reiškinys</w:t>
      </w:r>
      <w:r>
        <w:t xml:space="preserve">, </w:t>
      </w:r>
      <w:r w:rsidRPr="00D724FA">
        <w:t>šaltos rankos ir pėdos;</w:t>
      </w:r>
    </w:p>
    <w:p w:rsidR="0004026E" w:rsidRPr="008E3CB3" w:rsidRDefault="0004026E" w:rsidP="008E3CB3">
      <w:pPr>
        <w:pStyle w:val="BTEMEASMCA"/>
        <w:numPr>
          <w:ilvl w:val="0"/>
          <w:numId w:val="15"/>
        </w:numPr>
        <w:tabs>
          <w:tab w:val="clear" w:pos="567"/>
        </w:tabs>
      </w:pPr>
      <w:r w:rsidRPr="008E3CB3">
        <w:t>astma (ūmi ar esamos astmos pablogėjimas), kvėpavimo takų plaučiuose susitraukimas (dažniausiai pacientams su jau esama liga), pasunkėjęs kvėpavimas, kosulys;</w:t>
      </w:r>
    </w:p>
    <w:p w:rsidR="0004026E" w:rsidRPr="00D724FA" w:rsidRDefault="0004026E" w:rsidP="00D724FA">
      <w:pPr>
        <w:pStyle w:val="BTEMEASMCA"/>
        <w:numPr>
          <w:ilvl w:val="0"/>
          <w:numId w:val="15"/>
        </w:numPr>
        <w:tabs>
          <w:tab w:val="clear" w:pos="567"/>
        </w:tabs>
      </w:pPr>
      <w:r w:rsidRPr="00D724FA">
        <w:t>skonio sutrikimai, pykinimas, virškinimo sutrikimai, viduriavimas, burnos džiūvimas, pilvo skausmas, vėmimas;</w:t>
      </w:r>
    </w:p>
    <w:p w:rsidR="0004026E" w:rsidRPr="00D724FA" w:rsidRDefault="0004026E" w:rsidP="009739F3">
      <w:pPr>
        <w:numPr>
          <w:ilvl w:val="0"/>
          <w:numId w:val="15"/>
        </w:numPr>
        <w:rPr>
          <w:sz w:val="22"/>
          <w:szCs w:val="22"/>
        </w:rPr>
      </w:pPr>
      <w:r w:rsidRPr="00D724FA">
        <w:rPr>
          <w:sz w:val="22"/>
          <w:szCs w:val="22"/>
        </w:rPr>
        <w:t>plaukų slinkimas, baltai sidabrinės spalvos odos bėrimas (į psoriazę panašus bėrimas) ar psoriazės būklės pablogėjimas, akies voko odos patamsėjimas;</w:t>
      </w:r>
    </w:p>
    <w:p w:rsidR="0004026E" w:rsidRPr="00D724FA" w:rsidRDefault="0004026E" w:rsidP="00D724FA">
      <w:pPr>
        <w:numPr>
          <w:ilvl w:val="0"/>
          <w:numId w:val="15"/>
        </w:numPr>
        <w:rPr>
          <w:sz w:val="22"/>
          <w:szCs w:val="22"/>
        </w:rPr>
      </w:pPr>
      <w:r>
        <w:rPr>
          <w:sz w:val="22"/>
          <w:szCs w:val="22"/>
        </w:rPr>
        <w:t>lytinės</w:t>
      </w:r>
      <w:r w:rsidRPr="00D724FA">
        <w:rPr>
          <w:sz w:val="22"/>
          <w:szCs w:val="22"/>
        </w:rPr>
        <w:t xml:space="preserve"> funkcijos sutrikimas, lytinio potraukio sumažėjimas;</w:t>
      </w:r>
    </w:p>
    <w:p w:rsidR="0004026E" w:rsidRPr="00D724FA" w:rsidRDefault="0004026E" w:rsidP="009739F3">
      <w:pPr>
        <w:numPr>
          <w:ilvl w:val="0"/>
          <w:numId w:val="15"/>
        </w:numPr>
        <w:rPr>
          <w:sz w:val="22"/>
          <w:szCs w:val="22"/>
        </w:rPr>
      </w:pPr>
      <w:r w:rsidRPr="00D724FA">
        <w:rPr>
          <w:sz w:val="22"/>
          <w:szCs w:val="22"/>
        </w:rPr>
        <w:t>raumenų silpnumas ar nuovargis.</w:t>
      </w:r>
    </w:p>
    <w:p w:rsidR="0004026E" w:rsidRPr="008E3CB3" w:rsidRDefault="0004026E" w:rsidP="00C97DF5">
      <w:pPr>
        <w:tabs>
          <w:tab w:val="left" w:pos="567"/>
        </w:tabs>
        <w:rPr>
          <w:b/>
          <w:sz w:val="22"/>
          <w:szCs w:val="22"/>
          <w:highlight w:val="cyan"/>
          <w:lang w:val="en-GB"/>
        </w:rPr>
      </w:pPr>
    </w:p>
    <w:p w:rsidR="0004026E" w:rsidRPr="008E3CB3" w:rsidRDefault="0004026E" w:rsidP="00C97DF5">
      <w:pPr>
        <w:tabs>
          <w:tab w:val="left" w:pos="567"/>
        </w:tabs>
        <w:rPr>
          <w:b/>
          <w:sz w:val="22"/>
          <w:szCs w:val="22"/>
        </w:rPr>
      </w:pPr>
      <w:r w:rsidRPr="008E3CB3">
        <w:rPr>
          <w:b/>
          <w:sz w:val="22"/>
          <w:szCs w:val="22"/>
        </w:rPr>
        <w:t>Jeigu pasireiškė sunkus šalutinis poveikis arba pastebėjote šiame lapelyje nenurodytą šalutinį poveikį, pasakykite gydytojui arba vaistininkui.</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p>
    <w:p w:rsidR="0004026E" w:rsidRPr="00171704" w:rsidRDefault="0004026E" w:rsidP="00C97DF5">
      <w:pPr>
        <w:keepNext/>
        <w:tabs>
          <w:tab w:val="left" w:pos="567"/>
        </w:tabs>
        <w:ind w:left="567" w:hanging="567"/>
        <w:outlineLvl w:val="1"/>
        <w:rPr>
          <w:b/>
          <w:sz w:val="22"/>
          <w:szCs w:val="22"/>
        </w:rPr>
      </w:pPr>
      <w:r w:rsidRPr="00171704">
        <w:rPr>
          <w:b/>
          <w:sz w:val="22"/>
          <w:szCs w:val="22"/>
        </w:rPr>
        <w:t>5.</w:t>
      </w:r>
      <w:r w:rsidRPr="00171704">
        <w:rPr>
          <w:b/>
          <w:sz w:val="22"/>
          <w:szCs w:val="22"/>
        </w:rPr>
        <w:tab/>
      </w:r>
      <w:r>
        <w:rPr>
          <w:b/>
          <w:sz w:val="22"/>
          <w:szCs w:val="22"/>
        </w:rPr>
        <w:t>K</w:t>
      </w:r>
      <w:r w:rsidRPr="00171704">
        <w:rPr>
          <w:b/>
          <w:sz w:val="22"/>
          <w:szCs w:val="22"/>
        </w:rPr>
        <w:t xml:space="preserve">aip laikyti </w:t>
      </w:r>
      <w:r w:rsidR="00F85BE5">
        <w:rPr>
          <w:b/>
          <w:sz w:val="22"/>
          <w:szCs w:val="22"/>
        </w:rPr>
        <w:t>Latanoprost/Timolol Ranbaxy</w:t>
      </w:r>
    </w:p>
    <w:p w:rsidR="0004026E" w:rsidRPr="00171704" w:rsidRDefault="0004026E" w:rsidP="00C97DF5">
      <w:pPr>
        <w:keepNext/>
        <w:tabs>
          <w:tab w:val="left" w:pos="567"/>
        </w:tabs>
        <w:ind w:left="567" w:hanging="567"/>
        <w:outlineLvl w:val="1"/>
        <w:rPr>
          <w:sz w:val="22"/>
          <w:szCs w:val="22"/>
        </w:rPr>
      </w:pPr>
    </w:p>
    <w:p w:rsidR="0004026E" w:rsidRPr="002A4F12" w:rsidRDefault="0004026E" w:rsidP="002A4F12">
      <w:pPr>
        <w:numPr>
          <w:ilvl w:val="12"/>
          <w:numId w:val="0"/>
        </w:numPr>
        <w:ind w:right="-2"/>
        <w:rPr>
          <w:noProof/>
          <w:sz w:val="22"/>
          <w:szCs w:val="22"/>
        </w:rPr>
      </w:pPr>
      <w:r w:rsidRPr="002A4F12">
        <w:rPr>
          <w:sz w:val="22"/>
          <w:szCs w:val="22"/>
        </w:rPr>
        <w:t>Šį vaistą laikykite</w:t>
      </w:r>
      <w:r w:rsidRPr="002A4F12">
        <w:rPr>
          <w:noProof/>
          <w:sz w:val="22"/>
          <w:szCs w:val="22"/>
        </w:rPr>
        <w:t xml:space="preserve"> vaikams nepastebimoje ir nepasiekiamoje vietoje.</w:t>
      </w:r>
    </w:p>
    <w:p w:rsidR="0004026E" w:rsidRPr="00171704" w:rsidRDefault="0004026E" w:rsidP="00C97DF5">
      <w:pPr>
        <w:tabs>
          <w:tab w:val="left" w:pos="567"/>
        </w:tabs>
        <w:rPr>
          <w:sz w:val="22"/>
          <w:szCs w:val="22"/>
        </w:rPr>
      </w:pPr>
    </w:p>
    <w:p w:rsidR="0004026E" w:rsidRPr="00171704" w:rsidRDefault="0004026E" w:rsidP="00C97DF5">
      <w:pPr>
        <w:rPr>
          <w:sz w:val="22"/>
          <w:szCs w:val="22"/>
        </w:rPr>
      </w:pPr>
      <w:r w:rsidRPr="00171704">
        <w:rPr>
          <w:sz w:val="22"/>
          <w:szCs w:val="22"/>
        </w:rPr>
        <w:t xml:space="preserve">Ant </w:t>
      </w:r>
      <w:r>
        <w:rPr>
          <w:sz w:val="22"/>
          <w:szCs w:val="22"/>
        </w:rPr>
        <w:t>talpyklės su lašintuvu</w:t>
      </w:r>
      <w:r w:rsidRPr="00171704">
        <w:rPr>
          <w:sz w:val="22"/>
          <w:szCs w:val="22"/>
        </w:rPr>
        <w:t xml:space="preserve"> etiketės po „EXP“ ir ant dėžutės po ,,Tinka iki“ nurodytam tinkamumo laikui pasibaigus </w:t>
      </w:r>
      <w:r w:rsidR="00F85BE5">
        <w:rPr>
          <w:sz w:val="22"/>
          <w:szCs w:val="22"/>
        </w:rPr>
        <w:t>Latanoprost/Timolol Ranbaxy</w:t>
      </w:r>
      <w:r w:rsidRPr="00171704">
        <w:rPr>
          <w:sz w:val="22"/>
          <w:szCs w:val="22"/>
        </w:rPr>
        <w:t xml:space="preserve"> vartoti negalima. Vaistas tinka</w:t>
      </w:r>
      <w:r>
        <w:rPr>
          <w:sz w:val="22"/>
          <w:szCs w:val="22"/>
        </w:rPr>
        <w:t>mas</w:t>
      </w:r>
      <w:r w:rsidRPr="00171704">
        <w:rPr>
          <w:sz w:val="22"/>
          <w:szCs w:val="22"/>
        </w:rPr>
        <w:t xml:space="preserve"> vartoti iki paskutinės nurodyto mėnesio dienos.</w:t>
      </w:r>
    </w:p>
    <w:p w:rsidR="0004026E"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 xml:space="preserve">Laikyti šaldytuve </w:t>
      </w:r>
      <w:r>
        <w:rPr>
          <w:sz w:val="22"/>
          <w:szCs w:val="22"/>
        </w:rPr>
        <w:t>(</w:t>
      </w:r>
      <w:r w:rsidRPr="00171704">
        <w:rPr>
          <w:sz w:val="22"/>
          <w:szCs w:val="22"/>
        </w:rPr>
        <w:t>2 </w:t>
      </w:r>
      <w:r w:rsidRPr="00171704">
        <w:rPr>
          <w:sz w:val="22"/>
          <w:szCs w:val="22"/>
        </w:rPr>
        <w:sym w:font="Symbol" w:char="F0B0"/>
      </w:r>
      <w:r w:rsidRPr="00171704">
        <w:rPr>
          <w:sz w:val="22"/>
          <w:szCs w:val="22"/>
        </w:rPr>
        <w:t>C - 8 </w:t>
      </w:r>
      <w:r w:rsidRPr="00171704">
        <w:rPr>
          <w:sz w:val="22"/>
          <w:szCs w:val="22"/>
        </w:rPr>
        <w:sym w:font="Symbol" w:char="F0B0"/>
      </w:r>
      <w:r w:rsidRPr="00171704">
        <w:rPr>
          <w:sz w:val="22"/>
          <w:szCs w:val="22"/>
        </w:rPr>
        <w:t>C</w:t>
      </w:r>
      <w:r>
        <w:rPr>
          <w:sz w:val="22"/>
          <w:szCs w:val="22"/>
        </w:rPr>
        <w:t>)</w:t>
      </w:r>
      <w:r w:rsidRPr="00171704">
        <w:rPr>
          <w:sz w:val="22"/>
          <w:szCs w:val="22"/>
        </w:rPr>
        <w:t>.</w:t>
      </w:r>
    </w:p>
    <w:p w:rsidR="0004026E" w:rsidRPr="00171704" w:rsidRDefault="0004026E" w:rsidP="003C6A20">
      <w:pPr>
        <w:pStyle w:val="BTEMEASMCA"/>
      </w:pPr>
      <w:r>
        <w:t>Talpyklę su lašintuvu</w:t>
      </w:r>
      <w:r w:rsidRPr="00171704">
        <w:t xml:space="preserve"> laikyti išorinėje dėžutėje, kad preparatas būtų apsaugotas nuo šviesos.</w:t>
      </w:r>
    </w:p>
    <w:p w:rsidR="0004026E" w:rsidRDefault="0004026E" w:rsidP="003C6A20">
      <w:pPr>
        <w:tabs>
          <w:tab w:val="left" w:pos="567"/>
        </w:tabs>
        <w:rPr>
          <w:sz w:val="22"/>
          <w:szCs w:val="22"/>
        </w:rPr>
      </w:pPr>
    </w:p>
    <w:p w:rsidR="0004026E" w:rsidRDefault="0004026E" w:rsidP="003C6A20">
      <w:pPr>
        <w:tabs>
          <w:tab w:val="left" w:pos="567"/>
        </w:tabs>
        <w:rPr>
          <w:sz w:val="22"/>
          <w:szCs w:val="22"/>
        </w:rPr>
      </w:pPr>
      <w:r w:rsidRPr="00171704">
        <w:rPr>
          <w:sz w:val="22"/>
          <w:szCs w:val="22"/>
        </w:rPr>
        <w:t>Po pirmojo atidarymo</w:t>
      </w:r>
      <w:r>
        <w:rPr>
          <w:sz w:val="22"/>
          <w:szCs w:val="22"/>
        </w:rPr>
        <w:t>:</w:t>
      </w:r>
    </w:p>
    <w:p w:rsidR="0004026E" w:rsidRDefault="0004026E" w:rsidP="003C6A20">
      <w:pPr>
        <w:tabs>
          <w:tab w:val="left" w:pos="567"/>
        </w:tabs>
        <w:rPr>
          <w:sz w:val="22"/>
          <w:szCs w:val="22"/>
        </w:rPr>
      </w:pPr>
      <w:r>
        <w:rPr>
          <w:sz w:val="22"/>
          <w:szCs w:val="22"/>
        </w:rPr>
        <w:t>L</w:t>
      </w:r>
      <w:r w:rsidRPr="00171704">
        <w:rPr>
          <w:sz w:val="22"/>
          <w:szCs w:val="22"/>
        </w:rPr>
        <w:t>aikyti ne aukštesnėje kaip 25</w:t>
      </w:r>
      <w:r w:rsidRPr="00171704">
        <w:rPr>
          <w:sz w:val="22"/>
          <w:szCs w:val="22"/>
        </w:rPr>
        <w:sym w:font="Symbol" w:char="F0B0"/>
      </w:r>
      <w:r w:rsidRPr="00171704">
        <w:rPr>
          <w:sz w:val="22"/>
          <w:szCs w:val="22"/>
        </w:rPr>
        <w:t>C temperatūroje</w:t>
      </w:r>
      <w:r>
        <w:rPr>
          <w:sz w:val="22"/>
          <w:szCs w:val="22"/>
        </w:rPr>
        <w:t>.</w:t>
      </w:r>
    </w:p>
    <w:p w:rsidR="0004026E" w:rsidRPr="00171704" w:rsidRDefault="0004026E" w:rsidP="002A4F12">
      <w:pPr>
        <w:pStyle w:val="BTEMEASMCA"/>
      </w:pPr>
      <w:r>
        <w:t>Talpyklę su lašintuvu</w:t>
      </w:r>
      <w:r w:rsidRPr="00171704">
        <w:t xml:space="preserve"> laikyti išorinėje dėžutėje, kad preparatas būtų apsaugotas nuo šviesos.</w:t>
      </w:r>
    </w:p>
    <w:p w:rsidR="0004026E" w:rsidRDefault="0004026E" w:rsidP="003C6A20">
      <w:pPr>
        <w:tabs>
          <w:tab w:val="left" w:pos="567"/>
        </w:tabs>
        <w:rPr>
          <w:sz w:val="22"/>
          <w:szCs w:val="22"/>
        </w:rPr>
      </w:pPr>
    </w:p>
    <w:p w:rsidR="0004026E" w:rsidRDefault="0004026E" w:rsidP="00574A5C">
      <w:pPr>
        <w:tabs>
          <w:tab w:val="left" w:pos="567"/>
        </w:tabs>
        <w:rPr>
          <w:color w:val="000000"/>
          <w:sz w:val="22"/>
          <w:szCs w:val="22"/>
        </w:rPr>
      </w:pPr>
      <w:r>
        <w:rPr>
          <w:sz w:val="22"/>
          <w:szCs w:val="22"/>
        </w:rPr>
        <w:t xml:space="preserve">Po pirmojo talpyklės su lašintuvu atidarymo </w:t>
      </w:r>
      <w:r w:rsidR="00F85BE5">
        <w:rPr>
          <w:sz w:val="22"/>
          <w:szCs w:val="22"/>
        </w:rPr>
        <w:t>Latanoprost/Timolol Ranbaxy</w:t>
      </w:r>
      <w:r w:rsidRPr="00171704">
        <w:rPr>
          <w:sz w:val="22"/>
          <w:szCs w:val="22"/>
        </w:rPr>
        <w:t xml:space="preserve"> </w:t>
      </w:r>
      <w:r>
        <w:rPr>
          <w:sz w:val="22"/>
          <w:szCs w:val="22"/>
        </w:rPr>
        <w:t xml:space="preserve">jūs galite vartoti tik 4 savaites, kad išvengtumėte infekcijų. </w:t>
      </w:r>
      <w:r>
        <w:rPr>
          <w:color w:val="000000"/>
          <w:sz w:val="22"/>
          <w:szCs w:val="22"/>
        </w:rPr>
        <w:t>Praėjus nurodytam laikotarpiui atidarytą talpyklę su lašintuvu ir joje esantį tirpalą reikia sunaikinti</w:t>
      </w:r>
      <w:r w:rsidRPr="009D6713">
        <w:rPr>
          <w:color w:val="000000"/>
          <w:sz w:val="22"/>
          <w:szCs w:val="22"/>
        </w:rPr>
        <w:t>.</w:t>
      </w:r>
    </w:p>
    <w:p w:rsidR="0004026E" w:rsidRPr="00171704" w:rsidRDefault="0004026E" w:rsidP="003C6A20">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 xml:space="preserve">Vaistų negalima </w:t>
      </w:r>
      <w:r>
        <w:rPr>
          <w:sz w:val="22"/>
          <w:szCs w:val="22"/>
        </w:rPr>
        <w:t>išmesti</w:t>
      </w:r>
      <w:r w:rsidRPr="00171704">
        <w:rPr>
          <w:sz w:val="22"/>
          <w:szCs w:val="22"/>
        </w:rPr>
        <w:t xml:space="preserve"> į kanalizaciją arba su buitinėmis atliekomis. Kaip </w:t>
      </w:r>
      <w:r>
        <w:rPr>
          <w:sz w:val="22"/>
          <w:szCs w:val="22"/>
        </w:rPr>
        <w:t>išmesti</w:t>
      </w:r>
      <w:r w:rsidRPr="00171704">
        <w:rPr>
          <w:sz w:val="22"/>
          <w:szCs w:val="22"/>
        </w:rPr>
        <w:t xml:space="preserve"> nereikalingus vaistus, klauskite vaistininko. Šios priemonės padės apsaugoti aplinką.</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p>
    <w:p w:rsidR="0004026E" w:rsidRPr="00171704" w:rsidRDefault="0004026E" w:rsidP="00C97DF5">
      <w:pPr>
        <w:keepNext/>
        <w:tabs>
          <w:tab w:val="left" w:pos="567"/>
        </w:tabs>
        <w:ind w:left="567" w:hanging="567"/>
        <w:outlineLvl w:val="1"/>
        <w:rPr>
          <w:b/>
          <w:sz w:val="22"/>
          <w:szCs w:val="22"/>
        </w:rPr>
      </w:pPr>
      <w:r w:rsidRPr="00171704">
        <w:rPr>
          <w:b/>
          <w:sz w:val="22"/>
          <w:szCs w:val="22"/>
        </w:rPr>
        <w:t>6.</w:t>
      </w:r>
      <w:r w:rsidRPr="00171704">
        <w:rPr>
          <w:b/>
          <w:sz w:val="22"/>
          <w:szCs w:val="22"/>
        </w:rPr>
        <w:tab/>
      </w:r>
      <w:r>
        <w:rPr>
          <w:b/>
          <w:sz w:val="22"/>
          <w:szCs w:val="22"/>
        </w:rPr>
        <w:t xml:space="preserve">Pakuotės turinys ir </w:t>
      </w:r>
      <w:r w:rsidRPr="00171704">
        <w:rPr>
          <w:b/>
          <w:sz w:val="22"/>
          <w:szCs w:val="22"/>
        </w:rPr>
        <w:t>kita informacija</w:t>
      </w:r>
    </w:p>
    <w:p w:rsidR="0004026E" w:rsidRPr="00171704" w:rsidRDefault="0004026E" w:rsidP="00C97DF5">
      <w:pPr>
        <w:tabs>
          <w:tab w:val="left" w:pos="567"/>
        </w:tabs>
        <w:rPr>
          <w:sz w:val="22"/>
          <w:szCs w:val="22"/>
        </w:rPr>
      </w:pPr>
    </w:p>
    <w:p w:rsidR="0004026E" w:rsidRPr="00171704" w:rsidRDefault="00F85BE5" w:rsidP="00C97DF5">
      <w:pPr>
        <w:tabs>
          <w:tab w:val="left" w:pos="567"/>
        </w:tabs>
        <w:spacing w:line="220" w:lineRule="exact"/>
        <w:rPr>
          <w:b/>
          <w:bCs/>
          <w:sz w:val="22"/>
          <w:szCs w:val="22"/>
        </w:rPr>
      </w:pPr>
      <w:r>
        <w:rPr>
          <w:b/>
          <w:sz w:val="22"/>
          <w:szCs w:val="22"/>
        </w:rPr>
        <w:t>Latanoprost/Timolol Ranbaxy</w:t>
      </w:r>
      <w:r w:rsidR="0004026E" w:rsidRPr="00171704">
        <w:rPr>
          <w:b/>
          <w:bCs/>
          <w:sz w:val="22"/>
          <w:szCs w:val="22"/>
        </w:rPr>
        <w:t xml:space="preserve"> sudėtis</w:t>
      </w:r>
    </w:p>
    <w:p w:rsidR="0004026E" w:rsidRPr="00171704" w:rsidRDefault="0004026E" w:rsidP="00C97DF5">
      <w:pPr>
        <w:tabs>
          <w:tab w:val="left" w:pos="567"/>
        </w:tabs>
        <w:rPr>
          <w:sz w:val="22"/>
          <w:szCs w:val="22"/>
        </w:rPr>
      </w:pPr>
    </w:p>
    <w:p w:rsidR="0004026E" w:rsidRDefault="0004026E" w:rsidP="00C97DF5">
      <w:pPr>
        <w:tabs>
          <w:tab w:val="left" w:pos="567"/>
        </w:tabs>
        <w:ind w:left="567" w:hanging="567"/>
        <w:rPr>
          <w:sz w:val="22"/>
          <w:szCs w:val="22"/>
        </w:rPr>
      </w:pPr>
      <w:r w:rsidRPr="00171704">
        <w:t>-</w:t>
      </w:r>
      <w:r w:rsidRPr="00171704">
        <w:tab/>
      </w:r>
      <w:r w:rsidRPr="00171704">
        <w:rPr>
          <w:sz w:val="22"/>
          <w:szCs w:val="22"/>
        </w:rPr>
        <w:t>Veikliosios medžiagos yra latanoprostas ir timololi</w:t>
      </w:r>
      <w:r>
        <w:rPr>
          <w:sz w:val="22"/>
          <w:szCs w:val="22"/>
        </w:rPr>
        <w:t>s (timololio maleato pavidalu)</w:t>
      </w:r>
      <w:r w:rsidRPr="00171704">
        <w:rPr>
          <w:sz w:val="22"/>
          <w:szCs w:val="22"/>
        </w:rPr>
        <w:t xml:space="preserve">. </w:t>
      </w:r>
    </w:p>
    <w:p w:rsidR="0004026E" w:rsidRDefault="0004026E" w:rsidP="00C97DF5">
      <w:pPr>
        <w:tabs>
          <w:tab w:val="left" w:pos="567"/>
        </w:tabs>
        <w:ind w:left="567" w:hanging="567"/>
        <w:rPr>
          <w:sz w:val="22"/>
          <w:szCs w:val="22"/>
        </w:rPr>
      </w:pPr>
      <w:r>
        <w:rPr>
          <w:sz w:val="22"/>
          <w:szCs w:val="22"/>
        </w:rPr>
        <w:tab/>
      </w:r>
      <w:r w:rsidRPr="00171704">
        <w:rPr>
          <w:sz w:val="22"/>
          <w:szCs w:val="22"/>
        </w:rPr>
        <w:t xml:space="preserve">1 ml </w:t>
      </w:r>
      <w:r>
        <w:rPr>
          <w:sz w:val="22"/>
          <w:szCs w:val="22"/>
        </w:rPr>
        <w:t>akių lašų</w:t>
      </w:r>
      <w:r w:rsidRPr="00171704">
        <w:rPr>
          <w:sz w:val="22"/>
          <w:szCs w:val="22"/>
        </w:rPr>
        <w:t xml:space="preserve"> yra 50 mikrogramų latanoprosto ir 6,8 mg timololio maleato, atitinkančio 5 mg timololio. </w:t>
      </w:r>
    </w:p>
    <w:p w:rsidR="0004026E" w:rsidRDefault="0004026E" w:rsidP="00C97DF5">
      <w:pPr>
        <w:tabs>
          <w:tab w:val="left" w:pos="567"/>
        </w:tabs>
        <w:ind w:left="567" w:hanging="567"/>
        <w:rPr>
          <w:sz w:val="22"/>
          <w:szCs w:val="22"/>
        </w:rPr>
      </w:pPr>
    </w:p>
    <w:p w:rsidR="0004026E" w:rsidRDefault="0004026E">
      <w:pPr>
        <w:shd w:val="clear" w:color="auto" w:fill="FFFFFF"/>
        <w:ind w:left="567"/>
        <w:rPr>
          <w:szCs w:val="22"/>
        </w:rPr>
      </w:pPr>
      <w:r>
        <w:rPr>
          <w:sz w:val="22"/>
          <w:szCs w:val="22"/>
        </w:rPr>
        <w:t>2,5</w:t>
      </w:r>
      <w:r w:rsidRPr="00171704">
        <w:rPr>
          <w:sz w:val="22"/>
          <w:szCs w:val="22"/>
        </w:rPr>
        <w:t xml:space="preserve"> ml </w:t>
      </w:r>
      <w:r>
        <w:rPr>
          <w:sz w:val="22"/>
          <w:szCs w:val="22"/>
        </w:rPr>
        <w:t xml:space="preserve">akių lašų </w:t>
      </w:r>
      <w:r w:rsidRPr="00171704">
        <w:rPr>
          <w:sz w:val="22"/>
          <w:szCs w:val="22"/>
        </w:rPr>
        <w:t xml:space="preserve">tirpalo </w:t>
      </w:r>
      <w:r>
        <w:rPr>
          <w:sz w:val="22"/>
          <w:szCs w:val="22"/>
        </w:rPr>
        <w:t xml:space="preserve">(vienoje talpyklėje su lašintuvu) </w:t>
      </w:r>
      <w:r w:rsidRPr="00171704">
        <w:rPr>
          <w:sz w:val="22"/>
          <w:szCs w:val="22"/>
        </w:rPr>
        <w:t xml:space="preserve">yra </w:t>
      </w:r>
      <w:r>
        <w:rPr>
          <w:sz w:val="22"/>
          <w:szCs w:val="22"/>
        </w:rPr>
        <w:t>125</w:t>
      </w:r>
      <w:r w:rsidRPr="00171704">
        <w:rPr>
          <w:sz w:val="22"/>
          <w:szCs w:val="22"/>
        </w:rPr>
        <w:t> mikrogram</w:t>
      </w:r>
      <w:r>
        <w:rPr>
          <w:sz w:val="22"/>
          <w:szCs w:val="22"/>
        </w:rPr>
        <w:t>ai</w:t>
      </w:r>
      <w:r w:rsidRPr="00171704">
        <w:rPr>
          <w:sz w:val="22"/>
          <w:szCs w:val="22"/>
        </w:rPr>
        <w:t xml:space="preserve"> latanoprosto ir </w:t>
      </w:r>
      <w:r>
        <w:rPr>
          <w:sz w:val="22"/>
          <w:szCs w:val="22"/>
        </w:rPr>
        <w:t>17</w:t>
      </w:r>
      <w:r w:rsidRPr="00171704">
        <w:rPr>
          <w:sz w:val="22"/>
          <w:szCs w:val="22"/>
        </w:rPr>
        <w:t xml:space="preserve"> mg timololio maleato, atitinkančio </w:t>
      </w:r>
      <w:r>
        <w:rPr>
          <w:sz w:val="22"/>
          <w:szCs w:val="22"/>
        </w:rPr>
        <w:t>12,</w:t>
      </w:r>
      <w:r w:rsidRPr="00171704">
        <w:rPr>
          <w:sz w:val="22"/>
          <w:szCs w:val="22"/>
        </w:rPr>
        <w:t>5 mg timololio.</w:t>
      </w:r>
    </w:p>
    <w:p w:rsidR="0004026E" w:rsidRDefault="0004026E" w:rsidP="003C6A20">
      <w:pPr>
        <w:shd w:val="clear" w:color="auto" w:fill="FFFFFF"/>
        <w:rPr>
          <w:sz w:val="22"/>
          <w:szCs w:val="22"/>
        </w:rPr>
      </w:pPr>
    </w:p>
    <w:p w:rsidR="0004026E" w:rsidRDefault="0004026E">
      <w:pPr>
        <w:shd w:val="clear" w:color="auto" w:fill="FFFFFF"/>
        <w:ind w:firstLine="567"/>
        <w:rPr>
          <w:sz w:val="22"/>
          <w:szCs w:val="22"/>
        </w:rPr>
      </w:pPr>
      <w:r w:rsidRPr="00171704">
        <w:rPr>
          <w:sz w:val="22"/>
          <w:szCs w:val="22"/>
        </w:rPr>
        <w:t xml:space="preserve">1 ml tirpalo yra </w:t>
      </w:r>
      <w:r>
        <w:rPr>
          <w:sz w:val="22"/>
          <w:szCs w:val="22"/>
        </w:rPr>
        <w:t>0,2</w:t>
      </w:r>
      <w:r w:rsidRPr="00171704">
        <w:rPr>
          <w:sz w:val="22"/>
          <w:szCs w:val="22"/>
        </w:rPr>
        <w:t> </w:t>
      </w:r>
      <w:r>
        <w:rPr>
          <w:sz w:val="22"/>
          <w:szCs w:val="22"/>
        </w:rPr>
        <w:t>mg benzalkonio chlorido.</w:t>
      </w:r>
    </w:p>
    <w:p w:rsidR="0004026E" w:rsidRDefault="0004026E">
      <w:pPr>
        <w:shd w:val="clear" w:color="auto" w:fill="FFFFFF"/>
        <w:ind w:firstLine="567"/>
        <w:rPr>
          <w:sz w:val="22"/>
          <w:szCs w:val="22"/>
        </w:rPr>
      </w:pPr>
      <w:r>
        <w:rPr>
          <w:sz w:val="22"/>
          <w:szCs w:val="22"/>
        </w:rPr>
        <w:t>2,5</w:t>
      </w:r>
      <w:r w:rsidRPr="00171704">
        <w:rPr>
          <w:sz w:val="22"/>
          <w:szCs w:val="22"/>
        </w:rPr>
        <w:t> ml tirpalo</w:t>
      </w:r>
      <w:r>
        <w:rPr>
          <w:sz w:val="22"/>
          <w:szCs w:val="22"/>
        </w:rPr>
        <w:t xml:space="preserve"> (vienoje talpyklėje su lašintuvu)</w:t>
      </w:r>
      <w:r w:rsidRPr="00171704">
        <w:rPr>
          <w:sz w:val="22"/>
          <w:szCs w:val="22"/>
        </w:rPr>
        <w:t xml:space="preserve"> yra </w:t>
      </w:r>
      <w:r>
        <w:rPr>
          <w:sz w:val="22"/>
          <w:szCs w:val="22"/>
        </w:rPr>
        <w:t>0,5</w:t>
      </w:r>
      <w:r w:rsidRPr="00171704">
        <w:rPr>
          <w:sz w:val="22"/>
          <w:szCs w:val="22"/>
        </w:rPr>
        <w:t> </w:t>
      </w:r>
      <w:r>
        <w:rPr>
          <w:sz w:val="22"/>
          <w:szCs w:val="22"/>
        </w:rPr>
        <w:t>mg</w:t>
      </w:r>
      <w:r w:rsidRPr="00171704">
        <w:rPr>
          <w:sz w:val="22"/>
          <w:szCs w:val="22"/>
        </w:rPr>
        <w:t xml:space="preserve"> </w:t>
      </w:r>
      <w:r>
        <w:rPr>
          <w:sz w:val="22"/>
          <w:szCs w:val="22"/>
        </w:rPr>
        <w:t>benzalkonio chlorido.</w:t>
      </w:r>
    </w:p>
    <w:p w:rsidR="0004026E" w:rsidRPr="00607542" w:rsidRDefault="0004026E" w:rsidP="00C97DF5">
      <w:pPr>
        <w:tabs>
          <w:tab w:val="left" w:pos="567"/>
        </w:tabs>
        <w:ind w:left="567" w:hanging="567"/>
        <w:rPr>
          <w:sz w:val="22"/>
          <w:szCs w:val="22"/>
        </w:rPr>
      </w:pPr>
    </w:p>
    <w:p w:rsidR="0004026E" w:rsidRPr="00171704" w:rsidRDefault="0004026E" w:rsidP="00C97DF5">
      <w:pPr>
        <w:tabs>
          <w:tab w:val="left" w:pos="567"/>
        </w:tabs>
        <w:ind w:left="567" w:hanging="567"/>
        <w:rPr>
          <w:sz w:val="22"/>
          <w:szCs w:val="22"/>
        </w:rPr>
      </w:pPr>
      <w:r w:rsidRPr="00171704">
        <w:rPr>
          <w:sz w:val="22"/>
          <w:szCs w:val="22"/>
        </w:rPr>
        <w:t>-</w:t>
      </w:r>
      <w:r w:rsidRPr="00171704">
        <w:rPr>
          <w:sz w:val="22"/>
          <w:szCs w:val="22"/>
        </w:rPr>
        <w:tab/>
        <w:t>Pagalbinės medžiagos yra: natrio chloridas, benzalkonio chloridas, natrio</w:t>
      </w:r>
      <w:r>
        <w:rPr>
          <w:sz w:val="22"/>
          <w:szCs w:val="22"/>
        </w:rPr>
        <w:t>-</w:t>
      </w:r>
      <w:r w:rsidRPr="00171704">
        <w:rPr>
          <w:sz w:val="22"/>
          <w:szCs w:val="22"/>
        </w:rPr>
        <w:t>divandenilio fosfat</w:t>
      </w:r>
      <w:r>
        <w:rPr>
          <w:sz w:val="22"/>
          <w:szCs w:val="22"/>
        </w:rPr>
        <w:t>as</w:t>
      </w:r>
      <w:r w:rsidRPr="00171704">
        <w:rPr>
          <w:sz w:val="22"/>
          <w:szCs w:val="22"/>
        </w:rPr>
        <w:t xml:space="preserve"> monohidratas, bevandenis dinatrio fosfatas, vandenilio chlorido rūgšti</w:t>
      </w:r>
      <w:r>
        <w:rPr>
          <w:sz w:val="22"/>
          <w:szCs w:val="22"/>
        </w:rPr>
        <w:t>e</w:t>
      </w:r>
      <w:r w:rsidRPr="00171704">
        <w:rPr>
          <w:sz w:val="22"/>
          <w:szCs w:val="22"/>
        </w:rPr>
        <w:t>s</w:t>
      </w:r>
      <w:r>
        <w:rPr>
          <w:sz w:val="22"/>
          <w:szCs w:val="22"/>
        </w:rPr>
        <w:t xml:space="preserve"> tirpalas (pH koreguoti iki pH 6)</w:t>
      </w:r>
      <w:r w:rsidRPr="00171704">
        <w:rPr>
          <w:sz w:val="22"/>
          <w:szCs w:val="22"/>
        </w:rPr>
        <w:t>, natrio hidroksid</w:t>
      </w:r>
      <w:r>
        <w:rPr>
          <w:sz w:val="22"/>
          <w:szCs w:val="22"/>
        </w:rPr>
        <w:t>o tirpalas (pH koreguoti iki pH 6)</w:t>
      </w:r>
      <w:r w:rsidRPr="00171704">
        <w:rPr>
          <w:sz w:val="22"/>
          <w:szCs w:val="22"/>
        </w:rPr>
        <w:t xml:space="preserve">, injekcinis vanduo. </w:t>
      </w:r>
    </w:p>
    <w:p w:rsidR="0004026E" w:rsidRPr="00171704" w:rsidRDefault="0004026E" w:rsidP="00C97DF5">
      <w:pPr>
        <w:tabs>
          <w:tab w:val="left" w:pos="567"/>
        </w:tabs>
        <w:rPr>
          <w:sz w:val="22"/>
          <w:szCs w:val="22"/>
        </w:rPr>
      </w:pPr>
    </w:p>
    <w:p w:rsidR="0004026E" w:rsidRPr="00171704" w:rsidRDefault="00F85BE5" w:rsidP="00C97DF5">
      <w:pPr>
        <w:tabs>
          <w:tab w:val="left" w:pos="567"/>
        </w:tabs>
        <w:spacing w:line="220" w:lineRule="exact"/>
        <w:rPr>
          <w:b/>
          <w:bCs/>
          <w:sz w:val="22"/>
          <w:szCs w:val="22"/>
        </w:rPr>
      </w:pPr>
      <w:r>
        <w:rPr>
          <w:b/>
          <w:sz w:val="22"/>
          <w:szCs w:val="22"/>
        </w:rPr>
        <w:t>Latanoprost/Timolol Ranbaxy</w:t>
      </w:r>
      <w:r w:rsidR="0004026E" w:rsidRPr="00171704">
        <w:rPr>
          <w:b/>
          <w:bCs/>
          <w:sz w:val="22"/>
          <w:szCs w:val="22"/>
        </w:rPr>
        <w:t xml:space="preserve"> išvaizda ir kiekis pakuotėje</w:t>
      </w:r>
    </w:p>
    <w:p w:rsidR="0004026E" w:rsidRPr="00171704" w:rsidRDefault="0004026E" w:rsidP="00C97DF5">
      <w:pPr>
        <w:tabs>
          <w:tab w:val="left" w:pos="567"/>
        </w:tabs>
        <w:rPr>
          <w:sz w:val="22"/>
          <w:szCs w:val="22"/>
        </w:rPr>
      </w:pPr>
    </w:p>
    <w:p w:rsidR="0004026E" w:rsidRPr="00171704" w:rsidRDefault="0004026E" w:rsidP="003C6A20">
      <w:pPr>
        <w:tabs>
          <w:tab w:val="left" w:pos="567"/>
        </w:tabs>
        <w:rPr>
          <w:sz w:val="22"/>
          <w:szCs w:val="22"/>
        </w:rPr>
      </w:pPr>
      <w:r w:rsidRPr="00171704">
        <w:rPr>
          <w:sz w:val="22"/>
          <w:szCs w:val="22"/>
        </w:rPr>
        <w:t>Vien</w:t>
      </w:r>
      <w:r>
        <w:rPr>
          <w:sz w:val="22"/>
          <w:szCs w:val="22"/>
        </w:rPr>
        <w:t>oje</w:t>
      </w:r>
      <w:r w:rsidRPr="00171704">
        <w:rPr>
          <w:sz w:val="22"/>
          <w:szCs w:val="22"/>
        </w:rPr>
        <w:t xml:space="preserve"> </w:t>
      </w:r>
      <w:r>
        <w:rPr>
          <w:sz w:val="22"/>
          <w:szCs w:val="22"/>
        </w:rPr>
        <w:t>talpyklėje su lašintuvu</w:t>
      </w:r>
      <w:r w:rsidRPr="00171704">
        <w:rPr>
          <w:sz w:val="22"/>
          <w:szCs w:val="22"/>
        </w:rPr>
        <w:t xml:space="preserve"> yra 2,5 ml </w:t>
      </w:r>
      <w:r>
        <w:rPr>
          <w:sz w:val="22"/>
          <w:szCs w:val="22"/>
        </w:rPr>
        <w:t xml:space="preserve">akių lašų </w:t>
      </w:r>
      <w:r w:rsidRPr="00171704">
        <w:rPr>
          <w:sz w:val="22"/>
          <w:szCs w:val="22"/>
        </w:rPr>
        <w:t>tirpalo.</w:t>
      </w:r>
    </w:p>
    <w:p w:rsidR="0004026E" w:rsidRPr="00171704" w:rsidRDefault="00F85BE5" w:rsidP="00C97DF5">
      <w:pPr>
        <w:tabs>
          <w:tab w:val="left" w:pos="567"/>
        </w:tabs>
        <w:rPr>
          <w:sz w:val="22"/>
          <w:szCs w:val="22"/>
        </w:rPr>
      </w:pPr>
      <w:r>
        <w:rPr>
          <w:sz w:val="22"/>
          <w:szCs w:val="22"/>
        </w:rPr>
        <w:t>Latanoprost/Timolol Ranbaxy</w:t>
      </w:r>
      <w:r w:rsidR="0004026E" w:rsidRPr="00171704">
        <w:rPr>
          <w:bCs/>
          <w:sz w:val="22"/>
          <w:szCs w:val="22"/>
        </w:rPr>
        <w:t xml:space="preserve"> </w:t>
      </w:r>
      <w:r w:rsidR="0004026E" w:rsidRPr="00171704">
        <w:rPr>
          <w:sz w:val="22"/>
          <w:szCs w:val="22"/>
        </w:rPr>
        <w:t>yra skaidrus, bespalvis tirpalas</w:t>
      </w:r>
      <w:r w:rsidR="0004026E">
        <w:rPr>
          <w:sz w:val="22"/>
          <w:szCs w:val="22"/>
        </w:rPr>
        <w:t xml:space="preserve"> be matomų dalelių, kurio pH 5,7-6,3, o osmoliariškumas 260-320 mOsmol/kg</w:t>
      </w:r>
      <w:r w:rsidR="0004026E" w:rsidRPr="00171704">
        <w:rPr>
          <w:sz w:val="22"/>
          <w:szCs w:val="22"/>
        </w:rPr>
        <w:t>.</w:t>
      </w:r>
    </w:p>
    <w:p w:rsidR="0004026E" w:rsidRPr="004420F6" w:rsidRDefault="00F85BE5" w:rsidP="003C6A20">
      <w:pPr>
        <w:pStyle w:val="BTEMEASMCA"/>
      </w:pPr>
      <w:r>
        <w:rPr>
          <w:szCs w:val="22"/>
        </w:rPr>
        <w:t>Latanoprost/Timolol Ranbaxy</w:t>
      </w:r>
      <w:r w:rsidR="0004026E" w:rsidRPr="004420F6">
        <w:t xml:space="preserve"> galimi pakuotės dydžiai:</w:t>
      </w:r>
    </w:p>
    <w:p w:rsidR="0004026E" w:rsidRPr="004420F6" w:rsidRDefault="0004026E" w:rsidP="003C6A20">
      <w:pPr>
        <w:pStyle w:val="BTEMEASMCA"/>
      </w:pPr>
      <w:r w:rsidRPr="004420F6">
        <w:t xml:space="preserve">1 </w:t>
      </w:r>
      <w:r>
        <w:t>talpyklė su lašintuvu, kurioje yra 2,5 ml akių lašų;</w:t>
      </w:r>
    </w:p>
    <w:p w:rsidR="0004026E" w:rsidRPr="004420F6" w:rsidRDefault="0004026E" w:rsidP="00570ED0">
      <w:pPr>
        <w:pStyle w:val="BTEMEASMCA"/>
      </w:pPr>
      <w:r>
        <w:t>3</w:t>
      </w:r>
      <w:r w:rsidRPr="004420F6">
        <w:t xml:space="preserve"> </w:t>
      </w:r>
      <w:r>
        <w:t>talpyklės su lašintuvu, kuriose yra 2,5 ml akių lašų;</w:t>
      </w:r>
    </w:p>
    <w:p w:rsidR="0004026E" w:rsidRPr="004420F6" w:rsidRDefault="0004026E" w:rsidP="00570ED0">
      <w:pPr>
        <w:pStyle w:val="BTEMEASMCA"/>
      </w:pPr>
      <w:r>
        <w:t>6</w:t>
      </w:r>
      <w:r w:rsidRPr="004420F6">
        <w:t xml:space="preserve"> </w:t>
      </w:r>
      <w:r>
        <w:t>talpyklės su lašintuvu, kuriose yra 2,5 ml akių lašų.</w:t>
      </w:r>
    </w:p>
    <w:p w:rsidR="0004026E" w:rsidRPr="00171704"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Gali būti tiekiamos ne visų dydžių pakuotės.</w:t>
      </w:r>
    </w:p>
    <w:p w:rsidR="0004026E" w:rsidRPr="00171704" w:rsidRDefault="0004026E" w:rsidP="00C97DF5">
      <w:pPr>
        <w:tabs>
          <w:tab w:val="left" w:pos="567"/>
        </w:tabs>
        <w:rPr>
          <w:sz w:val="22"/>
          <w:szCs w:val="22"/>
        </w:rPr>
      </w:pPr>
    </w:p>
    <w:p w:rsidR="0004026E" w:rsidRPr="00171704" w:rsidRDefault="0004026E" w:rsidP="00C97DF5">
      <w:pPr>
        <w:tabs>
          <w:tab w:val="left" w:pos="567"/>
        </w:tabs>
        <w:spacing w:line="220" w:lineRule="exact"/>
        <w:rPr>
          <w:b/>
          <w:bCs/>
          <w:sz w:val="22"/>
          <w:szCs w:val="22"/>
        </w:rPr>
      </w:pPr>
      <w:r w:rsidRPr="00171704">
        <w:rPr>
          <w:b/>
          <w:bCs/>
          <w:sz w:val="22"/>
          <w:szCs w:val="22"/>
        </w:rPr>
        <w:t>Rinkodaros teisės turėtojas ir gamintojas</w:t>
      </w:r>
    </w:p>
    <w:p w:rsidR="0004026E" w:rsidRPr="00171704" w:rsidRDefault="0004026E" w:rsidP="00C97DF5">
      <w:pPr>
        <w:tabs>
          <w:tab w:val="left" w:pos="567"/>
        </w:tabs>
        <w:spacing w:line="220" w:lineRule="exact"/>
        <w:rPr>
          <w:b/>
          <w:bCs/>
          <w:sz w:val="22"/>
          <w:szCs w:val="22"/>
        </w:rPr>
      </w:pPr>
    </w:p>
    <w:p w:rsidR="0004026E" w:rsidRPr="00607542" w:rsidRDefault="0004026E" w:rsidP="003C6A20">
      <w:pPr>
        <w:ind w:left="57" w:right="57"/>
        <w:jc w:val="both"/>
        <w:rPr>
          <w:i/>
          <w:sz w:val="22"/>
          <w:szCs w:val="22"/>
        </w:rPr>
      </w:pPr>
      <w:r w:rsidRPr="00607542">
        <w:rPr>
          <w:i/>
          <w:sz w:val="22"/>
          <w:szCs w:val="22"/>
        </w:rPr>
        <w:t>Rinkodaros teisės turėtojas</w:t>
      </w:r>
    </w:p>
    <w:p w:rsidR="00F85BE5" w:rsidRDefault="00F85BE5" w:rsidP="00F85BE5">
      <w:pPr>
        <w:ind w:left="57" w:right="57"/>
        <w:jc w:val="both"/>
        <w:rPr>
          <w:bCs/>
          <w:sz w:val="22"/>
          <w:szCs w:val="22"/>
          <w:lang w:eastAsia="fr-FR"/>
        </w:rPr>
      </w:pPr>
      <w:r w:rsidRPr="00B507FB">
        <w:rPr>
          <w:bCs/>
          <w:sz w:val="22"/>
          <w:szCs w:val="22"/>
          <w:lang w:eastAsia="fr-FR"/>
        </w:rPr>
        <w:t xml:space="preserve">Ranbaxy </w:t>
      </w:r>
      <w:r>
        <w:rPr>
          <w:bCs/>
          <w:sz w:val="22"/>
          <w:szCs w:val="22"/>
          <w:lang w:eastAsia="fr-FR"/>
        </w:rPr>
        <w:t>(</w:t>
      </w:r>
      <w:r w:rsidRPr="00B507FB">
        <w:rPr>
          <w:bCs/>
          <w:sz w:val="22"/>
          <w:szCs w:val="22"/>
          <w:lang w:eastAsia="fr-FR"/>
        </w:rPr>
        <w:t>UK</w:t>
      </w:r>
      <w:r>
        <w:rPr>
          <w:bCs/>
          <w:sz w:val="22"/>
          <w:szCs w:val="22"/>
          <w:lang w:eastAsia="fr-FR"/>
        </w:rPr>
        <w:t>)</w:t>
      </w:r>
      <w:r w:rsidRPr="00B507FB">
        <w:rPr>
          <w:bCs/>
          <w:sz w:val="22"/>
          <w:szCs w:val="22"/>
          <w:lang w:eastAsia="fr-FR"/>
        </w:rPr>
        <w:t xml:space="preserve"> L</w:t>
      </w:r>
      <w:r>
        <w:rPr>
          <w:bCs/>
          <w:sz w:val="22"/>
          <w:szCs w:val="22"/>
          <w:lang w:eastAsia="fr-FR"/>
        </w:rPr>
        <w:t>imited</w:t>
      </w:r>
      <w:r w:rsidRPr="00B507FB">
        <w:rPr>
          <w:bCs/>
          <w:sz w:val="22"/>
          <w:szCs w:val="22"/>
          <w:lang w:eastAsia="fr-FR"/>
        </w:rPr>
        <w:t xml:space="preserve"> </w:t>
      </w:r>
    </w:p>
    <w:p w:rsidR="00F85BE5" w:rsidRDefault="00F85BE5" w:rsidP="00F85BE5">
      <w:pPr>
        <w:ind w:left="57" w:right="57"/>
        <w:jc w:val="both"/>
        <w:rPr>
          <w:bCs/>
          <w:sz w:val="22"/>
          <w:szCs w:val="22"/>
          <w:lang w:eastAsia="fr-FR"/>
        </w:rPr>
      </w:pPr>
      <w:r w:rsidRPr="00B507FB">
        <w:rPr>
          <w:bCs/>
          <w:sz w:val="22"/>
          <w:szCs w:val="22"/>
          <w:lang w:eastAsia="fr-FR"/>
        </w:rPr>
        <w:t xml:space="preserve">Building 4, Chiswick Park </w:t>
      </w:r>
    </w:p>
    <w:p w:rsidR="00F85BE5" w:rsidRDefault="00F85BE5" w:rsidP="00F85BE5">
      <w:pPr>
        <w:ind w:left="57" w:right="57"/>
        <w:jc w:val="both"/>
        <w:rPr>
          <w:bCs/>
          <w:sz w:val="22"/>
          <w:szCs w:val="22"/>
          <w:lang w:eastAsia="fr-FR"/>
        </w:rPr>
      </w:pPr>
      <w:r>
        <w:rPr>
          <w:bCs/>
          <w:sz w:val="22"/>
          <w:szCs w:val="22"/>
          <w:lang w:eastAsia="fr-FR"/>
        </w:rPr>
        <w:t xml:space="preserve">566 </w:t>
      </w:r>
      <w:r w:rsidRPr="00B507FB">
        <w:rPr>
          <w:bCs/>
          <w:sz w:val="22"/>
          <w:szCs w:val="22"/>
          <w:lang w:eastAsia="fr-FR"/>
        </w:rPr>
        <w:t xml:space="preserve">Chiswick High Road, </w:t>
      </w:r>
    </w:p>
    <w:p w:rsidR="00F85BE5" w:rsidRDefault="00F85BE5" w:rsidP="00F85BE5">
      <w:pPr>
        <w:ind w:left="57" w:right="57"/>
        <w:jc w:val="both"/>
        <w:rPr>
          <w:bCs/>
          <w:sz w:val="22"/>
          <w:szCs w:val="22"/>
          <w:lang w:eastAsia="fr-FR"/>
        </w:rPr>
      </w:pPr>
      <w:r w:rsidRPr="00B507FB">
        <w:rPr>
          <w:bCs/>
          <w:sz w:val="22"/>
          <w:szCs w:val="22"/>
          <w:lang w:eastAsia="fr-FR"/>
        </w:rPr>
        <w:t xml:space="preserve">London, W4 5YE, </w:t>
      </w:r>
    </w:p>
    <w:p w:rsidR="0004026E" w:rsidRDefault="00F85BE5" w:rsidP="00F85BE5">
      <w:pPr>
        <w:rPr>
          <w:bCs/>
          <w:sz w:val="22"/>
          <w:szCs w:val="22"/>
          <w:lang w:eastAsia="fr-FR"/>
        </w:rPr>
      </w:pPr>
      <w:r>
        <w:rPr>
          <w:bCs/>
          <w:sz w:val="22"/>
          <w:szCs w:val="22"/>
          <w:lang w:eastAsia="fr-FR"/>
        </w:rPr>
        <w:t>Jungtinė Karalystė</w:t>
      </w:r>
    </w:p>
    <w:p w:rsidR="00F85BE5" w:rsidRPr="009D6713" w:rsidRDefault="00F85BE5" w:rsidP="00F85BE5">
      <w:pPr>
        <w:rPr>
          <w:b/>
          <w:bCs/>
          <w:sz w:val="22"/>
          <w:szCs w:val="22"/>
        </w:rPr>
      </w:pPr>
    </w:p>
    <w:p w:rsidR="0004026E" w:rsidRPr="009D6713" w:rsidRDefault="0004026E" w:rsidP="003C6A20">
      <w:pPr>
        <w:rPr>
          <w:bCs/>
          <w:i/>
          <w:sz w:val="22"/>
          <w:szCs w:val="22"/>
        </w:rPr>
      </w:pPr>
      <w:r w:rsidRPr="003118E8">
        <w:rPr>
          <w:bCs/>
          <w:i/>
          <w:sz w:val="22"/>
          <w:szCs w:val="22"/>
        </w:rPr>
        <w:t>Gamintojas</w:t>
      </w:r>
    </w:p>
    <w:p w:rsidR="0004026E" w:rsidRPr="00B02F79" w:rsidRDefault="0004026E" w:rsidP="003C6A20">
      <w:pPr>
        <w:rPr>
          <w:sz w:val="22"/>
          <w:szCs w:val="22"/>
        </w:rPr>
      </w:pPr>
      <w:r w:rsidRPr="00B02F79">
        <w:rPr>
          <w:sz w:val="22"/>
          <w:szCs w:val="22"/>
        </w:rPr>
        <w:t>RAFARM S.A.</w:t>
      </w:r>
    </w:p>
    <w:p w:rsidR="0004026E" w:rsidRPr="00B02F79" w:rsidRDefault="0004026E" w:rsidP="003C6A20">
      <w:pPr>
        <w:rPr>
          <w:noProof/>
          <w:sz w:val="22"/>
          <w:szCs w:val="22"/>
        </w:rPr>
      </w:pPr>
      <w:r w:rsidRPr="00246F7E">
        <w:rPr>
          <w:noProof/>
          <w:sz w:val="22"/>
          <w:szCs w:val="22"/>
        </w:rPr>
        <w:t>Thesi Pousi-Hatzi Agiou Louka</w:t>
      </w:r>
      <w:r>
        <w:rPr>
          <w:noProof/>
          <w:sz w:val="22"/>
          <w:szCs w:val="22"/>
        </w:rPr>
        <w:t>,</w:t>
      </w:r>
      <w:r w:rsidRPr="00B02F79">
        <w:rPr>
          <w:noProof/>
          <w:sz w:val="22"/>
          <w:szCs w:val="22"/>
        </w:rPr>
        <w:t xml:space="preserve"> P.O.Box</w:t>
      </w:r>
      <w:r>
        <w:rPr>
          <w:noProof/>
          <w:sz w:val="22"/>
          <w:szCs w:val="22"/>
        </w:rPr>
        <w:t> </w:t>
      </w:r>
      <w:r w:rsidRPr="00B02F79">
        <w:rPr>
          <w:noProof/>
          <w:sz w:val="22"/>
          <w:szCs w:val="22"/>
        </w:rPr>
        <w:t>37</w:t>
      </w:r>
    </w:p>
    <w:p w:rsidR="0004026E" w:rsidRPr="00B02F79" w:rsidRDefault="0004026E" w:rsidP="003C6A20">
      <w:pPr>
        <w:rPr>
          <w:bCs/>
          <w:sz w:val="22"/>
          <w:szCs w:val="22"/>
          <w:lang w:val="pl-PL" w:eastAsia="et-EE"/>
        </w:rPr>
      </w:pPr>
      <w:r w:rsidRPr="00246F7E">
        <w:rPr>
          <w:noProof/>
          <w:sz w:val="22"/>
          <w:szCs w:val="22"/>
        </w:rPr>
        <w:t>Paiania Attika, Athens</w:t>
      </w:r>
      <w:r>
        <w:rPr>
          <w:noProof/>
          <w:sz w:val="22"/>
          <w:szCs w:val="22"/>
        </w:rPr>
        <w:t>,</w:t>
      </w:r>
      <w:r w:rsidRPr="00246F7E">
        <w:rPr>
          <w:noProof/>
          <w:sz w:val="22"/>
          <w:szCs w:val="22"/>
        </w:rPr>
        <w:t xml:space="preserve"> </w:t>
      </w:r>
      <w:r>
        <w:rPr>
          <w:noProof/>
          <w:sz w:val="22"/>
          <w:szCs w:val="22"/>
        </w:rPr>
        <w:t xml:space="preserve">Area code </w:t>
      </w:r>
      <w:r w:rsidRPr="00246F7E">
        <w:rPr>
          <w:noProof/>
          <w:sz w:val="22"/>
          <w:szCs w:val="22"/>
        </w:rPr>
        <w:t>19002</w:t>
      </w:r>
    </w:p>
    <w:p w:rsidR="0004026E" w:rsidRPr="00B02F79" w:rsidRDefault="0004026E" w:rsidP="003C6A20">
      <w:pPr>
        <w:rPr>
          <w:sz w:val="22"/>
          <w:szCs w:val="22"/>
        </w:rPr>
      </w:pPr>
      <w:r w:rsidRPr="00246F7E">
        <w:rPr>
          <w:sz w:val="22"/>
          <w:szCs w:val="22"/>
        </w:rPr>
        <w:t>Graikija</w:t>
      </w:r>
    </w:p>
    <w:p w:rsidR="0004026E" w:rsidRPr="00171704" w:rsidRDefault="0004026E" w:rsidP="00C97DF5">
      <w:pPr>
        <w:tabs>
          <w:tab w:val="left" w:pos="567"/>
        </w:tabs>
        <w:rPr>
          <w:sz w:val="22"/>
          <w:szCs w:val="22"/>
        </w:rPr>
      </w:pPr>
    </w:p>
    <w:p w:rsidR="0004026E" w:rsidRPr="00570ED0" w:rsidRDefault="0004026E" w:rsidP="003C6A20">
      <w:pPr>
        <w:numPr>
          <w:ilvl w:val="12"/>
          <w:numId w:val="0"/>
        </w:numPr>
        <w:ind w:left="57" w:right="57"/>
        <w:rPr>
          <w:sz w:val="22"/>
          <w:szCs w:val="22"/>
        </w:rPr>
      </w:pPr>
      <w:r w:rsidRPr="00570ED0">
        <w:rPr>
          <w:b/>
          <w:sz w:val="22"/>
          <w:szCs w:val="22"/>
        </w:rPr>
        <w:t>Šio vaistinio preparato rinkodaros teisė EEE valstybėse narėse suteikta tokiais pavadinimais:</w:t>
      </w:r>
    </w:p>
    <w:p w:rsidR="0004026E" w:rsidRPr="00570ED0" w:rsidRDefault="0004026E" w:rsidP="003C6A20">
      <w:pPr>
        <w:numPr>
          <w:ilvl w:val="12"/>
          <w:numId w:val="0"/>
        </w:numPr>
        <w:ind w:left="57" w:right="57"/>
        <w:rPr>
          <w:sz w:val="22"/>
          <w:szCs w:val="22"/>
        </w:rPr>
      </w:pPr>
      <w:r w:rsidRPr="00246F7E">
        <w:rPr>
          <w:sz w:val="22"/>
          <w:szCs w:val="22"/>
        </w:rPr>
        <w:t>Belgija:</w:t>
      </w:r>
      <w:r w:rsidRPr="00246F7E">
        <w:rPr>
          <w:sz w:val="22"/>
          <w:szCs w:val="22"/>
        </w:rPr>
        <w:tab/>
        <w:t xml:space="preserve">Timolatears 0,05 mg/ml + 5 mg/ml collyre en solution </w:t>
      </w:r>
    </w:p>
    <w:p w:rsidR="0004026E" w:rsidRPr="00570ED0" w:rsidRDefault="0004026E" w:rsidP="003C6A20">
      <w:pPr>
        <w:numPr>
          <w:ilvl w:val="12"/>
          <w:numId w:val="0"/>
        </w:numPr>
        <w:ind w:left="57" w:right="57"/>
        <w:rPr>
          <w:sz w:val="22"/>
          <w:szCs w:val="22"/>
        </w:rPr>
      </w:pPr>
      <w:r>
        <w:rPr>
          <w:sz w:val="22"/>
          <w:szCs w:val="22"/>
        </w:rPr>
        <w:t>Vokietija</w:t>
      </w:r>
      <w:r w:rsidRPr="00246F7E">
        <w:rPr>
          <w:sz w:val="22"/>
          <w:szCs w:val="22"/>
        </w:rPr>
        <w:t xml:space="preserve">: </w:t>
      </w:r>
      <w:r w:rsidRPr="00246F7E">
        <w:rPr>
          <w:sz w:val="22"/>
          <w:szCs w:val="22"/>
        </w:rPr>
        <w:tab/>
        <w:t>Latanoprost + Timolo NTC 0,05 mg/ml + 5 mg/ml Augentropten</w:t>
      </w:r>
    </w:p>
    <w:p w:rsidR="0004026E" w:rsidRPr="00F85BE5" w:rsidRDefault="0004026E" w:rsidP="003C6A20">
      <w:pPr>
        <w:numPr>
          <w:ilvl w:val="12"/>
          <w:numId w:val="0"/>
        </w:numPr>
        <w:ind w:left="57" w:right="57"/>
        <w:rPr>
          <w:sz w:val="22"/>
          <w:szCs w:val="22"/>
        </w:rPr>
      </w:pPr>
      <w:r w:rsidRPr="00246F7E">
        <w:rPr>
          <w:sz w:val="22"/>
          <w:szCs w:val="22"/>
        </w:rPr>
        <w:t xml:space="preserve">Estija: </w:t>
      </w:r>
      <w:r w:rsidRPr="00246F7E">
        <w:rPr>
          <w:sz w:val="22"/>
          <w:szCs w:val="22"/>
        </w:rPr>
        <w:tab/>
      </w:r>
      <w:r w:rsidR="00F85BE5" w:rsidRPr="00F85BE5">
        <w:rPr>
          <w:bCs/>
          <w:sz w:val="22"/>
          <w:szCs w:val="22"/>
          <w:lang w:val="es-ES"/>
        </w:rPr>
        <w:t>Latanoprost/Timolol Ranbaxy 50</w:t>
      </w:r>
    </w:p>
    <w:p w:rsidR="0004026E" w:rsidRPr="00570ED0" w:rsidRDefault="0004026E" w:rsidP="003C6A20">
      <w:pPr>
        <w:numPr>
          <w:ilvl w:val="12"/>
          <w:numId w:val="0"/>
        </w:numPr>
        <w:ind w:left="57" w:right="57"/>
        <w:rPr>
          <w:sz w:val="22"/>
          <w:szCs w:val="22"/>
        </w:rPr>
      </w:pPr>
      <w:r w:rsidRPr="00246F7E">
        <w:rPr>
          <w:color w:val="000000"/>
          <w:sz w:val="22"/>
          <w:szCs w:val="22"/>
        </w:rPr>
        <w:t>Ispanija:</w:t>
      </w:r>
      <w:r w:rsidRPr="00246F7E">
        <w:rPr>
          <w:sz w:val="22"/>
          <w:szCs w:val="22"/>
        </w:rPr>
        <w:t xml:space="preserve"> </w:t>
      </w:r>
      <w:r w:rsidRPr="00246F7E">
        <w:rPr>
          <w:sz w:val="22"/>
          <w:szCs w:val="22"/>
        </w:rPr>
        <w:tab/>
        <w:t>Latanoprost/Timolol Combix 50 micrograms/ml + 5 mg/ml, colirio en solución</w:t>
      </w:r>
    </w:p>
    <w:p w:rsidR="0004026E" w:rsidRPr="002A4F12" w:rsidRDefault="0004026E" w:rsidP="003C6A20">
      <w:pPr>
        <w:numPr>
          <w:ilvl w:val="12"/>
          <w:numId w:val="0"/>
        </w:numPr>
        <w:ind w:left="57" w:right="57"/>
        <w:rPr>
          <w:sz w:val="22"/>
          <w:szCs w:val="22"/>
          <w:lang w:val="it-IT"/>
        </w:rPr>
      </w:pPr>
      <w:r w:rsidRPr="002A4F12">
        <w:rPr>
          <w:sz w:val="22"/>
          <w:szCs w:val="22"/>
          <w:lang w:val="it-IT"/>
        </w:rPr>
        <w:t>Itali</w:t>
      </w:r>
      <w:r>
        <w:rPr>
          <w:sz w:val="22"/>
          <w:szCs w:val="22"/>
          <w:lang w:val="it-IT"/>
        </w:rPr>
        <w:t>j</w:t>
      </w:r>
      <w:r w:rsidRPr="002A4F12">
        <w:rPr>
          <w:sz w:val="22"/>
          <w:szCs w:val="22"/>
          <w:lang w:val="it-IT"/>
        </w:rPr>
        <w:t xml:space="preserve">a: </w:t>
      </w:r>
      <w:r w:rsidRPr="002A4F12">
        <w:rPr>
          <w:sz w:val="22"/>
          <w:szCs w:val="22"/>
          <w:lang w:val="it-IT"/>
        </w:rPr>
        <w:tab/>
        <w:t>Ecutol</w:t>
      </w:r>
    </w:p>
    <w:p w:rsidR="0004026E" w:rsidRPr="002A4F12" w:rsidRDefault="00F85BE5" w:rsidP="003C6A20">
      <w:pPr>
        <w:numPr>
          <w:ilvl w:val="12"/>
          <w:numId w:val="0"/>
        </w:numPr>
        <w:ind w:left="57" w:right="57"/>
        <w:rPr>
          <w:sz w:val="22"/>
          <w:szCs w:val="22"/>
          <w:lang w:val="it-IT"/>
        </w:rPr>
      </w:pPr>
      <w:r>
        <w:rPr>
          <w:sz w:val="22"/>
          <w:szCs w:val="22"/>
          <w:lang w:val="it-IT"/>
        </w:rPr>
        <w:t xml:space="preserve">Latvija: </w:t>
      </w:r>
      <w:r w:rsidR="0004026E" w:rsidRPr="002A4F12">
        <w:rPr>
          <w:sz w:val="22"/>
          <w:szCs w:val="22"/>
          <w:lang w:val="it-IT"/>
        </w:rPr>
        <w:tab/>
      </w:r>
      <w:r>
        <w:rPr>
          <w:sz w:val="22"/>
          <w:szCs w:val="22"/>
          <w:lang w:val="it-IT"/>
        </w:rPr>
        <w:t>Latanoprost/Timolol Ranbaxy</w:t>
      </w:r>
      <w:r w:rsidR="0004026E" w:rsidRPr="002A4F12">
        <w:rPr>
          <w:sz w:val="22"/>
          <w:szCs w:val="22"/>
          <w:lang w:val="it-IT"/>
        </w:rPr>
        <w:t xml:space="preserve"> 50 micrograms/ml, acu pilieni, šķīdums</w:t>
      </w:r>
    </w:p>
    <w:p w:rsidR="0004026E" w:rsidRPr="002A4F12" w:rsidRDefault="0004026E" w:rsidP="003C6A20">
      <w:pPr>
        <w:numPr>
          <w:ilvl w:val="12"/>
          <w:numId w:val="0"/>
        </w:numPr>
        <w:ind w:left="57" w:right="57"/>
        <w:rPr>
          <w:sz w:val="22"/>
          <w:szCs w:val="22"/>
          <w:lang w:val="it-IT"/>
        </w:rPr>
      </w:pPr>
      <w:r w:rsidRPr="002A4F12">
        <w:rPr>
          <w:sz w:val="22"/>
          <w:szCs w:val="22"/>
          <w:lang w:val="it-IT"/>
        </w:rPr>
        <w:t xml:space="preserve">Lietuva: </w:t>
      </w:r>
      <w:r w:rsidRPr="002A4F12">
        <w:rPr>
          <w:sz w:val="22"/>
          <w:szCs w:val="22"/>
          <w:lang w:val="it-IT"/>
        </w:rPr>
        <w:tab/>
      </w:r>
      <w:r w:rsidR="00F85BE5">
        <w:rPr>
          <w:sz w:val="22"/>
          <w:szCs w:val="22"/>
          <w:lang w:val="it-IT"/>
        </w:rPr>
        <w:t>Latanoprost/Timolol Ranbaxy 50 microgramai</w:t>
      </w:r>
      <w:r w:rsidRPr="002A4F12">
        <w:rPr>
          <w:sz w:val="22"/>
          <w:szCs w:val="22"/>
          <w:lang w:val="it-IT"/>
        </w:rPr>
        <w:t>/ml, akių lašai, tirpalas</w:t>
      </w:r>
    </w:p>
    <w:p w:rsidR="0004026E" w:rsidRPr="00570ED0" w:rsidRDefault="0004026E" w:rsidP="003C6A20">
      <w:pPr>
        <w:numPr>
          <w:ilvl w:val="12"/>
          <w:numId w:val="0"/>
        </w:numPr>
        <w:ind w:left="57" w:right="57"/>
        <w:rPr>
          <w:sz w:val="22"/>
          <w:szCs w:val="22"/>
          <w:lang w:val="en-GB"/>
        </w:rPr>
      </w:pPr>
      <w:r w:rsidRPr="00246F7E">
        <w:rPr>
          <w:sz w:val="22"/>
          <w:szCs w:val="22"/>
          <w:lang w:val="en-GB"/>
        </w:rPr>
        <w:t>Liuksemburgas:</w:t>
      </w:r>
      <w:r w:rsidRPr="002A4F12">
        <w:rPr>
          <w:sz w:val="22"/>
          <w:szCs w:val="22"/>
          <w:lang w:val="en-GB"/>
        </w:rPr>
        <w:t>Timolatears 0,05 mg/ml + 5 mg/ml collyre en solution</w:t>
      </w:r>
    </w:p>
    <w:p w:rsidR="00867B93" w:rsidRPr="00867B93" w:rsidRDefault="0004026E" w:rsidP="00867B93">
      <w:pPr>
        <w:rPr>
          <w:sz w:val="22"/>
          <w:szCs w:val="22"/>
          <w:lang w:val="en-GB" w:eastAsia="lt-LT"/>
        </w:rPr>
      </w:pPr>
      <w:r>
        <w:rPr>
          <w:bCs/>
          <w:sz w:val="22"/>
          <w:szCs w:val="22"/>
        </w:rPr>
        <w:t>Portugalija</w:t>
      </w:r>
      <w:r w:rsidRPr="00246F7E">
        <w:rPr>
          <w:color w:val="000000"/>
          <w:sz w:val="22"/>
          <w:szCs w:val="22"/>
          <w:lang w:val="en-GB"/>
        </w:rPr>
        <w:t>:</w:t>
      </w:r>
      <w:r w:rsidRPr="00246F7E">
        <w:rPr>
          <w:sz w:val="22"/>
          <w:szCs w:val="22"/>
          <w:lang w:val="en-GB"/>
        </w:rPr>
        <w:t xml:space="preserve"> </w:t>
      </w:r>
      <w:r w:rsidRPr="00246F7E">
        <w:rPr>
          <w:sz w:val="22"/>
          <w:szCs w:val="22"/>
          <w:lang w:val="en-GB"/>
        </w:rPr>
        <w:tab/>
      </w:r>
      <w:proofErr w:type="spellStart"/>
      <w:r w:rsidR="00867B93">
        <w:rPr>
          <w:sz w:val="22"/>
          <w:szCs w:val="22"/>
          <w:lang w:val="en-GB" w:eastAsia="lt-LT"/>
        </w:rPr>
        <w:t>Enicil</w:t>
      </w:r>
      <w:proofErr w:type="spellEnd"/>
      <w:r w:rsidR="00867B93">
        <w:rPr>
          <w:sz w:val="22"/>
          <w:szCs w:val="22"/>
          <w:lang w:val="en-GB" w:eastAsia="lt-LT"/>
        </w:rPr>
        <w:t xml:space="preserve"> Duo</w:t>
      </w:r>
    </w:p>
    <w:p w:rsidR="0004026E" w:rsidRPr="007F7E21" w:rsidRDefault="0004026E" w:rsidP="003C6A20">
      <w:pPr>
        <w:numPr>
          <w:ilvl w:val="12"/>
          <w:numId w:val="0"/>
        </w:numPr>
        <w:ind w:left="57" w:right="57"/>
        <w:rPr>
          <w:sz w:val="22"/>
          <w:szCs w:val="22"/>
          <w:lang w:val="en-GB"/>
        </w:rPr>
      </w:pPr>
    </w:p>
    <w:p w:rsidR="0004026E" w:rsidRPr="00DF4173" w:rsidRDefault="0004026E" w:rsidP="007F7E21">
      <w:pPr>
        <w:pStyle w:val="BTEMEASMCA"/>
        <w:rPr>
          <w:noProof w:val="0"/>
        </w:rPr>
      </w:pPr>
      <w:r w:rsidRPr="00DF4173">
        <w:rPr>
          <w:noProof w:val="0"/>
        </w:rPr>
        <w:t>Jeigu apie šį vaistą norite sužinoti daugiau, kreipkitės į vietinį rinkodaros teisės turėtojo atstovą.</w:t>
      </w:r>
    </w:p>
    <w:p w:rsidR="0004026E" w:rsidRPr="002A109F" w:rsidRDefault="0004026E" w:rsidP="007F7E21">
      <w:pPr>
        <w:rPr>
          <w:sz w:val="22"/>
          <w:szCs w:val="22"/>
        </w:rPr>
      </w:pPr>
    </w:p>
    <w:tbl>
      <w:tblPr>
        <w:tblW w:w="4678" w:type="dxa"/>
        <w:tblInd w:w="-34" w:type="dxa"/>
        <w:tblLayout w:type="fixed"/>
        <w:tblLook w:val="0000" w:firstRow="0" w:lastRow="0" w:firstColumn="0" w:lastColumn="0" w:noHBand="0" w:noVBand="0"/>
      </w:tblPr>
      <w:tblGrid>
        <w:gridCol w:w="4678"/>
      </w:tblGrid>
      <w:tr w:rsidR="0004026E" w:rsidRPr="002A109F" w:rsidTr="006C5DD5">
        <w:tc>
          <w:tcPr>
            <w:tcW w:w="4678" w:type="dxa"/>
          </w:tcPr>
          <w:p w:rsidR="0004026E" w:rsidRPr="002A109F" w:rsidRDefault="0004026E" w:rsidP="006D74BE">
            <w:pPr>
              <w:pStyle w:val="Antrats"/>
            </w:pPr>
            <w:r w:rsidRPr="002A109F">
              <w:rPr>
                <w:sz w:val="22"/>
                <w:szCs w:val="22"/>
              </w:rPr>
              <w:t xml:space="preserve">Ranbaxy Laboratories Limited </w:t>
            </w:r>
          </w:p>
          <w:p w:rsidR="0004026E" w:rsidRPr="002A109F" w:rsidRDefault="0004026E" w:rsidP="006D74BE">
            <w:r w:rsidRPr="002A109F">
              <w:rPr>
                <w:sz w:val="22"/>
                <w:szCs w:val="22"/>
              </w:rPr>
              <w:t>Taikos pr. 88A</w:t>
            </w:r>
          </w:p>
          <w:p w:rsidR="0004026E" w:rsidRPr="002A109F" w:rsidRDefault="0004026E" w:rsidP="006D74BE">
            <w:r w:rsidRPr="002A109F">
              <w:rPr>
                <w:sz w:val="22"/>
                <w:szCs w:val="22"/>
              </w:rPr>
              <w:lastRenderedPageBreak/>
              <w:t>LT-51182 Kaunas</w:t>
            </w:r>
          </w:p>
          <w:p w:rsidR="0004026E" w:rsidRPr="002A109F" w:rsidRDefault="0004026E" w:rsidP="006D74BE">
            <w:r w:rsidRPr="002A109F">
              <w:rPr>
                <w:sz w:val="22"/>
                <w:szCs w:val="22"/>
              </w:rPr>
              <w:t>Tel.: +370-37-311843</w:t>
            </w:r>
          </w:p>
          <w:p w:rsidR="0004026E" w:rsidRPr="002A109F" w:rsidRDefault="0004026E" w:rsidP="006D74BE">
            <w:r w:rsidRPr="002A109F">
              <w:rPr>
                <w:sz w:val="22"/>
                <w:szCs w:val="22"/>
              </w:rPr>
              <w:t>el.paštas: info@ranbaxy.com</w:t>
            </w:r>
          </w:p>
          <w:p w:rsidR="0004026E" w:rsidRPr="002A109F" w:rsidRDefault="0004026E" w:rsidP="006C5DD5">
            <w:pPr>
              <w:tabs>
                <w:tab w:val="left" w:pos="-720"/>
              </w:tabs>
              <w:suppressAutoHyphens/>
            </w:pPr>
          </w:p>
        </w:tc>
      </w:tr>
    </w:tbl>
    <w:p w:rsidR="0004026E" w:rsidRDefault="0004026E" w:rsidP="00C97DF5">
      <w:pPr>
        <w:tabs>
          <w:tab w:val="left" w:pos="567"/>
        </w:tabs>
        <w:rPr>
          <w:sz w:val="22"/>
          <w:szCs w:val="22"/>
        </w:rPr>
      </w:pPr>
    </w:p>
    <w:p w:rsidR="0004026E" w:rsidRPr="00171704" w:rsidRDefault="0004026E" w:rsidP="00C97DF5">
      <w:pPr>
        <w:tabs>
          <w:tab w:val="left" w:pos="567"/>
        </w:tabs>
        <w:rPr>
          <w:sz w:val="22"/>
          <w:szCs w:val="22"/>
        </w:rPr>
      </w:pPr>
    </w:p>
    <w:p w:rsidR="0004026E" w:rsidRPr="00171704" w:rsidRDefault="00F85BE5" w:rsidP="00C97DF5">
      <w:pPr>
        <w:tabs>
          <w:tab w:val="left" w:pos="567"/>
        </w:tabs>
        <w:rPr>
          <w:b/>
          <w:sz w:val="22"/>
          <w:szCs w:val="22"/>
        </w:rPr>
      </w:pPr>
      <w:r>
        <w:rPr>
          <w:b/>
          <w:bCs/>
          <w:sz w:val="22"/>
          <w:szCs w:val="22"/>
        </w:rPr>
        <w:t>-</w:t>
      </w:r>
      <w:r w:rsidR="0004026E" w:rsidRPr="00171704">
        <w:rPr>
          <w:b/>
          <w:bCs/>
          <w:sz w:val="22"/>
          <w:szCs w:val="22"/>
        </w:rPr>
        <w:t>Šis pakuotės lapelis</w:t>
      </w:r>
      <w:r w:rsidR="0004026E" w:rsidRPr="00171704">
        <w:rPr>
          <w:b/>
          <w:sz w:val="22"/>
          <w:szCs w:val="22"/>
        </w:rPr>
        <w:t xml:space="preserve"> paskutinį</w:t>
      </w:r>
      <w:r w:rsidR="0004026E">
        <w:rPr>
          <w:b/>
          <w:sz w:val="22"/>
          <w:szCs w:val="22"/>
        </w:rPr>
        <w:t xml:space="preserve"> kartą peržiūrėtas </w:t>
      </w:r>
      <w:r w:rsidR="00867B93">
        <w:rPr>
          <w:b/>
          <w:sz w:val="22"/>
          <w:szCs w:val="22"/>
        </w:rPr>
        <w:t>2015-08-25</w:t>
      </w:r>
    </w:p>
    <w:p w:rsidR="0004026E" w:rsidRDefault="0004026E" w:rsidP="00C97DF5">
      <w:pPr>
        <w:tabs>
          <w:tab w:val="left" w:pos="567"/>
        </w:tabs>
        <w:rPr>
          <w:sz w:val="22"/>
          <w:szCs w:val="22"/>
        </w:rPr>
      </w:pPr>
    </w:p>
    <w:p w:rsidR="0004026E" w:rsidRPr="008A1D89" w:rsidRDefault="0004026E" w:rsidP="00C97DF5">
      <w:pPr>
        <w:tabs>
          <w:tab w:val="left" w:pos="567"/>
        </w:tabs>
        <w:rPr>
          <w:sz w:val="22"/>
          <w:szCs w:val="22"/>
        </w:rPr>
      </w:pPr>
    </w:p>
    <w:p w:rsidR="0004026E" w:rsidRPr="00171704" w:rsidRDefault="0004026E" w:rsidP="00C97DF5">
      <w:pPr>
        <w:tabs>
          <w:tab w:val="left" w:pos="567"/>
        </w:tabs>
        <w:rPr>
          <w:sz w:val="22"/>
          <w:szCs w:val="22"/>
        </w:rPr>
      </w:pPr>
      <w:r w:rsidRPr="00171704">
        <w:rPr>
          <w:sz w:val="22"/>
          <w:szCs w:val="22"/>
        </w:rPr>
        <w:t xml:space="preserve">Naujausia pakuotės lapelio redakcija pateikiama Valstybinės vaistų kontrolės tarnybos prie Lietuvos Respublikos sveikatos apsaugos ministerijos interneto svetainėje </w:t>
      </w:r>
      <w:hyperlink r:id="rId11" w:history="1">
        <w:r w:rsidRPr="00171704">
          <w:rPr>
            <w:color w:val="0000FF"/>
            <w:sz w:val="22"/>
            <w:szCs w:val="22"/>
            <w:u w:val="single"/>
          </w:rPr>
          <w:t>http://www.vvkt.lt/</w:t>
        </w:r>
      </w:hyperlink>
    </w:p>
    <w:bookmarkEnd w:id="67"/>
    <w:bookmarkEnd w:id="68"/>
    <w:p w:rsidR="0004026E" w:rsidRPr="002A109F" w:rsidRDefault="0004026E" w:rsidP="00C97DF5">
      <w:pPr>
        <w:tabs>
          <w:tab w:val="left" w:pos="567"/>
        </w:tabs>
        <w:rPr>
          <w:sz w:val="22"/>
          <w:szCs w:val="22"/>
        </w:rPr>
      </w:pPr>
    </w:p>
    <w:p w:rsidR="0004026E" w:rsidRDefault="0004026E">
      <w:pPr>
        <w:rPr>
          <w:sz w:val="22"/>
          <w:szCs w:val="22"/>
        </w:rPr>
      </w:pPr>
      <w:r>
        <w:rPr>
          <w:sz w:val="22"/>
          <w:szCs w:val="22"/>
        </w:rPr>
        <w:t>-------------------------------------------------------------------------------------------------------------------------</w:t>
      </w:r>
    </w:p>
    <w:p w:rsidR="0004026E" w:rsidRDefault="0004026E">
      <w:pPr>
        <w:rPr>
          <w:sz w:val="22"/>
          <w:szCs w:val="22"/>
        </w:rPr>
      </w:pPr>
    </w:p>
    <w:p w:rsidR="0004026E" w:rsidRPr="007F7E21" w:rsidRDefault="0004026E">
      <w:pPr>
        <w:rPr>
          <w:sz w:val="22"/>
          <w:szCs w:val="22"/>
        </w:rPr>
      </w:pPr>
      <w:r w:rsidRPr="007F7E21">
        <w:rPr>
          <w:sz w:val="22"/>
          <w:szCs w:val="22"/>
        </w:rPr>
        <w:t>Žemiau užsirašykite talpyklės su lašintuvu pirmojo atidarymo datą:</w:t>
      </w:r>
    </w:p>
    <w:p w:rsidR="0004026E" w:rsidRPr="007F7E21" w:rsidRDefault="0004026E">
      <w:pPr>
        <w:rPr>
          <w:sz w:val="22"/>
          <w:szCs w:val="22"/>
        </w:rPr>
      </w:pPr>
    </w:p>
    <w:p w:rsidR="0004026E" w:rsidRPr="007F7E21" w:rsidRDefault="0004026E">
      <w:pPr>
        <w:rPr>
          <w:sz w:val="22"/>
          <w:szCs w:val="22"/>
        </w:rPr>
      </w:pPr>
      <w:r w:rsidRPr="007F7E21">
        <w:rPr>
          <w:sz w:val="22"/>
          <w:szCs w:val="22"/>
        </w:rPr>
        <w:t>Pirmoji talpyklė su lašintuvu:_________________</w:t>
      </w:r>
      <w:r>
        <w:rPr>
          <w:sz w:val="22"/>
          <w:szCs w:val="22"/>
        </w:rPr>
        <w:t>_</w:t>
      </w:r>
      <w:r w:rsidRPr="007F7E21">
        <w:rPr>
          <w:sz w:val="22"/>
          <w:szCs w:val="22"/>
        </w:rPr>
        <w:t>;</w:t>
      </w:r>
    </w:p>
    <w:p w:rsidR="0004026E" w:rsidRPr="007F7E21" w:rsidRDefault="0004026E" w:rsidP="007F7E21">
      <w:pPr>
        <w:rPr>
          <w:sz w:val="22"/>
          <w:szCs w:val="22"/>
        </w:rPr>
      </w:pPr>
      <w:r w:rsidRPr="007F7E21">
        <w:rPr>
          <w:sz w:val="22"/>
          <w:szCs w:val="22"/>
        </w:rPr>
        <w:t>Antroji talpyklė su lašintuvu:_________________</w:t>
      </w:r>
      <w:r>
        <w:rPr>
          <w:sz w:val="22"/>
          <w:szCs w:val="22"/>
        </w:rPr>
        <w:t>_</w:t>
      </w:r>
      <w:r w:rsidRPr="007F7E21">
        <w:rPr>
          <w:sz w:val="22"/>
          <w:szCs w:val="22"/>
        </w:rPr>
        <w:t>;</w:t>
      </w:r>
    </w:p>
    <w:p w:rsidR="0004026E" w:rsidRPr="007F7E21" w:rsidRDefault="0004026E" w:rsidP="007F7E21">
      <w:pPr>
        <w:rPr>
          <w:sz w:val="22"/>
          <w:szCs w:val="22"/>
        </w:rPr>
      </w:pPr>
      <w:r w:rsidRPr="007F7E21">
        <w:rPr>
          <w:sz w:val="22"/>
          <w:szCs w:val="22"/>
        </w:rPr>
        <w:t>Trečioje talpykl</w:t>
      </w:r>
      <w:r>
        <w:rPr>
          <w:sz w:val="22"/>
          <w:szCs w:val="22"/>
        </w:rPr>
        <w:t>ė su lašintuvu:_________________</w:t>
      </w:r>
      <w:r w:rsidRPr="007F7E21">
        <w:rPr>
          <w:sz w:val="22"/>
          <w:szCs w:val="22"/>
        </w:rPr>
        <w:t>;</w:t>
      </w:r>
    </w:p>
    <w:p w:rsidR="0004026E" w:rsidRPr="007F7E21" w:rsidRDefault="0004026E" w:rsidP="007F7E21">
      <w:pPr>
        <w:rPr>
          <w:sz w:val="22"/>
          <w:szCs w:val="22"/>
        </w:rPr>
      </w:pPr>
      <w:r w:rsidRPr="007F7E21">
        <w:rPr>
          <w:sz w:val="22"/>
          <w:szCs w:val="22"/>
        </w:rPr>
        <w:t>Ketvirtoji talpyklė su lašintuvu:________________;</w:t>
      </w:r>
    </w:p>
    <w:p w:rsidR="0004026E" w:rsidRPr="007F7E21" w:rsidRDefault="0004026E" w:rsidP="007F7E21">
      <w:pPr>
        <w:rPr>
          <w:sz w:val="22"/>
          <w:szCs w:val="22"/>
        </w:rPr>
      </w:pPr>
      <w:r w:rsidRPr="007F7E21">
        <w:rPr>
          <w:sz w:val="22"/>
          <w:szCs w:val="22"/>
        </w:rPr>
        <w:t>Penktoji talpyklė su lašintuvu:_________________;</w:t>
      </w:r>
    </w:p>
    <w:p w:rsidR="0004026E" w:rsidRPr="007F7E21" w:rsidRDefault="0004026E" w:rsidP="007F7E21">
      <w:pPr>
        <w:rPr>
          <w:sz w:val="22"/>
          <w:szCs w:val="22"/>
        </w:rPr>
      </w:pPr>
      <w:r w:rsidRPr="007F7E21">
        <w:rPr>
          <w:sz w:val="22"/>
          <w:szCs w:val="22"/>
        </w:rPr>
        <w:t>Šeštoji talpyklė su lašintuvu:_________________</w:t>
      </w:r>
      <w:r>
        <w:rPr>
          <w:sz w:val="22"/>
          <w:szCs w:val="22"/>
        </w:rPr>
        <w:t>_.</w:t>
      </w:r>
    </w:p>
    <w:p w:rsidR="0004026E" w:rsidRDefault="0004026E"/>
    <w:p w:rsidR="00324766" w:rsidRDefault="00324766">
      <w:bookmarkStart w:id="69" w:name="_GoBack"/>
      <w:bookmarkEnd w:id="69"/>
      <w:permStart w:id="970554934" w:edGrp="everyone"/>
      <w:permEnd w:id="970554934"/>
    </w:p>
    <w:sectPr w:rsidR="00324766" w:rsidSect="00C97DF5">
      <w:footerReference w:type="even"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9D4" w:rsidRDefault="00DC69D4">
      <w:r>
        <w:separator/>
      </w:r>
    </w:p>
  </w:endnote>
  <w:endnote w:type="continuationSeparator" w:id="0">
    <w:p w:rsidR="00DC69D4" w:rsidRDefault="00DC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66" w:rsidRDefault="00324766" w:rsidP="00C97D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24766" w:rsidRDefault="00324766" w:rsidP="00C97DF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66" w:rsidRPr="00953650" w:rsidRDefault="00324766" w:rsidP="00C97DF5">
    <w:pPr>
      <w:pStyle w:val="Porat"/>
      <w:framePr w:wrap="around" w:vAnchor="text" w:hAnchor="margin" w:xAlign="right" w:y="1"/>
      <w:rPr>
        <w:rStyle w:val="Puslapionumeris"/>
        <w:sz w:val="22"/>
        <w:szCs w:val="22"/>
      </w:rPr>
    </w:pPr>
    <w:r w:rsidRPr="00953650">
      <w:rPr>
        <w:rStyle w:val="Puslapionumeris"/>
        <w:sz w:val="22"/>
        <w:szCs w:val="22"/>
      </w:rPr>
      <w:fldChar w:fldCharType="begin"/>
    </w:r>
    <w:r w:rsidRPr="00953650">
      <w:rPr>
        <w:rStyle w:val="Puslapionumeris"/>
        <w:sz w:val="22"/>
        <w:szCs w:val="22"/>
      </w:rPr>
      <w:instrText xml:space="preserve">PAGE  </w:instrText>
    </w:r>
    <w:r w:rsidRPr="00953650">
      <w:rPr>
        <w:rStyle w:val="Puslapionumeris"/>
        <w:sz w:val="22"/>
        <w:szCs w:val="22"/>
      </w:rPr>
      <w:fldChar w:fldCharType="separate"/>
    </w:r>
    <w:r w:rsidR="00867B93">
      <w:rPr>
        <w:rStyle w:val="Puslapionumeris"/>
        <w:noProof/>
        <w:sz w:val="22"/>
        <w:szCs w:val="22"/>
      </w:rPr>
      <w:t>28</w:t>
    </w:r>
    <w:r w:rsidRPr="00953650">
      <w:rPr>
        <w:rStyle w:val="Puslapionumeris"/>
        <w:sz w:val="22"/>
        <w:szCs w:val="22"/>
      </w:rPr>
      <w:fldChar w:fldCharType="end"/>
    </w:r>
  </w:p>
  <w:p w:rsidR="00324766" w:rsidRDefault="00324766" w:rsidP="00C97DF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9D4" w:rsidRDefault="00DC69D4">
      <w:r>
        <w:separator/>
      </w:r>
    </w:p>
  </w:footnote>
  <w:footnote w:type="continuationSeparator" w:id="0">
    <w:p w:rsidR="00DC69D4" w:rsidRDefault="00DC6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20DF76"/>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DF22F2F"/>
    <w:multiLevelType w:val="hybridMultilevel"/>
    <w:tmpl w:val="E302600A"/>
    <w:lvl w:ilvl="0" w:tplc="F1C82C9C">
      <w:start w:val="1"/>
      <w:numFmt w:val="bullet"/>
      <w:pStyle w:val="BT-EMEASMCA"/>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AA563DC"/>
    <w:multiLevelType w:val="hybridMultilevel"/>
    <w:tmpl w:val="1E86478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0770AC1"/>
    <w:multiLevelType w:val="hybridMultilevel"/>
    <w:tmpl w:val="71065D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0F02CEA"/>
    <w:multiLevelType w:val="hybridMultilevel"/>
    <w:tmpl w:val="E390BB86"/>
    <w:lvl w:ilvl="0" w:tplc="8170376A">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11A6E3F"/>
    <w:multiLevelType w:val="hybridMultilevel"/>
    <w:tmpl w:val="B388FAA6"/>
    <w:lvl w:ilvl="0" w:tplc="38EAC86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nsid w:val="3A452717"/>
    <w:multiLevelType w:val="hybridMultilevel"/>
    <w:tmpl w:val="B1241E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A3A1D0A"/>
    <w:multiLevelType w:val="hybridMultilevel"/>
    <w:tmpl w:val="943A05B2"/>
    <w:lvl w:ilvl="0" w:tplc="B1C8DFAA">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9B3650"/>
    <w:multiLevelType w:val="hybridMultilevel"/>
    <w:tmpl w:val="B616E1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F4D5C91"/>
    <w:multiLevelType w:val="hybridMultilevel"/>
    <w:tmpl w:val="E50C8E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0D7554C"/>
    <w:multiLevelType w:val="hybridMultilevel"/>
    <w:tmpl w:val="07C2D634"/>
    <w:lvl w:ilvl="0" w:tplc="0410000F">
      <w:start w:val="1"/>
      <w:numFmt w:val="decimal"/>
      <w:lvlText w:val="%1."/>
      <w:lvlJc w:val="left"/>
      <w:pPr>
        <w:tabs>
          <w:tab w:val="num" w:pos="720"/>
        </w:tabs>
        <w:ind w:left="720" w:hanging="360"/>
      </w:pPr>
      <w:rPr>
        <w:rFonts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A27E83"/>
    <w:multiLevelType w:val="singleLevel"/>
    <w:tmpl w:val="36640DDC"/>
    <w:lvl w:ilvl="0">
      <w:start w:val="1"/>
      <w:numFmt w:val="bullet"/>
      <w:lvlRestart w:val="0"/>
      <w:pStyle w:val="Sraassuenkleliais"/>
      <w:lvlText w:val=""/>
      <w:lvlJc w:val="left"/>
      <w:pPr>
        <w:tabs>
          <w:tab w:val="num" w:pos="360"/>
        </w:tabs>
        <w:ind w:left="360" w:hanging="360"/>
      </w:pPr>
      <w:rPr>
        <w:rFonts w:ascii="Symbol" w:hAnsi="Symbol" w:hint="default"/>
        <w:caps w:val="0"/>
        <w:u w:val="none"/>
      </w:rPr>
    </w:lvl>
  </w:abstractNum>
  <w:num w:numId="1">
    <w:abstractNumId w:val="0"/>
  </w:num>
  <w:num w:numId="2">
    <w:abstractNumId w:val="0"/>
  </w:num>
  <w:num w:numId="3">
    <w:abstractNumId w:val="0"/>
  </w:num>
  <w:num w:numId="4">
    <w:abstractNumId w:val="0"/>
  </w:num>
  <w:num w:numId="5">
    <w:abstractNumId w:val="14"/>
  </w:num>
  <w:num w:numId="6">
    <w:abstractNumId w:val="5"/>
  </w:num>
  <w:num w:numId="7">
    <w:abstractNumId w:val="2"/>
  </w:num>
  <w:num w:numId="8">
    <w:abstractNumId w:val="6"/>
  </w:num>
  <w:num w:numId="9">
    <w:abstractNumId w:val="10"/>
  </w:num>
  <w:num w:numId="10">
    <w:abstractNumId w:val="11"/>
  </w:num>
  <w:num w:numId="11">
    <w:abstractNumId w:val="3"/>
  </w:num>
  <w:num w:numId="12">
    <w:abstractNumId w:val="4"/>
  </w:num>
  <w:num w:numId="13">
    <w:abstractNumId w:val="12"/>
  </w:num>
  <w:num w:numId="14">
    <w:abstractNumId w:val="7"/>
  </w:num>
  <w:num w:numId="15">
    <w:abstractNumId w:val="9"/>
  </w:num>
  <w:num w:numId="16">
    <w:abstractNumId w:val="8"/>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4XnvjMgSrnfTwH7SwUn6dJ+W94=" w:salt="QqMZClbQVpuG6cJ6ApaHG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F5"/>
    <w:rsid w:val="00001F07"/>
    <w:rsid w:val="00007E33"/>
    <w:rsid w:val="00025C2E"/>
    <w:rsid w:val="00032A34"/>
    <w:rsid w:val="0004026E"/>
    <w:rsid w:val="00080382"/>
    <w:rsid w:val="000D0352"/>
    <w:rsid w:val="00107F61"/>
    <w:rsid w:val="00137458"/>
    <w:rsid w:val="00151F9F"/>
    <w:rsid w:val="00171704"/>
    <w:rsid w:val="00174939"/>
    <w:rsid w:val="00185DE2"/>
    <w:rsid w:val="0018696C"/>
    <w:rsid w:val="00193EC9"/>
    <w:rsid w:val="00195E78"/>
    <w:rsid w:val="001C3ACD"/>
    <w:rsid w:val="001C6D4C"/>
    <w:rsid w:val="001D56E8"/>
    <w:rsid w:val="001D5C41"/>
    <w:rsid w:val="001F76F8"/>
    <w:rsid w:val="00210B8E"/>
    <w:rsid w:val="002347E9"/>
    <w:rsid w:val="00235C83"/>
    <w:rsid w:val="00246F7E"/>
    <w:rsid w:val="002655AF"/>
    <w:rsid w:val="002736E7"/>
    <w:rsid w:val="002A109F"/>
    <w:rsid w:val="002A1EA8"/>
    <w:rsid w:val="002A4F12"/>
    <w:rsid w:val="002B0E40"/>
    <w:rsid w:val="002D744E"/>
    <w:rsid w:val="002F328C"/>
    <w:rsid w:val="003118E8"/>
    <w:rsid w:val="00314394"/>
    <w:rsid w:val="003179CE"/>
    <w:rsid w:val="00324766"/>
    <w:rsid w:val="0033040C"/>
    <w:rsid w:val="00343F86"/>
    <w:rsid w:val="00344422"/>
    <w:rsid w:val="00345EC6"/>
    <w:rsid w:val="00350624"/>
    <w:rsid w:val="003530F3"/>
    <w:rsid w:val="003627E1"/>
    <w:rsid w:val="00367CF4"/>
    <w:rsid w:val="0037418E"/>
    <w:rsid w:val="00384329"/>
    <w:rsid w:val="00395B87"/>
    <w:rsid w:val="003C1CF3"/>
    <w:rsid w:val="003C6A20"/>
    <w:rsid w:val="003D3BC1"/>
    <w:rsid w:val="003E523D"/>
    <w:rsid w:val="003E7F57"/>
    <w:rsid w:val="00410E4A"/>
    <w:rsid w:val="004420F6"/>
    <w:rsid w:val="004532AB"/>
    <w:rsid w:val="00467F11"/>
    <w:rsid w:val="004739D7"/>
    <w:rsid w:val="004B7CE9"/>
    <w:rsid w:val="004C6D3F"/>
    <w:rsid w:val="004D6CC1"/>
    <w:rsid w:val="004E7B55"/>
    <w:rsid w:val="00532753"/>
    <w:rsid w:val="00564C58"/>
    <w:rsid w:val="00570ED0"/>
    <w:rsid w:val="00574A5C"/>
    <w:rsid w:val="005857E5"/>
    <w:rsid w:val="005D5509"/>
    <w:rsid w:val="005E33BD"/>
    <w:rsid w:val="005F5B10"/>
    <w:rsid w:val="006003B0"/>
    <w:rsid w:val="00607542"/>
    <w:rsid w:val="006456CC"/>
    <w:rsid w:val="00655898"/>
    <w:rsid w:val="00683BF8"/>
    <w:rsid w:val="00686B13"/>
    <w:rsid w:val="0068705F"/>
    <w:rsid w:val="0069508B"/>
    <w:rsid w:val="006C5CD1"/>
    <w:rsid w:val="006C5DD5"/>
    <w:rsid w:val="006D74BE"/>
    <w:rsid w:val="006F527F"/>
    <w:rsid w:val="00700EA9"/>
    <w:rsid w:val="00701DE4"/>
    <w:rsid w:val="00706B9F"/>
    <w:rsid w:val="00715535"/>
    <w:rsid w:val="00725C2A"/>
    <w:rsid w:val="007300F5"/>
    <w:rsid w:val="007373BF"/>
    <w:rsid w:val="007416E3"/>
    <w:rsid w:val="007725B0"/>
    <w:rsid w:val="00797C93"/>
    <w:rsid w:val="007A6444"/>
    <w:rsid w:val="007C0D74"/>
    <w:rsid w:val="007C1CBC"/>
    <w:rsid w:val="007D76BD"/>
    <w:rsid w:val="007E5B88"/>
    <w:rsid w:val="007E6552"/>
    <w:rsid w:val="007F1228"/>
    <w:rsid w:val="007F7E21"/>
    <w:rsid w:val="00800769"/>
    <w:rsid w:val="00833F74"/>
    <w:rsid w:val="00861E0C"/>
    <w:rsid w:val="00864C23"/>
    <w:rsid w:val="00866F26"/>
    <w:rsid w:val="00867B93"/>
    <w:rsid w:val="00882730"/>
    <w:rsid w:val="008A119F"/>
    <w:rsid w:val="008A1D89"/>
    <w:rsid w:val="008D589F"/>
    <w:rsid w:val="008D617F"/>
    <w:rsid w:val="008E3CB3"/>
    <w:rsid w:val="00907C9B"/>
    <w:rsid w:val="00911BDE"/>
    <w:rsid w:val="00916144"/>
    <w:rsid w:val="00924365"/>
    <w:rsid w:val="009336F2"/>
    <w:rsid w:val="00946EBF"/>
    <w:rsid w:val="00953650"/>
    <w:rsid w:val="00954682"/>
    <w:rsid w:val="00972157"/>
    <w:rsid w:val="009739F3"/>
    <w:rsid w:val="00997AD6"/>
    <w:rsid w:val="009A2DE4"/>
    <w:rsid w:val="009D6713"/>
    <w:rsid w:val="009E5F4D"/>
    <w:rsid w:val="00A27AE3"/>
    <w:rsid w:val="00A61EBB"/>
    <w:rsid w:val="00A62F84"/>
    <w:rsid w:val="00A764F9"/>
    <w:rsid w:val="00A87051"/>
    <w:rsid w:val="00A914C7"/>
    <w:rsid w:val="00AB132C"/>
    <w:rsid w:val="00AB605A"/>
    <w:rsid w:val="00AC70C1"/>
    <w:rsid w:val="00AD108E"/>
    <w:rsid w:val="00AE70B5"/>
    <w:rsid w:val="00B02F79"/>
    <w:rsid w:val="00B0332C"/>
    <w:rsid w:val="00B40F8C"/>
    <w:rsid w:val="00B56C1C"/>
    <w:rsid w:val="00B86B2A"/>
    <w:rsid w:val="00B87930"/>
    <w:rsid w:val="00B907C7"/>
    <w:rsid w:val="00B90F52"/>
    <w:rsid w:val="00B9703C"/>
    <w:rsid w:val="00BB231D"/>
    <w:rsid w:val="00BC1B4A"/>
    <w:rsid w:val="00BF0E54"/>
    <w:rsid w:val="00C02D6C"/>
    <w:rsid w:val="00C063B6"/>
    <w:rsid w:val="00C34D53"/>
    <w:rsid w:val="00C3548D"/>
    <w:rsid w:val="00C50EFF"/>
    <w:rsid w:val="00C71F1C"/>
    <w:rsid w:val="00C9259F"/>
    <w:rsid w:val="00C97DF5"/>
    <w:rsid w:val="00CC0AF0"/>
    <w:rsid w:val="00D06F0D"/>
    <w:rsid w:val="00D1253D"/>
    <w:rsid w:val="00D23069"/>
    <w:rsid w:val="00D23502"/>
    <w:rsid w:val="00D30030"/>
    <w:rsid w:val="00D326DA"/>
    <w:rsid w:val="00D3514D"/>
    <w:rsid w:val="00D418AC"/>
    <w:rsid w:val="00D446DF"/>
    <w:rsid w:val="00D610B2"/>
    <w:rsid w:val="00D66E22"/>
    <w:rsid w:val="00D70A18"/>
    <w:rsid w:val="00D724FA"/>
    <w:rsid w:val="00D81B19"/>
    <w:rsid w:val="00D87EED"/>
    <w:rsid w:val="00D912E8"/>
    <w:rsid w:val="00D93452"/>
    <w:rsid w:val="00D962D3"/>
    <w:rsid w:val="00DA023F"/>
    <w:rsid w:val="00DA4F5D"/>
    <w:rsid w:val="00DB48E4"/>
    <w:rsid w:val="00DC69D4"/>
    <w:rsid w:val="00DC77FF"/>
    <w:rsid w:val="00DE0FA5"/>
    <w:rsid w:val="00DF039E"/>
    <w:rsid w:val="00DF4173"/>
    <w:rsid w:val="00E06187"/>
    <w:rsid w:val="00E11578"/>
    <w:rsid w:val="00E123EA"/>
    <w:rsid w:val="00E213B6"/>
    <w:rsid w:val="00E327E5"/>
    <w:rsid w:val="00E407F3"/>
    <w:rsid w:val="00E41074"/>
    <w:rsid w:val="00E93BF9"/>
    <w:rsid w:val="00EC127E"/>
    <w:rsid w:val="00EC17AE"/>
    <w:rsid w:val="00ED6D35"/>
    <w:rsid w:val="00EF011A"/>
    <w:rsid w:val="00F4322A"/>
    <w:rsid w:val="00F4429D"/>
    <w:rsid w:val="00F61785"/>
    <w:rsid w:val="00F668DB"/>
    <w:rsid w:val="00F71411"/>
    <w:rsid w:val="00F82A16"/>
    <w:rsid w:val="00F85BE5"/>
    <w:rsid w:val="00F95012"/>
    <w:rsid w:val="00FA1EE0"/>
    <w:rsid w:val="00FD15AC"/>
    <w:rsid w:val="00FF5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1785"/>
    <w:rPr>
      <w:sz w:val="24"/>
      <w:szCs w:val="24"/>
      <w:lang w:eastAsia="en-US"/>
    </w:rPr>
  </w:style>
  <w:style w:type="paragraph" w:styleId="Antrat1">
    <w:name w:val="heading 1"/>
    <w:basedOn w:val="prastasis"/>
    <w:next w:val="prastasis"/>
    <w:link w:val="Antrat1Diagrama"/>
    <w:uiPriority w:val="99"/>
    <w:qFormat/>
    <w:rsid w:val="00C97DF5"/>
    <w:pPr>
      <w:keepNext/>
      <w:spacing w:before="240" w:after="60"/>
      <w:outlineLvl w:val="0"/>
    </w:pPr>
    <w:rPr>
      <w:rFonts w:ascii="Cambria" w:hAnsi="Cambria"/>
      <w:b/>
      <w:bCs/>
      <w:kern w:val="32"/>
      <w:sz w:val="32"/>
      <w:szCs w:val="32"/>
      <w:lang w:val="x-none"/>
    </w:rPr>
  </w:style>
  <w:style w:type="paragraph" w:styleId="Antrat2">
    <w:name w:val="heading 2"/>
    <w:basedOn w:val="prastasis"/>
    <w:next w:val="prastasis"/>
    <w:link w:val="Antrat2Diagrama"/>
    <w:uiPriority w:val="99"/>
    <w:qFormat/>
    <w:rsid w:val="00C97DF5"/>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uiPriority w:val="99"/>
    <w:qFormat/>
    <w:rsid w:val="00C97DF5"/>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Pr>
      <w:rFonts w:ascii="Cambria" w:hAnsi="Cambria" w:cs="Times New Roman"/>
      <w:b/>
      <w:bCs/>
      <w:i/>
      <w:iCs/>
      <w:sz w:val="28"/>
      <w:szCs w:val="28"/>
      <w:lang w:eastAsia="en-US"/>
    </w:rPr>
  </w:style>
  <w:style w:type="character" w:customStyle="1" w:styleId="Antrat3Diagrama">
    <w:name w:val="Antraštė 3 Diagrama"/>
    <w:link w:val="Antrat3"/>
    <w:uiPriority w:val="99"/>
    <w:semiHidden/>
    <w:locked/>
    <w:rPr>
      <w:rFonts w:ascii="Cambria" w:hAnsi="Cambria" w:cs="Times New Roman"/>
      <w:b/>
      <w:bCs/>
      <w:sz w:val="26"/>
      <w:szCs w:val="26"/>
      <w:lang w:eastAsia="en-US"/>
    </w:rPr>
  </w:style>
  <w:style w:type="character" w:styleId="Hipersaitas">
    <w:name w:val="Hyperlink"/>
    <w:uiPriority w:val="99"/>
    <w:rsid w:val="00C97DF5"/>
    <w:rPr>
      <w:rFonts w:cs="Times New Roman"/>
      <w:color w:val="0000FF"/>
      <w:u w:val="single"/>
    </w:rPr>
  </w:style>
  <w:style w:type="paragraph" w:styleId="Komentarotekstas">
    <w:name w:val="annotation text"/>
    <w:basedOn w:val="prastasis"/>
    <w:link w:val="KomentarotekstasDiagrama"/>
    <w:uiPriority w:val="99"/>
    <w:semiHidden/>
    <w:rsid w:val="00C97DF5"/>
    <w:rPr>
      <w:lang w:val="en-GB"/>
    </w:rPr>
  </w:style>
  <w:style w:type="character" w:customStyle="1" w:styleId="KomentarotekstasDiagrama">
    <w:name w:val="Komentaro tekstas Diagrama"/>
    <w:link w:val="Komentarotekstas"/>
    <w:uiPriority w:val="99"/>
    <w:semiHidden/>
    <w:locked/>
    <w:rsid w:val="00C97DF5"/>
    <w:rPr>
      <w:rFonts w:cs="Times New Roman"/>
      <w:sz w:val="24"/>
      <w:szCs w:val="24"/>
      <w:lang w:val="en-GB" w:eastAsia="en-US" w:bidi="ar-SA"/>
    </w:rPr>
  </w:style>
  <w:style w:type="paragraph" w:customStyle="1" w:styleId="PI-1EMEASMCA">
    <w:name w:val="PI-1 EMEA_SMCA"/>
    <w:basedOn w:val="Antrat2"/>
    <w:autoRedefine/>
    <w:uiPriority w:val="99"/>
    <w:rsid w:val="00C97DF5"/>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C97DF5"/>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0"/>
    </w:rPr>
  </w:style>
  <w:style w:type="character" w:customStyle="1" w:styleId="PI-1labEMEASMCAChar">
    <w:name w:val="PI-1_lab EMEA_SMCA Char"/>
    <w:link w:val="PI-1labEMEASMCA"/>
    <w:uiPriority w:val="99"/>
    <w:locked/>
    <w:rsid w:val="00C97DF5"/>
    <w:rPr>
      <w:b/>
      <w:noProof/>
      <w:sz w:val="22"/>
      <w:lang w:val="lt-LT" w:eastAsia="en-US"/>
    </w:rPr>
  </w:style>
  <w:style w:type="paragraph" w:customStyle="1" w:styleId="PI-2EMEASMCA">
    <w:name w:val="PI-2 EMEA_SMCA"/>
    <w:basedOn w:val="Antrat3"/>
    <w:autoRedefine/>
    <w:uiPriority w:val="99"/>
    <w:rsid w:val="00C97DF5"/>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uiPriority w:val="99"/>
    <w:locked/>
    <w:rsid w:val="001D5C41"/>
    <w:rPr>
      <w:noProof/>
      <w:sz w:val="22"/>
      <w:lang w:eastAsia="en-US"/>
    </w:rPr>
  </w:style>
  <w:style w:type="paragraph" w:customStyle="1" w:styleId="TTEMEASMCA">
    <w:name w:val="TT EMEA_SMCA"/>
    <w:basedOn w:val="Antrat1"/>
    <w:link w:val="TTEMEASMCAChar"/>
    <w:autoRedefine/>
    <w:uiPriority w:val="99"/>
    <w:rsid w:val="00C97DF5"/>
    <w:pPr>
      <w:keepNext w:val="0"/>
      <w:tabs>
        <w:tab w:val="left" w:pos="567"/>
      </w:tabs>
      <w:spacing w:before="0" w:after="0"/>
      <w:jc w:val="center"/>
    </w:pPr>
    <w:rPr>
      <w:rFonts w:ascii="Times New Roman" w:hAnsi="Times New Roman"/>
      <w:bCs w:val="0"/>
      <w:caps/>
      <w:kern w:val="0"/>
      <w:sz w:val="22"/>
      <w:szCs w:val="20"/>
      <w:lang w:eastAsia="x-none"/>
    </w:rPr>
  </w:style>
  <w:style w:type="character" w:customStyle="1" w:styleId="TTEMEASMCAChar">
    <w:name w:val="TT EMEA_SMCA Char"/>
    <w:link w:val="TTEMEASMCA"/>
    <w:uiPriority w:val="99"/>
    <w:locked/>
    <w:rsid w:val="00C97DF5"/>
    <w:rPr>
      <w:b/>
      <w:caps/>
      <w:sz w:val="22"/>
    </w:rPr>
  </w:style>
  <w:style w:type="paragraph" w:styleId="Sraassuenkleliais">
    <w:name w:val="List Bullet"/>
    <w:basedOn w:val="prastasis"/>
    <w:uiPriority w:val="99"/>
    <w:rsid w:val="00C97DF5"/>
    <w:pPr>
      <w:numPr>
        <w:numId w:val="5"/>
      </w:numPr>
      <w:spacing w:after="120"/>
    </w:pPr>
    <w:rPr>
      <w:lang w:val="en-US"/>
    </w:rPr>
  </w:style>
  <w:style w:type="paragraph" w:customStyle="1" w:styleId="Paragraph">
    <w:name w:val="Paragraph"/>
    <w:uiPriority w:val="99"/>
    <w:rsid w:val="00C97DF5"/>
    <w:pPr>
      <w:spacing w:after="240"/>
    </w:pPr>
    <w:rPr>
      <w:sz w:val="24"/>
      <w:szCs w:val="24"/>
      <w:lang w:val="en-US" w:eastAsia="en-US"/>
    </w:rPr>
  </w:style>
  <w:style w:type="paragraph" w:customStyle="1" w:styleId="BT-EMEASMCA">
    <w:name w:val="BT- EMEA_SMCA"/>
    <w:basedOn w:val="prastasis"/>
    <w:autoRedefine/>
    <w:uiPriority w:val="99"/>
    <w:rsid w:val="00C97DF5"/>
    <w:pPr>
      <w:numPr>
        <w:numId w:val="7"/>
      </w:numPr>
      <w:ind w:left="567" w:hanging="567"/>
    </w:pPr>
    <w:rPr>
      <w:sz w:val="22"/>
      <w:szCs w:val="22"/>
    </w:rPr>
  </w:style>
  <w:style w:type="paragraph" w:customStyle="1" w:styleId="PI-3EMEASMCA">
    <w:name w:val="PI-3 EMEA_SMCA"/>
    <w:basedOn w:val="prastasis"/>
    <w:autoRedefine/>
    <w:uiPriority w:val="99"/>
    <w:rsid w:val="00C97DF5"/>
    <w:pPr>
      <w:spacing w:line="220" w:lineRule="exact"/>
    </w:pPr>
    <w:rPr>
      <w:bCs/>
      <w:sz w:val="22"/>
      <w:szCs w:val="22"/>
    </w:rPr>
  </w:style>
  <w:style w:type="paragraph" w:styleId="Porat">
    <w:name w:val="footer"/>
    <w:basedOn w:val="prastasis"/>
    <w:link w:val="PoratDiagrama"/>
    <w:uiPriority w:val="99"/>
    <w:rsid w:val="00C97DF5"/>
    <w:pPr>
      <w:tabs>
        <w:tab w:val="center" w:pos="4819"/>
        <w:tab w:val="right" w:pos="9638"/>
      </w:tabs>
    </w:pPr>
  </w:style>
  <w:style w:type="character" w:customStyle="1" w:styleId="PoratDiagrama">
    <w:name w:val="Poraštė Diagrama"/>
    <w:link w:val="Porat"/>
    <w:uiPriority w:val="99"/>
    <w:locked/>
    <w:rsid w:val="00C97DF5"/>
    <w:rPr>
      <w:rFonts w:cs="Times New Roman"/>
      <w:sz w:val="24"/>
      <w:szCs w:val="24"/>
      <w:lang w:val="lt-LT" w:eastAsia="en-US" w:bidi="ar-SA"/>
    </w:rPr>
  </w:style>
  <w:style w:type="character" w:styleId="Puslapionumeris">
    <w:name w:val="page number"/>
    <w:uiPriority w:val="99"/>
    <w:rsid w:val="00C97DF5"/>
    <w:rPr>
      <w:rFonts w:cs="Times New Roman"/>
    </w:rPr>
  </w:style>
  <w:style w:type="paragraph" w:styleId="Antrats">
    <w:name w:val="header"/>
    <w:basedOn w:val="prastasis"/>
    <w:link w:val="AntratsDiagrama"/>
    <w:uiPriority w:val="99"/>
    <w:rsid w:val="00C97DF5"/>
    <w:pPr>
      <w:tabs>
        <w:tab w:val="center" w:pos="4819"/>
        <w:tab w:val="right" w:pos="9638"/>
      </w:tabs>
    </w:pPr>
  </w:style>
  <w:style w:type="character" w:customStyle="1" w:styleId="AntratsDiagrama">
    <w:name w:val="Antraštės Diagrama"/>
    <w:link w:val="Antrats"/>
    <w:uiPriority w:val="99"/>
    <w:locked/>
    <w:rsid w:val="00C97DF5"/>
    <w:rPr>
      <w:rFonts w:cs="Times New Roman"/>
      <w:sz w:val="24"/>
      <w:szCs w:val="24"/>
      <w:lang w:val="lt-LT" w:eastAsia="en-US" w:bidi="ar-SA"/>
    </w:rPr>
  </w:style>
  <w:style w:type="paragraph" w:styleId="Pavadinimas">
    <w:name w:val="Title"/>
    <w:basedOn w:val="prastasis"/>
    <w:link w:val="PavadinimasDiagrama"/>
    <w:uiPriority w:val="99"/>
    <w:qFormat/>
    <w:rsid w:val="00C97DF5"/>
    <w:pPr>
      <w:jc w:val="center"/>
    </w:pPr>
    <w:rPr>
      <w:b/>
      <w:sz w:val="22"/>
      <w:szCs w:val="20"/>
      <w:lang w:val="en-GB"/>
    </w:rPr>
  </w:style>
  <w:style w:type="character" w:customStyle="1" w:styleId="PavadinimasDiagrama">
    <w:name w:val="Pavadinimas Diagrama"/>
    <w:link w:val="Pavadinimas"/>
    <w:uiPriority w:val="99"/>
    <w:locked/>
    <w:rsid w:val="00C97DF5"/>
    <w:rPr>
      <w:rFonts w:cs="Times New Roman"/>
      <w:b/>
      <w:sz w:val="22"/>
      <w:lang w:val="en-GB" w:eastAsia="en-US" w:bidi="ar-SA"/>
    </w:rPr>
  </w:style>
  <w:style w:type="paragraph" w:customStyle="1" w:styleId="BTEMEASMCA">
    <w:name w:val="BT EMEA_SMCA"/>
    <w:basedOn w:val="prastasis"/>
    <w:link w:val="BTEMEASMCAChar"/>
    <w:autoRedefine/>
    <w:uiPriority w:val="99"/>
    <w:rsid w:val="001D5C41"/>
    <w:pPr>
      <w:tabs>
        <w:tab w:val="left" w:pos="567"/>
      </w:tabs>
    </w:pPr>
    <w:rPr>
      <w:noProof/>
      <w:sz w:val="22"/>
      <w:szCs w:val="20"/>
      <w:lang w:val="x-none"/>
    </w:rPr>
  </w:style>
  <w:style w:type="paragraph" w:customStyle="1" w:styleId="ListParagraph1">
    <w:name w:val="List Paragraph1"/>
    <w:basedOn w:val="prastasis"/>
    <w:uiPriority w:val="99"/>
    <w:rsid w:val="00C97DF5"/>
    <w:pPr>
      <w:ind w:left="1296"/>
    </w:pPr>
  </w:style>
  <w:style w:type="paragraph" w:customStyle="1" w:styleId="Pa8">
    <w:name w:val="Pa8"/>
    <w:basedOn w:val="prastasis"/>
    <w:next w:val="prastasis"/>
    <w:uiPriority w:val="99"/>
    <w:rsid w:val="00C97DF5"/>
    <w:pPr>
      <w:autoSpaceDE w:val="0"/>
      <w:autoSpaceDN w:val="0"/>
      <w:adjustRightInd w:val="0"/>
      <w:spacing w:line="241" w:lineRule="atLeast"/>
    </w:pPr>
    <w:rPr>
      <w:lang w:eastAsia="lt-LT"/>
    </w:rPr>
  </w:style>
  <w:style w:type="character" w:customStyle="1" w:styleId="A11">
    <w:name w:val="A11"/>
    <w:uiPriority w:val="99"/>
    <w:rsid w:val="00C97DF5"/>
    <w:rPr>
      <w:color w:val="000000"/>
      <w:sz w:val="18"/>
    </w:rPr>
  </w:style>
  <w:style w:type="paragraph" w:customStyle="1" w:styleId="Default">
    <w:name w:val="Default"/>
    <w:uiPriority w:val="99"/>
    <w:rsid w:val="00715535"/>
    <w:pPr>
      <w:autoSpaceDE w:val="0"/>
      <w:autoSpaceDN w:val="0"/>
      <w:adjustRightInd w:val="0"/>
    </w:pPr>
    <w:rPr>
      <w:color w:val="000000"/>
      <w:sz w:val="24"/>
      <w:szCs w:val="24"/>
      <w:lang w:val="de-DE" w:eastAsia="de-DE"/>
    </w:rPr>
  </w:style>
  <w:style w:type="paragraph" w:styleId="prastasistinklapis">
    <w:name w:val="Normal (Web)"/>
    <w:basedOn w:val="prastasis"/>
    <w:uiPriority w:val="99"/>
    <w:rsid w:val="00715535"/>
    <w:pPr>
      <w:spacing w:before="100" w:beforeAutospacing="1" w:after="100" w:afterAutospacing="1"/>
    </w:pPr>
    <w:rPr>
      <w:lang w:val="de-DE" w:eastAsia="de-DE"/>
    </w:rPr>
  </w:style>
  <w:style w:type="character" w:styleId="Grietas">
    <w:name w:val="Strong"/>
    <w:uiPriority w:val="99"/>
    <w:qFormat/>
    <w:rsid w:val="004C6D3F"/>
    <w:rPr>
      <w:rFonts w:cs="Times New Roman"/>
      <w:b/>
      <w:bCs/>
    </w:rPr>
  </w:style>
  <w:style w:type="character" w:customStyle="1" w:styleId="hps">
    <w:name w:val="hps"/>
    <w:uiPriority w:val="99"/>
    <w:rsid w:val="001D56E8"/>
    <w:rPr>
      <w:rFonts w:cs="Times New Roman"/>
    </w:rPr>
  </w:style>
  <w:style w:type="character" w:customStyle="1" w:styleId="hpsatn">
    <w:name w:val="hps atn"/>
    <w:uiPriority w:val="99"/>
    <w:rsid w:val="003179CE"/>
    <w:rPr>
      <w:rFonts w:cs="Times New Roman"/>
    </w:rPr>
  </w:style>
  <w:style w:type="character" w:customStyle="1" w:styleId="atn">
    <w:name w:val="atn"/>
    <w:uiPriority w:val="99"/>
    <w:rsid w:val="003179CE"/>
    <w:rPr>
      <w:rFonts w:cs="Times New Roman"/>
    </w:rPr>
  </w:style>
  <w:style w:type="character" w:styleId="Komentaronuoroda">
    <w:name w:val="annotation reference"/>
    <w:uiPriority w:val="99"/>
    <w:semiHidden/>
    <w:rsid w:val="007373BF"/>
    <w:rPr>
      <w:rFonts w:cs="Times New Roman"/>
      <w:sz w:val="16"/>
      <w:szCs w:val="16"/>
    </w:rPr>
  </w:style>
  <w:style w:type="paragraph" w:styleId="Komentarotema">
    <w:name w:val="annotation subject"/>
    <w:basedOn w:val="Komentarotekstas"/>
    <w:next w:val="Komentarotekstas"/>
    <w:link w:val="KomentarotemaDiagrama"/>
    <w:uiPriority w:val="99"/>
    <w:semiHidden/>
    <w:rsid w:val="007373BF"/>
    <w:rPr>
      <w:b/>
      <w:bCs/>
      <w:sz w:val="20"/>
      <w:szCs w:val="20"/>
    </w:rPr>
  </w:style>
  <w:style w:type="character" w:customStyle="1" w:styleId="KomentarotemaDiagrama">
    <w:name w:val="Komentaro tema Diagrama"/>
    <w:link w:val="Komentarotema"/>
    <w:uiPriority w:val="99"/>
    <w:semiHidden/>
    <w:locked/>
    <w:rPr>
      <w:rFonts w:cs="Times New Roman"/>
      <w:b/>
      <w:bCs/>
      <w:sz w:val="20"/>
      <w:szCs w:val="20"/>
      <w:lang w:val="en-GB" w:eastAsia="en-US" w:bidi="ar-SA"/>
    </w:rPr>
  </w:style>
  <w:style w:type="paragraph" w:styleId="Debesliotekstas">
    <w:name w:val="Balloon Text"/>
    <w:basedOn w:val="prastasis"/>
    <w:link w:val="DebesliotekstasDiagrama"/>
    <w:uiPriority w:val="99"/>
    <w:semiHidden/>
    <w:rsid w:val="007373BF"/>
    <w:rPr>
      <w:sz w:val="2"/>
      <w:szCs w:val="20"/>
      <w:lang w:val="x-none"/>
    </w:rPr>
  </w:style>
  <w:style w:type="character" w:customStyle="1" w:styleId="DebesliotekstasDiagrama">
    <w:name w:val="Debesėlio tekstas Diagrama"/>
    <w:link w:val="Debesliotekstas"/>
    <w:uiPriority w:val="99"/>
    <w:semiHidden/>
    <w:locked/>
    <w:rPr>
      <w:rFonts w:cs="Times New Roman"/>
      <w:sz w:val="2"/>
      <w:lang w:eastAsia="en-US"/>
    </w:rPr>
  </w:style>
  <w:style w:type="paragraph" w:customStyle="1" w:styleId="Sraopastraipa1">
    <w:name w:val="Sąrašo pastraipa1"/>
    <w:basedOn w:val="prastasis"/>
    <w:uiPriority w:val="99"/>
    <w:rsid w:val="00FF55F7"/>
    <w:pPr>
      <w:ind w:left="129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1785"/>
    <w:rPr>
      <w:sz w:val="24"/>
      <w:szCs w:val="24"/>
      <w:lang w:eastAsia="en-US"/>
    </w:rPr>
  </w:style>
  <w:style w:type="paragraph" w:styleId="Antrat1">
    <w:name w:val="heading 1"/>
    <w:basedOn w:val="prastasis"/>
    <w:next w:val="prastasis"/>
    <w:link w:val="Antrat1Diagrama"/>
    <w:uiPriority w:val="99"/>
    <w:qFormat/>
    <w:rsid w:val="00C97DF5"/>
    <w:pPr>
      <w:keepNext/>
      <w:spacing w:before="240" w:after="60"/>
      <w:outlineLvl w:val="0"/>
    </w:pPr>
    <w:rPr>
      <w:rFonts w:ascii="Cambria" w:hAnsi="Cambria"/>
      <w:b/>
      <w:bCs/>
      <w:kern w:val="32"/>
      <w:sz w:val="32"/>
      <w:szCs w:val="32"/>
      <w:lang w:val="x-none"/>
    </w:rPr>
  </w:style>
  <w:style w:type="paragraph" w:styleId="Antrat2">
    <w:name w:val="heading 2"/>
    <w:basedOn w:val="prastasis"/>
    <w:next w:val="prastasis"/>
    <w:link w:val="Antrat2Diagrama"/>
    <w:uiPriority w:val="99"/>
    <w:qFormat/>
    <w:rsid w:val="00C97DF5"/>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uiPriority w:val="99"/>
    <w:qFormat/>
    <w:rsid w:val="00C97DF5"/>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Pr>
      <w:rFonts w:ascii="Cambria" w:hAnsi="Cambria" w:cs="Times New Roman"/>
      <w:b/>
      <w:bCs/>
      <w:i/>
      <w:iCs/>
      <w:sz w:val="28"/>
      <w:szCs w:val="28"/>
      <w:lang w:eastAsia="en-US"/>
    </w:rPr>
  </w:style>
  <w:style w:type="character" w:customStyle="1" w:styleId="Antrat3Diagrama">
    <w:name w:val="Antraštė 3 Diagrama"/>
    <w:link w:val="Antrat3"/>
    <w:uiPriority w:val="99"/>
    <w:semiHidden/>
    <w:locked/>
    <w:rPr>
      <w:rFonts w:ascii="Cambria" w:hAnsi="Cambria" w:cs="Times New Roman"/>
      <w:b/>
      <w:bCs/>
      <w:sz w:val="26"/>
      <w:szCs w:val="26"/>
      <w:lang w:eastAsia="en-US"/>
    </w:rPr>
  </w:style>
  <w:style w:type="character" w:styleId="Hipersaitas">
    <w:name w:val="Hyperlink"/>
    <w:uiPriority w:val="99"/>
    <w:rsid w:val="00C97DF5"/>
    <w:rPr>
      <w:rFonts w:cs="Times New Roman"/>
      <w:color w:val="0000FF"/>
      <w:u w:val="single"/>
    </w:rPr>
  </w:style>
  <w:style w:type="paragraph" w:styleId="Komentarotekstas">
    <w:name w:val="annotation text"/>
    <w:basedOn w:val="prastasis"/>
    <w:link w:val="KomentarotekstasDiagrama"/>
    <w:uiPriority w:val="99"/>
    <w:semiHidden/>
    <w:rsid w:val="00C97DF5"/>
    <w:rPr>
      <w:lang w:val="en-GB"/>
    </w:rPr>
  </w:style>
  <w:style w:type="character" w:customStyle="1" w:styleId="KomentarotekstasDiagrama">
    <w:name w:val="Komentaro tekstas Diagrama"/>
    <w:link w:val="Komentarotekstas"/>
    <w:uiPriority w:val="99"/>
    <w:semiHidden/>
    <w:locked/>
    <w:rsid w:val="00C97DF5"/>
    <w:rPr>
      <w:rFonts w:cs="Times New Roman"/>
      <w:sz w:val="24"/>
      <w:szCs w:val="24"/>
      <w:lang w:val="en-GB" w:eastAsia="en-US" w:bidi="ar-SA"/>
    </w:rPr>
  </w:style>
  <w:style w:type="paragraph" w:customStyle="1" w:styleId="PI-1EMEASMCA">
    <w:name w:val="PI-1 EMEA_SMCA"/>
    <w:basedOn w:val="Antrat2"/>
    <w:autoRedefine/>
    <w:uiPriority w:val="99"/>
    <w:rsid w:val="00C97DF5"/>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C97DF5"/>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0"/>
    </w:rPr>
  </w:style>
  <w:style w:type="character" w:customStyle="1" w:styleId="PI-1labEMEASMCAChar">
    <w:name w:val="PI-1_lab EMEA_SMCA Char"/>
    <w:link w:val="PI-1labEMEASMCA"/>
    <w:uiPriority w:val="99"/>
    <w:locked/>
    <w:rsid w:val="00C97DF5"/>
    <w:rPr>
      <w:b/>
      <w:noProof/>
      <w:sz w:val="22"/>
      <w:lang w:val="lt-LT" w:eastAsia="en-US"/>
    </w:rPr>
  </w:style>
  <w:style w:type="paragraph" w:customStyle="1" w:styleId="PI-2EMEASMCA">
    <w:name w:val="PI-2 EMEA_SMCA"/>
    <w:basedOn w:val="Antrat3"/>
    <w:autoRedefine/>
    <w:uiPriority w:val="99"/>
    <w:rsid w:val="00C97DF5"/>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uiPriority w:val="99"/>
    <w:locked/>
    <w:rsid w:val="001D5C41"/>
    <w:rPr>
      <w:noProof/>
      <w:sz w:val="22"/>
      <w:lang w:eastAsia="en-US"/>
    </w:rPr>
  </w:style>
  <w:style w:type="paragraph" w:customStyle="1" w:styleId="TTEMEASMCA">
    <w:name w:val="TT EMEA_SMCA"/>
    <w:basedOn w:val="Antrat1"/>
    <w:link w:val="TTEMEASMCAChar"/>
    <w:autoRedefine/>
    <w:uiPriority w:val="99"/>
    <w:rsid w:val="00C97DF5"/>
    <w:pPr>
      <w:keepNext w:val="0"/>
      <w:tabs>
        <w:tab w:val="left" w:pos="567"/>
      </w:tabs>
      <w:spacing w:before="0" w:after="0"/>
      <w:jc w:val="center"/>
    </w:pPr>
    <w:rPr>
      <w:rFonts w:ascii="Times New Roman" w:hAnsi="Times New Roman"/>
      <w:bCs w:val="0"/>
      <w:caps/>
      <w:kern w:val="0"/>
      <w:sz w:val="22"/>
      <w:szCs w:val="20"/>
      <w:lang w:eastAsia="x-none"/>
    </w:rPr>
  </w:style>
  <w:style w:type="character" w:customStyle="1" w:styleId="TTEMEASMCAChar">
    <w:name w:val="TT EMEA_SMCA Char"/>
    <w:link w:val="TTEMEASMCA"/>
    <w:uiPriority w:val="99"/>
    <w:locked/>
    <w:rsid w:val="00C97DF5"/>
    <w:rPr>
      <w:b/>
      <w:caps/>
      <w:sz w:val="22"/>
    </w:rPr>
  </w:style>
  <w:style w:type="paragraph" w:styleId="Sraassuenkleliais">
    <w:name w:val="List Bullet"/>
    <w:basedOn w:val="prastasis"/>
    <w:uiPriority w:val="99"/>
    <w:rsid w:val="00C97DF5"/>
    <w:pPr>
      <w:numPr>
        <w:numId w:val="5"/>
      </w:numPr>
      <w:spacing w:after="120"/>
    </w:pPr>
    <w:rPr>
      <w:lang w:val="en-US"/>
    </w:rPr>
  </w:style>
  <w:style w:type="paragraph" w:customStyle="1" w:styleId="Paragraph">
    <w:name w:val="Paragraph"/>
    <w:uiPriority w:val="99"/>
    <w:rsid w:val="00C97DF5"/>
    <w:pPr>
      <w:spacing w:after="240"/>
    </w:pPr>
    <w:rPr>
      <w:sz w:val="24"/>
      <w:szCs w:val="24"/>
      <w:lang w:val="en-US" w:eastAsia="en-US"/>
    </w:rPr>
  </w:style>
  <w:style w:type="paragraph" w:customStyle="1" w:styleId="BT-EMEASMCA">
    <w:name w:val="BT- EMEA_SMCA"/>
    <w:basedOn w:val="prastasis"/>
    <w:autoRedefine/>
    <w:uiPriority w:val="99"/>
    <w:rsid w:val="00C97DF5"/>
    <w:pPr>
      <w:numPr>
        <w:numId w:val="7"/>
      </w:numPr>
      <w:ind w:left="567" w:hanging="567"/>
    </w:pPr>
    <w:rPr>
      <w:sz w:val="22"/>
      <w:szCs w:val="22"/>
    </w:rPr>
  </w:style>
  <w:style w:type="paragraph" w:customStyle="1" w:styleId="PI-3EMEASMCA">
    <w:name w:val="PI-3 EMEA_SMCA"/>
    <w:basedOn w:val="prastasis"/>
    <w:autoRedefine/>
    <w:uiPriority w:val="99"/>
    <w:rsid w:val="00C97DF5"/>
    <w:pPr>
      <w:spacing w:line="220" w:lineRule="exact"/>
    </w:pPr>
    <w:rPr>
      <w:bCs/>
      <w:sz w:val="22"/>
      <w:szCs w:val="22"/>
    </w:rPr>
  </w:style>
  <w:style w:type="paragraph" w:styleId="Porat">
    <w:name w:val="footer"/>
    <w:basedOn w:val="prastasis"/>
    <w:link w:val="PoratDiagrama"/>
    <w:uiPriority w:val="99"/>
    <w:rsid w:val="00C97DF5"/>
    <w:pPr>
      <w:tabs>
        <w:tab w:val="center" w:pos="4819"/>
        <w:tab w:val="right" w:pos="9638"/>
      </w:tabs>
    </w:pPr>
  </w:style>
  <w:style w:type="character" w:customStyle="1" w:styleId="PoratDiagrama">
    <w:name w:val="Poraštė Diagrama"/>
    <w:link w:val="Porat"/>
    <w:uiPriority w:val="99"/>
    <w:locked/>
    <w:rsid w:val="00C97DF5"/>
    <w:rPr>
      <w:rFonts w:cs="Times New Roman"/>
      <w:sz w:val="24"/>
      <w:szCs w:val="24"/>
      <w:lang w:val="lt-LT" w:eastAsia="en-US" w:bidi="ar-SA"/>
    </w:rPr>
  </w:style>
  <w:style w:type="character" w:styleId="Puslapionumeris">
    <w:name w:val="page number"/>
    <w:uiPriority w:val="99"/>
    <w:rsid w:val="00C97DF5"/>
    <w:rPr>
      <w:rFonts w:cs="Times New Roman"/>
    </w:rPr>
  </w:style>
  <w:style w:type="paragraph" w:styleId="Antrats">
    <w:name w:val="header"/>
    <w:basedOn w:val="prastasis"/>
    <w:link w:val="AntratsDiagrama"/>
    <w:uiPriority w:val="99"/>
    <w:rsid w:val="00C97DF5"/>
    <w:pPr>
      <w:tabs>
        <w:tab w:val="center" w:pos="4819"/>
        <w:tab w:val="right" w:pos="9638"/>
      </w:tabs>
    </w:pPr>
  </w:style>
  <w:style w:type="character" w:customStyle="1" w:styleId="AntratsDiagrama">
    <w:name w:val="Antraštės Diagrama"/>
    <w:link w:val="Antrats"/>
    <w:uiPriority w:val="99"/>
    <w:locked/>
    <w:rsid w:val="00C97DF5"/>
    <w:rPr>
      <w:rFonts w:cs="Times New Roman"/>
      <w:sz w:val="24"/>
      <w:szCs w:val="24"/>
      <w:lang w:val="lt-LT" w:eastAsia="en-US" w:bidi="ar-SA"/>
    </w:rPr>
  </w:style>
  <w:style w:type="paragraph" w:styleId="Pavadinimas">
    <w:name w:val="Title"/>
    <w:basedOn w:val="prastasis"/>
    <w:link w:val="PavadinimasDiagrama"/>
    <w:uiPriority w:val="99"/>
    <w:qFormat/>
    <w:rsid w:val="00C97DF5"/>
    <w:pPr>
      <w:jc w:val="center"/>
    </w:pPr>
    <w:rPr>
      <w:b/>
      <w:sz w:val="22"/>
      <w:szCs w:val="20"/>
      <w:lang w:val="en-GB"/>
    </w:rPr>
  </w:style>
  <w:style w:type="character" w:customStyle="1" w:styleId="PavadinimasDiagrama">
    <w:name w:val="Pavadinimas Diagrama"/>
    <w:link w:val="Pavadinimas"/>
    <w:uiPriority w:val="99"/>
    <w:locked/>
    <w:rsid w:val="00C97DF5"/>
    <w:rPr>
      <w:rFonts w:cs="Times New Roman"/>
      <w:b/>
      <w:sz w:val="22"/>
      <w:lang w:val="en-GB" w:eastAsia="en-US" w:bidi="ar-SA"/>
    </w:rPr>
  </w:style>
  <w:style w:type="paragraph" w:customStyle="1" w:styleId="BTEMEASMCA">
    <w:name w:val="BT EMEA_SMCA"/>
    <w:basedOn w:val="prastasis"/>
    <w:link w:val="BTEMEASMCAChar"/>
    <w:autoRedefine/>
    <w:uiPriority w:val="99"/>
    <w:rsid w:val="001D5C41"/>
    <w:pPr>
      <w:tabs>
        <w:tab w:val="left" w:pos="567"/>
      </w:tabs>
    </w:pPr>
    <w:rPr>
      <w:noProof/>
      <w:sz w:val="22"/>
      <w:szCs w:val="20"/>
      <w:lang w:val="x-none"/>
    </w:rPr>
  </w:style>
  <w:style w:type="paragraph" w:customStyle="1" w:styleId="ListParagraph1">
    <w:name w:val="List Paragraph1"/>
    <w:basedOn w:val="prastasis"/>
    <w:uiPriority w:val="99"/>
    <w:rsid w:val="00C97DF5"/>
    <w:pPr>
      <w:ind w:left="1296"/>
    </w:pPr>
  </w:style>
  <w:style w:type="paragraph" w:customStyle="1" w:styleId="Pa8">
    <w:name w:val="Pa8"/>
    <w:basedOn w:val="prastasis"/>
    <w:next w:val="prastasis"/>
    <w:uiPriority w:val="99"/>
    <w:rsid w:val="00C97DF5"/>
    <w:pPr>
      <w:autoSpaceDE w:val="0"/>
      <w:autoSpaceDN w:val="0"/>
      <w:adjustRightInd w:val="0"/>
      <w:spacing w:line="241" w:lineRule="atLeast"/>
    </w:pPr>
    <w:rPr>
      <w:lang w:eastAsia="lt-LT"/>
    </w:rPr>
  </w:style>
  <w:style w:type="character" w:customStyle="1" w:styleId="A11">
    <w:name w:val="A11"/>
    <w:uiPriority w:val="99"/>
    <w:rsid w:val="00C97DF5"/>
    <w:rPr>
      <w:color w:val="000000"/>
      <w:sz w:val="18"/>
    </w:rPr>
  </w:style>
  <w:style w:type="paragraph" w:customStyle="1" w:styleId="Default">
    <w:name w:val="Default"/>
    <w:uiPriority w:val="99"/>
    <w:rsid w:val="00715535"/>
    <w:pPr>
      <w:autoSpaceDE w:val="0"/>
      <w:autoSpaceDN w:val="0"/>
      <w:adjustRightInd w:val="0"/>
    </w:pPr>
    <w:rPr>
      <w:color w:val="000000"/>
      <w:sz w:val="24"/>
      <w:szCs w:val="24"/>
      <w:lang w:val="de-DE" w:eastAsia="de-DE"/>
    </w:rPr>
  </w:style>
  <w:style w:type="paragraph" w:styleId="prastasistinklapis">
    <w:name w:val="Normal (Web)"/>
    <w:basedOn w:val="prastasis"/>
    <w:uiPriority w:val="99"/>
    <w:rsid w:val="00715535"/>
    <w:pPr>
      <w:spacing w:before="100" w:beforeAutospacing="1" w:after="100" w:afterAutospacing="1"/>
    </w:pPr>
    <w:rPr>
      <w:lang w:val="de-DE" w:eastAsia="de-DE"/>
    </w:rPr>
  </w:style>
  <w:style w:type="character" w:styleId="Grietas">
    <w:name w:val="Strong"/>
    <w:uiPriority w:val="99"/>
    <w:qFormat/>
    <w:rsid w:val="004C6D3F"/>
    <w:rPr>
      <w:rFonts w:cs="Times New Roman"/>
      <w:b/>
      <w:bCs/>
    </w:rPr>
  </w:style>
  <w:style w:type="character" w:customStyle="1" w:styleId="hps">
    <w:name w:val="hps"/>
    <w:uiPriority w:val="99"/>
    <w:rsid w:val="001D56E8"/>
    <w:rPr>
      <w:rFonts w:cs="Times New Roman"/>
    </w:rPr>
  </w:style>
  <w:style w:type="character" w:customStyle="1" w:styleId="hpsatn">
    <w:name w:val="hps atn"/>
    <w:uiPriority w:val="99"/>
    <w:rsid w:val="003179CE"/>
    <w:rPr>
      <w:rFonts w:cs="Times New Roman"/>
    </w:rPr>
  </w:style>
  <w:style w:type="character" w:customStyle="1" w:styleId="atn">
    <w:name w:val="atn"/>
    <w:uiPriority w:val="99"/>
    <w:rsid w:val="003179CE"/>
    <w:rPr>
      <w:rFonts w:cs="Times New Roman"/>
    </w:rPr>
  </w:style>
  <w:style w:type="character" w:styleId="Komentaronuoroda">
    <w:name w:val="annotation reference"/>
    <w:uiPriority w:val="99"/>
    <w:semiHidden/>
    <w:rsid w:val="007373BF"/>
    <w:rPr>
      <w:rFonts w:cs="Times New Roman"/>
      <w:sz w:val="16"/>
      <w:szCs w:val="16"/>
    </w:rPr>
  </w:style>
  <w:style w:type="paragraph" w:styleId="Komentarotema">
    <w:name w:val="annotation subject"/>
    <w:basedOn w:val="Komentarotekstas"/>
    <w:next w:val="Komentarotekstas"/>
    <w:link w:val="KomentarotemaDiagrama"/>
    <w:uiPriority w:val="99"/>
    <w:semiHidden/>
    <w:rsid w:val="007373BF"/>
    <w:rPr>
      <w:b/>
      <w:bCs/>
      <w:sz w:val="20"/>
      <w:szCs w:val="20"/>
    </w:rPr>
  </w:style>
  <w:style w:type="character" w:customStyle="1" w:styleId="KomentarotemaDiagrama">
    <w:name w:val="Komentaro tema Diagrama"/>
    <w:link w:val="Komentarotema"/>
    <w:uiPriority w:val="99"/>
    <w:semiHidden/>
    <w:locked/>
    <w:rPr>
      <w:rFonts w:cs="Times New Roman"/>
      <w:b/>
      <w:bCs/>
      <w:sz w:val="20"/>
      <w:szCs w:val="20"/>
      <w:lang w:val="en-GB" w:eastAsia="en-US" w:bidi="ar-SA"/>
    </w:rPr>
  </w:style>
  <w:style w:type="paragraph" w:styleId="Debesliotekstas">
    <w:name w:val="Balloon Text"/>
    <w:basedOn w:val="prastasis"/>
    <w:link w:val="DebesliotekstasDiagrama"/>
    <w:uiPriority w:val="99"/>
    <w:semiHidden/>
    <w:rsid w:val="007373BF"/>
    <w:rPr>
      <w:sz w:val="2"/>
      <w:szCs w:val="20"/>
      <w:lang w:val="x-none"/>
    </w:rPr>
  </w:style>
  <w:style w:type="character" w:customStyle="1" w:styleId="DebesliotekstasDiagrama">
    <w:name w:val="Debesėlio tekstas Diagrama"/>
    <w:link w:val="Debesliotekstas"/>
    <w:uiPriority w:val="99"/>
    <w:semiHidden/>
    <w:locked/>
    <w:rPr>
      <w:rFonts w:cs="Times New Roman"/>
      <w:sz w:val="2"/>
      <w:lang w:eastAsia="en-US"/>
    </w:rPr>
  </w:style>
  <w:style w:type="paragraph" w:customStyle="1" w:styleId="Sraopastraipa1">
    <w:name w:val="Sąrašo pastraipa1"/>
    <w:basedOn w:val="prastasis"/>
    <w:uiPriority w:val="99"/>
    <w:rsid w:val="00FF55F7"/>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6461</Words>
  <Characters>47298</Characters>
  <Application>Microsoft Office Word</Application>
  <DocSecurity>8</DocSecurity>
  <Lines>394</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BFC</Company>
  <LinksUpToDate>false</LinksUpToDate>
  <CharactersWithSpaces>53652</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Anna Stefanovic - Baltijos farmacijos centras</dc:creator>
  <cp:lastModifiedBy>Albina Burkauskaitė</cp:lastModifiedBy>
  <cp:revision>2</cp:revision>
  <dcterms:created xsi:type="dcterms:W3CDTF">2015-08-27T12:24:00Z</dcterms:created>
  <dcterms:modified xsi:type="dcterms:W3CDTF">2015-08-27T12:27:00Z</dcterms:modified>
</cp:coreProperties>
</file>