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F3" w:rsidRPr="00447894" w:rsidRDefault="005150F3" w:rsidP="0090636F">
      <w:pPr>
        <w:pStyle w:val="Antrat9"/>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r w:rsidRPr="00447894">
        <w:rPr>
          <w:b/>
          <w:sz w:val="22"/>
          <w:szCs w:val="22"/>
          <w:lang w:eastAsia="lt-LT"/>
        </w:rPr>
        <w:t>I PRIEDAS</w:t>
      </w:r>
    </w:p>
    <w:p w:rsidR="005150F3" w:rsidRPr="00447894" w:rsidRDefault="005150F3" w:rsidP="005150F3">
      <w:pPr>
        <w:jc w:val="center"/>
        <w:rPr>
          <w:b/>
          <w:sz w:val="22"/>
          <w:szCs w:val="22"/>
          <w:lang w:eastAsia="lt-LT"/>
        </w:rPr>
      </w:pPr>
    </w:p>
    <w:p w:rsidR="005150F3" w:rsidRPr="00447894" w:rsidRDefault="005150F3" w:rsidP="005150F3">
      <w:pPr>
        <w:jc w:val="center"/>
        <w:rPr>
          <w:b/>
          <w:sz w:val="22"/>
          <w:szCs w:val="22"/>
          <w:lang w:eastAsia="lt-LT"/>
        </w:rPr>
      </w:pPr>
      <w:r w:rsidRPr="00447894">
        <w:rPr>
          <w:b/>
          <w:sz w:val="22"/>
          <w:szCs w:val="22"/>
          <w:lang w:eastAsia="lt-LT"/>
        </w:rPr>
        <w:t>PREPARATO CHARAKTERISTIKŲ SANTRAUKA</w:t>
      </w:r>
    </w:p>
    <w:p w:rsidR="005150F3" w:rsidRPr="00447894" w:rsidRDefault="005150F3" w:rsidP="005150F3">
      <w:pPr>
        <w:jc w:val="center"/>
        <w:rPr>
          <w:b/>
          <w:sz w:val="22"/>
          <w:szCs w:val="22"/>
          <w:lang w:eastAsia="lt-LT"/>
        </w:rPr>
      </w:pPr>
    </w:p>
    <w:p w:rsidR="005150F3" w:rsidRPr="00447894" w:rsidRDefault="005150F3" w:rsidP="005150F3">
      <w:pPr>
        <w:tabs>
          <w:tab w:val="left" w:pos="540"/>
        </w:tabs>
        <w:jc w:val="both"/>
        <w:rPr>
          <w:b/>
          <w:sz w:val="22"/>
          <w:szCs w:val="22"/>
          <w:lang w:eastAsia="lt-LT"/>
        </w:rPr>
      </w:pPr>
      <w:r w:rsidRPr="00447894">
        <w:rPr>
          <w:b/>
          <w:sz w:val="22"/>
          <w:szCs w:val="22"/>
          <w:lang w:eastAsia="lt-LT"/>
        </w:rPr>
        <w:br w:type="page"/>
      </w:r>
      <w:r w:rsidRPr="00447894">
        <w:rPr>
          <w:b/>
          <w:bCs/>
          <w:sz w:val="22"/>
          <w:szCs w:val="22"/>
          <w:lang w:eastAsia="lt-LT"/>
        </w:rPr>
        <w:lastRenderedPageBreak/>
        <w:t>1.</w:t>
      </w:r>
      <w:r w:rsidRPr="00447894">
        <w:rPr>
          <w:b/>
          <w:bCs/>
          <w:sz w:val="22"/>
          <w:szCs w:val="22"/>
          <w:lang w:eastAsia="lt-LT"/>
        </w:rPr>
        <w:tab/>
        <w:t>VAISTINIO PREPARATO PAVADINIMAS</w:t>
      </w:r>
    </w:p>
    <w:p w:rsidR="005150F3" w:rsidRPr="00447894" w:rsidRDefault="005150F3" w:rsidP="005150F3">
      <w:pPr>
        <w:jc w:val="both"/>
        <w:rPr>
          <w:sz w:val="22"/>
          <w:szCs w:val="22"/>
          <w:lang w:eastAsia="lt-LT"/>
        </w:rPr>
      </w:pPr>
    </w:p>
    <w:p w:rsidR="005150F3" w:rsidRPr="00447894" w:rsidRDefault="005150F3" w:rsidP="005150F3">
      <w:pPr>
        <w:rPr>
          <w:sz w:val="22"/>
          <w:szCs w:val="22"/>
          <w:highlight w:val="lightGray"/>
          <w:lang w:eastAsia="lt-LT"/>
        </w:rPr>
      </w:pPr>
      <w:r w:rsidRPr="00447894">
        <w:rPr>
          <w:sz w:val="22"/>
          <w:szCs w:val="22"/>
          <w:lang w:eastAsia="lt-LT"/>
        </w:rPr>
        <w:t>Ramdacordia 2,5 mg/2,5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10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w:t>
      </w:r>
      <w:r>
        <w:rPr>
          <w:sz w:val="22"/>
          <w:szCs w:val="22"/>
          <w:highlight w:val="lightGray"/>
          <w:lang w:eastAsia="lt-LT"/>
        </w:rPr>
        <w:t> </w:t>
      </w:r>
      <w:r w:rsidRPr="00447894">
        <w:rPr>
          <w:sz w:val="22"/>
          <w:szCs w:val="22"/>
          <w:highlight w:val="lightGray"/>
          <w:lang w:eastAsia="lt-LT"/>
        </w:rPr>
        <w:t>mg/10 mg kietosios kapsulės</w:t>
      </w:r>
    </w:p>
    <w:p w:rsidR="005150F3" w:rsidRPr="00447894" w:rsidRDefault="005150F3" w:rsidP="005150F3">
      <w:pPr>
        <w:rPr>
          <w:sz w:val="22"/>
          <w:szCs w:val="22"/>
          <w:lang w:eastAsia="lt-LT"/>
        </w:rPr>
      </w:pPr>
      <w:r w:rsidRPr="00447894">
        <w:rPr>
          <w:sz w:val="22"/>
          <w:szCs w:val="22"/>
          <w:highlight w:val="lightGray"/>
          <w:lang w:eastAsia="lt-LT"/>
        </w:rPr>
        <w:t>Ramdacordia 10 mg/10 mg kietosios kapsulės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b/>
          <w:sz w:val="22"/>
          <w:szCs w:val="22"/>
          <w:lang w:eastAsia="lt-LT"/>
        </w:rPr>
      </w:pPr>
      <w:r w:rsidRPr="00447894">
        <w:rPr>
          <w:b/>
          <w:bCs/>
          <w:sz w:val="22"/>
          <w:szCs w:val="22"/>
          <w:lang w:eastAsia="lt-LT"/>
        </w:rPr>
        <w:t>2.</w:t>
      </w:r>
      <w:r w:rsidRPr="00447894">
        <w:rPr>
          <w:b/>
          <w:bCs/>
          <w:sz w:val="22"/>
          <w:szCs w:val="22"/>
          <w:lang w:eastAsia="lt-LT"/>
        </w:rPr>
        <w:tab/>
        <w:t>KOKYBINĖ IR KIEKYBINĖ SUDĖTIS</w:t>
      </w:r>
    </w:p>
    <w:p w:rsidR="005150F3" w:rsidRPr="00447894" w:rsidRDefault="005150F3" w:rsidP="005150F3">
      <w:pPr>
        <w:rPr>
          <w:sz w:val="22"/>
          <w:szCs w:val="22"/>
          <w:lang w:eastAsia="lt-LT"/>
        </w:rPr>
      </w:pPr>
    </w:p>
    <w:p w:rsidR="005150F3" w:rsidRPr="00962974" w:rsidRDefault="005150F3" w:rsidP="005150F3">
      <w:pPr>
        <w:rPr>
          <w:b/>
          <w:i/>
          <w:sz w:val="22"/>
          <w:szCs w:val="22"/>
          <w:highlight w:val="lightGray"/>
          <w:lang w:eastAsia="lt-LT"/>
        </w:rPr>
      </w:pPr>
      <w:r w:rsidRPr="00962974">
        <w:rPr>
          <w:b/>
          <w:i/>
          <w:sz w:val="22"/>
          <w:szCs w:val="22"/>
          <w:lang w:eastAsia="lt-LT"/>
        </w:rPr>
        <w:t>2,5 mg/2,5 mg kietosios kapsulės</w:t>
      </w:r>
    </w:p>
    <w:p w:rsidR="005150F3" w:rsidRPr="00447894" w:rsidRDefault="005150F3" w:rsidP="005150F3">
      <w:pPr>
        <w:rPr>
          <w:bCs/>
          <w:sz w:val="22"/>
          <w:szCs w:val="22"/>
          <w:lang w:eastAsia="lt-LT"/>
        </w:rPr>
      </w:pPr>
      <w:r w:rsidRPr="00447894">
        <w:rPr>
          <w:bCs/>
          <w:sz w:val="22"/>
          <w:szCs w:val="22"/>
          <w:lang w:eastAsia="lt-LT"/>
        </w:rPr>
        <w:t xml:space="preserve">Kiekvienoje kietojoje kapsulėje yra 2,5 mg ramiprilio ir </w:t>
      </w:r>
      <w:r w:rsidRPr="00447894">
        <w:rPr>
          <w:sz w:val="22"/>
          <w:szCs w:val="22"/>
          <w:lang w:eastAsia="lt-LT"/>
        </w:rPr>
        <w:t>2,5 mg</w:t>
      </w:r>
      <w:r w:rsidRPr="00447894">
        <w:rPr>
          <w:bCs/>
          <w:sz w:val="22"/>
          <w:szCs w:val="22"/>
          <w:lang w:eastAsia="lt-LT"/>
        </w:rPr>
        <w:t xml:space="preserve"> amlodipino (3,475 mg amlodipino besilato pavidalu).</w:t>
      </w:r>
    </w:p>
    <w:p w:rsidR="005150F3" w:rsidRPr="00447894" w:rsidRDefault="005150F3" w:rsidP="005150F3">
      <w:pPr>
        <w:rPr>
          <w:sz w:val="22"/>
          <w:szCs w:val="22"/>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mg/5 mg kietosios kapsulės</w:t>
      </w:r>
    </w:p>
    <w:p w:rsidR="005150F3" w:rsidRPr="00447894" w:rsidRDefault="005150F3" w:rsidP="005150F3">
      <w:pPr>
        <w:rPr>
          <w:bCs/>
          <w:sz w:val="22"/>
          <w:szCs w:val="22"/>
          <w:highlight w:val="lightGray"/>
          <w:lang w:eastAsia="lt-LT"/>
        </w:rPr>
      </w:pPr>
      <w:r w:rsidRPr="00447894">
        <w:rPr>
          <w:bCs/>
          <w:sz w:val="22"/>
          <w:szCs w:val="22"/>
          <w:highlight w:val="lightGray"/>
          <w:lang w:eastAsia="lt-LT"/>
        </w:rPr>
        <w:t xml:space="preserve">Kiekvienoje kietojoje kapsulėje yra 5 mg ramiprilio ir </w:t>
      </w:r>
      <w:r w:rsidRPr="00447894">
        <w:rPr>
          <w:sz w:val="22"/>
          <w:szCs w:val="22"/>
          <w:highlight w:val="lightGray"/>
          <w:lang w:eastAsia="lt-LT"/>
        </w:rPr>
        <w:t>5 mg</w:t>
      </w:r>
      <w:r w:rsidRPr="00447894">
        <w:rPr>
          <w:bCs/>
          <w:sz w:val="22"/>
          <w:szCs w:val="22"/>
          <w:highlight w:val="lightGray"/>
          <w:lang w:eastAsia="lt-LT"/>
        </w:rPr>
        <w:t xml:space="preserve"> amlodipino (6,95 mg amlodipino besilato pavidalu). </w:t>
      </w:r>
    </w:p>
    <w:p w:rsidR="005150F3" w:rsidRPr="00447894" w:rsidRDefault="005150F3" w:rsidP="005150F3">
      <w:pPr>
        <w:rPr>
          <w:sz w:val="22"/>
          <w:szCs w:val="22"/>
          <w:highlight w:val="lightGray"/>
          <w:lang w:eastAsia="lt-LT"/>
        </w:rPr>
      </w:pPr>
    </w:p>
    <w:p w:rsidR="00E12535" w:rsidRDefault="005150F3" w:rsidP="005150F3">
      <w:pPr>
        <w:rPr>
          <w:sz w:val="22"/>
          <w:szCs w:val="22"/>
          <w:highlight w:val="lightGray"/>
          <w:u w:val="single"/>
          <w:lang w:eastAsia="lt-LT"/>
        </w:rPr>
      </w:pPr>
      <w:r w:rsidRPr="00447894">
        <w:rPr>
          <w:sz w:val="22"/>
          <w:szCs w:val="22"/>
          <w:highlight w:val="lightGray"/>
          <w:u w:val="single"/>
        </w:rPr>
        <w:t>Pagalbinė medžiaga</w:t>
      </w:r>
      <w:r w:rsidRPr="00447894">
        <w:rPr>
          <w:sz w:val="22"/>
          <w:szCs w:val="22"/>
          <w:highlight w:val="lightGray"/>
          <w:u w:val="single"/>
          <w:lang w:eastAsia="lt-LT"/>
        </w:rPr>
        <w:t>, kurios poveikis žinomas</w:t>
      </w:r>
    </w:p>
    <w:p w:rsidR="005150F3" w:rsidRPr="00447894" w:rsidRDefault="00E12535" w:rsidP="005150F3">
      <w:pPr>
        <w:rPr>
          <w:sz w:val="22"/>
          <w:szCs w:val="22"/>
          <w:highlight w:val="lightGray"/>
          <w:lang w:eastAsia="lt-LT"/>
        </w:rPr>
      </w:pPr>
      <w:r w:rsidRPr="00962974">
        <w:rPr>
          <w:sz w:val="22"/>
          <w:szCs w:val="22"/>
          <w:highlight w:val="lightGray"/>
          <w:lang w:eastAsia="lt-LT"/>
        </w:rPr>
        <w:t>K</w:t>
      </w:r>
      <w:r w:rsidR="005150F3" w:rsidRPr="00447894">
        <w:rPr>
          <w:sz w:val="22"/>
          <w:szCs w:val="22"/>
          <w:highlight w:val="lightGray"/>
          <w:lang w:eastAsia="lt-LT"/>
        </w:rPr>
        <w:t>iekvienoje kietojoje kapsulėje yra 0,048 mg</w:t>
      </w:r>
      <w:r w:rsidR="005150F3" w:rsidRPr="00447894">
        <w:rPr>
          <w:bCs/>
          <w:sz w:val="22"/>
          <w:szCs w:val="22"/>
          <w:highlight w:val="lightGray"/>
          <w:lang w:eastAsia="lt-LT"/>
        </w:rPr>
        <w:t xml:space="preserve"> alura raudonojo AC (E129).</w:t>
      </w:r>
      <w:r w:rsidR="005150F3" w:rsidRPr="00447894">
        <w:rPr>
          <w:sz w:val="22"/>
          <w:szCs w:val="22"/>
          <w:highlight w:val="lightGray"/>
          <w:lang w:eastAsia="lt-LT"/>
        </w:rPr>
        <w:t xml:space="preserve"> </w:t>
      </w:r>
    </w:p>
    <w:p w:rsidR="005150F3" w:rsidRPr="00447894" w:rsidRDefault="005150F3" w:rsidP="005150F3">
      <w:pPr>
        <w:rPr>
          <w:sz w:val="22"/>
          <w:szCs w:val="22"/>
          <w:highlight w:val="lightGray"/>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10 mg/5 mg kietosios kapsulės</w:t>
      </w:r>
    </w:p>
    <w:p w:rsidR="005150F3" w:rsidRPr="00447894" w:rsidRDefault="005150F3" w:rsidP="005150F3">
      <w:pPr>
        <w:rPr>
          <w:bCs/>
          <w:sz w:val="22"/>
          <w:szCs w:val="22"/>
          <w:lang w:eastAsia="lt-LT"/>
        </w:rPr>
      </w:pPr>
      <w:r w:rsidRPr="00447894">
        <w:rPr>
          <w:bCs/>
          <w:sz w:val="22"/>
          <w:szCs w:val="22"/>
          <w:highlight w:val="lightGray"/>
          <w:lang w:eastAsia="lt-LT"/>
        </w:rPr>
        <w:t>Kiekvienoje kietojoje kapsulėje yra 10 mg ramiprilio ir 5</w:t>
      </w:r>
      <w:r w:rsidRPr="00447894">
        <w:rPr>
          <w:sz w:val="22"/>
          <w:szCs w:val="22"/>
          <w:highlight w:val="lightGray"/>
          <w:lang w:eastAsia="lt-LT"/>
        </w:rPr>
        <w:t> mg</w:t>
      </w:r>
      <w:r w:rsidRPr="00447894">
        <w:rPr>
          <w:bCs/>
          <w:sz w:val="22"/>
          <w:szCs w:val="22"/>
          <w:highlight w:val="lightGray"/>
          <w:lang w:eastAsia="lt-LT"/>
        </w:rPr>
        <w:t xml:space="preserve"> amlodipino (6,95 mg amlodipino besilato pavidalu).  </w:t>
      </w:r>
    </w:p>
    <w:p w:rsidR="005150F3" w:rsidRPr="00447894" w:rsidRDefault="005150F3" w:rsidP="005150F3">
      <w:pPr>
        <w:rPr>
          <w:sz w:val="22"/>
          <w:szCs w:val="22"/>
          <w:highlight w:val="lightGray"/>
          <w:lang w:eastAsia="lt-LT"/>
        </w:rPr>
      </w:pPr>
    </w:p>
    <w:p w:rsidR="00E12535" w:rsidRDefault="005150F3" w:rsidP="005150F3">
      <w:pPr>
        <w:rPr>
          <w:sz w:val="22"/>
          <w:szCs w:val="22"/>
          <w:highlight w:val="lightGray"/>
          <w:u w:val="single"/>
          <w:lang w:eastAsia="lt-LT"/>
        </w:rPr>
      </w:pPr>
      <w:r w:rsidRPr="00447894">
        <w:rPr>
          <w:sz w:val="22"/>
          <w:szCs w:val="22"/>
          <w:highlight w:val="lightGray"/>
          <w:u w:val="single"/>
        </w:rPr>
        <w:t>Pagalbinė medžiaga</w:t>
      </w:r>
      <w:r w:rsidRPr="00447894">
        <w:rPr>
          <w:sz w:val="22"/>
          <w:szCs w:val="22"/>
          <w:highlight w:val="lightGray"/>
          <w:u w:val="single"/>
          <w:lang w:eastAsia="lt-LT"/>
        </w:rPr>
        <w:t>, kurios poveikis žinomas</w:t>
      </w:r>
    </w:p>
    <w:p w:rsidR="005150F3" w:rsidRPr="00447894" w:rsidRDefault="00E12535" w:rsidP="005150F3">
      <w:pPr>
        <w:rPr>
          <w:sz w:val="22"/>
          <w:szCs w:val="22"/>
          <w:highlight w:val="lightGray"/>
          <w:lang w:eastAsia="lt-LT"/>
        </w:rPr>
      </w:pPr>
      <w:r w:rsidRPr="00962974">
        <w:rPr>
          <w:sz w:val="22"/>
          <w:szCs w:val="22"/>
          <w:highlight w:val="lightGray"/>
          <w:lang w:eastAsia="lt-LT"/>
        </w:rPr>
        <w:t>K</w:t>
      </w:r>
      <w:r w:rsidR="005150F3" w:rsidRPr="00447894">
        <w:rPr>
          <w:sz w:val="22"/>
          <w:szCs w:val="22"/>
          <w:highlight w:val="lightGray"/>
          <w:lang w:eastAsia="lt-LT"/>
        </w:rPr>
        <w:t>iekvienoje kietojoje kapsulėje yra 0,038 mg</w:t>
      </w:r>
      <w:r w:rsidR="005150F3" w:rsidRPr="00447894">
        <w:rPr>
          <w:bCs/>
          <w:sz w:val="22"/>
          <w:szCs w:val="22"/>
          <w:highlight w:val="lightGray"/>
          <w:lang w:eastAsia="lt-LT"/>
        </w:rPr>
        <w:t xml:space="preserve"> alura raudonojo AC (E129).</w:t>
      </w:r>
    </w:p>
    <w:p w:rsidR="005150F3" w:rsidRPr="00447894" w:rsidRDefault="005150F3" w:rsidP="005150F3">
      <w:pPr>
        <w:rPr>
          <w:sz w:val="22"/>
          <w:szCs w:val="22"/>
          <w:highlight w:val="lightGray"/>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mg/10 mg kietosios kapsulės</w:t>
      </w:r>
    </w:p>
    <w:p w:rsidR="005150F3" w:rsidRPr="00447894" w:rsidRDefault="005150F3" w:rsidP="005150F3">
      <w:pPr>
        <w:rPr>
          <w:bCs/>
          <w:sz w:val="22"/>
          <w:szCs w:val="22"/>
          <w:lang w:eastAsia="lt-LT"/>
        </w:rPr>
      </w:pPr>
      <w:r w:rsidRPr="00447894">
        <w:rPr>
          <w:bCs/>
          <w:sz w:val="22"/>
          <w:szCs w:val="22"/>
          <w:highlight w:val="lightGray"/>
          <w:lang w:eastAsia="lt-LT"/>
        </w:rPr>
        <w:t>Kiekvienoje kietojoje kapsulėje yra 5 mg ramiprilio</w:t>
      </w:r>
      <w:r w:rsidRPr="00447894">
        <w:rPr>
          <w:sz w:val="22"/>
          <w:szCs w:val="22"/>
          <w:highlight w:val="lightGray"/>
          <w:lang w:eastAsia="lt-LT"/>
        </w:rPr>
        <w:t xml:space="preserve"> ir 10 mg</w:t>
      </w:r>
      <w:r w:rsidRPr="00447894">
        <w:rPr>
          <w:bCs/>
          <w:sz w:val="22"/>
          <w:szCs w:val="22"/>
          <w:highlight w:val="lightGray"/>
          <w:lang w:eastAsia="lt-LT"/>
        </w:rPr>
        <w:t xml:space="preserve"> amlodipino (13,9 mg amlodipino besilato pavidalu). </w:t>
      </w:r>
    </w:p>
    <w:p w:rsidR="005150F3" w:rsidRPr="00447894" w:rsidRDefault="005150F3" w:rsidP="005150F3">
      <w:pPr>
        <w:rPr>
          <w:sz w:val="22"/>
          <w:szCs w:val="22"/>
          <w:highlight w:val="lightGray"/>
          <w:lang w:eastAsia="lt-LT"/>
        </w:rPr>
      </w:pPr>
    </w:p>
    <w:p w:rsidR="00E12535" w:rsidRDefault="005150F3" w:rsidP="005150F3">
      <w:pPr>
        <w:rPr>
          <w:sz w:val="22"/>
          <w:szCs w:val="22"/>
          <w:highlight w:val="lightGray"/>
          <w:u w:val="single"/>
          <w:lang w:eastAsia="lt-LT"/>
        </w:rPr>
      </w:pPr>
      <w:r w:rsidRPr="00447894">
        <w:rPr>
          <w:sz w:val="22"/>
          <w:szCs w:val="22"/>
          <w:highlight w:val="lightGray"/>
          <w:u w:val="single"/>
        </w:rPr>
        <w:t>Pagalbinė medžiaga</w:t>
      </w:r>
      <w:r w:rsidRPr="00447894">
        <w:rPr>
          <w:sz w:val="22"/>
          <w:szCs w:val="22"/>
          <w:highlight w:val="lightGray"/>
          <w:u w:val="single"/>
          <w:lang w:eastAsia="lt-LT"/>
        </w:rPr>
        <w:t>, kurios poveikis žinomas</w:t>
      </w:r>
    </w:p>
    <w:p w:rsidR="005150F3" w:rsidRPr="00447894" w:rsidRDefault="00E12535" w:rsidP="005150F3">
      <w:pPr>
        <w:rPr>
          <w:sz w:val="22"/>
          <w:szCs w:val="22"/>
          <w:highlight w:val="lightGray"/>
          <w:lang w:eastAsia="lt-LT"/>
        </w:rPr>
      </w:pPr>
      <w:r w:rsidRPr="00962974">
        <w:rPr>
          <w:sz w:val="22"/>
          <w:szCs w:val="22"/>
          <w:highlight w:val="lightGray"/>
          <w:lang w:eastAsia="lt-LT"/>
        </w:rPr>
        <w:t>K</w:t>
      </w:r>
      <w:r w:rsidR="005150F3" w:rsidRPr="00447894">
        <w:rPr>
          <w:sz w:val="22"/>
          <w:szCs w:val="22"/>
          <w:highlight w:val="lightGray"/>
          <w:lang w:eastAsia="lt-LT"/>
        </w:rPr>
        <w:t>iekvienoje kietojoje kapsulėje yra 0,25 mg</w:t>
      </w:r>
      <w:r w:rsidR="005150F3" w:rsidRPr="00447894">
        <w:rPr>
          <w:bCs/>
          <w:sz w:val="22"/>
          <w:szCs w:val="22"/>
          <w:highlight w:val="lightGray"/>
          <w:lang w:eastAsia="lt-LT"/>
        </w:rPr>
        <w:t xml:space="preserve"> azorubino (E122).</w:t>
      </w:r>
    </w:p>
    <w:p w:rsidR="005150F3" w:rsidRPr="00447894" w:rsidRDefault="005150F3" w:rsidP="005150F3">
      <w:pPr>
        <w:rPr>
          <w:sz w:val="22"/>
          <w:szCs w:val="22"/>
          <w:highlight w:val="lightGray"/>
          <w:lang w:eastAsia="lt-LT"/>
        </w:rPr>
      </w:pPr>
    </w:p>
    <w:p w:rsidR="005150F3" w:rsidRPr="00962974" w:rsidRDefault="005150F3" w:rsidP="005150F3">
      <w:pPr>
        <w:rPr>
          <w:b/>
          <w:i/>
          <w:sz w:val="22"/>
          <w:szCs w:val="22"/>
          <w:lang w:eastAsia="lt-LT"/>
        </w:rPr>
      </w:pPr>
      <w:r w:rsidRPr="00962974">
        <w:rPr>
          <w:b/>
          <w:i/>
          <w:sz w:val="22"/>
          <w:szCs w:val="22"/>
          <w:highlight w:val="lightGray"/>
          <w:lang w:eastAsia="lt-LT"/>
        </w:rPr>
        <w:t>10 mg/10 mg kietosios kapsulės</w:t>
      </w:r>
    </w:p>
    <w:p w:rsidR="005150F3" w:rsidRPr="00447894" w:rsidRDefault="005150F3" w:rsidP="005150F3">
      <w:pPr>
        <w:rPr>
          <w:bCs/>
          <w:sz w:val="22"/>
          <w:szCs w:val="22"/>
          <w:lang w:eastAsia="lt-LT"/>
        </w:rPr>
      </w:pPr>
      <w:r w:rsidRPr="00447894">
        <w:rPr>
          <w:bCs/>
          <w:sz w:val="22"/>
          <w:szCs w:val="22"/>
          <w:highlight w:val="lightGray"/>
          <w:lang w:eastAsia="lt-LT"/>
        </w:rPr>
        <w:t xml:space="preserve">Kiekvienoje kietojoje kapsulėje yra 10 mg ramiprilio ir </w:t>
      </w:r>
      <w:r w:rsidRPr="00447894">
        <w:rPr>
          <w:sz w:val="22"/>
          <w:szCs w:val="22"/>
          <w:highlight w:val="lightGray"/>
          <w:lang w:eastAsia="lt-LT"/>
        </w:rPr>
        <w:t>10 mg</w:t>
      </w:r>
      <w:r w:rsidRPr="00447894">
        <w:rPr>
          <w:bCs/>
          <w:sz w:val="22"/>
          <w:szCs w:val="22"/>
          <w:highlight w:val="lightGray"/>
          <w:lang w:eastAsia="lt-LT"/>
        </w:rPr>
        <w:t xml:space="preserve"> amlodipino (13,9 mg amlodipino besilato pavidalu). </w:t>
      </w:r>
    </w:p>
    <w:p w:rsidR="005150F3" w:rsidRPr="00447894" w:rsidRDefault="005150F3" w:rsidP="005150F3">
      <w:pPr>
        <w:rPr>
          <w:sz w:val="22"/>
          <w:szCs w:val="22"/>
          <w:highlight w:val="lightGray"/>
          <w:lang w:eastAsia="lt-LT"/>
        </w:rPr>
      </w:pPr>
    </w:p>
    <w:p w:rsidR="00E12535" w:rsidRDefault="005150F3" w:rsidP="005150F3">
      <w:pPr>
        <w:rPr>
          <w:sz w:val="22"/>
          <w:szCs w:val="22"/>
          <w:highlight w:val="lightGray"/>
          <w:u w:val="single"/>
          <w:lang w:eastAsia="lt-LT"/>
        </w:rPr>
      </w:pPr>
      <w:r w:rsidRPr="00447894">
        <w:rPr>
          <w:sz w:val="22"/>
          <w:szCs w:val="22"/>
          <w:highlight w:val="lightGray"/>
          <w:u w:val="single"/>
        </w:rPr>
        <w:t>Pagalbinė medžiaga</w:t>
      </w:r>
      <w:r w:rsidRPr="00447894">
        <w:rPr>
          <w:sz w:val="22"/>
          <w:szCs w:val="22"/>
          <w:highlight w:val="lightGray"/>
          <w:u w:val="single"/>
          <w:lang w:eastAsia="lt-LT"/>
        </w:rPr>
        <w:t>, kurios poveikis žinomas</w:t>
      </w:r>
    </w:p>
    <w:p w:rsidR="005150F3" w:rsidRPr="00447894" w:rsidRDefault="00E12535" w:rsidP="005150F3">
      <w:pPr>
        <w:rPr>
          <w:sz w:val="22"/>
          <w:szCs w:val="22"/>
          <w:highlight w:val="lightGray"/>
          <w:lang w:eastAsia="lt-LT"/>
        </w:rPr>
      </w:pPr>
      <w:r>
        <w:rPr>
          <w:sz w:val="22"/>
          <w:szCs w:val="22"/>
          <w:highlight w:val="lightGray"/>
          <w:lang w:eastAsia="lt-LT"/>
        </w:rPr>
        <w:t>K</w:t>
      </w:r>
      <w:r w:rsidR="005150F3" w:rsidRPr="00447894">
        <w:rPr>
          <w:sz w:val="22"/>
          <w:szCs w:val="22"/>
          <w:highlight w:val="lightGray"/>
          <w:lang w:eastAsia="lt-LT"/>
        </w:rPr>
        <w:t>iekvienoje kietojoje kapsulėje yra 0,64 mg</w:t>
      </w:r>
      <w:r w:rsidR="005150F3" w:rsidRPr="00447894">
        <w:rPr>
          <w:bCs/>
          <w:sz w:val="22"/>
          <w:szCs w:val="22"/>
          <w:highlight w:val="lightGray"/>
          <w:lang w:eastAsia="lt-LT"/>
        </w:rPr>
        <w:t xml:space="preserve"> azorubino (E122).</w:t>
      </w:r>
      <w:r w:rsidR="005150F3" w:rsidRPr="00447894">
        <w:rPr>
          <w:sz w:val="22"/>
          <w:szCs w:val="22"/>
          <w:highlight w:val="lightGray"/>
          <w:lang w:eastAsia="lt-LT"/>
        </w:rPr>
        <w:t xml:space="preserve"> </w:t>
      </w:r>
    </w:p>
    <w:p w:rsidR="005150F3" w:rsidRPr="00447894" w:rsidRDefault="005150F3" w:rsidP="005150F3">
      <w:pPr>
        <w:rPr>
          <w:sz w:val="22"/>
          <w:szCs w:val="22"/>
          <w:highlight w:val="lightGray"/>
          <w:lang w:eastAsia="lt-LT"/>
        </w:rPr>
      </w:pPr>
    </w:p>
    <w:p w:rsidR="005150F3" w:rsidRPr="00447894" w:rsidRDefault="005150F3" w:rsidP="005150F3">
      <w:pPr>
        <w:rPr>
          <w:sz w:val="22"/>
          <w:szCs w:val="22"/>
          <w:lang w:eastAsia="lt-LT"/>
        </w:rPr>
      </w:pPr>
      <w:r w:rsidRPr="00447894">
        <w:rPr>
          <w:sz w:val="22"/>
          <w:szCs w:val="22"/>
          <w:lang w:eastAsia="lt-LT"/>
        </w:rPr>
        <w:t>Visos pagalbinės medžiagos išvardytos 6.1 skyriuje.</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keepNext/>
        <w:rPr>
          <w:b/>
          <w:sz w:val="22"/>
          <w:szCs w:val="22"/>
          <w:lang w:eastAsia="lt-LT"/>
        </w:rPr>
      </w:pPr>
      <w:r w:rsidRPr="00447894">
        <w:rPr>
          <w:b/>
          <w:bCs/>
          <w:sz w:val="22"/>
          <w:szCs w:val="22"/>
          <w:lang w:eastAsia="lt-LT"/>
        </w:rPr>
        <w:t>3.</w:t>
      </w:r>
      <w:r w:rsidRPr="00447894">
        <w:rPr>
          <w:b/>
          <w:bCs/>
          <w:sz w:val="22"/>
          <w:szCs w:val="22"/>
          <w:lang w:eastAsia="lt-LT"/>
        </w:rPr>
        <w:tab/>
        <w:t>FARMACINĖ FORMA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Kietoji kapsulė (kapsulė).</w:t>
      </w:r>
    </w:p>
    <w:p w:rsidR="005150F3" w:rsidRPr="00447894" w:rsidRDefault="005150F3" w:rsidP="005150F3">
      <w:pPr>
        <w:rPr>
          <w:b/>
          <w:sz w:val="22"/>
          <w:szCs w:val="22"/>
          <w:lang w:eastAsia="lt-LT"/>
        </w:rPr>
      </w:pPr>
    </w:p>
    <w:p w:rsidR="005150F3" w:rsidRPr="00962974" w:rsidRDefault="005150F3" w:rsidP="005150F3">
      <w:pPr>
        <w:rPr>
          <w:b/>
          <w:i/>
          <w:sz w:val="22"/>
          <w:szCs w:val="22"/>
          <w:highlight w:val="lightGray"/>
          <w:lang w:eastAsia="lt-LT"/>
        </w:rPr>
      </w:pPr>
      <w:r w:rsidRPr="00962974">
        <w:rPr>
          <w:b/>
          <w:i/>
          <w:sz w:val="22"/>
          <w:szCs w:val="22"/>
          <w:lang w:eastAsia="lt-LT"/>
        </w:rPr>
        <w:t>2,5 mg/2,5 mg kietosios kapsulės</w:t>
      </w:r>
    </w:p>
    <w:p w:rsidR="005150F3" w:rsidRPr="00447894" w:rsidRDefault="005150F3" w:rsidP="005150F3">
      <w:pPr>
        <w:rPr>
          <w:sz w:val="22"/>
          <w:szCs w:val="22"/>
          <w:lang w:eastAsia="lt-LT"/>
        </w:rPr>
      </w:pPr>
      <w:r w:rsidRPr="00447894">
        <w:rPr>
          <w:sz w:val="22"/>
          <w:szCs w:val="22"/>
          <w:lang w:eastAsia="lt-LT"/>
        </w:rPr>
        <w:t>Nežymėta, savaime užsiverianti, „</w:t>
      </w:r>
      <w:r w:rsidRPr="00447894">
        <w:rPr>
          <w:i/>
          <w:sz w:val="22"/>
          <w:szCs w:val="22"/>
          <w:lang w:eastAsia="lt-LT"/>
        </w:rPr>
        <w:t>Coni Snap</w:t>
      </w:r>
      <w:r w:rsidRPr="00447894">
        <w:rPr>
          <w:sz w:val="22"/>
          <w:szCs w:val="22"/>
          <w:lang w:eastAsia="lt-LT"/>
        </w:rPr>
        <w:t xml:space="preserve">“ tipo, 3 dydžio, kietoji želatininė kapsulė su nepermatomu kūno spalvos korpusu ir nepermatomu kūno spalvos dangteliu, pripildyta baltų ar beveik baltų, bekvapių ar beveik bekvapių, granuliuotų miltelių be mechaninių priemaišų.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mg/5 mg kietosios kapsulės</w:t>
      </w:r>
    </w:p>
    <w:p w:rsidR="005150F3" w:rsidRPr="00447894" w:rsidRDefault="005150F3" w:rsidP="005150F3">
      <w:pPr>
        <w:rPr>
          <w:sz w:val="22"/>
          <w:szCs w:val="22"/>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xml:space="preserve">“ tipo, 3 dydžio, kietoji želatininė kapsulė su nepermatomu žydrai violetinės spalvos korpusu ir nepermatomu žydrai violetinės spalvos dangteliu, </w:t>
      </w:r>
      <w:r w:rsidRPr="00447894">
        <w:rPr>
          <w:sz w:val="22"/>
          <w:szCs w:val="22"/>
          <w:highlight w:val="lightGray"/>
          <w:lang w:eastAsia="lt-LT"/>
        </w:rPr>
        <w:lastRenderedPageBreak/>
        <w:t>pripildyta baltų ar beveik baltų, bekvapių ar beveik bekvapių, granuliuotų miltelių be mechaninių priemaišų.</w:t>
      </w:r>
      <w:r w:rsidRPr="00447894">
        <w:rPr>
          <w:sz w:val="22"/>
          <w:szCs w:val="22"/>
          <w:lang w:eastAsia="lt-LT"/>
        </w:rPr>
        <w:t xml:space="preserve">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t>10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xml:space="preserve">“ tipo, 0 dydžio, kietoji želatininė kapsulė su nepermatomu kūno spalvos korpusu ir nepermatomu žydrai violetinės spalvos dangteliu, pripildyta baltų ar beveik baltų, bekvapių ar beveik bekvapių, granuliuotų miltelių be mechaninių priemaišų.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mg/10 mg kietosios kapsulės</w:t>
      </w:r>
    </w:p>
    <w:p w:rsidR="005150F3" w:rsidRPr="00447894" w:rsidRDefault="005150F3" w:rsidP="005150F3">
      <w:pPr>
        <w:rPr>
          <w:sz w:val="22"/>
          <w:szCs w:val="22"/>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tipo, 0 dydžio, kietoji želatininė kapsulė su nepermatomu kūno spalvos korpusu ir nepermatomu kaštoninės spalvos dangteliu, pripildyta baltų ar beveik baltų, bekvapių ar beveik bekvapių, granuliuotų miltelių be mechaninių priemaišų.</w:t>
      </w:r>
      <w:r w:rsidRPr="00447894">
        <w:rPr>
          <w:sz w:val="22"/>
          <w:szCs w:val="22"/>
          <w:lang w:eastAsia="lt-LT"/>
        </w:rPr>
        <w:t xml:space="preserve">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t>10 mg/10 mg kietosios kapsulės</w:t>
      </w:r>
    </w:p>
    <w:p w:rsidR="005150F3" w:rsidRPr="00447894" w:rsidRDefault="005150F3" w:rsidP="005150F3">
      <w:pPr>
        <w:rPr>
          <w:sz w:val="22"/>
          <w:szCs w:val="22"/>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tipo, 0 dydžio, kietoji želatininė kapsulė su nepermatomu kaštoninės spalvos korpusu ir nepermatomu kaštoninės spalvos dangteliu, pripildyta baltų ar beveik baltų, bekvapių ar beveik bekvapių, granuliuotų miltelių be mechaninių priemaišų.</w:t>
      </w:r>
      <w:r w:rsidRPr="00447894">
        <w:rPr>
          <w:sz w:val="22"/>
          <w:szCs w:val="22"/>
          <w:lang w:eastAsia="lt-LT"/>
        </w:rPr>
        <w:t xml:space="preserve"> </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caps/>
          <w:sz w:val="22"/>
          <w:szCs w:val="22"/>
          <w:lang w:eastAsia="lt-LT"/>
        </w:rPr>
        <w:t>4.</w:t>
      </w:r>
      <w:r w:rsidRPr="00447894">
        <w:rPr>
          <w:b/>
          <w:bCs/>
          <w:caps/>
          <w:sz w:val="22"/>
          <w:szCs w:val="22"/>
          <w:lang w:eastAsia="lt-LT"/>
        </w:rPr>
        <w:tab/>
      </w:r>
      <w:r w:rsidRPr="00447894">
        <w:rPr>
          <w:b/>
          <w:bCs/>
          <w:sz w:val="22"/>
          <w:szCs w:val="22"/>
          <w:lang w:eastAsia="lt-LT"/>
        </w:rPr>
        <w:t>KLINIKINĖ INFORMACIJA</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4.1</w:t>
      </w:r>
      <w:r w:rsidRPr="00447894">
        <w:rPr>
          <w:b/>
          <w:bCs/>
          <w:sz w:val="22"/>
          <w:szCs w:val="22"/>
          <w:lang w:eastAsia="lt-LT"/>
        </w:rPr>
        <w:tab/>
        <w:t>Terapinės indikacijos</w:t>
      </w:r>
    </w:p>
    <w:p w:rsidR="005150F3" w:rsidRPr="00447894" w:rsidRDefault="005150F3" w:rsidP="005150F3">
      <w:pPr>
        <w:rPr>
          <w:sz w:val="22"/>
          <w:szCs w:val="22"/>
          <w:lang w:eastAsia="lt-LT"/>
        </w:rPr>
      </w:pPr>
    </w:p>
    <w:p w:rsidR="005150F3" w:rsidRPr="00447894" w:rsidRDefault="005150F3" w:rsidP="005150F3">
      <w:pPr>
        <w:tabs>
          <w:tab w:val="decimal" w:pos="426"/>
          <w:tab w:val="decimal" w:pos="709"/>
        </w:tabs>
        <w:rPr>
          <w:sz w:val="22"/>
          <w:szCs w:val="22"/>
          <w:lang w:eastAsia="lt-LT"/>
        </w:rPr>
      </w:pPr>
      <w:r w:rsidRPr="00447894">
        <w:rPr>
          <w:sz w:val="22"/>
          <w:szCs w:val="22"/>
          <w:lang w:eastAsia="lt-LT"/>
        </w:rPr>
        <w:t xml:space="preserve">Ramdacordia skirtas arterinės hipertenzijos pakeičiamajam gydymui tiems pacientams, kurių kraujospūdis tinkamai kontroliuojamas atskirų vaistinių preparatų (tablečių) kartu vartojant tokiomis pat veikliųjų medžiagų dozėmis, kaip esančiomis derinyje Ramdacordia. </w:t>
      </w:r>
    </w:p>
    <w:p w:rsidR="005150F3" w:rsidRPr="00447894" w:rsidRDefault="005150F3" w:rsidP="005150F3">
      <w:pPr>
        <w:tabs>
          <w:tab w:val="decimal" w:pos="426"/>
          <w:tab w:val="decimal" w:pos="709"/>
        </w:tabs>
        <w:rPr>
          <w:bCs/>
          <w:iCs/>
          <w:sz w:val="22"/>
          <w:szCs w:val="22"/>
          <w:u w:val="single"/>
          <w:lang w:eastAsia="lt-LT"/>
        </w:rPr>
      </w:pPr>
    </w:p>
    <w:p w:rsidR="005150F3" w:rsidRPr="00447894" w:rsidRDefault="005150F3" w:rsidP="005150F3">
      <w:pPr>
        <w:rPr>
          <w:b/>
          <w:bCs/>
          <w:sz w:val="22"/>
          <w:szCs w:val="22"/>
          <w:lang w:eastAsia="lt-LT"/>
        </w:rPr>
      </w:pPr>
      <w:r w:rsidRPr="00447894">
        <w:rPr>
          <w:b/>
          <w:bCs/>
          <w:sz w:val="22"/>
          <w:szCs w:val="22"/>
          <w:lang w:eastAsia="lt-LT"/>
        </w:rPr>
        <w:t>4.2</w:t>
      </w:r>
      <w:r w:rsidRPr="00447894">
        <w:rPr>
          <w:b/>
          <w:bCs/>
          <w:sz w:val="22"/>
          <w:szCs w:val="22"/>
          <w:lang w:eastAsia="lt-LT"/>
        </w:rPr>
        <w:tab/>
        <w:t>Dozavimas ir vartojimo metodas</w:t>
      </w:r>
    </w:p>
    <w:p w:rsidR="005150F3" w:rsidRPr="00447894" w:rsidRDefault="005150F3" w:rsidP="005150F3">
      <w:pPr>
        <w:rPr>
          <w:sz w:val="22"/>
          <w:szCs w:val="22"/>
          <w:lang w:eastAsia="lt-LT"/>
        </w:rPr>
      </w:pPr>
    </w:p>
    <w:p w:rsidR="005150F3" w:rsidRPr="003C0891" w:rsidRDefault="005150F3" w:rsidP="005150F3">
      <w:pPr>
        <w:rPr>
          <w:sz w:val="22"/>
          <w:szCs w:val="22"/>
          <w:u w:val="single"/>
          <w:lang w:eastAsia="lt-LT"/>
        </w:rPr>
      </w:pPr>
      <w:r w:rsidRPr="003C0891">
        <w:rPr>
          <w:sz w:val="22"/>
          <w:szCs w:val="22"/>
          <w:u w:val="single"/>
          <w:lang w:eastAsia="lt-LT"/>
        </w:rPr>
        <w:t>Dozavimas</w:t>
      </w:r>
    </w:p>
    <w:p w:rsidR="00E12535" w:rsidRDefault="00E12535" w:rsidP="00E12535">
      <w:pPr>
        <w:autoSpaceDE w:val="0"/>
        <w:autoSpaceDN w:val="0"/>
        <w:adjustRightInd w:val="0"/>
        <w:rPr>
          <w:rFonts w:eastAsia="Calibri"/>
          <w:color w:val="000000"/>
          <w:sz w:val="22"/>
          <w:szCs w:val="22"/>
        </w:rPr>
      </w:pPr>
    </w:p>
    <w:p w:rsidR="00E12535" w:rsidRPr="00E12535" w:rsidRDefault="00E12535" w:rsidP="00E12535">
      <w:pPr>
        <w:autoSpaceDE w:val="0"/>
        <w:autoSpaceDN w:val="0"/>
        <w:adjustRightInd w:val="0"/>
        <w:rPr>
          <w:rFonts w:eastAsia="Calibri"/>
          <w:color w:val="000000"/>
          <w:sz w:val="22"/>
          <w:szCs w:val="22"/>
        </w:rPr>
      </w:pPr>
      <w:r w:rsidRPr="00E12535">
        <w:rPr>
          <w:rFonts w:eastAsia="Calibri"/>
          <w:color w:val="000000"/>
          <w:sz w:val="22"/>
          <w:szCs w:val="22"/>
        </w:rPr>
        <w:t xml:space="preserve">Ramdacordia </w:t>
      </w:r>
      <w:r>
        <w:rPr>
          <w:rFonts w:eastAsia="Calibri"/>
          <w:color w:val="000000"/>
          <w:sz w:val="22"/>
          <w:szCs w:val="22"/>
        </w:rPr>
        <w:t>yra skirtas</w:t>
      </w:r>
      <w:r w:rsidRPr="00E12535">
        <w:rPr>
          <w:rFonts w:eastAsia="Calibri"/>
          <w:color w:val="000000"/>
          <w:sz w:val="22"/>
          <w:szCs w:val="22"/>
        </w:rPr>
        <w:t xml:space="preserve"> pacientams</w:t>
      </w:r>
      <w:r>
        <w:rPr>
          <w:rFonts w:eastAsia="Calibri"/>
          <w:color w:val="000000"/>
          <w:sz w:val="22"/>
          <w:szCs w:val="22"/>
        </w:rPr>
        <w:t>, kurių</w:t>
      </w:r>
      <w:r w:rsidRPr="00E12535">
        <w:rPr>
          <w:rFonts w:eastAsia="Calibri"/>
          <w:color w:val="000000"/>
          <w:sz w:val="22"/>
          <w:szCs w:val="22"/>
        </w:rPr>
        <w:t xml:space="preserve"> kraujo</w:t>
      </w:r>
      <w:r w:rsidR="00061BC9">
        <w:rPr>
          <w:rFonts w:eastAsia="Calibri"/>
          <w:color w:val="000000"/>
          <w:sz w:val="22"/>
          <w:szCs w:val="22"/>
        </w:rPr>
        <w:t xml:space="preserve"> spaudimas pakankamai</w:t>
      </w:r>
      <w:r w:rsidRPr="00E12535">
        <w:rPr>
          <w:rFonts w:eastAsia="Calibri"/>
          <w:color w:val="000000"/>
          <w:sz w:val="22"/>
          <w:szCs w:val="22"/>
        </w:rPr>
        <w:t xml:space="preserve"> reguliuojamas </w:t>
      </w:r>
      <w:r>
        <w:rPr>
          <w:rFonts w:eastAsia="Calibri"/>
          <w:color w:val="000000"/>
          <w:sz w:val="22"/>
          <w:szCs w:val="22"/>
        </w:rPr>
        <w:t xml:space="preserve">atskirai vartojamais vienos </w:t>
      </w:r>
      <w:r w:rsidR="00061BC9">
        <w:rPr>
          <w:rFonts w:eastAsia="Calibri"/>
          <w:color w:val="000000"/>
          <w:sz w:val="22"/>
          <w:szCs w:val="22"/>
        </w:rPr>
        <w:t>v</w:t>
      </w:r>
      <w:r>
        <w:rPr>
          <w:rFonts w:eastAsia="Calibri"/>
          <w:color w:val="000000"/>
          <w:sz w:val="22"/>
          <w:szCs w:val="22"/>
        </w:rPr>
        <w:t>eikliosios medžiagos vaistiniais preparatais, jų</w:t>
      </w:r>
      <w:r w:rsidRPr="00E12535">
        <w:rPr>
          <w:rFonts w:eastAsia="Calibri"/>
          <w:color w:val="000000"/>
          <w:sz w:val="22"/>
          <w:szCs w:val="22"/>
        </w:rPr>
        <w:t xml:space="preserve"> vartojant kartu tokiomis pačiomis dozėmis kaip fiksuot</w:t>
      </w:r>
      <w:r w:rsidR="00061BC9">
        <w:rPr>
          <w:rFonts w:eastAsia="Calibri"/>
          <w:color w:val="000000"/>
          <w:sz w:val="22"/>
          <w:szCs w:val="22"/>
        </w:rPr>
        <w:t>ų</w:t>
      </w:r>
      <w:r w:rsidRPr="00E12535">
        <w:rPr>
          <w:rFonts w:eastAsia="Calibri"/>
          <w:color w:val="000000"/>
          <w:sz w:val="22"/>
          <w:szCs w:val="22"/>
        </w:rPr>
        <w:t xml:space="preserve"> doz</w:t>
      </w:r>
      <w:r w:rsidR="00061BC9">
        <w:rPr>
          <w:rFonts w:eastAsia="Calibri"/>
          <w:color w:val="000000"/>
          <w:sz w:val="22"/>
          <w:szCs w:val="22"/>
        </w:rPr>
        <w:t>ių</w:t>
      </w:r>
      <w:r>
        <w:rPr>
          <w:rFonts w:eastAsia="Calibri"/>
          <w:color w:val="000000"/>
          <w:sz w:val="22"/>
          <w:szCs w:val="22"/>
        </w:rPr>
        <w:t xml:space="preserve"> derinyje</w:t>
      </w:r>
      <w:r w:rsidRPr="00E12535">
        <w:rPr>
          <w:rFonts w:eastAsia="Calibri"/>
          <w:color w:val="000000"/>
          <w:sz w:val="22"/>
          <w:szCs w:val="22"/>
        </w:rPr>
        <w:t>.</w:t>
      </w:r>
    </w:p>
    <w:p w:rsidR="00E12535" w:rsidRDefault="00E12535" w:rsidP="005150F3">
      <w:pPr>
        <w:rPr>
          <w:sz w:val="22"/>
          <w:szCs w:val="22"/>
          <w:lang w:eastAsia="lt-LT"/>
        </w:rPr>
      </w:pPr>
    </w:p>
    <w:p w:rsidR="005150F3" w:rsidRPr="00447894" w:rsidRDefault="005150F3" w:rsidP="005150F3">
      <w:pPr>
        <w:rPr>
          <w:bCs/>
          <w:sz w:val="22"/>
          <w:szCs w:val="22"/>
          <w:lang w:eastAsia="lt-LT"/>
        </w:rPr>
      </w:pPr>
      <w:r w:rsidRPr="00447894">
        <w:rPr>
          <w:sz w:val="22"/>
          <w:szCs w:val="22"/>
          <w:lang w:eastAsia="lt-LT"/>
        </w:rPr>
        <w:t>Rekomenduojama paros dozė yra viena paskirto stiprumo kapsulė.</w:t>
      </w:r>
    </w:p>
    <w:p w:rsidR="005150F3" w:rsidRPr="00447894" w:rsidRDefault="005150F3" w:rsidP="005150F3">
      <w:pPr>
        <w:rPr>
          <w:sz w:val="22"/>
          <w:szCs w:val="22"/>
          <w:lang w:eastAsia="lt-LT"/>
        </w:rPr>
      </w:pPr>
      <w:r w:rsidRPr="00447894">
        <w:rPr>
          <w:sz w:val="22"/>
          <w:szCs w:val="22"/>
          <w:lang w:eastAsia="lt-LT"/>
        </w:rPr>
        <w:t>Fiksuotų dozių derinys nėra skirtas pradiniam gydymui.</w:t>
      </w:r>
    </w:p>
    <w:p w:rsidR="005150F3" w:rsidRPr="00447894" w:rsidRDefault="005150F3" w:rsidP="005150F3">
      <w:pPr>
        <w:rPr>
          <w:sz w:val="22"/>
          <w:szCs w:val="22"/>
          <w:lang w:eastAsia="lt-LT"/>
        </w:rPr>
      </w:pPr>
      <w:r w:rsidRPr="00447894">
        <w:rPr>
          <w:sz w:val="22"/>
          <w:szCs w:val="22"/>
          <w:lang w:eastAsia="lt-LT"/>
        </w:rPr>
        <w:t xml:space="preserve">Jeigu reikalinga pakoreguoti dozavimą, </w:t>
      </w:r>
      <w:r w:rsidRPr="00447894">
        <w:rPr>
          <w:rFonts w:eastAsia="Calibri"/>
          <w:sz w:val="22"/>
          <w:szCs w:val="22"/>
        </w:rPr>
        <w:t xml:space="preserve">tai galima atlikti tik su atskirais vienos veikliosios medžiagos vaistiniais preparatais ir, po tinkamų dozių nustatymo, galima pereiti prie gydymo nauju </w:t>
      </w:r>
      <w:r w:rsidRPr="00447894">
        <w:rPr>
          <w:sz w:val="22"/>
          <w:szCs w:val="22"/>
          <w:lang w:eastAsia="lt-LT"/>
        </w:rPr>
        <w:t>Ramdacordia</w:t>
      </w:r>
      <w:r w:rsidRPr="00447894">
        <w:rPr>
          <w:rFonts w:eastAsia="Calibri"/>
          <w:sz w:val="22"/>
          <w:szCs w:val="22"/>
        </w:rPr>
        <w:t xml:space="preserve"> fiksuotų dozių deriniu.</w:t>
      </w:r>
    </w:p>
    <w:p w:rsidR="00061BC9" w:rsidRDefault="00061BC9" w:rsidP="005150F3">
      <w:pPr>
        <w:rPr>
          <w:i/>
          <w:sz w:val="22"/>
          <w:szCs w:val="22"/>
          <w:u w:val="single"/>
          <w:lang w:eastAsia="lt-LT"/>
        </w:rPr>
      </w:pPr>
    </w:p>
    <w:p w:rsidR="005150F3" w:rsidRPr="00447894" w:rsidRDefault="005150F3" w:rsidP="005150F3">
      <w:pPr>
        <w:rPr>
          <w:sz w:val="22"/>
          <w:szCs w:val="22"/>
          <w:lang w:eastAsia="lt-LT"/>
        </w:rPr>
      </w:pPr>
      <w:r w:rsidRPr="00447894">
        <w:rPr>
          <w:i/>
          <w:sz w:val="22"/>
          <w:szCs w:val="22"/>
          <w:u w:val="single"/>
          <w:lang w:eastAsia="lt-LT"/>
        </w:rPr>
        <w:t>Ypatingos populiacijos</w:t>
      </w:r>
      <w:r w:rsidRPr="00447894" w:rsidDel="0056302E">
        <w:rPr>
          <w:sz w:val="22"/>
          <w:szCs w:val="22"/>
          <w:lang w:eastAsia="lt-LT"/>
        </w:rPr>
        <w:t xml:space="preserve"> </w:t>
      </w:r>
    </w:p>
    <w:p w:rsidR="005150F3" w:rsidRPr="00447894" w:rsidRDefault="005150F3" w:rsidP="005150F3">
      <w:pPr>
        <w:rPr>
          <w:i/>
          <w:sz w:val="22"/>
          <w:szCs w:val="22"/>
          <w:lang w:eastAsia="lt-LT"/>
        </w:rPr>
      </w:pPr>
    </w:p>
    <w:p w:rsidR="005150F3" w:rsidRPr="00405E19" w:rsidRDefault="005150F3" w:rsidP="005150F3">
      <w:pPr>
        <w:rPr>
          <w:sz w:val="22"/>
          <w:u w:val="single"/>
        </w:rPr>
      </w:pPr>
      <w:r w:rsidRPr="00405E19">
        <w:rPr>
          <w:sz w:val="22"/>
          <w:u w:val="single"/>
        </w:rPr>
        <w:t>Diuretikais gydomiems pacientams</w:t>
      </w:r>
    </w:p>
    <w:p w:rsidR="005150F3" w:rsidRPr="00447894" w:rsidRDefault="005150F3" w:rsidP="005150F3">
      <w:pPr>
        <w:autoSpaceDE w:val="0"/>
        <w:autoSpaceDN w:val="0"/>
        <w:adjustRightInd w:val="0"/>
        <w:rPr>
          <w:sz w:val="22"/>
          <w:szCs w:val="22"/>
          <w:lang w:eastAsia="lt-LT"/>
        </w:rPr>
      </w:pPr>
      <w:r w:rsidRPr="00447894">
        <w:rPr>
          <w:sz w:val="22"/>
          <w:szCs w:val="22"/>
          <w:lang w:eastAsia="lt-LT"/>
        </w:rPr>
        <w:t xml:space="preserve">Diuretikais gydomiems </w:t>
      </w:r>
      <w:r w:rsidR="00061BC9">
        <w:rPr>
          <w:sz w:val="22"/>
          <w:szCs w:val="22"/>
          <w:lang w:eastAsia="lt-LT"/>
        </w:rPr>
        <w:t>pacientams</w:t>
      </w:r>
      <w:r w:rsidR="00061BC9" w:rsidRPr="00447894">
        <w:rPr>
          <w:sz w:val="22"/>
          <w:szCs w:val="22"/>
          <w:lang w:eastAsia="lt-LT"/>
        </w:rPr>
        <w:t xml:space="preserve"> </w:t>
      </w:r>
      <w:r w:rsidRPr="00447894">
        <w:rPr>
          <w:sz w:val="22"/>
          <w:szCs w:val="22"/>
          <w:lang w:eastAsia="lt-LT"/>
        </w:rPr>
        <w:t>rekomenduojama laikytis atsargumo, kadangi šiems pacientams gali būti skysčio ir (arba) druskos išeikvojimas. Turi būti sekama inkstų funkcija ir kalio kiekis kraujo serume.</w:t>
      </w:r>
    </w:p>
    <w:p w:rsidR="005150F3" w:rsidRPr="00405E19" w:rsidRDefault="005150F3" w:rsidP="005150F3">
      <w:pPr>
        <w:autoSpaceDE w:val="0"/>
        <w:autoSpaceDN w:val="0"/>
        <w:adjustRightInd w:val="0"/>
        <w:rPr>
          <w:i/>
          <w:sz w:val="22"/>
          <w:u w:val="single"/>
        </w:rPr>
      </w:pPr>
    </w:p>
    <w:p w:rsidR="005150F3" w:rsidRPr="00447894" w:rsidRDefault="005150F3" w:rsidP="005150F3">
      <w:pPr>
        <w:autoSpaceDE w:val="0"/>
        <w:autoSpaceDN w:val="0"/>
        <w:adjustRightInd w:val="0"/>
        <w:rPr>
          <w:sz w:val="22"/>
          <w:szCs w:val="22"/>
          <w:u w:val="single"/>
          <w:lang w:eastAsia="lt-LT"/>
        </w:rPr>
      </w:pPr>
      <w:r w:rsidRPr="00447894">
        <w:rPr>
          <w:sz w:val="22"/>
          <w:szCs w:val="22"/>
          <w:u w:val="single"/>
          <w:lang w:eastAsia="lt-LT"/>
        </w:rPr>
        <w:t>Pacientams, kurių kepenų funkcija sutrikusi</w:t>
      </w:r>
    </w:p>
    <w:p w:rsidR="005150F3" w:rsidRPr="00447894" w:rsidRDefault="005150F3" w:rsidP="005150F3">
      <w:pPr>
        <w:autoSpaceDE w:val="0"/>
        <w:autoSpaceDN w:val="0"/>
        <w:adjustRightInd w:val="0"/>
        <w:rPr>
          <w:sz w:val="22"/>
          <w:szCs w:val="22"/>
          <w:lang w:eastAsia="lt-LT"/>
        </w:rPr>
      </w:pPr>
      <w:r w:rsidRPr="00447894">
        <w:rPr>
          <w:sz w:val="22"/>
          <w:szCs w:val="22"/>
          <w:lang w:eastAsia="lt-LT"/>
        </w:rPr>
        <w:t>Pacientų, kurių kepen</w:t>
      </w:r>
      <w:r>
        <w:rPr>
          <w:sz w:val="22"/>
          <w:szCs w:val="22"/>
          <w:lang w:eastAsia="lt-LT"/>
        </w:rPr>
        <w:t>ų funkcija sutrikusi</w:t>
      </w:r>
      <w:r w:rsidRPr="00447894">
        <w:rPr>
          <w:sz w:val="22"/>
          <w:szCs w:val="22"/>
          <w:lang w:eastAsia="lt-LT"/>
        </w:rPr>
        <w:t xml:space="preserve">, gydymas </w:t>
      </w:r>
      <w:r w:rsidRPr="00447894">
        <w:rPr>
          <w:i/>
          <w:sz w:val="22"/>
          <w:szCs w:val="22"/>
          <w:lang w:eastAsia="lt-LT"/>
        </w:rPr>
        <w:t>ramipriliu</w:t>
      </w:r>
      <w:r w:rsidRPr="00447894">
        <w:rPr>
          <w:sz w:val="22"/>
          <w:szCs w:val="22"/>
          <w:lang w:eastAsia="lt-LT"/>
        </w:rPr>
        <w:t xml:space="preserve"> turi būti pradedamas atidžiai prižiūrint gydytojui, didžiausia leistina paros dozė yra 2,5 mg ramiprilio.</w:t>
      </w:r>
    </w:p>
    <w:p w:rsidR="005150F3" w:rsidRPr="00447894" w:rsidRDefault="005150F3" w:rsidP="005150F3">
      <w:pPr>
        <w:autoSpaceDE w:val="0"/>
        <w:autoSpaceDN w:val="0"/>
        <w:adjustRightInd w:val="0"/>
        <w:rPr>
          <w:sz w:val="22"/>
          <w:szCs w:val="22"/>
          <w:lang w:eastAsia="lt-LT"/>
        </w:rPr>
      </w:pPr>
      <w:r w:rsidRPr="00447894">
        <w:rPr>
          <w:sz w:val="22"/>
          <w:szCs w:val="22"/>
          <w:lang w:eastAsia="lt-LT"/>
        </w:rPr>
        <w:t xml:space="preserve">Ramdacordia </w:t>
      </w:r>
      <w:r w:rsidR="00061BC9" w:rsidRPr="00061BC9">
        <w:rPr>
          <w:sz w:val="22"/>
          <w:szCs w:val="22"/>
          <w:lang w:eastAsia="lt-LT"/>
        </w:rPr>
        <w:t>2,5 mg/2,5 mg kietosios kapsulės</w:t>
      </w:r>
      <w:r w:rsidR="00061BC9">
        <w:rPr>
          <w:sz w:val="22"/>
          <w:szCs w:val="22"/>
          <w:lang w:eastAsia="lt-LT"/>
        </w:rPr>
        <w:t xml:space="preserve"> yra </w:t>
      </w:r>
      <w:r w:rsidR="00061BC9" w:rsidRPr="00447894">
        <w:rPr>
          <w:sz w:val="22"/>
          <w:szCs w:val="22"/>
          <w:lang w:eastAsia="lt-LT"/>
        </w:rPr>
        <w:t>rekomenduojam</w:t>
      </w:r>
      <w:r w:rsidR="00061BC9">
        <w:rPr>
          <w:sz w:val="22"/>
          <w:szCs w:val="22"/>
          <w:lang w:eastAsia="lt-LT"/>
        </w:rPr>
        <w:t>os</w:t>
      </w:r>
      <w:r w:rsidRPr="00447894">
        <w:rPr>
          <w:sz w:val="22"/>
          <w:szCs w:val="22"/>
          <w:lang w:eastAsia="lt-LT"/>
        </w:rPr>
        <w:t xml:space="preserve"> pacientams, kuriems ramiprilio dozės titravimo metu buvo pereita prie 2,5 mg ramiprilio, kaip optimalios palaikomosios dozės.</w:t>
      </w:r>
    </w:p>
    <w:p w:rsidR="00061BC9" w:rsidRDefault="00061BC9" w:rsidP="005150F3">
      <w:pPr>
        <w:autoSpaceDE w:val="0"/>
        <w:autoSpaceDN w:val="0"/>
        <w:adjustRightInd w:val="0"/>
        <w:rPr>
          <w:sz w:val="22"/>
          <w:szCs w:val="22"/>
          <w:lang w:eastAsia="lt-LT"/>
        </w:rPr>
      </w:pPr>
    </w:p>
    <w:p w:rsidR="005150F3" w:rsidRPr="00447894" w:rsidRDefault="005150F3" w:rsidP="005150F3">
      <w:pPr>
        <w:autoSpaceDE w:val="0"/>
        <w:autoSpaceDN w:val="0"/>
        <w:adjustRightInd w:val="0"/>
        <w:rPr>
          <w:sz w:val="22"/>
          <w:szCs w:val="22"/>
          <w:lang w:eastAsia="lt-LT"/>
        </w:rPr>
      </w:pPr>
      <w:r w:rsidRPr="00447894">
        <w:rPr>
          <w:sz w:val="22"/>
          <w:szCs w:val="22"/>
          <w:lang w:eastAsia="lt-LT"/>
        </w:rPr>
        <w:t xml:space="preserve">Kepenų </w:t>
      </w:r>
      <w:r>
        <w:rPr>
          <w:sz w:val="22"/>
          <w:szCs w:val="22"/>
          <w:lang w:eastAsia="lt-LT"/>
        </w:rPr>
        <w:t>funkcijos sutrikimo</w:t>
      </w:r>
      <w:r w:rsidRPr="00447894">
        <w:rPr>
          <w:sz w:val="22"/>
          <w:szCs w:val="22"/>
          <w:lang w:eastAsia="lt-LT"/>
        </w:rPr>
        <w:t xml:space="preserve"> atveju gali pailgėti </w:t>
      </w:r>
      <w:r w:rsidRPr="00447894">
        <w:rPr>
          <w:i/>
          <w:sz w:val="22"/>
          <w:szCs w:val="22"/>
          <w:lang w:eastAsia="lt-LT"/>
        </w:rPr>
        <w:t>amlodipino</w:t>
      </w:r>
      <w:r w:rsidRPr="00447894">
        <w:rPr>
          <w:sz w:val="22"/>
          <w:szCs w:val="22"/>
          <w:lang w:eastAsia="lt-LT"/>
        </w:rPr>
        <w:t xml:space="preserve"> šalinimas iš organizmo. Tikslios amlodipino dozavimo rekomendacijos nenustatytos, todėl šiems pacientams vaistinį preparatą reikia vartoti ypač atsargiai (žr. 4.4 skyrių).</w:t>
      </w:r>
    </w:p>
    <w:p w:rsidR="005150F3" w:rsidRPr="00447894" w:rsidRDefault="005150F3" w:rsidP="005150F3">
      <w:pPr>
        <w:autoSpaceDE w:val="0"/>
        <w:autoSpaceDN w:val="0"/>
        <w:adjustRightInd w:val="0"/>
        <w:rPr>
          <w:sz w:val="22"/>
          <w:szCs w:val="22"/>
          <w:lang w:eastAsia="lt-LT"/>
        </w:rPr>
      </w:pPr>
    </w:p>
    <w:p w:rsidR="005150F3" w:rsidRPr="00447894" w:rsidRDefault="005150F3" w:rsidP="005150F3">
      <w:pPr>
        <w:autoSpaceDE w:val="0"/>
        <w:autoSpaceDN w:val="0"/>
        <w:adjustRightInd w:val="0"/>
        <w:rPr>
          <w:sz w:val="22"/>
          <w:szCs w:val="22"/>
          <w:u w:val="single"/>
          <w:lang w:eastAsia="lt-LT"/>
        </w:rPr>
      </w:pPr>
      <w:r w:rsidRPr="00447894">
        <w:rPr>
          <w:sz w:val="22"/>
          <w:szCs w:val="22"/>
          <w:u w:val="single"/>
          <w:lang w:eastAsia="lt-LT"/>
        </w:rPr>
        <w:t>Pacientams, kurių inkstų funkcija sutrikusi</w:t>
      </w:r>
    </w:p>
    <w:p w:rsidR="005150F3" w:rsidRPr="00447894" w:rsidRDefault="005150F3" w:rsidP="005150F3">
      <w:pPr>
        <w:autoSpaceDE w:val="0"/>
        <w:autoSpaceDN w:val="0"/>
        <w:adjustRightInd w:val="0"/>
        <w:rPr>
          <w:sz w:val="22"/>
          <w:szCs w:val="22"/>
          <w:lang w:eastAsia="lt-LT"/>
        </w:rPr>
      </w:pPr>
      <w:r w:rsidRPr="00447894">
        <w:rPr>
          <w:sz w:val="22"/>
          <w:szCs w:val="22"/>
          <w:lang w:eastAsia="lt-LT"/>
        </w:rPr>
        <w:lastRenderedPageBreak/>
        <w:t>Tam, kad nustatyti optimalią pradinę ir palaikomąją dozę pacientams, kurių inkst</w:t>
      </w:r>
      <w:r>
        <w:rPr>
          <w:sz w:val="22"/>
          <w:szCs w:val="22"/>
          <w:lang w:eastAsia="lt-LT"/>
        </w:rPr>
        <w:t>ų funkcija sutrikusi</w:t>
      </w:r>
      <w:r w:rsidRPr="00447894">
        <w:rPr>
          <w:sz w:val="22"/>
          <w:szCs w:val="22"/>
          <w:lang w:eastAsia="lt-LT"/>
        </w:rPr>
        <w:t>, paciento dozė turi būti sureguliuota individualiai atskirai titruojant vaistinio preparato sudedamųjų dalių, t. y. amlodipino ir ramiprilio, dozes (dėl detalių žr. monokomponentinių amlodipino ir ramiprilio preparatų charakteristikų santraukas).</w:t>
      </w:r>
    </w:p>
    <w:p w:rsidR="005150F3"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Pacientams, kurių inkst</w:t>
      </w:r>
      <w:r>
        <w:rPr>
          <w:sz w:val="22"/>
          <w:szCs w:val="22"/>
          <w:lang w:eastAsia="lt-LT"/>
        </w:rPr>
        <w:t>ų funkcija sutrikusi</w:t>
      </w:r>
      <w:r w:rsidRPr="00447894">
        <w:rPr>
          <w:sz w:val="22"/>
          <w:szCs w:val="22"/>
          <w:lang w:eastAsia="lt-LT"/>
        </w:rPr>
        <w:t xml:space="preserve">, </w:t>
      </w:r>
      <w:r w:rsidRPr="00447894">
        <w:rPr>
          <w:i/>
          <w:sz w:val="22"/>
          <w:szCs w:val="22"/>
          <w:lang w:eastAsia="lt-LT"/>
        </w:rPr>
        <w:t xml:space="preserve">ramiprilio </w:t>
      </w:r>
      <w:r w:rsidRPr="00447894">
        <w:rPr>
          <w:sz w:val="22"/>
          <w:szCs w:val="22"/>
          <w:lang w:eastAsia="lt-LT"/>
        </w:rPr>
        <w:t xml:space="preserve">paros dozė turi būti nustatoma remiantis kreatinino klirensu: </w:t>
      </w:r>
    </w:p>
    <w:p w:rsidR="005150F3" w:rsidRPr="00447894" w:rsidRDefault="005150F3" w:rsidP="005150F3">
      <w:pPr>
        <w:numPr>
          <w:ilvl w:val="0"/>
          <w:numId w:val="9"/>
        </w:numPr>
        <w:tabs>
          <w:tab w:val="clear" w:pos="567"/>
          <w:tab w:val="num" w:pos="540"/>
        </w:tabs>
        <w:rPr>
          <w:sz w:val="22"/>
          <w:szCs w:val="22"/>
          <w:lang w:eastAsia="lt-LT"/>
        </w:rPr>
      </w:pPr>
      <w:r w:rsidRPr="00447894">
        <w:rPr>
          <w:sz w:val="22"/>
          <w:szCs w:val="22"/>
          <w:lang w:eastAsia="lt-LT"/>
        </w:rPr>
        <w:t>jei</w:t>
      </w:r>
      <w:r w:rsidR="00061BC9">
        <w:rPr>
          <w:sz w:val="22"/>
          <w:szCs w:val="22"/>
          <w:lang w:eastAsia="lt-LT"/>
        </w:rPr>
        <w:t>gu</w:t>
      </w:r>
      <w:r w:rsidRPr="00447894">
        <w:rPr>
          <w:sz w:val="22"/>
          <w:szCs w:val="22"/>
          <w:lang w:eastAsia="lt-LT"/>
        </w:rPr>
        <w:t xml:space="preserve"> kreatinino klirensas ≥ 60 ml/min, pradinės dozės (2,5 mg per parą) koreguoti nebūtina; didžiausia paros dozė yra 10 mg;</w:t>
      </w:r>
    </w:p>
    <w:p w:rsidR="005150F3" w:rsidRPr="00447894" w:rsidRDefault="00741A78" w:rsidP="00962974">
      <w:pPr>
        <w:suppressAutoHyphens/>
        <w:ind w:left="567" w:hanging="567"/>
        <w:rPr>
          <w:noProof/>
          <w:sz w:val="22"/>
          <w:szCs w:val="22"/>
        </w:rPr>
      </w:pPr>
      <w:r>
        <w:rPr>
          <w:noProof/>
          <w:sz w:val="22"/>
          <w:szCs w:val="22"/>
        </w:rPr>
        <w:t>-</w:t>
      </w:r>
      <w:r>
        <w:rPr>
          <w:noProof/>
          <w:sz w:val="22"/>
          <w:szCs w:val="22"/>
        </w:rPr>
        <w:tab/>
      </w:r>
      <w:r w:rsidR="00061BC9" w:rsidRPr="00061BC9">
        <w:rPr>
          <w:noProof/>
          <w:sz w:val="22"/>
          <w:szCs w:val="22"/>
        </w:rPr>
        <w:t>jei</w:t>
      </w:r>
      <w:r w:rsidR="00061BC9">
        <w:rPr>
          <w:noProof/>
          <w:sz w:val="22"/>
          <w:szCs w:val="22"/>
        </w:rPr>
        <w:t>gu</w:t>
      </w:r>
      <w:r w:rsidR="00061BC9" w:rsidRPr="00061BC9">
        <w:rPr>
          <w:noProof/>
          <w:sz w:val="22"/>
          <w:szCs w:val="22"/>
        </w:rPr>
        <w:t xml:space="preserve"> kreatinino klirensas &lt; 60 ml/min ir hipertenzija sergantiems pacientams, kuriems atliekama hemodializė, Ramdacordia rekomenduojama vartoti tik tiems pacientams, kuriems 2,5 mg arba 5 mg ramiprilio paros dozė titravimo metu buvo nustatyta kaip optimali palaikomoji dozė. Vaistini</w:t>
      </w:r>
      <w:r w:rsidR="00061BC9">
        <w:rPr>
          <w:noProof/>
          <w:sz w:val="22"/>
          <w:szCs w:val="22"/>
        </w:rPr>
        <w:t>o</w:t>
      </w:r>
      <w:r w:rsidR="00061BC9" w:rsidRPr="00061BC9">
        <w:rPr>
          <w:noProof/>
          <w:sz w:val="22"/>
          <w:szCs w:val="22"/>
        </w:rPr>
        <w:t xml:space="preserve"> preparat</w:t>
      </w:r>
      <w:r w:rsidR="00061BC9">
        <w:rPr>
          <w:noProof/>
          <w:sz w:val="22"/>
          <w:szCs w:val="22"/>
        </w:rPr>
        <w:t>o</w:t>
      </w:r>
      <w:r w:rsidR="00061BC9" w:rsidRPr="00061BC9">
        <w:rPr>
          <w:noProof/>
          <w:sz w:val="22"/>
          <w:szCs w:val="22"/>
        </w:rPr>
        <w:t xml:space="preserve"> turi būti vartojama praėjus kelioms valandoms po dializės</w:t>
      </w:r>
      <w:r w:rsidR="00061BC9">
        <w:rPr>
          <w:noProof/>
          <w:sz w:val="22"/>
          <w:szCs w:val="22"/>
        </w:rPr>
        <w:t>.</w:t>
      </w:r>
    </w:p>
    <w:p w:rsidR="005150F3" w:rsidRDefault="005150F3" w:rsidP="005150F3">
      <w:pPr>
        <w:tabs>
          <w:tab w:val="num" w:pos="567"/>
        </w:tabs>
        <w:suppressAutoHyphens/>
        <w:ind w:left="567" w:hanging="567"/>
        <w:rPr>
          <w:noProof/>
          <w:sz w:val="22"/>
          <w:szCs w:val="22"/>
        </w:rPr>
      </w:pPr>
    </w:p>
    <w:p w:rsidR="005150F3" w:rsidRPr="00447894" w:rsidRDefault="005150F3" w:rsidP="005150F3">
      <w:pPr>
        <w:tabs>
          <w:tab w:val="num" w:pos="567"/>
        </w:tabs>
        <w:suppressAutoHyphens/>
        <w:ind w:left="567" w:hanging="567"/>
        <w:rPr>
          <w:noProof/>
          <w:sz w:val="22"/>
          <w:szCs w:val="22"/>
        </w:rPr>
      </w:pPr>
      <w:r w:rsidRPr="00447894">
        <w:rPr>
          <w:noProof/>
          <w:sz w:val="22"/>
          <w:szCs w:val="22"/>
        </w:rPr>
        <w:t>Pacientams, kurių inkst</w:t>
      </w:r>
      <w:r>
        <w:rPr>
          <w:noProof/>
          <w:sz w:val="22"/>
          <w:szCs w:val="22"/>
        </w:rPr>
        <w:t>ų funkcija sutrikusi</w:t>
      </w:r>
      <w:r w:rsidRPr="00447894">
        <w:rPr>
          <w:noProof/>
          <w:sz w:val="22"/>
          <w:szCs w:val="22"/>
        </w:rPr>
        <w:t xml:space="preserve">, </w:t>
      </w:r>
      <w:r w:rsidRPr="00447894">
        <w:rPr>
          <w:i/>
          <w:noProof/>
          <w:sz w:val="22"/>
          <w:szCs w:val="22"/>
        </w:rPr>
        <w:t>amlodipino</w:t>
      </w:r>
      <w:r w:rsidRPr="00447894">
        <w:rPr>
          <w:noProof/>
          <w:sz w:val="22"/>
          <w:szCs w:val="22"/>
        </w:rPr>
        <w:t xml:space="preserve"> doz</w:t>
      </w:r>
      <w:r>
        <w:rPr>
          <w:noProof/>
          <w:sz w:val="22"/>
          <w:szCs w:val="22"/>
        </w:rPr>
        <w:t>ės koreguoti</w:t>
      </w:r>
      <w:r w:rsidRPr="00447894">
        <w:rPr>
          <w:noProof/>
          <w:sz w:val="22"/>
          <w:szCs w:val="22"/>
        </w:rPr>
        <w:t xml:space="preserve"> nereikia.</w:t>
      </w:r>
    </w:p>
    <w:p w:rsidR="005150F3" w:rsidRPr="00447894" w:rsidRDefault="005150F3" w:rsidP="005150F3">
      <w:pPr>
        <w:tabs>
          <w:tab w:val="num" w:pos="0"/>
        </w:tabs>
        <w:suppressAutoHyphens/>
        <w:rPr>
          <w:noProof/>
          <w:sz w:val="22"/>
          <w:szCs w:val="22"/>
        </w:rPr>
      </w:pPr>
      <w:r w:rsidRPr="00447894">
        <w:rPr>
          <w:noProof/>
          <w:sz w:val="22"/>
          <w:szCs w:val="22"/>
        </w:rPr>
        <w:t>Amlodipiną pašalinti dialize neįmanoma. Dializuojamiems pacientams amlodipino turi būti vartojama ypač atsargiai (žr. 4.4 skyrių).</w:t>
      </w:r>
    </w:p>
    <w:p w:rsidR="005150F3" w:rsidRDefault="005150F3" w:rsidP="005150F3">
      <w:pPr>
        <w:autoSpaceDE w:val="0"/>
        <w:autoSpaceDN w:val="0"/>
        <w:adjustRightInd w:val="0"/>
        <w:rPr>
          <w:noProof/>
          <w:sz w:val="22"/>
          <w:szCs w:val="22"/>
        </w:rPr>
      </w:pPr>
    </w:p>
    <w:p w:rsidR="005150F3" w:rsidRPr="00447894" w:rsidRDefault="005150F3" w:rsidP="005150F3">
      <w:pPr>
        <w:autoSpaceDE w:val="0"/>
        <w:autoSpaceDN w:val="0"/>
        <w:adjustRightInd w:val="0"/>
        <w:rPr>
          <w:sz w:val="22"/>
          <w:szCs w:val="22"/>
          <w:lang w:eastAsia="lt-LT"/>
        </w:rPr>
      </w:pPr>
      <w:r w:rsidRPr="00447894">
        <w:rPr>
          <w:sz w:val="22"/>
          <w:szCs w:val="22"/>
          <w:lang w:eastAsia="lt-LT"/>
        </w:rPr>
        <w:t xml:space="preserve">Gydymo Ramdacordia metu reikia sekti inkstų funkciją ir kalio kiekį kraujo serume. Pablogėjus inkstų funkcijai, gydymą Ramdacordia būtina nutraukti ir toliau skirti jo komponentų adekvačiai priderintomis dozėmis. </w:t>
      </w:r>
    </w:p>
    <w:p w:rsidR="005150F3" w:rsidRPr="00447894" w:rsidRDefault="005150F3" w:rsidP="005150F3">
      <w:pPr>
        <w:autoSpaceDE w:val="0"/>
        <w:autoSpaceDN w:val="0"/>
        <w:adjustRightInd w:val="0"/>
        <w:rPr>
          <w:sz w:val="22"/>
          <w:szCs w:val="22"/>
          <w:lang w:eastAsia="lt-LT"/>
        </w:rPr>
      </w:pPr>
    </w:p>
    <w:p w:rsidR="005150F3" w:rsidRPr="00447894" w:rsidRDefault="005150F3" w:rsidP="005150F3">
      <w:pPr>
        <w:rPr>
          <w:sz w:val="22"/>
          <w:szCs w:val="22"/>
          <w:u w:val="single"/>
          <w:lang w:eastAsia="lt-LT"/>
        </w:rPr>
      </w:pPr>
      <w:r w:rsidRPr="00447894">
        <w:rPr>
          <w:sz w:val="22"/>
          <w:szCs w:val="22"/>
          <w:u w:val="single"/>
          <w:lang w:eastAsia="lt-LT"/>
        </w:rPr>
        <w:t>Senyviems pacientams</w:t>
      </w:r>
    </w:p>
    <w:p w:rsidR="005150F3" w:rsidRPr="00447894" w:rsidRDefault="005150F3" w:rsidP="005150F3">
      <w:pPr>
        <w:rPr>
          <w:sz w:val="22"/>
          <w:szCs w:val="22"/>
          <w:lang w:eastAsia="lt-LT"/>
        </w:rPr>
      </w:pPr>
      <w:r w:rsidRPr="00447894">
        <w:rPr>
          <w:sz w:val="22"/>
          <w:szCs w:val="22"/>
          <w:lang w:eastAsia="lt-LT"/>
        </w:rPr>
        <w:t xml:space="preserve">Turi būti skiriamos mažesnės pradinės </w:t>
      </w:r>
      <w:r w:rsidRPr="00962974">
        <w:rPr>
          <w:i/>
          <w:sz w:val="22"/>
          <w:szCs w:val="22"/>
          <w:lang w:eastAsia="lt-LT"/>
        </w:rPr>
        <w:t>ramiprilio</w:t>
      </w:r>
      <w:r w:rsidRPr="00447894">
        <w:rPr>
          <w:sz w:val="22"/>
          <w:szCs w:val="22"/>
          <w:lang w:eastAsia="lt-LT"/>
        </w:rPr>
        <w:t xml:space="preserve"> dozės, tolimesnis dozės titravimas turi būti labiau laipsniškas, nes yra didesnė nepageidaujamų reiškinių tikimybė. Ramdacordia vartoti nerekomenduojama labai seniems ir silpniems pacientams. </w:t>
      </w:r>
    </w:p>
    <w:p w:rsidR="005150F3" w:rsidRPr="00447894" w:rsidRDefault="005150F3" w:rsidP="005150F3">
      <w:pPr>
        <w:rPr>
          <w:sz w:val="22"/>
          <w:szCs w:val="22"/>
          <w:lang w:eastAsia="lt-LT"/>
        </w:rPr>
      </w:pPr>
      <w:r w:rsidRPr="00447894">
        <w:rPr>
          <w:sz w:val="22"/>
          <w:szCs w:val="22"/>
          <w:lang w:eastAsia="lt-LT"/>
        </w:rPr>
        <w:t xml:space="preserve">Senyviems pacientams galima vartoti įprastas </w:t>
      </w:r>
      <w:r w:rsidRPr="00962974">
        <w:rPr>
          <w:i/>
          <w:sz w:val="22"/>
          <w:szCs w:val="22"/>
          <w:lang w:eastAsia="lt-LT"/>
        </w:rPr>
        <w:t>amlodipino</w:t>
      </w:r>
      <w:r w:rsidRPr="00447894">
        <w:rPr>
          <w:sz w:val="22"/>
          <w:szCs w:val="22"/>
          <w:lang w:eastAsia="lt-LT"/>
        </w:rPr>
        <w:t xml:space="preserve"> dozes, tačiau patartina laikytis atsargumo, kai dozė yra padidinta (žr. 5.2 skyrių).</w:t>
      </w:r>
    </w:p>
    <w:p w:rsidR="005150F3" w:rsidRPr="00447894" w:rsidRDefault="005150F3" w:rsidP="005150F3">
      <w:pPr>
        <w:rPr>
          <w:sz w:val="22"/>
          <w:szCs w:val="22"/>
          <w:lang w:eastAsia="lt-LT"/>
        </w:rPr>
      </w:pPr>
    </w:p>
    <w:p w:rsidR="005150F3" w:rsidRPr="00447894" w:rsidRDefault="005150F3" w:rsidP="005150F3">
      <w:pPr>
        <w:rPr>
          <w:i/>
          <w:sz w:val="22"/>
          <w:szCs w:val="22"/>
          <w:u w:val="single"/>
          <w:lang w:eastAsia="lt-LT"/>
        </w:rPr>
      </w:pPr>
      <w:r w:rsidRPr="00447894">
        <w:rPr>
          <w:i/>
          <w:sz w:val="22"/>
          <w:szCs w:val="22"/>
          <w:u w:val="single"/>
          <w:lang w:eastAsia="lt-LT"/>
        </w:rPr>
        <w:t>Vaikų populiacija</w:t>
      </w:r>
    </w:p>
    <w:p w:rsidR="005150F3" w:rsidRDefault="005150F3" w:rsidP="005150F3">
      <w:pPr>
        <w:rPr>
          <w:sz w:val="22"/>
          <w:szCs w:val="22"/>
          <w:lang w:eastAsia="lt-LT"/>
        </w:rPr>
      </w:pPr>
      <w:r w:rsidRPr="00447894">
        <w:rPr>
          <w:sz w:val="22"/>
          <w:szCs w:val="22"/>
          <w:lang w:eastAsia="lt-LT"/>
        </w:rPr>
        <w:t>Ramdacordia nerekomenduojama vartoti vaikams ir jaunesniems kaip 18 metų amžiaus paaugliams, kadangi nepakanka saugumo ir veiksmingumo duomenų.</w:t>
      </w:r>
    </w:p>
    <w:p w:rsidR="006439B2" w:rsidRPr="00447894" w:rsidRDefault="006439B2" w:rsidP="005150F3">
      <w:pPr>
        <w:rPr>
          <w:sz w:val="22"/>
          <w:szCs w:val="22"/>
          <w:lang w:eastAsia="lt-LT"/>
        </w:rPr>
      </w:pPr>
      <w:r w:rsidRPr="006439B2">
        <w:rPr>
          <w:sz w:val="22"/>
          <w:szCs w:val="22"/>
          <w:lang w:eastAsia="lt-LT"/>
        </w:rPr>
        <w:t xml:space="preserve">Turimi duomenys </w:t>
      </w:r>
      <w:r>
        <w:rPr>
          <w:sz w:val="22"/>
          <w:szCs w:val="22"/>
          <w:lang w:eastAsia="lt-LT"/>
        </w:rPr>
        <w:t xml:space="preserve">ramipriliui </w:t>
      </w:r>
      <w:r w:rsidR="002F65EB">
        <w:rPr>
          <w:sz w:val="22"/>
          <w:szCs w:val="22"/>
          <w:lang w:eastAsia="lt-LT"/>
        </w:rPr>
        <w:t>yra aprašyti</w:t>
      </w:r>
      <w:r w:rsidRPr="006439B2">
        <w:rPr>
          <w:sz w:val="22"/>
          <w:szCs w:val="22"/>
          <w:lang w:eastAsia="lt-LT"/>
        </w:rPr>
        <w:t xml:space="preserve"> 4.8</w:t>
      </w:r>
      <w:r>
        <w:rPr>
          <w:sz w:val="22"/>
          <w:szCs w:val="22"/>
          <w:lang w:eastAsia="lt-LT"/>
        </w:rPr>
        <w:t xml:space="preserve">, </w:t>
      </w:r>
      <w:r w:rsidRPr="006439B2">
        <w:rPr>
          <w:sz w:val="22"/>
          <w:szCs w:val="22"/>
          <w:lang w:eastAsia="lt-LT"/>
        </w:rPr>
        <w:t>5.1</w:t>
      </w:r>
      <w:r>
        <w:rPr>
          <w:sz w:val="22"/>
          <w:szCs w:val="22"/>
          <w:lang w:eastAsia="lt-LT"/>
        </w:rPr>
        <w:t xml:space="preserve"> ir </w:t>
      </w:r>
      <w:r w:rsidRPr="006439B2">
        <w:rPr>
          <w:sz w:val="22"/>
          <w:szCs w:val="22"/>
          <w:lang w:eastAsia="lt-LT"/>
        </w:rPr>
        <w:t>5.2</w:t>
      </w:r>
      <w:r>
        <w:rPr>
          <w:sz w:val="22"/>
          <w:szCs w:val="22"/>
          <w:lang w:eastAsia="lt-LT"/>
        </w:rPr>
        <w:t xml:space="preserve"> </w:t>
      </w:r>
      <w:r w:rsidRPr="006439B2">
        <w:rPr>
          <w:sz w:val="22"/>
          <w:szCs w:val="22"/>
          <w:lang w:eastAsia="lt-LT"/>
        </w:rPr>
        <w:t xml:space="preserve">skyriuose, tačiau </w:t>
      </w:r>
      <w:r w:rsidR="002F65EB">
        <w:rPr>
          <w:sz w:val="22"/>
          <w:szCs w:val="22"/>
          <w:lang w:eastAsia="lt-LT"/>
        </w:rPr>
        <w:t xml:space="preserve">tikslių </w:t>
      </w:r>
      <w:r w:rsidRPr="006439B2">
        <w:rPr>
          <w:sz w:val="22"/>
          <w:szCs w:val="22"/>
          <w:lang w:eastAsia="lt-LT"/>
        </w:rPr>
        <w:t>dozavimo rekomendacijų pateikti negalima</w:t>
      </w:r>
      <w:r>
        <w:rPr>
          <w:sz w:val="22"/>
          <w:szCs w:val="22"/>
          <w:lang w:eastAsia="lt-LT"/>
        </w:rPr>
        <w:t>.</w:t>
      </w:r>
    </w:p>
    <w:p w:rsidR="005150F3" w:rsidRPr="00447894" w:rsidRDefault="005150F3" w:rsidP="005150F3">
      <w:pPr>
        <w:rPr>
          <w:sz w:val="22"/>
          <w:szCs w:val="22"/>
          <w:lang w:eastAsia="lt-LT"/>
        </w:rPr>
      </w:pPr>
    </w:p>
    <w:p w:rsidR="005150F3" w:rsidRPr="00405E19" w:rsidRDefault="005150F3" w:rsidP="005150F3">
      <w:pPr>
        <w:rPr>
          <w:sz w:val="22"/>
          <w:u w:val="single"/>
        </w:rPr>
      </w:pPr>
      <w:r w:rsidRPr="00405E19">
        <w:rPr>
          <w:sz w:val="22"/>
          <w:u w:val="single"/>
        </w:rPr>
        <w:t>Vartojimo metodas</w:t>
      </w:r>
    </w:p>
    <w:p w:rsidR="005150F3" w:rsidRPr="00405E19" w:rsidRDefault="005150F3" w:rsidP="005150F3">
      <w:pPr>
        <w:rPr>
          <w:color w:val="800080"/>
          <w:sz w:val="22"/>
          <w:u w:val="single"/>
        </w:rPr>
      </w:pPr>
    </w:p>
    <w:p w:rsidR="005150F3" w:rsidRDefault="005150F3" w:rsidP="005150F3">
      <w:pPr>
        <w:rPr>
          <w:sz w:val="22"/>
          <w:szCs w:val="22"/>
          <w:lang w:eastAsia="lt-LT"/>
        </w:rPr>
      </w:pPr>
      <w:r w:rsidRPr="00405E19">
        <w:rPr>
          <w:sz w:val="22"/>
        </w:rPr>
        <w:t>Vartoti per burną.</w:t>
      </w:r>
    </w:p>
    <w:p w:rsidR="005150F3" w:rsidRPr="00447894" w:rsidRDefault="005150F3" w:rsidP="005150F3">
      <w:pPr>
        <w:rPr>
          <w:sz w:val="22"/>
          <w:szCs w:val="22"/>
          <w:lang w:eastAsia="lt-LT"/>
        </w:rPr>
      </w:pPr>
      <w:r w:rsidRPr="00447894">
        <w:rPr>
          <w:sz w:val="22"/>
          <w:szCs w:val="22"/>
          <w:lang w:eastAsia="lt-LT"/>
        </w:rPr>
        <w:t xml:space="preserve">Ramdacordia reikia </w:t>
      </w:r>
      <w:r w:rsidR="006439B2">
        <w:rPr>
          <w:sz w:val="22"/>
          <w:szCs w:val="22"/>
          <w:lang w:eastAsia="lt-LT"/>
        </w:rPr>
        <w:t>vartoti per burną</w:t>
      </w:r>
      <w:r w:rsidR="00741A78">
        <w:rPr>
          <w:sz w:val="22"/>
          <w:szCs w:val="22"/>
          <w:lang w:eastAsia="lt-LT"/>
        </w:rPr>
        <w:t xml:space="preserve"> </w:t>
      </w:r>
      <w:r w:rsidRPr="00447894">
        <w:rPr>
          <w:sz w:val="22"/>
          <w:szCs w:val="22"/>
          <w:lang w:eastAsia="lt-LT"/>
        </w:rPr>
        <w:t xml:space="preserve">kiekvieną dieną, kartą per parą, tuo pačiu laiku, </w:t>
      </w:r>
      <w:r w:rsidRPr="00447894">
        <w:rPr>
          <w:bCs/>
          <w:sz w:val="22"/>
          <w:szCs w:val="22"/>
          <w:lang w:eastAsia="lt-LT"/>
        </w:rPr>
        <w:t xml:space="preserve">valgant ar nevalgius. Kapsulės negalima kramtyti ar traiškyti. </w:t>
      </w:r>
      <w:r w:rsidRPr="00447894">
        <w:rPr>
          <w:sz w:val="22"/>
          <w:szCs w:val="22"/>
          <w:lang w:eastAsia="lt-LT"/>
        </w:rPr>
        <w:t>Kapsules reikia nuryti užsigeriant pakankamu kiekiu skysčio (pvz., gryno vandens). Jų negalima gerti su greipfrutų sultimis (žr. 4.5 skyrių).</w:t>
      </w:r>
    </w:p>
    <w:p w:rsidR="005150F3" w:rsidRPr="00447894" w:rsidRDefault="005150F3" w:rsidP="005150F3">
      <w:pPr>
        <w:rPr>
          <w:bCs/>
          <w:iCs/>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4.3</w:t>
      </w:r>
      <w:r w:rsidRPr="00447894">
        <w:rPr>
          <w:b/>
          <w:bCs/>
          <w:sz w:val="22"/>
          <w:szCs w:val="22"/>
          <w:lang w:eastAsia="lt-LT"/>
        </w:rPr>
        <w:tab/>
        <w:t>Kontraindikacijos</w:t>
      </w:r>
    </w:p>
    <w:p w:rsidR="005150F3" w:rsidRPr="00447894" w:rsidRDefault="005150F3" w:rsidP="005150F3">
      <w:pPr>
        <w:rPr>
          <w:sz w:val="22"/>
          <w:szCs w:val="22"/>
          <w:lang w:eastAsia="lt-LT"/>
        </w:rPr>
      </w:pPr>
    </w:p>
    <w:p w:rsidR="005150F3" w:rsidRPr="00447894" w:rsidRDefault="005150F3" w:rsidP="005150F3">
      <w:pPr>
        <w:rPr>
          <w:iCs/>
          <w:sz w:val="22"/>
          <w:szCs w:val="22"/>
          <w:u w:val="single"/>
          <w:lang w:eastAsia="lt-LT"/>
        </w:rPr>
      </w:pPr>
      <w:r>
        <w:rPr>
          <w:iCs/>
          <w:sz w:val="22"/>
          <w:szCs w:val="22"/>
          <w:u w:val="single"/>
          <w:lang w:eastAsia="lt-LT"/>
        </w:rPr>
        <w:t xml:space="preserve">Susijusios su </w:t>
      </w:r>
      <w:r w:rsidRPr="00447894">
        <w:rPr>
          <w:iCs/>
          <w:sz w:val="22"/>
          <w:szCs w:val="22"/>
          <w:u w:val="single"/>
          <w:lang w:eastAsia="lt-LT"/>
        </w:rPr>
        <w:t>ramiprili</w:t>
      </w:r>
      <w:r>
        <w:rPr>
          <w:iCs/>
          <w:sz w:val="22"/>
          <w:szCs w:val="22"/>
          <w:u w:val="single"/>
          <w:lang w:eastAsia="lt-LT"/>
        </w:rPr>
        <w:t>u</w:t>
      </w:r>
      <w:r w:rsidRPr="00447894">
        <w:rPr>
          <w:iCs/>
          <w:sz w:val="22"/>
          <w:szCs w:val="22"/>
          <w:u w:val="single"/>
          <w:lang w:eastAsia="lt-LT"/>
        </w:rPr>
        <w:t>:</w:t>
      </w:r>
    </w:p>
    <w:p w:rsidR="005150F3" w:rsidRPr="006C05BF" w:rsidRDefault="005150F3" w:rsidP="005150F3">
      <w:pPr>
        <w:numPr>
          <w:ilvl w:val="0"/>
          <w:numId w:val="12"/>
        </w:numPr>
        <w:tabs>
          <w:tab w:val="clear" w:pos="567"/>
        </w:tabs>
        <w:rPr>
          <w:sz w:val="22"/>
          <w:szCs w:val="22"/>
          <w:lang w:eastAsia="lt-LT"/>
        </w:rPr>
      </w:pPr>
      <w:r w:rsidRPr="00447894">
        <w:rPr>
          <w:bCs/>
          <w:iCs/>
          <w:sz w:val="22"/>
          <w:szCs w:val="22"/>
          <w:lang w:eastAsia="lt-LT"/>
        </w:rPr>
        <w:t>kada nors buvusi angioneurozinė edema</w:t>
      </w:r>
      <w:r w:rsidRPr="00447894">
        <w:rPr>
          <w:sz w:val="22"/>
          <w:szCs w:val="22"/>
          <w:lang w:eastAsia="lt-LT"/>
        </w:rPr>
        <w:t xml:space="preserve"> (paveldima, idiopatinė arba anksčiau pasireiškusi angioneurozinė edema, susijusi su AKF inhibitoriais arba angiotenzino II receptorių blokatoriais </w:t>
      </w:r>
      <w:r w:rsidR="006439B2">
        <w:rPr>
          <w:sz w:val="22"/>
          <w:szCs w:val="22"/>
          <w:lang w:eastAsia="lt-LT"/>
        </w:rPr>
        <w:t>[</w:t>
      </w:r>
      <w:r w:rsidRPr="00447894">
        <w:rPr>
          <w:sz w:val="22"/>
          <w:szCs w:val="22"/>
          <w:lang w:eastAsia="lt-LT"/>
        </w:rPr>
        <w:t>AIIRB</w:t>
      </w:r>
      <w:r w:rsidR="006439B2">
        <w:rPr>
          <w:sz w:val="22"/>
          <w:szCs w:val="22"/>
          <w:lang w:eastAsia="lt-LT"/>
        </w:rPr>
        <w:t>]</w:t>
      </w:r>
      <w:r w:rsidR="006439B2" w:rsidRPr="00447894">
        <w:rPr>
          <w:sz w:val="22"/>
          <w:szCs w:val="22"/>
          <w:lang w:eastAsia="lt-LT"/>
        </w:rPr>
        <w:t>)</w:t>
      </w:r>
      <w:r w:rsidR="006439B2" w:rsidRPr="00447894">
        <w:rPr>
          <w:bCs/>
          <w:iCs/>
          <w:sz w:val="22"/>
          <w:szCs w:val="22"/>
          <w:lang w:eastAsia="lt-LT"/>
        </w:rPr>
        <w:t>;</w:t>
      </w:r>
    </w:p>
    <w:p w:rsidR="006C05BF" w:rsidRPr="00447894" w:rsidRDefault="006C05BF" w:rsidP="006C05BF">
      <w:pPr>
        <w:numPr>
          <w:ilvl w:val="0"/>
          <w:numId w:val="12"/>
        </w:numPr>
        <w:tabs>
          <w:tab w:val="clear" w:pos="567"/>
        </w:tabs>
        <w:rPr>
          <w:bCs/>
          <w:iCs/>
          <w:sz w:val="22"/>
          <w:szCs w:val="22"/>
          <w:lang w:eastAsia="lt-LT"/>
        </w:rPr>
      </w:pPr>
      <w:r>
        <w:rPr>
          <w:rFonts w:eastAsia="Batang"/>
          <w:sz w:val="22"/>
          <w:szCs w:val="22"/>
        </w:rPr>
        <w:t>vartojimas</w:t>
      </w:r>
      <w:r w:rsidR="002F65EB">
        <w:rPr>
          <w:rFonts w:eastAsia="Batang"/>
          <w:sz w:val="22"/>
          <w:szCs w:val="22"/>
        </w:rPr>
        <w:t xml:space="preserve"> kartu su taikomu </w:t>
      </w:r>
      <w:r>
        <w:rPr>
          <w:rFonts w:eastAsia="Batang"/>
          <w:sz w:val="22"/>
          <w:szCs w:val="22"/>
        </w:rPr>
        <w:t>gydymu</w:t>
      </w:r>
      <w:r w:rsidRPr="00F62C85">
        <w:rPr>
          <w:rFonts w:eastAsia="Batang"/>
          <w:sz w:val="22"/>
          <w:szCs w:val="22"/>
        </w:rPr>
        <w:t xml:space="preserve"> </w:t>
      </w:r>
      <w:r w:rsidR="002F65EB" w:rsidRPr="00F62C85">
        <w:rPr>
          <w:rFonts w:eastAsia="Batang"/>
          <w:sz w:val="22"/>
          <w:szCs w:val="22"/>
        </w:rPr>
        <w:t>sakubitril</w:t>
      </w:r>
      <w:r w:rsidR="002F65EB">
        <w:rPr>
          <w:rFonts w:eastAsia="Batang"/>
          <w:sz w:val="22"/>
          <w:szCs w:val="22"/>
        </w:rPr>
        <w:t>o</w:t>
      </w:r>
      <w:r w:rsidR="002F65EB" w:rsidRPr="00F62C85">
        <w:rPr>
          <w:rFonts w:eastAsia="Batang"/>
          <w:sz w:val="22"/>
          <w:szCs w:val="22"/>
        </w:rPr>
        <w:t xml:space="preserve"> </w:t>
      </w:r>
      <w:r w:rsidR="002F65EB">
        <w:rPr>
          <w:rFonts w:eastAsia="Batang"/>
          <w:sz w:val="22"/>
          <w:szCs w:val="22"/>
        </w:rPr>
        <w:t xml:space="preserve">ir </w:t>
      </w:r>
      <w:r w:rsidRPr="00F62C85">
        <w:rPr>
          <w:rFonts w:eastAsia="Batang"/>
          <w:sz w:val="22"/>
          <w:szCs w:val="22"/>
        </w:rPr>
        <w:t xml:space="preserve">valsartano </w:t>
      </w:r>
      <w:r>
        <w:rPr>
          <w:rFonts w:eastAsia="Batang"/>
          <w:sz w:val="22"/>
          <w:szCs w:val="22"/>
        </w:rPr>
        <w:t>derin</w:t>
      </w:r>
      <w:r w:rsidR="002F65EB">
        <w:rPr>
          <w:rFonts w:eastAsia="Batang"/>
          <w:sz w:val="22"/>
          <w:szCs w:val="22"/>
        </w:rPr>
        <w:t>iu.</w:t>
      </w:r>
      <w:r w:rsidRPr="00FD7B19">
        <w:rPr>
          <w:sz w:val="22"/>
          <w:szCs w:val="22"/>
        </w:rPr>
        <w:t xml:space="preserve"> Ramdacordia</w:t>
      </w:r>
      <w:r w:rsidRPr="003E2183">
        <w:rPr>
          <w:rFonts w:eastAsia="Batang"/>
          <w:sz w:val="22"/>
          <w:szCs w:val="22"/>
        </w:rPr>
        <w:t xml:space="preserve"> negalima pradėti </w:t>
      </w:r>
      <w:r>
        <w:rPr>
          <w:rFonts w:eastAsia="Batang"/>
          <w:sz w:val="22"/>
          <w:szCs w:val="22"/>
        </w:rPr>
        <w:t xml:space="preserve">vartoti </w:t>
      </w:r>
      <w:r w:rsidRPr="003E2183">
        <w:rPr>
          <w:rFonts w:eastAsia="Batang"/>
          <w:sz w:val="22"/>
          <w:szCs w:val="22"/>
        </w:rPr>
        <w:t xml:space="preserve">nepraėjus 36 valandoms po </w:t>
      </w:r>
      <w:r w:rsidRPr="00F62C85">
        <w:rPr>
          <w:rFonts w:eastAsia="Batang"/>
          <w:sz w:val="22"/>
          <w:szCs w:val="22"/>
        </w:rPr>
        <w:t xml:space="preserve">paskutinės </w:t>
      </w:r>
      <w:r w:rsidR="002F65EB" w:rsidRPr="00F62C85">
        <w:rPr>
          <w:rFonts w:eastAsia="Batang"/>
          <w:sz w:val="22"/>
          <w:szCs w:val="22"/>
        </w:rPr>
        <w:t>sakubitrilo</w:t>
      </w:r>
      <w:r w:rsidR="002F65EB">
        <w:rPr>
          <w:rFonts w:eastAsia="Batang"/>
          <w:sz w:val="22"/>
          <w:szCs w:val="22"/>
        </w:rPr>
        <w:t xml:space="preserve"> ir</w:t>
      </w:r>
      <w:r w:rsidR="002F65EB" w:rsidRPr="00F62C85">
        <w:rPr>
          <w:rFonts w:eastAsia="Batang"/>
          <w:sz w:val="22"/>
          <w:szCs w:val="22"/>
        </w:rPr>
        <w:t xml:space="preserve"> </w:t>
      </w:r>
      <w:r w:rsidRPr="00F62C85">
        <w:rPr>
          <w:rFonts w:eastAsia="Batang"/>
          <w:sz w:val="22"/>
          <w:szCs w:val="22"/>
        </w:rPr>
        <w:t>valsartano derinio dozės suvartojimo</w:t>
      </w:r>
      <w:r>
        <w:rPr>
          <w:rFonts w:eastAsia="Batang"/>
          <w:sz w:val="22"/>
          <w:szCs w:val="22"/>
        </w:rPr>
        <w:t xml:space="preserve"> </w:t>
      </w:r>
      <w:r w:rsidRPr="00447894">
        <w:rPr>
          <w:bCs/>
          <w:iCs/>
          <w:sz w:val="22"/>
          <w:szCs w:val="22"/>
          <w:lang w:eastAsia="lt-LT"/>
        </w:rPr>
        <w:t xml:space="preserve">(žr. </w:t>
      </w:r>
      <w:r w:rsidR="002F65EB">
        <w:rPr>
          <w:bCs/>
          <w:iCs/>
          <w:sz w:val="22"/>
          <w:szCs w:val="22"/>
          <w:lang w:eastAsia="lt-LT"/>
        </w:rPr>
        <w:t xml:space="preserve">taip pat </w:t>
      </w:r>
      <w:r>
        <w:rPr>
          <w:bCs/>
          <w:iCs/>
          <w:sz w:val="22"/>
          <w:szCs w:val="22"/>
          <w:lang w:eastAsia="lt-LT"/>
        </w:rPr>
        <w:t>4.4 ir 4.5 skyrius</w:t>
      </w:r>
      <w:r w:rsidRPr="00447894">
        <w:rPr>
          <w:bCs/>
          <w:iCs/>
          <w:sz w:val="22"/>
          <w:szCs w:val="22"/>
          <w:lang w:eastAsia="lt-LT"/>
        </w:rPr>
        <w:t>);</w:t>
      </w:r>
    </w:p>
    <w:p w:rsidR="005150F3" w:rsidRPr="00447894" w:rsidRDefault="005150F3" w:rsidP="005150F3">
      <w:pPr>
        <w:numPr>
          <w:ilvl w:val="0"/>
          <w:numId w:val="12"/>
        </w:numPr>
        <w:tabs>
          <w:tab w:val="clear" w:pos="567"/>
        </w:tabs>
        <w:rPr>
          <w:bCs/>
          <w:iCs/>
          <w:sz w:val="22"/>
          <w:szCs w:val="22"/>
          <w:lang w:eastAsia="lt-LT"/>
        </w:rPr>
      </w:pPr>
      <w:r w:rsidRPr="00447894">
        <w:rPr>
          <w:bCs/>
          <w:iCs/>
          <w:sz w:val="22"/>
          <w:szCs w:val="22"/>
          <w:lang w:eastAsia="lt-LT"/>
        </w:rPr>
        <w:t>ekstrakorporinis gydymas, kurio metu kraujas liečiasi su neigiamą krūvį turinčiu paviršiumi (žr. 4.5 skyrių);</w:t>
      </w:r>
    </w:p>
    <w:p w:rsidR="005150F3" w:rsidRPr="00447894" w:rsidRDefault="005150F3" w:rsidP="005150F3">
      <w:pPr>
        <w:numPr>
          <w:ilvl w:val="0"/>
          <w:numId w:val="35"/>
        </w:numPr>
        <w:suppressAutoHyphens/>
        <w:ind w:left="567" w:hanging="567"/>
        <w:rPr>
          <w:bCs/>
          <w:iCs/>
          <w:sz w:val="22"/>
          <w:szCs w:val="22"/>
          <w:lang w:eastAsia="lt-LT"/>
        </w:rPr>
      </w:pPr>
      <w:r w:rsidRPr="00447894">
        <w:rPr>
          <w:bCs/>
          <w:iCs/>
          <w:sz w:val="22"/>
          <w:szCs w:val="22"/>
          <w:lang w:eastAsia="lt-LT"/>
        </w:rPr>
        <w:t>reikšminga abipusė inkstų arterijų stenozė arba vienintelio funkcionalaus inksto arterijos stenozė;</w:t>
      </w:r>
    </w:p>
    <w:p w:rsidR="005150F3" w:rsidRPr="00447894" w:rsidRDefault="005150F3" w:rsidP="005150F3">
      <w:pPr>
        <w:numPr>
          <w:ilvl w:val="0"/>
          <w:numId w:val="35"/>
        </w:numPr>
        <w:ind w:left="567" w:hanging="567"/>
        <w:jc w:val="both"/>
        <w:rPr>
          <w:sz w:val="22"/>
          <w:szCs w:val="22"/>
          <w:lang w:eastAsia="lt-LT"/>
        </w:rPr>
      </w:pPr>
      <w:r w:rsidRPr="00447894">
        <w:rPr>
          <w:sz w:val="22"/>
          <w:szCs w:val="22"/>
          <w:lang w:eastAsia="lt-LT"/>
        </w:rPr>
        <w:t>antrasis ir trečiasis nėštumo trimestras ( žr. 4.4 ir 4.6 skyrius);</w:t>
      </w:r>
    </w:p>
    <w:p w:rsidR="005150F3" w:rsidRPr="00447894" w:rsidRDefault="005150F3" w:rsidP="005150F3">
      <w:pPr>
        <w:numPr>
          <w:ilvl w:val="0"/>
          <w:numId w:val="35"/>
        </w:numPr>
        <w:ind w:left="567" w:hanging="567"/>
        <w:jc w:val="both"/>
        <w:rPr>
          <w:sz w:val="22"/>
          <w:szCs w:val="22"/>
          <w:lang w:eastAsia="lt-LT"/>
        </w:rPr>
      </w:pPr>
      <w:r w:rsidRPr="00447894">
        <w:rPr>
          <w:noProof/>
          <w:sz w:val="22"/>
          <w:szCs w:val="22"/>
        </w:rPr>
        <w:t>pacientams, kuriems yra hipotenzija ar hemodinamiškai nestabili būklė</w:t>
      </w:r>
      <w:r w:rsidR="00741A78">
        <w:rPr>
          <w:noProof/>
          <w:sz w:val="22"/>
          <w:szCs w:val="22"/>
        </w:rPr>
        <w:t>;</w:t>
      </w:r>
    </w:p>
    <w:p w:rsidR="00B75F58" w:rsidRPr="00447894" w:rsidRDefault="00B75F58" w:rsidP="00962974">
      <w:pPr>
        <w:jc w:val="both"/>
        <w:rPr>
          <w:sz w:val="22"/>
          <w:szCs w:val="22"/>
          <w:lang w:eastAsia="lt-LT"/>
        </w:rPr>
      </w:pPr>
      <w:r w:rsidRPr="00447894">
        <w:rPr>
          <w:rFonts w:eastAsia="Batang"/>
          <w:sz w:val="22"/>
          <w:szCs w:val="22"/>
        </w:rPr>
        <w:lastRenderedPageBreak/>
        <w:t xml:space="preserve">Ramdacordia </w:t>
      </w:r>
      <w:r>
        <w:rPr>
          <w:rFonts w:eastAsia="Batang"/>
          <w:sz w:val="22"/>
          <w:szCs w:val="22"/>
        </w:rPr>
        <w:t>draudžiama</w:t>
      </w:r>
      <w:r w:rsidRPr="00447894">
        <w:rPr>
          <w:rFonts w:eastAsia="Batang"/>
          <w:sz w:val="22"/>
          <w:szCs w:val="22"/>
        </w:rPr>
        <w:t xml:space="preserve"> vartoti kartu su </w:t>
      </w:r>
      <w:r>
        <w:rPr>
          <w:rFonts w:eastAsia="Batang"/>
          <w:sz w:val="22"/>
          <w:szCs w:val="22"/>
        </w:rPr>
        <w:t xml:space="preserve">vaistiniais </w:t>
      </w:r>
      <w:r w:rsidRPr="00447894">
        <w:rPr>
          <w:rFonts w:eastAsia="Batang"/>
          <w:sz w:val="22"/>
          <w:szCs w:val="22"/>
        </w:rPr>
        <w:t>preparatais, kurių sudėtyje yra aliskireno</w:t>
      </w:r>
      <w:r>
        <w:rPr>
          <w:rFonts w:eastAsia="Batang"/>
          <w:sz w:val="22"/>
          <w:szCs w:val="22"/>
        </w:rPr>
        <w:t>,</w:t>
      </w:r>
      <w:r w:rsidRPr="00447894">
        <w:rPr>
          <w:rFonts w:eastAsia="Batang"/>
          <w:sz w:val="22"/>
          <w:szCs w:val="22"/>
        </w:rPr>
        <w:t xml:space="preserve"> pacientams, kurie serga cukriniu diabetu arba kurių inkstų funkcija sutrikusi (GFG &lt; 60 ml/min/1,73 m</w:t>
      </w:r>
      <w:r w:rsidRPr="00447894">
        <w:rPr>
          <w:rFonts w:eastAsia="Batang"/>
          <w:sz w:val="22"/>
          <w:szCs w:val="22"/>
          <w:vertAlign w:val="superscript"/>
        </w:rPr>
        <w:t>2</w:t>
      </w:r>
      <w:r w:rsidRPr="00447894">
        <w:rPr>
          <w:rFonts w:eastAsia="Batang"/>
          <w:sz w:val="22"/>
          <w:szCs w:val="22"/>
        </w:rPr>
        <w:t>), (žr. 4.5 ir 5.1 skyrius)</w:t>
      </w:r>
      <w:r>
        <w:rPr>
          <w:rFonts w:eastAsia="Batang"/>
          <w:sz w:val="22"/>
          <w:szCs w:val="22"/>
        </w:rPr>
        <w:t>.</w:t>
      </w:r>
    </w:p>
    <w:p w:rsidR="00B75F58" w:rsidRPr="00447894" w:rsidRDefault="00B75F58" w:rsidP="005150F3">
      <w:pPr>
        <w:tabs>
          <w:tab w:val="num" w:pos="567"/>
        </w:tabs>
        <w:suppressAutoHyphens/>
        <w:ind w:left="567" w:hanging="567"/>
        <w:rPr>
          <w:noProof/>
          <w:sz w:val="22"/>
          <w:szCs w:val="22"/>
        </w:rPr>
      </w:pPr>
    </w:p>
    <w:p w:rsidR="005150F3" w:rsidRPr="00447894" w:rsidRDefault="005150F3" w:rsidP="005150F3">
      <w:pPr>
        <w:rPr>
          <w:iCs/>
          <w:sz w:val="22"/>
          <w:szCs w:val="22"/>
          <w:u w:val="single"/>
          <w:lang w:eastAsia="lt-LT"/>
        </w:rPr>
      </w:pPr>
      <w:r>
        <w:rPr>
          <w:iCs/>
          <w:sz w:val="22"/>
          <w:szCs w:val="22"/>
          <w:u w:val="single"/>
          <w:lang w:eastAsia="lt-LT"/>
        </w:rPr>
        <w:t>Susijusios su</w:t>
      </w:r>
      <w:r w:rsidRPr="00447894">
        <w:rPr>
          <w:iCs/>
          <w:sz w:val="22"/>
          <w:szCs w:val="22"/>
          <w:u w:val="single"/>
          <w:lang w:eastAsia="lt-LT"/>
        </w:rPr>
        <w:t xml:space="preserve"> amlodipin</w:t>
      </w:r>
      <w:r>
        <w:rPr>
          <w:iCs/>
          <w:sz w:val="22"/>
          <w:szCs w:val="22"/>
          <w:u w:val="single"/>
          <w:lang w:eastAsia="lt-LT"/>
        </w:rPr>
        <w:t>u</w:t>
      </w:r>
      <w:r w:rsidRPr="00447894">
        <w:rPr>
          <w:iCs/>
          <w:sz w:val="22"/>
          <w:szCs w:val="22"/>
          <w:u w:val="single"/>
          <w:lang w:eastAsia="lt-LT"/>
        </w:rPr>
        <w:t>:</w:t>
      </w:r>
    </w:p>
    <w:p w:rsidR="005150F3" w:rsidRPr="00447894" w:rsidRDefault="005150F3" w:rsidP="005150F3">
      <w:pPr>
        <w:ind w:left="567" w:hanging="567"/>
        <w:rPr>
          <w:iCs/>
          <w:sz w:val="22"/>
          <w:szCs w:val="22"/>
          <w:lang w:eastAsia="lt-LT"/>
        </w:rPr>
      </w:pPr>
      <w:r w:rsidRPr="00447894">
        <w:rPr>
          <w:iCs/>
          <w:sz w:val="22"/>
          <w:szCs w:val="22"/>
          <w:lang w:eastAsia="lt-LT"/>
        </w:rPr>
        <w:t>-</w:t>
      </w:r>
      <w:r w:rsidRPr="00447894">
        <w:rPr>
          <w:iCs/>
          <w:sz w:val="22"/>
          <w:szCs w:val="22"/>
          <w:lang w:eastAsia="lt-LT"/>
        </w:rPr>
        <w:tab/>
        <w:t>sunki hipotenzija;</w:t>
      </w:r>
    </w:p>
    <w:p w:rsidR="005150F3" w:rsidRPr="00447894" w:rsidRDefault="005150F3" w:rsidP="005150F3">
      <w:pPr>
        <w:numPr>
          <w:ilvl w:val="0"/>
          <w:numId w:val="8"/>
        </w:numPr>
        <w:tabs>
          <w:tab w:val="left" w:pos="567"/>
        </w:tabs>
        <w:ind w:left="567" w:hanging="567"/>
        <w:rPr>
          <w:sz w:val="22"/>
          <w:szCs w:val="22"/>
          <w:lang w:eastAsia="lt-LT"/>
        </w:rPr>
      </w:pPr>
      <w:r w:rsidRPr="00447894">
        <w:rPr>
          <w:sz w:val="22"/>
          <w:szCs w:val="22"/>
          <w:lang w:eastAsia="lt-LT"/>
        </w:rPr>
        <w:t>šokas, įskaitant kardiogeninį šoką;</w:t>
      </w:r>
    </w:p>
    <w:p w:rsidR="005150F3" w:rsidRPr="00447894" w:rsidRDefault="005150F3" w:rsidP="005150F3">
      <w:pPr>
        <w:numPr>
          <w:ilvl w:val="0"/>
          <w:numId w:val="8"/>
        </w:numPr>
        <w:tabs>
          <w:tab w:val="left" w:pos="567"/>
        </w:tabs>
        <w:ind w:left="567" w:hanging="567"/>
        <w:rPr>
          <w:sz w:val="22"/>
          <w:szCs w:val="22"/>
          <w:lang w:eastAsia="lt-LT"/>
        </w:rPr>
      </w:pPr>
      <w:r w:rsidRPr="00447894">
        <w:rPr>
          <w:sz w:val="22"/>
          <w:szCs w:val="22"/>
          <w:lang w:eastAsia="lt-LT"/>
        </w:rPr>
        <w:t>kairiojo skilvelio ištekėjimo trakto obstrukcija (pvz., didelio laipsnio aortos stenozė);</w:t>
      </w:r>
    </w:p>
    <w:p w:rsidR="005150F3" w:rsidRPr="00447894" w:rsidRDefault="005150F3" w:rsidP="005150F3">
      <w:pPr>
        <w:numPr>
          <w:ilvl w:val="0"/>
          <w:numId w:val="8"/>
        </w:numPr>
        <w:tabs>
          <w:tab w:val="left" w:pos="567"/>
        </w:tabs>
        <w:ind w:left="567" w:hanging="567"/>
        <w:rPr>
          <w:sz w:val="22"/>
          <w:szCs w:val="22"/>
          <w:lang w:eastAsia="lt-LT"/>
        </w:rPr>
      </w:pPr>
      <w:r w:rsidRPr="00447894">
        <w:rPr>
          <w:sz w:val="22"/>
          <w:szCs w:val="22"/>
          <w:lang w:eastAsia="lt-LT"/>
        </w:rPr>
        <w:t xml:space="preserve">hemodinamiškai nestabilus širdies nepakankamumas po ūminio miokardo infarkto. </w:t>
      </w:r>
    </w:p>
    <w:p w:rsidR="005150F3" w:rsidRPr="00447894" w:rsidRDefault="005150F3" w:rsidP="005150F3">
      <w:pPr>
        <w:suppressAutoHyphens/>
        <w:rPr>
          <w:noProof/>
          <w:sz w:val="22"/>
          <w:szCs w:val="22"/>
        </w:rPr>
      </w:pPr>
    </w:p>
    <w:p w:rsidR="005150F3" w:rsidRPr="00447894" w:rsidRDefault="005150F3" w:rsidP="005150F3">
      <w:pPr>
        <w:rPr>
          <w:iCs/>
          <w:sz w:val="22"/>
          <w:szCs w:val="22"/>
          <w:u w:val="single"/>
          <w:lang w:eastAsia="lt-LT"/>
        </w:rPr>
      </w:pPr>
      <w:r>
        <w:rPr>
          <w:iCs/>
          <w:sz w:val="22"/>
          <w:szCs w:val="22"/>
          <w:u w:val="single"/>
          <w:lang w:eastAsia="lt-LT"/>
        </w:rPr>
        <w:t>Susijusios su</w:t>
      </w:r>
      <w:r w:rsidRPr="00447894">
        <w:rPr>
          <w:iCs/>
          <w:sz w:val="22"/>
          <w:szCs w:val="22"/>
          <w:u w:val="single"/>
          <w:lang w:eastAsia="lt-LT"/>
        </w:rPr>
        <w:t xml:space="preserve"> </w:t>
      </w:r>
      <w:r w:rsidRPr="00447894">
        <w:rPr>
          <w:sz w:val="22"/>
          <w:szCs w:val="22"/>
          <w:u w:val="single"/>
          <w:lang w:eastAsia="lt-LT"/>
        </w:rPr>
        <w:t>Ramdacordia:</w:t>
      </w:r>
    </w:p>
    <w:p w:rsidR="005150F3" w:rsidRPr="00447894" w:rsidRDefault="005150F3" w:rsidP="005150F3">
      <w:pPr>
        <w:numPr>
          <w:ilvl w:val="0"/>
          <w:numId w:val="7"/>
        </w:numPr>
        <w:ind w:left="567" w:hanging="567"/>
        <w:rPr>
          <w:sz w:val="22"/>
          <w:szCs w:val="22"/>
          <w:lang w:eastAsia="lt-LT"/>
        </w:rPr>
      </w:pPr>
      <w:r w:rsidRPr="00447894">
        <w:rPr>
          <w:sz w:val="22"/>
          <w:szCs w:val="22"/>
          <w:lang w:eastAsia="lt-LT"/>
        </w:rPr>
        <w:t xml:space="preserve">padidėjęs jautrumas </w:t>
      </w:r>
      <w:r w:rsidR="00B75F58">
        <w:rPr>
          <w:sz w:val="22"/>
          <w:szCs w:val="22"/>
          <w:lang w:eastAsia="lt-LT"/>
        </w:rPr>
        <w:t xml:space="preserve">amlodipinui, </w:t>
      </w:r>
      <w:r w:rsidRPr="00447894">
        <w:rPr>
          <w:sz w:val="22"/>
          <w:szCs w:val="22"/>
          <w:lang w:eastAsia="lt-LT"/>
        </w:rPr>
        <w:t>dihidropiridino dariniams,</w:t>
      </w:r>
      <w:r w:rsidR="006C05BF">
        <w:rPr>
          <w:sz w:val="22"/>
          <w:szCs w:val="22"/>
          <w:lang w:eastAsia="lt-LT"/>
        </w:rPr>
        <w:t xml:space="preserve"> ramipriliui</w:t>
      </w:r>
      <w:r w:rsidR="000E2FCB">
        <w:rPr>
          <w:sz w:val="22"/>
          <w:szCs w:val="22"/>
          <w:lang w:eastAsia="lt-LT"/>
        </w:rPr>
        <w:t>,</w:t>
      </w:r>
      <w:r w:rsidRPr="00447894">
        <w:rPr>
          <w:sz w:val="22"/>
          <w:szCs w:val="22"/>
          <w:lang w:eastAsia="lt-LT"/>
        </w:rPr>
        <w:t xml:space="preserve"> </w:t>
      </w:r>
      <w:r w:rsidRPr="00447894">
        <w:rPr>
          <w:bCs/>
          <w:iCs/>
          <w:sz w:val="22"/>
          <w:szCs w:val="22"/>
          <w:lang w:eastAsia="lt-LT"/>
        </w:rPr>
        <w:t>bet kokiam kitam angiotenziną konvertuojančio fermento (AKF) inhibitoriui arba bet kuriai 6.1 skyriuje nurodytai pagalbinei medžiagai.</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4.4</w:t>
      </w:r>
      <w:r w:rsidRPr="00447894">
        <w:rPr>
          <w:b/>
          <w:bCs/>
          <w:sz w:val="22"/>
          <w:szCs w:val="22"/>
          <w:lang w:eastAsia="lt-LT"/>
        </w:rPr>
        <w:tab/>
        <w:t>Specialūs įspėjimai ir atsargumo priemonės</w:t>
      </w:r>
    </w:p>
    <w:p w:rsidR="005150F3" w:rsidRPr="00447894" w:rsidRDefault="005150F3" w:rsidP="005150F3">
      <w:pPr>
        <w:keepNext/>
        <w:rPr>
          <w:b/>
          <w:sz w:val="22"/>
          <w:szCs w:val="22"/>
          <w:lang w:eastAsia="lt-LT"/>
        </w:rPr>
      </w:pPr>
    </w:p>
    <w:p w:rsidR="005150F3" w:rsidRPr="00405E19" w:rsidRDefault="005150F3" w:rsidP="005150F3">
      <w:pPr>
        <w:rPr>
          <w:b/>
          <w:iCs/>
          <w:sz w:val="22"/>
          <w:szCs w:val="22"/>
          <w:lang w:eastAsia="lt-LT"/>
        </w:rPr>
      </w:pPr>
      <w:r>
        <w:rPr>
          <w:b/>
          <w:iCs/>
          <w:sz w:val="22"/>
          <w:szCs w:val="22"/>
          <w:lang w:eastAsia="lt-LT"/>
        </w:rPr>
        <w:t>Susiję</w:t>
      </w:r>
      <w:r w:rsidRPr="00405E19">
        <w:rPr>
          <w:b/>
          <w:iCs/>
          <w:sz w:val="22"/>
          <w:szCs w:val="22"/>
          <w:lang w:eastAsia="lt-LT"/>
        </w:rPr>
        <w:t xml:space="preserve"> su ramipriliu</w:t>
      </w:r>
    </w:p>
    <w:p w:rsidR="005150F3" w:rsidRPr="00447894" w:rsidRDefault="005150F3" w:rsidP="005150F3">
      <w:pPr>
        <w:rPr>
          <w:bCs/>
          <w:i/>
          <w:sz w:val="22"/>
          <w:szCs w:val="22"/>
          <w:u w:val="single"/>
          <w:lang w:eastAsia="lt-LT"/>
        </w:rPr>
      </w:pPr>
    </w:p>
    <w:p w:rsidR="005150F3" w:rsidRPr="00447894" w:rsidRDefault="005150F3" w:rsidP="005150F3">
      <w:pPr>
        <w:rPr>
          <w:bCs/>
          <w:i/>
          <w:sz w:val="22"/>
          <w:szCs w:val="22"/>
          <w:u w:val="single"/>
          <w:lang w:eastAsia="lt-LT"/>
        </w:rPr>
      </w:pPr>
      <w:r w:rsidRPr="00447894">
        <w:rPr>
          <w:bCs/>
          <w:i/>
          <w:sz w:val="22"/>
          <w:szCs w:val="22"/>
          <w:u w:val="single"/>
          <w:lang w:eastAsia="lt-LT"/>
        </w:rPr>
        <w:t>Ypatingos populiacijos</w:t>
      </w:r>
    </w:p>
    <w:p w:rsidR="005150F3" w:rsidRPr="00447894" w:rsidRDefault="005150F3" w:rsidP="005150F3">
      <w:pPr>
        <w:rPr>
          <w:bCs/>
          <w:sz w:val="22"/>
          <w:szCs w:val="22"/>
          <w:lang w:eastAsia="lt-LT"/>
        </w:rPr>
      </w:pPr>
    </w:p>
    <w:p w:rsidR="005150F3" w:rsidRPr="00405E19" w:rsidRDefault="005150F3" w:rsidP="005150F3">
      <w:pPr>
        <w:rPr>
          <w:i/>
          <w:sz w:val="22"/>
        </w:rPr>
      </w:pPr>
      <w:r w:rsidRPr="00405E19">
        <w:rPr>
          <w:i/>
          <w:sz w:val="22"/>
        </w:rPr>
        <w:t>Nėštumas</w:t>
      </w:r>
    </w:p>
    <w:p w:rsidR="005150F3" w:rsidRPr="00447894" w:rsidRDefault="005150F3" w:rsidP="005150F3">
      <w:pPr>
        <w:rPr>
          <w:sz w:val="22"/>
          <w:szCs w:val="22"/>
          <w:lang w:eastAsia="lt-LT"/>
        </w:rPr>
      </w:pPr>
      <w:r w:rsidRPr="00447894">
        <w:rPr>
          <w:sz w:val="22"/>
          <w:szCs w:val="22"/>
          <w:lang w:eastAsia="lt-LT"/>
        </w:rPr>
        <w:t xml:space="preserve">Nėščių moterų pradėti gydyti AKF inhibitoriais, tokiais kaip ramiprilis, ar angiotenzino II receptorių blokatoriais (AIIRB) negalima. Išskyrus atvejus, kai tolesnis gydymas AKF inhibitoriumi/AIIRB yra būtinas, pastoti planuojančioms moterims juos reikia keisti kitokiais antihipertenziniais vaistiniais preparatais, kurių vartojimo saugumas nėštumo metu ištirtas. Nustačius nėštumą, gydymą AKF inhibitoriumi/AIIRB būtina nedelsiant nutraukti ir, jei reikia, pradėti kitokį tinkamą gydymą (žr. 4.3 ir 4.6 skyrius). </w:t>
      </w:r>
    </w:p>
    <w:p w:rsidR="005150F3" w:rsidRPr="00447894" w:rsidRDefault="005150F3" w:rsidP="005150F3">
      <w:pPr>
        <w:rPr>
          <w:bCs/>
          <w:sz w:val="22"/>
          <w:szCs w:val="22"/>
          <w:lang w:eastAsia="lt-LT"/>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Pacientai, kuriems yra ypatinga hipotenzijos rizika</w:t>
      </w:r>
    </w:p>
    <w:p w:rsidR="005150F3" w:rsidRPr="00405E19" w:rsidRDefault="005150F3" w:rsidP="00962974">
      <w:pPr>
        <w:widowControl w:val="0"/>
        <w:numPr>
          <w:ilvl w:val="0"/>
          <w:numId w:val="10"/>
        </w:numPr>
        <w:overflowPunct w:val="0"/>
        <w:autoSpaceDE w:val="0"/>
        <w:autoSpaceDN w:val="0"/>
        <w:adjustRightInd w:val="0"/>
        <w:textAlignment w:val="baseline"/>
        <w:rPr>
          <w:sz w:val="22"/>
        </w:rPr>
      </w:pPr>
      <w:r w:rsidRPr="00405E19">
        <w:rPr>
          <w:sz w:val="22"/>
        </w:rPr>
        <w:t>Pacientai, kurių renino – angiotenzino – aldosterono sistema yra labai suaktyvinta, yra padidėj</w:t>
      </w:r>
      <w:r>
        <w:rPr>
          <w:sz w:val="22"/>
        </w:rPr>
        <w:t>usi</w:t>
      </w:r>
      <w:r w:rsidRPr="00405E19">
        <w:rPr>
          <w:sz w:val="22"/>
        </w:rPr>
        <w:t xml:space="preserve"> ūminio stipraus kraujo</w:t>
      </w:r>
      <w:r w:rsidR="00B75F58">
        <w:rPr>
          <w:sz w:val="22"/>
        </w:rPr>
        <w:t xml:space="preserve"> spaudimo</w:t>
      </w:r>
      <w:r w:rsidRPr="00405E19">
        <w:rPr>
          <w:sz w:val="22"/>
        </w:rPr>
        <w:t xml:space="preserve"> </w:t>
      </w:r>
      <w:r w:rsidR="00B75F58">
        <w:rPr>
          <w:sz w:val="22"/>
        </w:rPr>
        <w:t>kritimo</w:t>
      </w:r>
      <w:r w:rsidR="00B75F58" w:rsidRPr="00405E19">
        <w:rPr>
          <w:sz w:val="22"/>
        </w:rPr>
        <w:t xml:space="preserve"> </w:t>
      </w:r>
      <w:r w:rsidRPr="00405E19">
        <w:rPr>
          <w:sz w:val="22"/>
        </w:rPr>
        <w:t>ir inkstų funkcijos pablogėjimo rizika dėl AKF slopinimo, ypač jei pirmą kartą pavartojama AKF inhibitoriaus arba kartu su juo diuretiko, arba pirmą kartą padidinama dozė.</w:t>
      </w:r>
    </w:p>
    <w:p w:rsidR="005150F3" w:rsidRPr="00405E19" w:rsidRDefault="005150F3" w:rsidP="005150F3">
      <w:pPr>
        <w:widowControl w:val="0"/>
        <w:overflowPunct w:val="0"/>
        <w:autoSpaceDE w:val="0"/>
        <w:autoSpaceDN w:val="0"/>
        <w:adjustRightInd w:val="0"/>
        <w:ind w:left="567"/>
        <w:textAlignment w:val="baseline"/>
        <w:rPr>
          <w:sz w:val="22"/>
        </w:rPr>
      </w:pPr>
      <w:r w:rsidRPr="00405E19">
        <w:rPr>
          <w:sz w:val="22"/>
        </w:rPr>
        <w:t>Žymus renino – angiotenzino – aldosterono sistemos suaktyvinimas yra labai tikėtinas ir yra būtina atidi gydytojo priežiūra, įskaitant kraujo</w:t>
      </w:r>
      <w:r w:rsidR="00B75F58">
        <w:rPr>
          <w:sz w:val="22"/>
        </w:rPr>
        <w:t xml:space="preserve"> spaudimo</w:t>
      </w:r>
      <w:r w:rsidRPr="00405E19">
        <w:rPr>
          <w:sz w:val="22"/>
        </w:rPr>
        <w:t xml:space="preserve"> sekimą, pvz.:</w:t>
      </w:r>
    </w:p>
    <w:p w:rsidR="005150F3" w:rsidRPr="00405E19" w:rsidRDefault="005150F3" w:rsidP="005150F3">
      <w:pPr>
        <w:widowControl w:val="0"/>
        <w:numPr>
          <w:ilvl w:val="0"/>
          <w:numId w:val="43"/>
        </w:numPr>
        <w:tabs>
          <w:tab w:val="clear" w:pos="1134"/>
          <w:tab w:val="left" w:pos="567"/>
          <w:tab w:val="num" w:pos="1260"/>
        </w:tabs>
        <w:overflowPunct w:val="0"/>
        <w:autoSpaceDE w:val="0"/>
        <w:autoSpaceDN w:val="0"/>
        <w:adjustRightInd w:val="0"/>
        <w:ind w:left="1260" w:hanging="360"/>
        <w:textAlignment w:val="baseline"/>
        <w:rPr>
          <w:sz w:val="22"/>
        </w:rPr>
      </w:pPr>
      <w:r w:rsidRPr="00405E19">
        <w:rPr>
          <w:sz w:val="22"/>
        </w:rPr>
        <w:t>pacientams, kuriems yra sunki arterinė hipertenzija;</w:t>
      </w:r>
    </w:p>
    <w:p w:rsidR="005150F3" w:rsidRPr="00405E19" w:rsidRDefault="005150F3" w:rsidP="005150F3">
      <w:pPr>
        <w:widowControl w:val="0"/>
        <w:numPr>
          <w:ilvl w:val="0"/>
          <w:numId w:val="43"/>
        </w:numPr>
        <w:tabs>
          <w:tab w:val="clear" w:pos="1134"/>
          <w:tab w:val="left" w:pos="567"/>
          <w:tab w:val="num" w:pos="1260"/>
        </w:tabs>
        <w:overflowPunct w:val="0"/>
        <w:autoSpaceDE w:val="0"/>
        <w:autoSpaceDN w:val="0"/>
        <w:adjustRightInd w:val="0"/>
        <w:ind w:left="1260" w:hanging="360"/>
        <w:textAlignment w:val="baseline"/>
        <w:rPr>
          <w:sz w:val="22"/>
        </w:rPr>
      </w:pPr>
      <w:r w:rsidRPr="00405E19">
        <w:rPr>
          <w:sz w:val="22"/>
        </w:rPr>
        <w:t>pacientams, kuriems yra dekompensuotas stazinis širdies nepakankamumas;</w:t>
      </w:r>
    </w:p>
    <w:p w:rsidR="005150F3" w:rsidRPr="00405E19" w:rsidRDefault="005150F3" w:rsidP="005150F3">
      <w:pPr>
        <w:widowControl w:val="0"/>
        <w:numPr>
          <w:ilvl w:val="0"/>
          <w:numId w:val="43"/>
        </w:numPr>
        <w:tabs>
          <w:tab w:val="clear" w:pos="1134"/>
          <w:tab w:val="left" w:pos="567"/>
          <w:tab w:val="num" w:pos="1260"/>
        </w:tabs>
        <w:overflowPunct w:val="0"/>
        <w:autoSpaceDE w:val="0"/>
        <w:autoSpaceDN w:val="0"/>
        <w:adjustRightInd w:val="0"/>
        <w:ind w:left="1260" w:hanging="360"/>
        <w:textAlignment w:val="baseline"/>
        <w:rPr>
          <w:sz w:val="22"/>
        </w:rPr>
      </w:pPr>
      <w:r w:rsidRPr="00405E19">
        <w:rPr>
          <w:sz w:val="22"/>
        </w:rPr>
        <w:t>pacientams, kuriems yra hemodinamiškai reikšminga įtekamųjų ar nutekamųjų kairiojo skilvelio takų kliūtis (pvz., aortos ar dviburio vožtuvo stenozė);</w:t>
      </w:r>
    </w:p>
    <w:p w:rsidR="005150F3" w:rsidRPr="00405E19" w:rsidRDefault="005150F3" w:rsidP="005150F3">
      <w:pPr>
        <w:widowControl w:val="0"/>
        <w:numPr>
          <w:ilvl w:val="0"/>
          <w:numId w:val="43"/>
        </w:numPr>
        <w:tabs>
          <w:tab w:val="clear" w:pos="1134"/>
          <w:tab w:val="left" w:pos="567"/>
          <w:tab w:val="num" w:pos="1260"/>
        </w:tabs>
        <w:overflowPunct w:val="0"/>
        <w:autoSpaceDE w:val="0"/>
        <w:autoSpaceDN w:val="0"/>
        <w:adjustRightInd w:val="0"/>
        <w:ind w:left="1260" w:hanging="360"/>
        <w:textAlignment w:val="baseline"/>
        <w:rPr>
          <w:sz w:val="22"/>
        </w:rPr>
      </w:pPr>
      <w:r w:rsidRPr="00405E19">
        <w:rPr>
          <w:sz w:val="22"/>
        </w:rPr>
        <w:t>pacientams, kuriems yra vienpusė inkstų arterijos stenozė, o kitas inkstas yra funkcionalus;</w:t>
      </w:r>
    </w:p>
    <w:p w:rsidR="005150F3" w:rsidRPr="00405E19" w:rsidRDefault="005150F3" w:rsidP="005150F3">
      <w:pPr>
        <w:widowControl w:val="0"/>
        <w:numPr>
          <w:ilvl w:val="0"/>
          <w:numId w:val="43"/>
        </w:numPr>
        <w:tabs>
          <w:tab w:val="clear" w:pos="1134"/>
          <w:tab w:val="left" w:pos="567"/>
          <w:tab w:val="num" w:pos="1260"/>
        </w:tabs>
        <w:overflowPunct w:val="0"/>
        <w:autoSpaceDE w:val="0"/>
        <w:autoSpaceDN w:val="0"/>
        <w:adjustRightInd w:val="0"/>
        <w:ind w:left="1260" w:hanging="360"/>
        <w:textAlignment w:val="baseline"/>
        <w:rPr>
          <w:sz w:val="22"/>
        </w:rPr>
      </w:pPr>
      <w:r w:rsidRPr="00405E19">
        <w:rPr>
          <w:sz w:val="22"/>
        </w:rPr>
        <w:t>pacientams, kuriems yra ar gali atsirasti skysčių ar druskų stoka (įskaitant diuretikais gydomus pacientus);</w:t>
      </w:r>
    </w:p>
    <w:p w:rsidR="005150F3" w:rsidRPr="00405E19" w:rsidRDefault="005150F3" w:rsidP="005150F3">
      <w:pPr>
        <w:widowControl w:val="0"/>
        <w:numPr>
          <w:ilvl w:val="0"/>
          <w:numId w:val="43"/>
        </w:numPr>
        <w:tabs>
          <w:tab w:val="clear" w:pos="1134"/>
          <w:tab w:val="left" w:pos="567"/>
          <w:tab w:val="num" w:pos="1260"/>
        </w:tabs>
        <w:overflowPunct w:val="0"/>
        <w:autoSpaceDE w:val="0"/>
        <w:autoSpaceDN w:val="0"/>
        <w:adjustRightInd w:val="0"/>
        <w:ind w:left="1260" w:hanging="360"/>
        <w:textAlignment w:val="baseline"/>
        <w:rPr>
          <w:sz w:val="22"/>
        </w:rPr>
      </w:pPr>
      <w:r w:rsidRPr="00405E19">
        <w:rPr>
          <w:sz w:val="22"/>
        </w:rPr>
        <w:t>pacientams, kuriems yra kepenų cirozė ir (arba) ascitas;</w:t>
      </w:r>
    </w:p>
    <w:p w:rsidR="005150F3" w:rsidRPr="00405E19" w:rsidRDefault="005150F3" w:rsidP="005150F3">
      <w:pPr>
        <w:widowControl w:val="0"/>
        <w:numPr>
          <w:ilvl w:val="0"/>
          <w:numId w:val="43"/>
        </w:numPr>
        <w:tabs>
          <w:tab w:val="clear" w:pos="1134"/>
          <w:tab w:val="num" w:pos="1260"/>
        </w:tabs>
        <w:overflowPunct w:val="0"/>
        <w:autoSpaceDE w:val="0"/>
        <w:autoSpaceDN w:val="0"/>
        <w:adjustRightInd w:val="0"/>
        <w:ind w:left="1260" w:hanging="360"/>
        <w:textAlignment w:val="baseline"/>
        <w:rPr>
          <w:sz w:val="22"/>
        </w:rPr>
      </w:pPr>
      <w:r w:rsidRPr="00405E19">
        <w:rPr>
          <w:sz w:val="22"/>
        </w:rPr>
        <w:t>pacientams, kuriems atliekama didelės apimties operacija, arba anestezijos metu, kai naudojami hipotenziją sukeliantys vaistiniai preparatai.</w:t>
      </w:r>
    </w:p>
    <w:p w:rsidR="005150F3" w:rsidRPr="00405E19" w:rsidRDefault="005150F3" w:rsidP="005150F3">
      <w:pPr>
        <w:widowControl w:val="0"/>
        <w:overflowPunct w:val="0"/>
        <w:autoSpaceDE w:val="0"/>
        <w:autoSpaceDN w:val="0"/>
        <w:adjustRightInd w:val="0"/>
        <w:ind w:left="567"/>
        <w:textAlignment w:val="baseline"/>
        <w:rPr>
          <w:sz w:val="22"/>
        </w:rPr>
      </w:pPr>
      <w:r w:rsidRPr="00405E19">
        <w:rPr>
          <w:sz w:val="22"/>
        </w:rPr>
        <w:t xml:space="preserve">Paprastai prieš pradedant gydymą yra rekomenduojama pašalinti </w:t>
      </w:r>
      <w:r w:rsidRPr="003C0891">
        <w:rPr>
          <w:noProof/>
          <w:sz w:val="22"/>
          <w:szCs w:val="22"/>
          <w:lang w:eastAsia="ar-SA"/>
        </w:rPr>
        <w:t>dehidraciją</w:t>
      </w:r>
      <w:r w:rsidRPr="00405E19">
        <w:rPr>
          <w:sz w:val="22"/>
        </w:rPr>
        <w:t>, hipovolemiją ar druskų trūkumą organizme; tačiau pacientams, kuriems yra širdies nepakankamumas, prieš imantis išvardintų priemonių turi būti tiksliai įvertintas jų naudos ir dėl skysčių pertekliaus atsirandančios rizikos santykis.</w:t>
      </w:r>
    </w:p>
    <w:p w:rsidR="005150F3" w:rsidRPr="003C0891" w:rsidRDefault="005150F3" w:rsidP="005150F3">
      <w:pPr>
        <w:widowControl w:val="0"/>
        <w:overflowPunct w:val="0"/>
        <w:autoSpaceDE w:val="0"/>
        <w:autoSpaceDN w:val="0"/>
        <w:adjustRightInd w:val="0"/>
        <w:ind w:left="567"/>
        <w:textAlignment w:val="baseline"/>
        <w:rPr>
          <w:noProof/>
          <w:sz w:val="22"/>
          <w:szCs w:val="22"/>
          <w:lang w:eastAsia="ar-SA"/>
        </w:rPr>
      </w:pPr>
    </w:p>
    <w:p w:rsidR="005150F3" w:rsidRPr="00405E19" w:rsidRDefault="005150F3" w:rsidP="005150F3">
      <w:pPr>
        <w:widowControl w:val="0"/>
        <w:numPr>
          <w:ilvl w:val="0"/>
          <w:numId w:val="11"/>
        </w:numPr>
        <w:overflowPunct w:val="0"/>
        <w:autoSpaceDE w:val="0"/>
        <w:autoSpaceDN w:val="0"/>
        <w:adjustRightInd w:val="0"/>
        <w:textAlignment w:val="baseline"/>
        <w:rPr>
          <w:sz w:val="22"/>
        </w:rPr>
      </w:pPr>
      <w:r w:rsidRPr="00405E19">
        <w:rPr>
          <w:sz w:val="22"/>
        </w:rPr>
        <w:t xml:space="preserve">Praeinantis arba pastovus širdies nepakankamumas po </w:t>
      </w:r>
      <w:r>
        <w:rPr>
          <w:sz w:val="22"/>
        </w:rPr>
        <w:t>miokardo infarkto</w:t>
      </w:r>
      <w:r w:rsidRPr="00405E19">
        <w:rPr>
          <w:sz w:val="22"/>
        </w:rPr>
        <w:t>.</w:t>
      </w:r>
    </w:p>
    <w:p w:rsidR="005150F3" w:rsidRPr="003C0891"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numPr>
          <w:ilvl w:val="0"/>
          <w:numId w:val="11"/>
        </w:numPr>
        <w:overflowPunct w:val="0"/>
        <w:autoSpaceDE w:val="0"/>
        <w:autoSpaceDN w:val="0"/>
        <w:adjustRightInd w:val="0"/>
        <w:textAlignment w:val="baseline"/>
        <w:rPr>
          <w:sz w:val="22"/>
        </w:rPr>
      </w:pPr>
      <w:r w:rsidRPr="00405E19">
        <w:rPr>
          <w:sz w:val="22"/>
        </w:rPr>
        <w:t xml:space="preserve">Pacientai, kuriems yra širdies arba galvos smegenų išemijos rizika ūmios hipotenzijos atveju. </w:t>
      </w:r>
    </w:p>
    <w:p w:rsidR="005150F3" w:rsidRDefault="005150F3" w:rsidP="005150F3">
      <w:pPr>
        <w:widowControl w:val="0"/>
        <w:overflowPunct w:val="0"/>
        <w:autoSpaceDE w:val="0"/>
        <w:autoSpaceDN w:val="0"/>
        <w:adjustRightInd w:val="0"/>
        <w:ind w:left="567"/>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sz w:val="22"/>
        </w:rPr>
      </w:pPr>
      <w:r w:rsidRPr="00405E19">
        <w:rPr>
          <w:sz w:val="22"/>
        </w:rPr>
        <w:t>Pradinėse gydymo stadijose būtina speciali medicininė priežiūra.</w:t>
      </w:r>
    </w:p>
    <w:p w:rsidR="005150F3" w:rsidRPr="00405E19" w:rsidRDefault="005150F3" w:rsidP="005150F3">
      <w:pPr>
        <w:widowControl w:val="0"/>
        <w:overflowPunct w:val="0"/>
        <w:autoSpaceDE w:val="0"/>
        <w:autoSpaceDN w:val="0"/>
        <w:adjustRightInd w:val="0"/>
        <w:textAlignment w:val="baseline"/>
        <w:rPr>
          <w:sz w:val="22"/>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Senyvi pacientai</w:t>
      </w:r>
    </w:p>
    <w:p w:rsidR="005150F3" w:rsidRPr="00405E19" w:rsidRDefault="005150F3" w:rsidP="005150F3">
      <w:pPr>
        <w:widowControl w:val="0"/>
        <w:overflowPunct w:val="0"/>
        <w:autoSpaceDE w:val="0"/>
        <w:autoSpaceDN w:val="0"/>
        <w:adjustRightInd w:val="0"/>
        <w:textAlignment w:val="baseline"/>
        <w:rPr>
          <w:sz w:val="22"/>
        </w:rPr>
      </w:pPr>
      <w:r w:rsidRPr="00405E19">
        <w:rPr>
          <w:sz w:val="22"/>
        </w:rPr>
        <w:t>Žr. 4.2 skyrių.</w:t>
      </w:r>
    </w:p>
    <w:p w:rsidR="005150F3" w:rsidRPr="00405E19" w:rsidRDefault="005150F3" w:rsidP="005150F3">
      <w:pPr>
        <w:widowControl w:val="0"/>
        <w:overflowPunct w:val="0"/>
        <w:autoSpaceDE w:val="0"/>
        <w:autoSpaceDN w:val="0"/>
        <w:adjustRightInd w:val="0"/>
        <w:textAlignment w:val="baseline"/>
        <w:rPr>
          <w:sz w:val="22"/>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Operacija</w:t>
      </w:r>
    </w:p>
    <w:p w:rsidR="005150F3" w:rsidRPr="00405E19" w:rsidRDefault="005150F3" w:rsidP="005150F3">
      <w:pPr>
        <w:widowControl w:val="0"/>
        <w:overflowPunct w:val="0"/>
        <w:autoSpaceDE w:val="0"/>
        <w:autoSpaceDN w:val="0"/>
        <w:adjustRightInd w:val="0"/>
        <w:textAlignment w:val="baseline"/>
        <w:rPr>
          <w:sz w:val="22"/>
        </w:rPr>
      </w:pPr>
      <w:r w:rsidRPr="00405E19">
        <w:rPr>
          <w:sz w:val="22"/>
        </w:rPr>
        <w:t>Jei įmanoma, vieną parą prieš operaciją rekomenduojama nutraukti gydymą angiotenziną konvertuojančių fermentų inhibitoriais, tokiais kaip ramiprilis.</w:t>
      </w:r>
    </w:p>
    <w:p w:rsidR="005150F3" w:rsidRPr="00405E19" w:rsidRDefault="005150F3" w:rsidP="005150F3">
      <w:pPr>
        <w:widowControl w:val="0"/>
        <w:overflowPunct w:val="0"/>
        <w:autoSpaceDE w:val="0"/>
        <w:autoSpaceDN w:val="0"/>
        <w:adjustRightInd w:val="0"/>
        <w:textAlignment w:val="baseline"/>
        <w:rPr>
          <w:sz w:val="22"/>
        </w:rPr>
      </w:pPr>
    </w:p>
    <w:p w:rsidR="005150F3" w:rsidRPr="00447894" w:rsidRDefault="005150F3" w:rsidP="005150F3">
      <w:pPr>
        <w:rPr>
          <w:sz w:val="22"/>
          <w:szCs w:val="22"/>
          <w:lang w:eastAsia="lt-LT"/>
        </w:rPr>
      </w:pPr>
      <w:r w:rsidRPr="00405E19">
        <w:rPr>
          <w:i/>
          <w:sz w:val="22"/>
        </w:rPr>
        <w:t>Inkstų veiklos sekimas</w:t>
      </w:r>
    </w:p>
    <w:p w:rsidR="005150F3" w:rsidRPr="00447894" w:rsidRDefault="005150F3" w:rsidP="005150F3">
      <w:pPr>
        <w:rPr>
          <w:sz w:val="22"/>
          <w:szCs w:val="22"/>
          <w:lang w:eastAsia="lt-LT"/>
        </w:rPr>
      </w:pPr>
      <w:r w:rsidRPr="00447894">
        <w:rPr>
          <w:sz w:val="22"/>
          <w:szCs w:val="22"/>
          <w:lang w:eastAsia="lt-LT"/>
        </w:rPr>
        <w:t>Inkstų veiklą reikia nustatyti prieš gydymo pradžią, gydymo metu ir koreguojant dozę, ypač pirmosiomis gydymo savaitėmis. Ypatingai atidus sekimas būtinas pacientams, kurių inkstų funkcija sutrikusi (žr. 4.2 skyrių). Yra inkstų funkcijos sutrikimo rizika, ypač pacientams, kuriems nustatytas stazinis širdies nepakankamumas, arba kuriems persodintas inkstas.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i/>
          <w:sz w:val="22"/>
        </w:rPr>
      </w:pPr>
      <w:r>
        <w:rPr>
          <w:i/>
          <w:noProof/>
          <w:sz w:val="22"/>
          <w:szCs w:val="22"/>
          <w:lang w:eastAsia="ar-SA"/>
        </w:rPr>
        <w:t>Padidėjęs jautrumas /</w:t>
      </w:r>
      <w:r w:rsidRPr="00405E19">
        <w:rPr>
          <w:i/>
          <w:sz w:val="22"/>
        </w:rPr>
        <w:t>Angioneurozinė edema</w:t>
      </w:r>
    </w:p>
    <w:p w:rsidR="00B75F58"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Gydymo AKF inhibitoriais, įskaitant ramiprilį, metu, nustatyta angioneurozinės edemos atvejų (žr. 4.8 skyrių). </w:t>
      </w:r>
    </w:p>
    <w:p w:rsidR="00BE0224" w:rsidRPr="00962974" w:rsidRDefault="00BE0224" w:rsidP="00BE0224">
      <w:pPr>
        <w:widowControl w:val="0"/>
        <w:overflowPunct w:val="0"/>
        <w:autoSpaceDE w:val="0"/>
        <w:autoSpaceDN w:val="0"/>
        <w:adjustRightInd w:val="0"/>
        <w:textAlignment w:val="baseline"/>
        <w:rPr>
          <w:noProof/>
          <w:sz w:val="22"/>
          <w:szCs w:val="22"/>
          <w:lang w:eastAsia="ar-SA"/>
        </w:rPr>
      </w:pPr>
      <w:r w:rsidRPr="00962974">
        <w:rPr>
          <w:noProof/>
          <w:sz w:val="22"/>
          <w:szCs w:val="22"/>
          <w:lang w:eastAsia="ar-SA"/>
        </w:rPr>
        <w:t>Dėl didesnės angioneurozinės edemos rizikos AKF inhibitorių vartoti kartu su sakubitrilo ir valsartano deriniu yra draudžiama. Pradėti gydymą sakubitrilo ir valsartano deriniu negalima, kol nepraėjo 36 valandos po paskutinės Ramdacordia dozės suvartojimo. Gydymo Ramdacordia negalima pradėti, kol nepraėjo 36 valandos po paskutinės sakubitrilo ir valsartano derinio dozės suvartojimo (žr 4.3 ir 4.5 skyrius).</w:t>
      </w:r>
    </w:p>
    <w:p w:rsidR="003C6C11" w:rsidRPr="00FF2D16" w:rsidRDefault="003C6C11" w:rsidP="005150F3">
      <w:pPr>
        <w:widowControl w:val="0"/>
        <w:overflowPunct w:val="0"/>
        <w:autoSpaceDE w:val="0"/>
        <w:autoSpaceDN w:val="0"/>
        <w:adjustRightInd w:val="0"/>
        <w:textAlignment w:val="baseline"/>
        <w:rPr>
          <w:noProof/>
          <w:sz w:val="22"/>
          <w:szCs w:val="22"/>
          <w:lang w:eastAsia="ar-SA"/>
        </w:rPr>
      </w:pPr>
    </w:p>
    <w:p w:rsidR="005150F3" w:rsidRPr="00FF2D16" w:rsidRDefault="00BE0224" w:rsidP="005150F3">
      <w:pPr>
        <w:widowControl w:val="0"/>
        <w:overflowPunct w:val="0"/>
        <w:autoSpaceDE w:val="0"/>
        <w:autoSpaceDN w:val="0"/>
        <w:adjustRightInd w:val="0"/>
        <w:textAlignment w:val="baseline"/>
        <w:rPr>
          <w:noProof/>
          <w:sz w:val="22"/>
          <w:szCs w:val="22"/>
          <w:lang w:eastAsia="ar-SA"/>
        </w:rPr>
      </w:pPr>
      <w:r w:rsidRPr="00FF2D16">
        <w:rPr>
          <w:noProof/>
          <w:sz w:val="22"/>
          <w:szCs w:val="22"/>
          <w:lang w:eastAsia="ar-SA"/>
        </w:rPr>
        <w:t xml:space="preserve">AKF inhibitorių vartojant kartu su racekadotriliu, mTOR (angl. </w:t>
      </w:r>
      <w:r w:rsidRPr="00962974">
        <w:rPr>
          <w:i/>
          <w:noProof/>
          <w:sz w:val="22"/>
          <w:szCs w:val="22"/>
          <w:lang w:eastAsia="ar-SA"/>
        </w:rPr>
        <w:t>mammalian target of rapamycin</w:t>
      </w:r>
      <w:r w:rsidRPr="00FF2D16">
        <w:rPr>
          <w:noProof/>
          <w:sz w:val="22"/>
          <w:szCs w:val="22"/>
          <w:lang w:eastAsia="ar-SA"/>
        </w:rPr>
        <w:t xml:space="preserve">) inhibitoriais ( pvz., sirolimuzu, everolimuzu, temsirolimuzu) ir vildagliptinu galima didesnė angioneurozinės edemos (pvz., kvėpavimo takų ar liežuvio patinimas kartu su kvėpavimo pablogėjimu arba be jo) rizika (žr. 4.5 skyrių). Reikalinga laikytis atsargumo pradedant racekadotriliu, mTOR inhibitoriais (pvz., sirolimuzu, everolimuzu, temsirolimuzu) ir vildagliptinu pacientus, kurie jau vartoja AKF inhibitoriaus. </w:t>
      </w:r>
    </w:p>
    <w:p w:rsidR="00B01509" w:rsidRDefault="00B01509" w:rsidP="005150F3">
      <w:pPr>
        <w:widowControl w:val="0"/>
        <w:overflowPunct w:val="0"/>
        <w:autoSpaceDE w:val="0"/>
        <w:autoSpaceDN w:val="0"/>
        <w:adjustRightInd w:val="0"/>
        <w:textAlignment w:val="baseline"/>
        <w:rPr>
          <w:noProof/>
          <w:sz w:val="22"/>
          <w:szCs w:val="22"/>
          <w:lang w:eastAsia="ar-SA"/>
        </w:rPr>
      </w:pPr>
    </w:p>
    <w:p w:rsidR="00142AC7" w:rsidRDefault="00B01509" w:rsidP="005150F3">
      <w:pPr>
        <w:widowControl w:val="0"/>
        <w:overflowPunct w:val="0"/>
        <w:autoSpaceDE w:val="0"/>
        <w:autoSpaceDN w:val="0"/>
        <w:adjustRightInd w:val="0"/>
        <w:textAlignment w:val="baseline"/>
        <w:rPr>
          <w:noProof/>
          <w:sz w:val="22"/>
          <w:szCs w:val="22"/>
          <w:lang w:eastAsia="ar-SA"/>
        </w:rPr>
      </w:pPr>
      <w:r>
        <w:rPr>
          <w:noProof/>
          <w:sz w:val="22"/>
          <w:szCs w:val="22"/>
          <w:lang w:eastAsia="ar-SA"/>
        </w:rPr>
        <w:t>Angioneurozinės edemos atveju gydymas ramipriliu turi būti nutrauktas.</w:t>
      </w:r>
    </w:p>
    <w:p w:rsidR="00142AC7" w:rsidRDefault="00B01509" w:rsidP="00B01509">
      <w:pPr>
        <w:widowControl w:val="0"/>
        <w:overflowPunct w:val="0"/>
        <w:autoSpaceDE w:val="0"/>
        <w:autoSpaceDN w:val="0"/>
        <w:adjustRightInd w:val="0"/>
        <w:textAlignment w:val="baseline"/>
        <w:rPr>
          <w:noProof/>
          <w:sz w:val="22"/>
          <w:szCs w:val="22"/>
          <w:lang w:eastAsia="ar-SA"/>
        </w:rPr>
      </w:pPr>
      <w:r>
        <w:rPr>
          <w:noProof/>
          <w:sz w:val="22"/>
          <w:szCs w:val="22"/>
          <w:lang w:eastAsia="ar-SA"/>
        </w:rPr>
        <w:t>Tuoj pat</w:t>
      </w:r>
      <w:r w:rsidRPr="00B01509">
        <w:rPr>
          <w:noProof/>
          <w:sz w:val="22"/>
          <w:szCs w:val="22"/>
          <w:lang w:eastAsia="ar-SA"/>
        </w:rPr>
        <w:t xml:space="preserve"> turi būti</w:t>
      </w:r>
      <w:r>
        <w:rPr>
          <w:noProof/>
          <w:sz w:val="22"/>
          <w:szCs w:val="22"/>
          <w:lang w:eastAsia="ar-SA"/>
        </w:rPr>
        <w:t xml:space="preserve"> pradėtas tai</w:t>
      </w:r>
      <w:r w:rsidR="00523051">
        <w:rPr>
          <w:noProof/>
          <w:sz w:val="22"/>
          <w:szCs w:val="22"/>
          <w:lang w:eastAsia="ar-SA"/>
        </w:rPr>
        <w:t>k</w:t>
      </w:r>
      <w:r>
        <w:rPr>
          <w:noProof/>
          <w:sz w:val="22"/>
          <w:szCs w:val="22"/>
          <w:lang w:eastAsia="ar-SA"/>
        </w:rPr>
        <w:t>yti</w:t>
      </w:r>
      <w:r w:rsidRPr="00B01509">
        <w:rPr>
          <w:noProof/>
          <w:sz w:val="22"/>
          <w:szCs w:val="22"/>
          <w:lang w:eastAsia="ar-SA"/>
        </w:rPr>
        <w:t xml:space="preserve"> </w:t>
      </w:r>
      <w:r>
        <w:rPr>
          <w:noProof/>
          <w:sz w:val="22"/>
          <w:szCs w:val="22"/>
          <w:lang w:eastAsia="ar-SA"/>
        </w:rPr>
        <w:t>neatidėliotinas</w:t>
      </w:r>
      <w:r w:rsidRPr="00B01509">
        <w:rPr>
          <w:noProof/>
          <w:sz w:val="22"/>
          <w:szCs w:val="22"/>
          <w:lang w:eastAsia="ar-SA"/>
        </w:rPr>
        <w:t xml:space="preserve"> gydymas. Pacientą būtina stebėti mažiausiai 12-24 valandas</w:t>
      </w:r>
      <w:r>
        <w:rPr>
          <w:noProof/>
          <w:sz w:val="22"/>
          <w:szCs w:val="22"/>
          <w:lang w:eastAsia="ar-SA"/>
        </w:rPr>
        <w:t xml:space="preserve"> ir </w:t>
      </w:r>
      <w:r w:rsidRPr="00B01509">
        <w:rPr>
          <w:noProof/>
          <w:sz w:val="22"/>
          <w:szCs w:val="22"/>
          <w:lang w:eastAsia="ar-SA"/>
        </w:rPr>
        <w:t>stebėjimą nutraukti tik visiškai išnykus simptomams.</w:t>
      </w:r>
    </w:p>
    <w:p w:rsidR="00A1610E" w:rsidRPr="008B0488" w:rsidRDefault="00A1610E" w:rsidP="005150F3">
      <w:pPr>
        <w:widowControl w:val="0"/>
        <w:overflowPunct w:val="0"/>
        <w:autoSpaceDE w:val="0"/>
        <w:autoSpaceDN w:val="0"/>
        <w:adjustRightInd w:val="0"/>
        <w:textAlignment w:val="baseline"/>
        <w:rPr>
          <w:noProof/>
          <w:sz w:val="22"/>
          <w:szCs w:val="22"/>
          <w:lang w:eastAsia="ar-SA"/>
        </w:rPr>
      </w:pPr>
    </w:p>
    <w:p w:rsidR="005150F3" w:rsidRPr="008B0488" w:rsidRDefault="005150F3" w:rsidP="005150F3">
      <w:pPr>
        <w:widowControl w:val="0"/>
        <w:overflowPunct w:val="0"/>
        <w:autoSpaceDE w:val="0"/>
        <w:autoSpaceDN w:val="0"/>
        <w:adjustRightInd w:val="0"/>
        <w:textAlignment w:val="baseline"/>
        <w:rPr>
          <w:noProof/>
          <w:sz w:val="22"/>
          <w:szCs w:val="22"/>
          <w:lang w:eastAsia="ar-SA"/>
        </w:rPr>
      </w:pPr>
      <w:r w:rsidRPr="008B0488">
        <w:rPr>
          <w:noProof/>
          <w:sz w:val="22"/>
          <w:szCs w:val="22"/>
          <w:lang w:eastAsia="ar-SA"/>
        </w:rPr>
        <w:t>Buvo pranešta apie žarnyno angioneurozinės edemos atvejus pacientams, gydytiems AKF inhibitoriais, įskaitant ramiprilį (žr. 4.8 skyrių). Tokiems ligoniams pasireiškė pilvo skausmas (kartu su pykinimu ir vėmimu arba be jų).</w:t>
      </w:r>
    </w:p>
    <w:p w:rsidR="005150F3" w:rsidRPr="008B0488" w:rsidRDefault="005150F3" w:rsidP="005150F3">
      <w:pPr>
        <w:rPr>
          <w:sz w:val="22"/>
          <w:szCs w:val="22"/>
          <w:lang w:eastAsia="lt-LT"/>
        </w:rPr>
      </w:pPr>
    </w:p>
    <w:p w:rsidR="005150F3" w:rsidRPr="008B0488" w:rsidRDefault="005150F3" w:rsidP="005150F3">
      <w:pPr>
        <w:rPr>
          <w:i/>
          <w:sz w:val="22"/>
        </w:rPr>
      </w:pPr>
      <w:r w:rsidRPr="008B0488">
        <w:rPr>
          <w:i/>
          <w:sz w:val="22"/>
        </w:rPr>
        <w:t>Anafilaksinės reakcijos desensibilizavimo metu</w:t>
      </w:r>
    </w:p>
    <w:p w:rsidR="005150F3" w:rsidRPr="008B0488" w:rsidRDefault="005150F3" w:rsidP="005150F3">
      <w:pPr>
        <w:rPr>
          <w:sz w:val="22"/>
          <w:szCs w:val="22"/>
          <w:lang w:eastAsia="lt-LT"/>
        </w:rPr>
      </w:pPr>
      <w:r w:rsidRPr="008B0488">
        <w:rPr>
          <w:sz w:val="22"/>
          <w:szCs w:val="22"/>
          <w:lang w:eastAsia="lt-LT"/>
        </w:rPr>
        <w:t>Anafilaksinės ir anafilaktoidinės reakcijos į vabzdžių nuodus ir kitus alergenus yra labiau tikėtinos ir stipresnės, kai slopinamas AKF aktyvumas. Reikia apsvarstyti gydymo ramipriliu laikino nutraukimo galimybę prieš desensibilizavimą.</w:t>
      </w:r>
    </w:p>
    <w:p w:rsidR="005150F3" w:rsidRPr="008B0488" w:rsidRDefault="005150F3" w:rsidP="005150F3">
      <w:pPr>
        <w:widowControl w:val="0"/>
        <w:overflowPunct w:val="0"/>
        <w:autoSpaceDE w:val="0"/>
        <w:autoSpaceDN w:val="0"/>
        <w:adjustRightInd w:val="0"/>
        <w:textAlignment w:val="baseline"/>
        <w:rPr>
          <w:noProof/>
          <w:sz w:val="22"/>
          <w:szCs w:val="22"/>
          <w:lang w:eastAsia="ar-SA"/>
        </w:rPr>
      </w:pPr>
    </w:p>
    <w:p w:rsidR="005150F3" w:rsidRPr="008B0488" w:rsidRDefault="005150F3" w:rsidP="005150F3">
      <w:pPr>
        <w:widowControl w:val="0"/>
        <w:overflowPunct w:val="0"/>
        <w:autoSpaceDE w:val="0"/>
        <w:autoSpaceDN w:val="0"/>
        <w:adjustRightInd w:val="0"/>
        <w:textAlignment w:val="baseline"/>
        <w:rPr>
          <w:i/>
          <w:noProof/>
          <w:sz w:val="22"/>
          <w:szCs w:val="22"/>
          <w:lang w:eastAsia="ar-SA"/>
        </w:rPr>
      </w:pPr>
      <w:r w:rsidRPr="008B0488">
        <w:rPr>
          <w:i/>
          <w:noProof/>
          <w:sz w:val="22"/>
          <w:szCs w:val="22"/>
          <w:lang w:eastAsia="ar-SA"/>
        </w:rPr>
        <w:t>Elektrolitų sekimas: hiperkalemija</w:t>
      </w:r>
    </w:p>
    <w:p w:rsidR="005150F3" w:rsidRPr="008B0488" w:rsidRDefault="005150F3" w:rsidP="005150F3">
      <w:pPr>
        <w:widowControl w:val="0"/>
        <w:overflowPunct w:val="0"/>
        <w:autoSpaceDE w:val="0"/>
        <w:autoSpaceDN w:val="0"/>
        <w:adjustRightInd w:val="0"/>
        <w:textAlignment w:val="baseline"/>
        <w:rPr>
          <w:noProof/>
          <w:sz w:val="22"/>
          <w:szCs w:val="22"/>
          <w:shd w:val="clear" w:color="auto" w:fill="FFFF00"/>
          <w:lang w:eastAsia="ar-SA"/>
        </w:rPr>
      </w:pPr>
      <w:r w:rsidRPr="008B0488">
        <w:rPr>
          <w:noProof/>
          <w:sz w:val="22"/>
          <w:szCs w:val="22"/>
          <w:lang w:eastAsia="ar-SA"/>
        </w:rPr>
        <w:t xml:space="preserve">Gydymo AKF inhibitoriais, įskaitant ramiprilį, metu, kai kuriems pacientams </w:t>
      </w:r>
      <w:r w:rsidR="004B378C">
        <w:rPr>
          <w:noProof/>
          <w:sz w:val="22"/>
          <w:szCs w:val="22"/>
          <w:lang w:eastAsia="ar-SA"/>
        </w:rPr>
        <w:t>nustatyta</w:t>
      </w:r>
      <w:r w:rsidRPr="008B0488">
        <w:rPr>
          <w:noProof/>
          <w:sz w:val="22"/>
          <w:szCs w:val="22"/>
          <w:lang w:eastAsia="ar-SA"/>
        </w:rPr>
        <w:t xml:space="preserve"> hiperkalemija. </w:t>
      </w:r>
      <w:r w:rsidR="001F5910">
        <w:rPr>
          <w:noProof/>
          <w:sz w:val="22"/>
          <w:szCs w:val="22"/>
          <w:lang w:eastAsia="ar-SA"/>
        </w:rPr>
        <w:t>AKF inhibitoriai gali sukelti hiperkalemiją, kadangi jie slopina aldosterono atpalaidavimą. Šis poveikis paprastai yra nereikšmingas pacientams, kurių inkstų funkcija</w:t>
      </w:r>
      <w:r w:rsidR="001F5910" w:rsidRPr="001F5910">
        <w:rPr>
          <w:noProof/>
          <w:sz w:val="22"/>
          <w:szCs w:val="22"/>
          <w:lang w:eastAsia="ar-SA"/>
        </w:rPr>
        <w:t xml:space="preserve"> </w:t>
      </w:r>
      <w:r w:rsidR="001F5910">
        <w:rPr>
          <w:noProof/>
          <w:sz w:val="22"/>
          <w:szCs w:val="22"/>
          <w:lang w:eastAsia="ar-SA"/>
        </w:rPr>
        <w:t>normali. Tačiau</w:t>
      </w:r>
      <w:r w:rsidRPr="008B0488">
        <w:rPr>
          <w:noProof/>
          <w:sz w:val="22"/>
          <w:szCs w:val="22"/>
          <w:lang w:eastAsia="ar-SA"/>
        </w:rPr>
        <w:t xml:space="preserve"> pacientams, kuri</w:t>
      </w:r>
      <w:r w:rsidR="001F5910">
        <w:rPr>
          <w:noProof/>
          <w:sz w:val="22"/>
          <w:szCs w:val="22"/>
          <w:lang w:eastAsia="ar-SA"/>
        </w:rPr>
        <w:t>ų</w:t>
      </w:r>
      <w:r w:rsidRPr="008B0488">
        <w:rPr>
          <w:noProof/>
          <w:sz w:val="22"/>
          <w:szCs w:val="22"/>
          <w:lang w:eastAsia="ar-SA"/>
        </w:rPr>
        <w:t xml:space="preserve"> inkstų </w:t>
      </w:r>
      <w:r w:rsidR="001F5910">
        <w:rPr>
          <w:noProof/>
          <w:sz w:val="22"/>
          <w:szCs w:val="22"/>
          <w:lang w:eastAsia="ar-SA"/>
        </w:rPr>
        <w:t>funkcija sutrikusi</w:t>
      </w:r>
      <w:r w:rsidRPr="008B0488">
        <w:rPr>
          <w:noProof/>
          <w:sz w:val="22"/>
          <w:szCs w:val="22"/>
          <w:lang w:eastAsia="ar-SA"/>
        </w:rPr>
        <w:t>, kurie yra vyresni nei 70 metų, kuriems yra nekontroliuojamas cukrinis diabetas</w:t>
      </w:r>
      <w:r w:rsidR="004B378C">
        <w:rPr>
          <w:noProof/>
          <w:sz w:val="22"/>
          <w:szCs w:val="22"/>
          <w:lang w:eastAsia="ar-SA"/>
        </w:rPr>
        <w:t xml:space="preserve"> ar</w:t>
      </w:r>
      <w:r w:rsidR="00F07BEC" w:rsidRPr="008B0488">
        <w:rPr>
          <w:noProof/>
          <w:sz w:val="22"/>
          <w:szCs w:val="22"/>
          <w:lang w:eastAsia="ar-SA"/>
        </w:rPr>
        <w:t xml:space="preserve"> </w:t>
      </w:r>
      <w:r w:rsidR="00523051">
        <w:rPr>
          <w:noProof/>
          <w:sz w:val="22"/>
          <w:szCs w:val="22"/>
          <w:lang w:eastAsia="ar-SA"/>
        </w:rPr>
        <w:t xml:space="preserve">yra </w:t>
      </w:r>
      <w:r w:rsidR="00F07BEC" w:rsidRPr="008B0488">
        <w:rPr>
          <w:noProof/>
          <w:sz w:val="22"/>
          <w:szCs w:val="22"/>
          <w:lang w:eastAsia="ar-SA"/>
        </w:rPr>
        <w:t>toki</w:t>
      </w:r>
      <w:r w:rsidR="00F07BEC">
        <w:rPr>
          <w:noProof/>
          <w:sz w:val="22"/>
          <w:szCs w:val="22"/>
          <w:lang w:eastAsia="ar-SA"/>
        </w:rPr>
        <w:t>ų</w:t>
      </w:r>
      <w:r w:rsidR="00F07BEC" w:rsidRPr="008B0488">
        <w:rPr>
          <w:noProof/>
          <w:sz w:val="22"/>
          <w:szCs w:val="22"/>
          <w:lang w:eastAsia="ar-SA"/>
        </w:rPr>
        <w:t xml:space="preserve"> būkl</w:t>
      </w:r>
      <w:r w:rsidR="00F07BEC">
        <w:rPr>
          <w:noProof/>
          <w:sz w:val="22"/>
          <w:szCs w:val="22"/>
          <w:lang w:eastAsia="ar-SA"/>
        </w:rPr>
        <w:t>ių</w:t>
      </w:r>
      <w:r w:rsidR="00F07BEC" w:rsidRPr="008B0488">
        <w:rPr>
          <w:noProof/>
          <w:sz w:val="22"/>
          <w:szCs w:val="22"/>
          <w:lang w:eastAsia="ar-SA"/>
        </w:rPr>
        <w:t xml:space="preserve"> kaip dehidracija, ūminis dekompensuotas širdies nepakankamumas, metabolinė acidozė </w:t>
      </w:r>
      <w:r w:rsidR="00F07BEC">
        <w:rPr>
          <w:noProof/>
          <w:sz w:val="22"/>
          <w:szCs w:val="22"/>
          <w:lang w:eastAsia="ar-SA"/>
        </w:rPr>
        <w:t xml:space="preserve">arba tiems, </w:t>
      </w:r>
      <w:r w:rsidRPr="008B0488">
        <w:rPr>
          <w:noProof/>
          <w:sz w:val="22"/>
          <w:szCs w:val="22"/>
          <w:lang w:eastAsia="ar-SA"/>
        </w:rPr>
        <w:t xml:space="preserve">kurie vartoja kalio </w:t>
      </w:r>
      <w:r w:rsidR="00F07BEC">
        <w:rPr>
          <w:noProof/>
          <w:sz w:val="22"/>
          <w:szCs w:val="22"/>
          <w:lang w:eastAsia="ar-SA"/>
        </w:rPr>
        <w:t>papildų (įskaitant valgomosios druskos pakaitalus)</w:t>
      </w:r>
      <w:r w:rsidRPr="008B0488">
        <w:rPr>
          <w:noProof/>
          <w:sz w:val="22"/>
          <w:szCs w:val="22"/>
          <w:lang w:eastAsia="ar-SA"/>
        </w:rPr>
        <w:t xml:space="preserve">, kalį organizme sulaikančių diuretikų ar kitų kalio kiekį plazmoje didinančių veikliųjų medžiagų (pvz., heparino, </w:t>
      </w:r>
      <w:r w:rsidR="00F07BEC">
        <w:rPr>
          <w:noProof/>
          <w:sz w:val="22"/>
          <w:szCs w:val="22"/>
          <w:lang w:eastAsia="ar-SA"/>
        </w:rPr>
        <w:t xml:space="preserve">trimetoprimo, </w:t>
      </w:r>
      <w:r w:rsidRPr="008B0488">
        <w:rPr>
          <w:noProof/>
          <w:sz w:val="22"/>
          <w:szCs w:val="22"/>
          <w:lang w:eastAsia="ar-SA"/>
        </w:rPr>
        <w:t>kotrimoksazolo, taip pat žinomo trimetoprimo/sulfametoksazolo vardu</w:t>
      </w:r>
      <w:r w:rsidR="00F07BEC">
        <w:rPr>
          <w:noProof/>
          <w:sz w:val="22"/>
          <w:szCs w:val="22"/>
          <w:lang w:eastAsia="ar-SA"/>
        </w:rPr>
        <w:t xml:space="preserve"> ir ypač aldosterono antagonistų arba angiotenzino receptorių blokatorių</w:t>
      </w:r>
      <w:r w:rsidR="003C6C11">
        <w:rPr>
          <w:noProof/>
          <w:sz w:val="22"/>
          <w:szCs w:val="22"/>
          <w:lang w:eastAsia="ar-SA"/>
        </w:rPr>
        <w:t>)</w:t>
      </w:r>
      <w:r w:rsidRPr="008B0488">
        <w:rPr>
          <w:noProof/>
          <w:sz w:val="22"/>
          <w:szCs w:val="22"/>
          <w:lang w:eastAsia="ar-SA"/>
        </w:rPr>
        <w:t>,</w:t>
      </w:r>
      <w:r w:rsidR="00F07BEC">
        <w:rPr>
          <w:noProof/>
          <w:sz w:val="22"/>
          <w:szCs w:val="22"/>
          <w:lang w:eastAsia="ar-SA"/>
        </w:rPr>
        <w:t xml:space="preserve"> gali pasireikšti hiperkalemija.</w:t>
      </w:r>
      <w:r w:rsidRPr="008B0488">
        <w:rPr>
          <w:noProof/>
          <w:sz w:val="22"/>
          <w:szCs w:val="22"/>
          <w:lang w:eastAsia="ar-SA"/>
        </w:rPr>
        <w:t xml:space="preserve"> </w:t>
      </w:r>
      <w:r w:rsidR="00F62C85">
        <w:rPr>
          <w:noProof/>
          <w:sz w:val="22"/>
          <w:szCs w:val="22"/>
          <w:lang w:eastAsia="ar-SA"/>
        </w:rPr>
        <w:t>K</w:t>
      </w:r>
      <w:r w:rsidR="00F07BEC" w:rsidRPr="008B0488">
        <w:rPr>
          <w:noProof/>
          <w:sz w:val="22"/>
          <w:szCs w:val="22"/>
          <w:lang w:eastAsia="ar-SA"/>
        </w:rPr>
        <w:t xml:space="preserve">alį organizme sulaikančių diuretikų </w:t>
      </w:r>
      <w:r w:rsidR="00F07BEC">
        <w:rPr>
          <w:noProof/>
          <w:sz w:val="22"/>
          <w:szCs w:val="22"/>
          <w:lang w:eastAsia="ar-SA"/>
        </w:rPr>
        <w:t xml:space="preserve">ir </w:t>
      </w:r>
      <w:r w:rsidR="00F07BEC" w:rsidRPr="00F07BEC">
        <w:rPr>
          <w:noProof/>
          <w:sz w:val="22"/>
          <w:szCs w:val="22"/>
          <w:lang w:eastAsia="ar-SA"/>
        </w:rPr>
        <w:t xml:space="preserve">angiotenzino receptorių blokatorių </w:t>
      </w:r>
      <w:r w:rsidR="00F62C85">
        <w:rPr>
          <w:noProof/>
          <w:sz w:val="22"/>
          <w:szCs w:val="22"/>
          <w:lang w:eastAsia="ar-SA"/>
        </w:rPr>
        <w:t>reikia vartoti atsargiai</w:t>
      </w:r>
      <w:r w:rsidR="00E648C4">
        <w:rPr>
          <w:noProof/>
          <w:sz w:val="22"/>
          <w:szCs w:val="22"/>
          <w:lang w:eastAsia="ar-SA"/>
        </w:rPr>
        <w:t xml:space="preserve"> </w:t>
      </w:r>
      <w:r w:rsidR="00F62C85">
        <w:rPr>
          <w:noProof/>
          <w:sz w:val="22"/>
          <w:szCs w:val="22"/>
          <w:lang w:eastAsia="ar-SA"/>
        </w:rPr>
        <w:t>AKF inhibitori</w:t>
      </w:r>
      <w:r w:rsidR="003C6C11">
        <w:rPr>
          <w:noProof/>
          <w:sz w:val="22"/>
          <w:szCs w:val="22"/>
          <w:lang w:eastAsia="ar-SA"/>
        </w:rPr>
        <w:t>ų vartojantiems</w:t>
      </w:r>
      <w:r w:rsidR="00F62C85">
        <w:rPr>
          <w:noProof/>
          <w:sz w:val="22"/>
          <w:szCs w:val="22"/>
          <w:lang w:eastAsia="ar-SA"/>
        </w:rPr>
        <w:t xml:space="preserve"> pacientams ir reikia </w:t>
      </w:r>
      <w:r w:rsidR="0050225E">
        <w:rPr>
          <w:noProof/>
          <w:sz w:val="22"/>
          <w:szCs w:val="22"/>
          <w:lang w:eastAsia="ar-SA"/>
        </w:rPr>
        <w:t>sekti</w:t>
      </w:r>
      <w:r w:rsidRPr="008B0488">
        <w:rPr>
          <w:noProof/>
          <w:sz w:val="22"/>
          <w:szCs w:val="22"/>
          <w:lang w:eastAsia="ar-SA"/>
        </w:rPr>
        <w:t xml:space="preserve"> kalio </w:t>
      </w:r>
      <w:r w:rsidR="00F62C85" w:rsidRPr="008B0488">
        <w:rPr>
          <w:noProof/>
          <w:sz w:val="22"/>
          <w:szCs w:val="22"/>
          <w:lang w:eastAsia="ar-SA"/>
        </w:rPr>
        <w:t>k</w:t>
      </w:r>
      <w:r w:rsidR="00E648C4">
        <w:rPr>
          <w:noProof/>
          <w:sz w:val="22"/>
          <w:szCs w:val="22"/>
          <w:lang w:eastAsia="ar-SA"/>
        </w:rPr>
        <w:t>iekį</w:t>
      </w:r>
      <w:r w:rsidR="00F62C85" w:rsidRPr="008B0488">
        <w:rPr>
          <w:noProof/>
          <w:sz w:val="22"/>
          <w:szCs w:val="22"/>
          <w:lang w:eastAsia="ar-SA"/>
        </w:rPr>
        <w:t xml:space="preserve"> </w:t>
      </w:r>
      <w:r w:rsidRPr="008B0488">
        <w:rPr>
          <w:noProof/>
          <w:sz w:val="22"/>
          <w:szCs w:val="22"/>
          <w:lang w:eastAsia="ar-SA"/>
        </w:rPr>
        <w:t xml:space="preserve">serume </w:t>
      </w:r>
      <w:r w:rsidR="00F62C85">
        <w:rPr>
          <w:noProof/>
          <w:sz w:val="22"/>
          <w:szCs w:val="22"/>
          <w:lang w:eastAsia="ar-SA"/>
        </w:rPr>
        <w:t xml:space="preserve">bei inkstų funkciją </w:t>
      </w:r>
      <w:r w:rsidRPr="008B0488">
        <w:rPr>
          <w:noProof/>
          <w:sz w:val="22"/>
          <w:szCs w:val="22"/>
          <w:lang w:eastAsia="ar-SA"/>
        </w:rPr>
        <w:t>(žr. 4.5 skyrių).</w:t>
      </w:r>
    </w:p>
    <w:p w:rsidR="005150F3" w:rsidRPr="008B0488" w:rsidRDefault="005150F3" w:rsidP="005150F3">
      <w:pPr>
        <w:widowControl w:val="0"/>
        <w:overflowPunct w:val="0"/>
        <w:autoSpaceDE w:val="0"/>
        <w:autoSpaceDN w:val="0"/>
        <w:adjustRightInd w:val="0"/>
        <w:textAlignment w:val="baseline"/>
        <w:rPr>
          <w:noProof/>
          <w:sz w:val="22"/>
          <w:szCs w:val="22"/>
          <w:lang w:eastAsia="ar-SA"/>
        </w:rPr>
      </w:pPr>
    </w:p>
    <w:p w:rsidR="005150F3" w:rsidRPr="008B0488" w:rsidRDefault="005150F3" w:rsidP="005150F3">
      <w:pPr>
        <w:widowControl w:val="0"/>
        <w:overflowPunct w:val="0"/>
        <w:autoSpaceDE w:val="0"/>
        <w:autoSpaceDN w:val="0"/>
        <w:adjustRightInd w:val="0"/>
        <w:textAlignment w:val="baseline"/>
        <w:rPr>
          <w:i/>
          <w:noProof/>
          <w:sz w:val="22"/>
          <w:szCs w:val="22"/>
          <w:lang w:eastAsia="ar-SA"/>
        </w:rPr>
      </w:pPr>
      <w:r w:rsidRPr="008B0488">
        <w:rPr>
          <w:i/>
          <w:noProof/>
          <w:sz w:val="22"/>
          <w:szCs w:val="22"/>
          <w:lang w:eastAsia="ar-SA"/>
        </w:rPr>
        <w:lastRenderedPageBreak/>
        <w:t>Elektrolitų sekimas: hiponatremija</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8B0488">
        <w:rPr>
          <w:rFonts w:eastAsia="Calibri"/>
          <w:sz w:val="22"/>
          <w:szCs w:val="22"/>
        </w:rPr>
        <w:t>Kai kuriems ramipriliu gydytiems pacientams buvo pastebėtas sutrikusios antidiurezinio hormono sekrecijos sindromas (SAHSS) ir vėliau hiponatremija. Rekomenduojama reguliariai tikrinti natrio kiekį senyvų ir kitų pacientų, kuriems yra hiponatremijos rizika, kraujo serume.</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Neutropenija, agranulocitozė</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Retais atvejais nustatyta neutropenija/ agranulocitozė, trombocitopenija ir anemija, taip pat nustatyta kaulų čiulpų funkcijos slopinimo atvejų. Kad laiku būtų galima pastebėti prasidedančią leukopeniją, patariama nustatinėti leukocitų kiekį kraujyje. Dažniau šį tyrimą reikia atlikti gydymo pradžioje bei pacientams, kurių inkstų funkcija sutrikusi ar kurie serga sistemine jungiamojo audinio liga (pvz., raudonąja vilklige ar sklerodermija) bei kurie vartoja kitokių vaistinių preparatų, galinčių sukelti kraujo pakitimus (žr. 4.5 ir 4.8 skyrius).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Etniniai skirtumai</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AKF inhibitoriai angioneurozinę edemą dažniau sukelia juodaodžiams, negu ne juodaodžiams pacientams.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Kaip ir kitų AKF inhibitorių, kraujospūdį mažinantis ramiprilio poveikis gali būti mažiau veiksmingas juodaodžiams, negu ne juodaodžiams pacientams, galbūt dėl to, kad arterine hipertenzija sergančių juodaodžių pacientų populiacijoje labiau paplitusi arterinė hipertenzija, kurios metu renino kiekis būna mažas. </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Kosulys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Vartojant AKF inhibitorių, </w:t>
      </w:r>
      <w:r>
        <w:rPr>
          <w:noProof/>
          <w:sz w:val="22"/>
          <w:szCs w:val="22"/>
          <w:lang w:eastAsia="ar-SA"/>
        </w:rPr>
        <w:t>gauta pranešimų apie</w:t>
      </w:r>
      <w:r w:rsidRPr="00447894">
        <w:rPr>
          <w:noProof/>
          <w:sz w:val="22"/>
          <w:szCs w:val="22"/>
          <w:lang w:eastAsia="ar-SA"/>
        </w:rPr>
        <w:t xml:space="preserve"> nuolatin</w:t>
      </w:r>
      <w:r>
        <w:rPr>
          <w:noProof/>
          <w:sz w:val="22"/>
          <w:szCs w:val="22"/>
          <w:lang w:eastAsia="ar-SA"/>
        </w:rPr>
        <w:t>į</w:t>
      </w:r>
      <w:r w:rsidRPr="00447894">
        <w:rPr>
          <w:noProof/>
          <w:sz w:val="22"/>
          <w:szCs w:val="22"/>
          <w:lang w:eastAsia="ar-SA"/>
        </w:rPr>
        <w:t xml:space="preserve"> neproduktyv</w:t>
      </w:r>
      <w:r>
        <w:rPr>
          <w:noProof/>
          <w:sz w:val="22"/>
          <w:szCs w:val="22"/>
          <w:lang w:eastAsia="ar-SA"/>
        </w:rPr>
        <w:t>ų</w:t>
      </w:r>
      <w:r w:rsidRPr="00447894">
        <w:rPr>
          <w:noProof/>
          <w:sz w:val="22"/>
          <w:szCs w:val="22"/>
          <w:lang w:eastAsia="ar-SA"/>
        </w:rPr>
        <w:t xml:space="preserve"> kosul</w:t>
      </w:r>
      <w:r>
        <w:rPr>
          <w:noProof/>
          <w:sz w:val="22"/>
          <w:szCs w:val="22"/>
          <w:lang w:eastAsia="ar-SA"/>
        </w:rPr>
        <w:t>į</w:t>
      </w:r>
      <w:r w:rsidRPr="00447894">
        <w:rPr>
          <w:noProof/>
          <w:sz w:val="22"/>
          <w:szCs w:val="22"/>
          <w:lang w:eastAsia="ar-SA"/>
        </w:rPr>
        <w:t>, kuris praeina gydymą nutraukus. Atliekant diferencinę diagnostiką reikia įvertinti AKF inhibitorių sukelto kosulio galimybę.</w:t>
      </w:r>
    </w:p>
    <w:p w:rsidR="005150F3" w:rsidRPr="00447894" w:rsidRDefault="005150F3" w:rsidP="005150F3">
      <w:pPr>
        <w:rPr>
          <w:i/>
          <w:sz w:val="22"/>
          <w:szCs w:val="22"/>
          <w:lang w:eastAsia="lt-LT"/>
        </w:rPr>
      </w:pPr>
    </w:p>
    <w:p w:rsidR="005150F3" w:rsidRPr="00405E19" w:rsidRDefault="005150F3" w:rsidP="005150F3">
      <w:pPr>
        <w:rPr>
          <w:i/>
          <w:sz w:val="22"/>
        </w:rPr>
      </w:pPr>
      <w:r w:rsidRPr="00405E19">
        <w:rPr>
          <w:i/>
          <w:sz w:val="22"/>
        </w:rPr>
        <w:t>Diuretikais gydomi pacientai</w:t>
      </w:r>
    </w:p>
    <w:p w:rsidR="005150F3" w:rsidRPr="00447894" w:rsidRDefault="005150F3" w:rsidP="005150F3">
      <w:pPr>
        <w:rPr>
          <w:sz w:val="22"/>
          <w:szCs w:val="22"/>
          <w:lang w:eastAsia="lt-LT"/>
        </w:rPr>
      </w:pPr>
      <w:r w:rsidRPr="00447894">
        <w:rPr>
          <w:sz w:val="22"/>
          <w:szCs w:val="22"/>
          <w:lang w:eastAsia="lt-LT"/>
        </w:rPr>
        <w:t>Žr.4.2 skyrių.</w:t>
      </w:r>
    </w:p>
    <w:p w:rsidR="005150F3" w:rsidRPr="00447894" w:rsidRDefault="005150F3" w:rsidP="005150F3">
      <w:pPr>
        <w:jc w:val="both"/>
        <w:rPr>
          <w:rFonts w:eastAsia="Batang"/>
          <w:sz w:val="22"/>
          <w:szCs w:val="22"/>
        </w:rPr>
      </w:pPr>
    </w:p>
    <w:p w:rsidR="005150F3" w:rsidRPr="00405E19" w:rsidRDefault="005150F3" w:rsidP="005150F3">
      <w:pPr>
        <w:jc w:val="both"/>
        <w:rPr>
          <w:i/>
          <w:sz w:val="22"/>
        </w:rPr>
      </w:pPr>
      <w:r w:rsidRPr="00405E19">
        <w:rPr>
          <w:i/>
          <w:sz w:val="22"/>
        </w:rPr>
        <w:t>Dvigubas renino, angiotenzino ir aldosterono sistemos (RAAS) slopinimas</w:t>
      </w:r>
    </w:p>
    <w:p w:rsidR="005150F3" w:rsidRPr="00447894" w:rsidRDefault="005150F3" w:rsidP="005150F3">
      <w:pPr>
        <w:jc w:val="both"/>
        <w:rPr>
          <w:rFonts w:eastAsia="Batang"/>
          <w:sz w:val="22"/>
          <w:szCs w:val="22"/>
        </w:rPr>
      </w:pPr>
      <w:r w:rsidRPr="00447894">
        <w:rPr>
          <w:sz w:val="22"/>
          <w:szCs w:val="22"/>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w:t>
      </w:r>
      <w:r w:rsidRPr="00447894">
        <w:rPr>
          <w:rFonts w:eastAsia="Batang"/>
          <w:sz w:val="22"/>
          <w:szCs w:val="22"/>
        </w:rPr>
        <w:t>(žr. 4.5 ir 5.1 skyrius).</w:t>
      </w:r>
    </w:p>
    <w:p w:rsidR="005150F3" w:rsidRPr="00447894" w:rsidRDefault="005150F3" w:rsidP="005150F3">
      <w:pPr>
        <w:jc w:val="both"/>
        <w:rPr>
          <w:rFonts w:eastAsia="Batang"/>
          <w:sz w:val="22"/>
          <w:szCs w:val="22"/>
        </w:rPr>
      </w:pPr>
      <w:r w:rsidRPr="00447894">
        <w:rPr>
          <w:rFonts w:eastAsia="Batang"/>
          <w:sz w:val="22"/>
          <w:szCs w:val="22"/>
        </w:rPr>
        <w:t>Vis dėlto, jei dvigubas nuslopinimas laikomas absoliučiai būtinu, šis gydymas turi būti atliekamas tik prižiūrint specialistams ir dažnai bei atidžiai tiriant inkstų funkciją, elektrolitų koncentracijas bei kraujospūdį.</w:t>
      </w:r>
    </w:p>
    <w:p w:rsidR="005150F3" w:rsidRPr="00447894" w:rsidRDefault="005150F3" w:rsidP="005150F3">
      <w:pPr>
        <w:rPr>
          <w:rFonts w:eastAsia="Batang"/>
          <w:sz w:val="22"/>
          <w:szCs w:val="22"/>
        </w:rPr>
      </w:pPr>
      <w:r w:rsidRPr="00447894">
        <w:rPr>
          <w:rFonts w:eastAsia="Batang"/>
          <w:sz w:val="22"/>
          <w:szCs w:val="22"/>
        </w:rPr>
        <w:t>Pacientams, sergantiems diabetine nefropatija, negalima kartu vartoti AKF inhibitorių ir angiotenzino II receptorių blokatorių.</w:t>
      </w:r>
    </w:p>
    <w:p w:rsidR="005150F3" w:rsidRPr="00447894" w:rsidRDefault="005150F3" w:rsidP="005150F3">
      <w:pPr>
        <w:rPr>
          <w:rFonts w:eastAsia="Batang"/>
          <w:sz w:val="22"/>
          <w:szCs w:val="22"/>
        </w:rPr>
      </w:pPr>
    </w:p>
    <w:p w:rsidR="005150F3" w:rsidRPr="003C0891" w:rsidRDefault="005150F3" w:rsidP="005150F3">
      <w:pPr>
        <w:rPr>
          <w:b/>
          <w:iCs/>
          <w:sz w:val="22"/>
          <w:szCs w:val="22"/>
          <w:lang w:eastAsia="lt-LT"/>
        </w:rPr>
      </w:pPr>
      <w:r>
        <w:rPr>
          <w:b/>
          <w:iCs/>
          <w:sz w:val="22"/>
          <w:szCs w:val="22"/>
          <w:lang w:eastAsia="lt-LT"/>
        </w:rPr>
        <w:t>Susiję</w:t>
      </w:r>
      <w:r w:rsidRPr="00E95140">
        <w:rPr>
          <w:b/>
          <w:iCs/>
          <w:sz w:val="22"/>
          <w:szCs w:val="22"/>
          <w:lang w:eastAsia="lt-LT"/>
        </w:rPr>
        <w:t xml:space="preserve"> su</w:t>
      </w:r>
      <w:r w:rsidRPr="003C0891">
        <w:rPr>
          <w:b/>
          <w:iCs/>
          <w:sz w:val="22"/>
          <w:szCs w:val="22"/>
          <w:lang w:eastAsia="lt-LT"/>
        </w:rPr>
        <w:t xml:space="preserve"> amlodipin</w:t>
      </w:r>
      <w:r>
        <w:rPr>
          <w:b/>
          <w:iCs/>
          <w:sz w:val="22"/>
          <w:szCs w:val="22"/>
          <w:lang w:eastAsia="lt-LT"/>
        </w:rPr>
        <w:t>u</w:t>
      </w:r>
      <w:r w:rsidRPr="003C0891">
        <w:rPr>
          <w:b/>
          <w:iCs/>
          <w:sz w:val="22"/>
          <w:szCs w:val="22"/>
          <w:lang w:eastAsia="lt-LT"/>
        </w:rPr>
        <w:t>:</w:t>
      </w:r>
    </w:p>
    <w:p w:rsidR="005150F3" w:rsidRPr="00447894" w:rsidRDefault="005150F3" w:rsidP="005150F3">
      <w:pPr>
        <w:rPr>
          <w:iCs/>
          <w:sz w:val="22"/>
          <w:szCs w:val="22"/>
          <w:lang w:eastAsia="lt-LT"/>
        </w:rPr>
      </w:pPr>
    </w:p>
    <w:p w:rsidR="005150F3" w:rsidRPr="00447894" w:rsidRDefault="005150F3" w:rsidP="005150F3">
      <w:pPr>
        <w:rPr>
          <w:iCs/>
          <w:sz w:val="22"/>
          <w:szCs w:val="22"/>
          <w:lang w:eastAsia="lt-LT"/>
        </w:rPr>
      </w:pPr>
      <w:r w:rsidRPr="00447894">
        <w:rPr>
          <w:iCs/>
          <w:sz w:val="22"/>
          <w:szCs w:val="22"/>
          <w:lang w:eastAsia="lt-LT"/>
        </w:rPr>
        <w:t>Amlodipino saugumas ir veiksmingumas hipertenzinės krizės metu nenustatytas.</w:t>
      </w:r>
    </w:p>
    <w:p w:rsidR="005150F3" w:rsidRPr="00447894" w:rsidRDefault="005150F3" w:rsidP="005150F3">
      <w:pPr>
        <w:rPr>
          <w:iCs/>
          <w:sz w:val="22"/>
          <w:szCs w:val="22"/>
          <w:lang w:eastAsia="lt-LT"/>
        </w:rPr>
      </w:pPr>
    </w:p>
    <w:p w:rsidR="005150F3" w:rsidRPr="003C0891" w:rsidRDefault="005150F3" w:rsidP="005150F3">
      <w:pPr>
        <w:rPr>
          <w:i/>
          <w:iCs/>
          <w:sz w:val="22"/>
          <w:szCs w:val="22"/>
          <w:u w:val="single"/>
          <w:lang w:eastAsia="lt-LT"/>
        </w:rPr>
      </w:pPr>
      <w:r w:rsidRPr="003C0891">
        <w:rPr>
          <w:i/>
          <w:iCs/>
          <w:sz w:val="22"/>
          <w:szCs w:val="22"/>
          <w:u w:val="single"/>
          <w:lang w:eastAsia="lt-LT"/>
        </w:rPr>
        <w:t>Ypatingos populiacijos</w:t>
      </w:r>
    </w:p>
    <w:p w:rsidR="005150F3" w:rsidRPr="00447894" w:rsidRDefault="005150F3" w:rsidP="005150F3">
      <w:pPr>
        <w:rPr>
          <w:iCs/>
          <w:sz w:val="22"/>
          <w:szCs w:val="22"/>
          <w:lang w:eastAsia="lt-LT"/>
        </w:rPr>
      </w:pPr>
    </w:p>
    <w:p w:rsidR="005150F3" w:rsidRPr="00405E19" w:rsidRDefault="005150F3" w:rsidP="005150F3">
      <w:pPr>
        <w:rPr>
          <w:i/>
          <w:sz w:val="22"/>
        </w:rPr>
      </w:pPr>
      <w:r w:rsidRPr="00405E19">
        <w:rPr>
          <w:i/>
          <w:sz w:val="22"/>
        </w:rPr>
        <w:t xml:space="preserve">Pacientai, kuriems yra širdies nepakankamumas </w:t>
      </w:r>
    </w:p>
    <w:p w:rsidR="005150F3" w:rsidRPr="00447894" w:rsidRDefault="005150F3" w:rsidP="005150F3">
      <w:pPr>
        <w:rPr>
          <w:bCs/>
          <w:iCs/>
          <w:sz w:val="22"/>
          <w:szCs w:val="22"/>
          <w:lang w:eastAsia="lt-LT"/>
        </w:rPr>
      </w:pPr>
      <w:r w:rsidRPr="00447894">
        <w:rPr>
          <w:bCs/>
          <w:iCs/>
          <w:sz w:val="22"/>
          <w:szCs w:val="22"/>
          <w:lang w:eastAsia="lt-LT"/>
        </w:rPr>
        <w:t>Pacientus, kuriems yra širdies nepakankamumas, reikia gydyti atsargiai. Ilgalaikio</w:t>
      </w:r>
      <w:r>
        <w:rPr>
          <w:bCs/>
          <w:iCs/>
          <w:sz w:val="22"/>
          <w:szCs w:val="22"/>
          <w:lang w:eastAsia="lt-LT"/>
        </w:rPr>
        <w:t>, placebu kontroliuojamo</w:t>
      </w:r>
      <w:r w:rsidRPr="00447894">
        <w:rPr>
          <w:bCs/>
          <w:iCs/>
          <w:sz w:val="22"/>
          <w:szCs w:val="22"/>
          <w:lang w:eastAsia="lt-LT"/>
        </w:rPr>
        <w:t xml:space="preserve"> klinikinio stebėjimo, kuriame dalyvavo ligoniai, sergantys sunkiu III arba IV laipsnio (pagal </w:t>
      </w:r>
      <w:r w:rsidRPr="00447894">
        <w:rPr>
          <w:bCs/>
          <w:i/>
          <w:sz w:val="22"/>
          <w:szCs w:val="22"/>
          <w:lang w:eastAsia="lt-LT"/>
        </w:rPr>
        <w:t>NYHA</w:t>
      </w:r>
      <w:r w:rsidRPr="00447894">
        <w:rPr>
          <w:bCs/>
          <w:iCs/>
          <w:sz w:val="22"/>
          <w:szCs w:val="22"/>
          <w:lang w:eastAsia="lt-LT"/>
        </w:rPr>
        <w:t xml:space="preserve"> klasifikaciją) širdies  nepakankamumu, duomenimis, žmonėms, kurie vartojo amlodipino, plaučių edemos atvejų pastebėta daugiau, negu pacientams, kurie vartojo placebą (žr. 5.1 skyrių).</w:t>
      </w:r>
    </w:p>
    <w:p w:rsidR="005150F3" w:rsidRPr="00447894" w:rsidRDefault="005150F3" w:rsidP="005150F3">
      <w:pPr>
        <w:rPr>
          <w:sz w:val="22"/>
          <w:szCs w:val="22"/>
          <w:lang w:eastAsia="lt-LT"/>
        </w:rPr>
      </w:pPr>
      <w:r w:rsidRPr="00447894">
        <w:rPr>
          <w:rFonts w:eastAsia="Calibri"/>
          <w:sz w:val="22"/>
          <w:szCs w:val="22"/>
        </w:rPr>
        <w:t>Kalcio kanalo blokatorių, įskaitant amlodipiną, atsargiai reikia vartoti pacientams, kuriems yra stazinis širdies nepakankamumas, nes jie gali didinti būsimų kardiovaskulinių reiškinių riziką ir mirtingumą.</w:t>
      </w:r>
      <w:r w:rsidRPr="00447894">
        <w:rPr>
          <w:bCs/>
          <w:iCs/>
          <w:sz w:val="22"/>
          <w:szCs w:val="22"/>
          <w:lang w:eastAsia="lt-LT"/>
        </w:rPr>
        <w:t>.</w:t>
      </w:r>
    </w:p>
    <w:p w:rsidR="005150F3" w:rsidRPr="00447894" w:rsidRDefault="005150F3" w:rsidP="005150F3">
      <w:pPr>
        <w:rPr>
          <w:bCs/>
          <w:i/>
          <w:sz w:val="22"/>
          <w:szCs w:val="22"/>
          <w:lang w:eastAsia="lt-LT"/>
        </w:rPr>
      </w:pPr>
    </w:p>
    <w:p w:rsidR="005150F3" w:rsidRPr="00405E19" w:rsidRDefault="005150F3" w:rsidP="005150F3">
      <w:pPr>
        <w:rPr>
          <w:i/>
          <w:sz w:val="22"/>
        </w:rPr>
      </w:pPr>
      <w:r w:rsidRPr="00405E19">
        <w:rPr>
          <w:i/>
          <w:sz w:val="22"/>
        </w:rPr>
        <w:t xml:space="preserve">Pacientai, kurių kepenų </w:t>
      </w:r>
      <w:r>
        <w:rPr>
          <w:i/>
          <w:sz w:val="22"/>
        </w:rPr>
        <w:t>funkcija</w:t>
      </w:r>
      <w:r w:rsidRPr="00405E19">
        <w:rPr>
          <w:i/>
          <w:sz w:val="22"/>
        </w:rPr>
        <w:t xml:space="preserve"> </w:t>
      </w:r>
      <w:r w:rsidRPr="003C0891">
        <w:rPr>
          <w:bCs/>
          <w:i/>
          <w:sz w:val="22"/>
          <w:szCs w:val="22"/>
          <w:lang w:eastAsia="lt-LT"/>
        </w:rPr>
        <w:t>sutrikusi</w:t>
      </w:r>
    </w:p>
    <w:p w:rsidR="005150F3" w:rsidRPr="00447894" w:rsidRDefault="005150F3" w:rsidP="005150F3">
      <w:pPr>
        <w:rPr>
          <w:bCs/>
          <w:iCs/>
          <w:sz w:val="22"/>
          <w:szCs w:val="22"/>
          <w:lang w:eastAsia="lt-LT"/>
        </w:rPr>
      </w:pPr>
      <w:r w:rsidRPr="00447894">
        <w:rPr>
          <w:bCs/>
          <w:iCs/>
          <w:sz w:val="22"/>
          <w:szCs w:val="22"/>
          <w:lang w:eastAsia="lt-LT"/>
        </w:rPr>
        <w:t xml:space="preserve">Pacientams, </w:t>
      </w:r>
      <w:r w:rsidRPr="00447894">
        <w:rPr>
          <w:bCs/>
          <w:sz w:val="22"/>
          <w:szCs w:val="22"/>
          <w:lang w:eastAsia="lt-LT"/>
        </w:rPr>
        <w:t>kurių kepenų veikla su</w:t>
      </w:r>
      <w:r>
        <w:rPr>
          <w:bCs/>
          <w:sz w:val="22"/>
          <w:szCs w:val="22"/>
          <w:lang w:eastAsia="lt-LT"/>
        </w:rPr>
        <w:t>trikusi</w:t>
      </w:r>
      <w:r w:rsidRPr="00447894">
        <w:rPr>
          <w:bCs/>
          <w:iCs/>
          <w:sz w:val="22"/>
          <w:szCs w:val="22"/>
          <w:lang w:eastAsia="lt-LT"/>
        </w:rPr>
        <w:t xml:space="preserve">, amlodipino pusinės eliminacijos periodas trunka ilgiau ir AUC reikšmės yra didesnės. Tokiems ligoniams nusistovėjusių dozavimo rekomendacijų nėra. </w:t>
      </w:r>
      <w:r w:rsidRPr="00447894">
        <w:rPr>
          <w:bCs/>
          <w:iCs/>
          <w:sz w:val="22"/>
          <w:szCs w:val="22"/>
          <w:lang w:eastAsia="lt-LT"/>
        </w:rPr>
        <w:lastRenderedPageBreak/>
        <w:t xml:space="preserve">Vadinasi, </w:t>
      </w:r>
      <w:r w:rsidRPr="00447894">
        <w:rPr>
          <w:rFonts w:eastAsia="Calibri"/>
          <w:sz w:val="22"/>
          <w:szCs w:val="22"/>
        </w:rPr>
        <w:t xml:space="preserve">amlodipiną reikia pradėti skirti nuo mažiausios dozės ir vartoti jo atsargiai ne tik pradedant gydymą, bet ir didinant dozę. Pacientams, kuriems yra sunkus kepenų funkcijos sutrikimas, gali būti reikalingas lėtas dozės titravimas ir atidus stebėjimas. </w:t>
      </w:r>
      <w:r w:rsidRPr="00447894">
        <w:rPr>
          <w:bCs/>
          <w:iCs/>
          <w:sz w:val="22"/>
          <w:szCs w:val="22"/>
          <w:lang w:eastAsia="lt-LT"/>
        </w:rPr>
        <w:t>.</w:t>
      </w:r>
    </w:p>
    <w:p w:rsidR="005150F3" w:rsidRPr="00447894" w:rsidRDefault="005150F3" w:rsidP="005150F3">
      <w:pPr>
        <w:rPr>
          <w:bCs/>
          <w:iCs/>
          <w:sz w:val="22"/>
          <w:szCs w:val="22"/>
          <w:lang w:eastAsia="lt-LT"/>
        </w:rPr>
      </w:pPr>
    </w:p>
    <w:p w:rsidR="005150F3" w:rsidRPr="00405E19" w:rsidRDefault="005150F3" w:rsidP="005150F3">
      <w:pPr>
        <w:rPr>
          <w:i/>
          <w:sz w:val="22"/>
        </w:rPr>
      </w:pPr>
      <w:r w:rsidRPr="00405E19">
        <w:rPr>
          <w:i/>
          <w:sz w:val="22"/>
        </w:rPr>
        <w:t>Senyvi pacientai</w:t>
      </w:r>
    </w:p>
    <w:p w:rsidR="005150F3" w:rsidRPr="00447894" w:rsidRDefault="005150F3" w:rsidP="005150F3">
      <w:pPr>
        <w:rPr>
          <w:sz w:val="22"/>
          <w:szCs w:val="22"/>
          <w:lang w:eastAsia="lt-LT"/>
        </w:rPr>
      </w:pPr>
      <w:r w:rsidRPr="00447894">
        <w:rPr>
          <w:sz w:val="22"/>
          <w:szCs w:val="22"/>
          <w:lang w:eastAsia="lt-LT"/>
        </w:rPr>
        <w:t>Senyviems ligoniams dozę didinti reikia atsargiai (žr. 4.2 ir 5.2 skyrių).</w:t>
      </w:r>
    </w:p>
    <w:p w:rsidR="005150F3" w:rsidRPr="00447894" w:rsidRDefault="005150F3" w:rsidP="005150F3">
      <w:pPr>
        <w:rPr>
          <w:bCs/>
          <w:i/>
          <w:sz w:val="22"/>
          <w:szCs w:val="22"/>
          <w:lang w:eastAsia="lt-LT"/>
        </w:rPr>
      </w:pPr>
    </w:p>
    <w:p w:rsidR="005150F3" w:rsidRPr="00405E19" w:rsidRDefault="005150F3" w:rsidP="005150F3">
      <w:pPr>
        <w:rPr>
          <w:i/>
          <w:sz w:val="22"/>
        </w:rPr>
      </w:pPr>
      <w:r w:rsidRPr="00405E19">
        <w:rPr>
          <w:i/>
          <w:sz w:val="22"/>
        </w:rPr>
        <w:t xml:space="preserve">Pacientai, kurių inkstų </w:t>
      </w:r>
      <w:r>
        <w:rPr>
          <w:i/>
          <w:sz w:val="22"/>
        </w:rPr>
        <w:t>funkcija</w:t>
      </w:r>
      <w:r w:rsidRPr="00405E19">
        <w:rPr>
          <w:i/>
          <w:sz w:val="22"/>
        </w:rPr>
        <w:t xml:space="preserve"> sutrikusi</w:t>
      </w:r>
    </w:p>
    <w:p w:rsidR="005150F3" w:rsidRPr="00447894" w:rsidRDefault="005150F3" w:rsidP="005150F3">
      <w:pPr>
        <w:rPr>
          <w:bCs/>
          <w:sz w:val="22"/>
          <w:szCs w:val="22"/>
          <w:lang w:eastAsia="lt-LT"/>
        </w:rPr>
      </w:pPr>
      <w:r w:rsidRPr="00447894">
        <w:rPr>
          <w:bCs/>
          <w:sz w:val="22"/>
          <w:szCs w:val="22"/>
          <w:lang w:eastAsia="lt-LT"/>
        </w:rPr>
        <w:t xml:space="preserve">Tokie pacientai amlodipiną gali vartoti įprastomis dozėmis. Amlodipino koncentracijų kraujo plazmoje pokyčiai nekoreliuoja su inkstų nepakankamumo laipsniu. Amlodipiną pašalinti dialize neįmanoma. </w:t>
      </w:r>
    </w:p>
    <w:p w:rsidR="005150F3" w:rsidRPr="00447894" w:rsidRDefault="005150F3" w:rsidP="005150F3">
      <w:pPr>
        <w:rPr>
          <w:i/>
          <w:sz w:val="22"/>
          <w:szCs w:val="22"/>
          <w:lang w:eastAsia="lt-LT"/>
        </w:rPr>
      </w:pPr>
    </w:p>
    <w:p w:rsidR="005150F3" w:rsidRPr="00447894" w:rsidRDefault="005150F3" w:rsidP="005150F3">
      <w:pPr>
        <w:rPr>
          <w:i/>
          <w:sz w:val="22"/>
          <w:szCs w:val="22"/>
          <w:u w:val="single"/>
          <w:lang w:eastAsia="lt-LT"/>
        </w:rPr>
      </w:pPr>
      <w:r w:rsidRPr="00447894">
        <w:rPr>
          <w:i/>
          <w:sz w:val="22"/>
          <w:szCs w:val="22"/>
          <w:u w:val="single"/>
          <w:lang w:eastAsia="lt-LT"/>
        </w:rPr>
        <w:t>Specialūs įspėjimai dėl pagalbinių medžiagų</w:t>
      </w:r>
    </w:p>
    <w:p w:rsidR="005150F3" w:rsidRPr="00447894" w:rsidRDefault="005150F3" w:rsidP="005150F3">
      <w:pPr>
        <w:rPr>
          <w:sz w:val="22"/>
          <w:szCs w:val="22"/>
          <w:lang w:eastAsia="lt-LT"/>
        </w:rPr>
      </w:pPr>
      <w:r w:rsidRPr="00447894">
        <w:rPr>
          <w:sz w:val="22"/>
          <w:szCs w:val="22"/>
          <w:lang w:eastAsia="lt-LT"/>
        </w:rPr>
        <w:t>Ramdacordia 5 mg/5 mg ir 10 mg/5 mg kietosiose kapsulėse yra alura raudonojo (E129), kuris gali sukelti alerginių reakcijų.</w:t>
      </w:r>
    </w:p>
    <w:p w:rsidR="005150F3" w:rsidRPr="00447894" w:rsidRDefault="005150F3" w:rsidP="005150F3">
      <w:pPr>
        <w:rPr>
          <w:sz w:val="22"/>
          <w:szCs w:val="22"/>
          <w:lang w:eastAsia="lt-LT"/>
        </w:rPr>
      </w:pPr>
    </w:p>
    <w:p w:rsidR="005150F3" w:rsidRPr="00447894" w:rsidRDefault="005150F3" w:rsidP="005150F3">
      <w:pPr>
        <w:rPr>
          <w:sz w:val="22"/>
          <w:szCs w:val="22"/>
          <w:highlight w:val="lightGray"/>
          <w:lang w:eastAsia="lt-LT"/>
        </w:rPr>
      </w:pPr>
      <w:r w:rsidRPr="00447894">
        <w:rPr>
          <w:sz w:val="22"/>
          <w:szCs w:val="22"/>
          <w:lang w:eastAsia="lt-LT"/>
        </w:rPr>
        <w:t>Ramdacordia 5 mg/10 mg ir 10 mg/10 mg kietosiose kapsulėse yra azorubino (E122), kuris gali sukelti alerginių reakcijų.</w:t>
      </w:r>
    </w:p>
    <w:p w:rsidR="005150F3" w:rsidRPr="00447894" w:rsidRDefault="005150F3" w:rsidP="005150F3">
      <w:pPr>
        <w:rPr>
          <w:bCs/>
          <w:iCs/>
          <w:sz w:val="22"/>
          <w:szCs w:val="22"/>
          <w:u w:val="single"/>
          <w:lang w:eastAsia="lt-LT"/>
        </w:rPr>
      </w:pPr>
    </w:p>
    <w:p w:rsidR="005150F3" w:rsidRPr="00447894" w:rsidRDefault="005150F3" w:rsidP="005150F3">
      <w:pPr>
        <w:rPr>
          <w:b/>
          <w:bCs/>
          <w:sz w:val="22"/>
          <w:szCs w:val="22"/>
          <w:lang w:eastAsia="lt-LT"/>
        </w:rPr>
      </w:pPr>
      <w:r w:rsidRPr="00447894">
        <w:rPr>
          <w:b/>
          <w:bCs/>
          <w:sz w:val="22"/>
          <w:szCs w:val="22"/>
          <w:lang w:eastAsia="lt-LT"/>
        </w:rPr>
        <w:t>4.5</w:t>
      </w:r>
      <w:r w:rsidRPr="00447894">
        <w:rPr>
          <w:b/>
          <w:bCs/>
          <w:sz w:val="22"/>
          <w:szCs w:val="22"/>
          <w:lang w:eastAsia="lt-LT"/>
        </w:rPr>
        <w:tab/>
        <w:t>Sąveika su kitais vaistiniais preparatais ir kitokia sąveika</w:t>
      </w:r>
    </w:p>
    <w:p w:rsidR="005150F3" w:rsidRPr="00447894" w:rsidRDefault="005150F3" w:rsidP="005150F3">
      <w:pPr>
        <w:rPr>
          <w:sz w:val="22"/>
          <w:szCs w:val="22"/>
          <w:lang w:eastAsia="lt-LT"/>
        </w:rPr>
      </w:pPr>
    </w:p>
    <w:p w:rsidR="005150F3" w:rsidRPr="003C0891" w:rsidRDefault="005150F3" w:rsidP="005150F3">
      <w:pPr>
        <w:rPr>
          <w:b/>
          <w:iCs/>
          <w:sz w:val="22"/>
          <w:szCs w:val="22"/>
          <w:lang w:eastAsia="lt-LT"/>
        </w:rPr>
      </w:pPr>
      <w:r>
        <w:rPr>
          <w:b/>
          <w:iCs/>
          <w:sz w:val="22"/>
          <w:szCs w:val="22"/>
          <w:lang w:eastAsia="lt-LT"/>
        </w:rPr>
        <w:t>Sąveika susijusi</w:t>
      </w:r>
      <w:r w:rsidRPr="00E95140">
        <w:rPr>
          <w:b/>
          <w:iCs/>
          <w:sz w:val="22"/>
          <w:szCs w:val="22"/>
          <w:lang w:eastAsia="lt-LT"/>
        </w:rPr>
        <w:t xml:space="preserve"> su ramiprili</w:t>
      </w:r>
      <w:r>
        <w:rPr>
          <w:b/>
          <w:iCs/>
          <w:sz w:val="22"/>
          <w:szCs w:val="22"/>
          <w:lang w:eastAsia="lt-LT"/>
        </w:rPr>
        <w:t>u</w:t>
      </w:r>
    </w:p>
    <w:p w:rsidR="005150F3" w:rsidRPr="00447894" w:rsidRDefault="005150F3" w:rsidP="005150F3">
      <w:pPr>
        <w:rPr>
          <w:sz w:val="22"/>
          <w:szCs w:val="22"/>
          <w:lang w:eastAsia="lt-LT"/>
        </w:rPr>
      </w:pPr>
    </w:p>
    <w:p w:rsidR="005150F3" w:rsidRPr="003C0891" w:rsidRDefault="005150F3" w:rsidP="005150F3">
      <w:pPr>
        <w:rPr>
          <w:i/>
          <w:sz w:val="22"/>
          <w:szCs w:val="22"/>
          <w:u w:val="single"/>
          <w:lang w:eastAsia="lt-LT"/>
        </w:rPr>
      </w:pPr>
      <w:r w:rsidRPr="00405E19">
        <w:rPr>
          <w:i/>
          <w:sz w:val="22"/>
          <w:u w:val="single"/>
        </w:rPr>
        <w:t>Draudžiami deriniai</w:t>
      </w:r>
    </w:p>
    <w:p w:rsidR="005150F3" w:rsidRPr="00405E19" w:rsidRDefault="005150F3" w:rsidP="005150F3">
      <w:pPr>
        <w:rPr>
          <w:sz w:val="22"/>
        </w:rPr>
      </w:pPr>
    </w:p>
    <w:p w:rsidR="005150F3" w:rsidRPr="00447894" w:rsidRDefault="005150F3" w:rsidP="005150F3">
      <w:pPr>
        <w:rPr>
          <w:sz w:val="22"/>
          <w:szCs w:val="22"/>
          <w:lang w:eastAsia="lt-LT"/>
        </w:rPr>
      </w:pPr>
      <w:r w:rsidRPr="00447894">
        <w:rPr>
          <w:iCs/>
          <w:sz w:val="22"/>
          <w:szCs w:val="22"/>
          <w:lang w:eastAsia="lt-LT"/>
        </w:rPr>
        <w:t>Dėl didesnės sunkios anafilaktoidinės reakcijos rizikos draudžiamos ekstrakorporinės procedūros, kurių metu kraujas liečiasi su neigiamą krūvį turinčiu paviršiumi: dializė ar hemofiltracija, kai naudojamos didelio laidumo membranos, (pvz., poliakril</w:t>
      </w:r>
      <w:r>
        <w:rPr>
          <w:iCs/>
          <w:sz w:val="22"/>
          <w:szCs w:val="22"/>
          <w:lang w:eastAsia="lt-LT"/>
        </w:rPr>
        <w:t>o</w:t>
      </w:r>
      <w:r w:rsidRPr="00447894">
        <w:rPr>
          <w:iCs/>
          <w:sz w:val="22"/>
          <w:szCs w:val="22"/>
          <w:lang w:eastAsia="lt-LT"/>
        </w:rPr>
        <w:t xml:space="preserve">nitrilo membranos), arba mažo tankio lipoproteinų aferezė </w:t>
      </w:r>
      <w:r>
        <w:rPr>
          <w:iCs/>
          <w:sz w:val="22"/>
          <w:szCs w:val="22"/>
          <w:lang w:eastAsia="lt-LT"/>
        </w:rPr>
        <w:t xml:space="preserve">su </w:t>
      </w:r>
      <w:r w:rsidRPr="00447894">
        <w:rPr>
          <w:iCs/>
          <w:sz w:val="22"/>
          <w:szCs w:val="22"/>
          <w:lang w:eastAsia="lt-LT"/>
        </w:rPr>
        <w:t>dekstrano sulfatu</w:t>
      </w:r>
      <w:r w:rsidRPr="00447894">
        <w:rPr>
          <w:sz w:val="22"/>
          <w:szCs w:val="22"/>
          <w:lang w:eastAsia="lt-LT"/>
        </w:rPr>
        <w:t xml:space="preserve"> (žr. 4.3 skyrių). Jeigu toks gydymas yra būtinas, reikia apsvarstyti kitokio tipo dializės membranų naudojimo arba kitos klasės antihipertenzinių preparatų vartojimo galimybes.</w:t>
      </w:r>
    </w:p>
    <w:p w:rsidR="005150F3" w:rsidRDefault="005150F3" w:rsidP="005150F3">
      <w:pPr>
        <w:rPr>
          <w:noProof/>
          <w:sz w:val="22"/>
          <w:szCs w:val="22"/>
        </w:rPr>
      </w:pPr>
    </w:p>
    <w:p w:rsidR="00550C74" w:rsidRPr="00962974" w:rsidRDefault="00F62C85" w:rsidP="005150F3">
      <w:pPr>
        <w:rPr>
          <w:noProof/>
          <w:sz w:val="22"/>
          <w:szCs w:val="22"/>
        </w:rPr>
      </w:pPr>
      <w:r w:rsidRPr="00962974">
        <w:rPr>
          <w:noProof/>
          <w:sz w:val="22"/>
          <w:szCs w:val="22"/>
        </w:rPr>
        <w:t>Angioneurozinės edemos riziką didinantys vaistiniais preparatai</w:t>
      </w:r>
      <w:r w:rsidR="00E648C4" w:rsidRPr="00962974">
        <w:rPr>
          <w:noProof/>
          <w:sz w:val="22"/>
          <w:szCs w:val="22"/>
        </w:rPr>
        <w:t xml:space="preserve">: </w:t>
      </w:r>
      <w:r w:rsidRPr="00962974">
        <w:rPr>
          <w:noProof/>
          <w:sz w:val="22"/>
          <w:szCs w:val="22"/>
        </w:rPr>
        <w:t>AKF inhibitorių</w:t>
      </w:r>
      <w:r w:rsidR="00550C74" w:rsidRPr="00962974">
        <w:rPr>
          <w:noProof/>
          <w:sz w:val="22"/>
          <w:szCs w:val="22"/>
        </w:rPr>
        <w:t xml:space="preserve"> vartoti kartu su sakubitrilo ir valsartano deriniu yra draudžiama</w:t>
      </w:r>
      <w:r w:rsidRPr="00962974">
        <w:rPr>
          <w:noProof/>
          <w:sz w:val="22"/>
          <w:szCs w:val="22"/>
        </w:rPr>
        <w:t xml:space="preserve">, </w:t>
      </w:r>
      <w:r w:rsidR="0003514A" w:rsidRPr="00962974">
        <w:rPr>
          <w:noProof/>
          <w:sz w:val="22"/>
          <w:szCs w:val="22"/>
        </w:rPr>
        <w:t>kadangi</w:t>
      </w:r>
      <w:r w:rsidRPr="00962974">
        <w:rPr>
          <w:noProof/>
          <w:sz w:val="22"/>
          <w:szCs w:val="22"/>
        </w:rPr>
        <w:t xml:space="preserve"> tai didina angioneurozinės edemos riziką</w:t>
      </w:r>
      <w:r w:rsidR="00550C74" w:rsidRPr="00962974">
        <w:rPr>
          <w:noProof/>
          <w:sz w:val="22"/>
          <w:szCs w:val="22"/>
        </w:rPr>
        <w:t xml:space="preserve"> (žr. 4.3 </w:t>
      </w:r>
      <w:r w:rsidRPr="00962974">
        <w:rPr>
          <w:noProof/>
          <w:sz w:val="22"/>
          <w:szCs w:val="22"/>
        </w:rPr>
        <w:t>ir 4.4 skyrius)</w:t>
      </w:r>
      <w:r w:rsidR="00550C74" w:rsidRPr="00962974">
        <w:rPr>
          <w:noProof/>
          <w:sz w:val="22"/>
          <w:szCs w:val="22"/>
        </w:rPr>
        <w:t>.</w:t>
      </w:r>
    </w:p>
    <w:p w:rsidR="00550C74" w:rsidRPr="00962974" w:rsidRDefault="00550C74" w:rsidP="005150F3">
      <w:pPr>
        <w:rPr>
          <w:noProof/>
          <w:sz w:val="22"/>
          <w:szCs w:val="22"/>
        </w:rPr>
      </w:pPr>
    </w:p>
    <w:p w:rsidR="005150F3" w:rsidRPr="00962974" w:rsidRDefault="005150F3" w:rsidP="005150F3">
      <w:pPr>
        <w:rPr>
          <w:i/>
          <w:sz w:val="22"/>
          <w:szCs w:val="22"/>
          <w:u w:val="single"/>
          <w:lang w:eastAsia="lt-LT"/>
        </w:rPr>
      </w:pPr>
      <w:r w:rsidRPr="00962974">
        <w:rPr>
          <w:i/>
          <w:sz w:val="22"/>
          <w:szCs w:val="22"/>
          <w:u w:val="single"/>
          <w:lang w:eastAsia="lt-LT"/>
        </w:rPr>
        <w:t>Vartojant reikalingas atsargumas</w:t>
      </w:r>
    </w:p>
    <w:p w:rsidR="005150F3" w:rsidRPr="00962974" w:rsidRDefault="005150F3" w:rsidP="005150F3">
      <w:pPr>
        <w:rPr>
          <w:i/>
          <w:iCs/>
          <w:sz w:val="22"/>
          <w:szCs w:val="22"/>
          <w:lang w:eastAsia="lt-LT"/>
        </w:rPr>
      </w:pPr>
    </w:p>
    <w:p w:rsidR="0050225E" w:rsidRPr="00962974" w:rsidRDefault="00F62C85" w:rsidP="005150F3">
      <w:pPr>
        <w:rPr>
          <w:i/>
          <w:iCs/>
          <w:sz w:val="22"/>
          <w:szCs w:val="22"/>
          <w:lang w:eastAsia="lt-LT"/>
        </w:rPr>
      </w:pPr>
      <w:r w:rsidRPr="00962974">
        <w:rPr>
          <w:i/>
          <w:iCs/>
          <w:sz w:val="22"/>
          <w:szCs w:val="22"/>
          <w:lang w:eastAsia="lt-LT"/>
        </w:rPr>
        <w:t>Kalį organizme sulaikantys diuretikai, k</w:t>
      </w:r>
      <w:r w:rsidR="005150F3" w:rsidRPr="00962974">
        <w:rPr>
          <w:i/>
          <w:iCs/>
          <w:sz w:val="22"/>
          <w:szCs w:val="22"/>
          <w:lang w:eastAsia="lt-LT"/>
        </w:rPr>
        <w:t xml:space="preserve">alio </w:t>
      </w:r>
      <w:r w:rsidRPr="00962974">
        <w:rPr>
          <w:i/>
          <w:iCs/>
          <w:sz w:val="22"/>
          <w:szCs w:val="22"/>
          <w:lang w:eastAsia="lt-LT"/>
        </w:rPr>
        <w:t>papildai ar valgomosios druskos pakaitalai, kurių sudėtyje yra kalio</w:t>
      </w:r>
      <w:r w:rsidR="0050225E" w:rsidRPr="00962974">
        <w:rPr>
          <w:i/>
          <w:iCs/>
          <w:sz w:val="22"/>
          <w:szCs w:val="22"/>
          <w:lang w:eastAsia="lt-LT"/>
        </w:rPr>
        <w:t>, ir</w:t>
      </w:r>
      <w:r w:rsidR="005150F3" w:rsidRPr="00962974">
        <w:rPr>
          <w:i/>
          <w:iCs/>
          <w:sz w:val="22"/>
          <w:szCs w:val="22"/>
          <w:lang w:eastAsia="lt-LT"/>
        </w:rPr>
        <w:t xml:space="preserve"> kitos kalio kiekį plazmoje didinančios veikliosios medžiagos (</w:t>
      </w:r>
      <w:r w:rsidR="003C6C11" w:rsidRPr="00962974">
        <w:rPr>
          <w:i/>
          <w:iCs/>
          <w:sz w:val="22"/>
          <w:szCs w:val="22"/>
          <w:lang w:eastAsia="lt-LT"/>
        </w:rPr>
        <w:t xml:space="preserve">įskaitant angiotenzino II antagonistus, </w:t>
      </w:r>
      <w:r w:rsidR="00550C74" w:rsidRPr="00962974">
        <w:rPr>
          <w:i/>
          <w:iCs/>
          <w:sz w:val="22"/>
          <w:szCs w:val="22"/>
          <w:lang w:eastAsia="lt-LT"/>
        </w:rPr>
        <w:t>takrolimuz</w:t>
      </w:r>
      <w:r w:rsidR="003C6C11" w:rsidRPr="00962974">
        <w:rPr>
          <w:i/>
          <w:iCs/>
          <w:sz w:val="22"/>
          <w:szCs w:val="22"/>
          <w:lang w:eastAsia="lt-LT"/>
        </w:rPr>
        <w:t>ą</w:t>
      </w:r>
      <w:r w:rsidR="005150F3" w:rsidRPr="00962974">
        <w:rPr>
          <w:i/>
          <w:iCs/>
          <w:sz w:val="22"/>
          <w:szCs w:val="22"/>
          <w:lang w:eastAsia="lt-LT"/>
        </w:rPr>
        <w:t xml:space="preserve">, </w:t>
      </w:r>
      <w:r w:rsidR="00550C74" w:rsidRPr="00962974">
        <w:rPr>
          <w:i/>
          <w:iCs/>
          <w:sz w:val="22"/>
          <w:szCs w:val="22"/>
          <w:lang w:eastAsia="lt-LT"/>
        </w:rPr>
        <w:t>ciklosporin</w:t>
      </w:r>
      <w:r w:rsidR="003C6C11" w:rsidRPr="00962974">
        <w:rPr>
          <w:i/>
          <w:iCs/>
          <w:sz w:val="22"/>
          <w:szCs w:val="22"/>
          <w:lang w:eastAsia="lt-LT"/>
        </w:rPr>
        <w:t>ą</w:t>
      </w:r>
      <w:r w:rsidR="0050225E" w:rsidRPr="00962974">
        <w:rPr>
          <w:i/>
          <w:iCs/>
          <w:sz w:val="22"/>
          <w:szCs w:val="22"/>
          <w:lang w:eastAsia="lt-LT"/>
        </w:rPr>
        <w:t>, heparin</w:t>
      </w:r>
      <w:r w:rsidR="003C6C11" w:rsidRPr="00962974">
        <w:rPr>
          <w:i/>
          <w:iCs/>
          <w:sz w:val="22"/>
          <w:szCs w:val="22"/>
          <w:lang w:eastAsia="lt-LT"/>
        </w:rPr>
        <w:t>ą</w:t>
      </w:r>
      <w:r w:rsidR="005150F3" w:rsidRPr="00962974">
        <w:rPr>
          <w:i/>
          <w:iCs/>
          <w:sz w:val="22"/>
          <w:szCs w:val="22"/>
          <w:lang w:eastAsia="lt-LT"/>
        </w:rPr>
        <w:t xml:space="preserve">) </w:t>
      </w:r>
    </w:p>
    <w:p w:rsidR="00E648C4" w:rsidRPr="00962974" w:rsidRDefault="0050225E" w:rsidP="005150F3">
      <w:pPr>
        <w:rPr>
          <w:sz w:val="22"/>
          <w:szCs w:val="22"/>
          <w:lang w:eastAsia="lt-LT"/>
        </w:rPr>
      </w:pPr>
      <w:r w:rsidRPr="00962974">
        <w:rPr>
          <w:iCs/>
          <w:sz w:val="22"/>
          <w:szCs w:val="22"/>
          <w:lang w:eastAsia="lt-LT"/>
        </w:rPr>
        <w:t>G</w:t>
      </w:r>
      <w:r w:rsidR="005150F3" w:rsidRPr="00962974">
        <w:rPr>
          <w:sz w:val="22"/>
          <w:szCs w:val="22"/>
          <w:lang w:eastAsia="lt-LT"/>
        </w:rPr>
        <w:t>ali pasireikšti hiperkalemija, todėl reikalinga atidžiai sekti kalio kiekį serume.</w:t>
      </w:r>
      <w:r w:rsidR="00E648C4" w:rsidRPr="00962974">
        <w:rPr>
          <w:sz w:val="22"/>
          <w:szCs w:val="22"/>
          <w:lang w:eastAsia="lt-LT"/>
        </w:rPr>
        <w:t xml:space="preserve"> </w:t>
      </w:r>
    </w:p>
    <w:p w:rsidR="00E648C4" w:rsidRPr="00962974" w:rsidRDefault="00E648C4" w:rsidP="005150F3">
      <w:pPr>
        <w:rPr>
          <w:sz w:val="22"/>
          <w:szCs w:val="22"/>
          <w:lang w:eastAsia="lt-LT"/>
        </w:rPr>
      </w:pPr>
    </w:p>
    <w:p w:rsidR="002819D5" w:rsidRPr="00962974" w:rsidRDefault="0050225E" w:rsidP="005150F3">
      <w:pPr>
        <w:rPr>
          <w:sz w:val="22"/>
          <w:szCs w:val="22"/>
          <w:lang w:eastAsia="lt-LT"/>
        </w:rPr>
      </w:pPr>
      <w:r w:rsidRPr="00962974">
        <w:rPr>
          <w:sz w:val="22"/>
          <w:szCs w:val="22"/>
          <w:lang w:eastAsia="lt-LT"/>
        </w:rPr>
        <w:t>Nors kalio kiekis serume paprastai išlieka normos ribose</w:t>
      </w:r>
      <w:r w:rsidR="002C79F3" w:rsidRPr="00962974">
        <w:rPr>
          <w:sz w:val="22"/>
          <w:szCs w:val="22"/>
          <w:lang w:eastAsia="lt-LT"/>
        </w:rPr>
        <w:t xml:space="preserve">, kai kuriems ramipriliu gydomiems pacientams gali pasireikšti hiperkalemija. Kalį organizme sulaikantys diuretikai (pvz., spironolaktonas, triamterenas ar amiloridas), kalio papildai arba valgomosios druskos pakaitalai, kurių sudėtyje yra kalio, gali reikšmingai padidinti kalio kiekį serume. Taip pat reikia laikytis atsargumo, jeigu ramiprilio vartojama kartu su kitomis </w:t>
      </w:r>
      <w:r w:rsidR="004F2AC0" w:rsidRPr="00962974">
        <w:rPr>
          <w:sz w:val="22"/>
          <w:szCs w:val="22"/>
          <w:lang w:eastAsia="lt-LT"/>
        </w:rPr>
        <w:t xml:space="preserve">kalio kiekį serume didinančiomis </w:t>
      </w:r>
      <w:r w:rsidR="002C79F3" w:rsidRPr="00962974">
        <w:rPr>
          <w:sz w:val="22"/>
          <w:szCs w:val="22"/>
          <w:lang w:eastAsia="lt-LT"/>
        </w:rPr>
        <w:t xml:space="preserve">medžiagomis, </w:t>
      </w:r>
      <w:r w:rsidR="004F2AC0" w:rsidRPr="00962974">
        <w:rPr>
          <w:sz w:val="22"/>
          <w:szCs w:val="22"/>
          <w:lang w:eastAsia="lt-LT"/>
        </w:rPr>
        <w:t xml:space="preserve">tokiomis, kaip trimetoprimas ir kotrimoksazolas (trimetoprimas/sulfametoksazolas), nes žinoma, kad trimetoprimas veikia </w:t>
      </w:r>
      <w:r w:rsidR="00F80EA6" w:rsidRPr="00962974">
        <w:rPr>
          <w:sz w:val="22"/>
          <w:szCs w:val="22"/>
          <w:lang w:eastAsia="lt-LT"/>
        </w:rPr>
        <w:t xml:space="preserve">panašiai </w:t>
      </w:r>
      <w:r w:rsidR="004F2AC0" w:rsidRPr="00962974">
        <w:rPr>
          <w:sz w:val="22"/>
          <w:szCs w:val="22"/>
          <w:lang w:eastAsia="lt-LT"/>
        </w:rPr>
        <w:t xml:space="preserve">kaip kalį organizme sulaikantis diuretikas amiloridas. </w:t>
      </w:r>
      <w:r w:rsidR="002819D5" w:rsidRPr="00962974">
        <w:rPr>
          <w:sz w:val="22"/>
          <w:szCs w:val="22"/>
          <w:lang w:eastAsia="lt-LT"/>
        </w:rPr>
        <w:t>Pastebėtas hiperkalemijos atvejų padažnėjimas pacientams, kurie vartojo</w:t>
      </w:r>
      <w:r w:rsidR="00190476" w:rsidRPr="00962974">
        <w:rPr>
          <w:sz w:val="22"/>
          <w:szCs w:val="22"/>
          <w:lang w:eastAsia="lt-LT"/>
        </w:rPr>
        <w:t xml:space="preserve"> </w:t>
      </w:r>
      <w:r w:rsidR="002819D5" w:rsidRPr="00962974">
        <w:rPr>
          <w:sz w:val="22"/>
          <w:szCs w:val="22"/>
          <w:lang w:eastAsia="lt-LT"/>
        </w:rPr>
        <w:t>AKF inhibitorių kartu su trimetoprimu arba trimetoprimo fiksuotos dozės deriniu su sulfametoksazolu (kotrimoksazolu).</w:t>
      </w:r>
      <w:r w:rsidR="004F2AC0" w:rsidRPr="00962974">
        <w:rPr>
          <w:sz w:val="22"/>
          <w:szCs w:val="22"/>
          <w:lang w:eastAsia="lt-LT"/>
        </w:rPr>
        <w:t xml:space="preserve"> </w:t>
      </w:r>
      <w:r w:rsidR="002819D5" w:rsidRPr="00962974">
        <w:rPr>
          <w:sz w:val="22"/>
          <w:szCs w:val="22"/>
          <w:lang w:eastAsia="lt-LT"/>
        </w:rPr>
        <w:t>Taigi, ramiprilio deriniai su aukščiau minėtais vaistiniais preparatais yra nerekomenduojam</w:t>
      </w:r>
      <w:r w:rsidR="00FA7C7C" w:rsidRPr="00962974">
        <w:rPr>
          <w:sz w:val="22"/>
          <w:szCs w:val="22"/>
          <w:lang w:eastAsia="lt-LT"/>
        </w:rPr>
        <w:t>i</w:t>
      </w:r>
      <w:r w:rsidR="002819D5" w:rsidRPr="00962974">
        <w:rPr>
          <w:sz w:val="22"/>
          <w:szCs w:val="22"/>
          <w:lang w:eastAsia="lt-LT"/>
        </w:rPr>
        <w:t xml:space="preserve">. </w:t>
      </w:r>
      <w:r w:rsidR="002819D5" w:rsidRPr="00962974">
        <w:rPr>
          <w:noProof/>
          <w:sz w:val="22"/>
          <w:szCs w:val="22"/>
          <w:lang w:eastAsia="ar-SA"/>
        </w:rPr>
        <w:t xml:space="preserve">Jeigu </w:t>
      </w:r>
      <w:r w:rsidR="00F80EA6" w:rsidRPr="00962974">
        <w:rPr>
          <w:noProof/>
          <w:sz w:val="22"/>
          <w:szCs w:val="22"/>
          <w:lang w:eastAsia="ar-SA"/>
        </w:rPr>
        <w:t xml:space="preserve">jų </w:t>
      </w:r>
      <w:r w:rsidR="002819D5" w:rsidRPr="00962974">
        <w:rPr>
          <w:noProof/>
          <w:sz w:val="22"/>
          <w:szCs w:val="22"/>
          <w:lang w:eastAsia="ar-SA"/>
        </w:rPr>
        <w:t xml:space="preserve">reikia vartoti kartu, </w:t>
      </w:r>
      <w:r w:rsidR="00FA7C7C" w:rsidRPr="00962974">
        <w:rPr>
          <w:noProof/>
          <w:sz w:val="22"/>
          <w:szCs w:val="22"/>
          <w:lang w:eastAsia="ar-SA"/>
        </w:rPr>
        <w:t>tai turi būti daroma atsargiai</w:t>
      </w:r>
      <w:r w:rsidR="002819D5" w:rsidRPr="00962974">
        <w:rPr>
          <w:noProof/>
          <w:sz w:val="22"/>
          <w:szCs w:val="22"/>
          <w:lang w:eastAsia="ar-SA"/>
        </w:rPr>
        <w:t xml:space="preserve"> atsargiai</w:t>
      </w:r>
      <w:r w:rsidR="009376F3" w:rsidRPr="00962974">
        <w:rPr>
          <w:noProof/>
          <w:sz w:val="22"/>
          <w:szCs w:val="22"/>
          <w:lang w:eastAsia="ar-SA"/>
        </w:rPr>
        <w:t xml:space="preserve"> ir dažnai tikrin</w:t>
      </w:r>
      <w:r w:rsidR="00FA7C7C" w:rsidRPr="00962974">
        <w:rPr>
          <w:noProof/>
          <w:sz w:val="22"/>
          <w:szCs w:val="22"/>
          <w:lang w:eastAsia="ar-SA"/>
        </w:rPr>
        <w:t>ant</w:t>
      </w:r>
      <w:r w:rsidR="002819D5" w:rsidRPr="00962974">
        <w:rPr>
          <w:noProof/>
          <w:sz w:val="22"/>
          <w:szCs w:val="22"/>
          <w:lang w:eastAsia="ar-SA"/>
        </w:rPr>
        <w:t xml:space="preserve"> kalio </w:t>
      </w:r>
      <w:r w:rsidR="009376F3" w:rsidRPr="00962974">
        <w:rPr>
          <w:noProof/>
          <w:sz w:val="22"/>
          <w:szCs w:val="22"/>
          <w:lang w:eastAsia="ar-SA"/>
        </w:rPr>
        <w:t>kiekį</w:t>
      </w:r>
      <w:r w:rsidR="002819D5" w:rsidRPr="00962974">
        <w:rPr>
          <w:noProof/>
          <w:sz w:val="22"/>
          <w:szCs w:val="22"/>
          <w:lang w:eastAsia="ar-SA"/>
        </w:rPr>
        <w:t xml:space="preserve"> serume</w:t>
      </w:r>
      <w:r w:rsidR="009376F3" w:rsidRPr="00962974">
        <w:rPr>
          <w:noProof/>
          <w:sz w:val="22"/>
          <w:szCs w:val="22"/>
          <w:lang w:eastAsia="ar-SA"/>
        </w:rPr>
        <w:t xml:space="preserve"> (žr. 4.4 skyrių).</w:t>
      </w:r>
    </w:p>
    <w:p w:rsidR="002819D5" w:rsidRPr="00962974" w:rsidRDefault="009376F3" w:rsidP="005150F3">
      <w:pPr>
        <w:rPr>
          <w:sz w:val="22"/>
          <w:szCs w:val="22"/>
          <w:lang w:eastAsia="lt-LT"/>
        </w:rPr>
      </w:pPr>
      <w:r w:rsidRPr="00962974">
        <w:rPr>
          <w:sz w:val="22"/>
          <w:szCs w:val="22"/>
          <w:lang w:eastAsia="lt-LT"/>
        </w:rPr>
        <w:t>Ciklosporinas: AKF inhibitorių vartojimo kartu su ciklosporinu metu gali pasireikšti hiperkalemija. Rekomenduojama sekti kalio kiekį serume.</w:t>
      </w:r>
    </w:p>
    <w:p w:rsidR="002819D5" w:rsidRDefault="009376F3" w:rsidP="005150F3">
      <w:pPr>
        <w:rPr>
          <w:sz w:val="22"/>
          <w:szCs w:val="22"/>
          <w:lang w:eastAsia="lt-LT"/>
        </w:rPr>
      </w:pPr>
      <w:r w:rsidRPr="00962974">
        <w:rPr>
          <w:sz w:val="22"/>
          <w:szCs w:val="22"/>
          <w:lang w:eastAsia="lt-LT"/>
        </w:rPr>
        <w:lastRenderedPageBreak/>
        <w:t>Heparinas: AKF inhibitorių vartojimo kartu su heparinu metu gali pasireikšti hiperkalemija. Rekomenduojama sekti kalio kiekį serume</w:t>
      </w:r>
      <w:r w:rsidR="00675058" w:rsidRPr="00962974">
        <w:rPr>
          <w:sz w:val="22"/>
          <w:szCs w:val="22"/>
          <w:lang w:eastAsia="lt-LT"/>
        </w:rPr>
        <w:t>.</w:t>
      </w:r>
    </w:p>
    <w:p w:rsidR="00FA7C7C" w:rsidRPr="00447894" w:rsidRDefault="00FA7C7C" w:rsidP="005150F3">
      <w:pPr>
        <w:rPr>
          <w:sz w:val="22"/>
          <w:szCs w:val="22"/>
          <w:lang w:eastAsia="lt-LT"/>
        </w:rPr>
      </w:pPr>
    </w:p>
    <w:p w:rsidR="009376F3" w:rsidRDefault="005150F3" w:rsidP="005150F3">
      <w:pPr>
        <w:rPr>
          <w:iCs/>
          <w:sz w:val="22"/>
          <w:szCs w:val="22"/>
          <w:lang w:eastAsia="lt-LT"/>
        </w:rPr>
      </w:pPr>
      <w:r w:rsidRPr="00447894">
        <w:rPr>
          <w:i/>
          <w:iCs/>
          <w:sz w:val="22"/>
          <w:szCs w:val="22"/>
          <w:lang w:eastAsia="lt-LT"/>
        </w:rPr>
        <w:t>Antihipertenziniai vaistiniai preparatai (pvz., diuretikai) ir kitos kraujospūdį mažinančios medžiagos (pvz., nitratai, tricikliai antidepresantai, anestetikai, greitai išgertas alkoholis, baklofenas, alfuzozinas, doksazosinas, prazozinas, tamsulozinas, terazozinas</w:t>
      </w:r>
      <w:r w:rsidR="009376F3">
        <w:rPr>
          <w:i/>
          <w:iCs/>
          <w:sz w:val="22"/>
          <w:szCs w:val="22"/>
          <w:lang w:eastAsia="lt-LT"/>
        </w:rPr>
        <w:t>)</w:t>
      </w:r>
      <w:r w:rsidRPr="00447894">
        <w:rPr>
          <w:i/>
          <w:iCs/>
          <w:sz w:val="22"/>
          <w:szCs w:val="22"/>
          <w:lang w:eastAsia="lt-LT"/>
        </w:rPr>
        <w:t xml:space="preserve"> </w:t>
      </w:r>
    </w:p>
    <w:p w:rsidR="005150F3" w:rsidRPr="00447894" w:rsidRDefault="009376F3" w:rsidP="005150F3">
      <w:pPr>
        <w:rPr>
          <w:sz w:val="22"/>
          <w:szCs w:val="22"/>
          <w:lang w:eastAsia="lt-LT"/>
        </w:rPr>
      </w:pPr>
      <w:r>
        <w:rPr>
          <w:iCs/>
          <w:sz w:val="22"/>
          <w:szCs w:val="22"/>
          <w:lang w:eastAsia="lt-LT"/>
        </w:rPr>
        <w:t>T</w:t>
      </w:r>
      <w:r w:rsidRPr="00447894">
        <w:rPr>
          <w:iCs/>
          <w:sz w:val="22"/>
          <w:szCs w:val="22"/>
          <w:lang w:eastAsia="lt-LT"/>
        </w:rPr>
        <w:t xml:space="preserve">ikėtinas </w:t>
      </w:r>
      <w:r w:rsidR="005150F3" w:rsidRPr="00447894">
        <w:rPr>
          <w:sz w:val="22"/>
          <w:szCs w:val="22"/>
          <w:lang w:eastAsia="lt-LT"/>
        </w:rPr>
        <w:t>hipotenzijos rizikos padidėjimas (žr. 4.2 skyrių apie diuretikus).</w:t>
      </w:r>
    </w:p>
    <w:p w:rsidR="005150F3" w:rsidRPr="00447894" w:rsidRDefault="005150F3" w:rsidP="005150F3">
      <w:pPr>
        <w:autoSpaceDE w:val="0"/>
        <w:autoSpaceDN w:val="0"/>
        <w:adjustRightInd w:val="0"/>
        <w:rPr>
          <w:sz w:val="22"/>
          <w:szCs w:val="22"/>
          <w:u w:val="single"/>
        </w:rPr>
      </w:pPr>
    </w:p>
    <w:p w:rsidR="005150F3" w:rsidRPr="00447894" w:rsidRDefault="005150F3" w:rsidP="005150F3">
      <w:pPr>
        <w:rPr>
          <w:rFonts w:eastAsia="Batang"/>
          <w:i/>
          <w:sz w:val="22"/>
          <w:szCs w:val="22"/>
        </w:rPr>
      </w:pPr>
      <w:r w:rsidRPr="00447894">
        <w:rPr>
          <w:rFonts w:eastAsia="Batang"/>
          <w:i/>
          <w:sz w:val="22"/>
          <w:szCs w:val="22"/>
        </w:rPr>
        <w:t xml:space="preserve">Dvigubas renino, angiotenzino ir aldosterono sistemos (RAAS) nuslopinimas, </w:t>
      </w:r>
      <w:r w:rsidRPr="00447894">
        <w:rPr>
          <w:i/>
          <w:sz w:val="22"/>
          <w:szCs w:val="22"/>
        </w:rPr>
        <w:t>kai vartojama AKF inhibitorių, angiotenzino II receptorių blokatorių ar aliskireno</w:t>
      </w:r>
    </w:p>
    <w:p w:rsidR="005150F3" w:rsidRPr="00447894" w:rsidRDefault="005150F3" w:rsidP="005150F3">
      <w:pPr>
        <w:rPr>
          <w:rFonts w:eastAsia="Batang"/>
          <w:sz w:val="22"/>
          <w:szCs w:val="22"/>
        </w:rPr>
      </w:pPr>
      <w:r w:rsidRPr="00447894">
        <w:rPr>
          <w:sz w:val="22"/>
          <w:szCs w:val="22"/>
        </w:rPr>
        <w:t xml:space="preserve">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w:t>
      </w:r>
      <w:r w:rsidRPr="00447894">
        <w:rPr>
          <w:rFonts w:eastAsia="Batang"/>
          <w:sz w:val="22"/>
          <w:szCs w:val="22"/>
        </w:rPr>
        <w:t>(žr. 4.3, 4.4 ir 5.1 skyrius).</w:t>
      </w:r>
    </w:p>
    <w:p w:rsidR="005150F3" w:rsidRPr="00447894" w:rsidRDefault="005150F3" w:rsidP="005150F3">
      <w:pPr>
        <w:rPr>
          <w:rFonts w:eastAsia="Batang"/>
          <w:sz w:val="22"/>
          <w:szCs w:val="22"/>
        </w:rPr>
      </w:pPr>
    </w:p>
    <w:p w:rsidR="009376F3" w:rsidRDefault="005150F3" w:rsidP="005150F3">
      <w:pPr>
        <w:rPr>
          <w:i/>
          <w:iCs/>
          <w:sz w:val="22"/>
          <w:szCs w:val="22"/>
          <w:lang w:eastAsia="lt-LT"/>
        </w:rPr>
      </w:pPr>
      <w:r w:rsidRPr="00447894">
        <w:rPr>
          <w:i/>
          <w:iCs/>
          <w:sz w:val="22"/>
          <w:szCs w:val="22"/>
          <w:lang w:eastAsia="lt-LT"/>
        </w:rPr>
        <w:t xml:space="preserve">Kraujagysles sutraukiantys simpatomimetikai ir kitos medžiagos (pvz., izoproterenolis, dobutaminas, dopaminas, epinefrinas), </w:t>
      </w:r>
      <w:r w:rsidRPr="00962974">
        <w:rPr>
          <w:i/>
          <w:iCs/>
          <w:sz w:val="22"/>
          <w:szCs w:val="22"/>
          <w:lang w:eastAsia="lt-LT"/>
        </w:rPr>
        <w:t>galinčios sumažinti antihipertenzinį ramiprilio poveikį</w:t>
      </w:r>
    </w:p>
    <w:p w:rsidR="005150F3" w:rsidRPr="00447894" w:rsidRDefault="009376F3" w:rsidP="005150F3">
      <w:pPr>
        <w:rPr>
          <w:sz w:val="22"/>
          <w:szCs w:val="22"/>
          <w:lang w:eastAsia="lt-LT"/>
        </w:rPr>
      </w:pPr>
      <w:r w:rsidRPr="00962974">
        <w:rPr>
          <w:iCs/>
          <w:sz w:val="22"/>
          <w:szCs w:val="22"/>
          <w:lang w:eastAsia="lt-LT"/>
        </w:rPr>
        <w:t>R</w:t>
      </w:r>
      <w:r w:rsidR="005150F3" w:rsidRPr="00447894">
        <w:rPr>
          <w:sz w:val="22"/>
          <w:szCs w:val="22"/>
          <w:lang w:eastAsia="lt-LT"/>
        </w:rPr>
        <w:t>ekomenduojama sekti kraujospūdį.</w:t>
      </w:r>
    </w:p>
    <w:p w:rsidR="005150F3" w:rsidRPr="00447894" w:rsidRDefault="005150F3" w:rsidP="005150F3">
      <w:pPr>
        <w:rPr>
          <w:sz w:val="22"/>
          <w:szCs w:val="22"/>
          <w:lang w:eastAsia="lt-LT"/>
        </w:rPr>
      </w:pPr>
    </w:p>
    <w:p w:rsidR="0085457A" w:rsidRDefault="005150F3" w:rsidP="005150F3">
      <w:pPr>
        <w:rPr>
          <w:i/>
          <w:iCs/>
          <w:sz w:val="22"/>
          <w:szCs w:val="22"/>
          <w:lang w:eastAsia="lt-LT"/>
        </w:rPr>
      </w:pPr>
      <w:r w:rsidRPr="00447894">
        <w:rPr>
          <w:i/>
          <w:iCs/>
          <w:sz w:val="22"/>
          <w:szCs w:val="22"/>
          <w:lang w:eastAsia="lt-LT"/>
        </w:rPr>
        <w:t>Alopurinolis, imuninę sistemą slopinantys preparatai, kortikosteroidai, prokainamidas, citostatikai ir kitos medžiagos, kurios gali keisti kraujo ląstelių kiekį</w:t>
      </w:r>
    </w:p>
    <w:p w:rsidR="005150F3" w:rsidRPr="00447894" w:rsidRDefault="0085457A" w:rsidP="005150F3">
      <w:pPr>
        <w:rPr>
          <w:sz w:val="22"/>
          <w:szCs w:val="22"/>
          <w:lang w:eastAsia="lt-LT"/>
        </w:rPr>
      </w:pPr>
      <w:r w:rsidRPr="00962974">
        <w:rPr>
          <w:iCs/>
          <w:sz w:val="22"/>
          <w:szCs w:val="22"/>
          <w:lang w:eastAsia="lt-LT"/>
        </w:rPr>
        <w:t>P</w:t>
      </w:r>
      <w:r w:rsidR="005150F3" w:rsidRPr="00447894">
        <w:rPr>
          <w:iCs/>
          <w:sz w:val="22"/>
          <w:szCs w:val="22"/>
          <w:lang w:eastAsia="lt-LT"/>
        </w:rPr>
        <w:t>adidėjusi</w:t>
      </w:r>
      <w:r w:rsidR="005150F3" w:rsidRPr="00447894">
        <w:rPr>
          <w:i/>
          <w:iCs/>
          <w:sz w:val="22"/>
          <w:szCs w:val="22"/>
          <w:lang w:eastAsia="lt-LT"/>
        </w:rPr>
        <w:t xml:space="preserve"> </w:t>
      </w:r>
      <w:r w:rsidR="005150F3" w:rsidRPr="00447894">
        <w:rPr>
          <w:sz w:val="22"/>
          <w:szCs w:val="22"/>
          <w:lang w:eastAsia="lt-LT"/>
        </w:rPr>
        <w:t>kraujo reakcijų tikimybė (žr. 4.4 skyrių).</w:t>
      </w:r>
    </w:p>
    <w:p w:rsidR="005150F3" w:rsidRPr="00447894" w:rsidRDefault="005150F3" w:rsidP="005150F3">
      <w:pPr>
        <w:rPr>
          <w:sz w:val="22"/>
          <w:szCs w:val="22"/>
          <w:lang w:eastAsia="lt-LT"/>
        </w:rPr>
      </w:pPr>
    </w:p>
    <w:p w:rsidR="0085457A" w:rsidRDefault="005150F3" w:rsidP="005150F3">
      <w:pPr>
        <w:rPr>
          <w:i/>
          <w:iCs/>
          <w:sz w:val="22"/>
          <w:szCs w:val="22"/>
          <w:lang w:eastAsia="lt-LT"/>
        </w:rPr>
      </w:pPr>
      <w:r w:rsidRPr="00447894">
        <w:rPr>
          <w:i/>
          <w:iCs/>
          <w:sz w:val="22"/>
          <w:szCs w:val="22"/>
          <w:lang w:eastAsia="lt-LT"/>
        </w:rPr>
        <w:t>Ličio druskos</w:t>
      </w:r>
    </w:p>
    <w:p w:rsidR="005150F3" w:rsidRPr="00447894" w:rsidRDefault="005150F3" w:rsidP="005150F3">
      <w:pPr>
        <w:rPr>
          <w:sz w:val="22"/>
          <w:szCs w:val="22"/>
          <w:lang w:eastAsia="lt-LT"/>
        </w:rPr>
      </w:pPr>
      <w:r w:rsidRPr="00447894">
        <w:rPr>
          <w:sz w:val="22"/>
          <w:szCs w:val="22"/>
          <w:lang w:eastAsia="lt-LT"/>
        </w:rPr>
        <w:t>AKF inhibitoriai gali lėtinti ličio išsiskyrimą iš organizmo, todėl gali padidėti ličio koncentracija serume bei sustiprėti toksinis poveikis. Būtina sekti ličio kiekį serume.</w:t>
      </w:r>
    </w:p>
    <w:p w:rsidR="005150F3" w:rsidRPr="00447894" w:rsidRDefault="005150F3" w:rsidP="005150F3">
      <w:pPr>
        <w:rPr>
          <w:sz w:val="22"/>
          <w:szCs w:val="22"/>
          <w:lang w:eastAsia="lt-LT"/>
        </w:rPr>
      </w:pPr>
    </w:p>
    <w:p w:rsidR="0085457A" w:rsidRDefault="005150F3" w:rsidP="005150F3">
      <w:pPr>
        <w:rPr>
          <w:i/>
          <w:iCs/>
          <w:sz w:val="22"/>
          <w:szCs w:val="22"/>
          <w:lang w:eastAsia="lt-LT"/>
        </w:rPr>
      </w:pPr>
      <w:r w:rsidRPr="00447894">
        <w:rPr>
          <w:i/>
          <w:iCs/>
          <w:sz w:val="22"/>
          <w:szCs w:val="22"/>
          <w:lang w:eastAsia="lt-LT"/>
        </w:rPr>
        <w:t>Vaistiniai preparatai nuo cukrinio diabeto, įskaitant insuliną</w:t>
      </w:r>
    </w:p>
    <w:p w:rsidR="005150F3" w:rsidRPr="00447894" w:rsidRDefault="0085457A" w:rsidP="005150F3">
      <w:pPr>
        <w:rPr>
          <w:sz w:val="22"/>
          <w:szCs w:val="22"/>
        </w:rPr>
      </w:pPr>
      <w:r w:rsidRPr="00962974">
        <w:rPr>
          <w:iCs/>
          <w:sz w:val="22"/>
          <w:szCs w:val="22"/>
          <w:lang w:eastAsia="lt-LT"/>
        </w:rPr>
        <w:t>G</w:t>
      </w:r>
      <w:r w:rsidR="005150F3" w:rsidRPr="00447894">
        <w:rPr>
          <w:sz w:val="22"/>
          <w:szCs w:val="22"/>
          <w:lang w:eastAsia="lt-LT"/>
        </w:rPr>
        <w:t>ali pasireikšti hipoglikeminės reakcijos. Rekomenduojama sekti gliukozės kiekį kraujyje.</w:t>
      </w:r>
    </w:p>
    <w:p w:rsidR="005150F3" w:rsidRPr="00447894" w:rsidRDefault="005150F3" w:rsidP="005150F3">
      <w:pPr>
        <w:rPr>
          <w:i/>
          <w:iCs/>
          <w:sz w:val="22"/>
          <w:szCs w:val="22"/>
          <w:lang w:eastAsia="lt-LT"/>
        </w:rPr>
      </w:pPr>
    </w:p>
    <w:p w:rsidR="0085457A" w:rsidRDefault="005150F3" w:rsidP="005150F3">
      <w:pPr>
        <w:rPr>
          <w:sz w:val="22"/>
          <w:szCs w:val="22"/>
          <w:lang w:eastAsia="lt-LT"/>
        </w:rPr>
      </w:pPr>
      <w:r w:rsidRPr="00447894">
        <w:rPr>
          <w:i/>
          <w:iCs/>
          <w:sz w:val="22"/>
          <w:szCs w:val="22"/>
          <w:lang w:eastAsia="lt-LT"/>
        </w:rPr>
        <w:t xml:space="preserve">Nesteroidiniai vaistai nuo uždegimo (NVNU) ir acetilsalicilo rūgštis </w:t>
      </w:r>
    </w:p>
    <w:p w:rsidR="005150F3" w:rsidRPr="00447894" w:rsidRDefault="0085457A" w:rsidP="005150F3">
      <w:pPr>
        <w:rPr>
          <w:sz w:val="22"/>
          <w:szCs w:val="22"/>
          <w:lang w:eastAsia="lt-LT"/>
        </w:rPr>
      </w:pPr>
      <w:r>
        <w:rPr>
          <w:sz w:val="22"/>
          <w:szCs w:val="22"/>
          <w:lang w:eastAsia="lt-LT"/>
        </w:rPr>
        <w:t>G</w:t>
      </w:r>
      <w:r w:rsidRPr="00447894">
        <w:rPr>
          <w:sz w:val="22"/>
          <w:szCs w:val="22"/>
          <w:lang w:eastAsia="lt-LT"/>
        </w:rPr>
        <w:t xml:space="preserve">ali </w:t>
      </w:r>
      <w:r w:rsidR="005150F3" w:rsidRPr="00447894">
        <w:rPr>
          <w:sz w:val="22"/>
          <w:szCs w:val="22"/>
          <w:lang w:eastAsia="lt-LT"/>
        </w:rPr>
        <w:t>susilpnėti antihipertenzinis ramiprilio poveikis. Be to, AKF inhibitorių vartojant kartu su NVNU, gali padidėti inkstų funkcijos pablogėjimo rizika ir kalio kiekis kraujyje.</w:t>
      </w:r>
    </w:p>
    <w:p w:rsidR="005150F3" w:rsidRDefault="005150F3" w:rsidP="005150F3">
      <w:pPr>
        <w:rPr>
          <w:sz w:val="22"/>
        </w:rPr>
      </w:pPr>
    </w:p>
    <w:p w:rsidR="0085457A" w:rsidRPr="00962974" w:rsidRDefault="0085457A" w:rsidP="005150F3">
      <w:pPr>
        <w:rPr>
          <w:i/>
          <w:sz w:val="22"/>
        </w:rPr>
      </w:pPr>
      <w:r w:rsidRPr="00962974">
        <w:rPr>
          <w:i/>
          <w:sz w:val="22"/>
        </w:rPr>
        <w:t>Angioneurozinės edemos riziką didinantys vaistiniai preparatai</w:t>
      </w:r>
    </w:p>
    <w:p w:rsidR="005150F3" w:rsidRPr="00447894" w:rsidRDefault="0085457A" w:rsidP="005150F3">
      <w:pPr>
        <w:rPr>
          <w:rFonts w:eastAsia="Calibri"/>
          <w:sz w:val="22"/>
          <w:szCs w:val="22"/>
        </w:rPr>
      </w:pPr>
      <w:r w:rsidRPr="00962974">
        <w:rPr>
          <w:rFonts w:eastAsia="Calibri"/>
          <w:sz w:val="22"/>
          <w:szCs w:val="22"/>
        </w:rPr>
        <w:t>AKF inhibitorių vartoj</w:t>
      </w:r>
      <w:r w:rsidR="00E648C4" w:rsidRPr="00962974">
        <w:rPr>
          <w:rFonts w:eastAsia="Calibri"/>
          <w:sz w:val="22"/>
          <w:szCs w:val="22"/>
        </w:rPr>
        <w:t>ant</w:t>
      </w:r>
      <w:r w:rsidRPr="00962974">
        <w:rPr>
          <w:rFonts w:eastAsia="Calibri"/>
          <w:sz w:val="22"/>
          <w:szCs w:val="22"/>
        </w:rPr>
        <w:t xml:space="preserve"> kartu su </w:t>
      </w:r>
      <w:r w:rsidRPr="00962974">
        <w:rPr>
          <w:noProof/>
          <w:sz w:val="22"/>
          <w:szCs w:val="22"/>
          <w:lang w:eastAsia="ar-SA"/>
        </w:rPr>
        <w:t>NEP (neprilizino) inhibitoriais (pvz., racekadotrili</w:t>
      </w:r>
      <w:r w:rsidR="003C4382" w:rsidRPr="00962974">
        <w:rPr>
          <w:noProof/>
          <w:sz w:val="22"/>
          <w:szCs w:val="22"/>
          <w:lang w:eastAsia="ar-SA"/>
        </w:rPr>
        <w:t>u</w:t>
      </w:r>
      <w:r w:rsidRPr="00962974">
        <w:rPr>
          <w:noProof/>
          <w:sz w:val="22"/>
          <w:szCs w:val="22"/>
          <w:lang w:eastAsia="ar-SA"/>
        </w:rPr>
        <w:t>)</w:t>
      </w:r>
      <w:r w:rsidR="00E648C4" w:rsidRPr="00962974">
        <w:rPr>
          <w:noProof/>
          <w:sz w:val="22"/>
          <w:szCs w:val="22"/>
          <w:lang w:eastAsia="ar-SA"/>
        </w:rPr>
        <w:t>,</w:t>
      </w:r>
      <w:r w:rsidRPr="00962974">
        <w:rPr>
          <w:noProof/>
          <w:sz w:val="22"/>
          <w:szCs w:val="22"/>
          <w:lang w:eastAsia="ar-SA"/>
        </w:rPr>
        <w:t xml:space="preserve"> </w:t>
      </w:r>
      <w:r w:rsidR="005150F3" w:rsidRPr="00962974">
        <w:rPr>
          <w:rFonts w:eastAsia="Calibri"/>
          <w:sz w:val="22"/>
          <w:szCs w:val="22"/>
        </w:rPr>
        <w:t>mTOR</w:t>
      </w:r>
      <w:r w:rsidR="005150F3" w:rsidRPr="00962974">
        <w:rPr>
          <w:rFonts w:eastAsia="Calibri"/>
          <w:i/>
          <w:sz w:val="22"/>
          <w:szCs w:val="22"/>
        </w:rPr>
        <w:t xml:space="preserve"> (angl. mammalian target of rapamycin)</w:t>
      </w:r>
      <w:r w:rsidR="005150F3" w:rsidRPr="00962974">
        <w:rPr>
          <w:rFonts w:ascii="Arial" w:hAnsi="Arial" w:cs="Arial"/>
          <w:b/>
          <w:bCs/>
          <w:color w:val="6A6A6A"/>
          <w:shd w:val="clear" w:color="auto" w:fill="FFFFFF"/>
        </w:rPr>
        <w:t xml:space="preserve"> </w:t>
      </w:r>
      <w:r w:rsidR="005150F3" w:rsidRPr="00962974">
        <w:rPr>
          <w:rFonts w:eastAsia="Calibri"/>
          <w:sz w:val="22"/>
          <w:szCs w:val="22"/>
        </w:rPr>
        <w:t>inhibitoriai</w:t>
      </w:r>
      <w:r w:rsidR="003C4382" w:rsidRPr="00962974">
        <w:rPr>
          <w:rFonts w:eastAsia="Calibri"/>
          <w:sz w:val="22"/>
          <w:szCs w:val="22"/>
        </w:rPr>
        <w:t>s (</w:t>
      </w:r>
      <w:r w:rsidR="005150F3" w:rsidRPr="00962974">
        <w:rPr>
          <w:rFonts w:eastAsia="Calibri"/>
          <w:sz w:val="22"/>
          <w:szCs w:val="22"/>
        </w:rPr>
        <w:t xml:space="preserve"> </w:t>
      </w:r>
      <w:r w:rsidR="003C4382" w:rsidRPr="00962974">
        <w:rPr>
          <w:rFonts w:eastAsia="Calibri"/>
          <w:sz w:val="22"/>
          <w:szCs w:val="22"/>
        </w:rPr>
        <w:t>pvz., temsirolimuz</w:t>
      </w:r>
      <w:r w:rsidR="00190476" w:rsidRPr="00962974">
        <w:rPr>
          <w:rFonts w:eastAsia="Calibri"/>
          <w:sz w:val="22"/>
          <w:szCs w:val="22"/>
        </w:rPr>
        <w:t>u</w:t>
      </w:r>
      <w:r w:rsidR="003C4382" w:rsidRPr="00962974">
        <w:rPr>
          <w:rFonts w:eastAsia="Calibri"/>
          <w:sz w:val="22"/>
          <w:szCs w:val="22"/>
        </w:rPr>
        <w:t>, everolimuz</w:t>
      </w:r>
      <w:r w:rsidR="00190476" w:rsidRPr="00962974">
        <w:rPr>
          <w:rFonts w:eastAsia="Calibri"/>
          <w:sz w:val="22"/>
          <w:szCs w:val="22"/>
        </w:rPr>
        <w:t>u</w:t>
      </w:r>
      <w:r w:rsidR="003C4382" w:rsidRPr="00962974">
        <w:rPr>
          <w:rFonts w:eastAsia="Calibri"/>
          <w:sz w:val="22"/>
          <w:szCs w:val="22"/>
        </w:rPr>
        <w:t>, sirolimuz</w:t>
      </w:r>
      <w:r w:rsidR="00190476" w:rsidRPr="00962974">
        <w:rPr>
          <w:rFonts w:eastAsia="Calibri"/>
          <w:sz w:val="22"/>
          <w:szCs w:val="22"/>
        </w:rPr>
        <w:t>u</w:t>
      </w:r>
      <w:r w:rsidR="003C4382" w:rsidRPr="00962974">
        <w:rPr>
          <w:rFonts w:eastAsia="Calibri"/>
          <w:sz w:val="22"/>
          <w:szCs w:val="22"/>
        </w:rPr>
        <w:t>) ir</w:t>
      </w:r>
      <w:r w:rsidR="005150F3" w:rsidRPr="00962974">
        <w:rPr>
          <w:rFonts w:eastAsia="Calibri"/>
          <w:i/>
          <w:sz w:val="22"/>
          <w:szCs w:val="22"/>
        </w:rPr>
        <w:t xml:space="preserve"> </w:t>
      </w:r>
      <w:r w:rsidR="005150F3" w:rsidRPr="00962974">
        <w:rPr>
          <w:rFonts w:eastAsia="Calibri"/>
          <w:sz w:val="22"/>
          <w:szCs w:val="22"/>
        </w:rPr>
        <w:t>DPP-IV</w:t>
      </w:r>
      <w:r w:rsidR="005150F3" w:rsidRPr="00962974">
        <w:rPr>
          <w:rFonts w:eastAsia="Calibri"/>
          <w:i/>
          <w:sz w:val="22"/>
          <w:szCs w:val="22"/>
        </w:rPr>
        <w:t xml:space="preserve"> (angl. dipeptidyl peptidase-4</w:t>
      </w:r>
      <w:r w:rsidR="005150F3" w:rsidRPr="00962974">
        <w:rPr>
          <w:rFonts w:ascii="Arial" w:hAnsi="Arial" w:cs="Arial"/>
          <w:color w:val="545454"/>
          <w:shd w:val="clear" w:color="auto" w:fill="FFFFFF"/>
        </w:rPr>
        <w:t>)</w:t>
      </w:r>
      <w:r w:rsidR="005150F3" w:rsidRPr="00962974">
        <w:rPr>
          <w:rFonts w:eastAsia="Calibri"/>
          <w:i/>
          <w:sz w:val="22"/>
          <w:szCs w:val="22"/>
        </w:rPr>
        <w:t xml:space="preserve"> </w:t>
      </w:r>
      <w:r w:rsidR="005150F3" w:rsidRPr="00962974">
        <w:rPr>
          <w:rFonts w:eastAsia="Calibri"/>
          <w:sz w:val="22"/>
          <w:szCs w:val="22"/>
        </w:rPr>
        <w:t>inhibitoria</w:t>
      </w:r>
      <w:r w:rsidR="00190476" w:rsidRPr="00962974">
        <w:rPr>
          <w:rFonts w:eastAsia="Calibri"/>
          <w:sz w:val="22"/>
          <w:szCs w:val="22"/>
        </w:rPr>
        <w:t>i</w:t>
      </w:r>
      <w:r w:rsidR="003C4382" w:rsidRPr="00962974">
        <w:rPr>
          <w:rFonts w:eastAsia="Calibri"/>
          <w:sz w:val="22"/>
          <w:szCs w:val="22"/>
        </w:rPr>
        <w:t>s (vidagliptinu) gali</w:t>
      </w:r>
      <w:r w:rsidR="00E648C4" w:rsidRPr="00962974">
        <w:rPr>
          <w:rFonts w:eastAsia="Calibri"/>
          <w:sz w:val="22"/>
          <w:szCs w:val="22"/>
        </w:rPr>
        <w:t>ma</w:t>
      </w:r>
      <w:r w:rsidR="00A04228" w:rsidRPr="00962974">
        <w:rPr>
          <w:rFonts w:eastAsia="Calibri"/>
          <w:sz w:val="22"/>
          <w:szCs w:val="22"/>
        </w:rPr>
        <w:t xml:space="preserve"> didesnė</w:t>
      </w:r>
      <w:r w:rsidR="003C4382" w:rsidRPr="00962974">
        <w:rPr>
          <w:rFonts w:eastAsia="Calibri"/>
          <w:sz w:val="22"/>
          <w:szCs w:val="22"/>
        </w:rPr>
        <w:t xml:space="preserve"> angioneurozinės </w:t>
      </w:r>
      <w:r w:rsidR="00E648C4" w:rsidRPr="00962974">
        <w:rPr>
          <w:rFonts w:eastAsia="Calibri"/>
          <w:sz w:val="22"/>
          <w:szCs w:val="22"/>
        </w:rPr>
        <w:t xml:space="preserve">edemos </w:t>
      </w:r>
      <w:r w:rsidR="003C4382" w:rsidRPr="00962974">
        <w:rPr>
          <w:rFonts w:eastAsia="Calibri"/>
          <w:sz w:val="22"/>
          <w:szCs w:val="22"/>
        </w:rPr>
        <w:t>rizik</w:t>
      </w:r>
      <w:r w:rsidR="00A04228" w:rsidRPr="00962974">
        <w:rPr>
          <w:rFonts w:eastAsia="Calibri"/>
          <w:sz w:val="22"/>
          <w:szCs w:val="22"/>
        </w:rPr>
        <w:t>a</w:t>
      </w:r>
      <w:r w:rsidR="005150F3" w:rsidRPr="00962974">
        <w:rPr>
          <w:rFonts w:eastAsia="Calibri"/>
          <w:sz w:val="22"/>
          <w:szCs w:val="22"/>
        </w:rPr>
        <w:t>. Gydymą reikia pradėti atsargiai (žr. 4.4 skyrių).</w:t>
      </w:r>
    </w:p>
    <w:p w:rsidR="005150F3" w:rsidRPr="00447894" w:rsidRDefault="005150F3" w:rsidP="005150F3">
      <w:pPr>
        <w:rPr>
          <w:iCs/>
          <w:sz w:val="22"/>
          <w:szCs w:val="22"/>
          <w:u w:val="single"/>
          <w:lang w:eastAsia="lt-LT"/>
        </w:rPr>
      </w:pPr>
    </w:p>
    <w:p w:rsidR="005150F3" w:rsidRPr="003C0891" w:rsidRDefault="00A04228" w:rsidP="005150F3">
      <w:pPr>
        <w:rPr>
          <w:b/>
          <w:iCs/>
          <w:sz w:val="22"/>
          <w:szCs w:val="22"/>
          <w:lang w:eastAsia="lt-LT"/>
        </w:rPr>
      </w:pPr>
      <w:r>
        <w:rPr>
          <w:b/>
          <w:iCs/>
          <w:sz w:val="22"/>
          <w:szCs w:val="22"/>
          <w:lang w:eastAsia="lt-LT"/>
        </w:rPr>
        <w:t>A</w:t>
      </w:r>
      <w:r w:rsidR="005150F3" w:rsidRPr="003C0891">
        <w:rPr>
          <w:b/>
          <w:iCs/>
          <w:sz w:val="22"/>
          <w:szCs w:val="22"/>
          <w:lang w:eastAsia="lt-LT"/>
        </w:rPr>
        <w:t>mlodipin</w:t>
      </w:r>
      <w:r>
        <w:rPr>
          <w:b/>
          <w:iCs/>
          <w:sz w:val="22"/>
          <w:szCs w:val="22"/>
          <w:lang w:eastAsia="lt-LT"/>
        </w:rPr>
        <w:t>o saveikos</w:t>
      </w:r>
    </w:p>
    <w:p w:rsidR="005150F3" w:rsidRDefault="005150F3" w:rsidP="005150F3">
      <w:pPr>
        <w:widowControl w:val="0"/>
        <w:overflowPunct w:val="0"/>
        <w:autoSpaceDE w:val="0"/>
        <w:autoSpaceDN w:val="0"/>
        <w:adjustRightInd w:val="0"/>
        <w:textAlignment w:val="baseline"/>
        <w:rPr>
          <w:sz w:val="22"/>
          <w:szCs w:val="22"/>
        </w:rPr>
      </w:pPr>
    </w:p>
    <w:p w:rsidR="005150F3" w:rsidRPr="00405E19" w:rsidRDefault="005150F3" w:rsidP="005150F3">
      <w:pPr>
        <w:widowControl w:val="0"/>
        <w:overflowPunct w:val="0"/>
        <w:autoSpaceDE w:val="0"/>
        <w:autoSpaceDN w:val="0"/>
        <w:adjustRightInd w:val="0"/>
        <w:textAlignment w:val="baseline"/>
        <w:rPr>
          <w:sz w:val="22"/>
          <w:u w:val="single"/>
        </w:rPr>
      </w:pPr>
      <w:r w:rsidRPr="00405E19">
        <w:rPr>
          <w:sz w:val="22"/>
          <w:u w:val="single"/>
        </w:rPr>
        <w:t>Kitokių vaistinių preparatų įtaka amlodipinui</w:t>
      </w:r>
    </w:p>
    <w:p w:rsidR="003C4382" w:rsidRDefault="005150F3" w:rsidP="005150F3">
      <w:pPr>
        <w:widowControl w:val="0"/>
        <w:overflowPunct w:val="0"/>
        <w:autoSpaceDE w:val="0"/>
        <w:autoSpaceDN w:val="0"/>
        <w:adjustRightInd w:val="0"/>
        <w:textAlignment w:val="baseline"/>
        <w:rPr>
          <w:sz w:val="22"/>
          <w:szCs w:val="22"/>
        </w:rPr>
      </w:pPr>
      <w:r w:rsidRPr="00447894">
        <w:rPr>
          <w:i/>
          <w:sz w:val="22"/>
          <w:szCs w:val="22"/>
        </w:rPr>
        <w:t>CYP3A4 inhibitoriai</w:t>
      </w:r>
      <w:r w:rsidRPr="00447894">
        <w:rPr>
          <w:sz w:val="22"/>
          <w:szCs w:val="22"/>
        </w:rPr>
        <w:t xml:space="preserve"> </w:t>
      </w:r>
    </w:p>
    <w:p w:rsidR="005150F3" w:rsidRPr="00651652" w:rsidRDefault="005150F3" w:rsidP="005150F3">
      <w:pPr>
        <w:widowControl w:val="0"/>
        <w:overflowPunct w:val="0"/>
        <w:autoSpaceDE w:val="0"/>
        <w:autoSpaceDN w:val="0"/>
        <w:adjustRightInd w:val="0"/>
        <w:textAlignment w:val="baseline"/>
        <w:rPr>
          <w:sz w:val="22"/>
          <w:szCs w:val="22"/>
        </w:rPr>
      </w:pPr>
      <w:r w:rsidRPr="00447894">
        <w:rPr>
          <w:sz w:val="22"/>
          <w:szCs w:val="22"/>
        </w:rPr>
        <w:t xml:space="preserve">Amlodipino vartojant kartu su stipriais ar vidutinio stiprumo CYP3A4 inhibitoriais (proteazės inhibitoriais, azolų grupės priešgrybeliniais vaistiniais preparatais, makrolidais, </w:t>
      </w:r>
      <w:r>
        <w:rPr>
          <w:sz w:val="22"/>
          <w:szCs w:val="22"/>
        </w:rPr>
        <w:t>[</w:t>
      </w:r>
      <w:r w:rsidRPr="00447894">
        <w:rPr>
          <w:sz w:val="22"/>
          <w:szCs w:val="22"/>
        </w:rPr>
        <w:t>tokiais, kaip eritromicinas ar klaritromicinas</w:t>
      </w:r>
      <w:r>
        <w:rPr>
          <w:sz w:val="22"/>
          <w:szCs w:val="22"/>
        </w:rPr>
        <w:t>]</w:t>
      </w:r>
      <w:r w:rsidRPr="00447894">
        <w:rPr>
          <w:sz w:val="22"/>
          <w:szCs w:val="22"/>
        </w:rPr>
        <w:t xml:space="preserve">, verapamiliu ar diltiazemu), gali reikšmingai padidėti amlodipino </w:t>
      </w:r>
      <w:r w:rsidRPr="00651652">
        <w:rPr>
          <w:sz w:val="22"/>
          <w:szCs w:val="22"/>
        </w:rPr>
        <w:t xml:space="preserve">ekspozicija. Klinikinė tokių farmakokinetikos (FK) pokyčių reikšmė gali būti didesnė senyviems pacientams, todėl gali prireikti stebėti paciento klinikinę būklę ir keisti dozę. </w:t>
      </w:r>
    </w:p>
    <w:p w:rsidR="005150F3" w:rsidRPr="00651652" w:rsidRDefault="005150F3" w:rsidP="005150F3">
      <w:pPr>
        <w:widowControl w:val="0"/>
        <w:overflowPunct w:val="0"/>
        <w:autoSpaceDE w:val="0"/>
        <w:autoSpaceDN w:val="0"/>
        <w:adjustRightInd w:val="0"/>
        <w:textAlignment w:val="baseline"/>
        <w:rPr>
          <w:sz w:val="22"/>
        </w:rPr>
      </w:pPr>
      <w:r w:rsidRPr="00651652">
        <w:rPr>
          <w:sz w:val="22"/>
          <w:szCs w:val="22"/>
        </w:rPr>
        <w:t xml:space="preserve">Klaritromicinas yra CYP3A4 inhibitorius. </w:t>
      </w:r>
      <w:r w:rsidRPr="00651652">
        <w:rPr>
          <w:sz w:val="22"/>
        </w:rPr>
        <w:t>Klaritromicino su amlodipinu vartojantiems pacientams būna padidėjusi hipotenzijos rizika. Amlodipino su klaritromicinu vartojančius pacientus rekomenduojama atidžiai prižiūrėti.</w:t>
      </w:r>
    </w:p>
    <w:p w:rsidR="005150F3" w:rsidRPr="00651652" w:rsidRDefault="005150F3" w:rsidP="005150F3">
      <w:pPr>
        <w:widowControl w:val="0"/>
        <w:overflowPunct w:val="0"/>
        <w:autoSpaceDE w:val="0"/>
        <w:autoSpaceDN w:val="0"/>
        <w:adjustRightInd w:val="0"/>
        <w:textAlignment w:val="baseline"/>
        <w:rPr>
          <w:sz w:val="22"/>
          <w:u w:val="single"/>
        </w:rPr>
      </w:pPr>
    </w:p>
    <w:p w:rsidR="003C4382" w:rsidRDefault="005150F3" w:rsidP="005150F3">
      <w:pPr>
        <w:rPr>
          <w:i/>
          <w:sz w:val="22"/>
        </w:rPr>
      </w:pPr>
      <w:r w:rsidRPr="00651652">
        <w:rPr>
          <w:i/>
          <w:sz w:val="22"/>
        </w:rPr>
        <w:t>CYP3A4 induktoriai</w:t>
      </w:r>
    </w:p>
    <w:p w:rsidR="005150F3" w:rsidRPr="00651652" w:rsidRDefault="005150F3" w:rsidP="005150F3">
      <w:pPr>
        <w:rPr>
          <w:noProof/>
          <w:sz w:val="22"/>
          <w:szCs w:val="22"/>
          <w:lang w:eastAsia="ar-SA"/>
        </w:rPr>
      </w:pPr>
      <w:r w:rsidRPr="00651652">
        <w:rPr>
          <w:sz w:val="22"/>
          <w:szCs w:val="22"/>
        </w:rPr>
        <w:t>Pavartojus kartu su žindomais</w:t>
      </w:r>
      <w:r w:rsidRPr="00651652">
        <w:rPr>
          <w:sz w:val="22"/>
        </w:rPr>
        <w:t xml:space="preserve"> CYP3A4 induktoriais amlodipino koncentracija kraujo plazmoje gali </w:t>
      </w:r>
      <w:r w:rsidRPr="00651652">
        <w:rPr>
          <w:sz w:val="22"/>
          <w:szCs w:val="22"/>
        </w:rPr>
        <w:t xml:space="preserve">kisti. Dėl to turi </w:t>
      </w:r>
      <w:r w:rsidRPr="00651652">
        <w:rPr>
          <w:sz w:val="22"/>
        </w:rPr>
        <w:t xml:space="preserve">būti </w:t>
      </w:r>
      <w:r w:rsidRPr="00651652">
        <w:rPr>
          <w:sz w:val="22"/>
          <w:szCs w:val="22"/>
        </w:rPr>
        <w:t xml:space="preserve">sekamas kraujospūdis ir apgalvotas dozės reguliavimas kartu taikant gydymą </w:t>
      </w:r>
      <w:r w:rsidRPr="00651652">
        <w:rPr>
          <w:sz w:val="22"/>
          <w:szCs w:val="22"/>
        </w:rPr>
        <w:lastRenderedPageBreak/>
        <w:t>vaistiniais preparatais, ypač tokiais, kurie yra stiprūs CYP3A4 induktoriai (pvz., rifampicinas, jonažolės [</w:t>
      </w:r>
      <w:r w:rsidRPr="00651652">
        <w:rPr>
          <w:i/>
          <w:sz w:val="22"/>
          <w:szCs w:val="22"/>
        </w:rPr>
        <w:t>Hypericum perforatum</w:t>
      </w:r>
      <w:r w:rsidRPr="00651652">
        <w:rPr>
          <w:sz w:val="22"/>
          <w:szCs w:val="22"/>
        </w:rPr>
        <w:t>]), ir jį baigus</w:t>
      </w:r>
      <w:r w:rsidRPr="00651652">
        <w:rPr>
          <w:noProof/>
          <w:sz w:val="22"/>
          <w:szCs w:val="22"/>
          <w:lang w:eastAsia="ar-SA"/>
        </w:rPr>
        <w:t>.</w:t>
      </w:r>
    </w:p>
    <w:p w:rsidR="005150F3" w:rsidRPr="00651652" w:rsidRDefault="005150F3" w:rsidP="005150F3">
      <w:pPr>
        <w:rPr>
          <w:noProof/>
          <w:sz w:val="22"/>
          <w:szCs w:val="22"/>
          <w:lang w:eastAsia="ar-SA"/>
        </w:rPr>
      </w:pPr>
    </w:p>
    <w:p w:rsidR="003C4382" w:rsidRDefault="005150F3" w:rsidP="005150F3">
      <w:pPr>
        <w:widowControl w:val="0"/>
        <w:overflowPunct w:val="0"/>
        <w:autoSpaceDE w:val="0"/>
        <w:autoSpaceDN w:val="0"/>
        <w:adjustRightInd w:val="0"/>
        <w:textAlignment w:val="baseline"/>
        <w:rPr>
          <w:i/>
          <w:noProof/>
          <w:sz w:val="22"/>
          <w:szCs w:val="22"/>
          <w:lang w:eastAsia="ar-SA"/>
        </w:rPr>
      </w:pPr>
      <w:r w:rsidRPr="00651652">
        <w:rPr>
          <w:i/>
          <w:noProof/>
          <w:sz w:val="22"/>
          <w:szCs w:val="22"/>
          <w:lang w:eastAsia="ar-SA"/>
        </w:rPr>
        <w:t>Greipfrutai ar greipfrutų sultys</w:t>
      </w:r>
    </w:p>
    <w:p w:rsidR="005150F3" w:rsidRPr="00310A7B" w:rsidRDefault="005150F3" w:rsidP="005150F3">
      <w:pPr>
        <w:widowControl w:val="0"/>
        <w:overflowPunct w:val="0"/>
        <w:autoSpaceDE w:val="0"/>
        <w:autoSpaceDN w:val="0"/>
        <w:adjustRightInd w:val="0"/>
        <w:textAlignment w:val="baseline"/>
        <w:rPr>
          <w:sz w:val="22"/>
        </w:rPr>
      </w:pPr>
      <w:r w:rsidRPr="00651652">
        <w:rPr>
          <w:rFonts w:eastAsia="Calibri"/>
          <w:sz w:val="22"/>
          <w:szCs w:val="22"/>
        </w:rPr>
        <w:t>Amlodipino</w:t>
      </w:r>
      <w:r w:rsidRPr="00651652">
        <w:rPr>
          <w:sz w:val="22"/>
        </w:rPr>
        <w:t xml:space="preserve"> vartoti kartu su </w:t>
      </w:r>
      <w:r w:rsidRPr="00651652">
        <w:rPr>
          <w:rFonts w:eastAsia="Calibri"/>
          <w:sz w:val="22"/>
          <w:szCs w:val="22"/>
        </w:rPr>
        <w:t>greipfrutais ar greipfrutų sultimis nerekomenduojama, nes kai kuriems pacientams gali padidėti amlodipino biologinis prieinamumas, todėl gali pasireikšti stipresnis kraujospūdį mažinantis poveikis</w:t>
      </w:r>
      <w:r w:rsidRPr="00651652">
        <w:rPr>
          <w:sz w:val="22"/>
        </w:rPr>
        <w:t>.</w:t>
      </w:r>
    </w:p>
    <w:p w:rsidR="005150F3" w:rsidRPr="00405E19" w:rsidRDefault="005150F3" w:rsidP="005150F3">
      <w:pPr>
        <w:widowControl w:val="0"/>
        <w:overflowPunct w:val="0"/>
        <w:autoSpaceDE w:val="0"/>
        <w:autoSpaceDN w:val="0"/>
        <w:adjustRightInd w:val="0"/>
        <w:textAlignment w:val="baseline"/>
        <w:rPr>
          <w:sz w:val="22"/>
        </w:rPr>
      </w:pPr>
    </w:p>
    <w:p w:rsidR="003C4382" w:rsidRDefault="005150F3" w:rsidP="005150F3">
      <w:pPr>
        <w:rPr>
          <w:rFonts w:eastAsia="Calibri"/>
          <w:i/>
          <w:sz w:val="22"/>
          <w:szCs w:val="22"/>
        </w:rPr>
      </w:pPr>
      <w:r w:rsidRPr="003C0891">
        <w:rPr>
          <w:rFonts w:eastAsia="Calibri"/>
          <w:i/>
          <w:sz w:val="22"/>
          <w:szCs w:val="22"/>
        </w:rPr>
        <w:t>Dantrolenas (infuzija)</w:t>
      </w:r>
    </w:p>
    <w:p w:rsidR="005150F3" w:rsidRPr="00447894" w:rsidRDefault="005150F3" w:rsidP="005150F3">
      <w:pPr>
        <w:rPr>
          <w:rFonts w:eastAsia="Calibri"/>
          <w:sz w:val="22"/>
          <w:szCs w:val="22"/>
        </w:rPr>
      </w:pPr>
      <w:r w:rsidRPr="00447894">
        <w:rPr>
          <w:rFonts w:eastAsia="Calibri"/>
          <w:sz w:val="22"/>
          <w:szCs w:val="22"/>
        </w:rPr>
        <w:t>Tyrimuose su gyvūnais pastebėtas su hiperkalemija susijęs mirtinas skilvelių virpėjimas ir širdies bei kraujagyslių kolapsas po to, kai buvo duota verapamilio ir į veną sušvirkšta dantroleno. Dėl hiperkalemijos rizikos rekomenduojama vengti kartu skirti kalcio kanalų blokatorių, tokių kaip amlodipinas, pacientams, kurie yra jautrūs piktybinei hipertermijai, bei piktybinės hipertermijos gydymo metu.</w:t>
      </w:r>
    </w:p>
    <w:p w:rsidR="005150F3" w:rsidRPr="00405E19" w:rsidRDefault="005150F3" w:rsidP="005150F3">
      <w:pPr>
        <w:widowControl w:val="0"/>
        <w:overflowPunct w:val="0"/>
        <w:autoSpaceDE w:val="0"/>
        <w:autoSpaceDN w:val="0"/>
        <w:adjustRightInd w:val="0"/>
        <w:textAlignment w:val="baseline"/>
        <w:rPr>
          <w:sz w:val="22"/>
          <w:u w:val="single"/>
        </w:rPr>
      </w:pPr>
    </w:p>
    <w:p w:rsidR="005150F3" w:rsidRPr="00405E19" w:rsidRDefault="005150F3" w:rsidP="005150F3">
      <w:pPr>
        <w:widowControl w:val="0"/>
        <w:overflowPunct w:val="0"/>
        <w:autoSpaceDE w:val="0"/>
        <w:autoSpaceDN w:val="0"/>
        <w:adjustRightInd w:val="0"/>
        <w:textAlignment w:val="baseline"/>
        <w:rPr>
          <w:sz w:val="22"/>
          <w:u w:val="single"/>
        </w:rPr>
      </w:pPr>
      <w:r w:rsidRPr="00405E19">
        <w:rPr>
          <w:sz w:val="22"/>
          <w:u w:val="single"/>
        </w:rPr>
        <w:t>Amlodipino įtaka kitiems vaistiniams preparatams</w:t>
      </w:r>
    </w:p>
    <w:p w:rsidR="005150F3" w:rsidRDefault="005150F3" w:rsidP="005150F3">
      <w:pPr>
        <w:rPr>
          <w:i/>
          <w:sz w:val="22"/>
          <w:szCs w:val="22"/>
          <w:lang w:eastAsia="lt-LT"/>
        </w:rPr>
      </w:pPr>
    </w:p>
    <w:p w:rsidR="003C4382" w:rsidRDefault="005150F3" w:rsidP="005150F3">
      <w:pPr>
        <w:rPr>
          <w:sz w:val="22"/>
          <w:szCs w:val="22"/>
          <w:lang w:eastAsia="lt-LT"/>
        </w:rPr>
      </w:pPr>
      <w:r w:rsidRPr="003C0891">
        <w:rPr>
          <w:i/>
          <w:sz w:val="22"/>
          <w:szCs w:val="22"/>
          <w:lang w:eastAsia="lt-LT"/>
        </w:rPr>
        <w:t>Vaistiniai preparatai, kuriems būding</w:t>
      </w:r>
      <w:r w:rsidRPr="00447894">
        <w:rPr>
          <w:i/>
          <w:sz w:val="22"/>
          <w:szCs w:val="22"/>
          <w:lang w:eastAsia="lt-LT"/>
        </w:rPr>
        <w:t>os</w:t>
      </w:r>
      <w:r w:rsidRPr="003C0891">
        <w:rPr>
          <w:i/>
          <w:sz w:val="22"/>
          <w:szCs w:val="22"/>
          <w:lang w:eastAsia="lt-LT"/>
        </w:rPr>
        <w:t xml:space="preserve"> kraujo</w:t>
      </w:r>
      <w:r>
        <w:rPr>
          <w:i/>
          <w:sz w:val="22"/>
          <w:szCs w:val="22"/>
          <w:lang w:eastAsia="lt-LT"/>
        </w:rPr>
        <w:t>spūdį</w:t>
      </w:r>
      <w:r w:rsidRPr="003C0891">
        <w:rPr>
          <w:i/>
          <w:sz w:val="22"/>
          <w:szCs w:val="22"/>
          <w:lang w:eastAsia="lt-LT"/>
        </w:rPr>
        <w:t xml:space="preserve"> mažinan</w:t>
      </w:r>
      <w:r w:rsidRPr="00447894">
        <w:rPr>
          <w:i/>
          <w:sz w:val="22"/>
          <w:szCs w:val="22"/>
          <w:lang w:eastAsia="lt-LT"/>
        </w:rPr>
        <w:t>čios savybės</w:t>
      </w:r>
    </w:p>
    <w:p w:rsidR="005150F3" w:rsidRPr="00447894" w:rsidRDefault="005150F3" w:rsidP="005150F3">
      <w:pPr>
        <w:rPr>
          <w:sz w:val="22"/>
          <w:szCs w:val="22"/>
          <w:lang w:eastAsia="lt-LT"/>
        </w:rPr>
      </w:pPr>
      <w:r w:rsidRPr="00447894">
        <w:rPr>
          <w:sz w:val="22"/>
          <w:szCs w:val="22"/>
          <w:lang w:eastAsia="lt-LT"/>
        </w:rPr>
        <w:t>Amlodipin</w:t>
      </w:r>
      <w:r>
        <w:rPr>
          <w:sz w:val="22"/>
          <w:szCs w:val="22"/>
          <w:lang w:eastAsia="lt-LT"/>
        </w:rPr>
        <w:t>as</w:t>
      </w:r>
      <w:r w:rsidRPr="00447894">
        <w:rPr>
          <w:sz w:val="22"/>
          <w:szCs w:val="22"/>
          <w:lang w:eastAsia="lt-LT"/>
        </w:rPr>
        <w:t xml:space="preserve"> gali papildyti kitų vaistinių preparatų, </w:t>
      </w:r>
      <w:r w:rsidRPr="003C0891">
        <w:rPr>
          <w:sz w:val="22"/>
          <w:szCs w:val="22"/>
          <w:lang w:eastAsia="lt-LT"/>
        </w:rPr>
        <w:t>kuriems būdingos kraujo</w:t>
      </w:r>
      <w:r>
        <w:rPr>
          <w:sz w:val="22"/>
          <w:szCs w:val="22"/>
          <w:lang w:eastAsia="lt-LT"/>
        </w:rPr>
        <w:t>spūdį</w:t>
      </w:r>
      <w:r w:rsidRPr="003C0891">
        <w:rPr>
          <w:sz w:val="22"/>
          <w:szCs w:val="22"/>
          <w:lang w:eastAsia="lt-LT"/>
        </w:rPr>
        <w:t xml:space="preserve"> mažinančios savybės</w:t>
      </w:r>
      <w:r w:rsidRPr="00447894">
        <w:rPr>
          <w:sz w:val="22"/>
          <w:szCs w:val="22"/>
          <w:lang w:eastAsia="lt-LT"/>
        </w:rPr>
        <w:t>, kraujo</w:t>
      </w:r>
      <w:r>
        <w:rPr>
          <w:sz w:val="22"/>
          <w:szCs w:val="22"/>
          <w:lang w:eastAsia="lt-LT"/>
        </w:rPr>
        <w:t>spūdį</w:t>
      </w:r>
      <w:r w:rsidRPr="00447894">
        <w:rPr>
          <w:sz w:val="22"/>
          <w:szCs w:val="22"/>
          <w:lang w:eastAsia="lt-LT"/>
        </w:rPr>
        <w:t xml:space="preserve"> mažinantį poveikį.</w:t>
      </w:r>
    </w:p>
    <w:p w:rsidR="005150F3" w:rsidRPr="00447894" w:rsidRDefault="005150F3" w:rsidP="005150F3">
      <w:pPr>
        <w:rPr>
          <w:sz w:val="22"/>
          <w:szCs w:val="22"/>
          <w:lang w:eastAsia="lt-LT"/>
        </w:rPr>
      </w:pPr>
    </w:p>
    <w:p w:rsidR="005150F3" w:rsidRPr="003C0891" w:rsidRDefault="005150F3" w:rsidP="005150F3">
      <w:pPr>
        <w:rPr>
          <w:rFonts w:eastAsia="Times New Roman"/>
          <w:i/>
          <w:sz w:val="22"/>
          <w:szCs w:val="22"/>
        </w:rPr>
      </w:pPr>
      <w:r w:rsidRPr="003C0891">
        <w:rPr>
          <w:rFonts w:eastAsia="Times New Roman"/>
          <w:i/>
          <w:sz w:val="22"/>
          <w:szCs w:val="22"/>
        </w:rPr>
        <w:t>Takrolimuzas</w:t>
      </w:r>
    </w:p>
    <w:p w:rsidR="005150F3" w:rsidRPr="00447894" w:rsidRDefault="005150F3" w:rsidP="005150F3">
      <w:pPr>
        <w:rPr>
          <w:rFonts w:eastAsia="Times New Roman"/>
          <w:sz w:val="22"/>
          <w:szCs w:val="22"/>
        </w:rPr>
      </w:pPr>
      <w:r w:rsidRPr="00447894">
        <w:rPr>
          <w:rFonts w:eastAsia="Times New Roman"/>
          <w:sz w:val="22"/>
          <w:szCs w:val="22"/>
        </w:rPr>
        <w:t xml:space="preserve">Yra rizika, kad vartojant kartu su amlodipinu gali padidėti takrolimuzo kiekis kraujyje. </w:t>
      </w:r>
      <w:r>
        <w:rPr>
          <w:rFonts w:eastAsia="Times New Roman"/>
          <w:sz w:val="22"/>
          <w:szCs w:val="22"/>
        </w:rPr>
        <w:t>Siekiant</w:t>
      </w:r>
      <w:r w:rsidR="00147019">
        <w:rPr>
          <w:rFonts w:eastAsia="Times New Roman"/>
          <w:sz w:val="22"/>
          <w:szCs w:val="22"/>
        </w:rPr>
        <w:t xml:space="preserve"> </w:t>
      </w:r>
      <w:r w:rsidRPr="00447894">
        <w:rPr>
          <w:rFonts w:eastAsia="Times New Roman"/>
          <w:sz w:val="22"/>
          <w:szCs w:val="22"/>
        </w:rPr>
        <w:t xml:space="preserve">išvengti </w:t>
      </w:r>
      <w:r>
        <w:rPr>
          <w:rFonts w:eastAsia="Times New Roman"/>
          <w:sz w:val="22"/>
          <w:szCs w:val="22"/>
        </w:rPr>
        <w:t xml:space="preserve">takrolimuzo </w:t>
      </w:r>
      <w:r w:rsidRPr="00447894">
        <w:rPr>
          <w:rFonts w:eastAsia="Times New Roman"/>
          <w:sz w:val="22"/>
          <w:szCs w:val="22"/>
        </w:rPr>
        <w:t>toksiškumo</w:t>
      </w:r>
      <w:r>
        <w:rPr>
          <w:rFonts w:eastAsia="Times New Roman"/>
          <w:sz w:val="22"/>
          <w:szCs w:val="22"/>
        </w:rPr>
        <w:t xml:space="preserve"> gydymo metu</w:t>
      </w:r>
      <w:r w:rsidRPr="00447894">
        <w:rPr>
          <w:rFonts w:eastAsia="Times New Roman"/>
          <w:sz w:val="22"/>
          <w:szCs w:val="22"/>
        </w:rPr>
        <w:t>, amlodipino vartojantiems pacientams</w:t>
      </w:r>
      <w:r>
        <w:rPr>
          <w:rFonts w:eastAsia="Times New Roman"/>
          <w:sz w:val="22"/>
          <w:szCs w:val="22"/>
        </w:rPr>
        <w:t xml:space="preserve"> </w:t>
      </w:r>
      <w:r w:rsidRPr="00447894">
        <w:rPr>
          <w:rFonts w:eastAsia="Times New Roman"/>
          <w:sz w:val="22"/>
          <w:szCs w:val="22"/>
        </w:rPr>
        <w:t>reikia stebėti takrolimuzo kiekį kraujyje ir prireikus pakeisti takrolimuzo dozę.</w:t>
      </w:r>
    </w:p>
    <w:p w:rsidR="005150F3" w:rsidRPr="00447894" w:rsidRDefault="005150F3" w:rsidP="005150F3">
      <w:pPr>
        <w:rPr>
          <w:rFonts w:eastAsia="Times New Roman"/>
          <w:sz w:val="22"/>
          <w:szCs w:val="22"/>
        </w:rPr>
      </w:pPr>
    </w:p>
    <w:p w:rsidR="005150F3" w:rsidRPr="003C0891" w:rsidRDefault="005150F3" w:rsidP="005150F3">
      <w:pPr>
        <w:rPr>
          <w:rFonts w:eastAsia="Times New Roman"/>
          <w:i/>
          <w:sz w:val="22"/>
          <w:szCs w:val="22"/>
        </w:rPr>
      </w:pPr>
      <w:r w:rsidRPr="003C0891">
        <w:rPr>
          <w:rFonts w:eastAsia="Times New Roman"/>
          <w:i/>
          <w:sz w:val="22"/>
          <w:szCs w:val="22"/>
        </w:rPr>
        <w:t>Ciklosporinas</w:t>
      </w:r>
    </w:p>
    <w:p w:rsidR="005150F3" w:rsidRPr="00447894" w:rsidRDefault="005150F3" w:rsidP="005150F3">
      <w:pPr>
        <w:rPr>
          <w:rFonts w:eastAsia="Times New Roman"/>
          <w:sz w:val="22"/>
          <w:szCs w:val="22"/>
        </w:rPr>
      </w:pPr>
      <w:r w:rsidRPr="00447894">
        <w:rPr>
          <w:rFonts w:eastAsia="Times New Roman"/>
          <w:sz w:val="22"/>
          <w:szCs w:val="22"/>
        </w:rPr>
        <w:t>Ciklosporino ir amlodipino sąveikos tyrimų su sveikais savanoriais ar kitose populiacijose, išskyrus pacientus po inkstų persodinimo, neatlikta. Pacientams po inkstų persodinimo pastebėtas mažiausios ciklosporino koncentracijos kintamumo padidėjimas (vidutiniškai 0 % – 40 %). Amlodipino vartojantiems pacientams po inkstų persodinimo turi būti skirtas dėmesys ciklosporino kiekio stebėjimui ir prireikus turi būti sumažinta ciklosporino dozė.</w:t>
      </w:r>
    </w:p>
    <w:p w:rsidR="005150F3" w:rsidRPr="00447894" w:rsidRDefault="005150F3" w:rsidP="005150F3">
      <w:pPr>
        <w:rPr>
          <w:rFonts w:eastAsia="Times New Roman"/>
          <w:sz w:val="22"/>
          <w:szCs w:val="22"/>
        </w:rPr>
      </w:pPr>
    </w:p>
    <w:p w:rsidR="005150F3" w:rsidRPr="003C0891" w:rsidRDefault="005150F3" w:rsidP="005150F3">
      <w:pPr>
        <w:spacing w:line="259" w:lineRule="auto"/>
        <w:rPr>
          <w:rFonts w:eastAsia="Times New Roman"/>
          <w:i/>
          <w:sz w:val="22"/>
          <w:szCs w:val="22"/>
        </w:rPr>
      </w:pPr>
      <w:r w:rsidRPr="003C0891">
        <w:rPr>
          <w:rFonts w:eastAsia="Calibri"/>
          <w:i/>
          <w:sz w:val="22"/>
          <w:szCs w:val="22"/>
        </w:rPr>
        <w:t>Simvastatinas</w:t>
      </w:r>
    </w:p>
    <w:p w:rsidR="005150F3" w:rsidRPr="00447894" w:rsidRDefault="005150F3" w:rsidP="005150F3">
      <w:pPr>
        <w:spacing w:line="259" w:lineRule="auto"/>
        <w:rPr>
          <w:rFonts w:eastAsia="Calibri"/>
          <w:sz w:val="22"/>
          <w:szCs w:val="22"/>
        </w:rPr>
      </w:pPr>
      <w:r w:rsidRPr="00447894">
        <w:rPr>
          <w:rFonts w:eastAsia="Calibri"/>
          <w:sz w:val="22"/>
          <w:szCs w:val="22"/>
        </w:rPr>
        <w:t>Vartojant 10</w:t>
      </w:r>
      <w:r w:rsidRPr="00447894">
        <w:rPr>
          <w:rFonts w:eastAsia="Times New Roman"/>
          <w:sz w:val="22"/>
          <w:szCs w:val="22"/>
        </w:rPr>
        <w:t> </w:t>
      </w:r>
      <w:r w:rsidRPr="00447894">
        <w:rPr>
          <w:rFonts w:eastAsia="Calibri"/>
          <w:sz w:val="22"/>
          <w:szCs w:val="22"/>
        </w:rPr>
        <w:t>mg amlodipino kartotinėmis dozėmis kartu su 80</w:t>
      </w:r>
      <w:r w:rsidRPr="00447894">
        <w:rPr>
          <w:rFonts w:eastAsia="Times New Roman"/>
          <w:sz w:val="22"/>
          <w:szCs w:val="22"/>
        </w:rPr>
        <w:t> </w:t>
      </w:r>
      <w:r w:rsidRPr="00447894">
        <w:rPr>
          <w:rFonts w:eastAsia="Calibri"/>
          <w:sz w:val="22"/>
          <w:szCs w:val="22"/>
        </w:rPr>
        <w:t>mg simvastatino doze, simvastatino ekspozicija padidėjo 77 %, palyginus su ekspozicija vartojant vien simvastatino. Amlodipino vartojantiems pacientams simvastatino paros dozė negali būti didesnė kaip 20</w:t>
      </w:r>
      <w:r w:rsidRPr="00447894">
        <w:rPr>
          <w:rFonts w:eastAsia="Times New Roman"/>
          <w:sz w:val="22"/>
          <w:szCs w:val="22"/>
        </w:rPr>
        <w:t> </w:t>
      </w:r>
      <w:r w:rsidRPr="00447894">
        <w:rPr>
          <w:rFonts w:eastAsia="Calibri"/>
          <w:sz w:val="22"/>
          <w:szCs w:val="22"/>
        </w:rPr>
        <w:t>mg.</w:t>
      </w:r>
    </w:p>
    <w:p w:rsidR="005150F3" w:rsidRPr="00447894" w:rsidRDefault="005150F3" w:rsidP="005150F3">
      <w:pPr>
        <w:rPr>
          <w:sz w:val="22"/>
          <w:szCs w:val="22"/>
          <w:lang w:eastAsia="lt-LT"/>
        </w:rPr>
      </w:pPr>
    </w:p>
    <w:p w:rsidR="003C4382" w:rsidRDefault="005150F3" w:rsidP="005150F3">
      <w:pPr>
        <w:rPr>
          <w:sz w:val="22"/>
          <w:szCs w:val="22"/>
          <w:lang w:eastAsia="lt-LT"/>
        </w:rPr>
      </w:pPr>
      <w:r w:rsidRPr="003C0891">
        <w:rPr>
          <w:i/>
          <w:sz w:val="22"/>
          <w:szCs w:val="22"/>
          <w:lang w:eastAsia="lt-LT"/>
        </w:rPr>
        <w:t>Atorvastatinas, digoksinas ir varfarinas</w:t>
      </w:r>
    </w:p>
    <w:p w:rsidR="005150F3" w:rsidRDefault="005150F3" w:rsidP="005150F3">
      <w:pPr>
        <w:rPr>
          <w:sz w:val="22"/>
          <w:szCs w:val="22"/>
          <w:lang w:eastAsia="lt-LT"/>
        </w:rPr>
      </w:pPr>
      <w:r w:rsidRPr="00447894">
        <w:rPr>
          <w:sz w:val="22"/>
          <w:szCs w:val="22"/>
          <w:lang w:eastAsia="lt-LT"/>
        </w:rPr>
        <w:t>Klinikinės sąveikos tyrimų duomenimis, amlodipinas nedaro įtakos atorvastatino, digoksino ar varfarino farmakokinetikai.</w:t>
      </w:r>
    </w:p>
    <w:p w:rsidR="005150F3" w:rsidRDefault="005150F3" w:rsidP="005150F3">
      <w:pPr>
        <w:rPr>
          <w:sz w:val="22"/>
          <w:szCs w:val="22"/>
          <w:lang w:eastAsia="lt-LT"/>
        </w:rPr>
      </w:pPr>
    </w:p>
    <w:p w:rsidR="001B16D8" w:rsidRPr="00962974" w:rsidRDefault="00963DEC" w:rsidP="005150F3">
      <w:pPr>
        <w:rPr>
          <w:i/>
          <w:sz w:val="22"/>
          <w:szCs w:val="22"/>
          <w:lang w:eastAsia="lt-LT"/>
        </w:rPr>
      </w:pPr>
      <w:r w:rsidRPr="00962974">
        <w:rPr>
          <w:i/>
          <w:sz w:val="22"/>
          <w:szCs w:val="22"/>
          <w:lang w:eastAsia="lt-LT"/>
        </w:rPr>
        <w:t>Mechanistinis rapamicino (mTOR) inhibitorių taikinys</w:t>
      </w:r>
    </w:p>
    <w:p w:rsidR="00963DEC" w:rsidRDefault="00963DEC" w:rsidP="005150F3">
      <w:pPr>
        <w:rPr>
          <w:sz w:val="22"/>
          <w:szCs w:val="22"/>
          <w:lang w:eastAsia="lt-LT"/>
        </w:rPr>
      </w:pPr>
      <w:r w:rsidRPr="00962974">
        <w:rPr>
          <w:sz w:val="22"/>
          <w:szCs w:val="22"/>
          <w:lang w:eastAsia="lt-LT"/>
        </w:rPr>
        <w:t xml:space="preserve">mTOR inhibitoriai, tokie, kaip sirolimuzas, temsirolimuzas ir everolimuzas, yra CYP3A substratai. Amlodipinas yra silpnas CYP3A inhibitorius. </w:t>
      </w:r>
      <w:r w:rsidR="00A04228" w:rsidRPr="00962974">
        <w:rPr>
          <w:sz w:val="22"/>
          <w:szCs w:val="22"/>
          <w:lang w:eastAsia="lt-LT"/>
        </w:rPr>
        <w:t>V</w:t>
      </w:r>
      <w:r w:rsidRPr="00962974">
        <w:rPr>
          <w:sz w:val="22"/>
          <w:szCs w:val="22"/>
          <w:lang w:eastAsia="lt-LT"/>
        </w:rPr>
        <w:t xml:space="preserve">artojamas kartu su mTOR inhibitoriais, </w:t>
      </w:r>
      <w:r w:rsidR="00A04228" w:rsidRPr="00962974">
        <w:rPr>
          <w:sz w:val="22"/>
          <w:szCs w:val="22"/>
          <w:lang w:eastAsia="lt-LT"/>
        </w:rPr>
        <w:t xml:space="preserve">amlodipinas </w:t>
      </w:r>
      <w:r w:rsidRPr="00962974">
        <w:rPr>
          <w:sz w:val="22"/>
          <w:szCs w:val="22"/>
          <w:lang w:eastAsia="lt-LT"/>
        </w:rPr>
        <w:t xml:space="preserve">gali didinti </w:t>
      </w:r>
      <w:r w:rsidR="00A04228" w:rsidRPr="00962974">
        <w:rPr>
          <w:sz w:val="22"/>
          <w:szCs w:val="22"/>
          <w:lang w:eastAsia="lt-LT"/>
        </w:rPr>
        <w:t>mTOR inhibitorių</w:t>
      </w:r>
      <w:r w:rsidRPr="00962974">
        <w:rPr>
          <w:sz w:val="22"/>
          <w:szCs w:val="22"/>
          <w:lang w:eastAsia="lt-LT"/>
        </w:rPr>
        <w:t xml:space="preserve"> ekspoziciją.</w:t>
      </w:r>
      <w:r>
        <w:rPr>
          <w:sz w:val="22"/>
          <w:szCs w:val="22"/>
          <w:lang w:eastAsia="lt-LT"/>
        </w:rPr>
        <w:t xml:space="preserve"> </w:t>
      </w:r>
    </w:p>
    <w:p w:rsidR="001B16D8" w:rsidRPr="00447894" w:rsidRDefault="001B16D8"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4.6</w:t>
      </w:r>
      <w:r w:rsidRPr="00447894">
        <w:rPr>
          <w:b/>
          <w:bCs/>
          <w:sz w:val="22"/>
          <w:szCs w:val="22"/>
          <w:lang w:eastAsia="lt-LT"/>
        </w:rPr>
        <w:tab/>
        <w:t>Vaisingumas, nėštumo ir žindymo laikotarpis</w:t>
      </w:r>
    </w:p>
    <w:p w:rsidR="005150F3" w:rsidRPr="00447894" w:rsidRDefault="005150F3" w:rsidP="005150F3">
      <w:pPr>
        <w:rPr>
          <w:sz w:val="22"/>
          <w:szCs w:val="22"/>
          <w:lang w:eastAsia="lt-LT"/>
        </w:rPr>
      </w:pPr>
    </w:p>
    <w:p w:rsidR="005150F3" w:rsidRPr="00405E19" w:rsidRDefault="005150F3" w:rsidP="005150F3">
      <w:pPr>
        <w:rPr>
          <w:b/>
          <w:sz w:val="22"/>
        </w:rPr>
      </w:pPr>
      <w:r w:rsidRPr="00405E19">
        <w:rPr>
          <w:b/>
          <w:sz w:val="22"/>
        </w:rPr>
        <w:t>Nėštumas</w:t>
      </w:r>
    </w:p>
    <w:p w:rsidR="005150F3" w:rsidRPr="00447894" w:rsidRDefault="005150F3" w:rsidP="005150F3">
      <w:pPr>
        <w:rPr>
          <w:i/>
          <w:sz w:val="22"/>
          <w:szCs w:val="22"/>
          <w:u w:val="single"/>
          <w:lang w:eastAsia="lt-LT"/>
        </w:rPr>
      </w:pPr>
    </w:p>
    <w:p w:rsidR="005150F3" w:rsidRPr="00447894" w:rsidRDefault="005150F3" w:rsidP="005150F3">
      <w:pPr>
        <w:rPr>
          <w:i/>
          <w:sz w:val="22"/>
          <w:szCs w:val="22"/>
          <w:u w:val="single"/>
          <w:lang w:eastAsia="lt-LT"/>
        </w:rPr>
      </w:pPr>
      <w:r>
        <w:rPr>
          <w:sz w:val="22"/>
          <w:szCs w:val="22"/>
          <w:u w:val="single"/>
          <w:lang w:eastAsia="lt-LT"/>
        </w:rPr>
        <w:t>Susijęs</w:t>
      </w:r>
      <w:r w:rsidRPr="00443DA3">
        <w:rPr>
          <w:sz w:val="22"/>
          <w:szCs w:val="22"/>
          <w:u w:val="single"/>
          <w:lang w:eastAsia="lt-LT"/>
        </w:rPr>
        <w:t xml:space="preserve"> su ramiprili</w:t>
      </w:r>
      <w:r>
        <w:rPr>
          <w:sz w:val="22"/>
          <w:szCs w:val="22"/>
          <w:u w:val="single"/>
          <w:lang w:eastAsia="lt-LT"/>
        </w:rPr>
        <w:t>u</w:t>
      </w:r>
    </w:p>
    <w:p w:rsidR="005150F3" w:rsidRPr="00405E19" w:rsidRDefault="005150F3" w:rsidP="005150F3">
      <w:pPr>
        <w:tabs>
          <w:tab w:val="left" w:pos="567"/>
        </w:tabs>
        <w:rPr>
          <w:sz w:val="22"/>
        </w:rPr>
      </w:pPr>
      <w:r w:rsidRPr="00405E19">
        <w:rPr>
          <w:sz w:val="22"/>
        </w:rPr>
        <w:t>Ramiprilio nerekomenduojama vartoti pirmąjį nėštumo trimestrą (žr. 4.4 skyrių) ir draudžiama vartoti per antrąjį ir trečiąjį nėštumo trimestrą (žr. 4.3 skyrių).</w:t>
      </w:r>
    </w:p>
    <w:p w:rsidR="005150F3" w:rsidRPr="003C0891" w:rsidRDefault="005150F3" w:rsidP="005150F3">
      <w:pPr>
        <w:tabs>
          <w:tab w:val="left" w:pos="567"/>
        </w:tabs>
        <w:rPr>
          <w:sz w:val="22"/>
          <w:szCs w:val="22"/>
          <w:lang w:eastAsia="lt-LT"/>
        </w:rPr>
      </w:pPr>
    </w:p>
    <w:p w:rsidR="005150F3" w:rsidRPr="00447894" w:rsidRDefault="005150F3" w:rsidP="005150F3">
      <w:pPr>
        <w:tabs>
          <w:tab w:val="left" w:pos="567"/>
        </w:tabs>
        <w:rPr>
          <w:sz w:val="22"/>
          <w:szCs w:val="22"/>
          <w:lang w:eastAsia="lt-LT"/>
        </w:rPr>
      </w:pPr>
      <w:r w:rsidRPr="00447894">
        <w:rPr>
          <w:sz w:val="22"/>
          <w:szCs w:val="22"/>
          <w:lang w:eastAsia="lt-LT"/>
        </w:rPr>
        <w:t xml:space="preserve">Epidemiologinių tyrimų duomenys dėl pirmąjį nėštumo trimestrą vartojamų AKF inhibitorių teratogeninio poveikio nėra galutiniai, tačiau nedidelio rizikos padidėjimo atmesti negalima. Išskyrus </w:t>
      </w:r>
      <w:r w:rsidRPr="00447894">
        <w:rPr>
          <w:sz w:val="22"/>
          <w:szCs w:val="22"/>
          <w:lang w:eastAsia="lt-LT"/>
        </w:rPr>
        <w:lastRenderedPageBreak/>
        <w:t>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5150F3" w:rsidRPr="00447894" w:rsidRDefault="005150F3" w:rsidP="005150F3">
      <w:pPr>
        <w:rPr>
          <w:sz w:val="22"/>
          <w:szCs w:val="22"/>
          <w:lang w:eastAsia="lt-LT"/>
        </w:rPr>
      </w:pPr>
      <w:r w:rsidRPr="00447894">
        <w:rPr>
          <w:sz w:val="22"/>
          <w:szCs w:val="22"/>
          <w:lang w:eastAsia="lt-LT"/>
        </w:rPr>
        <w:t xml:space="preserve">Žinoma, kad per antrąjį arba trečiąjį nėštumo trimestrą vartojamas AKF inhibitorius sukelia toksinį poveikį žmogaus vaisiui (inkstų funkcijos susilpnėjimą, oligohidramnioną, kaukolės kaulėjimo sulėtėjimą) ir naujagimiui (inkstų nepakankamumą, hipotenziją, hiperkalemiją) (žr. 5.3 skyrių). Jeigu moteris nuo antrojo nėštumo trimestro vartojo AKF inhibitorius, reikia ultragarsu stebėti vaisiaus inkstų funkciją ir kaukolę. Reikia atidžiai stebėti, ar </w:t>
      </w:r>
      <w:r>
        <w:rPr>
          <w:sz w:val="22"/>
          <w:szCs w:val="22"/>
          <w:lang w:eastAsia="lt-LT"/>
        </w:rPr>
        <w:t>naujagimiams</w:t>
      </w:r>
      <w:r w:rsidRPr="00447894">
        <w:rPr>
          <w:sz w:val="22"/>
          <w:szCs w:val="22"/>
          <w:lang w:eastAsia="lt-LT"/>
        </w:rPr>
        <w:t>, kurių motinos nėštumo metu vartojo AKF inhibitorių, nepasireiškia hipotenzija, oligurija ir hiperkalemija (žr. 4.3 ir 4.4 skyrius).</w:t>
      </w:r>
    </w:p>
    <w:p w:rsidR="005150F3" w:rsidRPr="00405E19" w:rsidRDefault="005150F3" w:rsidP="005150F3">
      <w:pPr>
        <w:rPr>
          <w:sz w:val="22"/>
        </w:rPr>
      </w:pPr>
    </w:p>
    <w:p w:rsidR="005150F3" w:rsidRPr="003C0891" w:rsidRDefault="005150F3" w:rsidP="005150F3">
      <w:pPr>
        <w:rPr>
          <w:sz w:val="22"/>
          <w:szCs w:val="22"/>
          <w:u w:val="single"/>
          <w:lang w:eastAsia="lt-LT"/>
        </w:rPr>
      </w:pPr>
      <w:r>
        <w:rPr>
          <w:sz w:val="22"/>
          <w:szCs w:val="22"/>
          <w:u w:val="single"/>
          <w:lang w:eastAsia="lt-LT"/>
        </w:rPr>
        <w:t>Susijęs su ampodipinu</w:t>
      </w:r>
    </w:p>
    <w:p w:rsidR="005150F3" w:rsidRPr="00447894" w:rsidRDefault="005150F3" w:rsidP="005150F3">
      <w:pPr>
        <w:rPr>
          <w:i/>
          <w:sz w:val="22"/>
          <w:szCs w:val="22"/>
          <w:lang w:eastAsia="lt-LT"/>
        </w:rPr>
      </w:pPr>
    </w:p>
    <w:p w:rsidR="005150F3" w:rsidRPr="00447894" w:rsidRDefault="005150F3" w:rsidP="005150F3">
      <w:pPr>
        <w:tabs>
          <w:tab w:val="left" w:pos="567"/>
        </w:tabs>
        <w:rPr>
          <w:sz w:val="22"/>
          <w:szCs w:val="22"/>
          <w:lang w:eastAsia="lt-LT"/>
        </w:rPr>
      </w:pPr>
      <w:r w:rsidRPr="00447894">
        <w:rPr>
          <w:sz w:val="22"/>
          <w:szCs w:val="22"/>
          <w:lang w:eastAsia="lt-LT"/>
        </w:rPr>
        <w:t>Ar amlodipino vartoti nėščioms moterims saugu, nežinoma.</w:t>
      </w:r>
    </w:p>
    <w:p w:rsidR="005150F3" w:rsidRPr="00447894" w:rsidRDefault="005150F3" w:rsidP="005150F3">
      <w:pPr>
        <w:tabs>
          <w:tab w:val="left" w:pos="567"/>
        </w:tabs>
        <w:rPr>
          <w:sz w:val="22"/>
          <w:szCs w:val="22"/>
          <w:lang w:eastAsia="lt-LT"/>
        </w:rPr>
      </w:pPr>
      <w:r w:rsidRPr="00447894">
        <w:rPr>
          <w:sz w:val="22"/>
          <w:szCs w:val="22"/>
          <w:lang w:eastAsia="lt-LT"/>
        </w:rPr>
        <w:t>Tyrimų su gyvūnais metu nustatytas toksinis poveikis reprodukcijai (žr. 5.3 skyrių). Nėštumo metu amlodipino galima vartoti tik tokiu atveju, jeigu saugesnio gydymo būdo nėra arba jeigu motinai ir vaisiui ligos keliama rizika yra didesnė už riziką, keliamą gydymo šiuo vaistiniu preparatu.</w:t>
      </w:r>
    </w:p>
    <w:p w:rsidR="005150F3" w:rsidRPr="00447894" w:rsidRDefault="005150F3" w:rsidP="005150F3">
      <w:pPr>
        <w:tabs>
          <w:tab w:val="left" w:pos="567"/>
        </w:tabs>
        <w:rPr>
          <w:i/>
          <w:sz w:val="22"/>
          <w:szCs w:val="22"/>
          <w:lang w:eastAsia="lt-LT"/>
        </w:rPr>
      </w:pPr>
    </w:p>
    <w:p w:rsidR="005150F3" w:rsidRPr="003C0891" w:rsidRDefault="005150F3" w:rsidP="005150F3">
      <w:pPr>
        <w:tabs>
          <w:tab w:val="left" w:pos="567"/>
        </w:tabs>
        <w:rPr>
          <w:b/>
          <w:sz w:val="22"/>
          <w:szCs w:val="22"/>
          <w:lang w:eastAsia="lt-LT"/>
        </w:rPr>
      </w:pPr>
      <w:r w:rsidRPr="00405E19">
        <w:rPr>
          <w:b/>
          <w:sz w:val="22"/>
        </w:rPr>
        <w:t>Žindymas</w:t>
      </w:r>
    </w:p>
    <w:p w:rsidR="005150F3" w:rsidRPr="00447894" w:rsidRDefault="005150F3" w:rsidP="005150F3">
      <w:pPr>
        <w:rPr>
          <w:sz w:val="22"/>
          <w:szCs w:val="22"/>
          <w:lang w:eastAsia="lt-LT"/>
        </w:rPr>
      </w:pPr>
    </w:p>
    <w:p w:rsidR="005150F3" w:rsidRPr="00447894" w:rsidRDefault="005150F3" w:rsidP="005150F3">
      <w:pPr>
        <w:rPr>
          <w:sz w:val="22"/>
          <w:szCs w:val="22"/>
          <w:u w:val="single"/>
          <w:lang w:eastAsia="lt-LT"/>
        </w:rPr>
      </w:pPr>
      <w:r>
        <w:rPr>
          <w:sz w:val="22"/>
          <w:szCs w:val="22"/>
          <w:u w:val="single"/>
          <w:lang w:eastAsia="lt-LT"/>
        </w:rPr>
        <w:t>Susijęs</w:t>
      </w:r>
      <w:r w:rsidRPr="00443DA3">
        <w:rPr>
          <w:sz w:val="22"/>
          <w:szCs w:val="22"/>
          <w:u w:val="single"/>
          <w:lang w:eastAsia="lt-LT"/>
        </w:rPr>
        <w:t xml:space="preserve"> su ramipriliu</w:t>
      </w:r>
    </w:p>
    <w:p w:rsidR="005150F3" w:rsidRPr="00405E19" w:rsidRDefault="005150F3" w:rsidP="005150F3">
      <w:pPr>
        <w:rPr>
          <w:i/>
          <w:sz w:val="22"/>
          <w:u w:val="single"/>
        </w:rPr>
      </w:pPr>
    </w:p>
    <w:p w:rsidR="005150F3" w:rsidRPr="00447894" w:rsidRDefault="005150F3" w:rsidP="005150F3">
      <w:pPr>
        <w:rPr>
          <w:sz w:val="22"/>
          <w:szCs w:val="22"/>
          <w:lang w:eastAsia="lt-LT"/>
        </w:rPr>
      </w:pPr>
      <w:r w:rsidRPr="00447894">
        <w:rPr>
          <w:sz w:val="22"/>
          <w:szCs w:val="22"/>
          <w:lang w:eastAsia="lt-LT"/>
        </w:rPr>
        <w:t>Kadangi informacija apie ramiprilio vartojimą žindymo metu yra nepakankama (žr. 5.2 skyrių), ramiprilis</w:t>
      </w:r>
      <w:r w:rsidRPr="00447894">
        <w:rPr>
          <w:i/>
          <w:sz w:val="22"/>
          <w:szCs w:val="22"/>
          <w:lang w:eastAsia="lt-LT"/>
        </w:rPr>
        <w:t xml:space="preserve"> </w:t>
      </w:r>
      <w:r w:rsidRPr="00447894">
        <w:rPr>
          <w:sz w:val="22"/>
          <w:szCs w:val="22"/>
          <w:lang w:eastAsia="lt-LT"/>
        </w:rPr>
        <w:t>yra nerekomenduojamas, ir alternatyvus gydymas vaistiniu preparatu, geriau ištirtu dėl saugumo žindymo metu yra tinkamesnis, ypač žindant naujagimius bei prieš laiką gimusius kūdikius.</w:t>
      </w:r>
    </w:p>
    <w:p w:rsidR="005150F3" w:rsidRPr="00447894" w:rsidRDefault="005150F3" w:rsidP="005150F3">
      <w:pPr>
        <w:rPr>
          <w:sz w:val="22"/>
          <w:szCs w:val="22"/>
          <w:lang w:eastAsia="lt-LT"/>
        </w:rPr>
      </w:pPr>
    </w:p>
    <w:p w:rsidR="005150F3" w:rsidRPr="00447894" w:rsidRDefault="005150F3" w:rsidP="005150F3">
      <w:pPr>
        <w:rPr>
          <w:sz w:val="22"/>
          <w:szCs w:val="22"/>
          <w:u w:val="single"/>
          <w:lang w:eastAsia="lt-LT"/>
        </w:rPr>
      </w:pPr>
      <w:r>
        <w:rPr>
          <w:sz w:val="22"/>
          <w:szCs w:val="22"/>
          <w:u w:val="single"/>
          <w:lang w:eastAsia="lt-LT"/>
        </w:rPr>
        <w:t>Susijęs su</w:t>
      </w:r>
      <w:r w:rsidRPr="00447894">
        <w:rPr>
          <w:sz w:val="22"/>
          <w:szCs w:val="22"/>
          <w:u w:val="single"/>
          <w:lang w:eastAsia="lt-LT"/>
        </w:rPr>
        <w:t xml:space="preserve"> amlodipin</w:t>
      </w:r>
      <w:r>
        <w:rPr>
          <w:sz w:val="22"/>
          <w:szCs w:val="22"/>
          <w:u w:val="single"/>
          <w:lang w:eastAsia="lt-LT"/>
        </w:rPr>
        <w:t>u</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05E19">
        <w:rPr>
          <w:sz w:val="22"/>
        </w:rPr>
        <w:t xml:space="preserve">Amlodipinas </w:t>
      </w:r>
      <w:r w:rsidRPr="00405E19">
        <w:rPr>
          <w:sz w:val="22"/>
          <w:szCs w:val="22"/>
          <w:lang w:eastAsia="lt-LT"/>
        </w:rPr>
        <w:t>išskiriamas su moters pienu. Apskaičiuota motinos suvartotos dozės dalis, kurią gauna kūdikis, atitinka 3–7% intervalą tarp kvartilių, o maksimumas yra 15%. Amlodipino poveikis kūdikiams nežinomas.</w:t>
      </w:r>
      <w:r w:rsidRPr="00405E19">
        <w:rPr>
          <w:sz w:val="22"/>
        </w:rPr>
        <w:t xml:space="preserve"> Nusprendžiant tęsti ar nutraukti žindymą arba amlodipino vartojimą, reikia atsižvelgti į žindymo naudą kūdikiui ir gydymo amlodipinu naudą motinai.</w:t>
      </w:r>
    </w:p>
    <w:p w:rsidR="005150F3" w:rsidRPr="00447894" w:rsidRDefault="005150F3" w:rsidP="005150F3">
      <w:pPr>
        <w:rPr>
          <w:sz w:val="22"/>
          <w:szCs w:val="22"/>
          <w:lang w:eastAsia="lt-LT"/>
        </w:rPr>
      </w:pPr>
    </w:p>
    <w:p w:rsidR="005150F3" w:rsidRPr="003C0891" w:rsidRDefault="005150F3" w:rsidP="005150F3">
      <w:pPr>
        <w:rPr>
          <w:b/>
          <w:sz w:val="22"/>
          <w:szCs w:val="22"/>
          <w:lang w:eastAsia="lt-LT"/>
        </w:rPr>
      </w:pPr>
      <w:r w:rsidRPr="003C0891">
        <w:rPr>
          <w:b/>
          <w:sz w:val="22"/>
          <w:szCs w:val="22"/>
          <w:lang w:eastAsia="lt-LT"/>
        </w:rPr>
        <w:t>Vaisingumas</w:t>
      </w:r>
    </w:p>
    <w:p w:rsidR="005150F3" w:rsidRPr="00447894" w:rsidRDefault="005150F3" w:rsidP="005150F3">
      <w:pPr>
        <w:rPr>
          <w:sz w:val="22"/>
          <w:szCs w:val="22"/>
          <w:lang w:eastAsia="lt-LT"/>
        </w:rPr>
      </w:pPr>
    </w:p>
    <w:p w:rsidR="005150F3" w:rsidRPr="00447894" w:rsidRDefault="005150F3" w:rsidP="005150F3">
      <w:pPr>
        <w:rPr>
          <w:sz w:val="22"/>
          <w:szCs w:val="22"/>
          <w:u w:val="single"/>
          <w:lang w:eastAsia="lt-LT"/>
        </w:rPr>
      </w:pPr>
      <w:r>
        <w:rPr>
          <w:sz w:val="22"/>
          <w:szCs w:val="22"/>
          <w:u w:val="single"/>
          <w:lang w:eastAsia="lt-LT"/>
        </w:rPr>
        <w:t xml:space="preserve">Susijęs su </w:t>
      </w:r>
      <w:r w:rsidRPr="00447894">
        <w:rPr>
          <w:sz w:val="22"/>
          <w:szCs w:val="22"/>
          <w:u w:val="single"/>
          <w:lang w:eastAsia="lt-LT"/>
        </w:rPr>
        <w:t>amlodipin</w:t>
      </w:r>
      <w:r>
        <w:rPr>
          <w:sz w:val="22"/>
          <w:szCs w:val="22"/>
          <w:u w:val="single"/>
          <w:lang w:eastAsia="lt-LT"/>
        </w:rPr>
        <w:t>u</w:t>
      </w:r>
    </w:p>
    <w:p w:rsidR="005150F3" w:rsidRPr="00447894" w:rsidRDefault="005150F3" w:rsidP="005150F3">
      <w:pPr>
        <w:rPr>
          <w:noProof/>
          <w:sz w:val="22"/>
          <w:szCs w:val="22"/>
          <w:lang w:eastAsia="lt-LT"/>
        </w:rPr>
      </w:pPr>
    </w:p>
    <w:p w:rsidR="005150F3" w:rsidRPr="00447894" w:rsidRDefault="005150F3" w:rsidP="005150F3">
      <w:pPr>
        <w:rPr>
          <w:rFonts w:eastAsia="Calibri"/>
          <w:sz w:val="22"/>
          <w:szCs w:val="22"/>
        </w:rPr>
      </w:pPr>
      <w:r w:rsidRPr="00447894">
        <w:rPr>
          <w:rFonts w:eastAsia="Calibri"/>
          <w:sz w:val="22"/>
          <w:szCs w:val="22"/>
        </w:rPr>
        <w:t>Gauta pranešimų apie grįžtamus biocheminius pokyčius spermatozoidų galvutėse kai kuriems pacientams, kurie buvo gydomi kalcio kanalų blokatoriais. Klinikinių duomenų, susijusių su galimu amlodipino poveikiu vaisingumui, nepakanka. Vieno tyrimo su žiurkėmis metu buvo nustatytas nepageidaujamas poveikis patinų vaisingumui (žr. 5.3 skyrių).</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4.7</w:t>
      </w:r>
      <w:r w:rsidRPr="00447894">
        <w:rPr>
          <w:b/>
          <w:bCs/>
          <w:sz w:val="22"/>
          <w:szCs w:val="22"/>
          <w:lang w:eastAsia="lt-LT"/>
        </w:rPr>
        <w:tab/>
        <w:t>Poveikis gebėjimui vairuoti ir valdyti mechanizmus</w:t>
      </w:r>
    </w:p>
    <w:p w:rsidR="005150F3" w:rsidRPr="00447894" w:rsidRDefault="005150F3" w:rsidP="005150F3">
      <w:pPr>
        <w:rPr>
          <w:noProof/>
          <w:sz w:val="22"/>
          <w:szCs w:val="22"/>
        </w:rPr>
      </w:pPr>
    </w:p>
    <w:p w:rsidR="005150F3" w:rsidRPr="00447894" w:rsidRDefault="005150F3">
      <w:pPr>
        <w:rPr>
          <w:sz w:val="22"/>
          <w:szCs w:val="22"/>
          <w:lang w:eastAsia="lt-LT"/>
        </w:rPr>
      </w:pPr>
      <w:r w:rsidRPr="00447894">
        <w:rPr>
          <w:sz w:val="22"/>
          <w:szCs w:val="22"/>
          <w:lang w:eastAsia="lt-LT"/>
        </w:rPr>
        <w:t xml:space="preserve">Tam tikri nepageidaujami reiškiniai (pvz., galvos skausmas, </w:t>
      </w:r>
      <w:r>
        <w:rPr>
          <w:sz w:val="22"/>
          <w:szCs w:val="22"/>
          <w:lang w:eastAsia="lt-LT"/>
        </w:rPr>
        <w:t xml:space="preserve">svaigulys, </w:t>
      </w:r>
      <w:r w:rsidRPr="00447894">
        <w:rPr>
          <w:sz w:val="22"/>
          <w:szCs w:val="22"/>
          <w:lang w:eastAsia="lt-LT"/>
        </w:rPr>
        <w:t>nuovargis ar pykinimas), gali pabloginti paciento gebėjimą susikaupti ir reaguoti, vadinasi, situacijose, kur šie veiksmai ypač svarbūs (pvz., vairavimas ar mechanizmų valdymas), gali kelti pavojų.</w:t>
      </w:r>
    </w:p>
    <w:p w:rsidR="005150F3" w:rsidRPr="00447894" w:rsidRDefault="005150F3" w:rsidP="003530B3">
      <w:pPr>
        <w:rPr>
          <w:sz w:val="22"/>
          <w:szCs w:val="22"/>
          <w:lang w:eastAsia="lt-LT"/>
        </w:rPr>
      </w:pPr>
      <w:r w:rsidRPr="00447894">
        <w:rPr>
          <w:sz w:val="22"/>
          <w:szCs w:val="22"/>
          <w:lang w:eastAsia="lt-LT"/>
        </w:rPr>
        <w:t>Toks poveikis ypatingai tikėtinas gydymo pradžioje arba kai pereinama nuo kitų vaistinių preparatų vartojimo. Po pirmos dozės arba po dozės padidinimo, keletą valandų nepatariama vairuoti ar valdyti mechanizmų.</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4.8</w:t>
      </w:r>
      <w:r w:rsidRPr="00447894">
        <w:rPr>
          <w:b/>
          <w:bCs/>
          <w:sz w:val="22"/>
          <w:szCs w:val="22"/>
          <w:lang w:eastAsia="lt-LT"/>
        </w:rPr>
        <w:tab/>
        <w:t>Nepageidaujamas poveikis</w:t>
      </w:r>
    </w:p>
    <w:p w:rsidR="005150F3" w:rsidRPr="00447894" w:rsidRDefault="005150F3" w:rsidP="005150F3">
      <w:pPr>
        <w:rPr>
          <w:bCs/>
          <w:iCs/>
          <w:sz w:val="22"/>
          <w:szCs w:val="22"/>
          <w:lang w:eastAsia="lt-LT"/>
        </w:rPr>
      </w:pPr>
    </w:p>
    <w:p w:rsidR="005150F3" w:rsidRPr="003C0891" w:rsidRDefault="005150F3" w:rsidP="005150F3">
      <w:pPr>
        <w:rPr>
          <w:b/>
          <w:bCs/>
          <w:iCs/>
          <w:sz w:val="22"/>
          <w:szCs w:val="22"/>
          <w:lang w:eastAsia="lt-LT"/>
        </w:rPr>
      </w:pPr>
      <w:r w:rsidRPr="003C0891">
        <w:rPr>
          <w:b/>
          <w:bCs/>
          <w:iCs/>
          <w:sz w:val="22"/>
          <w:szCs w:val="22"/>
          <w:lang w:eastAsia="lt-LT"/>
        </w:rPr>
        <w:t>Saugumo duomenų santrauka</w:t>
      </w:r>
    </w:p>
    <w:p w:rsidR="005150F3" w:rsidRPr="00447894" w:rsidRDefault="005150F3" w:rsidP="005150F3">
      <w:pPr>
        <w:rPr>
          <w:bCs/>
          <w:iCs/>
          <w:sz w:val="22"/>
          <w:szCs w:val="22"/>
          <w:lang w:eastAsia="lt-LT"/>
        </w:rPr>
      </w:pPr>
    </w:p>
    <w:p w:rsidR="005150F3" w:rsidRPr="003C0891" w:rsidRDefault="005150F3" w:rsidP="005150F3">
      <w:pPr>
        <w:rPr>
          <w:bCs/>
          <w:iCs/>
          <w:sz w:val="22"/>
          <w:szCs w:val="22"/>
          <w:u w:val="single"/>
          <w:lang w:eastAsia="lt-LT"/>
        </w:rPr>
      </w:pPr>
      <w:r w:rsidRPr="003C0891">
        <w:rPr>
          <w:bCs/>
          <w:iCs/>
          <w:sz w:val="22"/>
          <w:szCs w:val="22"/>
          <w:u w:val="single"/>
          <w:lang w:eastAsia="lt-LT"/>
        </w:rPr>
        <w:t>Ramiprilis</w:t>
      </w:r>
    </w:p>
    <w:p w:rsidR="005150F3" w:rsidRPr="00447894" w:rsidRDefault="005150F3" w:rsidP="005150F3">
      <w:pPr>
        <w:rPr>
          <w:rFonts w:eastAsia="Calibri"/>
          <w:sz w:val="22"/>
          <w:szCs w:val="22"/>
        </w:rPr>
      </w:pPr>
      <w:r w:rsidRPr="00447894">
        <w:rPr>
          <w:rFonts w:eastAsia="Calibri"/>
          <w:sz w:val="22"/>
          <w:szCs w:val="22"/>
        </w:rPr>
        <w:lastRenderedPageBreak/>
        <w:t xml:space="preserve">Nepageidaujamos reakcijos, apie kurias gydymo ramipriliu metu pranešta dažniausiai, yra padidėjęs kalio kiekis kraujyje, galvos skausmas, </w:t>
      </w:r>
      <w:r>
        <w:rPr>
          <w:rFonts w:eastAsia="Calibri"/>
          <w:sz w:val="22"/>
          <w:szCs w:val="22"/>
        </w:rPr>
        <w:t>svaigulys</w:t>
      </w:r>
      <w:r w:rsidRPr="00447894">
        <w:rPr>
          <w:rFonts w:eastAsia="Calibri"/>
          <w:sz w:val="22"/>
          <w:szCs w:val="22"/>
        </w:rPr>
        <w:t xml:space="preserve">, </w:t>
      </w:r>
      <w:r w:rsidRPr="00447894">
        <w:rPr>
          <w:sz w:val="22"/>
          <w:szCs w:val="22"/>
          <w:lang w:eastAsia="lt-LT"/>
        </w:rPr>
        <w:t>sumažėjęs kraujo</w:t>
      </w:r>
      <w:r>
        <w:rPr>
          <w:sz w:val="22"/>
          <w:szCs w:val="22"/>
          <w:lang w:eastAsia="lt-LT"/>
        </w:rPr>
        <w:t>spūdis</w:t>
      </w:r>
      <w:r w:rsidRPr="00447894">
        <w:rPr>
          <w:sz w:val="22"/>
          <w:szCs w:val="22"/>
          <w:lang w:eastAsia="lt-LT"/>
        </w:rPr>
        <w:t>, ortostatinis kraujo</w:t>
      </w:r>
      <w:r>
        <w:rPr>
          <w:sz w:val="22"/>
          <w:szCs w:val="22"/>
          <w:lang w:eastAsia="lt-LT"/>
        </w:rPr>
        <w:t>spūdžio</w:t>
      </w:r>
      <w:r w:rsidRPr="00447894">
        <w:rPr>
          <w:sz w:val="22"/>
          <w:szCs w:val="22"/>
          <w:lang w:eastAsia="lt-LT"/>
        </w:rPr>
        <w:t xml:space="preserve"> sumažėjimas, sinkopė, neproduktyvus kutenantis kosulys, bronchitas, sinusitas, dusulys, virškinimo trakto uždegimas, virškinimo sutrikimai, diskomforto pojūtis pilvo srityje, dispepsija, viduriavimas, pykinimas, vėmimas, išbėrimas, ypač makulopapulinis išbėrimas, raumenų spazmai, raumenų skausmas, krūtinės skausmas, nuovargis.</w:t>
      </w:r>
      <w:r w:rsidRPr="00447894">
        <w:rPr>
          <w:rFonts w:eastAsia="Calibri"/>
          <w:sz w:val="22"/>
          <w:szCs w:val="22"/>
        </w:rPr>
        <w:t xml:space="preserve"> Sunkios nepageidaujamos reakcijos apima tokias reakcijas, kaip agranulocitozė, pancitopenija, hemolizinė anemija, miokardo infarktas, angioneurozinė edema, vaskulitas, bronchų spazmas, ūminis kasos uždegimas, kepenų nepakankamumas, ūminis inkstų nepakankamumas, kepenų uždegimas, eksfoliacinis dermatitas, toksinė epidermio nekrolizė, Stivenso-Džonsono (Stevens-Johnson) sindromas ir daugiaformė raudonė. </w:t>
      </w:r>
    </w:p>
    <w:p w:rsidR="005150F3" w:rsidRPr="00405E19" w:rsidRDefault="005150F3" w:rsidP="005150F3">
      <w:pPr>
        <w:rPr>
          <w:sz w:val="22"/>
          <w:u w:val="single"/>
        </w:rPr>
      </w:pPr>
    </w:p>
    <w:p w:rsidR="005150F3" w:rsidRPr="00447894" w:rsidRDefault="005150F3" w:rsidP="005150F3">
      <w:pPr>
        <w:rPr>
          <w:rFonts w:eastAsia="Calibri"/>
          <w:sz w:val="22"/>
          <w:szCs w:val="22"/>
          <w:u w:val="single"/>
        </w:rPr>
      </w:pPr>
      <w:r w:rsidRPr="00405E19">
        <w:rPr>
          <w:sz w:val="22"/>
          <w:u w:val="single"/>
        </w:rPr>
        <w:t>Amlodipinas</w:t>
      </w:r>
    </w:p>
    <w:p w:rsidR="005150F3" w:rsidRPr="00447894" w:rsidRDefault="005150F3" w:rsidP="005150F3">
      <w:pPr>
        <w:rPr>
          <w:rFonts w:eastAsia="Calibri"/>
          <w:sz w:val="22"/>
          <w:szCs w:val="22"/>
        </w:rPr>
      </w:pPr>
      <w:r w:rsidRPr="00447894">
        <w:rPr>
          <w:rFonts w:eastAsia="Calibri"/>
          <w:sz w:val="22"/>
          <w:szCs w:val="22"/>
        </w:rPr>
        <w:t xml:space="preserve">Nepageidaujamos reakcijos, apie kurias gydymo amlodipinu metu pranešta dažniausiai, yra mieguistumas, galvos skausmas, </w:t>
      </w:r>
      <w:r>
        <w:rPr>
          <w:rFonts w:eastAsia="Calibri"/>
          <w:sz w:val="22"/>
          <w:szCs w:val="22"/>
        </w:rPr>
        <w:t xml:space="preserve">svaigulys, </w:t>
      </w:r>
      <w:r w:rsidRPr="00447894">
        <w:rPr>
          <w:rFonts w:eastAsia="Calibri"/>
          <w:sz w:val="22"/>
          <w:szCs w:val="22"/>
        </w:rPr>
        <w:t>palpitacijos, staigus veido ir kaklo paraudimas, pilvo skausmas, pykinimas, kulkšnių patinimas, edema ir nuovargis. Sunkios nepageidaujamos reakcijos apima tokias reakcijas, kaip leukopenija, trombocitopenija, miokardo infarktas, prieširdžių virpėjimas, skilvelių tachikardija, kraujagyslių uždegimas, ūminis kasos uždegimas, kepenų uždegimas, angioneurozinė edema, daugiaformė raudonė, eksfoliacinis dermatitas ir Stivenso-Džonsono (Stevens-Johnson) sindromas</w:t>
      </w:r>
      <w:r>
        <w:rPr>
          <w:rFonts w:eastAsia="Calibri"/>
          <w:sz w:val="22"/>
          <w:szCs w:val="22"/>
        </w:rPr>
        <w:t>.</w:t>
      </w:r>
      <w:r w:rsidRPr="00447894">
        <w:rPr>
          <w:rFonts w:eastAsia="Calibri"/>
          <w:sz w:val="22"/>
          <w:szCs w:val="22"/>
        </w:rPr>
        <w:t xml:space="preserve"> </w:t>
      </w:r>
    </w:p>
    <w:p w:rsidR="005150F3" w:rsidRPr="00447894" w:rsidRDefault="005150F3" w:rsidP="005150F3">
      <w:pPr>
        <w:rPr>
          <w:bCs/>
          <w:iCs/>
          <w:sz w:val="22"/>
          <w:szCs w:val="22"/>
          <w:lang w:eastAsia="lt-LT"/>
        </w:rPr>
      </w:pPr>
    </w:p>
    <w:p w:rsidR="005150F3" w:rsidRPr="00447894" w:rsidRDefault="005150F3" w:rsidP="005150F3">
      <w:pPr>
        <w:rPr>
          <w:sz w:val="22"/>
          <w:szCs w:val="22"/>
          <w:lang w:eastAsia="lt-LT"/>
        </w:rPr>
      </w:pPr>
      <w:r>
        <w:rPr>
          <w:sz w:val="22"/>
          <w:szCs w:val="22"/>
          <w:lang w:eastAsia="lt-LT"/>
        </w:rPr>
        <w:t>Nepageidaujamo poveikio dažnis, pastebėtas vartojant veikliąsias medžiagas atskirai, gali būti apibūdinamas taip:</w:t>
      </w:r>
    </w:p>
    <w:p w:rsidR="005150F3" w:rsidRPr="00447894" w:rsidRDefault="005150F3" w:rsidP="005150F3">
      <w:pPr>
        <w:rPr>
          <w:sz w:val="22"/>
          <w:szCs w:val="22"/>
          <w:lang w:eastAsia="lt-LT"/>
        </w:rPr>
      </w:pPr>
      <w:r w:rsidRPr="00447894">
        <w:rPr>
          <w:sz w:val="22"/>
          <w:szCs w:val="22"/>
          <w:lang w:eastAsia="lt-LT"/>
        </w:rPr>
        <w:t>Labai dažnas (&gt;1/10)</w:t>
      </w:r>
    </w:p>
    <w:p w:rsidR="005150F3" w:rsidRPr="00447894" w:rsidRDefault="005150F3" w:rsidP="005150F3">
      <w:pPr>
        <w:rPr>
          <w:sz w:val="22"/>
          <w:szCs w:val="22"/>
          <w:lang w:eastAsia="lt-LT"/>
        </w:rPr>
      </w:pPr>
      <w:r w:rsidRPr="00447894">
        <w:rPr>
          <w:sz w:val="22"/>
          <w:szCs w:val="22"/>
          <w:lang w:eastAsia="lt-LT"/>
        </w:rPr>
        <w:t>Dažnas (&gt;1/100, &lt;1/10)</w:t>
      </w:r>
    </w:p>
    <w:p w:rsidR="005150F3" w:rsidRPr="00447894" w:rsidRDefault="005150F3" w:rsidP="005150F3">
      <w:pPr>
        <w:rPr>
          <w:sz w:val="22"/>
          <w:szCs w:val="22"/>
          <w:lang w:eastAsia="lt-LT"/>
        </w:rPr>
      </w:pPr>
      <w:r w:rsidRPr="00447894">
        <w:rPr>
          <w:sz w:val="22"/>
          <w:szCs w:val="22"/>
          <w:lang w:eastAsia="lt-LT"/>
        </w:rPr>
        <w:t>Nedažnas (&gt;1/1000, &lt;1/100)</w:t>
      </w:r>
    </w:p>
    <w:p w:rsidR="005150F3" w:rsidRPr="00447894" w:rsidRDefault="005150F3" w:rsidP="005150F3">
      <w:pPr>
        <w:rPr>
          <w:sz w:val="22"/>
          <w:szCs w:val="22"/>
          <w:lang w:eastAsia="lt-LT"/>
        </w:rPr>
      </w:pPr>
      <w:r w:rsidRPr="00447894">
        <w:rPr>
          <w:sz w:val="22"/>
          <w:szCs w:val="22"/>
          <w:lang w:eastAsia="lt-LT"/>
        </w:rPr>
        <w:t>Retas (&gt;1/10000, &lt;1/1000)</w:t>
      </w:r>
    </w:p>
    <w:p w:rsidR="005150F3" w:rsidRPr="00447894" w:rsidRDefault="005150F3" w:rsidP="005150F3">
      <w:pPr>
        <w:rPr>
          <w:sz w:val="22"/>
          <w:szCs w:val="22"/>
          <w:lang w:eastAsia="lt-LT"/>
        </w:rPr>
      </w:pPr>
      <w:r w:rsidRPr="00447894">
        <w:rPr>
          <w:sz w:val="22"/>
          <w:szCs w:val="22"/>
          <w:lang w:eastAsia="lt-LT"/>
        </w:rPr>
        <w:t>Labai retas (&lt;1/10000)</w:t>
      </w:r>
    </w:p>
    <w:p w:rsidR="005150F3" w:rsidRPr="00447894" w:rsidRDefault="005150F3" w:rsidP="005150F3">
      <w:pPr>
        <w:rPr>
          <w:sz w:val="22"/>
          <w:szCs w:val="22"/>
          <w:lang w:eastAsia="lt-LT"/>
        </w:rPr>
      </w:pPr>
      <w:r w:rsidRPr="00447894">
        <w:rPr>
          <w:sz w:val="22"/>
          <w:szCs w:val="22"/>
          <w:lang w:eastAsia="lt-LT"/>
        </w:rPr>
        <w:t>Nežinomas (negali būti apskaičiuotas pagal turimus duomenis).</w:t>
      </w:r>
    </w:p>
    <w:p w:rsidR="005150F3" w:rsidRPr="00447894" w:rsidRDefault="005150F3" w:rsidP="005150F3">
      <w:pPr>
        <w:tabs>
          <w:tab w:val="left" w:pos="567"/>
        </w:tabs>
        <w:rPr>
          <w:sz w:val="22"/>
          <w:szCs w:val="22"/>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9"/>
        <w:gridCol w:w="1593"/>
        <w:gridCol w:w="2834"/>
        <w:gridCol w:w="2084"/>
      </w:tblGrid>
      <w:tr w:rsidR="005150F3" w:rsidRPr="00447894" w:rsidTr="005150F3">
        <w:trPr>
          <w:trHeight w:val="605"/>
          <w:jc w:val="center"/>
        </w:trPr>
        <w:tc>
          <w:tcPr>
            <w:tcW w:w="1407" w:type="pct"/>
            <w:shd w:val="clear" w:color="auto" w:fill="auto"/>
          </w:tcPr>
          <w:p w:rsidR="005150F3" w:rsidRPr="003C0891" w:rsidRDefault="005150F3" w:rsidP="005150F3">
            <w:pPr>
              <w:jc w:val="center"/>
              <w:rPr>
                <w:rFonts w:eastAsia="Calibri"/>
                <w:b/>
                <w:sz w:val="22"/>
                <w:szCs w:val="22"/>
              </w:rPr>
            </w:pPr>
            <w:r w:rsidRPr="003C0891">
              <w:rPr>
                <w:rFonts w:eastAsia="Calibri"/>
                <w:b/>
                <w:sz w:val="22"/>
                <w:szCs w:val="22"/>
              </w:rPr>
              <w:t>Organų sistemų klasės</w:t>
            </w:r>
          </w:p>
        </w:tc>
        <w:tc>
          <w:tcPr>
            <w:tcW w:w="879" w:type="pct"/>
            <w:shd w:val="clear" w:color="auto" w:fill="auto"/>
          </w:tcPr>
          <w:p w:rsidR="005150F3" w:rsidRPr="003C0891" w:rsidRDefault="005150F3" w:rsidP="005150F3">
            <w:pPr>
              <w:jc w:val="center"/>
              <w:rPr>
                <w:rFonts w:eastAsia="Calibri"/>
                <w:b/>
                <w:sz w:val="22"/>
                <w:szCs w:val="22"/>
              </w:rPr>
            </w:pPr>
            <w:r w:rsidRPr="003C0891">
              <w:rPr>
                <w:rFonts w:eastAsia="Calibri"/>
                <w:b/>
                <w:sz w:val="22"/>
                <w:szCs w:val="22"/>
              </w:rPr>
              <w:t>Dažnis</w:t>
            </w:r>
          </w:p>
        </w:tc>
        <w:tc>
          <w:tcPr>
            <w:tcW w:w="1564" w:type="pct"/>
            <w:shd w:val="clear" w:color="auto" w:fill="auto"/>
          </w:tcPr>
          <w:p w:rsidR="005150F3" w:rsidRPr="003C0891" w:rsidRDefault="005150F3" w:rsidP="005150F3">
            <w:pPr>
              <w:jc w:val="center"/>
              <w:rPr>
                <w:rFonts w:eastAsia="Calibri"/>
                <w:b/>
                <w:sz w:val="22"/>
                <w:szCs w:val="22"/>
              </w:rPr>
            </w:pPr>
            <w:r w:rsidRPr="003C0891">
              <w:rPr>
                <w:rFonts w:eastAsia="Calibri"/>
                <w:b/>
                <w:sz w:val="22"/>
                <w:szCs w:val="22"/>
              </w:rPr>
              <w:t>Ramiprilis</w:t>
            </w:r>
          </w:p>
        </w:tc>
        <w:tc>
          <w:tcPr>
            <w:tcW w:w="1150" w:type="pct"/>
            <w:shd w:val="clear" w:color="auto" w:fill="auto"/>
          </w:tcPr>
          <w:p w:rsidR="005150F3" w:rsidRPr="003C0891" w:rsidRDefault="005150F3" w:rsidP="005150F3">
            <w:pPr>
              <w:jc w:val="center"/>
              <w:rPr>
                <w:rFonts w:eastAsia="Calibri"/>
                <w:b/>
                <w:sz w:val="22"/>
                <w:szCs w:val="22"/>
              </w:rPr>
            </w:pPr>
            <w:r w:rsidRPr="003C0891">
              <w:rPr>
                <w:rFonts w:eastAsia="Calibri"/>
                <w:b/>
                <w:sz w:val="22"/>
                <w:szCs w:val="22"/>
              </w:rPr>
              <w:t>Amlodipinas</w:t>
            </w:r>
          </w:p>
        </w:tc>
      </w:tr>
      <w:tr w:rsidR="005150F3" w:rsidRPr="00447894" w:rsidTr="005150F3">
        <w:trPr>
          <w:trHeight w:val="278"/>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 xml:space="preserve">Kraujo ir limfinės sistemos sutrikimai </w:t>
            </w: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Eozinofilija</w:t>
            </w:r>
          </w:p>
        </w:tc>
        <w:tc>
          <w:tcPr>
            <w:tcW w:w="1150" w:type="pct"/>
          </w:tcPr>
          <w:p w:rsidR="005150F3" w:rsidRPr="00447894" w:rsidRDefault="005150F3" w:rsidP="005150F3">
            <w:pPr>
              <w:jc w:val="center"/>
              <w:rPr>
                <w:rFonts w:eastAsia="Calibri"/>
                <w:sz w:val="22"/>
                <w:szCs w:val="22"/>
              </w:rPr>
            </w:pPr>
          </w:p>
        </w:tc>
      </w:tr>
      <w:tr w:rsidR="005150F3" w:rsidRPr="00447894" w:rsidTr="005150F3">
        <w:trPr>
          <w:trHeight w:val="278"/>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Baltųjų kraujo kūnelių kiekio sumažėjimas (įskaitant neutropeniją arba agranulocitozę), raudonųjų kraujo kūnelių kiekio sumažėjimas, hemoglobino sumažėjimas, trombocitų kiekio sumažėjimas</w:t>
            </w:r>
          </w:p>
        </w:tc>
        <w:tc>
          <w:tcPr>
            <w:tcW w:w="1150" w:type="pct"/>
          </w:tcPr>
          <w:p w:rsidR="005150F3" w:rsidRPr="00447894" w:rsidRDefault="005150F3" w:rsidP="005150F3">
            <w:pPr>
              <w:jc w:val="center"/>
              <w:rPr>
                <w:rFonts w:eastAsia="Calibri"/>
                <w:sz w:val="22"/>
                <w:szCs w:val="22"/>
              </w:rPr>
            </w:pPr>
          </w:p>
        </w:tc>
      </w:tr>
      <w:tr w:rsidR="005150F3" w:rsidRPr="00447894" w:rsidTr="005150F3">
        <w:trPr>
          <w:trHeight w:val="277"/>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Leukopenija, trombocitopenija</w:t>
            </w:r>
          </w:p>
        </w:tc>
      </w:tr>
      <w:tr w:rsidR="005150F3" w:rsidRPr="00447894" w:rsidTr="005150F3">
        <w:trPr>
          <w:trHeight w:val="277"/>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Kaulų čiulpų funkcijos sutrikimas, pancitopenija, hemolizinė anemija</w:t>
            </w:r>
          </w:p>
        </w:tc>
        <w:tc>
          <w:tcPr>
            <w:tcW w:w="1150" w:type="pct"/>
          </w:tcPr>
          <w:p w:rsidR="005150F3" w:rsidRPr="00447894" w:rsidRDefault="005150F3" w:rsidP="005150F3">
            <w:pPr>
              <w:jc w:val="cente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Imuninės sistemos sutrikimai</w:t>
            </w:r>
          </w:p>
          <w:p w:rsidR="005150F3" w:rsidRPr="003C0891" w:rsidRDefault="005150F3" w:rsidP="005150F3">
            <w:pPr>
              <w:spacing w:line="259" w:lineRule="auto"/>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p w:rsidR="005150F3" w:rsidRPr="00447894" w:rsidRDefault="005150F3" w:rsidP="005150F3">
            <w:pPr>
              <w:rPr>
                <w:rFonts w:eastAsia="Calibri"/>
                <w:sz w:val="22"/>
                <w:szCs w:val="22"/>
              </w:rPr>
            </w:pPr>
          </w:p>
        </w:tc>
        <w:tc>
          <w:tcPr>
            <w:tcW w:w="1564" w:type="pct"/>
          </w:tcPr>
          <w:p w:rsidR="005150F3" w:rsidRPr="00447894" w:rsidRDefault="005150F3" w:rsidP="005150F3">
            <w:pPr>
              <w:rPr>
                <w:rFonts w:eastAsia="Calibri"/>
                <w:sz w:val="22"/>
                <w:szCs w:val="22"/>
              </w:rPr>
            </w:pPr>
          </w:p>
          <w:p w:rsidR="005150F3" w:rsidRPr="00447894" w:rsidRDefault="005150F3" w:rsidP="005150F3">
            <w:pPr>
              <w:rPr>
                <w:rFonts w:eastAsia="Calibri"/>
                <w:sz w:val="22"/>
                <w:szCs w:val="22"/>
              </w:rPr>
            </w:pPr>
          </w:p>
        </w:tc>
        <w:tc>
          <w:tcPr>
            <w:tcW w:w="1150" w:type="pct"/>
          </w:tcPr>
          <w:p w:rsidR="005150F3" w:rsidRPr="00447894" w:rsidRDefault="005150F3" w:rsidP="005150F3">
            <w:pPr>
              <w:jc w:val="center"/>
              <w:rPr>
                <w:rFonts w:eastAsia="Calibri"/>
                <w:sz w:val="22"/>
                <w:szCs w:val="22"/>
              </w:rPr>
            </w:pPr>
            <w:r w:rsidRPr="00447894">
              <w:rPr>
                <w:rFonts w:eastAsia="Calibri"/>
                <w:sz w:val="22"/>
                <w:szCs w:val="22"/>
              </w:rPr>
              <w:t xml:space="preserve">Alerginės reakcijos </w:t>
            </w:r>
          </w:p>
        </w:tc>
      </w:tr>
      <w:tr w:rsidR="005150F3" w:rsidRPr="00447894" w:rsidTr="005150F3">
        <w:trPr>
          <w:trHeight w:val="1215"/>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 xml:space="preserve">Anafilaksinės arba anafilaktoidinės reakcijos, antikūnų </w:t>
            </w:r>
            <w:r>
              <w:rPr>
                <w:rFonts w:eastAsia="Calibri"/>
                <w:sz w:val="22"/>
                <w:szCs w:val="22"/>
              </w:rPr>
              <w:t>prieš branduolio antigenus  (</w:t>
            </w:r>
            <w:r w:rsidRPr="007F034E">
              <w:rPr>
                <w:rFonts w:eastAsia="Calibri"/>
                <w:i/>
                <w:sz w:val="22"/>
                <w:szCs w:val="22"/>
              </w:rPr>
              <w:t>angl. Anti nuclear antibodies, ANA</w:t>
            </w:r>
            <w:r>
              <w:t>)</w:t>
            </w:r>
            <w:r>
              <w:rPr>
                <w:rFonts w:eastAsia="Calibri"/>
                <w:sz w:val="22"/>
                <w:szCs w:val="22"/>
              </w:rPr>
              <w:t xml:space="preserve"> </w:t>
            </w:r>
            <w:r w:rsidRPr="00447894">
              <w:rPr>
                <w:rFonts w:eastAsia="Calibri"/>
                <w:sz w:val="22"/>
                <w:szCs w:val="22"/>
              </w:rPr>
              <w:t>kiekio padidėjimas</w:t>
            </w:r>
          </w:p>
        </w:tc>
        <w:tc>
          <w:tcPr>
            <w:tcW w:w="1150" w:type="pct"/>
          </w:tcPr>
          <w:p w:rsidR="005150F3" w:rsidRPr="00447894" w:rsidRDefault="005150F3" w:rsidP="005150F3">
            <w:pPr>
              <w:jc w:val="center"/>
              <w:rPr>
                <w:rFonts w:eastAsia="Calibri"/>
                <w:sz w:val="22"/>
                <w:szCs w:val="22"/>
              </w:rPr>
            </w:pPr>
          </w:p>
        </w:tc>
      </w:tr>
      <w:tr w:rsidR="005150F3" w:rsidRPr="00447894" w:rsidTr="005150F3">
        <w:trPr>
          <w:trHeight w:val="721"/>
          <w:jc w:val="center"/>
        </w:trPr>
        <w:tc>
          <w:tcPr>
            <w:tcW w:w="1407" w:type="pct"/>
          </w:tcPr>
          <w:p w:rsidR="005150F3" w:rsidRPr="003C0891" w:rsidRDefault="005150F3" w:rsidP="005150F3">
            <w:pPr>
              <w:spacing w:line="259" w:lineRule="auto"/>
              <w:rPr>
                <w:rFonts w:eastAsia="Calibri"/>
                <w:b/>
                <w:sz w:val="22"/>
                <w:szCs w:val="22"/>
              </w:rPr>
            </w:pPr>
            <w:r w:rsidRPr="003C0891">
              <w:rPr>
                <w:rFonts w:eastAsia="Calibri"/>
                <w:b/>
                <w:sz w:val="22"/>
                <w:szCs w:val="22"/>
              </w:rPr>
              <w:t>Endokrininiai sutrikimai</w:t>
            </w:r>
          </w:p>
        </w:tc>
        <w:tc>
          <w:tcPr>
            <w:tcW w:w="879" w:type="pct"/>
          </w:tcPr>
          <w:p w:rsidR="005150F3" w:rsidRPr="00447894" w:rsidRDefault="005150F3" w:rsidP="005150F3">
            <w:pPr>
              <w:rPr>
                <w:rFonts w:eastAsia="Calibri"/>
                <w:sz w:val="22"/>
                <w:szCs w:val="22"/>
              </w:rPr>
            </w:pPr>
            <w:r w:rsidRPr="00447894">
              <w:rPr>
                <w:rFonts w:eastAsia="Calibri"/>
                <w:sz w:val="22"/>
                <w:szCs w:val="22"/>
              </w:rPr>
              <w:t>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Sutrikusios antidiurezinio hormono sekrecijos sindromas (SAHSS)</w:t>
            </w:r>
          </w:p>
        </w:tc>
        <w:tc>
          <w:tcPr>
            <w:tcW w:w="1150" w:type="pct"/>
          </w:tcPr>
          <w:p w:rsidR="005150F3" w:rsidRPr="00447894" w:rsidRDefault="005150F3" w:rsidP="005150F3">
            <w:pPr>
              <w:jc w:val="center"/>
              <w:rPr>
                <w:rFonts w:eastAsia="Calibri"/>
                <w:sz w:val="22"/>
                <w:szCs w:val="22"/>
              </w:rPr>
            </w:pPr>
          </w:p>
        </w:tc>
      </w:tr>
      <w:tr w:rsidR="005150F3" w:rsidRPr="00447894" w:rsidTr="005150F3">
        <w:trPr>
          <w:jc w:val="center"/>
        </w:trPr>
        <w:tc>
          <w:tcPr>
            <w:tcW w:w="1407" w:type="pct"/>
            <w:vMerge w:val="restart"/>
          </w:tcPr>
          <w:p w:rsidR="005150F3" w:rsidRPr="00651652" w:rsidRDefault="005150F3" w:rsidP="005150F3">
            <w:pPr>
              <w:rPr>
                <w:rFonts w:eastAsia="Calibri"/>
                <w:b/>
                <w:sz w:val="22"/>
                <w:szCs w:val="22"/>
              </w:rPr>
            </w:pPr>
            <w:r w:rsidRPr="00651652">
              <w:rPr>
                <w:rFonts w:eastAsia="Calibri"/>
                <w:b/>
                <w:sz w:val="22"/>
                <w:szCs w:val="22"/>
              </w:rPr>
              <w:lastRenderedPageBreak/>
              <w:t>Metabolizmo ir mitybos sutrikimai</w:t>
            </w:r>
          </w:p>
        </w:tc>
        <w:tc>
          <w:tcPr>
            <w:tcW w:w="879" w:type="pct"/>
          </w:tcPr>
          <w:p w:rsidR="005150F3" w:rsidRPr="00651652" w:rsidRDefault="005150F3" w:rsidP="005150F3">
            <w:pPr>
              <w:rPr>
                <w:rFonts w:eastAsia="Calibri"/>
                <w:sz w:val="22"/>
                <w:szCs w:val="22"/>
              </w:rPr>
            </w:pPr>
            <w:r w:rsidRPr="00651652">
              <w:rPr>
                <w:rFonts w:eastAsia="Calibri"/>
                <w:sz w:val="22"/>
                <w:szCs w:val="22"/>
              </w:rPr>
              <w:t>Dažnas</w:t>
            </w:r>
          </w:p>
        </w:tc>
        <w:tc>
          <w:tcPr>
            <w:tcW w:w="1564" w:type="pct"/>
          </w:tcPr>
          <w:p w:rsidR="005150F3" w:rsidRPr="00651652" w:rsidRDefault="005150F3" w:rsidP="005150F3">
            <w:pPr>
              <w:rPr>
                <w:rFonts w:eastAsia="Calibri"/>
                <w:sz w:val="22"/>
                <w:szCs w:val="22"/>
              </w:rPr>
            </w:pPr>
            <w:r w:rsidRPr="00651652">
              <w:rPr>
                <w:rFonts w:eastAsia="Calibri"/>
                <w:sz w:val="22"/>
                <w:szCs w:val="22"/>
              </w:rPr>
              <w:t>Kalio kiekio kraujyje padidėjimas</w:t>
            </w:r>
          </w:p>
        </w:tc>
        <w:tc>
          <w:tcPr>
            <w:tcW w:w="1150" w:type="pct"/>
          </w:tcPr>
          <w:p w:rsidR="005150F3" w:rsidRPr="00651652" w:rsidRDefault="005150F3" w:rsidP="005150F3">
            <w:pPr>
              <w:jc w:val="center"/>
              <w:rPr>
                <w:rFonts w:eastAsia="Calibri"/>
                <w:sz w:val="22"/>
                <w:szCs w:val="22"/>
              </w:rPr>
            </w:pPr>
          </w:p>
        </w:tc>
      </w:tr>
      <w:tr w:rsidR="005150F3" w:rsidRPr="00447894" w:rsidTr="005150F3">
        <w:trPr>
          <w:jc w:val="center"/>
        </w:trPr>
        <w:tc>
          <w:tcPr>
            <w:tcW w:w="1407" w:type="pct"/>
            <w:vMerge/>
          </w:tcPr>
          <w:p w:rsidR="005150F3" w:rsidRPr="00651652" w:rsidRDefault="005150F3" w:rsidP="005150F3">
            <w:pPr>
              <w:rPr>
                <w:rFonts w:eastAsia="Calibri"/>
                <w:b/>
                <w:sz w:val="22"/>
                <w:szCs w:val="22"/>
              </w:rPr>
            </w:pPr>
          </w:p>
        </w:tc>
        <w:tc>
          <w:tcPr>
            <w:tcW w:w="879" w:type="pct"/>
          </w:tcPr>
          <w:p w:rsidR="005150F3" w:rsidRPr="00651652" w:rsidRDefault="005150F3" w:rsidP="005150F3">
            <w:pPr>
              <w:rPr>
                <w:rFonts w:eastAsia="Calibri"/>
                <w:sz w:val="22"/>
                <w:szCs w:val="22"/>
              </w:rPr>
            </w:pPr>
            <w:r w:rsidRPr="00651652">
              <w:rPr>
                <w:rFonts w:eastAsia="Calibri"/>
                <w:sz w:val="22"/>
                <w:szCs w:val="22"/>
              </w:rPr>
              <w:t>Nedažnas</w:t>
            </w:r>
          </w:p>
        </w:tc>
        <w:tc>
          <w:tcPr>
            <w:tcW w:w="1564" w:type="pct"/>
          </w:tcPr>
          <w:p w:rsidR="005150F3" w:rsidRPr="00651652" w:rsidRDefault="005150F3" w:rsidP="005150F3">
            <w:pPr>
              <w:rPr>
                <w:rFonts w:eastAsia="Calibri"/>
                <w:sz w:val="22"/>
                <w:szCs w:val="22"/>
              </w:rPr>
            </w:pPr>
            <w:r w:rsidRPr="00651652">
              <w:rPr>
                <w:rFonts w:eastAsia="Calibri"/>
                <w:sz w:val="22"/>
                <w:szCs w:val="22"/>
              </w:rPr>
              <w:t>Anoreksija, sumažėjęs apetitas</w:t>
            </w:r>
          </w:p>
        </w:tc>
        <w:tc>
          <w:tcPr>
            <w:tcW w:w="1150" w:type="pct"/>
          </w:tcPr>
          <w:p w:rsidR="005150F3" w:rsidRPr="00651652" w:rsidRDefault="005150F3" w:rsidP="005150F3">
            <w:pPr>
              <w:rPr>
                <w:rFonts w:eastAsia="Calibri"/>
                <w:sz w:val="22"/>
                <w:szCs w:val="22"/>
              </w:rPr>
            </w:pPr>
          </w:p>
        </w:tc>
      </w:tr>
      <w:tr w:rsidR="005150F3" w:rsidRPr="00447894" w:rsidTr="005150F3">
        <w:trPr>
          <w:jc w:val="center"/>
        </w:trPr>
        <w:tc>
          <w:tcPr>
            <w:tcW w:w="1407" w:type="pct"/>
            <w:vMerge/>
          </w:tcPr>
          <w:p w:rsidR="005150F3" w:rsidRPr="00651652" w:rsidRDefault="005150F3" w:rsidP="005150F3">
            <w:pPr>
              <w:rPr>
                <w:rFonts w:eastAsia="Calibri"/>
                <w:b/>
                <w:sz w:val="22"/>
                <w:szCs w:val="22"/>
              </w:rPr>
            </w:pPr>
          </w:p>
        </w:tc>
        <w:tc>
          <w:tcPr>
            <w:tcW w:w="879" w:type="pct"/>
          </w:tcPr>
          <w:p w:rsidR="005150F3" w:rsidRPr="00651652" w:rsidRDefault="005150F3" w:rsidP="005150F3">
            <w:pPr>
              <w:keepNext/>
              <w:keepLines/>
              <w:spacing w:line="259" w:lineRule="atLeast"/>
              <w:rPr>
                <w:rFonts w:eastAsia="Calibri"/>
                <w:sz w:val="22"/>
                <w:szCs w:val="22"/>
              </w:rPr>
            </w:pPr>
            <w:r w:rsidRPr="00651652">
              <w:rPr>
                <w:rFonts w:eastAsia="Calibri"/>
                <w:sz w:val="22"/>
                <w:szCs w:val="22"/>
              </w:rPr>
              <w:t xml:space="preserve">Labai retas </w:t>
            </w:r>
          </w:p>
        </w:tc>
        <w:tc>
          <w:tcPr>
            <w:tcW w:w="1564" w:type="pct"/>
          </w:tcPr>
          <w:p w:rsidR="005150F3" w:rsidRPr="00651652" w:rsidRDefault="005150F3" w:rsidP="005150F3">
            <w:pPr>
              <w:keepNext/>
              <w:keepLines/>
              <w:spacing w:line="259" w:lineRule="atLeast"/>
              <w:rPr>
                <w:rFonts w:eastAsia="Calibri"/>
                <w:sz w:val="22"/>
                <w:szCs w:val="22"/>
              </w:rPr>
            </w:pPr>
          </w:p>
        </w:tc>
        <w:tc>
          <w:tcPr>
            <w:tcW w:w="1150" w:type="pct"/>
          </w:tcPr>
          <w:p w:rsidR="005150F3" w:rsidRPr="00651652" w:rsidRDefault="005150F3" w:rsidP="005150F3">
            <w:pPr>
              <w:keepNext/>
              <w:keepLines/>
              <w:spacing w:line="259" w:lineRule="atLeast"/>
              <w:rPr>
                <w:rFonts w:eastAsia="Calibri"/>
                <w:sz w:val="22"/>
                <w:szCs w:val="22"/>
              </w:rPr>
            </w:pPr>
            <w:r w:rsidRPr="00651652">
              <w:rPr>
                <w:rFonts w:eastAsia="Calibri"/>
                <w:sz w:val="22"/>
                <w:szCs w:val="22"/>
              </w:rPr>
              <w:t>Hiperglikemija</w:t>
            </w:r>
          </w:p>
        </w:tc>
      </w:tr>
      <w:tr w:rsidR="005150F3" w:rsidRPr="00447894" w:rsidTr="005150F3">
        <w:trPr>
          <w:jc w:val="center"/>
        </w:trPr>
        <w:tc>
          <w:tcPr>
            <w:tcW w:w="1407" w:type="pct"/>
            <w:vMerge/>
          </w:tcPr>
          <w:p w:rsidR="005150F3" w:rsidRPr="00651652" w:rsidRDefault="005150F3" w:rsidP="005150F3">
            <w:pPr>
              <w:rPr>
                <w:rFonts w:eastAsia="Calibri"/>
                <w:b/>
                <w:sz w:val="22"/>
                <w:szCs w:val="22"/>
              </w:rPr>
            </w:pPr>
          </w:p>
        </w:tc>
        <w:tc>
          <w:tcPr>
            <w:tcW w:w="879" w:type="pct"/>
          </w:tcPr>
          <w:p w:rsidR="005150F3" w:rsidRPr="00651652" w:rsidRDefault="005150F3" w:rsidP="005150F3">
            <w:pPr>
              <w:keepNext/>
              <w:keepLines/>
              <w:spacing w:line="259" w:lineRule="atLeast"/>
              <w:rPr>
                <w:rFonts w:eastAsia="Calibri"/>
                <w:sz w:val="22"/>
                <w:szCs w:val="22"/>
              </w:rPr>
            </w:pPr>
            <w:r w:rsidRPr="00651652">
              <w:rPr>
                <w:rFonts w:eastAsia="Calibri"/>
                <w:sz w:val="22"/>
                <w:szCs w:val="22"/>
              </w:rPr>
              <w:t>Dažnis nežinomas</w:t>
            </w:r>
          </w:p>
        </w:tc>
        <w:tc>
          <w:tcPr>
            <w:tcW w:w="1564" w:type="pct"/>
          </w:tcPr>
          <w:p w:rsidR="005150F3" w:rsidRPr="00651652" w:rsidRDefault="005150F3" w:rsidP="005150F3">
            <w:pPr>
              <w:keepNext/>
              <w:keepLines/>
              <w:spacing w:line="259" w:lineRule="atLeast"/>
              <w:rPr>
                <w:rFonts w:eastAsia="Calibri"/>
                <w:sz w:val="22"/>
                <w:szCs w:val="22"/>
              </w:rPr>
            </w:pPr>
            <w:r w:rsidRPr="00651652">
              <w:rPr>
                <w:rFonts w:eastAsia="Calibri"/>
                <w:sz w:val="22"/>
                <w:szCs w:val="22"/>
              </w:rPr>
              <w:t>Natrio kiekio kraujyje sumažėjimas</w:t>
            </w:r>
          </w:p>
        </w:tc>
        <w:tc>
          <w:tcPr>
            <w:tcW w:w="1150" w:type="pct"/>
          </w:tcPr>
          <w:p w:rsidR="005150F3" w:rsidRPr="00651652" w:rsidRDefault="005150F3" w:rsidP="005150F3">
            <w:pPr>
              <w:keepNext/>
              <w:keepLines/>
              <w:spacing w:line="259" w:lineRule="atLeast"/>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 xml:space="preserve">Psichikos sutrikimai </w:t>
            </w: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snapToGrid w:val="0"/>
              <w:rPr>
                <w:rFonts w:eastAsia="Calibri"/>
                <w:sz w:val="22"/>
                <w:szCs w:val="22"/>
              </w:rPr>
            </w:pPr>
            <w:r w:rsidRPr="00447894">
              <w:rPr>
                <w:rFonts w:eastAsia="Calibri"/>
                <w:sz w:val="22"/>
                <w:szCs w:val="22"/>
              </w:rPr>
              <w:t>Depresinė nuotaika, nerimas, nervingumas, nenustygstamumas, miego sutrikimai, įskaitant mieguistumą</w:t>
            </w:r>
          </w:p>
        </w:tc>
        <w:tc>
          <w:tcPr>
            <w:tcW w:w="1150" w:type="pct"/>
          </w:tcPr>
          <w:p w:rsidR="005150F3" w:rsidRPr="00447894" w:rsidRDefault="005150F3" w:rsidP="005150F3">
            <w:pPr>
              <w:rPr>
                <w:rFonts w:eastAsia="Calibri"/>
                <w:sz w:val="22"/>
                <w:szCs w:val="22"/>
              </w:rPr>
            </w:pPr>
            <w:r w:rsidRPr="00447894">
              <w:rPr>
                <w:rFonts w:eastAsia="Calibri"/>
                <w:sz w:val="22"/>
                <w:szCs w:val="22"/>
              </w:rPr>
              <w:t>Nuotaikos pokyčiai (įskaitant nerimą), nemiga, depresija</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Sumišimo būsenas</w:t>
            </w:r>
          </w:p>
        </w:tc>
        <w:tc>
          <w:tcPr>
            <w:tcW w:w="1150" w:type="pct"/>
          </w:tcPr>
          <w:p w:rsidR="005150F3" w:rsidRPr="00447894" w:rsidRDefault="005150F3" w:rsidP="005150F3">
            <w:pPr>
              <w:rPr>
                <w:rFonts w:eastAsia="Calibri"/>
                <w:sz w:val="22"/>
                <w:szCs w:val="22"/>
              </w:rPr>
            </w:pPr>
            <w:r w:rsidRPr="00447894">
              <w:rPr>
                <w:rFonts w:eastAsia="Calibri"/>
                <w:sz w:val="22"/>
                <w:szCs w:val="22"/>
              </w:rPr>
              <w:t>Sumišimas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Dėmesio sutelkimo sutrikimai</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Nervų sistemos sutrikimai</w:t>
            </w:r>
          </w:p>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Dažnas</w:t>
            </w:r>
          </w:p>
        </w:tc>
        <w:tc>
          <w:tcPr>
            <w:tcW w:w="1564" w:type="pct"/>
          </w:tcPr>
          <w:p w:rsidR="005150F3" w:rsidRPr="00447894" w:rsidRDefault="005150F3" w:rsidP="005150F3">
            <w:pPr>
              <w:rPr>
                <w:rFonts w:eastAsia="Calibri"/>
                <w:sz w:val="22"/>
                <w:szCs w:val="22"/>
              </w:rPr>
            </w:pPr>
            <w:r w:rsidRPr="00447894">
              <w:rPr>
                <w:rFonts w:eastAsia="Calibri"/>
                <w:sz w:val="22"/>
                <w:szCs w:val="22"/>
              </w:rPr>
              <w:t xml:space="preserve">Galvos skausmas, </w:t>
            </w:r>
            <w:r>
              <w:rPr>
                <w:rFonts w:eastAsia="Calibri"/>
                <w:sz w:val="22"/>
                <w:szCs w:val="22"/>
              </w:rPr>
              <w:t>svaigulys</w:t>
            </w:r>
          </w:p>
        </w:tc>
        <w:tc>
          <w:tcPr>
            <w:tcW w:w="1150" w:type="pct"/>
          </w:tcPr>
          <w:p w:rsidR="005150F3" w:rsidRPr="00447894" w:rsidRDefault="005150F3" w:rsidP="005150F3">
            <w:pPr>
              <w:rPr>
                <w:rFonts w:eastAsia="Calibri"/>
                <w:sz w:val="22"/>
                <w:szCs w:val="22"/>
              </w:rPr>
            </w:pPr>
            <w:r w:rsidRPr="00447894">
              <w:rPr>
                <w:rFonts w:eastAsia="Calibri"/>
                <w:sz w:val="22"/>
                <w:szCs w:val="22"/>
              </w:rPr>
              <w:t xml:space="preserve">Galvos skausmas, </w:t>
            </w:r>
            <w:r>
              <w:rPr>
                <w:rFonts w:eastAsia="Calibri"/>
                <w:sz w:val="22"/>
                <w:szCs w:val="22"/>
              </w:rPr>
              <w:t>svaigulys</w:t>
            </w:r>
            <w:r w:rsidRPr="00447894">
              <w:rPr>
                <w:rFonts w:eastAsia="Calibri"/>
                <w:sz w:val="22"/>
                <w:szCs w:val="22"/>
              </w:rPr>
              <w:t xml:space="preserve"> mieguistumas (ypač gydymo pradžioje)</w:t>
            </w:r>
          </w:p>
        </w:tc>
      </w:tr>
      <w:tr w:rsidR="005150F3" w:rsidRPr="00447894" w:rsidTr="005150F3">
        <w:trPr>
          <w:jc w:val="center"/>
        </w:trPr>
        <w:tc>
          <w:tcPr>
            <w:tcW w:w="1407" w:type="pct"/>
            <w:vMerge/>
          </w:tcPr>
          <w:p w:rsidR="005150F3" w:rsidRPr="00447894"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Pr>
                <w:rFonts w:eastAsia="Calibri"/>
                <w:sz w:val="22"/>
                <w:szCs w:val="22"/>
              </w:rPr>
              <w:t>S</w:t>
            </w:r>
            <w:r w:rsidRPr="00447894">
              <w:rPr>
                <w:rFonts w:eastAsia="Calibri"/>
                <w:sz w:val="22"/>
                <w:szCs w:val="22"/>
              </w:rPr>
              <w:t>vaigimas (</w:t>
            </w:r>
            <w:r w:rsidRPr="00447894">
              <w:rPr>
                <w:rFonts w:eastAsia="Calibri"/>
                <w:i/>
                <w:sz w:val="22"/>
                <w:szCs w:val="22"/>
              </w:rPr>
              <w:t>vertigo</w:t>
            </w:r>
            <w:r w:rsidRPr="00447894">
              <w:rPr>
                <w:rFonts w:eastAsia="Calibri"/>
                <w:sz w:val="22"/>
                <w:szCs w:val="22"/>
              </w:rPr>
              <w:t>), parestezija, ageuzija, disgeuzija</w:t>
            </w:r>
          </w:p>
        </w:tc>
        <w:tc>
          <w:tcPr>
            <w:tcW w:w="1150" w:type="pct"/>
          </w:tcPr>
          <w:p w:rsidR="005150F3" w:rsidRPr="00447894" w:rsidRDefault="005150F3" w:rsidP="005150F3">
            <w:pPr>
              <w:rPr>
                <w:rFonts w:eastAsia="Calibri"/>
                <w:sz w:val="22"/>
                <w:szCs w:val="22"/>
              </w:rPr>
            </w:pPr>
            <w:r w:rsidRPr="00447894">
              <w:rPr>
                <w:rFonts w:eastAsia="Calibri"/>
                <w:sz w:val="22"/>
                <w:szCs w:val="22"/>
              </w:rPr>
              <w:t>Drebulys, disgeuzija, apalpimas, hipestezija, parestezija</w:t>
            </w:r>
          </w:p>
        </w:tc>
      </w:tr>
      <w:tr w:rsidR="005150F3" w:rsidRPr="00447894" w:rsidTr="005150F3">
        <w:trPr>
          <w:jc w:val="center"/>
        </w:trPr>
        <w:tc>
          <w:tcPr>
            <w:tcW w:w="1407" w:type="pct"/>
            <w:vMerge/>
          </w:tcPr>
          <w:p w:rsidR="005150F3" w:rsidRPr="00447894"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Drebulys, pusiausvyros sutrikimas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tcPr>
          <w:p w:rsidR="005150F3" w:rsidRPr="00447894"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Hipertonija, periferinė neuropatija</w:t>
            </w:r>
          </w:p>
        </w:tc>
      </w:tr>
      <w:tr w:rsidR="005150F3" w:rsidRPr="00447894" w:rsidTr="005150F3">
        <w:trPr>
          <w:jc w:val="center"/>
        </w:trPr>
        <w:tc>
          <w:tcPr>
            <w:tcW w:w="1407" w:type="pct"/>
            <w:vMerge/>
          </w:tcPr>
          <w:p w:rsidR="005150F3" w:rsidRPr="00447894"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Smegenų išemija, įskaitant išeminį insultą ir praeinantį smegenų išemijos priepuolį, psichomotorinių funkcijų sutrikimas, deginimo jausmas, parosmija</w:t>
            </w:r>
          </w:p>
        </w:tc>
        <w:tc>
          <w:tcPr>
            <w:tcW w:w="1150" w:type="pct"/>
          </w:tcPr>
          <w:p w:rsidR="005150F3" w:rsidRPr="00447894" w:rsidRDefault="005150F3" w:rsidP="005150F3">
            <w:pPr>
              <w:rPr>
                <w:rFonts w:eastAsia="Calibri"/>
                <w:sz w:val="22"/>
                <w:szCs w:val="22"/>
              </w:rPr>
            </w:pPr>
            <w:r w:rsidRPr="00447894">
              <w:rPr>
                <w:rFonts w:eastAsia="Calibri"/>
                <w:sz w:val="22"/>
                <w:szCs w:val="22"/>
              </w:rPr>
              <w:t>Ekstrapiramidinis sutrikimas</w:t>
            </w:r>
          </w:p>
        </w:tc>
      </w:tr>
      <w:tr w:rsidR="005150F3" w:rsidRPr="00447894" w:rsidTr="005150F3">
        <w:trPr>
          <w:jc w:val="center"/>
        </w:trPr>
        <w:tc>
          <w:tcPr>
            <w:tcW w:w="1407" w:type="pct"/>
          </w:tcPr>
          <w:p w:rsidR="005150F3" w:rsidRPr="003C0891" w:rsidRDefault="005150F3" w:rsidP="005150F3">
            <w:pPr>
              <w:rPr>
                <w:rFonts w:eastAsia="Times New Roman"/>
                <w:b/>
                <w:bCs/>
                <w:sz w:val="22"/>
                <w:szCs w:val="22"/>
              </w:rPr>
            </w:pPr>
            <w:r w:rsidRPr="003C0891">
              <w:rPr>
                <w:rFonts w:eastAsia="Times New Roman"/>
                <w:b/>
                <w:bCs/>
                <w:sz w:val="22"/>
                <w:szCs w:val="22"/>
              </w:rPr>
              <w:t xml:space="preserve">Akių sutrikimai </w:t>
            </w:r>
          </w:p>
        </w:tc>
        <w:tc>
          <w:tcPr>
            <w:tcW w:w="879" w:type="pct"/>
          </w:tcPr>
          <w:p w:rsidR="005150F3" w:rsidRPr="00447894" w:rsidRDefault="005150F3" w:rsidP="005150F3">
            <w:pPr>
              <w:rPr>
                <w:rFonts w:eastAsia="Times New Roman"/>
                <w:sz w:val="22"/>
                <w:szCs w:val="22"/>
              </w:rPr>
            </w:pPr>
            <w:r w:rsidRPr="00447894">
              <w:rPr>
                <w:rFonts w:eastAsia="Times New Roman"/>
                <w:sz w:val="22"/>
                <w:szCs w:val="22"/>
              </w:rPr>
              <w:t>Dažnas</w:t>
            </w:r>
          </w:p>
        </w:tc>
        <w:tc>
          <w:tcPr>
            <w:tcW w:w="1564" w:type="pct"/>
          </w:tcPr>
          <w:p w:rsidR="005150F3" w:rsidRPr="00447894" w:rsidRDefault="005150F3" w:rsidP="005150F3">
            <w:pPr>
              <w:rPr>
                <w:rFonts w:eastAsia="Times New Roman"/>
                <w:sz w:val="22"/>
                <w:szCs w:val="22"/>
              </w:rPr>
            </w:pPr>
          </w:p>
        </w:tc>
        <w:tc>
          <w:tcPr>
            <w:tcW w:w="1150" w:type="pct"/>
          </w:tcPr>
          <w:p w:rsidR="005150F3" w:rsidRPr="00447894" w:rsidRDefault="005150F3" w:rsidP="005150F3">
            <w:pPr>
              <w:rPr>
                <w:rFonts w:eastAsia="Times New Roman"/>
                <w:sz w:val="22"/>
                <w:szCs w:val="22"/>
              </w:rPr>
            </w:pPr>
            <w:r w:rsidRPr="00447894">
              <w:rPr>
                <w:rFonts w:eastAsia="Times New Roman"/>
                <w:sz w:val="22"/>
                <w:szCs w:val="22"/>
              </w:rPr>
              <w:t>Regos sutrikimas (įskaitant dvejinimąsi akyse).</w:t>
            </w:r>
          </w:p>
        </w:tc>
      </w:tr>
      <w:tr w:rsidR="005150F3" w:rsidRPr="00447894" w:rsidTr="005150F3">
        <w:trPr>
          <w:jc w:val="center"/>
        </w:trPr>
        <w:tc>
          <w:tcPr>
            <w:tcW w:w="1407" w:type="pct"/>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Regėjimo sutrikimai, įskaitant neaiškų matymą</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Konjunktyvitas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Ausų ir labirintų sutrikimai</w:t>
            </w: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Pr>
                <w:rFonts w:eastAsia="Calibri"/>
                <w:sz w:val="22"/>
                <w:szCs w:val="22"/>
              </w:rPr>
              <w:t>Ūžesys</w:t>
            </w:r>
            <w:r w:rsidRPr="00447894">
              <w:rPr>
                <w:rFonts w:eastAsia="Calibri"/>
                <w:sz w:val="22"/>
                <w:szCs w:val="22"/>
              </w:rPr>
              <w:t xml:space="preserve"> ausyse</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 xml:space="preserve">Klausos sutrikimas, </w:t>
            </w:r>
            <w:r>
              <w:rPr>
                <w:rFonts w:eastAsia="Calibri"/>
                <w:sz w:val="22"/>
                <w:szCs w:val="22"/>
              </w:rPr>
              <w:t>ūžesys</w:t>
            </w:r>
            <w:r w:rsidRPr="00447894">
              <w:rPr>
                <w:rFonts w:eastAsia="Calibri"/>
                <w:sz w:val="22"/>
                <w:szCs w:val="22"/>
              </w:rPr>
              <w:t xml:space="preserve"> </w:t>
            </w:r>
            <w:r>
              <w:rPr>
                <w:rFonts w:eastAsia="Calibri"/>
                <w:sz w:val="22"/>
                <w:szCs w:val="22"/>
              </w:rPr>
              <w:t>(</w:t>
            </w:r>
            <w:r w:rsidRPr="00E33729">
              <w:rPr>
                <w:rFonts w:eastAsia="Calibri"/>
                <w:i/>
                <w:sz w:val="22"/>
                <w:szCs w:val="22"/>
              </w:rPr>
              <w:t>tinnitus</w:t>
            </w:r>
            <w:r>
              <w:rPr>
                <w:rFonts w:eastAsia="Calibri"/>
                <w:sz w:val="22"/>
                <w:szCs w:val="22"/>
              </w:rPr>
              <w:t>)</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Širdies sutrikimai</w:t>
            </w:r>
          </w:p>
        </w:tc>
        <w:tc>
          <w:tcPr>
            <w:tcW w:w="879" w:type="pct"/>
          </w:tcPr>
          <w:p w:rsidR="005150F3" w:rsidRPr="00447894" w:rsidRDefault="005150F3" w:rsidP="005150F3">
            <w:pPr>
              <w:rPr>
                <w:rFonts w:eastAsia="Calibri"/>
                <w:sz w:val="22"/>
                <w:szCs w:val="22"/>
              </w:rPr>
            </w:pPr>
            <w:r w:rsidRPr="00447894">
              <w:rPr>
                <w:rFonts w:eastAsia="Calibri"/>
                <w:sz w:val="22"/>
                <w:szCs w:val="22"/>
              </w:rPr>
              <w:t>Dažnas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Palpitacijos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Miokardo išemija, įskaitant krūtinės anginą arba miokardo infarktą, tachikardija, aritmija, palpitacijos, periferinė edema</w:t>
            </w:r>
          </w:p>
        </w:tc>
        <w:tc>
          <w:tcPr>
            <w:tcW w:w="1150" w:type="pct"/>
          </w:tcPr>
          <w:p w:rsidR="005150F3" w:rsidRPr="00447894" w:rsidRDefault="005150F3" w:rsidP="005150F3">
            <w:pPr>
              <w:rPr>
                <w:rFonts w:eastAsia="Calibri"/>
                <w:sz w:val="22"/>
                <w:szCs w:val="22"/>
              </w:rPr>
            </w:pPr>
            <w:r w:rsidRPr="00447894">
              <w:rPr>
                <w:rFonts w:eastAsia="Times New Roman"/>
                <w:sz w:val="22"/>
                <w:szCs w:val="22"/>
              </w:rPr>
              <w:t>Aritmija (įskaitant bradikardiją, skilvelinę tachikardiją ir prieširdžių virpėjimą)</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Miokardo infarktas</w:t>
            </w: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 xml:space="preserve">Kraujagyslių sutrikimai </w:t>
            </w:r>
          </w:p>
        </w:tc>
        <w:tc>
          <w:tcPr>
            <w:tcW w:w="879" w:type="pct"/>
          </w:tcPr>
          <w:p w:rsidR="005150F3" w:rsidRPr="00447894" w:rsidRDefault="005150F3" w:rsidP="005150F3">
            <w:pPr>
              <w:rPr>
                <w:rFonts w:eastAsia="Calibri"/>
                <w:sz w:val="22"/>
                <w:szCs w:val="22"/>
              </w:rPr>
            </w:pPr>
            <w:r w:rsidRPr="00447894">
              <w:rPr>
                <w:rFonts w:eastAsia="Calibri"/>
                <w:sz w:val="22"/>
                <w:szCs w:val="22"/>
              </w:rPr>
              <w:t>Dažnas</w:t>
            </w:r>
          </w:p>
        </w:tc>
        <w:tc>
          <w:tcPr>
            <w:tcW w:w="1564" w:type="pct"/>
          </w:tcPr>
          <w:p w:rsidR="005150F3" w:rsidRPr="00447894" w:rsidRDefault="005150F3" w:rsidP="005150F3">
            <w:pPr>
              <w:rPr>
                <w:rFonts w:eastAsia="Calibri"/>
                <w:sz w:val="22"/>
                <w:szCs w:val="22"/>
              </w:rPr>
            </w:pPr>
            <w:r w:rsidRPr="00447894">
              <w:rPr>
                <w:rFonts w:eastAsia="Calibri"/>
                <w:sz w:val="22"/>
                <w:szCs w:val="22"/>
              </w:rPr>
              <w:t>Kraujo</w:t>
            </w:r>
            <w:r>
              <w:rPr>
                <w:rFonts w:eastAsia="Calibri"/>
                <w:sz w:val="22"/>
                <w:szCs w:val="22"/>
              </w:rPr>
              <w:t>spūdžio</w:t>
            </w:r>
            <w:r w:rsidRPr="00447894">
              <w:rPr>
                <w:rFonts w:eastAsia="Calibri"/>
                <w:sz w:val="22"/>
                <w:szCs w:val="22"/>
              </w:rPr>
              <w:t xml:space="preserve"> sumažėjimas, ortostatinio kraujo</w:t>
            </w:r>
            <w:r>
              <w:rPr>
                <w:rFonts w:eastAsia="Calibri"/>
                <w:sz w:val="22"/>
                <w:szCs w:val="22"/>
              </w:rPr>
              <w:t>spūdžio</w:t>
            </w:r>
            <w:r w:rsidRPr="00447894">
              <w:rPr>
                <w:rFonts w:eastAsia="Calibri"/>
                <w:sz w:val="22"/>
                <w:szCs w:val="22"/>
              </w:rPr>
              <w:t xml:space="preserve"> sumažėjimas, apalpimas</w:t>
            </w:r>
          </w:p>
        </w:tc>
        <w:tc>
          <w:tcPr>
            <w:tcW w:w="1150" w:type="pct"/>
          </w:tcPr>
          <w:p w:rsidR="005150F3" w:rsidRPr="00447894" w:rsidRDefault="005150F3" w:rsidP="005150F3">
            <w:pPr>
              <w:rPr>
                <w:rFonts w:eastAsia="Calibri"/>
                <w:sz w:val="22"/>
                <w:szCs w:val="22"/>
              </w:rPr>
            </w:pPr>
            <w:r w:rsidRPr="00447894">
              <w:rPr>
                <w:rFonts w:eastAsia="Calibri"/>
                <w:sz w:val="22"/>
                <w:szCs w:val="22"/>
              </w:rPr>
              <w:t>Staigus veido ir kaklo paraudimas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Staigus veido ir kaklo paraudimas</w:t>
            </w:r>
          </w:p>
        </w:tc>
        <w:tc>
          <w:tcPr>
            <w:tcW w:w="1150" w:type="pct"/>
          </w:tcPr>
          <w:p w:rsidR="005150F3" w:rsidRPr="00447894" w:rsidRDefault="005150F3" w:rsidP="005150F3">
            <w:pPr>
              <w:rPr>
                <w:rFonts w:eastAsia="Calibri"/>
                <w:sz w:val="22"/>
                <w:szCs w:val="22"/>
              </w:rPr>
            </w:pPr>
            <w:r w:rsidRPr="00447894">
              <w:rPr>
                <w:rFonts w:eastAsia="Calibri"/>
                <w:sz w:val="22"/>
                <w:szCs w:val="22"/>
              </w:rPr>
              <w:t>Hipotenzija</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Kraujagyslių stenozė, hipoperfuzija, vaskulitas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Vaskulitas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Reino (</w:t>
            </w:r>
            <w:r w:rsidRPr="00447894">
              <w:rPr>
                <w:rFonts w:eastAsia="Calibri"/>
                <w:i/>
                <w:sz w:val="22"/>
                <w:szCs w:val="22"/>
              </w:rPr>
              <w:t>Raynaud</w:t>
            </w:r>
            <w:r w:rsidRPr="00447894">
              <w:rPr>
                <w:rFonts w:eastAsia="Calibri"/>
                <w:sz w:val="22"/>
                <w:szCs w:val="22"/>
              </w:rPr>
              <w:t>) fenomenas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 xml:space="preserve">Kvėpavimo sistemos, krūtinės ląstos ir tarpuplaučio sutrikimai </w:t>
            </w:r>
          </w:p>
        </w:tc>
        <w:tc>
          <w:tcPr>
            <w:tcW w:w="879" w:type="pct"/>
          </w:tcPr>
          <w:p w:rsidR="005150F3" w:rsidRPr="00447894" w:rsidRDefault="005150F3" w:rsidP="005150F3">
            <w:pPr>
              <w:rPr>
                <w:rFonts w:eastAsia="Calibri"/>
                <w:sz w:val="22"/>
                <w:szCs w:val="22"/>
              </w:rPr>
            </w:pPr>
            <w:r w:rsidRPr="00447894">
              <w:rPr>
                <w:rFonts w:eastAsia="Calibri"/>
                <w:sz w:val="22"/>
                <w:szCs w:val="22"/>
              </w:rPr>
              <w:t>Dažnas</w:t>
            </w:r>
          </w:p>
        </w:tc>
        <w:tc>
          <w:tcPr>
            <w:tcW w:w="1564" w:type="pct"/>
          </w:tcPr>
          <w:p w:rsidR="005150F3" w:rsidRPr="00447894" w:rsidRDefault="005150F3" w:rsidP="005150F3">
            <w:pPr>
              <w:rPr>
                <w:rFonts w:eastAsia="Calibri"/>
                <w:sz w:val="22"/>
                <w:szCs w:val="22"/>
              </w:rPr>
            </w:pPr>
            <w:r w:rsidRPr="00447894">
              <w:rPr>
                <w:rFonts w:eastAsia="Calibri"/>
                <w:sz w:val="22"/>
                <w:szCs w:val="22"/>
              </w:rPr>
              <w:t>Neproduktyvus kutenantis kosulys, bronchitas, sinusitas, dispnėja</w:t>
            </w:r>
          </w:p>
        </w:tc>
        <w:tc>
          <w:tcPr>
            <w:tcW w:w="1150" w:type="pct"/>
            <w:tcBorders>
              <w:bottom w:val="single" w:sz="4" w:space="0" w:color="auto"/>
            </w:tcBorders>
          </w:tcPr>
          <w:p w:rsidR="005150F3" w:rsidRPr="00447894" w:rsidRDefault="005150F3" w:rsidP="005150F3">
            <w:pPr>
              <w:rPr>
                <w:rFonts w:eastAsia="Calibri"/>
                <w:sz w:val="22"/>
                <w:szCs w:val="22"/>
              </w:rPr>
            </w:pPr>
            <w:r w:rsidRPr="00447894">
              <w:rPr>
                <w:rFonts w:eastAsia="Calibri"/>
                <w:sz w:val="22"/>
                <w:szCs w:val="22"/>
              </w:rPr>
              <w:t>Dusulys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vMerge w:val="restart"/>
          </w:tcPr>
          <w:p w:rsidR="005150F3" w:rsidRPr="00447894" w:rsidRDefault="005150F3" w:rsidP="005150F3">
            <w:pPr>
              <w:rPr>
                <w:rFonts w:eastAsia="Times New Roman"/>
                <w:sz w:val="22"/>
                <w:szCs w:val="22"/>
              </w:rPr>
            </w:pPr>
            <w:r w:rsidRPr="00447894">
              <w:rPr>
                <w:rFonts w:eastAsia="Calibri"/>
                <w:sz w:val="22"/>
                <w:szCs w:val="22"/>
              </w:rPr>
              <w:t>Nedažnas</w:t>
            </w:r>
          </w:p>
          <w:p w:rsidR="005150F3" w:rsidRPr="00447894" w:rsidRDefault="005150F3" w:rsidP="005150F3">
            <w:pPr>
              <w:rPr>
                <w:rFonts w:eastAsia="Calibri"/>
                <w:sz w:val="22"/>
                <w:szCs w:val="22"/>
              </w:rPr>
            </w:pPr>
          </w:p>
        </w:tc>
        <w:tc>
          <w:tcPr>
            <w:tcW w:w="1564" w:type="pct"/>
            <w:vMerge w:val="restart"/>
          </w:tcPr>
          <w:p w:rsidR="005150F3" w:rsidRPr="00447894" w:rsidRDefault="005150F3" w:rsidP="005150F3">
            <w:pPr>
              <w:rPr>
                <w:rFonts w:eastAsia="Calibri"/>
                <w:sz w:val="22"/>
                <w:szCs w:val="22"/>
              </w:rPr>
            </w:pPr>
            <w:r w:rsidRPr="00447894">
              <w:rPr>
                <w:rFonts w:eastAsia="Calibri"/>
                <w:sz w:val="22"/>
                <w:szCs w:val="22"/>
              </w:rPr>
              <w:t xml:space="preserve">Bronchų spazmas įskaitant </w:t>
            </w:r>
            <w:r w:rsidR="003530B3">
              <w:rPr>
                <w:rFonts w:eastAsia="Calibri"/>
                <w:sz w:val="22"/>
                <w:szCs w:val="22"/>
              </w:rPr>
              <w:t xml:space="preserve"> bronchinės </w:t>
            </w:r>
            <w:r w:rsidRPr="00447894">
              <w:rPr>
                <w:rFonts w:eastAsia="Calibri"/>
                <w:sz w:val="22"/>
                <w:szCs w:val="22"/>
              </w:rPr>
              <w:t>astmos pablogėjimą, nosies užgulimas</w:t>
            </w:r>
          </w:p>
        </w:tc>
        <w:tc>
          <w:tcPr>
            <w:tcW w:w="1150" w:type="pct"/>
            <w:tcBorders>
              <w:bottom w:val="nil"/>
            </w:tcBorders>
          </w:tcPr>
          <w:p w:rsidR="005150F3" w:rsidRPr="00447894" w:rsidRDefault="005150F3" w:rsidP="005150F3">
            <w:pPr>
              <w:rPr>
                <w:rFonts w:eastAsia="Calibri"/>
                <w:sz w:val="22"/>
                <w:szCs w:val="22"/>
              </w:rPr>
            </w:pPr>
            <w:r w:rsidRPr="00447894">
              <w:rPr>
                <w:rFonts w:eastAsia="Times New Roman"/>
                <w:sz w:val="22"/>
                <w:szCs w:val="22"/>
              </w:rPr>
              <w:t>Kosulys</w:t>
            </w:r>
            <w:r w:rsidRPr="00447894">
              <w:rPr>
                <w:rFonts w:eastAsia="Calibri"/>
                <w:sz w:val="22"/>
                <w:szCs w:val="22"/>
              </w:rPr>
              <w:t>, sloga</w:t>
            </w:r>
            <w:r w:rsidRPr="00447894" w:rsidDel="000D304F">
              <w:rPr>
                <w:rFonts w:eastAsia="Times New Roman"/>
                <w:sz w:val="22"/>
                <w:szCs w:val="22"/>
              </w:rPr>
              <w:t xml:space="preserve"> </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vMerge/>
          </w:tcPr>
          <w:p w:rsidR="005150F3" w:rsidRPr="00447894" w:rsidRDefault="005150F3" w:rsidP="005150F3">
            <w:pPr>
              <w:rPr>
                <w:rFonts w:eastAsia="Calibri"/>
                <w:sz w:val="22"/>
                <w:szCs w:val="22"/>
              </w:rPr>
            </w:pPr>
          </w:p>
        </w:tc>
        <w:tc>
          <w:tcPr>
            <w:tcW w:w="1564" w:type="pct"/>
            <w:vMerge/>
          </w:tcPr>
          <w:p w:rsidR="005150F3" w:rsidRPr="00447894" w:rsidRDefault="005150F3" w:rsidP="005150F3">
            <w:pPr>
              <w:rPr>
                <w:rFonts w:eastAsia="Calibri"/>
                <w:sz w:val="22"/>
                <w:szCs w:val="22"/>
              </w:rPr>
            </w:pPr>
          </w:p>
        </w:tc>
        <w:tc>
          <w:tcPr>
            <w:tcW w:w="1150" w:type="pct"/>
            <w:tcBorders>
              <w:top w:val="nil"/>
            </w:tcBorders>
          </w:tcPr>
          <w:p w:rsidR="005150F3" w:rsidRPr="00447894" w:rsidRDefault="005150F3" w:rsidP="005150F3">
            <w:pPr>
              <w:tabs>
                <w:tab w:val="left" w:pos="502"/>
                <w:tab w:val="center" w:pos="1080"/>
              </w:tabs>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Virškinimo trakto sutrikimai</w:t>
            </w:r>
          </w:p>
        </w:tc>
        <w:tc>
          <w:tcPr>
            <w:tcW w:w="879" w:type="pct"/>
          </w:tcPr>
          <w:p w:rsidR="005150F3" w:rsidRPr="00447894" w:rsidRDefault="005150F3" w:rsidP="005150F3">
            <w:pPr>
              <w:rPr>
                <w:rFonts w:eastAsia="Calibri"/>
                <w:sz w:val="22"/>
                <w:szCs w:val="22"/>
              </w:rPr>
            </w:pPr>
            <w:r w:rsidRPr="00447894">
              <w:rPr>
                <w:rFonts w:eastAsia="Calibri"/>
                <w:sz w:val="22"/>
                <w:szCs w:val="22"/>
              </w:rPr>
              <w:t>Dažnas</w:t>
            </w:r>
          </w:p>
        </w:tc>
        <w:tc>
          <w:tcPr>
            <w:tcW w:w="1564" w:type="pct"/>
          </w:tcPr>
          <w:p w:rsidR="005150F3" w:rsidRPr="00447894" w:rsidRDefault="005150F3" w:rsidP="005150F3">
            <w:pPr>
              <w:rPr>
                <w:rFonts w:eastAsia="Calibri"/>
                <w:sz w:val="22"/>
                <w:szCs w:val="22"/>
              </w:rPr>
            </w:pPr>
            <w:r w:rsidRPr="00447894">
              <w:rPr>
                <w:rFonts w:eastAsia="Calibri"/>
                <w:sz w:val="22"/>
                <w:szCs w:val="22"/>
              </w:rPr>
              <w:t>Virškinimo trakto uždegimas, virškinimo sutrikimai, diskomforto pojūtis pilvo srityje, dispepsija, viduriavimas, pykinimas, vėmimas</w:t>
            </w:r>
          </w:p>
        </w:tc>
        <w:tc>
          <w:tcPr>
            <w:tcW w:w="1150" w:type="pct"/>
          </w:tcPr>
          <w:p w:rsidR="005150F3" w:rsidRPr="00447894" w:rsidRDefault="005150F3" w:rsidP="005150F3">
            <w:pPr>
              <w:rPr>
                <w:rFonts w:eastAsia="Calibri"/>
                <w:sz w:val="22"/>
                <w:szCs w:val="22"/>
              </w:rPr>
            </w:pPr>
            <w:r w:rsidRPr="00447894">
              <w:rPr>
                <w:rFonts w:eastAsia="Calibri"/>
                <w:sz w:val="22"/>
                <w:szCs w:val="22"/>
              </w:rPr>
              <w:t>Pilvo skausmas, pykinimas</w:t>
            </w:r>
            <w:r w:rsidRPr="00447894">
              <w:rPr>
                <w:rFonts w:eastAsia="Times New Roman"/>
                <w:sz w:val="22"/>
                <w:szCs w:val="22"/>
              </w:rPr>
              <w:t>, dispepsija, žarnyno funkcijos pokyčiai (įskaitant viduriavimą ir vidurių užkietėjimą)</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Kasos uždegimas (nepaprastai retai gauta pranešimų apie mirtinus atvejus AKF inhibitorių vartojimo metu), kasos fermentų aktyvumo padidėjimas, plonosios žarnos angioneurozinė edema, skausmas viršutinėje pilvo dalyje, įskaitant gastritą, vidurių užkietėjimas, burnos džiūvimas</w:t>
            </w:r>
          </w:p>
        </w:tc>
        <w:tc>
          <w:tcPr>
            <w:tcW w:w="1150" w:type="pct"/>
          </w:tcPr>
          <w:p w:rsidR="005150F3" w:rsidRPr="00447894" w:rsidRDefault="005150F3" w:rsidP="005150F3">
            <w:pPr>
              <w:rPr>
                <w:rFonts w:eastAsia="Calibri"/>
                <w:sz w:val="22"/>
                <w:szCs w:val="22"/>
              </w:rPr>
            </w:pPr>
            <w:r w:rsidRPr="00447894">
              <w:rPr>
                <w:rFonts w:eastAsia="Calibri"/>
                <w:sz w:val="22"/>
                <w:szCs w:val="22"/>
              </w:rPr>
              <w:t>Vėmimas, burnos džiūvimas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Liežuvio uždegimas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Kasos uždegimas, gastritas, dantenų hiperplazija</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Aftinis stomatitas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Kepenų, tulžies pūslės ir latakų sutrikimai</w:t>
            </w: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Kepenų fermentų aktyvumo ir (arba) konjuguoto bilirubino koncentracijos padidėjimas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Cholestazinė gelta, kepenų ląstelių pažeidimai</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Gelta*, kepenų uždegimas*,</w:t>
            </w:r>
          </w:p>
          <w:p w:rsidR="005150F3" w:rsidRPr="00447894" w:rsidRDefault="005150F3" w:rsidP="005150F3">
            <w:pPr>
              <w:rPr>
                <w:rFonts w:eastAsia="Calibri"/>
                <w:sz w:val="22"/>
                <w:szCs w:val="22"/>
              </w:rPr>
            </w:pPr>
            <w:r w:rsidRPr="00447894">
              <w:rPr>
                <w:rFonts w:eastAsia="Calibri"/>
                <w:sz w:val="22"/>
                <w:szCs w:val="22"/>
              </w:rPr>
              <w:t>kepenų fermentų aktyvumo padidėjimas*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Ūminis kepenų nepakankamumas, cholestazinis arba citolizinis hepatitas (nepaprastai retai buvo mirtinų atvejų)</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Odos ir poodinio audinio sutrikimai</w:t>
            </w:r>
          </w:p>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Dažnas</w:t>
            </w:r>
          </w:p>
        </w:tc>
        <w:tc>
          <w:tcPr>
            <w:tcW w:w="1564" w:type="pct"/>
          </w:tcPr>
          <w:p w:rsidR="005150F3" w:rsidRPr="00447894" w:rsidRDefault="005150F3" w:rsidP="005150F3">
            <w:pPr>
              <w:rPr>
                <w:rFonts w:eastAsia="Calibri"/>
                <w:sz w:val="22"/>
                <w:szCs w:val="22"/>
              </w:rPr>
            </w:pPr>
            <w:r>
              <w:rPr>
                <w:rFonts w:eastAsia="Calibri"/>
                <w:sz w:val="22"/>
                <w:szCs w:val="22"/>
              </w:rPr>
              <w:t>I</w:t>
            </w:r>
            <w:r w:rsidRPr="00447894">
              <w:rPr>
                <w:rFonts w:eastAsia="Calibri"/>
                <w:sz w:val="22"/>
                <w:szCs w:val="22"/>
              </w:rPr>
              <w:t>šbėrimas, ypač makulopapulinis išbėrimas</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 xml:space="preserve">Angioneurozinė edema; labai retai gali būti mirtina kvėpavimo takų obstrukcija dėl angioneurozinės edemos, </w:t>
            </w:r>
            <w:r w:rsidRPr="00447894">
              <w:rPr>
                <w:rFonts w:eastAsia="Calibri"/>
                <w:sz w:val="22"/>
                <w:szCs w:val="22"/>
              </w:rPr>
              <w:lastRenderedPageBreak/>
              <w:t>niežėjimas, padidėjęs prakaitavimas</w:t>
            </w:r>
          </w:p>
        </w:tc>
        <w:tc>
          <w:tcPr>
            <w:tcW w:w="1150" w:type="pct"/>
          </w:tcPr>
          <w:p w:rsidR="005150F3" w:rsidRPr="00447894" w:rsidRDefault="005150F3" w:rsidP="005150F3">
            <w:pPr>
              <w:rPr>
                <w:rFonts w:eastAsia="Calibri"/>
                <w:sz w:val="22"/>
                <w:szCs w:val="22"/>
              </w:rPr>
            </w:pPr>
            <w:r w:rsidRPr="00447894">
              <w:rPr>
                <w:rFonts w:eastAsia="Calibri"/>
                <w:sz w:val="22"/>
                <w:szCs w:val="22"/>
              </w:rPr>
              <w:lastRenderedPageBreak/>
              <w:t xml:space="preserve">Alopecija, purpura, odos spalvos pokyčiai, padidėjęs prakaitavimas, niežėjimas, </w:t>
            </w:r>
            <w:r w:rsidRPr="00447894">
              <w:rPr>
                <w:rFonts w:eastAsia="Calibri"/>
                <w:sz w:val="22"/>
                <w:szCs w:val="22"/>
              </w:rPr>
              <w:lastRenderedPageBreak/>
              <w:t>išbėrimas, egzantema</w:t>
            </w:r>
            <w:r w:rsidRPr="00447894">
              <w:rPr>
                <w:rFonts w:eastAsia="Times New Roman"/>
                <w:sz w:val="22"/>
                <w:szCs w:val="22"/>
              </w:rPr>
              <w:t>, dilgėlinė</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Eksfoliacinis dermatitas, dilgėlinė, onicholizė</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Labai retas</w:t>
            </w:r>
          </w:p>
        </w:tc>
        <w:tc>
          <w:tcPr>
            <w:tcW w:w="1564" w:type="pct"/>
          </w:tcPr>
          <w:p w:rsidR="005150F3" w:rsidRPr="00447894" w:rsidRDefault="005150F3" w:rsidP="005150F3">
            <w:pPr>
              <w:rPr>
                <w:rFonts w:eastAsia="Calibri"/>
                <w:sz w:val="22"/>
                <w:szCs w:val="22"/>
              </w:rPr>
            </w:pPr>
            <w:r w:rsidRPr="00447894">
              <w:rPr>
                <w:rFonts w:eastAsia="Calibri"/>
                <w:sz w:val="22"/>
                <w:szCs w:val="22"/>
              </w:rPr>
              <w:t>Padidėjusio jautrumo šviesai reakcija</w:t>
            </w:r>
          </w:p>
        </w:tc>
        <w:tc>
          <w:tcPr>
            <w:tcW w:w="1150" w:type="pct"/>
          </w:tcPr>
          <w:p w:rsidR="005150F3" w:rsidRPr="00447894" w:rsidRDefault="005150F3" w:rsidP="005150F3">
            <w:pPr>
              <w:rPr>
                <w:rFonts w:eastAsia="Calibri"/>
                <w:sz w:val="22"/>
                <w:szCs w:val="22"/>
              </w:rPr>
            </w:pPr>
            <w:r w:rsidRPr="00447894">
              <w:rPr>
                <w:rFonts w:eastAsia="Calibri"/>
                <w:sz w:val="22"/>
                <w:szCs w:val="22"/>
              </w:rPr>
              <w:t xml:space="preserve">Angioneurozinė edema, daugiaformė raudonė, eksfoliacinis dermatitas, Stivenso- Džonsono </w:t>
            </w:r>
            <w:r w:rsidRPr="003530B3">
              <w:rPr>
                <w:rFonts w:eastAsia="Calibri"/>
                <w:sz w:val="22"/>
                <w:szCs w:val="22"/>
              </w:rPr>
              <w:t>(</w:t>
            </w:r>
            <w:r w:rsidRPr="00962974">
              <w:rPr>
                <w:rFonts w:eastAsia="Calibri"/>
                <w:sz w:val="22"/>
                <w:szCs w:val="22"/>
              </w:rPr>
              <w:t>Stevens-Johnson</w:t>
            </w:r>
            <w:r w:rsidRPr="003530B3">
              <w:rPr>
                <w:rFonts w:eastAsia="Calibri"/>
                <w:sz w:val="22"/>
                <w:szCs w:val="22"/>
              </w:rPr>
              <w:t xml:space="preserve">) </w:t>
            </w:r>
            <w:r w:rsidRPr="00447894">
              <w:rPr>
                <w:rFonts w:eastAsia="Calibri"/>
                <w:sz w:val="22"/>
                <w:szCs w:val="22"/>
              </w:rPr>
              <w:t>sindromas, Kvinkės edema, padidėjęs jautrumas šviesai</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rPr>
                <w:rFonts w:eastAsia="Calibri"/>
                <w:sz w:val="22"/>
                <w:szCs w:val="22"/>
              </w:rPr>
            </w:pPr>
            <w:r w:rsidRPr="00447894">
              <w:rPr>
                <w:rFonts w:eastAsia="Calibri"/>
                <w:sz w:val="22"/>
                <w:szCs w:val="22"/>
              </w:rPr>
              <w:t>Toksinė epidermio nekrolizė [Lajelio sindromas], Stivenso-Džonsono (</w:t>
            </w:r>
            <w:r w:rsidRPr="00405E19">
              <w:rPr>
                <w:rFonts w:eastAsia="Calibri"/>
                <w:i/>
                <w:sz w:val="22"/>
                <w:szCs w:val="22"/>
              </w:rPr>
              <w:t>Stevens-Johnson</w:t>
            </w:r>
            <w:r w:rsidRPr="00447894">
              <w:rPr>
                <w:rFonts w:eastAsia="Calibri"/>
                <w:sz w:val="22"/>
                <w:szCs w:val="22"/>
              </w:rPr>
              <w:t>) sindromas, daugiaformė raudonė, pūslinė, psoriazės pablogėjimas, psoriazinis dermatitas, pūslinė arba lichenoidinė egzantema arba enantema, alopecija</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Skeleto, raumenų ir jungiamojo audinio sutrikimai</w:t>
            </w:r>
          </w:p>
        </w:tc>
        <w:tc>
          <w:tcPr>
            <w:tcW w:w="879" w:type="pct"/>
          </w:tcPr>
          <w:p w:rsidR="005150F3" w:rsidRPr="00447894" w:rsidRDefault="005150F3" w:rsidP="005150F3">
            <w:pPr>
              <w:rPr>
                <w:rFonts w:eastAsia="Calibri"/>
                <w:sz w:val="22"/>
                <w:szCs w:val="22"/>
              </w:rPr>
            </w:pPr>
            <w:r w:rsidRPr="00447894">
              <w:rPr>
                <w:rFonts w:eastAsia="Calibri"/>
                <w:sz w:val="22"/>
                <w:szCs w:val="22"/>
              </w:rPr>
              <w:t>Dažnas</w:t>
            </w:r>
          </w:p>
        </w:tc>
        <w:tc>
          <w:tcPr>
            <w:tcW w:w="1564" w:type="pct"/>
          </w:tcPr>
          <w:p w:rsidR="005150F3" w:rsidRPr="00447894" w:rsidRDefault="005150F3" w:rsidP="005150F3">
            <w:pPr>
              <w:rPr>
                <w:rFonts w:eastAsia="Calibri"/>
                <w:sz w:val="22"/>
                <w:szCs w:val="22"/>
              </w:rPr>
            </w:pPr>
            <w:r w:rsidRPr="00447894">
              <w:rPr>
                <w:rFonts w:eastAsia="Calibri"/>
                <w:sz w:val="22"/>
                <w:szCs w:val="22"/>
              </w:rPr>
              <w:t>Raumenų spazmai, mialgija</w:t>
            </w:r>
          </w:p>
        </w:tc>
        <w:tc>
          <w:tcPr>
            <w:tcW w:w="1150" w:type="pct"/>
          </w:tcPr>
          <w:p w:rsidR="005150F3" w:rsidRPr="00447894" w:rsidRDefault="005150F3" w:rsidP="005150F3">
            <w:pPr>
              <w:rPr>
                <w:rFonts w:eastAsia="Calibri"/>
                <w:sz w:val="22"/>
                <w:szCs w:val="22"/>
              </w:rPr>
            </w:pPr>
            <w:r w:rsidRPr="00447894">
              <w:rPr>
                <w:rFonts w:eastAsia="Calibri"/>
                <w:sz w:val="22"/>
                <w:szCs w:val="22"/>
              </w:rPr>
              <w:t>Kulkšnių tinimas</w:t>
            </w:r>
            <w:r w:rsidRPr="00447894">
              <w:rPr>
                <w:rFonts w:eastAsia="Times New Roman"/>
                <w:sz w:val="22"/>
                <w:szCs w:val="22"/>
              </w:rPr>
              <w:t>, raumenų mėšlungis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p w:rsidR="005150F3" w:rsidRPr="00447894" w:rsidRDefault="005150F3" w:rsidP="005150F3">
            <w:pPr>
              <w:rPr>
                <w:rFonts w:eastAsia="Calibri"/>
                <w:sz w:val="22"/>
                <w:szCs w:val="22"/>
              </w:rPr>
            </w:pPr>
          </w:p>
        </w:tc>
        <w:tc>
          <w:tcPr>
            <w:tcW w:w="1564" w:type="pct"/>
          </w:tcPr>
          <w:p w:rsidR="005150F3" w:rsidRPr="00447894" w:rsidRDefault="005150F3" w:rsidP="005150F3">
            <w:pPr>
              <w:tabs>
                <w:tab w:val="left" w:pos="318"/>
              </w:tabs>
              <w:rPr>
                <w:rFonts w:eastAsia="Calibri"/>
                <w:sz w:val="22"/>
                <w:szCs w:val="22"/>
              </w:rPr>
            </w:pPr>
            <w:r w:rsidRPr="00447894">
              <w:rPr>
                <w:rFonts w:eastAsia="Calibri"/>
                <w:sz w:val="22"/>
                <w:szCs w:val="22"/>
              </w:rPr>
              <w:t>Artralgija</w:t>
            </w:r>
          </w:p>
        </w:tc>
        <w:tc>
          <w:tcPr>
            <w:tcW w:w="1150" w:type="pct"/>
          </w:tcPr>
          <w:p w:rsidR="005150F3" w:rsidRPr="00447894" w:rsidRDefault="005150F3" w:rsidP="005150F3">
            <w:pPr>
              <w:rPr>
                <w:rFonts w:eastAsia="Calibri"/>
                <w:sz w:val="22"/>
                <w:szCs w:val="22"/>
              </w:rPr>
            </w:pPr>
            <w:r w:rsidRPr="00447894">
              <w:rPr>
                <w:rFonts w:eastAsia="Calibri"/>
                <w:sz w:val="22"/>
                <w:szCs w:val="22"/>
              </w:rPr>
              <w:t>Artralgija, mialgija, nugaros skausmas</w:t>
            </w:r>
          </w:p>
        </w:tc>
      </w:tr>
      <w:tr w:rsidR="005150F3" w:rsidRPr="00447894" w:rsidTr="005150F3">
        <w:trPr>
          <w:jc w:val="center"/>
        </w:trPr>
        <w:tc>
          <w:tcPr>
            <w:tcW w:w="1407" w:type="pct"/>
          </w:tcPr>
          <w:p w:rsidR="005150F3" w:rsidRPr="003C0891" w:rsidRDefault="005150F3" w:rsidP="005150F3">
            <w:pPr>
              <w:rPr>
                <w:rFonts w:eastAsia="Calibri"/>
                <w:b/>
                <w:sz w:val="22"/>
                <w:szCs w:val="22"/>
              </w:rPr>
            </w:pPr>
            <w:r w:rsidRPr="003C0891">
              <w:rPr>
                <w:rFonts w:eastAsia="Calibri"/>
                <w:b/>
                <w:sz w:val="22"/>
                <w:szCs w:val="22"/>
              </w:rPr>
              <w:t>Inkstų ir šlapimo takų sutrikimai</w:t>
            </w: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rPr>
                <w:rFonts w:eastAsia="Calibri"/>
                <w:sz w:val="22"/>
                <w:szCs w:val="22"/>
              </w:rPr>
            </w:pPr>
            <w:r w:rsidRPr="00447894">
              <w:rPr>
                <w:rFonts w:eastAsia="Calibri"/>
                <w:sz w:val="22"/>
                <w:szCs w:val="22"/>
              </w:rPr>
              <w:t>Inkstų funkcijos sutrikimas, įskaitant ūminį inkstų nepakankamumą, padidėjęs šlapimo išskyrimas, esančios proteinurijos pablogėjimas, šlapalo kiekio kraujyje padidėjimas, kreatinino kiekio kraujyje padidėjimas</w:t>
            </w:r>
          </w:p>
        </w:tc>
        <w:tc>
          <w:tcPr>
            <w:tcW w:w="1150" w:type="pct"/>
          </w:tcPr>
          <w:p w:rsidR="005150F3" w:rsidRPr="00447894" w:rsidRDefault="005150F3" w:rsidP="005150F3">
            <w:pPr>
              <w:rPr>
                <w:rFonts w:eastAsia="Calibri"/>
                <w:sz w:val="22"/>
                <w:szCs w:val="22"/>
              </w:rPr>
            </w:pPr>
            <w:r w:rsidRPr="00447894">
              <w:rPr>
                <w:rFonts w:eastAsia="Calibri"/>
                <w:sz w:val="22"/>
                <w:szCs w:val="22"/>
              </w:rPr>
              <w:t>Šlapinimosi sutrikimai, šlapinimasis naktį, šlapinimosi padažnėjimas</w:t>
            </w:r>
          </w:p>
        </w:tc>
      </w:tr>
      <w:tr w:rsidR="005150F3" w:rsidRPr="00447894" w:rsidTr="005150F3">
        <w:trPr>
          <w:trHeight w:val="525"/>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Lytinės sistemos ir krūties sutrikimai</w:t>
            </w:r>
          </w:p>
        </w:tc>
        <w:tc>
          <w:tcPr>
            <w:tcW w:w="879" w:type="pct"/>
          </w:tcPr>
          <w:p w:rsidR="005150F3" w:rsidRPr="00447894" w:rsidRDefault="005150F3" w:rsidP="005150F3">
            <w:pPr>
              <w:rPr>
                <w:rFonts w:eastAsia="Calibri"/>
                <w:sz w:val="22"/>
                <w:szCs w:val="22"/>
              </w:rPr>
            </w:pPr>
          </w:p>
          <w:p w:rsidR="005150F3" w:rsidRPr="00447894" w:rsidRDefault="005150F3" w:rsidP="005150F3">
            <w:pPr>
              <w:rPr>
                <w:rFonts w:eastAsia="Calibri"/>
                <w:sz w:val="22"/>
                <w:szCs w:val="22"/>
              </w:rPr>
            </w:pPr>
            <w:r w:rsidRPr="00447894">
              <w:rPr>
                <w:rFonts w:eastAsia="Calibri"/>
                <w:sz w:val="22"/>
                <w:szCs w:val="22"/>
              </w:rPr>
              <w:t>Nedažnas</w:t>
            </w:r>
          </w:p>
        </w:tc>
        <w:tc>
          <w:tcPr>
            <w:tcW w:w="1564" w:type="pct"/>
          </w:tcPr>
          <w:p w:rsidR="005150F3" w:rsidRPr="00447894" w:rsidRDefault="005150F3" w:rsidP="005150F3">
            <w:pPr>
              <w:snapToGrid w:val="0"/>
              <w:rPr>
                <w:rFonts w:eastAsia="Calibri"/>
                <w:sz w:val="22"/>
                <w:szCs w:val="22"/>
              </w:rPr>
            </w:pPr>
            <w:r w:rsidRPr="00447894">
              <w:rPr>
                <w:rFonts w:eastAsia="Calibri"/>
                <w:sz w:val="22"/>
                <w:szCs w:val="22"/>
              </w:rPr>
              <w:t>Laikini erekcijos sutrikimai, lytinio potraukio sumažėjimas</w:t>
            </w:r>
          </w:p>
        </w:tc>
        <w:tc>
          <w:tcPr>
            <w:tcW w:w="1150" w:type="pct"/>
          </w:tcPr>
          <w:p w:rsidR="005150F3" w:rsidRPr="00447894" w:rsidRDefault="005150F3" w:rsidP="005150F3">
            <w:pPr>
              <w:rPr>
                <w:rFonts w:eastAsia="Calibri"/>
                <w:sz w:val="22"/>
                <w:szCs w:val="22"/>
              </w:rPr>
            </w:pPr>
            <w:r w:rsidRPr="00447894">
              <w:rPr>
                <w:rFonts w:eastAsia="Calibri"/>
                <w:sz w:val="22"/>
                <w:szCs w:val="22"/>
              </w:rPr>
              <w:t>Impotencija, ginekomastija</w:t>
            </w:r>
          </w:p>
        </w:tc>
      </w:tr>
      <w:tr w:rsidR="005150F3" w:rsidRPr="00447894" w:rsidTr="005150F3">
        <w:trPr>
          <w:trHeight w:val="264"/>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Dažnis nežinomas</w:t>
            </w:r>
          </w:p>
        </w:tc>
        <w:tc>
          <w:tcPr>
            <w:tcW w:w="1564" w:type="pct"/>
          </w:tcPr>
          <w:p w:rsidR="005150F3" w:rsidRPr="00447894" w:rsidRDefault="005150F3" w:rsidP="005150F3">
            <w:pPr>
              <w:snapToGrid w:val="0"/>
              <w:rPr>
                <w:rFonts w:eastAsia="Calibri"/>
                <w:sz w:val="22"/>
                <w:szCs w:val="22"/>
              </w:rPr>
            </w:pPr>
            <w:r w:rsidRPr="00447894">
              <w:rPr>
                <w:rFonts w:eastAsia="Calibri"/>
                <w:sz w:val="22"/>
                <w:szCs w:val="22"/>
              </w:rPr>
              <w:t>Ginekomastija</w:t>
            </w:r>
          </w:p>
          <w:p w:rsidR="005150F3" w:rsidRPr="00447894" w:rsidRDefault="005150F3" w:rsidP="005150F3">
            <w:pPr>
              <w:snapToGrid w:val="0"/>
              <w:rPr>
                <w:rFonts w:eastAsia="Calibri"/>
                <w:sz w:val="22"/>
                <w:szCs w:val="22"/>
              </w:rPr>
            </w:pP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vMerge w:val="restart"/>
          </w:tcPr>
          <w:p w:rsidR="005150F3" w:rsidRPr="003C0891" w:rsidRDefault="005150F3" w:rsidP="005150F3">
            <w:pPr>
              <w:rPr>
                <w:rFonts w:eastAsia="Calibri"/>
                <w:b/>
                <w:sz w:val="22"/>
                <w:szCs w:val="22"/>
              </w:rPr>
            </w:pPr>
            <w:r w:rsidRPr="003C0891">
              <w:rPr>
                <w:rFonts w:eastAsia="Calibri"/>
                <w:b/>
                <w:sz w:val="22"/>
                <w:szCs w:val="22"/>
              </w:rPr>
              <w:t xml:space="preserve">Bendrieji sutrikimai ir vartojimo vietos pažeidimai </w:t>
            </w:r>
          </w:p>
        </w:tc>
        <w:tc>
          <w:tcPr>
            <w:tcW w:w="879" w:type="pct"/>
          </w:tcPr>
          <w:p w:rsidR="005150F3" w:rsidRPr="00447894" w:rsidRDefault="005150F3" w:rsidP="005150F3">
            <w:pPr>
              <w:rPr>
                <w:rFonts w:eastAsia="Calibri"/>
                <w:sz w:val="22"/>
                <w:szCs w:val="22"/>
              </w:rPr>
            </w:pPr>
            <w:r w:rsidRPr="00447894">
              <w:rPr>
                <w:rFonts w:eastAsia="Times New Roman"/>
                <w:sz w:val="22"/>
                <w:szCs w:val="22"/>
              </w:rPr>
              <w:t>Labai dažnas</w:t>
            </w: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Edema</w:t>
            </w:r>
          </w:p>
        </w:tc>
      </w:tr>
      <w:tr w:rsidR="005150F3" w:rsidRPr="00447894" w:rsidTr="005150F3">
        <w:trPr>
          <w:jc w:val="center"/>
        </w:trPr>
        <w:tc>
          <w:tcPr>
            <w:tcW w:w="1407" w:type="pct"/>
            <w:vMerge/>
          </w:tcPr>
          <w:p w:rsidR="005150F3" w:rsidRPr="003C0891" w:rsidRDefault="005150F3" w:rsidP="005150F3">
            <w:pPr>
              <w:rPr>
                <w:rFonts w:eastAsia="Times New Roman"/>
                <w:b/>
                <w:bCs/>
                <w:sz w:val="22"/>
                <w:szCs w:val="22"/>
              </w:rPr>
            </w:pPr>
          </w:p>
        </w:tc>
        <w:tc>
          <w:tcPr>
            <w:tcW w:w="879" w:type="pct"/>
          </w:tcPr>
          <w:p w:rsidR="005150F3" w:rsidRPr="00447894" w:rsidRDefault="005150F3" w:rsidP="005150F3">
            <w:pPr>
              <w:rPr>
                <w:rFonts w:eastAsia="Times New Roman"/>
                <w:sz w:val="22"/>
                <w:szCs w:val="22"/>
              </w:rPr>
            </w:pPr>
            <w:r w:rsidRPr="00447894">
              <w:rPr>
                <w:rFonts w:eastAsia="Times New Roman"/>
                <w:sz w:val="22"/>
                <w:szCs w:val="22"/>
              </w:rPr>
              <w:t>Dažnas</w:t>
            </w:r>
          </w:p>
        </w:tc>
        <w:tc>
          <w:tcPr>
            <w:tcW w:w="1564" w:type="pct"/>
          </w:tcPr>
          <w:p w:rsidR="005150F3" w:rsidRPr="00447894" w:rsidRDefault="005150F3" w:rsidP="005150F3">
            <w:pPr>
              <w:rPr>
                <w:rFonts w:eastAsia="Times New Roman"/>
                <w:sz w:val="22"/>
                <w:szCs w:val="22"/>
              </w:rPr>
            </w:pPr>
            <w:r w:rsidRPr="00447894">
              <w:rPr>
                <w:rFonts w:eastAsia="Times New Roman"/>
                <w:sz w:val="22"/>
                <w:szCs w:val="22"/>
              </w:rPr>
              <w:t>Krūtinės skausmas, nuovargis</w:t>
            </w:r>
          </w:p>
        </w:tc>
        <w:tc>
          <w:tcPr>
            <w:tcW w:w="1150" w:type="pct"/>
          </w:tcPr>
          <w:p w:rsidR="005150F3" w:rsidRPr="00447894" w:rsidRDefault="005150F3" w:rsidP="005150F3">
            <w:pPr>
              <w:rPr>
                <w:rFonts w:eastAsia="Times New Roman"/>
                <w:sz w:val="22"/>
                <w:szCs w:val="22"/>
              </w:rPr>
            </w:pPr>
            <w:r w:rsidRPr="00447894">
              <w:rPr>
                <w:rFonts w:eastAsia="Times New Roman"/>
                <w:sz w:val="22"/>
                <w:szCs w:val="22"/>
              </w:rPr>
              <w:t>Nuovargis, astenija</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p w:rsidR="005150F3" w:rsidRPr="00447894" w:rsidRDefault="005150F3" w:rsidP="005150F3">
            <w:pPr>
              <w:rPr>
                <w:rFonts w:eastAsia="Calibri"/>
                <w:sz w:val="22"/>
                <w:szCs w:val="22"/>
              </w:rPr>
            </w:pPr>
          </w:p>
        </w:tc>
        <w:tc>
          <w:tcPr>
            <w:tcW w:w="1564" w:type="pct"/>
          </w:tcPr>
          <w:p w:rsidR="005150F3" w:rsidRPr="00447894" w:rsidRDefault="005150F3" w:rsidP="005150F3">
            <w:pPr>
              <w:rPr>
                <w:rFonts w:eastAsia="Calibri"/>
                <w:sz w:val="22"/>
                <w:szCs w:val="22"/>
              </w:rPr>
            </w:pPr>
            <w:r w:rsidRPr="00447894">
              <w:rPr>
                <w:rFonts w:eastAsia="Calibri"/>
                <w:sz w:val="22"/>
                <w:szCs w:val="22"/>
              </w:rPr>
              <w:t>Karščiavimas</w:t>
            </w:r>
          </w:p>
        </w:tc>
        <w:tc>
          <w:tcPr>
            <w:tcW w:w="1150" w:type="pct"/>
          </w:tcPr>
          <w:p w:rsidR="005150F3" w:rsidRPr="00447894" w:rsidRDefault="005150F3" w:rsidP="00675058">
            <w:pPr>
              <w:rPr>
                <w:rFonts w:eastAsia="Calibri"/>
                <w:sz w:val="22"/>
                <w:szCs w:val="22"/>
              </w:rPr>
            </w:pPr>
            <w:r w:rsidRPr="00447894">
              <w:rPr>
                <w:rFonts w:eastAsia="Calibri"/>
                <w:sz w:val="22"/>
                <w:szCs w:val="22"/>
              </w:rPr>
              <w:t>Krūtinės skausmas, skausmas, negalavimas</w:t>
            </w:r>
          </w:p>
        </w:tc>
      </w:tr>
      <w:tr w:rsidR="005150F3" w:rsidRPr="00447894" w:rsidTr="005150F3">
        <w:trPr>
          <w:jc w:val="center"/>
        </w:trPr>
        <w:tc>
          <w:tcPr>
            <w:tcW w:w="1407" w:type="pct"/>
            <w:vMerge/>
          </w:tcPr>
          <w:p w:rsidR="005150F3" w:rsidRPr="003C0891" w:rsidRDefault="005150F3" w:rsidP="005150F3">
            <w:pPr>
              <w:rPr>
                <w:rFonts w:eastAsia="Calibri"/>
                <w:b/>
                <w:sz w:val="22"/>
                <w:szCs w:val="22"/>
              </w:rPr>
            </w:pPr>
          </w:p>
        </w:tc>
        <w:tc>
          <w:tcPr>
            <w:tcW w:w="879" w:type="pct"/>
          </w:tcPr>
          <w:p w:rsidR="005150F3" w:rsidRPr="00447894" w:rsidRDefault="005150F3" w:rsidP="005150F3">
            <w:pPr>
              <w:rPr>
                <w:rFonts w:eastAsia="Calibri"/>
                <w:sz w:val="22"/>
                <w:szCs w:val="22"/>
              </w:rPr>
            </w:pPr>
            <w:r w:rsidRPr="00447894">
              <w:rPr>
                <w:rFonts w:eastAsia="Times New Roman"/>
                <w:sz w:val="22"/>
                <w:szCs w:val="22"/>
              </w:rPr>
              <w:t>Retas</w:t>
            </w:r>
          </w:p>
        </w:tc>
        <w:tc>
          <w:tcPr>
            <w:tcW w:w="1564" w:type="pct"/>
          </w:tcPr>
          <w:p w:rsidR="005150F3" w:rsidRPr="00447894" w:rsidRDefault="005150F3" w:rsidP="005150F3">
            <w:pPr>
              <w:rPr>
                <w:rFonts w:eastAsia="Calibri"/>
                <w:sz w:val="22"/>
                <w:szCs w:val="22"/>
              </w:rPr>
            </w:pPr>
            <w:r w:rsidRPr="00447894">
              <w:rPr>
                <w:rFonts w:eastAsia="Calibri"/>
                <w:sz w:val="22"/>
                <w:szCs w:val="22"/>
              </w:rPr>
              <w:t>Astenija</w:t>
            </w:r>
          </w:p>
        </w:tc>
        <w:tc>
          <w:tcPr>
            <w:tcW w:w="1150" w:type="pct"/>
          </w:tcPr>
          <w:p w:rsidR="005150F3" w:rsidRPr="00447894" w:rsidRDefault="005150F3" w:rsidP="005150F3">
            <w:pPr>
              <w:rPr>
                <w:rFonts w:eastAsia="Calibri"/>
                <w:sz w:val="22"/>
                <w:szCs w:val="22"/>
              </w:rPr>
            </w:pPr>
          </w:p>
        </w:tc>
      </w:tr>
      <w:tr w:rsidR="005150F3" w:rsidRPr="00447894" w:rsidTr="005150F3">
        <w:trPr>
          <w:jc w:val="center"/>
        </w:trPr>
        <w:tc>
          <w:tcPr>
            <w:tcW w:w="1407" w:type="pct"/>
          </w:tcPr>
          <w:p w:rsidR="005150F3" w:rsidRPr="003C0891" w:rsidRDefault="005150F3" w:rsidP="005150F3">
            <w:pPr>
              <w:rPr>
                <w:rFonts w:eastAsia="Calibri"/>
                <w:b/>
                <w:sz w:val="22"/>
                <w:szCs w:val="22"/>
              </w:rPr>
            </w:pPr>
            <w:r w:rsidRPr="003C0891">
              <w:rPr>
                <w:rFonts w:eastAsia="Calibri"/>
                <w:b/>
                <w:sz w:val="22"/>
                <w:szCs w:val="22"/>
              </w:rPr>
              <w:t xml:space="preserve">Tyrimai </w:t>
            </w:r>
          </w:p>
        </w:tc>
        <w:tc>
          <w:tcPr>
            <w:tcW w:w="879" w:type="pct"/>
          </w:tcPr>
          <w:p w:rsidR="005150F3" w:rsidRPr="00447894" w:rsidRDefault="005150F3" w:rsidP="005150F3">
            <w:pPr>
              <w:rPr>
                <w:rFonts w:eastAsia="Calibri"/>
                <w:sz w:val="22"/>
                <w:szCs w:val="22"/>
              </w:rPr>
            </w:pPr>
            <w:r w:rsidRPr="00447894">
              <w:rPr>
                <w:rFonts w:eastAsia="Calibri"/>
                <w:sz w:val="22"/>
                <w:szCs w:val="22"/>
              </w:rPr>
              <w:t>Nedažnas</w:t>
            </w:r>
          </w:p>
          <w:p w:rsidR="005150F3" w:rsidRPr="00447894" w:rsidRDefault="005150F3" w:rsidP="005150F3">
            <w:pPr>
              <w:rPr>
                <w:rFonts w:eastAsia="Calibri"/>
                <w:sz w:val="22"/>
                <w:szCs w:val="22"/>
              </w:rPr>
            </w:pPr>
          </w:p>
        </w:tc>
        <w:tc>
          <w:tcPr>
            <w:tcW w:w="1564" w:type="pct"/>
          </w:tcPr>
          <w:p w:rsidR="005150F3" w:rsidRPr="00447894" w:rsidRDefault="005150F3" w:rsidP="005150F3">
            <w:pPr>
              <w:rPr>
                <w:rFonts w:eastAsia="Calibri"/>
                <w:sz w:val="22"/>
                <w:szCs w:val="22"/>
              </w:rPr>
            </w:pPr>
          </w:p>
        </w:tc>
        <w:tc>
          <w:tcPr>
            <w:tcW w:w="1150" w:type="pct"/>
          </w:tcPr>
          <w:p w:rsidR="005150F3" w:rsidRPr="00447894" w:rsidRDefault="005150F3" w:rsidP="005150F3">
            <w:pPr>
              <w:rPr>
                <w:rFonts w:eastAsia="Calibri"/>
                <w:sz w:val="22"/>
                <w:szCs w:val="22"/>
              </w:rPr>
            </w:pPr>
            <w:r w:rsidRPr="00447894">
              <w:rPr>
                <w:rFonts w:eastAsia="Calibri"/>
                <w:sz w:val="22"/>
                <w:szCs w:val="22"/>
              </w:rPr>
              <w:t>Svorio padidėjimas arba sumažėjimas</w:t>
            </w:r>
          </w:p>
        </w:tc>
      </w:tr>
    </w:tbl>
    <w:p w:rsidR="005150F3" w:rsidRPr="00447894" w:rsidRDefault="005150F3" w:rsidP="005150F3">
      <w:pPr>
        <w:tabs>
          <w:tab w:val="left" w:pos="567"/>
        </w:tabs>
        <w:rPr>
          <w:sz w:val="22"/>
          <w:szCs w:val="22"/>
          <w:lang w:eastAsia="lt-LT"/>
        </w:rPr>
      </w:pPr>
      <w:r w:rsidRPr="00447894">
        <w:rPr>
          <w:sz w:val="22"/>
          <w:szCs w:val="22"/>
          <w:lang w:eastAsia="lt-LT"/>
        </w:rPr>
        <w:t>*Daugumoje atvejų kartu su tulžies staze</w:t>
      </w:r>
    </w:p>
    <w:p w:rsidR="005150F3" w:rsidRDefault="005150F3" w:rsidP="005150F3">
      <w:pPr>
        <w:rPr>
          <w:noProof/>
          <w:sz w:val="22"/>
          <w:szCs w:val="22"/>
        </w:rPr>
      </w:pPr>
    </w:p>
    <w:p w:rsidR="003530B3" w:rsidRPr="00962974" w:rsidRDefault="003530B3" w:rsidP="005150F3">
      <w:pPr>
        <w:rPr>
          <w:noProof/>
          <w:sz w:val="22"/>
          <w:szCs w:val="22"/>
          <w:u w:val="single"/>
        </w:rPr>
      </w:pPr>
      <w:r w:rsidRPr="00962974">
        <w:rPr>
          <w:noProof/>
          <w:sz w:val="22"/>
          <w:szCs w:val="22"/>
          <w:u w:val="single"/>
        </w:rPr>
        <w:t>Susijęs su ramipriliu</w:t>
      </w:r>
    </w:p>
    <w:p w:rsidR="003530B3" w:rsidRPr="00962974" w:rsidRDefault="003530B3" w:rsidP="005150F3">
      <w:pPr>
        <w:rPr>
          <w:noProof/>
          <w:sz w:val="22"/>
          <w:szCs w:val="22"/>
        </w:rPr>
      </w:pPr>
    </w:p>
    <w:p w:rsidR="003530B3" w:rsidRPr="00962974" w:rsidRDefault="003530B3" w:rsidP="003530B3">
      <w:pPr>
        <w:tabs>
          <w:tab w:val="left" w:pos="567"/>
        </w:tabs>
        <w:overflowPunct w:val="0"/>
        <w:autoSpaceDE w:val="0"/>
        <w:autoSpaceDN w:val="0"/>
        <w:adjustRightInd w:val="0"/>
        <w:rPr>
          <w:rFonts w:eastAsia="Times New Roman"/>
          <w:sz w:val="22"/>
          <w:szCs w:val="22"/>
          <w:u w:val="single"/>
        </w:rPr>
      </w:pPr>
      <w:r w:rsidRPr="00962974">
        <w:rPr>
          <w:rFonts w:eastAsia="Times New Roman"/>
          <w:sz w:val="22"/>
          <w:szCs w:val="22"/>
          <w:u w:val="single"/>
        </w:rPr>
        <w:t>Vaikų populiacija</w:t>
      </w:r>
    </w:p>
    <w:p w:rsidR="003530B3" w:rsidRPr="00962974" w:rsidRDefault="003530B3" w:rsidP="003530B3">
      <w:pPr>
        <w:tabs>
          <w:tab w:val="left" w:pos="567"/>
        </w:tabs>
        <w:overflowPunct w:val="0"/>
        <w:autoSpaceDE w:val="0"/>
        <w:autoSpaceDN w:val="0"/>
        <w:adjustRightInd w:val="0"/>
        <w:rPr>
          <w:rFonts w:eastAsia="Times New Roman"/>
          <w:sz w:val="22"/>
          <w:szCs w:val="22"/>
        </w:rPr>
      </w:pPr>
      <w:r w:rsidRPr="00962974">
        <w:rPr>
          <w:rFonts w:eastAsia="Times New Roman"/>
          <w:sz w:val="22"/>
          <w:szCs w:val="22"/>
        </w:rPr>
        <w:t>Ramiprilio saugumas buvo stebimas 2 klinikinių tyrimų metu. Juose dalyvavo 325 vaikai, kurių amžius buvo 2-16 metų. Nors nepageidaujamų reiškinių pobūdis ir sunkumas vaikams bei suaugusiems pacientams buvo panašūs, vaikams buvo didesnis šių nepageidaujamų reiškinių dažnis:</w:t>
      </w:r>
    </w:p>
    <w:p w:rsidR="003530B3" w:rsidRPr="00962974" w:rsidRDefault="00685182" w:rsidP="00962974">
      <w:pPr>
        <w:overflowPunct w:val="0"/>
        <w:autoSpaceDE w:val="0"/>
        <w:autoSpaceDN w:val="0"/>
        <w:adjustRightInd w:val="0"/>
        <w:spacing w:before="120"/>
        <w:rPr>
          <w:rFonts w:eastAsia="Times New Roman"/>
          <w:sz w:val="22"/>
          <w:szCs w:val="22"/>
        </w:rPr>
      </w:pPr>
      <w:r w:rsidRPr="00962974">
        <w:rPr>
          <w:rFonts w:eastAsia="Times New Roman"/>
          <w:sz w:val="22"/>
          <w:szCs w:val="22"/>
        </w:rPr>
        <w:lastRenderedPageBreak/>
        <w:t>T</w:t>
      </w:r>
      <w:r w:rsidR="003530B3" w:rsidRPr="00962974">
        <w:rPr>
          <w:rFonts w:eastAsia="Times New Roman"/>
          <w:sz w:val="22"/>
          <w:szCs w:val="22"/>
        </w:rPr>
        <w:t>achikardij</w:t>
      </w:r>
      <w:r w:rsidRPr="00962974">
        <w:rPr>
          <w:rFonts w:eastAsia="Times New Roman"/>
          <w:sz w:val="22"/>
          <w:szCs w:val="22"/>
        </w:rPr>
        <w:t>a</w:t>
      </w:r>
      <w:r w:rsidR="003530B3" w:rsidRPr="00962974">
        <w:rPr>
          <w:rFonts w:eastAsia="Times New Roman"/>
          <w:sz w:val="22"/>
          <w:szCs w:val="22"/>
        </w:rPr>
        <w:t>, nosies užgulim</w:t>
      </w:r>
      <w:r w:rsidRPr="00962974">
        <w:rPr>
          <w:rFonts w:eastAsia="Times New Roman"/>
          <w:sz w:val="22"/>
          <w:szCs w:val="22"/>
        </w:rPr>
        <w:t>as</w:t>
      </w:r>
      <w:r w:rsidR="003530B3" w:rsidRPr="00962974">
        <w:rPr>
          <w:rFonts w:eastAsia="Times New Roman"/>
          <w:sz w:val="22"/>
          <w:szCs w:val="22"/>
        </w:rPr>
        <w:t xml:space="preserve"> ir slog</w:t>
      </w:r>
      <w:r w:rsidRPr="00962974">
        <w:rPr>
          <w:rFonts w:eastAsia="Times New Roman"/>
          <w:sz w:val="22"/>
          <w:szCs w:val="22"/>
        </w:rPr>
        <w:t>a</w:t>
      </w:r>
      <w:r w:rsidR="003530B3" w:rsidRPr="00962974">
        <w:rPr>
          <w:rFonts w:eastAsia="Times New Roman"/>
          <w:sz w:val="22"/>
          <w:szCs w:val="22"/>
        </w:rPr>
        <w:t xml:space="preserve"> atvejai vaikų populiacijoje buvo „dažn</w:t>
      </w:r>
      <w:r w:rsidRPr="00962974">
        <w:rPr>
          <w:rFonts w:eastAsia="Times New Roman"/>
          <w:sz w:val="22"/>
          <w:szCs w:val="22"/>
        </w:rPr>
        <w:t>as</w:t>
      </w:r>
      <w:r w:rsidR="003530B3" w:rsidRPr="00962974">
        <w:rPr>
          <w:rFonts w:eastAsia="Times New Roman"/>
          <w:sz w:val="22"/>
          <w:szCs w:val="22"/>
        </w:rPr>
        <w:t>“ (t. y. nuo ≥1/100 iki &lt;1/10)</w:t>
      </w:r>
      <w:r w:rsidRPr="00962974">
        <w:rPr>
          <w:rFonts w:eastAsia="Times New Roman"/>
          <w:sz w:val="22"/>
          <w:szCs w:val="22"/>
        </w:rPr>
        <w:t xml:space="preserve"> nepageidaujamas </w:t>
      </w:r>
      <w:r w:rsidR="00A04228" w:rsidRPr="00962974">
        <w:rPr>
          <w:rFonts w:eastAsia="Times New Roman"/>
          <w:sz w:val="22"/>
          <w:szCs w:val="22"/>
        </w:rPr>
        <w:t>reiškinys</w:t>
      </w:r>
      <w:r w:rsidRPr="00962974">
        <w:rPr>
          <w:rFonts w:eastAsia="Times New Roman"/>
          <w:sz w:val="22"/>
          <w:szCs w:val="22"/>
        </w:rPr>
        <w:t xml:space="preserve"> ir</w:t>
      </w:r>
      <w:r w:rsidR="003530B3" w:rsidRPr="00962974">
        <w:rPr>
          <w:rFonts w:eastAsia="Times New Roman"/>
          <w:sz w:val="22"/>
          <w:szCs w:val="22"/>
        </w:rPr>
        <w:t xml:space="preserve"> </w:t>
      </w:r>
      <w:r w:rsidRPr="00962974">
        <w:rPr>
          <w:rFonts w:eastAsia="Times New Roman"/>
          <w:sz w:val="22"/>
          <w:szCs w:val="22"/>
        </w:rPr>
        <w:t xml:space="preserve">„nedažnas“ (t.y. nuo ≥1/1000 iki &lt; 1/100) </w:t>
      </w:r>
      <w:r w:rsidR="00A04228" w:rsidRPr="00962974">
        <w:rPr>
          <w:rFonts w:eastAsia="Times New Roman"/>
          <w:sz w:val="22"/>
          <w:szCs w:val="22"/>
        </w:rPr>
        <w:t xml:space="preserve">– </w:t>
      </w:r>
      <w:r w:rsidR="003530B3" w:rsidRPr="00962974">
        <w:rPr>
          <w:rFonts w:eastAsia="Times New Roman"/>
          <w:sz w:val="22"/>
          <w:szCs w:val="22"/>
        </w:rPr>
        <w:t>suaugusiųjų populiacijoje</w:t>
      </w:r>
      <w:r w:rsidRPr="00962974">
        <w:rPr>
          <w:rFonts w:eastAsia="Times New Roman"/>
          <w:sz w:val="22"/>
          <w:szCs w:val="22"/>
        </w:rPr>
        <w:t>.</w:t>
      </w:r>
    </w:p>
    <w:p w:rsidR="003530B3" w:rsidRPr="00962974" w:rsidRDefault="00685182" w:rsidP="00962974">
      <w:pPr>
        <w:overflowPunct w:val="0"/>
        <w:autoSpaceDE w:val="0"/>
        <w:autoSpaceDN w:val="0"/>
        <w:adjustRightInd w:val="0"/>
        <w:spacing w:before="120"/>
        <w:rPr>
          <w:rFonts w:eastAsia="Times New Roman"/>
          <w:sz w:val="22"/>
          <w:szCs w:val="22"/>
        </w:rPr>
      </w:pPr>
      <w:r w:rsidRPr="00962974">
        <w:rPr>
          <w:rFonts w:eastAsia="Times New Roman"/>
          <w:sz w:val="22"/>
          <w:szCs w:val="22"/>
        </w:rPr>
        <w:t>J</w:t>
      </w:r>
      <w:r w:rsidR="003530B3" w:rsidRPr="00962974">
        <w:rPr>
          <w:rFonts w:eastAsia="Times New Roman"/>
          <w:sz w:val="22"/>
          <w:szCs w:val="22"/>
        </w:rPr>
        <w:t>unginės uždegim</w:t>
      </w:r>
      <w:r w:rsidRPr="00962974">
        <w:rPr>
          <w:rFonts w:eastAsia="Times New Roman"/>
          <w:sz w:val="22"/>
          <w:szCs w:val="22"/>
        </w:rPr>
        <w:t>as</w:t>
      </w:r>
      <w:r w:rsidR="003530B3" w:rsidRPr="00962974">
        <w:rPr>
          <w:rFonts w:eastAsia="Times New Roman"/>
          <w:sz w:val="22"/>
          <w:szCs w:val="22"/>
        </w:rPr>
        <w:t xml:space="preserve"> vaikų populiacijoje buvo „dažn</w:t>
      </w:r>
      <w:r w:rsidRPr="00962974">
        <w:rPr>
          <w:rFonts w:eastAsia="Times New Roman"/>
          <w:sz w:val="22"/>
          <w:szCs w:val="22"/>
        </w:rPr>
        <w:t>as</w:t>
      </w:r>
      <w:r w:rsidR="003530B3" w:rsidRPr="00962974">
        <w:rPr>
          <w:rFonts w:eastAsia="Times New Roman"/>
          <w:sz w:val="22"/>
          <w:szCs w:val="22"/>
        </w:rPr>
        <w:t>“ (t. y. nuo ≥1/100 iki &lt;1/10)</w:t>
      </w:r>
      <w:r w:rsidRPr="00962974">
        <w:rPr>
          <w:rFonts w:eastAsia="Times New Roman"/>
          <w:sz w:val="22"/>
          <w:szCs w:val="22"/>
        </w:rPr>
        <w:t xml:space="preserve"> nepageidaujamas </w:t>
      </w:r>
      <w:r w:rsidR="00A04228" w:rsidRPr="00962974">
        <w:rPr>
          <w:rFonts w:eastAsia="Times New Roman"/>
          <w:sz w:val="22"/>
          <w:szCs w:val="22"/>
        </w:rPr>
        <w:t>reiškinys</w:t>
      </w:r>
      <w:r w:rsidRPr="00962974">
        <w:rPr>
          <w:rFonts w:eastAsia="Times New Roman"/>
          <w:sz w:val="22"/>
          <w:szCs w:val="22"/>
        </w:rPr>
        <w:t>, ir „retas“ (t.y. nuo ≥1/10000 iki &lt;1/1000)</w:t>
      </w:r>
      <w:r w:rsidR="003530B3" w:rsidRPr="00962974">
        <w:rPr>
          <w:rFonts w:eastAsia="Times New Roman"/>
          <w:sz w:val="22"/>
          <w:szCs w:val="22"/>
        </w:rPr>
        <w:t xml:space="preserve"> </w:t>
      </w:r>
      <w:r w:rsidR="00A04228" w:rsidRPr="00962974">
        <w:rPr>
          <w:rFonts w:eastAsia="Times New Roman"/>
          <w:sz w:val="22"/>
          <w:szCs w:val="22"/>
        </w:rPr>
        <w:t xml:space="preserve">– </w:t>
      </w:r>
      <w:r w:rsidR="003530B3" w:rsidRPr="00962974">
        <w:rPr>
          <w:rFonts w:eastAsia="Times New Roman"/>
          <w:sz w:val="22"/>
          <w:szCs w:val="22"/>
        </w:rPr>
        <w:t>suaugusiųjų populiacijoje</w:t>
      </w:r>
      <w:r w:rsidRPr="00962974">
        <w:rPr>
          <w:rFonts w:eastAsia="Times New Roman"/>
          <w:sz w:val="22"/>
          <w:szCs w:val="22"/>
        </w:rPr>
        <w:t>.</w:t>
      </w:r>
    </w:p>
    <w:p w:rsidR="003530B3" w:rsidRPr="00962974" w:rsidRDefault="00685182" w:rsidP="00962974">
      <w:pPr>
        <w:overflowPunct w:val="0"/>
        <w:autoSpaceDE w:val="0"/>
        <w:autoSpaceDN w:val="0"/>
        <w:adjustRightInd w:val="0"/>
        <w:spacing w:before="120"/>
        <w:rPr>
          <w:rFonts w:eastAsia="Times New Roman"/>
          <w:sz w:val="22"/>
          <w:szCs w:val="22"/>
        </w:rPr>
      </w:pPr>
      <w:r w:rsidRPr="00962974">
        <w:rPr>
          <w:rFonts w:eastAsia="Times New Roman"/>
          <w:sz w:val="22"/>
          <w:szCs w:val="22"/>
        </w:rPr>
        <w:t>D</w:t>
      </w:r>
      <w:r w:rsidR="003530B3" w:rsidRPr="00962974">
        <w:rPr>
          <w:rFonts w:eastAsia="Times New Roman"/>
          <w:sz w:val="22"/>
          <w:szCs w:val="22"/>
        </w:rPr>
        <w:t>rebul</w:t>
      </w:r>
      <w:r w:rsidRPr="00962974">
        <w:rPr>
          <w:rFonts w:eastAsia="Times New Roman"/>
          <w:sz w:val="22"/>
          <w:szCs w:val="22"/>
        </w:rPr>
        <w:t>ys</w:t>
      </w:r>
      <w:r w:rsidR="003530B3" w:rsidRPr="00962974">
        <w:rPr>
          <w:rFonts w:eastAsia="Times New Roman"/>
          <w:sz w:val="22"/>
          <w:szCs w:val="22"/>
        </w:rPr>
        <w:t xml:space="preserve"> ir dilgėlinė vaikų populiacijoje buvo „dažn</w:t>
      </w:r>
      <w:r w:rsidRPr="00962974">
        <w:rPr>
          <w:rFonts w:eastAsia="Times New Roman"/>
          <w:sz w:val="22"/>
          <w:szCs w:val="22"/>
        </w:rPr>
        <w:t>as</w:t>
      </w:r>
      <w:r w:rsidR="003530B3" w:rsidRPr="00962974">
        <w:rPr>
          <w:rFonts w:eastAsia="Times New Roman"/>
          <w:sz w:val="22"/>
          <w:szCs w:val="22"/>
        </w:rPr>
        <w:t>“ (t. y. nuo ≥1/100 iki &lt;1/10)</w:t>
      </w:r>
      <w:r w:rsidRPr="00962974">
        <w:rPr>
          <w:rFonts w:eastAsia="Times New Roman"/>
          <w:sz w:val="22"/>
          <w:szCs w:val="22"/>
        </w:rPr>
        <w:t xml:space="preserve"> nepageidaujamas </w:t>
      </w:r>
      <w:r w:rsidR="00EE3C43" w:rsidRPr="00962974">
        <w:rPr>
          <w:rFonts w:eastAsia="Times New Roman"/>
          <w:sz w:val="22"/>
          <w:szCs w:val="22"/>
        </w:rPr>
        <w:t>reiškinys</w:t>
      </w:r>
      <w:r w:rsidR="003530B3" w:rsidRPr="00962974">
        <w:rPr>
          <w:rFonts w:eastAsia="Times New Roman"/>
          <w:sz w:val="22"/>
          <w:szCs w:val="22"/>
        </w:rPr>
        <w:t xml:space="preserve"> ir „ret</w:t>
      </w:r>
      <w:r w:rsidRPr="00962974">
        <w:rPr>
          <w:rFonts w:eastAsia="Times New Roman"/>
          <w:sz w:val="22"/>
          <w:szCs w:val="22"/>
        </w:rPr>
        <w:t>as</w:t>
      </w:r>
      <w:r w:rsidR="003530B3" w:rsidRPr="00962974">
        <w:rPr>
          <w:rFonts w:eastAsia="Times New Roman"/>
          <w:sz w:val="22"/>
          <w:szCs w:val="22"/>
        </w:rPr>
        <w:t xml:space="preserve">“ (t.y. nuo ≥1/10000 iki &lt;1/1000) </w:t>
      </w:r>
      <w:r w:rsidR="00EE3C43" w:rsidRPr="00962974">
        <w:rPr>
          <w:rFonts w:eastAsia="Times New Roman"/>
          <w:sz w:val="22"/>
          <w:szCs w:val="22"/>
        </w:rPr>
        <w:t xml:space="preserve">– </w:t>
      </w:r>
      <w:r w:rsidR="003530B3" w:rsidRPr="00962974">
        <w:rPr>
          <w:rFonts w:eastAsia="Times New Roman"/>
          <w:sz w:val="22"/>
          <w:szCs w:val="22"/>
        </w:rPr>
        <w:t>suaugusiųjų populiacijoje.</w:t>
      </w:r>
    </w:p>
    <w:p w:rsidR="003530B3" w:rsidRPr="00962974" w:rsidRDefault="003530B3" w:rsidP="003530B3">
      <w:pPr>
        <w:tabs>
          <w:tab w:val="left" w:pos="567"/>
        </w:tabs>
        <w:overflowPunct w:val="0"/>
        <w:autoSpaceDE w:val="0"/>
        <w:autoSpaceDN w:val="0"/>
        <w:adjustRightInd w:val="0"/>
        <w:rPr>
          <w:rFonts w:eastAsia="Times New Roman"/>
          <w:sz w:val="22"/>
          <w:szCs w:val="22"/>
        </w:rPr>
      </w:pPr>
    </w:p>
    <w:p w:rsidR="003530B3" w:rsidRPr="003530B3" w:rsidRDefault="003530B3" w:rsidP="003530B3">
      <w:pPr>
        <w:tabs>
          <w:tab w:val="left" w:pos="567"/>
        </w:tabs>
        <w:overflowPunct w:val="0"/>
        <w:autoSpaceDE w:val="0"/>
        <w:autoSpaceDN w:val="0"/>
        <w:adjustRightInd w:val="0"/>
        <w:rPr>
          <w:rFonts w:eastAsia="Times New Roman"/>
          <w:sz w:val="22"/>
          <w:szCs w:val="22"/>
        </w:rPr>
      </w:pPr>
      <w:r w:rsidRPr="00962974">
        <w:rPr>
          <w:rFonts w:eastAsia="Times New Roman"/>
          <w:sz w:val="22"/>
          <w:szCs w:val="22"/>
        </w:rPr>
        <w:t>Bendrasis ramiprilio saugumo pobūdis vaikų ir suaugus</w:t>
      </w:r>
      <w:r w:rsidR="00EE3C43" w:rsidRPr="00962974">
        <w:rPr>
          <w:rFonts w:eastAsia="Times New Roman"/>
          <w:sz w:val="22"/>
          <w:szCs w:val="22"/>
        </w:rPr>
        <w:t>iųjų</w:t>
      </w:r>
      <w:r w:rsidRPr="00962974">
        <w:rPr>
          <w:rFonts w:eastAsia="Times New Roman"/>
          <w:sz w:val="22"/>
          <w:szCs w:val="22"/>
        </w:rPr>
        <w:t xml:space="preserve"> </w:t>
      </w:r>
      <w:r w:rsidR="00EE3C43" w:rsidRPr="00962974">
        <w:rPr>
          <w:rFonts w:eastAsia="Times New Roman"/>
          <w:sz w:val="22"/>
          <w:szCs w:val="22"/>
        </w:rPr>
        <w:t xml:space="preserve">populiacijose </w:t>
      </w:r>
      <w:r w:rsidRPr="00962974">
        <w:rPr>
          <w:rFonts w:eastAsia="Times New Roman"/>
          <w:sz w:val="22"/>
          <w:szCs w:val="22"/>
        </w:rPr>
        <w:t>ligoniams reikšmingai nesiskyrė.</w:t>
      </w:r>
      <w:r w:rsidRPr="003530B3">
        <w:rPr>
          <w:rFonts w:eastAsia="Times New Roman"/>
          <w:sz w:val="22"/>
          <w:szCs w:val="22"/>
        </w:rPr>
        <w:t xml:space="preserve"> </w:t>
      </w:r>
    </w:p>
    <w:p w:rsidR="003530B3" w:rsidRPr="00447894" w:rsidRDefault="003530B3" w:rsidP="005150F3">
      <w:pPr>
        <w:rPr>
          <w:noProof/>
          <w:sz w:val="22"/>
          <w:szCs w:val="22"/>
        </w:rPr>
      </w:pPr>
    </w:p>
    <w:p w:rsidR="005150F3" w:rsidRPr="00447894" w:rsidRDefault="005150F3" w:rsidP="005150F3">
      <w:pPr>
        <w:tabs>
          <w:tab w:val="left" w:pos="567"/>
        </w:tabs>
        <w:autoSpaceDE w:val="0"/>
        <w:autoSpaceDN w:val="0"/>
        <w:adjustRightInd w:val="0"/>
        <w:spacing w:line="260" w:lineRule="exact"/>
        <w:rPr>
          <w:snapToGrid w:val="0"/>
          <w:sz w:val="22"/>
          <w:szCs w:val="22"/>
          <w:u w:val="single"/>
        </w:rPr>
      </w:pPr>
      <w:r w:rsidRPr="00447894">
        <w:rPr>
          <w:noProof/>
          <w:snapToGrid w:val="0"/>
          <w:sz w:val="22"/>
          <w:szCs w:val="22"/>
          <w:u w:val="single"/>
        </w:rPr>
        <w:t>Pranešimas apie įtariamas nepageidaujamas reakcijas</w:t>
      </w:r>
    </w:p>
    <w:p w:rsidR="005150F3" w:rsidRPr="00447894" w:rsidRDefault="005150F3" w:rsidP="005150F3">
      <w:pPr>
        <w:tabs>
          <w:tab w:val="left" w:pos="567"/>
        </w:tabs>
        <w:autoSpaceDE w:val="0"/>
        <w:autoSpaceDN w:val="0"/>
        <w:adjustRightInd w:val="0"/>
        <w:spacing w:line="260" w:lineRule="exact"/>
        <w:rPr>
          <w:noProof/>
          <w:snapToGrid w:val="0"/>
          <w:sz w:val="22"/>
          <w:szCs w:val="22"/>
        </w:rPr>
      </w:pPr>
      <w:r w:rsidRPr="00447894">
        <w:rPr>
          <w:noProof/>
          <w:snapToGrid w:val="0"/>
          <w:sz w:val="22"/>
          <w:szCs w:val="22"/>
        </w:rPr>
        <w:t>Svarbu pranešti apie įtariamas nepageidaujamas reakcijas, pastebėtas po vaistinio preparato registracijos, nes tai leidžia nuolat stebėti vaistinio preparato naudos ir rizikos santykį.</w:t>
      </w:r>
      <w:r w:rsidRPr="00447894">
        <w:rPr>
          <w:snapToGrid w:val="0"/>
          <w:sz w:val="22"/>
          <w:szCs w:val="22"/>
        </w:rPr>
        <w:t xml:space="preserve"> Sveikatos priežiūros specialistai turi pranešti apie bet kokias įtariamas nepageidaujamas reakcijas, užpildę interneto svetainėje </w:t>
      </w:r>
      <w:hyperlink r:id="rId8" w:history="1">
        <w:r w:rsidRPr="007051DE">
          <w:rPr>
            <w:rStyle w:val="Hipersaitas"/>
            <w:snapToGrid w:val="0"/>
            <w:sz w:val="22"/>
            <w:szCs w:val="22"/>
          </w:rPr>
          <w:t>http://www.vvkt.lt/</w:t>
        </w:r>
      </w:hyperlink>
      <w:r>
        <w:rPr>
          <w:snapToGrid w:val="0"/>
          <w:sz w:val="22"/>
          <w:szCs w:val="22"/>
        </w:rPr>
        <w:t xml:space="preserve"> </w:t>
      </w:r>
      <w:r w:rsidRPr="00447894">
        <w:rPr>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051DE">
          <w:rPr>
            <w:rStyle w:val="Hipersaitas"/>
            <w:snapToGrid w:val="0"/>
            <w:sz w:val="22"/>
            <w:szCs w:val="22"/>
          </w:rPr>
          <w:t>NepageidaujamaR@vvkt.lt</w:t>
        </w:r>
      </w:hyperlink>
      <w:r>
        <w:rPr>
          <w:snapToGrid w:val="0"/>
          <w:sz w:val="22"/>
          <w:szCs w:val="22"/>
        </w:rPr>
        <w:t xml:space="preserve"> </w:t>
      </w:r>
      <w:r w:rsidRPr="00447894">
        <w:rPr>
          <w:snapToGrid w:val="0"/>
          <w:sz w:val="22"/>
          <w:szCs w:val="22"/>
        </w:rPr>
        <w:t xml:space="preserve">), per interneto svetainę (adresu </w:t>
      </w:r>
      <w:hyperlink r:id="rId10" w:history="1">
        <w:r w:rsidRPr="007051DE">
          <w:rPr>
            <w:rStyle w:val="Hipersaitas"/>
            <w:snapToGrid w:val="0"/>
            <w:sz w:val="22"/>
            <w:szCs w:val="22"/>
          </w:rPr>
          <w:t>http://www.vvkt.lt</w:t>
        </w:r>
      </w:hyperlink>
      <w:r>
        <w:rPr>
          <w:snapToGrid w:val="0"/>
          <w:sz w:val="22"/>
          <w:szCs w:val="22"/>
        </w:rPr>
        <w:t xml:space="preserve"> </w:t>
      </w:r>
      <w:r w:rsidRPr="00447894">
        <w:rPr>
          <w:snapToGrid w:val="0"/>
          <w:sz w:val="22"/>
          <w:szCs w:val="22"/>
        </w:rPr>
        <w:t>).</w:t>
      </w:r>
    </w:p>
    <w:p w:rsidR="005150F3" w:rsidRPr="00447894" w:rsidRDefault="005150F3" w:rsidP="005150F3">
      <w:pPr>
        <w:rPr>
          <w:noProof/>
          <w:sz w:val="22"/>
          <w:szCs w:val="22"/>
        </w:rPr>
      </w:pPr>
    </w:p>
    <w:p w:rsidR="005150F3" w:rsidRPr="00447894" w:rsidRDefault="005150F3" w:rsidP="005150F3">
      <w:pPr>
        <w:keepNext/>
        <w:keepLines/>
        <w:tabs>
          <w:tab w:val="left" w:pos="567"/>
        </w:tabs>
        <w:ind w:left="567" w:hanging="567"/>
        <w:outlineLvl w:val="2"/>
        <w:rPr>
          <w:b/>
          <w:kern w:val="28"/>
          <w:sz w:val="22"/>
          <w:szCs w:val="22"/>
        </w:rPr>
      </w:pPr>
      <w:bookmarkStart w:id="0" w:name="_Toc129243110"/>
      <w:bookmarkStart w:id="1" w:name="_Toc129243235"/>
      <w:r w:rsidRPr="00447894">
        <w:rPr>
          <w:b/>
          <w:kern w:val="28"/>
          <w:sz w:val="22"/>
          <w:szCs w:val="22"/>
        </w:rPr>
        <w:t>4.9</w:t>
      </w:r>
      <w:r w:rsidRPr="00447894">
        <w:rPr>
          <w:b/>
          <w:kern w:val="28"/>
          <w:sz w:val="22"/>
          <w:szCs w:val="22"/>
        </w:rPr>
        <w:tab/>
        <w:t>Perdozavimas</w:t>
      </w:r>
      <w:bookmarkEnd w:id="0"/>
      <w:bookmarkEnd w:id="1"/>
    </w:p>
    <w:p w:rsidR="005150F3" w:rsidRPr="00447894" w:rsidRDefault="005150F3" w:rsidP="005150F3">
      <w:pPr>
        <w:widowControl w:val="0"/>
        <w:overflowPunct w:val="0"/>
        <w:autoSpaceDE w:val="0"/>
        <w:autoSpaceDN w:val="0"/>
        <w:adjustRightInd w:val="0"/>
        <w:textAlignment w:val="baseline"/>
        <w:rPr>
          <w:sz w:val="22"/>
          <w:szCs w:val="22"/>
        </w:rPr>
      </w:pPr>
    </w:p>
    <w:p w:rsidR="005150F3" w:rsidRPr="00447894" w:rsidRDefault="005150F3" w:rsidP="005150F3">
      <w:pPr>
        <w:widowControl w:val="0"/>
        <w:overflowPunct w:val="0"/>
        <w:autoSpaceDE w:val="0"/>
        <w:autoSpaceDN w:val="0"/>
        <w:adjustRightInd w:val="0"/>
        <w:textAlignment w:val="baseline"/>
        <w:rPr>
          <w:sz w:val="22"/>
          <w:szCs w:val="22"/>
          <w:u w:val="single"/>
        </w:rPr>
      </w:pPr>
      <w:r>
        <w:rPr>
          <w:iCs/>
          <w:noProof/>
          <w:sz w:val="22"/>
          <w:szCs w:val="22"/>
          <w:u w:val="single"/>
          <w:lang w:eastAsia="ar-SA"/>
        </w:rPr>
        <w:t>Susijęs</w:t>
      </w:r>
      <w:r w:rsidRPr="00447894">
        <w:rPr>
          <w:sz w:val="22"/>
          <w:szCs w:val="22"/>
          <w:u w:val="single"/>
        </w:rPr>
        <w:t xml:space="preserve"> su ramipriliu</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i/>
          <w:sz w:val="22"/>
        </w:rPr>
      </w:pPr>
      <w:r w:rsidRPr="003C0891">
        <w:rPr>
          <w:i/>
          <w:noProof/>
          <w:sz w:val="22"/>
          <w:szCs w:val="22"/>
          <w:lang w:eastAsia="ar-SA"/>
        </w:rPr>
        <w:t>Simptomai</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sz w:val="22"/>
          <w:szCs w:val="22"/>
        </w:rPr>
        <w:t xml:space="preserve">Susiję su </w:t>
      </w:r>
      <w:r w:rsidRPr="00447894">
        <w:rPr>
          <w:noProof/>
          <w:sz w:val="22"/>
          <w:szCs w:val="22"/>
          <w:lang w:eastAsia="ar-SA"/>
        </w:rPr>
        <w:t>AKF inhibitorių</w:t>
      </w:r>
      <w:r w:rsidRPr="00447894">
        <w:rPr>
          <w:sz w:val="22"/>
          <w:szCs w:val="22"/>
        </w:rPr>
        <w:t xml:space="preserve"> perdozavimu</w:t>
      </w:r>
      <w:r w:rsidRPr="00447894">
        <w:rPr>
          <w:noProof/>
          <w:sz w:val="22"/>
          <w:szCs w:val="22"/>
          <w:lang w:eastAsia="ar-SA"/>
        </w:rPr>
        <w:t xml:space="preserve"> gali </w:t>
      </w:r>
      <w:r w:rsidRPr="00447894">
        <w:rPr>
          <w:sz w:val="22"/>
          <w:szCs w:val="22"/>
        </w:rPr>
        <w:t>būti</w:t>
      </w:r>
      <w:r w:rsidRPr="00447894">
        <w:rPr>
          <w:noProof/>
          <w:sz w:val="22"/>
          <w:szCs w:val="22"/>
          <w:lang w:eastAsia="ar-SA"/>
        </w:rPr>
        <w:t xml:space="preserve"> šie simptomai: didelė periferinių kraujagyslių dilatacija (pasireiškiant stipriai hipotenzijai, šokui), bradikardija, elektrolitų </w:t>
      </w:r>
      <w:r w:rsidRPr="00447894">
        <w:rPr>
          <w:sz w:val="22"/>
          <w:szCs w:val="22"/>
        </w:rPr>
        <w:t>sutrikimai</w:t>
      </w:r>
      <w:r w:rsidRPr="00447894">
        <w:rPr>
          <w:noProof/>
          <w:sz w:val="22"/>
          <w:szCs w:val="22"/>
          <w:lang w:eastAsia="ar-SA"/>
        </w:rPr>
        <w:t xml:space="preserve"> ir inkstų nepakankamumas. </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3C0891" w:rsidRDefault="005150F3" w:rsidP="005150F3">
      <w:pPr>
        <w:widowControl w:val="0"/>
        <w:overflowPunct w:val="0"/>
        <w:autoSpaceDE w:val="0"/>
        <w:autoSpaceDN w:val="0"/>
        <w:adjustRightInd w:val="0"/>
        <w:textAlignment w:val="baseline"/>
        <w:rPr>
          <w:i/>
          <w:noProof/>
          <w:sz w:val="22"/>
          <w:szCs w:val="22"/>
          <w:lang w:eastAsia="ar-SA"/>
        </w:rPr>
      </w:pPr>
      <w:r w:rsidRPr="003C0891">
        <w:rPr>
          <w:i/>
          <w:noProof/>
          <w:sz w:val="22"/>
          <w:szCs w:val="22"/>
          <w:lang w:eastAsia="ar-SA"/>
        </w:rPr>
        <w:t>Gydymas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Pacientams būtina atidi priežiūra, taikomas simptominis ir palaikomasis gydymas. Siūloma atlikti pirminę detoksikaciją (plauti skrandį, skirti adsorbuojamųjų preparatų) bei imtis priemonių kraujotakos stabilumo atstatymui, įskaitant alfa 1 adrenoreceptorių agonistų arba angiotenzino II (angiotenzinamido) vartojimą. Aktyvus ramiprilio metabolitas ramiprilatas iš bendros kraujotakos hemodializės būdu yra sunkiai pašalinamas.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47894" w:rsidRDefault="005150F3" w:rsidP="005150F3">
      <w:pPr>
        <w:widowControl w:val="0"/>
        <w:overflowPunct w:val="0"/>
        <w:autoSpaceDE w:val="0"/>
        <w:autoSpaceDN w:val="0"/>
        <w:adjustRightInd w:val="0"/>
        <w:textAlignment w:val="baseline"/>
        <w:rPr>
          <w:sz w:val="22"/>
          <w:szCs w:val="22"/>
          <w:u w:val="single"/>
        </w:rPr>
      </w:pPr>
      <w:r>
        <w:rPr>
          <w:iCs/>
          <w:noProof/>
          <w:sz w:val="22"/>
          <w:szCs w:val="22"/>
          <w:u w:val="single"/>
          <w:lang w:eastAsia="ar-SA"/>
        </w:rPr>
        <w:t>Susijęs</w:t>
      </w:r>
      <w:r w:rsidRPr="00447894">
        <w:rPr>
          <w:sz w:val="22"/>
          <w:szCs w:val="22"/>
          <w:u w:val="single"/>
        </w:rPr>
        <w:t xml:space="preserve"> su amlodipinu</w:t>
      </w:r>
    </w:p>
    <w:p w:rsidR="005150F3" w:rsidRPr="00447894" w:rsidRDefault="005150F3" w:rsidP="005150F3">
      <w:pPr>
        <w:widowControl w:val="0"/>
        <w:overflowPunct w:val="0"/>
        <w:autoSpaceDE w:val="0"/>
        <w:autoSpaceDN w:val="0"/>
        <w:adjustRightInd w:val="0"/>
        <w:textAlignment w:val="baseline"/>
        <w:rPr>
          <w:sz w:val="22"/>
          <w:szCs w:val="22"/>
        </w:rPr>
      </w:pPr>
    </w:p>
    <w:p w:rsidR="005150F3" w:rsidRPr="00447894" w:rsidRDefault="005150F3" w:rsidP="005150F3">
      <w:pPr>
        <w:widowControl w:val="0"/>
        <w:overflowPunct w:val="0"/>
        <w:autoSpaceDE w:val="0"/>
        <w:autoSpaceDN w:val="0"/>
        <w:adjustRightInd w:val="0"/>
        <w:textAlignment w:val="baseline"/>
        <w:rPr>
          <w:sz w:val="22"/>
          <w:szCs w:val="22"/>
        </w:rPr>
      </w:pPr>
      <w:r w:rsidRPr="00447894">
        <w:rPr>
          <w:sz w:val="22"/>
          <w:szCs w:val="22"/>
        </w:rPr>
        <w:t xml:space="preserve">Tyčinio žmonių apsinuodijimo amlodipinu patirtis yra nedidelė. </w:t>
      </w:r>
    </w:p>
    <w:p w:rsidR="005150F3" w:rsidRPr="00447894" w:rsidRDefault="005150F3" w:rsidP="005150F3">
      <w:pPr>
        <w:widowControl w:val="0"/>
        <w:overflowPunct w:val="0"/>
        <w:autoSpaceDE w:val="0"/>
        <w:autoSpaceDN w:val="0"/>
        <w:adjustRightInd w:val="0"/>
        <w:textAlignment w:val="baseline"/>
        <w:rPr>
          <w:sz w:val="22"/>
          <w:szCs w:val="22"/>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Simptomai</w:t>
      </w:r>
    </w:p>
    <w:p w:rsidR="005150F3" w:rsidRPr="00447894" w:rsidRDefault="005150F3" w:rsidP="005150F3">
      <w:pPr>
        <w:rPr>
          <w:sz w:val="22"/>
          <w:szCs w:val="22"/>
          <w:lang w:eastAsia="lt-LT"/>
        </w:rPr>
      </w:pPr>
      <w:r w:rsidRPr="00447894">
        <w:rPr>
          <w:sz w:val="22"/>
          <w:szCs w:val="22"/>
          <w:lang w:eastAsia="lt-LT"/>
        </w:rPr>
        <w:t>Turimi duomenys rodo, kad didelis perdozavimas gali sukelti labai stiprų periferinių kraujagyslių išsiplėtimą ir galbūt refleksinę tachikardiją. Buvo pranešta apie reikšmingą ir tikriausiai užsitęsusią sisteminę hipotenziją iki šoko, įskaitant mirtimi pasibaigusį šoką.</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i/>
          <w:sz w:val="22"/>
        </w:rPr>
      </w:pPr>
      <w:r w:rsidRPr="00405E19">
        <w:rPr>
          <w:i/>
          <w:sz w:val="22"/>
        </w:rPr>
        <w:t>Gydymas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Dėl amlodipino perdozavimo pasireiškus klini</w:t>
      </w:r>
      <w:r>
        <w:rPr>
          <w:noProof/>
          <w:sz w:val="22"/>
          <w:szCs w:val="22"/>
          <w:lang w:eastAsia="ar-SA"/>
        </w:rPr>
        <w:t>š</w:t>
      </w:r>
      <w:r w:rsidRPr="00447894">
        <w:rPr>
          <w:noProof/>
          <w:sz w:val="22"/>
          <w:szCs w:val="22"/>
          <w:lang w:eastAsia="ar-SA"/>
        </w:rPr>
        <w:t xml:space="preserve">kai reikšmingai hipotenzijai, būtinas aktyvus palaikomasis širdies ir kraujagyslių sistemos gydymas, įskaitant dažną širdies ir plaučių funkcijos sekimą, kojų ir rankų pakėlimą aukščiau bei cirkuliuojančio kraujo tūrio ir išskiriamo šlapimo kiekio sekimą. Jei nėra kontraindikacijų, kraujagyslių tonusui ir kraujospūdžiui didinti galima skirti vazopresorių. Kalcio kanalų blokadai naikinti galima į veną suleisti kalcio gliukonato tirpalo. </w:t>
      </w:r>
    </w:p>
    <w:p w:rsidR="005150F3" w:rsidRPr="00405E19" w:rsidRDefault="005150F3" w:rsidP="005150F3">
      <w:pPr>
        <w:widowControl w:val="0"/>
        <w:overflowPunct w:val="0"/>
        <w:autoSpaceDE w:val="0"/>
        <w:autoSpaceDN w:val="0"/>
        <w:adjustRightInd w:val="0"/>
        <w:textAlignment w:val="baseline"/>
        <w:rPr>
          <w:sz w:val="22"/>
        </w:rPr>
      </w:pPr>
      <w:r w:rsidRPr="00405E19">
        <w:rPr>
          <w:sz w:val="22"/>
        </w:rPr>
        <w:t>Kai kuriais atvejais gali būti naudingas skrandžio plovimas. Tyrimais su sveikais savanoriais įrodyta, kad aktyvintoji anglis, išgerta 2 valandų laikotarpiu po 10 mg amlodipino dozės pavartojimo, sumažina amlodipino absorbcijos greitį.</w:t>
      </w:r>
    </w:p>
    <w:p w:rsidR="005150F3" w:rsidRPr="00405E19" w:rsidRDefault="005150F3" w:rsidP="005150F3">
      <w:pPr>
        <w:widowControl w:val="0"/>
        <w:overflowPunct w:val="0"/>
        <w:autoSpaceDE w:val="0"/>
        <w:autoSpaceDN w:val="0"/>
        <w:adjustRightInd w:val="0"/>
        <w:textAlignment w:val="baseline"/>
        <w:rPr>
          <w:sz w:val="22"/>
        </w:rPr>
      </w:pPr>
      <w:r w:rsidRPr="00405E19">
        <w:rPr>
          <w:sz w:val="22"/>
        </w:rPr>
        <w:t>Kadangi daug amlodipino susijungia su baltymais, dializė tikriausiai yra mažai veiksminga.</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05E19" w:rsidRDefault="005150F3" w:rsidP="005150F3">
      <w:pPr>
        <w:widowControl w:val="0"/>
        <w:overflowPunct w:val="0"/>
        <w:autoSpaceDE w:val="0"/>
        <w:autoSpaceDN w:val="0"/>
        <w:adjustRightInd w:val="0"/>
        <w:textAlignment w:val="baseline"/>
        <w:rPr>
          <w:b/>
          <w:sz w:val="22"/>
        </w:rPr>
      </w:pPr>
    </w:p>
    <w:p w:rsidR="005150F3" w:rsidRPr="00447894" w:rsidRDefault="005150F3" w:rsidP="005150F3">
      <w:pPr>
        <w:ind w:left="567" w:hanging="567"/>
        <w:rPr>
          <w:sz w:val="22"/>
          <w:szCs w:val="22"/>
          <w:lang w:eastAsia="lt-LT"/>
        </w:rPr>
      </w:pPr>
      <w:r w:rsidRPr="00447894">
        <w:rPr>
          <w:b/>
          <w:sz w:val="22"/>
          <w:szCs w:val="22"/>
          <w:lang w:eastAsia="lt-LT"/>
        </w:rPr>
        <w:t>5.</w:t>
      </w:r>
      <w:r w:rsidRPr="00447894">
        <w:rPr>
          <w:b/>
          <w:sz w:val="22"/>
          <w:szCs w:val="22"/>
          <w:lang w:eastAsia="lt-LT"/>
        </w:rPr>
        <w:tab/>
        <w:t xml:space="preserve">FARMAKOLOGINĖS </w:t>
      </w:r>
      <w:r w:rsidRPr="00447894">
        <w:rPr>
          <w:b/>
          <w:caps/>
          <w:sz w:val="22"/>
          <w:szCs w:val="22"/>
          <w:lang w:eastAsia="lt-LT"/>
        </w:rPr>
        <w:t>savybės</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5.1</w:t>
      </w:r>
      <w:r w:rsidRPr="00447894">
        <w:rPr>
          <w:b/>
          <w:bCs/>
          <w:sz w:val="22"/>
          <w:szCs w:val="22"/>
          <w:lang w:eastAsia="lt-LT"/>
        </w:rPr>
        <w:tab/>
        <w:t>Farmakodinaminės savybės</w:t>
      </w:r>
    </w:p>
    <w:p w:rsidR="005150F3" w:rsidRPr="00447894" w:rsidRDefault="005150F3" w:rsidP="005150F3">
      <w:pPr>
        <w:keepNext/>
        <w:keepLines/>
        <w:rPr>
          <w:b/>
          <w:sz w:val="22"/>
          <w:szCs w:val="22"/>
          <w:lang w:eastAsia="lt-LT"/>
        </w:rPr>
      </w:pPr>
    </w:p>
    <w:p w:rsidR="005150F3" w:rsidRPr="00447894" w:rsidRDefault="005150F3" w:rsidP="005150F3">
      <w:pPr>
        <w:rPr>
          <w:sz w:val="22"/>
          <w:szCs w:val="22"/>
          <w:lang w:eastAsia="lt-LT"/>
        </w:rPr>
      </w:pPr>
      <w:r w:rsidRPr="00447894">
        <w:rPr>
          <w:sz w:val="22"/>
          <w:szCs w:val="22"/>
          <w:lang w:eastAsia="lt-LT"/>
        </w:rPr>
        <w:t>Farmakoterapinė grupė – AKF inhibitoriai ir kalcio kanalų blokatoriai, ATC kodas – C09 BB07.</w:t>
      </w:r>
    </w:p>
    <w:p w:rsidR="005150F3" w:rsidRPr="00447894" w:rsidRDefault="005150F3" w:rsidP="005150F3">
      <w:pPr>
        <w:rPr>
          <w:sz w:val="22"/>
          <w:szCs w:val="22"/>
          <w:lang w:eastAsia="lt-LT"/>
        </w:rPr>
      </w:pPr>
    </w:p>
    <w:p w:rsidR="005150F3" w:rsidRPr="00447894" w:rsidRDefault="005150F3" w:rsidP="005150F3">
      <w:pPr>
        <w:rPr>
          <w:noProof/>
          <w:sz w:val="22"/>
          <w:szCs w:val="22"/>
        </w:rPr>
      </w:pPr>
    </w:p>
    <w:p w:rsidR="005150F3" w:rsidRPr="00447894" w:rsidRDefault="005150F3" w:rsidP="005150F3">
      <w:pPr>
        <w:rPr>
          <w:sz w:val="22"/>
          <w:szCs w:val="22"/>
          <w:u w:val="single"/>
          <w:lang w:eastAsia="lt-LT"/>
        </w:rPr>
      </w:pPr>
      <w:r w:rsidRPr="00447894">
        <w:rPr>
          <w:sz w:val="22"/>
          <w:szCs w:val="22"/>
          <w:u w:val="single"/>
          <w:lang w:eastAsia="lt-LT"/>
        </w:rPr>
        <w:t>Ramiprilio veikimo mechanizmas</w:t>
      </w:r>
    </w:p>
    <w:p w:rsidR="005150F3" w:rsidRPr="00447894" w:rsidRDefault="005150F3" w:rsidP="005150F3">
      <w:pPr>
        <w:rPr>
          <w:sz w:val="22"/>
          <w:szCs w:val="22"/>
          <w:lang w:eastAsia="lt-LT"/>
        </w:rPr>
      </w:pPr>
      <w:r w:rsidRPr="00447894">
        <w:rPr>
          <w:sz w:val="22"/>
          <w:szCs w:val="22"/>
          <w:lang w:eastAsia="lt-LT"/>
        </w:rPr>
        <w:t>Aktyvus provaisto ramiprilio metabolitas ramiprilatas slopina fermentą dipeptidilkarboksipeptidazę I (sinonimai – angiotenziną konvertuojantis fermentas, kininazė II). Plazmoje ir audiniuose šis fermentas katalizuoja angiotenzino I virtimą aktyviu kraujagysles siaurinančiu angiotenzinu II, skatina kraujagysles plečiančio bradikinino irimą. Sumažėjus angiotenzino II sintezei ir bradikinino irimui, kraujagyslės išsiplečia.</w:t>
      </w:r>
    </w:p>
    <w:p w:rsidR="005150F3" w:rsidRPr="00447894" w:rsidRDefault="005150F3" w:rsidP="005150F3">
      <w:pPr>
        <w:rPr>
          <w:sz w:val="22"/>
          <w:szCs w:val="22"/>
          <w:lang w:eastAsia="lt-LT"/>
        </w:rPr>
      </w:pPr>
      <w:r w:rsidRPr="00447894">
        <w:rPr>
          <w:sz w:val="22"/>
          <w:szCs w:val="22"/>
          <w:lang w:eastAsia="lt-LT"/>
        </w:rPr>
        <w:t>Be to, angiotenzinas II stimuliuoja aldosterono sekreciją, todėl ramiprilatas ją mažina. Vidutinė juodaodžių (kilusių iš Afrikos bei Karibų šalių) pacientų reakcija į AKF slopinimą yra silpnesnė (paprastai šios populiacijos arterine hipertenzija sergančių žmonių organizme renino aktyvumas būna mažas) negu ne</w:t>
      </w:r>
      <w:r>
        <w:rPr>
          <w:sz w:val="22"/>
          <w:szCs w:val="22"/>
          <w:lang w:eastAsia="lt-LT"/>
        </w:rPr>
        <w:t xml:space="preserve"> </w:t>
      </w:r>
      <w:r w:rsidRPr="00447894">
        <w:rPr>
          <w:sz w:val="22"/>
          <w:szCs w:val="22"/>
          <w:lang w:eastAsia="lt-LT"/>
        </w:rPr>
        <w:t>juodaodžių.</w:t>
      </w:r>
    </w:p>
    <w:p w:rsidR="005150F3" w:rsidRPr="00447894" w:rsidRDefault="005150F3" w:rsidP="005150F3">
      <w:pPr>
        <w:rPr>
          <w:sz w:val="22"/>
          <w:szCs w:val="22"/>
          <w:lang w:eastAsia="lt-LT"/>
        </w:rPr>
      </w:pPr>
    </w:p>
    <w:p w:rsidR="005150F3" w:rsidRPr="00405E19" w:rsidRDefault="005150F3" w:rsidP="005150F3">
      <w:pPr>
        <w:rPr>
          <w:i/>
          <w:sz w:val="22"/>
        </w:rPr>
      </w:pPr>
      <w:r w:rsidRPr="00405E19">
        <w:rPr>
          <w:i/>
          <w:sz w:val="22"/>
        </w:rPr>
        <w:t>Farmakodinaminis poveikis</w:t>
      </w:r>
    </w:p>
    <w:p w:rsidR="005150F3" w:rsidRPr="00447894" w:rsidRDefault="005150F3" w:rsidP="005150F3">
      <w:pPr>
        <w:rPr>
          <w:sz w:val="22"/>
          <w:szCs w:val="22"/>
          <w:lang w:eastAsia="lt-LT"/>
        </w:rPr>
      </w:pPr>
      <w:r w:rsidRPr="00447894">
        <w:rPr>
          <w:sz w:val="22"/>
          <w:szCs w:val="22"/>
          <w:lang w:eastAsia="lt-LT"/>
        </w:rPr>
        <w:t>Ramiprilio vartojimas sukelia reikšmingą periferinio arterinio pasipriešinimo sumažėjimą. Paprastai didesnių plazmos tėkmės inkstuose ir glomerulų filtracijos greičio pokyčių nebūna. Jei ligonis serga arterine hipertenzija, ramiprilis mažina kraujospūdį ir stovint, ir gulint, nesukeldamas kompensacinio širdies susitraukimų padažnėjimo.</w:t>
      </w:r>
    </w:p>
    <w:p w:rsidR="005150F3" w:rsidRPr="00447894" w:rsidRDefault="005150F3" w:rsidP="005150F3">
      <w:pPr>
        <w:rPr>
          <w:sz w:val="22"/>
          <w:szCs w:val="22"/>
          <w:lang w:eastAsia="lt-LT"/>
        </w:rPr>
      </w:pPr>
      <w:r w:rsidRPr="00447894">
        <w:rPr>
          <w:sz w:val="22"/>
          <w:szCs w:val="22"/>
          <w:lang w:eastAsia="lt-LT"/>
        </w:rPr>
        <w:t>Išgėrus vienkartinę ramiprilio dozę, daugumai pacientų antihipertenzinis poveikis pasireiškia po 1-2 valandų, stipriausias paprastai būna po 3</w:t>
      </w:r>
      <w:r w:rsidRPr="00447894">
        <w:rPr>
          <w:sz w:val="22"/>
          <w:szCs w:val="22"/>
          <w:lang w:eastAsia="lt-LT"/>
        </w:rPr>
        <w:noBreakHyphen/>
        <w:t>6 valandų. Išgėrus vienkartinę dozę antihipertenzinis poveikis paprastai trunka 24 valandas.</w:t>
      </w:r>
    </w:p>
    <w:p w:rsidR="005150F3" w:rsidRPr="00447894" w:rsidRDefault="005150F3" w:rsidP="005150F3">
      <w:pPr>
        <w:rPr>
          <w:sz w:val="22"/>
          <w:szCs w:val="22"/>
          <w:lang w:eastAsia="lt-LT"/>
        </w:rPr>
      </w:pPr>
      <w:r w:rsidRPr="00447894">
        <w:rPr>
          <w:sz w:val="22"/>
          <w:szCs w:val="22"/>
          <w:lang w:eastAsia="lt-LT"/>
        </w:rPr>
        <w:t>Tęsiant gydymą ramipriliu, stipriausias antihipertenzinis poveikis pasireiškia po 3-4 savaičių. Įrodyta, jog kraujospūdį mažinantis ramiprilio poveikis neišnyksta, gydant juo net 2 metus.</w:t>
      </w:r>
    </w:p>
    <w:p w:rsidR="005150F3" w:rsidRPr="00447894" w:rsidRDefault="005150F3" w:rsidP="005150F3">
      <w:pPr>
        <w:rPr>
          <w:sz w:val="22"/>
          <w:szCs w:val="22"/>
          <w:lang w:eastAsia="lt-LT"/>
        </w:rPr>
      </w:pPr>
      <w:r w:rsidRPr="00447894">
        <w:rPr>
          <w:sz w:val="22"/>
          <w:szCs w:val="22"/>
          <w:lang w:eastAsia="lt-LT"/>
        </w:rPr>
        <w:t>Staiga nutraukus vaistinio preparato vartojimą, staigiai ir stipriai kraujospūdis nepadidėja.</w:t>
      </w:r>
    </w:p>
    <w:p w:rsidR="005150F3" w:rsidRPr="00447894" w:rsidRDefault="005150F3" w:rsidP="005150F3">
      <w:pPr>
        <w:rPr>
          <w:sz w:val="22"/>
          <w:szCs w:val="22"/>
          <w:lang w:eastAsia="lt-LT"/>
        </w:rPr>
      </w:pPr>
    </w:p>
    <w:p w:rsidR="005150F3" w:rsidRPr="00447894" w:rsidRDefault="005150F3" w:rsidP="005150F3">
      <w:pPr>
        <w:jc w:val="both"/>
        <w:rPr>
          <w:rFonts w:eastAsia="Batang"/>
          <w:b/>
          <w:sz w:val="22"/>
          <w:szCs w:val="22"/>
        </w:rPr>
      </w:pPr>
      <w:r w:rsidRPr="00447894">
        <w:rPr>
          <w:rFonts w:eastAsia="Batang"/>
          <w:sz w:val="22"/>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5150F3" w:rsidRPr="00447894" w:rsidRDefault="005150F3" w:rsidP="005150F3">
      <w:pPr>
        <w:jc w:val="both"/>
        <w:rPr>
          <w:rFonts w:eastAsia="Batang"/>
          <w:sz w:val="22"/>
          <w:szCs w:val="22"/>
        </w:rPr>
      </w:pPr>
      <w:r w:rsidRPr="00447894">
        <w:rPr>
          <w:sz w:val="22"/>
          <w:szCs w:val="22"/>
        </w:rPr>
        <w:t xml:space="preserve">ONTARGET tyrime dalyvavo pacientai, kurių anamnezėje buvo širdies ir kraujagyslių ar smegenų kraujagyslių liga arba 2 tipo cukrinis diabetas ir susijusi akivaizdi organų-taikinių pažaida. </w:t>
      </w:r>
      <w:r w:rsidRPr="00447894">
        <w:rPr>
          <w:rFonts w:eastAsia="Batang"/>
          <w:sz w:val="22"/>
          <w:szCs w:val="22"/>
        </w:rPr>
        <w:t>VA NEPHRON-D tyrimas buvo atliekamas su pacientais, sergančiais 2 tipo cukriniu diabetu ir diabetine nefropatija.</w:t>
      </w:r>
    </w:p>
    <w:p w:rsidR="005150F3" w:rsidRPr="00447894" w:rsidRDefault="005150F3" w:rsidP="005150F3">
      <w:pPr>
        <w:jc w:val="both"/>
        <w:rPr>
          <w:rFonts w:eastAsia="Batang"/>
          <w:sz w:val="22"/>
          <w:szCs w:val="22"/>
        </w:rPr>
      </w:pPr>
      <w:r w:rsidRPr="00447894">
        <w:rPr>
          <w:sz w:val="22"/>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w:t>
      </w:r>
      <w:r w:rsidRPr="00447894">
        <w:rPr>
          <w:rFonts w:eastAsia="Batang"/>
          <w:sz w:val="22"/>
          <w:szCs w:val="22"/>
        </w:rPr>
        <w:t>Atsižvelgiant į panašias farmakodinamines savybes, šie rezultatai taip pat galioja kitiems AKF inhibitoriams ir angiotenzino II receptorių blokatoriams.</w:t>
      </w:r>
    </w:p>
    <w:p w:rsidR="005150F3" w:rsidRPr="00447894" w:rsidRDefault="005150F3" w:rsidP="005150F3">
      <w:pPr>
        <w:jc w:val="both"/>
        <w:rPr>
          <w:rFonts w:eastAsia="Batang"/>
          <w:b/>
          <w:sz w:val="22"/>
          <w:szCs w:val="22"/>
        </w:rPr>
      </w:pPr>
      <w:r w:rsidRPr="00447894">
        <w:rPr>
          <w:rFonts w:eastAsia="Batang"/>
          <w:sz w:val="22"/>
          <w:szCs w:val="22"/>
        </w:rPr>
        <w:t>Todėl pacientams, sergantiems diabetine nefropatija, negalima kartu vartoti AKF inhibitorių ir angiotenzino II receptorių blokatorių.</w:t>
      </w:r>
    </w:p>
    <w:p w:rsidR="005150F3" w:rsidRPr="00447894" w:rsidRDefault="005150F3" w:rsidP="005150F3">
      <w:pPr>
        <w:jc w:val="both"/>
        <w:rPr>
          <w:rFonts w:eastAsia="Batang"/>
          <w:b/>
          <w:sz w:val="22"/>
          <w:szCs w:val="22"/>
        </w:rPr>
      </w:pPr>
      <w:r w:rsidRPr="00447894">
        <w:rPr>
          <w:sz w:val="22"/>
          <w:szCs w:val="22"/>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447894">
        <w:rPr>
          <w:rFonts w:eastAsia="Batang"/>
          <w:sz w:val="22"/>
          <w:szCs w:val="22"/>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5150F3" w:rsidRDefault="005150F3" w:rsidP="005150F3">
      <w:pPr>
        <w:rPr>
          <w:sz w:val="22"/>
          <w:szCs w:val="22"/>
        </w:rPr>
      </w:pPr>
    </w:p>
    <w:p w:rsidR="00685182" w:rsidRPr="00962974" w:rsidRDefault="00685182" w:rsidP="00685182">
      <w:pPr>
        <w:rPr>
          <w:sz w:val="22"/>
          <w:szCs w:val="22"/>
          <w:u w:val="single"/>
        </w:rPr>
      </w:pPr>
      <w:r w:rsidRPr="00962974">
        <w:rPr>
          <w:sz w:val="22"/>
          <w:szCs w:val="22"/>
          <w:u w:val="single"/>
        </w:rPr>
        <w:t>Vaikų populiacija</w:t>
      </w:r>
    </w:p>
    <w:p w:rsidR="00685182" w:rsidRPr="00962974" w:rsidRDefault="00685182" w:rsidP="00685182">
      <w:pPr>
        <w:rPr>
          <w:sz w:val="22"/>
          <w:szCs w:val="22"/>
        </w:rPr>
      </w:pPr>
      <w:r w:rsidRPr="00962974">
        <w:rPr>
          <w:sz w:val="22"/>
          <w:szCs w:val="22"/>
        </w:rPr>
        <w:t xml:space="preserve">Randomizuoto, dvigubai koduoto, placebu kontroliuoto tyrimo, kuriame dalyvavo 244 pediatriniai pacientai (6 – 16 metų amžiaus), sergantys hipertenzija (73 % sirgo pirmine hipertenzija), metu </w:t>
      </w:r>
      <w:r w:rsidRPr="00962974">
        <w:rPr>
          <w:sz w:val="22"/>
          <w:szCs w:val="22"/>
        </w:rPr>
        <w:lastRenderedPageBreak/>
        <w:t>pacientams buvo duodama maža, vidutinė arba didelė ramiprilio dozė, kad pasiekti ramiprilato koncentracijas kraujo plazmoje, atitinkančiais suaugusio žmogaus 1,25 mg, 5 mg ir 20 mg dozių diapazoną pagal kūno svorį. Ketvirtosios savaitės pabaigoje ramiprilis buvo neveiksmingas pagal sistolinio kraujo spaudimo mažinimo vertinamąją baigtį, bet vartojama didžiausia dozė diastolinį kraujospūdį mažino. Tiek vidutinė, tiek didelė ramiprilio dozės sukėlė reikšmingą sistolinio ir diastolinio kraujospūdžio sumažėjimą patvirtinta hipertenzija sergantiems vaikams.</w:t>
      </w:r>
    </w:p>
    <w:p w:rsidR="00685182" w:rsidRPr="00962974" w:rsidRDefault="00685182" w:rsidP="00685182">
      <w:pPr>
        <w:rPr>
          <w:sz w:val="22"/>
          <w:szCs w:val="22"/>
        </w:rPr>
      </w:pPr>
    </w:p>
    <w:p w:rsidR="00685182" w:rsidRPr="00685182" w:rsidRDefault="00685182" w:rsidP="00685182">
      <w:pPr>
        <w:rPr>
          <w:sz w:val="22"/>
          <w:szCs w:val="22"/>
        </w:rPr>
      </w:pPr>
      <w:r w:rsidRPr="00962974">
        <w:rPr>
          <w:sz w:val="22"/>
          <w:szCs w:val="22"/>
        </w:rPr>
        <w:t>Tokio poveikio nepastebėta 4 savaičių dozės išplėtimo, randomizuoto, dvigubai koduoto nutraukimo tyrimo, kuriame dalyvavo 218 pediatrinių pacientų (6 – 16 metų amžiaus, 75 % sirgo pirmine hipertenzija), metu, kur tiek sistolinis, tiek diastolinis kraujo</w:t>
      </w:r>
      <w:r w:rsidR="002819B6" w:rsidRPr="00962974">
        <w:rPr>
          <w:sz w:val="22"/>
          <w:szCs w:val="22"/>
        </w:rPr>
        <w:t xml:space="preserve"> spaudimas</w:t>
      </w:r>
      <w:r w:rsidRPr="00962974">
        <w:rPr>
          <w:sz w:val="22"/>
          <w:szCs w:val="22"/>
        </w:rPr>
        <w:t xml:space="preserve"> šiek tiek pašoko, bet visų trijų tir</w:t>
      </w:r>
      <w:r w:rsidR="002819B6" w:rsidRPr="00962974">
        <w:rPr>
          <w:sz w:val="22"/>
          <w:szCs w:val="22"/>
        </w:rPr>
        <w:t>i</w:t>
      </w:r>
      <w:r w:rsidRPr="00962974">
        <w:rPr>
          <w:sz w:val="22"/>
          <w:szCs w:val="22"/>
        </w:rPr>
        <w:t>amųjų dozių pagal kūno svorį lygmenyse [mažos dozės (0,625 mg - 2,5 mg), vidutinės dozės (2,5 mg - 10 mg) ar didelės dozės (2,5 mg - 10 mg)] statistiškai patikimai nesugrįžo į pradinį tašką. Tirtoje pediatrinėje populiacijoje tiesinio priklausomumo tarp ramiprilio dozės ir organizmo reakcijos nebuvo.</w:t>
      </w:r>
      <w:r w:rsidRPr="00685182">
        <w:rPr>
          <w:sz w:val="22"/>
          <w:szCs w:val="22"/>
        </w:rPr>
        <w:t xml:space="preserve"> </w:t>
      </w:r>
    </w:p>
    <w:p w:rsidR="00685182" w:rsidRPr="00447894" w:rsidRDefault="00685182" w:rsidP="005150F3">
      <w:pPr>
        <w:rPr>
          <w:sz w:val="22"/>
          <w:szCs w:val="22"/>
        </w:rPr>
      </w:pPr>
    </w:p>
    <w:p w:rsidR="005150F3" w:rsidRPr="00447894" w:rsidRDefault="005150F3" w:rsidP="005150F3">
      <w:pPr>
        <w:rPr>
          <w:bCs/>
          <w:iCs/>
          <w:sz w:val="22"/>
          <w:szCs w:val="22"/>
          <w:u w:val="single"/>
          <w:lang w:eastAsia="lt-LT"/>
        </w:rPr>
      </w:pPr>
      <w:r w:rsidRPr="00447894">
        <w:rPr>
          <w:bCs/>
          <w:iCs/>
          <w:sz w:val="22"/>
          <w:szCs w:val="22"/>
          <w:u w:val="single"/>
          <w:lang w:eastAsia="lt-LT"/>
        </w:rPr>
        <w:t>Amlodipino veikimo mechanizmas</w:t>
      </w:r>
    </w:p>
    <w:p w:rsidR="005150F3" w:rsidRPr="00447894" w:rsidRDefault="005150F3" w:rsidP="005150F3">
      <w:pPr>
        <w:tabs>
          <w:tab w:val="left" w:pos="567"/>
        </w:tabs>
        <w:rPr>
          <w:rFonts w:eastAsia="Calibri"/>
          <w:sz w:val="22"/>
          <w:szCs w:val="22"/>
        </w:rPr>
      </w:pPr>
      <w:r w:rsidRPr="00447894">
        <w:rPr>
          <w:rFonts w:eastAsia="Calibri"/>
          <w:sz w:val="22"/>
          <w:szCs w:val="22"/>
        </w:rPr>
        <w:t xml:space="preserve">Amlodipinas yra dihidropiridino grupės kalcio jonų įtekėjimo inhibitorius (lėtųjų kanalų blokatorius ar kalcio jonų antagonistas) ir slopina kalcio jonų patekimą per membraną į širdies ir kraujagyslių lygiųjų raumenų ląsteles. </w:t>
      </w:r>
    </w:p>
    <w:p w:rsidR="005150F3" w:rsidRPr="00447894" w:rsidRDefault="005150F3" w:rsidP="005150F3">
      <w:pPr>
        <w:tabs>
          <w:tab w:val="left" w:pos="567"/>
        </w:tabs>
        <w:rPr>
          <w:rFonts w:eastAsia="Calibri"/>
          <w:sz w:val="22"/>
          <w:szCs w:val="22"/>
        </w:rPr>
      </w:pPr>
    </w:p>
    <w:p w:rsidR="005150F3" w:rsidRDefault="005150F3" w:rsidP="005150F3">
      <w:pPr>
        <w:rPr>
          <w:rFonts w:eastAsia="Calibri"/>
          <w:sz w:val="22"/>
          <w:szCs w:val="22"/>
        </w:rPr>
      </w:pPr>
      <w:r w:rsidRPr="00447894">
        <w:rPr>
          <w:rFonts w:eastAsia="Calibri"/>
          <w:sz w:val="22"/>
          <w:szCs w:val="22"/>
        </w:rPr>
        <w:t>Antihipertenzinis amlodipino poveikis pasireiškia dėl tiesioginio kraujagyslių lygiuosius raumenis atpalaiduojančio poveikio.</w:t>
      </w:r>
    </w:p>
    <w:p w:rsidR="005150F3" w:rsidRPr="00447894" w:rsidRDefault="005150F3" w:rsidP="005150F3">
      <w:pPr>
        <w:rPr>
          <w:sz w:val="22"/>
          <w:szCs w:val="22"/>
          <w:u w:val="single"/>
          <w:lang w:eastAsia="lt-LT"/>
        </w:rPr>
      </w:pPr>
    </w:p>
    <w:p w:rsidR="005150F3" w:rsidRPr="006B520F" w:rsidRDefault="005150F3" w:rsidP="005150F3">
      <w:pPr>
        <w:rPr>
          <w:noProof/>
          <w:sz w:val="22"/>
          <w:szCs w:val="22"/>
        </w:rPr>
      </w:pPr>
      <w:r w:rsidRPr="00397390">
        <w:rPr>
          <w:rFonts w:eastAsia="Times New Roman"/>
          <w:color w:val="000000"/>
          <w:sz w:val="22"/>
          <w:szCs w:val="22"/>
        </w:rPr>
        <w:t>Vieną</w:t>
      </w:r>
      <w:r w:rsidRPr="00397390">
        <w:rPr>
          <w:color w:val="000000"/>
          <w:sz w:val="22"/>
        </w:rPr>
        <w:t xml:space="preserve"> kartą per parą vartojamas amlodipinas </w:t>
      </w:r>
      <w:r w:rsidRPr="00397390">
        <w:rPr>
          <w:rFonts w:eastAsia="Times New Roman"/>
          <w:color w:val="000000"/>
          <w:sz w:val="22"/>
          <w:szCs w:val="22"/>
        </w:rPr>
        <w:t>klinikai reikšmingai</w:t>
      </w:r>
      <w:r w:rsidRPr="00397390">
        <w:rPr>
          <w:color w:val="000000"/>
          <w:sz w:val="22"/>
        </w:rPr>
        <w:t xml:space="preserve"> 24 </w:t>
      </w:r>
      <w:r w:rsidRPr="00397390">
        <w:rPr>
          <w:rFonts w:eastAsia="Times New Roman"/>
          <w:color w:val="000000"/>
          <w:sz w:val="22"/>
          <w:szCs w:val="22"/>
        </w:rPr>
        <w:t xml:space="preserve">valandų laikotarpiu mažina hipertenzija sergančių pacientų kraujospūdį ir </w:t>
      </w:r>
      <w:r w:rsidRPr="00397390">
        <w:rPr>
          <w:color w:val="000000"/>
          <w:sz w:val="22"/>
        </w:rPr>
        <w:t xml:space="preserve">gulint, </w:t>
      </w:r>
      <w:r w:rsidRPr="00397390">
        <w:rPr>
          <w:rFonts w:eastAsia="Times New Roman"/>
          <w:color w:val="000000"/>
          <w:sz w:val="22"/>
          <w:szCs w:val="22"/>
        </w:rPr>
        <w:t>ir</w:t>
      </w:r>
      <w:r w:rsidRPr="00397390">
        <w:rPr>
          <w:color w:val="000000"/>
          <w:sz w:val="22"/>
        </w:rPr>
        <w:t xml:space="preserve"> stovint. </w:t>
      </w:r>
      <w:r w:rsidRPr="00397390">
        <w:rPr>
          <w:rFonts w:eastAsia="Times New Roman"/>
          <w:color w:val="000000"/>
          <w:sz w:val="22"/>
          <w:szCs w:val="22"/>
        </w:rPr>
        <w:t>Amlodipinas nesukelia staigios hipotenzijos, nes</w:t>
      </w:r>
      <w:r w:rsidRPr="00397390">
        <w:rPr>
          <w:color w:val="000000"/>
          <w:sz w:val="22"/>
        </w:rPr>
        <w:t xml:space="preserve"> jis pradeda veikti lėtai.</w:t>
      </w:r>
    </w:p>
    <w:p w:rsidR="005150F3" w:rsidRDefault="005150F3" w:rsidP="005150F3">
      <w:pPr>
        <w:rPr>
          <w:noProof/>
          <w:sz w:val="22"/>
          <w:szCs w:val="22"/>
        </w:rPr>
      </w:pPr>
    </w:p>
    <w:p w:rsidR="005150F3" w:rsidRPr="00447894" w:rsidRDefault="005150F3" w:rsidP="005150F3">
      <w:pPr>
        <w:rPr>
          <w:sz w:val="22"/>
          <w:szCs w:val="22"/>
          <w:lang w:eastAsia="lt-LT"/>
        </w:rPr>
      </w:pPr>
      <w:r w:rsidRPr="00447894">
        <w:rPr>
          <w:sz w:val="22"/>
          <w:szCs w:val="22"/>
          <w:lang w:eastAsia="lt-LT"/>
        </w:rPr>
        <w:t>Amlodipinas nesusijęs su jokiu nepageidaujamu poveikiu medžiagų apykaitai ar pokyčiais plazmos lipiduose ir jis tinka vartoti pacientams, sergantiems astma, diabetu bei podagra.</w:t>
      </w:r>
    </w:p>
    <w:p w:rsidR="005150F3" w:rsidRPr="00447894" w:rsidRDefault="005150F3" w:rsidP="005150F3">
      <w:pPr>
        <w:rPr>
          <w:sz w:val="22"/>
          <w:szCs w:val="22"/>
          <w:lang w:eastAsia="lt-LT"/>
        </w:rPr>
      </w:pPr>
    </w:p>
    <w:p w:rsidR="005150F3" w:rsidRPr="003C0891" w:rsidRDefault="005150F3" w:rsidP="005150F3">
      <w:pPr>
        <w:tabs>
          <w:tab w:val="left" w:pos="567"/>
        </w:tabs>
        <w:spacing w:line="260" w:lineRule="exact"/>
        <w:rPr>
          <w:rFonts w:eastAsia="Times New Roman"/>
          <w:i/>
          <w:iCs/>
          <w:sz w:val="22"/>
          <w:szCs w:val="22"/>
        </w:rPr>
      </w:pPr>
      <w:r w:rsidRPr="003C0891">
        <w:rPr>
          <w:rFonts w:eastAsia="Times New Roman"/>
          <w:i/>
          <w:iCs/>
          <w:sz w:val="22"/>
          <w:szCs w:val="22"/>
        </w:rPr>
        <w:t>Vartojimas pacientams, kuriems yra širdies nepakankamumas</w:t>
      </w:r>
    </w:p>
    <w:p w:rsidR="005150F3" w:rsidRPr="00447894" w:rsidRDefault="005150F3" w:rsidP="005150F3">
      <w:pPr>
        <w:tabs>
          <w:tab w:val="left" w:pos="567"/>
        </w:tabs>
        <w:spacing w:line="260" w:lineRule="exact"/>
        <w:rPr>
          <w:rFonts w:eastAsia="Times New Roman"/>
          <w:sz w:val="22"/>
          <w:szCs w:val="22"/>
        </w:rPr>
      </w:pPr>
      <w:r w:rsidRPr="00447894">
        <w:rPr>
          <w:rFonts w:eastAsia="Times New Roman"/>
          <w:sz w:val="22"/>
          <w:szCs w:val="22"/>
        </w:rPr>
        <w:t xml:space="preserve">Klinikiniai kontroliuojamieji poveikio </w:t>
      </w:r>
      <w:r>
        <w:rPr>
          <w:rFonts w:eastAsia="Times New Roman"/>
          <w:sz w:val="22"/>
          <w:szCs w:val="22"/>
        </w:rPr>
        <w:t>kraujotakai</w:t>
      </w:r>
      <w:r w:rsidRPr="00447894">
        <w:rPr>
          <w:rFonts w:eastAsia="Times New Roman"/>
          <w:sz w:val="22"/>
          <w:szCs w:val="22"/>
        </w:rPr>
        <w:t xml:space="preserve"> ir fizinio krūvio toleravimui tyrimai, kuriuose dalyvavo pacientai, kuriems yra II</w:t>
      </w:r>
      <w:r w:rsidRPr="00447894">
        <w:rPr>
          <w:rFonts w:eastAsia="Times New Roman"/>
          <w:sz w:val="22"/>
          <w:szCs w:val="22"/>
        </w:rPr>
        <w:noBreakHyphen/>
        <w:t xml:space="preserve">IV klasės širdies nepakankamumas pagal </w:t>
      </w:r>
      <w:r w:rsidRPr="00447894">
        <w:rPr>
          <w:rFonts w:eastAsia="Times New Roman"/>
          <w:i/>
          <w:iCs/>
          <w:sz w:val="22"/>
          <w:szCs w:val="22"/>
        </w:rPr>
        <w:t>NYHA</w:t>
      </w:r>
      <w:r w:rsidRPr="00447894">
        <w:rPr>
          <w:rFonts w:eastAsia="Times New Roman"/>
          <w:sz w:val="22"/>
          <w:szCs w:val="22"/>
        </w:rPr>
        <w:t>, rodo, kad amlodipinas nepablogino pacientų klinikinės būklės (įvertinta pagal fizinio krūvio toleravimą, kairiojo širdies skilvelio išstūmimo frakciją bei klinikinius simptomus).</w:t>
      </w:r>
    </w:p>
    <w:p w:rsidR="005150F3" w:rsidRPr="00447894" w:rsidRDefault="005150F3" w:rsidP="005150F3">
      <w:pPr>
        <w:tabs>
          <w:tab w:val="left" w:pos="567"/>
        </w:tabs>
        <w:spacing w:line="260" w:lineRule="exact"/>
        <w:rPr>
          <w:rFonts w:eastAsia="Times New Roman"/>
          <w:sz w:val="22"/>
          <w:szCs w:val="22"/>
        </w:rPr>
      </w:pPr>
    </w:p>
    <w:p w:rsidR="005150F3" w:rsidRPr="00447894" w:rsidRDefault="005150F3" w:rsidP="005150F3">
      <w:pPr>
        <w:tabs>
          <w:tab w:val="left" w:pos="567"/>
        </w:tabs>
        <w:spacing w:line="260" w:lineRule="exact"/>
        <w:rPr>
          <w:rFonts w:eastAsia="Times New Roman"/>
          <w:sz w:val="22"/>
          <w:szCs w:val="22"/>
        </w:rPr>
      </w:pPr>
      <w:r w:rsidRPr="00447894">
        <w:rPr>
          <w:rFonts w:eastAsia="Times New Roman"/>
          <w:sz w:val="22"/>
          <w:szCs w:val="22"/>
        </w:rPr>
        <w:t>Placebu kontroliuojamo tyrimo (</w:t>
      </w:r>
      <w:r w:rsidRPr="00447894">
        <w:rPr>
          <w:rFonts w:eastAsia="Times New Roman"/>
          <w:i/>
          <w:iCs/>
          <w:sz w:val="22"/>
          <w:szCs w:val="22"/>
        </w:rPr>
        <w:t>PRAISE</w:t>
      </w:r>
      <w:r w:rsidRPr="00447894">
        <w:rPr>
          <w:rFonts w:eastAsia="Times New Roman"/>
          <w:sz w:val="22"/>
          <w:szCs w:val="22"/>
        </w:rPr>
        <w:t>), kurio tikslas buvo įvertinti pacientų, kuriems yra III</w:t>
      </w:r>
      <w:r w:rsidRPr="00447894">
        <w:rPr>
          <w:rFonts w:eastAsia="Times New Roman"/>
          <w:sz w:val="22"/>
          <w:szCs w:val="22"/>
        </w:rPr>
        <w:noBreakHyphen/>
        <w:t xml:space="preserve">IV klasės širdies nepakankamumas pagal </w:t>
      </w:r>
      <w:r w:rsidRPr="00447894">
        <w:rPr>
          <w:rFonts w:eastAsia="Times New Roman"/>
          <w:i/>
          <w:iCs/>
          <w:sz w:val="22"/>
          <w:szCs w:val="22"/>
        </w:rPr>
        <w:t>NYHA</w:t>
      </w:r>
      <w:r w:rsidRPr="00447894">
        <w:rPr>
          <w:rFonts w:eastAsia="Times New Roman"/>
          <w:sz w:val="22"/>
          <w:szCs w:val="22"/>
        </w:rPr>
        <w:t>, gydymą digoksinu, diuretikais ir AKF inhibitoriais, duomenimis, amlodipinas nedidino mirtingumo arba bendr</w:t>
      </w:r>
      <w:r>
        <w:rPr>
          <w:rFonts w:eastAsia="Times New Roman"/>
          <w:sz w:val="22"/>
          <w:szCs w:val="22"/>
        </w:rPr>
        <w:t>os</w:t>
      </w:r>
      <w:r w:rsidRPr="00447894">
        <w:rPr>
          <w:rFonts w:eastAsia="Times New Roman"/>
          <w:sz w:val="22"/>
          <w:szCs w:val="22"/>
        </w:rPr>
        <w:t xml:space="preserve"> mirtingumo ir sergamumo rizikos, susijusios su širdies nepakankamumu.</w:t>
      </w:r>
    </w:p>
    <w:p w:rsidR="005150F3" w:rsidRPr="00447894" w:rsidRDefault="005150F3" w:rsidP="005150F3">
      <w:pPr>
        <w:tabs>
          <w:tab w:val="left" w:pos="567"/>
        </w:tabs>
        <w:spacing w:line="260" w:lineRule="exact"/>
        <w:rPr>
          <w:rFonts w:eastAsia="Times New Roman"/>
          <w:sz w:val="22"/>
          <w:szCs w:val="22"/>
        </w:rPr>
      </w:pPr>
    </w:p>
    <w:p w:rsidR="005150F3" w:rsidRPr="00447894" w:rsidRDefault="005150F3" w:rsidP="005150F3">
      <w:pPr>
        <w:tabs>
          <w:tab w:val="left" w:pos="567"/>
        </w:tabs>
        <w:spacing w:line="260" w:lineRule="exact"/>
        <w:rPr>
          <w:rFonts w:eastAsia="Times New Roman"/>
          <w:sz w:val="22"/>
          <w:szCs w:val="22"/>
        </w:rPr>
      </w:pPr>
      <w:r w:rsidRPr="00447894">
        <w:rPr>
          <w:rFonts w:eastAsia="Times New Roman"/>
          <w:sz w:val="22"/>
          <w:szCs w:val="22"/>
        </w:rPr>
        <w:t>Placebu kontroliuojamo amlodipino tyrimo (</w:t>
      </w:r>
      <w:r w:rsidRPr="00447894">
        <w:rPr>
          <w:rFonts w:eastAsia="Times New Roman"/>
          <w:i/>
          <w:iCs/>
          <w:sz w:val="22"/>
          <w:szCs w:val="22"/>
        </w:rPr>
        <w:t>PRAISE-2</w:t>
      </w:r>
      <w:r w:rsidRPr="00447894">
        <w:rPr>
          <w:rFonts w:eastAsia="Times New Roman"/>
          <w:sz w:val="22"/>
          <w:szCs w:val="22"/>
        </w:rPr>
        <w:t>) su pacientais, kuriems yra III</w:t>
      </w:r>
      <w:r w:rsidRPr="00447894">
        <w:rPr>
          <w:rFonts w:eastAsia="Times New Roman"/>
          <w:sz w:val="22"/>
          <w:szCs w:val="22"/>
        </w:rPr>
        <w:noBreakHyphen/>
        <w:t xml:space="preserve">IV klasės širdies nepakankamumas pagal </w:t>
      </w:r>
      <w:r w:rsidRPr="00447894">
        <w:rPr>
          <w:rFonts w:eastAsia="Times New Roman"/>
          <w:i/>
          <w:iCs/>
          <w:sz w:val="22"/>
          <w:szCs w:val="22"/>
        </w:rPr>
        <w:t>NYHA</w:t>
      </w:r>
      <w:r w:rsidRPr="00447894">
        <w:rPr>
          <w:rFonts w:eastAsia="Times New Roman"/>
          <w:sz w:val="22"/>
          <w:szCs w:val="22"/>
        </w:rPr>
        <w:t xml:space="preserve"> be klinikinių simptomų arba objektyvių požymių, kurie leidžia įtarti arba rodo išeminę ligą, vartojančiais pastovias AKF inhibitorių, širdį veikiančių glikozidų ar diuretikų dozes, ilgalaikio stebėjimo duomenimis, amlodipinas nedarė įtakos bendram</w:t>
      </w:r>
      <w:r>
        <w:rPr>
          <w:rFonts w:eastAsia="Times New Roman"/>
          <w:sz w:val="22"/>
          <w:szCs w:val="22"/>
        </w:rPr>
        <w:t xml:space="preserve"> </w:t>
      </w:r>
      <w:r w:rsidRPr="00447894">
        <w:rPr>
          <w:rFonts w:eastAsia="Times New Roman"/>
          <w:sz w:val="22"/>
          <w:szCs w:val="22"/>
        </w:rPr>
        <w:t xml:space="preserve"> mirtingumui</w:t>
      </w:r>
      <w:r>
        <w:rPr>
          <w:rFonts w:eastAsia="Times New Roman"/>
          <w:sz w:val="22"/>
          <w:szCs w:val="22"/>
        </w:rPr>
        <w:t xml:space="preserve"> nuo širdies ir kraujagyslių ligų</w:t>
      </w:r>
      <w:r w:rsidRPr="00447894">
        <w:rPr>
          <w:rFonts w:eastAsia="Times New Roman"/>
          <w:sz w:val="22"/>
          <w:szCs w:val="22"/>
        </w:rPr>
        <w:t xml:space="preserve">. Toje pačioje populiacijoje amlodipinas buvo susijęs su dažnesniais pranešimais apie plaučių edemą </w:t>
      </w:r>
    </w:p>
    <w:p w:rsidR="005150F3" w:rsidRPr="00447894" w:rsidRDefault="005150F3" w:rsidP="005150F3">
      <w:pPr>
        <w:tabs>
          <w:tab w:val="left" w:pos="567"/>
        </w:tabs>
        <w:spacing w:line="260" w:lineRule="exact"/>
        <w:rPr>
          <w:rFonts w:eastAsia="Times New Roman"/>
          <w:sz w:val="22"/>
          <w:szCs w:val="22"/>
        </w:rPr>
      </w:pPr>
    </w:p>
    <w:p w:rsidR="005150F3" w:rsidRPr="003C0891" w:rsidRDefault="005150F3" w:rsidP="005150F3">
      <w:pPr>
        <w:tabs>
          <w:tab w:val="left" w:pos="567"/>
        </w:tabs>
        <w:spacing w:line="260" w:lineRule="exact"/>
        <w:rPr>
          <w:rFonts w:eastAsia="Times New Roman"/>
          <w:i/>
          <w:iCs/>
          <w:sz w:val="22"/>
          <w:szCs w:val="22"/>
        </w:rPr>
      </w:pPr>
      <w:r w:rsidRPr="003C0891">
        <w:rPr>
          <w:rFonts w:eastAsia="Times New Roman"/>
          <w:i/>
          <w:iCs/>
          <w:sz w:val="22"/>
          <w:szCs w:val="22"/>
        </w:rPr>
        <w:t>Gydymo, saugančio nuo širdies priepuolio, tyrimas (ALLHAT)</w:t>
      </w:r>
    </w:p>
    <w:p w:rsidR="005150F3" w:rsidRPr="00447894" w:rsidRDefault="005150F3" w:rsidP="005150F3">
      <w:pPr>
        <w:tabs>
          <w:tab w:val="left" w:pos="567"/>
        </w:tabs>
        <w:spacing w:line="260" w:lineRule="exact"/>
        <w:rPr>
          <w:rFonts w:eastAsia="Times New Roman"/>
          <w:sz w:val="22"/>
          <w:szCs w:val="22"/>
        </w:rPr>
      </w:pPr>
      <w:r w:rsidRPr="00447894">
        <w:rPr>
          <w:rFonts w:eastAsia="Times New Roman"/>
          <w:sz w:val="22"/>
          <w:szCs w:val="22"/>
        </w:rPr>
        <w:t xml:space="preserve">Buvo atliktas atsitiktinių imčių dvigubai aklas sergamumo ir mirtingumo tyrimas, vadinamas antihipertenzinio ir lipidų koncentraciją mažinančio gydymo įtakos širdies priepuolio profilaktikai tyrimu (angl., </w:t>
      </w:r>
      <w:r w:rsidRPr="00447894">
        <w:rPr>
          <w:rFonts w:eastAsia="Times New Roman"/>
          <w:i/>
          <w:iCs/>
          <w:sz w:val="22"/>
          <w:szCs w:val="22"/>
        </w:rPr>
        <w:t>the Antihypertensive and Lipid-Lowering Treatment to Prevent Heart Attack Trial [ALLHAT]</w:t>
      </w:r>
      <w:r w:rsidRPr="00447894">
        <w:rPr>
          <w:rFonts w:eastAsia="Times New Roman"/>
          <w:sz w:val="22"/>
          <w:szCs w:val="22"/>
        </w:rPr>
        <w:t>), kuriuo buvo palygintas pacientų, kuriems yra lengva ar vidutinio sunkumo hipertenzija, pirm</w:t>
      </w:r>
      <w:r w:rsidR="002819B6">
        <w:rPr>
          <w:rFonts w:eastAsia="Times New Roman"/>
          <w:sz w:val="22"/>
          <w:szCs w:val="22"/>
        </w:rPr>
        <w:t>aeili</w:t>
      </w:r>
      <w:r w:rsidR="00675058">
        <w:rPr>
          <w:rFonts w:eastAsia="Times New Roman"/>
          <w:sz w:val="22"/>
          <w:szCs w:val="22"/>
        </w:rPr>
        <w:t>s</w:t>
      </w:r>
      <w:r w:rsidRPr="00447894">
        <w:rPr>
          <w:rFonts w:eastAsia="Times New Roman"/>
          <w:sz w:val="22"/>
          <w:szCs w:val="22"/>
        </w:rPr>
        <w:t xml:space="preserve"> gydymas naujesniais vaistiniais preparatais (2,5</w:t>
      </w:r>
      <w:r w:rsidRPr="00447894">
        <w:rPr>
          <w:rFonts w:eastAsia="Times New Roman"/>
          <w:sz w:val="22"/>
          <w:szCs w:val="22"/>
        </w:rPr>
        <w:noBreakHyphen/>
        <w:t>10 mg kalcio kanalų blokatoriaus amlodipino paros doze ar 10</w:t>
      </w:r>
      <w:r w:rsidRPr="00447894">
        <w:rPr>
          <w:rFonts w:eastAsia="Times New Roman"/>
          <w:sz w:val="22"/>
          <w:szCs w:val="22"/>
        </w:rPr>
        <w:noBreakHyphen/>
        <w:t>40 mg AKF inhibitoriaus lizinoprilio paros doze) su gydymu 12,5</w:t>
      </w:r>
      <w:r w:rsidRPr="00447894">
        <w:rPr>
          <w:rFonts w:eastAsia="Times New Roman"/>
          <w:sz w:val="22"/>
          <w:szCs w:val="22"/>
        </w:rPr>
        <w:noBreakHyphen/>
        <w:t>25 mg į tiazidų grupės diuretiko chlortalidono paros doze.</w:t>
      </w:r>
    </w:p>
    <w:p w:rsidR="005150F3" w:rsidRPr="00447894" w:rsidRDefault="005150F3" w:rsidP="005150F3">
      <w:pPr>
        <w:tabs>
          <w:tab w:val="left" w:pos="567"/>
        </w:tabs>
        <w:spacing w:line="260" w:lineRule="exact"/>
        <w:rPr>
          <w:rFonts w:eastAsia="Times New Roman"/>
          <w:sz w:val="22"/>
          <w:szCs w:val="22"/>
        </w:rPr>
      </w:pPr>
    </w:p>
    <w:p w:rsidR="005150F3" w:rsidRPr="00447894" w:rsidRDefault="005150F3" w:rsidP="005150F3">
      <w:pPr>
        <w:tabs>
          <w:tab w:val="left" w:pos="567"/>
        </w:tabs>
        <w:spacing w:line="260" w:lineRule="exact"/>
        <w:rPr>
          <w:rFonts w:eastAsia="Times New Roman"/>
          <w:sz w:val="22"/>
          <w:szCs w:val="22"/>
        </w:rPr>
      </w:pPr>
      <w:r w:rsidRPr="00447894">
        <w:rPr>
          <w:rFonts w:eastAsia="Times New Roman"/>
          <w:sz w:val="22"/>
          <w:szCs w:val="22"/>
        </w:rPr>
        <w:lastRenderedPageBreak/>
        <w:t>Į grupes atsitiktiniu būdu buvo suskirstyti iš viso 33357 hipertenzija sergantys 55 metų ar vyresni pacientai ir stebėti vidutiniškai 4,9 metų. Pacientams buvo bent vienas papildomas IŠL rizikos veiksnys, įskaitant: anksčiau patirtą miokardo infarktą ar insultą (&gt; 6 mėnesių prieš įtraukiant į tyrimą) arba kitą diagnozuotą aterosklerozinę širdies ir kraujagyslių sistemos ligą (iš viso 51,5</w:t>
      </w:r>
      <w:r w:rsidR="00F10073">
        <w:rPr>
          <w:rFonts w:eastAsia="Times New Roman"/>
          <w:sz w:val="22"/>
          <w:szCs w:val="22"/>
        </w:rPr>
        <w:t xml:space="preserve"> </w:t>
      </w:r>
      <w:r w:rsidRPr="00447894">
        <w:rPr>
          <w:rFonts w:eastAsia="Times New Roman"/>
          <w:sz w:val="22"/>
          <w:szCs w:val="22"/>
        </w:rPr>
        <w:sym w:font="Symbol" w:char="F025"/>
      </w:r>
      <w:r w:rsidRPr="00447894">
        <w:rPr>
          <w:rFonts w:eastAsia="Times New Roman"/>
          <w:sz w:val="22"/>
          <w:szCs w:val="22"/>
        </w:rPr>
        <w:t>), II tipo cukrinį diabetą (36,1</w:t>
      </w:r>
      <w:r w:rsidR="00F10073">
        <w:rPr>
          <w:rFonts w:eastAsia="Times New Roman"/>
          <w:sz w:val="22"/>
          <w:szCs w:val="22"/>
        </w:rPr>
        <w:t xml:space="preserve"> </w:t>
      </w:r>
      <w:r w:rsidRPr="00447894">
        <w:rPr>
          <w:rFonts w:eastAsia="Times New Roman"/>
          <w:sz w:val="22"/>
          <w:szCs w:val="22"/>
        </w:rPr>
        <w:sym w:font="Symbol" w:char="F025"/>
      </w:r>
      <w:r w:rsidRPr="00447894">
        <w:rPr>
          <w:rFonts w:eastAsia="Times New Roman"/>
          <w:sz w:val="22"/>
          <w:szCs w:val="22"/>
        </w:rPr>
        <w:t>), DTL cholesterolio koncentraciją &lt; 35 mg/dl (11,6</w:t>
      </w:r>
      <w:r w:rsidR="00F10073">
        <w:rPr>
          <w:rFonts w:eastAsia="Times New Roman"/>
          <w:sz w:val="22"/>
          <w:szCs w:val="22"/>
        </w:rPr>
        <w:t xml:space="preserve"> </w:t>
      </w:r>
      <w:r w:rsidRPr="00447894">
        <w:rPr>
          <w:rFonts w:eastAsia="Times New Roman"/>
          <w:sz w:val="22"/>
          <w:szCs w:val="22"/>
        </w:rPr>
        <w:sym w:font="Symbol" w:char="F025"/>
      </w:r>
      <w:r w:rsidRPr="00447894">
        <w:rPr>
          <w:rFonts w:eastAsia="Times New Roman"/>
          <w:sz w:val="22"/>
          <w:szCs w:val="22"/>
        </w:rPr>
        <w:t>), elektrokardiografiniu ar ultragarsiniu tyrimu diagnozuotą kairiojo skilvelio hipertrofiją (20,9</w:t>
      </w:r>
      <w:r w:rsidR="00F10073">
        <w:rPr>
          <w:rFonts w:eastAsia="Times New Roman"/>
          <w:sz w:val="22"/>
          <w:szCs w:val="22"/>
        </w:rPr>
        <w:t xml:space="preserve"> </w:t>
      </w:r>
      <w:r w:rsidRPr="00447894">
        <w:rPr>
          <w:rFonts w:eastAsia="Times New Roman"/>
          <w:sz w:val="22"/>
          <w:szCs w:val="22"/>
        </w:rPr>
        <w:sym w:font="Symbol" w:char="F025"/>
      </w:r>
      <w:r w:rsidRPr="00447894">
        <w:rPr>
          <w:rFonts w:eastAsia="Times New Roman"/>
          <w:sz w:val="22"/>
          <w:szCs w:val="22"/>
        </w:rPr>
        <w:t>) ir cigarečių rūkymą (21,9</w:t>
      </w:r>
      <w:r w:rsidR="00F10073">
        <w:rPr>
          <w:rFonts w:eastAsia="Times New Roman"/>
          <w:sz w:val="22"/>
          <w:szCs w:val="22"/>
        </w:rPr>
        <w:t xml:space="preserve"> </w:t>
      </w:r>
      <w:r w:rsidRPr="00447894">
        <w:rPr>
          <w:rFonts w:eastAsia="Times New Roman"/>
          <w:sz w:val="22"/>
          <w:szCs w:val="22"/>
        </w:rPr>
        <w:sym w:font="Symbol" w:char="F025"/>
      </w:r>
      <w:r w:rsidRPr="00447894">
        <w:rPr>
          <w:rFonts w:eastAsia="Times New Roman"/>
          <w:sz w:val="22"/>
          <w:szCs w:val="22"/>
        </w:rPr>
        <w:t>).</w:t>
      </w:r>
    </w:p>
    <w:p w:rsidR="005150F3" w:rsidRPr="00447894" w:rsidRDefault="005150F3" w:rsidP="005150F3">
      <w:pPr>
        <w:tabs>
          <w:tab w:val="left" w:pos="567"/>
        </w:tabs>
        <w:spacing w:line="260" w:lineRule="exact"/>
        <w:rPr>
          <w:rFonts w:eastAsia="Times New Roman"/>
          <w:sz w:val="22"/>
          <w:szCs w:val="22"/>
        </w:rPr>
      </w:pPr>
    </w:p>
    <w:p w:rsidR="005150F3" w:rsidRPr="00447894" w:rsidRDefault="005150F3" w:rsidP="005150F3">
      <w:pPr>
        <w:tabs>
          <w:tab w:val="left" w:pos="567"/>
        </w:tabs>
        <w:spacing w:line="260" w:lineRule="exact"/>
        <w:rPr>
          <w:rFonts w:eastAsia="Times New Roman"/>
          <w:sz w:val="22"/>
          <w:szCs w:val="22"/>
        </w:rPr>
      </w:pPr>
      <w:r w:rsidRPr="00447894">
        <w:rPr>
          <w:rFonts w:eastAsia="Times New Roman"/>
          <w:sz w:val="22"/>
          <w:szCs w:val="22"/>
        </w:rPr>
        <w:t>Pagrindinė vertinamoji baigtis buvo sudėtinė, apimanti mirtiną IŠL ir nemirtiną miokardo infarktą. Gydymo, kurio pagrindą sudarė amlodipinas, ir gydymo, kurio pagrindą sudarė chlortalidonas, grupėse reikšmingų pagrindinės vertinamosios baigties skirtumų nebuvo (SR 0,98, 95</w:t>
      </w:r>
      <w:r w:rsidR="00F10073">
        <w:rPr>
          <w:rFonts w:eastAsia="Times New Roman"/>
          <w:sz w:val="22"/>
          <w:szCs w:val="22"/>
        </w:rPr>
        <w:t xml:space="preserve"> </w:t>
      </w:r>
      <w:r w:rsidRPr="00447894">
        <w:rPr>
          <w:rFonts w:eastAsia="Times New Roman"/>
          <w:sz w:val="22"/>
          <w:szCs w:val="22"/>
        </w:rPr>
        <w:sym w:font="Symbol" w:char="F025"/>
      </w:r>
      <w:r w:rsidRPr="00447894">
        <w:rPr>
          <w:rFonts w:eastAsia="Times New Roman"/>
          <w:sz w:val="22"/>
          <w:szCs w:val="22"/>
        </w:rPr>
        <w:t xml:space="preserve"> PI [0,90</w:t>
      </w:r>
      <w:r w:rsidRPr="00447894">
        <w:rPr>
          <w:rFonts w:eastAsia="Times New Roman"/>
          <w:sz w:val="22"/>
          <w:szCs w:val="22"/>
        </w:rPr>
        <w:noBreakHyphen/>
        <w:t>1,07] p = 0,65). Analizuojant antraeiles vertinamąsias baigtis, nustatyta, kad širdies nepakankamumas (sudėtinės vertinamosios kardiovaskulinės baigties sudedamoji dalis) buvo reikšmingai dažnesnis amlodipino grupėje, palyginti su chlortalidono grupe (10,2</w:t>
      </w:r>
      <w:r w:rsidR="00F10073">
        <w:rPr>
          <w:rFonts w:eastAsia="Times New Roman"/>
          <w:sz w:val="22"/>
          <w:szCs w:val="22"/>
        </w:rPr>
        <w:t xml:space="preserve"> </w:t>
      </w:r>
      <w:r w:rsidRPr="00447894">
        <w:rPr>
          <w:rFonts w:eastAsia="Times New Roman"/>
          <w:sz w:val="22"/>
          <w:szCs w:val="22"/>
        </w:rPr>
        <w:t>%, palyginti su 7,7</w:t>
      </w:r>
      <w:r w:rsidR="00F10073">
        <w:rPr>
          <w:rFonts w:eastAsia="Times New Roman"/>
          <w:sz w:val="22"/>
          <w:szCs w:val="22"/>
        </w:rPr>
        <w:t xml:space="preserve"> </w:t>
      </w:r>
      <w:r w:rsidRPr="00447894">
        <w:rPr>
          <w:rFonts w:eastAsia="Times New Roman"/>
          <w:sz w:val="22"/>
          <w:szCs w:val="22"/>
        </w:rPr>
        <w:t>%, SR 1,38, 95</w:t>
      </w:r>
      <w:r w:rsidR="00F10073">
        <w:rPr>
          <w:rFonts w:eastAsia="Times New Roman"/>
          <w:sz w:val="22"/>
          <w:szCs w:val="22"/>
        </w:rPr>
        <w:t xml:space="preserve"> </w:t>
      </w:r>
      <w:r w:rsidRPr="00447894">
        <w:rPr>
          <w:rFonts w:eastAsia="Times New Roman"/>
          <w:sz w:val="22"/>
          <w:szCs w:val="22"/>
        </w:rPr>
        <w:t>% PI [1,25</w:t>
      </w:r>
      <w:r w:rsidRPr="00447894">
        <w:rPr>
          <w:rFonts w:eastAsia="Times New Roman"/>
          <w:sz w:val="22"/>
          <w:szCs w:val="22"/>
        </w:rPr>
        <w:noBreakHyphen/>
        <w:t>1,52] p &lt; 0,001). Vis dėlto gydymo, kurio pagrindą sudarė amlodipinas, ir gydymo, kurio pagrindą sudarė chlortalidonas, grupėse mirtingumas nuo bet kokios priežasties reikšmingai nesiskyrė (SR 0,96, 95</w:t>
      </w:r>
      <w:r w:rsidR="00F10073">
        <w:rPr>
          <w:rFonts w:eastAsia="Times New Roman"/>
          <w:sz w:val="22"/>
          <w:szCs w:val="22"/>
        </w:rPr>
        <w:t xml:space="preserve"> </w:t>
      </w:r>
      <w:r w:rsidRPr="00447894">
        <w:rPr>
          <w:rFonts w:eastAsia="Times New Roman"/>
          <w:sz w:val="22"/>
          <w:szCs w:val="22"/>
        </w:rPr>
        <w:t>% PI [0,89</w:t>
      </w:r>
      <w:r w:rsidRPr="00447894">
        <w:rPr>
          <w:rFonts w:eastAsia="Times New Roman"/>
          <w:sz w:val="22"/>
          <w:szCs w:val="22"/>
        </w:rPr>
        <w:noBreakHyphen/>
        <w:t>1,02] p = 0,20).</w:t>
      </w:r>
    </w:p>
    <w:p w:rsidR="005150F3" w:rsidRPr="00447894" w:rsidRDefault="005150F3" w:rsidP="005150F3">
      <w:pPr>
        <w:tabs>
          <w:tab w:val="left" w:pos="567"/>
        </w:tabs>
        <w:spacing w:line="260" w:lineRule="exact"/>
        <w:rPr>
          <w:rFonts w:eastAsia="Times New Roman"/>
          <w:sz w:val="22"/>
          <w:szCs w:val="22"/>
        </w:rPr>
      </w:pPr>
    </w:p>
    <w:p w:rsidR="005150F3" w:rsidRPr="00962974" w:rsidRDefault="002819B6" w:rsidP="005150F3">
      <w:pPr>
        <w:rPr>
          <w:sz w:val="22"/>
          <w:szCs w:val="22"/>
          <w:u w:val="single"/>
          <w:lang w:eastAsia="lt-LT"/>
        </w:rPr>
      </w:pPr>
      <w:r w:rsidRPr="00962974">
        <w:rPr>
          <w:sz w:val="22"/>
          <w:szCs w:val="22"/>
          <w:u w:val="single"/>
          <w:lang w:eastAsia="lt-LT"/>
        </w:rPr>
        <w:t xml:space="preserve">6 metų amžiaus ir vyresnių vaikų </w:t>
      </w:r>
      <w:r w:rsidR="005150F3" w:rsidRPr="00962974">
        <w:rPr>
          <w:sz w:val="22"/>
          <w:szCs w:val="22"/>
          <w:u w:val="single"/>
          <w:lang w:eastAsia="lt-LT"/>
        </w:rPr>
        <w:t>populiacija</w:t>
      </w:r>
    </w:p>
    <w:p w:rsidR="002819B6" w:rsidRPr="00962974" w:rsidRDefault="002819B6" w:rsidP="002819B6">
      <w:pPr>
        <w:rPr>
          <w:rFonts w:eastAsia="Times New Roman"/>
          <w:noProof/>
          <w:snapToGrid w:val="0"/>
          <w:sz w:val="22"/>
          <w:szCs w:val="22"/>
        </w:rPr>
      </w:pPr>
      <w:r w:rsidRPr="00962974">
        <w:rPr>
          <w:rFonts w:eastAsia="Times New Roman"/>
          <w:noProof/>
          <w:snapToGrid w:val="0"/>
          <w:sz w:val="22"/>
          <w:szCs w:val="22"/>
        </w:rPr>
        <w:t>Tyrimo, kuriame dalyvavo 268 vaikai ir paaugliai (6-17 metų), daugiausia sergantys antrine hipertenzija, metu buvo palygintos 2,5 mg ir 5,0 mg amlodipino dozės su placebu. Šio tyrimo rezultatai parodė, kad abi dozės sistolinį kraujo spaudimą mažina reikšmingai labiau, negu placebas. Skirtumas tarp dviejų dozių buvo statistiškai nereikšmingas.</w:t>
      </w:r>
    </w:p>
    <w:p w:rsidR="002819B6" w:rsidRPr="00962974" w:rsidRDefault="002819B6" w:rsidP="002819B6">
      <w:pPr>
        <w:rPr>
          <w:rFonts w:eastAsia="Times New Roman"/>
          <w:noProof/>
          <w:snapToGrid w:val="0"/>
          <w:sz w:val="22"/>
          <w:szCs w:val="22"/>
        </w:rPr>
      </w:pPr>
    </w:p>
    <w:p w:rsidR="002819B6" w:rsidRDefault="002819B6" w:rsidP="002819B6">
      <w:pPr>
        <w:rPr>
          <w:rFonts w:eastAsia="Times New Roman"/>
          <w:noProof/>
          <w:snapToGrid w:val="0"/>
          <w:sz w:val="22"/>
          <w:szCs w:val="22"/>
        </w:rPr>
      </w:pPr>
      <w:r w:rsidRPr="00962974">
        <w:rPr>
          <w:rFonts w:eastAsia="Times New Roman"/>
          <w:noProof/>
          <w:snapToGrid w:val="0"/>
          <w:sz w:val="22"/>
          <w:szCs w:val="22"/>
        </w:rPr>
        <w:t xml:space="preserve">Ilgalaikio amlodipino poveikio augimui, brendimui bei bendrajam vystymuisi tyrimų neatlikta. Ilgalaikis gydymo amlodipinu vaikystėje veiksmingumas mažinant sergamumą širdies ir kraujagyslių sutrikimais bei mirtingumą nuo jų pilnametystėje </w:t>
      </w:r>
      <w:r w:rsidR="00D22655" w:rsidRPr="00962974">
        <w:rPr>
          <w:rFonts w:eastAsia="Times New Roman"/>
          <w:noProof/>
          <w:snapToGrid w:val="0"/>
          <w:sz w:val="22"/>
          <w:szCs w:val="22"/>
        </w:rPr>
        <w:t xml:space="preserve">taip pat </w:t>
      </w:r>
      <w:r w:rsidRPr="00962974">
        <w:rPr>
          <w:rFonts w:eastAsia="Times New Roman"/>
          <w:noProof/>
          <w:snapToGrid w:val="0"/>
          <w:sz w:val="22"/>
          <w:szCs w:val="22"/>
        </w:rPr>
        <w:t>nenustatytas.</w:t>
      </w:r>
    </w:p>
    <w:p w:rsidR="00EE3C43" w:rsidRDefault="00EE3C43" w:rsidP="002819B6">
      <w:pPr>
        <w:rPr>
          <w:rFonts w:eastAsia="Times New Roman"/>
          <w:noProof/>
          <w:snapToGrid w:val="0"/>
          <w:sz w:val="22"/>
          <w:szCs w:val="22"/>
        </w:rPr>
      </w:pPr>
    </w:p>
    <w:p w:rsidR="00EE3C43" w:rsidRDefault="00EE3C43" w:rsidP="002819B6">
      <w:pPr>
        <w:rPr>
          <w:rFonts w:eastAsia="Times New Roman"/>
          <w:noProof/>
          <w:snapToGrid w:val="0"/>
          <w:sz w:val="22"/>
          <w:szCs w:val="22"/>
        </w:rPr>
      </w:pPr>
      <w:r w:rsidRPr="00EE3C43">
        <w:rPr>
          <w:rFonts w:eastAsia="Times New Roman"/>
          <w:noProof/>
          <w:snapToGrid w:val="0"/>
          <w:sz w:val="22"/>
          <w:szCs w:val="22"/>
        </w:rPr>
        <w:t>Europos vaistų agentūra atleido nuo įpareigojimo pateikti Ramdacordia tyrimų su visais vaikų populiacijos pogrupiais duomenis patvirtintai indikacijai (vartojimo vaikams informacija pateikiama 4.2 skyriuje).</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5.2</w:t>
      </w:r>
      <w:r w:rsidRPr="00447894">
        <w:rPr>
          <w:b/>
          <w:bCs/>
          <w:sz w:val="22"/>
          <w:szCs w:val="22"/>
          <w:lang w:eastAsia="lt-LT"/>
        </w:rPr>
        <w:tab/>
        <w:t>Farmakokinetinės savybės</w:t>
      </w:r>
    </w:p>
    <w:p w:rsidR="005150F3" w:rsidRPr="00447894" w:rsidRDefault="005150F3" w:rsidP="005150F3">
      <w:pPr>
        <w:rPr>
          <w:bCs/>
          <w:iCs/>
          <w:sz w:val="22"/>
          <w:szCs w:val="22"/>
          <w:lang w:eastAsia="lt-LT"/>
        </w:rPr>
      </w:pPr>
    </w:p>
    <w:p w:rsidR="005150F3" w:rsidRPr="00405E19" w:rsidRDefault="005150F3" w:rsidP="005150F3">
      <w:pPr>
        <w:widowControl w:val="0"/>
        <w:overflowPunct w:val="0"/>
        <w:autoSpaceDE w:val="0"/>
        <w:autoSpaceDN w:val="0"/>
        <w:adjustRightInd w:val="0"/>
        <w:textAlignment w:val="baseline"/>
        <w:rPr>
          <w:sz w:val="22"/>
          <w:u w:val="single"/>
        </w:rPr>
      </w:pPr>
      <w:r w:rsidRPr="00405E19">
        <w:rPr>
          <w:sz w:val="22"/>
          <w:u w:val="single"/>
        </w:rPr>
        <w:t>Ramiprilis</w:t>
      </w:r>
    </w:p>
    <w:p w:rsidR="005150F3" w:rsidRPr="00447894" w:rsidRDefault="005150F3" w:rsidP="005150F3">
      <w:pPr>
        <w:widowControl w:val="0"/>
        <w:overflowPunct w:val="0"/>
        <w:autoSpaceDE w:val="0"/>
        <w:autoSpaceDN w:val="0"/>
        <w:adjustRightInd w:val="0"/>
        <w:textAlignment w:val="baseline"/>
        <w:rPr>
          <w:i/>
          <w:noProof/>
          <w:sz w:val="22"/>
          <w:szCs w:val="22"/>
          <w:lang w:eastAsia="ar-SA"/>
        </w:rPr>
      </w:pPr>
    </w:p>
    <w:p w:rsidR="005150F3" w:rsidRPr="00447894" w:rsidRDefault="005150F3" w:rsidP="005150F3">
      <w:pPr>
        <w:widowControl w:val="0"/>
        <w:overflowPunct w:val="0"/>
        <w:autoSpaceDE w:val="0"/>
        <w:autoSpaceDN w:val="0"/>
        <w:adjustRightInd w:val="0"/>
        <w:textAlignment w:val="baseline"/>
        <w:rPr>
          <w:i/>
          <w:noProof/>
          <w:sz w:val="22"/>
          <w:szCs w:val="22"/>
          <w:lang w:eastAsia="ar-SA"/>
        </w:rPr>
      </w:pPr>
      <w:r w:rsidRPr="00447894">
        <w:rPr>
          <w:i/>
          <w:noProof/>
          <w:sz w:val="22"/>
          <w:szCs w:val="22"/>
          <w:lang w:eastAsia="ar-SA"/>
        </w:rPr>
        <w:t>Absorbcija</w:t>
      </w:r>
    </w:p>
    <w:p w:rsidR="005150F3"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Išgertas ramiprilis greitai absorbuojamas iš virškinimo trakto: didžiausia ramiprilio koncentracija kraujo plazmoje atsiranda per vieną valandą. Remiantis išskyrimu su šlapimu, absorbcijos dydis yra mažiausiai 56 % ir maistas virškinimo trakte jam reikšmingos įtakos nedaro. Išgėrus 2,5 mg ir 5 mg ramiprilio, aktyvaus metabolito ramiprilato biologinis prieinamumas yra 45 %. </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Po ramiprilio išgėrimo didžiausia ramiprilato, kuris yra vienintelis aktyvus ramiprilio metabolitas, koncentracija plazmoje atsiranda per 2</w:t>
      </w:r>
      <w:r w:rsidRPr="00447894">
        <w:rPr>
          <w:noProof/>
          <w:sz w:val="22"/>
          <w:szCs w:val="22"/>
          <w:lang w:eastAsia="ar-SA"/>
        </w:rPr>
        <w:noBreakHyphen/>
        <w:t>4 valandas. Vartojant įprastas ramiprilio dozes vieną kartą per parą, pusiausvyrinės ramiprilato koncentracijos plazmoje nusistovi maždaug 4 gydymo parą.</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47894" w:rsidRDefault="005150F3" w:rsidP="005150F3">
      <w:pPr>
        <w:rPr>
          <w:i/>
          <w:sz w:val="22"/>
          <w:szCs w:val="22"/>
          <w:lang w:eastAsia="lt-LT"/>
        </w:rPr>
      </w:pPr>
      <w:r w:rsidRPr="00447894">
        <w:rPr>
          <w:i/>
          <w:sz w:val="22"/>
          <w:szCs w:val="22"/>
          <w:lang w:eastAsia="lt-LT"/>
        </w:rPr>
        <w:t>Paskirstymas</w:t>
      </w:r>
    </w:p>
    <w:p w:rsidR="005150F3" w:rsidRPr="00447894" w:rsidRDefault="005150F3" w:rsidP="005150F3">
      <w:pPr>
        <w:rPr>
          <w:sz w:val="22"/>
          <w:szCs w:val="22"/>
          <w:lang w:eastAsia="lt-LT"/>
        </w:rPr>
      </w:pPr>
      <w:r w:rsidRPr="00447894">
        <w:rPr>
          <w:sz w:val="22"/>
          <w:szCs w:val="22"/>
          <w:lang w:eastAsia="lt-LT"/>
        </w:rPr>
        <w:t>Su serumo baltymais susijungia maždaug 73 % ramiprilio bei maždaug 56 % ramiprilato.</w:t>
      </w:r>
    </w:p>
    <w:p w:rsidR="005150F3" w:rsidRPr="00447894" w:rsidRDefault="005150F3" w:rsidP="005150F3">
      <w:pPr>
        <w:rPr>
          <w:sz w:val="22"/>
          <w:szCs w:val="22"/>
          <w:lang w:eastAsia="lt-LT"/>
        </w:rPr>
      </w:pPr>
    </w:p>
    <w:p w:rsidR="005150F3" w:rsidRPr="00447894" w:rsidRDefault="005150F3" w:rsidP="005150F3">
      <w:pPr>
        <w:rPr>
          <w:i/>
          <w:sz w:val="22"/>
          <w:szCs w:val="22"/>
          <w:lang w:eastAsia="lt-LT"/>
        </w:rPr>
      </w:pPr>
      <w:r w:rsidRPr="00447894">
        <w:rPr>
          <w:i/>
          <w:sz w:val="22"/>
          <w:szCs w:val="22"/>
          <w:lang w:eastAsia="lt-LT"/>
        </w:rPr>
        <w:t>Biotransformacija</w:t>
      </w:r>
    </w:p>
    <w:p w:rsidR="005150F3" w:rsidRPr="00447894" w:rsidRDefault="005150F3" w:rsidP="005150F3">
      <w:pPr>
        <w:rPr>
          <w:sz w:val="22"/>
          <w:szCs w:val="22"/>
          <w:lang w:eastAsia="lt-LT"/>
        </w:rPr>
      </w:pPr>
      <w:r w:rsidRPr="00447894">
        <w:rPr>
          <w:sz w:val="22"/>
          <w:szCs w:val="22"/>
          <w:lang w:eastAsia="lt-LT"/>
        </w:rPr>
        <w:t>Ramiprilis beveik visiškai metabolizuojamas į ramiprilatą bei į diketopiperazino esterį, diketopiperazino rūgštį ir ramiprilio ir ramiprilato gliukuronidus.</w:t>
      </w:r>
    </w:p>
    <w:p w:rsidR="005150F3" w:rsidRPr="00447894" w:rsidRDefault="005150F3" w:rsidP="005150F3">
      <w:pPr>
        <w:rPr>
          <w:sz w:val="22"/>
          <w:szCs w:val="22"/>
          <w:lang w:eastAsia="lt-LT"/>
        </w:rPr>
      </w:pPr>
    </w:p>
    <w:p w:rsidR="005150F3" w:rsidRPr="00447894" w:rsidRDefault="005150F3" w:rsidP="005150F3">
      <w:pPr>
        <w:rPr>
          <w:i/>
          <w:sz w:val="22"/>
          <w:szCs w:val="22"/>
          <w:lang w:eastAsia="lt-LT"/>
        </w:rPr>
      </w:pPr>
      <w:r w:rsidRPr="00447894">
        <w:rPr>
          <w:i/>
          <w:sz w:val="22"/>
          <w:szCs w:val="22"/>
          <w:lang w:eastAsia="lt-LT"/>
        </w:rPr>
        <w:t>Eliminacija</w:t>
      </w:r>
    </w:p>
    <w:p w:rsidR="005150F3" w:rsidRPr="00447894" w:rsidRDefault="005150F3" w:rsidP="005150F3">
      <w:pPr>
        <w:rPr>
          <w:noProof/>
          <w:sz w:val="22"/>
          <w:szCs w:val="22"/>
        </w:rPr>
      </w:pPr>
      <w:r w:rsidRPr="00447894">
        <w:rPr>
          <w:noProof/>
          <w:sz w:val="22"/>
          <w:szCs w:val="22"/>
        </w:rPr>
        <w:t>Metabolitų šalinimas pirmiausiai vyksta per inkstus.</w:t>
      </w:r>
    </w:p>
    <w:p w:rsidR="005150F3" w:rsidRPr="00447894" w:rsidRDefault="005150F3" w:rsidP="005150F3">
      <w:pPr>
        <w:rPr>
          <w:sz w:val="22"/>
          <w:szCs w:val="22"/>
          <w:lang w:eastAsia="lt-LT"/>
        </w:rPr>
      </w:pPr>
      <w:r w:rsidRPr="00447894">
        <w:rPr>
          <w:sz w:val="22"/>
          <w:szCs w:val="22"/>
          <w:lang w:eastAsia="lt-LT"/>
        </w:rPr>
        <w:t>Ramiprilato koncentracija plazmoje mažėja per keletą fazių. Kai koncentracija kraujo plazmoje maža, galutinė ramiprilato eliminacijos fazė yra ilga, dėl stipraus, įsotinto susijungimo su AKF ir lėto atsiskyrimo nuo fermento. Kartotinai vieną kartą per parą vartojant 5</w:t>
      </w:r>
      <w:r w:rsidRPr="00447894">
        <w:rPr>
          <w:sz w:val="22"/>
          <w:szCs w:val="22"/>
          <w:lang w:eastAsia="lt-LT"/>
        </w:rPr>
        <w:noBreakHyphen/>
        <w:t xml:space="preserve">10 mg ramiprilio dozes, </w:t>
      </w:r>
      <w:r w:rsidRPr="00447894">
        <w:rPr>
          <w:sz w:val="22"/>
          <w:szCs w:val="22"/>
          <w:lang w:eastAsia="lt-LT"/>
        </w:rPr>
        <w:lastRenderedPageBreak/>
        <w:t xml:space="preserve">efektyvusis </w:t>
      </w:r>
      <w:r>
        <w:rPr>
          <w:sz w:val="22"/>
          <w:szCs w:val="22"/>
          <w:lang w:eastAsia="lt-LT"/>
        </w:rPr>
        <w:t xml:space="preserve">ramiprilato </w:t>
      </w:r>
      <w:r w:rsidRPr="00447894">
        <w:rPr>
          <w:sz w:val="22"/>
          <w:szCs w:val="22"/>
          <w:lang w:eastAsia="lt-LT"/>
        </w:rPr>
        <w:t>pusinės eliminacijos laikas yra 13</w:t>
      </w:r>
      <w:r w:rsidRPr="00447894">
        <w:rPr>
          <w:sz w:val="22"/>
          <w:szCs w:val="22"/>
          <w:lang w:eastAsia="lt-LT"/>
        </w:rPr>
        <w:noBreakHyphen/>
        <w:t>17 valandų, vartojant mažesnes dozes (1,25-2,5 mg), jis būna ilgesnis. Šis skirtumas susijęs su  įsotinama fermento savybe surišti ramiprilatą.</w:t>
      </w:r>
    </w:p>
    <w:p w:rsidR="005150F3" w:rsidRPr="00447894" w:rsidRDefault="005150F3" w:rsidP="005150F3">
      <w:pPr>
        <w:rPr>
          <w:sz w:val="22"/>
          <w:szCs w:val="22"/>
          <w:lang w:eastAsia="lt-LT"/>
        </w:rPr>
      </w:pPr>
    </w:p>
    <w:p w:rsidR="005150F3" w:rsidRPr="00447894" w:rsidRDefault="005150F3" w:rsidP="005150F3">
      <w:pPr>
        <w:rPr>
          <w:i/>
          <w:sz w:val="22"/>
          <w:szCs w:val="22"/>
          <w:lang w:eastAsia="lt-LT"/>
        </w:rPr>
      </w:pPr>
      <w:r w:rsidRPr="00447894">
        <w:rPr>
          <w:i/>
          <w:sz w:val="22"/>
          <w:szCs w:val="22"/>
          <w:lang w:eastAsia="lt-LT"/>
        </w:rPr>
        <w:t>Žindymas</w:t>
      </w:r>
    </w:p>
    <w:p w:rsidR="005150F3" w:rsidRPr="00447894" w:rsidRDefault="00D22655" w:rsidP="005150F3">
      <w:pPr>
        <w:rPr>
          <w:sz w:val="22"/>
          <w:szCs w:val="22"/>
          <w:lang w:eastAsia="lt-LT"/>
        </w:rPr>
      </w:pPr>
      <w:r>
        <w:rPr>
          <w:sz w:val="22"/>
          <w:szCs w:val="22"/>
          <w:lang w:eastAsia="lt-LT"/>
        </w:rPr>
        <w:t>Išgėrus</w:t>
      </w:r>
      <w:r w:rsidRPr="00447894">
        <w:rPr>
          <w:sz w:val="22"/>
          <w:szCs w:val="22"/>
          <w:lang w:eastAsia="lt-LT"/>
        </w:rPr>
        <w:t xml:space="preserve"> </w:t>
      </w:r>
      <w:r>
        <w:rPr>
          <w:sz w:val="22"/>
          <w:szCs w:val="22"/>
          <w:lang w:eastAsia="lt-LT"/>
        </w:rPr>
        <w:t>vieną 10</w:t>
      </w:r>
      <w:r w:rsidR="00EE3C43">
        <w:rPr>
          <w:sz w:val="22"/>
          <w:szCs w:val="22"/>
          <w:lang w:eastAsia="lt-LT"/>
        </w:rPr>
        <w:t> </w:t>
      </w:r>
      <w:r>
        <w:rPr>
          <w:sz w:val="22"/>
          <w:szCs w:val="22"/>
          <w:lang w:eastAsia="lt-LT"/>
        </w:rPr>
        <w:t>mg</w:t>
      </w:r>
      <w:r w:rsidRPr="00447894">
        <w:rPr>
          <w:sz w:val="22"/>
          <w:szCs w:val="22"/>
          <w:lang w:eastAsia="lt-LT"/>
        </w:rPr>
        <w:t xml:space="preserve"> </w:t>
      </w:r>
      <w:r w:rsidR="005150F3" w:rsidRPr="00447894">
        <w:rPr>
          <w:sz w:val="22"/>
          <w:szCs w:val="22"/>
          <w:lang w:eastAsia="lt-LT"/>
        </w:rPr>
        <w:t xml:space="preserve">ramiprilio dozę, ramiprilio ir jo metabolitų </w:t>
      </w:r>
      <w:r>
        <w:rPr>
          <w:sz w:val="22"/>
          <w:szCs w:val="22"/>
          <w:lang w:eastAsia="lt-LT"/>
        </w:rPr>
        <w:t xml:space="preserve">kiekis </w:t>
      </w:r>
      <w:r w:rsidR="005150F3" w:rsidRPr="00447894">
        <w:rPr>
          <w:sz w:val="22"/>
          <w:szCs w:val="22"/>
          <w:lang w:eastAsia="lt-LT"/>
        </w:rPr>
        <w:t xml:space="preserve">žindyvės piene </w:t>
      </w:r>
      <w:r>
        <w:rPr>
          <w:sz w:val="22"/>
          <w:szCs w:val="22"/>
          <w:lang w:eastAsia="lt-LT"/>
        </w:rPr>
        <w:t>buvo mažesnis už įmanomą nustatyti</w:t>
      </w:r>
      <w:r w:rsidR="005150F3" w:rsidRPr="00447894">
        <w:rPr>
          <w:sz w:val="22"/>
          <w:szCs w:val="22"/>
          <w:lang w:eastAsia="lt-LT"/>
        </w:rPr>
        <w:t>. Tačiau daugkartinių dozių poveikis nežinomas.</w:t>
      </w:r>
    </w:p>
    <w:p w:rsidR="005150F3" w:rsidRPr="00447894" w:rsidRDefault="005150F3" w:rsidP="005150F3">
      <w:pPr>
        <w:rPr>
          <w:sz w:val="22"/>
          <w:szCs w:val="22"/>
          <w:lang w:eastAsia="lt-LT"/>
        </w:rPr>
      </w:pPr>
    </w:p>
    <w:p w:rsidR="005150F3" w:rsidRPr="00447894" w:rsidRDefault="005150F3" w:rsidP="005150F3">
      <w:pPr>
        <w:rPr>
          <w:sz w:val="22"/>
          <w:szCs w:val="22"/>
          <w:u w:val="single"/>
          <w:lang w:eastAsia="lt-LT"/>
        </w:rPr>
      </w:pPr>
      <w:r w:rsidRPr="00447894">
        <w:rPr>
          <w:sz w:val="22"/>
          <w:szCs w:val="22"/>
          <w:u w:val="single"/>
          <w:lang w:eastAsia="lt-LT"/>
        </w:rPr>
        <w:t>Kitos ypatingos populiacijos</w:t>
      </w:r>
    </w:p>
    <w:p w:rsidR="005150F3" w:rsidRPr="00447894" w:rsidRDefault="005150F3" w:rsidP="005150F3">
      <w:pPr>
        <w:rPr>
          <w:sz w:val="22"/>
          <w:szCs w:val="22"/>
          <w:lang w:eastAsia="lt-LT"/>
        </w:rPr>
      </w:pPr>
    </w:p>
    <w:p w:rsidR="005150F3" w:rsidRPr="00447894" w:rsidRDefault="005150F3" w:rsidP="005150F3">
      <w:pPr>
        <w:rPr>
          <w:i/>
          <w:sz w:val="22"/>
          <w:szCs w:val="22"/>
          <w:lang w:eastAsia="lt-LT"/>
        </w:rPr>
      </w:pPr>
      <w:r>
        <w:rPr>
          <w:i/>
          <w:sz w:val="22"/>
          <w:szCs w:val="22"/>
          <w:lang w:eastAsia="lt-LT"/>
        </w:rPr>
        <w:t>Pacientai, kurių s</w:t>
      </w:r>
      <w:r w:rsidRPr="00447894">
        <w:rPr>
          <w:i/>
          <w:sz w:val="22"/>
          <w:szCs w:val="22"/>
          <w:lang w:eastAsia="lt-LT"/>
        </w:rPr>
        <w:t>utrikusi inkstų funkcija (žr. 4.2 skyrių)</w:t>
      </w:r>
    </w:p>
    <w:p w:rsidR="005150F3" w:rsidRPr="00447894" w:rsidRDefault="005150F3" w:rsidP="005150F3">
      <w:pPr>
        <w:rPr>
          <w:sz w:val="22"/>
          <w:szCs w:val="22"/>
          <w:lang w:eastAsia="lt-LT"/>
        </w:rPr>
      </w:pPr>
      <w:r w:rsidRPr="00447894">
        <w:rPr>
          <w:sz w:val="22"/>
          <w:szCs w:val="22"/>
          <w:lang w:eastAsia="lt-LT"/>
        </w:rPr>
        <w:t>Pacientams, kurių inkstų funkcija susilpnėjusi, ramiprilato šalinimas per inkstus lėtėja, inkstinis ramiprilato klirensas yra proporcingai susijęs su kreatinino klirensu. Todėl ramiprilato koncentracija kraujo plazmoje būna didesnė ir mažėja lėčiau nei pacientų, kurių inkstų funkcija normali.</w:t>
      </w:r>
    </w:p>
    <w:p w:rsidR="005150F3" w:rsidRPr="00447894" w:rsidRDefault="005150F3" w:rsidP="005150F3">
      <w:pPr>
        <w:rPr>
          <w:sz w:val="22"/>
          <w:szCs w:val="22"/>
          <w:lang w:eastAsia="lt-LT"/>
        </w:rPr>
      </w:pPr>
    </w:p>
    <w:p w:rsidR="005150F3" w:rsidRPr="00447894" w:rsidRDefault="005150F3" w:rsidP="005150F3">
      <w:pPr>
        <w:rPr>
          <w:i/>
          <w:sz w:val="22"/>
          <w:szCs w:val="22"/>
          <w:lang w:eastAsia="lt-LT"/>
        </w:rPr>
      </w:pPr>
      <w:r>
        <w:rPr>
          <w:i/>
          <w:sz w:val="22"/>
          <w:szCs w:val="22"/>
          <w:lang w:eastAsia="lt-LT"/>
        </w:rPr>
        <w:t>Pacientai, kurių s</w:t>
      </w:r>
      <w:r w:rsidRPr="00447894">
        <w:rPr>
          <w:i/>
          <w:sz w:val="22"/>
          <w:szCs w:val="22"/>
          <w:lang w:eastAsia="lt-LT"/>
        </w:rPr>
        <w:t>utrikusi kepenų funkcija (žr. 4.2 skyrių)</w:t>
      </w:r>
    </w:p>
    <w:p w:rsidR="005150F3" w:rsidRPr="00447894" w:rsidRDefault="005150F3" w:rsidP="005150F3">
      <w:pPr>
        <w:rPr>
          <w:sz w:val="22"/>
          <w:szCs w:val="22"/>
          <w:lang w:eastAsia="lt-LT"/>
        </w:rPr>
      </w:pPr>
      <w:r w:rsidRPr="00447894">
        <w:rPr>
          <w:sz w:val="22"/>
          <w:szCs w:val="22"/>
          <w:lang w:eastAsia="lt-LT"/>
        </w:rPr>
        <w:t>Pacientų, kurių kepenų funkcija susilpnėjusi, organizme ramiprilis metabolizuojamas į ramiprilatą lėčiau, dėl mažesnio kepenų esterazių aktyvumo, todėl ramiprilio koncentracija plazmoje būna didesnė. Vis dėlto, šių pacientų ir pacientų, kurių kepenų funkcija yra normali, didžiausia ramiprilato koncentracija plazmoje nesiskiria.</w:t>
      </w:r>
    </w:p>
    <w:p w:rsidR="005150F3" w:rsidRDefault="005150F3" w:rsidP="005150F3">
      <w:pPr>
        <w:rPr>
          <w:i/>
          <w:iCs/>
          <w:sz w:val="22"/>
          <w:szCs w:val="22"/>
          <w:u w:val="single"/>
          <w:lang w:eastAsia="lt-LT"/>
        </w:rPr>
      </w:pPr>
    </w:p>
    <w:p w:rsidR="00D22655" w:rsidRPr="00962974" w:rsidRDefault="00D22655" w:rsidP="00D22655">
      <w:pPr>
        <w:rPr>
          <w:iCs/>
          <w:sz w:val="22"/>
          <w:szCs w:val="22"/>
          <w:u w:val="single"/>
          <w:lang w:eastAsia="lt-LT"/>
        </w:rPr>
      </w:pPr>
      <w:r w:rsidRPr="00962974">
        <w:rPr>
          <w:iCs/>
          <w:sz w:val="22"/>
          <w:szCs w:val="22"/>
          <w:u w:val="single"/>
          <w:lang w:eastAsia="lt-LT"/>
        </w:rPr>
        <w:t>Vaikų populiacija</w:t>
      </w:r>
    </w:p>
    <w:p w:rsidR="00D22655" w:rsidRPr="00962974" w:rsidRDefault="00D22655" w:rsidP="00D22655">
      <w:pPr>
        <w:rPr>
          <w:iCs/>
          <w:sz w:val="22"/>
          <w:szCs w:val="22"/>
          <w:lang w:eastAsia="lt-LT"/>
        </w:rPr>
      </w:pPr>
      <w:r w:rsidRPr="00D22655">
        <w:rPr>
          <w:iCs/>
          <w:sz w:val="22"/>
          <w:szCs w:val="22"/>
          <w:lang w:eastAsia="lt-LT"/>
        </w:rPr>
        <w:t xml:space="preserve">Ramiprilio farmakokinetikos tyrime dalyvavo 30 hipertenzija sergančių pediatrinių pacientų, kurių amžius 2 - 16 metų ir kūno svoris </w:t>
      </w:r>
      <w:r>
        <w:rPr>
          <w:iCs/>
          <w:sz w:val="22"/>
          <w:szCs w:val="22"/>
          <w:lang w:eastAsia="lt-LT"/>
        </w:rPr>
        <w:t>≥</w:t>
      </w:r>
      <w:r w:rsidRPr="00D22655">
        <w:rPr>
          <w:iCs/>
          <w:sz w:val="22"/>
          <w:szCs w:val="22"/>
          <w:lang w:eastAsia="lt-LT"/>
        </w:rPr>
        <w:t>10 kg. Pavartojus nuo 0,05 iki 0,2 mg/ kg kūno svorio dozę ramiprilis buvo greitai ir ekstensyviai metabolizuotas į ramiprilatą. Didžiausia ramiprilato koncentracija kraujo plazmoje atsirado per 2 – 3 valandas. Ramiprilato klirensas buvo labai susijęs su kūno svorio logaritmu (p&lt;0,01), taip pat doze (p&lt;0,001). Klirensas ir pasiskirstymo tūris didėjo didėjant vaiko amžiui kiekvienos dozės grupėje.</w:t>
      </w:r>
      <w:r w:rsidR="00EE3C43">
        <w:rPr>
          <w:iCs/>
          <w:sz w:val="22"/>
          <w:szCs w:val="22"/>
          <w:lang w:eastAsia="lt-LT"/>
        </w:rPr>
        <w:t xml:space="preserve"> </w:t>
      </w:r>
      <w:r w:rsidRPr="00D22655">
        <w:rPr>
          <w:iCs/>
          <w:sz w:val="22"/>
          <w:szCs w:val="22"/>
          <w:lang w:eastAsia="lt-LT"/>
        </w:rPr>
        <w:t>Vartojant 0,05</w:t>
      </w:r>
      <w:r w:rsidR="00EE3C43">
        <w:rPr>
          <w:iCs/>
          <w:sz w:val="22"/>
          <w:szCs w:val="22"/>
          <w:lang w:eastAsia="lt-LT"/>
        </w:rPr>
        <w:t> </w:t>
      </w:r>
      <w:r w:rsidRPr="00D22655">
        <w:rPr>
          <w:iCs/>
          <w:sz w:val="22"/>
          <w:szCs w:val="22"/>
          <w:lang w:eastAsia="lt-LT"/>
        </w:rPr>
        <w:t>mg/kg kūno svorio dozę vaikams pasiektas ekspozicijos lygis buvo panašus į ekspozicijos lygį suaugusiems pacientams, gydomiems 5</w:t>
      </w:r>
      <w:r w:rsidR="00EE3C43">
        <w:rPr>
          <w:iCs/>
          <w:sz w:val="22"/>
          <w:szCs w:val="22"/>
          <w:lang w:eastAsia="lt-LT"/>
        </w:rPr>
        <w:t> </w:t>
      </w:r>
      <w:r w:rsidRPr="00D22655">
        <w:rPr>
          <w:iCs/>
          <w:sz w:val="22"/>
          <w:szCs w:val="22"/>
          <w:lang w:eastAsia="lt-LT"/>
        </w:rPr>
        <w:t>mg ramiprilio doze. Vartojant vaikams ramiprilio 0,2</w:t>
      </w:r>
      <w:r w:rsidR="00EE3C43">
        <w:rPr>
          <w:iCs/>
          <w:sz w:val="22"/>
          <w:szCs w:val="22"/>
          <w:lang w:eastAsia="lt-LT"/>
        </w:rPr>
        <w:t> </w:t>
      </w:r>
      <w:r w:rsidRPr="00D22655">
        <w:rPr>
          <w:iCs/>
          <w:sz w:val="22"/>
          <w:szCs w:val="22"/>
          <w:lang w:eastAsia="lt-LT"/>
        </w:rPr>
        <w:t>mg/kg kūno svorio dozę buvo pasiektas didesnis ekspozicijos lygis, negu suaugusiems pacientams vartojant didžiausią rekomenduojamą 10</w:t>
      </w:r>
      <w:r w:rsidR="00EE3C43">
        <w:rPr>
          <w:iCs/>
          <w:sz w:val="22"/>
          <w:szCs w:val="22"/>
          <w:lang w:eastAsia="lt-LT"/>
        </w:rPr>
        <w:t> </w:t>
      </w:r>
      <w:r w:rsidRPr="00D22655">
        <w:rPr>
          <w:iCs/>
          <w:sz w:val="22"/>
          <w:szCs w:val="22"/>
          <w:lang w:eastAsia="lt-LT"/>
        </w:rPr>
        <w:t>mg per parą dozę.</w:t>
      </w:r>
    </w:p>
    <w:p w:rsidR="00D22655" w:rsidRPr="00447894" w:rsidRDefault="00D22655" w:rsidP="005150F3">
      <w:pPr>
        <w:rPr>
          <w:i/>
          <w:iCs/>
          <w:sz w:val="22"/>
          <w:szCs w:val="22"/>
          <w:u w:val="single"/>
          <w:lang w:eastAsia="lt-LT"/>
        </w:rPr>
      </w:pPr>
    </w:p>
    <w:p w:rsidR="005150F3" w:rsidRPr="00405E19" w:rsidRDefault="005150F3" w:rsidP="005150F3">
      <w:pPr>
        <w:rPr>
          <w:sz w:val="22"/>
          <w:u w:val="single"/>
        </w:rPr>
      </w:pPr>
      <w:r w:rsidRPr="00405E19">
        <w:rPr>
          <w:sz w:val="22"/>
          <w:u w:val="single"/>
        </w:rPr>
        <w:t>Amlodipinas</w:t>
      </w:r>
    </w:p>
    <w:p w:rsidR="005150F3" w:rsidRPr="00447894" w:rsidRDefault="005150F3" w:rsidP="005150F3">
      <w:pPr>
        <w:rPr>
          <w:i/>
          <w:sz w:val="22"/>
          <w:szCs w:val="22"/>
          <w:lang w:eastAsia="lt-LT"/>
        </w:rPr>
      </w:pPr>
    </w:p>
    <w:p w:rsidR="005150F3" w:rsidRPr="00447894" w:rsidRDefault="005150F3" w:rsidP="005150F3">
      <w:pPr>
        <w:rPr>
          <w:i/>
          <w:sz w:val="22"/>
          <w:szCs w:val="22"/>
          <w:lang w:eastAsia="lt-LT"/>
        </w:rPr>
      </w:pPr>
      <w:r w:rsidRPr="00447894">
        <w:rPr>
          <w:i/>
          <w:sz w:val="22"/>
          <w:szCs w:val="22"/>
          <w:lang w:eastAsia="lt-LT"/>
        </w:rPr>
        <w:t>Absorbcija, pasiskirstymas, jungimasis prie plazmos baltymų</w:t>
      </w:r>
    </w:p>
    <w:p w:rsidR="005150F3" w:rsidRPr="00447894" w:rsidRDefault="005150F3" w:rsidP="005150F3">
      <w:pPr>
        <w:rPr>
          <w:sz w:val="22"/>
          <w:szCs w:val="22"/>
          <w:lang w:eastAsia="lt-LT"/>
        </w:rPr>
      </w:pPr>
      <w:r w:rsidRPr="00447894">
        <w:rPr>
          <w:sz w:val="22"/>
          <w:szCs w:val="22"/>
          <w:lang w:eastAsia="lt-LT"/>
        </w:rPr>
        <w:t xml:space="preserve">Išgertos </w:t>
      </w:r>
      <w:r w:rsidRPr="003C0891">
        <w:rPr>
          <w:sz w:val="22"/>
          <w:szCs w:val="22"/>
        </w:rPr>
        <w:t xml:space="preserve">gydomosios amlodipino dozės gerai absorbuojamos, </w:t>
      </w:r>
      <w:r w:rsidRPr="00447894">
        <w:rPr>
          <w:sz w:val="22"/>
          <w:szCs w:val="22"/>
          <w:lang w:eastAsia="lt-LT"/>
        </w:rPr>
        <w:t xml:space="preserve"> didžiausia koncentracija kraujyje atsiranda praėjus 6–12 valandų po dozės suvartojimo. Nustatyta, kad absoliutus biologinis vaistinio preparato prieinamumas yra tarp 64 ir 80 %.</w:t>
      </w:r>
      <w:r w:rsidR="00F10073">
        <w:rPr>
          <w:sz w:val="22"/>
          <w:szCs w:val="22"/>
          <w:lang w:eastAsia="lt-LT"/>
        </w:rPr>
        <w:t xml:space="preserve"> </w:t>
      </w:r>
      <w:r w:rsidRPr="00447894">
        <w:rPr>
          <w:sz w:val="22"/>
          <w:szCs w:val="22"/>
          <w:lang w:eastAsia="lt-LT"/>
        </w:rPr>
        <w:t>Pasiskirstymo tūris yra apytikriai 21 l</w:t>
      </w:r>
      <w:r w:rsidRPr="004B4FB0">
        <w:rPr>
          <w:sz w:val="22"/>
          <w:szCs w:val="22"/>
          <w:lang w:eastAsia="lt-LT"/>
        </w:rPr>
        <w:t>/kg</w:t>
      </w:r>
      <w:r w:rsidRPr="00447894">
        <w:rPr>
          <w:sz w:val="22"/>
          <w:szCs w:val="22"/>
          <w:lang w:eastAsia="lt-LT"/>
        </w:rPr>
        <w:t xml:space="preserve">. </w:t>
      </w:r>
      <w:r w:rsidRPr="00447894">
        <w:rPr>
          <w:i/>
          <w:sz w:val="22"/>
          <w:szCs w:val="22"/>
          <w:lang w:eastAsia="lt-LT"/>
        </w:rPr>
        <w:t>In vitro</w:t>
      </w:r>
      <w:r w:rsidRPr="00447894">
        <w:rPr>
          <w:sz w:val="22"/>
          <w:szCs w:val="22"/>
          <w:lang w:eastAsia="lt-LT"/>
        </w:rPr>
        <w:t xml:space="preserve"> tyrimai parodė, kad apytikriai 97,5 % cirkuliuojančio amlodipino būna prisijungusio prie plazmos baltymų.</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3C0891">
        <w:rPr>
          <w:sz w:val="22"/>
          <w:szCs w:val="22"/>
        </w:rPr>
        <w:t>Maistas neveikia amlodipino biologinio prieinamumo</w:t>
      </w:r>
      <w:r w:rsidRPr="00447894">
        <w:rPr>
          <w:sz w:val="22"/>
          <w:szCs w:val="22"/>
        </w:rPr>
        <w:t>.</w:t>
      </w:r>
    </w:p>
    <w:p w:rsidR="005150F3" w:rsidRPr="00447894" w:rsidRDefault="005150F3" w:rsidP="005150F3">
      <w:pPr>
        <w:rPr>
          <w:sz w:val="22"/>
          <w:szCs w:val="22"/>
          <w:lang w:eastAsia="lt-LT"/>
        </w:rPr>
      </w:pPr>
    </w:p>
    <w:p w:rsidR="005150F3" w:rsidRPr="003C0891" w:rsidRDefault="005150F3" w:rsidP="005150F3">
      <w:pPr>
        <w:rPr>
          <w:i/>
          <w:sz w:val="22"/>
          <w:szCs w:val="22"/>
        </w:rPr>
      </w:pPr>
      <w:r w:rsidRPr="003C0891">
        <w:rPr>
          <w:i/>
          <w:sz w:val="22"/>
          <w:szCs w:val="22"/>
        </w:rPr>
        <w:t>Biotransformacija</w:t>
      </w:r>
      <w:r w:rsidRPr="00447894">
        <w:rPr>
          <w:i/>
          <w:sz w:val="22"/>
          <w:szCs w:val="22"/>
        </w:rPr>
        <w:t xml:space="preserve"> </w:t>
      </w:r>
      <w:r w:rsidRPr="003C0891">
        <w:rPr>
          <w:i/>
          <w:sz w:val="22"/>
          <w:szCs w:val="22"/>
        </w:rPr>
        <w:t>/</w:t>
      </w:r>
      <w:r w:rsidRPr="00447894">
        <w:rPr>
          <w:i/>
          <w:sz w:val="22"/>
          <w:szCs w:val="22"/>
        </w:rPr>
        <w:t xml:space="preserve"> </w:t>
      </w:r>
      <w:r w:rsidRPr="003C0891">
        <w:rPr>
          <w:i/>
          <w:sz w:val="22"/>
          <w:szCs w:val="22"/>
        </w:rPr>
        <w:t>eliminacija</w:t>
      </w:r>
    </w:p>
    <w:p w:rsidR="005150F3" w:rsidRPr="003C0891" w:rsidRDefault="005150F3" w:rsidP="005150F3">
      <w:pPr>
        <w:rPr>
          <w:sz w:val="22"/>
          <w:szCs w:val="22"/>
        </w:rPr>
      </w:pPr>
      <w:r w:rsidRPr="003C0891">
        <w:rPr>
          <w:sz w:val="22"/>
          <w:szCs w:val="22"/>
        </w:rPr>
        <w:t>Galutinis pusinės eliminacijos iš plazmos periodas trunka maždaug 35</w:t>
      </w:r>
      <w:r w:rsidRPr="00447894">
        <w:rPr>
          <w:sz w:val="22"/>
          <w:szCs w:val="22"/>
        </w:rPr>
        <w:t xml:space="preserve"> </w:t>
      </w:r>
      <w:r w:rsidRPr="003C0891">
        <w:rPr>
          <w:sz w:val="22"/>
          <w:szCs w:val="22"/>
        </w:rPr>
        <w:noBreakHyphen/>
      </w:r>
      <w:r w:rsidRPr="00447894">
        <w:rPr>
          <w:sz w:val="22"/>
          <w:szCs w:val="22"/>
        </w:rPr>
        <w:t xml:space="preserve"> </w:t>
      </w:r>
      <w:r w:rsidRPr="003C0891">
        <w:rPr>
          <w:sz w:val="22"/>
          <w:szCs w:val="22"/>
        </w:rPr>
        <w:t xml:space="preserve">50 valandų, todėl vaistinį preparatą galima vartoti vieną kartą per parą. </w:t>
      </w:r>
      <w:r w:rsidRPr="00447894">
        <w:rPr>
          <w:sz w:val="22"/>
          <w:szCs w:val="22"/>
          <w:lang w:eastAsia="lt-LT"/>
        </w:rPr>
        <w:t>Amlodipiną ekstensyviai metabolizuoja kepenys į neaktyvius metabolitus. Maždaug 10 % nepakitusi</w:t>
      </w:r>
      <w:r>
        <w:rPr>
          <w:sz w:val="22"/>
          <w:szCs w:val="22"/>
          <w:lang w:eastAsia="lt-LT"/>
        </w:rPr>
        <w:t>o</w:t>
      </w:r>
      <w:r w:rsidRPr="00447894">
        <w:rPr>
          <w:sz w:val="22"/>
          <w:szCs w:val="22"/>
          <w:lang w:eastAsia="lt-LT"/>
        </w:rPr>
        <w:t xml:space="preserve"> pirminio junginio</w:t>
      </w:r>
      <w:r>
        <w:rPr>
          <w:sz w:val="22"/>
          <w:szCs w:val="22"/>
          <w:lang w:eastAsia="lt-LT"/>
        </w:rPr>
        <w:t xml:space="preserve"> ir</w:t>
      </w:r>
      <w:r w:rsidRPr="00447894">
        <w:rPr>
          <w:sz w:val="22"/>
          <w:szCs w:val="22"/>
          <w:lang w:eastAsia="lt-LT"/>
        </w:rPr>
        <w:t xml:space="preserve"> maždaug 60 % metabolitų pavidalu šalinama su šlapimu</w:t>
      </w:r>
      <w:r w:rsidRPr="003C0891">
        <w:rPr>
          <w:sz w:val="22"/>
          <w:szCs w:val="22"/>
        </w:rPr>
        <w:t>.</w:t>
      </w:r>
    </w:p>
    <w:p w:rsidR="005150F3" w:rsidRPr="00447894" w:rsidRDefault="005150F3" w:rsidP="005150F3">
      <w:pPr>
        <w:tabs>
          <w:tab w:val="left" w:pos="567"/>
        </w:tabs>
        <w:spacing w:line="260" w:lineRule="exact"/>
        <w:rPr>
          <w:rFonts w:eastAsia="Times New Roman"/>
          <w:sz w:val="22"/>
          <w:szCs w:val="22"/>
        </w:rPr>
      </w:pPr>
    </w:p>
    <w:p w:rsidR="005150F3" w:rsidRPr="003C0891" w:rsidRDefault="005150F3" w:rsidP="005150F3">
      <w:pPr>
        <w:tabs>
          <w:tab w:val="left" w:pos="567"/>
        </w:tabs>
        <w:spacing w:line="260" w:lineRule="exact"/>
        <w:rPr>
          <w:rFonts w:eastAsia="Times New Roman"/>
          <w:i/>
          <w:iCs/>
          <w:sz w:val="22"/>
          <w:szCs w:val="22"/>
        </w:rPr>
      </w:pPr>
      <w:r w:rsidRPr="003C0891">
        <w:rPr>
          <w:rFonts w:eastAsia="Times New Roman"/>
          <w:i/>
          <w:iCs/>
          <w:sz w:val="22"/>
          <w:szCs w:val="22"/>
        </w:rPr>
        <w:t>Vartojimas kepenų funkcijos sutrikimo atveju</w:t>
      </w:r>
    </w:p>
    <w:p w:rsidR="005150F3" w:rsidRPr="00447894" w:rsidRDefault="005150F3" w:rsidP="005150F3">
      <w:pPr>
        <w:tabs>
          <w:tab w:val="left" w:pos="567"/>
        </w:tabs>
        <w:spacing w:line="260" w:lineRule="exact"/>
        <w:rPr>
          <w:rFonts w:eastAsia="Times New Roman"/>
          <w:sz w:val="22"/>
          <w:szCs w:val="22"/>
        </w:rPr>
      </w:pPr>
      <w:r w:rsidRPr="00447894">
        <w:rPr>
          <w:rFonts w:eastAsia="Times New Roman"/>
          <w:sz w:val="22"/>
          <w:szCs w:val="22"/>
        </w:rPr>
        <w:t>Klinikinių tyrimų duomenys apie amlodipino vartojimą pacientams, kuriems yra kepenų funkcijos sutrikimas, yra labai mažai. Pacientams, kuriems yra kepenų funkcijos nepakankamumas,</w:t>
      </w:r>
      <w:r>
        <w:rPr>
          <w:rFonts w:eastAsia="Times New Roman"/>
          <w:sz w:val="22"/>
          <w:szCs w:val="22"/>
        </w:rPr>
        <w:t xml:space="preserve"> </w:t>
      </w:r>
      <w:r w:rsidRPr="00447894">
        <w:rPr>
          <w:rFonts w:eastAsia="Times New Roman"/>
          <w:sz w:val="22"/>
          <w:szCs w:val="22"/>
        </w:rPr>
        <w:t>amlodipino klirensas yra sumažėjęs, dėl to yra pailgėjęs pusinės eliminacijos laikas ir apytikriai 40</w:t>
      </w:r>
      <w:r w:rsidRPr="00447894">
        <w:rPr>
          <w:rFonts w:eastAsia="Times New Roman"/>
          <w:sz w:val="22"/>
          <w:szCs w:val="22"/>
        </w:rPr>
        <w:noBreakHyphen/>
        <w:t xml:space="preserve">60% didesnis </w:t>
      </w:r>
      <w:r w:rsidRPr="00447894">
        <w:rPr>
          <w:rFonts w:eastAsia="Times New Roman"/>
          <w:i/>
          <w:iCs/>
          <w:sz w:val="22"/>
          <w:szCs w:val="22"/>
        </w:rPr>
        <w:t>AUC</w:t>
      </w:r>
      <w:r w:rsidRPr="00447894">
        <w:rPr>
          <w:rFonts w:eastAsia="Times New Roman"/>
          <w:sz w:val="22"/>
          <w:szCs w:val="22"/>
        </w:rPr>
        <w:t>.</w:t>
      </w:r>
    </w:p>
    <w:p w:rsidR="005150F3" w:rsidRPr="00447894" w:rsidRDefault="005150F3" w:rsidP="005150F3">
      <w:pPr>
        <w:rPr>
          <w:sz w:val="22"/>
          <w:szCs w:val="22"/>
          <w:lang w:eastAsia="lt-LT"/>
        </w:rPr>
      </w:pPr>
    </w:p>
    <w:p w:rsidR="005150F3" w:rsidRPr="00447894" w:rsidRDefault="005150F3" w:rsidP="005150F3">
      <w:pPr>
        <w:rPr>
          <w:i/>
          <w:sz w:val="22"/>
          <w:szCs w:val="22"/>
          <w:lang w:eastAsia="lt-LT"/>
        </w:rPr>
      </w:pPr>
      <w:r w:rsidRPr="00447894">
        <w:rPr>
          <w:i/>
          <w:sz w:val="22"/>
          <w:szCs w:val="22"/>
          <w:lang w:eastAsia="lt-LT"/>
        </w:rPr>
        <w:t>Vartojimas senyviems pacientams</w:t>
      </w:r>
    </w:p>
    <w:p w:rsidR="005150F3" w:rsidRPr="00447894" w:rsidRDefault="005150F3" w:rsidP="005150F3">
      <w:pPr>
        <w:rPr>
          <w:sz w:val="22"/>
          <w:szCs w:val="22"/>
          <w:lang w:eastAsia="lt-LT"/>
        </w:rPr>
      </w:pPr>
      <w:r w:rsidRPr="00447894">
        <w:rPr>
          <w:sz w:val="22"/>
          <w:szCs w:val="22"/>
          <w:lang w:eastAsia="lt-LT"/>
        </w:rPr>
        <w:t xml:space="preserve">Laikas, per kurį plazmoje atsiranda didžiausia amlodipino koncentracija, senyviems ir jauniems pacientams yra panašus. Senyviems pacientams amlodipino klirensas turi tendenciją mažėti, </w:t>
      </w:r>
      <w:r w:rsidRPr="00447894">
        <w:rPr>
          <w:sz w:val="22"/>
          <w:szCs w:val="22"/>
          <w:lang w:eastAsia="lt-LT"/>
        </w:rPr>
        <w:lastRenderedPageBreak/>
        <w:t>sukeldamas AUC didėjimą ir pusinės eliminacijos laiko ilgėjimą. AUC padidėjimas ir pusinės eliminacijos laiko pailgėjimas staziniu širdies nepakankamumu sirgusių senyvų žmonių organizme buvo toks, koks ir tikėtasi tirtoje pacientų amžiaus grupėje.</w:t>
      </w:r>
    </w:p>
    <w:p w:rsidR="005150F3" w:rsidRDefault="005150F3" w:rsidP="005150F3">
      <w:pPr>
        <w:rPr>
          <w:noProof/>
          <w:sz w:val="22"/>
          <w:szCs w:val="22"/>
        </w:rPr>
      </w:pPr>
    </w:p>
    <w:p w:rsidR="00D22655" w:rsidRPr="00962974" w:rsidRDefault="00D22655" w:rsidP="00D22655">
      <w:pPr>
        <w:rPr>
          <w:i/>
          <w:noProof/>
          <w:sz w:val="22"/>
          <w:szCs w:val="22"/>
        </w:rPr>
      </w:pPr>
      <w:r w:rsidRPr="00962974">
        <w:rPr>
          <w:i/>
          <w:noProof/>
          <w:sz w:val="22"/>
          <w:szCs w:val="22"/>
        </w:rPr>
        <w:t>Vaikų populiacija</w:t>
      </w:r>
    </w:p>
    <w:p w:rsidR="00D22655" w:rsidRDefault="00D22655" w:rsidP="00D22655">
      <w:pPr>
        <w:rPr>
          <w:noProof/>
          <w:sz w:val="22"/>
          <w:szCs w:val="22"/>
        </w:rPr>
      </w:pPr>
      <w:r w:rsidRPr="00962974">
        <w:rPr>
          <w:noProof/>
          <w:sz w:val="22"/>
          <w:szCs w:val="22"/>
        </w:rPr>
        <w:t>Populiacijos farmakokinetikos tyrime dalyvavo 74 hipertenzija sergantys 1-17 metų vaikai (34 pacientai 6-12 metų ir 28 pacientai 13-17 metų), kurie vartojo 1,25-20 mg amlodipino arba vieną kartą per parą, arba du kartus per parą. Išgerto vaistinio preparato klirensas 6-12 metų vaik</w:t>
      </w:r>
      <w:r w:rsidR="00A116F0" w:rsidRPr="00962974">
        <w:rPr>
          <w:noProof/>
          <w:sz w:val="22"/>
          <w:szCs w:val="22"/>
        </w:rPr>
        <w:t>ams</w:t>
      </w:r>
      <w:r w:rsidRPr="00962974">
        <w:rPr>
          <w:noProof/>
          <w:sz w:val="22"/>
          <w:szCs w:val="22"/>
        </w:rPr>
        <w:t xml:space="preserve"> ir 13-17 metų paaugli</w:t>
      </w:r>
      <w:r w:rsidR="00A116F0" w:rsidRPr="00962974">
        <w:rPr>
          <w:noProof/>
          <w:sz w:val="22"/>
          <w:szCs w:val="22"/>
        </w:rPr>
        <w:t>ams</w:t>
      </w:r>
      <w:r w:rsidRPr="00962974">
        <w:rPr>
          <w:noProof/>
          <w:sz w:val="22"/>
          <w:szCs w:val="22"/>
        </w:rPr>
        <w:t xml:space="preserve"> (KL/F) buvo atitinkamai 22,5 l/val. ir 27,4 l/val. (vyriškos lyties tiriamųjų) ir atitinkamai 16,4 l/val. ir 21,3 l/val. (moteriškos lyties tiriamųjų). Buvo nustatytas didelis ekspozicijos kintamumas skirtingų tiriamųjų organizme. </w:t>
      </w:r>
      <w:r w:rsidR="00A116F0" w:rsidRPr="00962974">
        <w:rPr>
          <w:noProof/>
          <w:sz w:val="22"/>
          <w:szCs w:val="22"/>
        </w:rPr>
        <w:t>J</w:t>
      </w:r>
      <w:r w:rsidRPr="00962974">
        <w:rPr>
          <w:noProof/>
          <w:sz w:val="22"/>
          <w:szCs w:val="22"/>
        </w:rPr>
        <w:t>aunesni</w:t>
      </w:r>
      <w:r w:rsidR="00A116F0" w:rsidRPr="00962974">
        <w:rPr>
          <w:noProof/>
          <w:sz w:val="22"/>
          <w:szCs w:val="22"/>
        </w:rPr>
        <w:t>ų</w:t>
      </w:r>
      <w:r w:rsidRPr="00962974">
        <w:rPr>
          <w:noProof/>
          <w:sz w:val="22"/>
          <w:szCs w:val="22"/>
        </w:rPr>
        <w:t xml:space="preserve"> kaip 6 metų vaik</w:t>
      </w:r>
      <w:r w:rsidR="00A116F0" w:rsidRPr="00962974">
        <w:rPr>
          <w:noProof/>
          <w:sz w:val="22"/>
          <w:szCs w:val="22"/>
        </w:rPr>
        <w:t>ų duomenų yra nedaug</w:t>
      </w:r>
      <w:r w:rsidRPr="00962974">
        <w:rPr>
          <w:noProof/>
          <w:sz w:val="22"/>
          <w:szCs w:val="22"/>
        </w:rPr>
        <w:t>.</w:t>
      </w:r>
    </w:p>
    <w:p w:rsidR="00D22655" w:rsidRPr="00447894" w:rsidRDefault="00D22655" w:rsidP="005150F3">
      <w:pPr>
        <w:rPr>
          <w:noProof/>
          <w:sz w:val="22"/>
          <w:szCs w:val="22"/>
        </w:rPr>
      </w:pPr>
    </w:p>
    <w:p w:rsidR="005150F3" w:rsidRPr="00447894" w:rsidRDefault="005150F3" w:rsidP="005150F3">
      <w:pPr>
        <w:rPr>
          <w:b/>
          <w:bCs/>
          <w:sz w:val="22"/>
          <w:szCs w:val="22"/>
          <w:lang w:eastAsia="lt-LT"/>
        </w:rPr>
      </w:pPr>
      <w:r w:rsidRPr="00447894">
        <w:rPr>
          <w:b/>
          <w:bCs/>
          <w:sz w:val="22"/>
          <w:szCs w:val="22"/>
          <w:lang w:eastAsia="lt-LT"/>
        </w:rPr>
        <w:t>5.3</w:t>
      </w:r>
      <w:r w:rsidRPr="00447894">
        <w:rPr>
          <w:b/>
          <w:bCs/>
          <w:sz w:val="22"/>
          <w:szCs w:val="22"/>
          <w:lang w:eastAsia="lt-LT"/>
        </w:rPr>
        <w:tab/>
        <w:t>Ikiklinikinių saugumo tyrimų duomenys</w:t>
      </w:r>
    </w:p>
    <w:p w:rsidR="005150F3" w:rsidRPr="00447894" w:rsidRDefault="005150F3" w:rsidP="005150F3">
      <w:pPr>
        <w:widowControl w:val="0"/>
        <w:overflowPunct w:val="0"/>
        <w:autoSpaceDE w:val="0"/>
        <w:autoSpaceDN w:val="0"/>
        <w:adjustRightInd w:val="0"/>
        <w:textAlignment w:val="baseline"/>
        <w:rPr>
          <w:noProof/>
          <w:sz w:val="22"/>
          <w:szCs w:val="22"/>
          <w:u w:val="single"/>
          <w:lang w:eastAsia="ar-SA"/>
        </w:rPr>
      </w:pPr>
    </w:p>
    <w:p w:rsidR="005150F3" w:rsidRPr="00447894" w:rsidRDefault="005150F3" w:rsidP="005150F3">
      <w:pPr>
        <w:widowControl w:val="0"/>
        <w:overflowPunct w:val="0"/>
        <w:autoSpaceDE w:val="0"/>
        <w:autoSpaceDN w:val="0"/>
        <w:adjustRightInd w:val="0"/>
        <w:textAlignment w:val="baseline"/>
        <w:rPr>
          <w:noProof/>
          <w:sz w:val="22"/>
          <w:szCs w:val="22"/>
          <w:u w:val="single"/>
          <w:lang w:eastAsia="ar-SA"/>
        </w:rPr>
      </w:pPr>
      <w:r>
        <w:rPr>
          <w:noProof/>
          <w:sz w:val="22"/>
          <w:szCs w:val="22"/>
          <w:u w:val="single"/>
          <w:lang w:eastAsia="ar-SA"/>
        </w:rPr>
        <w:t>Susiję su</w:t>
      </w:r>
      <w:r w:rsidR="00F10073">
        <w:rPr>
          <w:noProof/>
          <w:sz w:val="22"/>
          <w:szCs w:val="22"/>
          <w:u w:val="single"/>
          <w:lang w:eastAsia="ar-SA"/>
        </w:rPr>
        <w:t xml:space="preserve"> </w:t>
      </w:r>
      <w:r w:rsidRPr="00447894">
        <w:rPr>
          <w:noProof/>
          <w:sz w:val="22"/>
          <w:szCs w:val="22"/>
          <w:u w:val="single"/>
          <w:lang w:eastAsia="ar-SA"/>
        </w:rPr>
        <w:t>ramiprili</w:t>
      </w:r>
      <w:r>
        <w:rPr>
          <w:noProof/>
          <w:sz w:val="22"/>
          <w:szCs w:val="22"/>
          <w:u w:val="single"/>
          <w:lang w:eastAsia="ar-SA"/>
        </w:rPr>
        <w:t>u</w:t>
      </w:r>
    </w:p>
    <w:p w:rsidR="005150F3" w:rsidRPr="00447894" w:rsidRDefault="005150F3" w:rsidP="005150F3">
      <w:pPr>
        <w:rPr>
          <w:sz w:val="22"/>
          <w:szCs w:val="22"/>
          <w:lang w:eastAsia="lt-LT"/>
        </w:rPr>
      </w:pPr>
      <w:r w:rsidRPr="00447894">
        <w:rPr>
          <w:sz w:val="22"/>
          <w:szCs w:val="22"/>
          <w:lang w:eastAsia="lt-LT"/>
        </w:rPr>
        <w:t xml:space="preserve">Nustatyta, kad sugirdytas ramiprilis ūminio toksinio poveikio graužikams ir šunims nesukelia. Ilgalaikio vaistinio preparato vartojimo per virškinimo traktą tyrimai atlikti su žiurkėmis, šunimis ir beždžionėmis. 3 rūšims nustatyti elektrolitų koncentracijos plazmoje ir kraujo ląstelių kiekio pakitimai. </w:t>
      </w:r>
    </w:p>
    <w:p w:rsidR="005150F3" w:rsidRPr="00447894" w:rsidRDefault="005150F3" w:rsidP="005150F3">
      <w:pPr>
        <w:rPr>
          <w:sz w:val="22"/>
          <w:szCs w:val="22"/>
          <w:lang w:eastAsia="lt-LT"/>
        </w:rPr>
      </w:pPr>
      <w:r w:rsidRPr="00447894">
        <w:rPr>
          <w:sz w:val="22"/>
          <w:szCs w:val="22"/>
          <w:lang w:eastAsia="lt-LT"/>
        </w:rPr>
        <w:t xml:space="preserve">Kaip farmakodinaminio ramiprilio poveikio išraiška šunims ir beždžionėms, labai padidėjo jukstaglomerulinis aparatas, kai paros dozė buvo 250 mg/kg kūno svorio. Žiurkės, šunys ir beždžionės toleravo atitinkamai 2, 2,5 ir 8 mg/kg paros dozes, nepasireiškiant žalingam poveikiui. </w:t>
      </w:r>
    </w:p>
    <w:p w:rsidR="005150F3" w:rsidRPr="00447894" w:rsidRDefault="005150F3" w:rsidP="005150F3">
      <w:pPr>
        <w:rPr>
          <w:sz w:val="22"/>
          <w:szCs w:val="22"/>
          <w:lang w:eastAsia="lt-LT"/>
        </w:rPr>
      </w:pPr>
      <w:r w:rsidRPr="00447894">
        <w:rPr>
          <w:sz w:val="22"/>
          <w:szCs w:val="22"/>
          <w:lang w:eastAsia="lt-LT"/>
        </w:rPr>
        <w:t xml:space="preserve">Labai jaunoms žiurkėms, kurioms buvo duota viena ramiprilio dozė, nustatytas negrįžtamas inkstų pakenkimas. </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Su žiurkėmis, triušiais ir beždžionėmis atliktų toksinio poveikio reprodukcijai tyrimų metu teratogeninio poveikio nepastebėta.</w:t>
      </w:r>
    </w:p>
    <w:p w:rsidR="005150F3" w:rsidRPr="00447894" w:rsidRDefault="005150F3" w:rsidP="005150F3">
      <w:pPr>
        <w:rPr>
          <w:sz w:val="22"/>
          <w:szCs w:val="22"/>
          <w:lang w:eastAsia="lt-LT"/>
        </w:rPr>
      </w:pPr>
      <w:r w:rsidRPr="00447894">
        <w:rPr>
          <w:sz w:val="22"/>
          <w:szCs w:val="22"/>
          <w:lang w:eastAsia="lt-LT"/>
        </w:rPr>
        <w:t>Nepablogėjo nei žiurkių patinų, nei patelių vaisingumas.</w:t>
      </w:r>
    </w:p>
    <w:p w:rsidR="005150F3" w:rsidRPr="00447894" w:rsidRDefault="005150F3" w:rsidP="005150F3">
      <w:pPr>
        <w:rPr>
          <w:sz w:val="22"/>
          <w:szCs w:val="22"/>
          <w:lang w:eastAsia="lt-LT"/>
        </w:rPr>
      </w:pPr>
      <w:r w:rsidRPr="00447894">
        <w:rPr>
          <w:sz w:val="22"/>
          <w:szCs w:val="22"/>
          <w:lang w:eastAsia="lt-LT"/>
        </w:rPr>
        <w:t>Žiurkių, vaikingumo ir žindymo laikotarpiu vartojusių 50 mg/kg kūno svorio arba didesnes dozes, jaunikliams atsirado negrįžtamas inkstų pakenkimas (inkstų geldelių išsiplėtimas).</w:t>
      </w:r>
    </w:p>
    <w:p w:rsidR="005150F3" w:rsidRPr="00447894" w:rsidRDefault="005150F3" w:rsidP="005150F3">
      <w:pPr>
        <w:rPr>
          <w:sz w:val="22"/>
          <w:szCs w:val="22"/>
          <w:lang w:eastAsia="lt-LT"/>
        </w:rPr>
      </w:pPr>
      <w:r w:rsidRPr="00447894">
        <w:rPr>
          <w:sz w:val="22"/>
          <w:szCs w:val="22"/>
          <w:lang w:eastAsia="lt-LT"/>
        </w:rPr>
        <w:t xml:space="preserve">Plačių mutageniškumo tyrimų, atliktų keliais skirtingais metodais, metu mutageninio ir genotoksinio poveikio ramiprilis nesukėlė. </w:t>
      </w:r>
    </w:p>
    <w:p w:rsidR="005150F3" w:rsidRPr="00447894" w:rsidRDefault="005150F3" w:rsidP="005150F3">
      <w:pPr>
        <w:rPr>
          <w:bCs/>
          <w:iCs/>
          <w:sz w:val="22"/>
          <w:szCs w:val="22"/>
          <w:lang w:eastAsia="lt-LT"/>
        </w:rPr>
      </w:pPr>
    </w:p>
    <w:p w:rsidR="005150F3" w:rsidRPr="00447894" w:rsidRDefault="005150F3" w:rsidP="005150F3">
      <w:pPr>
        <w:widowControl w:val="0"/>
        <w:overflowPunct w:val="0"/>
        <w:autoSpaceDE w:val="0"/>
        <w:autoSpaceDN w:val="0"/>
        <w:adjustRightInd w:val="0"/>
        <w:textAlignment w:val="baseline"/>
        <w:rPr>
          <w:noProof/>
          <w:sz w:val="22"/>
          <w:szCs w:val="22"/>
          <w:u w:val="single"/>
          <w:lang w:eastAsia="ar-SA"/>
        </w:rPr>
      </w:pPr>
      <w:r>
        <w:rPr>
          <w:noProof/>
          <w:sz w:val="22"/>
          <w:szCs w:val="22"/>
          <w:u w:val="single"/>
          <w:lang w:eastAsia="ar-SA"/>
        </w:rPr>
        <w:t xml:space="preserve">Susiję su </w:t>
      </w:r>
      <w:r w:rsidRPr="00447894">
        <w:rPr>
          <w:noProof/>
          <w:sz w:val="22"/>
          <w:szCs w:val="22"/>
          <w:u w:val="single"/>
          <w:lang w:eastAsia="ar-SA"/>
        </w:rPr>
        <w:t>amlodipin</w:t>
      </w:r>
      <w:r>
        <w:rPr>
          <w:noProof/>
          <w:sz w:val="22"/>
          <w:szCs w:val="22"/>
          <w:u w:val="single"/>
          <w:lang w:eastAsia="ar-SA"/>
        </w:rPr>
        <w:t>u</w:t>
      </w:r>
    </w:p>
    <w:p w:rsidR="005150F3" w:rsidRPr="00447894" w:rsidRDefault="005150F3" w:rsidP="005150F3">
      <w:pPr>
        <w:widowControl w:val="0"/>
        <w:overflowPunct w:val="0"/>
        <w:autoSpaceDE w:val="0"/>
        <w:autoSpaceDN w:val="0"/>
        <w:adjustRightInd w:val="0"/>
        <w:textAlignment w:val="baseline"/>
        <w:rPr>
          <w:i/>
          <w:noProof/>
          <w:sz w:val="22"/>
          <w:szCs w:val="22"/>
          <w:lang w:eastAsia="ar-SA"/>
        </w:rPr>
      </w:pPr>
    </w:p>
    <w:p w:rsidR="005150F3" w:rsidRPr="00447894" w:rsidRDefault="005150F3" w:rsidP="005150F3">
      <w:pPr>
        <w:widowControl w:val="0"/>
        <w:overflowPunct w:val="0"/>
        <w:autoSpaceDE w:val="0"/>
        <w:autoSpaceDN w:val="0"/>
        <w:adjustRightInd w:val="0"/>
        <w:textAlignment w:val="baseline"/>
        <w:rPr>
          <w:i/>
          <w:noProof/>
          <w:sz w:val="22"/>
          <w:szCs w:val="22"/>
          <w:lang w:eastAsia="ar-SA"/>
        </w:rPr>
      </w:pPr>
      <w:r w:rsidRPr="00447894">
        <w:rPr>
          <w:i/>
          <w:noProof/>
          <w:sz w:val="22"/>
          <w:szCs w:val="22"/>
          <w:lang w:eastAsia="ar-SA"/>
        </w:rPr>
        <w:t>Toksinis poveikis reprodukcijai</w:t>
      </w:r>
    </w:p>
    <w:p w:rsidR="005150F3" w:rsidRPr="00447894" w:rsidRDefault="005150F3" w:rsidP="005150F3">
      <w:pPr>
        <w:autoSpaceDE w:val="0"/>
        <w:autoSpaceDN w:val="0"/>
        <w:adjustRightInd w:val="0"/>
        <w:rPr>
          <w:sz w:val="22"/>
          <w:szCs w:val="22"/>
          <w:lang w:eastAsia="lt-LT"/>
        </w:rPr>
      </w:pPr>
      <w:r w:rsidRPr="00447894">
        <w:rPr>
          <w:color w:val="000000"/>
          <w:sz w:val="22"/>
          <w:szCs w:val="22"/>
          <w:lang w:eastAsia="lt-LT"/>
        </w:rPr>
        <w:t>Reprodukcijos tyrimai su pelėmis ir žiurkėmis parodė atsivedimo laiko uždelsimą, atsivedimo trukmės pailgėjimą ir atsivestų jauniklių išgyvenamumo sumažėjimą vartojant maždaug 50 kartų didesnes</w:t>
      </w:r>
      <w:r w:rsidRPr="00447894">
        <w:rPr>
          <w:sz w:val="22"/>
          <w:szCs w:val="22"/>
          <w:lang w:eastAsia="lt-LT"/>
        </w:rPr>
        <w:t xml:space="preserve"> dozes nei didžiausia rekomenduojama dozė žmogui, apskaičiuota mg/kg kūno svorio.</w:t>
      </w:r>
    </w:p>
    <w:p w:rsidR="005150F3" w:rsidRPr="00447894" w:rsidRDefault="005150F3" w:rsidP="005150F3">
      <w:pPr>
        <w:autoSpaceDE w:val="0"/>
        <w:autoSpaceDN w:val="0"/>
        <w:adjustRightInd w:val="0"/>
        <w:rPr>
          <w:sz w:val="22"/>
          <w:szCs w:val="22"/>
          <w:lang w:eastAsia="lt-LT"/>
        </w:rPr>
      </w:pPr>
    </w:p>
    <w:p w:rsidR="005150F3" w:rsidRPr="00447894" w:rsidRDefault="005150F3" w:rsidP="005150F3">
      <w:pPr>
        <w:autoSpaceDE w:val="0"/>
        <w:autoSpaceDN w:val="0"/>
        <w:adjustRightInd w:val="0"/>
        <w:rPr>
          <w:i/>
          <w:sz w:val="22"/>
          <w:szCs w:val="22"/>
          <w:lang w:eastAsia="lt-LT"/>
        </w:rPr>
      </w:pPr>
      <w:r w:rsidRPr="00447894">
        <w:rPr>
          <w:i/>
          <w:sz w:val="22"/>
          <w:szCs w:val="22"/>
          <w:lang w:eastAsia="lt-LT"/>
        </w:rPr>
        <w:t>Vaisingumo pakenkimas</w:t>
      </w: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Tyrimų metu žiurkėms vartojant amlodipino (patinams 64 paras ir patelėms 14 parų iki suporavimo) iki 10 mg/kg kūno svorio paros dozėmis (maždaug 8 kartus* didesnėmis dozėmis nei didžiausia rekomenduojama 10 mg paros dozė žmogui, apskaičiuota pagal mg/m</w:t>
      </w:r>
      <w:r w:rsidRPr="00447894">
        <w:rPr>
          <w:color w:val="000000"/>
          <w:sz w:val="22"/>
          <w:szCs w:val="22"/>
          <w:vertAlign w:val="superscript"/>
          <w:lang w:eastAsia="lt-LT"/>
        </w:rPr>
        <w:t xml:space="preserve">2 </w:t>
      </w:r>
      <w:r w:rsidRPr="00447894">
        <w:rPr>
          <w:color w:val="000000"/>
          <w:sz w:val="22"/>
          <w:szCs w:val="22"/>
          <w:lang w:eastAsia="lt-LT"/>
        </w:rPr>
        <w:t>kūno paviršiaus), toksinio poveikio vaisingumui nenustatyta. Kito tyrimo, kurio metu žiurkių patinams 30 parų buvo duodama amlodipino besilato dozė, panaši kaip ir dozė žmogui, apskaičiuot</w:t>
      </w:r>
      <w:r>
        <w:rPr>
          <w:color w:val="000000"/>
          <w:sz w:val="22"/>
          <w:szCs w:val="22"/>
          <w:lang w:eastAsia="lt-LT"/>
        </w:rPr>
        <w:t>a</w:t>
      </w:r>
      <w:r w:rsidRPr="00447894">
        <w:rPr>
          <w:color w:val="000000"/>
          <w:sz w:val="22"/>
          <w:szCs w:val="22"/>
          <w:lang w:eastAsia="lt-LT"/>
        </w:rPr>
        <w:t xml:space="preserve"> pagal mg/m</w:t>
      </w:r>
      <w:r w:rsidRPr="00447894">
        <w:rPr>
          <w:color w:val="000000"/>
          <w:sz w:val="22"/>
          <w:szCs w:val="22"/>
          <w:vertAlign w:val="superscript"/>
          <w:lang w:eastAsia="lt-LT"/>
        </w:rPr>
        <w:t xml:space="preserve">2 </w:t>
      </w:r>
      <w:r w:rsidRPr="00447894">
        <w:rPr>
          <w:color w:val="000000"/>
          <w:sz w:val="22"/>
          <w:szCs w:val="22"/>
          <w:lang w:eastAsia="lt-LT"/>
        </w:rPr>
        <w:t>kūno paviršiaus, nustatytas sumažėjęs folikulus stimuliuojančio hormono ir testosterono kiekis kraujo plazmoje, taip pat sumažėjęs spermos tankumas, subrendusių spermatidžių ir Sertoli ląstelių kiekis.</w:t>
      </w:r>
    </w:p>
    <w:p w:rsidR="005150F3" w:rsidRPr="00447894" w:rsidRDefault="005150F3" w:rsidP="005150F3">
      <w:pPr>
        <w:autoSpaceDE w:val="0"/>
        <w:autoSpaceDN w:val="0"/>
        <w:adjustRightInd w:val="0"/>
        <w:rPr>
          <w:color w:val="000000"/>
          <w:sz w:val="22"/>
          <w:szCs w:val="22"/>
          <w:lang w:eastAsia="lt-LT"/>
        </w:rPr>
      </w:pPr>
    </w:p>
    <w:p w:rsidR="005150F3" w:rsidRPr="00447894" w:rsidRDefault="005150F3" w:rsidP="005150F3">
      <w:pPr>
        <w:autoSpaceDE w:val="0"/>
        <w:autoSpaceDN w:val="0"/>
        <w:adjustRightInd w:val="0"/>
        <w:rPr>
          <w:i/>
          <w:color w:val="000000"/>
          <w:sz w:val="22"/>
          <w:szCs w:val="22"/>
          <w:lang w:eastAsia="lt-LT"/>
        </w:rPr>
      </w:pPr>
      <w:r w:rsidRPr="00447894">
        <w:rPr>
          <w:i/>
          <w:color w:val="000000"/>
          <w:sz w:val="22"/>
          <w:szCs w:val="22"/>
          <w:lang w:eastAsia="lt-LT"/>
        </w:rPr>
        <w:t>Kancerogeninis ir mutageninis poveikis</w:t>
      </w:r>
    </w:p>
    <w:p w:rsidR="005150F3" w:rsidRPr="00447894" w:rsidRDefault="005150F3" w:rsidP="005150F3">
      <w:pPr>
        <w:tabs>
          <w:tab w:val="left" w:pos="567"/>
        </w:tabs>
        <w:rPr>
          <w:sz w:val="22"/>
          <w:szCs w:val="22"/>
          <w:lang w:eastAsia="lt-LT"/>
        </w:rPr>
      </w:pPr>
      <w:r w:rsidRPr="00447894">
        <w:rPr>
          <w:sz w:val="22"/>
          <w:szCs w:val="22"/>
          <w:lang w:eastAsia="lt-LT"/>
        </w:rPr>
        <w:t xml:space="preserve">Pelėms ir žiurkėms, 2 metus vartojusioms į pašarą įmaišyto amlodipino, kurio koncentracija pašare buvo apskaičiuota taip, kad atitiktų 0,5, 1,25 ar 2,5 mg/kg kūno svorio paros dozę, kancerogeninio poveikio nenustatyta. Didžiausia vartota dozė (pelėms buvo panaši, žiurkėms </w:t>
      </w:r>
      <w:r w:rsidRPr="00447894">
        <w:rPr>
          <w:sz w:val="22"/>
          <w:szCs w:val="22"/>
          <w:lang w:eastAsia="lt-LT"/>
        </w:rPr>
        <w:sym w:font="Symbol" w:char="F02D"/>
      </w:r>
      <w:r w:rsidRPr="00447894">
        <w:rPr>
          <w:sz w:val="22"/>
          <w:szCs w:val="22"/>
          <w:lang w:eastAsia="lt-LT"/>
        </w:rPr>
        <w:t xml:space="preserve"> 2 kartus* didesnė už didžiausią dozę, nei didžiausia rekomenduojama klinikinė 10 mg paros dozė žmogui, apskaičiuota pagal mg/m</w:t>
      </w:r>
      <w:r w:rsidRPr="00447894">
        <w:rPr>
          <w:sz w:val="22"/>
          <w:szCs w:val="22"/>
          <w:vertAlign w:val="superscript"/>
          <w:lang w:eastAsia="lt-LT"/>
        </w:rPr>
        <w:t xml:space="preserve">2 </w:t>
      </w:r>
      <w:r w:rsidRPr="00447894">
        <w:rPr>
          <w:sz w:val="22"/>
          <w:szCs w:val="22"/>
          <w:lang w:eastAsia="lt-LT"/>
        </w:rPr>
        <w:t>kūno paviršiaus) buvo beveik lygi didžiausiai pelių, bet ne žiurkių, toleruojamai dozei.</w:t>
      </w:r>
    </w:p>
    <w:p w:rsidR="005150F3" w:rsidRPr="00447894" w:rsidRDefault="005150F3" w:rsidP="005150F3">
      <w:pPr>
        <w:tabs>
          <w:tab w:val="left" w:pos="567"/>
        </w:tabs>
        <w:rPr>
          <w:sz w:val="22"/>
          <w:szCs w:val="22"/>
          <w:lang w:eastAsia="lt-LT"/>
        </w:rPr>
      </w:pPr>
      <w:r w:rsidRPr="00447894">
        <w:rPr>
          <w:sz w:val="22"/>
          <w:szCs w:val="22"/>
          <w:lang w:eastAsia="lt-LT"/>
        </w:rPr>
        <w:t>Mutageniniai tyrimai neparodė jokio su vaistiniu preparatu susijusio poveikio nei genų, nei chromosomų lygmenyse.</w:t>
      </w:r>
    </w:p>
    <w:p w:rsidR="005150F3" w:rsidRPr="00447894" w:rsidRDefault="005150F3" w:rsidP="005150F3">
      <w:pPr>
        <w:tabs>
          <w:tab w:val="left" w:pos="567"/>
        </w:tabs>
        <w:rPr>
          <w:sz w:val="22"/>
          <w:szCs w:val="22"/>
          <w:lang w:eastAsia="lt-LT"/>
        </w:rPr>
      </w:pPr>
    </w:p>
    <w:p w:rsidR="005150F3" w:rsidRPr="00447894" w:rsidRDefault="005150F3" w:rsidP="005150F3">
      <w:pPr>
        <w:tabs>
          <w:tab w:val="left" w:pos="0"/>
        </w:tabs>
        <w:rPr>
          <w:sz w:val="22"/>
          <w:szCs w:val="22"/>
          <w:lang w:eastAsia="lt-LT"/>
        </w:rPr>
      </w:pPr>
      <w:r w:rsidRPr="00447894">
        <w:rPr>
          <w:sz w:val="22"/>
          <w:szCs w:val="22"/>
          <w:lang w:eastAsia="lt-LT"/>
        </w:rPr>
        <w:t>*Apskaičiuota pacientui, kurio svoris 50 kg.</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6.</w:t>
      </w:r>
      <w:r w:rsidRPr="00447894">
        <w:rPr>
          <w:b/>
          <w:bCs/>
          <w:sz w:val="22"/>
          <w:szCs w:val="22"/>
          <w:lang w:eastAsia="lt-LT"/>
        </w:rPr>
        <w:tab/>
        <w:t>FARMACINĖ INFORMACIJA</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6.1</w:t>
      </w:r>
      <w:r w:rsidRPr="00447894">
        <w:rPr>
          <w:b/>
          <w:bCs/>
          <w:sz w:val="22"/>
          <w:szCs w:val="22"/>
          <w:lang w:eastAsia="lt-LT"/>
        </w:rPr>
        <w:tab/>
        <w:t>Pagalbinių medžiagų sąrašas</w:t>
      </w:r>
    </w:p>
    <w:p w:rsidR="005150F3" w:rsidRPr="00447894" w:rsidRDefault="005150F3" w:rsidP="005150F3">
      <w:pPr>
        <w:rPr>
          <w:sz w:val="22"/>
          <w:szCs w:val="22"/>
          <w:lang w:eastAsia="lt-LT"/>
        </w:rPr>
      </w:pPr>
    </w:p>
    <w:p w:rsidR="005150F3" w:rsidRPr="00447894" w:rsidRDefault="005150F3" w:rsidP="005150F3">
      <w:pPr>
        <w:rPr>
          <w:i/>
          <w:sz w:val="22"/>
          <w:szCs w:val="22"/>
          <w:lang w:eastAsia="lt-LT"/>
        </w:rPr>
      </w:pPr>
      <w:r w:rsidRPr="00447894">
        <w:rPr>
          <w:i/>
          <w:sz w:val="22"/>
          <w:szCs w:val="22"/>
          <w:lang w:eastAsia="lt-LT"/>
        </w:rPr>
        <w:t>Kapsulės turinys</w:t>
      </w:r>
    </w:p>
    <w:p w:rsidR="005150F3" w:rsidRPr="00447894" w:rsidRDefault="005150F3" w:rsidP="005150F3">
      <w:pPr>
        <w:rPr>
          <w:sz w:val="22"/>
          <w:szCs w:val="22"/>
          <w:lang w:eastAsia="lt-LT"/>
        </w:rPr>
      </w:pPr>
      <w:r w:rsidRPr="00447894">
        <w:rPr>
          <w:sz w:val="22"/>
          <w:szCs w:val="22"/>
          <w:lang w:eastAsia="lt-LT"/>
        </w:rPr>
        <w:t>Krospovidonas</w:t>
      </w:r>
    </w:p>
    <w:p w:rsidR="005150F3" w:rsidRPr="00447894" w:rsidRDefault="005150F3" w:rsidP="005150F3">
      <w:pPr>
        <w:rPr>
          <w:sz w:val="22"/>
          <w:szCs w:val="22"/>
          <w:lang w:eastAsia="lt-LT"/>
        </w:rPr>
      </w:pPr>
      <w:r w:rsidRPr="00447894">
        <w:rPr>
          <w:sz w:val="22"/>
          <w:szCs w:val="22"/>
          <w:lang w:eastAsia="lt-LT"/>
        </w:rPr>
        <w:t>Hipromeliozė</w:t>
      </w:r>
    </w:p>
    <w:p w:rsidR="005150F3" w:rsidRPr="00447894" w:rsidRDefault="005150F3" w:rsidP="005150F3">
      <w:pPr>
        <w:rPr>
          <w:sz w:val="22"/>
          <w:szCs w:val="22"/>
          <w:lang w:eastAsia="lt-LT"/>
        </w:rPr>
      </w:pPr>
      <w:r w:rsidRPr="00447894">
        <w:rPr>
          <w:sz w:val="22"/>
          <w:szCs w:val="22"/>
          <w:lang w:eastAsia="lt-LT"/>
        </w:rPr>
        <w:t>Mikrokristalinė celiuliozė</w:t>
      </w:r>
    </w:p>
    <w:p w:rsidR="005150F3" w:rsidRPr="00447894" w:rsidRDefault="005150F3" w:rsidP="005150F3">
      <w:pPr>
        <w:rPr>
          <w:sz w:val="22"/>
          <w:szCs w:val="22"/>
          <w:lang w:eastAsia="lt-LT"/>
        </w:rPr>
      </w:pPr>
      <w:r w:rsidRPr="00447894">
        <w:rPr>
          <w:sz w:val="22"/>
          <w:szCs w:val="22"/>
          <w:lang w:eastAsia="lt-LT"/>
        </w:rPr>
        <w:t>Glicerolio dibehenatas</w:t>
      </w:r>
    </w:p>
    <w:p w:rsidR="005150F3" w:rsidRPr="00447894" w:rsidRDefault="005150F3" w:rsidP="005150F3">
      <w:pPr>
        <w:rPr>
          <w:sz w:val="22"/>
          <w:szCs w:val="22"/>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2,5 mg/2,5 mg kietosios kapsulės</w:t>
      </w:r>
    </w:p>
    <w:p w:rsidR="005150F3" w:rsidRPr="00447894" w:rsidRDefault="005150F3" w:rsidP="005150F3">
      <w:pPr>
        <w:rPr>
          <w:i/>
          <w:sz w:val="22"/>
          <w:szCs w:val="22"/>
          <w:lang w:eastAsia="lt-LT"/>
        </w:rPr>
      </w:pPr>
      <w:r w:rsidRPr="00447894">
        <w:rPr>
          <w:i/>
          <w:sz w:val="22"/>
          <w:szCs w:val="22"/>
          <w:lang w:eastAsia="lt-LT"/>
        </w:rPr>
        <w:t>Kapsulės korpusas ir dangtelis</w:t>
      </w:r>
    </w:p>
    <w:p w:rsidR="005150F3" w:rsidRPr="00447894" w:rsidRDefault="005150F3" w:rsidP="005150F3">
      <w:pPr>
        <w:rPr>
          <w:sz w:val="22"/>
          <w:szCs w:val="22"/>
          <w:lang w:eastAsia="lt-LT"/>
        </w:rPr>
      </w:pPr>
      <w:r w:rsidRPr="00447894">
        <w:rPr>
          <w:sz w:val="22"/>
          <w:szCs w:val="22"/>
          <w:lang w:eastAsia="lt-LT"/>
        </w:rPr>
        <w:t>Raudonasis geležies oksidas (E172)</w:t>
      </w:r>
    </w:p>
    <w:p w:rsidR="005150F3" w:rsidRPr="00447894" w:rsidRDefault="005150F3" w:rsidP="005150F3">
      <w:pPr>
        <w:rPr>
          <w:sz w:val="22"/>
          <w:szCs w:val="22"/>
          <w:lang w:eastAsia="lt-LT"/>
        </w:rPr>
      </w:pPr>
      <w:r w:rsidRPr="00447894">
        <w:rPr>
          <w:sz w:val="22"/>
          <w:szCs w:val="22"/>
          <w:lang w:eastAsia="lt-LT"/>
        </w:rPr>
        <w:t>Titano dioksidas (E171)</w:t>
      </w:r>
    </w:p>
    <w:p w:rsidR="005150F3" w:rsidRPr="00447894" w:rsidRDefault="005150F3" w:rsidP="005150F3">
      <w:pPr>
        <w:rPr>
          <w:sz w:val="22"/>
          <w:szCs w:val="22"/>
          <w:lang w:eastAsia="lt-LT"/>
        </w:rPr>
      </w:pPr>
      <w:r w:rsidRPr="00447894">
        <w:rPr>
          <w:sz w:val="22"/>
          <w:szCs w:val="22"/>
          <w:lang w:eastAsia="lt-LT"/>
        </w:rPr>
        <w:t>Želatina</w:t>
      </w:r>
    </w:p>
    <w:p w:rsidR="005150F3" w:rsidRPr="00447894" w:rsidRDefault="005150F3" w:rsidP="005150F3">
      <w:pPr>
        <w:rPr>
          <w:sz w:val="22"/>
          <w:szCs w:val="22"/>
          <w:highlight w:val="lightGray"/>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mg/5 mg kietosios kapsulės</w:t>
      </w:r>
    </w:p>
    <w:p w:rsidR="005150F3" w:rsidRPr="00447894" w:rsidRDefault="005150F3" w:rsidP="005150F3">
      <w:pPr>
        <w:rPr>
          <w:i/>
          <w:sz w:val="22"/>
          <w:szCs w:val="22"/>
          <w:highlight w:val="lightGray"/>
          <w:lang w:eastAsia="lt-LT"/>
        </w:rPr>
      </w:pPr>
      <w:r w:rsidRPr="00447894">
        <w:rPr>
          <w:i/>
          <w:sz w:val="22"/>
          <w:szCs w:val="22"/>
          <w:highlight w:val="lightGray"/>
          <w:lang w:eastAsia="lt-LT"/>
        </w:rPr>
        <w:t>Kapsulės korpusas ir dangtelis</w:t>
      </w:r>
    </w:p>
    <w:p w:rsidR="005150F3" w:rsidRPr="00447894" w:rsidRDefault="005150F3" w:rsidP="005150F3">
      <w:pPr>
        <w:rPr>
          <w:sz w:val="22"/>
          <w:szCs w:val="22"/>
          <w:highlight w:val="lightGray"/>
          <w:lang w:eastAsia="lt-LT"/>
        </w:rPr>
      </w:pPr>
      <w:r w:rsidRPr="00447894">
        <w:rPr>
          <w:sz w:val="22"/>
          <w:szCs w:val="22"/>
          <w:highlight w:val="lightGray"/>
          <w:lang w:eastAsia="lt-LT"/>
        </w:rPr>
        <w:t>Briliantinis mėlynasis FCF (E133)</w:t>
      </w:r>
    </w:p>
    <w:p w:rsidR="005150F3" w:rsidRPr="00447894" w:rsidRDefault="005150F3" w:rsidP="005150F3">
      <w:pPr>
        <w:rPr>
          <w:sz w:val="22"/>
          <w:szCs w:val="22"/>
          <w:highlight w:val="lightGray"/>
          <w:lang w:eastAsia="lt-LT"/>
        </w:rPr>
      </w:pPr>
      <w:r w:rsidRPr="00447894">
        <w:rPr>
          <w:sz w:val="22"/>
          <w:szCs w:val="22"/>
          <w:highlight w:val="lightGray"/>
          <w:lang w:eastAsia="lt-LT"/>
        </w:rPr>
        <w:t>Alura raudonasis AC (E129)</w:t>
      </w:r>
    </w:p>
    <w:p w:rsidR="005150F3" w:rsidRPr="00447894" w:rsidRDefault="005150F3" w:rsidP="005150F3">
      <w:pPr>
        <w:rPr>
          <w:sz w:val="22"/>
          <w:szCs w:val="22"/>
          <w:highlight w:val="lightGray"/>
          <w:lang w:eastAsia="lt-LT"/>
        </w:rPr>
      </w:pPr>
      <w:r w:rsidRPr="00447894">
        <w:rPr>
          <w:sz w:val="22"/>
          <w:szCs w:val="22"/>
          <w:highlight w:val="lightGray"/>
          <w:lang w:eastAsia="lt-LT"/>
        </w:rPr>
        <w:t>Titano dioksidas (E171)</w:t>
      </w:r>
    </w:p>
    <w:p w:rsidR="005150F3" w:rsidRPr="00447894" w:rsidRDefault="005150F3" w:rsidP="005150F3">
      <w:pPr>
        <w:rPr>
          <w:sz w:val="22"/>
          <w:szCs w:val="22"/>
          <w:lang w:eastAsia="lt-LT"/>
        </w:rPr>
      </w:pPr>
      <w:r w:rsidRPr="00447894">
        <w:rPr>
          <w:sz w:val="22"/>
          <w:szCs w:val="22"/>
          <w:highlight w:val="lightGray"/>
          <w:lang w:eastAsia="lt-LT"/>
        </w:rPr>
        <w:t>Želatina</w:t>
      </w:r>
    </w:p>
    <w:p w:rsidR="005150F3" w:rsidRPr="00447894" w:rsidRDefault="005150F3" w:rsidP="005150F3">
      <w:pPr>
        <w:rPr>
          <w:sz w:val="22"/>
          <w:szCs w:val="22"/>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10 mg/5 mg kietosios kapsulės</w:t>
      </w:r>
    </w:p>
    <w:p w:rsidR="005150F3" w:rsidRPr="00447894" w:rsidRDefault="005150F3" w:rsidP="005150F3">
      <w:pPr>
        <w:rPr>
          <w:i/>
          <w:sz w:val="22"/>
          <w:szCs w:val="22"/>
          <w:highlight w:val="lightGray"/>
          <w:lang w:eastAsia="lt-LT"/>
        </w:rPr>
      </w:pPr>
      <w:r w:rsidRPr="00447894">
        <w:rPr>
          <w:i/>
          <w:sz w:val="22"/>
          <w:szCs w:val="22"/>
          <w:highlight w:val="lightGray"/>
          <w:lang w:eastAsia="lt-LT"/>
        </w:rPr>
        <w:t>Kapsulės korpusas</w:t>
      </w:r>
    </w:p>
    <w:p w:rsidR="005150F3" w:rsidRPr="00447894" w:rsidRDefault="005150F3" w:rsidP="005150F3">
      <w:pPr>
        <w:rPr>
          <w:sz w:val="22"/>
          <w:szCs w:val="22"/>
          <w:highlight w:val="lightGray"/>
          <w:lang w:eastAsia="lt-LT"/>
        </w:rPr>
      </w:pPr>
      <w:r w:rsidRPr="00447894">
        <w:rPr>
          <w:sz w:val="22"/>
          <w:szCs w:val="22"/>
          <w:highlight w:val="lightGray"/>
          <w:lang w:eastAsia="lt-LT"/>
        </w:rPr>
        <w:t>Raudonasis geležies oksidas (E172)</w:t>
      </w:r>
    </w:p>
    <w:p w:rsidR="005150F3" w:rsidRPr="00447894" w:rsidRDefault="005150F3" w:rsidP="005150F3">
      <w:pPr>
        <w:rPr>
          <w:sz w:val="22"/>
          <w:szCs w:val="22"/>
          <w:highlight w:val="lightGray"/>
          <w:lang w:eastAsia="lt-LT"/>
        </w:rPr>
      </w:pPr>
      <w:r w:rsidRPr="00447894">
        <w:rPr>
          <w:sz w:val="22"/>
          <w:szCs w:val="22"/>
          <w:highlight w:val="lightGray"/>
          <w:lang w:eastAsia="lt-LT"/>
        </w:rPr>
        <w:t>Titano dioksidas (E171)</w:t>
      </w:r>
    </w:p>
    <w:p w:rsidR="005150F3" w:rsidRPr="00447894" w:rsidRDefault="005150F3" w:rsidP="005150F3">
      <w:pPr>
        <w:rPr>
          <w:sz w:val="22"/>
          <w:szCs w:val="22"/>
          <w:lang w:eastAsia="lt-LT"/>
        </w:rPr>
      </w:pPr>
      <w:r w:rsidRPr="00447894">
        <w:rPr>
          <w:sz w:val="22"/>
          <w:szCs w:val="22"/>
          <w:highlight w:val="lightGray"/>
          <w:lang w:eastAsia="lt-LT"/>
        </w:rPr>
        <w:t>Želatina</w:t>
      </w:r>
    </w:p>
    <w:p w:rsidR="005150F3" w:rsidRPr="00447894" w:rsidRDefault="005150F3" w:rsidP="005150F3">
      <w:pPr>
        <w:rPr>
          <w:sz w:val="22"/>
          <w:szCs w:val="22"/>
          <w:highlight w:val="lightGray"/>
          <w:lang w:eastAsia="lt-LT"/>
        </w:rPr>
      </w:pPr>
    </w:p>
    <w:p w:rsidR="005150F3" w:rsidRPr="00447894" w:rsidRDefault="005150F3" w:rsidP="005150F3">
      <w:pPr>
        <w:rPr>
          <w:i/>
          <w:sz w:val="22"/>
          <w:szCs w:val="22"/>
          <w:highlight w:val="lightGray"/>
          <w:lang w:eastAsia="lt-LT"/>
        </w:rPr>
      </w:pPr>
      <w:r w:rsidRPr="00447894">
        <w:rPr>
          <w:i/>
          <w:sz w:val="22"/>
          <w:szCs w:val="22"/>
          <w:highlight w:val="lightGray"/>
          <w:lang w:eastAsia="lt-LT"/>
        </w:rPr>
        <w:t>Kapsulės dangtelis</w:t>
      </w:r>
    </w:p>
    <w:p w:rsidR="005150F3" w:rsidRPr="00447894" w:rsidRDefault="005150F3" w:rsidP="005150F3">
      <w:pPr>
        <w:rPr>
          <w:sz w:val="22"/>
          <w:szCs w:val="22"/>
          <w:highlight w:val="lightGray"/>
          <w:lang w:eastAsia="lt-LT"/>
        </w:rPr>
      </w:pPr>
      <w:r w:rsidRPr="00447894">
        <w:rPr>
          <w:sz w:val="22"/>
          <w:szCs w:val="22"/>
          <w:highlight w:val="lightGray"/>
          <w:lang w:eastAsia="lt-LT"/>
        </w:rPr>
        <w:t>Briliantinis mėlynasis FCF (E133)</w:t>
      </w:r>
    </w:p>
    <w:p w:rsidR="005150F3" w:rsidRPr="00447894" w:rsidRDefault="005150F3" w:rsidP="005150F3">
      <w:pPr>
        <w:rPr>
          <w:sz w:val="22"/>
          <w:szCs w:val="22"/>
          <w:highlight w:val="lightGray"/>
          <w:lang w:eastAsia="lt-LT"/>
        </w:rPr>
      </w:pPr>
      <w:r w:rsidRPr="00447894">
        <w:rPr>
          <w:sz w:val="22"/>
          <w:szCs w:val="22"/>
          <w:highlight w:val="lightGray"/>
          <w:lang w:eastAsia="lt-LT"/>
        </w:rPr>
        <w:t>Alura raudonasis AC (E129)</w:t>
      </w:r>
    </w:p>
    <w:p w:rsidR="005150F3" w:rsidRPr="00447894" w:rsidRDefault="005150F3" w:rsidP="005150F3">
      <w:pPr>
        <w:rPr>
          <w:sz w:val="22"/>
          <w:szCs w:val="22"/>
          <w:highlight w:val="lightGray"/>
          <w:lang w:eastAsia="lt-LT"/>
        </w:rPr>
      </w:pPr>
      <w:r w:rsidRPr="00447894">
        <w:rPr>
          <w:sz w:val="22"/>
          <w:szCs w:val="22"/>
          <w:highlight w:val="lightGray"/>
          <w:lang w:eastAsia="lt-LT"/>
        </w:rPr>
        <w:t>Titano dioksidas (E171)</w:t>
      </w:r>
    </w:p>
    <w:p w:rsidR="005150F3" w:rsidRPr="00447894" w:rsidRDefault="005150F3" w:rsidP="005150F3">
      <w:pPr>
        <w:rPr>
          <w:sz w:val="22"/>
          <w:szCs w:val="22"/>
          <w:lang w:eastAsia="lt-LT"/>
        </w:rPr>
      </w:pPr>
      <w:r w:rsidRPr="00447894">
        <w:rPr>
          <w:sz w:val="22"/>
          <w:szCs w:val="22"/>
          <w:highlight w:val="lightGray"/>
          <w:lang w:eastAsia="lt-LT"/>
        </w:rPr>
        <w:t>Želatina</w:t>
      </w:r>
    </w:p>
    <w:p w:rsidR="005150F3" w:rsidRPr="00447894" w:rsidRDefault="005150F3" w:rsidP="005150F3">
      <w:pPr>
        <w:rPr>
          <w:sz w:val="22"/>
          <w:szCs w:val="22"/>
          <w:highlight w:val="lightGray"/>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mg/10 mg kietosios kapsulės</w:t>
      </w:r>
    </w:p>
    <w:p w:rsidR="005150F3" w:rsidRPr="00447894" w:rsidRDefault="005150F3" w:rsidP="005150F3">
      <w:pPr>
        <w:rPr>
          <w:sz w:val="22"/>
          <w:szCs w:val="22"/>
          <w:highlight w:val="lightGray"/>
          <w:lang w:eastAsia="lt-LT"/>
        </w:rPr>
      </w:pPr>
    </w:p>
    <w:p w:rsidR="005150F3" w:rsidRPr="00447894" w:rsidRDefault="005150F3" w:rsidP="005150F3">
      <w:pPr>
        <w:rPr>
          <w:i/>
          <w:sz w:val="22"/>
          <w:szCs w:val="22"/>
          <w:highlight w:val="lightGray"/>
          <w:lang w:eastAsia="lt-LT"/>
        </w:rPr>
      </w:pPr>
      <w:r w:rsidRPr="00447894">
        <w:rPr>
          <w:i/>
          <w:sz w:val="22"/>
          <w:szCs w:val="22"/>
          <w:highlight w:val="lightGray"/>
          <w:lang w:eastAsia="lt-LT"/>
        </w:rPr>
        <w:t>Kapsulės korpusas</w:t>
      </w:r>
    </w:p>
    <w:p w:rsidR="005150F3" w:rsidRPr="00447894" w:rsidRDefault="005150F3" w:rsidP="005150F3">
      <w:pPr>
        <w:rPr>
          <w:sz w:val="22"/>
          <w:szCs w:val="22"/>
          <w:highlight w:val="lightGray"/>
          <w:lang w:eastAsia="lt-LT"/>
        </w:rPr>
      </w:pPr>
      <w:r w:rsidRPr="00447894">
        <w:rPr>
          <w:sz w:val="22"/>
          <w:szCs w:val="22"/>
          <w:highlight w:val="lightGray"/>
          <w:lang w:eastAsia="lt-LT"/>
        </w:rPr>
        <w:t>Raudonasis geležies oksidas (E172)</w:t>
      </w:r>
    </w:p>
    <w:p w:rsidR="005150F3" w:rsidRPr="00447894" w:rsidRDefault="005150F3" w:rsidP="005150F3">
      <w:pPr>
        <w:rPr>
          <w:sz w:val="22"/>
          <w:szCs w:val="22"/>
          <w:highlight w:val="lightGray"/>
          <w:lang w:eastAsia="lt-LT"/>
        </w:rPr>
      </w:pPr>
      <w:r w:rsidRPr="00447894">
        <w:rPr>
          <w:sz w:val="22"/>
          <w:szCs w:val="22"/>
          <w:highlight w:val="lightGray"/>
          <w:lang w:eastAsia="lt-LT"/>
        </w:rPr>
        <w:t>Titano dioksidas (E171)</w:t>
      </w:r>
    </w:p>
    <w:p w:rsidR="005150F3" w:rsidRPr="00447894" w:rsidRDefault="005150F3" w:rsidP="005150F3">
      <w:pPr>
        <w:rPr>
          <w:sz w:val="22"/>
          <w:szCs w:val="22"/>
          <w:lang w:eastAsia="lt-LT"/>
        </w:rPr>
      </w:pPr>
      <w:r w:rsidRPr="00447894">
        <w:rPr>
          <w:sz w:val="22"/>
          <w:szCs w:val="22"/>
          <w:highlight w:val="lightGray"/>
          <w:lang w:eastAsia="lt-LT"/>
        </w:rPr>
        <w:t>Želatina</w:t>
      </w:r>
    </w:p>
    <w:p w:rsidR="005150F3" w:rsidRPr="00447894" w:rsidRDefault="005150F3" w:rsidP="005150F3">
      <w:pPr>
        <w:rPr>
          <w:i/>
          <w:sz w:val="22"/>
          <w:szCs w:val="22"/>
          <w:highlight w:val="lightGray"/>
          <w:lang w:eastAsia="lt-LT"/>
        </w:rPr>
      </w:pPr>
    </w:p>
    <w:p w:rsidR="005150F3" w:rsidRPr="00447894" w:rsidRDefault="005150F3" w:rsidP="005150F3">
      <w:pPr>
        <w:rPr>
          <w:i/>
          <w:sz w:val="22"/>
          <w:szCs w:val="22"/>
          <w:highlight w:val="lightGray"/>
          <w:lang w:eastAsia="lt-LT"/>
        </w:rPr>
      </w:pPr>
      <w:r w:rsidRPr="00447894">
        <w:rPr>
          <w:i/>
          <w:sz w:val="22"/>
          <w:szCs w:val="22"/>
          <w:highlight w:val="lightGray"/>
          <w:lang w:eastAsia="lt-LT"/>
        </w:rPr>
        <w:t>Kapsulės dangtelis</w:t>
      </w:r>
    </w:p>
    <w:p w:rsidR="005150F3" w:rsidRPr="00447894" w:rsidRDefault="005150F3" w:rsidP="005150F3">
      <w:pPr>
        <w:rPr>
          <w:sz w:val="22"/>
          <w:szCs w:val="22"/>
          <w:highlight w:val="lightGray"/>
          <w:lang w:eastAsia="lt-LT"/>
        </w:rPr>
      </w:pPr>
      <w:r w:rsidRPr="00447894">
        <w:rPr>
          <w:sz w:val="22"/>
          <w:szCs w:val="22"/>
          <w:highlight w:val="lightGray"/>
          <w:lang w:eastAsia="lt-LT"/>
        </w:rPr>
        <w:t>Indigotinas (E132)</w:t>
      </w:r>
    </w:p>
    <w:p w:rsidR="005150F3" w:rsidRPr="00447894" w:rsidRDefault="005150F3" w:rsidP="005150F3">
      <w:pPr>
        <w:rPr>
          <w:sz w:val="22"/>
          <w:szCs w:val="22"/>
          <w:highlight w:val="lightGray"/>
          <w:lang w:eastAsia="lt-LT"/>
        </w:rPr>
      </w:pPr>
      <w:r w:rsidRPr="00447894">
        <w:rPr>
          <w:sz w:val="22"/>
          <w:szCs w:val="22"/>
          <w:highlight w:val="lightGray"/>
          <w:lang w:eastAsia="lt-LT"/>
        </w:rPr>
        <w:t>Azorubinas (E122)</w:t>
      </w:r>
    </w:p>
    <w:p w:rsidR="005150F3" w:rsidRPr="00447894" w:rsidRDefault="005150F3" w:rsidP="005150F3">
      <w:pPr>
        <w:rPr>
          <w:sz w:val="22"/>
          <w:szCs w:val="22"/>
          <w:highlight w:val="lightGray"/>
          <w:lang w:eastAsia="lt-LT"/>
        </w:rPr>
      </w:pPr>
      <w:r w:rsidRPr="00447894">
        <w:rPr>
          <w:sz w:val="22"/>
          <w:szCs w:val="22"/>
          <w:highlight w:val="lightGray"/>
          <w:lang w:eastAsia="lt-LT"/>
        </w:rPr>
        <w:t>Titano dioksidas (E171)</w:t>
      </w:r>
    </w:p>
    <w:p w:rsidR="005150F3" w:rsidRPr="00447894" w:rsidRDefault="005150F3" w:rsidP="005150F3">
      <w:pPr>
        <w:rPr>
          <w:sz w:val="22"/>
          <w:szCs w:val="22"/>
          <w:lang w:eastAsia="lt-LT"/>
        </w:rPr>
      </w:pPr>
      <w:r w:rsidRPr="00447894">
        <w:rPr>
          <w:sz w:val="22"/>
          <w:szCs w:val="22"/>
          <w:highlight w:val="lightGray"/>
          <w:lang w:eastAsia="lt-LT"/>
        </w:rPr>
        <w:t>Želatina</w:t>
      </w:r>
    </w:p>
    <w:p w:rsidR="005150F3" w:rsidRPr="00447894" w:rsidRDefault="005150F3" w:rsidP="005150F3">
      <w:pPr>
        <w:rPr>
          <w:i/>
          <w:sz w:val="22"/>
          <w:szCs w:val="22"/>
          <w:highlight w:val="lightGray"/>
          <w:lang w:eastAsia="lt-LT"/>
        </w:rPr>
      </w:pPr>
    </w:p>
    <w:p w:rsidR="005150F3" w:rsidRPr="00962974" w:rsidRDefault="005150F3" w:rsidP="005150F3">
      <w:pPr>
        <w:rPr>
          <w:b/>
          <w:i/>
          <w:sz w:val="22"/>
          <w:szCs w:val="22"/>
          <w:lang w:eastAsia="lt-LT"/>
        </w:rPr>
      </w:pPr>
      <w:r w:rsidRPr="00962974">
        <w:rPr>
          <w:b/>
          <w:i/>
          <w:sz w:val="22"/>
          <w:szCs w:val="22"/>
          <w:highlight w:val="lightGray"/>
          <w:lang w:eastAsia="lt-LT"/>
        </w:rPr>
        <w:t>10 mg/10 mg kietosios kapsulės</w:t>
      </w:r>
    </w:p>
    <w:p w:rsidR="005150F3" w:rsidRPr="00447894" w:rsidRDefault="005150F3" w:rsidP="005150F3">
      <w:pPr>
        <w:rPr>
          <w:i/>
          <w:sz w:val="22"/>
          <w:szCs w:val="22"/>
          <w:highlight w:val="lightGray"/>
          <w:lang w:eastAsia="lt-LT"/>
        </w:rPr>
      </w:pPr>
      <w:r w:rsidRPr="00447894">
        <w:rPr>
          <w:i/>
          <w:sz w:val="22"/>
          <w:szCs w:val="22"/>
          <w:highlight w:val="lightGray"/>
          <w:lang w:eastAsia="lt-LT"/>
        </w:rPr>
        <w:t>Kapsulės korpusas ir dangtelis</w:t>
      </w:r>
    </w:p>
    <w:p w:rsidR="005150F3" w:rsidRPr="00447894" w:rsidRDefault="005150F3" w:rsidP="005150F3">
      <w:pPr>
        <w:rPr>
          <w:sz w:val="22"/>
          <w:szCs w:val="22"/>
          <w:highlight w:val="lightGray"/>
          <w:lang w:eastAsia="lt-LT"/>
        </w:rPr>
      </w:pPr>
      <w:r w:rsidRPr="00447894">
        <w:rPr>
          <w:sz w:val="22"/>
          <w:szCs w:val="22"/>
          <w:highlight w:val="lightGray"/>
          <w:lang w:eastAsia="lt-LT"/>
        </w:rPr>
        <w:t>Indigotinas (E132)</w:t>
      </w:r>
    </w:p>
    <w:p w:rsidR="005150F3" w:rsidRPr="00447894" w:rsidRDefault="005150F3" w:rsidP="005150F3">
      <w:pPr>
        <w:rPr>
          <w:sz w:val="22"/>
          <w:szCs w:val="22"/>
          <w:highlight w:val="lightGray"/>
          <w:lang w:eastAsia="lt-LT"/>
        </w:rPr>
      </w:pPr>
      <w:r w:rsidRPr="00447894">
        <w:rPr>
          <w:sz w:val="22"/>
          <w:szCs w:val="22"/>
          <w:highlight w:val="lightGray"/>
          <w:lang w:eastAsia="lt-LT"/>
        </w:rPr>
        <w:t>Azorubinas (E122)</w:t>
      </w:r>
    </w:p>
    <w:p w:rsidR="005150F3" w:rsidRPr="00447894" w:rsidRDefault="005150F3" w:rsidP="005150F3">
      <w:pPr>
        <w:rPr>
          <w:sz w:val="22"/>
          <w:szCs w:val="22"/>
          <w:highlight w:val="lightGray"/>
          <w:lang w:eastAsia="lt-LT"/>
        </w:rPr>
      </w:pPr>
      <w:r w:rsidRPr="00447894">
        <w:rPr>
          <w:sz w:val="22"/>
          <w:szCs w:val="22"/>
          <w:highlight w:val="lightGray"/>
          <w:lang w:eastAsia="lt-LT"/>
        </w:rPr>
        <w:t>Titano dioksidas (E171)</w:t>
      </w:r>
    </w:p>
    <w:p w:rsidR="005150F3" w:rsidRPr="00447894" w:rsidRDefault="005150F3" w:rsidP="005150F3">
      <w:pPr>
        <w:rPr>
          <w:sz w:val="22"/>
          <w:szCs w:val="22"/>
          <w:lang w:eastAsia="lt-LT"/>
        </w:rPr>
      </w:pPr>
      <w:r w:rsidRPr="00447894">
        <w:rPr>
          <w:sz w:val="22"/>
          <w:szCs w:val="22"/>
          <w:highlight w:val="lightGray"/>
          <w:lang w:eastAsia="lt-LT"/>
        </w:rPr>
        <w:lastRenderedPageBreak/>
        <w:t>Želatina</w:t>
      </w:r>
    </w:p>
    <w:p w:rsidR="005150F3" w:rsidRPr="00447894" w:rsidRDefault="005150F3" w:rsidP="005150F3">
      <w:pPr>
        <w:tabs>
          <w:tab w:val="left" w:pos="7080"/>
        </w:tabs>
        <w:ind w:left="476" w:hanging="476"/>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6.2</w:t>
      </w:r>
      <w:r w:rsidRPr="00447894">
        <w:rPr>
          <w:b/>
          <w:bCs/>
          <w:sz w:val="22"/>
          <w:szCs w:val="22"/>
          <w:lang w:eastAsia="lt-LT"/>
        </w:rPr>
        <w:tab/>
        <w:t>Nesuderinamumas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Duomenys nebūtini.</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6.3</w:t>
      </w:r>
      <w:r w:rsidRPr="00447894">
        <w:rPr>
          <w:b/>
          <w:bCs/>
          <w:sz w:val="22"/>
          <w:szCs w:val="22"/>
          <w:lang w:eastAsia="lt-LT"/>
        </w:rPr>
        <w:tab/>
        <w:t>Tinkamumo laikas</w:t>
      </w:r>
    </w:p>
    <w:p w:rsidR="005150F3" w:rsidRPr="00447894" w:rsidRDefault="005150F3" w:rsidP="005150F3">
      <w:pPr>
        <w:tabs>
          <w:tab w:val="left" w:pos="7080"/>
        </w:tabs>
        <w:ind w:left="476" w:hanging="476"/>
        <w:rPr>
          <w:iCs/>
          <w:sz w:val="22"/>
          <w:szCs w:val="22"/>
          <w:lang w:eastAsia="lt-LT"/>
        </w:rPr>
      </w:pPr>
    </w:p>
    <w:p w:rsidR="005150F3" w:rsidRPr="00447894" w:rsidRDefault="005150F3" w:rsidP="005150F3">
      <w:pPr>
        <w:rPr>
          <w:sz w:val="22"/>
          <w:szCs w:val="22"/>
          <w:lang w:eastAsia="lt-LT"/>
        </w:rPr>
      </w:pPr>
      <w:r w:rsidRPr="00447894">
        <w:rPr>
          <w:sz w:val="22"/>
          <w:szCs w:val="22"/>
          <w:lang w:eastAsia="lt-LT"/>
        </w:rPr>
        <w:t>3 metai.</w:t>
      </w:r>
    </w:p>
    <w:p w:rsidR="005150F3" w:rsidRPr="00447894" w:rsidRDefault="005150F3" w:rsidP="005150F3">
      <w:pPr>
        <w:rPr>
          <w:sz w:val="22"/>
          <w:szCs w:val="22"/>
          <w:lang w:eastAsia="lt-LT"/>
        </w:rPr>
      </w:pPr>
    </w:p>
    <w:p w:rsidR="005150F3" w:rsidRPr="00447894" w:rsidRDefault="005150F3" w:rsidP="005150F3">
      <w:pPr>
        <w:rPr>
          <w:b/>
          <w:bCs/>
          <w:sz w:val="22"/>
          <w:szCs w:val="22"/>
          <w:lang w:eastAsia="lt-LT"/>
        </w:rPr>
      </w:pPr>
      <w:r w:rsidRPr="00447894">
        <w:rPr>
          <w:b/>
          <w:bCs/>
          <w:sz w:val="22"/>
          <w:szCs w:val="22"/>
          <w:lang w:eastAsia="lt-LT"/>
        </w:rPr>
        <w:t>6.4</w:t>
      </w:r>
      <w:r w:rsidRPr="00447894">
        <w:rPr>
          <w:b/>
          <w:bCs/>
          <w:sz w:val="22"/>
          <w:szCs w:val="22"/>
          <w:lang w:eastAsia="lt-LT"/>
        </w:rPr>
        <w:tab/>
        <w:t>Specialios laikymo sąlygos</w:t>
      </w:r>
    </w:p>
    <w:p w:rsidR="005150F3" w:rsidRPr="00447894" w:rsidRDefault="005150F3" w:rsidP="005150F3">
      <w:pPr>
        <w:tabs>
          <w:tab w:val="left" w:pos="7080"/>
        </w:tabs>
        <w:ind w:left="476" w:hanging="476"/>
        <w:rPr>
          <w:sz w:val="22"/>
          <w:szCs w:val="22"/>
          <w:lang w:eastAsia="lt-LT"/>
        </w:rPr>
      </w:pPr>
    </w:p>
    <w:p w:rsidR="005150F3" w:rsidRPr="00447894" w:rsidRDefault="005150F3" w:rsidP="005150F3">
      <w:pPr>
        <w:tabs>
          <w:tab w:val="left" w:pos="7080"/>
        </w:tabs>
        <w:ind w:left="476" w:hanging="476"/>
        <w:rPr>
          <w:sz w:val="22"/>
          <w:szCs w:val="22"/>
          <w:lang w:eastAsia="lt-LT"/>
        </w:rPr>
      </w:pPr>
      <w:r w:rsidRPr="00447894">
        <w:rPr>
          <w:noProof/>
          <w:sz w:val="22"/>
          <w:szCs w:val="22"/>
          <w:lang w:eastAsia="lt-LT"/>
        </w:rPr>
        <w:t>Šiam vaistiniam preparatui specialių laikymo sąlygų nereikia</w:t>
      </w:r>
      <w:r w:rsidRPr="00447894">
        <w:rPr>
          <w:sz w:val="22"/>
          <w:szCs w:val="22"/>
          <w:lang w:eastAsia="lt-LT"/>
        </w:rPr>
        <w:t>.</w:t>
      </w:r>
    </w:p>
    <w:p w:rsidR="005150F3" w:rsidRPr="00447894" w:rsidRDefault="005150F3" w:rsidP="005150F3">
      <w:pPr>
        <w:rPr>
          <w:sz w:val="22"/>
          <w:szCs w:val="22"/>
          <w:u w:val="single"/>
          <w:lang w:eastAsia="lt-LT"/>
        </w:rPr>
      </w:pPr>
    </w:p>
    <w:p w:rsidR="005150F3" w:rsidRPr="00447894" w:rsidRDefault="005150F3" w:rsidP="005150F3">
      <w:pPr>
        <w:rPr>
          <w:b/>
          <w:bCs/>
          <w:sz w:val="22"/>
          <w:szCs w:val="22"/>
          <w:lang w:eastAsia="lt-LT"/>
        </w:rPr>
      </w:pPr>
      <w:r w:rsidRPr="00447894">
        <w:rPr>
          <w:b/>
          <w:bCs/>
          <w:sz w:val="22"/>
          <w:szCs w:val="22"/>
          <w:lang w:eastAsia="lt-LT"/>
        </w:rPr>
        <w:t>6.5</w:t>
      </w:r>
      <w:r w:rsidRPr="00447894">
        <w:rPr>
          <w:b/>
          <w:bCs/>
          <w:sz w:val="22"/>
          <w:szCs w:val="22"/>
          <w:lang w:eastAsia="lt-LT"/>
        </w:rPr>
        <w:tab/>
        <w:t>Talpyklės pobūdis ir jos turinys</w:t>
      </w:r>
    </w:p>
    <w:p w:rsidR="005150F3" w:rsidRPr="00447894" w:rsidRDefault="005150F3" w:rsidP="005150F3">
      <w:pPr>
        <w:ind w:left="-6" w:firstLine="6"/>
        <w:rPr>
          <w:sz w:val="22"/>
          <w:szCs w:val="22"/>
          <w:lang w:eastAsia="lt-LT"/>
        </w:rPr>
      </w:pPr>
    </w:p>
    <w:p w:rsidR="005150F3" w:rsidRPr="00447894" w:rsidRDefault="005150F3" w:rsidP="005150F3">
      <w:pPr>
        <w:ind w:left="-6" w:firstLine="6"/>
        <w:rPr>
          <w:sz w:val="22"/>
          <w:szCs w:val="22"/>
          <w:lang w:eastAsia="lt-LT"/>
        </w:rPr>
      </w:pPr>
      <w:r w:rsidRPr="00447894">
        <w:rPr>
          <w:sz w:val="22"/>
          <w:szCs w:val="22"/>
          <w:lang w:eastAsia="lt-LT"/>
        </w:rPr>
        <w:t xml:space="preserve">Kartono dėžutė, kurioje yra 10, 20, 30, 50 arba 100 kietųjų kapsulių, supakuotų </w:t>
      </w:r>
      <w:r>
        <w:rPr>
          <w:sz w:val="22"/>
          <w:szCs w:val="22"/>
          <w:lang w:eastAsia="lt-LT"/>
        </w:rPr>
        <w:t>Al/</w:t>
      </w:r>
      <w:r w:rsidRPr="00447894">
        <w:rPr>
          <w:sz w:val="22"/>
          <w:szCs w:val="22"/>
          <w:lang w:eastAsia="lt-LT"/>
        </w:rPr>
        <w:t>OPA/Al/PVC</w:t>
      </w:r>
      <w:r>
        <w:rPr>
          <w:sz w:val="22"/>
          <w:szCs w:val="22"/>
          <w:lang w:eastAsia="lt-LT"/>
        </w:rPr>
        <w:t xml:space="preserve"> </w:t>
      </w:r>
      <w:r w:rsidRPr="00447894">
        <w:rPr>
          <w:sz w:val="22"/>
          <w:szCs w:val="22"/>
          <w:lang w:eastAsia="lt-LT"/>
        </w:rPr>
        <w:t>lizdinėse plokštelėse.</w:t>
      </w:r>
    </w:p>
    <w:p w:rsidR="005150F3" w:rsidRPr="00447894" w:rsidRDefault="005150F3" w:rsidP="005150F3">
      <w:pPr>
        <w:rPr>
          <w:sz w:val="22"/>
          <w:szCs w:val="22"/>
          <w:highlight w:val="lightGray"/>
          <w:lang w:eastAsia="lt-LT"/>
        </w:rPr>
      </w:pP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mg/5 mg, 10 mg/5 mg, 5 mg/10 mg, 10 mg/10 mg kietosios kapsulės:</w:t>
      </w:r>
    </w:p>
    <w:p w:rsidR="005150F3" w:rsidRPr="00447894" w:rsidRDefault="005150F3" w:rsidP="005150F3">
      <w:pPr>
        <w:ind w:left="-6" w:firstLine="6"/>
        <w:rPr>
          <w:sz w:val="22"/>
          <w:szCs w:val="22"/>
          <w:lang w:eastAsia="lt-LT"/>
        </w:rPr>
      </w:pPr>
      <w:r w:rsidRPr="00447894">
        <w:rPr>
          <w:sz w:val="22"/>
          <w:szCs w:val="22"/>
          <w:lang w:eastAsia="lt-LT"/>
        </w:rPr>
        <w:t xml:space="preserve">Kartono dėžutė, kurioje yra 90 kietųjų kapsulių, supakuotų </w:t>
      </w:r>
      <w:r>
        <w:rPr>
          <w:sz w:val="22"/>
          <w:szCs w:val="22"/>
          <w:lang w:eastAsia="lt-LT"/>
        </w:rPr>
        <w:t>Al/</w:t>
      </w:r>
      <w:r w:rsidRPr="00447894">
        <w:rPr>
          <w:sz w:val="22"/>
          <w:szCs w:val="22"/>
          <w:lang w:eastAsia="lt-LT"/>
        </w:rPr>
        <w:t>OPA/Al/PVC lizdinėse plokštelėse.</w:t>
      </w:r>
    </w:p>
    <w:p w:rsidR="005150F3" w:rsidRPr="00447894" w:rsidRDefault="005150F3" w:rsidP="005150F3">
      <w:pPr>
        <w:ind w:left="284" w:hanging="284"/>
        <w:rPr>
          <w:sz w:val="22"/>
          <w:szCs w:val="22"/>
          <w:lang w:eastAsia="lt-LT"/>
        </w:rPr>
      </w:pPr>
    </w:p>
    <w:p w:rsidR="005150F3" w:rsidRPr="00447894" w:rsidRDefault="005150F3" w:rsidP="005150F3">
      <w:pPr>
        <w:ind w:left="284" w:hanging="284"/>
        <w:rPr>
          <w:sz w:val="22"/>
          <w:szCs w:val="22"/>
          <w:lang w:eastAsia="lt-LT"/>
        </w:rPr>
      </w:pPr>
      <w:r w:rsidRPr="00447894">
        <w:rPr>
          <w:sz w:val="22"/>
          <w:szCs w:val="22"/>
          <w:lang w:eastAsia="lt-LT"/>
        </w:rPr>
        <w:t>Gali būti tiekiamos ne visų dydžių pakuotės.</w:t>
      </w:r>
    </w:p>
    <w:p w:rsidR="005150F3" w:rsidRPr="00447894" w:rsidRDefault="005150F3" w:rsidP="005150F3">
      <w:pPr>
        <w:rPr>
          <w:sz w:val="22"/>
          <w:szCs w:val="22"/>
          <w:lang w:eastAsia="lt-LT"/>
        </w:rPr>
      </w:pPr>
    </w:p>
    <w:p w:rsidR="005150F3" w:rsidRPr="00447894" w:rsidRDefault="005150F3" w:rsidP="005150F3">
      <w:pPr>
        <w:ind w:left="567" w:hanging="567"/>
        <w:outlineLvl w:val="0"/>
        <w:rPr>
          <w:sz w:val="22"/>
          <w:szCs w:val="22"/>
          <w:lang w:eastAsia="lt-LT"/>
        </w:rPr>
      </w:pPr>
      <w:r w:rsidRPr="00447894">
        <w:rPr>
          <w:b/>
          <w:sz w:val="22"/>
          <w:szCs w:val="22"/>
          <w:lang w:eastAsia="lt-LT"/>
        </w:rPr>
        <w:t>6.6</w:t>
      </w:r>
      <w:r w:rsidRPr="00447894">
        <w:rPr>
          <w:b/>
          <w:sz w:val="22"/>
          <w:szCs w:val="22"/>
          <w:lang w:eastAsia="lt-LT"/>
        </w:rPr>
        <w:tab/>
        <w:t>Specialūs reikalavimai atliekoms tvarkyti</w:t>
      </w:r>
    </w:p>
    <w:p w:rsidR="005150F3" w:rsidRPr="00447894" w:rsidRDefault="005150F3" w:rsidP="005150F3">
      <w:pPr>
        <w:rPr>
          <w:sz w:val="22"/>
          <w:szCs w:val="22"/>
          <w:lang w:eastAsia="lt-LT"/>
        </w:rPr>
      </w:pPr>
    </w:p>
    <w:p w:rsidR="005150F3" w:rsidRPr="00447894" w:rsidRDefault="00A116F0" w:rsidP="005150F3">
      <w:pPr>
        <w:rPr>
          <w:b/>
          <w:sz w:val="22"/>
          <w:szCs w:val="22"/>
          <w:lang w:eastAsia="lt-LT"/>
        </w:rPr>
      </w:pPr>
      <w:r w:rsidRPr="00A116F0">
        <w:rPr>
          <w:sz w:val="22"/>
          <w:szCs w:val="22"/>
          <w:lang w:eastAsia="lt-LT"/>
        </w:rPr>
        <w:t>Nesuvartotą vaistinį preparatą ar atliekas reikia tvarkyti laikantis vietinių reikalavimų</w:t>
      </w:r>
      <w:r>
        <w:rPr>
          <w:sz w:val="22"/>
          <w:szCs w:val="22"/>
          <w:lang w:eastAsia="lt-LT"/>
        </w:rPr>
        <w:t>.</w:t>
      </w:r>
      <w:r w:rsidRPr="00A116F0" w:rsidDel="00A116F0">
        <w:rPr>
          <w:sz w:val="22"/>
          <w:szCs w:val="22"/>
          <w:lang w:eastAsia="lt-LT"/>
        </w:rPr>
        <w:t xml:space="preserve"> </w:t>
      </w:r>
    </w:p>
    <w:p w:rsidR="005150F3" w:rsidRPr="00447894" w:rsidRDefault="005150F3" w:rsidP="005150F3">
      <w:pPr>
        <w:rPr>
          <w:b/>
          <w:sz w:val="22"/>
          <w:szCs w:val="22"/>
          <w:lang w:eastAsia="lt-LT"/>
        </w:rPr>
      </w:pPr>
    </w:p>
    <w:p w:rsidR="005150F3" w:rsidRPr="00447894" w:rsidRDefault="005150F3" w:rsidP="005150F3">
      <w:pPr>
        <w:ind w:left="567" w:hanging="567"/>
        <w:rPr>
          <w:sz w:val="22"/>
          <w:szCs w:val="22"/>
          <w:lang w:eastAsia="lt-LT"/>
        </w:rPr>
      </w:pPr>
      <w:r w:rsidRPr="00447894">
        <w:rPr>
          <w:b/>
          <w:sz w:val="22"/>
          <w:szCs w:val="22"/>
          <w:lang w:eastAsia="lt-LT"/>
        </w:rPr>
        <w:t>7.</w:t>
      </w:r>
      <w:r w:rsidRPr="00447894">
        <w:rPr>
          <w:b/>
          <w:sz w:val="22"/>
          <w:szCs w:val="22"/>
          <w:lang w:eastAsia="lt-LT"/>
        </w:rPr>
        <w:tab/>
      </w:r>
      <w:r w:rsidRPr="00447894">
        <w:rPr>
          <w:b/>
          <w:caps/>
          <w:sz w:val="22"/>
          <w:szCs w:val="22"/>
          <w:lang w:eastAsia="lt-LT"/>
        </w:rPr>
        <w:t>REGISTRUOTOJAS</w:t>
      </w:r>
    </w:p>
    <w:p w:rsidR="005150F3" w:rsidRPr="00447894" w:rsidRDefault="005150F3" w:rsidP="005150F3">
      <w:pPr>
        <w:rPr>
          <w:i/>
          <w:sz w:val="22"/>
          <w:szCs w:val="22"/>
          <w:lang w:eastAsia="lt-LT"/>
        </w:rPr>
      </w:pPr>
    </w:p>
    <w:p w:rsidR="005150F3" w:rsidRPr="00447894" w:rsidRDefault="005150F3" w:rsidP="005150F3">
      <w:pPr>
        <w:autoSpaceDE w:val="0"/>
        <w:autoSpaceDN w:val="0"/>
        <w:adjustRightInd w:val="0"/>
        <w:rPr>
          <w:bCs/>
          <w:sz w:val="22"/>
          <w:szCs w:val="22"/>
          <w:lang w:eastAsia="lt-LT"/>
        </w:rPr>
      </w:pPr>
      <w:r w:rsidRPr="00447894">
        <w:rPr>
          <w:bCs/>
          <w:sz w:val="22"/>
          <w:szCs w:val="22"/>
          <w:lang w:eastAsia="lt-LT"/>
        </w:rPr>
        <w:t>Sandoz d.d.</w:t>
      </w:r>
    </w:p>
    <w:p w:rsidR="005150F3" w:rsidRPr="00447894" w:rsidRDefault="005150F3" w:rsidP="005150F3">
      <w:pPr>
        <w:autoSpaceDE w:val="0"/>
        <w:autoSpaceDN w:val="0"/>
        <w:adjustRightInd w:val="0"/>
        <w:rPr>
          <w:bCs/>
          <w:sz w:val="22"/>
          <w:szCs w:val="22"/>
          <w:lang w:eastAsia="lt-LT"/>
        </w:rPr>
      </w:pPr>
      <w:r w:rsidRPr="00447894">
        <w:rPr>
          <w:bCs/>
          <w:sz w:val="22"/>
          <w:szCs w:val="22"/>
          <w:lang w:eastAsia="lt-LT"/>
        </w:rPr>
        <w:t>Verovškova 57</w:t>
      </w:r>
    </w:p>
    <w:p w:rsidR="005150F3" w:rsidRPr="00447894" w:rsidRDefault="005150F3" w:rsidP="005150F3">
      <w:pPr>
        <w:autoSpaceDE w:val="0"/>
        <w:autoSpaceDN w:val="0"/>
        <w:adjustRightInd w:val="0"/>
        <w:rPr>
          <w:bCs/>
          <w:sz w:val="22"/>
          <w:szCs w:val="22"/>
          <w:lang w:eastAsia="lt-LT"/>
        </w:rPr>
      </w:pPr>
      <w:r w:rsidRPr="00447894">
        <w:rPr>
          <w:bCs/>
          <w:sz w:val="22"/>
          <w:szCs w:val="22"/>
          <w:lang w:eastAsia="lt-LT"/>
        </w:rPr>
        <w:t>SI-1000 Ljubljana</w:t>
      </w:r>
    </w:p>
    <w:p w:rsidR="005150F3" w:rsidRPr="00447894" w:rsidRDefault="005150F3" w:rsidP="005150F3">
      <w:pPr>
        <w:rPr>
          <w:bCs/>
          <w:sz w:val="22"/>
          <w:szCs w:val="22"/>
          <w:lang w:eastAsia="lt-LT"/>
        </w:rPr>
      </w:pPr>
      <w:r w:rsidRPr="00447894">
        <w:rPr>
          <w:bCs/>
          <w:sz w:val="22"/>
          <w:szCs w:val="22"/>
          <w:lang w:eastAsia="lt-LT"/>
        </w:rPr>
        <w:t>Slovėnija</w:t>
      </w:r>
    </w:p>
    <w:p w:rsidR="005150F3" w:rsidRPr="00447894" w:rsidRDefault="005150F3" w:rsidP="005150F3">
      <w:pPr>
        <w:rPr>
          <w:bCs/>
          <w:sz w:val="22"/>
          <w:szCs w:val="22"/>
          <w:lang w:eastAsia="lt-LT"/>
        </w:rPr>
      </w:pPr>
    </w:p>
    <w:p w:rsidR="005150F3" w:rsidRPr="00447894" w:rsidRDefault="005150F3" w:rsidP="005150F3">
      <w:pPr>
        <w:rPr>
          <w:sz w:val="22"/>
          <w:szCs w:val="22"/>
          <w:lang w:eastAsia="lt-LT"/>
        </w:rPr>
      </w:pPr>
    </w:p>
    <w:p w:rsidR="005150F3" w:rsidRPr="00447894" w:rsidRDefault="005150F3" w:rsidP="005150F3">
      <w:pPr>
        <w:ind w:left="567" w:hanging="567"/>
        <w:rPr>
          <w:b/>
          <w:sz w:val="22"/>
          <w:szCs w:val="22"/>
          <w:lang w:eastAsia="lt-LT"/>
        </w:rPr>
      </w:pPr>
      <w:r w:rsidRPr="00447894">
        <w:rPr>
          <w:b/>
          <w:sz w:val="22"/>
          <w:szCs w:val="22"/>
          <w:lang w:eastAsia="lt-LT"/>
        </w:rPr>
        <w:t>8.</w:t>
      </w:r>
      <w:r w:rsidRPr="00447894">
        <w:rPr>
          <w:b/>
          <w:sz w:val="22"/>
          <w:szCs w:val="22"/>
          <w:lang w:eastAsia="lt-LT"/>
        </w:rPr>
        <w:tab/>
      </w:r>
      <w:r w:rsidRPr="00447894">
        <w:rPr>
          <w:b/>
          <w:caps/>
          <w:sz w:val="22"/>
          <w:szCs w:val="22"/>
          <w:lang w:eastAsia="lt-LT"/>
        </w:rPr>
        <w:t>REGISTRACIJOS PAŽYMĖJIMO numeris</w:t>
      </w:r>
      <w:r w:rsidRPr="00447894">
        <w:rPr>
          <w:b/>
          <w:sz w:val="22"/>
          <w:szCs w:val="22"/>
          <w:lang w:eastAsia="lt-LT"/>
        </w:rPr>
        <w:t xml:space="preserve"> (-IAI)</w:t>
      </w:r>
    </w:p>
    <w:p w:rsidR="005150F3" w:rsidRPr="00447894" w:rsidRDefault="005150F3" w:rsidP="005150F3">
      <w:pPr>
        <w:rPr>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5150F3" w:rsidRPr="00747E31" w:rsidTr="005150F3">
        <w:tc>
          <w:tcPr>
            <w:tcW w:w="3020" w:type="dxa"/>
          </w:tcPr>
          <w:p w:rsidR="005150F3" w:rsidRPr="00747E31" w:rsidRDefault="005150F3" w:rsidP="005150F3">
            <w:pPr>
              <w:rPr>
                <w:b w:val="0"/>
                <w:sz w:val="22"/>
                <w:szCs w:val="22"/>
                <w:lang w:eastAsia="lt-LT"/>
              </w:rPr>
            </w:pPr>
            <w:r w:rsidRPr="00747E31">
              <w:rPr>
                <w:b w:val="0"/>
                <w:sz w:val="22"/>
                <w:szCs w:val="22"/>
                <w:lang w:eastAsia="lt-LT"/>
              </w:rPr>
              <w:t xml:space="preserve">Ramdacordia 2,5 mg/2,5 mg </w:t>
            </w:r>
          </w:p>
          <w:p w:rsidR="005150F3" w:rsidRPr="00747E31" w:rsidRDefault="005150F3" w:rsidP="005150F3">
            <w:pPr>
              <w:rPr>
                <w:b w:val="0"/>
                <w:bCs/>
                <w:sz w:val="22"/>
                <w:szCs w:val="22"/>
              </w:rPr>
            </w:pPr>
            <w:r w:rsidRPr="00747E31">
              <w:rPr>
                <w:b w:val="0"/>
                <w:bCs/>
                <w:sz w:val="22"/>
                <w:szCs w:val="22"/>
              </w:rPr>
              <w:t>LT/1/12/2922/001 – N10</w:t>
            </w:r>
          </w:p>
          <w:p w:rsidR="005150F3" w:rsidRPr="00747E31" w:rsidRDefault="005150F3" w:rsidP="005150F3">
            <w:pPr>
              <w:rPr>
                <w:b w:val="0"/>
                <w:bCs/>
                <w:sz w:val="22"/>
                <w:szCs w:val="22"/>
              </w:rPr>
            </w:pPr>
            <w:r w:rsidRPr="00747E31">
              <w:rPr>
                <w:b w:val="0"/>
                <w:bCs/>
                <w:sz w:val="22"/>
                <w:szCs w:val="22"/>
              </w:rPr>
              <w:t>LT/1/12/2922/002 – N20</w:t>
            </w:r>
          </w:p>
          <w:p w:rsidR="005150F3" w:rsidRPr="00747E31" w:rsidRDefault="005150F3" w:rsidP="005150F3">
            <w:pPr>
              <w:rPr>
                <w:b w:val="0"/>
                <w:bCs/>
                <w:sz w:val="22"/>
                <w:szCs w:val="22"/>
              </w:rPr>
            </w:pPr>
            <w:r w:rsidRPr="00747E31">
              <w:rPr>
                <w:b w:val="0"/>
                <w:bCs/>
                <w:sz w:val="22"/>
                <w:szCs w:val="22"/>
              </w:rPr>
              <w:t>LT/1/12/2922/003 – N30</w:t>
            </w:r>
          </w:p>
          <w:p w:rsidR="005150F3" w:rsidRPr="00747E31" w:rsidRDefault="005150F3" w:rsidP="005150F3">
            <w:pPr>
              <w:rPr>
                <w:b w:val="0"/>
                <w:bCs/>
                <w:sz w:val="22"/>
                <w:szCs w:val="22"/>
              </w:rPr>
            </w:pPr>
            <w:r w:rsidRPr="00747E31">
              <w:rPr>
                <w:b w:val="0"/>
                <w:bCs/>
                <w:sz w:val="22"/>
                <w:szCs w:val="22"/>
              </w:rPr>
              <w:t>LT/1/12/2922/004 – N50</w:t>
            </w:r>
          </w:p>
          <w:p w:rsidR="005150F3" w:rsidRPr="00747E31" w:rsidRDefault="005150F3" w:rsidP="005150F3">
            <w:pPr>
              <w:rPr>
                <w:b w:val="0"/>
                <w:sz w:val="22"/>
                <w:szCs w:val="22"/>
                <w:lang w:eastAsia="lt-LT"/>
              </w:rPr>
            </w:pPr>
            <w:r w:rsidRPr="00747E31">
              <w:rPr>
                <w:b w:val="0"/>
                <w:bCs/>
                <w:sz w:val="22"/>
                <w:szCs w:val="22"/>
              </w:rPr>
              <w:t>LT/1/12/2922/005 – N100</w:t>
            </w:r>
          </w:p>
        </w:tc>
        <w:tc>
          <w:tcPr>
            <w:tcW w:w="3020" w:type="dxa"/>
          </w:tcPr>
          <w:p w:rsidR="005150F3" w:rsidRPr="00747E31" w:rsidRDefault="005150F3" w:rsidP="005150F3">
            <w:pPr>
              <w:rPr>
                <w:b w:val="0"/>
                <w:sz w:val="22"/>
                <w:szCs w:val="22"/>
                <w:lang w:eastAsia="lt-LT"/>
              </w:rPr>
            </w:pPr>
            <w:r w:rsidRPr="00747E31">
              <w:rPr>
                <w:b w:val="0"/>
                <w:sz w:val="22"/>
                <w:szCs w:val="22"/>
                <w:lang w:eastAsia="lt-LT"/>
              </w:rPr>
              <w:t xml:space="preserve">Ramdacordia 5 mg/5 mg </w:t>
            </w:r>
          </w:p>
          <w:p w:rsidR="005150F3" w:rsidRPr="00747E31" w:rsidRDefault="005150F3" w:rsidP="005150F3">
            <w:pPr>
              <w:rPr>
                <w:b w:val="0"/>
                <w:bCs/>
                <w:sz w:val="22"/>
                <w:szCs w:val="22"/>
              </w:rPr>
            </w:pPr>
            <w:r w:rsidRPr="00747E31">
              <w:rPr>
                <w:b w:val="0"/>
                <w:bCs/>
                <w:sz w:val="22"/>
                <w:szCs w:val="22"/>
              </w:rPr>
              <w:t>LT/1/12/2922/006 – N10</w:t>
            </w:r>
          </w:p>
          <w:p w:rsidR="005150F3" w:rsidRPr="00747E31" w:rsidRDefault="005150F3" w:rsidP="005150F3">
            <w:pPr>
              <w:rPr>
                <w:b w:val="0"/>
                <w:bCs/>
                <w:sz w:val="22"/>
                <w:szCs w:val="22"/>
              </w:rPr>
            </w:pPr>
            <w:r w:rsidRPr="00747E31">
              <w:rPr>
                <w:b w:val="0"/>
                <w:bCs/>
                <w:sz w:val="22"/>
                <w:szCs w:val="22"/>
              </w:rPr>
              <w:t>LT/1/12/2922/007 – N20</w:t>
            </w:r>
          </w:p>
          <w:p w:rsidR="005150F3" w:rsidRPr="00747E31" w:rsidRDefault="005150F3" w:rsidP="005150F3">
            <w:pPr>
              <w:rPr>
                <w:b w:val="0"/>
                <w:bCs/>
                <w:sz w:val="22"/>
                <w:szCs w:val="22"/>
              </w:rPr>
            </w:pPr>
            <w:r w:rsidRPr="00747E31">
              <w:rPr>
                <w:b w:val="0"/>
                <w:bCs/>
                <w:sz w:val="22"/>
                <w:szCs w:val="22"/>
              </w:rPr>
              <w:t>LT/1/12/2922/008 – N30</w:t>
            </w:r>
          </w:p>
          <w:p w:rsidR="005150F3" w:rsidRPr="00747E31" w:rsidRDefault="005150F3" w:rsidP="005150F3">
            <w:pPr>
              <w:rPr>
                <w:b w:val="0"/>
                <w:bCs/>
                <w:sz w:val="22"/>
                <w:szCs w:val="22"/>
              </w:rPr>
            </w:pPr>
            <w:r w:rsidRPr="00747E31">
              <w:rPr>
                <w:b w:val="0"/>
                <w:bCs/>
                <w:sz w:val="22"/>
                <w:szCs w:val="22"/>
              </w:rPr>
              <w:t>LT/1/12/2922/009 – N50</w:t>
            </w:r>
          </w:p>
          <w:p w:rsidR="005150F3" w:rsidRPr="00747E31" w:rsidRDefault="005150F3" w:rsidP="005150F3">
            <w:pPr>
              <w:rPr>
                <w:b w:val="0"/>
                <w:bCs/>
                <w:sz w:val="22"/>
                <w:szCs w:val="22"/>
              </w:rPr>
            </w:pPr>
            <w:r w:rsidRPr="00747E31">
              <w:rPr>
                <w:b w:val="0"/>
                <w:bCs/>
                <w:sz w:val="22"/>
                <w:szCs w:val="22"/>
              </w:rPr>
              <w:t>LT/1/12/2922/010 – N100</w:t>
            </w:r>
          </w:p>
          <w:p w:rsidR="005150F3" w:rsidRPr="00747E31" w:rsidRDefault="005150F3" w:rsidP="005150F3">
            <w:pPr>
              <w:rPr>
                <w:b w:val="0"/>
                <w:sz w:val="22"/>
                <w:szCs w:val="22"/>
                <w:lang w:eastAsia="lt-LT"/>
              </w:rPr>
            </w:pPr>
            <w:r w:rsidRPr="00747E31">
              <w:rPr>
                <w:b w:val="0"/>
                <w:bCs/>
                <w:sz w:val="22"/>
                <w:szCs w:val="22"/>
              </w:rPr>
              <w:t>LT/1/12/2922/026 – N90</w:t>
            </w:r>
          </w:p>
        </w:tc>
        <w:tc>
          <w:tcPr>
            <w:tcW w:w="3020" w:type="dxa"/>
          </w:tcPr>
          <w:p w:rsidR="005150F3" w:rsidRPr="00747E31" w:rsidRDefault="005150F3" w:rsidP="005150F3">
            <w:pPr>
              <w:rPr>
                <w:b w:val="0"/>
                <w:sz w:val="22"/>
                <w:szCs w:val="22"/>
                <w:lang w:eastAsia="lt-LT"/>
              </w:rPr>
            </w:pPr>
            <w:r w:rsidRPr="00747E31">
              <w:rPr>
                <w:b w:val="0"/>
                <w:sz w:val="22"/>
                <w:szCs w:val="22"/>
                <w:lang w:eastAsia="lt-LT"/>
              </w:rPr>
              <w:t xml:space="preserve">Ramdacordia 10 mg/5 mg </w:t>
            </w:r>
          </w:p>
          <w:p w:rsidR="005150F3" w:rsidRPr="00747E31" w:rsidRDefault="005150F3" w:rsidP="005150F3">
            <w:pPr>
              <w:rPr>
                <w:b w:val="0"/>
                <w:bCs/>
                <w:sz w:val="22"/>
                <w:szCs w:val="22"/>
              </w:rPr>
            </w:pPr>
            <w:r w:rsidRPr="00747E31">
              <w:rPr>
                <w:b w:val="0"/>
                <w:bCs/>
                <w:sz w:val="22"/>
                <w:szCs w:val="22"/>
              </w:rPr>
              <w:t>LT/1/12/2922/011 – N10</w:t>
            </w:r>
          </w:p>
          <w:p w:rsidR="005150F3" w:rsidRPr="00747E31" w:rsidRDefault="005150F3" w:rsidP="005150F3">
            <w:pPr>
              <w:rPr>
                <w:b w:val="0"/>
                <w:bCs/>
                <w:sz w:val="22"/>
                <w:szCs w:val="22"/>
              </w:rPr>
            </w:pPr>
            <w:r w:rsidRPr="00747E31">
              <w:rPr>
                <w:b w:val="0"/>
                <w:bCs/>
                <w:sz w:val="22"/>
                <w:szCs w:val="22"/>
              </w:rPr>
              <w:t>LT/1/12/2922/012 – N20</w:t>
            </w:r>
          </w:p>
          <w:p w:rsidR="005150F3" w:rsidRPr="00747E31" w:rsidRDefault="005150F3" w:rsidP="005150F3">
            <w:pPr>
              <w:rPr>
                <w:b w:val="0"/>
                <w:bCs/>
                <w:sz w:val="22"/>
                <w:szCs w:val="22"/>
              </w:rPr>
            </w:pPr>
            <w:r w:rsidRPr="00747E31">
              <w:rPr>
                <w:b w:val="0"/>
                <w:bCs/>
                <w:sz w:val="22"/>
                <w:szCs w:val="22"/>
              </w:rPr>
              <w:t>LT/1/12/2922/013 – N30</w:t>
            </w:r>
          </w:p>
          <w:p w:rsidR="005150F3" w:rsidRPr="00747E31" w:rsidRDefault="005150F3" w:rsidP="005150F3">
            <w:pPr>
              <w:rPr>
                <w:b w:val="0"/>
                <w:bCs/>
                <w:sz w:val="22"/>
                <w:szCs w:val="22"/>
              </w:rPr>
            </w:pPr>
            <w:r w:rsidRPr="00747E31">
              <w:rPr>
                <w:b w:val="0"/>
                <w:bCs/>
                <w:sz w:val="22"/>
                <w:szCs w:val="22"/>
              </w:rPr>
              <w:t>LT/1/12/2922/014 – N50</w:t>
            </w:r>
          </w:p>
          <w:p w:rsidR="005150F3" w:rsidRPr="00747E31" w:rsidRDefault="005150F3" w:rsidP="005150F3">
            <w:pPr>
              <w:rPr>
                <w:b w:val="0"/>
                <w:bCs/>
                <w:sz w:val="22"/>
                <w:szCs w:val="22"/>
              </w:rPr>
            </w:pPr>
            <w:r w:rsidRPr="00747E31">
              <w:rPr>
                <w:b w:val="0"/>
                <w:bCs/>
                <w:sz w:val="22"/>
                <w:szCs w:val="22"/>
              </w:rPr>
              <w:t>LT/1/12/2922/015 – N100</w:t>
            </w:r>
          </w:p>
          <w:p w:rsidR="005150F3" w:rsidRPr="00747E31" w:rsidRDefault="005150F3" w:rsidP="005150F3">
            <w:pPr>
              <w:spacing w:after="120"/>
              <w:rPr>
                <w:b w:val="0"/>
                <w:sz w:val="22"/>
                <w:szCs w:val="22"/>
                <w:lang w:eastAsia="lt-LT"/>
              </w:rPr>
            </w:pPr>
            <w:r w:rsidRPr="00747E31">
              <w:rPr>
                <w:b w:val="0"/>
                <w:bCs/>
                <w:sz w:val="22"/>
                <w:szCs w:val="22"/>
              </w:rPr>
              <w:t>LT/1/12/2922/027 – N90</w:t>
            </w:r>
          </w:p>
        </w:tc>
      </w:tr>
      <w:tr w:rsidR="005150F3" w:rsidRPr="00747E31" w:rsidTr="005150F3">
        <w:trPr>
          <w:gridAfter w:val="1"/>
          <w:wAfter w:w="3020" w:type="dxa"/>
        </w:trPr>
        <w:tc>
          <w:tcPr>
            <w:tcW w:w="3020" w:type="dxa"/>
          </w:tcPr>
          <w:p w:rsidR="005150F3" w:rsidRPr="00747E31" w:rsidRDefault="005150F3" w:rsidP="005150F3">
            <w:pPr>
              <w:rPr>
                <w:b w:val="0"/>
                <w:sz w:val="22"/>
                <w:szCs w:val="22"/>
                <w:lang w:eastAsia="lt-LT"/>
              </w:rPr>
            </w:pPr>
            <w:r w:rsidRPr="00747E31">
              <w:rPr>
                <w:b w:val="0"/>
                <w:sz w:val="22"/>
                <w:szCs w:val="22"/>
                <w:lang w:eastAsia="lt-LT"/>
              </w:rPr>
              <w:t xml:space="preserve">Ramdacordia 5 mg/10 mg </w:t>
            </w:r>
          </w:p>
          <w:p w:rsidR="005150F3" w:rsidRPr="00747E31" w:rsidRDefault="005150F3" w:rsidP="005150F3">
            <w:pPr>
              <w:rPr>
                <w:b w:val="0"/>
                <w:bCs/>
                <w:sz w:val="22"/>
                <w:szCs w:val="22"/>
              </w:rPr>
            </w:pPr>
            <w:r w:rsidRPr="00747E31">
              <w:rPr>
                <w:b w:val="0"/>
                <w:bCs/>
                <w:sz w:val="22"/>
                <w:szCs w:val="22"/>
              </w:rPr>
              <w:t>LT/1/12/2922/016 –</w:t>
            </w:r>
            <w:r>
              <w:rPr>
                <w:b w:val="0"/>
                <w:bCs/>
                <w:sz w:val="22"/>
                <w:szCs w:val="22"/>
              </w:rPr>
              <w:t xml:space="preserve"> </w:t>
            </w:r>
            <w:r w:rsidRPr="00747E31">
              <w:rPr>
                <w:b w:val="0"/>
                <w:bCs/>
                <w:sz w:val="22"/>
                <w:szCs w:val="22"/>
              </w:rPr>
              <w:t>N10</w:t>
            </w:r>
          </w:p>
          <w:p w:rsidR="005150F3" w:rsidRPr="00747E31" w:rsidRDefault="005150F3" w:rsidP="005150F3">
            <w:pPr>
              <w:rPr>
                <w:b w:val="0"/>
                <w:bCs/>
                <w:sz w:val="22"/>
                <w:szCs w:val="22"/>
              </w:rPr>
            </w:pPr>
            <w:r w:rsidRPr="00747E31">
              <w:rPr>
                <w:b w:val="0"/>
                <w:bCs/>
                <w:sz w:val="22"/>
                <w:szCs w:val="22"/>
              </w:rPr>
              <w:t>LT/1/12/2922/017 – N20</w:t>
            </w:r>
          </w:p>
          <w:p w:rsidR="005150F3" w:rsidRPr="00747E31" w:rsidRDefault="005150F3" w:rsidP="005150F3">
            <w:pPr>
              <w:rPr>
                <w:b w:val="0"/>
                <w:bCs/>
                <w:sz w:val="22"/>
                <w:szCs w:val="22"/>
              </w:rPr>
            </w:pPr>
            <w:r w:rsidRPr="00747E31">
              <w:rPr>
                <w:b w:val="0"/>
                <w:bCs/>
                <w:sz w:val="22"/>
                <w:szCs w:val="22"/>
              </w:rPr>
              <w:t>LT/1/12/2922/018 – N30</w:t>
            </w:r>
          </w:p>
          <w:p w:rsidR="005150F3" w:rsidRPr="00747E31" w:rsidRDefault="005150F3" w:rsidP="005150F3">
            <w:pPr>
              <w:rPr>
                <w:b w:val="0"/>
                <w:bCs/>
                <w:sz w:val="22"/>
                <w:szCs w:val="22"/>
              </w:rPr>
            </w:pPr>
            <w:r w:rsidRPr="00747E31">
              <w:rPr>
                <w:b w:val="0"/>
                <w:bCs/>
                <w:sz w:val="22"/>
                <w:szCs w:val="22"/>
              </w:rPr>
              <w:t>LT/1/12/2922/019 – N50</w:t>
            </w:r>
          </w:p>
          <w:p w:rsidR="005150F3" w:rsidRPr="00747E31" w:rsidRDefault="005150F3" w:rsidP="005150F3">
            <w:pPr>
              <w:rPr>
                <w:b w:val="0"/>
                <w:bCs/>
                <w:sz w:val="22"/>
                <w:szCs w:val="22"/>
              </w:rPr>
            </w:pPr>
            <w:r w:rsidRPr="00747E31">
              <w:rPr>
                <w:b w:val="0"/>
                <w:bCs/>
                <w:sz w:val="22"/>
                <w:szCs w:val="22"/>
              </w:rPr>
              <w:t>LT/1/12/2922/020 – N100</w:t>
            </w:r>
          </w:p>
          <w:p w:rsidR="005150F3" w:rsidRPr="00747E31" w:rsidRDefault="005150F3" w:rsidP="005150F3">
            <w:pPr>
              <w:rPr>
                <w:b w:val="0"/>
                <w:sz w:val="22"/>
                <w:szCs w:val="22"/>
                <w:lang w:eastAsia="lt-LT"/>
              </w:rPr>
            </w:pPr>
            <w:r w:rsidRPr="00747E31">
              <w:rPr>
                <w:b w:val="0"/>
                <w:bCs/>
                <w:sz w:val="22"/>
                <w:szCs w:val="22"/>
              </w:rPr>
              <w:t>LT/1/12/2922/028 – N90</w:t>
            </w:r>
          </w:p>
        </w:tc>
        <w:tc>
          <w:tcPr>
            <w:tcW w:w="3020" w:type="dxa"/>
          </w:tcPr>
          <w:p w:rsidR="005150F3" w:rsidRPr="00747E31" w:rsidRDefault="005150F3" w:rsidP="005150F3">
            <w:pPr>
              <w:rPr>
                <w:b w:val="0"/>
                <w:sz w:val="22"/>
                <w:szCs w:val="22"/>
                <w:lang w:eastAsia="lt-LT"/>
              </w:rPr>
            </w:pPr>
            <w:r w:rsidRPr="00747E31">
              <w:rPr>
                <w:b w:val="0"/>
                <w:sz w:val="22"/>
                <w:szCs w:val="22"/>
                <w:lang w:eastAsia="lt-LT"/>
              </w:rPr>
              <w:t xml:space="preserve">Ramdacordia 10 mg/10 mg </w:t>
            </w:r>
          </w:p>
          <w:p w:rsidR="005150F3" w:rsidRPr="00747E31" w:rsidRDefault="005150F3" w:rsidP="005150F3">
            <w:pPr>
              <w:rPr>
                <w:b w:val="0"/>
                <w:bCs/>
                <w:sz w:val="22"/>
                <w:szCs w:val="22"/>
              </w:rPr>
            </w:pPr>
            <w:r w:rsidRPr="00747E31">
              <w:rPr>
                <w:b w:val="0"/>
                <w:bCs/>
                <w:sz w:val="22"/>
                <w:szCs w:val="22"/>
              </w:rPr>
              <w:t>LT/1/12/2922/021 – N10</w:t>
            </w:r>
          </w:p>
          <w:p w:rsidR="005150F3" w:rsidRPr="00747E31" w:rsidRDefault="005150F3" w:rsidP="005150F3">
            <w:pPr>
              <w:rPr>
                <w:b w:val="0"/>
                <w:bCs/>
                <w:sz w:val="22"/>
                <w:szCs w:val="22"/>
              </w:rPr>
            </w:pPr>
            <w:r w:rsidRPr="00747E31">
              <w:rPr>
                <w:b w:val="0"/>
                <w:bCs/>
                <w:sz w:val="22"/>
                <w:szCs w:val="22"/>
              </w:rPr>
              <w:t>LT/1/12/2922/022 – N20</w:t>
            </w:r>
          </w:p>
          <w:p w:rsidR="005150F3" w:rsidRPr="00747E31" w:rsidRDefault="005150F3" w:rsidP="005150F3">
            <w:pPr>
              <w:rPr>
                <w:b w:val="0"/>
                <w:bCs/>
                <w:sz w:val="22"/>
                <w:szCs w:val="22"/>
              </w:rPr>
            </w:pPr>
            <w:r w:rsidRPr="00747E31">
              <w:rPr>
                <w:b w:val="0"/>
                <w:bCs/>
                <w:sz w:val="22"/>
                <w:szCs w:val="22"/>
              </w:rPr>
              <w:t>LT/1/12/2922/023 – N30</w:t>
            </w:r>
          </w:p>
          <w:p w:rsidR="005150F3" w:rsidRPr="00747E31" w:rsidRDefault="005150F3" w:rsidP="005150F3">
            <w:pPr>
              <w:rPr>
                <w:b w:val="0"/>
                <w:bCs/>
                <w:sz w:val="22"/>
                <w:szCs w:val="22"/>
              </w:rPr>
            </w:pPr>
            <w:r w:rsidRPr="00747E31">
              <w:rPr>
                <w:b w:val="0"/>
                <w:bCs/>
                <w:sz w:val="22"/>
                <w:szCs w:val="22"/>
              </w:rPr>
              <w:t>LT/1/12/2922/024 – N50</w:t>
            </w:r>
          </w:p>
          <w:p w:rsidR="005150F3" w:rsidRPr="00747E31" w:rsidRDefault="005150F3" w:rsidP="005150F3">
            <w:pPr>
              <w:rPr>
                <w:b w:val="0"/>
                <w:bCs/>
                <w:sz w:val="22"/>
                <w:szCs w:val="22"/>
              </w:rPr>
            </w:pPr>
            <w:r w:rsidRPr="00747E31">
              <w:rPr>
                <w:b w:val="0"/>
                <w:bCs/>
                <w:sz w:val="22"/>
                <w:szCs w:val="22"/>
              </w:rPr>
              <w:t>LT/1/12/2922/025 – N100</w:t>
            </w:r>
          </w:p>
          <w:p w:rsidR="005150F3" w:rsidRPr="00747E31" w:rsidRDefault="005150F3" w:rsidP="005150F3">
            <w:pPr>
              <w:rPr>
                <w:b w:val="0"/>
                <w:sz w:val="22"/>
                <w:szCs w:val="22"/>
                <w:lang w:eastAsia="lt-LT"/>
              </w:rPr>
            </w:pPr>
            <w:r w:rsidRPr="00747E31">
              <w:rPr>
                <w:b w:val="0"/>
                <w:bCs/>
                <w:sz w:val="22"/>
                <w:szCs w:val="22"/>
              </w:rPr>
              <w:t>LT/1/12/2922/029 – N90</w:t>
            </w:r>
          </w:p>
        </w:tc>
      </w:tr>
    </w:tbl>
    <w:p w:rsidR="005150F3"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ind w:left="567" w:hanging="567"/>
        <w:rPr>
          <w:sz w:val="22"/>
          <w:szCs w:val="22"/>
          <w:lang w:eastAsia="lt-LT"/>
        </w:rPr>
      </w:pPr>
      <w:r w:rsidRPr="00447894">
        <w:rPr>
          <w:b/>
          <w:sz w:val="22"/>
          <w:szCs w:val="22"/>
          <w:lang w:eastAsia="lt-LT"/>
        </w:rPr>
        <w:t>9.</w:t>
      </w:r>
      <w:r w:rsidRPr="00447894">
        <w:rPr>
          <w:b/>
          <w:sz w:val="22"/>
          <w:szCs w:val="22"/>
          <w:lang w:eastAsia="lt-LT"/>
        </w:rPr>
        <w:tab/>
      </w:r>
      <w:r w:rsidRPr="00447894">
        <w:rPr>
          <w:b/>
          <w:caps/>
          <w:sz w:val="22"/>
          <w:szCs w:val="22"/>
          <w:lang w:eastAsia="lt-LT"/>
        </w:rPr>
        <w:t>REGISTRAVIMO / PERREGISRAVIMO data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noProof/>
          <w:sz w:val="22"/>
          <w:szCs w:val="22"/>
        </w:rPr>
        <w:lastRenderedPageBreak/>
        <w:t>Registravimo data 2012 m. gegužės 9 d.</w:t>
      </w:r>
    </w:p>
    <w:p w:rsidR="005150F3" w:rsidRDefault="005150F3" w:rsidP="005150F3">
      <w:pPr>
        <w:rPr>
          <w:rFonts w:eastAsia="Times New Roman"/>
          <w:noProof/>
          <w:snapToGrid w:val="0"/>
          <w:sz w:val="22"/>
        </w:rPr>
      </w:pPr>
      <w:r w:rsidRPr="00894609">
        <w:rPr>
          <w:rFonts w:eastAsia="Times New Roman"/>
          <w:noProof/>
          <w:snapToGrid w:val="0"/>
          <w:sz w:val="22"/>
          <w:szCs w:val="22"/>
        </w:rPr>
        <w:t xml:space="preserve">Paskutinio </w:t>
      </w:r>
      <w:r w:rsidRPr="00894609">
        <w:rPr>
          <w:rFonts w:eastAsia="Times New Roman"/>
          <w:noProof/>
          <w:snapToGrid w:val="0"/>
          <w:sz w:val="22"/>
        </w:rPr>
        <w:t>perregistravimo data</w:t>
      </w:r>
      <w:r>
        <w:rPr>
          <w:rFonts w:eastAsia="Times New Roman"/>
          <w:noProof/>
          <w:snapToGrid w:val="0"/>
          <w:sz w:val="22"/>
        </w:rPr>
        <w:t xml:space="preserve"> 2018 m. gegužės 29 d.</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ind w:left="567" w:hanging="567"/>
        <w:rPr>
          <w:b/>
          <w:sz w:val="22"/>
          <w:szCs w:val="22"/>
          <w:lang w:eastAsia="lt-LT"/>
        </w:rPr>
      </w:pPr>
      <w:r w:rsidRPr="00447894">
        <w:rPr>
          <w:b/>
          <w:sz w:val="22"/>
          <w:szCs w:val="22"/>
          <w:lang w:eastAsia="lt-LT"/>
        </w:rPr>
        <w:t>10.</w:t>
      </w:r>
      <w:r w:rsidRPr="00447894">
        <w:rPr>
          <w:b/>
          <w:sz w:val="22"/>
          <w:szCs w:val="22"/>
          <w:lang w:eastAsia="lt-LT"/>
        </w:rPr>
        <w:tab/>
      </w:r>
      <w:r w:rsidRPr="00447894">
        <w:rPr>
          <w:b/>
          <w:caps/>
          <w:sz w:val="22"/>
          <w:szCs w:val="22"/>
          <w:lang w:eastAsia="lt-LT"/>
        </w:rPr>
        <w:t>teksto peržiūros data</w:t>
      </w:r>
    </w:p>
    <w:p w:rsidR="005150F3" w:rsidRDefault="005150F3" w:rsidP="005150F3">
      <w:pPr>
        <w:jc w:val="both"/>
        <w:rPr>
          <w:rFonts w:eastAsia="Times New Roman"/>
          <w:noProof/>
          <w:snapToGrid w:val="0"/>
          <w:sz w:val="22"/>
        </w:rPr>
      </w:pPr>
    </w:p>
    <w:p w:rsidR="005150F3" w:rsidRPr="00447894" w:rsidRDefault="00962974" w:rsidP="005150F3">
      <w:pPr>
        <w:jc w:val="both"/>
        <w:rPr>
          <w:sz w:val="22"/>
          <w:szCs w:val="22"/>
          <w:lang w:eastAsia="lt-LT"/>
        </w:rPr>
      </w:pPr>
      <w:r>
        <w:rPr>
          <w:rFonts w:eastAsia="Times New Roman"/>
          <w:noProof/>
          <w:snapToGrid w:val="0"/>
          <w:sz w:val="22"/>
        </w:rPr>
        <w:t>2019 m. rugsėjo 23 d.</w:t>
      </w:r>
    </w:p>
    <w:p w:rsidR="005150F3" w:rsidRPr="00447894" w:rsidRDefault="005150F3" w:rsidP="005150F3">
      <w:pPr>
        <w:jc w:val="both"/>
        <w:rPr>
          <w:sz w:val="22"/>
          <w:szCs w:val="22"/>
          <w:lang w:eastAsia="lt-LT"/>
        </w:rPr>
      </w:pPr>
    </w:p>
    <w:p w:rsidR="005150F3" w:rsidRPr="00447894" w:rsidRDefault="005150F3" w:rsidP="005150F3">
      <w:pPr>
        <w:spacing w:line="260" w:lineRule="exact"/>
        <w:rPr>
          <w:sz w:val="22"/>
          <w:szCs w:val="22"/>
          <w:lang w:eastAsia="lt-LT"/>
        </w:rPr>
      </w:pPr>
      <w:r w:rsidRPr="00447894">
        <w:rPr>
          <w:noProof/>
          <w:sz w:val="22"/>
          <w:szCs w:val="22"/>
        </w:rPr>
        <w:t>Išsami informacija apie šį vaistinį preparatą pateikiama Valstybinės vaistų kontrolės tarnybos prie Lietuvos Respublikos sveikatos apsaugos ministerijos tinklalapyje</w:t>
      </w:r>
      <w:r w:rsidRPr="00447894">
        <w:rPr>
          <w:sz w:val="22"/>
          <w:szCs w:val="22"/>
          <w:lang w:eastAsia="lt-LT"/>
        </w:rPr>
        <w:t xml:space="preserve"> </w:t>
      </w:r>
      <w:hyperlink r:id="rId11" w:history="1">
        <w:r w:rsidRPr="00447894">
          <w:rPr>
            <w:color w:val="0000FF"/>
            <w:sz w:val="22"/>
            <w:szCs w:val="22"/>
            <w:u w:val="single"/>
            <w:lang w:eastAsia="lt-LT"/>
          </w:rPr>
          <w:t>http://www.vvkt.lt/</w:t>
        </w:r>
      </w:hyperlink>
      <w:r w:rsidRPr="00447894">
        <w:rPr>
          <w:sz w:val="22"/>
          <w:szCs w:val="22"/>
          <w:lang w:eastAsia="lt-LT"/>
        </w:rPr>
        <w:br w:type="page"/>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keepNext/>
        <w:jc w:val="center"/>
        <w:outlineLvl w:val="1"/>
        <w:rPr>
          <w:b/>
          <w:iCs/>
          <w:sz w:val="22"/>
          <w:szCs w:val="22"/>
          <w:lang w:eastAsia="lt-LT"/>
        </w:rPr>
      </w:pPr>
    </w:p>
    <w:p w:rsidR="005150F3" w:rsidRPr="00447894" w:rsidRDefault="005150F3" w:rsidP="005150F3">
      <w:pPr>
        <w:keepNext/>
        <w:jc w:val="center"/>
        <w:outlineLvl w:val="1"/>
        <w:rPr>
          <w:b/>
          <w:iCs/>
          <w:sz w:val="22"/>
          <w:szCs w:val="22"/>
          <w:lang w:eastAsia="lt-LT"/>
        </w:rPr>
      </w:pPr>
      <w:r w:rsidRPr="00447894">
        <w:rPr>
          <w:b/>
          <w:iCs/>
          <w:sz w:val="22"/>
          <w:szCs w:val="22"/>
          <w:lang w:eastAsia="lt-LT"/>
        </w:rPr>
        <w:t>II PRIEDAS</w:t>
      </w:r>
    </w:p>
    <w:p w:rsidR="005150F3" w:rsidRDefault="005150F3" w:rsidP="005150F3">
      <w:pPr>
        <w:tabs>
          <w:tab w:val="left" w:pos="567"/>
        </w:tabs>
        <w:spacing w:line="260" w:lineRule="exact"/>
        <w:jc w:val="center"/>
        <w:rPr>
          <w:rFonts w:eastAsia="Times New Roman"/>
          <w:b/>
          <w:snapToGrid w:val="0"/>
          <w:sz w:val="22"/>
          <w:szCs w:val="20"/>
        </w:rPr>
      </w:pPr>
    </w:p>
    <w:p w:rsidR="005150F3" w:rsidRPr="001509A7" w:rsidRDefault="005150F3" w:rsidP="005150F3">
      <w:pPr>
        <w:tabs>
          <w:tab w:val="left" w:pos="567"/>
        </w:tabs>
        <w:spacing w:line="260" w:lineRule="exact"/>
        <w:jc w:val="center"/>
        <w:rPr>
          <w:rFonts w:eastAsia="Times New Roman"/>
          <w:i/>
          <w:snapToGrid w:val="0"/>
          <w:sz w:val="22"/>
          <w:szCs w:val="20"/>
        </w:rPr>
      </w:pPr>
      <w:r w:rsidRPr="001509A7">
        <w:rPr>
          <w:rFonts w:eastAsia="Times New Roman"/>
          <w:b/>
          <w:snapToGrid w:val="0"/>
          <w:sz w:val="22"/>
          <w:szCs w:val="20"/>
        </w:rPr>
        <w:t>REGISTRACIJOS SĄLYGOS</w:t>
      </w:r>
    </w:p>
    <w:p w:rsidR="005150F3" w:rsidRPr="00447894" w:rsidRDefault="005150F3" w:rsidP="005150F3">
      <w:pPr>
        <w:spacing w:line="260" w:lineRule="exact"/>
        <w:rPr>
          <w:sz w:val="22"/>
          <w:szCs w:val="22"/>
          <w:lang w:eastAsia="lt-LT"/>
        </w:rPr>
      </w:pPr>
    </w:p>
    <w:p w:rsidR="005150F3" w:rsidRPr="00447894" w:rsidRDefault="005150F3" w:rsidP="005150F3">
      <w:pPr>
        <w:ind w:left="1701" w:right="1416" w:hanging="708"/>
        <w:rPr>
          <w:b/>
          <w:sz w:val="22"/>
          <w:szCs w:val="22"/>
          <w:lang w:eastAsia="lt-LT"/>
        </w:rPr>
      </w:pPr>
      <w:r w:rsidRPr="00447894">
        <w:rPr>
          <w:b/>
          <w:sz w:val="22"/>
          <w:szCs w:val="22"/>
          <w:lang w:eastAsia="lt-LT"/>
        </w:rPr>
        <w:t>A.</w:t>
      </w:r>
      <w:r w:rsidRPr="00447894">
        <w:rPr>
          <w:b/>
          <w:sz w:val="22"/>
          <w:szCs w:val="22"/>
          <w:lang w:eastAsia="lt-LT"/>
        </w:rPr>
        <w:tab/>
        <w:t>GAMINTOJAS (-AI), ATSAKINGAS (-I) UŽ SERIJŲ IŠLEIDIMĄ</w:t>
      </w:r>
    </w:p>
    <w:p w:rsidR="005150F3" w:rsidRPr="00447894" w:rsidRDefault="005150F3" w:rsidP="005150F3">
      <w:pPr>
        <w:spacing w:line="260" w:lineRule="exact"/>
        <w:rPr>
          <w:sz w:val="22"/>
          <w:szCs w:val="22"/>
          <w:lang w:eastAsia="lt-LT"/>
        </w:rPr>
      </w:pPr>
    </w:p>
    <w:p w:rsidR="005150F3" w:rsidRPr="00447894" w:rsidRDefault="005150F3" w:rsidP="005150F3">
      <w:pPr>
        <w:suppressLineNumbers/>
        <w:ind w:left="1701" w:right="1416" w:hanging="708"/>
        <w:rPr>
          <w:sz w:val="22"/>
          <w:szCs w:val="22"/>
          <w:lang w:eastAsia="lt-LT"/>
        </w:rPr>
      </w:pPr>
      <w:r w:rsidRPr="00447894">
        <w:rPr>
          <w:b/>
          <w:sz w:val="22"/>
          <w:szCs w:val="22"/>
          <w:lang w:eastAsia="lt-LT"/>
        </w:rPr>
        <w:t>B.</w:t>
      </w:r>
      <w:r w:rsidRPr="00447894">
        <w:rPr>
          <w:b/>
          <w:sz w:val="22"/>
          <w:szCs w:val="22"/>
          <w:lang w:eastAsia="lt-LT"/>
        </w:rPr>
        <w:tab/>
        <w:t>TIEKIMO IR VARTOJIMO SĄLYGOS AR APRIBOJIMAI</w:t>
      </w:r>
    </w:p>
    <w:p w:rsidR="005150F3" w:rsidRPr="00447894" w:rsidRDefault="005150F3" w:rsidP="005150F3">
      <w:pPr>
        <w:spacing w:line="260" w:lineRule="exact"/>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spacing w:line="260" w:lineRule="exact"/>
        <w:rPr>
          <w:b/>
          <w:sz w:val="22"/>
          <w:szCs w:val="22"/>
          <w:lang w:eastAsia="lt-LT"/>
        </w:rPr>
      </w:pPr>
      <w:r w:rsidRPr="00447894">
        <w:rPr>
          <w:sz w:val="22"/>
          <w:szCs w:val="22"/>
          <w:lang w:eastAsia="lt-LT"/>
        </w:rPr>
        <w:br w:type="page"/>
      </w:r>
      <w:r w:rsidRPr="00447894">
        <w:rPr>
          <w:b/>
          <w:sz w:val="22"/>
          <w:szCs w:val="22"/>
          <w:lang w:eastAsia="lt-LT"/>
        </w:rPr>
        <w:lastRenderedPageBreak/>
        <w:t>A.</w:t>
      </w:r>
      <w:r w:rsidRPr="00447894">
        <w:rPr>
          <w:b/>
          <w:sz w:val="22"/>
          <w:szCs w:val="22"/>
          <w:lang w:eastAsia="lt-LT"/>
        </w:rPr>
        <w:tab/>
        <w:t>GAMINTOJAS (-AI), ATSAKINGAS (-I) UŽ SERIJŲ IŠLEIDIMĄ</w:t>
      </w:r>
    </w:p>
    <w:p w:rsidR="005150F3" w:rsidRPr="00447894" w:rsidRDefault="005150F3" w:rsidP="005150F3">
      <w:pPr>
        <w:spacing w:line="260" w:lineRule="exact"/>
        <w:rPr>
          <w:sz w:val="22"/>
          <w:szCs w:val="22"/>
          <w:lang w:eastAsia="lt-LT"/>
        </w:rPr>
      </w:pPr>
    </w:p>
    <w:p w:rsidR="005150F3" w:rsidRPr="00447894" w:rsidRDefault="005150F3" w:rsidP="005150F3">
      <w:pPr>
        <w:jc w:val="both"/>
        <w:rPr>
          <w:sz w:val="22"/>
          <w:szCs w:val="22"/>
          <w:lang w:eastAsia="lt-LT"/>
        </w:rPr>
      </w:pPr>
      <w:r w:rsidRPr="00447894">
        <w:rPr>
          <w:sz w:val="22"/>
          <w:szCs w:val="22"/>
          <w:u w:val="single"/>
          <w:lang w:eastAsia="lt-LT"/>
        </w:rPr>
        <w:t>Gamintojo (-ų), atsakingo (-ų) už serijų išleidimą, pavadinimas (-ai) ir adresas (-ai)</w:t>
      </w:r>
    </w:p>
    <w:p w:rsidR="005150F3" w:rsidRPr="00447894" w:rsidRDefault="005150F3" w:rsidP="005150F3">
      <w:pPr>
        <w:spacing w:line="260" w:lineRule="exact"/>
        <w:rPr>
          <w:sz w:val="22"/>
          <w:szCs w:val="22"/>
          <w:lang w:eastAsia="lt-LT"/>
        </w:rPr>
      </w:pP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Egis Pharmaceuticals PLC</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Bokenyfoldi ut 118-120 </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H-1165 Budapest</w:t>
      </w:r>
    </w:p>
    <w:p w:rsidR="005150F3" w:rsidRPr="00447894" w:rsidRDefault="005150F3" w:rsidP="005150F3">
      <w:pPr>
        <w:rPr>
          <w:sz w:val="22"/>
          <w:szCs w:val="22"/>
          <w:lang w:eastAsia="lt-LT"/>
        </w:rPr>
      </w:pPr>
      <w:r w:rsidRPr="00447894">
        <w:rPr>
          <w:sz w:val="22"/>
          <w:szCs w:val="22"/>
          <w:lang w:eastAsia="lt-LT"/>
        </w:rPr>
        <w:t>Vengrija</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arba</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Egis Pharmaceuticals PLC</w:t>
      </w:r>
    </w:p>
    <w:p w:rsidR="005150F3" w:rsidRPr="00447894" w:rsidRDefault="005150F3" w:rsidP="005150F3">
      <w:pPr>
        <w:spacing w:line="260" w:lineRule="exact"/>
        <w:rPr>
          <w:sz w:val="22"/>
          <w:szCs w:val="22"/>
          <w:lang w:eastAsia="lt-LT"/>
        </w:rPr>
      </w:pPr>
      <w:r w:rsidRPr="00447894">
        <w:rPr>
          <w:sz w:val="22"/>
          <w:szCs w:val="22"/>
          <w:lang w:eastAsia="lt-LT"/>
        </w:rPr>
        <w:t>9900 Körmend Mátyás király utca 65</w:t>
      </w:r>
    </w:p>
    <w:p w:rsidR="005150F3" w:rsidRPr="00447894" w:rsidRDefault="005150F3" w:rsidP="005150F3">
      <w:pPr>
        <w:spacing w:line="260" w:lineRule="exact"/>
        <w:rPr>
          <w:sz w:val="22"/>
          <w:szCs w:val="22"/>
          <w:lang w:eastAsia="lt-LT"/>
        </w:rPr>
      </w:pPr>
      <w:r w:rsidRPr="00447894">
        <w:rPr>
          <w:sz w:val="22"/>
          <w:szCs w:val="22"/>
          <w:lang w:eastAsia="lt-LT"/>
        </w:rPr>
        <w:t>Vengrija</w:t>
      </w:r>
    </w:p>
    <w:p w:rsidR="005150F3" w:rsidRPr="00447894" w:rsidRDefault="005150F3" w:rsidP="005150F3">
      <w:pPr>
        <w:spacing w:line="260" w:lineRule="exact"/>
        <w:rPr>
          <w:sz w:val="22"/>
          <w:szCs w:val="22"/>
          <w:lang w:eastAsia="lt-LT"/>
        </w:rPr>
      </w:pPr>
      <w:r w:rsidRPr="00447894">
        <w:rPr>
          <w:sz w:val="22"/>
          <w:szCs w:val="22"/>
          <w:lang w:eastAsia="lt-LT"/>
        </w:rPr>
        <w:t>tik :</w:t>
      </w:r>
    </w:p>
    <w:p w:rsidR="005150F3" w:rsidRPr="00447894" w:rsidRDefault="005150F3" w:rsidP="005150F3">
      <w:pPr>
        <w:spacing w:line="260" w:lineRule="exact"/>
        <w:rPr>
          <w:sz w:val="22"/>
          <w:szCs w:val="22"/>
          <w:lang w:eastAsia="lt-LT"/>
        </w:rPr>
      </w:pPr>
      <w:r w:rsidRPr="00447894">
        <w:rPr>
          <w:sz w:val="22"/>
          <w:szCs w:val="22"/>
          <w:lang w:eastAsia="lt-LT"/>
        </w:rPr>
        <w:t>Ramdacordia 5 mg/5 mg kietosios kapsulės</w:t>
      </w:r>
    </w:p>
    <w:p w:rsidR="005150F3" w:rsidRPr="00447894" w:rsidRDefault="005150F3" w:rsidP="005150F3">
      <w:pPr>
        <w:spacing w:line="260" w:lineRule="exact"/>
        <w:rPr>
          <w:sz w:val="22"/>
          <w:szCs w:val="22"/>
          <w:lang w:eastAsia="lt-LT"/>
        </w:rPr>
      </w:pPr>
      <w:r w:rsidRPr="00447894">
        <w:rPr>
          <w:sz w:val="22"/>
          <w:szCs w:val="22"/>
          <w:lang w:eastAsia="lt-LT"/>
        </w:rPr>
        <w:t>Ramdacordia 10 mg/5 mg kietosios kapsulės</w:t>
      </w:r>
    </w:p>
    <w:p w:rsidR="005150F3" w:rsidRPr="00447894" w:rsidRDefault="005150F3" w:rsidP="005150F3">
      <w:pPr>
        <w:spacing w:line="260" w:lineRule="exact"/>
        <w:rPr>
          <w:sz w:val="22"/>
          <w:szCs w:val="22"/>
          <w:lang w:eastAsia="lt-LT"/>
        </w:rPr>
      </w:pPr>
      <w:r w:rsidRPr="00447894">
        <w:rPr>
          <w:sz w:val="22"/>
          <w:szCs w:val="22"/>
          <w:lang w:eastAsia="lt-LT"/>
        </w:rPr>
        <w:t>Ramdacordia 10 mg/10 mg kietosios kapsulės</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arba</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Salutas Pharma GmbH</w:t>
      </w:r>
    </w:p>
    <w:p w:rsidR="005150F3" w:rsidRPr="00447894" w:rsidRDefault="005150F3" w:rsidP="005150F3">
      <w:pPr>
        <w:spacing w:line="260" w:lineRule="exact"/>
        <w:rPr>
          <w:sz w:val="22"/>
          <w:szCs w:val="22"/>
          <w:lang w:eastAsia="lt-LT"/>
        </w:rPr>
      </w:pPr>
      <w:r w:rsidRPr="00447894">
        <w:rPr>
          <w:sz w:val="22"/>
          <w:szCs w:val="22"/>
          <w:lang w:eastAsia="lt-LT"/>
        </w:rPr>
        <w:t xml:space="preserve">Otto-von-Guericke-Allee 1 </w:t>
      </w:r>
    </w:p>
    <w:p w:rsidR="005150F3" w:rsidRPr="00447894" w:rsidRDefault="005150F3" w:rsidP="005150F3">
      <w:pPr>
        <w:spacing w:line="260" w:lineRule="exact"/>
        <w:rPr>
          <w:sz w:val="22"/>
          <w:szCs w:val="22"/>
          <w:lang w:eastAsia="lt-LT"/>
        </w:rPr>
      </w:pPr>
      <w:r w:rsidRPr="00447894">
        <w:rPr>
          <w:sz w:val="22"/>
          <w:szCs w:val="22"/>
          <w:lang w:eastAsia="lt-LT"/>
        </w:rPr>
        <w:t>39179 Barleben</w:t>
      </w:r>
    </w:p>
    <w:p w:rsidR="005150F3" w:rsidRPr="00447894" w:rsidRDefault="005150F3" w:rsidP="005150F3">
      <w:pPr>
        <w:spacing w:line="260" w:lineRule="exact"/>
        <w:rPr>
          <w:sz w:val="22"/>
          <w:szCs w:val="22"/>
          <w:lang w:eastAsia="lt-LT"/>
        </w:rPr>
      </w:pPr>
      <w:r w:rsidRPr="00447894">
        <w:rPr>
          <w:sz w:val="22"/>
          <w:szCs w:val="22"/>
          <w:lang w:eastAsia="lt-LT"/>
        </w:rPr>
        <w:t>Vokietija</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 xml:space="preserve">arba </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Lek Pharmaceuticals d.d.</w:t>
      </w:r>
    </w:p>
    <w:p w:rsidR="005150F3" w:rsidRPr="00447894" w:rsidRDefault="005150F3" w:rsidP="005150F3">
      <w:pPr>
        <w:spacing w:line="260" w:lineRule="exact"/>
        <w:rPr>
          <w:sz w:val="22"/>
          <w:szCs w:val="22"/>
          <w:lang w:eastAsia="lt-LT"/>
        </w:rPr>
      </w:pPr>
      <w:r w:rsidRPr="00447894">
        <w:rPr>
          <w:sz w:val="22"/>
          <w:szCs w:val="22"/>
          <w:lang w:eastAsia="lt-LT"/>
        </w:rPr>
        <w:t xml:space="preserve">Verovškova 57 </w:t>
      </w:r>
    </w:p>
    <w:p w:rsidR="005150F3" w:rsidRPr="00447894" w:rsidRDefault="005150F3" w:rsidP="005150F3">
      <w:pPr>
        <w:spacing w:line="260" w:lineRule="exact"/>
        <w:rPr>
          <w:sz w:val="22"/>
          <w:szCs w:val="22"/>
          <w:lang w:eastAsia="lt-LT"/>
        </w:rPr>
      </w:pPr>
      <w:r w:rsidRPr="00447894">
        <w:rPr>
          <w:sz w:val="22"/>
          <w:szCs w:val="22"/>
          <w:lang w:eastAsia="lt-LT"/>
        </w:rPr>
        <w:t xml:space="preserve">1526 Ljubljana </w:t>
      </w:r>
    </w:p>
    <w:p w:rsidR="005150F3" w:rsidRPr="00447894" w:rsidRDefault="005150F3" w:rsidP="005150F3">
      <w:pPr>
        <w:spacing w:line="260" w:lineRule="exact"/>
        <w:rPr>
          <w:sz w:val="22"/>
          <w:szCs w:val="22"/>
          <w:lang w:eastAsia="lt-LT"/>
        </w:rPr>
      </w:pPr>
      <w:r w:rsidRPr="00447894">
        <w:rPr>
          <w:sz w:val="22"/>
          <w:szCs w:val="22"/>
          <w:lang w:eastAsia="lt-LT"/>
        </w:rPr>
        <w:t>Slovėnija</w:t>
      </w:r>
    </w:p>
    <w:p w:rsidR="005150F3" w:rsidRPr="00447894" w:rsidRDefault="005150F3" w:rsidP="005150F3">
      <w:pPr>
        <w:spacing w:line="260" w:lineRule="exact"/>
        <w:rPr>
          <w:sz w:val="22"/>
          <w:szCs w:val="22"/>
          <w:lang w:eastAsia="lt-LT"/>
        </w:rPr>
      </w:pPr>
    </w:p>
    <w:p w:rsidR="005150F3" w:rsidRPr="00447894" w:rsidRDefault="005150F3" w:rsidP="005150F3">
      <w:pPr>
        <w:rPr>
          <w:sz w:val="22"/>
          <w:szCs w:val="22"/>
        </w:rPr>
      </w:pPr>
      <w:r w:rsidRPr="00447894">
        <w:rPr>
          <w:sz w:val="22"/>
          <w:szCs w:val="22"/>
        </w:rPr>
        <w:t>Su pakuote pateikiamame lapelyje nurodomas gamintojo, atsakingo už konkrečios serijos išleidimą, pavadinimas ir adresas.</w:t>
      </w:r>
    </w:p>
    <w:p w:rsidR="005150F3" w:rsidRPr="00447894" w:rsidRDefault="005150F3" w:rsidP="005150F3">
      <w:pPr>
        <w:rPr>
          <w:sz w:val="22"/>
          <w:szCs w:val="22"/>
        </w:rPr>
      </w:pPr>
    </w:p>
    <w:p w:rsidR="005150F3" w:rsidRPr="00447894" w:rsidRDefault="005150F3" w:rsidP="005150F3">
      <w:pPr>
        <w:spacing w:line="260" w:lineRule="exact"/>
        <w:rPr>
          <w:sz w:val="22"/>
          <w:szCs w:val="22"/>
          <w:lang w:eastAsia="lt-LT"/>
        </w:rPr>
      </w:pPr>
    </w:p>
    <w:p w:rsidR="005150F3" w:rsidRPr="00447894" w:rsidRDefault="005150F3" w:rsidP="005150F3">
      <w:pPr>
        <w:suppressLineNumbers/>
        <w:ind w:left="567" w:hanging="567"/>
        <w:rPr>
          <w:sz w:val="22"/>
          <w:szCs w:val="22"/>
          <w:lang w:eastAsia="lt-LT"/>
        </w:rPr>
      </w:pPr>
      <w:r w:rsidRPr="00447894">
        <w:rPr>
          <w:b/>
          <w:sz w:val="22"/>
          <w:szCs w:val="22"/>
          <w:lang w:eastAsia="lt-LT"/>
        </w:rPr>
        <w:t>B.</w:t>
      </w:r>
      <w:r w:rsidRPr="00447894">
        <w:rPr>
          <w:b/>
          <w:sz w:val="22"/>
          <w:szCs w:val="22"/>
          <w:lang w:eastAsia="lt-LT"/>
        </w:rPr>
        <w:tab/>
        <w:t>TIEKIMO IR VARTOJIMO SĄLYGOS AR APRIBOJIMAI</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Receptinis vaistinis preparatas.</w:t>
      </w:r>
    </w:p>
    <w:p w:rsidR="005150F3" w:rsidRPr="00447894" w:rsidRDefault="005150F3" w:rsidP="005150F3">
      <w:pPr>
        <w:rPr>
          <w:sz w:val="22"/>
          <w:szCs w:val="22"/>
          <w:lang w:eastAsia="lt-LT"/>
        </w:rPr>
      </w:pPr>
    </w:p>
    <w:p w:rsidR="005150F3" w:rsidRPr="00447894" w:rsidRDefault="005150F3" w:rsidP="005150F3">
      <w:pPr>
        <w:spacing w:line="260" w:lineRule="exact"/>
        <w:rPr>
          <w:sz w:val="22"/>
          <w:szCs w:val="22"/>
          <w:lang w:eastAsia="lt-LT"/>
        </w:rPr>
      </w:pPr>
    </w:p>
    <w:p w:rsidR="005150F3" w:rsidRPr="00447894" w:rsidRDefault="005150F3" w:rsidP="005150F3">
      <w:pPr>
        <w:rPr>
          <w:sz w:val="22"/>
          <w:szCs w:val="22"/>
          <w:lang w:eastAsia="lt-LT"/>
        </w:rPr>
      </w:pPr>
      <w:r w:rsidRPr="00447894">
        <w:rPr>
          <w:sz w:val="22"/>
          <w:szCs w:val="22"/>
          <w:lang w:eastAsia="lt-LT"/>
        </w:rPr>
        <w:br w:type="page"/>
      </w:r>
    </w:p>
    <w:p w:rsidR="005150F3" w:rsidRPr="00447894" w:rsidRDefault="005150F3" w:rsidP="005150F3">
      <w:pPr>
        <w:rPr>
          <w:b/>
          <w:sz w:val="22"/>
          <w:szCs w:val="22"/>
          <w:lang w:eastAsia="lt-LT"/>
        </w:rPr>
      </w:pPr>
    </w:p>
    <w:p w:rsidR="005150F3" w:rsidRPr="00447894" w:rsidRDefault="005150F3" w:rsidP="005150F3">
      <w:pPr>
        <w:rPr>
          <w:b/>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b/>
          <w:bCs/>
          <w:sz w:val="22"/>
          <w:szCs w:val="22"/>
          <w:lang w:eastAsia="lt-LT"/>
        </w:rPr>
      </w:pPr>
    </w:p>
    <w:p w:rsidR="005150F3" w:rsidRPr="00447894" w:rsidRDefault="005150F3" w:rsidP="005150F3">
      <w:pPr>
        <w:ind w:right="566"/>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tabs>
          <w:tab w:val="left" w:pos="567"/>
        </w:tabs>
        <w:ind w:left="567" w:hanging="567"/>
        <w:jc w:val="center"/>
        <w:outlineLvl w:val="0"/>
        <w:rPr>
          <w:b/>
          <w:caps/>
          <w:sz w:val="22"/>
          <w:szCs w:val="22"/>
        </w:rPr>
      </w:pPr>
      <w:bookmarkStart w:id="2" w:name="_Toc129243134"/>
      <w:bookmarkStart w:id="3" w:name="_Toc129243259"/>
    </w:p>
    <w:p w:rsidR="005150F3" w:rsidRPr="00447894" w:rsidRDefault="005150F3" w:rsidP="005150F3">
      <w:pPr>
        <w:tabs>
          <w:tab w:val="left" w:pos="567"/>
        </w:tabs>
        <w:ind w:left="567" w:hanging="567"/>
        <w:jc w:val="center"/>
        <w:outlineLvl w:val="0"/>
        <w:rPr>
          <w:b/>
          <w:caps/>
          <w:sz w:val="22"/>
          <w:szCs w:val="22"/>
        </w:rPr>
      </w:pPr>
      <w:r w:rsidRPr="00447894">
        <w:rPr>
          <w:b/>
          <w:caps/>
          <w:sz w:val="22"/>
          <w:szCs w:val="22"/>
        </w:rPr>
        <w:t>III PRIEDAS</w:t>
      </w:r>
      <w:bookmarkEnd w:id="2"/>
      <w:bookmarkEnd w:id="3"/>
    </w:p>
    <w:p w:rsidR="005150F3" w:rsidRPr="00447894" w:rsidRDefault="005150F3" w:rsidP="005150F3">
      <w:pPr>
        <w:rPr>
          <w:sz w:val="22"/>
          <w:szCs w:val="22"/>
        </w:rPr>
      </w:pPr>
    </w:p>
    <w:p w:rsidR="005150F3" w:rsidRPr="00447894" w:rsidRDefault="005150F3" w:rsidP="005150F3">
      <w:pPr>
        <w:tabs>
          <w:tab w:val="left" w:pos="567"/>
        </w:tabs>
        <w:ind w:left="567" w:hanging="567"/>
        <w:jc w:val="center"/>
        <w:outlineLvl w:val="0"/>
        <w:rPr>
          <w:b/>
          <w:caps/>
          <w:sz w:val="22"/>
          <w:szCs w:val="22"/>
        </w:rPr>
      </w:pPr>
      <w:bookmarkStart w:id="4" w:name="_Toc129243135"/>
      <w:bookmarkStart w:id="5" w:name="_Toc129243260"/>
      <w:r w:rsidRPr="00447894">
        <w:rPr>
          <w:b/>
          <w:caps/>
          <w:sz w:val="22"/>
          <w:szCs w:val="22"/>
        </w:rPr>
        <w:t>ŽENKLINIMAS IR PAKUOTĖS LAPELIS</w:t>
      </w:r>
      <w:bookmarkEnd w:id="4"/>
      <w:bookmarkEnd w:id="5"/>
    </w:p>
    <w:p w:rsidR="005150F3" w:rsidRPr="00447894" w:rsidRDefault="005150F3" w:rsidP="005150F3">
      <w:pPr>
        <w:jc w:val="center"/>
        <w:rPr>
          <w:b/>
          <w:bCs/>
          <w:sz w:val="22"/>
          <w:szCs w:val="22"/>
          <w:lang w:eastAsia="lt-LT"/>
        </w:rPr>
      </w:pPr>
      <w:r w:rsidRPr="00447894">
        <w:rPr>
          <w:sz w:val="22"/>
          <w:szCs w:val="22"/>
          <w:lang w:eastAsia="lt-LT"/>
        </w:rPr>
        <w:br w:type="page"/>
      </w: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r w:rsidRPr="00447894">
        <w:rPr>
          <w:b/>
          <w:bCs/>
          <w:sz w:val="22"/>
          <w:szCs w:val="22"/>
          <w:lang w:eastAsia="lt-LT"/>
        </w:rPr>
        <w:t>A. ŽENKLINIMAS</w:t>
      </w:r>
    </w:p>
    <w:p w:rsidR="005150F3" w:rsidRPr="00447894" w:rsidRDefault="005150F3" w:rsidP="005150F3">
      <w:pPr>
        <w:pBdr>
          <w:top w:val="single" w:sz="4" w:space="1" w:color="auto"/>
          <w:left w:val="single" w:sz="4" w:space="4" w:color="auto"/>
          <w:bottom w:val="single" w:sz="4" w:space="1" w:color="auto"/>
          <w:right w:val="single" w:sz="4" w:space="4" w:color="auto"/>
        </w:pBdr>
        <w:rPr>
          <w:b/>
          <w:sz w:val="22"/>
          <w:szCs w:val="22"/>
          <w:lang w:eastAsia="lt-LT"/>
        </w:rPr>
      </w:pPr>
      <w:r w:rsidRPr="00447894">
        <w:rPr>
          <w:sz w:val="22"/>
          <w:szCs w:val="22"/>
          <w:lang w:eastAsia="lt-LT"/>
        </w:rPr>
        <w:br w:type="page"/>
      </w:r>
      <w:r w:rsidRPr="00447894">
        <w:rPr>
          <w:b/>
          <w:sz w:val="22"/>
          <w:szCs w:val="22"/>
          <w:lang w:eastAsia="lt-LT"/>
        </w:rPr>
        <w:lastRenderedPageBreak/>
        <w:t>INFORMACIJA ANT IŠORINĖS PAKUOTĖS</w:t>
      </w:r>
    </w:p>
    <w:p w:rsidR="005150F3" w:rsidRPr="00447894" w:rsidRDefault="005150F3" w:rsidP="005150F3">
      <w:pPr>
        <w:pBdr>
          <w:top w:val="single" w:sz="4" w:space="1" w:color="auto"/>
          <w:left w:val="single" w:sz="4" w:space="4" w:color="auto"/>
          <w:bottom w:val="single" w:sz="4" w:space="1" w:color="auto"/>
          <w:right w:val="single" w:sz="4" w:space="4" w:color="auto"/>
        </w:pBdr>
        <w:rPr>
          <w:b/>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rPr>
          <w:b/>
          <w:sz w:val="22"/>
          <w:szCs w:val="22"/>
          <w:lang w:eastAsia="lt-LT"/>
        </w:rPr>
      </w:pPr>
      <w:r w:rsidRPr="00447894">
        <w:rPr>
          <w:b/>
          <w:sz w:val="22"/>
          <w:szCs w:val="22"/>
          <w:lang w:eastAsia="lt-LT"/>
        </w:rPr>
        <w:t>Kartono dėžutė</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w:t>
      </w:r>
      <w:r w:rsidRPr="00447894">
        <w:rPr>
          <w:b/>
          <w:sz w:val="22"/>
          <w:szCs w:val="22"/>
          <w:lang w:eastAsia="lt-LT"/>
        </w:rPr>
        <w:tab/>
        <w:t>VAISTINIO PREPARATO PAVADINIMAS</w:t>
      </w:r>
    </w:p>
    <w:p w:rsidR="005150F3" w:rsidRPr="00447894" w:rsidRDefault="005150F3" w:rsidP="005150F3">
      <w:pPr>
        <w:rPr>
          <w:sz w:val="22"/>
          <w:szCs w:val="22"/>
          <w:lang w:eastAsia="lt-LT"/>
        </w:rPr>
      </w:pPr>
    </w:p>
    <w:p w:rsidR="005150F3" w:rsidRPr="00447894" w:rsidRDefault="005150F3" w:rsidP="005150F3">
      <w:pPr>
        <w:rPr>
          <w:sz w:val="22"/>
          <w:szCs w:val="22"/>
          <w:highlight w:val="lightGray"/>
          <w:lang w:eastAsia="lt-LT"/>
        </w:rPr>
      </w:pPr>
      <w:r w:rsidRPr="00447894">
        <w:rPr>
          <w:sz w:val="22"/>
          <w:szCs w:val="22"/>
          <w:lang w:eastAsia="lt-LT"/>
        </w:rPr>
        <w:t>Ramdacordia 2,5 mg/2,5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10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mg/10 mg kietosios kapsulės</w:t>
      </w:r>
    </w:p>
    <w:p w:rsidR="005150F3" w:rsidRPr="00447894" w:rsidRDefault="005150F3" w:rsidP="005150F3">
      <w:pPr>
        <w:rPr>
          <w:sz w:val="22"/>
          <w:szCs w:val="22"/>
          <w:lang w:eastAsia="lt-LT"/>
        </w:rPr>
      </w:pPr>
      <w:r w:rsidRPr="00447894">
        <w:rPr>
          <w:sz w:val="22"/>
          <w:szCs w:val="22"/>
          <w:highlight w:val="lightGray"/>
          <w:lang w:eastAsia="lt-LT"/>
        </w:rPr>
        <w:t>Ramdacordia 10 mg/10 mg kietosios kapsulės</w:t>
      </w:r>
    </w:p>
    <w:p w:rsidR="005150F3" w:rsidRPr="00447894" w:rsidRDefault="005150F3" w:rsidP="005150F3">
      <w:pPr>
        <w:rPr>
          <w:sz w:val="22"/>
          <w:szCs w:val="22"/>
          <w:lang w:eastAsia="lt-LT"/>
        </w:rPr>
      </w:pPr>
      <w:r w:rsidRPr="00447894">
        <w:rPr>
          <w:sz w:val="22"/>
          <w:szCs w:val="22"/>
          <w:lang w:eastAsia="lt-LT"/>
        </w:rPr>
        <w:t>Ramiprilum/Amlodipinum</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2.</w:t>
      </w:r>
      <w:r w:rsidRPr="00447894">
        <w:rPr>
          <w:b/>
          <w:sz w:val="22"/>
          <w:szCs w:val="22"/>
          <w:lang w:eastAsia="lt-LT"/>
        </w:rPr>
        <w:tab/>
      </w:r>
      <w:r w:rsidRPr="0014400D">
        <w:rPr>
          <w:rFonts w:eastAsia="Times New Roman"/>
          <w:b/>
          <w:noProof/>
          <w:snapToGrid w:val="0"/>
          <w:sz w:val="22"/>
        </w:rPr>
        <w:t>VEIKLIOJI (-IOS) MEDŽIAGA (-OS) IR JOS (-Ų) KIEKIS (-IAI)</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highlight w:val="lightGray"/>
          <w:lang w:eastAsia="lt-LT"/>
        </w:rPr>
        <w:t>Ramdacordia 2,5 mg/2,5 mg kietosios kapsulės</w:t>
      </w:r>
    </w:p>
    <w:p w:rsidR="005150F3" w:rsidRPr="00447894" w:rsidRDefault="005150F3" w:rsidP="005150F3">
      <w:pPr>
        <w:rPr>
          <w:sz w:val="22"/>
          <w:szCs w:val="22"/>
          <w:lang w:eastAsia="lt-LT"/>
        </w:rPr>
      </w:pPr>
      <w:r w:rsidRPr="00447894">
        <w:rPr>
          <w:sz w:val="22"/>
          <w:szCs w:val="22"/>
          <w:lang w:eastAsia="lt-LT"/>
        </w:rPr>
        <w:t>Kiekvienoje kietojoje kapsulėje yra 2,5</w:t>
      </w:r>
      <w:r>
        <w:rPr>
          <w:sz w:val="22"/>
          <w:szCs w:val="22"/>
          <w:lang w:eastAsia="lt-LT"/>
        </w:rPr>
        <w:t> </w:t>
      </w:r>
      <w:r w:rsidRPr="00447894">
        <w:rPr>
          <w:sz w:val="22"/>
          <w:szCs w:val="22"/>
          <w:lang w:eastAsia="lt-LT"/>
        </w:rPr>
        <w:t>mg ramiprilio ir 2,5 mg amlodipino (atitinkančio 3,475</w:t>
      </w:r>
      <w:r>
        <w:rPr>
          <w:sz w:val="22"/>
          <w:szCs w:val="22"/>
          <w:lang w:eastAsia="lt-LT"/>
        </w:rPr>
        <w:t> </w:t>
      </w:r>
      <w:r w:rsidRPr="00447894">
        <w:rPr>
          <w:sz w:val="22"/>
          <w:szCs w:val="22"/>
          <w:lang w:eastAsia="lt-LT"/>
        </w:rPr>
        <w:t>mg amlodipino besilato).</w:t>
      </w:r>
    </w:p>
    <w:p w:rsidR="005150F3" w:rsidRPr="00447894" w:rsidRDefault="005150F3" w:rsidP="005150F3">
      <w:pPr>
        <w:rPr>
          <w:sz w:val="22"/>
          <w:szCs w:val="22"/>
          <w:lang w:eastAsia="lt-LT"/>
        </w:rPr>
      </w:pP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Kiekvienoje kietojoje kapsulėje yra 5</w:t>
      </w:r>
      <w:r>
        <w:rPr>
          <w:sz w:val="22"/>
          <w:szCs w:val="22"/>
          <w:highlight w:val="lightGray"/>
          <w:lang w:eastAsia="lt-LT"/>
        </w:rPr>
        <w:t> </w:t>
      </w:r>
      <w:r w:rsidRPr="00447894">
        <w:rPr>
          <w:sz w:val="22"/>
          <w:szCs w:val="22"/>
          <w:highlight w:val="lightGray"/>
          <w:lang w:eastAsia="lt-LT"/>
        </w:rPr>
        <w:t>mg ramiprilio ir 5 mg amlodipino (atitinkančio 6,95</w:t>
      </w:r>
      <w:r>
        <w:rPr>
          <w:sz w:val="22"/>
          <w:szCs w:val="22"/>
          <w:highlight w:val="lightGray"/>
          <w:lang w:eastAsia="lt-LT"/>
        </w:rPr>
        <w:t> </w:t>
      </w:r>
      <w:r w:rsidRPr="00447894">
        <w:rPr>
          <w:sz w:val="22"/>
          <w:szCs w:val="22"/>
          <w:highlight w:val="lightGray"/>
          <w:lang w:eastAsia="lt-LT"/>
        </w:rPr>
        <w:t>mg amlodipino besilato).</w:t>
      </w:r>
    </w:p>
    <w:p w:rsidR="005150F3" w:rsidRPr="00447894" w:rsidRDefault="005150F3" w:rsidP="005150F3">
      <w:pPr>
        <w:rPr>
          <w:sz w:val="22"/>
          <w:szCs w:val="22"/>
          <w:highlight w:val="lightGray"/>
          <w:lang w:eastAsia="lt-LT"/>
        </w:rPr>
      </w:pPr>
    </w:p>
    <w:p w:rsidR="005150F3" w:rsidRPr="00447894" w:rsidRDefault="005150F3" w:rsidP="005150F3">
      <w:pPr>
        <w:rPr>
          <w:sz w:val="22"/>
          <w:szCs w:val="22"/>
          <w:highlight w:val="lightGray"/>
          <w:lang w:eastAsia="lt-LT"/>
        </w:rPr>
      </w:pPr>
      <w:r w:rsidRPr="00447894">
        <w:rPr>
          <w:sz w:val="22"/>
          <w:szCs w:val="22"/>
          <w:highlight w:val="lightGray"/>
          <w:lang w:eastAsia="lt-LT"/>
        </w:rPr>
        <w:t>Ramdacordia 10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Kiekvienoje kietojoje kapsulėje yra 10</w:t>
      </w:r>
      <w:r>
        <w:rPr>
          <w:sz w:val="22"/>
          <w:szCs w:val="22"/>
          <w:highlight w:val="lightGray"/>
          <w:lang w:eastAsia="lt-LT"/>
        </w:rPr>
        <w:t> </w:t>
      </w:r>
      <w:r w:rsidRPr="00447894">
        <w:rPr>
          <w:sz w:val="22"/>
          <w:szCs w:val="22"/>
          <w:highlight w:val="lightGray"/>
          <w:lang w:eastAsia="lt-LT"/>
        </w:rPr>
        <w:t>mg ramiprilio ir 5 mg amlodipino (atitinkančio 6,95</w:t>
      </w:r>
      <w:r>
        <w:rPr>
          <w:sz w:val="22"/>
          <w:szCs w:val="22"/>
          <w:highlight w:val="lightGray"/>
          <w:lang w:eastAsia="lt-LT"/>
        </w:rPr>
        <w:t> </w:t>
      </w:r>
      <w:r w:rsidRPr="00447894">
        <w:rPr>
          <w:sz w:val="22"/>
          <w:szCs w:val="22"/>
          <w:highlight w:val="lightGray"/>
          <w:lang w:eastAsia="lt-LT"/>
        </w:rPr>
        <w:t>mg amlodipino besilato).</w:t>
      </w:r>
    </w:p>
    <w:p w:rsidR="005150F3" w:rsidRPr="00447894" w:rsidRDefault="005150F3" w:rsidP="005150F3">
      <w:pPr>
        <w:rPr>
          <w:sz w:val="22"/>
          <w:szCs w:val="22"/>
          <w:highlight w:val="lightGray"/>
          <w:lang w:eastAsia="lt-LT"/>
        </w:rPr>
      </w:pP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mg/10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Kiekvienoje kietojoje kapsulėje yra 5</w:t>
      </w:r>
      <w:r>
        <w:rPr>
          <w:sz w:val="22"/>
          <w:szCs w:val="22"/>
          <w:highlight w:val="lightGray"/>
          <w:lang w:eastAsia="lt-LT"/>
        </w:rPr>
        <w:t> </w:t>
      </w:r>
      <w:r w:rsidRPr="00447894">
        <w:rPr>
          <w:sz w:val="22"/>
          <w:szCs w:val="22"/>
          <w:highlight w:val="lightGray"/>
          <w:lang w:eastAsia="lt-LT"/>
        </w:rPr>
        <w:t>mg ramiprilio ir 10 mg amlodipino (atitinkančio 13,9</w:t>
      </w:r>
      <w:r>
        <w:rPr>
          <w:sz w:val="22"/>
          <w:szCs w:val="22"/>
          <w:highlight w:val="lightGray"/>
          <w:lang w:eastAsia="lt-LT"/>
        </w:rPr>
        <w:t> </w:t>
      </w:r>
      <w:r w:rsidRPr="00447894">
        <w:rPr>
          <w:sz w:val="22"/>
          <w:szCs w:val="22"/>
          <w:highlight w:val="lightGray"/>
          <w:lang w:eastAsia="lt-LT"/>
        </w:rPr>
        <w:t>mg amlodipino besilato).</w:t>
      </w:r>
    </w:p>
    <w:p w:rsidR="005150F3" w:rsidRPr="00447894" w:rsidRDefault="005150F3" w:rsidP="005150F3">
      <w:pPr>
        <w:rPr>
          <w:sz w:val="22"/>
          <w:szCs w:val="22"/>
          <w:highlight w:val="lightGray"/>
          <w:lang w:eastAsia="lt-LT"/>
        </w:rPr>
      </w:pPr>
    </w:p>
    <w:p w:rsidR="005150F3" w:rsidRPr="00447894" w:rsidRDefault="005150F3" w:rsidP="005150F3">
      <w:pPr>
        <w:rPr>
          <w:sz w:val="22"/>
          <w:szCs w:val="22"/>
          <w:highlight w:val="lightGray"/>
          <w:lang w:eastAsia="lt-LT"/>
        </w:rPr>
      </w:pPr>
      <w:r w:rsidRPr="00447894">
        <w:rPr>
          <w:sz w:val="22"/>
          <w:szCs w:val="22"/>
          <w:highlight w:val="lightGray"/>
          <w:lang w:eastAsia="lt-LT"/>
        </w:rPr>
        <w:t>Ramdacordia 10 mg/10 mg kietosios kapsulės</w:t>
      </w:r>
    </w:p>
    <w:p w:rsidR="005150F3" w:rsidRPr="00447894" w:rsidRDefault="005150F3" w:rsidP="005150F3">
      <w:pPr>
        <w:rPr>
          <w:sz w:val="22"/>
          <w:szCs w:val="22"/>
          <w:lang w:eastAsia="lt-LT"/>
        </w:rPr>
      </w:pPr>
      <w:r w:rsidRPr="00447894">
        <w:rPr>
          <w:sz w:val="22"/>
          <w:szCs w:val="22"/>
          <w:highlight w:val="lightGray"/>
          <w:lang w:eastAsia="lt-LT"/>
        </w:rPr>
        <w:t>Kiekvienoje kietojoje kapsulėje yra 10</w:t>
      </w:r>
      <w:r>
        <w:rPr>
          <w:sz w:val="22"/>
          <w:szCs w:val="22"/>
          <w:highlight w:val="lightGray"/>
          <w:lang w:eastAsia="lt-LT"/>
        </w:rPr>
        <w:t> </w:t>
      </w:r>
      <w:r w:rsidRPr="00447894">
        <w:rPr>
          <w:sz w:val="22"/>
          <w:szCs w:val="22"/>
          <w:highlight w:val="lightGray"/>
          <w:lang w:eastAsia="lt-LT"/>
        </w:rPr>
        <w:t>mg ramiprilio ir 10 mg amlodipino (atitinkančio 13,9</w:t>
      </w:r>
      <w:r>
        <w:rPr>
          <w:sz w:val="22"/>
          <w:szCs w:val="22"/>
          <w:highlight w:val="lightGray"/>
          <w:lang w:eastAsia="lt-LT"/>
        </w:rPr>
        <w:t> </w:t>
      </w:r>
      <w:r w:rsidRPr="00447894">
        <w:rPr>
          <w:sz w:val="22"/>
          <w:szCs w:val="22"/>
          <w:highlight w:val="lightGray"/>
          <w:lang w:eastAsia="lt-LT"/>
        </w:rPr>
        <w:t>mg amlodipino besilato).</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3.</w:t>
      </w:r>
      <w:r w:rsidRPr="00447894">
        <w:rPr>
          <w:b/>
          <w:sz w:val="22"/>
          <w:szCs w:val="22"/>
          <w:lang w:eastAsia="lt-LT"/>
        </w:rPr>
        <w:tab/>
        <w:t>PAGALBINIŲ MEDŽIAGŲ SĄRAŠAS</w:t>
      </w:r>
    </w:p>
    <w:p w:rsidR="005150F3" w:rsidRPr="00447894" w:rsidRDefault="005150F3" w:rsidP="005150F3">
      <w:pPr>
        <w:rPr>
          <w:sz w:val="22"/>
          <w:szCs w:val="22"/>
          <w:lang w:eastAsia="lt-LT"/>
        </w:rPr>
      </w:pPr>
    </w:p>
    <w:p w:rsidR="005150F3" w:rsidRPr="00405E19" w:rsidRDefault="005150F3" w:rsidP="005150F3">
      <w:pPr>
        <w:rPr>
          <w:sz w:val="22"/>
          <w:highlight w:val="lightGray"/>
        </w:rPr>
      </w:pPr>
      <w:r w:rsidRPr="00447894">
        <w:rPr>
          <w:sz w:val="22"/>
          <w:szCs w:val="22"/>
          <w:highlight w:val="lightGray"/>
          <w:lang w:eastAsia="lt-LT"/>
        </w:rPr>
        <w:t>Ramdacordia 5 mg/5 mg ir 10 mg/5 mg kietosios kapsulės</w:t>
      </w:r>
    </w:p>
    <w:p w:rsidR="005150F3" w:rsidRPr="00447894" w:rsidRDefault="005150F3" w:rsidP="005150F3">
      <w:pPr>
        <w:rPr>
          <w:sz w:val="22"/>
          <w:szCs w:val="22"/>
          <w:lang w:eastAsia="lt-LT"/>
        </w:rPr>
      </w:pPr>
      <w:r w:rsidRPr="00447894">
        <w:rPr>
          <w:sz w:val="22"/>
          <w:szCs w:val="22"/>
          <w:lang w:eastAsia="lt-LT"/>
        </w:rPr>
        <w:t>Sudėtyje yra alura raudonojo AC (E129). Daugiau informacijos pateikta pakuotės lapelyje.</w:t>
      </w:r>
    </w:p>
    <w:p w:rsidR="005150F3" w:rsidRPr="00447894" w:rsidRDefault="005150F3" w:rsidP="005150F3">
      <w:pPr>
        <w:rPr>
          <w:sz w:val="22"/>
          <w:szCs w:val="22"/>
          <w:lang w:eastAsia="lt-LT"/>
        </w:rPr>
      </w:pPr>
    </w:p>
    <w:p w:rsidR="005150F3" w:rsidRPr="00447894" w:rsidRDefault="005150F3" w:rsidP="005150F3">
      <w:pPr>
        <w:rPr>
          <w:sz w:val="22"/>
          <w:szCs w:val="22"/>
          <w:highlight w:val="lightGray"/>
          <w:lang w:eastAsia="lt-LT"/>
        </w:rPr>
      </w:pPr>
    </w:p>
    <w:p w:rsidR="005150F3" w:rsidRPr="00405E19" w:rsidRDefault="005150F3" w:rsidP="005150F3">
      <w:pPr>
        <w:rPr>
          <w:sz w:val="22"/>
        </w:rPr>
      </w:pPr>
      <w:r w:rsidRPr="00447894">
        <w:rPr>
          <w:sz w:val="22"/>
          <w:szCs w:val="22"/>
          <w:highlight w:val="lightGray"/>
          <w:lang w:eastAsia="lt-LT"/>
        </w:rPr>
        <w:t>Ramdacordia 5 mg/10 mg ir 10 mg/10 mg kietosios kapsulės</w:t>
      </w:r>
    </w:p>
    <w:p w:rsidR="005150F3" w:rsidRPr="00447894" w:rsidRDefault="005150F3" w:rsidP="005150F3">
      <w:pPr>
        <w:rPr>
          <w:noProof/>
          <w:sz w:val="22"/>
          <w:szCs w:val="22"/>
        </w:rPr>
      </w:pPr>
      <w:r w:rsidRPr="00447894">
        <w:rPr>
          <w:sz w:val="22"/>
          <w:szCs w:val="22"/>
          <w:lang w:eastAsia="lt-LT"/>
        </w:rPr>
        <w:t>Sudėtyje yra azorubino (E122).</w:t>
      </w:r>
      <w:r w:rsidRPr="00447894">
        <w:rPr>
          <w:noProof/>
          <w:sz w:val="22"/>
          <w:szCs w:val="22"/>
        </w:rPr>
        <w:t xml:space="preserve"> Daugiau informacijos pateikta pakuotės lapelyje.</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4.</w:t>
      </w:r>
      <w:r w:rsidRPr="00447894">
        <w:rPr>
          <w:b/>
          <w:sz w:val="22"/>
          <w:szCs w:val="22"/>
          <w:lang w:eastAsia="lt-LT"/>
        </w:rPr>
        <w:tab/>
        <w:t>FARMACINĖ FORMA IR KIEKIS PAKUOTĖJE</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05E19">
        <w:rPr>
          <w:sz w:val="22"/>
          <w:highlight w:val="lightGray"/>
        </w:rPr>
        <w:t>Kietoji kapsulė</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10 kietųjų kapsulių</w:t>
      </w:r>
    </w:p>
    <w:p w:rsidR="005150F3" w:rsidRPr="00447894" w:rsidRDefault="005150F3" w:rsidP="005150F3">
      <w:pPr>
        <w:rPr>
          <w:sz w:val="22"/>
          <w:szCs w:val="22"/>
          <w:highlight w:val="lightGray"/>
          <w:lang w:eastAsia="lt-LT"/>
        </w:rPr>
      </w:pPr>
      <w:r w:rsidRPr="00447894">
        <w:rPr>
          <w:sz w:val="22"/>
          <w:szCs w:val="22"/>
          <w:highlight w:val="lightGray"/>
          <w:lang w:eastAsia="lt-LT"/>
        </w:rPr>
        <w:t>20 kietųjų kapsulių</w:t>
      </w:r>
    </w:p>
    <w:p w:rsidR="005150F3" w:rsidRPr="00447894" w:rsidRDefault="005150F3" w:rsidP="005150F3">
      <w:pPr>
        <w:rPr>
          <w:sz w:val="22"/>
          <w:szCs w:val="22"/>
          <w:highlight w:val="lightGray"/>
          <w:lang w:eastAsia="lt-LT"/>
        </w:rPr>
      </w:pPr>
      <w:r w:rsidRPr="00447894">
        <w:rPr>
          <w:sz w:val="22"/>
          <w:szCs w:val="22"/>
          <w:highlight w:val="lightGray"/>
          <w:lang w:eastAsia="lt-LT"/>
        </w:rPr>
        <w:t>30 kietųjų kapsulių</w:t>
      </w:r>
    </w:p>
    <w:p w:rsidR="005150F3" w:rsidRPr="00447894" w:rsidRDefault="005150F3" w:rsidP="005150F3">
      <w:pPr>
        <w:rPr>
          <w:sz w:val="22"/>
          <w:szCs w:val="22"/>
          <w:highlight w:val="lightGray"/>
          <w:lang w:eastAsia="lt-LT"/>
        </w:rPr>
      </w:pPr>
      <w:r w:rsidRPr="00447894">
        <w:rPr>
          <w:sz w:val="22"/>
          <w:szCs w:val="22"/>
          <w:highlight w:val="lightGray"/>
          <w:lang w:eastAsia="lt-LT"/>
        </w:rPr>
        <w:t>50 kietųjų kapsulių</w:t>
      </w:r>
    </w:p>
    <w:p w:rsidR="005150F3" w:rsidRPr="00447894" w:rsidRDefault="005150F3" w:rsidP="005150F3">
      <w:pPr>
        <w:rPr>
          <w:sz w:val="22"/>
          <w:szCs w:val="22"/>
          <w:highlight w:val="lightGray"/>
          <w:lang w:eastAsia="lt-LT"/>
        </w:rPr>
      </w:pPr>
      <w:r w:rsidRPr="00447894">
        <w:rPr>
          <w:sz w:val="22"/>
          <w:szCs w:val="22"/>
          <w:highlight w:val="lightGray"/>
          <w:lang w:eastAsia="lt-LT"/>
        </w:rPr>
        <w:lastRenderedPageBreak/>
        <w:t>100 kietųjų kapsulių</w:t>
      </w:r>
    </w:p>
    <w:p w:rsidR="005150F3" w:rsidRPr="00447894" w:rsidRDefault="005150F3" w:rsidP="005150F3">
      <w:pPr>
        <w:rPr>
          <w:sz w:val="22"/>
          <w:szCs w:val="22"/>
          <w:lang w:eastAsia="lt-LT"/>
        </w:rPr>
      </w:pP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mg/5 mg, 10 mg/5</w:t>
      </w:r>
      <w:r>
        <w:rPr>
          <w:sz w:val="22"/>
          <w:szCs w:val="22"/>
          <w:highlight w:val="lightGray"/>
          <w:lang w:eastAsia="lt-LT"/>
        </w:rPr>
        <w:t> </w:t>
      </w:r>
      <w:r w:rsidRPr="00447894">
        <w:rPr>
          <w:sz w:val="22"/>
          <w:szCs w:val="22"/>
          <w:highlight w:val="lightGray"/>
          <w:lang w:eastAsia="lt-LT"/>
        </w:rPr>
        <w:t>mg, 5 mg/10 mg, 10 mg/10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 xml:space="preserve">90 </w:t>
      </w:r>
      <w:r>
        <w:rPr>
          <w:sz w:val="22"/>
          <w:szCs w:val="22"/>
          <w:highlight w:val="lightGray"/>
          <w:lang w:eastAsia="lt-LT"/>
        </w:rPr>
        <w:t xml:space="preserve">kietųjų </w:t>
      </w:r>
      <w:r w:rsidRPr="00447894">
        <w:rPr>
          <w:sz w:val="22"/>
          <w:szCs w:val="22"/>
          <w:highlight w:val="lightGray"/>
          <w:lang w:eastAsia="lt-LT"/>
        </w:rPr>
        <w:t>kapsulių</w:t>
      </w:r>
    </w:p>
    <w:p w:rsidR="005150F3" w:rsidRPr="00447894" w:rsidRDefault="005150F3" w:rsidP="005150F3">
      <w:pPr>
        <w:rPr>
          <w:sz w:val="22"/>
          <w:szCs w:val="22"/>
          <w:highlight w:val="lightGray"/>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5.</w:t>
      </w:r>
      <w:r w:rsidRPr="00447894">
        <w:rPr>
          <w:b/>
          <w:sz w:val="22"/>
          <w:szCs w:val="22"/>
          <w:lang w:eastAsia="lt-LT"/>
        </w:rPr>
        <w:tab/>
        <w:t>VARTOJIMO METODAS IR BŪDAS (-AI)</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Vartoti per burną.</w:t>
      </w:r>
    </w:p>
    <w:p w:rsidR="005150F3" w:rsidRPr="00447894" w:rsidRDefault="005150F3" w:rsidP="005150F3">
      <w:pPr>
        <w:rPr>
          <w:sz w:val="22"/>
          <w:szCs w:val="22"/>
          <w:lang w:eastAsia="lt-LT"/>
        </w:rPr>
      </w:pPr>
      <w:r w:rsidRPr="00447894">
        <w:rPr>
          <w:sz w:val="22"/>
          <w:szCs w:val="22"/>
          <w:lang w:eastAsia="lt-LT"/>
        </w:rPr>
        <w:t>Kietųjų kapsulių negalima kramtyti ar traiškyti.</w:t>
      </w:r>
    </w:p>
    <w:p w:rsidR="005150F3" w:rsidRPr="00447894" w:rsidRDefault="005150F3" w:rsidP="005150F3">
      <w:pPr>
        <w:rPr>
          <w:sz w:val="22"/>
          <w:szCs w:val="22"/>
          <w:lang w:eastAsia="lt-LT"/>
        </w:rPr>
      </w:pPr>
      <w:r w:rsidRPr="00447894">
        <w:rPr>
          <w:sz w:val="22"/>
          <w:szCs w:val="22"/>
          <w:lang w:eastAsia="lt-LT"/>
        </w:rPr>
        <w:t>Prieš vartojimą perskaitykite pakuotės lapelį.</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6.</w:t>
      </w:r>
      <w:r w:rsidRPr="00447894">
        <w:rPr>
          <w:b/>
          <w:sz w:val="22"/>
          <w:szCs w:val="22"/>
          <w:lang w:eastAsia="lt-LT"/>
        </w:rPr>
        <w:tab/>
        <w:t>SPECIALUS ĮSPĖJIMAS, KAD VAISTINĮ PREPARATĄ BŪTINA LAIKYTI VAIKAMS NEPASTEBIMOJE IR NEPASIEKIAMOJE</w:t>
      </w:r>
      <w:r w:rsidRPr="00447894" w:rsidDel="00EC6E11">
        <w:rPr>
          <w:b/>
          <w:sz w:val="22"/>
          <w:szCs w:val="22"/>
          <w:lang w:eastAsia="lt-LT"/>
        </w:rPr>
        <w:t xml:space="preserve"> </w:t>
      </w:r>
      <w:r w:rsidRPr="00447894">
        <w:rPr>
          <w:b/>
          <w:sz w:val="22"/>
          <w:szCs w:val="22"/>
          <w:lang w:eastAsia="lt-LT"/>
        </w:rPr>
        <w:t>VIETOJE</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Laikyti vaikams nepastebimoje ir nepasiekiamoje vietoje.</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7.</w:t>
      </w:r>
      <w:r w:rsidRPr="00447894">
        <w:rPr>
          <w:b/>
          <w:sz w:val="22"/>
          <w:szCs w:val="22"/>
          <w:lang w:eastAsia="lt-LT"/>
        </w:rPr>
        <w:tab/>
        <w:t>KITAS (-I) SPECIALUS (-ŪS) ĮSPĖJIMAS (-AI) (JEI REIKIA)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8.</w:t>
      </w:r>
      <w:r w:rsidRPr="00447894">
        <w:rPr>
          <w:b/>
          <w:sz w:val="22"/>
          <w:szCs w:val="22"/>
          <w:lang w:eastAsia="lt-LT"/>
        </w:rPr>
        <w:tab/>
        <w:t>TINKAMUMO LAIKAS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Pr>
          <w:sz w:val="22"/>
          <w:szCs w:val="22"/>
          <w:lang w:eastAsia="lt-LT"/>
        </w:rPr>
        <w:t>EXP</w:t>
      </w:r>
      <w:r w:rsidR="00F10073">
        <w:rPr>
          <w:sz w:val="22"/>
          <w:szCs w:val="22"/>
          <w:lang w:eastAsia="lt-LT"/>
        </w:rPr>
        <w:t xml:space="preserve"> </w:t>
      </w:r>
      <w:r w:rsidRPr="00447894">
        <w:rPr>
          <w:sz w:val="22"/>
          <w:szCs w:val="22"/>
          <w:lang w:eastAsia="lt-LT"/>
        </w:rPr>
        <w:t>{ mm MMMM }</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9.</w:t>
      </w:r>
      <w:r w:rsidRPr="00447894">
        <w:rPr>
          <w:b/>
          <w:sz w:val="22"/>
          <w:szCs w:val="22"/>
          <w:lang w:eastAsia="lt-LT"/>
        </w:rPr>
        <w:tab/>
        <w:t>SPECIALIOS LAIKYMO SĄLYGOS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10.</w:t>
      </w:r>
      <w:r w:rsidRPr="00447894">
        <w:rPr>
          <w:b/>
          <w:sz w:val="22"/>
          <w:szCs w:val="22"/>
          <w:lang w:eastAsia="lt-LT"/>
        </w:rPr>
        <w:tab/>
        <w:t>SPECIALIOS ATSARGUMO PRIEMONĖS DĖL NESUVARTOTO VAISTINIO PREPARATO AR JO ATLIEKŲ TVARKYMO (JEI REIKIA)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11.</w:t>
      </w:r>
      <w:r w:rsidRPr="00447894">
        <w:rPr>
          <w:b/>
          <w:sz w:val="22"/>
          <w:szCs w:val="22"/>
          <w:lang w:eastAsia="lt-LT"/>
        </w:rPr>
        <w:tab/>
        <w:t>REGISTRUOTOJO PAVADINIMAS IR ADRESAS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Sandoz d.d.</w:t>
      </w:r>
    </w:p>
    <w:p w:rsidR="005150F3" w:rsidRPr="00447894" w:rsidRDefault="005150F3" w:rsidP="005150F3">
      <w:pPr>
        <w:rPr>
          <w:sz w:val="22"/>
          <w:szCs w:val="22"/>
          <w:lang w:eastAsia="lt-LT"/>
        </w:rPr>
      </w:pPr>
      <w:r w:rsidRPr="00447894">
        <w:rPr>
          <w:sz w:val="22"/>
          <w:szCs w:val="22"/>
          <w:lang w:eastAsia="lt-LT"/>
        </w:rPr>
        <w:t>Verovškova 57</w:t>
      </w:r>
      <w:r w:rsidRPr="00447894">
        <w:rPr>
          <w:sz w:val="22"/>
          <w:szCs w:val="22"/>
          <w:lang w:eastAsia="lt-LT"/>
        </w:rPr>
        <w:br/>
        <w:t xml:space="preserve">SI-1000 Ljubljana </w:t>
      </w:r>
      <w:r w:rsidRPr="00447894">
        <w:rPr>
          <w:sz w:val="22"/>
          <w:szCs w:val="22"/>
          <w:lang w:eastAsia="lt-LT"/>
        </w:rPr>
        <w:br/>
        <w:t>Slovėnija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12.</w:t>
      </w:r>
      <w:r w:rsidRPr="00447894">
        <w:rPr>
          <w:b/>
          <w:sz w:val="22"/>
          <w:szCs w:val="22"/>
          <w:lang w:eastAsia="lt-LT"/>
        </w:rPr>
        <w:tab/>
        <w:t>REGISTRACIJOS PAŽYMĖJIMO NUMERIS (-IAI)</w:t>
      </w:r>
    </w:p>
    <w:p w:rsidR="005150F3" w:rsidRPr="00447894" w:rsidRDefault="005150F3" w:rsidP="005150F3">
      <w:pPr>
        <w:rPr>
          <w:sz w:val="22"/>
          <w:szCs w:val="22"/>
          <w:lang w:eastAsia="lt-LT"/>
        </w:rPr>
      </w:pPr>
    </w:p>
    <w:p w:rsidR="005150F3" w:rsidRDefault="005150F3" w:rsidP="005150F3">
      <w:pPr>
        <w:rPr>
          <w:sz w:val="22"/>
          <w:szCs w:val="22"/>
          <w:lang w:eastAsia="lt-LT"/>
        </w:rPr>
      </w:pPr>
      <w:r w:rsidRPr="0015341C">
        <w:rPr>
          <w:sz w:val="22"/>
          <w:szCs w:val="22"/>
          <w:highlight w:val="lightGray"/>
          <w:lang w:eastAsia="lt-LT"/>
        </w:rPr>
        <w:t>Ramdacordia 2,5 mg/2,5 mg</w:t>
      </w:r>
      <w:r>
        <w:rPr>
          <w:sz w:val="22"/>
          <w:szCs w:val="22"/>
          <w:lang w:eastAsia="lt-LT"/>
        </w:rPr>
        <w:t xml:space="preserve"> </w:t>
      </w:r>
    </w:p>
    <w:p w:rsidR="005150F3" w:rsidRPr="0015341C" w:rsidRDefault="005150F3" w:rsidP="005150F3">
      <w:pPr>
        <w:rPr>
          <w:sz w:val="22"/>
          <w:szCs w:val="22"/>
          <w:highlight w:val="lightGray"/>
          <w:lang w:eastAsia="lt-LT"/>
        </w:rPr>
      </w:pPr>
      <w:r>
        <w:rPr>
          <w:bCs/>
          <w:sz w:val="22"/>
          <w:szCs w:val="22"/>
        </w:rPr>
        <w:t xml:space="preserve">LT/1/12/2922/001 </w:t>
      </w:r>
      <w:r w:rsidRPr="0015341C">
        <w:rPr>
          <w:sz w:val="22"/>
          <w:szCs w:val="22"/>
          <w:highlight w:val="lightGray"/>
          <w:lang w:eastAsia="lt-LT"/>
        </w:rPr>
        <w:t>– N10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LT/1/12/2922/002 – N20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LT/1/12/2922/003 – N30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LT/1/12/2922/004 – N50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LT/1/12/2922/005 – N100</w:t>
      </w:r>
    </w:p>
    <w:p w:rsidR="005150F3" w:rsidRPr="0015341C" w:rsidRDefault="005150F3" w:rsidP="005150F3">
      <w:pPr>
        <w:rPr>
          <w:sz w:val="22"/>
          <w:szCs w:val="22"/>
          <w:highlight w:val="lightGray"/>
          <w:lang w:eastAsia="lt-LT"/>
        </w:rPr>
      </w:pPr>
    </w:p>
    <w:p w:rsidR="005150F3" w:rsidRPr="0015341C" w:rsidRDefault="005150F3" w:rsidP="005150F3">
      <w:pPr>
        <w:rPr>
          <w:sz w:val="22"/>
          <w:szCs w:val="22"/>
          <w:highlight w:val="lightGray"/>
          <w:lang w:eastAsia="lt-LT"/>
        </w:rPr>
      </w:pPr>
      <w:r w:rsidRPr="0015341C">
        <w:rPr>
          <w:sz w:val="22"/>
          <w:szCs w:val="22"/>
          <w:highlight w:val="lightGray"/>
          <w:lang w:eastAsia="lt-LT"/>
        </w:rPr>
        <w:t xml:space="preserve">Ramdacordia 5 mg/5 mg </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LT/1/12/2922/006 – N10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LT/1/12/2922/007 – N20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LT/1/12/2922/008 – N30</w:t>
      </w:r>
    </w:p>
    <w:p w:rsidR="005150F3" w:rsidRPr="0015341C" w:rsidRDefault="005150F3" w:rsidP="005150F3">
      <w:pPr>
        <w:rPr>
          <w:sz w:val="22"/>
          <w:szCs w:val="22"/>
          <w:highlight w:val="lightGray"/>
          <w:lang w:eastAsia="lt-LT"/>
        </w:rPr>
      </w:pPr>
      <w:r w:rsidRPr="0015341C">
        <w:rPr>
          <w:sz w:val="22"/>
          <w:szCs w:val="22"/>
          <w:highlight w:val="lightGray"/>
          <w:lang w:eastAsia="lt-LT"/>
        </w:rPr>
        <w:lastRenderedPageBreak/>
        <w:t>LT/1/12/2922/009 – N50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LT/1/12/2922/010 – N100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LT/1/12/2922/026 – N90</w:t>
      </w:r>
    </w:p>
    <w:p w:rsidR="005150F3" w:rsidRPr="0015341C" w:rsidRDefault="005150F3" w:rsidP="005150F3">
      <w:pPr>
        <w:rPr>
          <w:sz w:val="22"/>
          <w:szCs w:val="22"/>
          <w:highlight w:val="lightGray"/>
          <w:lang w:eastAsia="lt-LT"/>
        </w:rPr>
      </w:pPr>
    </w:p>
    <w:p w:rsidR="005150F3" w:rsidRPr="0015341C" w:rsidRDefault="005150F3" w:rsidP="005150F3">
      <w:pPr>
        <w:rPr>
          <w:sz w:val="22"/>
          <w:szCs w:val="22"/>
          <w:highlight w:val="lightGray"/>
          <w:lang w:eastAsia="lt-LT"/>
        </w:rPr>
      </w:pPr>
      <w:r w:rsidRPr="0015341C">
        <w:rPr>
          <w:sz w:val="22"/>
          <w:szCs w:val="22"/>
          <w:highlight w:val="lightGray"/>
          <w:lang w:eastAsia="lt-LT"/>
        </w:rPr>
        <w:t xml:space="preserve">Ramdacordia 10 mg/5 mg </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LT/1/12/2922/011 – N10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LT/1/12/2922/012 – N20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LT/1/12/2922/013 – N30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LT/1/12/2922/014 – N50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LT/1/12/2922/015 – N100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LT/1/12/2922/027 – N90</w:t>
      </w:r>
    </w:p>
    <w:p w:rsidR="005150F3" w:rsidRPr="0015341C" w:rsidRDefault="005150F3" w:rsidP="005150F3">
      <w:pPr>
        <w:rPr>
          <w:sz w:val="22"/>
          <w:szCs w:val="22"/>
          <w:highlight w:val="lightGray"/>
          <w:lang w:eastAsia="lt-LT"/>
        </w:rPr>
      </w:pPr>
    </w:p>
    <w:p w:rsidR="005150F3" w:rsidRPr="0015341C" w:rsidRDefault="005150F3" w:rsidP="005150F3">
      <w:pPr>
        <w:rPr>
          <w:sz w:val="22"/>
          <w:szCs w:val="22"/>
          <w:highlight w:val="lightGray"/>
          <w:lang w:eastAsia="lt-LT"/>
        </w:rPr>
      </w:pPr>
      <w:r w:rsidRPr="0015341C">
        <w:rPr>
          <w:sz w:val="22"/>
          <w:szCs w:val="22"/>
          <w:highlight w:val="lightGray"/>
          <w:lang w:eastAsia="lt-LT"/>
        </w:rPr>
        <w:t xml:space="preserve">Ramdacordia 5 mg/10 mg </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LT/1/12/2922/016 – N10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LT/1/12/2922/017 – N20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LT/1/12/2922/018 – N30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LT/1/12/2922/019 – N50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LT/1/12/2922/020 – N100</w:t>
      </w:r>
    </w:p>
    <w:p w:rsidR="005150F3" w:rsidRPr="0015341C" w:rsidRDefault="005150F3" w:rsidP="005150F3">
      <w:pPr>
        <w:rPr>
          <w:sz w:val="22"/>
          <w:szCs w:val="22"/>
          <w:highlight w:val="lightGray"/>
          <w:lang w:eastAsia="lt-LT"/>
        </w:rPr>
      </w:pPr>
      <w:r w:rsidRPr="0015341C">
        <w:rPr>
          <w:sz w:val="22"/>
          <w:szCs w:val="22"/>
          <w:highlight w:val="lightGray"/>
          <w:lang w:eastAsia="lt-LT"/>
        </w:rPr>
        <w:t xml:space="preserve">LT/1/12/2922/028 – N90 </w:t>
      </w:r>
    </w:p>
    <w:p w:rsidR="005150F3" w:rsidRPr="0015341C" w:rsidRDefault="005150F3" w:rsidP="005150F3">
      <w:pPr>
        <w:rPr>
          <w:sz w:val="22"/>
          <w:szCs w:val="22"/>
          <w:highlight w:val="lightGray"/>
          <w:lang w:eastAsia="lt-LT"/>
        </w:rPr>
      </w:pPr>
    </w:p>
    <w:p w:rsidR="005150F3" w:rsidRPr="0015341C" w:rsidRDefault="005150F3" w:rsidP="005150F3">
      <w:pPr>
        <w:rPr>
          <w:sz w:val="22"/>
          <w:szCs w:val="22"/>
          <w:highlight w:val="lightGray"/>
          <w:lang w:eastAsia="lt-LT"/>
        </w:rPr>
      </w:pPr>
      <w:r w:rsidRPr="0015341C">
        <w:rPr>
          <w:sz w:val="22"/>
          <w:szCs w:val="22"/>
          <w:highlight w:val="lightGray"/>
          <w:lang w:eastAsia="lt-LT"/>
        </w:rPr>
        <w:t xml:space="preserve">Ramdacordia 10 mg/10 mg </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LT/1/12/2922/021 – N10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LT/1/12/2922/022 – N20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LT/1/12/2922/023 – N30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LT/1/12/2922/024 – N50</w:t>
      </w:r>
    </w:p>
    <w:p w:rsidR="005150F3" w:rsidRPr="0015341C" w:rsidRDefault="005150F3" w:rsidP="005150F3">
      <w:pPr>
        <w:rPr>
          <w:sz w:val="22"/>
          <w:szCs w:val="22"/>
          <w:highlight w:val="lightGray"/>
          <w:lang w:eastAsia="lt-LT"/>
        </w:rPr>
      </w:pPr>
      <w:r w:rsidRPr="0015341C">
        <w:rPr>
          <w:sz w:val="22"/>
          <w:szCs w:val="22"/>
          <w:highlight w:val="lightGray"/>
          <w:lang w:eastAsia="lt-LT"/>
        </w:rPr>
        <w:t>LT/1/12/2922/025 – N100</w:t>
      </w:r>
    </w:p>
    <w:p w:rsidR="005150F3" w:rsidRDefault="005150F3" w:rsidP="005150F3">
      <w:pPr>
        <w:rPr>
          <w:sz w:val="22"/>
          <w:szCs w:val="22"/>
          <w:lang w:eastAsia="lt-LT"/>
        </w:rPr>
      </w:pPr>
      <w:r w:rsidRPr="0015341C">
        <w:rPr>
          <w:sz w:val="22"/>
          <w:szCs w:val="22"/>
          <w:highlight w:val="lightGray"/>
          <w:lang w:eastAsia="lt-LT"/>
        </w:rPr>
        <w:t>LT/1/12/2922/029 – N90</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13.</w:t>
      </w:r>
      <w:r w:rsidRPr="00447894">
        <w:rPr>
          <w:b/>
          <w:sz w:val="22"/>
          <w:szCs w:val="22"/>
          <w:lang w:eastAsia="lt-LT"/>
        </w:rPr>
        <w:tab/>
        <w:t>SERIJOS NUMERIS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Pr>
          <w:sz w:val="22"/>
          <w:szCs w:val="22"/>
          <w:lang w:eastAsia="lt-LT"/>
        </w:rPr>
        <w:t>Lot</w:t>
      </w:r>
      <w:r w:rsidR="00F10073">
        <w:rPr>
          <w:sz w:val="22"/>
          <w:szCs w:val="22"/>
          <w:lang w:eastAsia="lt-LT"/>
        </w:rPr>
        <w:t xml:space="preserve"> </w:t>
      </w:r>
      <w:r w:rsidRPr="00447894">
        <w:rPr>
          <w:sz w:val="22"/>
          <w:szCs w:val="22"/>
          <w:lang w:eastAsia="lt-LT"/>
        </w:rPr>
        <w:t>{numeris}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14.</w:t>
      </w:r>
      <w:r w:rsidRPr="00447894">
        <w:rPr>
          <w:b/>
          <w:sz w:val="22"/>
          <w:szCs w:val="22"/>
          <w:lang w:eastAsia="lt-LT"/>
        </w:rPr>
        <w:tab/>
        <w:t>PARDAVIMO (IŠDAVIMO) TVARKA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651652">
        <w:rPr>
          <w:sz w:val="22"/>
        </w:rPr>
        <w:t xml:space="preserve">Receptinis </w:t>
      </w:r>
      <w:r w:rsidRPr="00651652">
        <w:rPr>
          <w:sz w:val="22"/>
          <w:szCs w:val="22"/>
          <w:lang w:eastAsia="lt-LT"/>
        </w:rPr>
        <w:t>vaistas</w:t>
      </w:r>
      <w:r w:rsidRPr="00651652">
        <w:rPr>
          <w:sz w:val="22"/>
        </w:rPr>
        <w:t>.</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15.</w:t>
      </w:r>
      <w:r w:rsidRPr="00447894">
        <w:rPr>
          <w:b/>
          <w:sz w:val="22"/>
          <w:szCs w:val="22"/>
          <w:lang w:eastAsia="lt-LT"/>
        </w:rPr>
        <w:tab/>
        <w:t>VARTOJIMO INSTRUKCIJA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16.</w:t>
      </w:r>
      <w:r w:rsidRPr="00447894">
        <w:rPr>
          <w:b/>
          <w:sz w:val="22"/>
          <w:szCs w:val="22"/>
          <w:lang w:eastAsia="lt-LT"/>
        </w:rPr>
        <w:tab/>
        <w:t>INFORMACIJA BRAILIO RAŠTU</w:t>
      </w:r>
    </w:p>
    <w:p w:rsidR="005150F3" w:rsidRPr="00447894" w:rsidRDefault="005150F3" w:rsidP="005150F3">
      <w:pPr>
        <w:rPr>
          <w:sz w:val="22"/>
          <w:szCs w:val="22"/>
          <w:lang w:eastAsia="lt-LT"/>
        </w:rPr>
      </w:pPr>
    </w:p>
    <w:p w:rsidR="005150F3" w:rsidRPr="00447894" w:rsidRDefault="005150F3" w:rsidP="005150F3">
      <w:pPr>
        <w:rPr>
          <w:sz w:val="22"/>
          <w:szCs w:val="22"/>
          <w:highlight w:val="lightGray"/>
          <w:lang w:eastAsia="lt-LT"/>
        </w:rPr>
      </w:pPr>
      <w:r w:rsidRPr="00447894">
        <w:rPr>
          <w:sz w:val="22"/>
          <w:szCs w:val="22"/>
          <w:lang w:eastAsia="lt-LT"/>
        </w:rPr>
        <w:t xml:space="preserve">Ramdacordia 2,5 mg/2,5 mg </w:t>
      </w:r>
    </w:p>
    <w:p w:rsidR="005150F3" w:rsidRPr="00447894" w:rsidRDefault="005150F3" w:rsidP="005150F3">
      <w:pPr>
        <w:rPr>
          <w:sz w:val="22"/>
          <w:szCs w:val="22"/>
          <w:highlight w:val="lightGray"/>
          <w:lang w:eastAsia="lt-LT"/>
        </w:rPr>
      </w:pPr>
      <w:r w:rsidRPr="00447894">
        <w:rPr>
          <w:sz w:val="22"/>
          <w:szCs w:val="22"/>
          <w:highlight w:val="lightGray"/>
          <w:lang w:eastAsia="lt-LT"/>
        </w:rPr>
        <w:t xml:space="preserve">Ramdacordia 5 mg/5 mg </w:t>
      </w:r>
    </w:p>
    <w:p w:rsidR="005150F3" w:rsidRPr="00447894" w:rsidRDefault="005150F3" w:rsidP="005150F3">
      <w:pPr>
        <w:rPr>
          <w:sz w:val="22"/>
          <w:szCs w:val="22"/>
          <w:highlight w:val="lightGray"/>
          <w:lang w:eastAsia="lt-LT"/>
        </w:rPr>
      </w:pPr>
      <w:r w:rsidRPr="00447894">
        <w:rPr>
          <w:sz w:val="22"/>
          <w:szCs w:val="22"/>
          <w:highlight w:val="lightGray"/>
          <w:lang w:eastAsia="lt-LT"/>
        </w:rPr>
        <w:t xml:space="preserve">Ramdacordia 10 mg/5 mg </w:t>
      </w:r>
    </w:p>
    <w:p w:rsidR="005150F3" w:rsidRPr="00447894" w:rsidRDefault="005150F3" w:rsidP="005150F3">
      <w:pPr>
        <w:rPr>
          <w:sz w:val="22"/>
          <w:szCs w:val="22"/>
          <w:highlight w:val="lightGray"/>
          <w:lang w:eastAsia="lt-LT"/>
        </w:rPr>
      </w:pPr>
      <w:r w:rsidRPr="00447894">
        <w:rPr>
          <w:sz w:val="22"/>
          <w:szCs w:val="22"/>
          <w:highlight w:val="lightGray"/>
          <w:lang w:eastAsia="lt-LT"/>
        </w:rPr>
        <w:t xml:space="preserve">Ramdacordia 5mg/10 mg </w:t>
      </w:r>
    </w:p>
    <w:p w:rsidR="005150F3" w:rsidRPr="00447894" w:rsidRDefault="005150F3" w:rsidP="005150F3">
      <w:pPr>
        <w:rPr>
          <w:sz w:val="22"/>
          <w:szCs w:val="22"/>
          <w:lang w:eastAsia="lt-LT"/>
        </w:rPr>
      </w:pPr>
      <w:r w:rsidRPr="00447894">
        <w:rPr>
          <w:sz w:val="22"/>
          <w:szCs w:val="22"/>
          <w:highlight w:val="lightGray"/>
          <w:lang w:eastAsia="lt-LT"/>
        </w:rPr>
        <w:t xml:space="preserve">Ramdacordia 10 mg/10 mg </w:t>
      </w:r>
    </w:p>
    <w:p w:rsidR="005150F3" w:rsidRPr="00405E19" w:rsidRDefault="005150F3" w:rsidP="005150F3">
      <w:pPr>
        <w:rPr>
          <w:sz w:val="22"/>
          <w:shd w:val="clear" w:color="auto" w:fill="CCCCCC"/>
        </w:rPr>
      </w:pPr>
    </w:p>
    <w:p w:rsidR="005150F3" w:rsidRPr="00405E19" w:rsidRDefault="005150F3" w:rsidP="005150F3">
      <w:pPr>
        <w:rPr>
          <w:sz w:val="22"/>
          <w:shd w:val="clear" w:color="auto" w:fill="CCCCCC"/>
        </w:rPr>
      </w:pPr>
    </w:p>
    <w:p w:rsidR="005150F3" w:rsidRPr="00405E19" w:rsidRDefault="005150F3" w:rsidP="005150F3">
      <w:pPr>
        <w:pBdr>
          <w:top w:val="single" w:sz="4" w:space="1" w:color="auto"/>
          <w:left w:val="single" w:sz="4" w:space="4" w:color="auto"/>
          <w:bottom w:val="single" w:sz="4" w:space="1" w:color="auto"/>
          <w:right w:val="single" w:sz="4" w:space="4" w:color="auto"/>
        </w:pBdr>
        <w:rPr>
          <w:b/>
          <w:i/>
          <w:sz w:val="22"/>
        </w:rPr>
      </w:pPr>
      <w:r w:rsidRPr="00405E19">
        <w:rPr>
          <w:b/>
          <w:sz w:val="22"/>
        </w:rPr>
        <w:t>17.</w:t>
      </w:r>
      <w:r w:rsidRPr="00405E19">
        <w:rPr>
          <w:b/>
          <w:sz w:val="22"/>
        </w:rPr>
        <w:tab/>
        <w:t>UNIKALUS IDENTIFIKATORIUS – 2D BRŪKŠNINIS KODAS</w:t>
      </w:r>
    </w:p>
    <w:p w:rsidR="005150F3" w:rsidRPr="00405E19" w:rsidRDefault="005150F3" w:rsidP="005150F3">
      <w:pPr>
        <w:rPr>
          <w:sz w:val="22"/>
        </w:rPr>
      </w:pPr>
    </w:p>
    <w:p w:rsidR="005150F3" w:rsidRPr="00405E19" w:rsidRDefault="005150F3" w:rsidP="005150F3">
      <w:pPr>
        <w:rPr>
          <w:sz w:val="22"/>
          <w:highlight w:val="lightGray"/>
          <w:shd w:val="clear" w:color="auto" w:fill="CCCCCC"/>
        </w:rPr>
      </w:pPr>
      <w:r w:rsidRPr="00405E19">
        <w:rPr>
          <w:sz w:val="22"/>
          <w:highlight w:val="lightGray"/>
        </w:rPr>
        <w:t>2D brūkšninis kodas su nurodytu unikaliu identifikatoriumi.</w:t>
      </w:r>
    </w:p>
    <w:p w:rsidR="005150F3" w:rsidRPr="00405E19" w:rsidRDefault="005150F3" w:rsidP="005150F3">
      <w:pPr>
        <w:rPr>
          <w:sz w:val="22"/>
        </w:rPr>
      </w:pPr>
    </w:p>
    <w:p w:rsidR="005150F3" w:rsidRPr="00405E19" w:rsidRDefault="005150F3" w:rsidP="005150F3">
      <w:pPr>
        <w:rPr>
          <w:sz w:val="22"/>
        </w:rPr>
      </w:pPr>
    </w:p>
    <w:p w:rsidR="005150F3" w:rsidRPr="00405E19" w:rsidRDefault="005150F3" w:rsidP="005150F3">
      <w:pPr>
        <w:pBdr>
          <w:top w:val="single" w:sz="4" w:space="1" w:color="auto"/>
          <w:left w:val="single" w:sz="4" w:space="4" w:color="auto"/>
          <w:bottom w:val="single" w:sz="4" w:space="1" w:color="auto"/>
          <w:right w:val="single" w:sz="4" w:space="4" w:color="auto"/>
        </w:pBdr>
        <w:rPr>
          <w:b/>
          <w:i/>
          <w:sz w:val="22"/>
        </w:rPr>
      </w:pPr>
      <w:r w:rsidRPr="00405E19">
        <w:rPr>
          <w:b/>
          <w:sz w:val="22"/>
        </w:rPr>
        <w:lastRenderedPageBreak/>
        <w:t>18.</w:t>
      </w:r>
      <w:r w:rsidRPr="00405E19">
        <w:rPr>
          <w:b/>
          <w:sz w:val="22"/>
        </w:rPr>
        <w:tab/>
        <w:t>UNIKALUS IDENTIFIKATORIUS – ŽMONĖMS SUPRANTAMI DUOMENYS</w:t>
      </w:r>
    </w:p>
    <w:p w:rsidR="005150F3" w:rsidRPr="00405E19" w:rsidRDefault="005150F3" w:rsidP="005150F3">
      <w:pPr>
        <w:rPr>
          <w:sz w:val="22"/>
        </w:rPr>
      </w:pPr>
    </w:p>
    <w:p w:rsidR="005150F3" w:rsidRPr="00405E19" w:rsidRDefault="005150F3" w:rsidP="005150F3">
      <w:pPr>
        <w:rPr>
          <w:sz w:val="22"/>
        </w:rPr>
      </w:pPr>
      <w:r w:rsidRPr="00405E19">
        <w:rPr>
          <w:sz w:val="22"/>
        </w:rPr>
        <w:t xml:space="preserve">PC: {numeris} </w:t>
      </w:r>
    </w:p>
    <w:p w:rsidR="005150F3" w:rsidRPr="00405E19" w:rsidRDefault="005150F3" w:rsidP="005150F3">
      <w:pPr>
        <w:rPr>
          <w:sz w:val="22"/>
        </w:rPr>
      </w:pPr>
      <w:r w:rsidRPr="00405E19">
        <w:rPr>
          <w:sz w:val="22"/>
        </w:rPr>
        <w:t xml:space="preserve">SN: {numeris} </w:t>
      </w:r>
    </w:p>
    <w:p w:rsidR="005150F3" w:rsidRPr="00405E19" w:rsidRDefault="005150F3" w:rsidP="005150F3">
      <w:pPr>
        <w:rPr>
          <w:vanish/>
          <w:sz w:val="22"/>
        </w:rPr>
      </w:pPr>
      <w:r w:rsidRPr="00405E19">
        <w:rPr>
          <w:sz w:val="22"/>
          <w:highlight w:val="lightGray"/>
        </w:rPr>
        <w:t>NN: {numeris}</w:t>
      </w:r>
      <w:r w:rsidRPr="00405E19">
        <w:rPr>
          <w:sz w:val="22"/>
        </w:rPr>
        <w:t xml:space="preserve"> </w:t>
      </w:r>
    </w:p>
    <w:p w:rsidR="005150F3" w:rsidRPr="00405E19" w:rsidRDefault="005150F3" w:rsidP="005150F3">
      <w:pPr>
        <w:rPr>
          <w:sz w:val="22"/>
          <w:highlight w:val="lightGray"/>
          <w:shd w:val="clear" w:color="auto" w:fill="CCCCCC"/>
        </w:rPr>
      </w:pP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br w:type="page"/>
      </w:r>
    </w:p>
    <w:p w:rsidR="005150F3" w:rsidRPr="00447894" w:rsidRDefault="005150F3" w:rsidP="005150F3">
      <w:pPr>
        <w:pBdr>
          <w:top w:val="single" w:sz="4" w:space="1" w:color="auto"/>
          <w:left w:val="single" w:sz="4" w:space="4" w:color="auto"/>
          <w:bottom w:val="single" w:sz="4" w:space="1" w:color="auto"/>
          <w:right w:val="single" w:sz="4" w:space="4" w:color="auto"/>
        </w:pBdr>
        <w:rPr>
          <w:b/>
          <w:sz w:val="22"/>
          <w:szCs w:val="22"/>
          <w:lang w:eastAsia="lt-LT"/>
        </w:rPr>
      </w:pPr>
      <w:r w:rsidRPr="00447894">
        <w:rPr>
          <w:b/>
          <w:sz w:val="22"/>
          <w:szCs w:val="22"/>
          <w:lang w:eastAsia="lt-LT"/>
        </w:rPr>
        <w:lastRenderedPageBreak/>
        <w:t>MINIMALI INFORMACIJA ANT LIZDINIŲ PLOKŠTELIŲ ARBA DVISLUOKSNIŲ JUOSTELIŲ</w:t>
      </w:r>
    </w:p>
    <w:p w:rsidR="005150F3" w:rsidRPr="00447894" w:rsidRDefault="005150F3" w:rsidP="005150F3">
      <w:pPr>
        <w:pBdr>
          <w:top w:val="single" w:sz="4" w:space="1" w:color="auto"/>
          <w:left w:val="single" w:sz="4" w:space="4" w:color="auto"/>
          <w:bottom w:val="single" w:sz="4" w:space="1" w:color="auto"/>
          <w:right w:val="single" w:sz="4" w:space="4" w:color="auto"/>
        </w:pBdr>
        <w:rPr>
          <w:b/>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rPr>
          <w:b/>
          <w:sz w:val="22"/>
          <w:szCs w:val="22"/>
          <w:lang w:eastAsia="lt-LT"/>
        </w:rPr>
      </w:pPr>
      <w:r w:rsidRPr="00447894">
        <w:rPr>
          <w:b/>
          <w:sz w:val="22"/>
          <w:szCs w:val="22"/>
          <w:lang w:eastAsia="lt-LT"/>
        </w:rPr>
        <w:t>Al/OPA/</w:t>
      </w:r>
      <w:r>
        <w:rPr>
          <w:b/>
          <w:sz w:val="22"/>
          <w:szCs w:val="22"/>
          <w:lang w:eastAsia="lt-LT"/>
        </w:rPr>
        <w:t>Al</w:t>
      </w:r>
      <w:r w:rsidRPr="00447894">
        <w:rPr>
          <w:b/>
          <w:sz w:val="22"/>
          <w:szCs w:val="22"/>
          <w:lang w:eastAsia="lt-LT"/>
        </w:rPr>
        <w:t>/PVC lizdinė plokštelė</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1.</w:t>
      </w:r>
      <w:r w:rsidRPr="00447894">
        <w:rPr>
          <w:b/>
          <w:sz w:val="22"/>
          <w:szCs w:val="22"/>
          <w:lang w:eastAsia="lt-LT"/>
        </w:rPr>
        <w:tab/>
        <w:t>VAISTINIO PREPARATO PAVADINIMAS</w:t>
      </w:r>
    </w:p>
    <w:p w:rsidR="005150F3" w:rsidRPr="00447894" w:rsidRDefault="005150F3" w:rsidP="005150F3">
      <w:pPr>
        <w:rPr>
          <w:sz w:val="22"/>
          <w:szCs w:val="22"/>
          <w:lang w:eastAsia="lt-LT"/>
        </w:rPr>
      </w:pPr>
    </w:p>
    <w:p w:rsidR="005150F3" w:rsidRPr="00447894" w:rsidRDefault="005150F3" w:rsidP="005150F3">
      <w:pPr>
        <w:rPr>
          <w:sz w:val="22"/>
          <w:szCs w:val="22"/>
          <w:highlight w:val="lightGray"/>
          <w:lang w:eastAsia="lt-LT"/>
        </w:rPr>
      </w:pPr>
      <w:r w:rsidRPr="00447894">
        <w:rPr>
          <w:sz w:val="22"/>
          <w:szCs w:val="22"/>
          <w:lang w:eastAsia="lt-LT"/>
        </w:rPr>
        <w:t xml:space="preserve">Ramdacordia 2,5 mg/2,5 mg </w:t>
      </w:r>
      <w:r w:rsidRPr="00447894">
        <w:rPr>
          <w:sz w:val="22"/>
          <w:szCs w:val="22"/>
          <w:highlight w:val="lightGray"/>
          <w:lang w:eastAsia="lt-LT"/>
        </w:rPr>
        <w:t>kietosios</w:t>
      </w:r>
      <w:r w:rsidRPr="00447894">
        <w:rPr>
          <w:sz w:val="22"/>
          <w:szCs w:val="22"/>
          <w:lang w:eastAsia="lt-LT"/>
        </w:rPr>
        <w:t xml:space="preserve">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10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Ramdacordia 5 mg/10 mg kietosios kapsulės</w:t>
      </w:r>
    </w:p>
    <w:p w:rsidR="005150F3" w:rsidRPr="00447894" w:rsidRDefault="005150F3" w:rsidP="005150F3">
      <w:pPr>
        <w:rPr>
          <w:sz w:val="22"/>
          <w:szCs w:val="22"/>
          <w:lang w:eastAsia="lt-LT"/>
        </w:rPr>
      </w:pPr>
      <w:r w:rsidRPr="00447894">
        <w:rPr>
          <w:sz w:val="22"/>
          <w:szCs w:val="22"/>
          <w:highlight w:val="lightGray"/>
          <w:lang w:eastAsia="lt-LT"/>
        </w:rPr>
        <w:t>Ramdacordia 10 mg/10 mg kietosios kapsulės</w:t>
      </w:r>
    </w:p>
    <w:p w:rsidR="005150F3" w:rsidRPr="00447894" w:rsidRDefault="005150F3" w:rsidP="005150F3">
      <w:pPr>
        <w:rPr>
          <w:sz w:val="22"/>
          <w:szCs w:val="22"/>
          <w:lang w:eastAsia="lt-LT"/>
        </w:rPr>
      </w:pPr>
      <w:r w:rsidRPr="00447894">
        <w:rPr>
          <w:sz w:val="22"/>
          <w:szCs w:val="22"/>
          <w:lang w:eastAsia="lt-LT"/>
        </w:rPr>
        <w:t>Ramiprilum/Amlodipinum</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2.</w:t>
      </w:r>
      <w:r w:rsidRPr="00447894">
        <w:rPr>
          <w:b/>
          <w:sz w:val="22"/>
          <w:szCs w:val="22"/>
          <w:lang w:eastAsia="lt-LT"/>
        </w:rPr>
        <w:tab/>
        <w:t>REGISTRUOTOJO PAVADINIMAS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SANDOZ</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3.</w:t>
      </w:r>
      <w:r w:rsidRPr="00447894">
        <w:rPr>
          <w:b/>
          <w:sz w:val="22"/>
          <w:szCs w:val="22"/>
          <w:lang w:eastAsia="lt-LT"/>
        </w:rPr>
        <w:tab/>
        <w:t>TINKAMUMO LAIKAS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highlight w:val="lightGray"/>
          <w:lang w:eastAsia="lt-LT"/>
        </w:rPr>
        <w:t>EXP</w:t>
      </w:r>
      <w:r w:rsidRPr="00447894">
        <w:rPr>
          <w:sz w:val="22"/>
          <w:szCs w:val="22"/>
          <w:lang w:eastAsia="lt-LT"/>
        </w:rPr>
        <w:t xml:space="preserve"> { mm MMMM }</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4.</w:t>
      </w:r>
      <w:r w:rsidRPr="00447894">
        <w:rPr>
          <w:b/>
          <w:sz w:val="22"/>
          <w:szCs w:val="22"/>
          <w:lang w:eastAsia="lt-LT"/>
        </w:rPr>
        <w:tab/>
        <w:t>SERIJOS NUMERIS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highlight w:val="lightGray"/>
          <w:lang w:eastAsia="lt-LT"/>
        </w:rPr>
        <w:t>Lot</w:t>
      </w:r>
      <w:r w:rsidRPr="00447894">
        <w:rPr>
          <w:sz w:val="22"/>
          <w:szCs w:val="22"/>
          <w:lang w:eastAsia="lt-LT"/>
        </w:rPr>
        <w:t xml:space="preserve"> {numeris}</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pBdr>
          <w:top w:val="single" w:sz="4" w:space="1" w:color="auto"/>
          <w:left w:val="single" w:sz="4" w:space="4" w:color="auto"/>
          <w:bottom w:val="single" w:sz="4" w:space="1" w:color="auto"/>
          <w:right w:val="single" w:sz="4" w:space="4" w:color="auto"/>
        </w:pBdr>
        <w:ind w:left="540" w:hanging="540"/>
        <w:rPr>
          <w:b/>
          <w:sz w:val="22"/>
          <w:szCs w:val="22"/>
          <w:lang w:eastAsia="lt-LT"/>
        </w:rPr>
      </w:pPr>
      <w:r w:rsidRPr="00447894">
        <w:rPr>
          <w:b/>
          <w:sz w:val="22"/>
          <w:szCs w:val="22"/>
          <w:lang w:eastAsia="lt-LT"/>
        </w:rPr>
        <w:t>5.</w:t>
      </w:r>
      <w:r w:rsidRPr="00447894">
        <w:rPr>
          <w:b/>
          <w:sz w:val="22"/>
          <w:szCs w:val="22"/>
          <w:lang w:eastAsia="lt-LT"/>
        </w:rPr>
        <w:tab/>
        <w:t>KITA</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jc w:val="center"/>
        <w:rPr>
          <w:b/>
          <w:bCs/>
          <w:sz w:val="22"/>
          <w:szCs w:val="22"/>
          <w:lang w:eastAsia="lt-LT"/>
        </w:rPr>
      </w:pPr>
      <w:r w:rsidRPr="00447894">
        <w:rPr>
          <w:sz w:val="22"/>
          <w:szCs w:val="22"/>
          <w:lang w:eastAsia="lt-LT"/>
        </w:rPr>
        <w:br w:type="page"/>
      </w: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p>
    <w:p w:rsidR="005150F3" w:rsidRPr="00447894" w:rsidRDefault="005150F3" w:rsidP="005150F3">
      <w:pPr>
        <w:jc w:val="center"/>
        <w:rPr>
          <w:b/>
          <w:bCs/>
          <w:sz w:val="22"/>
          <w:szCs w:val="22"/>
          <w:lang w:eastAsia="lt-LT"/>
        </w:rPr>
      </w:pPr>
      <w:r w:rsidRPr="00447894">
        <w:rPr>
          <w:b/>
          <w:bCs/>
          <w:sz w:val="22"/>
          <w:szCs w:val="22"/>
          <w:lang w:eastAsia="lt-LT"/>
        </w:rPr>
        <w:t>B. PAKUOTĖS LAPELIS</w:t>
      </w:r>
    </w:p>
    <w:p w:rsidR="005150F3" w:rsidRPr="00447894" w:rsidRDefault="005150F3" w:rsidP="005150F3">
      <w:pPr>
        <w:jc w:val="center"/>
        <w:outlineLvl w:val="0"/>
        <w:rPr>
          <w:b/>
          <w:sz w:val="22"/>
          <w:szCs w:val="22"/>
          <w:lang w:eastAsia="lt-LT"/>
        </w:rPr>
      </w:pPr>
      <w:r w:rsidRPr="00447894">
        <w:rPr>
          <w:sz w:val="22"/>
          <w:szCs w:val="22"/>
          <w:lang w:eastAsia="lt-LT"/>
        </w:rPr>
        <w:br w:type="page"/>
      </w:r>
      <w:r w:rsidRPr="00447894">
        <w:rPr>
          <w:b/>
          <w:sz w:val="22"/>
          <w:szCs w:val="22"/>
          <w:lang w:eastAsia="lt-LT"/>
        </w:rPr>
        <w:lastRenderedPageBreak/>
        <w:t>Pakuotės lapelis: informacija pacientui</w:t>
      </w:r>
    </w:p>
    <w:p w:rsidR="005150F3" w:rsidRPr="00447894" w:rsidRDefault="005150F3" w:rsidP="005150F3">
      <w:pPr>
        <w:jc w:val="center"/>
        <w:outlineLvl w:val="0"/>
        <w:rPr>
          <w:b/>
          <w:sz w:val="22"/>
          <w:szCs w:val="22"/>
          <w:lang w:eastAsia="lt-LT"/>
        </w:rPr>
      </w:pPr>
    </w:p>
    <w:p w:rsidR="005150F3" w:rsidRPr="00447894" w:rsidRDefault="005150F3" w:rsidP="005150F3">
      <w:pPr>
        <w:jc w:val="center"/>
        <w:rPr>
          <w:b/>
          <w:sz w:val="22"/>
          <w:szCs w:val="22"/>
          <w:highlight w:val="lightGray"/>
          <w:lang w:eastAsia="lt-LT"/>
        </w:rPr>
      </w:pPr>
      <w:r w:rsidRPr="00624B00">
        <w:rPr>
          <w:b/>
          <w:sz w:val="22"/>
          <w:szCs w:val="22"/>
          <w:lang w:eastAsia="lt-LT"/>
        </w:rPr>
        <w:t>Ramdacordia</w:t>
      </w:r>
      <w:r w:rsidRPr="00447894">
        <w:rPr>
          <w:b/>
          <w:sz w:val="22"/>
          <w:szCs w:val="22"/>
          <w:lang w:eastAsia="lt-LT"/>
        </w:rPr>
        <w:t xml:space="preserve"> 2,5 mg/2,5 mg kietosios kapsulės</w:t>
      </w:r>
    </w:p>
    <w:p w:rsidR="005150F3" w:rsidRPr="00447894" w:rsidRDefault="005150F3" w:rsidP="005150F3">
      <w:pPr>
        <w:jc w:val="center"/>
        <w:rPr>
          <w:b/>
          <w:sz w:val="22"/>
          <w:szCs w:val="22"/>
          <w:highlight w:val="lightGray"/>
          <w:lang w:eastAsia="lt-LT"/>
        </w:rPr>
      </w:pPr>
      <w:r w:rsidRPr="00447894">
        <w:rPr>
          <w:b/>
          <w:sz w:val="22"/>
          <w:szCs w:val="22"/>
          <w:highlight w:val="lightGray"/>
          <w:lang w:eastAsia="lt-LT"/>
        </w:rPr>
        <w:t>Ramdacordia 5 mg/5 mg kietosios kapsulės</w:t>
      </w:r>
    </w:p>
    <w:p w:rsidR="005150F3" w:rsidRPr="00447894" w:rsidRDefault="005150F3" w:rsidP="005150F3">
      <w:pPr>
        <w:jc w:val="center"/>
        <w:rPr>
          <w:b/>
          <w:sz w:val="22"/>
          <w:szCs w:val="22"/>
          <w:highlight w:val="lightGray"/>
          <w:lang w:eastAsia="lt-LT"/>
        </w:rPr>
      </w:pPr>
      <w:r w:rsidRPr="00447894">
        <w:rPr>
          <w:b/>
          <w:sz w:val="22"/>
          <w:szCs w:val="22"/>
          <w:highlight w:val="lightGray"/>
          <w:lang w:eastAsia="lt-LT"/>
        </w:rPr>
        <w:t>Ramdacordia 10 mg/5 mg kietosios kapsulės</w:t>
      </w:r>
    </w:p>
    <w:p w:rsidR="005150F3" w:rsidRPr="00447894" w:rsidRDefault="005150F3" w:rsidP="005150F3">
      <w:pPr>
        <w:jc w:val="center"/>
        <w:rPr>
          <w:b/>
          <w:sz w:val="22"/>
          <w:szCs w:val="22"/>
          <w:highlight w:val="lightGray"/>
          <w:lang w:eastAsia="lt-LT"/>
        </w:rPr>
      </w:pPr>
      <w:r w:rsidRPr="00447894">
        <w:rPr>
          <w:b/>
          <w:sz w:val="22"/>
          <w:szCs w:val="22"/>
          <w:highlight w:val="lightGray"/>
          <w:lang w:eastAsia="lt-LT"/>
        </w:rPr>
        <w:t>Ramdacordia 5 mg/10 mg kietosios kapsulės</w:t>
      </w:r>
    </w:p>
    <w:p w:rsidR="005150F3" w:rsidRPr="00447894" w:rsidRDefault="005150F3" w:rsidP="005150F3">
      <w:pPr>
        <w:jc w:val="center"/>
        <w:rPr>
          <w:b/>
          <w:sz w:val="22"/>
          <w:szCs w:val="22"/>
          <w:lang w:eastAsia="lt-LT"/>
        </w:rPr>
      </w:pPr>
      <w:r w:rsidRPr="00447894">
        <w:rPr>
          <w:b/>
          <w:sz w:val="22"/>
          <w:szCs w:val="22"/>
          <w:highlight w:val="lightGray"/>
          <w:lang w:eastAsia="lt-LT"/>
        </w:rPr>
        <w:t>Ramdacordia 10 mg/10 mg kietosios kapsulės</w:t>
      </w:r>
    </w:p>
    <w:p w:rsidR="00D442F9" w:rsidRDefault="00D442F9" w:rsidP="005150F3">
      <w:pPr>
        <w:numPr>
          <w:ilvl w:val="12"/>
          <w:numId w:val="0"/>
        </w:numPr>
        <w:jc w:val="center"/>
        <w:rPr>
          <w:sz w:val="22"/>
          <w:szCs w:val="22"/>
          <w:lang w:eastAsia="lt-LT"/>
        </w:rPr>
      </w:pPr>
    </w:p>
    <w:p w:rsidR="005150F3" w:rsidRPr="00447894" w:rsidRDefault="0090636F" w:rsidP="005150F3">
      <w:pPr>
        <w:numPr>
          <w:ilvl w:val="12"/>
          <w:numId w:val="0"/>
        </w:numPr>
        <w:jc w:val="center"/>
        <w:rPr>
          <w:sz w:val="22"/>
          <w:szCs w:val="22"/>
          <w:lang w:eastAsia="lt-LT"/>
        </w:rPr>
      </w:pPr>
      <w:r>
        <w:rPr>
          <w:sz w:val="22"/>
          <w:szCs w:val="22"/>
          <w:lang w:eastAsia="lt-LT"/>
        </w:rPr>
        <w:t>r</w:t>
      </w:r>
      <w:r w:rsidR="005150F3" w:rsidRPr="00447894">
        <w:rPr>
          <w:sz w:val="22"/>
          <w:szCs w:val="22"/>
          <w:lang w:eastAsia="lt-LT"/>
        </w:rPr>
        <w:t>amiprilis/</w:t>
      </w:r>
      <w:r w:rsidR="00624B00">
        <w:rPr>
          <w:sz w:val="22"/>
          <w:szCs w:val="22"/>
          <w:lang w:eastAsia="lt-LT"/>
        </w:rPr>
        <w:t>a</w:t>
      </w:r>
      <w:r w:rsidR="00624B00" w:rsidRPr="00447894">
        <w:rPr>
          <w:sz w:val="22"/>
          <w:szCs w:val="22"/>
          <w:lang w:eastAsia="lt-LT"/>
        </w:rPr>
        <w:t>mlodipinas</w:t>
      </w:r>
      <w:r w:rsidR="00624B00">
        <w:rPr>
          <w:sz w:val="22"/>
          <w:szCs w:val="22"/>
          <w:lang w:eastAsia="lt-LT"/>
        </w:rPr>
        <w:t xml:space="preserve"> </w:t>
      </w:r>
      <w:r w:rsidR="00D442F9">
        <w:rPr>
          <w:sz w:val="22"/>
          <w:szCs w:val="22"/>
          <w:lang w:eastAsia="lt-LT"/>
        </w:rPr>
        <w:t>(amlodipino besilato pavidalu)</w:t>
      </w:r>
    </w:p>
    <w:p w:rsidR="005150F3" w:rsidRPr="00447894" w:rsidRDefault="005150F3" w:rsidP="005150F3">
      <w:pPr>
        <w:numPr>
          <w:ilvl w:val="12"/>
          <w:numId w:val="0"/>
        </w:numPr>
        <w:ind w:right="-2"/>
        <w:outlineLvl w:val="0"/>
        <w:rPr>
          <w:b/>
          <w:noProof/>
          <w:sz w:val="22"/>
          <w:szCs w:val="22"/>
          <w:lang w:eastAsia="lt-LT"/>
        </w:rPr>
      </w:pPr>
    </w:p>
    <w:p w:rsidR="005150F3" w:rsidRPr="00447894" w:rsidRDefault="005150F3" w:rsidP="005150F3">
      <w:pPr>
        <w:numPr>
          <w:ilvl w:val="12"/>
          <w:numId w:val="0"/>
        </w:numPr>
        <w:ind w:right="-2"/>
        <w:outlineLvl w:val="0"/>
        <w:rPr>
          <w:b/>
          <w:noProof/>
          <w:sz w:val="22"/>
          <w:szCs w:val="22"/>
          <w:lang w:eastAsia="lt-LT"/>
        </w:rPr>
      </w:pPr>
      <w:r w:rsidRPr="00447894">
        <w:rPr>
          <w:b/>
          <w:noProof/>
          <w:sz w:val="22"/>
          <w:szCs w:val="22"/>
          <w:lang w:eastAsia="lt-LT"/>
        </w:rPr>
        <w:t>Atidžiai perskaitykite visą šį lapelį, prieš pradėdami vartoti vaistą, nes jame pateikiama Jums svarbi informacija.</w:t>
      </w:r>
    </w:p>
    <w:p w:rsidR="005150F3" w:rsidRPr="00447894" w:rsidRDefault="005150F3" w:rsidP="005150F3">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Neišmeskite šio lapelio, nes vėl gali prireikti jį perskaityti.</w:t>
      </w:r>
    </w:p>
    <w:p w:rsidR="005150F3" w:rsidRPr="00447894" w:rsidRDefault="005150F3" w:rsidP="005150F3">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Jeigu kiltų daugiau klausimų, kreipkitės į gydytoją arba vaistininką.</w:t>
      </w:r>
    </w:p>
    <w:p w:rsidR="005150F3" w:rsidRPr="00447894" w:rsidRDefault="005150F3" w:rsidP="005150F3">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Šis vaistas skirtas tik Jums, todėl kitiems žmonėms jo duoti negalima. Vaistas gali jiems pakenkti (net tiems, kurių ligos požymiai yra tokie patys kaip Jūsų).</w:t>
      </w:r>
    </w:p>
    <w:p w:rsidR="005150F3" w:rsidRPr="00447894" w:rsidRDefault="005150F3" w:rsidP="005150F3">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Jeigu pasireiškė šalutinis poveikis (net jeigu jis šiame lapelyje nenurodytas), kreipkitės į gydytoją arba vaistininką. Žr. 4 skyrių.</w:t>
      </w:r>
    </w:p>
    <w:p w:rsidR="005150F3" w:rsidRPr="00447894" w:rsidRDefault="005150F3" w:rsidP="005150F3">
      <w:pPr>
        <w:numPr>
          <w:ilvl w:val="12"/>
          <w:numId w:val="0"/>
        </w:numPr>
        <w:ind w:right="-2"/>
        <w:outlineLvl w:val="0"/>
        <w:rPr>
          <w:b/>
          <w:noProof/>
          <w:sz w:val="22"/>
          <w:szCs w:val="22"/>
          <w:lang w:eastAsia="lt-LT"/>
        </w:rPr>
      </w:pPr>
    </w:p>
    <w:p w:rsidR="005150F3" w:rsidRPr="00447894" w:rsidRDefault="005150F3" w:rsidP="005150F3">
      <w:pPr>
        <w:ind w:left="567" w:hanging="567"/>
        <w:rPr>
          <w:b/>
          <w:noProof/>
          <w:sz w:val="22"/>
          <w:szCs w:val="22"/>
          <w:lang w:eastAsia="lt-LT"/>
        </w:rPr>
      </w:pPr>
      <w:r w:rsidRPr="00447894">
        <w:rPr>
          <w:b/>
          <w:noProof/>
          <w:sz w:val="22"/>
          <w:szCs w:val="22"/>
          <w:lang w:eastAsia="lt-LT"/>
        </w:rPr>
        <w:t>Apie ką rašoma šiame lapelyje?</w:t>
      </w:r>
    </w:p>
    <w:p w:rsidR="005150F3" w:rsidRPr="00447894" w:rsidRDefault="005150F3" w:rsidP="005150F3">
      <w:pPr>
        <w:ind w:left="567" w:hanging="567"/>
        <w:rPr>
          <w:b/>
          <w:noProof/>
          <w:sz w:val="22"/>
          <w:szCs w:val="22"/>
          <w:lang w:eastAsia="lt-LT"/>
        </w:rPr>
      </w:pPr>
    </w:p>
    <w:p w:rsidR="005150F3" w:rsidRPr="00447894" w:rsidRDefault="005150F3" w:rsidP="005150F3">
      <w:pPr>
        <w:rPr>
          <w:sz w:val="22"/>
          <w:szCs w:val="22"/>
          <w:lang w:eastAsia="lt-LT"/>
        </w:rPr>
      </w:pPr>
      <w:r w:rsidRPr="00447894">
        <w:rPr>
          <w:sz w:val="22"/>
          <w:szCs w:val="22"/>
          <w:lang w:eastAsia="lt-LT"/>
        </w:rPr>
        <w:t>1.</w:t>
      </w:r>
      <w:r w:rsidRPr="00447894">
        <w:rPr>
          <w:sz w:val="22"/>
          <w:szCs w:val="22"/>
          <w:lang w:eastAsia="lt-LT"/>
        </w:rPr>
        <w:tab/>
        <w:t>Kas yra Ramdacordia ir kam jis vartojamas</w:t>
      </w:r>
    </w:p>
    <w:p w:rsidR="005150F3" w:rsidRPr="00447894" w:rsidRDefault="005150F3" w:rsidP="005150F3">
      <w:pPr>
        <w:rPr>
          <w:sz w:val="22"/>
          <w:szCs w:val="22"/>
          <w:lang w:eastAsia="lt-LT"/>
        </w:rPr>
      </w:pPr>
      <w:r w:rsidRPr="00447894">
        <w:rPr>
          <w:sz w:val="22"/>
          <w:szCs w:val="22"/>
          <w:lang w:eastAsia="lt-LT"/>
        </w:rPr>
        <w:t>2.</w:t>
      </w:r>
      <w:r w:rsidRPr="00447894">
        <w:rPr>
          <w:sz w:val="22"/>
          <w:szCs w:val="22"/>
          <w:lang w:eastAsia="lt-LT"/>
        </w:rPr>
        <w:tab/>
        <w:t>Kas žinotina prieš vartojant Ramdacordia</w:t>
      </w:r>
    </w:p>
    <w:p w:rsidR="005150F3" w:rsidRPr="00447894" w:rsidRDefault="005150F3" w:rsidP="005150F3">
      <w:pPr>
        <w:rPr>
          <w:sz w:val="22"/>
          <w:szCs w:val="22"/>
          <w:lang w:eastAsia="lt-LT"/>
        </w:rPr>
      </w:pPr>
      <w:r w:rsidRPr="00447894">
        <w:rPr>
          <w:sz w:val="22"/>
          <w:szCs w:val="22"/>
          <w:lang w:eastAsia="lt-LT"/>
        </w:rPr>
        <w:t>3.</w:t>
      </w:r>
      <w:r w:rsidRPr="00447894">
        <w:rPr>
          <w:sz w:val="22"/>
          <w:szCs w:val="22"/>
          <w:lang w:eastAsia="lt-LT"/>
        </w:rPr>
        <w:tab/>
        <w:t>Kaip vartoti Ramdacordia</w:t>
      </w:r>
    </w:p>
    <w:p w:rsidR="005150F3" w:rsidRPr="00447894" w:rsidRDefault="005150F3" w:rsidP="005150F3">
      <w:pPr>
        <w:rPr>
          <w:sz w:val="22"/>
          <w:szCs w:val="22"/>
          <w:lang w:eastAsia="lt-LT"/>
        </w:rPr>
      </w:pPr>
      <w:r w:rsidRPr="00447894">
        <w:rPr>
          <w:sz w:val="22"/>
          <w:szCs w:val="22"/>
          <w:lang w:eastAsia="lt-LT"/>
        </w:rPr>
        <w:t>4.</w:t>
      </w:r>
      <w:r w:rsidRPr="00447894">
        <w:rPr>
          <w:sz w:val="22"/>
          <w:szCs w:val="22"/>
          <w:lang w:eastAsia="lt-LT"/>
        </w:rPr>
        <w:tab/>
        <w:t>Galimas šalutinis poveikis</w:t>
      </w:r>
    </w:p>
    <w:p w:rsidR="005150F3" w:rsidRPr="00447894" w:rsidRDefault="005150F3" w:rsidP="005150F3">
      <w:pPr>
        <w:rPr>
          <w:sz w:val="22"/>
          <w:szCs w:val="22"/>
          <w:lang w:eastAsia="lt-LT"/>
        </w:rPr>
      </w:pPr>
      <w:r w:rsidRPr="00447894">
        <w:rPr>
          <w:sz w:val="22"/>
          <w:szCs w:val="22"/>
          <w:lang w:eastAsia="lt-LT"/>
        </w:rPr>
        <w:t>5.</w:t>
      </w:r>
      <w:r w:rsidRPr="00447894">
        <w:rPr>
          <w:sz w:val="22"/>
          <w:szCs w:val="22"/>
          <w:lang w:eastAsia="lt-LT"/>
        </w:rPr>
        <w:tab/>
        <w:t xml:space="preserve">Kaip laikyti Ramdacordia </w:t>
      </w:r>
    </w:p>
    <w:p w:rsidR="005150F3" w:rsidRPr="00447894" w:rsidRDefault="005150F3" w:rsidP="005150F3">
      <w:pPr>
        <w:rPr>
          <w:sz w:val="22"/>
          <w:szCs w:val="22"/>
          <w:lang w:eastAsia="lt-LT"/>
        </w:rPr>
      </w:pPr>
      <w:r w:rsidRPr="00447894">
        <w:rPr>
          <w:sz w:val="22"/>
          <w:szCs w:val="22"/>
          <w:lang w:eastAsia="lt-LT"/>
        </w:rPr>
        <w:t>6.</w:t>
      </w:r>
      <w:r w:rsidRPr="00447894">
        <w:rPr>
          <w:sz w:val="22"/>
          <w:szCs w:val="22"/>
          <w:lang w:eastAsia="lt-LT"/>
        </w:rPr>
        <w:tab/>
        <w:t>Pakuotės turinys ir kita informacija</w:t>
      </w:r>
    </w:p>
    <w:p w:rsidR="005150F3" w:rsidRPr="00447894" w:rsidRDefault="005150F3" w:rsidP="005150F3">
      <w:pPr>
        <w:numPr>
          <w:ilvl w:val="12"/>
          <w:numId w:val="0"/>
        </w:numPr>
        <w:rPr>
          <w:sz w:val="22"/>
          <w:szCs w:val="22"/>
          <w:lang w:eastAsia="lt-LT"/>
        </w:rPr>
      </w:pPr>
    </w:p>
    <w:p w:rsidR="005150F3" w:rsidRPr="00447894" w:rsidRDefault="005150F3" w:rsidP="005150F3">
      <w:pPr>
        <w:numPr>
          <w:ilvl w:val="12"/>
          <w:numId w:val="0"/>
        </w:numPr>
        <w:rPr>
          <w:sz w:val="22"/>
          <w:szCs w:val="22"/>
          <w:lang w:eastAsia="lt-LT"/>
        </w:rPr>
      </w:pPr>
    </w:p>
    <w:p w:rsidR="005150F3" w:rsidRPr="00447894" w:rsidRDefault="005150F3" w:rsidP="005150F3">
      <w:pPr>
        <w:numPr>
          <w:ilvl w:val="12"/>
          <w:numId w:val="0"/>
        </w:numPr>
        <w:ind w:left="567" w:hanging="567"/>
        <w:outlineLvl w:val="0"/>
        <w:rPr>
          <w:b/>
          <w:caps/>
          <w:sz w:val="22"/>
          <w:szCs w:val="22"/>
          <w:lang w:eastAsia="lt-LT"/>
        </w:rPr>
      </w:pPr>
      <w:r w:rsidRPr="00447894">
        <w:rPr>
          <w:b/>
          <w:sz w:val="22"/>
          <w:szCs w:val="22"/>
          <w:lang w:eastAsia="lt-LT"/>
        </w:rPr>
        <w:t>1.</w:t>
      </w:r>
      <w:r w:rsidRPr="00447894">
        <w:rPr>
          <w:b/>
          <w:sz w:val="22"/>
          <w:szCs w:val="22"/>
          <w:lang w:eastAsia="lt-LT"/>
        </w:rPr>
        <w:tab/>
        <w:t xml:space="preserve">Kas yra Ramdacordia </w:t>
      </w:r>
      <w:r w:rsidRPr="00447894">
        <w:rPr>
          <w:b/>
          <w:sz w:val="22"/>
          <w:szCs w:val="22"/>
        </w:rPr>
        <w:t>ir kam jis vartojamas</w:t>
      </w:r>
    </w:p>
    <w:p w:rsidR="005150F3" w:rsidRPr="00447894" w:rsidRDefault="005150F3" w:rsidP="005150F3">
      <w:pPr>
        <w:rPr>
          <w:sz w:val="22"/>
          <w:szCs w:val="22"/>
          <w:lang w:eastAsia="lt-LT"/>
        </w:rPr>
      </w:pPr>
    </w:p>
    <w:p w:rsidR="005150F3" w:rsidRPr="00447894" w:rsidRDefault="005150F3" w:rsidP="005150F3">
      <w:pPr>
        <w:autoSpaceDE w:val="0"/>
        <w:autoSpaceDN w:val="0"/>
        <w:adjustRightInd w:val="0"/>
        <w:rPr>
          <w:sz w:val="22"/>
          <w:szCs w:val="22"/>
          <w:lang w:eastAsia="lt-LT"/>
        </w:rPr>
      </w:pPr>
      <w:r w:rsidRPr="00447894">
        <w:rPr>
          <w:sz w:val="22"/>
          <w:szCs w:val="22"/>
          <w:lang w:eastAsia="lt-LT"/>
        </w:rPr>
        <w:t>Ramdacordia sudėtyje yra dvi veikliosios medžiagos, vadinamos ramipriliu ir amlodipinu. Ramiprilis priklauso vaistų grupei, vadinamai AKF (angiotenziną konvertuojančio fermento) inhibitoriais, o amlodipinas – vaistų grupei, vadinamai kalcio kanalų blokatoriais.</w:t>
      </w:r>
    </w:p>
    <w:p w:rsidR="005150F3" w:rsidRPr="00447894" w:rsidRDefault="005150F3" w:rsidP="005150F3">
      <w:pPr>
        <w:autoSpaceDE w:val="0"/>
        <w:autoSpaceDN w:val="0"/>
        <w:adjustRightInd w:val="0"/>
        <w:rPr>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Ramiprilis sukelia poveikį, kadangi:</w:t>
      </w:r>
    </w:p>
    <w:p w:rsidR="005150F3" w:rsidRPr="00447894" w:rsidRDefault="005150F3" w:rsidP="005150F3">
      <w:pPr>
        <w:tabs>
          <w:tab w:val="left" w:pos="567"/>
        </w:tabs>
        <w:autoSpaceDE w:val="0"/>
        <w:autoSpaceDN w:val="0"/>
        <w:adjustRightInd w:val="0"/>
        <w:ind w:left="284" w:hanging="284"/>
        <w:rPr>
          <w:color w:val="000000"/>
          <w:sz w:val="22"/>
          <w:szCs w:val="22"/>
          <w:lang w:eastAsia="lt-LT"/>
        </w:rPr>
      </w:pPr>
      <w:r w:rsidRPr="00447894">
        <w:rPr>
          <w:color w:val="000000"/>
          <w:sz w:val="22"/>
          <w:szCs w:val="22"/>
          <w:lang w:eastAsia="lt-LT"/>
        </w:rPr>
        <w:t>•</w:t>
      </w:r>
      <w:r w:rsidRPr="00447894">
        <w:rPr>
          <w:color w:val="000000"/>
          <w:sz w:val="22"/>
          <w:szCs w:val="22"/>
          <w:lang w:eastAsia="lt-LT"/>
        </w:rPr>
        <w:tab/>
        <w:t>mažina medžiagų, kurios gali didinti Jūsų kraujospūdį, gamybą organizme;</w:t>
      </w:r>
    </w:p>
    <w:p w:rsidR="005150F3" w:rsidRPr="00447894" w:rsidRDefault="005150F3" w:rsidP="005150F3">
      <w:pPr>
        <w:tabs>
          <w:tab w:val="left" w:pos="284"/>
        </w:tabs>
        <w:autoSpaceDE w:val="0"/>
        <w:autoSpaceDN w:val="0"/>
        <w:adjustRightInd w:val="0"/>
        <w:ind w:left="284" w:hanging="284"/>
        <w:rPr>
          <w:color w:val="000000"/>
          <w:sz w:val="22"/>
          <w:szCs w:val="22"/>
          <w:lang w:eastAsia="lt-LT"/>
        </w:rPr>
      </w:pPr>
      <w:r w:rsidRPr="00447894">
        <w:rPr>
          <w:color w:val="000000"/>
          <w:sz w:val="22"/>
          <w:szCs w:val="22"/>
          <w:lang w:eastAsia="lt-LT"/>
        </w:rPr>
        <w:t>•</w:t>
      </w:r>
      <w:r w:rsidRPr="00447894">
        <w:rPr>
          <w:color w:val="000000"/>
          <w:sz w:val="22"/>
          <w:szCs w:val="22"/>
          <w:lang w:eastAsia="lt-LT"/>
        </w:rPr>
        <w:tab/>
        <w:t>atpalaiduoja ir išplečia Jūsų kraujagysles;</w:t>
      </w:r>
    </w:p>
    <w:p w:rsidR="005150F3" w:rsidRPr="00447894" w:rsidRDefault="005150F3" w:rsidP="005150F3">
      <w:pPr>
        <w:tabs>
          <w:tab w:val="left" w:pos="567"/>
        </w:tabs>
        <w:autoSpaceDE w:val="0"/>
        <w:autoSpaceDN w:val="0"/>
        <w:adjustRightInd w:val="0"/>
        <w:ind w:left="284" w:hanging="284"/>
        <w:rPr>
          <w:sz w:val="22"/>
          <w:szCs w:val="22"/>
          <w:lang w:eastAsia="lt-LT"/>
        </w:rPr>
      </w:pPr>
      <w:r w:rsidRPr="00447894">
        <w:rPr>
          <w:color w:val="000000"/>
          <w:sz w:val="22"/>
          <w:szCs w:val="22"/>
          <w:lang w:eastAsia="lt-LT"/>
        </w:rPr>
        <w:t>•</w:t>
      </w:r>
      <w:r w:rsidRPr="00447894">
        <w:rPr>
          <w:color w:val="000000"/>
          <w:sz w:val="22"/>
          <w:szCs w:val="22"/>
          <w:lang w:eastAsia="lt-LT"/>
        </w:rPr>
        <w:tab/>
        <w:t>padeda širdžiai varinėti kraują po Jūsų organizmą.</w:t>
      </w:r>
      <w:r w:rsidRPr="00447894">
        <w:rPr>
          <w:sz w:val="22"/>
          <w:szCs w:val="22"/>
          <w:lang w:eastAsia="lt-LT"/>
        </w:rPr>
        <w:t xml:space="preserve"> </w:t>
      </w:r>
    </w:p>
    <w:p w:rsidR="005150F3" w:rsidRPr="00447894" w:rsidRDefault="005150F3" w:rsidP="005150F3">
      <w:pPr>
        <w:tabs>
          <w:tab w:val="left" w:pos="567"/>
        </w:tabs>
        <w:autoSpaceDE w:val="0"/>
        <w:autoSpaceDN w:val="0"/>
        <w:adjustRightInd w:val="0"/>
        <w:ind w:left="284" w:hanging="284"/>
        <w:rPr>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Amlodipinas sukelia poveikį, kadangi:</w:t>
      </w:r>
    </w:p>
    <w:p w:rsidR="005150F3" w:rsidRPr="00447894" w:rsidRDefault="005150F3" w:rsidP="005150F3">
      <w:pPr>
        <w:autoSpaceDE w:val="0"/>
        <w:autoSpaceDN w:val="0"/>
        <w:adjustRightInd w:val="0"/>
        <w:ind w:left="284" w:hanging="284"/>
        <w:rPr>
          <w:color w:val="000000"/>
          <w:sz w:val="22"/>
          <w:szCs w:val="22"/>
          <w:lang w:eastAsia="lt-LT"/>
        </w:rPr>
      </w:pPr>
      <w:r w:rsidRPr="00447894">
        <w:rPr>
          <w:color w:val="000000"/>
          <w:sz w:val="22"/>
          <w:szCs w:val="22"/>
          <w:lang w:eastAsia="lt-LT"/>
        </w:rPr>
        <w:t>•</w:t>
      </w:r>
      <w:r w:rsidRPr="00447894">
        <w:rPr>
          <w:color w:val="000000"/>
          <w:sz w:val="22"/>
          <w:szCs w:val="22"/>
          <w:lang w:eastAsia="lt-LT"/>
        </w:rPr>
        <w:tab/>
        <w:t>atpalaiduoja ir išplečia Jūsų kraujagysles, todėl jomis lengviau teka kraujas.</w:t>
      </w:r>
    </w:p>
    <w:p w:rsidR="005150F3" w:rsidRPr="00447894" w:rsidRDefault="005150F3" w:rsidP="005150F3">
      <w:pPr>
        <w:autoSpaceDE w:val="0"/>
        <w:autoSpaceDN w:val="0"/>
        <w:adjustRightInd w:val="0"/>
        <w:rPr>
          <w:sz w:val="22"/>
          <w:szCs w:val="22"/>
          <w:lang w:eastAsia="lt-LT"/>
        </w:rPr>
      </w:pPr>
    </w:p>
    <w:p w:rsidR="005150F3" w:rsidRPr="00447894" w:rsidRDefault="005150F3" w:rsidP="005150F3">
      <w:pPr>
        <w:autoSpaceDE w:val="0"/>
        <w:autoSpaceDN w:val="0"/>
        <w:adjustRightInd w:val="0"/>
        <w:rPr>
          <w:sz w:val="22"/>
          <w:szCs w:val="22"/>
          <w:lang w:eastAsia="lt-LT"/>
        </w:rPr>
      </w:pPr>
      <w:r w:rsidRPr="00447894">
        <w:rPr>
          <w:sz w:val="22"/>
          <w:szCs w:val="22"/>
          <w:lang w:eastAsia="lt-LT"/>
        </w:rPr>
        <w:t xml:space="preserve">Ramdacordia gali būti </w:t>
      </w:r>
      <w:r w:rsidRPr="00447894">
        <w:rPr>
          <w:color w:val="000000"/>
          <w:sz w:val="22"/>
          <w:szCs w:val="22"/>
          <w:lang w:eastAsia="lt-LT"/>
        </w:rPr>
        <w:t xml:space="preserve">vartojamas aukšto kraujospūdžio (hipertenzijos) gydymui </w:t>
      </w:r>
      <w:r w:rsidRPr="00447894">
        <w:rPr>
          <w:sz w:val="22"/>
          <w:szCs w:val="22"/>
          <w:lang w:eastAsia="lt-LT"/>
        </w:rPr>
        <w:t xml:space="preserve">pacientams, kurių kraujo spaudimas yra pakankamai kontroliuojamas dviem vaistais, vartojamais kartu tokiomis pat dozėmis, bet atskiromis tabletėmis. </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p>
    <w:p w:rsidR="005150F3" w:rsidRPr="00447894" w:rsidRDefault="005150F3" w:rsidP="005150F3">
      <w:pPr>
        <w:numPr>
          <w:ilvl w:val="12"/>
          <w:numId w:val="0"/>
        </w:numPr>
        <w:ind w:left="567" w:hanging="567"/>
        <w:jc w:val="both"/>
        <w:outlineLvl w:val="0"/>
        <w:rPr>
          <w:b/>
          <w:caps/>
          <w:sz w:val="22"/>
          <w:szCs w:val="22"/>
          <w:lang w:eastAsia="lt-LT"/>
        </w:rPr>
      </w:pPr>
      <w:r w:rsidRPr="00447894">
        <w:rPr>
          <w:b/>
          <w:sz w:val="22"/>
          <w:szCs w:val="22"/>
          <w:lang w:eastAsia="lt-LT"/>
        </w:rPr>
        <w:t>2.</w:t>
      </w:r>
      <w:r w:rsidRPr="00447894">
        <w:rPr>
          <w:b/>
          <w:sz w:val="22"/>
          <w:szCs w:val="22"/>
          <w:lang w:eastAsia="lt-LT"/>
        </w:rPr>
        <w:tab/>
        <w:t>Kas žinotina prieš vartojant Ramdacordia</w:t>
      </w:r>
    </w:p>
    <w:p w:rsidR="005150F3" w:rsidRPr="00447894" w:rsidRDefault="005150F3" w:rsidP="005150F3">
      <w:pPr>
        <w:numPr>
          <w:ilvl w:val="12"/>
          <w:numId w:val="0"/>
        </w:numPr>
        <w:ind w:right="-2"/>
        <w:jc w:val="both"/>
        <w:rPr>
          <w:sz w:val="22"/>
          <w:szCs w:val="22"/>
          <w:lang w:eastAsia="lt-LT"/>
        </w:rPr>
      </w:pPr>
    </w:p>
    <w:p w:rsidR="005150F3" w:rsidRPr="00447894" w:rsidRDefault="005150F3" w:rsidP="005150F3">
      <w:pPr>
        <w:ind w:left="567" w:hanging="567"/>
        <w:jc w:val="both"/>
        <w:rPr>
          <w:b/>
          <w:caps/>
          <w:sz w:val="22"/>
          <w:szCs w:val="22"/>
          <w:lang w:eastAsia="lt-LT"/>
        </w:rPr>
      </w:pPr>
      <w:r w:rsidRPr="00447894">
        <w:rPr>
          <w:b/>
          <w:sz w:val="22"/>
          <w:szCs w:val="22"/>
          <w:lang w:eastAsia="lt-LT"/>
        </w:rPr>
        <w:t xml:space="preserve">Ramdacordia </w:t>
      </w:r>
      <w:r w:rsidRPr="00447894">
        <w:rPr>
          <w:b/>
          <w:bCs/>
          <w:sz w:val="22"/>
          <w:szCs w:val="22"/>
          <w:lang w:eastAsia="lt-LT"/>
        </w:rPr>
        <w:t>vartoti negalima:</w:t>
      </w:r>
    </w:p>
    <w:p w:rsidR="005150F3" w:rsidRPr="00447894" w:rsidRDefault="005150F3" w:rsidP="005150F3">
      <w:pPr>
        <w:numPr>
          <w:ilvl w:val="0"/>
          <w:numId w:val="36"/>
        </w:numPr>
        <w:suppressAutoHyphens/>
        <w:ind w:left="567" w:hanging="567"/>
        <w:rPr>
          <w:noProof/>
          <w:sz w:val="22"/>
          <w:szCs w:val="22"/>
        </w:rPr>
      </w:pPr>
      <w:r w:rsidRPr="00447894">
        <w:rPr>
          <w:noProof/>
          <w:sz w:val="22"/>
          <w:szCs w:val="22"/>
        </w:rPr>
        <w:t>jeigu yra alergija ramipriliui, amlodipinui ar bet kokiam kitam kalcio kanalų blokatoriui ar AKF inhibitoriui, arba bet kuriai pagalbinei šio vaisto medžiagai (jos išvardytos 6 skyriuje).</w:t>
      </w:r>
      <w:r w:rsidRPr="00447894">
        <w:rPr>
          <w:noProof/>
          <w:sz w:val="22"/>
          <w:szCs w:val="22"/>
        </w:rPr>
        <w:br/>
        <w:t>Alerginės reakcijos požymiai gali būti išbėrimas, rijimo ir kvėpavimo problemos bei Jūsų lūpų, veido, gerklės ar liežuvio patinimas;</w:t>
      </w:r>
    </w:p>
    <w:p w:rsidR="005150F3" w:rsidRPr="00447894" w:rsidRDefault="005150F3" w:rsidP="005150F3">
      <w:pPr>
        <w:numPr>
          <w:ilvl w:val="0"/>
          <w:numId w:val="36"/>
        </w:numPr>
        <w:suppressAutoHyphens/>
        <w:ind w:left="567" w:hanging="567"/>
        <w:rPr>
          <w:noProof/>
          <w:sz w:val="22"/>
          <w:szCs w:val="22"/>
        </w:rPr>
      </w:pPr>
      <w:r w:rsidRPr="00447894">
        <w:rPr>
          <w:noProof/>
          <w:sz w:val="22"/>
          <w:szCs w:val="22"/>
        </w:rPr>
        <w:t>jeigu Jus vargina širdies nepakankamumas po širdies priepuolio;</w:t>
      </w:r>
    </w:p>
    <w:p w:rsidR="005150F3" w:rsidRPr="003C0891" w:rsidRDefault="005150F3" w:rsidP="005150F3">
      <w:pPr>
        <w:pStyle w:val="Sraopastraipa"/>
        <w:numPr>
          <w:ilvl w:val="0"/>
          <w:numId w:val="36"/>
        </w:numPr>
        <w:spacing w:after="0" w:line="240" w:lineRule="auto"/>
        <w:ind w:left="567" w:hanging="567"/>
      </w:pPr>
      <w:r w:rsidRPr="00447894">
        <w:rPr>
          <w:noProof/>
        </w:rPr>
        <w:lastRenderedPageBreak/>
        <w:t xml:space="preserve">jeigu yra </w:t>
      </w:r>
      <w:r w:rsidRPr="003C0891">
        <w:t xml:space="preserve">susiaurėjęs </w:t>
      </w:r>
      <w:r w:rsidRPr="00447894">
        <w:rPr>
          <w:noProof/>
        </w:rPr>
        <w:t>širdies aortos vožtuvas (</w:t>
      </w:r>
      <w:r w:rsidRPr="003C0891">
        <w:t>aortos stenozė</w:t>
      </w:r>
      <w:r w:rsidRPr="00447894">
        <w:rPr>
          <w:noProof/>
        </w:rPr>
        <w:t>) arba ištikus kardiogeniniam šokui (būklė, kuriai esant, širdis negali aprūpinti organizmo reikiamu kraujo kiekiu</w:t>
      </w:r>
      <w:r w:rsidRPr="003C0891">
        <w:t>);</w:t>
      </w:r>
    </w:p>
    <w:p w:rsidR="005150F3" w:rsidRPr="00447894" w:rsidRDefault="005150F3" w:rsidP="005150F3">
      <w:pPr>
        <w:numPr>
          <w:ilvl w:val="0"/>
          <w:numId w:val="36"/>
        </w:numPr>
        <w:suppressAutoHyphens/>
        <w:ind w:left="567" w:hanging="567"/>
        <w:rPr>
          <w:noProof/>
          <w:sz w:val="22"/>
          <w:szCs w:val="22"/>
        </w:rPr>
      </w:pPr>
      <w:r w:rsidRPr="00447894">
        <w:rPr>
          <w:noProof/>
          <w:sz w:val="22"/>
          <w:szCs w:val="22"/>
        </w:rPr>
        <w:t>jeigu Jums kada nors yra pasireiškusi sunki alerginė reakcija, vadinama „angioneurozine edema“. Jos požymiai yra niežėjimas, dilgėlinė (urtikarija), raudonos dėmės ant rankų, kojų, gerklėje, gerklės ir liežuvio pabrinkimas, patinimas aplink akis ir lūpas, pasunkėjęs kvėpavimas ir rijimas;</w:t>
      </w:r>
    </w:p>
    <w:p w:rsidR="005150F3" w:rsidRPr="00447894" w:rsidRDefault="005150F3" w:rsidP="005150F3">
      <w:pPr>
        <w:numPr>
          <w:ilvl w:val="0"/>
          <w:numId w:val="36"/>
        </w:numPr>
        <w:suppressAutoHyphens/>
        <w:ind w:left="567" w:hanging="567"/>
        <w:rPr>
          <w:noProof/>
          <w:sz w:val="22"/>
          <w:szCs w:val="22"/>
        </w:rPr>
      </w:pPr>
      <w:r w:rsidRPr="00447894">
        <w:rPr>
          <w:noProof/>
          <w:sz w:val="22"/>
          <w:szCs w:val="22"/>
        </w:rPr>
        <w:t>jeigu Jums atliekama dializė arba bet kuri kita kraujo filtravimo procedūra.</w:t>
      </w:r>
      <w:r w:rsidRPr="00447894">
        <w:rPr>
          <w:noProof/>
          <w:sz w:val="22"/>
          <w:szCs w:val="22"/>
        </w:rPr>
        <w:br/>
        <w:t>Pagal tai, koks aparatas naudojamas, gydymas Ramdacordia gali būti Jums netinkamas;</w:t>
      </w:r>
    </w:p>
    <w:p w:rsidR="005150F3" w:rsidRPr="00447894" w:rsidRDefault="005150F3" w:rsidP="005150F3">
      <w:pPr>
        <w:numPr>
          <w:ilvl w:val="0"/>
          <w:numId w:val="36"/>
        </w:numPr>
        <w:suppressAutoHyphens/>
        <w:ind w:left="567" w:hanging="567"/>
        <w:rPr>
          <w:noProof/>
          <w:sz w:val="22"/>
          <w:szCs w:val="22"/>
        </w:rPr>
      </w:pPr>
      <w:r w:rsidRPr="00447894">
        <w:rPr>
          <w:noProof/>
          <w:sz w:val="22"/>
          <w:szCs w:val="22"/>
        </w:rPr>
        <w:t>jeigu turite inkstų problemų, dėl kurių Jūsų inkstų aprūpinimas krauju yra sumažėjęs (inksto arterijos stenozė);</w:t>
      </w:r>
    </w:p>
    <w:p w:rsidR="005150F3" w:rsidRPr="00187E1C" w:rsidRDefault="005150F3" w:rsidP="005150F3">
      <w:pPr>
        <w:numPr>
          <w:ilvl w:val="0"/>
          <w:numId w:val="36"/>
        </w:numPr>
        <w:autoSpaceDE w:val="0"/>
        <w:autoSpaceDN w:val="0"/>
        <w:adjustRightInd w:val="0"/>
        <w:ind w:left="567" w:hanging="567"/>
        <w:contextualSpacing/>
      </w:pPr>
      <w:r w:rsidRPr="00405E19">
        <w:rPr>
          <w:sz w:val="22"/>
        </w:rPr>
        <w:t xml:space="preserve">jeigu Jūs sergate cukriniu diabetu arba Jūsų inkstų veikla sutrikusi ir Jums skirtas kraujospūdį </w:t>
      </w:r>
      <w:r w:rsidRPr="00187E1C">
        <w:rPr>
          <w:sz w:val="22"/>
        </w:rPr>
        <w:t xml:space="preserve">mažinantis vaistas, kurio sudėtyje yra aliskireno; </w:t>
      </w:r>
    </w:p>
    <w:p w:rsidR="00D442F9" w:rsidRPr="00187E1C" w:rsidRDefault="00D442F9" w:rsidP="00962974">
      <w:pPr>
        <w:numPr>
          <w:ilvl w:val="0"/>
          <w:numId w:val="36"/>
        </w:numPr>
        <w:suppressAutoHyphens/>
        <w:ind w:left="567" w:hanging="567"/>
        <w:rPr>
          <w:noProof/>
          <w:sz w:val="22"/>
          <w:szCs w:val="22"/>
        </w:rPr>
      </w:pPr>
      <w:r w:rsidRPr="00187E1C">
        <w:rPr>
          <w:noProof/>
          <w:sz w:val="22"/>
          <w:szCs w:val="22"/>
        </w:rPr>
        <w:t xml:space="preserve">jeigu </w:t>
      </w:r>
      <w:r w:rsidR="006B3D94" w:rsidRPr="00187E1C">
        <w:rPr>
          <w:noProof/>
          <w:sz w:val="22"/>
          <w:szCs w:val="22"/>
        </w:rPr>
        <w:t xml:space="preserve">vartojote ar dabar </w:t>
      </w:r>
      <w:r w:rsidRPr="00187E1C">
        <w:rPr>
          <w:noProof/>
          <w:sz w:val="22"/>
          <w:szCs w:val="22"/>
        </w:rPr>
        <w:t xml:space="preserve">vartojate sakubitrilo ir valsartano derinio, t. y. vaisto, vartojamo gydyti nuo </w:t>
      </w:r>
      <w:r w:rsidR="00E527D6" w:rsidRPr="00187E1C">
        <w:rPr>
          <w:noProof/>
          <w:sz w:val="22"/>
          <w:szCs w:val="22"/>
        </w:rPr>
        <w:t>ilgalaikio (</w:t>
      </w:r>
      <w:r w:rsidR="006B3D94" w:rsidRPr="00187E1C">
        <w:rPr>
          <w:noProof/>
          <w:sz w:val="22"/>
          <w:szCs w:val="22"/>
        </w:rPr>
        <w:t>lėtinio</w:t>
      </w:r>
      <w:r w:rsidR="00E527D6" w:rsidRPr="00187E1C">
        <w:rPr>
          <w:noProof/>
          <w:sz w:val="22"/>
          <w:szCs w:val="22"/>
        </w:rPr>
        <w:t>)</w:t>
      </w:r>
      <w:r w:rsidR="006B3D94" w:rsidRPr="00187E1C">
        <w:rPr>
          <w:noProof/>
          <w:sz w:val="22"/>
          <w:szCs w:val="22"/>
        </w:rPr>
        <w:t xml:space="preserve"> </w:t>
      </w:r>
      <w:r w:rsidRPr="00187E1C">
        <w:rPr>
          <w:noProof/>
          <w:sz w:val="22"/>
          <w:szCs w:val="22"/>
        </w:rPr>
        <w:t>širdies nepakankamumo</w:t>
      </w:r>
      <w:r w:rsidR="006B3D94" w:rsidRPr="00187E1C">
        <w:rPr>
          <w:noProof/>
          <w:sz w:val="22"/>
          <w:szCs w:val="22"/>
        </w:rPr>
        <w:t xml:space="preserve"> suaugusiuosius, kadangi yra didesnė angioneurozinės edemos (</w:t>
      </w:r>
      <w:r w:rsidR="008B140F" w:rsidRPr="00187E1C">
        <w:rPr>
          <w:noProof/>
          <w:sz w:val="22"/>
          <w:szCs w:val="22"/>
        </w:rPr>
        <w:t xml:space="preserve">staigaus </w:t>
      </w:r>
      <w:r w:rsidR="00E527D6" w:rsidRPr="00187E1C">
        <w:rPr>
          <w:noProof/>
          <w:sz w:val="22"/>
          <w:szCs w:val="22"/>
        </w:rPr>
        <w:t>po oda esančių</w:t>
      </w:r>
      <w:r w:rsidR="008B140F" w:rsidRPr="00187E1C">
        <w:rPr>
          <w:noProof/>
          <w:sz w:val="22"/>
          <w:szCs w:val="22"/>
        </w:rPr>
        <w:t xml:space="preserve"> </w:t>
      </w:r>
      <w:r w:rsidR="00E527D6" w:rsidRPr="00187E1C">
        <w:rPr>
          <w:noProof/>
          <w:sz w:val="22"/>
          <w:szCs w:val="22"/>
        </w:rPr>
        <w:t>audinių</w:t>
      </w:r>
      <w:r w:rsidR="008B140F" w:rsidRPr="00187E1C">
        <w:rPr>
          <w:noProof/>
          <w:sz w:val="22"/>
          <w:szCs w:val="22"/>
        </w:rPr>
        <w:t xml:space="preserve"> pabrinkimo tam tikroje srityje, pvz, </w:t>
      </w:r>
      <w:r w:rsidR="00E527D6" w:rsidRPr="00187E1C">
        <w:rPr>
          <w:noProof/>
          <w:sz w:val="22"/>
          <w:szCs w:val="22"/>
        </w:rPr>
        <w:t>gerklėje</w:t>
      </w:r>
      <w:r w:rsidR="008B140F" w:rsidRPr="00187E1C">
        <w:rPr>
          <w:noProof/>
          <w:sz w:val="22"/>
          <w:szCs w:val="22"/>
        </w:rPr>
        <w:t>) rizika</w:t>
      </w:r>
      <w:r w:rsidRPr="00187E1C">
        <w:rPr>
          <w:noProof/>
          <w:sz w:val="22"/>
          <w:szCs w:val="22"/>
        </w:rPr>
        <w:t>;</w:t>
      </w:r>
    </w:p>
    <w:p w:rsidR="005150F3" w:rsidRPr="00187E1C" w:rsidRDefault="005150F3" w:rsidP="005150F3">
      <w:pPr>
        <w:numPr>
          <w:ilvl w:val="0"/>
          <w:numId w:val="36"/>
        </w:numPr>
        <w:suppressAutoHyphens/>
        <w:ind w:left="567" w:hanging="567"/>
        <w:rPr>
          <w:noProof/>
          <w:sz w:val="22"/>
          <w:szCs w:val="22"/>
        </w:rPr>
      </w:pPr>
      <w:r w:rsidRPr="00187E1C">
        <w:rPr>
          <w:noProof/>
          <w:sz w:val="22"/>
          <w:szCs w:val="22"/>
        </w:rPr>
        <w:t>per paskutinius 6 nėštumo mėnesius (žr. skyrių „Nėštumas ir žindymo laikotarpis“);</w:t>
      </w:r>
    </w:p>
    <w:p w:rsidR="005150F3" w:rsidRPr="00447894" w:rsidRDefault="005150F3" w:rsidP="005150F3">
      <w:pPr>
        <w:numPr>
          <w:ilvl w:val="0"/>
          <w:numId w:val="36"/>
        </w:numPr>
        <w:suppressAutoHyphens/>
        <w:ind w:left="567" w:hanging="567"/>
        <w:rPr>
          <w:noProof/>
          <w:sz w:val="22"/>
          <w:szCs w:val="22"/>
        </w:rPr>
      </w:pPr>
      <w:r w:rsidRPr="00447894">
        <w:rPr>
          <w:noProof/>
          <w:sz w:val="22"/>
          <w:szCs w:val="22"/>
        </w:rPr>
        <w:t>jeigu Jūsų kraujo spaudimas yra nenormaliai mažas ar nestabilus;</w:t>
      </w:r>
    </w:p>
    <w:p w:rsidR="005150F3" w:rsidRPr="00447894" w:rsidRDefault="005150F3" w:rsidP="005150F3">
      <w:pPr>
        <w:tabs>
          <w:tab w:val="left" w:pos="567"/>
        </w:tabs>
        <w:suppressAutoHyphens/>
        <w:ind w:left="567"/>
        <w:rPr>
          <w:noProof/>
          <w:sz w:val="22"/>
          <w:szCs w:val="22"/>
        </w:rPr>
      </w:pPr>
      <w:r w:rsidRPr="00447894">
        <w:rPr>
          <w:noProof/>
          <w:sz w:val="22"/>
          <w:szCs w:val="22"/>
        </w:rPr>
        <w:t>Jūsų gydy</w:t>
      </w:r>
      <w:r w:rsidR="00C14535">
        <w:rPr>
          <w:noProof/>
          <w:sz w:val="22"/>
          <w:szCs w:val="22"/>
        </w:rPr>
        <w:t>t</w:t>
      </w:r>
      <w:r w:rsidRPr="00447894">
        <w:rPr>
          <w:noProof/>
          <w:sz w:val="22"/>
          <w:szCs w:val="22"/>
        </w:rPr>
        <w:t>ojui tikriausiai reikės atlikti šį įvertinimą.</w:t>
      </w:r>
    </w:p>
    <w:p w:rsidR="005150F3" w:rsidRPr="00447894" w:rsidRDefault="005150F3" w:rsidP="005150F3">
      <w:pPr>
        <w:widowControl w:val="0"/>
        <w:overflowPunct w:val="0"/>
        <w:autoSpaceDE w:val="0"/>
        <w:autoSpaceDN w:val="0"/>
        <w:adjustRightInd w:val="0"/>
        <w:textAlignment w:val="baseline"/>
        <w:rPr>
          <w:noProof/>
          <w:color w:val="000000"/>
          <w:sz w:val="22"/>
          <w:szCs w:val="22"/>
          <w:lang w:eastAsia="ar-SA"/>
        </w:rPr>
      </w:pPr>
    </w:p>
    <w:p w:rsidR="005150F3" w:rsidRPr="00447894" w:rsidRDefault="005150F3" w:rsidP="005150F3">
      <w:pPr>
        <w:widowControl w:val="0"/>
        <w:overflowPunct w:val="0"/>
        <w:autoSpaceDE w:val="0"/>
        <w:autoSpaceDN w:val="0"/>
        <w:adjustRightInd w:val="0"/>
        <w:textAlignment w:val="baseline"/>
        <w:rPr>
          <w:noProof/>
          <w:color w:val="000000"/>
          <w:sz w:val="22"/>
          <w:szCs w:val="22"/>
          <w:lang w:eastAsia="ar-SA"/>
        </w:rPr>
      </w:pPr>
      <w:r w:rsidRPr="00447894">
        <w:rPr>
          <w:noProof/>
          <w:color w:val="000000"/>
          <w:sz w:val="22"/>
          <w:szCs w:val="22"/>
          <w:lang w:eastAsia="ar-SA"/>
        </w:rPr>
        <w:t xml:space="preserve">Nevartokite </w:t>
      </w:r>
      <w:r w:rsidRPr="00447894">
        <w:rPr>
          <w:noProof/>
          <w:sz w:val="22"/>
          <w:szCs w:val="22"/>
          <w:lang w:eastAsia="ar-SA"/>
        </w:rPr>
        <w:t xml:space="preserve">Ramdacordia, </w:t>
      </w:r>
      <w:r w:rsidRPr="00447894">
        <w:rPr>
          <w:noProof/>
          <w:color w:val="000000"/>
          <w:sz w:val="22"/>
          <w:szCs w:val="22"/>
          <w:lang w:eastAsia="ar-SA"/>
        </w:rPr>
        <w:t xml:space="preserve">jeigu kuris nors iš anksčiau išvardintų požymių Jums tinka. Jeigu abejojate, prieš pradedant vartoti </w:t>
      </w:r>
      <w:r w:rsidRPr="00447894">
        <w:rPr>
          <w:noProof/>
          <w:sz w:val="22"/>
          <w:szCs w:val="22"/>
          <w:lang w:eastAsia="ar-SA"/>
        </w:rPr>
        <w:t xml:space="preserve">Ramdacordia </w:t>
      </w:r>
      <w:r w:rsidRPr="00447894">
        <w:rPr>
          <w:noProof/>
          <w:color w:val="000000"/>
          <w:sz w:val="22"/>
          <w:szCs w:val="22"/>
          <w:lang w:eastAsia="ar-SA"/>
        </w:rPr>
        <w:t>pasitarkite su gydytoju.</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47894" w:rsidRDefault="005150F3" w:rsidP="005150F3">
      <w:pPr>
        <w:ind w:left="567" w:hanging="567"/>
        <w:rPr>
          <w:b/>
          <w:noProof/>
          <w:sz w:val="22"/>
          <w:szCs w:val="22"/>
          <w:lang w:eastAsia="lt-LT"/>
        </w:rPr>
      </w:pPr>
      <w:r w:rsidRPr="00447894">
        <w:rPr>
          <w:b/>
          <w:noProof/>
          <w:sz w:val="22"/>
          <w:szCs w:val="22"/>
          <w:lang w:eastAsia="lt-LT"/>
        </w:rPr>
        <w:t>Įspėjimai ir atsargumo priemonės</w:t>
      </w:r>
    </w:p>
    <w:p w:rsidR="005150F3" w:rsidRPr="00447894" w:rsidRDefault="005150F3" w:rsidP="005150F3">
      <w:pPr>
        <w:rPr>
          <w:color w:val="000000"/>
          <w:sz w:val="22"/>
          <w:szCs w:val="22"/>
          <w:lang w:eastAsia="lt-LT"/>
        </w:rPr>
      </w:pPr>
      <w:r w:rsidRPr="00447894">
        <w:rPr>
          <w:sz w:val="22"/>
          <w:szCs w:val="22"/>
          <w:lang w:eastAsia="lt-LT"/>
        </w:rPr>
        <w:t>Pasitarkite su gydytoju arba vaistininku prieš pradėdami vartoti Ramdacordia</w:t>
      </w:r>
      <w:r w:rsidRPr="00447894">
        <w:rPr>
          <w:color w:val="000000"/>
          <w:sz w:val="22"/>
          <w:szCs w:val="22"/>
          <w:lang w:eastAsia="lt-LT"/>
        </w:rPr>
        <w:t>:</w:t>
      </w:r>
    </w:p>
    <w:p w:rsidR="005150F3" w:rsidRPr="00447894"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esate senyvo amžiaus;</w:t>
      </w:r>
    </w:p>
    <w:p w:rsidR="005150F3" w:rsidRPr="00447894"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Jums yra širdies, kepenų arba inkstų problemų;</w:t>
      </w:r>
    </w:p>
    <w:p w:rsidR="005150F3" w:rsidRPr="00447894"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Jums yra kraujotakos sutrikimo širdyje ar smegenyse rizika ūmaus kraujo spaudimo sumažėjimo atveju;</w:t>
      </w:r>
    </w:p>
    <w:p w:rsidR="005150F3" w:rsidRPr="00447894"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rFonts w:eastAsia="Calibri"/>
          <w:sz w:val="22"/>
          <w:szCs w:val="22"/>
        </w:rPr>
        <w:t>jeigu Jūsų kraujo spaudimas yra nepaprastai aukštas;</w:t>
      </w:r>
    </w:p>
    <w:p w:rsidR="005150F3" w:rsidRPr="00447894"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jeigu netekote didelio kiekio organizmo druskų arba skysčių (dėl vėmimo, viduriavimo, gausesnio negu paprastai prakaitavimo, laikymosi dietos, kurioje mažai druskos, ilgalaikio diuretikų </w:t>
      </w:r>
      <w:r>
        <w:rPr>
          <w:color w:val="000000"/>
          <w:sz w:val="22"/>
          <w:szCs w:val="22"/>
          <w:lang w:eastAsia="lt-LT"/>
        </w:rPr>
        <w:t>[</w:t>
      </w:r>
      <w:r w:rsidRPr="00447894">
        <w:rPr>
          <w:color w:val="000000"/>
          <w:sz w:val="22"/>
          <w:szCs w:val="22"/>
          <w:lang w:eastAsia="lt-LT"/>
        </w:rPr>
        <w:t>šlapimą varančių tablečių</w:t>
      </w:r>
      <w:r>
        <w:rPr>
          <w:color w:val="000000"/>
          <w:sz w:val="22"/>
          <w:szCs w:val="22"/>
          <w:lang w:eastAsia="lt-LT"/>
        </w:rPr>
        <w:t>]</w:t>
      </w:r>
      <w:r w:rsidRPr="00447894">
        <w:rPr>
          <w:color w:val="000000"/>
          <w:sz w:val="22"/>
          <w:szCs w:val="22"/>
          <w:lang w:eastAsia="lt-LT"/>
        </w:rPr>
        <w:t xml:space="preserve"> vartojimo ar taikytos dializės);</w:t>
      </w:r>
    </w:p>
    <w:p w:rsidR="005150F3" w:rsidRPr="00447894"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Jums bus taikoma desensibilizacija (alergiją bičių ar vapsvų įgėlimams mažinantis gydymas);</w:t>
      </w:r>
    </w:p>
    <w:p w:rsidR="005150F3" w:rsidRPr="00651652"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jeigu Jums bus duodama anestetiko. Jo gali būti vartojama operacijos arba bet kurios odontologinės procedūros metu. Vieną dieną prieš anestetiko vartojimą Jums gali reikėti </w:t>
      </w:r>
      <w:r w:rsidRPr="00651652">
        <w:rPr>
          <w:color w:val="000000"/>
          <w:sz w:val="22"/>
          <w:szCs w:val="22"/>
          <w:lang w:eastAsia="lt-LT"/>
        </w:rPr>
        <w:t xml:space="preserve">nutraukti savo gydymą </w:t>
      </w:r>
      <w:r w:rsidRPr="00651652">
        <w:rPr>
          <w:sz w:val="22"/>
          <w:szCs w:val="22"/>
          <w:lang w:eastAsia="lt-LT"/>
        </w:rPr>
        <w:t>Ramdacordia</w:t>
      </w:r>
      <w:r w:rsidRPr="00651652">
        <w:rPr>
          <w:color w:val="000000"/>
          <w:sz w:val="22"/>
          <w:szCs w:val="22"/>
          <w:lang w:eastAsia="lt-LT"/>
        </w:rPr>
        <w:t>, kreipkitės į savo gydytoją patarimo;</w:t>
      </w:r>
    </w:p>
    <w:p w:rsidR="004D327F" w:rsidRPr="00187E1C" w:rsidRDefault="0090636F" w:rsidP="004D327F">
      <w:pPr>
        <w:numPr>
          <w:ilvl w:val="0"/>
          <w:numId w:val="15"/>
        </w:numPr>
        <w:tabs>
          <w:tab w:val="clear" w:pos="720"/>
          <w:tab w:val="num" w:pos="567"/>
        </w:tabs>
        <w:autoSpaceDE w:val="0"/>
        <w:autoSpaceDN w:val="0"/>
        <w:adjustRightInd w:val="0"/>
        <w:ind w:left="567" w:hanging="567"/>
        <w:rPr>
          <w:color w:val="000000" w:themeColor="text1"/>
          <w:sz w:val="22"/>
          <w:szCs w:val="22"/>
          <w:lang w:eastAsia="lt-LT"/>
        </w:rPr>
      </w:pPr>
      <w:r w:rsidRPr="00187E1C">
        <w:rPr>
          <w:color w:val="000000" w:themeColor="text1"/>
          <w:sz w:val="22"/>
          <w:szCs w:val="22"/>
          <w:lang w:eastAsia="lt-LT"/>
        </w:rPr>
        <w:t xml:space="preserve">angioneurozinės edemos </w:t>
      </w:r>
      <w:r w:rsidR="004D327F" w:rsidRPr="00187E1C">
        <w:rPr>
          <w:color w:val="000000" w:themeColor="text1"/>
          <w:sz w:val="22"/>
          <w:szCs w:val="22"/>
          <w:lang w:eastAsia="lt-LT"/>
        </w:rPr>
        <w:t xml:space="preserve">(staigaus </w:t>
      </w:r>
      <w:r w:rsidR="00E527D6" w:rsidRPr="00187E1C">
        <w:rPr>
          <w:color w:val="000000" w:themeColor="text1"/>
          <w:sz w:val="22"/>
          <w:szCs w:val="22"/>
          <w:lang w:eastAsia="lt-LT"/>
        </w:rPr>
        <w:t>po oda esančių audinių</w:t>
      </w:r>
      <w:r w:rsidR="004D327F" w:rsidRPr="00187E1C">
        <w:rPr>
          <w:color w:val="000000" w:themeColor="text1"/>
          <w:sz w:val="22"/>
          <w:szCs w:val="22"/>
          <w:lang w:eastAsia="lt-LT"/>
        </w:rPr>
        <w:t xml:space="preserve"> pabrinkimo tam tikroje srityje, pvz, </w:t>
      </w:r>
      <w:r w:rsidR="00E527D6" w:rsidRPr="00187E1C">
        <w:rPr>
          <w:color w:val="000000" w:themeColor="text1"/>
          <w:sz w:val="22"/>
          <w:szCs w:val="22"/>
          <w:lang w:eastAsia="lt-LT"/>
        </w:rPr>
        <w:t>gerklėje</w:t>
      </w:r>
      <w:r w:rsidR="004D327F" w:rsidRPr="00187E1C">
        <w:rPr>
          <w:color w:val="000000" w:themeColor="text1"/>
          <w:sz w:val="22"/>
          <w:szCs w:val="22"/>
          <w:lang w:eastAsia="lt-LT"/>
        </w:rPr>
        <w:t>)</w:t>
      </w:r>
      <w:r w:rsidR="00E527D6" w:rsidRPr="00187E1C">
        <w:rPr>
          <w:color w:val="000000" w:themeColor="text1"/>
          <w:sz w:val="22"/>
          <w:szCs w:val="22"/>
          <w:lang w:eastAsia="lt-LT"/>
        </w:rPr>
        <w:t>,</w:t>
      </w:r>
      <w:r w:rsidR="004D327F" w:rsidRPr="00187E1C">
        <w:rPr>
          <w:color w:val="000000" w:themeColor="text1"/>
          <w:sz w:val="22"/>
          <w:szCs w:val="22"/>
          <w:lang w:eastAsia="lt-LT"/>
        </w:rPr>
        <w:t xml:space="preserve"> </w:t>
      </w:r>
      <w:r w:rsidR="00E527D6" w:rsidRPr="00187E1C">
        <w:rPr>
          <w:color w:val="000000" w:themeColor="text1"/>
          <w:sz w:val="22"/>
          <w:szCs w:val="22"/>
          <w:lang w:eastAsia="lt-LT"/>
        </w:rPr>
        <w:t>sunkios alerginės reakcijos</w:t>
      </w:r>
      <w:r w:rsidR="008D57DF" w:rsidRPr="00187E1C">
        <w:rPr>
          <w:color w:val="000000" w:themeColor="text1"/>
          <w:sz w:val="22"/>
          <w:szCs w:val="22"/>
          <w:lang w:eastAsia="lt-LT"/>
        </w:rPr>
        <w:t>,</w:t>
      </w:r>
      <w:r w:rsidR="00E527D6" w:rsidRPr="00187E1C">
        <w:rPr>
          <w:color w:val="000000" w:themeColor="text1"/>
          <w:sz w:val="22"/>
          <w:szCs w:val="22"/>
          <w:lang w:eastAsia="lt-LT"/>
        </w:rPr>
        <w:t xml:space="preserve"> </w:t>
      </w:r>
      <w:r w:rsidR="004D327F" w:rsidRPr="00187E1C">
        <w:rPr>
          <w:color w:val="000000" w:themeColor="text1"/>
          <w:sz w:val="22"/>
          <w:szCs w:val="22"/>
          <w:lang w:eastAsia="lt-LT"/>
        </w:rPr>
        <w:t>rizika</w:t>
      </w:r>
      <w:r w:rsidRPr="00187E1C">
        <w:rPr>
          <w:color w:val="000000" w:themeColor="text1"/>
          <w:sz w:val="22"/>
          <w:szCs w:val="22"/>
          <w:lang w:eastAsia="lt-LT"/>
        </w:rPr>
        <w:t xml:space="preserve"> </w:t>
      </w:r>
      <w:r w:rsidR="008D57DF" w:rsidRPr="00187E1C">
        <w:rPr>
          <w:color w:val="000000" w:themeColor="text1"/>
          <w:sz w:val="22"/>
          <w:szCs w:val="22"/>
          <w:lang w:eastAsia="lt-LT"/>
        </w:rPr>
        <w:t>gali būti</w:t>
      </w:r>
      <w:r w:rsidRPr="00187E1C">
        <w:rPr>
          <w:color w:val="000000" w:themeColor="text1"/>
          <w:sz w:val="22"/>
          <w:szCs w:val="22"/>
          <w:lang w:eastAsia="lt-LT"/>
        </w:rPr>
        <w:t xml:space="preserve"> </w:t>
      </w:r>
      <w:r w:rsidR="008D57DF" w:rsidRPr="00187E1C">
        <w:rPr>
          <w:color w:val="000000" w:themeColor="text1"/>
          <w:sz w:val="22"/>
          <w:szCs w:val="22"/>
          <w:lang w:eastAsia="lt-LT"/>
        </w:rPr>
        <w:t>padidėjusi, jeigu vartojate bet kurio iš toliau išvardytų vaistų</w:t>
      </w:r>
      <w:r w:rsidR="008D57DF" w:rsidRPr="00187E1C" w:rsidDel="00CA2BEE">
        <w:rPr>
          <w:color w:val="000000" w:themeColor="text1"/>
          <w:sz w:val="22"/>
          <w:szCs w:val="22"/>
          <w:lang w:eastAsia="lt-LT"/>
        </w:rPr>
        <w:t xml:space="preserve"> </w:t>
      </w:r>
    </w:p>
    <w:p w:rsidR="004D327F" w:rsidRPr="00187E1C" w:rsidRDefault="004D327F" w:rsidP="00CA2BEE">
      <w:pPr>
        <w:numPr>
          <w:ilvl w:val="0"/>
          <w:numId w:val="15"/>
        </w:numPr>
        <w:tabs>
          <w:tab w:val="clear" w:pos="720"/>
          <w:tab w:val="num" w:pos="1134"/>
        </w:tabs>
        <w:autoSpaceDE w:val="0"/>
        <w:autoSpaceDN w:val="0"/>
        <w:adjustRightInd w:val="0"/>
        <w:ind w:left="1134" w:hanging="283"/>
        <w:rPr>
          <w:color w:val="000000" w:themeColor="text1"/>
          <w:sz w:val="22"/>
          <w:szCs w:val="22"/>
          <w:lang w:eastAsia="lt-LT"/>
        </w:rPr>
      </w:pPr>
      <w:r w:rsidRPr="00187E1C">
        <w:rPr>
          <w:color w:val="000000" w:themeColor="text1"/>
          <w:sz w:val="22"/>
          <w:szCs w:val="22"/>
          <w:lang w:eastAsia="lt-LT"/>
        </w:rPr>
        <w:t>racekadotrilio (</w:t>
      </w:r>
      <w:r w:rsidR="008B140F" w:rsidRPr="00187E1C">
        <w:rPr>
          <w:color w:val="000000" w:themeColor="text1"/>
          <w:sz w:val="22"/>
          <w:szCs w:val="22"/>
          <w:lang w:eastAsia="lt-LT"/>
        </w:rPr>
        <w:t xml:space="preserve">vaisto, vartojamo </w:t>
      </w:r>
      <w:r w:rsidRPr="00187E1C">
        <w:rPr>
          <w:color w:val="000000" w:themeColor="text1"/>
          <w:sz w:val="22"/>
          <w:szCs w:val="22"/>
          <w:lang w:eastAsia="lt-LT"/>
        </w:rPr>
        <w:t>viduriavimui gydyti);</w:t>
      </w:r>
    </w:p>
    <w:p w:rsidR="004D327F" w:rsidRPr="00187E1C" w:rsidRDefault="00CA2BEE" w:rsidP="00CA2BEE">
      <w:pPr>
        <w:numPr>
          <w:ilvl w:val="0"/>
          <w:numId w:val="15"/>
        </w:numPr>
        <w:tabs>
          <w:tab w:val="clear" w:pos="720"/>
          <w:tab w:val="num" w:pos="1134"/>
        </w:tabs>
        <w:autoSpaceDE w:val="0"/>
        <w:autoSpaceDN w:val="0"/>
        <w:adjustRightInd w:val="0"/>
        <w:ind w:left="1134" w:hanging="283"/>
        <w:rPr>
          <w:color w:val="000000" w:themeColor="text1"/>
          <w:sz w:val="22"/>
          <w:szCs w:val="22"/>
          <w:lang w:eastAsia="lt-LT"/>
        </w:rPr>
      </w:pPr>
      <w:r w:rsidRPr="00187E1C">
        <w:rPr>
          <w:color w:val="000000" w:themeColor="text1"/>
          <w:sz w:val="22"/>
          <w:szCs w:val="22"/>
          <w:lang w:eastAsia="lt-LT"/>
        </w:rPr>
        <w:t>vaistų, vartojamų persodinto organo atmetimui išvengti ir gydyti nuo vėžio (pvz., temsirolimuzo, sirolimuzo, everolimuzo</w:t>
      </w:r>
      <w:r w:rsidR="00157AFE" w:rsidRPr="00187E1C">
        <w:rPr>
          <w:color w:val="000000" w:themeColor="text1"/>
          <w:sz w:val="22"/>
          <w:szCs w:val="22"/>
          <w:lang w:eastAsia="lt-LT"/>
        </w:rPr>
        <w:t>),</w:t>
      </w:r>
      <w:r w:rsidRPr="00187E1C">
        <w:rPr>
          <w:color w:val="000000" w:themeColor="text1"/>
          <w:sz w:val="22"/>
          <w:szCs w:val="22"/>
          <w:lang w:eastAsia="lt-LT"/>
        </w:rPr>
        <w:t xml:space="preserve"> </w:t>
      </w:r>
    </w:p>
    <w:p w:rsidR="00CA2BEE" w:rsidRPr="00187E1C" w:rsidRDefault="00CA2BEE" w:rsidP="00962974">
      <w:pPr>
        <w:numPr>
          <w:ilvl w:val="0"/>
          <w:numId w:val="15"/>
        </w:numPr>
        <w:tabs>
          <w:tab w:val="clear" w:pos="720"/>
          <w:tab w:val="num" w:pos="1134"/>
        </w:tabs>
        <w:autoSpaceDE w:val="0"/>
        <w:autoSpaceDN w:val="0"/>
        <w:adjustRightInd w:val="0"/>
        <w:ind w:left="1134" w:hanging="283"/>
        <w:rPr>
          <w:color w:val="000000" w:themeColor="text1"/>
          <w:sz w:val="22"/>
          <w:szCs w:val="22"/>
          <w:lang w:eastAsia="lt-LT"/>
        </w:rPr>
      </w:pPr>
      <w:r w:rsidRPr="00187E1C">
        <w:rPr>
          <w:color w:val="000000" w:themeColor="text1"/>
          <w:sz w:val="22"/>
          <w:szCs w:val="22"/>
          <w:lang w:eastAsia="lt-LT"/>
        </w:rPr>
        <w:t>vildagliptino (</w:t>
      </w:r>
      <w:r w:rsidR="008B140F" w:rsidRPr="00187E1C">
        <w:rPr>
          <w:color w:val="000000" w:themeColor="text1"/>
          <w:sz w:val="22"/>
          <w:szCs w:val="22"/>
          <w:lang w:eastAsia="lt-LT"/>
        </w:rPr>
        <w:t xml:space="preserve">vaisto, vartojamo </w:t>
      </w:r>
      <w:r w:rsidR="00671DD9" w:rsidRPr="00187E1C">
        <w:rPr>
          <w:color w:val="000000" w:themeColor="text1"/>
          <w:sz w:val="22"/>
          <w:szCs w:val="22"/>
          <w:lang w:eastAsia="lt-LT"/>
        </w:rPr>
        <w:t>debetui</w:t>
      </w:r>
      <w:r w:rsidR="008B140F" w:rsidRPr="00187E1C">
        <w:rPr>
          <w:color w:val="000000" w:themeColor="text1"/>
          <w:sz w:val="22"/>
          <w:szCs w:val="22"/>
          <w:lang w:eastAsia="lt-LT"/>
        </w:rPr>
        <w:t xml:space="preserve"> gydyti</w:t>
      </w:r>
      <w:r w:rsidRPr="00187E1C">
        <w:rPr>
          <w:color w:val="000000" w:themeColor="text1"/>
          <w:sz w:val="22"/>
          <w:szCs w:val="22"/>
          <w:lang w:eastAsia="lt-LT"/>
        </w:rPr>
        <w:t>)</w:t>
      </w:r>
      <w:r w:rsidR="008D57DF" w:rsidRPr="00187E1C">
        <w:rPr>
          <w:color w:val="000000" w:themeColor="text1"/>
          <w:sz w:val="22"/>
          <w:szCs w:val="22"/>
          <w:lang w:eastAsia="lt-LT"/>
        </w:rPr>
        <w:t>.</w:t>
      </w:r>
    </w:p>
    <w:p w:rsidR="005150F3" w:rsidRPr="008D57DF" w:rsidRDefault="005150F3" w:rsidP="00962974">
      <w:pPr>
        <w:numPr>
          <w:ilvl w:val="0"/>
          <w:numId w:val="15"/>
        </w:numPr>
        <w:tabs>
          <w:tab w:val="clear" w:pos="720"/>
          <w:tab w:val="left" w:pos="567"/>
        </w:tabs>
        <w:autoSpaceDE w:val="0"/>
        <w:autoSpaceDN w:val="0"/>
        <w:adjustRightInd w:val="0"/>
        <w:ind w:left="567" w:hanging="567"/>
        <w:rPr>
          <w:color w:val="000000" w:themeColor="text1"/>
          <w:sz w:val="22"/>
        </w:rPr>
      </w:pPr>
      <w:r w:rsidRPr="008D57DF">
        <w:rPr>
          <w:color w:val="000000" w:themeColor="text1"/>
          <w:sz w:val="22"/>
        </w:rPr>
        <w:t>jeigu Jūsų kraujyje yra per daug kalio (parodo kraujo tyrimų rezultatai);</w:t>
      </w:r>
    </w:p>
    <w:p w:rsidR="005150F3" w:rsidRPr="00867C61" w:rsidRDefault="005150F3" w:rsidP="005150F3">
      <w:pPr>
        <w:numPr>
          <w:ilvl w:val="0"/>
          <w:numId w:val="15"/>
        </w:numPr>
        <w:tabs>
          <w:tab w:val="clear" w:pos="720"/>
          <w:tab w:val="num" w:pos="567"/>
        </w:tabs>
        <w:autoSpaceDE w:val="0"/>
        <w:autoSpaceDN w:val="0"/>
        <w:adjustRightInd w:val="0"/>
        <w:ind w:left="567" w:hanging="387"/>
        <w:rPr>
          <w:color w:val="000000" w:themeColor="text1"/>
          <w:sz w:val="22"/>
          <w:szCs w:val="22"/>
          <w:lang w:eastAsia="lt-LT"/>
        </w:rPr>
      </w:pPr>
      <w:r w:rsidRPr="00867C61">
        <w:rPr>
          <w:color w:val="000000" w:themeColor="text1"/>
          <w:sz w:val="22"/>
          <w:szCs w:val="22"/>
          <w:lang w:eastAsia="lt-LT"/>
        </w:rPr>
        <w:t>jeigu vartojate vaistų, kurie gali mažinti natrio kiekį kraujyje, arba yra tokį poveikį sukelti galinti būklė. Jūsų gydytojas gali reguliariai atlikti kraujo tyrimus, ypatingai natrio kiekio patikrinimui Jūsų kraujyje, ypač jei esate senyvo amžiaus;</w:t>
      </w:r>
    </w:p>
    <w:p w:rsidR="005150F3" w:rsidRPr="00447894" w:rsidRDefault="005150F3" w:rsidP="005150F3">
      <w:pPr>
        <w:numPr>
          <w:ilvl w:val="0"/>
          <w:numId w:val="15"/>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sergate sistemine jungiamojo audinio liga, tokia, kaip sklerodermija ar raudonoji vilkligė;</w:t>
      </w:r>
    </w:p>
    <w:p w:rsidR="005150F3" w:rsidRPr="00F10073" w:rsidRDefault="005150F3" w:rsidP="00962974">
      <w:pPr>
        <w:numPr>
          <w:ilvl w:val="0"/>
          <w:numId w:val="15"/>
        </w:numPr>
        <w:tabs>
          <w:tab w:val="clear" w:pos="720"/>
          <w:tab w:val="left" w:pos="567"/>
        </w:tabs>
        <w:autoSpaceDE w:val="0"/>
        <w:autoSpaceDN w:val="0"/>
        <w:adjustRightInd w:val="0"/>
        <w:ind w:left="567" w:hanging="567"/>
        <w:rPr>
          <w:color w:val="000000"/>
          <w:sz w:val="22"/>
          <w:szCs w:val="22"/>
          <w:lang w:eastAsia="lt-LT"/>
        </w:rPr>
      </w:pPr>
      <w:r w:rsidRPr="00F10073">
        <w:rPr>
          <w:color w:val="000000"/>
          <w:sz w:val="22"/>
          <w:szCs w:val="22"/>
          <w:lang w:eastAsia="lt-LT"/>
        </w:rPr>
        <w:t>jeigu esate tamsiaodis,</w:t>
      </w:r>
      <w:r w:rsidR="00F10073">
        <w:rPr>
          <w:color w:val="000000"/>
          <w:sz w:val="22"/>
          <w:szCs w:val="22"/>
          <w:lang w:eastAsia="lt-LT"/>
        </w:rPr>
        <w:t xml:space="preserve"> </w:t>
      </w:r>
      <w:r w:rsidRPr="00F10073">
        <w:rPr>
          <w:color w:val="000000"/>
          <w:sz w:val="22"/>
          <w:szCs w:val="22"/>
          <w:lang w:eastAsia="lt-LT"/>
        </w:rPr>
        <w:t>Jums yra didesnė rizika</w:t>
      </w:r>
      <w:r w:rsidR="00F10073">
        <w:rPr>
          <w:color w:val="000000"/>
          <w:sz w:val="22"/>
          <w:szCs w:val="22"/>
          <w:lang w:eastAsia="lt-LT"/>
        </w:rPr>
        <w:t>:</w:t>
      </w:r>
    </w:p>
    <w:p w:rsidR="005150F3" w:rsidRPr="00447894" w:rsidRDefault="005150F3" w:rsidP="005150F3">
      <w:pPr>
        <w:numPr>
          <w:ilvl w:val="0"/>
          <w:numId w:val="45"/>
        </w:numPr>
        <w:autoSpaceDE w:val="0"/>
        <w:autoSpaceDN w:val="0"/>
        <w:adjustRightInd w:val="0"/>
        <w:ind w:hanging="322"/>
        <w:rPr>
          <w:color w:val="000000"/>
          <w:sz w:val="22"/>
          <w:szCs w:val="22"/>
          <w:lang w:eastAsia="lt-LT"/>
        </w:rPr>
      </w:pPr>
      <w:r w:rsidRPr="00447894">
        <w:rPr>
          <w:color w:val="000000"/>
          <w:sz w:val="22"/>
          <w:szCs w:val="22"/>
          <w:lang w:eastAsia="lt-LT"/>
        </w:rPr>
        <w:t>staigaus, paprastai skausmingo, sunkaus giliųjų odos sluoksnių pabrinkimo, daugiausia veide (angioneurozinė edema);</w:t>
      </w:r>
    </w:p>
    <w:p w:rsidR="005150F3" w:rsidRPr="00447894" w:rsidRDefault="005150F3" w:rsidP="005150F3">
      <w:pPr>
        <w:numPr>
          <w:ilvl w:val="0"/>
          <w:numId w:val="45"/>
        </w:numPr>
        <w:autoSpaceDE w:val="0"/>
        <w:autoSpaceDN w:val="0"/>
        <w:adjustRightInd w:val="0"/>
        <w:ind w:hanging="322"/>
        <w:rPr>
          <w:color w:val="000000"/>
          <w:sz w:val="22"/>
          <w:szCs w:val="22"/>
          <w:lang w:eastAsia="lt-LT"/>
        </w:rPr>
      </w:pPr>
      <w:r w:rsidRPr="00447894">
        <w:rPr>
          <w:color w:val="000000"/>
          <w:sz w:val="22"/>
          <w:szCs w:val="22"/>
          <w:lang w:eastAsia="lt-LT"/>
        </w:rPr>
        <w:t>ramiprilio veiksmingumo susilpnėjimo</w:t>
      </w:r>
      <w:r w:rsidR="00C14535">
        <w:rPr>
          <w:color w:val="000000"/>
          <w:sz w:val="22"/>
          <w:szCs w:val="22"/>
          <w:lang w:eastAsia="lt-LT"/>
        </w:rPr>
        <w:t>;</w:t>
      </w:r>
    </w:p>
    <w:p w:rsidR="005150F3" w:rsidRPr="00447894" w:rsidRDefault="005150F3" w:rsidP="005150F3">
      <w:pPr>
        <w:numPr>
          <w:ilvl w:val="0"/>
          <w:numId w:val="15"/>
        </w:numPr>
        <w:tabs>
          <w:tab w:val="clear" w:pos="720"/>
        </w:tabs>
        <w:autoSpaceDE w:val="0"/>
        <w:autoSpaceDN w:val="0"/>
        <w:adjustRightInd w:val="0"/>
        <w:ind w:left="567" w:hanging="567"/>
        <w:rPr>
          <w:color w:val="000000"/>
          <w:sz w:val="22"/>
          <w:szCs w:val="22"/>
          <w:lang w:eastAsia="lt-LT"/>
        </w:rPr>
      </w:pPr>
      <w:r w:rsidRPr="00447894">
        <w:rPr>
          <w:color w:val="000000"/>
          <w:sz w:val="22"/>
          <w:szCs w:val="22"/>
          <w:lang w:eastAsia="lt-LT"/>
        </w:rPr>
        <w:t>jeigu kosėjate;</w:t>
      </w:r>
    </w:p>
    <w:p w:rsidR="005150F3" w:rsidRPr="00447894" w:rsidRDefault="005150F3" w:rsidP="005150F3">
      <w:pPr>
        <w:tabs>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ab/>
        <w:t>Informuokite savo gydytoją, jei tai pablogėja.</w:t>
      </w:r>
    </w:p>
    <w:p w:rsidR="005150F3" w:rsidRPr="00447894" w:rsidRDefault="005150F3" w:rsidP="005150F3">
      <w:pPr>
        <w:numPr>
          <w:ilvl w:val="0"/>
          <w:numId w:val="6"/>
        </w:numPr>
        <w:ind w:left="567" w:hanging="567"/>
        <w:rPr>
          <w:rFonts w:eastAsia="Batang"/>
          <w:sz w:val="22"/>
          <w:szCs w:val="22"/>
        </w:rPr>
      </w:pPr>
      <w:r w:rsidRPr="00447894">
        <w:rPr>
          <w:rFonts w:eastAsia="Batang"/>
          <w:sz w:val="22"/>
          <w:szCs w:val="22"/>
        </w:rPr>
        <w:t>jeigu vartojate kurį nors iš šių vaistų padidėjusiam kraujospūdžiui gydyti:</w:t>
      </w:r>
    </w:p>
    <w:p w:rsidR="005150F3" w:rsidRPr="00763FF4" w:rsidRDefault="005150F3" w:rsidP="005150F3">
      <w:pPr>
        <w:numPr>
          <w:ilvl w:val="0"/>
          <w:numId w:val="46"/>
        </w:numPr>
        <w:contextualSpacing/>
      </w:pPr>
      <w:r w:rsidRPr="00405E19">
        <w:rPr>
          <w:sz w:val="22"/>
        </w:rPr>
        <w:lastRenderedPageBreak/>
        <w:t>angiotenzino II receptorių blokatorių (ARB) (vadinamąjį sartaną, pavyzdžiui, valsartaną, telmisartaną, irbesartaną), ypač jei turite su diabetu susijusių inkstų sutrikimų.</w:t>
      </w:r>
    </w:p>
    <w:p w:rsidR="005150F3" w:rsidRPr="00763FF4" w:rsidRDefault="005150F3" w:rsidP="005150F3">
      <w:pPr>
        <w:numPr>
          <w:ilvl w:val="0"/>
          <w:numId w:val="46"/>
        </w:numPr>
        <w:contextualSpacing/>
      </w:pPr>
      <w:r w:rsidRPr="00405E19">
        <w:rPr>
          <w:sz w:val="22"/>
        </w:rPr>
        <w:t>aliskireną.</w:t>
      </w:r>
    </w:p>
    <w:p w:rsidR="005150F3" w:rsidRDefault="005150F3" w:rsidP="005150F3">
      <w:pPr>
        <w:tabs>
          <w:tab w:val="left" w:pos="567"/>
        </w:tabs>
        <w:ind w:left="567"/>
        <w:rPr>
          <w:rFonts w:eastAsia="Batang"/>
          <w:sz w:val="22"/>
          <w:szCs w:val="22"/>
        </w:rPr>
      </w:pPr>
      <w:r w:rsidRPr="00447894">
        <w:rPr>
          <w:rFonts w:eastAsia="Batang"/>
          <w:sz w:val="22"/>
          <w:szCs w:val="22"/>
        </w:rPr>
        <w:t xml:space="preserve">Jūsų gydytojas gali reguliariai ištirti Jūsų inkstų funkciją, kraujospūdį ir elektrolitų (pvz., kalio) kiekį kraujyje. </w:t>
      </w:r>
    </w:p>
    <w:p w:rsidR="005150F3" w:rsidRPr="00447894" w:rsidRDefault="005150F3" w:rsidP="005150F3">
      <w:pPr>
        <w:tabs>
          <w:tab w:val="left" w:pos="567"/>
        </w:tabs>
        <w:ind w:left="567"/>
        <w:rPr>
          <w:rFonts w:eastAsia="Batang"/>
          <w:sz w:val="22"/>
          <w:szCs w:val="22"/>
        </w:rPr>
      </w:pPr>
      <w:r w:rsidRPr="00770F27">
        <w:rPr>
          <w:rFonts w:eastAsia="Batang"/>
          <w:sz w:val="22"/>
          <w:szCs w:val="22"/>
        </w:rPr>
        <w:t>Taip pat žiūrėkite informaciją, pateiktą poskyryje „Ramdacordia vartoti negalima“</w:t>
      </w:r>
      <w:r w:rsidR="00F10073">
        <w:rPr>
          <w:rFonts w:eastAsia="Batang"/>
          <w:sz w:val="22"/>
          <w:szCs w:val="22"/>
        </w:rPr>
        <w:t>.</w:t>
      </w:r>
    </w:p>
    <w:p w:rsidR="005150F3" w:rsidRPr="00447894" w:rsidRDefault="005150F3" w:rsidP="005150F3">
      <w:pPr>
        <w:numPr>
          <w:ilvl w:val="0"/>
          <w:numId w:val="15"/>
        </w:numPr>
        <w:tabs>
          <w:tab w:val="clear" w:pos="720"/>
          <w:tab w:val="num" w:pos="567"/>
        </w:tabs>
        <w:autoSpaceDE w:val="0"/>
        <w:autoSpaceDN w:val="0"/>
        <w:adjustRightInd w:val="0"/>
        <w:ind w:left="567" w:hanging="567"/>
        <w:rPr>
          <w:color w:val="000000"/>
          <w:sz w:val="22"/>
          <w:szCs w:val="22"/>
          <w:lang w:eastAsia="lt-LT"/>
        </w:rPr>
      </w:pPr>
      <w:r w:rsidRPr="00447894">
        <w:rPr>
          <w:sz w:val="22"/>
          <w:szCs w:val="22"/>
          <w:lang w:eastAsia="lt-LT"/>
        </w:rPr>
        <w:t xml:space="preserve">jeigu manote, kad esate (arba galite tapti), nėščia, turite apie tai pasakyti savo gydytojui. Pirmaisiais 3 nėštumo mėnesiais Ramdacordia vartoti nerekomenduojama. Vartojamas </w:t>
      </w:r>
      <w:r>
        <w:rPr>
          <w:sz w:val="22"/>
          <w:szCs w:val="22"/>
          <w:lang w:eastAsia="lt-LT"/>
        </w:rPr>
        <w:t>nuo</w:t>
      </w:r>
      <w:r w:rsidR="00147019">
        <w:rPr>
          <w:sz w:val="22"/>
          <w:szCs w:val="22"/>
          <w:lang w:eastAsia="lt-LT"/>
        </w:rPr>
        <w:t xml:space="preserve"> </w:t>
      </w:r>
      <w:r w:rsidRPr="00447894">
        <w:rPr>
          <w:sz w:val="22"/>
          <w:szCs w:val="22"/>
          <w:lang w:eastAsia="lt-LT"/>
        </w:rPr>
        <w:t xml:space="preserve">trečio nėštumo mėnesio šis vaistas gali padaryti didžiulės žalos Jūsų kūdikiui (žr. poskyrį „Nėštumas ir žindymo laikotarpis“). </w:t>
      </w:r>
    </w:p>
    <w:p w:rsidR="005150F3" w:rsidRPr="00447894" w:rsidRDefault="005150F3" w:rsidP="005150F3">
      <w:pPr>
        <w:autoSpaceDE w:val="0"/>
        <w:autoSpaceDN w:val="0"/>
        <w:adjustRightInd w:val="0"/>
        <w:rPr>
          <w:color w:val="000000"/>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Jeigu kuris nors iš anksčiau išvardintų požymių Jums tinka (ar dėl to abejojate), prieš pradedant vartoti</w:t>
      </w:r>
      <w:r w:rsidRPr="00447894">
        <w:rPr>
          <w:sz w:val="22"/>
          <w:szCs w:val="22"/>
          <w:lang w:eastAsia="lt-LT"/>
        </w:rPr>
        <w:t xml:space="preserve"> Ramdacordia</w:t>
      </w:r>
      <w:r w:rsidRPr="00447894">
        <w:rPr>
          <w:color w:val="000000"/>
          <w:sz w:val="22"/>
          <w:szCs w:val="22"/>
          <w:lang w:eastAsia="lt-LT"/>
        </w:rPr>
        <w:t>, pasitarkite su savo gydytoju.</w:t>
      </w:r>
    </w:p>
    <w:p w:rsidR="005150F3" w:rsidRPr="00447894" w:rsidRDefault="005150F3" w:rsidP="005150F3">
      <w:pPr>
        <w:tabs>
          <w:tab w:val="left" w:pos="567"/>
        </w:tabs>
        <w:rPr>
          <w:rFonts w:eastAsia="Batang"/>
          <w:sz w:val="22"/>
          <w:szCs w:val="22"/>
        </w:rPr>
      </w:pPr>
    </w:p>
    <w:p w:rsidR="005150F3" w:rsidRPr="00447894" w:rsidRDefault="005150F3" w:rsidP="005150F3">
      <w:pPr>
        <w:tabs>
          <w:tab w:val="left" w:pos="567"/>
        </w:tabs>
        <w:rPr>
          <w:sz w:val="22"/>
          <w:szCs w:val="22"/>
          <w:lang w:eastAsia="lt-LT"/>
        </w:rPr>
      </w:pPr>
      <w:r w:rsidRPr="00447894">
        <w:rPr>
          <w:sz w:val="22"/>
          <w:szCs w:val="22"/>
          <w:lang w:eastAsia="lt-LT"/>
        </w:rPr>
        <w:t>Yra rekomenduojama, kad Jūsų gydytojas tikrintų baltųjų kraujo ląstelių kiekybinę sudėtį. Dažniau tikrinti patariama:</w:t>
      </w:r>
    </w:p>
    <w:p w:rsidR="005150F3" w:rsidRPr="00447894" w:rsidRDefault="005150F3" w:rsidP="005150F3">
      <w:pPr>
        <w:numPr>
          <w:ilvl w:val="0"/>
          <w:numId w:val="17"/>
        </w:numPr>
        <w:tabs>
          <w:tab w:val="clear" w:pos="720"/>
          <w:tab w:val="num" w:pos="284"/>
        </w:tabs>
        <w:ind w:left="284" w:hanging="284"/>
        <w:rPr>
          <w:sz w:val="22"/>
          <w:szCs w:val="22"/>
          <w:lang w:eastAsia="lt-LT"/>
        </w:rPr>
      </w:pPr>
      <w:r w:rsidRPr="00447894">
        <w:rPr>
          <w:sz w:val="22"/>
          <w:szCs w:val="22"/>
          <w:lang w:eastAsia="lt-LT"/>
        </w:rPr>
        <w:t>gydymo pradžioje;</w:t>
      </w:r>
    </w:p>
    <w:p w:rsidR="005150F3" w:rsidRPr="00447894" w:rsidRDefault="005150F3" w:rsidP="005150F3">
      <w:pPr>
        <w:numPr>
          <w:ilvl w:val="0"/>
          <w:numId w:val="17"/>
        </w:numPr>
        <w:tabs>
          <w:tab w:val="clear" w:pos="720"/>
          <w:tab w:val="num" w:pos="284"/>
        </w:tabs>
        <w:ind w:left="284" w:hanging="284"/>
        <w:rPr>
          <w:sz w:val="22"/>
          <w:szCs w:val="22"/>
          <w:lang w:eastAsia="lt-LT"/>
        </w:rPr>
      </w:pPr>
      <w:r w:rsidRPr="00447894">
        <w:rPr>
          <w:sz w:val="22"/>
          <w:szCs w:val="22"/>
          <w:lang w:eastAsia="lt-LT"/>
        </w:rPr>
        <w:t>pacientams, kurių susilpnėjusi inkstų veikla ar kuriems yra kolageninė kraujagyslių liga;</w:t>
      </w:r>
    </w:p>
    <w:p w:rsidR="005150F3" w:rsidRPr="00447894" w:rsidRDefault="005150F3" w:rsidP="005150F3">
      <w:pPr>
        <w:numPr>
          <w:ilvl w:val="0"/>
          <w:numId w:val="17"/>
        </w:numPr>
        <w:tabs>
          <w:tab w:val="clear" w:pos="720"/>
          <w:tab w:val="num" w:pos="284"/>
        </w:tabs>
        <w:ind w:left="284" w:hanging="284"/>
        <w:rPr>
          <w:sz w:val="22"/>
          <w:szCs w:val="22"/>
          <w:lang w:eastAsia="lt-LT"/>
        </w:rPr>
      </w:pPr>
      <w:r w:rsidRPr="00447894">
        <w:rPr>
          <w:sz w:val="22"/>
          <w:szCs w:val="22"/>
          <w:lang w:eastAsia="lt-LT"/>
        </w:rPr>
        <w:t>vartojant vaistų, kurie daro įtaką kraujo ląstelių kiekybinei sudėčiai.</w:t>
      </w:r>
    </w:p>
    <w:p w:rsidR="005150F3" w:rsidRPr="00447894" w:rsidRDefault="005150F3" w:rsidP="005150F3">
      <w:pPr>
        <w:autoSpaceDE w:val="0"/>
        <w:autoSpaceDN w:val="0"/>
        <w:adjustRightInd w:val="0"/>
        <w:rPr>
          <w:i/>
          <w:iCs/>
          <w:color w:val="000000"/>
          <w:sz w:val="22"/>
          <w:szCs w:val="22"/>
          <w:lang w:eastAsia="lt-LT"/>
        </w:rPr>
      </w:pPr>
    </w:p>
    <w:p w:rsidR="005150F3" w:rsidRPr="00447894" w:rsidRDefault="005150F3" w:rsidP="005150F3">
      <w:pPr>
        <w:autoSpaceDE w:val="0"/>
        <w:autoSpaceDN w:val="0"/>
        <w:adjustRightInd w:val="0"/>
        <w:rPr>
          <w:b/>
          <w:iCs/>
          <w:color w:val="000000"/>
          <w:sz w:val="22"/>
          <w:szCs w:val="22"/>
          <w:lang w:eastAsia="lt-LT"/>
        </w:rPr>
      </w:pPr>
      <w:r w:rsidRPr="00447894">
        <w:rPr>
          <w:b/>
          <w:iCs/>
          <w:color w:val="000000"/>
          <w:sz w:val="22"/>
          <w:szCs w:val="22"/>
          <w:lang w:eastAsia="lt-LT"/>
        </w:rPr>
        <w:t>Vaikams ir paaugliams</w:t>
      </w:r>
    </w:p>
    <w:p w:rsidR="005150F3" w:rsidRPr="00447894" w:rsidRDefault="005150F3" w:rsidP="005150F3">
      <w:pPr>
        <w:autoSpaceDE w:val="0"/>
        <w:autoSpaceDN w:val="0"/>
        <w:adjustRightInd w:val="0"/>
        <w:rPr>
          <w:color w:val="000000"/>
          <w:sz w:val="22"/>
          <w:szCs w:val="22"/>
          <w:lang w:eastAsia="lt-LT"/>
        </w:rPr>
      </w:pPr>
      <w:r w:rsidRPr="00447894">
        <w:rPr>
          <w:sz w:val="22"/>
          <w:szCs w:val="22"/>
          <w:lang w:eastAsia="lt-LT"/>
        </w:rPr>
        <w:t xml:space="preserve">Ramdacordia </w:t>
      </w:r>
      <w:r w:rsidRPr="00447894">
        <w:rPr>
          <w:color w:val="000000"/>
          <w:sz w:val="22"/>
          <w:szCs w:val="22"/>
          <w:lang w:eastAsia="lt-LT"/>
        </w:rPr>
        <w:t xml:space="preserve">nerekomenduojamas vartoti jaunesniems kaip 18 metų vaikams ir paaugliams, kadangi </w:t>
      </w:r>
      <w:r w:rsidR="00C17FCA">
        <w:rPr>
          <w:color w:val="000000"/>
          <w:sz w:val="22"/>
          <w:szCs w:val="22"/>
          <w:lang w:eastAsia="lt-LT"/>
        </w:rPr>
        <w:t xml:space="preserve">nėra </w:t>
      </w:r>
      <w:r w:rsidRPr="00447894">
        <w:rPr>
          <w:color w:val="000000"/>
          <w:sz w:val="22"/>
          <w:szCs w:val="22"/>
          <w:lang w:eastAsia="lt-LT"/>
        </w:rPr>
        <w:t xml:space="preserve">informacijos </w:t>
      </w:r>
      <w:r w:rsidR="00C17FCA">
        <w:rPr>
          <w:color w:val="000000"/>
          <w:sz w:val="22"/>
          <w:szCs w:val="22"/>
          <w:lang w:eastAsia="lt-LT"/>
        </w:rPr>
        <w:t xml:space="preserve">apie </w:t>
      </w:r>
      <w:r w:rsidR="008D57DF">
        <w:rPr>
          <w:color w:val="000000"/>
          <w:sz w:val="22"/>
          <w:szCs w:val="22"/>
          <w:lang w:eastAsia="lt-LT"/>
        </w:rPr>
        <w:t xml:space="preserve">šio </w:t>
      </w:r>
      <w:r w:rsidR="00C17FCA">
        <w:rPr>
          <w:color w:val="000000"/>
          <w:sz w:val="22"/>
          <w:szCs w:val="22"/>
          <w:lang w:eastAsia="lt-LT"/>
        </w:rPr>
        <w:t>vaisto saugumą ir veiksmingumą ši</w:t>
      </w:r>
      <w:r w:rsidR="008D57DF">
        <w:rPr>
          <w:color w:val="000000"/>
          <w:sz w:val="22"/>
          <w:szCs w:val="22"/>
          <w:lang w:eastAsia="lt-LT"/>
        </w:rPr>
        <w:t>oje populiacijoje</w:t>
      </w:r>
      <w:r w:rsidR="00C17FCA">
        <w:rPr>
          <w:color w:val="000000"/>
          <w:sz w:val="22"/>
          <w:szCs w:val="22"/>
          <w:lang w:eastAsia="lt-LT"/>
        </w:rPr>
        <w:t>.</w:t>
      </w:r>
    </w:p>
    <w:p w:rsidR="005150F3" w:rsidRPr="00447894" w:rsidRDefault="005150F3" w:rsidP="005150F3">
      <w:pPr>
        <w:tabs>
          <w:tab w:val="left" w:pos="567"/>
        </w:tabs>
        <w:rPr>
          <w:sz w:val="22"/>
          <w:szCs w:val="22"/>
          <w:lang w:eastAsia="lt-LT"/>
        </w:rPr>
      </w:pPr>
    </w:p>
    <w:p w:rsidR="005150F3" w:rsidRPr="00447894" w:rsidRDefault="005150F3" w:rsidP="005150F3">
      <w:pPr>
        <w:tabs>
          <w:tab w:val="left" w:pos="567"/>
        </w:tabs>
        <w:outlineLvl w:val="0"/>
        <w:rPr>
          <w:b/>
          <w:sz w:val="22"/>
          <w:szCs w:val="22"/>
          <w:lang w:eastAsia="lt-LT"/>
        </w:rPr>
      </w:pPr>
      <w:r w:rsidRPr="00447894">
        <w:rPr>
          <w:b/>
          <w:sz w:val="22"/>
          <w:szCs w:val="22"/>
          <w:lang w:eastAsia="lt-LT"/>
        </w:rPr>
        <w:t xml:space="preserve">Kiti vaistai ir Ramdacordia </w:t>
      </w: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Jeigu vartojate ar neseniai vartojote kitų vaistų</w:t>
      </w:r>
      <w:r w:rsidRPr="00447894">
        <w:rPr>
          <w:noProof/>
          <w:sz w:val="22"/>
          <w:szCs w:val="22"/>
        </w:rPr>
        <w:t xml:space="preserve"> arba dėl to nesate tikri, apie tai pasakykite</w:t>
      </w:r>
      <w:r w:rsidRPr="00447894">
        <w:rPr>
          <w:color w:val="000000"/>
          <w:sz w:val="22"/>
          <w:szCs w:val="22"/>
          <w:lang w:eastAsia="lt-LT"/>
        </w:rPr>
        <w:t xml:space="preserve"> gydytojui arba vaistininkui. Tai svarbu, nes </w:t>
      </w:r>
      <w:r w:rsidRPr="00447894">
        <w:rPr>
          <w:sz w:val="22"/>
          <w:szCs w:val="22"/>
          <w:lang w:eastAsia="lt-LT"/>
        </w:rPr>
        <w:t xml:space="preserve">Ramdacordia </w:t>
      </w:r>
      <w:r w:rsidRPr="00447894">
        <w:rPr>
          <w:color w:val="000000"/>
          <w:sz w:val="22"/>
          <w:szCs w:val="22"/>
          <w:lang w:eastAsia="lt-LT"/>
        </w:rPr>
        <w:t xml:space="preserve">gali įtakoti kai kurių kitų vaistų veikimą. Taip pat kai kurie kiti vaistai gali paveikti </w:t>
      </w:r>
      <w:r w:rsidRPr="00447894">
        <w:rPr>
          <w:sz w:val="22"/>
          <w:szCs w:val="22"/>
          <w:lang w:eastAsia="lt-LT"/>
        </w:rPr>
        <w:t xml:space="preserve">Ramdacordia </w:t>
      </w:r>
      <w:r w:rsidRPr="00447894">
        <w:rPr>
          <w:color w:val="000000"/>
          <w:sz w:val="22"/>
          <w:szCs w:val="22"/>
          <w:lang w:eastAsia="lt-LT"/>
        </w:rPr>
        <w:t>veikimo būdą.</w:t>
      </w:r>
    </w:p>
    <w:p w:rsidR="005150F3" w:rsidRPr="00447894" w:rsidRDefault="005150F3" w:rsidP="005150F3">
      <w:pPr>
        <w:autoSpaceDE w:val="0"/>
        <w:autoSpaceDN w:val="0"/>
        <w:adjustRightInd w:val="0"/>
        <w:rPr>
          <w:color w:val="000000"/>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 xml:space="preserve">Pasakykite savo gydytojui, jeigu vartojate bet kurio iš išvardytų vaistų, kadangi jie gali silpninti </w:t>
      </w:r>
      <w:r w:rsidRPr="00447894">
        <w:rPr>
          <w:sz w:val="22"/>
          <w:szCs w:val="22"/>
          <w:lang w:eastAsia="lt-LT"/>
        </w:rPr>
        <w:t xml:space="preserve">Ramdacordia </w:t>
      </w:r>
      <w:r w:rsidRPr="00447894">
        <w:rPr>
          <w:color w:val="000000"/>
          <w:sz w:val="22"/>
          <w:szCs w:val="22"/>
          <w:lang w:eastAsia="lt-LT"/>
        </w:rPr>
        <w:t>poveikį:</w:t>
      </w:r>
    </w:p>
    <w:p w:rsidR="005150F3" w:rsidRPr="00651652" w:rsidRDefault="005150F3" w:rsidP="005150F3">
      <w:pPr>
        <w:numPr>
          <w:ilvl w:val="0"/>
          <w:numId w:val="18"/>
        </w:numPr>
        <w:tabs>
          <w:tab w:val="clear" w:pos="720"/>
        </w:tabs>
        <w:autoSpaceDE w:val="0"/>
        <w:autoSpaceDN w:val="0"/>
        <w:adjustRightInd w:val="0"/>
        <w:ind w:left="567" w:hanging="567"/>
        <w:rPr>
          <w:color w:val="000000"/>
          <w:sz w:val="22"/>
          <w:szCs w:val="22"/>
          <w:lang w:eastAsia="lt-LT"/>
        </w:rPr>
      </w:pPr>
      <w:r w:rsidRPr="00447894">
        <w:rPr>
          <w:color w:val="000000"/>
          <w:sz w:val="22"/>
          <w:szCs w:val="22"/>
          <w:lang w:eastAsia="lt-LT"/>
        </w:rPr>
        <w:t>vaistų skausmo ir uždegimo malšinimui (pvz.</w:t>
      </w:r>
      <w:r w:rsidR="00C14535">
        <w:rPr>
          <w:color w:val="000000"/>
          <w:sz w:val="22"/>
          <w:szCs w:val="22"/>
          <w:lang w:eastAsia="lt-LT"/>
        </w:rPr>
        <w:t>,</w:t>
      </w:r>
      <w:r w:rsidRPr="00447894">
        <w:rPr>
          <w:color w:val="000000"/>
          <w:sz w:val="22"/>
          <w:szCs w:val="22"/>
          <w:lang w:eastAsia="lt-LT"/>
        </w:rPr>
        <w:t xml:space="preserve"> nesteroidinių vaistų nuo uždegimo [NVNU] tokių, kaip </w:t>
      </w:r>
      <w:r w:rsidRPr="00651652">
        <w:rPr>
          <w:color w:val="000000"/>
          <w:sz w:val="22"/>
          <w:szCs w:val="22"/>
          <w:lang w:eastAsia="lt-LT"/>
        </w:rPr>
        <w:t>ibuprofenas ar indometacinas ir acetilsalicilo rūgštis);</w:t>
      </w:r>
    </w:p>
    <w:p w:rsidR="005150F3" w:rsidRPr="00651652" w:rsidRDefault="005150F3" w:rsidP="005150F3">
      <w:pPr>
        <w:numPr>
          <w:ilvl w:val="0"/>
          <w:numId w:val="18"/>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vaistų žemo kraujospūdžio, šoko, širdies nepakankamumo, astmos arba alergijos gydymui, tokių, kaip efedrinas</w:t>
      </w:r>
      <w:r w:rsidRPr="00651652">
        <w:rPr>
          <w:color w:val="000000"/>
          <w:sz w:val="22"/>
        </w:rPr>
        <w:t>,</w:t>
      </w:r>
      <w:r w:rsidRPr="00651652">
        <w:rPr>
          <w:color w:val="000000"/>
          <w:sz w:val="22"/>
          <w:szCs w:val="22"/>
          <w:lang w:eastAsia="lt-LT"/>
        </w:rPr>
        <w:t xml:space="preserve"> noradrenalinas, adrenalinas, izoproterenolis, dobutaminas ar dopaminas. Jūsų gydytojui reikės tikrinti Jūsų kraujospūdį;</w:t>
      </w:r>
    </w:p>
    <w:p w:rsidR="005150F3" w:rsidRPr="00651652" w:rsidRDefault="005150F3" w:rsidP="005150F3">
      <w:pPr>
        <w:numPr>
          <w:ilvl w:val="0"/>
          <w:numId w:val="18"/>
        </w:numPr>
        <w:tabs>
          <w:tab w:val="clear" w:pos="720"/>
        </w:tabs>
        <w:autoSpaceDE w:val="0"/>
        <w:autoSpaceDN w:val="0"/>
        <w:adjustRightInd w:val="0"/>
        <w:ind w:left="567" w:hanging="567"/>
        <w:rPr>
          <w:color w:val="000000"/>
          <w:sz w:val="22"/>
        </w:rPr>
      </w:pPr>
      <w:r w:rsidRPr="00651652">
        <w:rPr>
          <w:color w:val="000000"/>
          <w:sz w:val="22"/>
          <w:szCs w:val="22"/>
          <w:lang w:eastAsia="lt-LT"/>
        </w:rPr>
        <w:t xml:space="preserve">rifampicino </w:t>
      </w:r>
      <w:r w:rsidRPr="00651652">
        <w:rPr>
          <w:color w:val="000000"/>
          <w:sz w:val="22"/>
        </w:rPr>
        <w:t>(antibiotiko);</w:t>
      </w:r>
    </w:p>
    <w:p w:rsidR="005150F3" w:rsidRPr="00651652" w:rsidRDefault="005150F3" w:rsidP="005150F3">
      <w:pPr>
        <w:numPr>
          <w:ilvl w:val="0"/>
          <w:numId w:val="18"/>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jonažolių (</w:t>
      </w:r>
      <w:r w:rsidRPr="00651652">
        <w:rPr>
          <w:color w:val="000000"/>
          <w:sz w:val="22"/>
        </w:rPr>
        <w:t xml:space="preserve">vaistažolių </w:t>
      </w:r>
      <w:r w:rsidRPr="00651652">
        <w:rPr>
          <w:color w:val="000000"/>
          <w:sz w:val="22"/>
          <w:szCs w:val="22"/>
          <w:lang w:eastAsia="lt-LT"/>
        </w:rPr>
        <w:t xml:space="preserve">gydyti nuo </w:t>
      </w:r>
      <w:r w:rsidRPr="00651652">
        <w:rPr>
          <w:color w:val="000000"/>
          <w:sz w:val="22"/>
        </w:rPr>
        <w:t>depresijos</w:t>
      </w:r>
      <w:r w:rsidRPr="00651652">
        <w:rPr>
          <w:color w:val="000000"/>
          <w:sz w:val="22"/>
          <w:szCs w:val="22"/>
          <w:lang w:eastAsia="lt-LT"/>
        </w:rPr>
        <w:t>).</w:t>
      </w:r>
    </w:p>
    <w:p w:rsidR="005150F3" w:rsidRPr="00651652" w:rsidRDefault="005150F3" w:rsidP="005150F3">
      <w:pPr>
        <w:autoSpaceDE w:val="0"/>
        <w:autoSpaceDN w:val="0"/>
        <w:adjustRightInd w:val="0"/>
        <w:rPr>
          <w:color w:val="000000"/>
          <w:sz w:val="22"/>
          <w:szCs w:val="22"/>
          <w:lang w:eastAsia="lt-LT"/>
        </w:rPr>
      </w:pPr>
    </w:p>
    <w:p w:rsidR="005150F3" w:rsidRPr="00651652" w:rsidRDefault="005150F3" w:rsidP="005150F3">
      <w:pPr>
        <w:autoSpaceDE w:val="0"/>
        <w:autoSpaceDN w:val="0"/>
        <w:adjustRightInd w:val="0"/>
        <w:rPr>
          <w:color w:val="000000"/>
          <w:sz w:val="22"/>
          <w:szCs w:val="22"/>
          <w:lang w:eastAsia="lt-LT"/>
        </w:rPr>
      </w:pPr>
      <w:r w:rsidRPr="00651652">
        <w:rPr>
          <w:color w:val="000000"/>
          <w:sz w:val="22"/>
          <w:szCs w:val="22"/>
          <w:lang w:eastAsia="lt-LT"/>
        </w:rPr>
        <w:t xml:space="preserve">Pasakykite savo gydytojui, jeigu vartojate bet kuro iš išvardytų vaistų. Jie gali didinti šalutinio poveikio atsiradimo galimybę, jeigu Jūs šių vaistų vartojate kartu su </w:t>
      </w:r>
      <w:r w:rsidRPr="00651652">
        <w:rPr>
          <w:sz w:val="22"/>
          <w:szCs w:val="22"/>
          <w:lang w:eastAsia="lt-LT"/>
        </w:rPr>
        <w:t xml:space="preserve">Ramdacordia </w:t>
      </w:r>
      <w:r w:rsidRPr="00651652">
        <w:rPr>
          <w:color w:val="000000"/>
          <w:sz w:val="22"/>
          <w:szCs w:val="22"/>
          <w:lang w:eastAsia="lt-LT"/>
        </w:rPr>
        <w:t>:</w:t>
      </w:r>
    </w:p>
    <w:p w:rsidR="005150F3" w:rsidRPr="00651652" w:rsidRDefault="005150F3" w:rsidP="005150F3">
      <w:pPr>
        <w:numPr>
          <w:ilvl w:val="0"/>
          <w:numId w:val="20"/>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vaistų skausmo ir uždegimo malšinimui (pvz. nesteroidinių vaistų nuo uždegimo [NVNU] tokių kaip ibuprofenas ar indometacinas ir acetilsalicilo rūgštis);</w:t>
      </w:r>
    </w:p>
    <w:p w:rsidR="005150F3" w:rsidRPr="00651652" w:rsidRDefault="005150F3" w:rsidP="005150F3">
      <w:pPr>
        <w:numPr>
          <w:ilvl w:val="0"/>
          <w:numId w:val="19"/>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vaistų nuo vėžio (chemoterapija);</w:t>
      </w:r>
    </w:p>
    <w:p w:rsidR="005150F3" w:rsidRPr="00651652" w:rsidRDefault="005150F3" w:rsidP="005150F3">
      <w:pPr>
        <w:numPr>
          <w:ilvl w:val="0"/>
          <w:numId w:val="19"/>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temsirolimuzo (nuo vėžio);</w:t>
      </w:r>
    </w:p>
    <w:p w:rsidR="005150F3" w:rsidRPr="00651652" w:rsidRDefault="005150F3" w:rsidP="005150F3">
      <w:pPr>
        <w:numPr>
          <w:ilvl w:val="0"/>
          <w:numId w:val="19"/>
        </w:numPr>
        <w:tabs>
          <w:tab w:val="clear" w:pos="720"/>
          <w:tab w:val="num" w:pos="567"/>
        </w:tabs>
        <w:autoSpaceDE w:val="0"/>
        <w:autoSpaceDN w:val="0"/>
        <w:adjustRightInd w:val="0"/>
        <w:ind w:left="567" w:hanging="567"/>
        <w:rPr>
          <w:color w:val="000000"/>
          <w:sz w:val="22"/>
          <w:szCs w:val="22"/>
          <w:lang w:eastAsia="lt-LT"/>
        </w:rPr>
      </w:pPr>
      <w:r w:rsidRPr="00651652">
        <w:rPr>
          <w:color w:val="000000"/>
          <w:sz w:val="22"/>
          <w:szCs w:val="22"/>
          <w:lang w:eastAsia="lt-LT"/>
        </w:rPr>
        <w:t xml:space="preserve">vaistų, dažniausiai vartojamų persodinto organo atmetimui išvengti (sirolimuzo, everolimuzo ir kitų vaistų, priklausančių mTOR inhibitorių klasei). </w:t>
      </w:r>
      <w:r w:rsidRPr="00651652">
        <w:rPr>
          <w:color w:val="000000"/>
          <w:sz w:val="22"/>
        </w:rPr>
        <w:t xml:space="preserve">Žr. </w:t>
      </w:r>
      <w:r w:rsidRPr="00651652">
        <w:rPr>
          <w:color w:val="000000"/>
          <w:sz w:val="22"/>
          <w:szCs w:val="22"/>
          <w:lang w:eastAsia="lt-LT"/>
        </w:rPr>
        <w:t>2 skyriaus poskyrį „Įspėjimai ir atsargumo priemonės“</w:t>
      </w:r>
      <w:r w:rsidR="000B1AD7">
        <w:rPr>
          <w:color w:val="000000"/>
          <w:sz w:val="22"/>
          <w:szCs w:val="22"/>
          <w:lang w:eastAsia="lt-LT"/>
        </w:rPr>
        <w:t>;</w:t>
      </w:r>
    </w:p>
    <w:p w:rsidR="00E7774F" w:rsidRPr="00187E1C" w:rsidRDefault="00E7774F" w:rsidP="00962974">
      <w:pPr>
        <w:pStyle w:val="Sraopastraipa"/>
        <w:numPr>
          <w:ilvl w:val="0"/>
          <w:numId w:val="19"/>
        </w:numPr>
        <w:tabs>
          <w:tab w:val="clear" w:pos="720"/>
        </w:tabs>
        <w:autoSpaceDE w:val="0"/>
        <w:autoSpaceDN w:val="0"/>
        <w:adjustRightInd w:val="0"/>
        <w:spacing w:after="0"/>
        <w:ind w:left="567" w:hanging="567"/>
        <w:rPr>
          <w:color w:val="000000"/>
          <w:lang w:eastAsia="lt-LT"/>
        </w:rPr>
      </w:pPr>
      <w:r w:rsidRPr="00187E1C">
        <w:rPr>
          <w:color w:val="000000"/>
          <w:lang w:eastAsia="lt-LT"/>
        </w:rPr>
        <w:t>sakubitrilo ir valsartano derinio</w:t>
      </w:r>
      <w:r w:rsidR="000A2098" w:rsidRPr="00187E1C">
        <w:rPr>
          <w:color w:val="000000"/>
          <w:lang w:eastAsia="lt-LT"/>
        </w:rPr>
        <w:t xml:space="preserve"> (vartojamo gydyti nuo širdies sutrikimų)</w:t>
      </w:r>
      <w:r w:rsidR="000B1AD7" w:rsidRPr="00187E1C">
        <w:rPr>
          <w:color w:val="000000"/>
          <w:lang w:eastAsia="lt-LT"/>
        </w:rPr>
        <w:t>;</w:t>
      </w:r>
      <w:r w:rsidR="000A2098" w:rsidRPr="00187E1C">
        <w:rPr>
          <w:color w:val="000000"/>
          <w:lang w:eastAsia="lt-LT"/>
        </w:rPr>
        <w:br/>
        <w:t xml:space="preserve">Nevartokite Ramdacordia </w:t>
      </w:r>
      <w:r w:rsidR="001E6298" w:rsidRPr="00187E1C">
        <w:rPr>
          <w:color w:val="000000"/>
          <w:lang w:eastAsia="lt-LT"/>
        </w:rPr>
        <w:t>j</w:t>
      </w:r>
      <w:r w:rsidR="000A2098" w:rsidRPr="00187E1C">
        <w:rPr>
          <w:color w:val="000000"/>
          <w:lang w:eastAsia="lt-LT"/>
        </w:rPr>
        <w:t>eigu vartoj</w:t>
      </w:r>
      <w:r w:rsidR="001E6298" w:rsidRPr="00187E1C">
        <w:rPr>
          <w:color w:val="000000"/>
          <w:lang w:eastAsia="lt-LT"/>
        </w:rPr>
        <w:t>o</w:t>
      </w:r>
      <w:r w:rsidR="000A2098" w:rsidRPr="00187E1C">
        <w:rPr>
          <w:color w:val="000000"/>
          <w:lang w:eastAsia="lt-LT"/>
        </w:rPr>
        <w:t>te</w:t>
      </w:r>
      <w:r w:rsidR="001E6298" w:rsidRPr="00187E1C">
        <w:rPr>
          <w:color w:val="000000"/>
          <w:lang w:eastAsia="lt-LT"/>
        </w:rPr>
        <w:t xml:space="preserve"> ar dabar vartojate</w:t>
      </w:r>
      <w:r w:rsidR="000A2098" w:rsidRPr="00187E1C">
        <w:rPr>
          <w:color w:val="000000"/>
          <w:lang w:eastAsia="lt-LT"/>
        </w:rPr>
        <w:t xml:space="preserve"> sakubitrilo ir valsartano derin</w:t>
      </w:r>
      <w:r w:rsidR="001E6298" w:rsidRPr="00187E1C">
        <w:rPr>
          <w:color w:val="000000"/>
          <w:lang w:eastAsia="lt-LT"/>
        </w:rPr>
        <w:t>į</w:t>
      </w:r>
      <w:r w:rsidR="008D57DF" w:rsidRPr="00187E1C">
        <w:rPr>
          <w:color w:val="000000"/>
          <w:lang w:eastAsia="lt-LT"/>
        </w:rPr>
        <w:t xml:space="preserve"> </w:t>
      </w:r>
      <w:r w:rsidRPr="00187E1C">
        <w:rPr>
          <w:color w:val="000000"/>
          <w:lang w:eastAsia="lt-LT"/>
        </w:rPr>
        <w:t>(žr. 2 skyriaus poskyr</w:t>
      </w:r>
      <w:r w:rsidR="008D57DF" w:rsidRPr="00187E1C">
        <w:rPr>
          <w:color w:val="000000"/>
          <w:lang w:eastAsia="lt-LT"/>
        </w:rPr>
        <w:t>į</w:t>
      </w:r>
      <w:r w:rsidRPr="00187E1C">
        <w:rPr>
          <w:color w:val="000000"/>
          <w:lang w:eastAsia="lt-LT"/>
        </w:rPr>
        <w:t xml:space="preserve"> „Ramdacordia vartoti negalima“</w:t>
      </w:r>
      <w:r w:rsidR="008D57DF" w:rsidRPr="00187E1C">
        <w:rPr>
          <w:color w:val="000000"/>
          <w:lang w:eastAsia="lt-LT"/>
        </w:rPr>
        <w:t>)</w:t>
      </w:r>
      <w:r w:rsidRPr="00187E1C">
        <w:rPr>
          <w:color w:val="000000"/>
          <w:lang w:eastAsia="lt-LT"/>
        </w:rPr>
        <w:t xml:space="preserve"> </w:t>
      </w:r>
    </w:p>
    <w:p w:rsidR="005150F3" w:rsidRPr="00651652" w:rsidRDefault="005150F3" w:rsidP="005150F3">
      <w:pPr>
        <w:numPr>
          <w:ilvl w:val="0"/>
          <w:numId w:val="19"/>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diuretikų (šlapimą varančių tablečių), tokių, kaip furozemidas;</w:t>
      </w:r>
    </w:p>
    <w:p w:rsidR="005150F3" w:rsidRPr="00651652" w:rsidRDefault="005150F3" w:rsidP="005150F3">
      <w:pPr>
        <w:numPr>
          <w:ilvl w:val="0"/>
          <w:numId w:val="19"/>
        </w:numPr>
        <w:tabs>
          <w:tab w:val="clear" w:pos="720"/>
        </w:tabs>
        <w:ind w:left="567" w:hanging="567"/>
        <w:rPr>
          <w:sz w:val="22"/>
          <w:szCs w:val="22"/>
        </w:rPr>
      </w:pPr>
      <w:r w:rsidRPr="00651652">
        <w:rPr>
          <w:sz w:val="22"/>
          <w:szCs w:val="22"/>
        </w:rPr>
        <w:t>vaistų, kurie mažina kraujospūdį;</w:t>
      </w:r>
    </w:p>
    <w:p w:rsidR="005150F3" w:rsidRPr="00651652" w:rsidRDefault="005150F3" w:rsidP="005150F3">
      <w:pPr>
        <w:tabs>
          <w:tab w:val="left" w:pos="567"/>
        </w:tabs>
        <w:ind w:left="567"/>
        <w:rPr>
          <w:rFonts w:eastAsia="Batang"/>
          <w:sz w:val="22"/>
          <w:szCs w:val="22"/>
        </w:rPr>
      </w:pPr>
      <w:r w:rsidRPr="00651652">
        <w:rPr>
          <w:rFonts w:eastAsia="Batang"/>
          <w:sz w:val="22"/>
          <w:szCs w:val="22"/>
        </w:rPr>
        <w:t>Jūsų gydytojui gali reikėti koreguoti dozę ir (arba) imtis kitų atsargumo priemonių:</w:t>
      </w:r>
    </w:p>
    <w:p w:rsidR="005150F3" w:rsidRPr="00651652" w:rsidRDefault="005150F3" w:rsidP="005150F3">
      <w:pPr>
        <w:tabs>
          <w:tab w:val="left" w:pos="567"/>
        </w:tabs>
        <w:autoSpaceDE w:val="0"/>
        <w:autoSpaceDN w:val="0"/>
        <w:adjustRightInd w:val="0"/>
        <w:ind w:left="567"/>
        <w:rPr>
          <w:sz w:val="22"/>
        </w:rPr>
      </w:pPr>
      <w:r w:rsidRPr="00651652">
        <w:rPr>
          <w:rFonts w:eastAsia="Batang"/>
          <w:sz w:val="22"/>
          <w:szCs w:val="22"/>
        </w:rPr>
        <w:lastRenderedPageBreak/>
        <w:t xml:space="preserve">jeigu vartojate angiotenzino II receptorių blokatorių ar aliskireno (taip pat žiūrėkite informaciją, </w:t>
      </w:r>
      <w:r w:rsidRPr="00651652">
        <w:rPr>
          <w:sz w:val="22"/>
        </w:rPr>
        <w:t xml:space="preserve">pateiktą </w:t>
      </w:r>
      <w:r w:rsidRPr="00651652">
        <w:rPr>
          <w:rFonts w:eastAsia="Batang"/>
          <w:sz w:val="22"/>
          <w:szCs w:val="22"/>
        </w:rPr>
        <w:t>poskyriuose „</w:t>
      </w:r>
      <w:r w:rsidRPr="00651652">
        <w:rPr>
          <w:color w:val="000000"/>
          <w:sz w:val="22"/>
          <w:szCs w:val="22"/>
        </w:rPr>
        <w:t>Ramdacordia</w:t>
      </w:r>
      <w:r w:rsidRPr="00651652">
        <w:rPr>
          <w:sz w:val="22"/>
          <w:szCs w:val="22"/>
        </w:rPr>
        <w:t xml:space="preserve"> vartoti negalima“ ir „Įspėjimai ir atsargumo priemonės“).</w:t>
      </w:r>
    </w:p>
    <w:p w:rsidR="005150F3" w:rsidRPr="00187E1C" w:rsidRDefault="005150F3" w:rsidP="005150F3">
      <w:pPr>
        <w:pStyle w:val="Sraopastraipa"/>
        <w:numPr>
          <w:ilvl w:val="0"/>
          <w:numId w:val="50"/>
        </w:numPr>
        <w:tabs>
          <w:tab w:val="left" w:pos="567"/>
        </w:tabs>
        <w:autoSpaceDE w:val="0"/>
        <w:autoSpaceDN w:val="0"/>
        <w:adjustRightInd w:val="0"/>
        <w:spacing w:after="0" w:line="240" w:lineRule="auto"/>
        <w:ind w:left="567" w:hanging="567"/>
        <w:rPr>
          <w:b/>
        </w:rPr>
      </w:pPr>
      <w:r w:rsidRPr="00187E1C">
        <w:rPr>
          <w:lang w:eastAsia="lt-LT"/>
        </w:rPr>
        <w:t xml:space="preserve">eritromicino, </w:t>
      </w:r>
      <w:r w:rsidRPr="00187E1C">
        <w:t>klaritromicino (</w:t>
      </w:r>
      <w:r w:rsidRPr="00187E1C">
        <w:rPr>
          <w:lang w:eastAsia="lt-LT"/>
        </w:rPr>
        <w:t>antibiotikų</w:t>
      </w:r>
      <w:r w:rsidRPr="00187E1C">
        <w:t>);</w:t>
      </w:r>
    </w:p>
    <w:p w:rsidR="00DA46FC" w:rsidRPr="00187E1C" w:rsidRDefault="00DA46FC" w:rsidP="005150F3">
      <w:pPr>
        <w:pStyle w:val="Sraopastraipa"/>
        <w:numPr>
          <w:ilvl w:val="0"/>
          <w:numId w:val="50"/>
        </w:numPr>
        <w:tabs>
          <w:tab w:val="left" w:pos="567"/>
        </w:tabs>
        <w:autoSpaceDE w:val="0"/>
        <w:autoSpaceDN w:val="0"/>
        <w:adjustRightInd w:val="0"/>
        <w:spacing w:after="0" w:line="240" w:lineRule="auto"/>
        <w:ind w:left="567" w:hanging="567"/>
        <w:rPr>
          <w:b/>
        </w:rPr>
      </w:pPr>
      <w:r w:rsidRPr="00187E1C">
        <w:t xml:space="preserve">kalio papildų (įskaitant valgomosios druskos pakaitalus), kalį organizme sulaikančių diuretikų (tam tikros grupės šlapimą varančių tablečių, pvz., spironolaktono, triamtereno, amilorido) ir kitų </w:t>
      </w:r>
      <w:r w:rsidRPr="00187E1C">
        <w:rPr>
          <w:color w:val="000000"/>
        </w:rPr>
        <w:t xml:space="preserve">vaistų, kurie gali didinti kalio kiekį </w:t>
      </w:r>
      <w:r w:rsidR="008D57DF" w:rsidRPr="00187E1C">
        <w:rPr>
          <w:color w:val="000000"/>
        </w:rPr>
        <w:t>J</w:t>
      </w:r>
      <w:r w:rsidRPr="00187E1C">
        <w:rPr>
          <w:color w:val="000000"/>
        </w:rPr>
        <w:t xml:space="preserve">ūsų kraujyje ( pvz., trimetoprimo ir kotrimoksazolo, taip pat žinomų trimetoprimo/kotrimoksazolo vardu, vartojamų nuo bakterijų sukeltų infekcijų; ciklosporino ir takrolimuzo, </w:t>
      </w:r>
      <w:r w:rsidR="008D57DF" w:rsidRPr="00187E1C">
        <w:rPr>
          <w:color w:val="000000"/>
        </w:rPr>
        <w:t xml:space="preserve">imunitetą slopinančių vaistų </w:t>
      </w:r>
      <w:r w:rsidRPr="00187E1C">
        <w:rPr>
          <w:color w:val="000000"/>
        </w:rPr>
        <w:t>vartojamų persodinto organo atmetimui sutrukdyti, ir heparino, vartojamo kraujui skystinti, kad neatsirastų krešulių);</w:t>
      </w:r>
    </w:p>
    <w:p w:rsidR="005150F3" w:rsidRPr="00651652" w:rsidRDefault="00DA46FC" w:rsidP="00962974">
      <w:pPr>
        <w:pStyle w:val="Sraopastraipa"/>
        <w:spacing w:after="0" w:line="240" w:lineRule="auto"/>
        <w:ind w:left="567"/>
        <w:rPr>
          <w:lang w:eastAsia="lt-LT"/>
        </w:rPr>
      </w:pPr>
      <w:r w:rsidRPr="00187E1C">
        <w:rPr>
          <w:color w:val="000000"/>
        </w:rPr>
        <w:t>Jeigu tuo pačiu laiku vartojama minėtų vaistų, būtina atidžiai sekti kalio kiekį kraujyje.</w:t>
      </w:r>
      <w:bookmarkStart w:id="6" w:name="_GoBack"/>
      <w:bookmarkEnd w:id="6"/>
    </w:p>
    <w:p w:rsidR="002945DD" w:rsidRDefault="002945DD" w:rsidP="00962974">
      <w:pPr>
        <w:numPr>
          <w:ilvl w:val="0"/>
          <w:numId w:val="19"/>
        </w:numPr>
        <w:tabs>
          <w:tab w:val="clear" w:pos="720"/>
          <w:tab w:val="num" w:pos="567"/>
        </w:tabs>
        <w:autoSpaceDE w:val="0"/>
        <w:autoSpaceDN w:val="0"/>
        <w:adjustRightInd w:val="0"/>
        <w:ind w:left="567" w:hanging="567"/>
        <w:rPr>
          <w:color w:val="000000"/>
          <w:sz w:val="22"/>
          <w:szCs w:val="22"/>
          <w:lang w:eastAsia="lt-LT"/>
        </w:rPr>
      </w:pPr>
      <w:r w:rsidRPr="002945DD">
        <w:rPr>
          <w:color w:val="000000"/>
          <w:sz w:val="22"/>
          <w:szCs w:val="22"/>
          <w:lang w:eastAsia="lt-LT"/>
        </w:rPr>
        <w:t>steroidinių vaistų uždegimo malšinimui, tokių, kaip prednizolonas;</w:t>
      </w:r>
    </w:p>
    <w:p w:rsidR="005150F3" w:rsidRPr="00651652" w:rsidRDefault="005150F3" w:rsidP="005150F3">
      <w:pPr>
        <w:numPr>
          <w:ilvl w:val="0"/>
          <w:numId w:val="19"/>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alopurinolio (vartojamo šlapimo rūgščiai Jūsų kraujyje mažinti);</w:t>
      </w:r>
    </w:p>
    <w:p w:rsidR="005150F3" w:rsidRPr="00651652" w:rsidRDefault="005150F3" w:rsidP="005150F3">
      <w:pPr>
        <w:numPr>
          <w:ilvl w:val="0"/>
          <w:numId w:val="19"/>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prokainamido (širdies ritmo sutrikimų gydymui);</w:t>
      </w:r>
    </w:p>
    <w:p w:rsidR="005150F3" w:rsidRPr="00651652" w:rsidRDefault="005150F3" w:rsidP="005150F3">
      <w:pPr>
        <w:numPr>
          <w:ilvl w:val="0"/>
          <w:numId w:val="19"/>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vaistų, kurie gali keisti</w:t>
      </w:r>
      <w:r w:rsidRPr="00651652">
        <w:rPr>
          <w:sz w:val="22"/>
          <w:szCs w:val="22"/>
          <w:lang w:eastAsia="lt-LT"/>
        </w:rPr>
        <w:t xml:space="preserve"> kraujo ląstelių kiekybinę sudėtį;</w:t>
      </w:r>
    </w:p>
    <w:p w:rsidR="005150F3" w:rsidRPr="00651652" w:rsidRDefault="005150F3" w:rsidP="005150F3">
      <w:pPr>
        <w:numPr>
          <w:ilvl w:val="0"/>
          <w:numId w:val="19"/>
        </w:numPr>
        <w:tabs>
          <w:tab w:val="clear" w:pos="720"/>
        </w:tabs>
        <w:ind w:left="567" w:hanging="567"/>
        <w:rPr>
          <w:sz w:val="22"/>
          <w:szCs w:val="22"/>
          <w:lang w:eastAsia="lt-LT"/>
        </w:rPr>
      </w:pPr>
      <w:r w:rsidRPr="00651652">
        <w:rPr>
          <w:sz w:val="22"/>
          <w:szCs w:val="22"/>
          <w:lang w:eastAsia="lt-LT"/>
        </w:rPr>
        <w:t>ketokonazolo, itrakonazolo (vartojamų grybelinių infekcinių ligų gydymui);</w:t>
      </w:r>
    </w:p>
    <w:p w:rsidR="005150F3" w:rsidRPr="00651652" w:rsidRDefault="005150F3" w:rsidP="005150F3">
      <w:pPr>
        <w:numPr>
          <w:ilvl w:val="0"/>
          <w:numId w:val="19"/>
        </w:numPr>
        <w:tabs>
          <w:tab w:val="clear" w:pos="720"/>
        </w:tabs>
        <w:ind w:left="567" w:hanging="567"/>
        <w:rPr>
          <w:sz w:val="22"/>
          <w:szCs w:val="22"/>
          <w:lang w:eastAsia="lt-LT"/>
        </w:rPr>
      </w:pPr>
      <w:r w:rsidRPr="00651652">
        <w:rPr>
          <w:sz w:val="22"/>
          <w:szCs w:val="22"/>
          <w:lang w:eastAsia="lt-LT"/>
        </w:rPr>
        <w:t>ritonaviro, indinaviro, nelfinaviro (vartojamų ŽIV užsikrėtusių pacientų gydymui);</w:t>
      </w:r>
    </w:p>
    <w:p w:rsidR="005150F3" w:rsidRPr="00651652" w:rsidRDefault="005150F3" w:rsidP="005150F3">
      <w:pPr>
        <w:numPr>
          <w:ilvl w:val="0"/>
          <w:numId w:val="19"/>
        </w:numPr>
        <w:tabs>
          <w:tab w:val="clear" w:pos="720"/>
        </w:tabs>
        <w:ind w:left="567" w:hanging="567"/>
        <w:rPr>
          <w:sz w:val="22"/>
          <w:szCs w:val="22"/>
          <w:lang w:eastAsia="lt-LT"/>
        </w:rPr>
      </w:pPr>
      <w:r w:rsidRPr="00651652">
        <w:rPr>
          <w:sz w:val="22"/>
          <w:szCs w:val="22"/>
          <w:lang w:eastAsia="lt-LT"/>
        </w:rPr>
        <w:t>dantroleno (infuzuojamo nuo sunkių kūno temperatūros pokyčių);</w:t>
      </w:r>
    </w:p>
    <w:p w:rsidR="005150F3" w:rsidRPr="00651652" w:rsidRDefault="005150F3" w:rsidP="005150F3">
      <w:pPr>
        <w:numPr>
          <w:ilvl w:val="0"/>
          <w:numId w:val="19"/>
        </w:numPr>
        <w:tabs>
          <w:tab w:val="clear" w:pos="720"/>
        </w:tabs>
        <w:ind w:left="567" w:hanging="567"/>
        <w:rPr>
          <w:sz w:val="22"/>
          <w:szCs w:val="22"/>
          <w:lang w:eastAsia="lt-LT"/>
        </w:rPr>
      </w:pPr>
      <w:r w:rsidRPr="00651652">
        <w:rPr>
          <w:sz w:val="22"/>
          <w:szCs w:val="22"/>
          <w:lang w:eastAsia="lt-LT"/>
        </w:rPr>
        <w:t>vildagliptino (vartojamo diabetui gydyti);</w:t>
      </w:r>
    </w:p>
    <w:p w:rsidR="005150F3" w:rsidRPr="00651652" w:rsidRDefault="005150F3" w:rsidP="005150F3">
      <w:pPr>
        <w:numPr>
          <w:ilvl w:val="0"/>
          <w:numId w:val="19"/>
        </w:numPr>
        <w:tabs>
          <w:tab w:val="clear" w:pos="720"/>
        </w:tabs>
        <w:ind w:left="567" w:hanging="567"/>
        <w:rPr>
          <w:sz w:val="22"/>
          <w:szCs w:val="22"/>
          <w:lang w:eastAsia="lt-LT"/>
        </w:rPr>
      </w:pPr>
      <w:r w:rsidRPr="00651652">
        <w:rPr>
          <w:sz w:val="22"/>
          <w:szCs w:val="22"/>
          <w:lang w:eastAsia="lt-LT"/>
        </w:rPr>
        <w:t>racekadotrilio (vartojamo nuo viduriavimo);</w:t>
      </w:r>
    </w:p>
    <w:p w:rsidR="005150F3" w:rsidRPr="00651652" w:rsidRDefault="005150F3" w:rsidP="005150F3">
      <w:pPr>
        <w:numPr>
          <w:ilvl w:val="0"/>
          <w:numId w:val="19"/>
        </w:numPr>
        <w:tabs>
          <w:tab w:val="clear" w:pos="720"/>
        </w:tabs>
        <w:autoSpaceDE w:val="0"/>
        <w:autoSpaceDN w:val="0"/>
        <w:adjustRightInd w:val="0"/>
        <w:ind w:left="567" w:hanging="567"/>
        <w:rPr>
          <w:sz w:val="22"/>
          <w:szCs w:val="22"/>
          <w:lang w:eastAsia="lt-LT"/>
        </w:rPr>
      </w:pPr>
      <w:r w:rsidRPr="00651652">
        <w:rPr>
          <w:sz w:val="22"/>
          <w:szCs w:val="22"/>
          <w:lang w:eastAsia="lt-LT"/>
        </w:rPr>
        <w:t>verapamilio, diltiazemo (vartojamų tam tikrų širdies ligų ir didelio kraujospūdžio gydymui).</w:t>
      </w:r>
    </w:p>
    <w:p w:rsidR="005150F3" w:rsidRPr="00651652" w:rsidRDefault="005150F3" w:rsidP="005150F3">
      <w:pPr>
        <w:autoSpaceDE w:val="0"/>
        <w:autoSpaceDN w:val="0"/>
        <w:adjustRightInd w:val="0"/>
        <w:rPr>
          <w:color w:val="000000"/>
          <w:sz w:val="22"/>
          <w:szCs w:val="22"/>
          <w:lang w:eastAsia="lt-LT"/>
        </w:rPr>
      </w:pPr>
    </w:p>
    <w:p w:rsidR="005150F3" w:rsidRPr="00651652" w:rsidRDefault="005150F3" w:rsidP="005150F3">
      <w:pPr>
        <w:autoSpaceDE w:val="0"/>
        <w:autoSpaceDN w:val="0"/>
        <w:adjustRightInd w:val="0"/>
        <w:rPr>
          <w:color w:val="000000"/>
          <w:sz w:val="22"/>
        </w:rPr>
      </w:pPr>
      <w:r w:rsidRPr="00651652">
        <w:rPr>
          <w:color w:val="000000"/>
          <w:sz w:val="22"/>
          <w:szCs w:val="22"/>
          <w:lang w:eastAsia="lt-LT"/>
        </w:rPr>
        <w:t xml:space="preserve">Pasakykite savo gydytojui, jeigu vartojate bet kurio iš išvardytų vaistų. </w:t>
      </w:r>
      <w:r w:rsidRPr="00651652">
        <w:rPr>
          <w:color w:val="000000"/>
          <w:sz w:val="22"/>
        </w:rPr>
        <w:t xml:space="preserve">Jų veikimą gali įtakoti kartu vartojamas </w:t>
      </w:r>
      <w:r w:rsidRPr="00651652">
        <w:rPr>
          <w:sz w:val="22"/>
        </w:rPr>
        <w:t>Ramdacordia</w:t>
      </w:r>
      <w:r w:rsidRPr="00651652">
        <w:rPr>
          <w:color w:val="000000"/>
          <w:sz w:val="22"/>
        </w:rPr>
        <w:t>:</w:t>
      </w:r>
    </w:p>
    <w:p w:rsidR="005150F3" w:rsidRPr="00651652" w:rsidRDefault="005150F3" w:rsidP="005150F3">
      <w:pPr>
        <w:numPr>
          <w:ilvl w:val="0"/>
          <w:numId w:val="21"/>
        </w:numPr>
        <w:tabs>
          <w:tab w:val="num" w:pos="567"/>
        </w:tabs>
        <w:autoSpaceDE w:val="0"/>
        <w:autoSpaceDN w:val="0"/>
        <w:adjustRightInd w:val="0"/>
        <w:ind w:left="567" w:hanging="567"/>
        <w:rPr>
          <w:color w:val="000000"/>
          <w:sz w:val="22"/>
        </w:rPr>
      </w:pPr>
      <w:r w:rsidRPr="00651652">
        <w:rPr>
          <w:color w:val="000000"/>
          <w:sz w:val="22"/>
        </w:rPr>
        <w:t>vaistų diabeto gydymui, tokių, kaip geriamieji vaistai gliukozės kiekio mažinimui ir insulinas.</w:t>
      </w:r>
    </w:p>
    <w:p w:rsidR="005150F3" w:rsidRPr="00651652" w:rsidRDefault="005150F3" w:rsidP="005150F3">
      <w:pPr>
        <w:autoSpaceDE w:val="0"/>
        <w:autoSpaceDN w:val="0"/>
        <w:adjustRightInd w:val="0"/>
        <w:ind w:left="567"/>
        <w:rPr>
          <w:color w:val="000000"/>
          <w:sz w:val="22"/>
        </w:rPr>
      </w:pPr>
      <w:r w:rsidRPr="00651652">
        <w:rPr>
          <w:sz w:val="22"/>
        </w:rPr>
        <w:t xml:space="preserve">Ramdacordia </w:t>
      </w:r>
      <w:r w:rsidRPr="00651652">
        <w:rPr>
          <w:color w:val="000000"/>
          <w:sz w:val="22"/>
        </w:rPr>
        <w:t xml:space="preserve">gali sumažinti cukraus kiekį kraujyje. Vartojant </w:t>
      </w:r>
      <w:r w:rsidRPr="00651652">
        <w:rPr>
          <w:sz w:val="22"/>
        </w:rPr>
        <w:t xml:space="preserve">Ramdacordia </w:t>
      </w:r>
      <w:r w:rsidRPr="00651652">
        <w:rPr>
          <w:color w:val="000000"/>
          <w:sz w:val="22"/>
        </w:rPr>
        <w:t>atidžiai tikrinkite gliukozės kiekį savo kraujyje.</w:t>
      </w:r>
    </w:p>
    <w:p w:rsidR="005150F3" w:rsidRPr="00651652" w:rsidRDefault="005150F3" w:rsidP="005150F3">
      <w:pPr>
        <w:numPr>
          <w:ilvl w:val="0"/>
          <w:numId w:val="21"/>
        </w:numPr>
        <w:tabs>
          <w:tab w:val="clear" w:pos="720"/>
          <w:tab w:val="num" w:pos="540"/>
          <w:tab w:val="num" w:pos="567"/>
        </w:tabs>
        <w:autoSpaceDE w:val="0"/>
        <w:autoSpaceDN w:val="0"/>
        <w:adjustRightInd w:val="0"/>
        <w:ind w:left="567" w:hanging="567"/>
        <w:rPr>
          <w:color w:val="000000"/>
          <w:sz w:val="22"/>
        </w:rPr>
      </w:pPr>
      <w:r w:rsidRPr="00651652">
        <w:rPr>
          <w:color w:val="000000"/>
          <w:sz w:val="22"/>
        </w:rPr>
        <w:t xml:space="preserve">ličio (psichikos problemų gydymui). </w:t>
      </w:r>
      <w:r w:rsidRPr="00651652">
        <w:rPr>
          <w:color w:val="000000"/>
          <w:sz w:val="22"/>
        </w:rPr>
        <w:br/>
      </w:r>
      <w:r w:rsidRPr="00651652">
        <w:rPr>
          <w:sz w:val="22"/>
        </w:rPr>
        <w:t xml:space="preserve">Ramdacordia </w:t>
      </w:r>
      <w:r w:rsidRPr="00651652">
        <w:rPr>
          <w:color w:val="000000"/>
          <w:sz w:val="22"/>
        </w:rPr>
        <w:t xml:space="preserve">gali </w:t>
      </w:r>
      <w:r w:rsidRPr="00651652">
        <w:rPr>
          <w:color w:val="000000"/>
          <w:sz w:val="22"/>
          <w:szCs w:val="22"/>
          <w:lang w:eastAsia="lt-LT"/>
        </w:rPr>
        <w:t>didinti</w:t>
      </w:r>
      <w:r w:rsidRPr="00651652">
        <w:rPr>
          <w:color w:val="000000"/>
          <w:sz w:val="22"/>
        </w:rPr>
        <w:t xml:space="preserve"> ličio kiekį Jūsų kraujyje. Jūsų gydytojas turės atidžiai stebėti ličio kiekį kraujyje.</w:t>
      </w:r>
    </w:p>
    <w:p w:rsidR="005150F3" w:rsidRPr="00651652" w:rsidRDefault="005150F3" w:rsidP="005150F3">
      <w:pPr>
        <w:numPr>
          <w:ilvl w:val="0"/>
          <w:numId w:val="21"/>
        </w:numPr>
        <w:tabs>
          <w:tab w:val="clear" w:pos="720"/>
          <w:tab w:val="num" w:pos="567"/>
        </w:tabs>
        <w:autoSpaceDE w:val="0"/>
        <w:autoSpaceDN w:val="0"/>
        <w:adjustRightInd w:val="0"/>
        <w:ind w:left="567" w:hanging="567"/>
        <w:rPr>
          <w:color w:val="000000"/>
          <w:sz w:val="22"/>
          <w:szCs w:val="22"/>
          <w:lang w:eastAsia="lt-LT"/>
        </w:rPr>
      </w:pPr>
      <w:r w:rsidRPr="00651652">
        <w:rPr>
          <w:color w:val="000000"/>
          <w:sz w:val="22"/>
          <w:szCs w:val="22"/>
          <w:lang w:eastAsia="lt-LT"/>
        </w:rPr>
        <w:t>simvastatino (cholesterolio kiekį mažinančio vaisto)</w:t>
      </w:r>
      <w:r w:rsidR="000B1AD7">
        <w:rPr>
          <w:color w:val="000000"/>
          <w:sz w:val="22"/>
          <w:szCs w:val="22"/>
          <w:lang w:eastAsia="lt-LT"/>
        </w:rPr>
        <w:t>.</w:t>
      </w:r>
      <w:r w:rsidRPr="00651652">
        <w:rPr>
          <w:color w:val="000000"/>
          <w:sz w:val="22"/>
          <w:szCs w:val="22"/>
          <w:lang w:eastAsia="lt-LT"/>
        </w:rPr>
        <w:br/>
        <w:t xml:space="preserve">Amlodipinas didina simvastatino ekspoziciją. Jūsų gydytojui būtina sumažinti simvastatino dozę, jeigu vartojate Ramdacordia. </w:t>
      </w:r>
    </w:p>
    <w:p w:rsidR="005150F3" w:rsidRPr="00651652" w:rsidRDefault="005150F3" w:rsidP="005150F3">
      <w:pPr>
        <w:rPr>
          <w:sz w:val="22"/>
          <w:szCs w:val="22"/>
        </w:rPr>
      </w:pPr>
    </w:p>
    <w:p w:rsidR="005150F3" w:rsidRPr="00651652" w:rsidRDefault="005150F3" w:rsidP="005150F3">
      <w:pPr>
        <w:rPr>
          <w:sz w:val="22"/>
        </w:rPr>
      </w:pPr>
      <w:r w:rsidRPr="00651652">
        <w:rPr>
          <w:sz w:val="22"/>
        </w:rPr>
        <w:t>Jeigu Jums tinka bet kuris aukščiau minėtas atvejis arba dėl to nesate tikri, apie tai pasakykite savo gydytojui prieš pradedant vartoti Ramdacordia.</w:t>
      </w:r>
    </w:p>
    <w:p w:rsidR="005150F3" w:rsidRPr="00651652" w:rsidRDefault="005150F3" w:rsidP="005150F3">
      <w:pPr>
        <w:autoSpaceDE w:val="0"/>
        <w:autoSpaceDN w:val="0"/>
        <w:adjustRightInd w:val="0"/>
        <w:rPr>
          <w:b/>
          <w:color w:val="000000"/>
          <w:sz w:val="22"/>
          <w:szCs w:val="22"/>
        </w:rPr>
      </w:pPr>
    </w:p>
    <w:p w:rsidR="005150F3" w:rsidRPr="00651652" w:rsidRDefault="005150F3" w:rsidP="005150F3">
      <w:pPr>
        <w:autoSpaceDE w:val="0"/>
        <w:autoSpaceDN w:val="0"/>
        <w:adjustRightInd w:val="0"/>
        <w:rPr>
          <w:b/>
          <w:color w:val="000000"/>
          <w:sz w:val="22"/>
          <w:szCs w:val="22"/>
        </w:rPr>
      </w:pPr>
      <w:r w:rsidRPr="00651652">
        <w:rPr>
          <w:b/>
          <w:sz w:val="22"/>
          <w:szCs w:val="22"/>
        </w:rPr>
        <w:t xml:space="preserve">Ramdacordia </w:t>
      </w:r>
      <w:r w:rsidRPr="00651652">
        <w:rPr>
          <w:b/>
          <w:color w:val="000000"/>
          <w:sz w:val="22"/>
          <w:szCs w:val="22"/>
        </w:rPr>
        <w:t>vartojimas su maistu, gėrimais ir alkoholiu</w:t>
      </w:r>
    </w:p>
    <w:p w:rsidR="005150F3" w:rsidRPr="00651652" w:rsidRDefault="005150F3" w:rsidP="005150F3">
      <w:pPr>
        <w:numPr>
          <w:ilvl w:val="0"/>
          <w:numId w:val="21"/>
        </w:numPr>
        <w:tabs>
          <w:tab w:val="clear" w:pos="720"/>
          <w:tab w:val="num" w:pos="540"/>
          <w:tab w:val="num" w:pos="567"/>
        </w:tabs>
        <w:autoSpaceDE w:val="0"/>
        <w:autoSpaceDN w:val="0"/>
        <w:adjustRightInd w:val="0"/>
        <w:ind w:left="567" w:hanging="567"/>
        <w:rPr>
          <w:color w:val="000000"/>
          <w:sz w:val="22"/>
          <w:szCs w:val="22"/>
        </w:rPr>
      </w:pPr>
      <w:r w:rsidRPr="00651652">
        <w:rPr>
          <w:rFonts w:eastAsia="Calibri"/>
          <w:sz w:val="22"/>
          <w:szCs w:val="22"/>
        </w:rPr>
        <w:t>Žmonėms, kurie vartoja Ramdacordia, negalima vartoti greipfrutų sulčių arba greipfrutų. Taip yra todėl, kad greipfrutų sultys ir greipfrutai gali sukelti veikliosios medžiagos amlodipino kiekio padidėjimą kraujyje ir dėl to gali neprognozuojamai sustiprėti kraujo spaudimą mažinantis Ramdacordia poveikis.</w:t>
      </w:r>
    </w:p>
    <w:p w:rsidR="005150F3" w:rsidRPr="00651652" w:rsidRDefault="005150F3" w:rsidP="005150F3">
      <w:pPr>
        <w:numPr>
          <w:ilvl w:val="0"/>
          <w:numId w:val="21"/>
        </w:numPr>
        <w:tabs>
          <w:tab w:val="clear" w:pos="720"/>
          <w:tab w:val="num" w:pos="540"/>
          <w:tab w:val="num" w:pos="567"/>
        </w:tabs>
        <w:autoSpaceDE w:val="0"/>
        <w:autoSpaceDN w:val="0"/>
        <w:adjustRightInd w:val="0"/>
        <w:ind w:left="567" w:hanging="567"/>
        <w:rPr>
          <w:color w:val="000000"/>
          <w:sz w:val="22"/>
          <w:szCs w:val="22"/>
        </w:rPr>
      </w:pPr>
      <w:r w:rsidRPr="00651652">
        <w:rPr>
          <w:color w:val="000000"/>
          <w:sz w:val="22"/>
          <w:szCs w:val="22"/>
        </w:rPr>
        <w:t xml:space="preserve">Alkoholio gėrimas gydymo </w:t>
      </w:r>
      <w:r w:rsidRPr="00651652">
        <w:rPr>
          <w:sz w:val="22"/>
          <w:szCs w:val="22"/>
        </w:rPr>
        <w:t xml:space="preserve">Ramdacordia </w:t>
      </w:r>
      <w:r w:rsidRPr="00651652">
        <w:rPr>
          <w:color w:val="000000"/>
          <w:sz w:val="22"/>
          <w:szCs w:val="22"/>
        </w:rPr>
        <w:t xml:space="preserve">metu Jums gali sukelti galvos sukimosi ir </w:t>
      </w:r>
      <w:r w:rsidRPr="00651652">
        <w:rPr>
          <w:color w:val="000000"/>
          <w:sz w:val="22"/>
          <w:szCs w:val="22"/>
          <w:lang w:eastAsia="lt-LT"/>
        </w:rPr>
        <w:t>apsvaigimo</w:t>
      </w:r>
      <w:r w:rsidRPr="00651652">
        <w:rPr>
          <w:color w:val="000000"/>
          <w:sz w:val="22"/>
          <w:szCs w:val="22"/>
        </w:rPr>
        <w:t xml:space="preserve"> jausmą. Jeigu esate susirūpinęs, kiek alkoholio galima gerti vartojant </w:t>
      </w:r>
      <w:r w:rsidRPr="00651652">
        <w:rPr>
          <w:sz w:val="22"/>
          <w:szCs w:val="22"/>
        </w:rPr>
        <w:t>Ramdacordia</w:t>
      </w:r>
      <w:r w:rsidRPr="00651652">
        <w:rPr>
          <w:color w:val="000000"/>
          <w:sz w:val="22"/>
          <w:szCs w:val="22"/>
        </w:rPr>
        <w:t>, apie tai pasitarkite su savo gydytoju, nes vaistai, vartojami kraujospūdžiui mažinti, ir alkoholis gali sukelti suminį poveikį.</w:t>
      </w:r>
    </w:p>
    <w:p w:rsidR="005150F3" w:rsidRPr="00651652" w:rsidRDefault="005150F3" w:rsidP="005150F3">
      <w:pPr>
        <w:autoSpaceDE w:val="0"/>
        <w:autoSpaceDN w:val="0"/>
        <w:adjustRightInd w:val="0"/>
        <w:rPr>
          <w:b/>
          <w:color w:val="000000"/>
          <w:sz w:val="22"/>
          <w:szCs w:val="22"/>
        </w:rPr>
      </w:pPr>
    </w:p>
    <w:p w:rsidR="005150F3" w:rsidRPr="00651652" w:rsidRDefault="005150F3" w:rsidP="005150F3">
      <w:pPr>
        <w:autoSpaceDE w:val="0"/>
        <w:autoSpaceDN w:val="0"/>
        <w:adjustRightInd w:val="0"/>
        <w:rPr>
          <w:b/>
          <w:color w:val="000000"/>
          <w:sz w:val="22"/>
          <w:szCs w:val="22"/>
        </w:rPr>
      </w:pPr>
      <w:r w:rsidRPr="00651652">
        <w:rPr>
          <w:b/>
          <w:color w:val="000000"/>
          <w:sz w:val="22"/>
          <w:szCs w:val="22"/>
        </w:rPr>
        <w:t>Nėštumas ir žindymo laikotarpis</w:t>
      </w:r>
    </w:p>
    <w:p w:rsidR="005150F3" w:rsidRPr="00651652" w:rsidRDefault="005150F3" w:rsidP="005150F3">
      <w:pPr>
        <w:autoSpaceDE w:val="0"/>
        <w:autoSpaceDN w:val="0"/>
        <w:adjustRightInd w:val="0"/>
        <w:rPr>
          <w:color w:val="000000"/>
          <w:sz w:val="22"/>
          <w:szCs w:val="22"/>
        </w:rPr>
      </w:pPr>
      <w:r w:rsidRPr="00651652">
        <w:rPr>
          <w:sz w:val="22"/>
          <w:szCs w:val="22"/>
        </w:rPr>
        <w:t>Turite pasakyti savo gydytojui, jeigu esate nėščia (ar įtariate, jog pastojote).</w:t>
      </w:r>
    </w:p>
    <w:p w:rsidR="005150F3" w:rsidRPr="00447894" w:rsidRDefault="005150F3" w:rsidP="005150F3">
      <w:pPr>
        <w:autoSpaceDE w:val="0"/>
        <w:autoSpaceDN w:val="0"/>
        <w:adjustRightInd w:val="0"/>
        <w:rPr>
          <w:color w:val="000000"/>
          <w:sz w:val="22"/>
          <w:szCs w:val="22"/>
        </w:rPr>
      </w:pPr>
      <w:r w:rsidRPr="00651652">
        <w:rPr>
          <w:color w:val="000000"/>
          <w:sz w:val="22"/>
          <w:szCs w:val="22"/>
        </w:rPr>
        <w:t xml:space="preserve">Jūs negalite vartoti </w:t>
      </w:r>
      <w:r w:rsidRPr="00651652">
        <w:rPr>
          <w:sz w:val="22"/>
          <w:szCs w:val="22"/>
        </w:rPr>
        <w:t xml:space="preserve">Ramdacordia </w:t>
      </w:r>
      <w:r w:rsidRPr="00651652">
        <w:rPr>
          <w:color w:val="000000"/>
          <w:sz w:val="22"/>
          <w:szCs w:val="22"/>
        </w:rPr>
        <w:t>pirmas 12 nėštumo savaičių, o po tryliktos nėštumo savaitės vaistą vartoti draudžiama, nes jis gali pakenkti Jūsų kūdikiui.</w:t>
      </w:r>
      <w:r w:rsidRPr="00651652">
        <w:rPr>
          <w:sz w:val="22"/>
          <w:szCs w:val="22"/>
        </w:rPr>
        <w:t xml:space="preserve"> </w:t>
      </w:r>
      <w:r w:rsidRPr="00651652">
        <w:rPr>
          <w:color w:val="000000"/>
          <w:sz w:val="22"/>
          <w:szCs w:val="22"/>
        </w:rPr>
        <w:t xml:space="preserve">Nedelsiant pasakykite savo gydytojui, jeigu </w:t>
      </w:r>
      <w:r w:rsidRPr="00651652">
        <w:rPr>
          <w:sz w:val="22"/>
          <w:szCs w:val="22"/>
        </w:rPr>
        <w:t xml:space="preserve">Ramdacordia </w:t>
      </w:r>
      <w:r w:rsidRPr="00651652">
        <w:rPr>
          <w:color w:val="000000"/>
          <w:sz w:val="22"/>
          <w:szCs w:val="22"/>
        </w:rPr>
        <w:t>vartojimo metu pastojote.</w:t>
      </w:r>
    </w:p>
    <w:p w:rsidR="005150F3" w:rsidRPr="00447894" w:rsidRDefault="005150F3" w:rsidP="005150F3">
      <w:pPr>
        <w:autoSpaceDE w:val="0"/>
        <w:autoSpaceDN w:val="0"/>
        <w:adjustRightInd w:val="0"/>
        <w:rPr>
          <w:color w:val="000000"/>
          <w:sz w:val="22"/>
          <w:szCs w:val="22"/>
        </w:rPr>
      </w:pPr>
      <w:r w:rsidRPr="00447894">
        <w:rPr>
          <w:sz w:val="22"/>
          <w:szCs w:val="22"/>
          <w:lang w:eastAsia="lt-LT"/>
        </w:rPr>
        <w:t>Prieš planuojamą nėštumą turi būti atliktas perėjimas prie tinkamo alternatyvaus gydymo</w:t>
      </w:r>
      <w:r w:rsidRPr="00447894">
        <w:rPr>
          <w:color w:val="000000"/>
          <w:sz w:val="22"/>
          <w:szCs w:val="22"/>
        </w:rPr>
        <w:t>.</w:t>
      </w:r>
    </w:p>
    <w:p w:rsidR="005150F3" w:rsidRPr="00447894" w:rsidRDefault="005150F3" w:rsidP="005150F3">
      <w:pPr>
        <w:autoSpaceDE w:val="0"/>
        <w:autoSpaceDN w:val="0"/>
        <w:adjustRightInd w:val="0"/>
        <w:rPr>
          <w:color w:val="000000"/>
          <w:sz w:val="22"/>
          <w:szCs w:val="22"/>
        </w:rPr>
      </w:pPr>
    </w:p>
    <w:p w:rsidR="005150F3" w:rsidRPr="00405E19" w:rsidRDefault="005150F3" w:rsidP="005150F3">
      <w:pPr>
        <w:autoSpaceDE w:val="0"/>
        <w:autoSpaceDN w:val="0"/>
        <w:adjustRightInd w:val="0"/>
        <w:rPr>
          <w:color w:val="000000"/>
          <w:sz w:val="22"/>
        </w:rPr>
      </w:pPr>
      <w:r w:rsidRPr="00405E19">
        <w:rPr>
          <w:color w:val="000000"/>
          <w:sz w:val="22"/>
        </w:rPr>
        <w:t xml:space="preserve">Jeigu esate žindyvė, </w:t>
      </w:r>
      <w:r w:rsidRPr="00405E19">
        <w:rPr>
          <w:sz w:val="22"/>
        </w:rPr>
        <w:t>Ramdacordia turite nevartoti</w:t>
      </w:r>
      <w:r w:rsidRPr="00405E19">
        <w:rPr>
          <w:color w:val="000000"/>
          <w:sz w:val="22"/>
        </w:rPr>
        <w:t>.</w:t>
      </w:r>
    </w:p>
    <w:p w:rsidR="005150F3" w:rsidRPr="00405E19" w:rsidRDefault="005150F3" w:rsidP="005150F3">
      <w:pPr>
        <w:autoSpaceDE w:val="0"/>
        <w:autoSpaceDN w:val="0"/>
        <w:adjustRightInd w:val="0"/>
        <w:rPr>
          <w:color w:val="000000"/>
          <w:sz w:val="22"/>
        </w:rPr>
      </w:pPr>
    </w:p>
    <w:p w:rsidR="005150F3" w:rsidRPr="00405E19" w:rsidRDefault="005150F3" w:rsidP="005150F3">
      <w:pPr>
        <w:autoSpaceDE w:val="0"/>
        <w:autoSpaceDN w:val="0"/>
        <w:adjustRightInd w:val="0"/>
        <w:rPr>
          <w:b/>
          <w:color w:val="000000"/>
          <w:sz w:val="22"/>
        </w:rPr>
      </w:pPr>
      <w:r w:rsidRPr="00973FBF">
        <w:rPr>
          <w:sz w:val="22"/>
          <w:szCs w:val="22"/>
        </w:rPr>
        <w:t>Pasitarkite</w:t>
      </w:r>
      <w:r w:rsidRPr="00405E19">
        <w:rPr>
          <w:sz w:val="22"/>
        </w:rPr>
        <w:t xml:space="preserve"> su gydytoju </w:t>
      </w:r>
      <w:r w:rsidRPr="00973FBF">
        <w:rPr>
          <w:sz w:val="22"/>
          <w:szCs w:val="22"/>
        </w:rPr>
        <w:t>ar</w:t>
      </w:r>
      <w:r w:rsidRPr="00405E19">
        <w:rPr>
          <w:sz w:val="22"/>
        </w:rPr>
        <w:t xml:space="preserve"> vaistininku</w:t>
      </w:r>
      <w:r w:rsidRPr="00973FBF">
        <w:rPr>
          <w:sz w:val="22"/>
          <w:szCs w:val="22"/>
        </w:rPr>
        <w:t xml:space="preserve"> prieš vartojant bet kokio vaisto</w:t>
      </w:r>
    </w:p>
    <w:p w:rsidR="005150F3" w:rsidRPr="00405E19" w:rsidRDefault="005150F3" w:rsidP="005150F3">
      <w:pPr>
        <w:autoSpaceDE w:val="0"/>
        <w:autoSpaceDN w:val="0"/>
        <w:adjustRightInd w:val="0"/>
        <w:rPr>
          <w:b/>
          <w:color w:val="000000"/>
          <w:sz w:val="22"/>
        </w:rPr>
      </w:pPr>
    </w:p>
    <w:p w:rsidR="005150F3" w:rsidRPr="00405E19" w:rsidRDefault="005150F3" w:rsidP="005150F3">
      <w:pPr>
        <w:autoSpaceDE w:val="0"/>
        <w:autoSpaceDN w:val="0"/>
        <w:adjustRightInd w:val="0"/>
        <w:rPr>
          <w:b/>
          <w:color w:val="000000"/>
          <w:sz w:val="22"/>
        </w:rPr>
      </w:pPr>
      <w:r w:rsidRPr="00405E19">
        <w:rPr>
          <w:b/>
          <w:color w:val="000000"/>
          <w:sz w:val="22"/>
        </w:rPr>
        <w:lastRenderedPageBreak/>
        <w:t>Vairavimas ir mechanizmų valdymas</w:t>
      </w:r>
    </w:p>
    <w:p w:rsidR="005150F3" w:rsidRPr="00447894" w:rsidRDefault="005150F3" w:rsidP="005150F3">
      <w:pPr>
        <w:autoSpaceDE w:val="0"/>
        <w:autoSpaceDN w:val="0"/>
        <w:adjustRightInd w:val="0"/>
        <w:rPr>
          <w:color w:val="000000"/>
          <w:sz w:val="22"/>
          <w:szCs w:val="22"/>
          <w:lang w:eastAsia="lt-LT"/>
        </w:rPr>
      </w:pPr>
      <w:r>
        <w:rPr>
          <w:color w:val="000000"/>
          <w:sz w:val="22"/>
          <w:szCs w:val="22"/>
          <w:lang w:eastAsia="lt-LT"/>
        </w:rPr>
        <w:t xml:space="preserve">Ramdacordia gali paveikti jūsų gebėjimą vairuoti ir valdyti mechanizmus. </w:t>
      </w:r>
      <w:r w:rsidRPr="00405E19">
        <w:rPr>
          <w:color w:val="000000"/>
          <w:sz w:val="22"/>
        </w:rPr>
        <w:t xml:space="preserve">Vartojant </w:t>
      </w:r>
      <w:r w:rsidRPr="00405E19">
        <w:rPr>
          <w:sz w:val="22"/>
        </w:rPr>
        <w:t xml:space="preserve">Ramdacordia </w:t>
      </w:r>
      <w:r w:rsidRPr="00405E19">
        <w:rPr>
          <w:color w:val="000000"/>
          <w:sz w:val="22"/>
        </w:rPr>
        <w:t xml:space="preserve">galite </w:t>
      </w:r>
      <w:r w:rsidRPr="003C0891">
        <w:rPr>
          <w:color w:val="000000"/>
          <w:sz w:val="22"/>
          <w:szCs w:val="22"/>
          <w:lang w:eastAsia="lt-LT"/>
        </w:rPr>
        <w:t>jausti</w:t>
      </w:r>
      <w:r>
        <w:rPr>
          <w:color w:val="000000"/>
          <w:sz w:val="22"/>
          <w:szCs w:val="22"/>
          <w:lang w:eastAsia="lt-LT"/>
        </w:rPr>
        <w:t xml:space="preserve"> šleikštulį, svaigulį, nuovargį ar galvos skausmą</w:t>
      </w:r>
      <w:r w:rsidRPr="00405E19">
        <w:rPr>
          <w:color w:val="000000"/>
          <w:sz w:val="22"/>
        </w:rPr>
        <w:t>.</w:t>
      </w:r>
      <w:r w:rsidRPr="00447894">
        <w:rPr>
          <w:sz w:val="22"/>
          <w:szCs w:val="22"/>
          <w:lang w:eastAsia="lt-LT"/>
        </w:rPr>
        <w:t xml:space="preserve"> Tai labiau tikėtina pradėjus gerti Ramdacordia</w:t>
      </w:r>
      <w:r w:rsidR="00C17FCA">
        <w:rPr>
          <w:sz w:val="22"/>
          <w:szCs w:val="22"/>
          <w:lang w:eastAsia="lt-LT"/>
        </w:rPr>
        <w:t xml:space="preserve">, arba didesnes </w:t>
      </w:r>
      <w:r w:rsidR="000B1AD7">
        <w:rPr>
          <w:sz w:val="22"/>
          <w:szCs w:val="22"/>
          <w:lang w:eastAsia="lt-LT"/>
        </w:rPr>
        <w:t>vaisto</w:t>
      </w:r>
      <w:r w:rsidR="00C17FCA">
        <w:rPr>
          <w:sz w:val="22"/>
          <w:szCs w:val="22"/>
          <w:lang w:eastAsia="lt-LT"/>
        </w:rPr>
        <w:t xml:space="preserve"> dozes</w:t>
      </w:r>
      <w:r w:rsidRPr="00447894">
        <w:rPr>
          <w:sz w:val="22"/>
          <w:szCs w:val="22"/>
          <w:lang w:eastAsia="lt-LT"/>
        </w:rPr>
        <w:t>. Jeigu toks poveikis pasireikštų, nevairuokite ir nevaldykite įrangos ar mechanizmų.</w:t>
      </w:r>
    </w:p>
    <w:p w:rsidR="005150F3" w:rsidRPr="00447894" w:rsidRDefault="005150F3" w:rsidP="005150F3">
      <w:pPr>
        <w:numPr>
          <w:ilvl w:val="12"/>
          <w:numId w:val="0"/>
        </w:numPr>
        <w:ind w:right="-29"/>
        <w:rPr>
          <w:sz w:val="22"/>
          <w:szCs w:val="22"/>
          <w:lang w:eastAsia="lt-LT"/>
        </w:rPr>
      </w:pPr>
    </w:p>
    <w:p w:rsidR="005150F3" w:rsidRPr="00447894" w:rsidRDefault="005150F3" w:rsidP="005150F3">
      <w:pPr>
        <w:numPr>
          <w:ilvl w:val="12"/>
          <w:numId w:val="0"/>
        </w:numPr>
        <w:ind w:right="-2"/>
        <w:outlineLvl w:val="0"/>
        <w:rPr>
          <w:b/>
          <w:sz w:val="22"/>
          <w:szCs w:val="22"/>
          <w:lang w:eastAsia="lt-LT"/>
        </w:rPr>
      </w:pPr>
      <w:r w:rsidRPr="00447894">
        <w:rPr>
          <w:b/>
          <w:sz w:val="22"/>
          <w:szCs w:val="22"/>
          <w:lang w:eastAsia="lt-LT"/>
        </w:rPr>
        <w:t>Ramdacordia 5 mg/10 mg ir 10 mg/10 mg sudėtyje yra azorubino (E122).</w:t>
      </w:r>
    </w:p>
    <w:p w:rsidR="005150F3" w:rsidRPr="00447894" w:rsidRDefault="005150F3" w:rsidP="005150F3">
      <w:pPr>
        <w:numPr>
          <w:ilvl w:val="12"/>
          <w:numId w:val="0"/>
        </w:numPr>
        <w:ind w:right="-2"/>
        <w:outlineLvl w:val="0"/>
        <w:rPr>
          <w:b/>
          <w:sz w:val="22"/>
          <w:szCs w:val="22"/>
          <w:lang w:eastAsia="lt-LT"/>
        </w:rPr>
      </w:pPr>
      <w:r w:rsidRPr="00447894">
        <w:rPr>
          <w:sz w:val="22"/>
          <w:szCs w:val="22"/>
          <w:lang w:eastAsia="lt-LT"/>
        </w:rPr>
        <w:t>A</w:t>
      </w:r>
      <w:r w:rsidRPr="00405E19">
        <w:rPr>
          <w:sz w:val="22"/>
        </w:rPr>
        <w:t>zorubinas (E122) gali sukelti alerginių reakcijų.</w:t>
      </w:r>
    </w:p>
    <w:p w:rsidR="005150F3" w:rsidRPr="00447894" w:rsidRDefault="005150F3" w:rsidP="005150F3">
      <w:pPr>
        <w:numPr>
          <w:ilvl w:val="12"/>
          <w:numId w:val="0"/>
        </w:numPr>
        <w:rPr>
          <w:sz w:val="22"/>
          <w:szCs w:val="22"/>
          <w:lang w:eastAsia="lt-LT"/>
        </w:rPr>
      </w:pPr>
    </w:p>
    <w:p w:rsidR="005150F3" w:rsidRPr="00447894" w:rsidRDefault="005150F3" w:rsidP="005150F3">
      <w:pPr>
        <w:numPr>
          <w:ilvl w:val="12"/>
          <w:numId w:val="0"/>
        </w:numPr>
        <w:ind w:right="-2"/>
        <w:outlineLvl w:val="0"/>
        <w:rPr>
          <w:b/>
          <w:sz w:val="22"/>
          <w:szCs w:val="22"/>
          <w:lang w:eastAsia="lt-LT"/>
        </w:rPr>
      </w:pPr>
      <w:r w:rsidRPr="00447894">
        <w:rPr>
          <w:b/>
          <w:sz w:val="22"/>
          <w:szCs w:val="22"/>
          <w:lang w:eastAsia="lt-LT"/>
        </w:rPr>
        <w:t>Ramdacordia 5 mg/5 mg ir 10 mg/5 mg sudėtyje yra alura raudonojo AC (E129).</w:t>
      </w:r>
    </w:p>
    <w:p w:rsidR="005150F3" w:rsidRPr="00447894" w:rsidRDefault="005150F3" w:rsidP="005150F3">
      <w:pPr>
        <w:numPr>
          <w:ilvl w:val="12"/>
          <w:numId w:val="0"/>
        </w:numPr>
        <w:rPr>
          <w:sz w:val="22"/>
          <w:szCs w:val="22"/>
          <w:lang w:eastAsia="lt-LT"/>
        </w:rPr>
      </w:pPr>
      <w:r w:rsidRPr="00447894">
        <w:rPr>
          <w:sz w:val="22"/>
          <w:szCs w:val="22"/>
          <w:lang w:eastAsia="lt-LT"/>
        </w:rPr>
        <w:t>Alura raudonasis AC (E129) gali sukelti alerginių reakcijų.</w:t>
      </w:r>
    </w:p>
    <w:p w:rsidR="005150F3" w:rsidRPr="00447894" w:rsidRDefault="005150F3" w:rsidP="005150F3">
      <w:pPr>
        <w:numPr>
          <w:ilvl w:val="12"/>
          <w:numId w:val="0"/>
        </w:numPr>
        <w:rPr>
          <w:sz w:val="22"/>
          <w:szCs w:val="22"/>
          <w:lang w:eastAsia="lt-LT"/>
        </w:rPr>
      </w:pP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left="567" w:hanging="567"/>
        <w:outlineLvl w:val="0"/>
        <w:rPr>
          <w:b/>
          <w:sz w:val="22"/>
          <w:szCs w:val="22"/>
          <w:lang w:eastAsia="lt-LT"/>
        </w:rPr>
      </w:pPr>
      <w:r w:rsidRPr="00447894">
        <w:rPr>
          <w:b/>
          <w:sz w:val="22"/>
          <w:szCs w:val="22"/>
          <w:lang w:eastAsia="lt-LT"/>
        </w:rPr>
        <w:t>3.</w:t>
      </w:r>
      <w:r w:rsidRPr="00447894">
        <w:rPr>
          <w:b/>
          <w:sz w:val="22"/>
          <w:szCs w:val="22"/>
          <w:lang w:eastAsia="lt-LT"/>
        </w:rPr>
        <w:tab/>
        <w:t xml:space="preserve">Kaip vartoti Ramdacordia </w:t>
      </w:r>
    </w:p>
    <w:p w:rsidR="005150F3" w:rsidRPr="00447894" w:rsidRDefault="005150F3" w:rsidP="005150F3">
      <w:pPr>
        <w:ind w:right="-2"/>
        <w:rPr>
          <w:sz w:val="22"/>
          <w:szCs w:val="22"/>
          <w:lang w:eastAsia="lt-LT"/>
        </w:rPr>
      </w:pPr>
    </w:p>
    <w:p w:rsidR="005150F3" w:rsidRPr="00447894" w:rsidRDefault="005150F3" w:rsidP="005150F3">
      <w:pPr>
        <w:numPr>
          <w:ilvl w:val="12"/>
          <w:numId w:val="0"/>
        </w:numPr>
        <w:ind w:right="-2"/>
        <w:rPr>
          <w:sz w:val="22"/>
          <w:szCs w:val="22"/>
          <w:lang w:eastAsia="lt-LT"/>
        </w:rPr>
      </w:pPr>
      <w:r w:rsidRPr="00447894">
        <w:rPr>
          <w:sz w:val="22"/>
          <w:szCs w:val="22"/>
          <w:lang w:eastAsia="lt-LT"/>
        </w:rPr>
        <w:t>Visada vartokite šį vaistą tiksliai, kaip nurodė gydytojas arba vaistininkas. Jeigu abejojate, kreipkitės į gydytoją arba vaistininką.</w:t>
      </w:r>
    </w:p>
    <w:p w:rsidR="005150F3" w:rsidRPr="00447894" w:rsidRDefault="005150F3" w:rsidP="005150F3">
      <w:pPr>
        <w:tabs>
          <w:tab w:val="left" w:pos="567"/>
        </w:tabs>
        <w:rPr>
          <w:b/>
          <w:sz w:val="22"/>
          <w:szCs w:val="22"/>
          <w:lang w:eastAsia="lt-LT"/>
        </w:rPr>
      </w:pPr>
    </w:p>
    <w:p w:rsidR="005150F3" w:rsidRPr="00447894" w:rsidRDefault="005150F3" w:rsidP="005150F3">
      <w:pPr>
        <w:tabs>
          <w:tab w:val="left" w:pos="567"/>
        </w:tabs>
        <w:rPr>
          <w:b/>
          <w:sz w:val="22"/>
          <w:szCs w:val="22"/>
          <w:lang w:eastAsia="lt-LT"/>
        </w:rPr>
      </w:pPr>
      <w:r w:rsidRPr="00447894">
        <w:rPr>
          <w:b/>
          <w:sz w:val="22"/>
          <w:szCs w:val="22"/>
          <w:lang w:eastAsia="lt-LT"/>
        </w:rPr>
        <w:t>Šio vaisto vartojimas</w:t>
      </w:r>
    </w:p>
    <w:p w:rsidR="005150F3" w:rsidRPr="00447894" w:rsidRDefault="005150F3" w:rsidP="005150F3">
      <w:pPr>
        <w:numPr>
          <w:ilvl w:val="0"/>
          <w:numId w:val="22"/>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Šį vaistą vartokite per burną, kiekvieną dieną tuo pačiu laiku, su maistu arba be jo.</w:t>
      </w:r>
    </w:p>
    <w:p w:rsidR="005150F3" w:rsidRPr="00447894" w:rsidRDefault="005150F3" w:rsidP="005150F3">
      <w:pPr>
        <w:numPr>
          <w:ilvl w:val="0"/>
          <w:numId w:val="22"/>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Nurykite kietąsias kapsules sveikas užgerdami skysčiu.</w:t>
      </w:r>
    </w:p>
    <w:p w:rsidR="005150F3" w:rsidRDefault="005150F3" w:rsidP="005150F3">
      <w:pPr>
        <w:numPr>
          <w:ilvl w:val="0"/>
          <w:numId w:val="22"/>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Kietųjų kapsulių netraiškykite ir nekramtykite.</w:t>
      </w:r>
    </w:p>
    <w:p w:rsidR="005150F3" w:rsidRPr="00447894" w:rsidRDefault="005150F3" w:rsidP="005150F3">
      <w:pPr>
        <w:numPr>
          <w:ilvl w:val="0"/>
          <w:numId w:val="22"/>
        </w:numPr>
        <w:tabs>
          <w:tab w:val="num" w:pos="567"/>
        </w:tabs>
        <w:autoSpaceDE w:val="0"/>
        <w:autoSpaceDN w:val="0"/>
        <w:adjustRightInd w:val="0"/>
        <w:ind w:left="426" w:hanging="426"/>
        <w:rPr>
          <w:color w:val="000000"/>
          <w:sz w:val="22"/>
          <w:szCs w:val="22"/>
          <w:lang w:eastAsia="lt-LT"/>
        </w:rPr>
      </w:pPr>
      <w:r>
        <w:rPr>
          <w:color w:val="000000"/>
          <w:sz w:val="22"/>
          <w:szCs w:val="22"/>
          <w:lang w:eastAsia="lt-LT"/>
        </w:rPr>
        <w:t>Nevartokite šio vaisto su greipfrutų sultimis.</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b/>
          <w:bCs/>
          <w:color w:val="000000"/>
          <w:sz w:val="22"/>
          <w:szCs w:val="22"/>
          <w:lang w:eastAsia="lt-LT"/>
        </w:rPr>
      </w:pPr>
      <w:r w:rsidRPr="00447894">
        <w:rPr>
          <w:b/>
          <w:bCs/>
          <w:color w:val="000000"/>
          <w:sz w:val="22"/>
          <w:szCs w:val="22"/>
          <w:lang w:eastAsia="lt-LT"/>
        </w:rPr>
        <w:t>Kiek vartoti</w:t>
      </w:r>
    </w:p>
    <w:p w:rsidR="005150F3" w:rsidRPr="00447894" w:rsidRDefault="005150F3" w:rsidP="005150F3">
      <w:pPr>
        <w:numPr>
          <w:ilvl w:val="0"/>
          <w:numId w:val="22"/>
        </w:numPr>
        <w:tabs>
          <w:tab w:val="clear" w:pos="720"/>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Įprastinė dozė yra viena Jūsų gydytojo pasiūlyto stiprumo kapsulė.</w:t>
      </w:r>
    </w:p>
    <w:p w:rsidR="005150F3" w:rsidRPr="00447894" w:rsidRDefault="005150F3" w:rsidP="005150F3">
      <w:pPr>
        <w:numPr>
          <w:ilvl w:val="0"/>
          <w:numId w:val="22"/>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 xml:space="preserve">Atsižvelgiant į jos poveikį, Jūsų gydytojas gali padidinti ar </w:t>
      </w:r>
      <w:r>
        <w:rPr>
          <w:color w:val="000000"/>
          <w:sz w:val="22"/>
          <w:szCs w:val="22"/>
          <w:lang w:eastAsia="lt-LT"/>
        </w:rPr>
        <w:t>pakeisti</w:t>
      </w:r>
      <w:r w:rsidRPr="00447894">
        <w:rPr>
          <w:color w:val="000000"/>
          <w:sz w:val="22"/>
          <w:szCs w:val="22"/>
          <w:lang w:eastAsia="lt-LT"/>
        </w:rPr>
        <w:t xml:space="preserve"> dozę. </w:t>
      </w:r>
    </w:p>
    <w:p w:rsidR="005150F3" w:rsidRPr="00447894" w:rsidRDefault="005150F3" w:rsidP="005150F3">
      <w:pPr>
        <w:numPr>
          <w:ilvl w:val="0"/>
          <w:numId w:val="22"/>
        </w:numPr>
        <w:tabs>
          <w:tab w:val="clear" w:pos="720"/>
          <w:tab w:val="num" w:pos="426"/>
        </w:tabs>
        <w:autoSpaceDE w:val="0"/>
        <w:autoSpaceDN w:val="0"/>
        <w:adjustRightInd w:val="0"/>
        <w:ind w:left="426" w:hanging="426"/>
        <w:rPr>
          <w:color w:val="000000"/>
          <w:sz w:val="22"/>
          <w:szCs w:val="22"/>
          <w:lang w:eastAsia="lt-LT"/>
        </w:rPr>
      </w:pPr>
      <w:r w:rsidRPr="00447894">
        <w:rPr>
          <w:color w:val="000000"/>
          <w:sz w:val="22"/>
          <w:szCs w:val="22"/>
          <w:lang w:eastAsia="lt-LT"/>
        </w:rPr>
        <w:t xml:space="preserve">Didžiausia dozė yra viena 10 mg/ 10 mg stiprumo kapsulė per parą. </w:t>
      </w:r>
    </w:p>
    <w:p w:rsidR="005150F3" w:rsidRPr="00447894" w:rsidRDefault="005150F3" w:rsidP="005150F3">
      <w:pPr>
        <w:autoSpaceDE w:val="0"/>
        <w:autoSpaceDN w:val="0"/>
        <w:adjustRightInd w:val="0"/>
        <w:rPr>
          <w:color w:val="000000"/>
          <w:sz w:val="22"/>
          <w:szCs w:val="22"/>
          <w:lang w:eastAsia="lt-LT"/>
        </w:rPr>
      </w:pPr>
    </w:p>
    <w:p w:rsidR="005150F3" w:rsidRPr="00447894" w:rsidRDefault="005150F3" w:rsidP="005150F3">
      <w:pPr>
        <w:autoSpaceDE w:val="0"/>
        <w:autoSpaceDN w:val="0"/>
        <w:adjustRightInd w:val="0"/>
        <w:rPr>
          <w:b/>
          <w:iCs/>
          <w:color w:val="000000"/>
          <w:sz w:val="22"/>
          <w:szCs w:val="22"/>
          <w:lang w:eastAsia="lt-LT"/>
        </w:rPr>
      </w:pPr>
      <w:r w:rsidRPr="00447894">
        <w:rPr>
          <w:b/>
          <w:iCs/>
          <w:color w:val="000000"/>
          <w:sz w:val="22"/>
          <w:szCs w:val="22"/>
          <w:lang w:eastAsia="lt-LT"/>
        </w:rPr>
        <w:t>Senyvi pacientai</w:t>
      </w:r>
    </w:p>
    <w:p w:rsidR="005150F3" w:rsidRDefault="005150F3" w:rsidP="005150F3">
      <w:pPr>
        <w:autoSpaceDE w:val="0"/>
        <w:autoSpaceDN w:val="0"/>
        <w:adjustRightInd w:val="0"/>
        <w:rPr>
          <w:color w:val="000000"/>
          <w:sz w:val="22"/>
          <w:szCs w:val="22"/>
          <w:lang w:eastAsia="lt-LT"/>
        </w:rPr>
      </w:pPr>
      <w:r>
        <w:rPr>
          <w:color w:val="000000"/>
          <w:sz w:val="22"/>
          <w:szCs w:val="22"/>
          <w:lang w:eastAsia="lt-LT"/>
        </w:rPr>
        <w:t>Jūsų gydytojas gali sumažinti pradinę vaisto dozę ir lėčiau priderinti gydymą.</w:t>
      </w:r>
    </w:p>
    <w:p w:rsidR="005150F3" w:rsidRPr="00447894" w:rsidRDefault="005150F3" w:rsidP="005150F3">
      <w:pPr>
        <w:autoSpaceDE w:val="0"/>
        <w:autoSpaceDN w:val="0"/>
        <w:adjustRightInd w:val="0"/>
        <w:rPr>
          <w:sz w:val="22"/>
          <w:szCs w:val="22"/>
          <w:lang w:eastAsia="lt-LT"/>
        </w:rPr>
      </w:pPr>
      <w:r w:rsidRPr="00447894">
        <w:rPr>
          <w:color w:val="000000"/>
          <w:sz w:val="22"/>
          <w:szCs w:val="22"/>
          <w:lang w:eastAsia="lt-LT"/>
        </w:rPr>
        <w:t xml:space="preserve">Labai seniems ir silpniems pacientams vartoti </w:t>
      </w:r>
      <w:r w:rsidRPr="00447894">
        <w:rPr>
          <w:sz w:val="22"/>
          <w:szCs w:val="22"/>
          <w:lang w:eastAsia="lt-LT"/>
        </w:rPr>
        <w:t>Ramdacordia kapsulių nerekomenduojama.</w:t>
      </w:r>
    </w:p>
    <w:p w:rsidR="005150F3" w:rsidRPr="00447894" w:rsidRDefault="005150F3" w:rsidP="005150F3">
      <w:pPr>
        <w:autoSpaceDE w:val="0"/>
        <w:autoSpaceDN w:val="0"/>
        <w:adjustRightInd w:val="0"/>
        <w:rPr>
          <w:sz w:val="22"/>
          <w:szCs w:val="22"/>
          <w:lang w:eastAsia="lt-LT"/>
        </w:rPr>
      </w:pPr>
    </w:p>
    <w:p w:rsidR="005150F3" w:rsidRPr="00447894" w:rsidRDefault="005150F3" w:rsidP="005150F3">
      <w:pPr>
        <w:autoSpaceDE w:val="0"/>
        <w:autoSpaceDN w:val="0"/>
        <w:adjustRightInd w:val="0"/>
        <w:rPr>
          <w:b/>
          <w:sz w:val="22"/>
          <w:szCs w:val="22"/>
          <w:lang w:eastAsia="lt-LT"/>
        </w:rPr>
      </w:pPr>
      <w:r w:rsidRPr="00447894">
        <w:rPr>
          <w:b/>
          <w:sz w:val="22"/>
          <w:szCs w:val="22"/>
          <w:lang w:eastAsia="lt-LT"/>
        </w:rPr>
        <w:t>Vartojimas vaikams ir paaugliams</w:t>
      </w:r>
    </w:p>
    <w:p w:rsidR="005150F3" w:rsidRPr="00447894" w:rsidRDefault="005150F3" w:rsidP="005150F3">
      <w:pPr>
        <w:rPr>
          <w:sz w:val="22"/>
          <w:szCs w:val="22"/>
          <w:lang w:eastAsia="lt-LT"/>
        </w:rPr>
      </w:pPr>
      <w:r w:rsidRPr="00447894">
        <w:rPr>
          <w:sz w:val="22"/>
          <w:szCs w:val="22"/>
          <w:lang w:eastAsia="lt-LT"/>
        </w:rPr>
        <w:t>Ramdacordia nerekomenduojama vartoti jaunesniems kaip 18 metų vaikams ir paaugliams, kadangi nepakanka saugumo ir veiksmingumo duomenų.</w:t>
      </w:r>
    </w:p>
    <w:p w:rsidR="005150F3" w:rsidRPr="00447894" w:rsidRDefault="005150F3" w:rsidP="005150F3">
      <w:pPr>
        <w:autoSpaceDE w:val="0"/>
        <w:autoSpaceDN w:val="0"/>
        <w:adjustRightInd w:val="0"/>
        <w:rPr>
          <w:color w:val="000000"/>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 xml:space="preserve">Jeigu manote, kad vaisto sukeliamas gydomasis poveikis yra per stiprus ar per silpnas, pasitarkite su savo gydytoju. </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b/>
          <w:bCs/>
          <w:color w:val="000000"/>
          <w:sz w:val="22"/>
          <w:szCs w:val="22"/>
          <w:lang w:eastAsia="lt-LT"/>
        </w:rPr>
      </w:pPr>
      <w:r w:rsidRPr="00447894">
        <w:rPr>
          <w:b/>
          <w:bCs/>
          <w:color w:val="000000"/>
          <w:sz w:val="22"/>
          <w:szCs w:val="22"/>
          <w:lang w:eastAsia="lt-LT"/>
        </w:rPr>
        <w:t xml:space="preserve">Ką daryti pavartojus per didelę </w:t>
      </w:r>
      <w:r w:rsidRPr="00447894">
        <w:rPr>
          <w:b/>
          <w:sz w:val="22"/>
          <w:szCs w:val="22"/>
          <w:lang w:eastAsia="lt-LT"/>
        </w:rPr>
        <w:t xml:space="preserve">Ramdacordia </w:t>
      </w:r>
      <w:r w:rsidRPr="00447894">
        <w:rPr>
          <w:b/>
          <w:bCs/>
          <w:color w:val="000000"/>
          <w:sz w:val="22"/>
          <w:szCs w:val="22"/>
          <w:lang w:eastAsia="lt-LT"/>
        </w:rPr>
        <w:t>dozę?</w:t>
      </w:r>
    </w:p>
    <w:p w:rsidR="005150F3" w:rsidRPr="00447894" w:rsidRDefault="005150F3" w:rsidP="005150F3">
      <w:pPr>
        <w:autoSpaceDE w:val="0"/>
        <w:autoSpaceDN w:val="0"/>
        <w:adjustRightInd w:val="0"/>
        <w:rPr>
          <w:color w:val="000000"/>
          <w:sz w:val="22"/>
          <w:szCs w:val="22"/>
          <w:lang w:eastAsia="lt-LT"/>
        </w:rPr>
      </w:pPr>
      <w:r w:rsidRPr="007555EC">
        <w:rPr>
          <w:rFonts w:eastAsia="Calibri"/>
          <w:sz w:val="22"/>
          <w:szCs w:val="22"/>
        </w:rPr>
        <w:t xml:space="preserve">Išgėrus per daug </w:t>
      </w:r>
      <w:r>
        <w:rPr>
          <w:rFonts w:eastAsia="Calibri"/>
          <w:sz w:val="22"/>
          <w:szCs w:val="22"/>
        </w:rPr>
        <w:t>kapsulių</w:t>
      </w:r>
      <w:r w:rsidRPr="007555EC">
        <w:rPr>
          <w:rFonts w:eastAsia="Calibri"/>
          <w:sz w:val="22"/>
          <w:szCs w:val="22"/>
        </w:rPr>
        <w:t xml:space="preserve">, gali </w:t>
      </w:r>
      <w:r>
        <w:rPr>
          <w:rFonts w:eastAsia="Calibri"/>
          <w:sz w:val="22"/>
          <w:szCs w:val="22"/>
        </w:rPr>
        <w:t>labai</w:t>
      </w:r>
      <w:r w:rsidRPr="007555EC">
        <w:rPr>
          <w:rFonts w:eastAsia="Calibri"/>
          <w:sz w:val="22"/>
          <w:szCs w:val="22"/>
        </w:rPr>
        <w:t xml:space="preserve"> sumažėti Jūsų kraujo</w:t>
      </w:r>
      <w:r>
        <w:rPr>
          <w:rFonts w:eastAsia="Calibri"/>
          <w:sz w:val="22"/>
          <w:szCs w:val="22"/>
        </w:rPr>
        <w:t xml:space="preserve"> spaudimas,</w:t>
      </w:r>
      <w:r w:rsidRPr="007555EC">
        <w:rPr>
          <w:rFonts w:eastAsia="Calibri"/>
          <w:sz w:val="22"/>
          <w:szCs w:val="22"/>
        </w:rPr>
        <w:t xml:space="preserve"> jis gali tapti pavojingai žemas. Galite justi svaigulį, apsvaigimą, silpnumą arba apalpti. Pernelyg sumažėjus kraujospūdžiui gali ištikti šokas. Jūsų oda gali </w:t>
      </w:r>
      <w:r>
        <w:rPr>
          <w:rFonts w:eastAsia="Calibri"/>
          <w:sz w:val="22"/>
          <w:szCs w:val="22"/>
        </w:rPr>
        <w:t>atrodyti</w:t>
      </w:r>
      <w:r w:rsidRPr="007555EC">
        <w:rPr>
          <w:rFonts w:eastAsia="Calibri"/>
          <w:sz w:val="22"/>
          <w:szCs w:val="22"/>
        </w:rPr>
        <w:t xml:space="preserve"> šalta</w:t>
      </w:r>
      <w:r>
        <w:rPr>
          <w:rFonts w:eastAsia="Calibri"/>
          <w:sz w:val="22"/>
          <w:szCs w:val="22"/>
        </w:rPr>
        <w:t xml:space="preserve"> bei</w:t>
      </w:r>
      <w:r w:rsidRPr="007555EC">
        <w:rPr>
          <w:rFonts w:eastAsia="Calibri"/>
          <w:sz w:val="22"/>
          <w:szCs w:val="22"/>
        </w:rPr>
        <w:t xml:space="preserve"> prakaituota ir Jūs galite prarasti sąmonę. </w:t>
      </w:r>
      <w:r>
        <w:rPr>
          <w:rFonts w:eastAsia="Calibri"/>
          <w:sz w:val="22"/>
          <w:szCs w:val="22"/>
        </w:rPr>
        <w:t>Nedelsiant</w:t>
      </w:r>
      <w:r w:rsidRPr="00405E19">
        <w:rPr>
          <w:sz w:val="22"/>
        </w:rPr>
        <w:t xml:space="preserve"> p</w:t>
      </w:r>
      <w:r w:rsidRPr="00447894">
        <w:rPr>
          <w:color w:val="000000"/>
          <w:sz w:val="22"/>
          <w:szCs w:val="22"/>
          <w:lang w:eastAsia="lt-LT"/>
        </w:rPr>
        <w:t>asakykite gydytojui arba kreipkitės į artimiausios ligoninės skubios pagalbos skyrių. Nevairuokite, paprašykite, kad kas nors kitas jus nuvežtų į ligoninę arba kvieskite greitąją pagalbą. Pasiimkite su savimi vaisto pakuotę. Tai būtina dėl to, kad gydytojas žinotų, ko Jūs išgėrėte.</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b/>
          <w:bCs/>
          <w:color w:val="000000"/>
          <w:sz w:val="22"/>
          <w:szCs w:val="22"/>
          <w:lang w:eastAsia="lt-LT"/>
        </w:rPr>
      </w:pPr>
      <w:r w:rsidRPr="00447894">
        <w:rPr>
          <w:b/>
          <w:bCs/>
          <w:color w:val="000000"/>
          <w:sz w:val="22"/>
          <w:szCs w:val="22"/>
          <w:lang w:eastAsia="lt-LT"/>
        </w:rPr>
        <w:t xml:space="preserve">Pamiršus pavartoti </w:t>
      </w:r>
      <w:r w:rsidRPr="00447894">
        <w:rPr>
          <w:b/>
          <w:sz w:val="22"/>
          <w:szCs w:val="22"/>
          <w:lang w:eastAsia="lt-LT"/>
        </w:rPr>
        <w:t xml:space="preserve">Ramdacordia </w:t>
      </w:r>
    </w:p>
    <w:p w:rsidR="005150F3" w:rsidRPr="00447894" w:rsidRDefault="005150F3" w:rsidP="005150F3">
      <w:pPr>
        <w:autoSpaceDE w:val="0"/>
        <w:autoSpaceDN w:val="0"/>
        <w:adjustRightInd w:val="0"/>
        <w:rPr>
          <w:color w:val="000000"/>
          <w:sz w:val="22"/>
          <w:szCs w:val="22"/>
          <w:lang w:eastAsia="lt-LT"/>
        </w:rPr>
      </w:pPr>
      <w:r w:rsidRPr="00447894">
        <w:rPr>
          <w:color w:val="000000"/>
          <w:sz w:val="22"/>
          <w:szCs w:val="22"/>
          <w:lang w:eastAsia="lt-LT"/>
        </w:rPr>
        <w:t>Jeigu pamiršote išgerti dozę, kitą dozę vartokite įprastu metu. Negalima vartoti dvigubos dozės norint kompensuoti praleistą kapsulę.</w:t>
      </w:r>
    </w:p>
    <w:p w:rsidR="005150F3" w:rsidRPr="00447894" w:rsidRDefault="005150F3" w:rsidP="005150F3">
      <w:pPr>
        <w:autoSpaceDE w:val="0"/>
        <w:autoSpaceDN w:val="0"/>
        <w:adjustRightInd w:val="0"/>
        <w:rPr>
          <w:color w:val="000000"/>
          <w:sz w:val="22"/>
          <w:szCs w:val="22"/>
          <w:lang w:eastAsia="lt-LT"/>
        </w:rPr>
      </w:pPr>
    </w:p>
    <w:p w:rsidR="005150F3" w:rsidRPr="00447894" w:rsidRDefault="005150F3" w:rsidP="005150F3">
      <w:pPr>
        <w:rPr>
          <w:noProof/>
          <w:sz w:val="22"/>
          <w:szCs w:val="22"/>
        </w:rPr>
      </w:pPr>
      <w:r w:rsidRPr="00447894">
        <w:rPr>
          <w:b/>
          <w:noProof/>
          <w:sz w:val="22"/>
          <w:szCs w:val="22"/>
        </w:rPr>
        <w:t>Nustojus vartoti</w:t>
      </w:r>
      <w:r w:rsidRPr="00447894">
        <w:rPr>
          <w:noProof/>
          <w:sz w:val="22"/>
          <w:szCs w:val="22"/>
        </w:rPr>
        <w:t xml:space="preserve"> </w:t>
      </w:r>
      <w:r w:rsidRPr="00447894">
        <w:rPr>
          <w:b/>
          <w:noProof/>
          <w:sz w:val="22"/>
          <w:szCs w:val="22"/>
        </w:rPr>
        <w:t>Ramdacordia</w:t>
      </w:r>
    </w:p>
    <w:p w:rsidR="005150F3" w:rsidRPr="00447894" w:rsidRDefault="005150F3" w:rsidP="005150F3">
      <w:pPr>
        <w:rPr>
          <w:sz w:val="22"/>
          <w:szCs w:val="22"/>
        </w:rPr>
      </w:pPr>
      <w:r w:rsidRPr="00447894">
        <w:rPr>
          <w:sz w:val="22"/>
          <w:szCs w:val="22"/>
        </w:rPr>
        <w:t>Nenutra</w:t>
      </w:r>
      <w:r>
        <w:rPr>
          <w:sz w:val="22"/>
          <w:szCs w:val="22"/>
        </w:rPr>
        <w:t>u</w:t>
      </w:r>
      <w:r w:rsidRPr="00447894">
        <w:rPr>
          <w:sz w:val="22"/>
          <w:szCs w:val="22"/>
        </w:rPr>
        <w:t>kite Ramdacordia vartojimo staigiai ir nekeiskite paskirtos dozės prieš tai nepasikonsultavę su savo gydytoju, kadangi tokiais atvejais Jūsų liga gali laikinai pasunkėti.</w:t>
      </w:r>
    </w:p>
    <w:p w:rsidR="005150F3" w:rsidRPr="00447894" w:rsidRDefault="005150F3" w:rsidP="005150F3">
      <w:pPr>
        <w:rPr>
          <w:noProof/>
          <w:sz w:val="22"/>
          <w:szCs w:val="22"/>
        </w:rPr>
      </w:pPr>
    </w:p>
    <w:p w:rsidR="005150F3" w:rsidRPr="00447894" w:rsidRDefault="005150F3" w:rsidP="005150F3">
      <w:pPr>
        <w:rPr>
          <w:noProof/>
          <w:sz w:val="22"/>
          <w:szCs w:val="22"/>
        </w:rPr>
      </w:pPr>
      <w:r w:rsidRPr="00447894">
        <w:rPr>
          <w:noProof/>
          <w:sz w:val="22"/>
          <w:szCs w:val="22"/>
        </w:rPr>
        <w:t>Jeigu kiltų daugiau klausimų dėl šio vaisto vartojimo, kreipkitės į gydytoją arba vaistininką.</w:t>
      </w:r>
    </w:p>
    <w:p w:rsidR="005150F3" w:rsidRPr="00447894" w:rsidRDefault="005150F3" w:rsidP="005150F3">
      <w:pPr>
        <w:rPr>
          <w:noProof/>
          <w:sz w:val="22"/>
          <w:szCs w:val="22"/>
        </w:rPr>
      </w:pP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left="567" w:hanging="567"/>
        <w:outlineLvl w:val="0"/>
        <w:rPr>
          <w:b/>
          <w:caps/>
          <w:sz w:val="22"/>
          <w:szCs w:val="22"/>
          <w:lang w:eastAsia="lt-LT"/>
        </w:rPr>
      </w:pPr>
      <w:r w:rsidRPr="00447894">
        <w:rPr>
          <w:b/>
          <w:caps/>
          <w:sz w:val="22"/>
          <w:szCs w:val="22"/>
          <w:lang w:eastAsia="lt-LT"/>
        </w:rPr>
        <w:t>4.</w:t>
      </w:r>
      <w:r w:rsidRPr="00447894">
        <w:rPr>
          <w:b/>
          <w:caps/>
          <w:sz w:val="22"/>
          <w:szCs w:val="22"/>
          <w:lang w:eastAsia="lt-LT"/>
        </w:rPr>
        <w:tab/>
      </w:r>
      <w:r w:rsidRPr="00447894">
        <w:rPr>
          <w:b/>
          <w:sz w:val="22"/>
          <w:szCs w:val="22"/>
          <w:lang w:eastAsia="lt-LT"/>
        </w:rPr>
        <w:t>Galimas šalutinis poveikis</w:t>
      </w: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9"/>
        <w:rPr>
          <w:sz w:val="22"/>
          <w:szCs w:val="22"/>
          <w:lang w:eastAsia="lt-LT"/>
        </w:rPr>
      </w:pPr>
      <w:r w:rsidRPr="00447894">
        <w:rPr>
          <w:sz w:val="22"/>
          <w:szCs w:val="22"/>
          <w:lang w:eastAsia="lt-LT"/>
        </w:rPr>
        <w:t>Šis vaistas, kaip ir visi kiti, gali sukelti šalutinį poveikį, nors jis pasireiškia ne visiems žmonėms.</w:t>
      </w:r>
    </w:p>
    <w:p w:rsidR="005150F3" w:rsidRPr="00447894" w:rsidRDefault="005150F3" w:rsidP="005150F3">
      <w:pPr>
        <w:autoSpaceDE w:val="0"/>
        <w:autoSpaceDN w:val="0"/>
        <w:adjustRightInd w:val="0"/>
        <w:rPr>
          <w:color w:val="000000"/>
          <w:sz w:val="22"/>
          <w:szCs w:val="22"/>
          <w:lang w:eastAsia="lt-LT"/>
        </w:rPr>
      </w:pPr>
    </w:p>
    <w:p w:rsidR="005150F3" w:rsidRPr="00447894" w:rsidRDefault="005150F3" w:rsidP="005150F3">
      <w:pPr>
        <w:autoSpaceDE w:val="0"/>
        <w:autoSpaceDN w:val="0"/>
        <w:adjustRightInd w:val="0"/>
        <w:rPr>
          <w:bCs/>
          <w:color w:val="000000"/>
          <w:sz w:val="22"/>
          <w:szCs w:val="22"/>
          <w:lang w:eastAsia="lt-LT"/>
        </w:rPr>
      </w:pPr>
      <w:r w:rsidRPr="00447894">
        <w:rPr>
          <w:b/>
          <w:bCs/>
          <w:color w:val="000000"/>
          <w:sz w:val="22"/>
          <w:szCs w:val="22"/>
          <w:lang w:eastAsia="lt-LT"/>
        </w:rPr>
        <w:t xml:space="preserve">Nutraukite </w:t>
      </w:r>
      <w:r w:rsidRPr="00447894">
        <w:rPr>
          <w:b/>
          <w:sz w:val="22"/>
          <w:szCs w:val="22"/>
          <w:lang w:eastAsia="lt-LT"/>
        </w:rPr>
        <w:t>Ramdacordia vartojimą</w:t>
      </w:r>
      <w:r w:rsidRPr="00447894">
        <w:rPr>
          <w:sz w:val="22"/>
          <w:szCs w:val="22"/>
          <w:lang w:eastAsia="lt-LT"/>
        </w:rPr>
        <w:t xml:space="preserve"> </w:t>
      </w:r>
      <w:r w:rsidRPr="00447894">
        <w:rPr>
          <w:bCs/>
          <w:color w:val="000000"/>
          <w:sz w:val="22"/>
          <w:szCs w:val="22"/>
          <w:lang w:eastAsia="lt-LT"/>
        </w:rPr>
        <w:t>ir tuojau pat</w:t>
      </w:r>
      <w:r w:rsidRPr="00447894">
        <w:rPr>
          <w:b/>
          <w:bCs/>
          <w:color w:val="000000"/>
          <w:sz w:val="22"/>
          <w:szCs w:val="22"/>
          <w:lang w:eastAsia="lt-LT"/>
        </w:rPr>
        <w:t xml:space="preserve"> susisiekite su gydytoju, </w:t>
      </w:r>
      <w:r w:rsidRPr="00447894">
        <w:rPr>
          <w:bCs/>
          <w:color w:val="000000"/>
          <w:sz w:val="22"/>
          <w:szCs w:val="22"/>
          <w:lang w:eastAsia="lt-LT"/>
        </w:rPr>
        <w:t>jeigu pastebėsite bet kurį toliau išvardintą sunkų šalutinį poveikį – Jums gali būti reikalingas skubus gydymas:</w:t>
      </w:r>
    </w:p>
    <w:p w:rsidR="005150F3" w:rsidRPr="00447894" w:rsidRDefault="005150F3" w:rsidP="005150F3">
      <w:pPr>
        <w:numPr>
          <w:ilvl w:val="0"/>
          <w:numId w:val="23"/>
        </w:numPr>
        <w:tabs>
          <w:tab w:val="num"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veido, lūpų arba gerklės pabrinkimą (dėl kurio tampa sunku ryti arba kvėpuoti), taip pat niežėjimą ir išbėrimą. Tai gali būti sunkios alerginės reakcijos į </w:t>
      </w:r>
      <w:r>
        <w:rPr>
          <w:sz w:val="22"/>
          <w:szCs w:val="22"/>
          <w:lang w:eastAsia="lt-LT"/>
        </w:rPr>
        <w:t>šį vaistą</w:t>
      </w:r>
      <w:r w:rsidRPr="00405E19">
        <w:rPr>
          <w:sz w:val="22"/>
        </w:rPr>
        <w:t xml:space="preserve"> </w:t>
      </w:r>
      <w:r w:rsidRPr="00447894">
        <w:rPr>
          <w:color w:val="000000"/>
          <w:sz w:val="22"/>
          <w:szCs w:val="22"/>
          <w:lang w:eastAsia="lt-LT"/>
        </w:rPr>
        <w:t>požymiai.</w:t>
      </w:r>
    </w:p>
    <w:p w:rsidR="005150F3" w:rsidRPr="00651652" w:rsidRDefault="005150F3" w:rsidP="005150F3">
      <w:pPr>
        <w:numPr>
          <w:ilvl w:val="0"/>
          <w:numId w:val="23"/>
        </w:numPr>
        <w:tabs>
          <w:tab w:val="num" w:pos="567"/>
        </w:tabs>
        <w:autoSpaceDE w:val="0"/>
        <w:autoSpaceDN w:val="0"/>
        <w:adjustRightInd w:val="0"/>
        <w:ind w:left="567" w:hanging="567"/>
        <w:rPr>
          <w:color w:val="000000"/>
          <w:sz w:val="22"/>
        </w:rPr>
      </w:pPr>
      <w:r w:rsidRPr="00651652">
        <w:rPr>
          <w:color w:val="000000"/>
          <w:sz w:val="22"/>
          <w:szCs w:val="22"/>
          <w:lang w:eastAsia="lt-LT"/>
        </w:rPr>
        <w:t>sunkių</w:t>
      </w:r>
      <w:r w:rsidRPr="00651652">
        <w:rPr>
          <w:color w:val="000000"/>
          <w:sz w:val="22"/>
        </w:rPr>
        <w:t xml:space="preserve"> odos </w:t>
      </w:r>
      <w:r w:rsidRPr="00651652">
        <w:rPr>
          <w:color w:val="000000"/>
          <w:sz w:val="22"/>
          <w:szCs w:val="22"/>
          <w:lang w:eastAsia="lt-LT"/>
        </w:rPr>
        <w:t>reakcijų, tokių</w:t>
      </w:r>
      <w:r w:rsidRPr="00651652">
        <w:rPr>
          <w:color w:val="000000"/>
          <w:sz w:val="22"/>
        </w:rPr>
        <w:t>, kaip išbėrimas</w:t>
      </w:r>
      <w:r w:rsidRPr="00651652">
        <w:rPr>
          <w:color w:val="000000"/>
          <w:sz w:val="22"/>
          <w:szCs w:val="22"/>
          <w:lang w:eastAsia="lt-LT"/>
        </w:rPr>
        <w:t>, burnos išopėjimas, lūpų, akių, burnos išbėrimas su pūslėmis, esančių odos ligų pablogėjimas, odos paraudimas, stiprus niežėjimas, odos pūslėtumas, lupimasis ir patinimas, gleivinės uždegimas (pvz., Stivenso-Džonsono [Stevens-Johnson] sindromas, toksinė epidermio nekrolizė</w:t>
      </w:r>
      <w:r w:rsidR="000A2098">
        <w:rPr>
          <w:color w:val="000000"/>
          <w:sz w:val="22"/>
          <w:szCs w:val="22"/>
          <w:lang w:eastAsia="lt-LT"/>
        </w:rPr>
        <w:t>,</w:t>
      </w:r>
      <w:r w:rsidRPr="00651652">
        <w:rPr>
          <w:color w:val="000000"/>
          <w:sz w:val="22"/>
          <w:szCs w:val="22"/>
          <w:lang w:eastAsia="lt-LT"/>
        </w:rPr>
        <w:t xml:space="preserve"> daugiaformė raudonė</w:t>
      </w:r>
      <w:r w:rsidR="000A2098">
        <w:rPr>
          <w:color w:val="000000"/>
          <w:sz w:val="22"/>
          <w:szCs w:val="22"/>
          <w:lang w:eastAsia="lt-LT"/>
        </w:rPr>
        <w:t xml:space="preserve"> </w:t>
      </w:r>
      <w:r w:rsidRPr="00651652">
        <w:rPr>
          <w:color w:val="000000"/>
          <w:sz w:val="22"/>
          <w:szCs w:val="22"/>
          <w:lang w:eastAsia="lt-LT"/>
        </w:rPr>
        <w:t>ar kitų alerginių reakcijų.</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b/>
          <w:bCs/>
          <w:color w:val="000000"/>
          <w:sz w:val="22"/>
          <w:szCs w:val="22"/>
          <w:lang w:eastAsia="lt-LT"/>
        </w:rPr>
      </w:pPr>
      <w:r w:rsidRPr="00447894">
        <w:rPr>
          <w:b/>
          <w:bCs/>
          <w:color w:val="000000"/>
          <w:sz w:val="22"/>
          <w:szCs w:val="22"/>
          <w:lang w:eastAsia="lt-LT"/>
        </w:rPr>
        <w:t>Nedelsdami praneškite savo gydytojui, jeigu Jums pasireiškė:</w:t>
      </w:r>
    </w:p>
    <w:p w:rsidR="005150F3" w:rsidRPr="00447894" w:rsidRDefault="005150F3" w:rsidP="005150F3">
      <w:pPr>
        <w:numPr>
          <w:ilvl w:val="0"/>
          <w:numId w:val="25"/>
        </w:numPr>
        <w:tabs>
          <w:tab w:val="clear" w:pos="720"/>
          <w:tab w:val="num" w:pos="540"/>
        </w:tabs>
        <w:autoSpaceDE w:val="0"/>
        <w:autoSpaceDN w:val="0"/>
        <w:adjustRightInd w:val="0"/>
        <w:ind w:left="567" w:hanging="567"/>
        <w:rPr>
          <w:color w:val="000000"/>
          <w:sz w:val="22"/>
          <w:szCs w:val="22"/>
          <w:lang w:eastAsia="lt-LT"/>
        </w:rPr>
      </w:pPr>
      <w:r w:rsidRPr="00447894">
        <w:rPr>
          <w:color w:val="000000"/>
          <w:sz w:val="22"/>
          <w:szCs w:val="22"/>
          <w:lang w:eastAsia="lt-LT"/>
        </w:rPr>
        <w:t>dažnesnis širdies ritmas, netolygus arba stiprus širdies plakimas (palpitacijos),</w:t>
      </w:r>
      <w:r>
        <w:rPr>
          <w:color w:val="000000"/>
          <w:sz w:val="22"/>
          <w:szCs w:val="22"/>
          <w:lang w:eastAsia="lt-LT"/>
        </w:rPr>
        <w:t xml:space="preserve"> nereguliarus ar retas širdies plakimas,</w:t>
      </w:r>
      <w:r w:rsidRPr="00447894">
        <w:rPr>
          <w:color w:val="000000"/>
          <w:sz w:val="22"/>
          <w:szCs w:val="22"/>
          <w:lang w:eastAsia="lt-LT"/>
        </w:rPr>
        <w:t xml:space="preserve"> skausmas krūtinėje, </w:t>
      </w:r>
      <w:r w:rsidR="000A2098">
        <w:rPr>
          <w:color w:val="000000"/>
          <w:sz w:val="22"/>
          <w:szCs w:val="22"/>
          <w:lang w:eastAsia="lt-LT"/>
        </w:rPr>
        <w:t>ankštumo</w:t>
      </w:r>
      <w:r w:rsidR="000A2098" w:rsidRPr="00447894">
        <w:rPr>
          <w:color w:val="000000"/>
          <w:sz w:val="22"/>
          <w:szCs w:val="22"/>
          <w:lang w:eastAsia="lt-LT"/>
        </w:rPr>
        <w:t xml:space="preserve"> </w:t>
      </w:r>
      <w:r w:rsidRPr="00447894">
        <w:rPr>
          <w:color w:val="000000"/>
          <w:sz w:val="22"/>
          <w:szCs w:val="22"/>
          <w:lang w:eastAsia="lt-LT"/>
        </w:rPr>
        <w:t>jausmas krūtinėje</w:t>
      </w:r>
      <w:r w:rsidR="000A2098">
        <w:rPr>
          <w:color w:val="000000"/>
          <w:sz w:val="22"/>
          <w:szCs w:val="22"/>
          <w:lang w:eastAsia="lt-LT"/>
        </w:rPr>
        <w:t xml:space="preserve"> (krūtinės angina)</w:t>
      </w:r>
      <w:r w:rsidRPr="00447894">
        <w:rPr>
          <w:color w:val="000000"/>
          <w:sz w:val="22"/>
          <w:szCs w:val="22"/>
          <w:lang w:eastAsia="lt-LT"/>
        </w:rPr>
        <w:t xml:space="preserve"> arba rimtesnės problemos, tokios, kaip širdies priepuolis ir insultas;</w:t>
      </w:r>
    </w:p>
    <w:p w:rsidR="005150F3" w:rsidRPr="00447894" w:rsidRDefault="005150F3" w:rsidP="005150F3">
      <w:pPr>
        <w:numPr>
          <w:ilvl w:val="0"/>
          <w:numId w:val="25"/>
        </w:numPr>
        <w:tabs>
          <w:tab w:val="clear" w:pos="720"/>
          <w:tab w:val="num" w:pos="540"/>
        </w:tabs>
        <w:autoSpaceDE w:val="0"/>
        <w:autoSpaceDN w:val="0"/>
        <w:adjustRightInd w:val="0"/>
        <w:ind w:left="567" w:hanging="567"/>
        <w:rPr>
          <w:color w:val="000000"/>
          <w:sz w:val="22"/>
          <w:szCs w:val="22"/>
          <w:lang w:eastAsia="lt-LT"/>
        </w:rPr>
      </w:pPr>
      <w:r w:rsidRPr="00447894">
        <w:rPr>
          <w:color w:val="000000"/>
          <w:sz w:val="22"/>
          <w:szCs w:val="22"/>
          <w:lang w:eastAsia="lt-LT"/>
        </w:rPr>
        <w:t>dusulys</w:t>
      </w:r>
      <w:r w:rsidR="000A2098">
        <w:rPr>
          <w:color w:val="000000"/>
          <w:sz w:val="22"/>
          <w:szCs w:val="22"/>
          <w:lang w:eastAsia="lt-LT"/>
        </w:rPr>
        <w:t>, apsunkintas kvėpavimas arba švokštimas</w:t>
      </w:r>
      <w:r w:rsidRPr="00447894">
        <w:rPr>
          <w:color w:val="000000"/>
          <w:sz w:val="22"/>
          <w:szCs w:val="22"/>
          <w:lang w:eastAsia="lt-LT"/>
        </w:rPr>
        <w:t xml:space="preserve"> ar kosulys; </w:t>
      </w:r>
      <w:r w:rsidRPr="00447894">
        <w:rPr>
          <w:color w:val="000000"/>
          <w:sz w:val="22"/>
          <w:szCs w:val="22"/>
          <w:lang w:eastAsia="lt-LT"/>
        </w:rPr>
        <w:br/>
        <w:t xml:space="preserve">Tai gali būti plaučių </w:t>
      </w:r>
      <w:r w:rsidR="00654B60">
        <w:rPr>
          <w:color w:val="000000"/>
          <w:sz w:val="22"/>
          <w:szCs w:val="22"/>
          <w:lang w:eastAsia="lt-LT"/>
        </w:rPr>
        <w:t>sutrikimų</w:t>
      </w:r>
      <w:r w:rsidR="00654B60" w:rsidRPr="00447894">
        <w:rPr>
          <w:color w:val="000000"/>
          <w:sz w:val="22"/>
          <w:szCs w:val="22"/>
          <w:lang w:eastAsia="lt-LT"/>
        </w:rPr>
        <w:t xml:space="preserve"> </w:t>
      </w:r>
      <w:r w:rsidRPr="00447894">
        <w:rPr>
          <w:color w:val="000000"/>
          <w:sz w:val="22"/>
          <w:szCs w:val="22"/>
          <w:lang w:eastAsia="lt-LT"/>
        </w:rPr>
        <w:t>požymiai.</w:t>
      </w:r>
    </w:p>
    <w:p w:rsidR="005150F3" w:rsidRPr="00447894" w:rsidRDefault="005150F3" w:rsidP="005150F3">
      <w:pPr>
        <w:numPr>
          <w:ilvl w:val="0"/>
          <w:numId w:val="24"/>
        </w:numPr>
        <w:tabs>
          <w:tab w:val="clear" w:pos="720"/>
          <w:tab w:val="num" w:pos="540"/>
        </w:tabs>
        <w:autoSpaceDE w:val="0"/>
        <w:autoSpaceDN w:val="0"/>
        <w:adjustRightInd w:val="0"/>
        <w:ind w:left="567" w:hanging="567"/>
        <w:rPr>
          <w:color w:val="000000"/>
          <w:sz w:val="22"/>
          <w:szCs w:val="22"/>
          <w:lang w:eastAsia="lt-LT"/>
        </w:rPr>
      </w:pPr>
      <w:r w:rsidRPr="00447894">
        <w:rPr>
          <w:color w:val="000000"/>
          <w:sz w:val="22"/>
          <w:szCs w:val="22"/>
          <w:lang w:eastAsia="lt-LT"/>
        </w:rPr>
        <w:t>lengviau atsirandančios kraujosruvos, ilgesnis nei įprastai kraujavimas, bet kokie kraujavimo požymiai (pvz., dantenų kraujavimas), raudonos dėmės ant odos arba lengvesnis negu paprastai užsikrėtimas infekcija, gerklės skausmas ir karščiavimas, nuovargio pojūtis, alpulys, svaigulys, odos blyškumas.</w:t>
      </w:r>
      <w:r w:rsidRPr="00447894">
        <w:rPr>
          <w:color w:val="000000"/>
          <w:sz w:val="22"/>
          <w:szCs w:val="22"/>
          <w:lang w:eastAsia="lt-LT"/>
        </w:rPr>
        <w:br/>
        <w:t>Tai gali būti kraujo arba kaulų čiulpų problemų požymiai.</w:t>
      </w:r>
    </w:p>
    <w:p w:rsidR="005150F3" w:rsidRPr="00763FF4" w:rsidRDefault="005150F3" w:rsidP="005150F3">
      <w:pPr>
        <w:numPr>
          <w:ilvl w:val="0"/>
          <w:numId w:val="38"/>
        </w:numPr>
        <w:autoSpaceDE w:val="0"/>
        <w:autoSpaceDN w:val="0"/>
        <w:adjustRightInd w:val="0"/>
        <w:ind w:left="567" w:hanging="567"/>
        <w:contextualSpacing/>
        <w:rPr>
          <w:color w:val="000000"/>
        </w:rPr>
      </w:pPr>
      <w:r w:rsidRPr="00405E19">
        <w:rPr>
          <w:color w:val="000000"/>
          <w:sz w:val="22"/>
        </w:rPr>
        <w:t>stiprus pilvo skausmas, kuris gali išplisti į nugarą.</w:t>
      </w:r>
      <w:r w:rsidRPr="00405E19">
        <w:rPr>
          <w:color w:val="000000"/>
          <w:sz w:val="22"/>
        </w:rPr>
        <w:br/>
        <w:t>Tai gali būti pankreatito (kasos uždegimo) požymis.</w:t>
      </w:r>
    </w:p>
    <w:p w:rsidR="005150F3" w:rsidRPr="00763FF4" w:rsidRDefault="005150F3" w:rsidP="005150F3">
      <w:pPr>
        <w:numPr>
          <w:ilvl w:val="0"/>
          <w:numId w:val="40"/>
        </w:numPr>
        <w:autoSpaceDE w:val="0"/>
        <w:autoSpaceDN w:val="0"/>
        <w:adjustRightInd w:val="0"/>
        <w:ind w:left="567" w:hanging="567"/>
        <w:contextualSpacing/>
        <w:rPr>
          <w:color w:val="000000"/>
        </w:rPr>
      </w:pPr>
      <w:r w:rsidRPr="00405E19">
        <w:rPr>
          <w:color w:val="000000"/>
          <w:sz w:val="22"/>
        </w:rPr>
        <w:t xml:space="preserve">karščiavimas, drebulys, nuovargis, apetito netekimas, pilvo skausmas, pykinimas, </w:t>
      </w:r>
      <w:r>
        <w:rPr>
          <w:color w:val="000000"/>
          <w:sz w:val="22"/>
          <w:szCs w:val="22"/>
        </w:rPr>
        <w:t xml:space="preserve">tamsus šlapimas, </w:t>
      </w:r>
      <w:r w:rsidRPr="00405E19">
        <w:rPr>
          <w:color w:val="000000"/>
          <w:sz w:val="22"/>
        </w:rPr>
        <w:t>odos arba akių pageltimas (gelta).</w:t>
      </w:r>
      <w:r w:rsidRPr="00405E19">
        <w:rPr>
          <w:color w:val="000000"/>
          <w:sz w:val="22"/>
        </w:rPr>
        <w:br/>
        <w:t>Tai gali būti kepenų problemų, tokių, kaip hepatitas (kepenų uždegimas) arba kepenų pažeidimas, požymiai.</w:t>
      </w:r>
    </w:p>
    <w:p w:rsidR="005150F3" w:rsidRPr="00763FF4" w:rsidRDefault="005150F3" w:rsidP="005150F3">
      <w:pPr>
        <w:numPr>
          <w:ilvl w:val="0"/>
          <w:numId w:val="40"/>
        </w:numPr>
        <w:autoSpaceDE w:val="0"/>
        <w:autoSpaceDN w:val="0"/>
        <w:adjustRightInd w:val="0"/>
        <w:ind w:left="567" w:hanging="567"/>
        <w:contextualSpacing/>
        <w:rPr>
          <w:color w:val="000000"/>
        </w:rPr>
      </w:pPr>
      <w:r w:rsidRPr="00405E19">
        <w:rPr>
          <w:color w:val="000000"/>
          <w:sz w:val="22"/>
        </w:rPr>
        <w:t>labai sumažėjęs šlapimo išskyrimas</w:t>
      </w:r>
      <w:r>
        <w:rPr>
          <w:color w:val="000000"/>
          <w:sz w:val="22"/>
          <w:szCs w:val="22"/>
          <w:lang w:eastAsia="lt-LT"/>
        </w:rPr>
        <w:t>, patinimas, apetito netekimas, pykinimas, vėmimas, nuovargis, apsunkintas kvėpavimas, nenormalus širdies ritmas</w:t>
      </w:r>
      <w:r w:rsidRPr="00447894">
        <w:rPr>
          <w:color w:val="000000"/>
          <w:sz w:val="22"/>
          <w:szCs w:val="22"/>
          <w:lang w:eastAsia="lt-LT"/>
        </w:rPr>
        <w:t>.</w:t>
      </w:r>
      <w:r w:rsidRPr="00405E19">
        <w:rPr>
          <w:color w:val="000000"/>
          <w:sz w:val="22"/>
        </w:rPr>
        <w:br/>
        <w:t xml:space="preserve">Tai gali būti sunkios inkstų ligos </w:t>
      </w:r>
      <w:r w:rsidRPr="00447894">
        <w:rPr>
          <w:color w:val="000000"/>
          <w:sz w:val="22"/>
          <w:szCs w:val="22"/>
          <w:lang w:eastAsia="lt-LT"/>
        </w:rPr>
        <w:t>požymi</w:t>
      </w:r>
      <w:r>
        <w:rPr>
          <w:color w:val="000000"/>
          <w:sz w:val="22"/>
          <w:szCs w:val="22"/>
          <w:lang w:eastAsia="lt-LT"/>
        </w:rPr>
        <w:t>ai</w:t>
      </w:r>
      <w:r w:rsidRPr="00405E19">
        <w:rPr>
          <w:color w:val="000000"/>
          <w:sz w:val="22"/>
        </w:rPr>
        <w:t>.</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b/>
          <w:bCs/>
          <w:color w:val="000000"/>
          <w:sz w:val="22"/>
          <w:szCs w:val="22"/>
          <w:lang w:eastAsia="lt-LT"/>
        </w:rPr>
      </w:pPr>
      <w:r w:rsidRPr="00447894">
        <w:rPr>
          <w:b/>
          <w:bCs/>
          <w:color w:val="000000"/>
          <w:sz w:val="22"/>
          <w:szCs w:val="22"/>
          <w:lang w:eastAsia="lt-LT"/>
        </w:rPr>
        <w:t>Kitas šalutinis poveikis</w:t>
      </w:r>
    </w:p>
    <w:p w:rsidR="005150F3" w:rsidRPr="0095305F" w:rsidRDefault="005150F3" w:rsidP="005150F3">
      <w:pPr>
        <w:rPr>
          <w:rFonts w:eastAsia="Calibri"/>
          <w:sz w:val="22"/>
          <w:szCs w:val="22"/>
        </w:rPr>
      </w:pPr>
    </w:p>
    <w:p w:rsidR="005150F3" w:rsidRPr="0095305F" w:rsidRDefault="005150F3" w:rsidP="005150F3">
      <w:pPr>
        <w:tabs>
          <w:tab w:val="left" w:pos="567"/>
        </w:tabs>
        <w:rPr>
          <w:rFonts w:eastAsia="Times New Roman"/>
          <w:sz w:val="22"/>
          <w:szCs w:val="22"/>
        </w:rPr>
      </w:pPr>
      <w:r w:rsidRPr="0095305F">
        <w:rPr>
          <w:rFonts w:eastAsia="Times New Roman"/>
          <w:b/>
          <w:sz w:val="22"/>
          <w:szCs w:val="22"/>
        </w:rPr>
        <w:t>Labai dažnas</w:t>
      </w:r>
      <w:r w:rsidRPr="0095305F">
        <w:rPr>
          <w:rFonts w:eastAsia="Times New Roman"/>
          <w:sz w:val="22"/>
          <w:szCs w:val="22"/>
        </w:rPr>
        <w:t xml:space="preserve"> (gali pasireikšti </w:t>
      </w:r>
      <w:r>
        <w:rPr>
          <w:rFonts w:eastAsia="Times New Roman"/>
          <w:sz w:val="22"/>
          <w:szCs w:val="22"/>
        </w:rPr>
        <w:t>daugiau</w:t>
      </w:r>
      <w:r w:rsidRPr="0095305F">
        <w:rPr>
          <w:rFonts w:eastAsia="Times New Roman"/>
          <w:sz w:val="22"/>
          <w:szCs w:val="22"/>
        </w:rPr>
        <w:t xml:space="preserve"> kaip 1 iš 10 žmonių):</w:t>
      </w:r>
    </w:p>
    <w:p w:rsidR="005150F3" w:rsidRPr="0095305F" w:rsidRDefault="005150F3" w:rsidP="005150F3">
      <w:pPr>
        <w:numPr>
          <w:ilvl w:val="0"/>
          <w:numId w:val="49"/>
        </w:numPr>
        <w:tabs>
          <w:tab w:val="left" w:pos="567"/>
        </w:tabs>
        <w:spacing w:after="160" w:line="259" w:lineRule="auto"/>
        <w:ind w:left="567" w:hanging="567"/>
        <w:rPr>
          <w:rFonts w:eastAsia="Times New Roman"/>
          <w:sz w:val="22"/>
          <w:szCs w:val="22"/>
        </w:rPr>
      </w:pPr>
      <w:r w:rsidRPr="0095305F">
        <w:rPr>
          <w:rFonts w:eastAsia="Times New Roman"/>
          <w:sz w:val="22"/>
          <w:szCs w:val="22"/>
        </w:rPr>
        <w:t>edema.</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b/>
          <w:bCs/>
          <w:color w:val="000000"/>
          <w:sz w:val="22"/>
          <w:szCs w:val="22"/>
          <w:lang w:eastAsia="lt-LT"/>
        </w:rPr>
        <w:t xml:space="preserve">Dažnas </w:t>
      </w:r>
      <w:r w:rsidRPr="00447894">
        <w:rPr>
          <w:color w:val="000000"/>
          <w:sz w:val="22"/>
          <w:szCs w:val="22"/>
          <w:lang w:eastAsia="lt-LT"/>
        </w:rPr>
        <w:t>(</w:t>
      </w:r>
      <w:r w:rsidRPr="0095305F">
        <w:rPr>
          <w:rFonts w:eastAsia="Times New Roman"/>
          <w:sz w:val="22"/>
          <w:szCs w:val="22"/>
        </w:rPr>
        <w:t xml:space="preserve">gali pasireikšti </w:t>
      </w:r>
      <w:r>
        <w:rPr>
          <w:rFonts w:eastAsia="Times New Roman"/>
          <w:sz w:val="22"/>
          <w:szCs w:val="22"/>
        </w:rPr>
        <w:t>mažiau</w:t>
      </w:r>
      <w:r w:rsidRPr="0095305F">
        <w:rPr>
          <w:rFonts w:eastAsia="Times New Roman"/>
          <w:sz w:val="22"/>
          <w:szCs w:val="22"/>
        </w:rPr>
        <w:t xml:space="preserve"> kaip 1 </w:t>
      </w:r>
      <w:r w:rsidRPr="00405E19">
        <w:rPr>
          <w:sz w:val="22"/>
        </w:rPr>
        <w:t xml:space="preserve">iš </w:t>
      </w:r>
      <w:r w:rsidRPr="0095305F">
        <w:rPr>
          <w:rFonts w:eastAsia="Times New Roman"/>
          <w:sz w:val="22"/>
          <w:szCs w:val="22"/>
        </w:rPr>
        <w:t>10 žmonių</w:t>
      </w:r>
      <w:r w:rsidRPr="00447894">
        <w:rPr>
          <w:color w:val="000000"/>
          <w:sz w:val="22"/>
          <w:szCs w:val="22"/>
          <w:lang w:eastAsia="lt-LT"/>
        </w:rPr>
        <w:t>):</w:t>
      </w:r>
    </w:p>
    <w:p w:rsidR="005150F3" w:rsidRPr="00447894" w:rsidRDefault="005150F3" w:rsidP="005150F3">
      <w:pPr>
        <w:numPr>
          <w:ilvl w:val="0"/>
          <w:numId w:val="26"/>
        </w:numPr>
        <w:rPr>
          <w:sz w:val="22"/>
          <w:szCs w:val="22"/>
          <w:lang w:eastAsia="lt-LT"/>
        </w:rPr>
      </w:pPr>
      <w:r w:rsidRPr="00447894">
        <w:rPr>
          <w:sz w:val="22"/>
          <w:szCs w:val="22"/>
          <w:lang w:eastAsia="lt-LT"/>
        </w:rPr>
        <w:t>mieguistumas (ypač gydymo pradžioje);</w:t>
      </w:r>
    </w:p>
    <w:p w:rsidR="005150F3" w:rsidRPr="00447894" w:rsidRDefault="005150F3" w:rsidP="005150F3">
      <w:pPr>
        <w:numPr>
          <w:ilvl w:val="0"/>
          <w:numId w:val="26"/>
        </w:numPr>
        <w:rPr>
          <w:sz w:val="22"/>
          <w:szCs w:val="22"/>
          <w:lang w:eastAsia="lt-LT"/>
        </w:rPr>
      </w:pPr>
      <w:r w:rsidRPr="00447894">
        <w:rPr>
          <w:sz w:val="22"/>
          <w:szCs w:val="22"/>
          <w:lang w:eastAsia="lt-LT"/>
        </w:rPr>
        <w:t>palpitacijos (savo širdies plakimo jutimas), staigus paraudimas;</w:t>
      </w:r>
    </w:p>
    <w:p w:rsidR="005150F3" w:rsidRPr="00447894" w:rsidRDefault="005150F3" w:rsidP="005150F3">
      <w:pPr>
        <w:numPr>
          <w:ilvl w:val="0"/>
          <w:numId w:val="26"/>
        </w:numPr>
        <w:rPr>
          <w:sz w:val="22"/>
          <w:szCs w:val="22"/>
          <w:lang w:eastAsia="lt-LT"/>
        </w:rPr>
      </w:pPr>
      <w:r w:rsidRPr="00447894">
        <w:rPr>
          <w:sz w:val="22"/>
          <w:szCs w:val="22"/>
          <w:lang w:eastAsia="lt-LT"/>
        </w:rPr>
        <w:t>kulkšnių patinimas;</w:t>
      </w:r>
    </w:p>
    <w:p w:rsidR="005150F3" w:rsidRPr="00447894" w:rsidRDefault="005150F3" w:rsidP="005150F3">
      <w:pPr>
        <w:numPr>
          <w:ilvl w:val="0"/>
          <w:numId w:val="26"/>
        </w:numPr>
        <w:rPr>
          <w:sz w:val="22"/>
          <w:szCs w:val="22"/>
          <w:lang w:eastAsia="lt-LT"/>
        </w:rPr>
      </w:pPr>
      <w:r w:rsidRPr="00447894">
        <w:rPr>
          <w:color w:val="000000"/>
          <w:sz w:val="22"/>
          <w:szCs w:val="22"/>
          <w:lang w:eastAsia="lt-LT"/>
        </w:rPr>
        <w:t>galvos skausmas arba nuovargio pojūtis;</w:t>
      </w:r>
    </w:p>
    <w:p w:rsidR="005150F3" w:rsidRPr="00447894" w:rsidRDefault="005150F3" w:rsidP="005150F3">
      <w:pPr>
        <w:numPr>
          <w:ilvl w:val="0"/>
          <w:numId w:val="26"/>
        </w:numPr>
        <w:rPr>
          <w:sz w:val="22"/>
          <w:szCs w:val="22"/>
          <w:lang w:eastAsia="lt-LT"/>
        </w:rPr>
      </w:pPr>
      <w:r w:rsidRPr="00447894">
        <w:rPr>
          <w:color w:val="000000"/>
          <w:sz w:val="22"/>
          <w:szCs w:val="22"/>
          <w:lang w:eastAsia="lt-LT"/>
        </w:rPr>
        <w:t xml:space="preserve">apsvaigimo pojūtis; </w:t>
      </w:r>
      <w:r w:rsidRPr="00447894">
        <w:rPr>
          <w:color w:val="000000"/>
          <w:sz w:val="22"/>
          <w:szCs w:val="22"/>
          <w:lang w:eastAsia="lt-LT"/>
        </w:rPr>
        <w:br/>
        <w:t xml:space="preserve">Tai labiau tikėtina pradėjus vartoti </w:t>
      </w:r>
      <w:r w:rsidRPr="00447894">
        <w:rPr>
          <w:sz w:val="22"/>
          <w:szCs w:val="22"/>
          <w:lang w:eastAsia="lt-LT"/>
        </w:rPr>
        <w:t>Ramdacordia.</w:t>
      </w:r>
    </w:p>
    <w:p w:rsidR="005150F3" w:rsidRDefault="005150F3" w:rsidP="005150F3">
      <w:pPr>
        <w:numPr>
          <w:ilvl w:val="0"/>
          <w:numId w:val="26"/>
        </w:numPr>
        <w:rPr>
          <w:sz w:val="22"/>
          <w:szCs w:val="22"/>
          <w:lang w:eastAsia="lt-LT"/>
        </w:rPr>
      </w:pPr>
      <w:r w:rsidRPr="00447894">
        <w:rPr>
          <w:color w:val="000000"/>
          <w:sz w:val="22"/>
          <w:szCs w:val="22"/>
          <w:lang w:eastAsia="lt-LT"/>
        </w:rPr>
        <w:t>nualpimas (sinkopė), hipotenzija (nenormaliai mažas kraujo spaudimas), ypač Jums staigiai pakeitus kūno padėtį iš gulimos į stovimą ar sėdimą</w:t>
      </w:r>
      <w:r w:rsidRPr="00447894">
        <w:rPr>
          <w:sz w:val="22"/>
          <w:szCs w:val="22"/>
          <w:lang w:eastAsia="lt-LT"/>
        </w:rPr>
        <w:t>;</w:t>
      </w:r>
    </w:p>
    <w:p w:rsidR="005150F3" w:rsidRPr="00447894" w:rsidRDefault="005150F3" w:rsidP="005150F3">
      <w:pPr>
        <w:numPr>
          <w:ilvl w:val="0"/>
          <w:numId w:val="26"/>
        </w:numPr>
        <w:rPr>
          <w:sz w:val="22"/>
          <w:szCs w:val="22"/>
          <w:lang w:eastAsia="lt-LT"/>
        </w:rPr>
      </w:pPr>
      <w:r>
        <w:rPr>
          <w:sz w:val="22"/>
          <w:szCs w:val="22"/>
          <w:lang w:eastAsia="lt-LT"/>
        </w:rPr>
        <w:t>regėjimo sutrikimai ( įskaitant vaizdo dvejinimąsi);</w:t>
      </w:r>
    </w:p>
    <w:p w:rsidR="005150F3" w:rsidRPr="00447894" w:rsidRDefault="005150F3" w:rsidP="005150F3">
      <w:pPr>
        <w:numPr>
          <w:ilvl w:val="0"/>
          <w:numId w:val="24"/>
        </w:numPr>
        <w:tabs>
          <w:tab w:val="num" w:pos="567"/>
        </w:tabs>
        <w:autoSpaceDE w:val="0"/>
        <w:autoSpaceDN w:val="0"/>
        <w:adjustRightInd w:val="0"/>
        <w:ind w:left="567" w:hanging="567"/>
        <w:rPr>
          <w:color w:val="000000"/>
          <w:sz w:val="22"/>
          <w:szCs w:val="22"/>
          <w:lang w:eastAsia="lt-LT"/>
        </w:rPr>
      </w:pPr>
      <w:r w:rsidRPr="00447894">
        <w:rPr>
          <w:color w:val="000000"/>
          <w:sz w:val="22"/>
          <w:szCs w:val="22"/>
          <w:lang w:eastAsia="lt-LT"/>
        </w:rPr>
        <w:t>sausas erzinantis kosulys, Jūsų sinusų uždegimas (sinusitas) ar bronchitas, dusulys;</w:t>
      </w:r>
    </w:p>
    <w:p w:rsidR="005150F3" w:rsidRPr="00405E19" w:rsidRDefault="005150F3" w:rsidP="005150F3">
      <w:pPr>
        <w:numPr>
          <w:ilvl w:val="0"/>
          <w:numId w:val="24"/>
        </w:numPr>
        <w:tabs>
          <w:tab w:val="num" w:pos="567"/>
        </w:tabs>
        <w:ind w:left="567" w:hanging="567"/>
        <w:rPr>
          <w:sz w:val="22"/>
        </w:rPr>
      </w:pPr>
      <w:r w:rsidRPr="00405E19">
        <w:rPr>
          <w:sz w:val="22"/>
        </w:rPr>
        <w:t xml:space="preserve">skrandžio arba vidurių skausmas, </w:t>
      </w:r>
      <w:r>
        <w:rPr>
          <w:sz w:val="22"/>
          <w:szCs w:val="22"/>
          <w:lang w:eastAsia="lt-LT"/>
        </w:rPr>
        <w:t xml:space="preserve">pakitęs išsituštinimas (įskaitant </w:t>
      </w:r>
      <w:r w:rsidRPr="003C0891">
        <w:rPr>
          <w:sz w:val="22"/>
          <w:szCs w:val="22"/>
          <w:lang w:eastAsia="lt-LT"/>
        </w:rPr>
        <w:t>viduriavim</w:t>
      </w:r>
      <w:r>
        <w:rPr>
          <w:sz w:val="22"/>
          <w:szCs w:val="22"/>
          <w:lang w:eastAsia="lt-LT"/>
        </w:rPr>
        <w:t>ą ir vidurių užkietėjimą)</w:t>
      </w:r>
      <w:r w:rsidRPr="003C0891">
        <w:rPr>
          <w:sz w:val="22"/>
          <w:szCs w:val="22"/>
          <w:lang w:eastAsia="lt-LT"/>
        </w:rPr>
        <w:t xml:space="preserve">, </w:t>
      </w:r>
      <w:r>
        <w:rPr>
          <w:sz w:val="22"/>
          <w:szCs w:val="22"/>
          <w:lang w:eastAsia="lt-LT"/>
        </w:rPr>
        <w:t>pilvo diskomfortas, nevirškinimas</w:t>
      </w:r>
      <w:r w:rsidRPr="003C0891">
        <w:rPr>
          <w:sz w:val="22"/>
          <w:szCs w:val="22"/>
          <w:lang w:eastAsia="lt-LT"/>
        </w:rPr>
        <w:t xml:space="preserve">, </w:t>
      </w:r>
      <w:r>
        <w:rPr>
          <w:sz w:val="22"/>
          <w:szCs w:val="22"/>
          <w:lang w:eastAsia="lt-LT"/>
        </w:rPr>
        <w:t>šleikštulys</w:t>
      </w:r>
      <w:r w:rsidRPr="00405E19">
        <w:rPr>
          <w:sz w:val="22"/>
        </w:rPr>
        <w:t xml:space="preserve"> ar vėmimas;</w:t>
      </w:r>
    </w:p>
    <w:p w:rsidR="005150F3" w:rsidRPr="00405E19" w:rsidRDefault="005150F3" w:rsidP="005150F3">
      <w:pPr>
        <w:numPr>
          <w:ilvl w:val="0"/>
          <w:numId w:val="24"/>
        </w:numPr>
        <w:tabs>
          <w:tab w:val="num" w:pos="567"/>
        </w:tabs>
        <w:ind w:left="567" w:hanging="567"/>
        <w:rPr>
          <w:sz w:val="22"/>
        </w:rPr>
      </w:pPr>
      <w:r w:rsidRPr="00447894">
        <w:rPr>
          <w:sz w:val="22"/>
          <w:szCs w:val="22"/>
          <w:lang w:eastAsia="lt-LT"/>
        </w:rPr>
        <w:t>skrandžio ir (arba) žarnų uždegimas;</w:t>
      </w:r>
    </w:p>
    <w:p w:rsidR="005150F3" w:rsidRPr="00405E19" w:rsidRDefault="005150F3" w:rsidP="005150F3">
      <w:pPr>
        <w:numPr>
          <w:ilvl w:val="0"/>
          <w:numId w:val="24"/>
        </w:numPr>
        <w:tabs>
          <w:tab w:val="num" w:pos="567"/>
        </w:tabs>
        <w:ind w:left="567" w:hanging="567"/>
        <w:rPr>
          <w:sz w:val="22"/>
        </w:rPr>
      </w:pPr>
      <w:r w:rsidRPr="00405E19">
        <w:rPr>
          <w:sz w:val="22"/>
        </w:rPr>
        <w:lastRenderedPageBreak/>
        <w:t>odos išbėrimas su iškilimais arba be jų;</w:t>
      </w:r>
    </w:p>
    <w:p w:rsidR="005150F3" w:rsidRPr="00405E19" w:rsidRDefault="005150F3" w:rsidP="005150F3">
      <w:pPr>
        <w:numPr>
          <w:ilvl w:val="0"/>
          <w:numId w:val="24"/>
        </w:numPr>
        <w:tabs>
          <w:tab w:val="num" w:pos="567"/>
        </w:tabs>
        <w:ind w:left="567" w:hanging="567"/>
        <w:rPr>
          <w:sz w:val="22"/>
        </w:rPr>
      </w:pPr>
      <w:r w:rsidRPr="00405E19">
        <w:rPr>
          <w:sz w:val="22"/>
        </w:rPr>
        <w:t>krūtinės skausmas;</w:t>
      </w:r>
    </w:p>
    <w:p w:rsidR="005150F3" w:rsidRPr="003C0891" w:rsidRDefault="005150F3" w:rsidP="005150F3">
      <w:pPr>
        <w:numPr>
          <w:ilvl w:val="0"/>
          <w:numId w:val="24"/>
        </w:numPr>
        <w:tabs>
          <w:tab w:val="num" w:pos="567"/>
        </w:tabs>
        <w:ind w:left="567" w:hanging="567"/>
        <w:rPr>
          <w:sz w:val="22"/>
          <w:szCs w:val="22"/>
          <w:lang w:eastAsia="lt-LT"/>
        </w:rPr>
      </w:pPr>
      <w:r>
        <w:rPr>
          <w:sz w:val="22"/>
          <w:szCs w:val="22"/>
          <w:lang w:eastAsia="lt-LT"/>
        </w:rPr>
        <w:t>silpnumas</w:t>
      </w:r>
    </w:p>
    <w:p w:rsidR="005150F3" w:rsidRPr="00405E19" w:rsidRDefault="005150F3" w:rsidP="005150F3">
      <w:pPr>
        <w:numPr>
          <w:ilvl w:val="0"/>
          <w:numId w:val="24"/>
        </w:numPr>
        <w:tabs>
          <w:tab w:val="num" w:pos="567"/>
        </w:tabs>
        <w:ind w:left="567" w:hanging="567"/>
        <w:rPr>
          <w:sz w:val="22"/>
        </w:rPr>
      </w:pPr>
      <w:r w:rsidRPr="00405E19">
        <w:rPr>
          <w:sz w:val="22"/>
        </w:rPr>
        <w:t>mėšlungis ar raumenų skausmas;</w:t>
      </w:r>
    </w:p>
    <w:p w:rsidR="005150F3" w:rsidRPr="00405E19" w:rsidRDefault="005150F3" w:rsidP="005150F3">
      <w:pPr>
        <w:numPr>
          <w:ilvl w:val="0"/>
          <w:numId w:val="24"/>
        </w:numPr>
        <w:tabs>
          <w:tab w:val="num" w:pos="567"/>
        </w:tabs>
        <w:ind w:left="567" w:hanging="567"/>
        <w:rPr>
          <w:sz w:val="22"/>
        </w:rPr>
      </w:pPr>
      <w:r w:rsidRPr="00405E19">
        <w:rPr>
          <w:sz w:val="22"/>
        </w:rPr>
        <w:t>kraujo tyrimais nustatytas didesnis nei įprastai kalio kiekis Jūsų kraujyje.</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b/>
          <w:bCs/>
          <w:color w:val="000000"/>
          <w:sz w:val="22"/>
          <w:szCs w:val="22"/>
          <w:lang w:eastAsia="lt-LT"/>
        </w:rPr>
        <w:t xml:space="preserve">Nedažnas </w:t>
      </w:r>
      <w:r w:rsidRPr="00447894">
        <w:rPr>
          <w:color w:val="000000"/>
          <w:sz w:val="22"/>
          <w:szCs w:val="22"/>
          <w:lang w:eastAsia="lt-LT"/>
        </w:rPr>
        <w:t>(</w:t>
      </w:r>
      <w:r w:rsidRPr="00895A12">
        <w:rPr>
          <w:color w:val="000000"/>
          <w:sz w:val="22"/>
          <w:szCs w:val="22"/>
          <w:lang w:eastAsia="lt-LT"/>
        </w:rPr>
        <w:t>gali pasireikšti mažiau kaip 1 iš 10</w:t>
      </w:r>
      <w:r>
        <w:rPr>
          <w:color w:val="000000"/>
          <w:sz w:val="22"/>
          <w:szCs w:val="22"/>
          <w:lang w:eastAsia="lt-LT"/>
        </w:rPr>
        <w:t>0</w:t>
      </w:r>
      <w:r w:rsidRPr="00895A12">
        <w:rPr>
          <w:color w:val="000000"/>
          <w:sz w:val="22"/>
          <w:szCs w:val="22"/>
          <w:lang w:eastAsia="lt-LT"/>
        </w:rPr>
        <w:t xml:space="preserve"> žmonių</w:t>
      </w:r>
      <w:r w:rsidRPr="00447894">
        <w:rPr>
          <w:color w:val="000000"/>
          <w:sz w:val="22"/>
          <w:szCs w:val="22"/>
          <w:lang w:eastAsia="lt-LT"/>
        </w:rPr>
        <w:t>):</w:t>
      </w:r>
    </w:p>
    <w:p w:rsidR="005150F3" w:rsidRPr="00447894" w:rsidRDefault="005150F3" w:rsidP="005150F3">
      <w:pPr>
        <w:numPr>
          <w:ilvl w:val="0"/>
          <w:numId w:val="27"/>
        </w:numPr>
        <w:rPr>
          <w:sz w:val="22"/>
          <w:szCs w:val="22"/>
          <w:lang w:eastAsia="lt-LT"/>
        </w:rPr>
      </w:pPr>
      <w:r w:rsidRPr="00447894">
        <w:rPr>
          <w:sz w:val="22"/>
          <w:szCs w:val="22"/>
          <w:lang w:eastAsia="lt-LT"/>
        </w:rPr>
        <w:t>nuotaikų kaita,</w:t>
      </w:r>
      <w:r>
        <w:rPr>
          <w:sz w:val="22"/>
          <w:szCs w:val="22"/>
          <w:lang w:eastAsia="lt-LT"/>
        </w:rPr>
        <w:t xml:space="preserve"> prislėgtumo, nerimo, didesnio nei įprasta nervingumo ar nerimastingumo jausmas, miego problemos (miegojimo sunkumai)</w:t>
      </w:r>
      <w:r w:rsidRPr="00447894">
        <w:rPr>
          <w:sz w:val="22"/>
          <w:szCs w:val="22"/>
          <w:lang w:eastAsia="lt-LT"/>
        </w:rPr>
        <w:t>;</w:t>
      </w:r>
    </w:p>
    <w:p w:rsidR="005150F3" w:rsidRPr="00447894" w:rsidRDefault="005150F3" w:rsidP="005150F3">
      <w:pPr>
        <w:numPr>
          <w:ilvl w:val="0"/>
          <w:numId w:val="27"/>
        </w:numPr>
        <w:rPr>
          <w:sz w:val="22"/>
          <w:szCs w:val="22"/>
          <w:lang w:eastAsia="lt-LT"/>
        </w:rPr>
      </w:pPr>
      <w:r w:rsidRPr="00447894">
        <w:rPr>
          <w:sz w:val="22"/>
          <w:szCs w:val="22"/>
          <w:lang w:eastAsia="lt-LT"/>
        </w:rPr>
        <w:t xml:space="preserve">drebulys; </w:t>
      </w:r>
    </w:p>
    <w:p w:rsidR="005150F3" w:rsidRPr="00447894" w:rsidRDefault="005150F3" w:rsidP="005150F3">
      <w:pPr>
        <w:numPr>
          <w:ilvl w:val="0"/>
          <w:numId w:val="27"/>
        </w:numPr>
        <w:rPr>
          <w:sz w:val="22"/>
          <w:szCs w:val="22"/>
          <w:lang w:eastAsia="lt-LT"/>
        </w:rPr>
      </w:pPr>
      <w:r w:rsidRPr="00447894">
        <w:rPr>
          <w:sz w:val="22"/>
          <w:szCs w:val="22"/>
          <w:lang w:eastAsia="lt-LT"/>
        </w:rPr>
        <w:t>reg</w:t>
      </w:r>
      <w:r>
        <w:rPr>
          <w:sz w:val="22"/>
          <w:szCs w:val="22"/>
          <w:lang w:eastAsia="lt-LT"/>
        </w:rPr>
        <w:t>ėjimo</w:t>
      </w:r>
      <w:r w:rsidRPr="00447894">
        <w:rPr>
          <w:sz w:val="22"/>
          <w:szCs w:val="22"/>
          <w:lang w:eastAsia="lt-LT"/>
        </w:rPr>
        <w:t xml:space="preserve"> sutrikimai (įskaitant </w:t>
      </w:r>
      <w:r>
        <w:rPr>
          <w:sz w:val="22"/>
          <w:szCs w:val="22"/>
          <w:lang w:eastAsia="lt-LT"/>
        </w:rPr>
        <w:t>miglotą matymą</w:t>
      </w:r>
      <w:r w:rsidRPr="00447894">
        <w:rPr>
          <w:sz w:val="22"/>
          <w:szCs w:val="22"/>
          <w:lang w:eastAsia="lt-LT"/>
        </w:rPr>
        <w:t>);</w:t>
      </w:r>
    </w:p>
    <w:p w:rsidR="005150F3" w:rsidRPr="00447894" w:rsidRDefault="005150F3" w:rsidP="005150F3">
      <w:pPr>
        <w:numPr>
          <w:ilvl w:val="0"/>
          <w:numId w:val="27"/>
        </w:numPr>
        <w:rPr>
          <w:sz w:val="22"/>
          <w:szCs w:val="22"/>
          <w:lang w:eastAsia="lt-LT"/>
        </w:rPr>
      </w:pPr>
      <w:r w:rsidRPr="00447894">
        <w:rPr>
          <w:sz w:val="22"/>
          <w:szCs w:val="22"/>
          <w:lang w:eastAsia="lt-LT"/>
        </w:rPr>
        <w:t>spengimas ausyse;</w:t>
      </w:r>
    </w:p>
    <w:p w:rsidR="005150F3" w:rsidRDefault="005150F3" w:rsidP="005150F3">
      <w:pPr>
        <w:numPr>
          <w:ilvl w:val="0"/>
          <w:numId w:val="27"/>
        </w:numPr>
        <w:rPr>
          <w:sz w:val="22"/>
          <w:szCs w:val="22"/>
          <w:lang w:eastAsia="lt-LT"/>
        </w:rPr>
      </w:pPr>
      <w:r w:rsidRPr="00447894">
        <w:rPr>
          <w:sz w:val="22"/>
          <w:szCs w:val="22"/>
          <w:lang w:eastAsia="lt-LT"/>
        </w:rPr>
        <w:t>čiaudulys / nosies varvėjimas;</w:t>
      </w:r>
    </w:p>
    <w:p w:rsidR="005150F3" w:rsidRDefault="005150F3" w:rsidP="005150F3">
      <w:pPr>
        <w:numPr>
          <w:ilvl w:val="0"/>
          <w:numId w:val="27"/>
        </w:numPr>
        <w:rPr>
          <w:sz w:val="22"/>
          <w:szCs w:val="22"/>
          <w:lang w:eastAsia="lt-LT"/>
        </w:rPr>
      </w:pPr>
      <w:r>
        <w:rPr>
          <w:sz w:val="22"/>
          <w:szCs w:val="22"/>
          <w:lang w:eastAsia="lt-LT"/>
        </w:rPr>
        <w:t>kosulys;</w:t>
      </w:r>
    </w:p>
    <w:p w:rsidR="005150F3" w:rsidRDefault="005150F3" w:rsidP="005150F3">
      <w:pPr>
        <w:numPr>
          <w:ilvl w:val="0"/>
          <w:numId w:val="27"/>
        </w:numPr>
        <w:rPr>
          <w:sz w:val="22"/>
          <w:szCs w:val="22"/>
          <w:lang w:eastAsia="lt-LT"/>
        </w:rPr>
      </w:pPr>
      <w:r w:rsidRPr="00447894">
        <w:rPr>
          <w:sz w:val="22"/>
          <w:szCs w:val="22"/>
          <w:lang w:eastAsia="lt-LT"/>
        </w:rPr>
        <w:t>plaukų slinkimas;</w:t>
      </w:r>
    </w:p>
    <w:p w:rsidR="005150F3" w:rsidRPr="004646B8" w:rsidRDefault="005150F3" w:rsidP="005150F3">
      <w:pPr>
        <w:numPr>
          <w:ilvl w:val="0"/>
          <w:numId w:val="27"/>
        </w:numPr>
        <w:rPr>
          <w:sz w:val="22"/>
          <w:szCs w:val="22"/>
          <w:lang w:eastAsia="lt-LT"/>
        </w:rPr>
      </w:pPr>
      <w:r w:rsidRPr="00651652">
        <w:rPr>
          <w:sz w:val="22"/>
          <w:szCs w:val="22"/>
          <w:lang w:eastAsia="lt-LT"/>
        </w:rPr>
        <w:t>niežėjimas, išplitęs išbėrimas, violetinės</w:t>
      </w:r>
      <w:r w:rsidR="00147019">
        <w:rPr>
          <w:sz w:val="22"/>
          <w:szCs w:val="22"/>
          <w:lang w:eastAsia="lt-LT"/>
        </w:rPr>
        <w:t xml:space="preserve"> </w:t>
      </w:r>
      <w:r w:rsidRPr="00651652">
        <w:rPr>
          <w:sz w:val="22"/>
          <w:szCs w:val="22"/>
          <w:lang w:eastAsia="lt-LT"/>
        </w:rPr>
        <w:t>dėmės</w:t>
      </w:r>
      <w:r w:rsidRPr="004646B8">
        <w:rPr>
          <w:sz w:val="22"/>
          <w:szCs w:val="22"/>
          <w:lang w:eastAsia="lt-LT"/>
        </w:rPr>
        <w:t xml:space="preserve"> ant odos (purpura), odos spalvos pokyčiai; </w:t>
      </w:r>
    </w:p>
    <w:p w:rsidR="005150F3" w:rsidRDefault="005150F3" w:rsidP="005150F3">
      <w:pPr>
        <w:numPr>
          <w:ilvl w:val="0"/>
          <w:numId w:val="27"/>
        </w:numPr>
        <w:rPr>
          <w:sz w:val="22"/>
          <w:szCs w:val="22"/>
          <w:lang w:eastAsia="lt-LT"/>
        </w:rPr>
      </w:pPr>
      <w:r>
        <w:rPr>
          <w:sz w:val="22"/>
          <w:szCs w:val="22"/>
          <w:lang w:eastAsia="lt-LT"/>
        </w:rPr>
        <w:t>šlapinimosi sutrikimas, gausesnis negu įprastai per parą išskiriamo šlapimo kiekis, padažnėjęs šlapinimasis</w:t>
      </w:r>
      <w:r w:rsidRPr="00447894">
        <w:rPr>
          <w:sz w:val="22"/>
          <w:szCs w:val="22"/>
          <w:lang w:eastAsia="lt-LT"/>
        </w:rPr>
        <w:t xml:space="preserve">, </w:t>
      </w:r>
      <w:r>
        <w:rPr>
          <w:sz w:val="22"/>
          <w:szCs w:val="22"/>
          <w:lang w:eastAsia="lt-LT"/>
        </w:rPr>
        <w:t xml:space="preserve">padažnėjęs varymas šlapintis </w:t>
      </w:r>
      <w:r w:rsidRPr="00447894">
        <w:rPr>
          <w:sz w:val="22"/>
          <w:szCs w:val="22"/>
          <w:lang w:eastAsia="lt-LT"/>
        </w:rPr>
        <w:t>ypač naktį;</w:t>
      </w:r>
    </w:p>
    <w:p w:rsidR="005150F3" w:rsidRPr="00447894" w:rsidRDefault="005150F3" w:rsidP="005150F3">
      <w:pPr>
        <w:numPr>
          <w:ilvl w:val="0"/>
          <w:numId w:val="27"/>
        </w:numPr>
        <w:rPr>
          <w:sz w:val="22"/>
          <w:szCs w:val="22"/>
          <w:lang w:eastAsia="lt-LT"/>
        </w:rPr>
      </w:pPr>
      <w:r>
        <w:rPr>
          <w:sz w:val="22"/>
          <w:szCs w:val="22"/>
          <w:lang w:eastAsia="lt-LT"/>
        </w:rPr>
        <w:t>anksčiau esančios proteinurijos</w:t>
      </w:r>
      <w:r w:rsidRPr="004646B8">
        <w:rPr>
          <w:sz w:val="22"/>
          <w:szCs w:val="22"/>
          <w:lang w:eastAsia="lt-LT"/>
        </w:rPr>
        <w:t xml:space="preserve"> </w:t>
      </w:r>
      <w:r>
        <w:rPr>
          <w:sz w:val="22"/>
          <w:szCs w:val="22"/>
          <w:lang w:eastAsia="lt-LT"/>
        </w:rPr>
        <w:t>(daugiau, negu įprastai, baltymo šlapime) pasunkėjimas;</w:t>
      </w:r>
    </w:p>
    <w:p w:rsidR="005150F3" w:rsidRPr="00447894" w:rsidRDefault="005150F3" w:rsidP="005150F3">
      <w:pPr>
        <w:numPr>
          <w:ilvl w:val="0"/>
          <w:numId w:val="27"/>
        </w:numPr>
        <w:rPr>
          <w:sz w:val="22"/>
          <w:szCs w:val="22"/>
          <w:lang w:eastAsia="lt-LT"/>
        </w:rPr>
      </w:pPr>
      <w:r w:rsidRPr="00447894">
        <w:rPr>
          <w:sz w:val="22"/>
          <w:szCs w:val="22"/>
          <w:lang w:eastAsia="lt-LT"/>
        </w:rPr>
        <w:t>negalavim</w:t>
      </w:r>
      <w:r>
        <w:rPr>
          <w:sz w:val="22"/>
          <w:szCs w:val="22"/>
          <w:lang w:eastAsia="lt-LT"/>
        </w:rPr>
        <w:t>o jausmas</w:t>
      </w:r>
      <w:r w:rsidRPr="00447894">
        <w:rPr>
          <w:sz w:val="22"/>
          <w:szCs w:val="22"/>
          <w:lang w:eastAsia="lt-LT"/>
        </w:rPr>
        <w:t>;</w:t>
      </w:r>
    </w:p>
    <w:p w:rsidR="005150F3" w:rsidRPr="00447894" w:rsidRDefault="005150F3" w:rsidP="005150F3">
      <w:pPr>
        <w:numPr>
          <w:ilvl w:val="0"/>
          <w:numId w:val="27"/>
        </w:numPr>
        <w:rPr>
          <w:sz w:val="22"/>
          <w:szCs w:val="22"/>
          <w:lang w:eastAsia="lt-LT"/>
        </w:rPr>
      </w:pPr>
      <w:r w:rsidRPr="00447894">
        <w:rPr>
          <w:sz w:val="22"/>
          <w:szCs w:val="22"/>
          <w:lang w:eastAsia="lt-LT"/>
        </w:rPr>
        <w:t>nugaros skausmas;</w:t>
      </w:r>
    </w:p>
    <w:p w:rsidR="005150F3" w:rsidRPr="00447894" w:rsidRDefault="005150F3" w:rsidP="005150F3">
      <w:pPr>
        <w:numPr>
          <w:ilvl w:val="0"/>
          <w:numId w:val="27"/>
        </w:numPr>
        <w:rPr>
          <w:sz w:val="22"/>
          <w:szCs w:val="22"/>
          <w:lang w:eastAsia="lt-LT"/>
        </w:rPr>
      </w:pPr>
      <w:r w:rsidRPr="00447894">
        <w:rPr>
          <w:sz w:val="22"/>
          <w:szCs w:val="22"/>
          <w:lang w:eastAsia="lt-LT"/>
        </w:rPr>
        <w:t>padidėjęs ar sumažėjęs kūno svoris;</w:t>
      </w:r>
    </w:p>
    <w:p w:rsidR="005150F3" w:rsidRPr="00447894" w:rsidRDefault="006A6484" w:rsidP="005150F3">
      <w:pPr>
        <w:numPr>
          <w:ilvl w:val="0"/>
          <w:numId w:val="27"/>
        </w:numPr>
        <w:rPr>
          <w:sz w:val="22"/>
          <w:szCs w:val="22"/>
          <w:lang w:eastAsia="lt-LT"/>
        </w:rPr>
      </w:pPr>
      <w:r>
        <w:rPr>
          <w:sz w:val="22"/>
          <w:szCs w:val="22"/>
          <w:lang w:eastAsia="lt-LT"/>
        </w:rPr>
        <w:t xml:space="preserve">vyrų </w:t>
      </w:r>
      <w:r w:rsidR="005150F3" w:rsidRPr="00447894">
        <w:rPr>
          <w:sz w:val="22"/>
          <w:szCs w:val="22"/>
          <w:lang w:eastAsia="lt-LT"/>
        </w:rPr>
        <w:t>krūtų padidėjimas;</w:t>
      </w:r>
    </w:p>
    <w:p w:rsidR="005150F3" w:rsidRPr="00447894" w:rsidRDefault="005150F3" w:rsidP="005150F3">
      <w:pPr>
        <w:numPr>
          <w:ilvl w:val="0"/>
          <w:numId w:val="27"/>
        </w:numPr>
        <w:rPr>
          <w:sz w:val="22"/>
          <w:szCs w:val="22"/>
          <w:lang w:eastAsia="lt-LT"/>
        </w:rPr>
      </w:pPr>
      <w:r>
        <w:rPr>
          <w:sz w:val="22"/>
          <w:szCs w:val="22"/>
          <w:lang w:eastAsia="lt-LT"/>
        </w:rPr>
        <w:t>sukimosi jausmas</w:t>
      </w:r>
      <w:r w:rsidRPr="00447894">
        <w:rPr>
          <w:sz w:val="22"/>
          <w:szCs w:val="22"/>
          <w:lang w:eastAsia="lt-LT"/>
        </w:rPr>
        <w:t xml:space="preserve"> (</w:t>
      </w:r>
      <w:r>
        <w:rPr>
          <w:sz w:val="22"/>
          <w:szCs w:val="22"/>
          <w:lang w:eastAsia="lt-LT"/>
        </w:rPr>
        <w:t>vertigo</w:t>
      </w:r>
      <w:r w:rsidRPr="00447894">
        <w:rPr>
          <w:sz w:val="22"/>
          <w:szCs w:val="22"/>
          <w:lang w:eastAsia="lt-LT"/>
        </w:rPr>
        <w:t>);</w:t>
      </w:r>
    </w:p>
    <w:p w:rsidR="005150F3" w:rsidRDefault="005150F3" w:rsidP="005150F3">
      <w:pPr>
        <w:numPr>
          <w:ilvl w:val="0"/>
          <w:numId w:val="27"/>
        </w:numPr>
        <w:autoSpaceDE w:val="0"/>
        <w:autoSpaceDN w:val="0"/>
        <w:adjustRightInd w:val="0"/>
        <w:rPr>
          <w:sz w:val="22"/>
          <w:szCs w:val="22"/>
          <w:lang w:eastAsia="lt-LT"/>
        </w:rPr>
      </w:pPr>
      <w:r w:rsidRPr="00447894">
        <w:rPr>
          <w:color w:val="000000"/>
          <w:sz w:val="22"/>
          <w:szCs w:val="22"/>
          <w:lang w:eastAsia="lt-LT"/>
        </w:rPr>
        <w:t>niežėjimas ir neįprasti pojūčiai odoje, tokie, kaip nutirpimas, dilgčiojimas, badymas, peršėjimas, deginimas ar skruzdžių ropojimo pojūtis</w:t>
      </w:r>
      <w:r>
        <w:rPr>
          <w:color w:val="000000"/>
          <w:sz w:val="22"/>
          <w:szCs w:val="22"/>
          <w:lang w:eastAsia="lt-LT"/>
        </w:rPr>
        <w:t xml:space="preserve"> (parestezija)</w:t>
      </w:r>
      <w:r w:rsidRPr="00447894">
        <w:rPr>
          <w:sz w:val="22"/>
          <w:szCs w:val="22"/>
          <w:lang w:eastAsia="lt-LT"/>
        </w:rPr>
        <w:t>;</w:t>
      </w:r>
    </w:p>
    <w:p w:rsidR="005150F3" w:rsidRPr="00447894" w:rsidRDefault="005150F3" w:rsidP="005150F3">
      <w:pPr>
        <w:numPr>
          <w:ilvl w:val="0"/>
          <w:numId w:val="27"/>
        </w:numPr>
        <w:autoSpaceDE w:val="0"/>
        <w:autoSpaceDN w:val="0"/>
        <w:adjustRightInd w:val="0"/>
        <w:rPr>
          <w:sz w:val="22"/>
          <w:szCs w:val="22"/>
          <w:lang w:eastAsia="lt-LT"/>
        </w:rPr>
      </w:pPr>
      <w:r>
        <w:rPr>
          <w:sz w:val="22"/>
          <w:szCs w:val="22"/>
          <w:lang w:eastAsia="lt-LT"/>
        </w:rPr>
        <w:t>sumažėjęs odos jautrumas;</w:t>
      </w:r>
    </w:p>
    <w:p w:rsidR="005150F3" w:rsidRPr="00405E19" w:rsidRDefault="005150F3" w:rsidP="005150F3">
      <w:pPr>
        <w:numPr>
          <w:ilvl w:val="0"/>
          <w:numId w:val="27"/>
        </w:numPr>
        <w:rPr>
          <w:sz w:val="22"/>
        </w:rPr>
      </w:pPr>
      <w:r w:rsidRPr="00405E19">
        <w:rPr>
          <w:color w:val="000000"/>
          <w:sz w:val="22"/>
        </w:rPr>
        <w:t xml:space="preserve">skonio pojūčio išnykimas ar </w:t>
      </w:r>
      <w:r>
        <w:rPr>
          <w:color w:val="000000"/>
          <w:sz w:val="22"/>
          <w:szCs w:val="22"/>
          <w:lang w:eastAsia="lt-LT"/>
        </w:rPr>
        <w:t>pokytis</w:t>
      </w:r>
      <w:r w:rsidRPr="00405E19">
        <w:rPr>
          <w:color w:val="000000"/>
          <w:sz w:val="22"/>
        </w:rPr>
        <w:t>;</w:t>
      </w:r>
    </w:p>
    <w:p w:rsidR="005150F3" w:rsidRPr="00405E19" w:rsidRDefault="005150F3" w:rsidP="005150F3">
      <w:pPr>
        <w:numPr>
          <w:ilvl w:val="0"/>
          <w:numId w:val="27"/>
        </w:numPr>
        <w:autoSpaceDE w:val="0"/>
        <w:autoSpaceDN w:val="0"/>
        <w:adjustRightInd w:val="0"/>
        <w:rPr>
          <w:color w:val="000000"/>
          <w:sz w:val="22"/>
        </w:rPr>
      </w:pPr>
      <w:r w:rsidRPr="00405E19">
        <w:rPr>
          <w:color w:val="000000"/>
          <w:sz w:val="22"/>
        </w:rPr>
        <w:t xml:space="preserve">nosies užgulimas, </w:t>
      </w:r>
      <w:r w:rsidR="006A6484">
        <w:rPr>
          <w:color w:val="000000"/>
          <w:sz w:val="22"/>
        </w:rPr>
        <w:t>apsunkintas kvėpavimas ar švokštimas,</w:t>
      </w:r>
      <w:r w:rsidRPr="00405E19">
        <w:rPr>
          <w:color w:val="000000"/>
          <w:sz w:val="22"/>
        </w:rPr>
        <w:t xml:space="preserve"> astmos pablogėjimas;</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pabrinkimas Jūsų virškinimo trakte, vadinamas ,,žarnų angioneurozine edema”, kuris pasireiškia tokiais simptomais, kaip pilvo skausmas, vėmimas ir viduriavimas;</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kasos uždegimas (pankreatitas);</w:t>
      </w:r>
    </w:p>
    <w:p w:rsidR="005150F3" w:rsidRDefault="005150F3" w:rsidP="005150F3">
      <w:pPr>
        <w:numPr>
          <w:ilvl w:val="0"/>
          <w:numId w:val="27"/>
        </w:numPr>
        <w:suppressAutoHyphens/>
        <w:rPr>
          <w:sz w:val="22"/>
          <w:szCs w:val="22"/>
          <w:lang w:eastAsia="lt-LT"/>
        </w:rPr>
      </w:pPr>
      <w:r w:rsidRPr="00447894">
        <w:rPr>
          <w:sz w:val="22"/>
          <w:szCs w:val="22"/>
          <w:lang w:eastAsia="lt-LT"/>
        </w:rPr>
        <w:t>burnos džiūvimas;</w:t>
      </w:r>
    </w:p>
    <w:p w:rsidR="005150F3" w:rsidRPr="00447894" w:rsidRDefault="005150F3" w:rsidP="005150F3">
      <w:pPr>
        <w:numPr>
          <w:ilvl w:val="0"/>
          <w:numId w:val="27"/>
        </w:numPr>
        <w:suppressAutoHyphens/>
        <w:rPr>
          <w:sz w:val="22"/>
          <w:szCs w:val="22"/>
          <w:lang w:eastAsia="lt-LT"/>
        </w:rPr>
      </w:pPr>
      <w:r>
        <w:rPr>
          <w:sz w:val="22"/>
          <w:szCs w:val="22"/>
          <w:lang w:eastAsia="lt-LT"/>
        </w:rPr>
        <w:t>skrandžio skausmas, pykinimas (gastritas)</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gausesnis nei įprastai prakaitavimas;</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apetito sumažėjimas arba netekimas (anoreksija);</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rankų ir kojų patinimas;</w:t>
      </w:r>
      <w:r w:rsidRPr="00447894">
        <w:rPr>
          <w:sz w:val="22"/>
          <w:szCs w:val="22"/>
          <w:lang w:eastAsia="lt-LT"/>
        </w:rPr>
        <w:br/>
        <w:t>Tai gali būti požymis, kad Jūsų organizme sulaikoma daugiau nei įprastai vandens.</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sąnarių skausmas;</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karščiavimas;</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vyrų lytinio pajėgumo sumažėjimas, lytinio vyrų ir moterų potraukio sumažėjimas;</w:t>
      </w:r>
    </w:p>
    <w:p w:rsidR="005150F3" w:rsidRPr="00447894" w:rsidRDefault="005150F3" w:rsidP="005150F3">
      <w:pPr>
        <w:numPr>
          <w:ilvl w:val="0"/>
          <w:numId w:val="27"/>
        </w:numPr>
        <w:rPr>
          <w:sz w:val="22"/>
          <w:szCs w:val="22"/>
        </w:rPr>
      </w:pPr>
      <w:r w:rsidRPr="00447894">
        <w:rPr>
          <w:sz w:val="22"/>
          <w:szCs w:val="22"/>
        </w:rPr>
        <w:t>tam tikrų baltųjų kraujo ląstelių (eozinofilų) skaičiaus padidėjimas (nustatomas ištyrus kraują);</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kraujo tyrimais nustatyti kepenų, kasos arba inkstų veiklos pokyčiai;</w:t>
      </w:r>
    </w:p>
    <w:p w:rsidR="005150F3" w:rsidRDefault="005150F3" w:rsidP="005150F3">
      <w:pPr>
        <w:numPr>
          <w:ilvl w:val="0"/>
          <w:numId w:val="27"/>
        </w:numPr>
        <w:suppressAutoHyphens/>
        <w:rPr>
          <w:sz w:val="22"/>
          <w:szCs w:val="22"/>
          <w:lang w:eastAsia="lt-LT"/>
        </w:rPr>
      </w:pPr>
      <w:r w:rsidRPr="00447894">
        <w:rPr>
          <w:sz w:val="22"/>
          <w:szCs w:val="22"/>
          <w:lang w:eastAsia="lt-LT"/>
        </w:rPr>
        <w:t>širdies priepuolis;</w:t>
      </w:r>
    </w:p>
    <w:p w:rsidR="005150F3" w:rsidRPr="00447894" w:rsidRDefault="005150F3" w:rsidP="005150F3">
      <w:pPr>
        <w:numPr>
          <w:ilvl w:val="0"/>
          <w:numId w:val="27"/>
        </w:numPr>
        <w:suppressAutoHyphens/>
        <w:rPr>
          <w:sz w:val="22"/>
          <w:szCs w:val="22"/>
          <w:lang w:eastAsia="lt-LT"/>
        </w:rPr>
      </w:pPr>
      <w:r>
        <w:rPr>
          <w:sz w:val="22"/>
          <w:szCs w:val="22"/>
          <w:lang w:eastAsia="lt-LT"/>
        </w:rPr>
        <w:t xml:space="preserve">širdies kraujagyslių liga (miokardo išemija), krūtinės veržimas ir skausmas (krūtinės angina), dažnas, nereguliarus ar retas širdies plakimas; </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cukraus perteklius kraujyje;</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veido, lūpų ar gerklės pabrinkimas</w:t>
      </w:r>
      <w:r>
        <w:rPr>
          <w:sz w:val="22"/>
          <w:szCs w:val="22"/>
          <w:lang w:eastAsia="lt-LT"/>
        </w:rPr>
        <w:t xml:space="preserve"> (žr</w:t>
      </w:r>
      <w:r w:rsidRPr="00447894">
        <w:rPr>
          <w:sz w:val="22"/>
          <w:szCs w:val="22"/>
          <w:lang w:eastAsia="lt-LT"/>
        </w:rPr>
        <w:t xml:space="preserve">. </w:t>
      </w:r>
      <w:r>
        <w:rPr>
          <w:sz w:val="22"/>
          <w:szCs w:val="22"/>
          <w:lang w:eastAsia="lt-LT"/>
        </w:rPr>
        <w:t>įspėjimus</w:t>
      </w:r>
      <w:r w:rsidRPr="00447894">
        <w:rPr>
          <w:sz w:val="22"/>
          <w:szCs w:val="22"/>
          <w:lang w:eastAsia="lt-LT"/>
        </w:rPr>
        <w:t xml:space="preserve"> 4 skyriaus pradžioje</w:t>
      </w:r>
      <w:r>
        <w:rPr>
          <w:sz w:val="22"/>
          <w:szCs w:val="22"/>
          <w:lang w:eastAsia="lt-LT"/>
        </w:rPr>
        <w:t>);</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inkstų veiklos susilpnėjimas</w:t>
      </w:r>
      <w:r>
        <w:rPr>
          <w:sz w:val="22"/>
          <w:szCs w:val="22"/>
          <w:lang w:eastAsia="lt-LT"/>
        </w:rPr>
        <w:t>, įskaitant sunkią inkstų ligą (žr</w:t>
      </w:r>
      <w:r w:rsidRPr="00F536F4">
        <w:rPr>
          <w:sz w:val="22"/>
          <w:szCs w:val="22"/>
          <w:lang w:eastAsia="lt-LT"/>
        </w:rPr>
        <w:t xml:space="preserve">. </w:t>
      </w:r>
      <w:r>
        <w:rPr>
          <w:sz w:val="22"/>
          <w:szCs w:val="22"/>
          <w:lang w:eastAsia="lt-LT"/>
        </w:rPr>
        <w:t>įspėjimus</w:t>
      </w:r>
      <w:r w:rsidRPr="00F536F4">
        <w:rPr>
          <w:sz w:val="22"/>
          <w:szCs w:val="22"/>
          <w:lang w:eastAsia="lt-LT"/>
        </w:rPr>
        <w:t xml:space="preserve"> 4 skyriaus pradžioje</w:t>
      </w:r>
      <w:r>
        <w:rPr>
          <w:sz w:val="22"/>
          <w:szCs w:val="22"/>
          <w:lang w:eastAsia="lt-LT"/>
        </w:rPr>
        <w:t>);</w:t>
      </w:r>
    </w:p>
    <w:p w:rsidR="005150F3" w:rsidRPr="00447894" w:rsidRDefault="005150F3" w:rsidP="005150F3">
      <w:pPr>
        <w:numPr>
          <w:ilvl w:val="0"/>
          <w:numId w:val="27"/>
        </w:numPr>
        <w:suppressAutoHyphens/>
        <w:rPr>
          <w:sz w:val="22"/>
          <w:szCs w:val="22"/>
          <w:lang w:eastAsia="lt-LT"/>
        </w:rPr>
      </w:pPr>
      <w:r w:rsidRPr="00447894">
        <w:rPr>
          <w:sz w:val="22"/>
          <w:szCs w:val="22"/>
          <w:lang w:eastAsia="lt-LT"/>
        </w:rPr>
        <w:t>skausmas.</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b/>
          <w:bCs/>
          <w:color w:val="000000"/>
          <w:sz w:val="22"/>
          <w:szCs w:val="22"/>
          <w:lang w:eastAsia="lt-LT"/>
        </w:rPr>
        <w:t xml:space="preserve">Retas </w:t>
      </w:r>
      <w:r w:rsidRPr="00F536F4">
        <w:rPr>
          <w:color w:val="000000"/>
          <w:sz w:val="22"/>
          <w:szCs w:val="22"/>
          <w:lang w:eastAsia="lt-LT"/>
        </w:rPr>
        <w:t>(</w:t>
      </w:r>
      <w:r w:rsidRPr="00895A12">
        <w:rPr>
          <w:color w:val="000000"/>
          <w:sz w:val="22"/>
          <w:szCs w:val="22"/>
          <w:lang w:eastAsia="lt-LT"/>
        </w:rPr>
        <w:t>gali pasireikšti mažiau kaip 1 iš 10</w:t>
      </w:r>
      <w:r>
        <w:rPr>
          <w:color w:val="000000"/>
          <w:sz w:val="22"/>
          <w:szCs w:val="22"/>
          <w:lang w:eastAsia="lt-LT"/>
        </w:rPr>
        <w:t>00</w:t>
      </w:r>
      <w:r w:rsidRPr="00895A12">
        <w:rPr>
          <w:color w:val="000000"/>
          <w:sz w:val="22"/>
          <w:szCs w:val="22"/>
          <w:lang w:eastAsia="lt-LT"/>
        </w:rPr>
        <w:t xml:space="preserve"> žmonių</w:t>
      </w:r>
      <w:r w:rsidRPr="00F536F4">
        <w:rPr>
          <w:color w:val="000000"/>
          <w:sz w:val="22"/>
          <w:szCs w:val="22"/>
          <w:lang w:eastAsia="lt-LT"/>
        </w:rPr>
        <w:t>):</w:t>
      </w:r>
    </w:p>
    <w:p w:rsidR="005150F3" w:rsidRDefault="005150F3" w:rsidP="005150F3">
      <w:pPr>
        <w:numPr>
          <w:ilvl w:val="0"/>
          <w:numId w:val="28"/>
        </w:numPr>
        <w:suppressAutoHyphens/>
        <w:rPr>
          <w:sz w:val="22"/>
          <w:szCs w:val="22"/>
          <w:lang w:eastAsia="lt-LT"/>
        </w:rPr>
      </w:pPr>
      <w:r w:rsidRPr="00447894">
        <w:rPr>
          <w:sz w:val="22"/>
          <w:szCs w:val="22"/>
          <w:lang w:eastAsia="lt-LT"/>
        </w:rPr>
        <w:t>sumišimo jausmas</w:t>
      </w:r>
      <w:r>
        <w:rPr>
          <w:sz w:val="22"/>
          <w:szCs w:val="22"/>
          <w:lang w:eastAsia="lt-LT"/>
        </w:rPr>
        <w:t xml:space="preserve"> ar sumišimas</w:t>
      </w:r>
      <w:r w:rsidRPr="00447894">
        <w:rPr>
          <w:sz w:val="22"/>
          <w:szCs w:val="22"/>
          <w:lang w:eastAsia="lt-LT"/>
        </w:rPr>
        <w:t>;</w:t>
      </w:r>
    </w:p>
    <w:p w:rsidR="005150F3" w:rsidRPr="00447894" w:rsidRDefault="005150F3" w:rsidP="005150F3">
      <w:pPr>
        <w:numPr>
          <w:ilvl w:val="0"/>
          <w:numId w:val="28"/>
        </w:numPr>
        <w:suppressAutoHyphens/>
        <w:rPr>
          <w:sz w:val="22"/>
          <w:szCs w:val="22"/>
          <w:lang w:eastAsia="lt-LT"/>
        </w:rPr>
      </w:pPr>
      <w:r>
        <w:rPr>
          <w:sz w:val="22"/>
          <w:szCs w:val="22"/>
          <w:lang w:eastAsia="lt-LT"/>
        </w:rPr>
        <w:t>pusiausvyros problemos;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liežuvio paraudimas ir pabrinkimas;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sunkus odos sluoksniavimasis arba lupimasis, išbėrimas su niež</w:t>
      </w:r>
      <w:r>
        <w:rPr>
          <w:sz w:val="22"/>
          <w:szCs w:val="22"/>
          <w:lang w:eastAsia="lt-LT"/>
        </w:rPr>
        <w:t>ėjimu</w:t>
      </w:r>
      <w:r w:rsidRPr="00447894">
        <w:rPr>
          <w:sz w:val="22"/>
          <w:szCs w:val="22"/>
          <w:lang w:eastAsia="lt-LT"/>
        </w:rPr>
        <w:t xml:space="preserve"> ir iškilimais;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nagų problemos (pvz., nagų iškritimas arba atsiskyrimas nuo nago guolio);</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lastRenderedPageBreak/>
        <w:t>odos išbėrimas arba kraujosruvos;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odos dėmėtumas ir galūnių šalimas;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akių paraudimas, niežėjimas, patinimas ar ašarojimas;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klausos sutrikimas;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kraujo tyrimais nustatytas raudonųjų, baltųjų kraujo ląstelių ar kraujo plokštelių (trombocitų) arba hemoglobino kiekio sumažėjimas;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kraujagyslių uždegimas;</w:t>
      </w:r>
    </w:p>
    <w:p w:rsidR="005150F3" w:rsidRPr="00447894" w:rsidRDefault="005150F3" w:rsidP="005150F3">
      <w:pPr>
        <w:numPr>
          <w:ilvl w:val="0"/>
          <w:numId w:val="28"/>
        </w:numPr>
        <w:suppressAutoHyphens/>
        <w:rPr>
          <w:sz w:val="22"/>
          <w:szCs w:val="22"/>
          <w:lang w:eastAsia="lt-LT"/>
        </w:rPr>
      </w:pPr>
      <w:r w:rsidRPr="00447894">
        <w:rPr>
          <w:sz w:val="22"/>
          <w:szCs w:val="22"/>
          <w:lang w:eastAsia="lt-LT"/>
        </w:rPr>
        <w:t>kraujagyslių susiaurėjimas;</w:t>
      </w:r>
    </w:p>
    <w:p w:rsidR="005150F3" w:rsidRPr="00447894" w:rsidRDefault="005150F3" w:rsidP="005150F3">
      <w:pPr>
        <w:numPr>
          <w:ilvl w:val="0"/>
          <w:numId w:val="28"/>
        </w:numPr>
        <w:suppressAutoHyphens/>
        <w:rPr>
          <w:sz w:val="22"/>
          <w:szCs w:val="22"/>
          <w:lang w:eastAsia="lt-LT"/>
        </w:rPr>
      </w:pPr>
      <w:r>
        <w:rPr>
          <w:sz w:val="22"/>
          <w:szCs w:val="22"/>
          <w:lang w:eastAsia="lt-LT"/>
        </w:rPr>
        <w:t xml:space="preserve">odos pageltimas (cholestazinė gelta), </w:t>
      </w:r>
      <w:r w:rsidRPr="00447894">
        <w:rPr>
          <w:sz w:val="22"/>
          <w:szCs w:val="22"/>
          <w:lang w:eastAsia="lt-LT"/>
        </w:rPr>
        <w:t>kepenų ląstelių pažeidimas.</w:t>
      </w:r>
    </w:p>
    <w:p w:rsidR="005150F3" w:rsidRPr="00447894" w:rsidRDefault="005150F3" w:rsidP="005150F3">
      <w:pPr>
        <w:autoSpaceDE w:val="0"/>
        <w:autoSpaceDN w:val="0"/>
        <w:adjustRightInd w:val="0"/>
        <w:rPr>
          <w:b/>
          <w:bCs/>
          <w:color w:val="000000"/>
          <w:sz w:val="22"/>
          <w:szCs w:val="22"/>
          <w:lang w:eastAsia="lt-LT"/>
        </w:rPr>
      </w:pPr>
    </w:p>
    <w:p w:rsidR="005150F3" w:rsidRPr="00447894" w:rsidRDefault="005150F3" w:rsidP="005150F3">
      <w:pPr>
        <w:autoSpaceDE w:val="0"/>
        <w:autoSpaceDN w:val="0"/>
        <w:adjustRightInd w:val="0"/>
        <w:rPr>
          <w:color w:val="000000"/>
          <w:sz w:val="22"/>
          <w:szCs w:val="22"/>
          <w:lang w:eastAsia="lt-LT"/>
        </w:rPr>
      </w:pPr>
      <w:r w:rsidRPr="00447894">
        <w:rPr>
          <w:b/>
          <w:bCs/>
          <w:color w:val="000000"/>
          <w:sz w:val="22"/>
          <w:szCs w:val="22"/>
          <w:lang w:eastAsia="lt-LT"/>
        </w:rPr>
        <w:t xml:space="preserve">Labai retas </w:t>
      </w:r>
      <w:r w:rsidRPr="00447894">
        <w:rPr>
          <w:color w:val="000000"/>
          <w:sz w:val="22"/>
          <w:szCs w:val="22"/>
          <w:lang w:eastAsia="lt-LT"/>
        </w:rPr>
        <w:t>(</w:t>
      </w:r>
      <w:r w:rsidRPr="00895A12">
        <w:rPr>
          <w:color w:val="000000"/>
          <w:sz w:val="22"/>
          <w:szCs w:val="22"/>
          <w:lang w:eastAsia="lt-LT"/>
        </w:rPr>
        <w:t>gali pasireikšti mažiau kaip 1 iš 10</w:t>
      </w:r>
      <w:r>
        <w:rPr>
          <w:color w:val="000000"/>
          <w:sz w:val="22"/>
          <w:szCs w:val="22"/>
          <w:lang w:eastAsia="lt-LT"/>
        </w:rPr>
        <w:t>000</w:t>
      </w:r>
      <w:r w:rsidRPr="00895A12">
        <w:rPr>
          <w:color w:val="000000"/>
          <w:sz w:val="22"/>
          <w:szCs w:val="22"/>
          <w:lang w:eastAsia="lt-LT"/>
        </w:rPr>
        <w:t xml:space="preserve"> žmonių</w:t>
      </w:r>
      <w:r w:rsidRPr="00447894">
        <w:rPr>
          <w:color w:val="000000"/>
          <w:sz w:val="22"/>
          <w:szCs w:val="22"/>
          <w:lang w:eastAsia="lt-LT"/>
        </w:rPr>
        <w:t>):</w:t>
      </w:r>
    </w:p>
    <w:p w:rsidR="005150F3" w:rsidRPr="00447894" w:rsidRDefault="005150F3" w:rsidP="005150F3">
      <w:pPr>
        <w:numPr>
          <w:ilvl w:val="0"/>
          <w:numId w:val="29"/>
        </w:numPr>
        <w:rPr>
          <w:sz w:val="22"/>
          <w:szCs w:val="22"/>
          <w:lang w:eastAsia="lt-LT"/>
        </w:rPr>
      </w:pPr>
      <w:r w:rsidRPr="00447894">
        <w:rPr>
          <w:sz w:val="22"/>
          <w:szCs w:val="22"/>
          <w:lang w:eastAsia="lt-LT"/>
        </w:rPr>
        <w:t>alerginė reakcija;</w:t>
      </w:r>
    </w:p>
    <w:p w:rsidR="005150F3" w:rsidRPr="00447894" w:rsidRDefault="005150F3" w:rsidP="005150F3">
      <w:pPr>
        <w:numPr>
          <w:ilvl w:val="0"/>
          <w:numId w:val="29"/>
        </w:numPr>
        <w:rPr>
          <w:sz w:val="22"/>
          <w:szCs w:val="22"/>
          <w:lang w:eastAsia="lt-LT"/>
        </w:rPr>
      </w:pPr>
      <w:r w:rsidRPr="00447894">
        <w:rPr>
          <w:sz w:val="22"/>
          <w:szCs w:val="22"/>
          <w:lang w:eastAsia="lt-LT"/>
        </w:rPr>
        <w:t>kepenų uždegimas;</w:t>
      </w:r>
    </w:p>
    <w:p w:rsidR="005150F3" w:rsidRDefault="005150F3" w:rsidP="005150F3">
      <w:pPr>
        <w:numPr>
          <w:ilvl w:val="0"/>
          <w:numId w:val="29"/>
        </w:numPr>
        <w:rPr>
          <w:sz w:val="22"/>
          <w:szCs w:val="22"/>
          <w:lang w:eastAsia="lt-LT"/>
        </w:rPr>
      </w:pPr>
      <w:r w:rsidRPr="00447894">
        <w:rPr>
          <w:sz w:val="22"/>
          <w:szCs w:val="22"/>
          <w:lang w:eastAsia="lt-LT"/>
        </w:rPr>
        <w:t>didesnis negu paprastai jautrumas saulės šviesai;</w:t>
      </w:r>
    </w:p>
    <w:p w:rsidR="005150F3" w:rsidRPr="00447894" w:rsidRDefault="005150F3" w:rsidP="005150F3">
      <w:pPr>
        <w:numPr>
          <w:ilvl w:val="0"/>
          <w:numId w:val="29"/>
        </w:numPr>
        <w:rPr>
          <w:sz w:val="22"/>
          <w:szCs w:val="22"/>
          <w:lang w:eastAsia="lt-LT"/>
        </w:rPr>
      </w:pPr>
      <w:r>
        <w:rPr>
          <w:sz w:val="22"/>
          <w:szCs w:val="22"/>
          <w:lang w:eastAsia="lt-LT"/>
        </w:rPr>
        <w:t>didelis cukraus kiekis kraujyje;</w:t>
      </w:r>
    </w:p>
    <w:p w:rsidR="005150F3" w:rsidRPr="00447894" w:rsidRDefault="005150F3" w:rsidP="005150F3">
      <w:pPr>
        <w:numPr>
          <w:ilvl w:val="0"/>
          <w:numId w:val="29"/>
        </w:numPr>
        <w:rPr>
          <w:sz w:val="22"/>
          <w:szCs w:val="22"/>
          <w:lang w:eastAsia="lt-LT"/>
        </w:rPr>
      </w:pPr>
      <w:r w:rsidRPr="00447894">
        <w:rPr>
          <w:sz w:val="22"/>
          <w:szCs w:val="22"/>
          <w:lang w:eastAsia="lt-LT"/>
        </w:rPr>
        <w:t>padidėjęs raumenų įtempimas;</w:t>
      </w:r>
    </w:p>
    <w:p w:rsidR="005150F3" w:rsidRPr="00447894" w:rsidRDefault="005150F3" w:rsidP="005150F3">
      <w:pPr>
        <w:numPr>
          <w:ilvl w:val="0"/>
          <w:numId w:val="29"/>
        </w:numPr>
        <w:rPr>
          <w:sz w:val="22"/>
          <w:szCs w:val="22"/>
          <w:lang w:eastAsia="lt-LT"/>
        </w:rPr>
      </w:pPr>
      <w:r w:rsidRPr="00447894">
        <w:rPr>
          <w:sz w:val="22"/>
          <w:szCs w:val="22"/>
          <w:lang w:eastAsia="lt-LT"/>
        </w:rPr>
        <w:t>nervų sutrikimas</w:t>
      </w:r>
      <w:r>
        <w:rPr>
          <w:sz w:val="22"/>
          <w:szCs w:val="22"/>
          <w:lang w:eastAsia="lt-LT"/>
        </w:rPr>
        <w:t>, kuris gali sukelti raumenų silpnumą, dilgčiojimą ar tirpulį</w:t>
      </w:r>
      <w:r w:rsidRPr="00447894">
        <w:rPr>
          <w:sz w:val="22"/>
          <w:szCs w:val="22"/>
          <w:lang w:eastAsia="lt-LT"/>
        </w:rPr>
        <w:t>;</w:t>
      </w:r>
    </w:p>
    <w:p w:rsidR="005150F3" w:rsidRPr="00447894" w:rsidRDefault="005150F3" w:rsidP="005150F3">
      <w:pPr>
        <w:numPr>
          <w:ilvl w:val="0"/>
          <w:numId w:val="29"/>
        </w:numPr>
        <w:rPr>
          <w:sz w:val="22"/>
          <w:szCs w:val="22"/>
          <w:lang w:eastAsia="lt-LT"/>
        </w:rPr>
      </w:pPr>
      <w:r w:rsidRPr="00447894">
        <w:rPr>
          <w:sz w:val="22"/>
          <w:szCs w:val="22"/>
          <w:lang w:eastAsia="lt-LT"/>
        </w:rPr>
        <w:t>dantenų audinių padidėjimas;</w:t>
      </w:r>
    </w:p>
    <w:p w:rsidR="005150F3" w:rsidRPr="00447894" w:rsidRDefault="005150F3" w:rsidP="005150F3">
      <w:pPr>
        <w:numPr>
          <w:ilvl w:val="0"/>
          <w:numId w:val="29"/>
        </w:numPr>
        <w:suppressAutoHyphens/>
        <w:rPr>
          <w:sz w:val="22"/>
          <w:szCs w:val="22"/>
          <w:lang w:eastAsia="lt-LT"/>
        </w:rPr>
      </w:pPr>
      <w:r w:rsidRPr="00447894">
        <w:rPr>
          <w:sz w:val="22"/>
          <w:szCs w:val="22"/>
          <w:lang w:eastAsia="lt-LT"/>
        </w:rPr>
        <w:t>sunkios odos reakcijos</w:t>
      </w:r>
      <w:r>
        <w:rPr>
          <w:sz w:val="22"/>
          <w:szCs w:val="22"/>
          <w:lang w:eastAsia="lt-LT"/>
        </w:rPr>
        <w:t xml:space="preserve"> (ž</w:t>
      </w:r>
      <w:r w:rsidRPr="00447894">
        <w:rPr>
          <w:sz w:val="22"/>
          <w:szCs w:val="22"/>
          <w:lang w:eastAsia="lt-LT"/>
        </w:rPr>
        <w:t xml:space="preserve">r. </w:t>
      </w:r>
      <w:r>
        <w:rPr>
          <w:sz w:val="22"/>
          <w:szCs w:val="22"/>
          <w:lang w:eastAsia="lt-LT"/>
        </w:rPr>
        <w:t>įspėjimus</w:t>
      </w:r>
      <w:r w:rsidRPr="00447894">
        <w:rPr>
          <w:sz w:val="22"/>
          <w:szCs w:val="22"/>
          <w:lang w:eastAsia="lt-LT"/>
        </w:rPr>
        <w:t xml:space="preserve"> 4 skyriaus pradžioje</w:t>
      </w:r>
      <w:r>
        <w:rPr>
          <w:sz w:val="22"/>
          <w:szCs w:val="22"/>
          <w:lang w:eastAsia="lt-LT"/>
        </w:rPr>
        <w:t>)</w:t>
      </w:r>
      <w:r w:rsidRPr="00447894">
        <w:rPr>
          <w:sz w:val="22"/>
          <w:szCs w:val="22"/>
          <w:lang w:eastAsia="lt-LT"/>
        </w:rPr>
        <w:t>.</w:t>
      </w:r>
    </w:p>
    <w:p w:rsidR="005150F3" w:rsidRPr="00447894" w:rsidRDefault="005150F3" w:rsidP="005150F3">
      <w:pPr>
        <w:rPr>
          <w:sz w:val="22"/>
          <w:szCs w:val="22"/>
          <w:lang w:eastAsia="lt-LT"/>
        </w:rPr>
      </w:pPr>
    </w:p>
    <w:p w:rsidR="005150F3" w:rsidRPr="00447894" w:rsidRDefault="005150F3" w:rsidP="005150F3">
      <w:pPr>
        <w:suppressAutoHyphens/>
        <w:rPr>
          <w:sz w:val="22"/>
          <w:szCs w:val="22"/>
          <w:lang w:eastAsia="lt-LT"/>
        </w:rPr>
      </w:pPr>
      <w:r>
        <w:rPr>
          <w:b/>
          <w:sz w:val="22"/>
          <w:szCs w:val="22"/>
          <w:lang w:eastAsia="lt-LT"/>
        </w:rPr>
        <w:t>Nežinomo dažnio š</w:t>
      </w:r>
      <w:r w:rsidRPr="00447894">
        <w:rPr>
          <w:b/>
          <w:sz w:val="22"/>
          <w:szCs w:val="22"/>
          <w:lang w:eastAsia="lt-LT"/>
        </w:rPr>
        <w:t>alutinis poveikis</w:t>
      </w:r>
      <w:r>
        <w:rPr>
          <w:sz w:val="22"/>
          <w:szCs w:val="22"/>
          <w:lang w:eastAsia="lt-LT"/>
        </w:rPr>
        <w:t xml:space="preserve"> (dažnis negali būti apskaičiuotas pagal turimus duomenis)</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Pasakykite</w:t>
      </w:r>
      <w:r>
        <w:rPr>
          <w:noProof/>
          <w:sz w:val="22"/>
          <w:szCs w:val="22"/>
          <w:lang w:eastAsia="ar-SA"/>
        </w:rPr>
        <w:t xml:space="preserve"> savo</w:t>
      </w:r>
      <w:r w:rsidRPr="00447894">
        <w:rPr>
          <w:noProof/>
          <w:sz w:val="22"/>
          <w:szCs w:val="22"/>
          <w:lang w:eastAsia="ar-SA"/>
        </w:rPr>
        <w:t xml:space="preserve"> gydytojui, jeigu bet kuris iš toliau išvardintų reiškinių pasunkėja arba trunka ilgiau nei kelias paras.</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dėmesio koncentracijos sunkumai;</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burnos gleivinės uždegimas su mažomis opelėmis;</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kraujo tyrimais nustatytas per mažas kraujo ląstelių kiekis Jūsų kraujyje;</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kraujo tyrimais nustatytas mažesnis nei įprastai natrio kiekis Jūsų kraujyje;</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Jūsų rankų ir kojų pirštų spalvos pokyčiai sušalus ir po to šylant atsirandantis dilgčiojimo, skausmo pojūtis (Reino fenomenas);</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re</w:t>
      </w:r>
      <w:r>
        <w:rPr>
          <w:sz w:val="22"/>
        </w:rPr>
        <w:t>a</w:t>
      </w:r>
      <w:r w:rsidRPr="00405E19">
        <w:rPr>
          <w:sz w:val="22"/>
        </w:rPr>
        <w:t>kcijų sulėtėjimas ar sutrikimas;</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deginimo pojūtis;</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uoslės pokytis;</w:t>
      </w:r>
    </w:p>
    <w:p w:rsidR="005150F3" w:rsidRPr="003C0891" w:rsidRDefault="005150F3" w:rsidP="005150F3">
      <w:pPr>
        <w:widowControl w:val="0"/>
        <w:numPr>
          <w:ilvl w:val="0"/>
          <w:numId w:val="30"/>
        </w:numPr>
        <w:overflowPunct w:val="0"/>
        <w:autoSpaceDE w:val="0"/>
        <w:autoSpaceDN w:val="0"/>
        <w:adjustRightInd w:val="0"/>
        <w:textAlignment w:val="baseline"/>
        <w:rPr>
          <w:noProof/>
          <w:sz w:val="22"/>
          <w:szCs w:val="22"/>
          <w:lang w:eastAsia="ar-SA"/>
        </w:rPr>
      </w:pPr>
      <w:r>
        <w:rPr>
          <w:noProof/>
          <w:sz w:val="22"/>
          <w:szCs w:val="22"/>
          <w:lang w:eastAsia="ar-SA"/>
        </w:rPr>
        <w:t>raudonos/sidabrinės odos lopų pagausėjimas (</w:t>
      </w:r>
      <w:r w:rsidRPr="003C0891">
        <w:rPr>
          <w:noProof/>
          <w:sz w:val="22"/>
          <w:szCs w:val="22"/>
          <w:lang w:eastAsia="ar-SA"/>
        </w:rPr>
        <w:t>žvynelinė</w:t>
      </w:r>
      <w:r>
        <w:rPr>
          <w:noProof/>
          <w:sz w:val="22"/>
          <w:szCs w:val="22"/>
          <w:lang w:eastAsia="ar-SA"/>
        </w:rPr>
        <w:t>) ar sidabro spalvos išbėrimo atsiradimas</w:t>
      </w:r>
      <w:r w:rsidRPr="003C0891">
        <w:rPr>
          <w:noProof/>
          <w:sz w:val="22"/>
          <w:szCs w:val="22"/>
          <w:lang w:eastAsia="ar-SA"/>
        </w:rPr>
        <w:t>;</w:t>
      </w:r>
    </w:p>
    <w:p w:rsidR="00401899" w:rsidRPr="00962974" w:rsidRDefault="00401899" w:rsidP="005150F3">
      <w:pPr>
        <w:widowControl w:val="0"/>
        <w:numPr>
          <w:ilvl w:val="0"/>
          <w:numId w:val="30"/>
        </w:numPr>
        <w:overflowPunct w:val="0"/>
        <w:autoSpaceDE w:val="0"/>
        <w:autoSpaceDN w:val="0"/>
        <w:adjustRightInd w:val="0"/>
        <w:textAlignment w:val="baseline"/>
        <w:rPr>
          <w:sz w:val="22"/>
        </w:rPr>
      </w:pPr>
      <w:r>
        <w:rPr>
          <w:noProof/>
          <w:sz w:val="22"/>
          <w:szCs w:val="22"/>
        </w:rPr>
        <w:t xml:space="preserve">gleivinės </w:t>
      </w:r>
      <w:r w:rsidRPr="00447894">
        <w:rPr>
          <w:noProof/>
          <w:sz w:val="22"/>
          <w:szCs w:val="22"/>
        </w:rPr>
        <w:t>išbėrimas</w:t>
      </w:r>
      <w:r w:rsidRPr="00401899">
        <w:rPr>
          <w:color w:val="FF0000"/>
          <w:sz w:val="22"/>
        </w:rPr>
        <w:t xml:space="preserve"> </w:t>
      </w:r>
      <w:r>
        <w:rPr>
          <w:color w:val="FF0000"/>
          <w:sz w:val="22"/>
        </w:rPr>
        <w:t>(enantema)</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1899">
        <w:rPr>
          <w:sz w:val="22"/>
        </w:rPr>
        <w:t>kaulų čiulpų nepakankamumas</w:t>
      </w:r>
      <w:r w:rsidRPr="00405E19">
        <w:rPr>
          <w:sz w:val="22"/>
        </w:rPr>
        <w:t>;</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sunkios alerginės reakcijos;</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smegenų kraujotakos sutrikimas, įskaitant insultą;</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padidėjęs tam tikrų antikūnų kiekis;</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koncentruotas šlapimas (tamsios spalvos), šleikštulys ar vėmimas, raumenų mėšlungis, sumišimas ar priepuoliai, kurių gali būti dėl sut</w:t>
      </w:r>
      <w:r w:rsidR="00C14535">
        <w:rPr>
          <w:sz w:val="22"/>
        </w:rPr>
        <w:t>r</w:t>
      </w:r>
      <w:r w:rsidRPr="00405E19">
        <w:rPr>
          <w:sz w:val="22"/>
        </w:rPr>
        <w:t>ikusios ADH (antid</w:t>
      </w:r>
      <w:r w:rsidR="00AC2418">
        <w:rPr>
          <w:sz w:val="22"/>
        </w:rPr>
        <w:t>i</w:t>
      </w:r>
      <w:r w:rsidRPr="00405E19">
        <w:rPr>
          <w:sz w:val="22"/>
        </w:rPr>
        <w:t>urezinio hormono) sekrecijos sindromo. Jeigu Jums yra minėtų simptomų, kiek galima greičiau susisiekite su savo gydytoju;</w:t>
      </w:r>
    </w:p>
    <w:p w:rsidR="005150F3" w:rsidRPr="00405E19" w:rsidRDefault="005150F3" w:rsidP="005150F3">
      <w:pPr>
        <w:widowControl w:val="0"/>
        <w:numPr>
          <w:ilvl w:val="0"/>
          <w:numId w:val="30"/>
        </w:numPr>
        <w:overflowPunct w:val="0"/>
        <w:autoSpaceDE w:val="0"/>
        <w:autoSpaceDN w:val="0"/>
        <w:adjustRightInd w:val="0"/>
        <w:textAlignment w:val="baseline"/>
        <w:rPr>
          <w:sz w:val="22"/>
        </w:rPr>
      </w:pPr>
      <w:r w:rsidRPr="00405E19">
        <w:rPr>
          <w:sz w:val="22"/>
        </w:rPr>
        <w:t xml:space="preserve">drebėjimas, nelanksti laikysena, į kaukę panašus veidas, lėti judesiai ir krypuojanti, nesubalansuota eisena. </w:t>
      </w:r>
    </w:p>
    <w:p w:rsidR="005150F3" w:rsidRPr="00405E19" w:rsidRDefault="005150F3" w:rsidP="005150F3">
      <w:pPr>
        <w:widowControl w:val="0"/>
        <w:overflowPunct w:val="0"/>
        <w:autoSpaceDE w:val="0"/>
        <w:autoSpaceDN w:val="0"/>
        <w:adjustRightInd w:val="0"/>
        <w:textAlignment w:val="baseline"/>
        <w:rPr>
          <w:sz w:val="22"/>
        </w:rPr>
      </w:pPr>
    </w:p>
    <w:p w:rsidR="005150F3" w:rsidRPr="00447894" w:rsidRDefault="005150F3" w:rsidP="005150F3">
      <w:pPr>
        <w:rPr>
          <w:b/>
          <w:sz w:val="22"/>
          <w:szCs w:val="22"/>
        </w:rPr>
      </w:pPr>
      <w:r w:rsidRPr="00447894">
        <w:rPr>
          <w:b/>
          <w:noProof/>
          <w:sz w:val="22"/>
          <w:szCs w:val="22"/>
        </w:rPr>
        <w:t>Pranešimas apie šalutinį poveikį</w:t>
      </w:r>
    </w:p>
    <w:p w:rsidR="005150F3" w:rsidRPr="00447894" w:rsidRDefault="005150F3" w:rsidP="005150F3">
      <w:pPr>
        <w:ind w:right="-449"/>
        <w:rPr>
          <w:noProof/>
          <w:sz w:val="22"/>
          <w:szCs w:val="22"/>
        </w:rPr>
      </w:pPr>
      <w:r w:rsidRPr="00447894">
        <w:rPr>
          <w:color w:val="000000"/>
          <w:sz w:val="22"/>
          <w:szCs w:val="22"/>
        </w:rPr>
        <w:t>Jeigu pasireiškė šalutinis poveikis, įskaitant šiame lapelyje nenurodytą, pasakykite gydytojui, vaistininkui arba slaugytojui.</w:t>
      </w:r>
      <w:r w:rsidRPr="00405E19">
        <w:rPr>
          <w:sz w:val="22"/>
        </w:rPr>
        <w:t xml:space="preserve"> </w:t>
      </w:r>
      <w:r w:rsidRPr="00447894">
        <w:rPr>
          <w:color w:val="000000"/>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Pr="007051DE">
          <w:rPr>
            <w:rStyle w:val="Hipersaitas"/>
            <w:sz w:val="22"/>
            <w:szCs w:val="22"/>
          </w:rPr>
          <w:t>www.vvkt.lt</w:t>
        </w:r>
      </w:hyperlink>
      <w:r>
        <w:rPr>
          <w:color w:val="000000"/>
          <w:sz w:val="22"/>
          <w:szCs w:val="22"/>
        </w:rPr>
        <w:t xml:space="preserve"> </w:t>
      </w:r>
      <w:r w:rsidRPr="00447894">
        <w:rPr>
          <w:color w:val="00000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7051DE">
          <w:rPr>
            <w:rStyle w:val="Hipersaitas"/>
            <w:sz w:val="22"/>
            <w:szCs w:val="22"/>
          </w:rPr>
          <w:t>NepageidaujamaR@vvkt.lt</w:t>
        </w:r>
      </w:hyperlink>
      <w:r>
        <w:rPr>
          <w:color w:val="000000"/>
          <w:sz w:val="22"/>
          <w:szCs w:val="22"/>
        </w:rPr>
        <w:t xml:space="preserve"> </w:t>
      </w:r>
      <w:r w:rsidRPr="00447894">
        <w:rPr>
          <w:color w:val="000000"/>
          <w:sz w:val="22"/>
          <w:szCs w:val="22"/>
        </w:rPr>
        <w:t xml:space="preserve">, taip pat per Valstybinės vaistų kontrolės tarnybos prie Lietuvos Respublikos sveikatos apsaugos ministerijos interneto svetainę (adresu </w:t>
      </w:r>
      <w:hyperlink r:id="rId14" w:history="1">
        <w:r w:rsidRPr="007051DE">
          <w:rPr>
            <w:rStyle w:val="Hipersaitas"/>
            <w:sz w:val="22"/>
            <w:szCs w:val="22"/>
          </w:rPr>
          <w:t>http://www.vvkt.lt</w:t>
        </w:r>
      </w:hyperlink>
      <w:r>
        <w:rPr>
          <w:color w:val="000000"/>
          <w:sz w:val="22"/>
          <w:szCs w:val="22"/>
        </w:rPr>
        <w:t xml:space="preserve"> </w:t>
      </w:r>
      <w:r w:rsidRPr="00447894">
        <w:rPr>
          <w:color w:val="000000"/>
          <w:sz w:val="22"/>
          <w:szCs w:val="22"/>
        </w:rPr>
        <w:t>).</w:t>
      </w:r>
      <w:r w:rsidRPr="00447894">
        <w:rPr>
          <w:noProof/>
          <w:sz w:val="22"/>
          <w:szCs w:val="22"/>
        </w:rPr>
        <w:t xml:space="preserve"> </w:t>
      </w:r>
      <w:r w:rsidRPr="00447894">
        <w:rPr>
          <w:color w:val="000000"/>
          <w:sz w:val="22"/>
          <w:szCs w:val="22"/>
        </w:rPr>
        <w:t>Pranešdami apie šalutinį poveikį galite mums padėti gauti daugiau informacijos apie šio vaisto saugumą.</w:t>
      </w: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left="567" w:right="-2" w:hanging="567"/>
        <w:rPr>
          <w:b/>
          <w:sz w:val="22"/>
          <w:szCs w:val="22"/>
          <w:lang w:eastAsia="lt-LT"/>
        </w:rPr>
      </w:pPr>
      <w:r w:rsidRPr="00447894">
        <w:rPr>
          <w:b/>
          <w:sz w:val="22"/>
          <w:szCs w:val="22"/>
          <w:lang w:eastAsia="lt-LT"/>
        </w:rPr>
        <w:t>5.</w:t>
      </w:r>
      <w:r w:rsidRPr="00447894">
        <w:rPr>
          <w:b/>
          <w:sz w:val="22"/>
          <w:szCs w:val="22"/>
          <w:lang w:eastAsia="lt-LT"/>
        </w:rPr>
        <w:tab/>
        <w:t xml:space="preserve">Kaip laikyti Ramdacordia </w:t>
      </w: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
        <w:rPr>
          <w:sz w:val="22"/>
          <w:szCs w:val="22"/>
          <w:lang w:eastAsia="lt-LT"/>
        </w:rPr>
      </w:pPr>
      <w:r w:rsidRPr="00447894">
        <w:rPr>
          <w:sz w:val="22"/>
          <w:szCs w:val="22"/>
        </w:rPr>
        <w:t>Šį vaistą laikykite vaikams nepastebimoje ir nepasiekiamoje vietoje</w:t>
      </w:r>
      <w:r w:rsidRPr="00447894">
        <w:rPr>
          <w:sz w:val="22"/>
          <w:szCs w:val="22"/>
          <w:lang w:eastAsia="lt-LT"/>
        </w:rPr>
        <w:t>.</w:t>
      </w:r>
    </w:p>
    <w:p w:rsidR="005150F3" w:rsidRPr="00447894" w:rsidRDefault="005150F3" w:rsidP="005150F3">
      <w:pPr>
        <w:tabs>
          <w:tab w:val="left" w:pos="7080"/>
        </w:tabs>
        <w:ind w:left="476" w:hanging="476"/>
        <w:rPr>
          <w:sz w:val="22"/>
          <w:szCs w:val="22"/>
          <w:lang w:eastAsia="lt-LT"/>
        </w:rPr>
      </w:pPr>
    </w:p>
    <w:p w:rsidR="005150F3" w:rsidRPr="00447894" w:rsidRDefault="005150F3" w:rsidP="005150F3">
      <w:pPr>
        <w:rPr>
          <w:sz w:val="22"/>
          <w:szCs w:val="22"/>
          <w:lang w:eastAsia="lt-LT"/>
        </w:rPr>
      </w:pPr>
      <w:r w:rsidRPr="00447894">
        <w:rPr>
          <w:sz w:val="22"/>
          <w:szCs w:val="22"/>
          <w:lang w:eastAsia="lt-LT"/>
        </w:rPr>
        <w:t>Ant dėžutės ir lizdinės plokštelės po „</w:t>
      </w:r>
      <w:r w:rsidRPr="00405E19">
        <w:rPr>
          <w:sz w:val="22"/>
          <w:szCs w:val="22"/>
          <w:lang w:eastAsia="lt-LT"/>
        </w:rPr>
        <w:t>EXP</w:t>
      </w:r>
      <w:r w:rsidRPr="00447894">
        <w:rPr>
          <w:sz w:val="22"/>
          <w:szCs w:val="22"/>
          <w:lang w:eastAsia="lt-LT"/>
        </w:rPr>
        <w:t>“ nurodytam tinkamumo laikui pasibaigus, šio vaisto vartoti negalima. Vaistas tinkamas vartoti iki paskutinės nurodyto mėnesio dienos.</w:t>
      </w: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
        <w:rPr>
          <w:sz w:val="22"/>
          <w:szCs w:val="22"/>
          <w:lang w:eastAsia="lt-LT"/>
        </w:rPr>
      </w:pPr>
      <w:r w:rsidRPr="00447894">
        <w:rPr>
          <w:sz w:val="22"/>
          <w:szCs w:val="22"/>
          <w:lang w:eastAsia="lt-LT"/>
        </w:rPr>
        <w:t>Šiam vaistui specialių laikymo sąlygų nereikia.</w:t>
      </w:r>
    </w:p>
    <w:p w:rsidR="005150F3" w:rsidRPr="00447894" w:rsidRDefault="005150F3" w:rsidP="005150F3">
      <w:pPr>
        <w:numPr>
          <w:ilvl w:val="12"/>
          <w:numId w:val="0"/>
        </w:numPr>
        <w:ind w:right="-2"/>
        <w:rPr>
          <w:sz w:val="22"/>
          <w:szCs w:val="22"/>
          <w:lang w:eastAsia="lt-LT"/>
        </w:rPr>
      </w:pPr>
    </w:p>
    <w:p w:rsidR="005150F3" w:rsidRPr="00447894" w:rsidRDefault="005150F3" w:rsidP="005150F3">
      <w:pPr>
        <w:rPr>
          <w:sz w:val="22"/>
          <w:szCs w:val="22"/>
          <w:lang w:eastAsia="lt-LT"/>
        </w:rPr>
      </w:pPr>
      <w:r w:rsidRPr="00447894">
        <w:rPr>
          <w:iCs/>
          <w:noProof/>
          <w:sz w:val="22"/>
          <w:szCs w:val="22"/>
          <w:lang w:eastAsia="lt-LT"/>
        </w:rPr>
        <w:t xml:space="preserve">Pastebėjus matomų gedimo požymių (pvz., spalvos pasikeitimą), </w:t>
      </w:r>
      <w:r w:rsidRPr="00447894">
        <w:rPr>
          <w:sz w:val="22"/>
          <w:szCs w:val="22"/>
          <w:lang w:eastAsia="lt-LT"/>
        </w:rPr>
        <w:t xml:space="preserve">šio vaisto </w:t>
      </w:r>
      <w:r w:rsidRPr="00447894">
        <w:rPr>
          <w:iCs/>
          <w:noProof/>
          <w:sz w:val="22"/>
          <w:szCs w:val="22"/>
          <w:lang w:eastAsia="lt-LT"/>
        </w:rPr>
        <w:t>vartoti negalima</w:t>
      </w:r>
      <w:r w:rsidRPr="00447894">
        <w:rPr>
          <w:sz w:val="22"/>
          <w:szCs w:val="22"/>
          <w:lang w:eastAsia="lt-LT"/>
        </w:rPr>
        <w:t xml:space="preserve">. </w:t>
      </w: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
        <w:rPr>
          <w:sz w:val="22"/>
          <w:szCs w:val="22"/>
          <w:lang w:eastAsia="lt-LT"/>
        </w:rPr>
      </w:pPr>
      <w:r w:rsidRPr="00447894">
        <w:rPr>
          <w:sz w:val="22"/>
          <w:szCs w:val="22"/>
          <w:lang w:eastAsia="lt-LT"/>
        </w:rPr>
        <w:t xml:space="preserve">Vaistų negalima išmesti į kanalizaciją </w:t>
      </w:r>
      <w:r w:rsidRPr="00962974">
        <w:rPr>
          <w:sz w:val="22"/>
          <w:szCs w:val="22"/>
          <w:highlight w:val="lightGray"/>
          <w:lang w:eastAsia="lt-LT"/>
        </w:rPr>
        <w:t>arba su buitinėmis atliekomis</w:t>
      </w:r>
      <w:r w:rsidRPr="00447894">
        <w:rPr>
          <w:sz w:val="22"/>
          <w:szCs w:val="22"/>
          <w:lang w:eastAsia="lt-LT"/>
        </w:rPr>
        <w:t>. Kaip išmesti nereikalingus vaistus, klauskite vaistininko. Šios priemonės padės apsaugoti aplinką.</w:t>
      </w: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
        <w:rPr>
          <w:b/>
          <w:sz w:val="22"/>
          <w:szCs w:val="22"/>
          <w:lang w:eastAsia="lt-LT"/>
        </w:rPr>
      </w:pPr>
      <w:r w:rsidRPr="00447894">
        <w:rPr>
          <w:b/>
          <w:sz w:val="22"/>
          <w:szCs w:val="22"/>
          <w:lang w:eastAsia="lt-LT"/>
        </w:rPr>
        <w:t>6.</w:t>
      </w:r>
      <w:r w:rsidRPr="00447894">
        <w:rPr>
          <w:b/>
          <w:sz w:val="22"/>
          <w:szCs w:val="22"/>
          <w:lang w:eastAsia="lt-LT"/>
        </w:rPr>
        <w:tab/>
        <w:t>Pakuotės turinys ir kita informacija</w:t>
      </w:r>
    </w:p>
    <w:p w:rsidR="005150F3" w:rsidRPr="00447894" w:rsidRDefault="005150F3" w:rsidP="005150F3">
      <w:pPr>
        <w:numPr>
          <w:ilvl w:val="12"/>
          <w:numId w:val="0"/>
        </w:numPr>
        <w:ind w:right="-2"/>
        <w:rPr>
          <w:sz w:val="22"/>
          <w:szCs w:val="22"/>
          <w:lang w:eastAsia="lt-LT"/>
        </w:rPr>
      </w:pPr>
    </w:p>
    <w:p w:rsidR="005150F3" w:rsidRPr="00447894" w:rsidRDefault="005150F3" w:rsidP="005150F3">
      <w:pPr>
        <w:numPr>
          <w:ilvl w:val="12"/>
          <w:numId w:val="0"/>
        </w:numPr>
        <w:ind w:right="-2"/>
        <w:outlineLvl w:val="0"/>
        <w:rPr>
          <w:b/>
          <w:bCs/>
          <w:sz w:val="22"/>
          <w:szCs w:val="22"/>
          <w:lang w:eastAsia="lt-LT"/>
        </w:rPr>
      </w:pPr>
      <w:r w:rsidRPr="00405E19">
        <w:rPr>
          <w:b/>
          <w:sz w:val="22"/>
        </w:rPr>
        <w:t xml:space="preserve">Ramdacordia </w:t>
      </w:r>
      <w:r w:rsidRPr="00447894">
        <w:rPr>
          <w:b/>
          <w:bCs/>
          <w:sz w:val="22"/>
          <w:szCs w:val="22"/>
          <w:lang w:eastAsia="lt-LT"/>
        </w:rPr>
        <w:t>sudėtis</w:t>
      </w:r>
    </w:p>
    <w:p w:rsidR="005150F3" w:rsidRPr="00763FF4" w:rsidRDefault="005150F3" w:rsidP="00962974">
      <w:pPr>
        <w:suppressAutoHyphens/>
        <w:contextualSpacing/>
      </w:pPr>
      <w:r w:rsidRPr="00405E19">
        <w:rPr>
          <w:sz w:val="22"/>
        </w:rPr>
        <w:t xml:space="preserve">Veikliosios medžiagos: </w:t>
      </w:r>
    </w:p>
    <w:p w:rsidR="005150F3" w:rsidRPr="00962974" w:rsidRDefault="005150F3" w:rsidP="006A6484">
      <w:pPr>
        <w:rPr>
          <w:b/>
          <w:i/>
          <w:sz w:val="22"/>
          <w:szCs w:val="22"/>
          <w:lang w:eastAsia="lt-LT"/>
        </w:rPr>
      </w:pPr>
      <w:r w:rsidRPr="00962974">
        <w:rPr>
          <w:b/>
          <w:i/>
          <w:sz w:val="22"/>
          <w:szCs w:val="22"/>
          <w:highlight w:val="lightGray"/>
          <w:lang w:eastAsia="lt-LT"/>
        </w:rPr>
        <w:t>2,5 mg/2,5 mg kietosios kapsulės</w:t>
      </w:r>
    </w:p>
    <w:p w:rsidR="005150F3" w:rsidRPr="00447894" w:rsidRDefault="005150F3" w:rsidP="006A6484">
      <w:pPr>
        <w:rPr>
          <w:bCs/>
          <w:sz w:val="22"/>
          <w:szCs w:val="22"/>
          <w:lang w:eastAsia="lt-LT"/>
        </w:rPr>
      </w:pPr>
      <w:r w:rsidRPr="00447894">
        <w:rPr>
          <w:bCs/>
          <w:sz w:val="22"/>
          <w:szCs w:val="22"/>
          <w:lang w:eastAsia="lt-LT"/>
        </w:rPr>
        <w:t xml:space="preserve">Kiekvienoje kietojoje kapsulėje yra 2,5 mg ramiprilio ir </w:t>
      </w:r>
      <w:r w:rsidRPr="00447894">
        <w:rPr>
          <w:sz w:val="22"/>
          <w:szCs w:val="22"/>
          <w:lang w:eastAsia="lt-LT"/>
        </w:rPr>
        <w:t>2,5 mg</w:t>
      </w:r>
      <w:r w:rsidRPr="00447894">
        <w:rPr>
          <w:bCs/>
          <w:sz w:val="22"/>
          <w:szCs w:val="22"/>
          <w:lang w:eastAsia="lt-LT"/>
        </w:rPr>
        <w:t xml:space="preserve"> amlodipino (3,475 mg amlodipino besilato pavidalu). </w:t>
      </w:r>
    </w:p>
    <w:p w:rsidR="005150F3" w:rsidRPr="00962974" w:rsidRDefault="005150F3" w:rsidP="006A6484">
      <w:pPr>
        <w:rPr>
          <w:b/>
          <w:i/>
          <w:sz w:val="22"/>
          <w:szCs w:val="22"/>
          <w:highlight w:val="lightGray"/>
          <w:lang w:eastAsia="lt-LT"/>
        </w:rPr>
      </w:pPr>
      <w:r w:rsidRPr="00962974">
        <w:rPr>
          <w:b/>
          <w:i/>
          <w:sz w:val="22"/>
          <w:szCs w:val="22"/>
          <w:highlight w:val="lightGray"/>
          <w:lang w:eastAsia="lt-LT"/>
        </w:rPr>
        <w:t>5 mg/5 mg kietosios kapsulės</w:t>
      </w:r>
    </w:p>
    <w:p w:rsidR="005150F3" w:rsidRPr="00447894" w:rsidRDefault="005150F3" w:rsidP="006A6484">
      <w:pPr>
        <w:rPr>
          <w:bCs/>
          <w:sz w:val="22"/>
          <w:szCs w:val="22"/>
          <w:highlight w:val="lightGray"/>
          <w:lang w:eastAsia="lt-LT"/>
        </w:rPr>
      </w:pPr>
      <w:r w:rsidRPr="00447894">
        <w:rPr>
          <w:bCs/>
          <w:sz w:val="22"/>
          <w:szCs w:val="22"/>
          <w:highlight w:val="lightGray"/>
          <w:lang w:eastAsia="lt-LT"/>
        </w:rPr>
        <w:t xml:space="preserve">Kiekvienoje kietojoje kapsulėje yra 5 mg ramiprilio ir </w:t>
      </w:r>
      <w:r w:rsidRPr="00447894">
        <w:rPr>
          <w:sz w:val="22"/>
          <w:szCs w:val="22"/>
          <w:highlight w:val="lightGray"/>
          <w:lang w:eastAsia="lt-LT"/>
        </w:rPr>
        <w:t>5 mg</w:t>
      </w:r>
      <w:r w:rsidRPr="00447894">
        <w:rPr>
          <w:bCs/>
          <w:sz w:val="22"/>
          <w:szCs w:val="22"/>
          <w:highlight w:val="lightGray"/>
          <w:lang w:eastAsia="lt-LT"/>
        </w:rPr>
        <w:t xml:space="preserve"> amlodipino (6,95 mg amlodipino besilato pavidalu). </w:t>
      </w:r>
    </w:p>
    <w:p w:rsidR="005150F3" w:rsidRPr="00962974" w:rsidRDefault="005150F3" w:rsidP="006A6484">
      <w:pPr>
        <w:rPr>
          <w:b/>
          <w:i/>
          <w:sz w:val="22"/>
          <w:szCs w:val="22"/>
          <w:highlight w:val="lightGray"/>
          <w:lang w:eastAsia="lt-LT"/>
        </w:rPr>
      </w:pPr>
      <w:r w:rsidRPr="00962974">
        <w:rPr>
          <w:b/>
          <w:i/>
          <w:sz w:val="22"/>
          <w:szCs w:val="22"/>
          <w:highlight w:val="lightGray"/>
          <w:lang w:eastAsia="lt-LT"/>
        </w:rPr>
        <w:t>10 mg/5 mg kietosios kapsulės</w:t>
      </w:r>
    </w:p>
    <w:p w:rsidR="005150F3" w:rsidRPr="00447894" w:rsidRDefault="005150F3" w:rsidP="006A6484">
      <w:pPr>
        <w:rPr>
          <w:bCs/>
          <w:sz w:val="22"/>
          <w:szCs w:val="22"/>
          <w:lang w:eastAsia="lt-LT"/>
        </w:rPr>
      </w:pPr>
      <w:r w:rsidRPr="00447894">
        <w:rPr>
          <w:bCs/>
          <w:sz w:val="22"/>
          <w:szCs w:val="22"/>
          <w:highlight w:val="lightGray"/>
          <w:lang w:eastAsia="lt-LT"/>
        </w:rPr>
        <w:t xml:space="preserve">Kiekvienoje kietojoje kapsulėje yra 10 mg ramiprilio ir </w:t>
      </w:r>
      <w:r w:rsidRPr="00447894">
        <w:rPr>
          <w:sz w:val="22"/>
          <w:szCs w:val="22"/>
          <w:highlight w:val="lightGray"/>
          <w:lang w:eastAsia="lt-LT"/>
        </w:rPr>
        <w:t>5 mg</w:t>
      </w:r>
      <w:r w:rsidRPr="00447894">
        <w:rPr>
          <w:bCs/>
          <w:sz w:val="22"/>
          <w:szCs w:val="22"/>
          <w:highlight w:val="lightGray"/>
          <w:lang w:eastAsia="lt-LT"/>
        </w:rPr>
        <w:t xml:space="preserve"> amlodipino (6,95 mg amlodipino besilato pavidalu).  </w:t>
      </w:r>
    </w:p>
    <w:p w:rsidR="005150F3" w:rsidRPr="00962974" w:rsidRDefault="005150F3" w:rsidP="006A6484">
      <w:pPr>
        <w:rPr>
          <w:b/>
          <w:i/>
          <w:sz w:val="22"/>
          <w:szCs w:val="22"/>
          <w:lang w:eastAsia="lt-LT"/>
        </w:rPr>
      </w:pPr>
      <w:r w:rsidRPr="00962974">
        <w:rPr>
          <w:b/>
          <w:i/>
          <w:sz w:val="22"/>
          <w:szCs w:val="22"/>
          <w:highlight w:val="lightGray"/>
          <w:lang w:eastAsia="lt-LT"/>
        </w:rPr>
        <w:t>5 mg/10 mg kietosios kapsulės</w:t>
      </w:r>
    </w:p>
    <w:p w:rsidR="005150F3" w:rsidRPr="00447894" w:rsidRDefault="005150F3" w:rsidP="006A6484">
      <w:pPr>
        <w:rPr>
          <w:bCs/>
          <w:sz w:val="22"/>
          <w:szCs w:val="22"/>
          <w:lang w:eastAsia="lt-LT"/>
        </w:rPr>
      </w:pPr>
      <w:r w:rsidRPr="00447894">
        <w:rPr>
          <w:bCs/>
          <w:sz w:val="22"/>
          <w:szCs w:val="22"/>
          <w:highlight w:val="lightGray"/>
          <w:lang w:eastAsia="lt-LT"/>
        </w:rPr>
        <w:t>Kiekvienoje kietojoje kapsulėje yra 5 mg ramiprilio</w:t>
      </w:r>
      <w:r w:rsidRPr="00447894">
        <w:rPr>
          <w:sz w:val="22"/>
          <w:szCs w:val="22"/>
          <w:highlight w:val="lightGray"/>
          <w:lang w:eastAsia="lt-LT"/>
        </w:rPr>
        <w:t xml:space="preserve"> ir 10 mg</w:t>
      </w:r>
      <w:r w:rsidRPr="00447894">
        <w:rPr>
          <w:bCs/>
          <w:sz w:val="22"/>
          <w:szCs w:val="22"/>
          <w:highlight w:val="lightGray"/>
          <w:lang w:eastAsia="lt-LT"/>
        </w:rPr>
        <w:t xml:space="preserve"> amlodipino (13,9 mg amlodipino besilato pavidalu). </w:t>
      </w:r>
    </w:p>
    <w:p w:rsidR="005150F3" w:rsidRPr="00962974" w:rsidRDefault="005150F3" w:rsidP="006A6484">
      <w:pPr>
        <w:rPr>
          <w:b/>
          <w:i/>
          <w:sz w:val="22"/>
          <w:szCs w:val="22"/>
          <w:lang w:eastAsia="lt-LT"/>
        </w:rPr>
      </w:pPr>
      <w:r w:rsidRPr="00962974">
        <w:rPr>
          <w:b/>
          <w:i/>
          <w:sz w:val="22"/>
          <w:szCs w:val="22"/>
          <w:highlight w:val="lightGray"/>
          <w:lang w:eastAsia="lt-LT"/>
        </w:rPr>
        <w:t>10 mg/10 mg kietosios kapsulės</w:t>
      </w:r>
    </w:p>
    <w:p w:rsidR="005150F3" w:rsidRPr="00447894" w:rsidRDefault="005150F3" w:rsidP="006A6484">
      <w:pPr>
        <w:tabs>
          <w:tab w:val="left" w:pos="567"/>
        </w:tabs>
        <w:rPr>
          <w:bCs/>
          <w:sz w:val="22"/>
          <w:szCs w:val="22"/>
          <w:lang w:eastAsia="lt-LT"/>
        </w:rPr>
      </w:pPr>
      <w:r w:rsidRPr="00447894">
        <w:rPr>
          <w:bCs/>
          <w:sz w:val="22"/>
          <w:szCs w:val="22"/>
          <w:highlight w:val="lightGray"/>
          <w:lang w:eastAsia="lt-LT"/>
        </w:rPr>
        <w:t xml:space="preserve">Kiekvienoje kietojoje kapsulėje yra 10 mg ramiprilio ir </w:t>
      </w:r>
      <w:r w:rsidRPr="00447894">
        <w:rPr>
          <w:sz w:val="22"/>
          <w:szCs w:val="22"/>
          <w:highlight w:val="lightGray"/>
          <w:lang w:eastAsia="lt-LT"/>
        </w:rPr>
        <w:t>10 mg</w:t>
      </w:r>
      <w:r w:rsidRPr="00447894">
        <w:rPr>
          <w:bCs/>
          <w:sz w:val="22"/>
          <w:szCs w:val="22"/>
          <w:highlight w:val="lightGray"/>
          <w:lang w:eastAsia="lt-LT"/>
        </w:rPr>
        <w:t xml:space="preserve"> amlodipino (13,9 mg amlodipino besilato pavidalu). </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p>
    <w:p w:rsidR="005150F3" w:rsidRPr="00447894" w:rsidRDefault="005150F3" w:rsidP="00962974">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Pagalbinės medžiagos yra:</w:t>
      </w:r>
    </w:p>
    <w:p w:rsidR="005150F3" w:rsidRPr="00447894" w:rsidRDefault="005150F3" w:rsidP="00962974">
      <w:pPr>
        <w:widowControl w:val="0"/>
        <w:overflowPunct w:val="0"/>
        <w:autoSpaceDE w:val="0"/>
        <w:autoSpaceDN w:val="0"/>
        <w:adjustRightInd w:val="0"/>
        <w:textAlignment w:val="baseline"/>
        <w:rPr>
          <w:noProof/>
          <w:sz w:val="22"/>
          <w:szCs w:val="22"/>
          <w:lang w:eastAsia="ar-SA"/>
        </w:rPr>
      </w:pPr>
      <w:r w:rsidRPr="00962974">
        <w:rPr>
          <w:i/>
          <w:noProof/>
          <w:sz w:val="22"/>
          <w:szCs w:val="22"/>
          <w:lang w:eastAsia="ar-SA"/>
        </w:rPr>
        <w:t>Kapsulės turinys</w:t>
      </w:r>
      <w:r w:rsidRPr="00447894">
        <w:rPr>
          <w:noProof/>
          <w:sz w:val="22"/>
          <w:szCs w:val="22"/>
          <w:lang w:eastAsia="ar-SA"/>
        </w:rPr>
        <w:t>: krospovidonas, hipromeliozė, mikrokristalinė celiuliozė, glicerolio dibehenatas.</w:t>
      </w:r>
    </w:p>
    <w:p w:rsidR="005150F3" w:rsidRPr="00405E19" w:rsidRDefault="005150F3" w:rsidP="00962974">
      <w:pPr>
        <w:widowControl w:val="0"/>
        <w:overflowPunct w:val="0"/>
        <w:autoSpaceDE w:val="0"/>
        <w:autoSpaceDN w:val="0"/>
        <w:adjustRightInd w:val="0"/>
        <w:textAlignment w:val="baseline"/>
        <w:rPr>
          <w:sz w:val="22"/>
        </w:rPr>
      </w:pPr>
      <w:r w:rsidRPr="00962974">
        <w:rPr>
          <w:b/>
          <w:i/>
          <w:sz w:val="22"/>
          <w:highlight w:val="lightGray"/>
        </w:rPr>
        <w:t>2,5 mg/2,5 mg kietosios kapsulės</w:t>
      </w:r>
      <w:r w:rsidRPr="00405E19">
        <w:rPr>
          <w:sz w:val="22"/>
          <w:highlight w:val="lightGray"/>
        </w:rPr>
        <w:t>.</w:t>
      </w:r>
      <w:r w:rsidRPr="00405E19">
        <w:rPr>
          <w:sz w:val="22"/>
        </w:rPr>
        <w:t xml:space="preserve"> </w:t>
      </w:r>
      <w:r w:rsidRPr="00962974">
        <w:rPr>
          <w:i/>
          <w:sz w:val="22"/>
        </w:rPr>
        <w:t>Kapsulės korpusas ir dangtelis</w:t>
      </w:r>
      <w:r w:rsidRPr="00405E19">
        <w:rPr>
          <w:sz w:val="22"/>
        </w:rPr>
        <w:t>: raudonasis geležies oksidas (E172), titano dioksidas (E171), želatina.</w:t>
      </w:r>
    </w:p>
    <w:p w:rsidR="005150F3" w:rsidRPr="00405E19" w:rsidRDefault="005150F3" w:rsidP="00962974">
      <w:pPr>
        <w:widowControl w:val="0"/>
        <w:overflowPunct w:val="0"/>
        <w:autoSpaceDE w:val="0"/>
        <w:autoSpaceDN w:val="0"/>
        <w:adjustRightInd w:val="0"/>
        <w:textAlignment w:val="baseline"/>
        <w:rPr>
          <w:sz w:val="22"/>
        </w:rPr>
      </w:pPr>
      <w:r w:rsidRPr="00962974">
        <w:rPr>
          <w:b/>
          <w:i/>
          <w:sz w:val="22"/>
          <w:highlight w:val="lightGray"/>
        </w:rPr>
        <w:t>5 mg/5 mg kietosios kapsulės</w:t>
      </w:r>
      <w:r w:rsidRPr="00405E19">
        <w:rPr>
          <w:sz w:val="22"/>
          <w:highlight w:val="lightGray"/>
        </w:rPr>
        <w:t xml:space="preserve">. </w:t>
      </w:r>
      <w:r w:rsidRPr="00962974">
        <w:rPr>
          <w:i/>
          <w:sz w:val="22"/>
          <w:highlight w:val="lightGray"/>
        </w:rPr>
        <w:t>Kapsulės korpusas ir dangtelis:</w:t>
      </w:r>
      <w:r w:rsidRPr="00405E19">
        <w:rPr>
          <w:sz w:val="22"/>
          <w:highlight w:val="lightGray"/>
        </w:rPr>
        <w:t xml:space="preserve"> briliantinis mėlynasis FCF (E133), alura raudonasis AC (E129), titano dioksidas (E171), želatina</w:t>
      </w:r>
      <w:r w:rsidRPr="00405E19">
        <w:rPr>
          <w:sz w:val="22"/>
        </w:rPr>
        <w:t>.</w:t>
      </w:r>
    </w:p>
    <w:p w:rsidR="005150F3" w:rsidRPr="00405E19" w:rsidRDefault="005150F3" w:rsidP="00962974">
      <w:pPr>
        <w:widowControl w:val="0"/>
        <w:overflowPunct w:val="0"/>
        <w:autoSpaceDE w:val="0"/>
        <w:autoSpaceDN w:val="0"/>
        <w:adjustRightInd w:val="0"/>
        <w:textAlignment w:val="baseline"/>
        <w:rPr>
          <w:sz w:val="22"/>
        </w:rPr>
      </w:pPr>
      <w:r w:rsidRPr="00962974">
        <w:rPr>
          <w:b/>
          <w:i/>
          <w:sz w:val="22"/>
          <w:highlight w:val="lightGray"/>
        </w:rPr>
        <w:t>10 mg/ 5 mg kietosios kapsulės</w:t>
      </w:r>
      <w:r w:rsidRPr="00962974">
        <w:rPr>
          <w:i/>
          <w:sz w:val="22"/>
          <w:highlight w:val="lightGray"/>
        </w:rPr>
        <w:t>.</w:t>
      </w:r>
      <w:r w:rsidRPr="00405E19">
        <w:rPr>
          <w:sz w:val="22"/>
          <w:highlight w:val="lightGray"/>
        </w:rPr>
        <w:t xml:space="preserve"> </w:t>
      </w:r>
      <w:r w:rsidRPr="00962974">
        <w:rPr>
          <w:i/>
          <w:sz w:val="22"/>
          <w:highlight w:val="lightGray"/>
        </w:rPr>
        <w:t>Kapsulės korpusas</w:t>
      </w:r>
      <w:r w:rsidRPr="00405E19">
        <w:rPr>
          <w:i/>
          <w:sz w:val="22"/>
          <w:highlight w:val="lightGray"/>
        </w:rPr>
        <w:t xml:space="preserve">: </w:t>
      </w:r>
      <w:r w:rsidRPr="00405E19">
        <w:rPr>
          <w:sz w:val="22"/>
          <w:highlight w:val="lightGray"/>
        </w:rPr>
        <w:t xml:space="preserve">raudonasis geležies oksidas (E172), titano dioksidas (E171), želatina. </w:t>
      </w:r>
      <w:r w:rsidRPr="00962974">
        <w:rPr>
          <w:i/>
          <w:sz w:val="22"/>
          <w:highlight w:val="lightGray"/>
        </w:rPr>
        <w:t>Kapsulės dangtelis</w:t>
      </w:r>
      <w:r w:rsidRPr="00405E19">
        <w:rPr>
          <w:sz w:val="22"/>
          <w:highlight w:val="lightGray"/>
        </w:rPr>
        <w:t>: briliantinis mėlynasis FCF (E133), alura raudonasis AC (E129), titano dioksidas (E171), želatina</w:t>
      </w:r>
      <w:r w:rsidRPr="00405E19">
        <w:rPr>
          <w:sz w:val="22"/>
        </w:rPr>
        <w:t>.</w:t>
      </w:r>
    </w:p>
    <w:p w:rsidR="005150F3" w:rsidRPr="006A6484" w:rsidRDefault="005150F3" w:rsidP="00962974">
      <w:pPr>
        <w:widowControl w:val="0"/>
        <w:overflowPunct w:val="0"/>
        <w:autoSpaceDE w:val="0"/>
        <w:autoSpaceDN w:val="0"/>
        <w:adjustRightInd w:val="0"/>
        <w:textAlignment w:val="baseline"/>
      </w:pPr>
      <w:r w:rsidRPr="00962974">
        <w:rPr>
          <w:b/>
          <w:sz w:val="22"/>
          <w:szCs w:val="22"/>
          <w:highlight w:val="lightGray"/>
        </w:rPr>
        <w:t>5 mg/10 mg kietosios kapsulės</w:t>
      </w:r>
      <w:r w:rsidRPr="00962974">
        <w:rPr>
          <w:sz w:val="22"/>
          <w:szCs w:val="22"/>
          <w:highlight w:val="lightGray"/>
        </w:rPr>
        <w:t xml:space="preserve">. </w:t>
      </w:r>
      <w:r w:rsidRPr="00962974">
        <w:rPr>
          <w:i/>
          <w:sz w:val="22"/>
          <w:szCs w:val="22"/>
          <w:highlight w:val="lightGray"/>
        </w:rPr>
        <w:t>Kapsulės korpusas:</w:t>
      </w:r>
      <w:r w:rsidRPr="00962974">
        <w:rPr>
          <w:sz w:val="22"/>
          <w:szCs w:val="22"/>
          <w:highlight w:val="lightGray"/>
        </w:rPr>
        <w:t xml:space="preserve"> raudonasis geležies oksidas (E172), titano dioksidas (E171), želatina. </w:t>
      </w:r>
      <w:r w:rsidRPr="00962974">
        <w:rPr>
          <w:i/>
          <w:sz w:val="22"/>
          <w:szCs w:val="22"/>
          <w:highlight w:val="lightGray"/>
        </w:rPr>
        <w:t>Kapsulės dangtelis:</w:t>
      </w:r>
      <w:r w:rsidRPr="00962974">
        <w:rPr>
          <w:sz w:val="22"/>
          <w:szCs w:val="22"/>
          <w:highlight w:val="lightGray"/>
        </w:rPr>
        <w:t xml:space="preserve"> indigotinas (E132), azorubinas (E122), titano dioksidas (E171), želatina</w:t>
      </w:r>
      <w:r w:rsidRPr="006A6484">
        <w:t>.</w:t>
      </w:r>
    </w:p>
    <w:p w:rsidR="005150F3" w:rsidRPr="00405E19" w:rsidRDefault="005150F3" w:rsidP="00962974">
      <w:pPr>
        <w:widowControl w:val="0"/>
        <w:overflowPunct w:val="0"/>
        <w:autoSpaceDE w:val="0"/>
        <w:autoSpaceDN w:val="0"/>
        <w:adjustRightInd w:val="0"/>
        <w:textAlignment w:val="baseline"/>
        <w:rPr>
          <w:sz w:val="22"/>
        </w:rPr>
      </w:pPr>
      <w:r w:rsidRPr="00405E19">
        <w:rPr>
          <w:b/>
          <w:sz w:val="22"/>
          <w:highlight w:val="lightGray"/>
        </w:rPr>
        <w:t>10 mg/10 mg kietosios kapsulės.</w:t>
      </w:r>
      <w:r w:rsidRPr="00405E19">
        <w:rPr>
          <w:sz w:val="22"/>
          <w:highlight w:val="lightGray"/>
        </w:rPr>
        <w:t xml:space="preserve"> </w:t>
      </w:r>
      <w:r w:rsidRPr="00962974">
        <w:rPr>
          <w:i/>
          <w:sz w:val="22"/>
          <w:highlight w:val="lightGray"/>
        </w:rPr>
        <w:t>Kapsulės korpusas ir dangtelis:</w:t>
      </w:r>
      <w:r w:rsidRPr="00405E19">
        <w:rPr>
          <w:sz w:val="22"/>
          <w:highlight w:val="lightGray"/>
        </w:rPr>
        <w:t xml:space="preserve"> indigotinas (E132), azorubinas (E122), titano dioksidas (E171), želatina</w:t>
      </w:r>
      <w:r w:rsidRPr="00405E19">
        <w:rPr>
          <w:sz w:val="22"/>
        </w:rPr>
        <w:t>.</w:t>
      </w:r>
    </w:p>
    <w:p w:rsidR="005150F3" w:rsidRPr="00405E19" w:rsidRDefault="005150F3" w:rsidP="005150F3">
      <w:pPr>
        <w:widowControl w:val="0"/>
        <w:overflowPunct w:val="0"/>
        <w:autoSpaceDE w:val="0"/>
        <w:autoSpaceDN w:val="0"/>
        <w:adjustRightInd w:val="0"/>
        <w:textAlignment w:val="baseline"/>
        <w:rPr>
          <w:b/>
          <w:sz w:val="22"/>
        </w:rPr>
      </w:pPr>
    </w:p>
    <w:p w:rsidR="005150F3" w:rsidRPr="00405E19" w:rsidRDefault="005150F3" w:rsidP="005150F3">
      <w:pPr>
        <w:widowControl w:val="0"/>
        <w:overflowPunct w:val="0"/>
        <w:autoSpaceDE w:val="0"/>
        <w:autoSpaceDN w:val="0"/>
        <w:adjustRightInd w:val="0"/>
        <w:textAlignment w:val="baseline"/>
        <w:rPr>
          <w:b/>
          <w:sz w:val="22"/>
        </w:rPr>
      </w:pPr>
      <w:r w:rsidRPr="00405E19">
        <w:rPr>
          <w:b/>
          <w:sz w:val="22"/>
        </w:rPr>
        <w:t>Ramdacordia išvaizda ir kiekis pakuotėje</w:t>
      </w:r>
    </w:p>
    <w:p w:rsidR="005150F3" w:rsidRPr="00447894" w:rsidRDefault="005150F3" w:rsidP="005150F3">
      <w:pPr>
        <w:rPr>
          <w:b/>
          <w:sz w:val="22"/>
          <w:szCs w:val="22"/>
          <w:lang w:eastAsia="lt-LT"/>
        </w:rPr>
      </w:pPr>
    </w:p>
    <w:p w:rsidR="005150F3" w:rsidRPr="00962974" w:rsidRDefault="005150F3" w:rsidP="005150F3">
      <w:pPr>
        <w:rPr>
          <w:b/>
          <w:i/>
          <w:sz w:val="22"/>
          <w:szCs w:val="22"/>
          <w:lang w:eastAsia="lt-LT"/>
        </w:rPr>
      </w:pPr>
      <w:r w:rsidRPr="00962974">
        <w:rPr>
          <w:b/>
          <w:i/>
          <w:sz w:val="22"/>
          <w:szCs w:val="22"/>
          <w:highlight w:val="lightGray"/>
          <w:lang w:eastAsia="lt-LT"/>
        </w:rPr>
        <w:t>2,5 mg/2,5 mg kietosios kapsulės</w:t>
      </w:r>
    </w:p>
    <w:p w:rsidR="005150F3" w:rsidRPr="00447894" w:rsidRDefault="005150F3" w:rsidP="005150F3">
      <w:pPr>
        <w:rPr>
          <w:sz w:val="22"/>
          <w:szCs w:val="22"/>
          <w:lang w:eastAsia="lt-LT"/>
        </w:rPr>
      </w:pPr>
      <w:r w:rsidRPr="00447894">
        <w:rPr>
          <w:sz w:val="22"/>
          <w:szCs w:val="22"/>
          <w:lang w:eastAsia="lt-LT"/>
        </w:rPr>
        <w:t>Nežymėta, savaime užsiverianti, „</w:t>
      </w:r>
      <w:r w:rsidRPr="00447894">
        <w:rPr>
          <w:i/>
          <w:sz w:val="22"/>
          <w:szCs w:val="22"/>
          <w:lang w:eastAsia="lt-LT"/>
        </w:rPr>
        <w:t>Coni Snap</w:t>
      </w:r>
      <w:r w:rsidRPr="00447894">
        <w:rPr>
          <w:sz w:val="22"/>
          <w:szCs w:val="22"/>
          <w:lang w:eastAsia="lt-LT"/>
        </w:rPr>
        <w:t xml:space="preserve">“ tipo, 3 dydžio, kietoji želatininė kapsulė su nepermatomu kūno spalvos korpusu ir nepermatomu kūno spalvos dangteliu, pripildyta baltų ar beveik baltų, bekvapių ar beveik bekvapių, granuliuotų miltelių be mechaninių priemaišų.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lastRenderedPageBreak/>
        <w:t>5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xml:space="preserve">“ tipo, 3 dydžio, kietoji želatininė kapsulė su nepermatomu žydrai violetinės spalvos korpusu ir nepermatomu žydrai violetinės spalvos dangteliu, pripildyta baltų ar beveik baltų, bekvapių ar beveik bekvapių, granuliuotų miltelių be mechaninių priemaišų.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t>10 mg/5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xml:space="preserve">“ tipo, 0 dydžio, kietoji želatininė kapsulė su nepermatomu kūno spalvos korpusu ir nepermatomu žydrai violetinės spalvos dangteliu, pripildyta baltų ar beveik baltų, bekvapių ar beveik bekvapių, granuliuotų miltelių be mechaninių priemaišų.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t>5 mg/10 mg kietosios kapsulės</w:t>
      </w:r>
    </w:p>
    <w:p w:rsidR="005150F3" w:rsidRPr="00447894" w:rsidRDefault="005150F3" w:rsidP="005150F3">
      <w:pPr>
        <w:rPr>
          <w:sz w:val="22"/>
          <w:szCs w:val="22"/>
          <w:highlight w:val="lightGray"/>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xml:space="preserve">“ tipo, 0 dydžio, kietoji želatininė kapsulė su nepermatomu kūno spalvos korpusu ir nepermatomu kaštoninės spalvos dangteliu, pripildyta baltų ar beveik baltų, bekvapių ar beveik bekvapių, granuliuotų miltelių be mechaninių priemaišų. </w:t>
      </w:r>
    </w:p>
    <w:p w:rsidR="005150F3" w:rsidRPr="00962974" w:rsidRDefault="005150F3" w:rsidP="005150F3">
      <w:pPr>
        <w:rPr>
          <w:b/>
          <w:i/>
          <w:sz w:val="22"/>
          <w:szCs w:val="22"/>
          <w:highlight w:val="lightGray"/>
          <w:lang w:eastAsia="lt-LT"/>
        </w:rPr>
      </w:pPr>
      <w:r w:rsidRPr="00962974">
        <w:rPr>
          <w:b/>
          <w:i/>
          <w:sz w:val="22"/>
          <w:szCs w:val="22"/>
          <w:highlight w:val="lightGray"/>
          <w:lang w:eastAsia="lt-LT"/>
        </w:rPr>
        <w:t>10 mg/10 mg kietosios kapsulės</w:t>
      </w:r>
    </w:p>
    <w:p w:rsidR="005150F3" w:rsidRPr="00447894" w:rsidRDefault="005150F3" w:rsidP="005150F3">
      <w:pPr>
        <w:rPr>
          <w:sz w:val="22"/>
          <w:szCs w:val="22"/>
          <w:lang w:eastAsia="lt-LT"/>
        </w:rPr>
      </w:pPr>
      <w:r w:rsidRPr="00447894">
        <w:rPr>
          <w:sz w:val="22"/>
          <w:szCs w:val="22"/>
          <w:highlight w:val="lightGray"/>
          <w:lang w:eastAsia="lt-LT"/>
        </w:rPr>
        <w:t>Nežymėta, savaime užsiverianti, „</w:t>
      </w:r>
      <w:r w:rsidRPr="00447894">
        <w:rPr>
          <w:i/>
          <w:sz w:val="22"/>
          <w:szCs w:val="22"/>
          <w:highlight w:val="lightGray"/>
          <w:lang w:eastAsia="lt-LT"/>
        </w:rPr>
        <w:t>Coni Snap</w:t>
      </w:r>
      <w:r w:rsidRPr="00447894">
        <w:rPr>
          <w:sz w:val="22"/>
          <w:szCs w:val="22"/>
          <w:highlight w:val="lightGray"/>
          <w:lang w:eastAsia="lt-LT"/>
        </w:rPr>
        <w:t>“ tipo, 0 dydžio, kietoji želatininė kapsulė su nepermatomu kaštoninės spalvos korpusu ir nepermatomu kaštoninės spalvos dangteliu, pripildyta baltų ar beveik baltų, bekvapių ar beveik bekvapių, granuliuotų miltelių be mechaninių priemaišų.</w:t>
      </w:r>
      <w:r w:rsidRPr="00447894">
        <w:rPr>
          <w:sz w:val="22"/>
          <w:szCs w:val="22"/>
          <w:lang w:eastAsia="lt-LT"/>
        </w:rPr>
        <w:t xml:space="preserve"> </w:t>
      </w:r>
    </w:p>
    <w:p w:rsidR="005150F3" w:rsidRPr="00447894" w:rsidRDefault="005150F3" w:rsidP="005150F3">
      <w:pPr>
        <w:rPr>
          <w:sz w:val="22"/>
          <w:szCs w:val="22"/>
          <w:lang w:eastAsia="lt-LT"/>
        </w:rPr>
      </w:pPr>
    </w:p>
    <w:p w:rsidR="005150F3" w:rsidRPr="00447894" w:rsidRDefault="005150F3" w:rsidP="005150F3">
      <w:pPr>
        <w:ind w:left="-6" w:firstLine="6"/>
        <w:rPr>
          <w:sz w:val="22"/>
          <w:szCs w:val="22"/>
          <w:lang w:eastAsia="lt-LT"/>
        </w:rPr>
      </w:pPr>
      <w:r w:rsidRPr="00447894">
        <w:rPr>
          <w:sz w:val="22"/>
          <w:szCs w:val="22"/>
          <w:lang w:eastAsia="lt-LT"/>
        </w:rPr>
        <w:t>Kartono dėžutė, kurioje yra 10, 20, 30, 50 arba 100 kietųjų kapsulių, supakuotų lizdinėse plokštelėse.</w:t>
      </w:r>
    </w:p>
    <w:p w:rsidR="005150F3" w:rsidRPr="00447894" w:rsidRDefault="005150F3" w:rsidP="005150F3">
      <w:pPr>
        <w:rPr>
          <w:sz w:val="22"/>
          <w:szCs w:val="22"/>
          <w:lang w:eastAsia="lt-LT"/>
        </w:rPr>
      </w:pPr>
    </w:p>
    <w:p w:rsidR="005150F3" w:rsidRPr="00962974" w:rsidRDefault="005150F3" w:rsidP="005150F3">
      <w:pPr>
        <w:rPr>
          <w:b/>
          <w:i/>
          <w:sz w:val="22"/>
          <w:szCs w:val="22"/>
          <w:lang w:eastAsia="lt-LT"/>
        </w:rPr>
      </w:pPr>
      <w:r w:rsidRPr="00962974">
        <w:rPr>
          <w:b/>
          <w:i/>
          <w:sz w:val="22"/>
          <w:szCs w:val="22"/>
          <w:highlight w:val="lightGray"/>
          <w:lang w:eastAsia="lt-LT"/>
        </w:rPr>
        <w:t>5 mg/5 mg, 10 mg/5 mg, 5 mg/10 mg, 10 mg/10 mg kietosios kapsulės.</w:t>
      </w:r>
      <w:r w:rsidRPr="00962974">
        <w:rPr>
          <w:b/>
          <w:i/>
          <w:sz w:val="22"/>
          <w:szCs w:val="22"/>
          <w:lang w:eastAsia="lt-LT"/>
        </w:rPr>
        <w:t xml:space="preserve"> </w:t>
      </w:r>
    </w:p>
    <w:p w:rsidR="005150F3" w:rsidRPr="00447894" w:rsidRDefault="005150F3" w:rsidP="005150F3">
      <w:pPr>
        <w:rPr>
          <w:sz w:val="22"/>
          <w:szCs w:val="22"/>
          <w:lang w:eastAsia="lt-LT"/>
        </w:rPr>
      </w:pPr>
      <w:r w:rsidRPr="00447894">
        <w:rPr>
          <w:sz w:val="22"/>
          <w:szCs w:val="22"/>
          <w:lang w:eastAsia="lt-LT"/>
        </w:rPr>
        <w:t>Kartono dėžutė, kurioje yra 90 kietųjų kapsulių, supakuotų lizdinėse plokštelėse.</w:t>
      </w:r>
    </w:p>
    <w:p w:rsidR="005150F3" w:rsidRPr="00447894" w:rsidRDefault="005150F3" w:rsidP="005150F3">
      <w:pPr>
        <w:rPr>
          <w:sz w:val="22"/>
          <w:szCs w:val="22"/>
          <w:lang w:eastAsia="lt-LT"/>
        </w:rPr>
      </w:pPr>
    </w:p>
    <w:p w:rsidR="005150F3" w:rsidRPr="00447894" w:rsidRDefault="005150F3" w:rsidP="005150F3">
      <w:pPr>
        <w:rPr>
          <w:sz w:val="22"/>
          <w:szCs w:val="22"/>
          <w:lang w:eastAsia="lt-LT"/>
        </w:rPr>
      </w:pPr>
      <w:r w:rsidRPr="00447894">
        <w:rPr>
          <w:sz w:val="22"/>
          <w:szCs w:val="22"/>
          <w:lang w:eastAsia="lt-LT"/>
        </w:rPr>
        <w:t>Gali būti tiekiamos ne visų dydžių pakuotės.</w:t>
      </w:r>
    </w:p>
    <w:p w:rsidR="005150F3" w:rsidRPr="00447894" w:rsidRDefault="005150F3" w:rsidP="005150F3">
      <w:pPr>
        <w:rPr>
          <w:sz w:val="22"/>
          <w:szCs w:val="22"/>
          <w:u w:val="single"/>
          <w:lang w:eastAsia="lt-LT"/>
        </w:rPr>
      </w:pPr>
    </w:p>
    <w:p w:rsidR="005150F3" w:rsidRPr="00447894" w:rsidRDefault="005150F3" w:rsidP="005150F3">
      <w:pPr>
        <w:rPr>
          <w:b/>
          <w:bCs/>
          <w:sz w:val="22"/>
          <w:szCs w:val="22"/>
          <w:lang w:eastAsia="lt-LT"/>
        </w:rPr>
      </w:pPr>
      <w:r w:rsidRPr="00447894">
        <w:rPr>
          <w:b/>
          <w:bCs/>
          <w:sz w:val="22"/>
          <w:szCs w:val="22"/>
          <w:lang w:eastAsia="lt-LT"/>
        </w:rPr>
        <w:t>Registruotojas ir gamintojas</w:t>
      </w:r>
    </w:p>
    <w:p w:rsidR="005150F3" w:rsidRPr="00447894" w:rsidRDefault="005150F3" w:rsidP="005150F3">
      <w:pPr>
        <w:rPr>
          <w:i/>
          <w:iCs/>
          <w:sz w:val="22"/>
          <w:szCs w:val="22"/>
          <w:lang w:eastAsia="lt-LT"/>
        </w:rPr>
      </w:pPr>
    </w:p>
    <w:p w:rsidR="005150F3" w:rsidRPr="00447894" w:rsidRDefault="005150F3" w:rsidP="005150F3">
      <w:pPr>
        <w:ind w:right="-2"/>
        <w:outlineLvl w:val="0"/>
        <w:rPr>
          <w:b/>
          <w:bCs/>
          <w:sz w:val="22"/>
          <w:szCs w:val="22"/>
          <w:lang w:eastAsia="lt-LT"/>
        </w:rPr>
      </w:pPr>
      <w:r w:rsidRPr="00447894">
        <w:rPr>
          <w:b/>
          <w:bCs/>
          <w:sz w:val="22"/>
          <w:szCs w:val="22"/>
          <w:lang w:eastAsia="lt-LT"/>
        </w:rPr>
        <w:t>Registruotojas</w:t>
      </w:r>
    </w:p>
    <w:p w:rsidR="005150F3" w:rsidRPr="00447894" w:rsidRDefault="005150F3" w:rsidP="005150F3">
      <w:pPr>
        <w:autoSpaceDE w:val="0"/>
        <w:autoSpaceDN w:val="0"/>
        <w:adjustRightInd w:val="0"/>
        <w:rPr>
          <w:bCs/>
          <w:sz w:val="22"/>
          <w:szCs w:val="22"/>
          <w:lang w:eastAsia="lt-LT"/>
        </w:rPr>
      </w:pPr>
      <w:r w:rsidRPr="00447894">
        <w:rPr>
          <w:bCs/>
          <w:sz w:val="22"/>
          <w:szCs w:val="22"/>
          <w:lang w:eastAsia="lt-LT"/>
        </w:rPr>
        <w:t>Sandoz d.d.</w:t>
      </w:r>
    </w:p>
    <w:p w:rsidR="005150F3" w:rsidRPr="00447894" w:rsidRDefault="005150F3" w:rsidP="005150F3">
      <w:pPr>
        <w:autoSpaceDE w:val="0"/>
        <w:autoSpaceDN w:val="0"/>
        <w:adjustRightInd w:val="0"/>
        <w:rPr>
          <w:bCs/>
          <w:sz w:val="22"/>
          <w:szCs w:val="22"/>
          <w:lang w:eastAsia="lt-LT"/>
        </w:rPr>
      </w:pPr>
      <w:r w:rsidRPr="00447894">
        <w:rPr>
          <w:bCs/>
          <w:sz w:val="22"/>
          <w:szCs w:val="22"/>
          <w:lang w:eastAsia="lt-LT"/>
        </w:rPr>
        <w:t>Verovškova 57</w:t>
      </w:r>
    </w:p>
    <w:p w:rsidR="005150F3" w:rsidRPr="00447894" w:rsidRDefault="005150F3" w:rsidP="005150F3">
      <w:pPr>
        <w:autoSpaceDE w:val="0"/>
        <w:autoSpaceDN w:val="0"/>
        <w:adjustRightInd w:val="0"/>
        <w:rPr>
          <w:bCs/>
          <w:sz w:val="22"/>
          <w:szCs w:val="22"/>
          <w:lang w:eastAsia="lt-LT"/>
        </w:rPr>
      </w:pPr>
      <w:r w:rsidRPr="00447894">
        <w:rPr>
          <w:bCs/>
          <w:sz w:val="22"/>
          <w:szCs w:val="22"/>
          <w:lang w:eastAsia="lt-LT"/>
        </w:rPr>
        <w:t>SI-1000 Ljubljana</w:t>
      </w:r>
    </w:p>
    <w:p w:rsidR="005150F3" w:rsidRPr="00447894" w:rsidRDefault="005150F3" w:rsidP="005150F3">
      <w:pPr>
        <w:rPr>
          <w:bCs/>
          <w:sz w:val="22"/>
          <w:szCs w:val="22"/>
          <w:lang w:eastAsia="lt-LT"/>
        </w:rPr>
      </w:pPr>
      <w:r w:rsidRPr="00447894">
        <w:rPr>
          <w:bCs/>
          <w:sz w:val="22"/>
          <w:szCs w:val="22"/>
          <w:lang w:eastAsia="lt-LT"/>
        </w:rPr>
        <w:t>Slovėnija</w:t>
      </w:r>
    </w:p>
    <w:p w:rsidR="005150F3" w:rsidRPr="00447894" w:rsidRDefault="005150F3" w:rsidP="005150F3">
      <w:pPr>
        <w:numPr>
          <w:ilvl w:val="12"/>
          <w:numId w:val="0"/>
        </w:numPr>
        <w:ind w:right="-2"/>
        <w:jc w:val="both"/>
        <w:rPr>
          <w:b/>
          <w:bCs/>
          <w:sz w:val="22"/>
          <w:szCs w:val="22"/>
          <w:lang w:eastAsia="lt-LT"/>
        </w:rPr>
      </w:pPr>
    </w:p>
    <w:p w:rsidR="005150F3" w:rsidRPr="00447894" w:rsidRDefault="005150F3" w:rsidP="005150F3">
      <w:pPr>
        <w:numPr>
          <w:ilvl w:val="12"/>
          <w:numId w:val="0"/>
        </w:numPr>
        <w:ind w:right="-2"/>
        <w:jc w:val="both"/>
        <w:rPr>
          <w:sz w:val="22"/>
          <w:szCs w:val="22"/>
          <w:lang w:eastAsia="lt-LT"/>
        </w:rPr>
      </w:pPr>
      <w:r w:rsidRPr="00447894">
        <w:rPr>
          <w:b/>
          <w:bCs/>
          <w:sz w:val="22"/>
          <w:szCs w:val="22"/>
          <w:lang w:eastAsia="lt-LT"/>
        </w:rPr>
        <w:t>Gamintojas</w:t>
      </w:r>
      <w:r w:rsidRPr="00447894">
        <w:rPr>
          <w:sz w:val="22"/>
          <w:szCs w:val="22"/>
          <w:lang w:eastAsia="lt-LT"/>
        </w:rPr>
        <w:t xml:space="preserve"> </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Egis Pharmaceuticals PLC</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Bokenyfoldi ut 118-120 </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H-1165 Budapest</w:t>
      </w:r>
    </w:p>
    <w:p w:rsidR="005150F3" w:rsidRPr="00447894" w:rsidRDefault="005150F3" w:rsidP="005150F3">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Vengrija </w:t>
      </w:r>
    </w:p>
    <w:p w:rsidR="005150F3" w:rsidRPr="00447894" w:rsidRDefault="005150F3" w:rsidP="005150F3">
      <w:pPr>
        <w:rPr>
          <w:b/>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arba</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Egis Pharmaceuticals PLC</w:t>
      </w:r>
    </w:p>
    <w:p w:rsidR="005150F3" w:rsidRPr="00447894" w:rsidRDefault="005150F3" w:rsidP="005150F3">
      <w:pPr>
        <w:spacing w:line="260" w:lineRule="exact"/>
        <w:rPr>
          <w:sz w:val="22"/>
          <w:szCs w:val="22"/>
          <w:lang w:eastAsia="lt-LT"/>
        </w:rPr>
      </w:pPr>
      <w:r w:rsidRPr="00447894">
        <w:rPr>
          <w:sz w:val="22"/>
          <w:szCs w:val="22"/>
          <w:lang w:eastAsia="lt-LT"/>
        </w:rPr>
        <w:t>9900 Körmend Mátyás király utca 65</w:t>
      </w:r>
    </w:p>
    <w:p w:rsidR="005150F3" w:rsidRPr="00447894" w:rsidRDefault="005150F3" w:rsidP="005150F3">
      <w:pPr>
        <w:spacing w:line="260" w:lineRule="exact"/>
        <w:rPr>
          <w:sz w:val="22"/>
          <w:szCs w:val="22"/>
          <w:lang w:eastAsia="lt-LT"/>
        </w:rPr>
      </w:pPr>
      <w:r w:rsidRPr="00447894">
        <w:rPr>
          <w:sz w:val="22"/>
          <w:szCs w:val="22"/>
          <w:lang w:eastAsia="lt-LT"/>
        </w:rPr>
        <w:t>Vengrija</w:t>
      </w:r>
    </w:p>
    <w:p w:rsidR="005150F3" w:rsidRPr="00447894" w:rsidRDefault="005150F3" w:rsidP="005150F3">
      <w:pPr>
        <w:spacing w:line="260" w:lineRule="exact"/>
        <w:rPr>
          <w:sz w:val="22"/>
          <w:szCs w:val="22"/>
          <w:lang w:eastAsia="lt-LT"/>
        </w:rPr>
      </w:pPr>
      <w:r w:rsidRPr="00447894">
        <w:rPr>
          <w:sz w:val="22"/>
          <w:szCs w:val="22"/>
          <w:lang w:eastAsia="lt-LT"/>
        </w:rPr>
        <w:t>tik :</w:t>
      </w:r>
    </w:p>
    <w:p w:rsidR="005150F3" w:rsidRPr="00447894" w:rsidRDefault="005150F3" w:rsidP="005150F3">
      <w:pPr>
        <w:spacing w:line="260" w:lineRule="exact"/>
        <w:rPr>
          <w:sz w:val="22"/>
          <w:szCs w:val="22"/>
          <w:lang w:eastAsia="lt-LT"/>
        </w:rPr>
      </w:pPr>
      <w:r w:rsidRPr="00447894">
        <w:rPr>
          <w:sz w:val="22"/>
          <w:szCs w:val="22"/>
          <w:lang w:eastAsia="lt-LT"/>
        </w:rPr>
        <w:t>Ramdacordia 5 mg/5 mg kietosios kapsulės</w:t>
      </w:r>
    </w:p>
    <w:p w:rsidR="005150F3" w:rsidRPr="00447894" w:rsidRDefault="005150F3" w:rsidP="005150F3">
      <w:pPr>
        <w:spacing w:line="260" w:lineRule="exact"/>
        <w:rPr>
          <w:sz w:val="22"/>
          <w:szCs w:val="22"/>
          <w:lang w:eastAsia="lt-LT"/>
        </w:rPr>
      </w:pPr>
      <w:r w:rsidRPr="00447894">
        <w:rPr>
          <w:sz w:val="22"/>
          <w:szCs w:val="22"/>
          <w:lang w:eastAsia="lt-LT"/>
        </w:rPr>
        <w:t>Ramdacordia 10 mg/5 mg kietosios kapsulės</w:t>
      </w:r>
    </w:p>
    <w:p w:rsidR="005150F3" w:rsidRPr="00447894" w:rsidRDefault="005150F3" w:rsidP="005150F3">
      <w:pPr>
        <w:spacing w:line="260" w:lineRule="exact"/>
        <w:rPr>
          <w:sz w:val="22"/>
          <w:szCs w:val="22"/>
          <w:lang w:eastAsia="lt-LT"/>
        </w:rPr>
      </w:pPr>
      <w:r w:rsidRPr="00447894">
        <w:rPr>
          <w:sz w:val="22"/>
          <w:szCs w:val="22"/>
          <w:lang w:eastAsia="lt-LT"/>
        </w:rPr>
        <w:t>Ramdacordia 10 mg/10 mg kietosios kapsulės</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arba</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Salutas Pharma GmbH</w:t>
      </w:r>
    </w:p>
    <w:p w:rsidR="005150F3" w:rsidRPr="00447894" w:rsidRDefault="005150F3" w:rsidP="005150F3">
      <w:pPr>
        <w:spacing w:line="260" w:lineRule="exact"/>
        <w:rPr>
          <w:sz w:val="22"/>
          <w:szCs w:val="22"/>
          <w:lang w:eastAsia="lt-LT"/>
        </w:rPr>
      </w:pPr>
      <w:r w:rsidRPr="00447894">
        <w:rPr>
          <w:sz w:val="22"/>
          <w:szCs w:val="22"/>
          <w:lang w:eastAsia="lt-LT"/>
        </w:rPr>
        <w:t xml:space="preserve">Otto-von-Guericke-Allee 1 </w:t>
      </w:r>
    </w:p>
    <w:p w:rsidR="005150F3" w:rsidRPr="00447894" w:rsidRDefault="005150F3" w:rsidP="005150F3">
      <w:pPr>
        <w:spacing w:line="260" w:lineRule="exact"/>
        <w:rPr>
          <w:sz w:val="22"/>
          <w:szCs w:val="22"/>
          <w:lang w:eastAsia="lt-LT"/>
        </w:rPr>
      </w:pPr>
      <w:r w:rsidRPr="00447894">
        <w:rPr>
          <w:sz w:val="22"/>
          <w:szCs w:val="22"/>
          <w:lang w:eastAsia="lt-LT"/>
        </w:rPr>
        <w:t>39179 Barleben</w:t>
      </w:r>
    </w:p>
    <w:p w:rsidR="005150F3" w:rsidRPr="00447894" w:rsidRDefault="005150F3" w:rsidP="005150F3">
      <w:pPr>
        <w:spacing w:line="260" w:lineRule="exact"/>
        <w:rPr>
          <w:sz w:val="22"/>
          <w:szCs w:val="22"/>
          <w:lang w:eastAsia="lt-LT"/>
        </w:rPr>
      </w:pPr>
      <w:r w:rsidRPr="00447894">
        <w:rPr>
          <w:sz w:val="22"/>
          <w:szCs w:val="22"/>
          <w:lang w:eastAsia="lt-LT"/>
        </w:rPr>
        <w:t>Vokietija</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 xml:space="preserve">arba </w:t>
      </w:r>
    </w:p>
    <w:p w:rsidR="005150F3" w:rsidRPr="00447894" w:rsidRDefault="005150F3" w:rsidP="005150F3">
      <w:pPr>
        <w:spacing w:line="260" w:lineRule="exact"/>
        <w:rPr>
          <w:sz w:val="22"/>
          <w:szCs w:val="22"/>
          <w:lang w:eastAsia="lt-LT"/>
        </w:rPr>
      </w:pPr>
    </w:p>
    <w:p w:rsidR="005150F3" w:rsidRPr="00447894" w:rsidRDefault="005150F3" w:rsidP="005150F3">
      <w:pPr>
        <w:spacing w:line="260" w:lineRule="exact"/>
        <w:rPr>
          <w:sz w:val="22"/>
          <w:szCs w:val="22"/>
          <w:lang w:eastAsia="lt-LT"/>
        </w:rPr>
      </w:pPr>
      <w:r w:rsidRPr="00447894">
        <w:rPr>
          <w:sz w:val="22"/>
          <w:szCs w:val="22"/>
          <w:lang w:eastAsia="lt-LT"/>
        </w:rPr>
        <w:t>Lek Pharmaceuticals d.d.</w:t>
      </w:r>
    </w:p>
    <w:p w:rsidR="005150F3" w:rsidRPr="00447894" w:rsidRDefault="005150F3" w:rsidP="005150F3">
      <w:pPr>
        <w:spacing w:line="260" w:lineRule="exact"/>
        <w:rPr>
          <w:sz w:val="22"/>
          <w:szCs w:val="22"/>
          <w:lang w:eastAsia="lt-LT"/>
        </w:rPr>
      </w:pPr>
      <w:r w:rsidRPr="00447894">
        <w:rPr>
          <w:sz w:val="22"/>
          <w:szCs w:val="22"/>
          <w:lang w:eastAsia="lt-LT"/>
        </w:rPr>
        <w:t xml:space="preserve">Verovškova 57 </w:t>
      </w:r>
    </w:p>
    <w:p w:rsidR="005150F3" w:rsidRPr="00447894" w:rsidRDefault="005150F3" w:rsidP="005150F3">
      <w:pPr>
        <w:spacing w:line="260" w:lineRule="exact"/>
        <w:rPr>
          <w:sz w:val="22"/>
          <w:szCs w:val="22"/>
          <w:lang w:eastAsia="lt-LT"/>
        </w:rPr>
      </w:pPr>
      <w:r w:rsidRPr="00447894">
        <w:rPr>
          <w:sz w:val="22"/>
          <w:szCs w:val="22"/>
          <w:lang w:eastAsia="lt-LT"/>
        </w:rPr>
        <w:t>1526 Ljubljana</w:t>
      </w:r>
    </w:p>
    <w:p w:rsidR="005150F3" w:rsidRPr="00447894" w:rsidRDefault="005150F3" w:rsidP="005150F3">
      <w:pPr>
        <w:spacing w:line="260" w:lineRule="exact"/>
        <w:rPr>
          <w:sz w:val="22"/>
          <w:szCs w:val="22"/>
          <w:lang w:eastAsia="lt-LT"/>
        </w:rPr>
      </w:pPr>
      <w:r w:rsidRPr="00447894">
        <w:rPr>
          <w:sz w:val="22"/>
          <w:szCs w:val="22"/>
          <w:lang w:eastAsia="lt-LT"/>
        </w:rPr>
        <w:t>Slovėnija</w:t>
      </w:r>
    </w:p>
    <w:p w:rsidR="005150F3" w:rsidRPr="00447894" w:rsidRDefault="005150F3" w:rsidP="005150F3">
      <w:pPr>
        <w:rPr>
          <w:b/>
          <w:sz w:val="22"/>
          <w:szCs w:val="22"/>
          <w:lang w:eastAsia="lt-LT"/>
        </w:rPr>
      </w:pPr>
    </w:p>
    <w:p w:rsidR="005150F3" w:rsidRPr="00447894" w:rsidRDefault="005150F3" w:rsidP="005150F3">
      <w:pPr>
        <w:rPr>
          <w:sz w:val="22"/>
          <w:szCs w:val="22"/>
        </w:rPr>
      </w:pPr>
      <w:r w:rsidRPr="00447894">
        <w:rPr>
          <w:sz w:val="22"/>
          <w:szCs w:val="22"/>
        </w:rPr>
        <w:t>Jeigu apie šį vaistą norite sužinoti daugiau, kreipkitės į vietinį registruotojo atstovą.</w:t>
      </w:r>
    </w:p>
    <w:p w:rsidR="005150F3" w:rsidRPr="00447894" w:rsidRDefault="005150F3" w:rsidP="005150F3">
      <w:pPr>
        <w:rPr>
          <w:sz w:val="22"/>
          <w:szCs w:val="22"/>
          <w:lang w:eastAsia="lt-LT"/>
        </w:rPr>
      </w:pPr>
    </w:p>
    <w:tbl>
      <w:tblPr>
        <w:tblW w:w="9356" w:type="dxa"/>
        <w:tblInd w:w="-34" w:type="dxa"/>
        <w:tblLayout w:type="fixed"/>
        <w:tblLook w:val="0000" w:firstRow="0" w:lastRow="0" w:firstColumn="0" w:lastColumn="0" w:noHBand="0" w:noVBand="0"/>
      </w:tblPr>
      <w:tblGrid>
        <w:gridCol w:w="4678"/>
        <w:gridCol w:w="4678"/>
      </w:tblGrid>
      <w:tr w:rsidR="005150F3" w:rsidRPr="00447894" w:rsidTr="005150F3">
        <w:tc>
          <w:tcPr>
            <w:tcW w:w="4678" w:type="dxa"/>
          </w:tcPr>
          <w:p w:rsidR="005150F3" w:rsidRPr="003A1D84" w:rsidRDefault="005150F3" w:rsidP="005150F3">
            <w:pPr>
              <w:rPr>
                <w:b/>
                <w:sz w:val="22"/>
              </w:rPr>
            </w:pPr>
            <w:r w:rsidRPr="00447894">
              <w:rPr>
                <w:sz w:val="22"/>
                <w:szCs w:val="22"/>
                <w:lang w:eastAsia="lt-LT"/>
              </w:rPr>
              <w:t>Sandoz Pharmaceuticals d.d. filialas</w:t>
            </w:r>
          </w:p>
          <w:p w:rsidR="005150F3" w:rsidRPr="003A1D84" w:rsidRDefault="005150F3" w:rsidP="005150F3">
            <w:pPr>
              <w:rPr>
                <w:b/>
                <w:sz w:val="22"/>
              </w:rPr>
            </w:pPr>
            <w:r w:rsidRPr="00447894">
              <w:rPr>
                <w:sz w:val="22"/>
                <w:szCs w:val="22"/>
                <w:lang w:eastAsia="lt-LT"/>
              </w:rPr>
              <w:t>Šeimyniškių 3A</w:t>
            </w:r>
          </w:p>
          <w:p w:rsidR="005150F3" w:rsidRPr="003A1D84" w:rsidRDefault="005150F3" w:rsidP="005150F3">
            <w:pPr>
              <w:rPr>
                <w:b/>
                <w:sz w:val="22"/>
              </w:rPr>
            </w:pPr>
            <w:r w:rsidRPr="00447894">
              <w:rPr>
                <w:sz w:val="22"/>
                <w:szCs w:val="22"/>
                <w:lang w:eastAsia="lt-LT"/>
              </w:rPr>
              <w:t>LT-09312 Vilnius</w:t>
            </w:r>
          </w:p>
          <w:p w:rsidR="005150F3" w:rsidRPr="003A1D84" w:rsidRDefault="005150F3" w:rsidP="005150F3">
            <w:pPr>
              <w:rPr>
                <w:sz w:val="22"/>
              </w:rPr>
            </w:pPr>
            <w:r w:rsidRPr="00447894">
              <w:rPr>
                <w:sz w:val="22"/>
                <w:szCs w:val="22"/>
                <w:lang w:eastAsia="lt-LT"/>
              </w:rPr>
              <w:t>Tel. +370 5 2636 037</w:t>
            </w:r>
          </w:p>
          <w:p w:rsidR="005150F3" w:rsidRPr="003A1D84" w:rsidRDefault="005150F3" w:rsidP="005150F3">
            <w:pPr>
              <w:keepNext/>
              <w:keepLines/>
              <w:spacing w:line="259" w:lineRule="atLeast"/>
              <w:rPr>
                <w:b/>
                <w:sz w:val="22"/>
              </w:rPr>
            </w:pPr>
            <w:r w:rsidRPr="00447894">
              <w:rPr>
                <w:sz w:val="22"/>
                <w:szCs w:val="22"/>
                <w:lang w:eastAsia="lt-LT"/>
              </w:rPr>
              <w:t>Nemokama linija pacientams +370 800 00877</w:t>
            </w:r>
          </w:p>
          <w:p w:rsidR="005150F3" w:rsidRPr="003A1D84" w:rsidRDefault="005150F3" w:rsidP="005150F3">
            <w:pPr>
              <w:keepNext/>
              <w:keepLines/>
              <w:spacing w:line="259" w:lineRule="atLeast"/>
              <w:rPr>
                <w:b/>
                <w:sz w:val="22"/>
              </w:rPr>
            </w:pPr>
            <w:r w:rsidRPr="00447894">
              <w:rPr>
                <w:sz w:val="22"/>
                <w:szCs w:val="22"/>
                <w:lang w:eastAsia="lt-LT"/>
              </w:rPr>
              <w:t>Faksas +370 5 2636 036</w:t>
            </w:r>
          </w:p>
          <w:p w:rsidR="005150F3" w:rsidRPr="003A1D84" w:rsidRDefault="005150F3" w:rsidP="005150F3">
            <w:pPr>
              <w:keepNext/>
              <w:keepLines/>
              <w:spacing w:line="259" w:lineRule="atLeast"/>
              <w:rPr>
                <w:b/>
                <w:sz w:val="22"/>
              </w:rPr>
            </w:pPr>
            <w:r w:rsidRPr="00447894">
              <w:rPr>
                <w:sz w:val="22"/>
                <w:szCs w:val="22"/>
                <w:lang w:eastAsia="lt-LT"/>
              </w:rPr>
              <w:t>El. paštas: info.lithuania@san</w:t>
            </w:r>
            <w:r w:rsidR="00AC2418">
              <w:rPr>
                <w:sz w:val="22"/>
                <w:szCs w:val="22"/>
                <w:lang w:eastAsia="lt-LT"/>
              </w:rPr>
              <w:t>d</w:t>
            </w:r>
            <w:r w:rsidRPr="00447894">
              <w:rPr>
                <w:sz w:val="22"/>
                <w:szCs w:val="22"/>
                <w:lang w:eastAsia="lt-LT"/>
              </w:rPr>
              <w:t>oz.com</w:t>
            </w:r>
          </w:p>
          <w:p w:rsidR="005150F3" w:rsidRPr="003A1D84" w:rsidRDefault="005150F3" w:rsidP="005150F3">
            <w:pPr>
              <w:spacing w:after="120"/>
              <w:rPr>
                <w:sz w:val="22"/>
              </w:rPr>
            </w:pPr>
          </w:p>
        </w:tc>
        <w:tc>
          <w:tcPr>
            <w:tcW w:w="4678" w:type="dxa"/>
          </w:tcPr>
          <w:p w:rsidR="005150F3" w:rsidRPr="003A1D84" w:rsidRDefault="005150F3" w:rsidP="005150F3">
            <w:pPr>
              <w:rPr>
                <w:sz w:val="22"/>
              </w:rPr>
            </w:pPr>
          </w:p>
        </w:tc>
      </w:tr>
    </w:tbl>
    <w:p w:rsidR="005150F3" w:rsidRDefault="005150F3" w:rsidP="005150F3">
      <w:pPr>
        <w:jc w:val="both"/>
        <w:rPr>
          <w:b/>
          <w:sz w:val="22"/>
          <w:szCs w:val="22"/>
          <w:lang w:eastAsia="lt-LT"/>
        </w:rPr>
      </w:pPr>
      <w:r w:rsidRPr="00447894">
        <w:rPr>
          <w:b/>
          <w:sz w:val="22"/>
          <w:szCs w:val="22"/>
          <w:lang w:eastAsia="lt-LT"/>
        </w:rPr>
        <w:t>Šis vaistas EEE valstybėse narėse registruotas tokiais pavadinimais:</w:t>
      </w:r>
    </w:p>
    <w:p w:rsidR="00401899" w:rsidRDefault="00401899" w:rsidP="005150F3">
      <w:pPr>
        <w:jc w:val="both"/>
        <w:rPr>
          <w:b/>
          <w:sz w:val="22"/>
          <w:szCs w:val="22"/>
          <w:lang w:eastAsia="lt-LT"/>
        </w:rPr>
      </w:pPr>
    </w:p>
    <w:tbl>
      <w:tblPr>
        <w:tblStyle w:val="Lentelstinklelis"/>
        <w:tblW w:w="0" w:type="auto"/>
        <w:tblLook w:val="04A0" w:firstRow="1" w:lastRow="0" w:firstColumn="1" w:lastColumn="0" w:noHBand="0" w:noVBand="1"/>
      </w:tblPr>
      <w:tblGrid>
        <w:gridCol w:w="4510"/>
        <w:gridCol w:w="4550"/>
      </w:tblGrid>
      <w:tr w:rsidR="00401899" w:rsidTr="00401899">
        <w:tc>
          <w:tcPr>
            <w:tcW w:w="4643" w:type="dxa"/>
          </w:tcPr>
          <w:p w:rsidR="00401899" w:rsidRPr="00401899" w:rsidRDefault="00401899" w:rsidP="005150F3">
            <w:pPr>
              <w:jc w:val="both"/>
              <w:rPr>
                <w:b w:val="0"/>
                <w:sz w:val="22"/>
                <w:szCs w:val="22"/>
                <w:lang w:eastAsia="lt-LT"/>
              </w:rPr>
            </w:pPr>
            <w:r w:rsidRPr="00401899">
              <w:rPr>
                <w:sz w:val="22"/>
                <w:szCs w:val="22"/>
                <w:lang w:eastAsia="lt-LT"/>
              </w:rPr>
              <w:t>Austrija</w:t>
            </w:r>
          </w:p>
        </w:tc>
        <w:tc>
          <w:tcPr>
            <w:tcW w:w="4643" w:type="dxa"/>
          </w:tcPr>
          <w:p w:rsidR="00401899" w:rsidRPr="00401899" w:rsidRDefault="00401899" w:rsidP="005150F3">
            <w:pPr>
              <w:jc w:val="both"/>
              <w:rPr>
                <w:b w:val="0"/>
                <w:sz w:val="22"/>
                <w:szCs w:val="22"/>
                <w:lang w:eastAsia="lt-LT"/>
              </w:rPr>
            </w:pPr>
            <w:r w:rsidRPr="00401899">
              <w:rPr>
                <w:bCs/>
                <w:sz w:val="22"/>
                <w:szCs w:val="22"/>
                <w:lang w:eastAsia="lt-LT"/>
              </w:rPr>
              <w:t>Amlodipin/Ramipril Hexal</w:t>
            </w:r>
          </w:p>
        </w:tc>
      </w:tr>
      <w:tr w:rsidR="00401899" w:rsidTr="00401899">
        <w:tc>
          <w:tcPr>
            <w:tcW w:w="4643" w:type="dxa"/>
          </w:tcPr>
          <w:p w:rsidR="00401899" w:rsidRPr="00401899" w:rsidRDefault="00401899" w:rsidP="005150F3">
            <w:pPr>
              <w:jc w:val="both"/>
              <w:rPr>
                <w:b w:val="0"/>
                <w:sz w:val="22"/>
                <w:szCs w:val="22"/>
                <w:lang w:eastAsia="lt-LT"/>
              </w:rPr>
            </w:pPr>
            <w:r w:rsidRPr="00401899">
              <w:rPr>
                <w:b w:val="0"/>
                <w:sz w:val="22"/>
                <w:szCs w:val="22"/>
                <w:lang w:eastAsia="lt-LT"/>
              </w:rPr>
              <w:t>Bulgarija</w:t>
            </w:r>
          </w:p>
        </w:tc>
        <w:tc>
          <w:tcPr>
            <w:tcW w:w="4643" w:type="dxa"/>
          </w:tcPr>
          <w:p w:rsidR="00401899" w:rsidRPr="00401899" w:rsidRDefault="00401899" w:rsidP="005150F3">
            <w:pPr>
              <w:jc w:val="both"/>
              <w:rPr>
                <w:b w:val="0"/>
                <w:sz w:val="22"/>
                <w:szCs w:val="22"/>
                <w:lang w:eastAsia="lt-LT"/>
              </w:rPr>
            </w:pPr>
            <w:r w:rsidRPr="00401899">
              <w:rPr>
                <w:bCs/>
                <w:sz w:val="22"/>
                <w:szCs w:val="22"/>
                <w:lang w:eastAsia="lt-LT"/>
              </w:rPr>
              <w:t>Amlopin DUO</w:t>
            </w:r>
          </w:p>
        </w:tc>
      </w:tr>
      <w:tr w:rsidR="00401899" w:rsidTr="00401899">
        <w:tc>
          <w:tcPr>
            <w:tcW w:w="4643" w:type="dxa"/>
          </w:tcPr>
          <w:p w:rsidR="00401899" w:rsidRPr="00401899" w:rsidRDefault="00401899" w:rsidP="005150F3">
            <w:pPr>
              <w:jc w:val="both"/>
              <w:rPr>
                <w:b w:val="0"/>
                <w:sz w:val="22"/>
                <w:szCs w:val="22"/>
                <w:lang w:eastAsia="lt-LT"/>
              </w:rPr>
            </w:pPr>
            <w:r w:rsidRPr="00401899">
              <w:rPr>
                <w:sz w:val="22"/>
                <w:szCs w:val="22"/>
                <w:lang w:eastAsia="lt-LT"/>
              </w:rPr>
              <w:t>Čekija</w:t>
            </w:r>
          </w:p>
        </w:tc>
        <w:tc>
          <w:tcPr>
            <w:tcW w:w="4643" w:type="dxa"/>
          </w:tcPr>
          <w:p w:rsidR="00401899" w:rsidRPr="00401899" w:rsidRDefault="00401899" w:rsidP="005150F3">
            <w:pPr>
              <w:jc w:val="both"/>
              <w:rPr>
                <w:b w:val="0"/>
                <w:sz w:val="22"/>
                <w:szCs w:val="22"/>
                <w:lang w:eastAsia="lt-LT"/>
              </w:rPr>
            </w:pPr>
            <w:r w:rsidRPr="00401899">
              <w:rPr>
                <w:bCs/>
                <w:sz w:val="22"/>
                <w:szCs w:val="22"/>
                <w:lang w:eastAsia="lt-LT"/>
              </w:rPr>
              <w:t>Piramil Combi</w:t>
            </w:r>
          </w:p>
        </w:tc>
      </w:tr>
      <w:tr w:rsidR="00401899" w:rsidTr="00401899">
        <w:tc>
          <w:tcPr>
            <w:tcW w:w="4643" w:type="dxa"/>
          </w:tcPr>
          <w:p w:rsidR="00401899" w:rsidRPr="00401899" w:rsidRDefault="00401899" w:rsidP="005150F3">
            <w:pPr>
              <w:jc w:val="both"/>
              <w:rPr>
                <w:b w:val="0"/>
                <w:sz w:val="22"/>
                <w:szCs w:val="22"/>
                <w:lang w:eastAsia="lt-LT"/>
              </w:rPr>
            </w:pPr>
            <w:r w:rsidRPr="00401899">
              <w:rPr>
                <w:sz w:val="22"/>
                <w:szCs w:val="22"/>
                <w:lang w:eastAsia="lt-LT"/>
              </w:rPr>
              <w:t>Estija,</w:t>
            </w:r>
            <w:r>
              <w:rPr>
                <w:b w:val="0"/>
                <w:sz w:val="22"/>
                <w:szCs w:val="22"/>
                <w:lang w:eastAsia="lt-LT"/>
              </w:rPr>
              <w:t xml:space="preserve"> </w:t>
            </w:r>
            <w:r w:rsidRPr="00401899">
              <w:rPr>
                <w:sz w:val="22"/>
                <w:szCs w:val="22"/>
                <w:lang w:eastAsia="lt-LT"/>
              </w:rPr>
              <w:t>Latvija, Lietuva</w:t>
            </w:r>
          </w:p>
        </w:tc>
        <w:tc>
          <w:tcPr>
            <w:tcW w:w="4643" w:type="dxa"/>
          </w:tcPr>
          <w:p w:rsidR="00401899" w:rsidRPr="00401899" w:rsidRDefault="00401899" w:rsidP="005150F3">
            <w:pPr>
              <w:jc w:val="both"/>
              <w:rPr>
                <w:b w:val="0"/>
                <w:sz w:val="22"/>
                <w:szCs w:val="22"/>
                <w:lang w:eastAsia="lt-LT"/>
              </w:rPr>
            </w:pPr>
            <w:r w:rsidRPr="00401899">
              <w:rPr>
                <w:sz w:val="22"/>
                <w:szCs w:val="22"/>
                <w:lang w:eastAsia="lt-LT"/>
              </w:rPr>
              <w:t>Ramdacordia</w:t>
            </w:r>
          </w:p>
        </w:tc>
      </w:tr>
      <w:tr w:rsidR="00401899" w:rsidTr="00401899">
        <w:tc>
          <w:tcPr>
            <w:tcW w:w="4643" w:type="dxa"/>
          </w:tcPr>
          <w:p w:rsidR="00401899" w:rsidRPr="00401899" w:rsidRDefault="00401899" w:rsidP="005150F3">
            <w:pPr>
              <w:jc w:val="both"/>
              <w:rPr>
                <w:b w:val="0"/>
                <w:sz w:val="22"/>
                <w:szCs w:val="22"/>
                <w:lang w:eastAsia="lt-LT"/>
              </w:rPr>
            </w:pPr>
            <w:r w:rsidRPr="00401899">
              <w:rPr>
                <w:b w:val="0"/>
                <w:sz w:val="22"/>
                <w:szCs w:val="22"/>
                <w:lang w:eastAsia="lt-LT"/>
              </w:rPr>
              <w:t>Vokietija</w:t>
            </w:r>
          </w:p>
        </w:tc>
        <w:tc>
          <w:tcPr>
            <w:tcW w:w="4643" w:type="dxa"/>
          </w:tcPr>
          <w:p w:rsidR="00401899" w:rsidRPr="00401899" w:rsidRDefault="00401899" w:rsidP="005150F3">
            <w:pPr>
              <w:jc w:val="both"/>
              <w:rPr>
                <w:b w:val="0"/>
                <w:sz w:val="22"/>
                <w:szCs w:val="22"/>
                <w:lang w:eastAsia="lt-LT"/>
              </w:rPr>
            </w:pPr>
            <w:r w:rsidRPr="00401899">
              <w:rPr>
                <w:bCs/>
                <w:sz w:val="22"/>
                <w:szCs w:val="22"/>
                <w:lang w:eastAsia="lt-LT"/>
              </w:rPr>
              <w:t>Ramipril HEXAL plus Amlodipin</w:t>
            </w:r>
          </w:p>
        </w:tc>
      </w:tr>
      <w:tr w:rsidR="00401899" w:rsidTr="00401899">
        <w:tc>
          <w:tcPr>
            <w:tcW w:w="4643" w:type="dxa"/>
          </w:tcPr>
          <w:p w:rsidR="00401899" w:rsidRPr="00401899" w:rsidRDefault="00401899" w:rsidP="005150F3">
            <w:pPr>
              <w:jc w:val="both"/>
              <w:rPr>
                <w:b w:val="0"/>
                <w:sz w:val="22"/>
                <w:szCs w:val="22"/>
                <w:lang w:eastAsia="lt-LT"/>
              </w:rPr>
            </w:pPr>
            <w:r w:rsidRPr="00401899">
              <w:rPr>
                <w:b w:val="0"/>
                <w:sz w:val="22"/>
                <w:szCs w:val="22"/>
                <w:lang w:eastAsia="lt-LT"/>
              </w:rPr>
              <w:t>Lenkija</w:t>
            </w:r>
          </w:p>
        </w:tc>
        <w:tc>
          <w:tcPr>
            <w:tcW w:w="4643" w:type="dxa"/>
          </w:tcPr>
          <w:p w:rsidR="00401899" w:rsidRPr="00962974" w:rsidRDefault="00401899" w:rsidP="005150F3">
            <w:pPr>
              <w:keepNext/>
              <w:keepLines/>
              <w:tabs>
                <w:tab w:val="clear" w:pos="567"/>
              </w:tabs>
              <w:spacing w:line="259" w:lineRule="atLeast"/>
              <w:jc w:val="both"/>
              <w:rPr>
                <w:b w:val="0"/>
                <w:bCs/>
                <w:sz w:val="22"/>
                <w:szCs w:val="22"/>
                <w:lang w:eastAsia="lt-LT"/>
              </w:rPr>
            </w:pPr>
            <w:r w:rsidRPr="00401899">
              <w:rPr>
                <w:bCs/>
                <w:sz w:val="22"/>
                <w:szCs w:val="22"/>
                <w:lang w:eastAsia="lt-LT"/>
              </w:rPr>
              <w:t>Sumilar</w:t>
            </w:r>
          </w:p>
        </w:tc>
      </w:tr>
      <w:tr w:rsidR="00401899" w:rsidTr="00401899">
        <w:tc>
          <w:tcPr>
            <w:tcW w:w="4643" w:type="dxa"/>
          </w:tcPr>
          <w:p w:rsidR="00401899" w:rsidRPr="00401899" w:rsidRDefault="00401899" w:rsidP="005150F3">
            <w:pPr>
              <w:jc w:val="both"/>
              <w:rPr>
                <w:b w:val="0"/>
                <w:sz w:val="22"/>
                <w:szCs w:val="22"/>
                <w:lang w:eastAsia="lt-LT"/>
              </w:rPr>
            </w:pPr>
            <w:r w:rsidRPr="00401899">
              <w:rPr>
                <w:b w:val="0"/>
                <w:sz w:val="22"/>
                <w:szCs w:val="22"/>
                <w:lang w:eastAsia="lt-LT"/>
              </w:rPr>
              <w:t>Slovakija</w:t>
            </w:r>
          </w:p>
        </w:tc>
        <w:tc>
          <w:tcPr>
            <w:tcW w:w="4643" w:type="dxa"/>
          </w:tcPr>
          <w:p w:rsidR="00401899" w:rsidRPr="00962974" w:rsidRDefault="00401899" w:rsidP="005150F3">
            <w:pPr>
              <w:keepNext/>
              <w:keepLines/>
              <w:tabs>
                <w:tab w:val="clear" w:pos="567"/>
              </w:tabs>
              <w:spacing w:line="259" w:lineRule="atLeast"/>
              <w:jc w:val="both"/>
              <w:rPr>
                <w:b w:val="0"/>
                <w:bCs/>
                <w:sz w:val="22"/>
                <w:szCs w:val="22"/>
                <w:lang w:eastAsia="lt-LT"/>
              </w:rPr>
            </w:pPr>
            <w:r w:rsidRPr="00401899">
              <w:rPr>
                <w:bCs/>
                <w:sz w:val="22"/>
                <w:szCs w:val="22"/>
                <w:lang w:eastAsia="lt-LT"/>
              </w:rPr>
              <w:t>AMIRAP</w:t>
            </w:r>
          </w:p>
        </w:tc>
      </w:tr>
    </w:tbl>
    <w:p w:rsidR="00401899" w:rsidRPr="00447894" w:rsidRDefault="00401899" w:rsidP="005150F3">
      <w:pPr>
        <w:jc w:val="both"/>
        <w:rPr>
          <w:b/>
          <w:sz w:val="22"/>
          <w:szCs w:val="22"/>
          <w:lang w:eastAsia="lt-LT"/>
        </w:rPr>
      </w:pPr>
    </w:p>
    <w:p w:rsidR="005150F3" w:rsidRPr="00447894" w:rsidRDefault="005150F3" w:rsidP="005150F3">
      <w:pPr>
        <w:jc w:val="both"/>
        <w:rPr>
          <w:sz w:val="22"/>
          <w:szCs w:val="22"/>
          <w:lang w:eastAsia="lt-LT"/>
        </w:rPr>
      </w:pPr>
    </w:p>
    <w:p w:rsidR="005150F3" w:rsidRPr="00405E19" w:rsidRDefault="005150F3" w:rsidP="005150F3">
      <w:pPr>
        <w:numPr>
          <w:ilvl w:val="12"/>
          <w:numId w:val="0"/>
        </w:numPr>
        <w:ind w:right="-2"/>
        <w:outlineLvl w:val="0"/>
        <w:rPr>
          <w:sz w:val="22"/>
        </w:rPr>
      </w:pPr>
      <w:r w:rsidRPr="00447894">
        <w:rPr>
          <w:b/>
          <w:bCs/>
          <w:sz w:val="22"/>
          <w:szCs w:val="22"/>
          <w:lang w:eastAsia="lt-LT"/>
        </w:rPr>
        <w:t xml:space="preserve">Šis pakuotės </w:t>
      </w:r>
      <w:r w:rsidRPr="00447894">
        <w:rPr>
          <w:b/>
          <w:sz w:val="22"/>
          <w:szCs w:val="22"/>
          <w:lang w:eastAsia="lt-LT"/>
        </w:rPr>
        <w:t>lapelis paskutinį kartą peržiūrėtas</w:t>
      </w:r>
      <w:r>
        <w:rPr>
          <w:b/>
          <w:sz w:val="22"/>
          <w:szCs w:val="22"/>
          <w:lang w:eastAsia="lt-LT"/>
        </w:rPr>
        <w:t xml:space="preserve"> </w:t>
      </w:r>
      <w:r w:rsidR="00962974">
        <w:rPr>
          <w:b/>
          <w:sz w:val="22"/>
          <w:szCs w:val="22"/>
          <w:lang w:eastAsia="lt-LT"/>
        </w:rPr>
        <w:t>2019-09-23.</w:t>
      </w:r>
    </w:p>
    <w:p w:rsidR="005150F3" w:rsidRPr="00447894" w:rsidRDefault="005150F3" w:rsidP="005150F3">
      <w:pPr>
        <w:rPr>
          <w:sz w:val="22"/>
          <w:szCs w:val="22"/>
        </w:rPr>
      </w:pPr>
    </w:p>
    <w:p w:rsidR="005150F3" w:rsidRPr="00447894" w:rsidRDefault="005150F3" w:rsidP="005150F3">
      <w:pPr>
        <w:rPr>
          <w:noProof/>
          <w:sz w:val="22"/>
          <w:szCs w:val="22"/>
        </w:rPr>
      </w:pPr>
      <w:r w:rsidRPr="00447894">
        <w:rPr>
          <w:sz w:val="22"/>
          <w:szCs w:val="22"/>
        </w:rPr>
        <w:t>Išsami informacija apie šį vaistą pateikiama Valstybinės vaistų kontrolės tarnybos prie Lietuvos Respublikos sveikatos apsaugos ministerijos tinklalapyje</w:t>
      </w:r>
      <w:r w:rsidRPr="00447894">
        <w:rPr>
          <w:i/>
          <w:sz w:val="22"/>
          <w:szCs w:val="22"/>
        </w:rPr>
        <w:t xml:space="preserve"> </w:t>
      </w:r>
      <w:hyperlink r:id="rId15" w:history="1">
        <w:r w:rsidRPr="00447894">
          <w:rPr>
            <w:noProof/>
            <w:color w:val="0000FF"/>
            <w:sz w:val="22"/>
            <w:szCs w:val="22"/>
            <w:u w:val="single"/>
          </w:rPr>
          <w:t>http://www.vvkt.lt/</w:t>
        </w:r>
      </w:hyperlink>
    </w:p>
    <w:p w:rsidR="005150F3" w:rsidRPr="00405E19" w:rsidRDefault="005150F3" w:rsidP="005150F3">
      <w:pPr>
        <w:rPr>
          <w:sz w:val="22"/>
        </w:rPr>
      </w:pPr>
    </w:p>
    <w:p w:rsidR="00392A23" w:rsidRPr="005150F3" w:rsidRDefault="00392A23" w:rsidP="005150F3"/>
    <w:sectPr w:rsidR="00392A23" w:rsidRPr="005150F3" w:rsidSect="008A60D0">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1A" w:rsidRDefault="0009001A">
      <w:r>
        <w:separator/>
      </w:r>
    </w:p>
  </w:endnote>
  <w:endnote w:type="continuationSeparator" w:id="0">
    <w:p w:rsidR="0009001A" w:rsidRDefault="0009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B" w:rsidRDefault="002F65EB" w:rsidP="008A6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65EB" w:rsidRDefault="002F65EB" w:rsidP="008A6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B" w:rsidRDefault="002F65EB" w:rsidP="008A6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7E1C">
      <w:rPr>
        <w:rStyle w:val="Puslapionumeris"/>
        <w:noProof/>
      </w:rPr>
      <w:t>45</w:t>
    </w:r>
    <w:r>
      <w:rPr>
        <w:rStyle w:val="Puslapionumeris"/>
      </w:rPr>
      <w:fldChar w:fldCharType="end"/>
    </w:r>
  </w:p>
  <w:p w:rsidR="002F65EB" w:rsidRDefault="002F65EB" w:rsidP="008A6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1A" w:rsidRDefault="0009001A">
      <w:r>
        <w:separator/>
      </w:r>
    </w:p>
  </w:footnote>
  <w:footnote w:type="continuationSeparator" w:id="0">
    <w:p w:rsidR="0009001A" w:rsidRDefault="00090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9A82F2C"/>
    <w:lvl w:ilvl="0">
      <w:start w:val="1"/>
      <w:numFmt w:val="decimal"/>
      <w:lvlText w:val="%1."/>
      <w:lvlJc w:val="left"/>
      <w:pPr>
        <w:tabs>
          <w:tab w:val="num" w:pos="1209"/>
        </w:tabs>
        <w:ind w:left="1209" w:hanging="360"/>
      </w:pPr>
      <w:rPr>
        <w:rFonts w:cs="Times New Roman"/>
      </w:rPr>
    </w:lvl>
  </w:abstractNum>
  <w:abstractNum w:abstractNumId="1" w15:restartNumberingAfterBreak="0">
    <w:nsid w:val="0106048A"/>
    <w:multiLevelType w:val="hybridMultilevel"/>
    <w:tmpl w:val="9076673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020E63"/>
    <w:multiLevelType w:val="hybridMultilevel"/>
    <w:tmpl w:val="36605D90"/>
    <w:lvl w:ilvl="0" w:tplc="4A341CFE">
      <w:start w:val="1"/>
      <w:numFmt w:val="bullet"/>
      <w:lvlText w:val="-"/>
      <w:lvlJc w:val="left"/>
      <w:pPr>
        <w:ind w:left="540" w:hanging="360"/>
      </w:pPr>
      <w:rPr>
        <w:rFonts w:ascii="Tahoma" w:hAnsi="Tahoma" w:hint="default"/>
      </w:rPr>
    </w:lvl>
    <w:lvl w:ilvl="1" w:tplc="04270003" w:tentative="1">
      <w:start w:val="1"/>
      <w:numFmt w:val="bullet"/>
      <w:lvlText w:val="o"/>
      <w:lvlJc w:val="left"/>
      <w:pPr>
        <w:ind w:left="1260" w:hanging="360"/>
      </w:pPr>
      <w:rPr>
        <w:rFonts w:ascii="Courier New" w:hAnsi="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3" w15:restartNumberingAfterBreak="0">
    <w:nsid w:val="08D210F6"/>
    <w:multiLevelType w:val="hybridMultilevel"/>
    <w:tmpl w:val="BA889C3A"/>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B7A11"/>
    <w:multiLevelType w:val="hybridMultilevel"/>
    <w:tmpl w:val="5D2E19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EA03A4"/>
    <w:multiLevelType w:val="hybridMultilevel"/>
    <w:tmpl w:val="BBD2E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284026"/>
    <w:multiLevelType w:val="hybridMultilevel"/>
    <w:tmpl w:val="A7669328"/>
    <w:lvl w:ilvl="0" w:tplc="DF460BA2">
      <w:start w:val="9"/>
      <w:numFmt w:val="bullet"/>
      <w:pStyle w:val="pi-3emeasmca"/>
      <w:lvlText w:val="-"/>
      <w:lvlJc w:val="left"/>
      <w:pPr>
        <w:tabs>
          <w:tab w:val="num" w:pos="2421"/>
        </w:tabs>
        <w:ind w:left="2421" w:hanging="360"/>
      </w:pPr>
      <w:rPr>
        <w:rFonts w:ascii="Times New Roman" w:eastAsia="Times New Roman" w:hAnsi="Times New Roman" w:hint="default"/>
      </w:rPr>
    </w:lvl>
    <w:lvl w:ilvl="1" w:tplc="04270003" w:tentative="1">
      <w:start w:val="1"/>
      <w:numFmt w:val="bullet"/>
      <w:lvlText w:val="o"/>
      <w:lvlJc w:val="left"/>
      <w:pPr>
        <w:tabs>
          <w:tab w:val="num" w:pos="3141"/>
        </w:tabs>
        <w:ind w:left="3141" w:hanging="360"/>
      </w:pPr>
      <w:rPr>
        <w:rFonts w:ascii="Courier New" w:hAnsi="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7" w15:restartNumberingAfterBreak="0">
    <w:nsid w:val="0DD967C3"/>
    <w:multiLevelType w:val="hybridMultilevel"/>
    <w:tmpl w:val="D6F8812E"/>
    <w:lvl w:ilvl="0" w:tplc="FFFFFFFF">
      <w:start w:val="1"/>
      <w:numFmt w:val="bullet"/>
      <w:lvlText w:val="-"/>
      <w:lvlJc w:val="left"/>
      <w:pPr>
        <w:ind w:left="1440" w:hanging="360"/>
      </w:pPr>
      <w:rPr>
        <w:rFonts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0250E16"/>
    <w:multiLevelType w:val="hybridMultilevel"/>
    <w:tmpl w:val="370042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2E807D2"/>
    <w:multiLevelType w:val="hybridMultilevel"/>
    <w:tmpl w:val="F5321F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546A84"/>
    <w:multiLevelType w:val="hybridMultilevel"/>
    <w:tmpl w:val="18443D80"/>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05CD1"/>
    <w:multiLevelType w:val="hybridMultilevel"/>
    <w:tmpl w:val="5F5EEF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05947"/>
    <w:multiLevelType w:val="hybridMultilevel"/>
    <w:tmpl w:val="76C01666"/>
    <w:lvl w:ilvl="0" w:tplc="03E47A94">
      <w:numFmt w:val="bullet"/>
      <w:lvlText w:val="-"/>
      <w:lvlJc w:val="left"/>
      <w:pPr>
        <w:ind w:left="2138" w:hanging="360"/>
      </w:pPr>
      <w:rPr>
        <w:rFonts w:ascii="Times New Roman" w:hAnsi="Times New Roman" w:cs="Times New Roman" w:hint="default"/>
        <w:sz w:val="22"/>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3" w15:restartNumberingAfterBreak="0">
    <w:nsid w:val="1E1C6294"/>
    <w:multiLevelType w:val="hybridMultilevel"/>
    <w:tmpl w:val="30E640D6"/>
    <w:lvl w:ilvl="0" w:tplc="9D9C0A0E">
      <w:start w:val="4"/>
      <w:numFmt w:val="bullet"/>
      <w:lvlText w:val="-"/>
      <w:lvlJc w:val="left"/>
      <w:pPr>
        <w:tabs>
          <w:tab w:val="num" w:pos="567"/>
        </w:tabs>
        <w:ind w:left="624" w:hanging="5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13CBC"/>
    <w:multiLevelType w:val="hybridMultilevel"/>
    <w:tmpl w:val="8F3A2640"/>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846F2"/>
    <w:multiLevelType w:val="hybridMultilevel"/>
    <w:tmpl w:val="FB6AD4F2"/>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130C7"/>
    <w:multiLevelType w:val="hybridMultilevel"/>
    <w:tmpl w:val="D88ABBBA"/>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FD674D"/>
    <w:multiLevelType w:val="hybridMultilevel"/>
    <w:tmpl w:val="91CCCF10"/>
    <w:lvl w:ilvl="0" w:tplc="CE8C7B66">
      <w:start w:val="4"/>
      <w:numFmt w:val="bullet"/>
      <w:lvlText w:val="-"/>
      <w:lvlJc w:val="left"/>
      <w:pPr>
        <w:tabs>
          <w:tab w:val="num" w:pos="540"/>
        </w:tabs>
        <w:ind w:left="54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02CEA"/>
    <w:multiLevelType w:val="hybridMultilevel"/>
    <w:tmpl w:val="7E68BA7C"/>
    <w:lvl w:ilvl="0" w:tplc="9DB244FE">
      <w:start w:val="1"/>
      <w:numFmt w:val="bullet"/>
      <w:lvlRestart w:val="0"/>
      <w:pStyle w:val="BT-EMEASMCA"/>
      <w:lvlText w:val="-"/>
      <w:lvlJc w:val="left"/>
      <w:pPr>
        <w:tabs>
          <w:tab w:val="num" w:pos="720"/>
        </w:tabs>
        <w:ind w:left="720" w:hanging="363"/>
      </w:pPr>
      <w:rPr>
        <w:rFonts w:ascii="Times New Roman" w:hAnsi="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DD1259"/>
    <w:multiLevelType w:val="hybridMultilevel"/>
    <w:tmpl w:val="1732443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735F2"/>
    <w:multiLevelType w:val="hybridMultilevel"/>
    <w:tmpl w:val="3C001DF4"/>
    <w:lvl w:ilvl="0" w:tplc="03E47A94">
      <w:numFmt w:val="bullet"/>
      <w:lvlText w:val="-"/>
      <w:lvlJc w:val="left"/>
      <w:pPr>
        <w:ind w:left="1287" w:hanging="360"/>
      </w:pPr>
      <w:rPr>
        <w:rFonts w:ascii="Times New Roman" w:hAnsi="Times New Roman"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9E5BEC"/>
    <w:multiLevelType w:val="hybridMultilevel"/>
    <w:tmpl w:val="CF2EC736"/>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0C2FA3"/>
    <w:multiLevelType w:val="hybridMultilevel"/>
    <w:tmpl w:val="68BC5B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5E7907"/>
    <w:multiLevelType w:val="hybridMultilevel"/>
    <w:tmpl w:val="0480F080"/>
    <w:lvl w:ilvl="0" w:tplc="54E694B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BFA3748"/>
    <w:multiLevelType w:val="hybridMultilevel"/>
    <w:tmpl w:val="D31C5AF6"/>
    <w:lvl w:ilvl="0" w:tplc="226C095A">
      <w:start w:val="4"/>
      <w:numFmt w:val="bullet"/>
      <w:lvlText w:val="-"/>
      <w:lvlJc w:val="left"/>
      <w:pPr>
        <w:tabs>
          <w:tab w:val="num" w:pos="540"/>
        </w:tabs>
        <w:ind w:left="540" w:hanging="540"/>
      </w:pPr>
      <w:rPr>
        <w:rFonts w:ascii="Times New Roman" w:eastAsia="Times New Roman" w:hAnsi="Times New Roman" w:hint="default"/>
      </w:rPr>
    </w:lvl>
    <w:lvl w:ilvl="1" w:tplc="B5CCC6E4">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DF5DCD"/>
    <w:multiLevelType w:val="hybridMultilevel"/>
    <w:tmpl w:val="18224C5E"/>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CF351F"/>
    <w:multiLevelType w:val="hybridMultilevel"/>
    <w:tmpl w:val="43462088"/>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BB2A33"/>
    <w:multiLevelType w:val="hybridMultilevel"/>
    <w:tmpl w:val="2EA2764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E30405"/>
    <w:multiLevelType w:val="hybridMultilevel"/>
    <w:tmpl w:val="D646B9D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E55AC1"/>
    <w:multiLevelType w:val="hybridMultilevel"/>
    <w:tmpl w:val="BE100C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9AF07B1"/>
    <w:multiLevelType w:val="hybridMultilevel"/>
    <w:tmpl w:val="8B10599A"/>
    <w:lvl w:ilvl="0" w:tplc="33D00878">
      <w:start w:val="4"/>
      <w:numFmt w:val="bullet"/>
      <w:lvlText w:val=""/>
      <w:lvlJc w:val="left"/>
      <w:pPr>
        <w:tabs>
          <w:tab w:val="num" w:pos="1456"/>
        </w:tabs>
        <w:ind w:left="1456" w:hanging="567"/>
      </w:pPr>
      <w:rPr>
        <w:rFonts w:ascii="Symbol" w:hAnsi="Symbol" w:hint="default"/>
      </w:rPr>
    </w:lvl>
    <w:lvl w:ilvl="1" w:tplc="04270003" w:tentative="1">
      <w:start w:val="1"/>
      <w:numFmt w:val="bullet"/>
      <w:lvlText w:val="o"/>
      <w:lvlJc w:val="left"/>
      <w:pPr>
        <w:tabs>
          <w:tab w:val="num" w:pos="2149"/>
        </w:tabs>
        <w:ind w:left="2149" w:hanging="360"/>
      </w:pPr>
      <w:rPr>
        <w:rFonts w:ascii="Courier New" w:hAnsi="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A2C4F9E"/>
    <w:multiLevelType w:val="hybridMultilevel"/>
    <w:tmpl w:val="377625AE"/>
    <w:lvl w:ilvl="0" w:tplc="BFE2B9C4">
      <w:start w:val="1"/>
      <w:numFmt w:val="bullet"/>
      <w:lvlRestart w:val="0"/>
      <w:lvlText w:val="-"/>
      <w:lvlJc w:val="left"/>
      <w:pPr>
        <w:tabs>
          <w:tab w:val="num" w:pos="567"/>
        </w:tabs>
        <w:ind w:left="567" w:hanging="567"/>
      </w:pPr>
      <w:rPr>
        <w:rFonts w:ascii="Times New Roman" w:hAnsi="Times New Roman" w:hint="default"/>
        <w:color w:val="auto"/>
      </w:rPr>
    </w:lvl>
    <w:lvl w:ilvl="1" w:tplc="031CADAC" w:tentative="1">
      <w:start w:val="1"/>
      <w:numFmt w:val="bullet"/>
      <w:lvlText w:val="o"/>
      <w:lvlJc w:val="left"/>
      <w:pPr>
        <w:tabs>
          <w:tab w:val="num" w:pos="1440"/>
        </w:tabs>
        <w:ind w:left="1440" w:hanging="360"/>
      </w:pPr>
      <w:rPr>
        <w:rFonts w:ascii="Courier New" w:hAnsi="Courier New" w:hint="default"/>
      </w:rPr>
    </w:lvl>
    <w:lvl w:ilvl="2" w:tplc="341C6350" w:tentative="1">
      <w:start w:val="1"/>
      <w:numFmt w:val="bullet"/>
      <w:lvlText w:val=""/>
      <w:lvlJc w:val="left"/>
      <w:pPr>
        <w:tabs>
          <w:tab w:val="num" w:pos="2160"/>
        </w:tabs>
        <w:ind w:left="2160" w:hanging="360"/>
      </w:pPr>
      <w:rPr>
        <w:rFonts w:ascii="Wingdings" w:hAnsi="Wingdings" w:hint="default"/>
      </w:rPr>
    </w:lvl>
    <w:lvl w:ilvl="3" w:tplc="4C748170" w:tentative="1">
      <w:start w:val="1"/>
      <w:numFmt w:val="bullet"/>
      <w:lvlText w:val=""/>
      <w:lvlJc w:val="left"/>
      <w:pPr>
        <w:tabs>
          <w:tab w:val="num" w:pos="2880"/>
        </w:tabs>
        <w:ind w:left="2880" w:hanging="360"/>
      </w:pPr>
      <w:rPr>
        <w:rFonts w:ascii="Symbol" w:hAnsi="Symbol" w:hint="default"/>
      </w:rPr>
    </w:lvl>
    <w:lvl w:ilvl="4" w:tplc="1402F9B8" w:tentative="1">
      <w:start w:val="1"/>
      <w:numFmt w:val="bullet"/>
      <w:lvlText w:val="o"/>
      <w:lvlJc w:val="left"/>
      <w:pPr>
        <w:tabs>
          <w:tab w:val="num" w:pos="3600"/>
        </w:tabs>
        <w:ind w:left="3600" w:hanging="360"/>
      </w:pPr>
      <w:rPr>
        <w:rFonts w:ascii="Courier New" w:hAnsi="Courier New" w:hint="default"/>
      </w:rPr>
    </w:lvl>
    <w:lvl w:ilvl="5" w:tplc="9A703F52" w:tentative="1">
      <w:start w:val="1"/>
      <w:numFmt w:val="bullet"/>
      <w:lvlText w:val=""/>
      <w:lvlJc w:val="left"/>
      <w:pPr>
        <w:tabs>
          <w:tab w:val="num" w:pos="4320"/>
        </w:tabs>
        <w:ind w:left="4320" w:hanging="360"/>
      </w:pPr>
      <w:rPr>
        <w:rFonts w:ascii="Wingdings" w:hAnsi="Wingdings" w:hint="default"/>
      </w:rPr>
    </w:lvl>
    <w:lvl w:ilvl="6" w:tplc="8C286EF6" w:tentative="1">
      <w:start w:val="1"/>
      <w:numFmt w:val="bullet"/>
      <w:lvlText w:val=""/>
      <w:lvlJc w:val="left"/>
      <w:pPr>
        <w:tabs>
          <w:tab w:val="num" w:pos="5040"/>
        </w:tabs>
        <w:ind w:left="5040" w:hanging="360"/>
      </w:pPr>
      <w:rPr>
        <w:rFonts w:ascii="Symbol" w:hAnsi="Symbol" w:hint="default"/>
      </w:rPr>
    </w:lvl>
    <w:lvl w:ilvl="7" w:tplc="3BFEF36A" w:tentative="1">
      <w:start w:val="1"/>
      <w:numFmt w:val="bullet"/>
      <w:lvlText w:val="o"/>
      <w:lvlJc w:val="left"/>
      <w:pPr>
        <w:tabs>
          <w:tab w:val="num" w:pos="5760"/>
        </w:tabs>
        <w:ind w:left="5760" w:hanging="360"/>
      </w:pPr>
      <w:rPr>
        <w:rFonts w:ascii="Courier New" w:hAnsi="Courier New" w:hint="default"/>
      </w:rPr>
    </w:lvl>
    <w:lvl w:ilvl="8" w:tplc="EC08777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313638"/>
    <w:multiLevelType w:val="hybridMultilevel"/>
    <w:tmpl w:val="6E401BBE"/>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545D04"/>
    <w:multiLevelType w:val="hybridMultilevel"/>
    <w:tmpl w:val="C3900B76"/>
    <w:lvl w:ilvl="0" w:tplc="7B1A2C10">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9" w15:restartNumberingAfterBreak="0">
    <w:nsid w:val="57941541"/>
    <w:multiLevelType w:val="hybridMultilevel"/>
    <w:tmpl w:val="822C4D5C"/>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660AB5"/>
    <w:multiLevelType w:val="hybridMultilevel"/>
    <w:tmpl w:val="DFD0C576"/>
    <w:lvl w:ilvl="0" w:tplc="486CB6EC">
      <w:start w:val="1"/>
      <w:numFmt w:val="bullet"/>
      <w:lvlText w:val="-"/>
      <w:legacy w:legacy="1" w:legacySpace="0" w:legacyIndent="360"/>
      <w:lvlJc w:val="left"/>
      <w:pPr>
        <w:ind w:left="360" w:hanging="360"/>
      </w:pPr>
    </w:lvl>
    <w:lvl w:ilvl="1" w:tplc="0AEC4040">
      <w:start w:val="1"/>
      <w:numFmt w:val="decimal"/>
      <w:lvlText w:val="%2."/>
      <w:lvlJc w:val="left"/>
      <w:pPr>
        <w:tabs>
          <w:tab w:val="num" w:pos="1440"/>
        </w:tabs>
        <w:ind w:left="1440" w:hanging="360"/>
      </w:pPr>
      <w:rPr>
        <w:rFonts w:cs="Times New Roman"/>
      </w:rPr>
    </w:lvl>
    <w:lvl w:ilvl="2" w:tplc="32183502">
      <w:start w:val="1"/>
      <w:numFmt w:val="decimal"/>
      <w:lvlText w:val="%3."/>
      <w:lvlJc w:val="left"/>
      <w:pPr>
        <w:tabs>
          <w:tab w:val="num" w:pos="2160"/>
        </w:tabs>
        <w:ind w:left="2160" w:hanging="360"/>
      </w:pPr>
      <w:rPr>
        <w:rFonts w:cs="Times New Roman"/>
      </w:rPr>
    </w:lvl>
    <w:lvl w:ilvl="3" w:tplc="D924E844">
      <w:start w:val="1"/>
      <w:numFmt w:val="decimal"/>
      <w:lvlText w:val="%4."/>
      <w:lvlJc w:val="left"/>
      <w:pPr>
        <w:tabs>
          <w:tab w:val="num" w:pos="2880"/>
        </w:tabs>
        <w:ind w:left="2880" w:hanging="360"/>
      </w:pPr>
      <w:rPr>
        <w:rFonts w:cs="Times New Roman"/>
      </w:rPr>
    </w:lvl>
    <w:lvl w:ilvl="4" w:tplc="2380658E">
      <w:start w:val="1"/>
      <w:numFmt w:val="decimal"/>
      <w:lvlText w:val="%5."/>
      <w:lvlJc w:val="left"/>
      <w:pPr>
        <w:tabs>
          <w:tab w:val="num" w:pos="3600"/>
        </w:tabs>
        <w:ind w:left="3600" w:hanging="360"/>
      </w:pPr>
      <w:rPr>
        <w:rFonts w:cs="Times New Roman"/>
      </w:rPr>
    </w:lvl>
    <w:lvl w:ilvl="5" w:tplc="559EFB60">
      <w:start w:val="1"/>
      <w:numFmt w:val="decimal"/>
      <w:lvlText w:val="%6."/>
      <w:lvlJc w:val="left"/>
      <w:pPr>
        <w:tabs>
          <w:tab w:val="num" w:pos="4320"/>
        </w:tabs>
        <w:ind w:left="4320" w:hanging="360"/>
      </w:pPr>
      <w:rPr>
        <w:rFonts w:cs="Times New Roman"/>
      </w:rPr>
    </w:lvl>
    <w:lvl w:ilvl="6" w:tplc="4428097C">
      <w:start w:val="1"/>
      <w:numFmt w:val="decimal"/>
      <w:lvlText w:val="%7."/>
      <w:lvlJc w:val="left"/>
      <w:pPr>
        <w:tabs>
          <w:tab w:val="num" w:pos="5040"/>
        </w:tabs>
        <w:ind w:left="5040" w:hanging="360"/>
      </w:pPr>
      <w:rPr>
        <w:rFonts w:cs="Times New Roman"/>
      </w:rPr>
    </w:lvl>
    <w:lvl w:ilvl="7" w:tplc="4DD0A0E2">
      <w:start w:val="1"/>
      <w:numFmt w:val="decimal"/>
      <w:lvlText w:val="%8."/>
      <w:lvlJc w:val="left"/>
      <w:pPr>
        <w:tabs>
          <w:tab w:val="num" w:pos="5760"/>
        </w:tabs>
        <w:ind w:left="5760" w:hanging="360"/>
      </w:pPr>
      <w:rPr>
        <w:rFonts w:cs="Times New Roman"/>
      </w:rPr>
    </w:lvl>
    <w:lvl w:ilvl="8" w:tplc="777EA780">
      <w:start w:val="1"/>
      <w:numFmt w:val="decimal"/>
      <w:lvlText w:val="%9."/>
      <w:lvlJc w:val="left"/>
      <w:pPr>
        <w:tabs>
          <w:tab w:val="num" w:pos="6480"/>
        </w:tabs>
        <w:ind w:left="6480" w:hanging="360"/>
      </w:pPr>
      <w:rPr>
        <w:rFonts w:cs="Times New Roman"/>
      </w:rPr>
    </w:lvl>
  </w:abstractNum>
  <w:abstractNum w:abstractNumId="42" w15:restartNumberingAfterBreak="0">
    <w:nsid w:val="628425E4"/>
    <w:multiLevelType w:val="hybridMultilevel"/>
    <w:tmpl w:val="9AE2648A"/>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FF44EF"/>
    <w:multiLevelType w:val="hybridMultilevel"/>
    <w:tmpl w:val="AD5E8FB6"/>
    <w:lvl w:ilvl="0" w:tplc="FFFFFFFF">
      <w:start w:val="1"/>
      <w:numFmt w:val="bullet"/>
      <w:lvlText w:val="-"/>
      <w:lvlJc w:val="left"/>
      <w:pPr>
        <w:tabs>
          <w:tab w:val="num" w:pos="1456"/>
        </w:tabs>
        <w:ind w:left="1456" w:hanging="567"/>
      </w:pPr>
      <w:rPr>
        <w:rFonts w:hint="default"/>
        <w:color w:val="auto"/>
      </w:rPr>
    </w:lvl>
    <w:lvl w:ilvl="1" w:tplc="04270003" w:tentative="1">
      <w:start w:val="1"/>
      <w:numFmt w:val="bullet"/>
      <w:lvlText w:val="o"/>
      <w:lvlJc w:val="left"/>
      <w:pPr>
        <w:tabs>
          <w:tab w:val="num" w:pos="2149"/>
        </w:tabs>
        <w:ind w:left="2149" w:hanging="360"/>
      </w:pPr>
      <w:rPr>
        <w:rFonts w:ascii="Courier New" w:hAnsi="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1814323"/>
    <w:multiLevelType w:val="hybridMultilevel"/>
    <w:tmpl w:val="2E0AA2C4"/>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18457D"/>
    <w:multiLevelType w:val="hybridMultilevel"/>
    <w:tmpl w:val="0FDE3910"/>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C53EE7"/>
    <w:multiLevelType w:val="hybridMultilevel"/>
    <w:tmpl w:val="D002780E"/>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5576292"/>
    <w:multiLevelType w:val="hybridMultilevel"/>
    <w:tmpl w:val="8E26C9B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715308D"/>
    <w:multiLevelType w:val="hybridMultilevel"/>
    <w:tmpl w:val="B6C414E8"/>
    <w:lvl w:ilvl="0" w:tplc="1F4E558E">
      <w:start w:val="1"/>
      <w:numFmt w:val="bullet"/>
      <w:lvlText w:val=""/>
      <w:lvlJc w:val="left"/>
      <w:pPr>
        <w:tabs>
          <w:tab w:val="num" w:pos="1134"/>
        </w:tabs>
        <w:ind w:left="1134" w:hanging="567"/>
      </w:pPr>
      <w:rPr>
        <w:rFonts w:ascii="Symbol" w:hAnsi="Symbol" w:hint="default"/>
        <w:b w:val="0"/>
        <w:i w:val="0"/>
        <w:sz w:val="22"/>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7AA56A7B"/>
    <w:multiLevelType w:val="hybridMultilevel"/>
    <w:tmpl w:val="03843F76"/>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F65F33"/>
    <w:multiLevelType w:val="hybridMultilevel"/>
    <w:tmpl w:val="E9FE5EEE"/>
    <w:lvl w:ilvl="0" w:tplc="4DBC8A96">
      <w:start w:val="1"/>
      <w:numFmt w:val="bullet"/>
      <w:lvlText w:val="-"/>
      <w:legacy w:legacy="1" w:legacySpace="0" w:legacyIndent="360"/>
      <w:lvlJc w:val="left"/>
      <w:pPr>
        <w:ind w:left="360" w:hanging="360"/>
      </w:pPr>
    </w:lvl>
    <w:lvl w:ilvl="1" w:tplc="04270003">
      <w:start w:val="1"/>
      <w:numFmt w:val="bullet"/>
      <w:lvlText w:val=""/>
      <w:lvlJc w:val="left"/>
      <w:pPr>
        <w:tabs>
          <w:tab w:val="num" w:pos="1440"/>
        </w:tabs>
        <w:ind w:left="1440" w:hanging="360"/>
      </w:pPr>
      <w:rPr>
        <w:rFonts w:ascii="Symbol" w:hAnsi="Symbol" w:hint="default"/>
        <w:color w:val="auto"/>
        <w:sz w:val="20"/>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1" w15:restartNumberingAfterBreak="0">
    <w:nsid w:val="7FE8440E"/>
    <w:multiLevelType w:val="hybridMultilevel"/>
    <w:tmpl w:val="AD82D174"/>
    <w:lvl w:ilvl="0" w:tplc="B9F2235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1"/>
  </w:num>
  <w:num w:numId="4">
    <w:abstractNumId w:val="15"/>
  </w:num>
  <w:num w:numId="5">
    <w:abstractNumId w:val="19"/>
  </w:num>
  <w:num w:numId="6">
    <w:abstractNumId w:val="44"/>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8"/>
  </w:num>
  <w:num w:numId="11">
    <w:abstractNumId w:val="39"/>
  </w:num>
  <w:num w:numId="12">
    <w:abstractNumId w:val="37"/>
  </w:num>
  <w:num w:numId="13">
    <w:abstractNumId w:val="3"/>
  </w:num>
  <w:num w:numId="14">
    <w:abstractNumId w:val="38"/>
  </w:num>
  <w:num w:numId="15">
    <w:abstractNumId w:val="45"/>
  </w:num>
  <w:num w:numId="16">
    <w:abstractNumId w:val="35"/>
  </w:num>
  <w:num w:numId="17">
    <w:abstractNumId w:val="14"/>
  </w:num>
  <w:num w:numId="18">
    <w:abstractNumId w:val="42"/>
  </w:num>
  <w:num w:numId="19">
    <w:abstractNumId w:val="26"/>
  </w:num>
  <w:num w:numId="20">
    <w:abstractNumId w:val="16"/>
  </w:num>
  <w:num w:numId="21">
    <w:abstractNumId w:val="32"/>
  </w:num>
  <w:num w:numId="22">
    <w:abstractNumId w:val="30"/>
  </w:num>
  <w:num w:numId="23">
    <w:abstractNumId w:val="27"/>
  </w:num>
  <w:num w:numId="24">
    <w:abstractNumId w:val="11"/>
  </w:num>
  <w:num w:numId="25">
    <w:abstractNumId w:val="23"/>
  </w:num>
  <w:num w:numId="26">
    <w:abstractNumId w:val="25"/>
  </w:num>
  <w:num w:numId="27">
    <w:abstractNumId w:val="20"/>
  </w:num>
  <w:num w:numId="28">
    <w:abstractNumId w:val="31"/>
  </w:num>
  <w:num w:numId="29">
    <w:abstractNumId w:val="40"/>
  </w:num>
  <w:num w:numId="30">
    <w:abstractNumId w:val="33"/>
  </w:num>
  <w:num w:numId="31">
    <w:abstractNumId w:val="29"/>
  </w:num>
  <w:num w:numId="32">
    <w:abstractNumId w:val="13"/>
  </w:num>
  <w:num w:numId="33">
    <w:abstractNumId w:val="6"/>
  </w:num>
  <w:num w:numId="34">
    <w:abstractNumId w:val="9"/>
  </w:num>
  <w:num w:numId="35">
    <w:abstractNumId w:val="34"/>
  </w:num>
  <w:num w:numId="36">
    <w:abstractNumId w:val="17"/>
  </w:num>
  <w:num w:numId="37">
    <w:abstractNumId w:val="8"/>
  </w:num>
  <w:num w:numId="38">
    <w:abstractNumId w:val="2"/>
  </w:num>
  <w:num w:numId="39">
    <w:abstractNumId w:val="51"/>
  </w:num>
  <w:num w:numId="40">
    <w:abstractNumId w:val="47"/>
  </w:num>
  <w:num w:numId="41">
    <w:abstractNumId w:val="28"/>
  </w:num>
  <w:num w:numId="42">
    <w:abstractNumId w:val="46"/>
  </w:num>
  <w:num w:numId="43">
    <w:abstractNumId w:val="48"/>
  </w:num>
  <w:num w:numId="44">
    <w:abstractNumId w:val="10"/>
  </w:num>
  <w:num w:numId="45">
    <w:abstractNumId w:val="43"/>
  </w:num>
  <w:num w:numId="46">
    <w:abstractNumId w:val="7"/>
  </w:num>
  <w:num w:numId="47">
    <w:abstractNumId w:val="12"/>
  </w:num>
  <w:num w:numId="48">
    <w:abstractNumId w:val="5"/>
  </w:num>
  <w:num w:numId="49">
    <w:abstractNumId w:val="22"/>
  </w:num>
  <w:num w:numId="50">
    <w:abstractNumId w:val="24"/>
  </w:num>
  <w:num w:numId="51">
    <w:abstractNumId w:val="49"/>
  </w:num>
  <w:num w:numId="52">
    <w:abstractNumId w:val="4"/>
  </w:num>
  <w:num w:numId="53">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7D"/>
    <w:rsid w:val="00004484"/>
    <w:rsid w:val="00006F50"/>
    <w:rsid w:val="000165D7"/>
    <w:rsid w:val="00020E1F"/>
    <w:rsid w:val="0003514A"/>
    <w:rsid w:val="000359F7"/>
    <w:rsid w:val="0004228B"/>
    <w:rsid w:val="000445A9"/>
    <w:rsid w:val="00045E71"/>
    <w:rsid w:val="000467BF"/>
    <w:rsid w:val="00050D16"/>
    <w:rsid w:val="000561E1"/>
    <w:rsid w:val="00056D04"/>
    <w:rsid w:val="000612F7"/>
    <w:rsid w:val="00061BC9"/>
    <w:rsid w:val="00067B16"/>
    <w:rsid w:val="000703B4"/>
    <w:rsid w:val="00072C0B"/>
    <w:rsid w:val="00074FF7"/>
    <w:rsid w:val="000804FD"/>
    <w:rsid w:val="00083B4B"/>
    <w:rsid w:val="0008517E"/>
    <w:rsid w:val="0009001A"/>
    <w:rsid w:val="00094987"/>
    <w:rsid w:val="000A1156"/>
    <w:rsid w:val="000A2098"/>
    <w:rsid w:val="000A2F2E"/>
    <w:rsid w:val="000A3C87"/>
    <w:rsid w:val="000B1AD7"/>
    <w:rsid w:val="000B5618"/>
    <w:rsid w:val="000C2FCE"/>
    <w:rsid w:val="000D0052"/>
    <w:rsid w:val="000D36BB"/>
    <w:rsid w:val="000D4EC2"/>
    <w:rsid w:val="000E2FCB"/>
    <w:rsid w:val="000E511A"/>
    <w:rsid w:val="000E56C3"/>
    <w:rsid w:val="000F6ABB"/>
    <w:rsid w:val="001018E6"/>
    <w:rsid w:val="00102ED5"/>
    <w:rsid w:val="00106309"/>
    <w:rsid w:val="00110A20"/>
    <w:rsid w:val="00115B95"/>
    <w:rsid w:val="001178B8"/>
    <w:rsid w:val="001221B2"/>
    <w:rsid w:val="0012719A"/>
    <w:rsid w:val="00132FF8"/>
    <w:rsid w:val="00142AC7"/>
    <w:rsid w:val="001434B8"/>
    <w:rsid w:val="00143F27"/>
    <w:rsid w:val="00143FF9"/>
    <w:rsid w:val="00147019"/>
    <w:rsid w:val="00150A93"/>
    <w:rsid w:val="00154000"/>
    <w:rsid w:val="00157AFE"/>
    <w:rsid w:val="00165F8C"/>
    <w:rsid w:val="00187E1C"/>
    <w:rsid w:val="00190476"/>
    <w:rsid w:val="00195F9B"/>
    <w:rsid w:val="00196E88"/>
    <w:rsid w:val="001A3570"/>
    <w:rsid w:val="001A3AC5"/>
    <w:rsid w:val="001B16D8"/>
    <w:rsid w:val="001B4C5E"/>
    <w:rsid w:val="001B6F76"/>
    <w:rsid w:val="001E6298"/>
    <w:rsid w:val="001E79A5"/>
    <w:rsid w:val="001F5910"/>
    <w:rsid w:val="001F762E"/>
    <w:rsid w:val="0020536E"/>
    <w:rsid w:val="00205CA1"/>
    <w:rsid w:val="0021105E"/>
    <w:rsid w:val="00230080"/>
    <w:rsid w:val="00242BC6"/>
    <w:rsid w:val="002441D6"/>
    <w:rsid w:val="0025349D"/>
    <w:rsid w:val="002544C7"/>
    <w:rsid w:val="00260036"/>
    <w:rsid w:val="0026583A"/>
    <w:rsid w:val="002712F1"/>
    <w:rsid w:val="00274FFA"/>
    <w:rsid w:val="00280C98"/>
    <w:rsid w:val="002819B6"/>
    <w:rsid w:val="002819D5"/>
    <w:rsid w:val="002862D8"/>
    <w:rsid w:val="002945DD"/>
    <w:rsid w:val="002B15CB"/>
    <w:rsid w:val="002B54B9"/>
    <w:rsid w:val="002B7151"/>
    <w:rsid w:val="002C2901"/>
    <w:rsid w:val="002C5EA5"/>
    <w:rsid w:val="002C71AC"/>
    <w:rsid w:val="002C79F3"/>
    <w:rsid w:val="002D5304"/>
    <w:rsid w:val="002D594B"/>
    <w:rsid w:val="002F1922"/>
    <w:rsid w:val="002F3BE0"/>
    <w:rsid w:val="002F3C1E"/>
    <w:rsid w:val="002F65EB"/>
    <w:rsid w:val="002F6F14"/>
    <w:rsid w:val="002F7080"/>
    <w:rsid w:val="003039D0"/>
    <w:rsid w:val="0030686C"/>
    <w:rsid w:val="00321FC5"/>
    <w:rsid w:val="00324180"/>
    <w:rsid w:val="00327ABA"/>
    <w:rsid w:val="003322FA"/>
    <w:rsid w:val="00332915"/>
    <w:rsid w:val="003344F8"/>
    <w:rsid w:val="003369B3"/>
    <w:rsid w:val="0034068E"/>
    <w:rsid w:val="00351052"/>
    <w:rsid w:val="003530B3"/>
    <w:rsid w:val="003549E4"/>
    <w:rsid w:val="00361DA0"/>
    <w:rsid w:val="003674D4"/>
    <w:rsid w:val="00371A61"/>
    <w:rsid w:val="003765AD"/>
    <w:rsid w:val="0038488A"/>
    <w:rsid w:val="00392A23"/>
    <w:rsid w:val="003934A5"/>
    <w:rsid w:val="003A2856"/>
    <w:rsid w:val="003A2FCB"/>
    <w:rsid w:val="003A3FE5"/>
    <w:rsid w:val="003A739C"/>
    <w:rsid w:val="003C4382"/>
    <w:rsid w:val="003C5462"/>
    <w:rsid w:val="003C6C11"/>
    <w:rsid w:val="003C72AF"/>
    <w:rsid w:val="003E2183"/>
    <w:rsid w:val="003F19E9"/>
    <w:rsid w:val="003F2F33"/>
    <w:rsid w:val="003F30FC"/>
    <w:rsid w:val="003F6E4B"/>
    <w:rsid w:val="00401899"/>
    <w:rsid w:val="004027C9"/>
    <w:rsid w:val="00402CFA"/>
    <w:rsid w:val="0041284B"/>
    <w:rsid w:val="00415A75"/>
    <w:rsid w:val="0042221F"/>
    <w:rsid w:val="00424580"/>
    <w:rsid w:val="00426C58"/>
    <w:rsid w:val="0042721E"/>
    <w:rsid w:val="004330A2"/>
    <w:rsid w:val="00443DA3"/>
    <w:rsid w:val="00443ECB"/>
    <w:rsid w:val="00447894"/>
    <w:rsid w:val="004545F7"/>
    <w:rsid w:val="004551E8"/>
    <w:rsid w:val="0045709B"/>
    <w:rsid w:val="00460ADD"/>
    <w:rsid w:val="004646B8"/>
    <w:rsid w:val="0046719E"/>
    <w:rsid w:val="00474B96"/>
    <w:rsid w:val="0048632E"/>
    <w:rsid w:val="004A3E7F"/>
    <w:rsid w:val="004A50CC"/>
    <w:rsid w:val="004A56BE"/>
    <w:rsid w:val="004B1B6D"/>
    <w:rsid w:val="004B378C"/>
    <w:rsid w:val="004B4FB0"/>
    <w:rsid w:val="004B7F21"/>
    <w:rsid w:val="004C3C25"/>
    <w:rsid w:val="004C3EC4"/>
    <w:rsid w:val="004D327F"/>
    <w:rsid w:val="004F0084"/>
    <w:rsid w:val="004F2AC0"/>
    <w:rsid w:val="004F52B2"/>
    <w:rsid w:val="0050225E"/>
    <w:rsid w:val="00507331"/>
    <w:rsid w:val="00514C38"/>
    <w:rsid w:val="005150F3"/>
    <w:rsid w:val="00521FEC"/>
    <w:rsid w:val="00523051"/>
    <w:rsid w:val="005424E3"/>
    <w:rsid w:val="00544B20"/>
    <w:rsid w:val="00550C74"/>
    <w:rsid w:val="0056302E"/>
    <w:rsid w:val="0057717D"/>
    <w:rsid w:val="00585493"/>
    <w:rsid w:val="005910BE"/>
    <w:rsid w:val="00592FC4"/>
    <w:rsid w:val="005968F5"/>
    <w:rsid w:val="005A0E31"/>
    <w:rsid w:val="005A1269"/>
    <w:rsid w:val="005A462A"/>
    <w:rsid w:val="005B70D3"/>
    <w:rsid w:val="005C24CB"/>
    <w:rsid w:val="005D3171"/>
    <w:rsid w:val="005D43AF"/>
    <w:rsid w:val="005D7108"/>
    <w:rsid w:val="005E0EC1"/>
    <w:rsid w:val="00601058"/>
    <w:rsid w:val="0061039B"/>
    <w:rsid w:val="0061086A"/>
    <w:rsid w:val="00611B7A"/>
    <w:rsid w:val="00614F70"/>
    <w:rsid w:val="0061592A"/>
    <w:rsid w:val="006161F3"/>
    <w:rsid w:val="006200FA"/>
    <w:rsid w:val="00624B00"/>
    <w:rsid w:val="00626B4D"/>
    <w:rsid w:val="00640BC3"/>
    <w:rsid w:val="006439B2"/>
    <w:rsid w:val="00650F58"/>
    <w:rsid w:val="0065476C"/>
    <w:rsid w:val="00654B60"/>
    <w:rsid w:val="0065638D"/>
    <w:rsid w:val="00660A08"/>
    <w:rsid w:val="00662C65"/>
    <w:rsid w:val="00667AEB"/>
    <w:rsid w:val="00671DD9"/>
    <w:rsid w:val="00675058"/>
    <w:rsid w:val="00685182"/>
    <w:rsid w:val="00685821"/>
    <w:rsid w:val="006946F1"/>
    <w:rsid w:val="006A5F43"/>
    <w:rsid w:val="006A6484"/>
    <w:rsid w:val="006B18FF"/>
    <w:rsid w:val="006B3D94"/>
    <w:rsid w:val="006B520F"/>
    <w:rsid w:val="006B5FEF"/>
    <w:rsid w:val="006C05BF"/>
    <w:rsid w:val="006D00C6"/>
    <w:rsid w:val="006D17B4"/>
    <w:rsid w:val="006D2419"/>
    <w:rsid w:val="006D4C58"/>
    <w:rsid w:val="006D7B20"/>
    <w:rsid w:val="006F6A35"/>
    <w:rsid w:val="007239CB"/>
    <w:rsid w:val="0072578A"/>
    <w:rsid w:val="00726EB6"/>
    <w:rsid w:val="0073762A"/>
    <w:rsid w:val="00741A78"/>
    <w:rsid w:val="00743439"/>
    <w:rsid w:val="007474FA"/>
    <w:rsid w:val="007555EC"/>
    <w:rsid w:val="00762704"/>
    <w:rsid w:val="00762D4D"/>
    <w:rsid w:val="00770F27"/>
    <w:rsid w:val="00776856"/>
    <w:rsid w:val="00785AD5"/>
    <w:rsid w:val="0079502E"/>
    <w:rsid w:val="007965CE"/>
    <w:rsid w:val="007A1B68"/>
    <w:rsid w:val="007B0C20"/>
    <w:rsid w:val="007B0FE7"/>
    <w:rsid w:val="007D04F6"/>
    <w:rsid w:val="007D3AEF"/>
    <w:rsid w:val="007D7A45"/>
    <w:rsid w:val="007E543E"/>
    <w:rsid w:val="007F3AC5"/>
    <w:rsid w:val="007F44BB"/>
    <w:rsid w:val="007F4FF2"/>
    <w:rsid w:val="0081623E"/>
    <w:rsid w:val="0082269A"/>
    <w:rsid w:val="0082698F"/>
    <w:rsid w:val="00843A98"/>
    <w:rsid w:val="0085457A"/>
    <w:rsid w:val="00867C61"/>
    <w:rsid w:val="00872315"/>
    <w:rsid w:val="00880D56"/>
    <w:rsid w:val="00887699"/>
    <w:rsid w:val="00890879"/>
    <w:rsid w:val="0089474B"/>
    <w:rsid w:val="00895A12"/>
    <w:rsid w:val="008A230B"/>
    <w:rsid w:val="008A2C12"/>
    <w:rsid w:val="008A60D0"/>
    <w:rsid w:val="008B140F"/>
    <w:rsid w:val="008C4CA9"/>
    <w:rsid w:val="008C7FC9"/>
    <w:rsid w:val="008D57DF"/>
    <w:rsid w:val="008E553B"/>
    <w:rsid w:val="008F240F"/>
    <w:rsid w:val="00900476"/>
    <w:rsid w:val="00901B0E"/>
    <w:rsid w:val="0090636F"/>
    <w:rsid w:val="00916A19"/>
    <w:rsid w:val="00930BF2"/>
    <w:rsid w:val="0093152A"/>
    <w:rsid w:val="00936B64"/>
    <w:rsid w:val="009376F3"/>
    <w:rsid w:val="0095305F"/>
    <w:rsid w:val="00957C12"/>
    <w:rsid w:val="00962974"/>
    <w:rsid w:val="00963740"/>
    <w:rsid w:val="00963DEC"/>
    <w:rsid w:val="00964BF1"/>
    <w:rsid w:val="00966510"/>
    <w:rsid w:val="00966FC7"/>
    <w:rsid w:val="00990880"/>
    <w:rsid w:val="009A1606"/>
    <w:rsid w:val="009B0AEB"/>
    <w:rsid w:val="009B30D4"/>
    <w:rsid w:val="009B32A2"/>
    <w:rsid w:val="009B7F3F"/>
    <w:rsid w:val="009C406C"/>
    <w:rsid w:val="009D010F"/>
    <w:rsid w:val="009D39C6"/>
    <w:rsid w:val="009D6061"/>
    <w:rsid w:val="009E225F"/>
    <w:rsid w:val="009F6A57"/>
    <w:rsid w:val="009F7F81"/>
    <w:rsid w:val="00A005D7"/>
    <w:rsid w:val="00A01AEF"/>
    <w:rsid w:val="00A04228"/>
    <w:rsid w:val="00A116F0"/>
    <w:rsid w:val="00A1587B"/>
    <w:rsid w:val="00A1610E"/>
    <w:rsid w:val="00A176F8"/>
    <w:rsid w:val="00A33023"/>
    <w:rsid w:val="00A34BF0"/>
    <w:rsid w:val="00A359D8"/>
    <w:rsid w:val="00A42BFB"/>
    <w:rsid w:val="00A51795"/>
    <w:rsid w:val="00A57474"/>
    <w:rsid w:val="00A64302"/>
    <w:rsid w:val="00A65CE4"/>
    <w:rsid w:val="00A66240"/>
    <w:rsid w:val="00A808F0"/>
    <w:rsid w:val="00A83797"/>
    <w:rsid w:val="00A921DD"/>
    <w:rsid w:val="00AA15C5"/>
    <w:rsid w:val="00AA43A8"/>
    <w:rsid w:val="00AA60E8"/>
    <w:rsid w:val="00AB3E59"/>
    <w:rsid w:val="00AB4573"/>
    <w:rsid w:val="00AB49EC"/>
    <w:rsid w:val="00AB61F5"/>
    <w:rsid w:val="00AB6258"/>
    <w:rsid w:val="00AC2418"/>
    <w:rsid w:val="00AD50FA"/>
    <w:rsid w:val="00AD5385"/>
    <w:rsid w:val="00AE018F"/>
    <w:rsid w:val="00AE0EC8"/>
    <w:rsid w:val="00AE21BD"/>
    <w:rsid w:val="00B01509"/>
    <w:rsid w:val="00B03B05"/>
    <w:rsid w:val="00B204F3"/>
    <w:rsid w:val="00B26295"/>
    <w:rsid w:val="00B30A3D"/>
    <w:rsid w:val="00B31345"/>
    <w:rsid w:val="00B33FDD"/>
    <w:rsid w:val="00B42D63"/>
    <w:rsid w:val="00B4468D"/>
    <w:rsid w:val="00B52585"/>
    <w:rsid w:val="00B54F3C"/>
    <w:rsid w:val="00B55D99"/>
    <w:rsid w:val="00B616B0"/>
    <w:rsid w:val="00B6263B"/>
    <w:rsid w:val="00B75F58"/>
    <w:rsid w:val="00B847D3"/>
    <w:rsid w:val="00B854EA"/>
    <w:rsid w:val="00B86718"/>
    <w:rsid w:val="00B91CDF"/>
    <w:rsid w:val="00BA754C"/>
    <w:rsid w:val="00BB7E49"/>
    <w:rsid w:val="00BB7FD7"/>
    <w:rsid w:val="00BC36DE"/>
    <w:rsid w:val="00BC3D6E"/>
    <w:rsid w:val="00BC4249"/>
    <w:rsid w:val="00BD6EB5"/>
    <w:rsid w:val="00BE0224"/>
    <w:rsid w:val="00BE1728"/>
    <w:rsid w:val="00BE41DA"/>
    <w:rsid w:val="00BF2A24"/>
    <w:rsid w:val="00BF504A"/>
    <w:rsid w:val="00BF5653"/>
    <w:rsid w:val="00BF6BCE"/>
    <w:rsid w:val="00BF726C"/>
    <w:rsid w:val="00C046EB"/>
    <w:rsid w:val="00C071F7"/>
    <w:rsid w:val="00C07866"/>
    <w:rsid w:val="00C10D84"/>
    <w:rsid w:val="00C14535"/>
    <w:rsid w:val="00C17FCA"/>
    <w:rsid w:val="00C310AB"/>
    <w:rsid w:val="00C467F9"/>
    <w:rsid w:val="00C4790F"/>
    <w:rsid w:val="00C508F3"/>
    <w:rsid w:val="00C555E1"/>
    <w:rsid w:val="00C75D15"/>
    <w:rsid w:val="00C7703F"/>
    <w:rsid w:val="00C8188C"/>
    <w:rsid w:val="00C82637"/>
    <w:rsid w:val="00C91A3D"/>
    <w:rsid w:val="00C959E4"/>
    <w:rsid w:val="00C97552"/>
    <w:rsid w:val="00C978F7"/>
    <w:rsid w:val="00CA2BEE"/>
    <w:rsid w:val="00CA7DA0"/>
    <w:rsid w:val="00CC7B39"/>
    <w:rsid w:val="00CD215F"/>
    <w:rsid w:val="00CD7864"/>
    <w:rsid w:val="00CE0248"/>
    <w:rsid w:val="00CE077E"/>
    <w:rsid w:val="00CE3781"/>
    <w:rsid w:val="00CE6CA5"/>
    <w:rsid w:val="00CF1DBF"/>
    <w:rsid w:val="00CF2389"/>
    <w:rsid w:val="00CF382A"/>
    <w:rsid w:val="00D00F4B"/>
    <w:rsid w:val="00D01CDE"/>
    <w:rsid w:val="00D066F3"/>
    <w:rsid w:val="00D16FF1"/>
    <w:rsid w:val="00D22655"/>
    <w:rsid w:val="00D242E7"/>
    <w:rsid w:val="00D31296"/>
    <w:rsid w:val="00D3604E"/>
    <w:rsid w:val="00D36F74"/>
    <w:rsid w:val="00D371A7"/>
    <w:rsid w:val="00D40811"/>
    <w:rsid w:val="00D424BE"/>
    <w:rsid w:val="00D442F9"/>
    <w:rsid w:val="00D55D1C"/>
    <w:rsid w:val="00D718C4"/>
    <w:rsid w:val="00D72C80"/>
    <w:rsid w:val="00D77C90"/>
    <w:rsid w:val="00D80C4B"/>
    <w:rsid w:val="00D80D77"/>
    <w:rsid w:val="00D8636E"/>
    <w:rsid w:val="00D92A07"/>
    <w:rsid w:val="00D93CAA"/>
    <w:rsid w:val="00D965B6"/>
    <w:rsid w:val="00DA0281"/>
    <w:rsid w:val="00DA219D"/>
    <w:rsid w:val="00DA44CF"/>
    <w:rsid w:val="00DA46FC"/>
    <w:rsid w:val="00DB4D5B"/>
    <w:rsid w:val="00DB7816"/>
    <w:rsid w:val="00DC3937"/>
    <w:rsid w:val="00DC5668"/>
    <w:rsid w:val="00DC590A"/>
    <w:rsid w:val="00DD1727"/>
    <w:rsid w:val="00DD6A01"/>
    <w:rsid w:val="00DD713E"/>
    <w:rsid w:val="00DD7DD8"/>
    <w:rsid w:val="00DE0E06"/>
    <w:rsid w:val="00DE59E7"/>
    <w:rsid w:val="00DF13DA"/>
    <w:rsid w:val="00DF23A3"/>
    <w:rsid w:val="00DF378E"/>
    <w:rsid w:val="00E11B39"/>
    <w:rsid w:val="00E12535"/>
    <w:rsid w:val="00E15947"/>
    <w:rsid w:val="00E20511"/>
    <w:rsid w:val="00E24030"/>
    <w:rsid w:val="00E362A6"/>
    <w:rsid w:val="00E50856"/>
    <w:rsid w:val="00E52160"/>
    <w:rsid w:val="00E527D6"/>
    <w:rsid w:val="00E54835"/>
    <w:rsid w:val="00E6334C"/>
    <w:rsid w:val="00E648C4"/>
    <w:rsid w:val="00E77706"/>
    <w:rsid w:val="00E7774F"/>
    <w:rsid w:val="00E91A8A"/>
    <w:rsid w:val="00E95140"/>
    <w:rsid w:val="00EA288C"/>
    <w:rsid w:val="00EB5DA6"/>
    <w:rsid w:val="00EC02F0"/>
    <w:rsid w:val="00EC6E11"/>
    <w:rsid w:val="00EE1FE3"/>
    <w:rsid w:val="00EE3C43"/>
    <w:rsid w:val="00EF23A3"/>
    <w:rsid w:val="00EF6D76"/>
    <w:rsid w:val="00F02AAB"/>
    <w:rsid w:val="00F07BEC"/>
    <w:rsid w:val="00F10073"/>
    <w:rsid w:val="00F10BA5"/>
    <w:rsid w:val="00F2474E"/>
    <w:rsid w:val="00F32F0B"/>
    <w:rsid w:val="00F47453"/>
    <w:rsid w:val="00F55D2D"/>
    <w:rsid w:val="00F55E38"/>
    <w:rsid w:val="00F62C85"/>
    <w:rsid w:val="00F80EA6"/>
    <w:rsid w:val="00F84674"/>
    <w:rsid w:val="00F858CD"/>
    <w:rsid w:val="00F93C81"/>
    <w:rsid w:val="00FA7C7C"/>
    <w:rsid w:val="00FB4845"/>
    <w:rsid w:val="00FB62F1"/>
    <w:rsid w:val="00FB65D8"/>
    <w:rsid w:val="00FC4B08"/>
    <w:rsid w:val="00FD28F6"/>
    <w:rsid w:val="00FE00FB"/>
    <w:rsid w:val="00FE4715"/>
    <w:rsid w:val="00FF2D16"/>
    <w:rsid w:val="00FF45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2B3B07-F784-4D7A-A81A-AB44CB98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17D"/>
    <w:rPr>
      <w:rFonts w:ascii="Times New Roman" w:hAnsi="Times New Roman"/>
      <w:sz w:val="24"/>
      <w:szCs w:val="24"/>
      <w:lang w:eastAsia="en-US"/>
    </w:rPr>
  </w:style>
  <w:style w:type="paragraph" w:styleId="Antrat1">
    <w:name w:val="heading 1"/>
    <w:aliases w:val="Info rubrik 1"/>
    <w:basedOn w:val="prastasis"/>
    <w:next w:val="prastasis"/>
    <w:link w:val="Antrat1Diagrama"/>
    <w:uiPriority w:val="99"/>
    <w:qFormat/>
    <w:rsid w:val="0057717D"/>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57717D"/>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57717D"/>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qFormat/>
    <w:rsid w:val="0057717D"/>
    <w:pPr>
      <w:keepNext/>
      <w:jc w:val="both"/>
      <w:outlineLvl w:val="3"/>
    </w:pPr>
    <w:rPr>
      <w:sz w:val="20"/>
      <w:szCs w:val="20"/>
      <w:u w:val="single"/>
      <w:lang w:eastAsia="lt-LT"/>
    </w:rPr>
  </w:style>
  <w:style w:type="paragraph" w:styleId="Antrat5">
    <w:name w:val="heading 5"/>
    <w:basedOn w:val="prastasis"/>
    <w:next w:val="prastasis"/>
    <w:link w:val="Antrat5Diagrama"/>
    <w:uiPriority w:val="99"/>
    <w:qFormat/>
    <w:rsid w:val="0057717D"/>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57717D"/>
    <w:pPr>
      <w:spacing w:before="240" w:after="60"/>
      <w:outlineLvl w:val="5"/>
    </w:pPr>
    <w:rPr>
      <w:b/>
      <w:bCs/>
      <w:sz w:val="20"/>
      <w:szCs w:val="20"/>
      <w:lang w:eastAsia="lt-LT"/>
    </w:rPr>
  </w:style>
  <w:style w:type="paragraph" w:styleId="Antrat7">
    <w:name w:val="heading 7"/>
    <w:basedOn w:val="prastasis"/>
    <w:next w:val="prastasis"/>
    <w:link w:val="Antrat7Diagrama"/>
    <w:qFormat/>
    <w:rsid w:val="0057717D"/>
    <w:pPr>
      <w:keepNext/>
      <w:outlineLvl w:val="6"/>
    </w:pPr>
    <w:rPr>
      <w:b/>
      <w:i/>
      <w:iCs/>
      <w:sz w:val="22"/>
      <w:szCs w:val="20"/>
    </w:rPr>
  </w:style>
  <w:style w:type="paragraph" w:styleId="Antrat8">
    <w:name w:val="heading 8"/>
    <w:basedOn w:val="prastasis"/>
    <w:next w:val="prastasis"/>
    <w:link w:val="Antrat8Diagrama"/>
    <w:qFormat/>
    <w:rsid w:val="0057717D"/>
    <w:pPr>
      <w:keepNext/>
      <w:outlineLvl w:val="7"/>
    </w:pPr>
    <w:rPr>
      <w:bCs/>
      <w:sz w:val="22"/>
      <w:szCs w:val="20"/>
    </w:rPr>
  </w:style>
  <w:style w:type="paragraph" w:styleId="Antrat9">
    <w:name w:val="heading 9"/>
    <w:basedOn w:val="prastasis"/>
    <w:next w:val="prastasis"/>
    <w:link w:val="Antrat9Diagrama"/>
    <w:qFormat/>
    <w:rsid w:val="0057717D"/>
    <w:pPr>
      <w:spacing w:before="240" w:after="60"/>
      <w:outlineLvl w:val="8"/>
    </w:pPr>
    <w:rPr>
      <w:rFonts w:ascii="Arial" w:hAnsi="Arial" w:cs="Arial"/>
      <w:b/>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link w:val="Antrat1"/>
    <w:uiPriority w:val="99"/>
    <w:locked/>
    <w:rsid w:val="0057717D"/>
    <w:rPr>
      <w:rFonts w:ascii="Arial" w:hAnsi="Arial" w:cs="Times New Roman"/>
      <w:b/>
      <w:bCs/>
      <w:kern w:val="32"/>
      <w:sz w:val="32"/>
      <w:szCs w:val="32"/>
    </w:rPr>
  </w:style>
  <w:style w:type="character" w:customStyle="1" w:styleId="Antrat2Diagrama">
    <w:name w:val="Antraštė 2 Diagrama"/>
    <w:link w:val="Antrat2"/>
    <w:uiPriority w:val="99"/>
    <w:locked/>
    <w:rsid w:val="0057717D"/>
    <w:rPr>
      <w:rFonts w:ascii="Arial" w:hAnsi="Arial" w:cs="Times New Roman"/>
      <w:b/>
      <w:bCs/>
      <w:i/>
      <w:iCs/>
      <w:sz w:val="28"/>
      <w:szCs w:val="28"/>
    </w:rPr>
  </w:style>
  <w:style w:type="character" w:customStyle="1" w:styleId="Antrat3Diagrama">
    <w:name w:val="Antraštė 3 Diagrama"/>
    <w:link w:val="Antrat3"/>
    <w:uiPriority w:val="99"/>
    <w:locked/>
    <w:rsid w:val="0057717D"/>
    <w:rPr>
      <w:rFonts w:ascii="Arial" w:hAnsi="Arial" w:cs="Times New Roman"/>
      <w:b/>
      <w:bCs/>
      <w:sz w:val="26"/>
      <w:szCs w:val="26"/>
    </w:rPr>
  </w:style>
  <w:style w:type="character" w:customStyle="1" w:styleId="Antrat4Diagrama">
    <w:name w:val="Antraštė 4 Diagrama"/>
    <w:link w:val="Antrat4"/>
    <w:locked/>
    <w:rsid w:val="0057717D"/>
    <w:rPr>
      <w:rFonts w:ascii="Times New Roman" w:hAnsi="Times New Roman" w:cs="Times New Roman"/>
      <w:sz w:val="20"/>
      <w:szCs w:val="20"/>
      <w:u w:val="single"/>
      <w:lang w:eastAsia="lt-LT"/>
    </w:rPr>
  </w:style>
  <w:style w:type="character" w:customStyle="1" w:styleId="Antrat5Diagrama">
    <w:name w:val="Antraštė 5 Diagrama"/>
    <w:link w:val="Antrat5"/>
    <w:uiPriority w:val="99"/>
    <w:locked/>
    <w:rsid w:val="0057717D"/>
    <w:rPr>
      <w:rFonts w:ascii="Times New Roman" w:hAnsi="Times New Roman" w:cs="Times New Roman"/>
      <w:b/>
      <w:bCs/>
      <w:i/>
      <w:iCs/>
      <w:sz w:val="26"/>
      <w:szCs w:val="26"/>
      <w:lang w:eastAsia="lt-LT"/>
    </w:rPr>
  </w:style>
  <w:style w:type="character" w:customStyle="1" w:styleId="Antrat6Diagrama">
    <w:name w:val="Antraštė 6 Diagrama"/>
    <w:link w:val="Antrat6"/>
    <w:locked/>
    <w:rsid w:val="0057717D"/>
    <w:rPr>
      <w:rFonts w:ascii="Times New Roman" w:hAnsi="Times New Roman" w:cs="Times New Roman"/>
      <w:b/>
      <w:bCs/>
      <w:sz w:val="20"/>
      <w:szCs w:val="20"/>
      <w:lang w:eastAsia="lt-LT"/>
    </w:rPr>
  </w:style>
  <w:style w:type="character" w:customStyle="1" w:styleId="Antrat7Diagrama">
    <w:name w:val="Antraštė 7 Diagrama"/>
    <w:link w:val="Antrat7"/>
    <w:locked/>
    <w:rsid w:val="0057717D"/>
    <w:rPr>
      <w:rFonts w:ascii="Times New Roman" w:hAnsi="Times New Roman" w:cs="Times New Roman"/>
      <w:b/>
      <w:i/>
      <w:iCs/>
      <w:sz w:val="20"/>
      <w:szCs w:val="20"/>
      <w:lang w:val="lt-LT" w:eastAsia="en-US"/>
    </w:rPr>
  </w:style>
  <w:style w:type="character" w:customStyle="1" w:styleId="Antrat8Diagrama">
    <w:name w:val="Antraštė 8 Diagrama"/>
    <w:link w:val="Antrat8"/>
    <w:locked/>
    <w:rsid w:val="0057717D"/>
    <w:rPr>
      <w:rFonts w:ascii="Times New Roman" w:hAnsi="Times New Roman" w:cs="Times New Roman"/>
      <w:bCs/>
      <w:sz w:val="20"/>
      <w:szCs w:val="20"/>
      <w:lang w:val="lt-LT" w:eastAsia="en-US"/>
    </w:rPr>
  </w:style>
  <w:style w:type="character" w:customStyle="1" w:styleId="Antrat9Diagrama">
    <w:name w:val="Antraštė 9 Diagrama"/>
    <w:link w:val="Antrat9"/>
    <w:locked/>
    <w:rsid w:val="0057717D"/>
    <w:rPr>
      <w:rFonts w:ascii="Arial" w:hAnsi="Arial" w:cs="Arial"/>
      <w:b/>
      <w:lang w:val="lt-LT" w:eastAsia="lt-LT"/>
    </w:rPr>
  </w:style>
  <w:style w:type="character" w:styleId="Hipersaitas">
    <w:name w:val="Hyperlink"/>
    <w:uiPriority w:val="99"/>
    <w:rsid w:val="0057717D"/>
    <w:rPr>
      <w:rFonts w:cs="Times New Roman"/>
      <w:color w:val="0000FF"/>
      <w:u w:val="single"/>
    </w:rPr>
  </w:style>
  <w:style w:type="paragraph" w:customStyle="1" w:styleId="PI-1EMEASMCA">
    <w:name w:val="PI-1 EMEA_SMCA"/>
    <w:basedOn w:val="Antrat2"/>
    <w:link w:val="PI-1EMEASMCAChar"/>
    <w:autoRedefine/>
    <w:uiPriority w:val="99"/>
    <w:rsid w:val="0057717D"/>
    <w:pPr>
      <w:tabs>
        <w:tab w:val="left" w:pos="567"/>
      </w:tabs>
      <w:spacing w:before="0" w:after="0"/>
      <w:ind w:left="567" w:hanging="567"/>
    </w:pPr>
    <w:rPr>
      <w:rFonts w:ascii="Times New Roman" w:hAnsi="Times New Roman"/>
      <w:bCs w:val="0"/>
      <w:i w:val="0"/>
      <w:iCs w:val="0"/>
      <w:sz w:val="20"/>
      <w:szCs w:val="20"/>
    </w:rPr>
  </w:style>
  <w:style w:type="character" w:customStyle="1" w:styleId="PI-1EMEASMCAChar">
    <w:name w:val="PI-1 EMEA_SMCA Char"/>
    <w:link w:val="PI-1EMEASMCA"/>
    <w:uiPriority w:val="99"/>
    <w:locked/>
    <w:rsid w:val="0057717D"/>
    <w:rPr>
      <w:rFonts w:ascii="Times New Roman" w:hAnsi="Times New Roman"/>
      <w:b/>
    </w:rPr>
  </w:style>
  <w:style w:type="paragraph" w:customStyle="1" w:styleId="PI-1labEMEASMCA">
    <w:name w:val="PI-1_lab EMEA_SMCA"/>
    <w:basedOn w:val="prastasis"/>
    <w:link w:val="PI-1labEMEASMCAChar"/>
    <w:autoRedefine/>
    <w:uiPriority w:val="99"/>
    <w:rsid w:val="0057717D"/>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uiPriority w:val="99"/>
    <w:locked/>
    <w:rsid w:val="0057717D"/>
    <w:rPr>
      <w:rFonts w:ascii="Times New Roman" w:hAnsi="Times New Roman"/>
      <w:b/>
      <w:noProof/>
      <w:sz w:val="20"/>
    </w:rPr>
  </w:style>
  <w:style w:type="paragraph" w:customStyle="1" w:styleId="PI-2EMEASMCA">
    <w:name w:val="PI-2 EMEA_SMCA"/>
    <w:basedOn w:val="Antrat3"/>
    <w:autoRedefine/>
    <w:uiPriority w:val="99"/>
    <w:rsid w:val="0057717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57717D"/>
    <w:rPr>
      <w:lang w:eastAsia="lt-LT"/>
    </w:rPr>
  </w:style>
  <w:style w:type="character" w:customStyle="1" w:styleId="BTEMEASMCAChar">
    <w:name w:val="BT EMEA_SMCA Char"/>
    <w:link w:val="BTEMEASMCA"/>
    <w:uiPriority w:val="99"/>
    <w:locked/>
    <w:rsid w:val="0057717D"/>
    <w:rPr>
      <w:rFonts w:ascii="Times New Roman" w:hAnsi="Times New Roman"/>
      <w:sz w:val="24"/>
    </w:rPr>
  </w:style>
  <w:style w:type="paragraph" w:customStyle="1" w:styleId="TTEMEASMCA">
    <w:name w:val="TT EMEA_SMCA"/>
    <w:basedOn w:val="Antrat1"/>
    <w:link w:val="TTEMEASMCAChar"/>
    <w:autoRedefine/>
    <w:uiPriority w:val="99"/>
    <w:rsid w:val="0057717D"/>
    <w:pPr>
      <w:keepNext w:val="0"/>
      <w:tabs>
        <w:tab w:val="left" w:pos="567"/>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uiPriority w:val="99"/>
    <w:locked/>
    <w:rsid w:val="0057717D"/>
    <w:rPr>
      <w:rFonts w:ascii="Times New Roman" w:hAnsi="Times New Roman"/>
      <w:b/>
      <w:caps/>
      <w:sz w:val="20"/>
    </w:rPr>
  </w:style>
  <w:style w:type="paragraph" w:customStyle="1" w:styleId="BTAnIIEMEASMCA">
    <w:name w:val="BT(AnII) EMEA_SMCA"/>
    <w:basedOn w:val="Debesliotekstas"/>
    <w:autoRedefine/>
    <w:uiPriority w:val="99"/>
    <w:rsid w:val="0057717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57717D"/>
    <w:rPr>
      <w:rFonts w:ascii="Tahoma" w:hAnsi="Tahoma"/>
      <w:sz w:val="16"/>
      <w:szCs w:val="16"/>
      <w:lang w:eastAsia="lt-LT"/>
    </w:rPr>
  </w:style>
  <w:style w:type="character" w:customStyle="1" w:styleId="DebesliotekstasDiagrama">
    <w:name w:val="Debesėlio tekstas Diagrama"/>
    <w:link w:val="Debesliotekstas"/>
    <w:uiPriority w:val="99"/>
    <w:semiHidden/>
    <w:locked/>
    <w:rsid w:val="0057717D"/>
    <w:rPr>
      <w:rFonts w:ascii="Tahoma" w:hAnsi="Tahoma" w:cs="Times New Roman"/>
      <w:sz w:val="16"/>
      <w:szCs w:val="16"/>
    </w:rPr>
  </w:style>
  <w:style w:type="paragraph" w:customStyle="1" w:styleId="BT-EMEASMCA">
    <w:name w:val="BT- EMEA_SMCA"/>
    <w:basedOn w:val="BTEMEASMCA"/>
    <w:autoRedefine/>
    <w:uiPriority w:val="99"/>
    <w:rsid w:val="0057717D"/>
    <w:pPr>
      <w:numPr>
        <w:numId w:val="3"/>
      </w:numPr>
      <w:tabs>
        <w:tab w:val="clear" w:pos="720"/>
        <w:tab w:val="num" w:pos="540"/>
      </w:tabs>
      <w:ind w:left="540" w:hanging="540"/>
    </w:pPr>
    <w:rPr>
      <w:iCs/>
      <w:sz w:val="22"/>
      <w:szCs w:val="22"/>
    </w:rPr>
  </w:style>
  <w:style w:type="paragraph" w:customStyle="1" w:styleId="PI-3EMEASMCA0">
    <w:name w:val="PI-3 EMEA_SMCA"/>
    <w:basedOn w:val="prastasis"/>
    <w:autoRedefine/>
    <w:uiPriority w:val="99"/>
    <w:rsid w:val="0057717D"/>
    <w:pPr>
      <w:spacing w:line="220" w:lineRule="exact"/>
    </w:pPr>
    <w:rPr>
      <w:b/>
      <w:bCs/>
      <w:sz w:val="22"/>
      <w:szCs w:val="22"/>
    </w:rPr>
  </w:style>
  <w:style w:type="paragraph" w:customStyle="1" w:styleId="BTbEMEASMCA">
    <w:name w:val="BT(b) EMEA_SMCA"/>
    <w:basedOn w:val="BTEMEASMCA"/>
    <w:autoRedefine/>
    <w:uiPriority w:val="99"/>
    <w:rsid w:val="0057717D"/>
    <w:rPr>
      <w:b/>
    </w:rPr>
  </w:style>
  <w:style w:type="paragraph" w:customStyle="1" w:styleId="BTbeEMEASMCA">
    <w:name w:val="BT(be) EMEA_SMCA"/>
    <w:basedOn w:val="BTEMEASMCA"/>
    <w:autoRedefine/>
    <w:rsid w:val="0057717D"/>
    <w:pPr>
      <w:jc w:val="center"/>
    </w:pPr>
    <w:rPr>
      <w:b/>
    </w:rPr>
  </w:style>
  <w:style w:type="paragraph" w:customStyle="1" w:styleId="BTeEMEASMCA">
    <w:name w:val="BT(e) EMEA_SMCA"/>
    <w:basedOn w:val="BTEMEASMCA"/>
    <w:autoRedefine/>
    <w:rsid w:val="0057717D"/>
    <w:pPr>
      <w:jc w:val="center"/>
    </w:pPr>
  </w:style>
  <w:style w:type="paragraph" w:customStyle="1" w:styleId="BTgEMEASMCA">
    <w:name w:val="BT(g) EMEA_SMCA"/>
    <w:basedOn w:val="BTEMEASMCA"/>
    <w:link w:val="BTgEMEASMCAChar"/>
    <w:autoRedefine/>
    <w:uiPriority w:val="99"/>
    <w:rsid w:val="0057717D"/>
    <w:rPr>
      <w:i/>
      <w:color w:val="008000"/>
    </w:rPr>
  </w:style>
  <w:style w:type="character" w:customStyle="1" w:styleId="BTgEMEASMCAChar">
    <w:name w:val="BT(g) EMEA_SMCA Char"/>
    <w:link w:val="BTgEMEASMCA"/>
    <w:uiPriority w:val="99"/>
    <w:locked/>
    <w:rsid w:val="0057717D"/>
    <w:rPr>
      <w:rFonts w:ascii="Times New Roman" w:hAnsi="Times New Roman"/>
      <w:i/>
      <w:color w:val="008000"/>
      <w:sz w:val="24"/>
    </w:rPr>
  </w:style>
  <w:style w:type="paragraph" w:customStyle="1" w:styleId="BTuEMEASMCA">
    <w:name w:val="BT(u) EMEA_SMCA"/>
    <w:basedOn w:val="BTEMEASMCA"/>
    <w:autoRedefine/>
    <w:uiPriority w:val="99"/>
    <w:rsid w:val="0057717D"/>
    <w:rPr>
      <w:u w:val="single"/>
    </w:rPr>
  </w:style>
  <w:style w:type="paragraph" w:styleId="Dokumentostruktra">
    <w:name w:val="Document Map"/>
    <w:basedOn w:val="prastasis"/>
    <w:link w:val="DokumentostruktraDiagrama"/>
    <w:semiHidden/>
    <w:rsid w:val="0057717D"/>
    <w:pPr>
      <w:shd w:val="clear" w:color="auto" w:fill="000080"/>
    </w:pPr>
    <w:rPr>
      <w:rFonts w:ascii="Tahoma" w:hAnsi="Tahoma"/>
      <w:sz w:val="20"/>
      <w:szCs w:val="20"/>
      <w:lang w:eastAsia="lt-LT"/>
    </w:rPr>
  </w:style>
  <w:style w:type="character" w:customStyle="1" w:styleId="DokumentostruktraDiagrama">
    <w:name w:val="Dokumento struktūra Diagrama"/>
    <w:link w:val="Dokumentostruktra"/>
    <w:semiHidden/>
    <w:locked/>
    <w:rsid w:val="0057717D"/>
    <w:rPr>
      <w:rFonts w:ascii="Tahoma" w:hAnsi="Tahoma" w:cs="Times New Roman"/>
      <w:sz w:val="20"/>
      <w:szCs w:val="20"/>
      <w:shd w:val="clear" w:color="auto" w:fill="000080"/>
    </w:rPr>
  </w:style>
  <w:style w:type="paragraph" w:styleId="Pagrindinistekstas">
    <w:name w:val="Body Text"/>
    <w:basedOn w:val="prastasis"/>
    <w:link w:val="PagrindinistekstasDiagrama"/>
    <w:uiPriority w:val="99"/>
    <w:rsid w:val="0057717D"/>
    <w:pPr>
      <w:spacing w:after="120"/>
    </w:pPr>
    <w:rPr>
      <w:sz w:val="20"/>
      <w:szCs w:val="20"/>
      <w:lang w:eastAsia="lt-LT"/>
    </w:rPr>
  </w:style>
  <w:style w:type="character" w:customStyle="1" w:styleId="PagrindinistekstasDiagrama">
    <w:name w:val="Pagrindinis tekstas Diagrama"/>
    <w:link w:val="Pagrindinistekstas"/>
    <w:uiPriority w:val="99"/>
    <w:locked/>
    <w:rsid w:val="0057717D"/>
    <w:rPr>
      <w:rFonts w:ascii="Times New Roman" w:hAnsi="Times New Roman" w:cs="Times New Roman"/>
      <w:sz w:val="20"/>
      <w:szCs w:val="20"/>
      <w:lang w:eastAsia="lt-LT"/>
    </w:rPr>
  </w:style>
  <w:style w:type="paragraph" w:styleId="Pagrindinistekstas3">
    <w:name w:val="Body Text 3"/>
    <w:basedOn w:val="prastasis"/>
    <w:link w:val="Pagrindinistekstas3Diagrama"/>
    <w:uiPriority w:val="99"/>
    <w:rsid w:val="0057717D"/>
    <w:pPr>
      <w:spacing w:after="120"/>
    </w:pPr>
    <w:rPr>
      <w:sz w:val="16"/>
      <w:szCs w:val="16"/>
      <w:lang w:eastAsia="lt-LT"/>
    </w:rPr>
  </w:style>
  <w:style w:type="character" w:customStyle="1" w:styleId="Pagrindinistekstas3Diagrama">
    <w:name w:val="Pagrindinis tekstas 3 Diagrama"/>
    <w:link w:val="Pagrindinistekstas3"/>
    <w:uiPriority w:val="99"/>
    <w:locked/>
    <w:rsid w:val="0057717D"/>
    <w:rPr>
      <w:rFonts w:ascii="Times New Roman" w:hAnsi="Times New Roman" w:cs="Times New Roman"/>
      <w:sz w:val="16"/>
      <w:szCs w:val="16"/>
    </w:rPr>
  </w:style>
  <w:style w:type="paragraph" w:customStyle="1" w:styleId="Default">
    <w:name w:val="Default"/>
    <w:uiPriority w:val="99"/>
    <w:rsid w:val="0057717D"/>
    <w:pPr>
      <w:widowControl w:val="0"/>
      <w:autoSpaceDE w:val="0"/>
      <w:autoSpaceDN w:val="0"/>
      <w:adjustRightInd w:val="0"/>
    </w:pPr>
    <w:rPr>
      <w:rFonts w:ascii="Times New Roman" w:hAnsi="Times New Roman"/>
      <w:color w:val="000000"/>
      <w:sz w:val="24"/>
      <w:szCs w:val="24"/>
    </w:rPr>
  </w:style>
  <w:style w:type="paragraph" w:styleId="Porat">
    <w:name w:val="footer"/>
    <w:basedOn w:val="prastasis"/>
    <w:link w:val="PoratDiagrama"/>
    <w:uiPriority w:val="99"/>
    <w:rsid w:val="0057717D"/>
    <w:pPr>
      <w:tabs>
        <w:tab w:val="center" w:pos="4153"/>
        <w:tab w:val="right" w:pos="8306"/>
      </w:tabs>
    </w:pPr>
    <w:rPr>
      <w:sz w:val="20"/>
      <w:szCs w:val="20"/>
      <w:lang w:eastAsia="lt-LT"/>
    </w:rPr>
  </w:style>
  <w:style w:type="character" w:customStyle="1" w:styleId="PoratDiagrama">
    <w:name w:val="Poraštė Diagrama"/>
    <w:link w:val="Porat"/>
    <w:uiPriority w:val="99"/>
    <w:locked/>
    <w:rsid w:val="0057717D"/>
    <w:rPr>
      <w:rFonts w:ascii="Times New Roman" w:hAnsi="Times New Roman" w:cs="Times New Roman"/>
      <w:sz w:val="20"/>
      <w:szCs w:val="20"/>
      <w:lang w:eastAsia="lt-LT"/>
    </w:rPr>
  </w:style>
  <w:style w:type="paragraph" w:styleId="Pagrindinistekstas2">
    <w:name w:val="Body Text 2"/>
    <w:basedOn w:val="prastasis"/>
    <w:link w:val="Pagrindinistekstas2Diagrama"/>
    <w:uiPriority w:val="99"/>
    <w:rsid w:val="0057717D"/>
    <w:pPr>
      <w:spacing w:after="120" w:line="480" w:lineRule="auto"/>
    </w:pPr>
    <w:rPr>
      <w:lang w:eastAsia="lt-LT"/>
    </w:rPr>
  </w:style>
  <w:style w:type="character" w:customStyle="1" w:styleId="Pagrindinistekstas2Diagrama">
    <w:name w:val="Pagrindinis tekstas 2 Diagrama"/>
    <w:link w:val="Pagrindinistekstas2"/>
    <w:uiPriority w:val="99"/>
    <w:locked/>
    <w:rsid w:val="0057717D"/>
    <w:rPr>
      <w:rFonts w:ascii="Times New Roman" w:hAnsi="Times New Roman" w:cs="Times New Roman"/>
      <w:sz w:val="24"/>
      <w:szCs w:val="24"/>
    </w:rPr>
  </w:style>
  <w:style w:type="paragraph" w:styleId="Antrats">
    <w:name w:val="header"/>
    <w:basedOn w:val="Default"/>
    <w:next w:val="Default"/>
    <w:link w:val="AntratsDiagrama"/>
    <w:uiPriority w:val="99"/>
    <w:rsid w:val="0057717D"/>
    <w:rPr>
      <w:color w:val="auto"/>
    </w:rPr>
  </w:style>
  <w:style w:type="character" w:customStyle="1" w:styleId="AntratsDiagrama">
    <w:name w:val="Antraštės Diagrama"/>
    <w:link w:val="Antrats"/>
    <w:uiPriority w:val="99"/>
    <w:locked/>
    <w:rsid w:val="0057717D"/>
    <w:rPr>
      <w:rFonts w:ascii="Times New Roman" w:hAnsi="Times New Roman" w:cs="Times New Roman"/>
      <w:sz w:val="24"/>
      <w:szCs w:val="24"/>
      <w:lang w:eastAsia="lt-LT"/>
    </w:rPr>
  </w:style>
  <w:style w:type="character" w:styleId="Puslapionumeris">
    <w:name w:val="page number"/>
    <w:uiPriority w:val="99"/>
    <w:rsid w:val="0057717D"/>
    <w:rPr>
      <w:rFonts w:cs="Times New Roman"/>
    </w:rPr>
  </w:style>
  <w:style w:type="paragraph" w:styleId="Komentarotekstas">
    <w:name w:val="annotation text"/>
    <w:basedOn w:val="prastasis"/>
    <w:link w:val="KomentarotekstasDiagrama"/>
    <w:uiPriority w:val="99"/>
    <w:rsid w:val="0057717D"/>
    <w:rPr>
      <w:sz w:val="20"/>
      <w:szCs w:val="20"/>
      <w:lang w:eastAsia="lt-LT"/>
    </w:rPr>
  </w:style>
  <w:style w:type="character" w:customStyle="1" w:styleId="KomentarotekstasDiagrama">
    <w:name w:val="Komentaro tekstas Diagrama"/>
    <w:link w:val="Komentarotekstas"/>
    <w:uiPriority w:val="99"/>
    <w:locked/>
    <w:rsid w:val="0057717D"/>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57717D"/>
    <w:rPr>
      <w:b/>
      <w:bCs/>
    </w:rPr>
  </w:style>
  <w:style w:type="character" w:customStyle="1" w:styleId="KomentarotemaDiagrama">
    <w:name w:val="Komentaro tema Diagrama"/>
    <w:link w:val="Komentarotema"/>
    <w:uiPriority w:val="99"/>
    <w:locked/>
    <w:rsid w:val="0057717D"/>
    <w:rPr>
      <w:rFonts w:ascii="Times New Roman" w:hAnsi="Times New Roman" w:cs="Times New Roman"/>
      <w:b/>
      <w:bCs/>
      <w:sz w:val="20"/>
      <w:szCs w:val="20"/>
    </w:rPr>
  </w:style>
  <w:style w:type="paragraph" w:customStyle="1" w:styleId="prastasiniatinklio1">
    <w:name w:val="Įprastas (žiniatinklio)1"/>
    <w:basedOn w:val="prastasis"/>
    <w:uiPriority w:val="99"/>
    <w:rsid w:val="0057717D"/>
    <w:pPr>
      <w:spacing w:before="100" w:beforeAutospacing="1" w:after="75"/>
    </w:pPr>
    <w:rPr>
      <w:color w:val="000000"/>
      <w:lang w:val="en-US"/>
    </w:rPr>
  </w:style>
  <w:style w:type="paragraph" w:styleId="Pavadinimas">
    <w:name w:val="Title"/>
    <w:basedOn w:val="Default"/>
    <w:next w:val="Default"/>
    <w:link w:val="PavadinimasDiagrama"/>
    <w:uiPriority w:val="99"/>
    <w:qFormat/>
    <w:rsid w:val="0057717D"/>
    <w:rPr>
      <w:color w:val="auto"/>
    </w:rPr>
  </w:style>
  <w:style w:type="character" w:customStyle="1" w:styleId="PavadinimasDiagrama">
    <w:name w:val="Pavadinimas Diagrama"/>
    <w:link w:val="Pavadinimas"/>
    <w:uiPriority w:val="99"/>
    <w:locked/>
    <w:rsid w:val="0057717D"/>
    <w:rPr>
      <w:rFonts w:ascii="Times New Roman" w:hAnsi="Times New Roman" w:cs="Times New Roman"/>
      <w:sz w:val="24"/>
      <w:szCs w:val="24"/>
      <w:lang w:eastAsia="lt-LT"/>
    </w:rPr>
  </w:style>
  <w:style w:type="character" w:customStyle="1" w:styleId="CharChar1">
    <w:name w:val="Char Char1"/>
    <w:rsid w:val="0057717D"/>
    <w:rPr>
      <w:sz w:val="22"/>
      <w:lang w:val="lt-LT" w:eastAsia="lt-LT"/>
    </w:rPr>
  </w:style>
  <w:style w:type="paragraph" w:styleId="Puslapioinaostekstas">
    <w:name w:val="footnote text"/>
    <w:basedOn w:val="prastasis"/>
    <w:next w:val="prastasis"/>
    <w:link w:val="PuslapioinaostekstasDiagrama"/>
    <w:rsid w:val="0057717D"/>
    <w:rPr>
      <w:rFonts w:ascii="TimesLT" w:hAnsi="TimesLT"/>
      <w:b/>
      <w:sz w:val="20"/>
      <w:szCs w:val="20"/>
      <w:lang w:val="en-GB" w:eastAsia="lt-LT"/>
    </w:rPr>
  </w:style>
  <w:style w:type="character" w:customStyle="1" w:styleId="PuslapioinaostekstasDiagrama">
    <w:name w:val="Puslapio išnašos tekstas Diagrama"/>
    <w:link w:val="Puslapioinaostekstas"/>
    <w:locked/>
    <w:rsid w:val="0057717D"/>
    <w:rPr>
      <w:rFonts w:ascii="TimesLT" w:hAnsi="TimesLT" w:cs="Times New Roman"/>
      <w:b/>
      <w:sz w:val="20"/>
      <w:szCs w:val="20"/>
      <w:lang w:val="en-GB" w:eastAsia="lt-LT"/>
    </w:rPr>
  </w:style>
  <w:style w:type="character" w:customStyle="1" w:styleId="TTEMEASMCADiagrama">
    <w:name w:val="TT EMEA_SMCA Diagrama"/>
    <w:rsid w:val="0057717D"/>
    <w:rPr>
      <w:rFonts w:ascii="Times New Roman" w:hAnsi="Times New Roman"/>
      <w:caps/>
    </w:rPr>
  </w:style>
  <w:style w:type="character" w:customStyle="1" w:styleId="BTEMEASMCADiagrama">
    <w:name w:val="BT EMEA_SMCA Diagrama"/>
    <w:rsid w:val="0057717D"/>
    <w:rPr>
      <w:rFonts w:ascii="Times New Roman" w:hAnsi="Times New Roman"/>
      <w:b/>
      <w:noProof/>
      <w:lang w:val="lt-LT"/>
    </w:rPr>
  </w:style>
  <w:style w:type="paragraph" w:customStyle="1" w:styleId="EMEABodyText">
    <w:name w:val="EMEA Body Text"/>
    <w:basedOn w:val="prastasis"/>
    <w:link w:val="EMEABodyTextChar"/>
    <w:rsid w:val="0057717D"/>
    <w:rPr>
      <w:b/>
      <w:sz w:val="20"/>
      <w:szCs w:val="20"/>
      <w:lang w:val="en-GB"/>
    </w:rPr>
  </w:style>
  <w:style w:type="character" w:customStyle="1" w:styleId="EMEABodyTextChar">
    <w:name w:val="EMEA Body Text Char"/>
    <w:link w:val="EMEABodyText"/>
    <w:locked/>
    <w:rsid w:val="0057717D"/>
    <w:rPr>
      <w:rFonts w:ascii="Times New Roman" w:hAnsi="Times New Roman"/>
      <w:b/>
      <w:sz w:val="20"/>
      <w:lang w:val="en-GB" w:eastAsia="en-US"/>
    </w:rPr>
  </w:style>
  <w:style w:type="paragraph" w:customStyle="1" w:styleId="NormalLatinArial">
    <w:name w:val="Normal + (Latin) Arial"/>
    <w:aliases w:val="(Complex) Arial,9 pt"/>
    <w:basedOn w:val="Default"/>
    <w:next w:val="Default"/>
    <w:rsid w:val="0057717D"/>
    <w:pPr>
      <w:widowControl/>
      <w:numPr>
        <w:numId w:val="4"/>
      </w:numPr>
      <w:tabs>
        <w:tab w:val="clear" w:pos="567"/>
      </w:tabs>
      <w:ind w:left="0" w:firstLine="0"/>
    </w:pPr>
    <w:rPr>
      <w:b/>
      <w:color w:val="auto"/>
      <w:lang w:val="en-US" w:eastAsia="en-US"/>
    </w:rPr>
  </w:style>
  <w:style w:type="character" w:styleId="Komentaronuoroda">
    <w:name w:val="annotation reference"/>
    <w:uiPriority w:val="99"/>
    <w:rsid w:val="0057717D"/>
    <w:rPr>
      <w:rFonts w:cs="Times New Roman"/>
      <w:sz w:val="16"/>
    </w:rPr>
  </w:style>
  <w:style w:type="paragraph" w:styleId="Pagrindiniotekstotrauka">
    <w:name w:val="Body Text Indent"/>
    <w:basedOn w:val="prastasis"/>
    <w:link w:val="PagrindiniotekstotraukaDiagrama"/>
    <w:rsid w:val="0057717D"/>
    <w:pPr>
      <w:spacing w:after="120"/>
      <w:ind w:left="283"/>
    </w:pPr>
    <w:rPr>
      <w:b/>
      <w:sz w:val="22"/>
      <w:szCs w:val="20"/>
      <w:lang w:eastAsia="lt-LT"/>
    </w:rPr>
  </w:style>
  <w:style w:type="character" w:customStyle="1" w:styleId="PagrindiniotekstotraukaDiagrama">
    <w:name w:val="Pagrindinio teksto įtrauka Diagrama"/>
    <w:link w:val="Pagrindiniotekstotrauka"/>
    <w:locked/>
    <w:rsid w:val="0057717D"/>
    <w:rPr>
      <w:rFonts w:ascii="Times New Roman" w:hAnsi="Times New Roman" w:cs="Times New Roman"/>
      <w:b/>
      <w:sz w:val="20"/>
      <w:szCs w:val="20"/>
      <w:lang w:val="lt-LT" w:eastAsia="lt-LT"/>
    </w:rPr>
  </w:style>
  <w:style w:type="paragraph" w:customStyle="1" w:styleId="Text">
    <w:name w:val="Text"/>
    <w:basedOn w:val="prastasis"/>
    <w:rsid w:val="0057717D"/>
    <w:pPr>
      <w:spacing w:before="120"/>
      <w:jc w:val="both"/>
    </w:pPr>
    <w:rPr>
      <w:b/>
      <w:szCs w:val="20"/>
      <w:lang w:val="en-US"/>
    </w:rPr>
  </w:style>
  <w:style w:type="table" w:styleId="Lentelstinklelis">
    <w:name w:val="Table Grid"/>
    <w:basedOn w:val="prastojilentel"/>
    <w:rsid w:val="0057717D"/>
    <w:pPr>
      <w:tabs>
        <w:tab w:val="left" w:pos="567"/>
      </w:tabs>
      <w:spacing w:line="260" w:lineRule="exact"/>
    </w:pPr>
    <w:rPr>
      <w:rFonts w:ascii="Times New Roman" w:hAnsi="Times New Roman"/>
      <w:b/>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prastasis"/>
    <w:rsid w:val="0057717D"/>
    <w:pPr>
      <w:spacing w:before="40" w:after="20"/>
      <w:ind w:left="425" w:hanging="425"/>
    </w:pPr>
    <w:rPr>
      <w:b/>
      <w:szCs w:val="20"/>
      <w:lang w:val="en-US"/>
    </w:rPr>
  </w:style>
  <w:style w:type="paragraph" w:customStyle="1" w:styleId="mdTblEntryMod">
    <w:name w:val="md_Tbl Entry/Mod"/>
    <w:basedOn w:val="prastasis"/>
    <w:rsid w:val="0057717D"/>
    <w:pPr>
      <w:keepNext/>
      <w:keepLines/>
      <w:spacing w:line="259" w:lineRule="atLeast"/>
    </w:pPr>
    <w:rPr>
      <w:b/>
      <w:sz w:val="20"/>
      <w:szCs w:val="20"/>
      <w:lang w:val="en-US"/>
    </w:rPr>
  </w:style>
  <w:style w:type="paragraph" w:styleId="Pagrindiniotekstotrauka3">
    <w:name w:val="Body Text Indent 3"/>
    <w:basedOn w:val="prastasis"/>
    <w:link w:val="Pagrindiniotekstotrauka3Diagrama"/>
    <w:rsid w:val="0057717D"/>
    <w:pPr>
      <w:spacing w:after="120"/>
      <w:ind w:left="283"/>
    </w:pPr>
    <w:rPr>
      <w:rFonts w:ascii="Arial" w:hAnsi="Arial"/>
      <w:b/>
      <w:sz w:val="16"/>
      <w:szCs w:val="16"/>
      <w:lang w:val="en-GB" w:eastAsia="de-DE"/>
    </w:rPr>
  </w:style>
  <w:style w:type="character" w:customStyle="1" w:styleId="Pagrindiniotekstotrauka3Diagrama">
    <w:name w:val="Pagrindinio teksto įtrauka 3 Diagrama"/>
    <w:link w:val="Pagrindiniotekstotrauka3"/>
    <w:locked/>
    <w:rsid w:val="0057717D"/>
    <w:rPr>
      <w:rFonts w:ascii="Arial" w:hAnsi="Arial" w:cs="Times New Roman"/>
      <w:b/>
      <w:sz w:val="16"/>
      <w:szCs w:val="16"/>
      <w:lang w:val="en-GB" w:eastAsia="de-DE"/>
    </w:rPr>
  </w:style>
  <w:style w:type="paragraph" w:customStyle="1" w:styleId="Cmsor">
    <w:name w:val="Címsor"/>
    <w:basedOn w:val="prastasis"/>
    <w:next w:val="Pagrindinistekstas"/>
    <w:rsid w:val="0057717D"/>
    <w:pPr>
      <w:keepNext/>
      <w:suppressAutoHyphens/>
      <w:spacing w:before="240" w:after="120"/>
    </w:pPr>
    <w:rPr>
      <w:rFonts w:ascii="Albany" w:hAnsi="Albany" w:cs="Albany"/>
      <w:b/>
      <w:noProof/>
      <w:color w:val="000000"/>
      <w:sz w:val="28"/>
      <w:szCs w:val="28"/>
      <w:lang w:val="hu-HU" w:eastAsia="lt-LT"/>
    </w:rPr>
  </w:style>
  <w:style w:type="paragraph" w:customStyle="1" w:styleId="knZulassung02">
    <w:name w:val="knZulassung02"/>
    <w:basedOn w:val="prastasis"/>
    <w:rsid w:val="0057717D"/>
    <w:pPr>
      <w:spacing w:after="240"/>
      <w:ind w:left="1843" w:right="284"/>
      <w:jc w:val="both"/>
    </w:pPr>
    <w:rPr>
      <w:rFonts w:ascii="Arial" w:hAnsi="Arial"/>
      <w:b/>
      <w:szCs w:val="20"/>
      <w:lang w:val="de-DE" w:eastAsia="de-DE"/>
    </w:rPr>
  </w:style>
  <w:style w:type="paragraph" w:customStyle="1" w:styleId="Agendaindenteda">
    <w:name w:val="Agenda indented a)"/>
    <w:basedOn w:val="prastasis"/>
    <w:rsid w:val="0057717D"/>
    <w:pPr>
      <w:numPr>
        <w:numId w:val="5"/>
      </w:numPr>
    </w:pPr>
    <w:rPr>
      <w:b/>
      <w:sz w:val="20"/>
      <w:szCs w:val="20"/>
      <w:lang w:val="en-GB"/>
    </w:rPr>
  </w:style>
  <w:style w:type="paragraph" w:customStyle="1" w:styleId="Char">
    <w:name w:val="Char"/>
    <w:basedOn w:val="prastasis"/>
    <w:rsid w:val="0057717D"/>
    <w:pPr>
      <w:spacing w:after="160" w:line="240" w:lineRule="exact"/>
    </w:pPr>
    <w:rPr>
      <w:rFonts w:ascii="Verdana" w:hAnsi="Verdana" w:cs="Verdana"/>
      <w:b/>
      <w:sz w:val="20"/>
      <w:szCs w:val="20"/>
      <w:lang w:val="en-GB"/>
    </w:rPr>
  </w:style>
  <w:style w:type="paragraph" w:customStyle="1" w:styleId="Turinioantrat1">
    <w:name w:val="Turinio antraštė1"/>
    <w:basedOn w:val="prastasis"/>
    <w:qFormat/>
    <w:rsid w:val="0057717D"/>
    <w:pPr>
      <w:tabs>
        <w:tab w:val="left" w:pos="7649"/>
        <w:tab w:val="left" w:pos="7920"/>
      </w:tabs>
      <w:spacing w:after="240" w:line="359" w:lineRule="atLeast"/>
    </w:pPr>
    <w:rPr>
      <w:rFonts w:ascii="Times" w:hAnsi="Times"/>
      <w:sz w:val="22"/>
      <w:szCs w:val="20"/>
      <w:lang w:val="en-US"/>
    </w:rPr>
  </w:style>
  <w:style w:type="paragraph" w:customStyle="1" w:styleId="mdTblEntryC">
    <w:name w:val="md_Tbl Entry/C"/>
    <w:basedOn w:val="prastasis"/>
    <w:rsid w:val="0057717D"/>
    <w:pPr>
      <w:keepNext/>
      <w:keepLines/>
      <w:spacing w:line="259" w:lineRule="atLeast"/>
      <w:jc w:val="center"/>
    </w:pPr>
    <w:rPr>
      <w:b/>
      <w:sz w:val="20"/>
      <w:szCs w:val="20"/>
      <w:lang w:val="en-US"/>
    </w:rPr>
  </w:style>
  <w:style w:type="paragraph" w:customStyle="1" w:styleId="FigFootnote">
    <w:name w:val="Fig Footnote"/>
    <w:basedOn w:val="prastasis"/>
    <w:next w:val="prastasis"/>
    <w:rsid w:val="0057717D"/>
    <w:pPr>
      <w:keepNext/>
      <w:keepLines/>
      <w:spacing w:line="259" w:lineRule="atLeast"/>
      <w:ind w:left="2304"/>
    </w:pPr>
    <w:rPr>
      <w:b/>
      <w:sz w:val="20"/>
      <w:szCs w:val="20"/>
      <w:lang w:val="en-US"/>
    </w:rPr>
  </w:style>
  <w:style w:type="paragraph" w:customStyle="1" w:styleId="msolistparagraph0">
    <w:name w:val="msolistparagraph"/>
    <w:basedOn w:val="prastasis"/>
    <w:rsid w:val="0057717D"/>
    <w:pPr>
      <w:ind w:left="720"/>
    </w:pPr>
    <w:rPr>
      <w:rFonts w:ascii="Calibri" w:hAnsi="Calibri"/>
      <w:b/>
      <w:sz w:val="22"/>
      <w:szCs w:val="22"/>
      <w:lang w:val="en-US"/>
    </w:rPr>
  </w:style>
  <w:style w:type="paragraph" w:customStyle="1" w:styleId="CM6">
    <w:name w:val="CM6"/>
    <w:basedOn w:val="prastasis"/>
    <w:next w:val="prastasis"/>
    <w:rsid w:val="0057717D"/>
    <w:pPr>
      <w:widowControl w:val="0"/>
      <w:autoSpaceDE w:val="0"/>
      <w:autoSpaceDN w:val="0"/>
      <w:adjustRightInd w:val="0"/>
      <w:spacing w:line="253" w:lineRule="atLeast"/>
    </w:pPr>
    <w:rPr>
      <w:b/>
      <w:lang w:val="de-DE" w:eastAsia="de-DE"/>
    </w:rPr>
  </w:style>
  <w:style w:type="paragraph" w:customStyle="1" w:styleId="TextTi10">
    <w:name w:val="Text:Ti10"/>
    <w:basedOn w:val="prastasis"/>
    <w:rsid w:val="0057717D"/>
    <w:rPr>
      <w:b/>
      <w:sz w:val="22"/>
      <w:szCs w:val="20"/>
      <w:lang w:val="en-US"/>
    </w:rPr>
  </w:style>
  <w:style w:type="paragraph" w:customStyle="1" w:styleId="StyleTextTi12AsianMSMincho9ptBold">
    <w:name w:val="Style Text:Ti12 + (Asian) MS Mincho 9 pt Bold"/>
    <w:basedOn w:val="prastasis"/>
    <w:rsid w:val="0057717D"/>
    <w:pPr>
      <w:spacing w:line="280" w:lineRule="atLeast"/>
    </w:pPr>
    <w:rPr>
      <w:rFonts w:eastAsia="MS Mincho"/>
      <w:bCs/>
      <w:sz w:val="18"/>
      <w:lang w:val="en-US" w:eastAsia="de-DE"/>
    </w:rPr>
  </w:style>
  <w:style w:type="paragraph" w:customStyle="1" w:styleId="Annex">
    <w:name w:val="Annex"/>
    <w:basedOn w:val="prastasis"/>
    <w:next w:val="prastasis"/>
    <w:rsid w:val="0057717D"/>
    <w:pPr>
      <w:jc w:val="center"/>
    </w:pPr>
    <w:rPr>
      <w:sz w:val="22"/>
      <w:szCs w:val="20"/>
      <w:lang w:val="en-US" w:eastAsia="ja-JP"/>
    </w:rPr>
  </w:style>
  <w:style w:type="paragraph" w:customStyle="1" w:styleId="Description">
    <w:name w:val="Description"/>
    <w:basedOn w:val="prastasis"/>
    <w:next w:val="prastasis"/>
    <w:rsid w:val="0057717D"/>
    <w:rPr>
      <w:b/>
      <w:sz w:val="22"/>
      <w:szCs w:val="20"/>
      <w:lang w:val="en-US" w:eastAsia="ja-JP"/>
    </w:rPr>
  </w:style>
  <w:style w:type="paragraph" w:styleId="Turinioantrat">
    <w:name w:val="TOC Heading"/>
    <w:basedOn w:val="prastasis"/>
    <w:qFormat/>
    <w:rsid w:val="0057717D"/>
    <w:pPr>
      <w:tabs>
        <w:tab w:val="left" w:pos="7649"/>
        <w:tab w:val="left" w:pos="7920"/>
      </w:tabs>
      <w:spacing w:after="240" w:line="359" w:lineRule="atLeast"/>
    </w:pPr>
    <w:rPr>
      <w:rFonts w:ascii="Times" w:hAnsi="Times"/>
      <w:sz w:val="22"/>
      <w:szCs w:val="20"/>
      <w:lang w:val="en-US"/>
    </w:rPr>
  </w:style>
  <w:style w:type="table" w:customStyle="1" w:styleId="TableGrid1">
    <w:name w:val="Table Grid1"/>
    <w:rsid w:val="0057717D"/>
    <w:rPr>
      <w:rFonts w:ascii="Times New Roman" w:hAnsi="Times New Roman"/>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inaostekstas">
    <w:name w:val="endnote text"/>
    <w:basedOn w:val="prastasis"/>
    <w:link w:val="DokumentoinaostekstasDiagrama"/>
    <w:rsid w:val="0057717D"/>
    <w:pPr>
      <w:tabs>
        <w:tab w:val="left" w:pos="567"/>
      </w:tabs>
    </w:pPr>
    <w:rPr>
      <w:b/>
      <w:sz w:val="22"/>
      <w:szCs w:val="20"/>
      <w:lang w:val="en-GB"/>
    </w:rPr>
  </w:style>
  <w:style w:type="character" w:customStyle="1" w:styleId="DokumentoinaostekstasDiagrama">
    <w:name w:val="Dokumento išnašos tekstas Diagrama"/>
    <w:link w:val="Dokumentoinaostekstas"/>
    <w:locked/>
    <w:rsid w:val="0057717D"/>
    <w:rPr>
      <w:rFonts w:ascii="Times New Roman" w:hAnsi="Times New Roman" w:cs="Times New Roman"/>
      <w:b/>
      <w:sz w:val="20"/>
      <w:szCs w:val="20"/>
      <w:lang w:val="en-GB" w:eastAsia="en-US"/>
    </w:rPr>
  </w:style>
  <w:style w:type="paragraph" w:styleId="Sraopastraipa">
    <w:name w:val="List Paragraph"/>
    <w:basedOn w:val="prastasis"/>
    <w:uiPriority w:val="34"/>
    <w:qFormat/>
    <w:rsid w:val="0057717D"/>
    <w:pPr>
      <w:spacing w:after="200" w:line="276" w:lineRule="auto"/>
      <w:ind w:left="720"/>
      <w:contextualSpacing/>
    </w:pPr>
    <w:rPr>
      <w:sz w:val="22"/>
      <w:szCs w:val="22"/>
    </w:rPr>
  </w:style>
  <w:style w:type="paragraph" w:customStyle="1" w:styleId="Bodycopy">
    <w:name w:val="Body copy"/>
    <w:basedOn w:val="Antrats"/>
    <w:rsid w:val="0057717D"/>
    <w:pPr>
      <w:widowControl/>
      <w:autoSpaceDE/>
      <w:autoSpaceDN/>
      <w:adjustRightInd/>
      <w:spacing w:after="100" w:afterAutospacing="1"/>
    </w:pPr>
    <w:rPr>
      <w:lang w:val="en-GB" w:eastAsia="en-US"/>
    </w:rPr>
  </w:style>
  <w:style w:type="paragraph" w:customStyle="1" w:styleId="Turinioantrat2">
    <w:name w:val="Turinio antraštė2"/>
    <w:basedOn w:val="prastasis"/>
    <w:qFormat/>
    <w:rsid w:val="0057717D"/>
    <w:pPr>
      <w:tabs>
        <w:tab w:val="left" w:pos="7649"/>
        <w:tab w:val="left" w:pos="7920"/>
      </w:tabs>
      <w:spacing w:after="240" w:line="359" w:lineRule="atLeast"/>
    </w:pPr>
    <w:rPr>
      <w:rFonts w:ascii="Times" w:hAnsi="Times"/>
      <w:b/>
      <w:sz w:val="22"/>
      <w:szCs w:val="20"/>
      <w:lang w:val="en-US"/>
    </w:rPr>
  </w:style>
  <w:style w:type="paragraph" w:styleId="Pataisymai">
    <w:name w:val="Revision"/>
    <w:hidden/>
    <w:uiPriority w:val="99"/>
    <w:semiHidden/>
    <w:rsid w:val="0057717D"/>
    <w:rPr>
      <w:rFonts w:ascii="Times New Roman" w:hAnsi="Times New Roman"/>
      <w:sz w:val="24"/>
      <w:szCs w:val="24"/>
      <w:lang w:eastAsia="en-US"/>
    </w:rPr>
  </w:style>
  <w:style w:type="paragraph" w:customStyle="1" w:styleId="CharChar">
    <w:name w:val="Char Char"/>
    <w:basedOn w:val="prastasis"/>
    <w:next w:val="prastasis"/>
    <w:rsid w:val="0057717D"/>
    <w:pPr>
      <w:spacing w:after="160"/>
      <w:jc w:val="both"/>
    </w:pPr>
    <w:rPr>
      <w:szCs w:val="20"/>
      <w:lang w:val="en-GB"/>
    </w:rPr>
  </w:style>
  <w:style w:type="table" w:customStyle="1" w:styleId="Lentelstinklelis1">
    <w:name w:val="Lentelės tinklelis1"/>
    <w:uiPriority w:val="99"/>
    <w:rsid w:val="0057717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EAEnBodyText">
    <w:name w:val="EMEA En Body Text"/>
    <w:basedOn w:val="prastasis"/>
    <w:uiPriority w:val="99"/>
    <w:rsid w:val="0057717D"/>
    <w:pPr>
      <w:spacing w:before="120" w:after="120"/>
      <w:jc w:val="both"/>
    </w:pPr>
    <w:rPr>
      <w:sz w:val="22"/>
      <w:szCs w:val="20"/>
      <w:lang w:val="en-US"/>
    </w:rPr>
  </w:style>
  <w:style w:type="paragraph" w:customStyle="1" w:styleId="Normal11pt">
    <w:name w:val="Normal + 11 pt"/>
    <w:basedOn w:val="Pagrindinistekstas"/>
    <w:uiPriority w:val="99"/>
    <w:rsid w:val="0057717D"/>
    <w:pPr>
      <w:widowControl w:val="0"/>
      <w:overflowPunct w:val="0"/>
      <w:autoSpaceDE w:val="0"/>
      <w:autoSpaceDN w:val="0"/>
      <w:adjustRightInd w:val="0"/>
      <w:spacing w:after="0" w:line="312" w:lineRule="auto"/>
      <w:textAlignment w:val="baseline"/>
    </w:pPr>
    <w:rPr>
      <w:rFonts w:ascii="TimesLT" w:hAnsi="TimesLT"/>
      <w:noProof/>
      <w:sz w:val="22"/>
      <w:szCs w:val="22"/>
      <w:lang w:val="en-US" w:eastAsia="ar-SA"/>
    </w:rPr>
  </w:style>
  <w:style w:type="paragraph" w:styleId="Sraassunumeriais4">
    <w:name w:val="List Number 4"/>
    <w:basedOn w:val="prastasis"/>
    <w:uiPriority w:val="99"/>
    <w:rsid w:val="0057717D"/>
    <w:pPr>
      <w:tabs>
        <w:tab w:val="num" w:pos="1209"/>
      </w:tabs>
      <w:ind w:left="1209" w:hanging="360"/>
    </w:pPr>
    <w:rPr>
      <w:sz w:val="22"/>
      <w:szCs w:val="20"/>
      <w:lang w:val="en-GB"/>
    </w:rPr>
  </w:style>
  <w:style w:type="paragraph" w:customStyle="1" w:styleId="Paantrat1">
    <w:name w:val="Paantraštė1"/>
    <w:basedOn w:val="prastasis"/>
    <w:link w:val="PaantratDiagrama"/>
    <w:uiPriority w:val="99"/>
    <w:rsid w:val="0057717D"/>
    <w:pPr>
      <w:autoSpaceDE w:val="0"/>
      <w:autoSpaceDN w:val="0"/>
      <w:adjustRightInd w:val="0"/>
      <w:jc w:val="center"/>
    </w:pPr>
    <w:rPr>
      <w:rFonts w:ascii="TimesNewRoman,Bold" w:hAnsi="TimesNewRoman,Bold"/>
      <w:b/>
      <w:color w:val="000000"/>
      <w:sz w:val="20"/>
      <w:szCs w:val="20"/>
      <w:lang w:eastAsia="lt-LT"/>
    </w:rPr>
  </w:style>
  <w:style w:type="character" w:customStyle="1" w:styleId="PaantratDiagrama">
    <w:name w:val="Paantraštė Diagrama"/>
    <w:link w:val="Paantrat1"/>
    <w:uiPriority w:val="99"/>
    <w:locked/>
    <w:rsid w:val="0057717D"/>
    <w:rPr>
      <w:rFonts w:ascii="TimesNewRoman,Bold" w:hAnsi="TimesNewRoman,Bold"/>
      <w:b/>
      <w:color w:val="000000"/>
      <w:sz w:val="20"/>
      <w:lang w:eastAsia="lt-LT"/>
    </w:rPr>
  </w:style>
  <w:style w:type="paragraph" w:customStyle="1" w:styleId="AHeader1">
    <w:name w:val="AHeader 1"/>
    <w:basedOn w:val="prastasis"/>
    <w:uiPriority w:val="99"/>
    <w:rsid w:val="0057717D"/>
    <w:pPr>
      <w:tabs>
        <w:tab w:val="num" w:pos="720"/>
      </w:tabs>
      <w:spacing w:after="120"/>
      <w:ind w:left="284" w:hanging="284"/>
    </w:pPr>
    <w:rPr>
      <w:rFonts w:ascii="Arial" w:hAnsi="Arial" w:cs="Arial"/>
      <w:b/>
      <w:bCs/>
      <w:szCs w:val="20"/>
      <w:lang w:val="en-GB"/>
    </w:rPr>
  </w:style>
  <w:style w:type="paragraph" w:customStyle="1" w:styleId="AHeader2">
    <w:name w:val="AHeader 2"/>
    <w:basedOn w:val="AHeader1"/>
    <w:uiPriority w:val="99"/>
    <w:rsid w:val="0057717D"/>
    <w:pPr>
      <w:numPr>
        <w:ilvl w:val="1"/>
      </w:numPr>
      <w:tabs>
        <w:tab w:val="num" w:pos="360"/>
        <w:tab w:val="num" w:pos="720"/>
      </w:tabs>
      <w:ind w:left="284" w:hanging="284"/>
    </w:pPr>
    <w:rPr>
      <w:sz w:val="22"/>
    </w:rPr>
  </w:style>
  <w:style w:type="paragraph" w:customStyle="1" w:styleId="AHeader3">
    <w:name w:val="AHeader 3"/>
    <w:basedOn w:val="AHeader2"/>
    <w:uiPriority w:val="99"/>
    <w:rsid w:val="0057717D"/>
    <w:pPr>
      <w:numPr>
        <w:ilvl w:val="2"/>
      </w:numPr>
      <w:tabs>
        <w:tab w:val="num" w:pos="360"/>
      </w:tabs>
      <w:ind w:left="284" w:hanging="284"/>
    </w:pPr>
  </w:style>
  <w:style w:type="paragraph" w:customStyle="1" w:styleId="AHeader2abc">
    <w:name w:val="AHeader 2 abc"/>
    <w:basedOn w:val="AHeader3"/>
    <w:uiPriority w:val="99"/>
    <w:rsid w:val="0057717D"/>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57717D"/>
    <w:pPr>
      <w:numPr>
        <w:ilvl w:val="4"/>
      </w:numPr>
      <w:tabs>
        <w:tab w:val="num" w:pos="360"/>
      </w:tabs>
      <w:ind w:left="284" w:hanging="284"/>
    </w:pPr>
  </w:style>
  <w:style w:type="character" w:styleId="Emfaz">
    <w:name w:val="Emphasis"/>
    <w:uiPriority w:val="20"/>
    <w:qFormat/>
    <w:rsid w:val="0057717D"/>
    <w:rPr>
      <w:rFonts w:cs="Times New Roman"/>
      <w:b/>
    </w:rPr>
  </w:style>
  <w:style w:type="paragraph" w:customStyle="1" w:styleId="pi-3emeasmca">
    <w:name w:val="pi-3emeasmca"/>
    <w:basedOn w:val="prastasis"/>
    <w:uiPriority w:val="99"/>
    <w:rsid w:val="0057717D"/>
    <w:pPr>
      <w:numPr>
        <w:numId w:val="33"/>
      </w:numPr>
      <w:tabs>
        <w:tab w:val="clear" w:pos="2421"/>
      </w:tabs>
      <w:spacing w:line="220" w:lineRule="atLeast"/>
      <w:ind w:left="0" w:firstLine="0"/>
    </w:pPr>
    <w:rPr>
      <w:b/>
      <w:bCs/>
      <w:sz w:val="22"/>
      <w:szCs w:val="22"/>
      <w:lang w:eastAsia="lt-LT"/>
    </w:rPr>
  </w:style>
  <w:style w:type="paragraph" w:customStyle="1" w:styleId="NormalAgency">
    <w:name w:val="Normal (Agency)"/>
    <w:link w:val="NormalAgencyChar"/>
    <w:uiPriority w:val="99"/>
    <w:rsid w:val="0057717D"/>
    <w:pPr>
      <w:spacing w:after="200" w:line="276" w:lineRule="auto"/>
    </w:pPr>
    <w:rPr>
      <w:rFonts w:ascii="Verdana" w:hAnsi="Verdana"/>
      <w:sz w:val="18"/>
      <w:szCs w:val="18"/>
      <w:lang w:val="en-GB" w:eastAsia="en-GB"/>
    </w:rPr>
  </w:style>
  <w:style w:type="character" w:customStyle="1" w:styleId="NormalAgencyChar">
    <w:name w:val="Normal (Agency) Char"/>
    <w:link w:val="NormalAgency"/>
    <w:uiPriority w:val="99"/>
    <w:locked/>
    <w:rsid w:val="0057717D"/>
    <w:rPr>
      <w:rFonts w:ascii="Verdana" w:hAnsi="Verdana"/>
      <w:sz w:val="18"/>
      <w:lang w:val="en-GB" w:eastAsia="en-GB"/>
    </w:rPr>
  </w:style>
  <w:style w:type="paragraph" w:styleId="Paprastasistekstas">
    <w:name w:val="Plain Text"/>
    <w:basedOn w:val="prastasis"/>
    <w:link w:val="PaprastasistekstasDiagrama"/>
    <w:uiPriority w:val="99"/>
    <w:rsid w:val="0057717D"/>
    <w:rPr>
      <w:rFonts w:ascii="Arial" w:hAnsi="Arial"/>
      <w:sz w:val="22"/>
      <w:szCs w:val="21"/>
      <w:lang w:val="en-US"/>
    </w:rPr>
  </w:style>
  <w:style w:type="character" w:customStyle="1" w:styleId="PaprastasistekstasDiagrama">
    <w:name w:val="Paprastasis tekstas Diagrama"/>
    <w:link w:val="Paprastasistekstas"/>
    <w:uiPriority w:val="99"/>
    <w:locked/>
    <w:rsid w:val="0057717D"/>
    <w:rPr>
      <w:rFonts w:ascii="Arial" w:hAnsi="Arial" w:cs="Times New Roman"/>
      <w:sz w:val="21"/>
      <w:szCs w:val="21"/>
      <w:lang w:eastAsia="en-US"/>
    </w:rPr>
  </w:style>
  <w:style w:type="numbering" w:customStyle="1" w:styleId="NoList1">
    <w:name w:val="No List1"/>
    <w:next w:val="Sraonra"/>
    <w:semiHidden/>
    <w:unhideWhenUsed/>
    <w:rsid w:val="00685821"/>
  </w:style>
  <w:style w:type="paragraph" w:customStyle="1" w:styleId="prastasiniatinklio10">
    <w:name w:val="Įprastas (žiniatinklio)1"/>
    <w:basedOn w:val="prastasis"/>
    <w:rsid w:val="00685821"/>
    <w:pPr>
      <w:spacing w:before="100" w:beforeAutospacing="1" w:after="75"/>
    </w:pPr>
    <w:rPr>
      <w:color w:val="000000"/>
      <w:lang w:val="en-US"/>
    </w:rPr>
  </w:style>
  <w:style w:type="table" w:customStyle="1" w:styleId="TableGrid2">
    <w:name w:val="Table Grid2"/>
    <w:basedOn w:val="prastojilentel"/>
    <w:next w:val="Lentelstinklelis"/>
    <w:rsid w:val="00685821"/>
    <w:pPr>
      <w:tabs>
        <w:tab w:val="left" w:pos="567"/>
      </w:tabs>
      <w:spacing w:line="260" w:lineRule="exact"/>
    </w:pPr>
    <w:rPr>
      <w:rFonts w:ascii="Times New Roman" w:hAnsi="Times New Roman"/>
      <w:b/>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685821"/>
    <w:rPr>
      <w:rFonts w:ascii="Times New Roman" w:hAnsi="Times New Roman"/>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uiPriority w:val="99"/>
    <w:rsid w:val="006858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antrat10">
    <w:name w:val="Paantraštė1"/>
    <w:basedOn w:val="prastasis"/>
    <w:uiPriority w:val="99"/>
    <w:rsid w:val="00685821"/>
    <w:pPr>
      <w:autoSpaceDE w:val="0"/>
      <w:autoSpaceDN w:val="0"/>
      <w:adjustRightInd w:val="0"/>
      <w:jc w:val="center"/>
    </w:pPr>
    <w:rPr>
      <w:rFonts w:ascii="TimesNewRoman,Bold" w:hAnsi="TimesNewRoman,Bold"/>
      <w:b/>
      <w:color w:val="000000"/>
      <w:sz w:val="20"/>
      <w:szCs w:val="20"/>
      <w:lang w:eastAsia="lt-LT"/>
    </w:rPr>
  </w:style>
  <w:style w:type="numbering" w:customStyle="1" w:styleId="Sraonra1">
    <w:name w:val="Sąrašo nėra1"/>
    <w:next w:val="Sraonra"/>
    <w:uiPriority w:val="99"/>
    <w:semiHidden/>
    <w:unhideWhenUsed/>
    <w:rsid w:val="00685821"/>
  </w:style>
  <w:style w:type="numbering" w:customStyle="1" w:styleId="NoList11">
    <w:name w:val="No List11"/>
    <w:next w:val="Sraonra"/>
    <w:semiHidden/>
    <w:rsid w:val="00685821"/>
  </w:style>
  <w:style w:type="numbering" w:customStyle="1" w:styleId="NoList2">
    <w:name w:val="No List2"/>
    <w:next w:val="Sraonra"/>
    <w:semiHidden/>
    <w:rsid w:val="00685821"/>
  </w:style>
  <w:style w:type="numbering" w:customStyle="1" w:styleId="Sraonra2">
    <w:name w:val="Sąrašo nėra2"/>
    <w:next w:val="Sraonra"/>
    <w:uiPriority w:val="99"/>
    <w:semiHidden/>
    <w:unhideWhenUsed/>
    <w:rsid w:val="00685821"/>
  </w:style>
  <w:style w:type="paragraph" w:styleId="prastasiniatinklio">
    <w:name w:val="Normal (Web)"/>
    <w:basedOn w:val="prastasis"/>
    <w:unhideWhenUsed/>
    <w:rsid w:val="00685821"/>
    <w:pPr>
      <w:spacing w:before="100" w:beforeAutospacing="1" w:after="75"/>
    </w:pPr>
    <w:rPr>
      <w:rFonts w:eastAsia="Times New Roman"/>
      <w:color w:val="000000"/>
      <w:lang w:val="en-US"/>
    </w:rPr>
  </w:style>
  <w:style w:type="paragraph" w:styleId="Paantrat">
    <w:name w:val="Subtitle"/>
    <w:basedOn w:val="prastasis"/>
    <w:link w:val="PaantratDiagrama2"/>
    <w:uiPriority w:val="99"/>
    <w:qFormat/>
    <w:locked/>
    <w:rsid w:val="00685821"/>
    <w:pPr>
      <w:autoSpaceDE w:val="0"/>
      <w:autoSpaceDN w:val="0"/>
      <w:adjustRightInd w:val="0"/>
      <w:jc w:val="center"/>
    </w:pPr>
    <w:rPr>
      <w:rFonts w:ascii="TimesNewRoman,Bold" w:eastAsia="Times New Roman" w:hAnsi="TimesNewRoman,Bold"/>
      <w:b/>
      <w:color w:val="000000"/>
      <w:sz w:val="22"/>
      <w:szCs w:val="20"/>
      <w:lang w:val="en-US" w:eastAsia="lt-LT"/>
    </w:rPr>
  </w:style>
  <w:style w:type="character" w:customStyle="1" w:styleId="PaantratDiagrama2">
    <w:name w:val="Paantraštė Diagrama2"/>
    <w:link w:val="Paantrat"/>
    <w:uiPriority w:val="99"/>
    <w:rsid w:val="00685821"/>
    <w:rPr>
      <w:rFonts w:ascii="TimesNewRoman,Bold" w:eastAsia="Times New Roman" w:hAnsi="TimesNewRoman,Bold"/>
      <w:b/>
      <w:color w:val="000000"/>
      <w:sz w:val="22"/>
      <w:lang w:val="en-US"/>
    </w:rPr>
  </w:style>
  <w:style w:type="character" w:customStyle="1" w:styleId="PaantratDiagrama1">
    <w:name w:val="Paantraštė Diagrama1"/>
    <w:uiPriority w:val="11"/>
    <w:rsid w:val="00685821"/>
    <w:rPr>
      <w:color w:val="5A5A5A"/>
      <w:spacing w:val="15"/>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68917">
      <w:bodyDiv w:val="1"/>
      <w:marLeft w:val="0"/>
      <w:marRight w:val="0"/>
      <w:marTop w:val="0"/>
      <w:marBottom w:val="0"/>
      <w:divBdr>
        <w:top w:val="none" w:sz="0" w:space="0" w:color="auto"/>
        <w:left w:val="none" w:sz="0" w:space="0" w:color="auto"/>
        <w:bottom w:val="none" w:sz="0" w:space="0" w:color="auto"/>
        <w:right w:val="none" w:sz="0" w:space="0" w:color="auto"/>
      </w:divBdr>
    </w:div>
    <w:div w:id="8147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1DE8-2C98-476A-A1A9-62136AC1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12287</Words>
  <Characters>88066</Characters>
  <Application>Microsoft Office Word</Application>
  <DocSecurity>4</DocSecurity>
  <Lines>733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100153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Slekiene, Svetlana</dc:creator>
  <cp:lastModifiedBy>Albina Burkauskaitė</cp:lastModifiedBy>
  <cp:revision>2</cp:revision>
  <dcterms:created xsi:type="dcterms:W3CDTF">2019-11-05T13:27:00Z</dcterms:created>
  <dcterms:modified xsi:type="dcterms:W3CDTF">2019-11-05T13:27:00Z</dcterms:modified>
</cp:coreProperties>
</file>