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A01F"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995ABB0"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DE86464"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76027E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EE8492C"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04BFEEA"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E7F405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2D4CBBC"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898BB9F"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66291D1"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E80A43E" w14:textId="77777777" w:rsidR="00AE533F" w:rsidRPr="005C35A6" w:rsidRDefault="00AE533F" w:rsidP="00AE533F">
      <w:pPr>
        <w:spacing w:after="0" w:line="240" w:lineRule="auto"/>
        <w:rPr>
          <w:rFonts w:ascii="Times New Roman" w:eastAsia="Calibri" w:hAnsi="Times New Roman"/>
          <w:lang w:val="lt-LT"/>
        </w:rPr>
      </w:pPr>
    </w:p>
    <w:p w14:paraId="7829A387" w14:textId="77777777" w:rsidR="00AE533F" w:rsidRPr="005C35A6" w:rsidRDefault="00AE533F" w:rsidP="00AE533F">
      <w:pPr>
        <w:spacing w:after="0" w:line="240" w:lineRule="auto"/>
        <w:rPr>
          <w:rFonts w:ascii="Times New Roman" w:eastAsia="Calibri" w:hAnsi="Times New Roman"/>
          <w:lang w:val="lt-LT"/>
        </w:rPr>
      </w:pPr>
    </w:p>
    <w:p w14:paraId="70737D68" w14:textId="77777777" w:rsidR="00AE533F" w:rsidRPr="005C35A6" w:rsidRDefault="00AE533F" w:rsidP="00AE533F">
      <w:pPr>
        <w:spacing w:after="0" w:line="240" w:lineRule="auto"/>
        <w:rPr>
          <w:rFonts w:ascii="Times New Roman" w:eastAsia="Calibri" w:hAnsi="Times New Roman"/>
          <w:lang w:val="lt-LT"/>
        </w:rPr>
      </w:pPr>
    </w:p>
    <w:p w14:paraId="199EF94B" w14:textId="77777777" w:rsidR="00AE533F" w:rsidRPr="005C35A6" w:rsidRDefault="00AE533F" w:rsidP="00AE533F">
      <w:pPr>
        <w:spacing w:after="0" w:line="240" w:lineRule="auto"/>
        <w:rPr>
          <w:rFonts w:ascii="Times New Roman" w:eastAsia="Calibri" w:hAnsi="Times New Roman"/>
          <w:lang w:val="lt-LT"/>
        </w:rPr>
      </w:pPr>
    </w:p>
    <w:p w14:paraId="02CE6520" w14:textId="77777777" w:rsidR="00AE533F" w:rsidRPr="005C35A6" w:rsidRDefault="00AE533F" w:rsidP="00AE533F">
      <w:pPr>
        <w:spacing w:after="0" w:line="240" w:lineRule="auto"/>
        <w:rPr>
          <w:rFonts w:ascii="Times New Roman" w:eastAsia="Calibri" w:hAnsi="Times New Roman"/>
          <w:lang w:val="lt-LT"/>
        </w:rPr>
      </w:pPr>
    </w:p>
    <w:p w14:paraId="430A3CEA" w14:textId="77777777" w:rsidR="00AE533F" w:rsidRPr="005C35A6" w:rsidRDefault="00AE533F" w:rsidP="00AE533F">
      <w:pPr>
        <w:spacing w:after="0" w:line="240" w:lineRule="auto"/>
        <w:rPr>
          <w:rFonts w:ascii="Times New Roman" w:eastAsia="Calibri" w:hAnsi="Times New Roman"/>
          <w:lang w:val="lt-LT"/>
        </w:rPr>
      </w:pPr>
    </w:p>
    <w:p w14:paraId="7ACFB100" w14:textId="77777777" w:rsidR="00AE533F" w:rsidRPr="005C35A6" w:rsidRDefault="00AE533F" w:rsidP="00AE533F">
      <w:pPr>
        <w:spacing w:after="0" w:line="240" w:lineRule="auto"/>
        <w:rPr>
          <w:rFonts w:ascii="Times New Roman" w:eastAsia="Calibri" w:hAnsi="Times New Roman"/>
          <w:lang w:val="lt-LT"/>
        </w:rPr>
      </w:pPr>
    </w:p>
    <w:p w14:paraId="0CC65599" w14:textId="77777777" w:rsidR="00AE533F" w:rsidRPr="005C35A6" w:rsidRDefault="00AE533F" w:rsidP="00AE533F">
      <w:pPr>
        <w:spacing w:after="0" w:line="240" w:lineRule="auto"/>
        <w:rPr>
          <w:rFonts w:ascii="Times New Roman" w:eastAsia="Calibri" w:hAnsi="Times New Roman"/>
          <w:lang w:val="lt-LT"/>
        </w:rPr>
      </w:pPr>
    </w:p>
    <w:p w14:paraId="2FCE8727" w14:textId="77777777" w:rsidR="00AE533F" w:rsidRPr="005C35A6" w:rsidRDefault="00AE533F" w:rsidP="00AE533F">
      <w:pPr>
        <w:spacing w:after="0" w:line="240" w:lineRule="auto"/>
        <w:rPr>
          <w:rFonts w:ascii="Times New Roman" w:eastAsia="Calibri" w:hAnsi="Times New Roman"/>
          <w:lang w:val="lt-LT"/>
        </w:rPr>
      </w:pPr>
    </w:p>
    <w:p w14:paraId="2123C254" w14:textId="77777777" w:rsidR="00AE533F" w:rsidRPr="005C35A6" w:rsidRDefault="00AE533F" w:rsidP="00AE533F">
      <w:pPr>
        <w:spacing w:after="0" w:line="240" w:lineRule="auto"/>
        <w:rPr>
          <w:rFonts w:ascii="Times New Roman" w:eastAsia="Calibri" w:hAnsi="Times New Roman"/>
          <w:lang w:val="lt-LT"/>
        </w:rPr>
      </w:pPr>
    </w:p>
    <w:p w14:paraId="73E2DE37" w14:textId="77777777" w:rsidR="00AE533F" w:rsidRPr="005C35A6" w:rsidRDefault="00AE533F" w:rsidP="00AE533F">
      <w:pPr>
        <w:spacing w:after="0" w:line="240" w:lineRule="auto"/>
        <w:rPr>
          <w:rFonts w:ascii="Times New Roman" w:eastAsia="Calibri" w:hAnsi="Times New Roman"/>
          <w:lang w:val="lt-LT"/>
        </w:rPr>
      </w:pPr>
    </w:p>
    <w:p w14:paraId="6173CBAE" w14:textId="77777777" w:rsidR="00AE533F" w:rsidRPr="005C35A6" w:rsidRDefault="00AE533F" w:rsidP="00AE533F">
      <w:pPr>
        <w:spacing w:after="0" w:line="240" w:lineRule="auto"/>
        <w:rPr>
          <w:rFonts w:ascii="Times New Roman" w:eastAsia="Calibri" w:hAnsi="Times New Roman"/>
          <w:lang w:val="lt-LT"/>
        </w:rPr>
      </w:pPr>
    </w:p>
    <w:p w14:paraId="3259BB09" w14:textId="77777777" w:rsidR="00AE533F" w:rsidRPr="005C35A6" w:rsidRDefault="00AE533F" w:rsidP="00AE533F">
      <w:pPr>
        <w:spacing w:after="0" w:line="240" w:lineRule="auto"/>
        <w:rPr>
          <w:rFonts w:ascii="Times New Roman" w:eastAsia="Calibri" w:hAnsi="Times New Roman"/>
          <w:lang w:val="lt-LT"/>
        </w:rPr>
      </w:pPr>
    </w:p>
    <w:p w14:paraId="37692688" w14:textId="77777777" w:rsidR="00AE533F" w:rsidRPr="005C35A6" w:rsidRDefault="00AE533F" w:rsidP="00AE533F">
      <w:pPr>
        <w:tabs>
          <w:tab w:val="left" w:pos="567"/>
        </w:tabs>
        <w:spacing w:after="0" w:line="240" w:lineRule="auto"/>
        <w:ind w:left="567" w:hanging="567"/>
        <w:jc w:val="center"/>
        <w:outlineLvl w:val="0"/>
        <w:rPr>
          <w:rFonts w:ascii="Times New Roman" w:eastAsia="Calibri" w:hAnsi="Times New Roman"/>
          <w:b/>
          <w:caps/>
          <w:lang w:val="lt-LT"/>
        </w:rPr>
      </w:pPr>
      <w:bookmarkStart w:id="0" w:name="_Toc129243096"/>
      <w:bookmarkStart w:id="1" w:name="_Toc129243221"/>
      <w:r w:rsidRPr="005C35A6">
        <w:rPr>
          <w:rFonts w:ascii="Times New Roman" w:eastAsia="Calibri" w:hAnsi="Times New Roman"/>
          <w:b/>
          <w:caps/>
          <w:lang w:val="lt-LT"/>
        </w:rPr>
        <w:t>I PRIEDAS</w:t>
      </w:r>
      <w:bookmarkEnd w:id="0"/>
      <w:bookmarkEnd w:id="1"/>
    </w:p>
    <w:p w14:paraId="57F7F636" w14:textId="77777777" w:rsidR="00AE533F" w:rsidRPr="005C35A6" w:rsidRDefault="00AE533F" w:rsidP="00AE533F">
      <w:pPr>
        <w:spacing w:after="0" w:line="240" w:lineRule="auto"/>
        <w:rPr>
          <w:rFonts w:ascii="Times New Roman" w:eastAsia="Calibri" w:hAnsi="Times New Roman"/>
          <w:lang w:val="lt-LT"/>
        </w:rPr>
      </w:pPr>
    </w:p>
    <w:p w14:paraId="5EAD6868" w14:textId="77777777" w:rsidR="00AE533F" w:rsidRPr="005C35A6" w:rsidRDefault="00AE533F" w:rsidP="00AE533F">
      <w:pPr>
        <w:tabs>
          <w:tab w:val="left" w:pos="567"/>
        </w:tabs>
        <w:spacing w:after="0" w:line="240" w:lineRule="auto"/>
        <w:ind w:left="567" w:hanging="567"/>
        <w:jc w:val="center"/>
        <w:outlineLvl w:val="0"/>
        <w:rPr>
          <w:rFonts w:ascii="Times New Roman" w:eastAsia="Calibri" w:hAnsi="Times New Roman"/>
          <w:b/>
          <w:caps/>
          <w:lang w:val="lt-LT"/>
        </w:rPr>
      </w:pPr>
      <w:bookmarkStart w:id="2" w:name="_Toc129243097"/>
      <w:bookmarkStart w:id="3" w:name="_Toc129243222"/>
      <w:r w:rsidRPr="005C35A6">
        <w:rPr>
          <w:rFonts w:ascii="Times New Roman" w:eastAsia="Calibri" w:hAnsi="Times New Roman"/>
          <w:b/>
          <w:caps/>
          <w:lang w:val="lt-LT"/>
        </w:rPr>
        <w:t>PREPARATO CHARAKTERISTIKŲ SANTRAUKA</w:t>
      </w:r>
      <w:bookmarkEnd w:id="2"/>
      <w:bookmarkEnd w:id="3"/>
    </w:p>
    <w:p w14:paraId="3D8B421C" w14:textId="77777777" w:rsidR="00AE533F" w:rsidRPr="005C35A6" w:rsidRDefault="00AE533F" w:rsidP="00AE533F">
      <w:pPr>
        <w:tabs>
          <w:tab w:val="left" w:pos="567"/>
        </w:tabs>
        <w:autoSpaceDE w:val="0"/>
        <w:autoSpaceDN w:val="0"/>
        <w:adjustRightInd w:val="0"/>
        <w:spacing w:after="0" w:line="240" w:lineRule="auto"/>
        <w:jc w:val="both"/>
        <w:rPr>
          <w:rFonts w:ascii="Times New Roman" w:eastAsia="Calibri" w:hAnsi="Times New Roman"/>
          <w:lang w:val="lt-LT"/>
        </w:rPr>
      </w:pPr>
      <w:r w:rsidRPr="005C35A6">
        <w:rPr>
          <w:rFonts w:ascii="Times New Roman" w:eastAsia="Calibri" w:hAnsi="Times New Roman"/>
          <w:lang w:val="lt-LT"/>
        </w:rPr>
        <w:br w:type="page"/>
      </w:r>
      <w:r w:rsidRPr="005C35A6">
        <w:rPr>
          <w:rFonts w:ascii="Times New Roman" w:eastAsia="Calibri" w:hAnsi="Times New Roman"/>
          <w:b/>
          <w:lang w:val="lt-LT"/>
        </w:rPr>
        <w:lastRenderedPageBreak/>
        <w:t>1.</w:t>
      </w:r>
      <w:r w:rsidRPr="005C35A6">
        <w:rPr>
          <w:rFonts w:ascii="Times New Roman" w:eastAsia="Calibri" w:hAnsi="Times New Roman"/>
          <w:b/>
          <w:lang w:val="lt-LT"/>
        </w:rPr>
        <w:tab/>
        <w:t>VAISTINIO PREPARATO PAVADINIMAS</w:t>
      </w:r>
    </w:p>
    <w:p w14:paraId="22740E54"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59568468" w14:textId="77777777" w:rsidR="00AE533F" w:rsidRPr="005C35A6" w:rsidRDefault="00AE533F" w:rsidP="00AE533F">
      <w:pPr>
        <w:tabs>
          <w:tab w:val="left" w:pos="567"/>
          <w:tab w:val="left" w:pos="1092"/>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1 mg/ml koncentratas infuziniam tirpalui</w:t>
      </w:r>
    </w:p>
    <w:p w14:paraId="67226617" w14:textId="77777777" w:rsidR="00AE533F" w:rsidRPr="005C35A6" w:rsidRDefault="00AE533F" w:rsidP="00AE533F">
      <w:pPr>
        <w:tabs>
          <w:tab w:val="left" w:pos="567"/>
          <w:tab w:val="left" w:pos="1092"/>
        </w:tabs>
        <w:spacing w:after="0" w:line="240" w:lineRule="auto"/>
        <w:rPr>
          <w:rFonts w:ascii="Times New Roman" w:eastAsia="Calibri" w:hAnsi="Times New Roman"/>
          <w:lang w:val="lt-LT"/>
        </w:rPr>
      </w:pPr>
    </w:p>
    <w:p w14:paraId="2DB3782B" w14:textId="77777777" w:rsidR="00AE533F" w:rsidRPr="005C35A6" w:rsidRDefault="00AE533F" w:rsidP="00AE533F">
      <w:pPr>
        <w:tabs>
          <w:tab w:val="left" w:pos="567"/>
          <w:tab w:val="left" w:pos="1092"/>
        </w:tabs>
        <w:spacing w:after="0" w:line="240" w:lineRule="auto"/>
        <w:rPr>
          <w:rFonts w:ascii="Times New Roman" w:eastAsia="Calibri" w:hAnsi="Times New Roman"/>
          <w:lang w:val="lt-LT"/>
        </w:rPr>
      </w:pPr>
    </w:p>
    <w:p w14:paraId="5915CE1B"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r w:rsidRPr="005C35A6">
        <w:rPr>
          <w:rFonts w:ascii="Times New Roman" w:eastAsia="Calibri" w:hAnsi="Times New Roman"/>
          <w:b/>
          <w:lang w:val="lt-LT"/>
        </w:rPr>
        <w:t>2.</w:t>
      </w:r>
      <w:r w:rsidRPr="005C35A6">
        <w:rPr>
          <w:rFonts w:ascii="Times New Roman" w:eastAsia="Calibri" w:hAnsi="Times New Roman"/>
          <w:b/>
          <w:lang w:val="lt-LT"/>
        </w:rPr>
        <w:tab/>
        <w:t>KOKYBINĖ IR KIEKYBINĖ SUDĖTIS</w:t>
      </w:r>
    </w:p>
    <w:p w14:paraId="3490BC66" w14:textId="77777777" w:rsidR="00AE533F" w:rsidRPr="005C35A6" w:rsidRDefault="00AE533F" w:rsidP="00AE533F">
      <w:pPr>
        <w:tabs>
          <w:tab w:val="left" w:pos="567"/>
          <w:tab w:val="left" w:pos="1092"/>
        </w:tabs>
        <w:spacing w:after="0" w:line="240" w:lineRule="auto"/>
        <w:ind w:right="297"/>
        <w:rPr>
          <w:rFonts w:ascii="Times New Roman" w:eastAsia="Calibri" w:hAnsi="Times New Roman"/>
          <w:lang w:val="lt-LT"/>
        </w:rPr>
      </w:pPr>
    </w:p>
    <w:p w14:paraId="2F985FAF"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1 ml koncentrato infuziniam tirpalui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039B931F"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p>
    <w:p w14:paraId="0267B7E0" w14:textId="341B1C25"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1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6005B4E9" w14:textId="7D0CA513"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4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4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55FA32C0"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7A79D400"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r w:rsidRPr="005C35A6">
        <w:rPr>
          <w:rFonts w:ascii="Times New Roman" w:eastAsia="Calibri" w:hAnsi="Times New Roman"/>
          <w:lang w:val="lt-LT"/>
        </w:rPr>
        <w:t>Visos pagalbinės medžiagos išvardytos 6.1 skyriuje.</w:t>
      </w:r>
    </w:p>
    <w:p w14:paraId="2EC7058D"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242CCE50"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65F38F9A"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r w:rsidRPr="005C35A6">
        <w:rPr>
          <w:rFonts w:ascii="Times New Roman" w:eastAsia="Calibri" w:hAnsi="Times New Roman"/>
          <w:b/>
          <w:lang w:val="lt-LT"/>
        </w:rPr>
        <w:t>3.</w:t>
      </w:r>
      <w:r w:rsidRPr="005C35A6">
        <w:rPr>
          <w:rFonts w:ascii="Times New Roman" w:eastAsia="Calibri" w:hAnsi="Times New Roman"/>
          <w:b/>
          <w:lang w:val="lt-LT"/>
        </w:rPr>
        <w:tab/>
        <w:t>FARMACINĖ FORMA</w:t>
      </w:r>
    </w:p>
    <w:p w14:paraId="4BD8FE28"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5E9B1DFE"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color w:val="19161A"/>
          <w:lang w:val="lt-LT"/>
        </w:rPr>
        <w:t>Koncentratas infuziniam tirpalui.</w:t>
      </w:r>
    </w:p>
    <w:p w14:paraId="7FDA94D4" w14:textId="6041A877" w:rsidR="00AE533F" w:rsidRPr="005C35A6" w:rsidRDefault="00AE533F" w:rsidP="00AE533F">
      <w:pPr>
        <w:tabs>
          <w:tab w:val="left" w:pos="567"/>
        </w:tabs>
        <w:spacing w:after="0" w:line="240" w:lineRule="auto"/>
        <w:ind w:right="297"/>
        <w:rPr>
          <w:rFonts w:ascii="Times New Roman" w:eastAsia="Calibri" w:hAnsi="Times New Roman"/>
          <w:color w:val="000000"/>
          <w:lang w:val="lt-LT"/>
        </w:rPr>
      </w:pPr>
      <w:r w:rsidRPr="005C35A6">
        <w:rPr>
          <w:rFonts w:ascii="Times New Roman" w:eastAsia="Calibri" w:hAnsi="Times New Roman"/>
          <w:color w:val="000000"/>
          <w:lang w:val="lt-LT" w:eastAsia="en-US"/>
        </w:rPr>
        <w:t>Tirpalas yra skaidrus</w:t>
      </w:r>
      <w:r w:rsidRPr="005C35A6">
        <w:rPr>
          <w:rFonts w:ascii="Times New Roman" w:eastAsia="Calibri" w:hAnsi="Times New Roman"/>
          <w:color w:val="000000"/>
          <w:lang w:val="lt-LT"/>
        </w:rPr>
        <w:t>, geltonos spalvos</w:t>
      </w:r>
      <w:r w:rsidRPr="005C35A6">
        <w:rPr>
          <w:rFonts w:ascii="Times New Roman" w:eastAsia="Calibri" w:hAnsi="Times New Roman"/>
          <w:color w:val="000000"/>
          <w:lang w:val="lt-LT" w:eastAsia="en-US"/>
        </w:rPr>
        <w:t>,</w:t>
      </w:r>
      <w:r w:rsidRPr="005C35A6">
        <w:rPr>
          <w:rFonts w:ascii="Times New Roman" w:eastAsia="Calibri" w:hAnsi="Times New Roman"/>
          <w:color w:val="000000"/>
          <w:lang w:val="lt-LT"/>
        </w:rPr>
        <w:t xml:space="preserve"> be matomų dalelių. pH: 1,5–2,5</w:t>
      </w:r>
      <w:r w:rsidRPr="005C35A6">
        <w:rPr>
          <w:rFonts w:ascii="Times New Roman" w:eastAsia="Calibri" w:hAnsi="Times New Roman"/>
          <w:color w:val="000000"/>
          <w:lang w:val="lt-LT" w:eastAsia="en-US"/>
        </w:rPr>
        <w:t xml:space="preserve"> ir </w:t>
      </w:r>
      <w:proofErr w:type="spellStart"/>
      <w:r w:rsidRPr="005C35A6">
        <w:rPr>
          <w:rFonts w:ascii="Times New Roman" w:eastAsia="Calibri" w:hAnsi="Times New Roman"/>
          <w:color w:val="000000"/>
          <w:lang w:val="lt-LT" w:eastAsia="en-US"/>
        </w:rPr>
        <w:t>osmoliariškumas</w:t>
      </w:r>
      <w:proofErr w:type="spellEnd"/>
      <w:r w:rsidRPr="005C35A6">
        <w:rPr>
          <w:rFonts w:ascii="Times New Roman" w:eastAsia="Calibri" w:hAnsi="Times New Roman"/>
          <w:color w:val="000000"/>
          <w:lang w:val="lt-LT"/>
        </w:rPr>
        <w:t xml:space="preserve"> maždaug 100</w:t>
      </w:r>
      <w:r w:rsidRPr="005C35A6">
        <w:rPr>
          <w:rFonts w:ascii="Times New Roman" w:eastAsia="Calibri" w:hAnsi="Times New Roman"/>
          <w:color w:val="000000"/>
          <w:lang w:val="lt-LT" w:eastAsia="en-US"/>
        </w:rPr>
        <w:t>–40</w:t>
      </w:r>
      <w:r w:rsidRPr="005C35A6">
        <w:rPr>
          <w:rFonts w:ascii="Times New Roman" w:eastAsia="Calibri" w:hAnsi="Times New Roman"/>
          <w:color w:val="000000"/>
          <w:lang w:val="lt-LT"/>
        </w:rPr>
        <w:t> </w:t>
      </w:r>
      <w:proofErr w:type="spellStart"/>
      <w:r w:rsidRPr="005C35A6">
        <w:rPr>
          <w:rFonts w:ascii="Times New Roman" w:eastAsia="Calibri" w:hAnsi="Times New Roman"/>
          <w:color w:val="000000"/>
          <w:lang w:val="lt-LT"/>
        </w:rPr>
        <w:t>mosm</w:t>
      </w:r>
      <w:proofErr w:type="spellEnd"/>
      <w:r w:rsidRPr="005C35A6">
        <w:rPr>
          <w:rFonts w:ascii="Times New Roman" w:eastAsia="Calibri" w:hAnsi="Times New Roman"/>
          <w:color w:val="000000"/>
          <w:lang w:val="lt-LT"/>
        </w:rPr>
        <w:t>/l.</w:t>
      </w:r>
    </w:p>
    <w:p w14:paraId="7F8C7702"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4ABE7A71"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086C1E7D" w14:textId="77777777" w:rsidR="00AE533F" w:rsidRPr="005C35A6" w:rsidRDefault="00AE533F" w:rsidP="00AE533F">
      <w:pPr>
        <w:tabs>
          <w:tab w:val="left" w:pos="567"/>
        </w:tabs>
        <w:spacing w:after="0" w:line="240" w:lineRule="auto"/>
        <w:ind w:right="297"/>
        <w:rPr>
          <w:rFonts w:ascii="Times New Roman" w:eastAsia="Calibri" w:hAnsi="Times New Roman"/>
          <w:color w:val="000000"/>
          <w:lang w:val="lt-LT"/>
        </w:rPr>
      </w:pPr>
      <w:r w:rsidRPr="005C35A6">
        <w:rPr>
          <w:rFonts w:ascii="Times New Roman" w:eastAsia="Calibri" w:hAnsi="Times New Roman"/>
          <w:b/>
          <w:color w:val="000000"/>
          <w:lang w:val="lt-LT"/>
        </w:rPr>
        <w:t>4.</w:t>
      </w:r>
      <w:r w:rsidRPr="005C35A6">
        <w:rPr>
          <w:rFonts w:ascii="Times New Roman" w:eastAsia="Calibri" w:hAnsi="Times New Roman"/>
          <w:b/>
          <w:color w:val="000000"/>
          <w:lang w:val="lt-LT"/>
        </w:rPr>
        <w:tab/>
        <w:t>KLINIKINĖ INFORMACIJA</w:t>
      </w:r>
    </w:p>
    <w:p w14:paraId="36DA684B" w14:textId="77777777" w:rsidR="00AE533F" w:rsidRPr="005C35A6" w:rsidRDefault="00AE533F" w:rsidP="00AE533F">
      <w:pPr>
        <w:tabs>
          <w:tab w:val="left" w:pos="567"/>
        </w:tabs>
        <w:spacing w:after="0" w:line="240" w:lineRule="auto"/>
        <w:ind w:right="297"/>
        <w:rPr>
          <w:rFonts w:ascii="Times New Roman" w:eastAsia="Calibri" w:hAnsi="Times New Roman"/>
          <w:lang w:val="lt-LT"/>
        </w:rPr>
      </w:pPr>
    </w:p>
    <w:p w14:paraId="73DFD8A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b/>
          <w:lang w:val="lt-LT"/>
        </w:rPr>
        <w:t>4.1</w:t>
      </w:r>
      <w:r w:rsidRPr="005C35A6">
        <w:rPr>
          <w:rFonts w:ascii="Times New Roman" w:eastAsia="Calibri" w:hAnsi="Times New Roman"/>
          <w:b/>
          <w:lang w:val="lt-LT"/>
        </w:rPr>
        <w:tab/>
        <w:t>Terapinės indikacijos</w:t>
      </w:r>
    </w:p>
    <w:p w14:paraId="6D86EBC9" w14:textId="77777777" w:rsidR="00AE533F" w:rsidRPr="005C35A6" w:rsidRDefault="00AE533F" w:rsidP="00AE533F">
      <w:pPr>
        <w:tabs>
          <w:tab w:val="left" w:pos="567"/>
        </w:tabs>
        <w:spacing w:after="0" w:line="240" w:lineRule="auto"/>
        <w:rPr>
          <w:rFonts w:ascii="Times New Roman" w:eastAsia="Calibri" w:hAnsi="Times New Roman"/>
          <w:i/>
          <w:lang w:val="lt-LT"/>
        </w:rPr>
      </w:pPr>
    </w:p>
    <w:p w14:paraId="6C10608C"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Gydymas vien tik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skiriamas: </w:t>
      </w:r>
    </w:p>
    <w:p w14:paraId="4B54D5AB" w14:textId="77777777" w:rsidR="00AE533F" w:rsidRPr="005C35A6" w:rsidRDefault="00AE533F" w:rsidP="00AE533F">
      <w:pPr>
        <w:numPr>
          <w:ilvl w:val="0"/>
          <w:numId w:val="12"/>
        </w:num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pacientėms, kurios serga </w:t>
      </w:r>
      <w:proofErr w:type="spellStart"/>
      <w:r w:rsidRPr="005C35A6">
        <w:rPr>
          <w:rFonts w:ascii="Times New Roman" w:eastAsia="Calibri" w:hAnsi="Times New Roman"/>
          <w:lang w:val="lt-LT"/>
        </w:rPr>
        <w:t>metastazavusia</w:t>
      </w:r>
      <w:proofErr w:type="spellEnd"/>
      <w:r w:rsidRPr="005C35A6">
        <w:rPr>
          <w:rFonts w:ascii="Times New Roman" w:eastAsia="Calibri" w:hAnsi="Times New Roman"/>
          <w:lang w:val="lt-LT"/>
        </w:rPr>
        <w:t xml:space="preserve"> kiaušidžių karcinoma, jei pirmos eilės ar vėlesnis gydymas buvo neveiksmingas; </w:t>
      </w:r>
    </w:p>
    <w:p w14:paraId="1095CFE0" w14:textId="77777777" w:rsidR="00AE533F" w:rsidRPr="005C35A6" w:rsidRDefault="00AE533F" w:rsidP="00AE533F">
      <w:pPr>
        <w:numPr>
          <w:ilvl w:val="0"/>
          <w:numId w:val="12"/>
        </w:num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pacientams, kuriems pasireiškė </w:t>
      </w:r>
      <w:proofErr w:type="spellStart"/>
      <w:r w:rsidRPr="005C35A6">
        <w:rPr>
          <w:rFonts w:ascii="Times New Roman" w:eastAsia="Calibri" w:hAnsi="Times New Roman"/>
          <w:lang w:val="lt-LT"/>
        </w:rPr>
        <w:t>smulkialąstelinio</w:t>
      </w:r>
      <w:proofErr w:type="spellEnd"/>
      <w:r w:rsidRPr="005C35A6">
        <w:rPr>
          <w:rFonts w:ascii="Times New Roman" w:eastAsia="Calibri" w:hAnsi="Times New Roman"/>
          <w:lang w:val="lt-LT"/>
        </w:rPr>
        <w:t xml:space="preserve"> plaučių vėžio (SPV) recidyvas ir jiems netinka pakartotinis gydymas pirmos eilės vaistiniais preparatais (žr. 5.1 skyrių). </w:t>
      </w:r>
    </w:p>
    <w:p w14:paraId="5E54742D" w14:textId="77777777" w:rsidR="00AE533F" w:rsidRPr="005C35A6" w:rsidRDefault="00AE533F" w:rsidP="00AE533F">
      <w:pPr>
        <w:tabs>
          <w:tab w:val="left" w:pos="567"/>
        </w:tabs>
        <w:spacing w:after="0" w:line="240" w:lineRule="auto"/>
        <w:ind w:left="120" w:hanging="120"/>
        <w:rPr>
          <w:rFonts w:ascii="Times New Roman" w:eastAsia="Calibri" w:hAnsi="Times New Roman"/>
          <w:lang w:val="lt-LT"/>
        </w:rPr>
      </w:pPr>
    </w:p>
    <w:p w14:paraId="68F9DE34" w14:textId="6AFA1A39"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cisplatinos</w:t>
      </w:r>
      <w:proofErr w:type="spellEnd"/>
      <w:r w:rsidRPr="005C35A6">
        <w:rPr>
          <w:rFonts w:ascii="Times New Roman" w:eastAsia="Calibri" w:hAnsi="Times New Roman"/>
          <w:lang w:val="lt-LT"/>
        </w:rPr>
        <w:t xml:space="preserve"> derinys </w:t>
      </w:r>
      <w:r w:rsidRPr="005C35A6">
        <w:rPr>
          <w:rFonts w:ascii="Times New Roman" w:eastAsia="Calibri" w:hAnsi="Times New Roman"/>
          <w:lang w:val="lt-LT" w:eastAsia="en-US"/>
        </w:rPr>
        <w:t>skiriamas</w:t>
      </w:r>
      <w:r w:rsidRPr="005C35A6">
        <w:rPr>
          <w:rFonts w:ascii="Times New Roman" w:eastAsia="Calibri" w:hAnsi="Times New Roman"/>
          <w:lang w:val="lt-LT"/>
        </w:rPr>
        <w:t xml:space="preserve"> IVB stadijos arba </w:t>
      </w:r>
      <w:proofErr w:type="spellStart"/>
      <w:r w:rsidRPr="005C35A6">
        <w:rPr>
          <w:rFonts w:ascii="Times New Roman" w:eastAsia="Calibri" w:hAnsi="Times New Roman"/>
          <w:lang w:val="lt-LT"/>
        </w:rPr>
        <w:t>recidyvavusiai</w:t>
      </w:r>
      <w:proofErr w:type="spellEnd"/>
      <w:r w:rsidRPr="005C35A6">
        <w:rPr>
          <w:rFonts w:ascii="Times New Roman" w:eastAsia="Calibri" w:hAnsi="Times New Roman"/>
          <w:lang w:val="lt-LT"/>
        </w:rPr>
        <w:t xml:space="preserve"> po spindulinio gydymo gimdos kaklelio karcinomai gydyti. Pacientės, kurios anksčiau buvo gydytos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turi būti negydomos gana ilgą laikotarpį, kad šio derinio skyrimas būtų pagrįstas (žr. 5.1 skyrių). </w:t>
      </w:r>
    </w:p>
    <w:p w14:paraId="54CE5465" w14:textId="77777777" w:rsidR="00AE533F" w:rsidRPr="005C35A6" w:rsidRDefault="00AE533F" w:rsidP="00AE533F">
      <w:pPr>
        <w:tabs>
          <w:tab w:val="left" w:pos="567"/>
          <w:tab w:val="left" w:pos="1092"/>
          <w:tab w:val="num" w:pos="1404"/>
          <w:tab w:val="left" w:pos="1482"/>
        </w:tabs>
        <w:spacing w:after="0" w:line="240" w:lineRule="auto"/>
        <w:ind w:right="297"/>
        <w:rPr>
          <w:rFonts w:ascii="Times New Roman" w:eastAsia="Calibri" w:hAnsi="Times New Roman"/>
          <w:lang w:val="lt-LT"/>
        </w:rPr>
      </w:pPr>
    </w:p>
    <w:p w14:paraId="0A8888ED" w14:textId="77777777" w:rsidR="00AE533F" w:rsidRPr="005C35A6" w:rsidRDefault="00AE533F" w:rsidP="00AE533F">
      <w:pPr>
        <w:tabs>
          <w:tab w:val="left" w:pos="567"/>
          <w:tab w:val="num" w:pos="780"/>
          <w:tab w:val="left" w:pos="1092"/>
          <w:tab w:val="left" w:pos="1482"/>
        </w:tabs>
        <w:spacing w:after="0" w:line="240" w:lineRule="auto"/>
        <w:ind w:right="297"/>
        <w:rPr>
          <w:rFonts w:ascii="Times New Roman" w:eastAsia="Calibri" w:hAnsi="Times New Roman"/>
          <w:lang w:val="lt-LT"/>
        </w:rPr>
      </w:pPr>
      <w:r w:rsidRPr="005C35A6">
        <w:rPr>
          <w:rFonts w:ascii="Times New Roman" w:eastAsia="Calibri" w:hAnsi="Times New Roman"/>
          <w:b/>
          <w:lang w:val="lt-LT"/>
        </w:rPr>
        <w:t>4.2</w:t>
      </w:r>
      <w:r w:rsidRPr="005C35A6">
        <w:rPr>
          <w:rFonts w:ascii="Times New Roman" w:eastAsia="Calibri" w:hAnsi="Times New Roman"/>
          <w:b/>
          <w:lang w:val="lt-LT"/>
        </w:rPr>
        <w:tab/>
        <w:t xml:space="preserve">Dozavimas ir vartojimo metodas </w:t>
      </w:r>
    </w:p>
    <w:p w14:paraId="32F9A498"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p>
    <w:p w14:paraId="2E2C3369" w14:textId="77777777" w:rsidR="003133BD" w:rsidRPr="005C35A6" w:rsidRDefault="003133BD" w:rsidP="004B4EAF">
      <w:pPr>
        <w:tabs>
          <w:tab w:val="left" w:pos="567"/>
        </w:tabs>
        <w:autoSpaceDE w:val="0"/>
        <w:autoSpaceDN w:val="0"/>
        <w:adjustRightInd w:val="0"/>
        <w:spacing w:after="0" w:line="240" w:lineRule="auto"/>
        <w:rPr>
          <w:rFonts w:ascii="Times New Roman" w:eastAsia="Calibri" w:hAnsi="Times New Roman"/>
          <w:lang w:val="lt-LT"/>
        </w:rPr>
      </w:pPr>
      <w:proofErr w:type="spellStart"/>
      <w:r w:rsidRPr="005C35A6">
        <w:rPr>
          <w:rFonts w:ascii="Times New Roman" w:eastAsia="Calibri" w:hAnsi="Times New Roman"/>
          <w:lang w:val="lt-LT" w:eastAsia="en-US"/>
        </w:rPr>
        <w:t>Topotekanas</w:t>
      </w:r>
      <w:proofErr w:type="spellEnd"/>
      <w:r w:rsidRPr="005C35A6">
        <w:rPr>
          <w:rFonts w:ascii="Times New Roman" w:eastAsia="Calibri" w:hAnsi="Times New Roman"/>
          <w:lang w:val="lt-LT" w:eastAsia="en-US"/>
        </w:rPr>
        <w:t xml:space="preserve"> vartojamas tik specializuotuose </w:t>
      </w:r>
      <w:proofErr w:type="spellStart"/>
      <w:r w:rsidRPr="005C35A6">
        <w:rPr>
          <w:rFonts w:ascii="Times New Roman" w:eastAsia="Calibri" w:hAnsi="Times New Roman"/>
          <w:lang w:val="lt-LT" w:eastAsia="en-US"/>
        </w:rPr>
        <w:t>citotoksinės</w:t>
      </w:r>
      <w:proofErr w:type="spellEnd"/>
      <w:r w:rsidRPr="005C35A6">
        <w:rPr>
          <w:rFonts w:ascii="Times New Roman" w:eastAsia="Calibri" w:hAnsi="Times New Roman"/>
          <w:lang w:val="lt-LT" w:eastAsia="en-US"/>
        </w:rPr>
        <w:t xml:space="preserve"> chemoterapijos skyriuose. </w:t>
      </w:r>
      <w:proofErr w:type="spellStart"/>
      <w:r w:rsidRPr="005C35A6">
        <w:rPr>
          <w:rFonts w:ascii="Times New Roman" w:eastAsia="Calibri" w:hAnsi="Times New Roman"/>
          <w:lang w:val="lt-LT" w:eastAsia="en-US"/>
        </w:rPr>
        <w:t>Topotekanas</w:t>
      </w:r>
      <w:proofErr w:type="spellEnd"/>
      <w:r w:rsidRPr="005C35A6">
        <w:rPr>
          <w:rFonts w:ascii="Times New Roman" w:eastAsia="Calibri" w:hAnsi="Times New Roman"/>
          <w:lang w:val="lt-LT" w:eastAsia="en-US"/>
        </w:rPr>
        <w:t xml:space="preserve"> turi būti vartojamas tik prižiūrint gydytojui, turinčiam patirtį taikyti chemoterapinį gydymą (žr. </w:t>
      </w:r>
      <w:r w:rsidRPr="005C35A6">
        <w:rPr>
          <w:rFonts w:ascii="Times New Roman" w:eastAsia="Calibri" w:hAnsi="Times New Roman"/>
          <w:lang w:val="lt-LT"/>
        </w:rPr>
        <w:t xml:space="preserve">6.6 skyrių). </w:t>
      </w:r>
    </w:p>
    <w:p w14:paraId="70BD14F7" w14:textId="77777777" w:rsidR="003133BD" w:rsidRPr="005C35A6" w:rsidRDefault="003133BD" w:rsidP="00AE533F">
      <w:pPr>
        <w:tabs>
          <w:tab w:val="left" w:pos="567"/>
        </w:tabs>
        <w:autoSpaceDE w:val="0"/>
        <w:autoSpaceDN w:val="0"/>
        <w:adjustRightInd w:val="0"/>
        <w:spacing w:after="0" w:line="240" w:lineRule="auto"/>
        <w:rPr>
          <w:rFonts w:ascii="Times New Roman" w:eastAsia="Calibri" w:hAnsi="Times New Roman"/>
          <w:u w:val="single"/>
          <w:lang w:val="lt-LT" w:eastAsia="en-US"/>
        </w:rPr>
      </w:pPr>
    </w:p>
    <w:p w14:paraId="20DA2F0F"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u w:val="single"/>
          <w:lang w:val="lt-LT"/>
        </w:rPr>
        <w:t>Dozavimas</w:t>
      </w:r>
    </w:p>
    <w:p w14:paraId="6D4C1881"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Skiriant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kartu su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reikia atsižvelgti į visą informaciją apie </w:t>
      </w:r>
      <w:proofErr w:type="spellStart"/>
      <w:r w:rsidRPr="005C35A6">
        <w:rPr>
          <w:rFonts w:ascii="Times New Roman" w:eastAsia="Calibri" w:hAnsi="Times New Roman"/>
          <w:lang w:val="lt-LT"/>
        </w:rPr>
        <w:t>cisplatinos</w:t>
      </w:r>
      <w:proofErr w:type="spellEnd"/>
      <w:r w:rsidRPr="005C35A6">
        <w:rPr>
          <w:rFonts w:ascii="Times New Roman" w:eastAsia="Calibri" w:hAnsi="Times New Roman"/>
          <w:lang w:val="lt-LT"/>
        </w:rPr>
        <w:t xml:space="preserve"> skyrimą. </w:t>
      </w:r>
    </w:p>
    <w:p w14:paraId="1B5506B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7EEC1FE"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lang w:val="lt-LT"/>
        </w:rPr>
        <w:t xml:space="preserve">Prieš pradedant pirmąjį gydymo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kursą, pacientų kraujyje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skaičius turi būti didesnis arba lygus ≥ 1,5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trombocitų skaičius – didesnis arba lygus </w:t>
      </w:r>
      <w:bookmarkStart w:id="4" w:name="OLE_LINK1"/>
      <w:bookmarkStart w:id="5" w:name="OLE_LINK2"/>
      <w:r w:rsidRPr="005C35A6">
        <w:rPr>
          <w:rFonts w:ascii="Times New Roman" w:eastAsia="Calibri" w:hAnsi="Times New Roman"/>
          <w:lang w:val="lt-LT"/>
        </w:rPr>
        <w:t>≥</w:t>
      </w:r>
      <w:bookmarkEnd w:id="4"/>
      <w:bookmarkEnd w:id="5"/>
      <w:r w:rsidRPr="005C35A6">
        <w:rPr>
          <w:rFonts w:ascii="Times New Roman" w:eastAsia="Calibri" w:hAnsi="Times New Roman"/>
          <w:lang w:val="lt-LT"/>
        </w:rPr>
        <w:t> 100 x 10</w:t>
      </w:r>
      <w:r w:rsidRPr="005C35A6">
        <w:rPr>
          <w:rFonts w:ascii="Times New Roman" w:eastAsia="Calibri" w:hAnsi="Times New Roman"/>
          <w:vertAlign w:val="superscript"/>
          <w:lang w:val="lt-LT"/>
        </w:rPr>
        <w:t>9</w:t>
      </w:r>
      <w:r w:rsidRPr="005C35A6">
        <w:rPr>
          <w:rFonts w:ascii="Times New Roman" w:eastAsia="Calibri" w:hAnsi="Times New Roman"/>
          <w:lang w:val="lt-LT"/>
        </w:rPr>
        <w:t>/l</w:t>
      </w:r>
      <w:r w:rsidRPr="005C35A6">
        <w:rPr>
          <w:rFonts w:ascii="Times New Roman" w:eastAsia="Batang" w:hAnsi="Times New Roman"/>
          <w:lang w:val="lt-LT"/>
        </w:rPr>
        <w:t>, o hemoglobino koncentracija ≥ </w:t>
      </w:r>
      <w:r w:rsidRPr="005C35A6">
        <w:rPr>
          <w:rFonts w:ascii="Times New Roman" w:eastAsia="Batang" w:hAnsi="Times New Roman"/>
          <w:color w:val="000000"/>
          <w:lang w:val="lt-LT"/>
        </w:rPr>
        <w:t>9 g/dl (jeigu būtina, po kraujo perpylimo).</w:t>
      </w:r>
      <w:r w:rsidRPr="005C35A6">
        <w:rPr>
          <w:rFonts w:ascii="Times New Roman" w:eastAsia="Calibri" w:hAnsi="Times New Roman"/>
          <w:lang w:val="lt-LT"/>
        </w:rPr>
        <w:t xml:space="preserve"> </w:t>
      </w:r>
    </w:p>
    <w:p w14:paraId="0D94F34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644F77B" w14:textId="77777777" w:rsidR="00AE533F" w:rsidRPr="005C35A6" w:rsidRDefault="00AE533F" w:rsidP="00AE533F">
      <w:pPr>
        <w:tabs>
          <w:tab w:val="left" w:pos="567"/>
        </w:tabs>
        <w:spacing w:after="0" w:line="240" w:lineRule="auto"/>
        <w:rPr>
          <w:rFonts w:ascii="Times New Roman" w:eastAsia="Calibri" w:hAnsi="Times New Roman"/>
          <w:b/>
          <w:i/>
          <w:lang w:val="lt-LT"/>
        </w:rPr>
      </w:pPr>
      <w:r w:rsidRPr="005C35A6">
        <w:rPr>
          <w:rFonts w:ascii="Times New Roman" w:eastAsia="Calibri" w:hAnsi="Times New Roman"/>
          <w:i/>
          <w:u w:val="single"/>
          <w:lang w:val="lt-LT"/>
        </w:rPr>
        <w:t xml:space="preserve">Kiaušidžių ir </w:t>
      </w:r>
      <w:proofErr w:type="spellStart"/>
      <w:r w:rsidRPr="005C35A6">
        <w:rPr>
          <w:rFonts w:ascii="Times New Roman" w:eastAsia="Calibri" w:hAnsi="Times New Roman"/>
          <w:i/>
          <w:u w:val="single"/>
          <w:lang w:val="lt-LT"/>
        </w:rPr>
        <w:t>smulkialąstelinė</w:t>
      </w:r>
      <w:proofErr w:type="spellEnd"/>
      <w:r w:rsidRPr="005C35A6">
        <w:rPr>
          <w:rFonts w:ascii="Times New Roman" w:eastAsia="Calibri" w:hAnsi="Times New Roman"/>
          <w:i/>
          <w:u w:val="single"/>
          <w:lang w:val="lt-LT"/>
        </w:rPr>
        <w:t xml:space="preserve"> plaučių karcinoma</w:t>
      </w:r>
    </w:p>
    <w:p w14:paraId="3ED6EE9E"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t>Pradinė dozė</w:t>
      </w:r>
    </w:p>
    <w:p w14:paraId="568D016F"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Rekomenduojama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dozė yra 1,5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kūno paviršiaus ploto per parą. Ji </w:t>
      </w:r>
      <w:proofErr w:type="spellStart"/>
      <w:r w:rsidRPr="005C35A6">
        <w:rPr>
          <w:rFonts w:ascii="Times New Roman" w:eastAsia="Calibri" w:hAnsi="Times New Roman"/>
          <w:lang w:val="lt-LT"/>
        </w:rPr>
        <w:t>infuzuojama</w:t>
      </w:r>
      <w:proofErr w:type="spellEnd"/>
      <w:r w:rsidRPr="005C35A6">
        <w:rPr>
          <w:rFonts w:ascii="Times New Roman" w:eastAsia="Calibri" w:hAnsi="Times New Roman"/>
          <w:lang w:val="lt-LT"/>
        </w:rPr>
        <w:t xml:space="preserve"> į veną per 30 min. kasdien 5 paras iš eilės. Intervalas nuo vieno gydymo kurso pradžios iki kito – 3 savaitės. Jei gydymas gerai toleruojamas, jį galima tęsti tol, kol liga neprogresuoja (žr. 4.8 ir 5.1 skyrių). </w:t>
      </w:r>
    </w:p>
    <w:p w14:paraId="7A7CD796" w14:textId="77777777" w:rsidR="00AE533F" w:rsidRPr="005C35A6" w:rsidRDefault="00AE533F" w:rsidP="00AE533F">
      <w:pPr>
        <w:tabs>
          <w:tab w:val="left" w:pos="567"/>
        </w:tabs>
        <w:spacing w:after="0" w:line="240" w:lineRule="auto"/>
        <w:rPr>
          <w:rFonts w:ascii="Times New Roman" w:eastAsia="Calibri" w:hAnsi="Times New Roman"/>
          <w:i/>
          <w:lang w:val="lt-LT"/>
        </w:rPr>
      </w:pPr>
    </w:p>
    <w:p w14:paraId="226794A6" w14:textId="77777777" w:rsidR="00AE533F" w:rsidRPr="005C35A6" w:rsidRDefault="00AE533F" w:rsidP="0054100C">
      <w:pPr>
        <w:keepNext/>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lastRenderedPageBreak/>
        <w:t xml:space="preserve">Vėlesnės dozės </w:t>
      </w:r>
    </w:p>
    <w:p w14:paraId="7ABE6138" w14:textId="77777777" w:rsidR="00AE533F" w:rsidRPr="005C35A6" w:rsidRDefault="00AE533F" w:rsidP="0054100C">
      <w:pPr>
        <w:keepNext/>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negalima pakartotinai </w:t>
      </w:r>
      <w:proofErr w:type="spellStart"/>
      <w:r w:rsidRPr="005C35A6">
        <w:rPr>
          <w:rFonts w:ascii="Times New Roman" w:eastAsia="Calibri" w:hAnsi="Times New Roman"/>
          <w:color w:val="000000"/>
          <w:lang w:val="lt-LT"/>
        </w:rPr>
        <w:t>infuzuoti</w:t>
      </w:r>
      <w:proofErr w:type="spellEnd"/>
      <w:r w:rsidRPr="005C35A6">
        <w:rPr>
          <w:rFonts w:ascii="Times New Roman" w:eastAsia="Calibri" w:hAnsi="Times New Roman"/>
          <w:color w:val="000000"/>
          <w:lang w:val="lt-LT"/>
        </w:rPr>
        <w:t xml:space="preserve"> tol, kol </w:t>
      </w:r>
      <w:proofErr w:type="spellStart"/>
      <w:r w:rsidRPr="005C35A6">
        <w:rPr>
          <w:rFonts w:ascii="Times New Roman" w:eastAsia="Calibri" w:hAnsi="Times New Roman"/>
          <w:color w:val="000000"/>
          <w:lang w:val="lt-LT"/>
        </w:rPr>
        <w:t>neutrofilų</w:t>
      </w:r>
      <w:proofErr w:type="spellEnd"/>
      <w:r w:rsidRPr="005C35A6">
        <w:rPr>
          <w:rFonts w:ascii="Times New Roman" w:eastAsia="Calibri" w:hAnsi="Times New Roman"/>
          <w:color w:val="000000"/>
          <w:lang w:val="lt-LT"/>
        </w:rPr>
        <w:t xml:space="preserve"> skaičius nebus ≥ </w:t>
      </w:r>
      <w:r w:rsidRPr="005C35A6">
        <w:rPr>
          <w:rFonts w:ascii="Times New Roman" w:eastAsia="Calibri" w:hAnsi="Times New Roman"/>
          <w:lang w:val="lt-LT"/>
        </w:rPr>
        <w:t>1 x 10</w:t>
      </w:r>
      <w:r w:rsidRPr="005C35A6">
        <w:rPr>
          <w:rFonts w:ascii="Times New Roman" w:eastAsia="Calibri" w:hAnsi="Times New Roman"/>
          <w:vertAlign w:val="superscript"/>
          <w:lang w:val="lt-LT"/>
        </w:rPr>
        <w:t>9</w:t>
      </w:r>
      <w:r w:rsidRPr="005C35A6">
        <w:rPr>
          <w:rFonts w:ascii="Times New Roman" w:eastAsia="Calibri" w:hAnsi="Times New Roman"/>
          <w:lang w:val="lt-LT"/>
        </w:rPr>
        <w:t>/l, trombocitų ≥ 100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o hemoglobino koncentracija ≥ 9 g/dl (jei būtina – po transfuzijos). </w:t>
      </w:r>
    </w:p>
    <w:p w14:paraId="74A49508"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8F63F20" w14:textId="29D67905"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Reikia taikyti įprastas onkologijoje </w:t>
      </w:r>
      <w:proofErr w:type="spellStart"/>
      <w:r w:rsidRPr="005C35A6">
        <w:rPr>
          <w:rFonts w:ascii="Times New Roman" w:eastAsia="Calibri" w:hAnsi="Times New Roman"/>
          <w:lang w:val="lt-LT"/>
        </w:rPr>
        <w:t>neutropenijos</w:t>
      </w:r>
      <w:proofErr w:type="spellEnd"/>
      <w:r w:rsidRPr="005C35A6">
        <w:rPr>
          <w:rFonts w:ascii="Times New Roman" w:eastAsia="Calibri" w:hAnsi="Times New Roman"/>
          <w:lang w:val="lt-LT"/>
        </w:rPr>
        <w:t xml:space="preserve"> gydymo priemones ir arba vartoti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kartu su kitais </w:t>
      </w:r>
      <w:r w:rsidR="003133BD" w:rsidRPr="005C35A6">
        <w:rPr>
          <w:rFonts w:ascii="Times New Roman" w:eastAsia="Calibri" w:hAnsi="Times New Roman"/>
          <w:lang w:val="lt-LT" w:eastAsia="en-US"/>
        </w:rPr>
        <w:t>vaistiniais preparatais</w:t>
      </w:r>
      <w:r w:rsidR="003133BD" w:rsidRPr="005C35A6">
        <w:rPr>
          <w:rFonts w:ascii="Times New Roman" w:eastAsia="Calibri" w:hAnsi="Times New Roman"/>
          <w:lang w:val="lt-LT"/>
        </w:rPr>
        <w:t xml:space="preserve"> </w:t>
      </w:r>
      <w:r w:rsidRPr="005C35A6">
        <w:rPr>
          <w:rFonts w:ascii="Times New Roman" w:eastAsia="Calibri" w:hAnsi="Times New Roman"/>
          <w:lang w:val="lt-LT"/>
        </w:rPr>
        <w:t xml:space="preserve">(pvz., </w:t>
      </w:r>
      <w:proofErr w:type="spellStart"/>
      <w:r w:rsidRPr="005C35A6">
        <w:rPr>
          <w:rFonts w:ascii="Times New Roman" w:eastAsia="Calibri" w:hAnsi="Times New Roman"/>
          <w:lang w:val="lt-LT"/>
        </w:rPr>
        <w:t>granulocitų</w:t>
      </w:r>
      <w:proofErr w:type="spellEnd"/>
      <w:r w:rsidRPr="005C35A6">
        <w:rPr>
          <w:rFonts w:ascii="Times New Roman" w:eastAsia="Calibri" w:hAnsi="Times New Roman"/>
          <w:lang w:val="lt-LT"/>
        </w:rPr>
        <w:t xml:space="preserve"> kolonijas stimuliuojančiu faktoriumi (</w:t>
      </w:r>
      <w:r w:rsidRPr="005C35A6">
        <w:rPr>
          <w:rFonts w:ascii="Times New Roman" w:eastAsia="Calibri" w:hAnsi="Times New Roman"/>
          <w:i/>
          <w:lang w:val="lt-LT"/>
        </w:rPr>
        <w:t>angl</w:t>
      </w:r>
      <w:r w:rsidRPr="005C35A6">
        <w:rPr>
          <w:rFonts w:ascii="Times New Roman" w:eastAsia="Calibri" w:hAnsi="Times New Roman"/>
          <w:lang w:val="lt-LT"/>
        </w:rPr>
        <w:t xml:space="preserve">., G-CSF)), arba sumažinti dozę, kad būtų palaikomas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skaičius.</w:t>
      </w:r>
    </w:p>
    <w:p w14:paraId="49E0AC21"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B385158"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Jeigu nusprendžiama sumažinti dozę pacientėms, kurioms yra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skaičius &lt; 0,5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truko 7 paras ar ilgiau, arba kurioms pasireiškė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susijusi su karščiavimu ar infekcija, arba kurioms dėl </w:t>
      </w:r>
      <w:proofErr w:type="spellStart"/>
      <w:r w:rsidRPr="005C35A6">
        <w:rPr>
          <w:rFonts w:ascii="Times New Roman" w:eastAsia="Calibri" w:hAnsi="Times New Roman"/>
          <w:lang w:val="lt-LT"/>
        </w:rPr>
        <w:t>neutropenijos</w:t>
      </w:r>
      <w:proofErr w:type="spellEnd"/>
      <w:r w:rsidRPr="005C35A6">
        <w:rPr>
          <w:rFonts w:ascii="Times New Roman" w:eastAsia="Calibri" w:hAnsi="Times New Roman"/>
          <w:lang w:val="lt-LT"/>
        </w:rPr>
        <w:t xml:space="preserve"> vaistinio preparato vartojimą teko atidėti, dozę reikia sumažinti po 0,25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iki 1,25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(ar prireikus vėliau dar mažinti iki 1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w:t>
      </w:r>
    </w:p>
    <w:p w14:paraId="4A957143" w14:textId="77777777" w:rsidR="00AE533F" w:rsidRPr="005C35A6" w:rsidRDefault="00AE533F" w:rsidP="00AE533F">
      <w:pPr>
        <w:tabs>
          <w:tab w:val="left" w:pos="567"/>
        </w:tabs>
        <w:spacing w:after="0" w:line="240" w:lineRule="auto"/>
        <w:rPr>
          <w:rFonts w:ascii="Times New Roman" w:eastAsia="Batang" w:hAnsi="Times New Roman"/>
          <w:lang w:val="lt-LT"/>
        </w:rPr>
      </w:pPr>
    </w:p>
    <w:p w14:paraId="6226FE70"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Vaisto dozes reikėtų mažinti panašiai ir tada, kai trombocitų sumažėja iki &lt; 25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Klinikinių </w:t>
      </w:r>
      <w:r w:rsidR="003133BD" w:rsidRPr="005C35A6">
        <w:rPr>
          <w:rFonts w:ascii="Times New Roman" w:eastAsia="Calibri" w:hAnsi="Times New Roman"/>
          <w:lang w:val="lt-LT"/>
        </w:rPr>
        <w:t xml:space="preserve">tyrimų </w:t>
      </w:r>
      <w:r w:rsidRPr="005C35A6">
        <w:rPr>
          <w:rFonts w:ascii="Times New Roman" w:eastAsia="Calibri" w:hAnsi="Times New Roman"/>
          <w:lang w:val="lt-LT"/>
        </w:rPr>
        <w:t xml:space="preserve">metu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vartojimas būdavo nutraukiamas, jei sumažinus dozę iki 1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reikėjo ją toliau mažinti, kad susilpnėtų nepageidaujami poveikiai. </w:t>
      </w:r>
    </w:p>
    <w:p w14:paraId="0CFC0C7F"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C7816A4"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u w:val="single"/>
          <w:lang w:val="lt-LT"/>
        </w:rPr>
        <w:t>Gimdos kaklelio karcinoma</w:t>
      </w:r>
    </w:p>
    <w:p w14:paraId="6609556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t>Pradinė dozė</w:t>
      </w:r>
    </w:p>
    <w:p w14:paraId="0F1D9F91" w14:textId="23ED7DCC"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Rekomenduojama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dozė yra 0,75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skiriant pirmą, antrą ir trečią parą 30 minučių trukmės intravenine infuzija.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skiriama intravenine infuzija pirmąją gydymo kurso parą, jos dozė – 50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kuri </w:t>
      </w:r>
      <w:proofErr w:type="spellStart"/>
      <w:r w:rsidRPr="005C35A6">
        <w:rPr>
          <w:rFonts w:ascii="Times New Roman" w:eastAsia="Calibri" w:hAnsi="Times New Roman"/>
          <w:lang w:val="lt-LT"/>
        </w:rPr>
        <w:t>infuzuojama</w:t>
      </w:r>
      <w:proofErr w:type="spellEnd"/>
      <w:r w:rsidRPr="005C35A6">
        <w:rPr>
          <w:rFonts w:ascii="Times New Roman" w:eastAsia="Calibri" w:hAnsi="Times New Roman"/>
          <w:lang w:val="lt-LT"/>
        </w:rPr>
        <w:t xml:space="preserve"> po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Šeši tokio gydymo kursai kartojami kas 21 parą, arba kol liga progresuoja. </w:t>
      </w:r>
    </w:p>
    <w:p w14:paraId="7E7F4707" w14:textId="77777777" w:rsidR="00AE533F" w:rsidRPr="005C35A6" w:rsidRDefault="00AE533F" w:rsidP="00AE533F">
      <w:pPr>
        <w:tabs>
          <w:tab w:val="left" w:pos="567"/>
        </w:tabs>
        <w:spacing w:after="0" w:line="240" w:lineRule="auto"/>
        <w:rPr>
          <w:rFonts w:ascii="Times New Roman" w:eastAsia="Calibri" w:hAnsi="Times New Roman"/>
          <w:b/>
          <w:lang w:val="lt-LT"/>
        </w:rPr>
      </w:pPr>
    </w:p>
    <w:p w14:paraId="73D4D11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t>Vėlesnės dozės</w:t>
      </w:r>
    </w:p>
    <w:p w14:paraId="4665B7B8" w14:textId="2FA9C743"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pakartotinai turėtų būti skiriamas tik tada, kai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skaičius kraujyje </w:t>
      </w:r>
      <w:r w:rsidR="003133BD" w:rsidRPr="005C35A6">
        <w:rPr>
          <w:szCs w:val="20"/>
          <w:lang w:val="lt-LT"/>
        </w:rPr>
        <w:t>≥</w:t>
      </w:r>
      <w:r w:rsidRPr="005C35A6">
        <w:rPr>
          <w:rFonts w:ascii="Times New Roman" w:eastAsia="Calibri" w:hAnsi="Times New Roman"/>
          <w:lang w:val="lt-LT"/>
        </w:rPr>
        <w:t xml:space="preserve"> 1,5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trombocitų skaičius </w:t>
      </w:r>
      <w:r w:rsidR="003133BD" w:rsidRPr="005C35A6">
        <w:rPr>
          <w:szCs w:val="20"/>
          <w:lang w:val="lt-LT"/>
        </w:rPr>
        <w:t>≥</w:t>
      </w:r>
      <w:r w:rsidRPr="005C35A6">
        <w:rPr>
          <w:rFonts w:ascii="Times New Roman" w:eastAsia="Calibri" w:hAnsi="Times New Roman"/>
          <w:lang w:val="lt-LT"/>
        </w:rPr>
        <w:t xml:space="preserve"> 100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hemoglobino kiekis </w:t>
      </w:r>
      <w:r w:rsidR="003133BD" w:rsidRPr="005C35A6">
        <w:rPr>
          <w:szCs w:val="20"/>
          <w:lang w:val="lt-LT"/>
        </w:rPr>
        <w:t>≥</w:t>
      </w:r>
      <w:r w:rsidRPr="005C35A6">
        <w:rPr>
          <w:rFonts w:ascii="Times New Roman" w:eastAsia="Calibri" w:hAnsi="Times New Roman"/>
          <w:lang w:val="lt-LT"/>
        </w:rPr>
        <w:t xml:space="preserve"> 9 g/dl (jei būtina – po transfuzijos). </w:t>
      </w:r>
    </w:p>
    <w:p w14:paraId="4745E46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5F577BEF" w14:textId="1F4E13D5"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Reikia taikyti įprastas onkologijoje </w:t>
      </w:r>
      <w:proofErr w:type="spellStart"/>
      <w:r w:rsidRPr="005C35A6">
        <w:rPr>
          <w:rFonts w:ascii="Times New Roman" w:eastAsia="Calibri" w:hAnsi="Times New Roman"/>
          <w:lang w:val="lt-LT"/>
        </w:rPr>
        <w:t>neutropenijos</w:t>
      </w:r>
      <w:proofErr w:type="spellEnd"/>
      <w:r w:rsidRPr="005C35A6">
        <w:rPr>
          <w:rFonts w:ascii="Times New Roman" w:eastAsia="Calibri" w:hAnsi="Times New Roman"/>
          <w:lang w:val="lt-LT"/>
        </w:rPr>
        <w:t xml:space="preserve"> gydymo priemones ir arba vartoti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kartu su kitais </w:t>
      </w:r>
      <w:r w:rsidR="003133BD" w:rsidRPr="005C35A6">
        <w:rPr>
          <w:rFonts w:ascii="Times New Roman" w:eastAsia="Calibri" w:hAnsi="Times New Roman"/>
          <w:lang w:val="lt-LT" w:eastAsia="en-US"/>
        </w:rPr>
        <w:t>vaistiniais preparatais</w:t>
      </w:r>
      <w:r w:rsidR="003133BD" w:rsidRPr="005C35A6">
        <w:rPr>
          <w:rFonts w:ascii="Times New Roman" w:eastAsia="Calibri" w:hAnsi="Times New Roman"/>
          <w:lang w:val="lt-LT"/>
        </w:rPr>
        <w:t xml:space="preserve"> </w:t>
      </w:r>
      <w:r w:rsidRPr="005C35A6">
        <w:rPr>
          <w:rFonts w:ascii="Times New Roman" w:eastAsia="Calibri" w:hAnsi="Times New Roman"/>
          <w:lang w:val="lt-LT"/>
        </w:rPr>
        <w:t xml:space="preserve">(pvz., G-CSF), arba sumažinti </w:t>
      </w:r>
      <w:r w:rsidR="003133BD" w:rsidRPr="005C35A6">
        <w:rPr>
          <w:rFonts w:ascii="Times New Roman" w:eastAsia="Calibri" w:hAnsi="Times New Roman"/>
          <w:lang w:val="lt-LT"/>
        </w:rPr>
        <w:t>dozę</w:t>
      </w:r>
      <w:r w:rsidRPr="005C35A6">
        <w:rPr>
          <w:rFonts w:ascii="Times New Roman" w:eastAsia="Calibri" w:hAnsi="Times New Roman"/>
          <w:lang w:val="lt-LT"/>
        </w:rPr>
        <w:t xml:space="preserve">, kad būtų palaikomas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skaičius.</w:t>
      </w:r>
    </w:p>
    <w:p w14:paraId="3A3A7516" w14:textId="115B989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Jeigu nusprendžiama sumažinti dozę pacientėms, kurioms yra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skaičius </w:t>
      </w:r>
      <w:r w:rsidR="003133BD" w:rsidRPr="005C35A6">
        <w:rPr>
          <w:rFonts w:ascii="Times New Roman" w:eastAsia="Calibri" w:hAnsi="Times New Roman"/>
          <w:lang w:val="lt-LT" w:eastAsia="en-US"/>
        </w:rPr>
        <w:t>&lt;</w:t>
      </w:r>
      <w:r w:rsidRPr="005C35A6">
        <w:rPr>
          <w:rFonts w:ascii="Times New Roman" w:eastAsia="Calibri" w:hAnsi="Times New Roman"/>
          <w:lang w:val="lt-LT"/>
        </w:rPr>
        <w:t xml:space="preserve"> 0,5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truko 7 paras ar ilgiau, arba kurioms pasireiškė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susijusi su karščiavimu ar infekcija, arba kurioms dėl </w:t>
      </w:r>
      <w:proofErr w:type="spellStart"/>
      <w:r w:rsidRPr="005C35A6">
        <w:rPr>
          <w:rFonts w:ascii="Times New Roman" w:eastAsia="Calibri" w:hAnsi="Times New Roman"/>
          <w:lang w:val="lt-LT"/>
        </w:rPr>
        <w:t>neutropenijos</w:t>
      </w:r>
      <w:proofErr w:type="spellEnd"/>
      <w:r w:rsidRPr="005C35A6">
        <w:rPr>
          <w:rFonts w:ascii="Times New Roman" w:eastAsia="Calibri" w:hAnsi="Times New Roman"/>
          <w:lang w:val="lt-LT"/>
        </w:rPr>
        <w:t xml:space="preserve"> vaistinio preparato vartojimą teko atidėti, kitų gydymo kursų metu dozę reikia sumažinti 20% iki 0,60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(jeigu būtina, vėliau dar mažinti iki 0,45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w:t>
      </w:r>
    </w:p>
    <w:p w14:paraId="6FAAB118"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258D956"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Vaisto dozes reikėtų mažinti panašiai ir tada, kai trombocitų sumažėja iki &lt; 25 x 10</w:t>
      </w:r>
      <w:r w:rsidRPr="005C35A6">
        <w:rPr>
          <w:rFonts w:ascii="Times New Roman" w:eastAsia="Calibri" w:hAnsi="Times New Roman"/>
          <w:vertAlign w:val="superscript"/>
          <w:lang w:val="lt-LT"/>
        </w:rPr>
        <w:t>9</w:t>
      </w:r>
      <w:r w:rsidRPr="005C35A6">
        <w:rPr>
          <w:rFonts w:ascii="Times New Roman" w:eastAsia="Calibri" w:hAnsi="Times New Roman"/>
          <w:lang w:val="lt-LT"/>
        </w:rPr>
        <w:t>/l.</w:t>
      </w:r>
    </w:p>
    <w:p w14:paraId="25967636"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1841B16A" w14:textId="01F993E7" w:rsidR="003133BD" w:rsidRPr="005C35A6" w:rsidRDefault="00DF6B36" w:rsidP="00AE533F">
      <w:pPr>
        <w:tabs>
          <w:tab w:val="left" w:pos="567"/>
        </w:tabs>
        <w:spacing w:after="0" w:line="240" w:lineRule="auto"/>
        <w:rPr>
          <w:rFonts w:ascii="Times New Roman" w:eastAsia="Calibri" w:hAnsi="Times New Roman"/>
          <w:lang w:val="lt-LT" w:eastAsia="en-US"/>
        </w:rPr>
      </w:pPr>
      <w:r w:rsidRPr="005C35A6">
        <w:rPr>
          <w:rFonts w:ascii="Times New Roman" w:eastAsia="Calibri" w:hAnsi="Times New Roman"/>
          <w:lang w:val="lt-LT" w:eastAsia="en-US"/>
        </w:rPr>
        <w:t>Specialiosios populiacijos</w:t>
      </w:r>
    </w:p>
    <w:p w14:paraId="2B3FF80A" w14:textId="77777777" w:rsidR="00DF6B36" w:rsidRPr="005C35A6" w:rsidRDefault="00DF6B36" w:rsidP="00AE533F">
      <w:pPr>
        <w:tabs>
          <w:tab w:val="left" w:pos="567"/>
        </w:tabs>
        <w:spacing w:after="0" w:line="240" w:lineRule="auto"/>
        <w:rPr>
          <w:rFonts w:ascii="Times New Roman" w:eastAsia="Calibri" w:hAnsi="Times New Roman"/>
          <w:lang w:val="lt-LT" w:eastAsia="en-US"/>
        </w:rPr>
      </w:pPr>
    </w:p>
    <w:p w14:paraId="501B6AE1" w14:textId="77777777" w:rsidR="00AE533F" w:rsidRPr="005C35A6" w:rsidRDefault="00DF6B36" w:rsidP="00AE533F">
      <w:pPr>
        <w:tabs>
          <w:tab w:val="left" w:pos="567"/>
        </w:tabs>
        <w:spacing w:after="0" w:line="240" w:lineRule="auto"/>
        <w:rPr>
          <w:rFonts w:ascii="Times New Roman" w:eastAsia="Calibri" w:hAnsi="Times New Roman"/>
          <w:b/>
          <w:u w:val="single"/>
          <w:lang w:val="lt-LT"/>
        </w:rPr>
      </w:pPr>
      <w:r w:rsidRPr="005C35A6">
        <w:rPr>
          <w:rFonts w:ascii="Times New Roman" w:eastAsia="Calibri" w:hAnsi="Times New Roman"/>
          <w:bCs/>
          <w:i/>
          <w:u w:val="single"/>
          <w:lang w:val="lt-LT" w:eastAsia="en-US"/>
        </w:rPr>
        <w:t>Pacientai</w:t>
      </w:r>
      <w:r w:rsidR="00AE533F" w:rsidRPr="005C35A6">
        <w:rPr>
          <w:rFonts w:ascii="Times New Roman" w:eastAsia="Calibri" w:hAnsi="Times New Roman"/>
          <w:bCs/>
          <w:i/>
          <w:u w:val="single"/>
          <w:lang w:val="lt-LT" w:eastAsia="en-US"/>
        </w:rPr>
        <w:t>, sergant</w:t>
      </w:r>
      <w:r w:rsidRPr="005C35A6">
        <w:rPr>
          <w:rFonts w:ascii="Times New Roman" w:eastAsia="Calibri" w:hAnsi="Times New Roman"/>
          <w:bCs/>
          <w:i/>
          <w:u w:val="single"/>
          <w:lang w:val="lt-LT" w:eastAsia="en-US"/>
        </w:rPr>
        <w:t>ys</w:t>
      </w:r>
      <w:r w:rsidR="00AE533F" w:rsidRPr="005C35A6">
        <w:rPr>
          <w:rFonts w:ascii="Times New Roman" w:eastAsia="Calibri" w:hAnsi="Times New Roman"/>
          <w:i/>
          <w:u w:val="single"/>
          <w:lang w:val="lt-LT"/>
        </w:rPr>
        <w:t xml:space="preserve"> inkstų nepakankamumu</w:t>
      </w:r>
    </w:p>
    <w:p w14:paraId="46E00C02" w14:textId="77777777" w:rsidR="00AE533F" w:rsidRPr="005C35A6" w:rsidRDefault="00AE533F" w:rsidP="00AE533F">
      <w:pPr>
        <w:tabs>
          <w:tab w:val="left" w:pos="567"/>
        </w:tabs>
        <w:spacing w:after="0" w:line="240" w:lineRule="auto"/>
        <w:rPr>
          <w:rFonts w:ascii="Times New Roman" w:eastAsia="Calibri" w:hAnsi="Times New Roman"/>
          <w:i/>
          <w:lang w:val="lt-LT"/>
        </w:rPr>
      </w:pPr>
      <w:proofErr w:type="spellStart"/>
      <w:r w:rsidRPr="005C35A6">
        <w:rPr>
          <w:rFonts w:ascii="Times New Roman" w:eastAsia="Calibri" w:hAnsi="Times New Roman"/>
          <w:i/>
          <w:lang w:val="lt-LT"/>
        </w:rPr>
        <w:t>Monoterapija</w:t>
      </w:r>
      <w:proofErr w:type="spellEnd"/>
      <w:r w:rsidRPr="005C35A6">
        <w:rPr>
          <w:rFonts w:ascii="Times New Roman" w:eastAsia="Calibri" w:hAnsi="Times New Roman"/>
          <w:i/>
          <w:lang w:val="lt-LT"/>
        </w:rPr>
        <w:t xml:space="preserve"> (kiaušidžių ir </w:t>
      </w:r>
      <w:proofErr w:type="spellStart"/>
      <w:r w:rsidRPr="005C35A6">
        <w:rPr>
          <w:rFonts w:ascii="Times New Roman" w:eastAsia="Calibri" w:hAnsi="Times New Roman"/>
          <w:i/>
          <w:lang w:val="lt-LT"/>
        </w:rPr>
        <w:t>smulkialąstelinė</w:t>
      </w:r>
      <w:proofErr w:type="spellEnd"/>
      <w:r w:rsidRPr="005C35A6">
        <w:rPr>
          <w:rFonts w:ascii="Times New Roman" w:eastAsia="Calibri" w:hAnsi="Times New Roman"/>
          <w:i/>
          <w:lang w:val="lt-LT"/>
        </w:rPr>
        <w:t xml:space="preserve"> plaučių karcinoma)</w:t>
      </w:r>
    </w:p>
    <w:p w14:paraId="1C399380" w14:textId="15212BE3" w:rsidR="00AE533F" w:rsidRPr="005C35A6" w:rsidRDefault="00DF6B36"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eastAsia="en-US"/>
        </w:rPr>
        <w:t>Ne</w:t>
      </w:r>
      <w:r w:rsidR="00AE533F" w:rsidRPr="005C35A6">
        <w:rPr>
          <w:rFonts w:ascii="Times New Roman" w:eastAsia="Calibri" w:hAnsi="Times New Roman"/>
          <w:lang w:val="lt-LT" w:eastAsia="en-US"/>
        </w:rPr>
        <w:t>pakanka</w:t>
      </w:r>
      <w:r w:rsidRPr="005C35A6">
        <w:rPr>
          <w:rFonts w:ascii="Times New Roman" w:eastAsia="Calibri" w:hAnsi="Times New Roman"/>
          <w:lang w:val="lt-LT" w:eastAsia="en-US"/>
        </w:rPr>
        <w:t xml:space="preserve"> </w:t>
      </w:r>
      <w:proofErr w:type="spellStart"/>
      <w:r w:rsidRPr="005C35A6">
        <w:rPr>
          <w:rFonts w:ascii="Times New Roman" w:eastAsia="Calibri" w:hAnsi="Times New Roman"/>
          <w:lang w:val="lt-LT" w:eastAsia="en-US"/>
        </w:rPr>
        <w:t>topotekano</w:t>
      </w:r>
      <w:proofErr w:type="spellEnd"/>
      <w:r w:rsidRPr="005C35A6">
        <w:rPr>
          <w:rFonts w:ascii="Times New Roman" w:eastAsia="Calibri" w:hAnsi="Times New Roman"/>
          <w:lang w:val="lt-LT" w:eastAsia="en-US"/>
        </w:rPr>
        <w:t xml:space="preserve"> vartojimo pacientams su sunkiu inkstų funkcijos nepakankamumu patirties (</w:t>
      </w:r>
      <w:r w:rsidR="00AE533F" w:rsidRPr="005C35A6">
        <w:rPr>
          <w:rFonts w:ascii="Times New Roman" w:eastAsia="Calibri" w:hAnsi="Times New Roman"/>
          <w:lang w:val="lt-LT"/>
        </w:rPr>
        <w:t>kreatinino klirensas &lt; 20 ml/min.</w:t>
      </w:r>
      <w:r w:rsidR="00AE533F" w:rsidRPr="005C35A6">
        <w:rPr>
          <w:rFonts w:ascii="Times New Roman" w:eastAsia="Calibri" w:hAnsi="Times New Roman"/>
          <w:lang w:val="lt-LT" w:eastAsia="en-US"/>
        </w:rPr>
        <w:t xml:space="preserve"> </w:t>
      </w:r>
      <w:proofErr w:type="spellStart"/>
      <w:r w:rsidRPr="005C35A6">
        <w:rPr>
          <w:rFonts w:ascii="Times New Roman" w:eastAsia="Calibri" w:hAnsi="Times New Roman"/>
          <w:lang w:val="lt-LT" w:eastAsia="en-US"/>
        </w:rPr>
        <w:t>Topotekano</w:t>
      </w:r>
      <w:proofErr w:type="spellEnd"/>
      <w:r w:rsidRPr="005C35A6">
        <w:rPr>
          <w:rFonts w:ascii="Times New Roman" w:eastAsia="Calibri" w:hAnsi="Times New Roman"/>
          <w:lang w:val="lt-LT" w:eastAsia="en-US"/>
        </w:rPr>
        <w:t xml:space="preserve"> vartoti šios grupės pacientams nerekomenduojama (žr. 4.4 </w:t>
      </w:r>
      <w:r w:rsidR="0040157B" w:rsidRPr="005C35A6">
        <w:rPr>
          <w:rFonts w:ascii="Times New Roman" w:eastAsia="Calibri" w:hAnsi="Times New Roman"/>
          <w:lang w:val="lt-LT" w:eastAsia="en-US"/>
        </w:rPr>
        <w:t>s</w:t>
      </w:r>
      <w:r w:rsidRPr="005C35A6">
        <w:rPr>
          <w:rFonts w:ascii="Times New Roman" w:eastAsia="Calibri" w:hAnsi="Times New Roman"/>
          <w:lang w:val="lt-LT" w:eastAsia="en-US"/>
        </w:rPr>
        <w:t>kyrių).</w:t>
      </w:r>
      <w:r w:rsidRPr="005C35A6">
        <w:rPr>
          <w:rFonts w:ascii="Times New Roman" w:eastAsia="Calibri" w:hAnsi="Times New Roman"/>
          <w:lang w:val="lt-LT"/>
        </w:rPr>
        <w:t xml:space="preserve"> </w:t>
      </w:r>
      <w:r w:rsidR="00AE533F" w:rsidRPr="005C35A6">
        <w:rPr>
          <w:rFonts w:ascii="Times New Roman" w:eastAsia="Calibri" w:hAnsi="Times New Roman"/>
          <w:lang w:val="lt-LT"/>
        </w:rPr>
        <w:t xml:space="preserve">Negausūs duomenys rodo, kad dozė turi būti mažinama pacientams, sergantiems vidutinio laipsnio inkstų nepakankamumu. Taikant </w:t>
      </w:r>
      <w:proofErr w:type="spellStart"/>
      <w:r w:rsidR="00AE533F" w:rsidRPr="005C35A6">
        <w:rPr>
          <w:rFonts w:ascii="Times New Roman" w:eastAsia="Calibri" w:hAnsi="Times New Roman"/>
          <w:lang w:val="lt-LT"/>
        </w:rPr>
        <w:t>monoterapiją</w:t>
      </w:r>
      <w:proofErr w:type="spellEnd"/>
      <w:r w:rsidR="00AE533F" w:rsidRPr="005C35A6">
        <w:rPr>
          <w:rFonts w:ascii="Times New Roman" w:eastAsia="Calibri" w:hAnsi="Times New Roman"/>
          <w:lang w:val="lt-LT"/>
        </w:rPr>
        <w:t xml:space="preserve"> pacientėms, sergančioms kiaušidžių arba sergantiems </w:t>
      </w:r>
      <w:proofErr w:type="spellStart"/>
      <w:r w:rsidR="00AE533F" w:rsidRPr="005C35A6">
        <w:rPr>
          <w:rFonts w:ascii="Times New Roman" w:eastAsia="Calibri" w:hAnsi="Times New Roman"/>
          <w:lang w:val="lt-LT"/>
        </w:rPr>
        <w:t>smulkialąsteline</w:t>
      </w:r>
      <w:proofErr w:type="spellEnd"/>
      <w:r w:rsidR="00AE533F" w:rsidRPr="005C35A6">
        <w:rPr>
          <w:rFonts w:ascii="Times New Roman" w:eastAsia="Calibri" w:hAnsi="Times New Roman"/>
          <w:lang w:val="lt-LT"/>
        </w:rPr>
        <w:t xml:space="preserve"> plaučių karcinoma ir esant kreatinino klirensui 20–39 ml/min., rekomenduojama </w:t>
      </w:r>
      <w:proofErr w:type="spellStart"/>
      <w:r w:rsidR="00AE533F" w:rsidRPr="005C35A6">
        <w:rPr>
          <w:rFonts w:ascii="Times New Roman" w:eastAsia="Calibri" w:hAnsi="Times New Roman"/>
          <w:lang w:val="lt-LT"/>
        </w:rPr>
        <w:t>topotekano</w:t>
      </w:r>
      <w:proofErr w:type="spellEnd"/>
      <w:r w:rsidR="00AE533F" w:rsidRPr="005C35A6">
        <w:rPr>
          <w:rFonts w:ascii="Times New Roman" w:eastAsia="Calibri" w:hAnsi="Times New Roman"/>
          <w:lang w:val="lt-LT"/>
        </w:rPr>
        <w:t xml:space="preserve"> dozė yra 0,75 mg/m</w:t>
      </w:r>
      <w:r w:rsidR="00AE533F" w:rsidRPr="005C35A6">
        <w:rPr>
          <w:rFonts w:ascii="Times New Roman" w:eastAsia="Calibri" w:hAnsi="Times New Roman"/>
          <w:vertAlign w:val="superscript"/>
          <w:lang w:val="lt-LT"/>
        </w:rPr>
        <w:t>2</w:t>
      </w:r>
      <w:r w:rsidR="00AE533F" w:rsidRPr="005C35A6">
        <w:rPr>
          <w:rFonts w:ascii="Times New Roman" w:eastAsia="Calibri" w:hAnsi="Times New Roman"/>
          <w:lang w:val="lt-LT"/>
        </w:rPr>
        <w:t xml:space="preserve"> per parą 5 paras iš eilės. </w:t>
      </w:r>
    </w:p>
    <w:p w14:paraId="67DC691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DB99904"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t>Kombinuotas gydymas (gimdos kaklelio karcinoma)</w:t>
      </w:r>
    </w:p>
    <w:p w14:paraId="242FDE42" w14:textId="7D914391" w:rsidR="00DF6B36"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Klinikinių tyrimų metu, kai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kartu su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buvo taikytas gimdos kaklelio vėžiui gydyti, gydymas buvo pradėtas tik toms pacientėms, kurių kreatinino koncentracija serume buvo mažesnė arba lygi 1,5 mg/dl. Jei gydant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cisplatinos</w:t>
      </w:r>
      <w:proofErr w:type="spellEnd"/>
      <w:r w:rsidRPr="005C35A6">
        <w:rPr>
          <w:rFonts w:ascii="Times New Roman" w:eastAsia="Calibri" w:hAnsi="Times New Roman"/>
          <w:lang w:val="lt-LT"/>
        </w:rPr>
        <w:t xml:space="preserve"> deriniu serumo kreatininas viršija 1,5 mg/dl, rekomenduojama peržiūrėti visą informaciją apie </w:t>
      </w:r>
      <w:proofErr w:type="spellStart"/>
      <w:r w:rsidRPr="005C35A6">
        <w:rPr>
          <w:rFonts w:ascii="Times New Roman" w:eastAsia="Calibri" w:hAnsi="Times New Roman"/>
          <w:lang w:val="lt-LT"/>
        </w:rPr>
        <w:t>cisplatinos</w:t>
      </w:r>
      <w:proofErr w:type="spellEnd"/>
      <w:r w:rsidRPr="005C35A6">
        <w:rPr>
          <w:rFonts w:ascii="Times New Roman" w:eastAsia="Calibri" w:hAnsi="Times New Roman"/>
          <w:lang w:val="lt-LT"/>
        </w:rPr>
        <w:t xml:space="preserve"> vartojimą ir nuspręsti, ar toliau </w:t>
      </w:r>
      <w:r w:rsidRPr="005C35A6">
        <w:rPr>
          <w:rFonts w:ascii="Times New Roman" w:eastAsia="Calibri" w:hAnsi="Times New Roman"/>
          <w:lang w:val="lt-LT"/>
        </w:rPr>
        <w:lastRenderedPageBreak/>
        <w:t xml:space="preserve">bus tęsiamas gydymas tokia </w:t>
      </w:r>
      <w:proofErr w:type="spellStart"/>
      <w:r w:rsidRPr="005C35A6">
        <w:rPr>
          <w:rFonts w:ascii="Times New Roman" w:eastAsia="Calibri" w:hAnsi="Times New Roman"/>
          <w:lang w:val="lt-LT"/>
        </w:rPr>
        <w:t>cisplatinos</w:t>
      </w:r>
      <w:proofErr w:type="spellEnd"/>
      <w:r w:rsidRPr="005C35A6">
        <w:rPr>
          <w:rFonts w:ascii="Times New Roman" w:eastAsia="Calibri" w:hAnsi="Times New Roman"/>
          <w:lang w:val="lt-LT"/>
        </w:rPr>
        <w:t xml:space="preserve"> doze, ar dozė bus mažinama. Jei gydymas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nutraukiamas, nepakanka duomenų apie gimdos kaklelio vėžio gydymą vien tik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w:t>
      </w:r>
    </w:p>
    <w:p w14:paraId="5B6E5F78" w14:textId="77777777" w:rsidR="00DF6B36" w:rsidRPr="005C35A6" w:rsidRDefault="00DF6B36" w:rsidP="00AE533F">
      <w:pPr>
        <w:tabs>
          <w:tab w:val="left" w:pos="567"/>
        </w:tabs>
        <w:spacing w:after="0" w:line="240" w:lineRule="auto"/>
        <w:rPr>
          <w:rFonts w:ascii="Times New Roman" w:eastAsia="Calibri" w:hAnsi="Times New Roman"/>
          <w:bCs/>
          <w:iCs/>
          <w:lang w:val="lt-LT" w:eastAsia="en-US"/>
        </w:rPr>
      </w:pPr>
    </w:p>
    <w:p w14:paraId="34516219" w14:textId="77777777" w:rsidR="00DF6B36" w:rsidRPr="005C35A6" w:rsidRDefault="00DF6B36" w:rsidP="00AE533F">
      <w:pPr>
        <w:tabs>
          <w:tab w:val="left" w:pos="567"/>
        </w:tabs>
        <w:spacing w:after="0" w:line="240" w:lineRule="auto"/>
        <w:rPr>
          <w:rFonts w:ascii="Times New Roman" w:eastAsia="Calibri" w:hAnsi="Times New Roman"/>
          <w:bCs/>
          <w:i/>
          <w:iCs/>
          <w:lang w:val="lt-LT" w:eastAsia="en-US"/>
        </w:rPr>
      </w:pPr>
      <w:r w:rsidRPr="005C35A6">
        <w:rPr>
          <w:rFonts w:ascii="Times New Roman" w:eastAsia="Calibri" w:hAnsi="Times New Roman"/>
          <w:bCs/>
          <w:i/>
          <w:iCs/>
          <w:lang w:val="lt-LT" w:eastAsia="en-US"/>
        </w:rPr>
        <w:t>Pacientai</w:t>
      </w:r>
      <w:r w:rsidR="000D7149" w:rsidRPr="005C35A6">
        <w:rPr>
          <w:rFonts w:ascii="Times New Roman" w:eastAsia="Calibri" w:hAnsi="Times New Roman"/>
          <w:bCs/>
          <w:i/>
          <w:iCs/>
          <w:lang w:val="lt-LT" w:eastAsia="en-US"/>
        </w:rPr>
        <w:t xml:space="preserve">, sergantys sunkiu </w:t>
      </w:r>
      <w:r w:rsidRPr="005C35A6">
        <w:rPr>
          <w:rFonts w:ascii="Times New Roman" w:eastAsia="Calibri" w:hAnsi="Times New Roman"/>
          <w:bCs/>
          <w:i/>
          <w:iCs/>
          <w:lang w:val="lt-LT" w:eastAsia="en-US"/>
        </w:rPr>
        <w:t xml:space="preserve">kepenų funkcijos </w:t>
      </w:r>
      <w:r w:rsidR="000D7149" w:rsidRPr="005C35A6">
        <w:rPr>
          <w:rFonts w:ascii="Times New Roman" w:eastAsia="Calibri" w:hAnsi="Times New Roman"/>
          <w:bCs/>
          <w:i/>
          <w:iCs/>
          <w:lang w:val="lt-LT" w:eastAsia="en-US"/>
        </w:rPr>
        <w:t>nepakankamumu</w:t>
      </w:r>
    </w:p>
    <w:p w14:paraId="312D3B50" w14:textId="61B90095" w:rsidR="000D7149" w:rsidRPr="005C35A6" w:rsidRDefault="00DF6B36" w:rsidP="004B4EAF">
      <w:pPr>
        <w:tabs>
          <w:tab w:val="left" w:pos="567"/>
        </w:tabs>
        <w:spacing w:after="0" w:line="240" w:lineRule="auto"/>
        <w:rPr>
          <w:rFonts w:ascii="Times New Roman" w:eastAsia="Calibri" w:hAnsi="Times New Roman"/>
          <w:lang w:val="lt-LT"/>
        </w:rPr>
      </w:pPr>
      <w:r w:rsidRPr="005C35A6">
        <w:rPr>
          <w:rFonts w:ascii="Times New Roman" w:eastAsia="Calibri" w:hAnsi="Times New Roman"/>
          <w:bCs/>
          <w:iCs/>
          <w:lang w:val="lt-LT" w:eastAsia="en-US"/>
        </w:rPr>
        <w:t xml:space="preserve">Nedideliam </w:t>
      </w:r>
      <w:r w:rsidR="000D7149" w:rsidRPr="005C35A6">
        <w:rPr>
          <w:rFonts w:ascii="Times New Roman" w:eastAsia="Calibri" w:hAnsi="Times New Roman"/>
          <w:bCs/>
          <w:iCs/>
          <w:lang w:val="lt-LT" w:eastAsia="en-US"/>
        </w:rPr>
        <w:t xml:space="preserve">pacientų, sirgusių </w:t>
      </w:r>
      <w:r w:rsidRPr="005C35A6">
        <w:rPr>
          <w:rFonts w:ascii="Times New Roman" w:eastAsia="Calibri" w:hAnsi="Times New Roman"/>
          <w:bCs/>
          <w:iCs/>
          <w:lang w:val="lt-LT" w:eastAsia="en-US"/>
        </w:rPr>
        <w:t xml:space="preserve">kepenų funkcijos </w:t>
      </w:r>
      <w:r w:rsidR="000D7149" w:rsidRPr="005C35A6">
        <w:rPr>
          <w:rFonts w:ascii="Times New Roman" w:eastAsia="Calibri" w:hAnsi="Times New Roman"/>
          <w:bCs/>
          <w:iCs/>
          <w:lang w:val="lt-LT" w:eastAsia="en-US"/>
        </w:rPr>
        <w:t xml:space="preserve">nepakankamumu </w:t>
      </w:r>
      <w:r w:rsidRPr="005C35A6">
        <w:rPr>
          <w:rFonts w:ascii="Times New Roman" w:eastAsia="Calibri" w:hAnsi="Times New Roman"/>
          <w:bCs/>
          <w:iCs/>
          <w:lang w:val="lt-LT" w:eastAsia="en-US"/>
        </w:rPr>
        <w:t>(</w:t>
      </w:r>
      <w:proofErr w:type="spellStart"/>
      <w:r w:rsidRPr="005C35A6">
        <w:rPr>
          <w:rFonts w:ascii="Times New Roman" w:eastAsia="Calibri" w:hAnsi="Times New Roman"/>
          <w:bCs/>
          <w:iCs/>
          <w:lang w:val="lt-LT" w:eastAsia="en-US"/>
        </w:rPr>
        <w:t>bilirubino</w:t>
      </w:r>
      <w:proofErr w:type="spellEnd"/>
      <w:r w:rsidRPr="005C35A6">
        <w:rPr>
          <w:rFonts w:ascii="Times New Roman" w:eastAsia="Calibri" w:hAnsi="Times New Roman"/>
          <w:bCs/>
          <w:iCs/>
          <w:lang w:val="lt-LT" w:eastAsia="en-US"/>
        </w:rPr>
        <w:t xml:space="preserve"> kiekis serume nuo 1,5 iki 10 mg/dl)</w:t>
      </w:r>
      <w:r w:rsidR="000D7149" w:rsidRPr="005C35A6">
        <w:rPr>
          <w:rFonts w:ascii="Times New Roman" w:eastAsia="Calibri" w:hAnsi="Times New Roman"/>
          <w:bCs/>
          <w:iCs/>
          <w:lang w:val="lt-LT" w:eastAsia="en-US"/>
        </w:rPr>
        <w:t xml:space="preserve">, skaičiui po penkias dienas kas tris savaites </w:t>
      </w:r>
      <w:r w:rsidRPr="005C35A6">
        <w:rPr>
          <w:rFonts w:ascii="Times New Roman" w:eastAsia="Calibri" w:hAnsi="Times New Roman"/>
          <w:bCs/>
          <w:iCs/>
          <w:lang w:val="lt-LT" w:eastAsia="en-US"/>
        </w:rPr>
        <w:t>intraveniniu būdu buvo</w:t>
      </w:r>
      <w:r w:rsidR="000D7149" w:rsidRPr="005C35A6">
        <w:rPr>
          <w:rFonts w:ascii="Times New Roman" w:eastAsia="Calibri" w:hAnsi="Times New Roman"/>
          <w:bCs/>
          <w:iCs/>
          <w:lang w:val="lt-LT" w:eastAsia="en-US"/>
        </w:rPr>
        <w:t xml:space="preserve"> leidžiamos 1,5 mg/m2/parą </w:t>
      </w:r>
      <w:proofErr w:type="spellStart"/>
      <w:r w:rsidR="000D7149" w:rsidRPr="005C35A6">
        <w:rPr>
          <w:rFonts w:ascii="Times New Roman" w:eastAsia="Calibri" w:hAnsi="Times New Roman"/>
          <w:bCs/>
          <w:iCs/>
          <w:lang w:val="lt-LT" w:eastAsia="en-US"/>
        </w:rPr>
        <w:t>topotekano</w:t>
      </w:r>
      <w:proofErr w:type="spellEnd"/>
      <w:r w:rsidR="000D7149" w:rsidRPr="005C35A6">
        <w:rPr>
          <w:rFonts w:ascii="Times New Roman" w:eastAsia="Calibri" w:hAnsi="Times New Roman"/>
          <w:bCs/>
          <w:iCs/>
          <w:lang w:val="lt-LT" w:eastAsia="en-US"/>
        </w:rPr>
        <w:t xml:space="preserve"> dozės. Buvo stebėtas </w:t>
      </w:r>
      <w:proofErr w:type="spellStart"/>
      <w:r w:rsidR="000D7149" w:rsidRPr="005C35A6">
        <w:rPr>
          <w:rFonts w:ascii="Times New Roman" w:eastAsia="Calibri" w:hAnsi="Times New Roman"/>
          <w:bCs/>
          <w:iCs/>
          <w:lang w:val="lt-LT" w:eastAsia="en-US"/>
        </w:rPr>
        <w:t>topotekano</w:t>
      </w:r>
      <w:proofErr w:type="spellEnd"/>
      <w:r w:rsidR="000D7149" w:rsidRPr="005C35A6">
        <w:rPr>
          <w:rFonts w:ascii="Times New Roman" w:eastAsia="Calibri" w:hAnsi="Times New Roman"/>
          <w:bCs/>
          <w:iCs/>
          <w:lang w:val="lt-LT" w:eastAsia="en-US"/>
        </w:rPr>
        <w:t xml:space="preserve"> klirenso sumažėjimas. Tačiau n</w:t>
      </w:r>
      <w:r w:rsidR="00F7179A" w:rsidRPr="005C35A6">
        <w:rPr>
          <w:rFonts w:ascii="Times New Roman" w:eastAsia="Calibri" w:hAnsi="Times New Roman"/>
          <w:bCs/>
          <w:iCs/>
          <w:lang w:val="lt-LT" w:eastAsia="en-US"/>
        </w:rPr>
        <w:t xml:space="preserve">epakanka turimų </w:t>
      </w:r>
      <w:r w:rsidR="000D7149" w:rsidRPr="005C35A6">
        <w:rPr>
          <w:rFonts w:ascii="Times New Roman" w:eastAsia="Calibri" w:hAnsi="Times New Roman"/>
          <w:bCs/>
          <w:iCs/>
          <w:lang w:val="lt-LT" w:eastAsia="en-US"/>
        </w:rPr>
        <w:t>duomenų</w:t>
      </w:r>
      <w:r w:rsidR="00F7179A" w:rsidRPr="005C35A6">
        <w:rPr>
          <w:rFonts w:ascii="Times New Roman" w:eastAsia="Calibri" w:hAnsi="Times New Roman"/>
          <w:bCs/>
          <w:iCs/>
          <w:lang w:val="lt-LT" w:eastAsia="en-US"/>
        </w:rPr>
        <w:t xml:space="preserve"> sukurti</w:t>
      </w:r>
      <w:r w:rsidR="001E3F82" w:rsidRPr="005C35A6">
        <w:rPr>
          <w:rFonts w:ascii="Times New Roman" w:eastAsia="Calibri" w:hAnsi="Times New Roman"/>
          <w:bCs/>
          <w:iCs/>
          <w:lang w:val="lt-LT" w:eastAsia="en-US"/>
        </w:rPr>
        <w:t xml:space="preserve"> </w:t>
      </w:r>
      <w:r w:rsidR="00F7179A" w:rsidRPr="005C35A6">
        <w:rPr>
          <w:rFonts w:ascii="Times New Roman" w:eastAsia="Calibri" w:hAnsi="Times New Roman"/>
          <w:bCs/>
          <w:iCs/>
          <w:lang w:val="lt-LT" w:eastAsia="en-US"/>
        </w:rPr>
        <w:t>dozavimo rekomendacijas</w:t>
      </w:r>
      <w:r w:rsidR="000D7149" w:rsidRPr="005C35A6">
        <w:rPr>
          <w:rFonts w:ascii="Times New Roman" w:eastAsia="Calibri" w:hAnsi="Times New Roman"/>
          <w:bCs/>
          <w:iCs/>
          <w:lang w:val="lt-LT" w:eastAsia="en-US"/>
        </w:rPr>
        <w:t xml:space="preserve"> šiai pacientų grupei (žr. </w:t>
      </w:r>
      <w:r w:rsidR="000D7149" w:rsidRPr="005C35A6">
        <w:rPr>
          <w:rFonts w:ascii="Times New Roman" w:eastAsia="Calibri" w:hAnsi="Times New Roman"/>
          <w:lang w:val="lt-LT"/>
        </w:rPr>
        <w:t>4.4 skyrių).</w:t>
      </w:r>
    </w:p>
    <w:p w14:paraId="2F494AEC" w14:textId="77777777" w:rsidR="000D7149" w:rsidRPr="005C35A6" w:rsidRDefault="000D7149" w:rsidP="004B4EAF">
      <w:pPr>
        <w:tabs>
          <w:tab w:val="left" w:pos="567"/>
        </w:tabs>
        <w:spacing w:after="0" w:line="240" w:lineRule="auto"/>
        <w:rPr>
          <w:rFonts w:ascii="Times New Roman" w:eastAsia="Calibri" w:hAnsi="Times New Roman"/>
          <w:lang w:val="lt-LT"/>
        </w:rPr>
      </w:pPr>
    </w:p>
    <w:p w14:paraId="29CC17ED" w14:textId="11583CE2" w:rsidR="00AE533F" w:rsidRPr="005C35A6" w:rsidRDefault="000D7149" w:rsidP="00AE533F">
      <w:pPr>
        <w:tabs>
          <w:tab w:val="left" w:pos="567"/>
        </w:tabs>
        <w:spacing w:after="0" w:line="240" w:lineRule="auto"/>
        <w:rPr>
          <w:rFonts w:ascii="Times New Roman" w:eastAsia="Calibri" w:hAnsi="Times New Roman"/>
          <w:bCs/>
          <w:iCs/>
          <w:lang w:val="lt-LT" w:eastAsia="en-US"/>
        </w:rPr>
      </w:pPr>
      <w:r w:rsidRPr="005C35A6">
        <w:rPr>
          <w:rFonts w:ascii="Times New Roman" w:eastAsia="Calibri" w:hAnsi="Times New Roman"/>
          <w:bCs/>
          <w:iCs/>
          <w:lang w:val="lt-LT" w:eastAsia="en-US"/>
        </w:rPr>
        <w:t>Pacientų, sergančių sunkiu kepenų funkcijos nepakankamumu (</w:t>
      </w:r>
      <w:proofErr w:type="spellStart"/>
      <w:r w:rsidRPr="005C35A6">
        <w:rPr>
          <w:rFonts w:ascii="Times New Roman" w:eastAsia="Calibri" w:hAnsi="Times New Roman"/>
          <w:bCs/>
          <w:iCs/>
          <w:lang w:val="lt-LT" w:eastAsia="en-US"/>
        </w:rPr>
        <w:t>bilirubino</w:t>
      </w:r>
      <w:proofErr w:type="spellEnd"/>
      <w:r w:rsidRPr="005C35A6">
        <w:rPr>
          <w:rFonts w:ascii="Times New Roman" w:eastAsia="Calibri" w:hAnsi="Times New Roman"/>
          <w:bCs/>
          <w:iCs/>
          <w:lang w:val="lt-LT" w:eastAsia="en-US"/>
        </w:rPr>
        <w:t xml:space="preserve"> kiekis serume </w:t>
      </w:r>
      <w:r w:rsidRPr="005C35A6">
        <w:rPr>
          <w:lang w:val="lt-LT"/>
        </w:rPr>
        <w:t>≥</w:t>
      </w:r>
      <w:r w:rsidRPr="005C35A6">
        <w:rPr>
          <w:rFonts w:ascii="Times New Roman" w:eastAsia="Calibri" w:hAnsi="Times New Roman"/>
          <w:bCs/>
          <w:iCs/>
          <w:lang w:val="lt-LT" w:eastAsia="en-US"/>
        </w:rPr>
        <w:t xml:space="preserve">10 mg/dl) dėl kepenų cirozės, gydymo </w:t>
      </w:r>
      <w:proofErr w:type="spellStart"/>
      <w:r w:rsidRPr="005C35A6">
        <w:rPr>
          <w:rFonts w:ascii="Times New Roman" w:eastAsia="Calibri" w:hAnsi="Times New Roman"/>
          <w:bCs/>
          <w:iCs/>
          <w:lang w:val="lt-LT" w:eastAsia="en-US"/>
        </w:rPr>
        <w:t>topotekanu</w:t>
      </w:r>
      <w:proofErr w:type="spellEnd"/>
      <w:r w:rsidRPr="005C35A6">
        <w:rPr>
          <w:rFonts w:ascii="Times New Roman" w:eastAsia="Calibri" w:hAnsi="Times New Roman"/>
          <w:bCs/>
          <w:iCs/>
          <w:lang w:val="lt-LT" w:eastAsia="en-US"/>
        </w:rPr>
        <w:t xml:space="preserve"> patirties nepakanka. Nerekomenduojama vartoti </w:t>
      </w:r>
      <w:proofErr w:type="spellStart"/>
      <w:r w:rsidRPr="005C35A6">
        <w:rPr>
          <w:rFonts w:ascii="Times New Roman" w:eastAsia="Calibri" w:hAnsi="Times New Roman"/>
          <w:bCs/>
          <w:iCs/>
          <w:lang w:val="lt-LT" w:eastAsia="en-US"/>
        </w:rPr>
        <w:t>topotekano</w:t>
      </w:r>
      <w:proofErr w:type="spellEnd"/>
      <w:r w:rsidRPr="005C35A6">
        <w:rPr>
          <w:rFonts w:ascii="Times New Roman" w:eastAsia="Calibri" w:hAnsi="Times New Roman"/>
          <w:bCs/>
          <w:iCs/>
          <w:lang w:val="lt-LT" w:eastAsia="en-US"/>
        </w:rPr>
        <w:t xml:space="preserve"> šių grupių pacientų gydymui</w:t>
      </w:r>
      <w:r w:rsidR="001E3F82" w:rsidRPr="005C35A6">
        <w:rPr>
          <w:rFonts w:ascii="Times New Roman" w:eastAsia="Calibri" w:hAnsi="Times New Roman"/>
          <w:bCs/>
          <w:iCs/>
          <w:lang w:val="lt-LT" w:eastAsia="en-US"/>
        </w:rPr>
        <w:t xml:space="preserve"> (žr. </w:t>
      </w:r>
      <w:r w:rsidR="001E3F82" w:rsidRPr="005C35A6">
        <w:rPr>
          <w:rFonts w:ascii="Times New Roman" w:eastAsia="Calibri" w:hAnsi="Times New Roman"/>
          <w:lang w:val="lt-LT"/>
        </w:rPr>
        <w:t>4.4 skyrių)</w:t>
      </w:r>
      <w:r w:rsidRPr="005C35A6">
        <w:rPr>
          <w:rFonts w:ascii="Times New Roman" w:eastAsia="Calibri" w:hAnsi="Times New Roman"/>
          <w:bCs/>
          <w:iCs/>
          <w:lang w:val="lt-LT" w:eastAsia="en-US"/>
        </w:rPr>
        <w:t>.</w:t>
      </w:r>
    </w:p>
    <w:p w14:paraId="15BEB0EC"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F960EB2"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i/>
          <w:u w:val="single"/>
          <w:lang w:val="lt-LT"/>
        </w:rPr>
      </w:pPr>
      <w:r w:rsidRPr="005C35A6">
        <w:rPr>
          <w:rFonts w:ascii="Times New Roman" w:eastAsia="Calibri" w:hAnsi="Times New Roman"/>
          <w:i/>
          <w:u w:val="single"/>
          <w:lang w:val="lt-LT"/>
        </w:rPr>
        <w:t>Vaikų populiacija</w:t>
      </w:r>
    </w:p>
    <w:p w14:paraId="4ABEAF03" w14:textId="4713CA8C" w:rsidR="00AE533F" w:rsidRPr="005C35A6" w:rsidRDefault="00F7179A"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lang w:val="lt-LT" w:eastAsia="en-US"/>
        </w:rPr>
        <w:t>Šiuo metu turimi duomenys aprašyti 5.1 it 5.2 skyriuose, bet</w:t>
      </w:r>
      <w:r w:rsidRPr="005C35A6">
        <w:rPr>
          <w:rFonts w:ascii="Times New Roman" w:eastAsia="Calibri" w:hAnsi="Times New Roman"/>
          <w:lang w:val="lt-LT"/>
        </w:rPr>
        <w:t xml:space="preserve"> </w:t>
      </w:r>
      <w:r w:rsidR="00AE533F" w:rsidRPr="005C35A6">
        <w:rPr>
          <w:rFonts w:ascii="Times New Roman" w:eastAsia="Calibri" w:hAnsi="Times New Roman"/>
          <w:lang w:val="lt-LT"/>
        </w:rPr>
        <w:t xml:space="preserve">jokių rekomendacijų dėl </w:t>
      </w:r>
      <w:r w:rsidRPr="005C35A6">
        <w:rPr>
          <w:rFonts w:ascii="Times New Roman" w:eastAsia="Calibri" w:hAnsi="Times New Roman"/>
          <w:lang w:val="lt-LT" w:eastAsia="en-US"/>
        </w:rPr>
        <w:t>dozavimo</w:t>
      </w:r>
      <w:r w:rsidR="00AE533F" w:rsidRPr="005C35A6">
        <w:rPr>
          <w:rFonts w:ascii="Times New Roman" w:eastAsia="Calibri" w:hAnsi="Times New Roman"/>
          <w:lang w:val="lt-LT"/>
        </w:rPr>
        <w:t xml:space="preserve"> negalima pateikti</w:t>
      </w:r>
      <w:r w:rsidR="00AE533F" w:rsidRPr="005C35A6">
        <w:rPr>
          <w:rFonts w:ascii="Times New Roman" w:eastAsia="Calibri" w:hAnsi="Times New Roman"/>
          <w:lang w:val="lt-LT" w:eastAsia="en-US"/>
        </w:rPr>
        <w:t>.</w:t>
      </w:r>
    </w:p>
    <w:p w14:paraId="104CD298" w14:textId="77777777" w:rsidR="00AE533F" w:rsidRPr="005C35A6" w:rsidRDefault="00AE533F" w:rsidP="00AE533F">
      <w:pPr>
        <w:tabs>
          <w:tab w:val="left" w:pos="567"/>
          <w:tab w:val="num" w:pos="1404"/>
        </w:tabs>
        <w:spacing w:after="0" w:line="240" w:lineRule="auto"/>
        <w:rPr>
          <w:rFonts w:ascii="Times New Roman" w:eastAsia="Calibri" w:hAnsi="Times New Roman"/>
          <w:i/>
          <w:lang w:val="lt-LT"/>
        </w:rPr>
      </w:pPr>
    </w:p>
    <w:p w14:paraId="6E37D626" w14:textId="77777777" w:rsidR="00AE533F" w:rsidRPr="005C35A6" w:rsidRDefault="00AE533F" w:rsidP="00AE533F">
      <w:pPr>
        <w:tabs>
          <w:tab w:val="left" w:pos="567"/>
          <w:tab w:val="num" w:pos="1404"/>
        </w:tabs>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 xml:space="preserve">Vartojimo metodas </w:t>
      </w:r>
    </w:p>
    <w:p w14:paraId="6F1F7433" w14:textId="1AC67786" w:rsidR="00AE533F" w:rsidRPr="005C35A6" w:rsidRDefault="00AE533F" w:rsidP="00AE533F">
      <w:pPr>
        <w:tabs>
          <w:tab w:val="left" w:pos="567"/>
          <w:tab w:val="num" w:pos="1404"/>
        </w:tabs>
        <w:spacing w:after="0" w:line="240" w:lineRule="auto"/>
        <w:rPr>
          <w:rFonts w:ascii="Times New Roman" w:eastAsia="Calibri" w:hAnsi="Times New Roman"/>
          <w:lang w:val="lt-LT"/>
        </w:rPr>
      </w:pPr>
    </w:p>
    <w:p w14:paraId="24B9C73C"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lang w:val="lt-LT"/>
        </w:rPr>
        <w:t xml:space="preserve">Prieš vartojant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būtina praskiesti (žr.6.6 skyrių).</w:t>
      </w:r>
    </w:p>
    <w:p w14:paraId="061D0245"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p>
    <w:p w14:paraId="21ECD0C2" w14:textId="77777777" w:rsidR="00AE533F" w:rsidRPr="005C35A6" w:rsidRDefault="00AE533F" w:rsidP="00AE533F">
      <w:pPr>
        <w:numPr>
          <w:ilvl w:val="1"/>
          <w:numId w:val="10"/>
        </w:numPr>
        <w:tabs>
          <w:tab w:val="left" w:pos="567"/>
        </w:tabs>
        <w:spacing w:after="0" w:line="240" w:lineRule="auto"/>
        <w:rPr>
          <w:rFonts w:ascii="Times New Roman" w:eastAsia="Calibri" w:hAnsi="Times New Roman"/>
          <w:lang w:val="lt-LT"/>
        </w:rPr>
      </w:pPr>
      <w:r w:rsidRPr="005C35A6">
        <w:rPr>
          <w:rFonts w:ascii="Times New Roman" w:eastAsia="Calibri" w:hAnsi="Times New Roman"/>
          <w:b/>
          <w:color w:val="000000"/>
          <w:lang w:val="lt-LT"/>
        </w:rPr>
        <w:t>Kontraindikacijos</w:t>
      </w:r>
    </w:p>
    <w:p w14:paraId="15116517" w14:textId="77777777" w:rsidR="00AE533F" w:rsidRPr="005C35A6" w:rsidRDefault="00AE533F" w:rsidP="00AE533F">
      <w:pPr>
        <w:tabs>
          <w:tab w:val="left" w:pos="567"/>
          <w:tab w:val="num" w:pos="702"/>
        </w:tabs>
        <w:spacing w:after="0" w:line="240" w:lineRule="auto"/>
        <w:rPr>
          <w:rFonts w:ascii="Times New Roman" w:eastAsia="Calibri" w:hAnsi="Times New Roman"/>
          <w:lang w:val="lt-LT"/>
        </w:rPr>
      </w:pPr>
    </w:p>
    <w:p w14:paraId="575FE930" w14:textId="11E9896E" w:rsidR="00AE533F" w:rsidRPr="005C35A6" w:rsidRDefault="00F7179A" w:rsidP="004B4EAF">
      <w:pPr>
        <w:spacing w:after="0"/>
        <w:rPr>
          <w:rFonts w:ascii="Times New Roman" w:eastAsia="Calibri" w:hAnsi="Times New Roman"/>
          <w:lang w:val="lt-LT"/>
        </w:rPr>
      </w:pPr>
      <w:r w:rsidRPr="005C35A6">
        <w:rPr>
          <w:rFonts w:ascii="Times New Roman" w:eastAsia="Calibri" w:hAnsi="Times New Roman"/>
          <w:lang w:val="lt-LT" w:eastAsia="en-US"/>
        </w:rPr>
        <w:t>Sunkios</w:t>
      </w:r>
      <w:r w:rsidRPr="005C35A6">
        <w:rPr>
          <w:rFonts w:ascii="Times New Roman" w:eastAsia="Calibri" w:hAnsi="Times New Roman"/>
          <w:lang w:val="lt-LT"/>
        </w:rPr>
        <w:t xml:space="preserve"> </w:t>
      </w:r>
      <w:r w:rsidR="00AE533F" w:rsidRPr="005C35A6">
        <w:rPr>
          <w:rFonts w:ascii="Times New Roman" w:eastAsia="Calibri" w:hAnsi="Times New Roman"/>
          <w:lang w:val="lt-LT"/>
        </w:rPr>
        <w:t xml:space="preserve">padidėjusio jautrumo </w:t>
      </w:r>
      <w:r w:rsidR="00AE533F" w:rsidRPr="005C35A6">
        <w:rPr>
          <w:rFonts w:ascii="Times New Roman" w:eastAsia="Calibri" w:hAnsi="Times New Roman"/>
          <w:lang w:val="lt-LT" w:eastAsia="en-US"/>
        </w:rPr>
        <w:t>reakcij</w:t>
      </w:r>
      <w:r w:rsidRPr="005C35A6">
        <w:rPr>
          <w:rFonts w:ascii="Times New Roman" w:eastAsia="Calibri" w:hAnsi="Times New Roman"/>
          <w:lang w:val="lt-LT" w:eastAsia="en-US"/>
        </w:rPr>
        <w:t>os</w:t>
      </w:r>
      <w:r w:rsidR="00AE533F" w:rsidRPr="005C35A6">
        <w:rPr>
          <w:rFonts w:ascii="Times New Roman" w:eastAsia="Calibri" w:hAnsi="Times New Roman"/>
          <w:lang w:val="lt-LT"/>
        </w:rPr>
        <w:t xml:space="preserve"> veikliajai arba bet kuriai pagalbinei vaistinio preparato medžiagai;</w:t>
      </w:r>
    </w:p>
    <w:p w14:paraId="1581BB5E" w14:textId="4749F8C8" w:rsidR="00AE533F" w:rsidRPr="005C35A6" w:rsidRDefault="00F7179A" w:rsidP="004B4EAF">
      <w:pPr>
        <w:spacing w:after="0"/>
        <w:rPr>
          <w:rFonts w:ascii="Times New Roman" w:eastAsia="Calibri" w:hAnsi="Times New Roman"/>
          <w:lang w:val="lt-LT"/>
        </w:rPr>
      </w:pPr>
      <w:r w:rsidRPr="005C35A6">
        <w:rPr>
          <w:rFonts w:ascii="Times New Roman" w:eastAsia="Calibri" w:hAnsi="Times New Roman"/>
          <w:lang w:val="lt-LT" w:eastAsia="en-US"/>
        </w:rPr>
        <w:t>Ž</w:t>
      </w:r>
      <w:r w:rsidR="00AE533F" w:rsidRPr="005C35A6">
        <w:rPr>
          <w:rFonts w:ascii="Times New Roman" w:eastAsia="Calibri" w:hAnsi="Times New Roman"/>
          <w:lang w:val="lt-LT" w:eastAsia="en-US"/>
        </w:rPr>
        <w:t>indym</w:t>
      </w:r>
      <w:r w:rsidRPr="005C35A6">
        <w:rPr>
          <w:rFonts w:ascii="Times New Roman" w:eastAsia="Calibri" w:hAnsi="Times New Roman"/>
          <w:lang w:val="lt-LT" w:eastAsia="en-US"/>
        </w:rPr>
        <w:t>as</w:t>
      </w:r>
      <w:r w:rsidRPr="005C35A6">
        <w:rPr>
          <w:rFonts w:ascii="Times New Roman" w:eastAsia="Calibri" w:hAnsi="Times New Roman"/>
          <w:lang w:val="lt-LT"/>
        </w:rPr>
        <w:t xml:space="preserve"> </w:t>
      </w:r>
      <w:r w:rsidR="00AE533F" w:rsidRPr="005C35A6">
        <w:rPr>
          <w:rFonts w:ascii="Times New Roman" w:eastAsia="Calibri" w:hAnsi="Times New Roman"/>
          <w:lang w:val="lt-LT"/>
        </w:rPr>
        <w:t>(žr. 4.6 skyrių);</w:t>
      </w:r>
    </w:p>
    <w:p w14:paraId="2CFDD253" w14:textId="7BD9F6DB" w:rsidR="00AE533F" w:rsidRPr="005C35A6" w:rsidRDefault="00F7179A" w:rsidP="004B4EAF">
      <w:pPr>
        <w:spacing w:after="0"/>
        <w:rPr>
          <w:rFonts w:ascii="Times New Roman" w:eastAsia="Calibri" w:hAnsi="Times New Roman"/>
          <w:lang w:val="lt-LT"/>
        </w:rPr>
      </w:pPr>
      <w:r w:rsidRPr="005C35A6">
        <w:rPr>
          <w:rFonts w:ascii="Times New Roman" w:eastAsia="Calibri" w:hAnsi="Times New Roman"/>
          <w:lang w:val="lt-LT" w:eastAsia="en-US"/>
        </w:rPr>
        <w:t>P</w:t>
      </w:r>
      <w:r w:rsidR="00AE533F" w:rsidRPr="005C35A6">
        <w:rPr>
          <w:rFonts w:ascii="Times New Roman" w:eastAsia="Calibri" w:hAnsi="Times New Roman"/>
          <w:lang w:val="lt-LT" w:eastAsia="en-US"/>
        </w:rPr>
        <w:t>rieš</w:t>
      </w:r>
      <w:r w:rsidR="00AE533F" w:rsidRPr="005C35A6">
        <w:rPr>
          <w:rFonts w:ascii="Times New Roman" w:eastAsia="Calibri" w:hAnsi="Times New Roman"/>
          <w:lang w:val="lt-LT"/>
        </w:rPr>
        <w:t xml:space="preserve"> pradedant pirmąjį gydymo kursą nustatytas sunkus kaulų čiulpų slopinimas (</w:t>
      </w:r>
      <w:proofErr w:type="spellStart"/>
      <w:r w:rsidR="00AE533F" w:rsidRPr="005C35A6">
        <w:rPr>
          <w:rFonts w:ascii="Times New Roman" w:eastAsia="Calibri" w:hAnsi="Times New Roman"/>
          <w:lang w:val="lt-LT"/>
        </w:rPr>
        <w:t>neutrofilų</w:t>
      </w:r>
      <w:proofErr w:type="spellEnd"/>
      <w:r w:rsidR="00AE533F" w:rsidRPr="005C35A6">
        <w:rPr>
          <w:rFonts w:ascii="Times New Roman" w:eastAsia="Calibri" w:hAnsi="Times New Roman"/>
          <w:lang w:val="lt-LT"/>
        </w:rPr>
        <w:t xml:space="preserve"> skaičius &lt; 1,5 x 10</w:t>
      </w:r>
      <w:r w:rsidR="00AE533F" w:rsidRPr="005C35A6">
        <w:rPr>
          <w:rFonts w:ascii="Times New Roman" w:eastAsia="Calibri" w:hAnsi="Times New Roman"/>
          <w:vertAlign w:val="superscript"/>
          <w:lang w:val="lt-LT"/>
        </w:rPr>
        <w:t>9</w:t>
      </w:r>
      <w:r w:rsidR="00AE533F" w:rsidRPr="005C35A6">
        <w:rPr>
          <w:rFonts w:ascii="Times New Roman" w:eastAsia="Calibri" w:hAnsi="Times New Roman"/>
          <w:lang w:val="lt-LT"/>
        </w:rPr>
        <w:t xml:space="preserve"> /l ir (arba) trombocitų skaičius ≤ 100 x 10</w:t>
      </w:r>
      <w:r w:rsidR="00AE533F" w:rsidRPr="005C35A6">
        <w:rPr>
          <w:rFonts w:ascii="Times New Roman" w:eastAsia="Calibri" w:hAnsi="Times New Roman"/>
          <w:vertAlign w:val="superscript"/>
          <w:lang w:val="lt-LT"/>
        </w:rPr>
        <w:t>9</w:t>
      </w:r>
      <w:r w:rsidR="00AE533F" w:rsidRPr="005C35A6">
        <w:rPr>
          <w:rFonts w:ascii="Times New Roman" w:eastAsia="Calibri" w:hAnsi="Times New Roman"/>
          <w:lang w:val="lt-LT"/>
        </w:rPr>
        <w:t xml:space="preserve"> /l.).</w:t>
      </w:r>
    </w:p>
    <w:p w14:paraId="207A9771" w14:textId="77777777" w:rsidR="00AE533F" w:rsidRPr="005C35A6" w:rsidRDefault="00AE533F" w:rsidP="00AE533F">
      <w:pPr>
        <w:spacing w:after="0"/>
        <w:rPr>
          <w:rFonts w:ascii="Times New Roman" w:eastAsia="Calibri" w:hAnsi="Times New Roman"/>
          <w:lang w:val="lt-LT"/>
        </w:rPr>
      </w:pPr>
    </w:p>
    <w:p w14:paraId="1A108300"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b/>
          <w:lang w:val="lt-LT"/>
        </w:rPr>
        <w:t>4.4</w:t>
      </w:r>
      <w:r w:rsidRPr="005C35A6">
        <w:rPr>
          <w:rFonts w:ascii="Times New Roman" w:eastAsia="Calibri" w:hAnsi="Times New Roman"/>
          <w:b/>
          <w:lang w:val="lt-LT"/>
        </w:rPr>
        <w:tab/>
        <w:t xml:space="preserve">Specialūs įspėjimai ir atsargumo priemonės </w:t>
      </w:r>
    </w:p>
    <w:p w14:paraId="067E4C47" w14:textId="77777777" w:rsidR="00AE533F" w:rsidRPr="005C35A6" w:rsidRDefault="00AE533F" w:rsidP="00AE533F">
      <w:pPr>
        <w:tabs>
          <w:tab w:val="left" w:pos="567"/>
          <w:tab w:val="num" w:pos="702"/>
        </w:tabs>
        <w:spacing w:after="0" w:line="240" w:lineRule="auto"/>
        <w:rPr>
          <w:rFonts w:ascii="Times New Roman" w:eastAsia="Calibri" w:hAnsi="Times New Roman"/>
          <w:b/>
          <w:lang w:val="lt-LT"/>
        </w:rPr>
      </w:pPr>
    </w:p>
    <w:p w14:paraId="3640F8E4"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Hematotoksinis</w:t>
      </w:r>
      <w:proofErr w:type="spellEnd"/>
      <w:r w:rsidRPr="005C35A6">
        <w:rPr>
          <w:rFonts w:ascii="Times New Roman" w:eastAsia="Calibri" w:hAnsi="Times New Roman"/>
          <w:lang w:val="lt-LT"/>
        </w:rPr>
        <w:t xml:space="preserve"> poveikis priklauso nuo vaisto dozės. Visų kraujo ląstelių (įskaitant trombocitus) skaičių reikėtų </w:t>
      </w:r>
      <w:r w:rsidR="00F7179A" w:rsidRPr="005C35A6">
        <w:rPr>
          <w:rFonts w:ascii="Times New Roman" w:eastAsia="Calibri" w:hAnsi="Times New Roman"/>
          <w:lang w:val="lt-LT"/>
        </w:rPr>
        <w:t xml:space="preserve">tikrinti </w:t>
      </w:r>
      <w:r w:rsidRPr="005C35A6">
        <w:rPr>
          <w:rFonts w:ascii="Times New Roman" w:eastAsia="Calibri" w:hAnsi="Times New Roman"/>
          <w:lang w:val="lt-LT"/>
        </w:rPr>
        <w:t xml:space="preserve">reguliariai (žr. 4.2 skyrių). </w:t>
      </w:r>
    </w:p>
    <w:p w14:paraId="75990609"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A8984DA"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Kaip ir kiti </w:t>
      </w:r>
      <w:proofErr w:type="spellStart"/>
      <w:r w:rsidRPr="005C35A6">
        <w:rPr>
          <w:rFonts w:ascii="Times New Roman" w:eastAsia="Calibri" w:hAnsi="Times New Roman"/>
          <w:lang w:val="lt-LT"/>
        </w:rPr>
        <w:t>citotoksiniai</w:t>
      </w:r>
      <w:proofErr w:type="spellEnd"/>
      <w:r w:rsidRPr="005C35A6">
        <w:rPr>
          <w:rFonts w:ascii="Times New Roman" w:eastAsia="Calibri" w:hAnsi="Times New Roman"/>
          <w:lang w:val="lt-LT"/>
        </w:rPr>
        <w:t xml:space="preserve"> vaistiniai preparatai,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gali sukelti stiprų kaulų čiulpų funkcijos slopinimą.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gydomiems pacientams buvo kaulų čiulpų funkcijos slopinimo, lėmusio sepsį, ir mirties dėl sepsio atvejų (žr. 4.8 skyrių).</w:t>
      </w:r>
    </w:p>
    <w:p w14:paraId="58BA6327"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p>
    <w:p w14:paraId="017AC5B5"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sukelta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gali lemti </w:t>
      </w:r>
      <w:proofErr w:type="spellStart"/>
      <w:r w:rsidRPr="005C35A6">
        <w:rPr>
          <w:rFonts w:ascii="Times New Roman" w:eastAsia="Calibri" w:hAnsi="Times New Roman"/>
          <w:lang w:val="lt-LT"/>
        </w:rPr>
        <w:t>neutropeninį</w:t>
      </w:r>
      <w:proofErr w:type="spellEnd"/>
      <w:r w:rsidRPr="005C35A6">
        <w:rPr>
          <w:rFonts w:ascii="Times New Roman" w:eastAsia="Calibri" w:hAnsi="Times New Roman"/>
          <w:lang w:val="lt-LT"/>
        </w:rPr>
        <w:t xml:space="preserve"> kolitą.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klinikinių </w:t>
      </w:r>
      <w:r w:rsidR="00F7179A" w:rsidRPr="005C35A6">
        <w:rPr>
          <w:rFonts w:ascii="Times New Roman" w:eastAsia="Calibri" w:hAnsi="Times New Roman"/>
          <w:lang w:val="lt-LT"/>
        </w:rPr>
        <w:t xml:space="preserve">tyrimų </w:t>
      </w:r>
      <w:r w:rsidRPr="005C35A6">
        <w:rPr>
          <w:rFonts w:ascii="Times New Roman" w:eastAsia="Calibri" w:hAnsi="Times New Roman"/>
          <w:lang w:val="lt-LT"/>
        </w:rPr>
        <w:t xml:space="preserve">metu buvo užfiksuota mirčių nuo </w:t>
      </w:r>
      <w:proofErr w:type="spellStart"/>
      <w:r w:rsidRPr="005C35A6">
        <w:rPr>
          <w:rFonts w:ascii="Times New Roman" w:eastAsia="Calibri" w:hAnsi="Times New Roman"/>
          <w:lang w:val="lt-LT"/>
        </w:rPr>
        <w:t>neutropeninio</w:t>
      </w:r>
      <w:proofErr w:type="spellEnd"/>
      <w:r w:rsidRPr="005C35A6">
        <w:rPr>
          <w:rFonts w:ascii="Times New Roman" w:eastAsia="Calibri" w:hAnsi="Times New Roman"/>
          <w:lang w:val="lt-LT"/>
        </w:rPr>
        <w:t xml:space="preserve"> kolito. Jeigu karščiuojama, yra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ir skundžiamasi atitinkamais pilvo skausmais, turi būti apsvarstyta </w:t>
      </w:r>
      <w:proofErr w:type="spellStart"/>
      <w:r w:rsidRPr="005C35A6">
        <w:rPr>
          <w:rFonts w:ascii="Times New Roman" w:eastAsia="Calibri" w:hAnsi="Times New Roman"/>
          <w:lang w:val="lt-LT"/>
        </w:rPr>
        <w:t>neutropeninio</w:t>
      </w:r>
      <w:proofErr w:type="spellEnd"/>
      <w:r w:rsidRPr="005C35A6">
        <w:rPr>
          <w:rFonts w:ascii="Times New Roman" w:eastAsia="Calibri" w:hAnsi="Times New Roman"/>
          <w:lang w:val="lt-LT"/>
        </w:rPr>
        <w:t xml:space="preserve"> kolito galimybė.</w:t>
      </w:r>
    </w:p>
    <w:p w14:paraId="5DFF71DD"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BC02592"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susijęs su pranešimais apie </w:t>
      </w:r>
      <w:proofErr w:type="spellStart"/>
      <w:r w:rsidRPr="005C35A6">
        <w:rPr>
          <w:rFonts w:ascii="Times New Roman" w:eastAsia="Calibri" w:hAnsi="Times New Roman"/>
          <w:lang w:val="lt-LT"/>
        </w:rPr>
        <w:t>intersticinę</w:t>
      </w:r>
      <w:proofErr w:type="spellEnd"/>
      <w:r w:rsidRPr="005C35A6">
        <w:rPr>
          <w:rFonts w:ascii="Times New Roman" w:eastAsia="Calibri" w:hAnsi="Times New Roman"/>
          <w:lang w:val="lt-LT"/>
        </w:rPr>
        <w:t xml:space="preserve"> plaučių ligą (IPL), kai kurie atvejai buvo mirtini (žr. 4.8 skyrių). Gretutiniai rizikos veiksniai yra anksčiau pasireiškusi IPL, plaučių fibrozė, plaučių vėžys, spindulinis krūtinės ląstos gydymas, </w:t>
      </w:r>
      <w:proofErr w:type="spellStart"/>
      <w:r w:rsidRPr="005C35A6">
        <w:rPr>
          <w:rFonts w:ascii="Times New Roman" w:eastAsia="Calibri" w:hAnsi="Times New Roman"/>
          <w:lang w:val="lt-LT"/>
        </w:rPr>
        <w:t>pneumotoksinių</w:t>
      </w:r>
      <w:proofErr w:type="spellEnd"/>
      <w:r w:rsidRPr="005C35A6">
        <w:rPr>
          <w:rFonts w:ascii="Times New Roman" w:eastAsia="Calibri" w:hAnsi="Times New Roman"/>
          <w:lang w:val="lt-LT"/>
        </w:rPr>
        <w:t xml:space="preserve"> </w:t>
      </w:r>
      <w:r w:rsidR="00F7179A" w:rsidRPr="005C35A6">
        <w:rPr>
          <w:rFonts w:ascii="Times New Roman" w:eastAsia="Calibri" w:hAnsi="Times New Roman"/>
          <w:lang w:val="lt-LT"/>
        </w:rPr>
        <w:t xml:space="preserve">medžiagų </w:t>
      </w:r>
      <w:r w:rsidRPr="005C35A6">
        <w:rPr>
          <w:rFonts w:ascii="Times New Roman" w:eastAsia="Calibri" w:hAnsi="Times New Roman"/>
          <w:lang w:val="lt-LT"/>
        </w:rPr>
        <w:t xml:space="preserve">ir (arba) kolonijas stimuliuojančių faktorių vartojimas. Reikia stebėti, ar pacientui nepasireiškia plaučių simptomų, kurie gali rodyti </w:t>
      </w:r>
      <w:proofErr w:type="spellStart"/>
      <w:r w:rsidRPr="005C35A6">
        <w:rPr>
          <w:rFonts w:ascii="Times New Roman" w:eastAsia="Calibri" w:hAnsi="Times New Roman"/>
          <w:lang w:val="lt-LT"/>
        </w:rPr>
        <w:t>intersticinę</w:t>
      </w:r>
      <w:proofErr w:type="spellEnd"/>
      <w:r w:rsidRPr="005C35A6">
        <w:rPr>
          <w:rFonts w:ascii="Times New Roman" w:eastAsia="Calibri" w:hAnsi="Times New Roman"/>
          <w:lang w:val="lt-LT"/>
        </w:rPr>
        <w:t xml:space="preserve"> plaučių ligą </w:t>
      </w:r>
      <w:r w:rsidR="00F7179A" w:rsidRPr="005C35A6">
        <w:rPr>
          <w:rFonts w:ascii="Times New Roman" w:eastAsia="Calibri" w:hAnsi="Times New Roman"/>
          <w:lang w:val="lt-LT"/>
        </w:rPr>
        <w:t>(</w:t>
      </w:r>
      <w:r w:rsidR="00F7179A" w:rsidRPr="005C35A6">
        <w:rPr>
          <w:rFonts w:ascii="Times New Roman" w:eastAsia="Calibri" w:hAnsi="Times New Roman"/>
          <w:lang w:val="lt-LT" w:eastAsia="en-US"/>
        </w:rPr>
        <w:t xml:space="preserve">IPL) </w:t>
      </w:r>
      <w:r w:rsidRPr="005C35A6">
        <w:rPr>
          <w:rFonts w:ascii="Times New Roman" w:eastAsia="Calibri" w:hAnsi="Times New Roman"/>
          <w:lang w:val="lt-LT" w:eastAsia="en-US"/>
        </w:rPr>
        <w:t>(</w:t>
      </w:r>
      <w:r w:rsidRPr="005C35A6">
        <w:rPr>
          <w:rFonts w:ascii="Times New Roman" w:eastAsia="Calibri" w:hAnsi="Times New Roman"/>
          <w:lang w:val="lt-LT"/>
        </w:rPr>
        <w:t xml:space="preserve">pvz., kosulys, karščiavimas, dusulys ir (arba) hipoksija), o naujai diagnozavus IPL,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vartojimą nutraukti.</w:t>
      </w:r>
    </w:p>
    <w:p w14:paraId="056E21C4"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D1219DE"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vienas ir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derinys su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dažnai sukelia kliniškai svarbią </w:t>
      </w:r>
      <w:proofErr w:type="spellStart"/>
      <w:r w:rsidRPr="005C35A6">
        <w:rPr>
          <w:rFonts w:ascii="Times New Roman" w:eastAsia="Calibri" w:hAnsi="Times New Roman"/>
          <w:lang w:val="lt-LT"/>
        </w:rPr>
        <w:t>trombocitopeniją</w:t>
      </w:r>
      <w:proofErr w:type="spellEnd"/>
      <w:r w:rsidRPr="005C35A6">
        <w:rPr>
          <w:rFonts w:ascii="Times New Roman" w:eastAsia="Calibri" w:hAnsi="Times New Roman"/>
          <w:lang w:val="lt-LT"/>
        </w:rPr>
        <w:t xml:space="preserve">. Tai reikia turėti omenyje, ypač skiriant gydymą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pacientams, kuriems yra didesnis kraujavimo iš auglio pavojus. </w:t>
      </w:r>
    </w:p>
    <w:p w14:paraId="6A77464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7CD093C5" w14:textId="73E02678"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Kaip </w:t>
      </w:r>
      <w:r w:rsidR="00F7179A" w:rsidRPr="005C35A6">
        <w:rPr>
          <w:rFonts w:ascii="Times New Roman" w:eastAsia="Calibri" w:hAnsi="Times New Roman"/>
          <w:lang w:val="lt-LT"/>
        </w:rPr>
        <w:t xml:space="preserve">ir reikėtų </w:t>
      </w:r>
      <w:r w:rsidRPr="005C35A6">
        <w:rPr>
          <w:rFonts w:ascii="Times New Roman" w:eastAsia="Calibri" w:hAnsi="Times New Roman"/>
          <w:lang w:val="lt-LT"/>
        </w:rPr>
        <w:t xml:space="preserve">tikėtis, blogos funkcinės būklės (PS &gt; 1) pacientams gydomasis poveikis pasireiškia rečiau, o komplikacijų (karščiavimas, infekcija ir sepsis (žr. 4.8 skyrių)) – dažniau. Labai svarbu </w:t>
      </w:r>
      <w:r w:rsidRPr="005C35A6">
        <w:rPr>
          <w:rFonts w:ascii="Times New Roman" w:eastAsia="Calibri" w:hAnsi="Times New Roman"/>
          <w:lang w:val="lt-LT"/>
        </w:rPr>
        <w:lastRenderedPageBreak/>
        <w:t>gydymo metu tiksliai įvertinti ligonio funkcinę būklę (</w:t>
      </w:r>
      <w:proofErr w:type="spellStart"/>
      <w:r w:rsidRPr="005C35A6">
        <w:rPr>
          <w:rFonts w:ascii="Times New Roman" w:eastAsia="Calibri" w:hAnsi="Times New Roman"/>
          <w:i/>
          <w:lang w:val="lt-LT"/>
        </w:rPr>
        <w:t>performance</w:t>
      </w:r>
      <w:proofErr w:type="spellEnd"/>
      <w:r w:rsidRPr="005C35A6">
        <w:rPr>
          <w:rFonts w:ascii="Times New Roman" w:eastAsia="Calibri" w:hAnsi="Times New Roman"/>
          <w:i/>
          <w:lang w:val="lt-LT"/>
        </w:rPr>
        <w:t xml:space="preserve"> status</w:t>
      </w:r>
      <w:r w:rsidRPr="005C35A6">
        <w:rPr>
          <w:rFonts w:ascii="Times New Roman" w:eastAsia="Calibri" w:hAnsi="Times New Roman"/>
          <w:lang w:val="lt-LT"/>
        </w:rPr>
        <w:t xml:space="preserve"> (PS</w:t>
      </w:r>
      <w:r w:rsidRPr="005C35A6">
        <w:rPr>
          <w:rFonts w:ascii="Times New Roman" w:eastAsia="Calibri" w:hAnsi="Times New Roman"/>
          <w:lang w:val="lt-LT" w:eastAsia="en-US"/>
        </w:rPr>
        <w:t>),</w:t>
      </w:r>
      <w:r w:rsidRPr="005C35A6">
        <w:rPr>
          <w:rFonts w:ascii="Times New Roman" w:eastAsia="Calibri" w:hAnsi="Times New Roman"/>
          <w:lang w:val="lt-LT"/>
        </w:rPr>
        <w:t xml:space="preserve"> kad gydant ji nepablogėtų iki 3 balų. </w:t>
      </w:r>
    </w:p>
    <w:p w14:paraId="68C1D550"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F215BDD" w14:textId="7930AD9F"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Pacientų, sergančių sunkiu inkstų nepakankamumu (kreatinino klirensas &lt; 20 ml/min.) ar sunkiu kepenų nepakankamumu (serume </w:t>
      </w:r>
      <w:proofErr w:type="spellStart"/>
      <w:r w:rsidRPr="005C35A6">
        <w:rPr>
          <w:rFonts w:ascii="Times New Roman" w:eastAsia="Calibri" w:hAnsi="Times New Roman"/>
          <w:lang w:val="lt-LT"/>
        </w:rPr>
        <w:t>bilirubino</w:t>
      </w:r>
      <w:proofErr w:type="spellEnd"/>
      <w:r w:rsidRPr="005C35A6">
        <w:rPr>
          <w:rFonts w:ascii="Times New Roman" w:eastAsia="Calibri" w:hAnsi="Times New Roman"/>
          <w:lang w:val="lt-LT"/>
        </w:rPr>
        <w:t xml:space="preserve"> ≥ 10 mg/dl) dėl kepenų cirozės, gydymo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patirties nėra pakankamai. Nerekomenduojama vartoti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šių grupių pacientų gydymui</w:t>
      </w:r>
      <w:r w:rsidR="006667D5" w:rsidRPr="005C35A6">
        <w:rPr>
          <w:rFonts w:ascii="Times New Roman" w:eastAsia="Calibri" w:hAnsi="Times New Roman"/>
          <w:lang w:val="lt-LT" w:eastAsia="en-US"/>
        </w:rPr>
        <w:t xml:space="preserve"> (žr. 4.2 skyrių)</w:t>
      </w:r>
      <w:r w:rsidRPr="005C35A6">
        <w:rPr>
          <w:rFonts w:ascii="Times New Roman" w:eastAsia="Calibri" w:hAnsi="Times New Roman"/>
          <w:lang w:val="lt-LT" w:eastAsia="en-US"/>
        </w:rPr>
        <w:t>.</w:t>
      </w:r>
      <w:r w:rsidRPr="005C35A6">
        <w:rPr>
          <w:rFonts w:ascii="Times New Roman" w:eastAsia="Calibri" w:hAnsi="Times New Roman"/>
          <w:lang w:val="lt-LT"/>
        </w:rPr>
        <w:t xml:space="preserve"> </w:t>
      </w:r>
    </w:p>
    <w:p w14:paraId="6DCE2C8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198E87EA" w14:textId="5B81997B" w:rsidR="00AE533F" w:rsidRPr="005C35A6" w:rsidRDefault="00AE533F" w:rsidP="00AE533F">
      <w:pPr>
        <w:tabs>
          <w:tab w:val="left" w:pos="567"/>
          <w:tab w:val="num" w:pos="1404"/>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Nedideliam pacientų, kurie sirgo kepenų nepakankamumu (serumo </w:t>
      </w:r>
      <w:proofErr w:type="spellStart"/>
      <w:r w:rsidRPr="005C35A6">
        <w:rPr>
          <w:rFonts w:ascii="Times New Roman" w:eastAsia="Calibri" w:hAnsi="Times New Roman"/>
          <w:lang w:val="lt-LT"/>
        </w:rPr>
        <w:t>bilirubino</w:t>
      </w:r>
      <w:proofErr w:type="spellEnd"/>
      <w:r w:rsidRPr="005C35A6">
        <w:rPr>
          <w:rFonts w:ascii="Times New Roman" w:eastAsia="Calibri" w:hAnsi="Times New Roman"/>
          <w:lang w:val="lt-LT"/>
        </w:rPr>
        <w:t xml:space="preserve"> kiekis tarp 1,5 ir 10 mg/dl), skaičiui po penkias paras kas tris savaites buvo skirta 1,5 mg/m</w:t>
      </w:r>
      <w:r w:rsidRPr="005C35A6">
        <w:rPr>
          <w:rFonts w:ascii="Times New Roman" w:eastAsia="Calibri" w:hAnsi="Times New Roman"/>
          <w:vertAlign w:val="superscript"/>
          <w:lang w:val="lt-LT"/>
        </w:rPr>
        <w:t>2</w:t>
      </w:r>
      <w:r w:rsidR="006667D5" w:rsidRPr="005C35A6">
        <w:rPr>
          <w:rFonts w:ascii="Times New Roman" w:eastAsia="Calibri" w:hAnsi="Times New Roman"/>
          <w:lang w:val="lt-LT" w:eastAsia="en-US"/>
        </w:rPr>
        <w:t>/parą</w:t>
      </w:r>
      <w:r w:rsidR="006667D5"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injekuojamos</w:t>
      </w:r>
      <w:proofErr w:type="spellEnd"/>
      <w:r w:rsidRPr="005C35A6">
        <w:rPr>
          <w:rFonts w:ascii="Times New Roman" w:eastAsia="Calibri" w:hAnsi="Times New Roman"/>
          <w:lang w:val="lt-LT"/>
        </w:rPr>
        <w:t xml:space="preserve"> į veną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dozės. Buvo stebėtas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klirenso sumažėjimas, tačiau nepakanka turimų duomenų sukurti dozavimo rekomendacijas šiai pacientų grupei</w:t>
      </w:r>
      <w:r w:rsidR="006667D5" w:rsidRPr="005C35A6">
        <w:rPr>
          <w:rFonts w:ascii="Times New Roman" w:eastAsia="Calibri" w:hAnsi="Times New Roman"/>
          <w:lang w:val="lt-LT" w:eastAsia="en-US"/>
        </w:rPr>
        <w:t xml:space="preserve"> (žr. 4.2 skyrių)</w:t>
      </w:r>
      <w:r w:rsidRPr="005C35A6">
        <w:rPr>
          <w:rFonts w:ascii="Times New Roman" w:eastAsia="Calibri" w:hAnsi="Times New Roman"/>
          <w:lang w:val="lt-LT" w:eastAsia="en-US"/>
        </w:rPr>
        <w:t>.</w:t>
      </w:r>
    </w:p>
    <w:p w14:paraId="0C00EC42" w14:textId="19D3A5DC" w:rsidR="00AE533F" w:rsidRPr="005C35A6" w:rsidRDefault="00AE533F" w:rsidP="00AE533F">
      <w:pPr>
        <w:tabs>
          <w:tab w:val="left" w:pos="567"/>
          <w:tab w:val="num" w:pos="1404"/>
        </w:tabs>
        <w:spacing w:after="0" w:line="240" w:lineRule="auto"/>
        <w:rPr>
          <w:rFonts w:ascii="Times New Roman" w:eastAsia="Calibri" w:hAnsi="Times New Roman"/>
          <w:color w:val="000000"/>
          <w:lang w:val="lt-LT"/>
        </w:rPr>
      </w:pPr>
    </w:p>
    <w:p w14:paraId="6B8D8B1E" w14:textId="77777777" w:rsidR="006C539D" w:rsidRPr="005C35A6" w:rsidRDefault="006C539D" w:rsidP="006C539D">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sudėtyje yra natrio</w:t>
      </w:r>
    </w:p>
    <w:p w14:paraId="301EF5B6" w14:textId="03074939" w:rsidR="006C539D" w:rsidRPr="005C35A6" w:rsidRDefault="006C539D" w:rsidP="006C539D">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Vienoje šio vaistinio preparato dozėje yra mažiau kaip 1 </w:t>
      </w:r>
      <w:proofErr w:type="spellStart"/>
      <w:r w:rsidRPr="005C35A6">
        <w:rPr>
          <w:rFonts w:ascii="Times New Roman" w:eastAsia="Calibri" w:hAnsi="Times New Roman"/>
          <w:lang w:val="lt-LT"/>
        </w:rPr>
        <w:t>mmol</w:t>
      </w:r>
      <w:proofErr w:type="spellEnd"/>
      <w:r w:rsidRPr="005C35A6">
        <w:rPr>
          <w:rFonts w:ascii="Times New Roman" w:eastAsia="Calibri" w:hAnsi="Times New Roman"/>
          <w:lang w:val="lt-LT"/>
        </w:rPr>
        <w:t xml:space="preserve"> (23 mg) natrio, t. y. jis beveik neturi reikšmės. Tačiau jei prieš vartojimą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skiedžiamas valgomosios druskos tirpalu (0,9 % natrio chlorido tirpa</w:t>
      </w:r>
      <w:r w:rsidR="00311F96" w:rsidRPr="005C35A6">
        <w:rPr>
          <w:rFonts w:ascii="Times New Roman" w:eastAsia="Calibri" w:hAnsi="Times New Roman"/>
          <w:lang w:val="lt-LT"/>
        </w:rPr>
        <w:t>l</w:t>
      </w:r>
      <w:r w:rsidRPr="005C35A6">
        <w:rPr>
          <w:rFonts w:ascii="Times New Roman" w:eastAsia="Calibri" w:hAnsi="Times New Roman"/>
          <w:lang w:val="lt-LT"/>
        </w:rPr>
        <w:t>u), tokiu atveju gauta dozė bus didesnė.</w:t>
      </w:r>
    </w:p>
    <w:p w14:paraId="678EA802" w14:textId="77777777" w:rsidR="006C539D" w:rsidRPr="005C35A6" w:rsidRDefault="006C539D" w:rsidP="00AE533F">
      <w:pPr>
        <w:tabs>
          <w:tab w:val="left" w:pos="567"/>
          <w:tab w:val="num" w:pos="1404"/>
        </w:tabs>
        <w:spacing w:after="0" w:line="240" w:lineRule="auto"/>
        <w:rPr>
          <w:rFonts w:ascii="Times New Roman" w:eastAsia="Calibri" w:hAnsi="Times New Roman"/>
          <w:color w:val="000000"/>
          <w:lang w:val="lt-LT"/>
        </w:rPr>
      </w:pPr>
    </w:p>
    <w:p w14:paraId="1A74680F" w14:textId="77777777" w:rsidR="00AE533F" w:rsidRPr="005C35A6" w:rsidRDefault="00AE533F" w:rsidP="00AE533F">
      <w:pPr>
        <w:tabs>
          <w:tab w:val="left" w:pos="567"/>
          <w:tab w:val="num" w:pos="1404"/>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4.5</w:t>
      </w:r>
      <w:r w:rsidRPr="005C35A6">
        <w:rPr>
          <w:rFonts w:ascii="Times New Roman" w:eastAsia="Calibri" w:hAnsi="Times New Roman"/>
          <w:color w:val="000000"/>
          <w:lang w:val="lt-LT"/>
        </w:rPr>
        <w:tab/>
      </w:r>
      <w:r w:rsidRPr="005C35A6">
        <w:rPr>
          <w:rFonts w:ascii="Times New Roman" w:eastAsia="Calibri" w:hAnsi="Times New Roman"/>
          <w:b/>
          <w:color w:val="000000"/>
          <w:lang w:val="lt-LT"/>
        </w:rPr>
        <w:t>Sąveika su kitais vaistiniais preparatais ir kitokia sąveika</w:t>
      </w:r>
    </w:p>
    <w:p w14:paraId="7EC8D73F"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79F676E2"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proofErr w:type="spellStart"/>
      <w:r w:rsidRPr="005C35A6">
        <w:rPr>
          <w:rFonts w:ascii="Times New Roman" w:eastAsia="Calibri" w:hAnsi="Times New Roman"/>
          <w:i/>
          <w:lang w:val="lt-LT"/>
        </w:rPr>
        <w:t>In</w:t>
      </w:r>
      <w:proofErr w:type="spellEnd"/>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vivo</w:t>
      </w:r>
      <w:proofErr w:type="spellEnd"/>
      <w:r w:rsidRPr="005C35A6">
        <w:rPr>
          <w:rFonts w:ascii="Times New Roman" w:eastAsia="Calibri" w:hAnsi="Times New Roman"/>
          <w:lang w:val="lt-LT"/>
        </w:rPr>
        <w:t xml:space="preserve"> žmogaus organizme </w:t>
      </w:r>
      <w:proofErr w:type="spellStart"/>
      <w:r w:rsidRPr="005C35A6">
        <w:rPr>
          <w:rFonts w:ascii="Times New Roman" w:eastAsia="Calibri" w:hAnsi="Times New Roman"/>
          <w:lang w:val="lt-LT"/>
        </w:rPr>
        <w:t>farmakokinetinės</w:t>
      </w:r>
      <w:proofErr w:type="spellEnd"/>
      <w:r w:rsidRPr="005C35A6">
        <w:rPr>
          <w:rFonts w:ascii="Times New Roman" w:eastAsia="Calibri" w:hAnsi="Times New Roman"/>
          <w:lang w:val="lt-LT"/>
        </w:rPr>
        <w:t xml:space="preserve"> sąveikos tyrimų atlikta nebuvo. </w:t>
      </w:r>
    </w:p>
    <w:p w14:paraId="7F3BA49F"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p>
    <w:p w14:paraId="2E2776F3" w14:textId="15E9F31B" w:rsidR="00AE533F" w:rsidRPr="005C35A6" w:rsidRDefault="00AE533F" w:rsidP="00AE533F">
      <w:pPr>
        <w:tabs>
          <w:tab w:val="left" w:pos="567"/>
        </w:tabs>
        <w:spacing w:after="0" w:line="240" w:lineRule="auto"/>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Topotekanas</w:t>
      </w:r>
      <w:proofErr w:type="spellEnd"/>
      <w:r w:rsidRPr="005C35A6">
        <w:rPr>
          <w:rFonts w:ascii="Times New Roman" w:eastAsia="Calibri" w:hAnsi="Times New Roman"/>
          <w:color w:val="000000"/>
          <w:lang w:val="lt-LT"/>
        </w:rPr>
        <w:t xml:space="preserve"> neslopina žmogaus P450 enzimų (žr. 5.2 skyrių ). </w:t>
      </w:r>
      <w:proofErr w:type="spellStart"/>
      <w:r w:rsidRPr="005C35A6">
        <w:rPr>
          <w:rFonts w:ascii="Times New Roman" w:eastAsia="Calibri" w:hAnsi="Times New Roman"/>
          <w:color w:val="000000"/>
          <w:lang w:val="lt-LT"/>
        </w:rPr>
        <w:t>Populiaciniame</w:t>
      </w:r>
      <w:proofErr w:type="spellEnd"/>
      <w:r w:rsidRPr="005C35A6">
        <w:rPr>
          <w:rFonts w:ascii="Times New Roman" w:eastAsia="Calibri" w:hAnsi="Times New Roman"/>
          <w:color w:val="000000"/>
          <w:lang w:val="lt-LT"/>
        </w:rPr>
        <w:t xml:space="preserve"> tyrime kartu skiriant </w:t>
      </w:r>
      <w:r w:rsidR="006667D5" w:rsidRPr="005C35A6">
        <w:rPr>
          <w:rFonts w:ascii="Times New Roman" w:eastAsia="Calibri" w:hAnsi="Times New Roman"/>
          <w:iCs/>
          <w:color w:val="000000"/>
          <w:lang w:val="lt-LT" w:eastAsia="en-US"/>
        </w:rPr>
        <w:t xml:space="preserve">intraveniniu būdu leidžiamus </w:t>
      </w:r>
      <w:proofErr w:type="spellStart"/>
      <w:r w:rsidRPr="005C35A6">
        <w:rPr>
          <w:rFonts w:ascii="Times New Roman" w:eastAsia="Calibri" w:hAnsi="Times New Roman"/>
          <w:color w:val="000000"/>
          <w:lang w:val="lt-LT"/>
        </w:rPr>
        <w:t>granisetroną</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ondansetroną</w:t>
      </w:r>
      <w:proofErr w:type="spellEnd"/>
      <w:r w:rsidRPr="005C35A6">
        <w:rPr>
          <w:rFonts w:ascii="Times New Roman" w:eastAsia="Calibri" w:hAnsi="Times New Roman"/>
          <w:color w:val="000000"/>
          <w:lang w:val="lt-LT"/>
        </w:rPr>
        <w:t xml:space="preserve">, morfiną ar kortikosteroidus, reikšmingos jų įtakos bendro (aktyvios ir neaktyvios formos)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farmakokinetikai nenustatyta. </w:t>
      </w:r>
    </w:p>
    <w:p w14:paraId="3B0B269D"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5D522D0"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Kombinuojant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su kitais chemoterapijai vartojamais preparatais, kai siekiama pagerinti toleravimą, galima sumažinti kiekvieno vaistinio preparato dozę. </w:t>
      </w:r>
      <w:r w:rsidRPr="005C35A6">
        <w:rPr>
          <w:rFonts w:ascii="Times New Roman" w:eastAsia="Calibri" w:hAnsi="Times New Roman"/>
          <w:color w:val="000000"/>
          <w:lang w:val="lt-LT"/>
        </w:rPr>
        <w:t xml:space="preserve">Tačiau kombinuojant su platinos preparatais egzistuoja skirtinga, nuo vartojimo eilės priklausoma sąveika (jos pasekmės priklauso nuo to, platinos preparato </w:t>
      </w:r>
      <w:proofErr w:type="spellStart"/>
      <w:r w:rsidRPr="005C35A6">
        <w:rPr>
          <w:rFonts w:ascii="Times New Roman" w:eastAsia="Calibri" w:hAnsi="Times New Roman"/>
          <w:color w:val="000000"/>
          <w:lang w:val="lt-LT"/>
        </w:rPr>
        <w:t>infuzuojama</w:t>
      </w:r>
      <w:proofErr w:type="spellEnd"/>
      <w:r w:rsidRPr="005C35A6">
        <w:rPr>
          <w:rFonts w:ascii="Times New Roman" w:eastAsia="Calibri" w:hAnsi="Times New Roman"/>
          <w:color w:val="000000"/>
          <w:lang w:val="lt-LT"/>
        </w:rPr>
        <w:t xml:space="preserve"> pirmą ar penktą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vartojimo parą). Kai </w:t>
      </w:r>
      <w:proofErr w:type="spellStart"/>
      <w:r w:rsidRPr="005C35A6">
        <w:rPr>
          <w:rFonts w:ascii="Times New Roman" w:eastAsia="Calibri" w:hAnsi="Times New Roman"/>
          <w:color w:val="000000"/>
          <w:lang w:val="lt-LT"/>
        </w:rPr>
        <w:t>cisplatinos</w:t>
      </w:r>
      <w:proofErr w:type="spellEnd"/>
      <w:r w:rsidRPr="005C35A6">
        <w:rPr>
          <w:rFonts w:ascii="Times New Roman" w:eastAsia="Calibri" w:hAnsi="Times New Roman"/>
          <w:color w:val="000000"/>
          <w:lang w:val="lt-LT"/>
        </w:rPr>
        <w:t xml:space="preserve"> ar </w:t>
      </w:r>
      <w:proofErr w:type="spellStart"/>
      <w:r w:rsidRPr="005C35A6">
        <w:rPr>
          <w:rFonts w:ascii="Times New Roman" w:eastAsia="Calibri" w:hAnsi="Times New Roman"/>
          <w:color w:val="000000"/>
          <w:lang w:val="lt-LT"/>
        </w:rPr>
        <w:t>karboplatinos</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infuzuojama</w:t>
      </w:r>
      <w:proofErr w:type="spellEnd"/>
      <w:r w:rsidRPr="005C35A6">
        <w:rPr>
          <w:rFonts w:ascii="Times New Roman" w:eastAsia="Calibri" w:hAnsi="Times New Roman"/>
          <w:color w:val="000000"/>
          <w:lang w:val="lt-LT"/>
        </w:rPr>
        <w:t xml:space="preserve"> pirmą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vartojimo parą, toleravimui pagerinti abiejų preparatų dozė turi būti mažesnė negu kai platinos preparato </w:t>
      </w:r>
      <w:proofErr w:type="spellStart"/>
      <w:r w:rsidRPr="005C35A6">
        <w:rPr>
          <w:rFonts w:ascii="Times New Roman" w:eastAsia="Calibri" w:hAnsi="Times New Roman"/>
          <w:color w:val="000000"/>
          <w:lang w:val="lt-LT"/>
        </w:rPr>
        <w:t>infuzuojama</w:t>
      </w:r>
      <w:proofErr w:type="spellEnd"/>
      <w:r w:rsidRPr="005C35A6">
        <w:rPr>
          <w:rFonts w:ascii="Times New Roman" w:eastAsia="Calibri" w:hAnsi="Times New Roman"/>
          <w:color w:val="000000"/>
          <w:lang w:val="lt-LT"/>
        </w:rPr>
        <w:t xml:space="preserve"> penktą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vartojimo parą. </w:t>
      </w:r>
    </w:p>
    <w:p w14:paraId="4CA54DD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7CA92259"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Kai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(0,75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5 paras iš eilės) ir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(60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pirmąją gydymo kurso parą) buvo skiriami 13 pacienčių, sergančių kiaušidžių vėžiu, penktą parą buvo pastebėtas nedidelis AUC (12%, n = 9) ir </w:t>
      </w:r>
      <w:proofErr w:type="spellStart"/>
      <w:r w:rsidRPr="005C35A6">
        <w:rPr>
          <w:rFonts w:ascii="Times New Roman" w:eastAsia="Calibri" w:hAnsi="Times New Roman"/>
          <w:lang w:val="lt-LT"/>
        </w:rPr>
        <w:t>C</w:t>
      </w:r>
      <w:r w:rsidRPr="005C35A6">
        <w:rPr>
          <w:rFonts w:ascii="Times New Roman" w:eastAsia="Calibri" w:hAnsi="Times New Roman"/>
          <w:vertAlign w:val="subscript"/>
          <w:lang w:val="lt-LT"/>
        </w:rPr>
        <w:t>max</w:t>
      </w:r>
      <w:proofErr w:type="spellEnd"/>
      <w:r w:rsidRPr="005C35A6">
        <w:rPr>
          <w:rFonts w:ascii="Times New Roman" w:eastAsia="Calibri" w:hAnsi="Times New Roman"/>
          <w:lang w:val="lt-LT"/>
        </w:rPr>
        <w:t xml:space="preserve"> (23%, n = 11) padidėjimas. Manoma, kad šis padidėjimas nėra kliniškai reikšmingas. </w:t>
      </w:r>
    </w:p>
    <w:p w14:paraId="7F97B554"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7A14413C" w14:textId="77777777" w:rsidR="00AE533F" w:rsidRPr="005C35A6" w:rsidRDefault="00AE533F" w:rsidP="00AE533F">
      <w:pPr>
        <w:tabs>
          <w:tab w:val="left" w:pos="567"/>
          <w:tab w:val="num" w:pos="702"/>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4.6</w:t>
      </w:r>
      <w:r w:rsidRPr="005C35A6">
        <w:rPr>
          <w:rFonts w:ascii="Times New Roman" w:eastAsia="Calibri" w:hAnsi="Times New Roman"/>
          <w:b/>
          <w:color w:val="000000"/>
          <w:lang w:val="lt-LT"/>
        </w:rPr>
        <w:tab/>
        <w:t>Vaisingumas, nėštumo ir žindymo laikotarpis</w:t>
      </w:r>
    </w:p>
    <w:p w14:paraId="7617A663" w14:textId="77777777" w:rsidR="00AE533F" w:rsidRPr="005C35A6" w:rsidRDefault="00AE533F" w:rsidP="00AE533F">
      <w:pPr>
        <w:tabs>
          <w:tab w:val="left" w:pos="567"/>
          <w:tab w:val="num" w:pos="702"/>
        </w:tabs>
        <w:spacing w:after="0" w:line="240" w:lineRule="auto"/>
        <w:rPr>
          <w:rFonts w:ascii="Times New Roman" w:eastAsia="Calibri" w:hAnsi="Times New Roman"/>
          <w:color w:val="000000"/>
          <w:lang w:val="lt-LT"/>
        </w:rPr>
      </w:pPr>
    </w:p>
    <w:p w14:paraId="04570D18" w14:textId="6C5FE905" w:rsidR="00AE533F" w:rsidRPr="005C35A6" w:rsidRDefault="00AB3CE3" w:rsidP="00AE533F">
      <w:pPr>
        <w:tabs>
          <w:tab w:val="left" w:pos="567"/>
          <w:tab w:val="num" w:pos="702"/>
        </w:tabs>
        <w:spacing w:after="0" w:line="240" w:lineRule="auto"/>
        <w:rPr>
          <w:rFonts w:ascii="Times New Roman" w:eastAsia="Calibri" w:hAnsi="Times New Roman"/>
          <w:color w:val="000000"/>
          <w:u w:val="single"/>
          <w:lang w:val="lt-LT"/>
        </w:rPr>
      </w:pPr>
      <w:r w:rsidRPr="005C35A6">
        <w:rPr>
          <w:rFonts w:ascii="Times New Roman" w:eastAsia="Calibri" w:hAnsi="Times New Roman"/>
          <w:bCs/>
          <w:color w:val="000000"/>
          <w:u w:val="single"/>
          <w:lang w:val="lt-LT" w:eastAsia="en-US"/>
        </w:rPr>
        <w:t>Vaisingo</w:t>
      </w:r>
      <w:r w:rsidR="006C539D" w:rsidRPr="005C35A6">
        <w:rPr>
          <w:rFonts w:ascii="Times New Roman" w:eastAsia="Calibri" w:hAnsi="Times New Roman"/>
          <w:bCs/>
          <w:color w:val="000000"/>
          <w:u w:val="single"/>
          <w:lang w:val="lt-LT" w:eastAsia="en-US"/>
        </w:rPr>
        <w:t>s</w:t>
      </w:r>
      <w:r w:rsidRPr="005C35A6">
        <w:rPr>
          <w:rFonts w:ascii="Times New Roman" w:eastAsia="Calibri" w:hAnsi="Times New Roman"/>
          <w:bCs/>
          <w:color w:val="000000"/>
          <w:u w:val="single"/>
          <w:lang w:val="lt-LT" w:eastAsia="en-US"/>
        </w:rPr>
        <w:t xml:space="preserve"> moterys / v</w:t>
      </w:r>
      <w:r w:rsidR="00AE533F" w:rsidRPr="005C35A6">
        <w:rPr>
          <w:rFonts w:ascii="Times New Roman" w:eastAsia="Calibri" w:hAnsi="Times New Roman"/>
          <w:bCs/>
          <w:color w:val="000000"/>
          <w:u w:val="single"/>
          <w:lang w:val="lt-LT" w:eastAsia="en-US"/>
        </w:rPr>
        <w:t>yrų</w:t>
      </w:r>
      <w:r w:rsidR="00AE533F" w:rsidRPr="005C35A6">
        <w:rPr>
          <w:rFonts w:ascii="Times New Roman" w:eastAsia="Calibri" w:hAnsi="Times New Roman"/>
          <w:color w:val="000000"/>
          <w:u w:val="single"/>
          <w:lang w:val="lt-LT"/>
        </w:rPr>
        <w:t xml:space="preserve"> ir moterų kontracepcija</w:t>
      </w:r>
    </w:p>
    <w:p w14:paraId="1A9DFF34" w14:textId="08A56FAA"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Ikiklinikinių</w:t>
      </w:r>
      <w:proofErr w:type="spellEnd"/>
      <w:r w:rsidRPr="005C35A6">
        <w:rPr>
          <w:rFonts w:ascii="Times New Roman" w:eastAsia="Calibri" w:hAnsi="Times New Roman"/>
          <w:lang w:val="lt-LT"/>
        </w:rPr>
        <w:t xml:space="preserve"> tyrimų metu pastebėta, kad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turi mirtiną </w:t>
      </w:r>
      <w:proofErr w:type="spellStart"/>
      <w:r w:rsidRPr="005C35A6">
        <w:rPr>
          <w:rFonts w:ascii="Times New Roman" w:eastAsia="Calibri" w:hAnsi="Times New Roman"/>
          <w:lang w:val="lt-LT"/>
        </w:rPr>
        <w:t>embriotoksinį</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fetotoksinį</w:t>
      </w:r>
      <w:proofErr w:type="spellEnd"/>
      <w:r w:rsidRPr="005C35A6">
        <w:rPr>
          <w:rFonts w:ascii="Times New Roman" w:eastAsia="Calibri" w:hAnsi="Times New Roman"/>
          <w:lang w:val="lt-LT"/>
        </w:rPr>
        <w:t xml:space="preserve"> poveikį bei sukelia apsigimimus (žr. 5.3 skyrių). Kaip ir kiti </w:t>
      </w:r>
      <w:proofErr w:type="spellStart"/>
      <w:r w:rsidRPr="005C35A6">
        <w:rPr>
          <w:rFonts w:ascii="Times New Roman" w:eastAsia="Calibri" w:hAnsi="Times New Roman"/>
          <w:lang w:val="lt-LT"/>
        </w:rPr>
        <w:t>citotoksiniai</w:t>
      </w:r>
      <w:proofErr w:type="spellEnd"/>
      <w:r w:rsidRPr="005C35A6">
        <w:rPr>
          <w:rFonts w:ascii="Times New Roman" w:eastAsia="Calibri" w:hAnsi="Times New Roman"/>
          <w:lang w:val="lt-LT"/>
        </w:rPr>
        <w:t xml:space="preserve"> vaistiniai preparatai,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gali pažeisti vaisių, todėl vaisingoms moterims reikia patarti gydymo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metu vengti pastojimo. </w:t>
      </w:r>
    </w:p>
    <w:p w14:paraId="3A542B2F" w14:textId="77777777" w:rsidR="00AE533F" w:rsidRPr="005C35A6" w:rsidRDefault="00AE533F" w:rsidP="00AE533F">
      <w:pPr>
        <w:tabs>
          <w:tab w:val="left" w:pos="567"/>
        </w:tabs>
        <w:spacing w:after="0" w:line="240" w:lineRule="auto"/>
        <w:rPr>
          <w:rFonts w:ascii="Times New Roman" w:eastAsia="Calibri" w:hAnsi="Times New Roman"/>
          <w:lang w:val="lt-LT" w:eastAsia="en-US"/>
        </w:rPr>
      </w:pPr>
    </w:p>
    <w:p w14:paraId="4A0973E1" w14:textId="77777777" w:rsidR="00AB3CE3" w:rsidRPr="005C35A6" w:rsidRDefault="00AB3CE3" w:rsidP="00AB3CE3">
      <w:pPr>
        <w:tabs>
          <w:tab w:val="left" w:pos="567"/>
          <w:tab w:val="left" w:pos="1092"/>
          <w:tab w:val="left" w:pos="1482"/>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Kaip ir gydant kitais </w:t>
      </w:r>
      <w:proofErr w:type="spellStart"/>
      <w:r w:rsidRPr="005C35A6">
        <w:rPr>
          <w:rFonts w:ascii="Times New Roman" w:eastAsia="Calibri" w:hAnsi="Times New Roman"/>
          <w:lang w:val="lt-LT"/>
        </w:rPr>
        <w:t>citotoksiniais</w:t>
      </w:r>
      <w:proofErr w:type="spellEnd"/>
      <w:r w:rsidRPr="005C35A6">
        <w:rPr>
          <w:rFonts w:ascii="Times New Roman" w:eastAsia="Calibri" w:hAnsi="Times New Roman"/>
          <w:lang w:val="lt-LT"/>
        </w:rPr>
        <w:t xml:space="preserve"> chemoterapiniais preparatais, reikia vartoti veiksmingas kontraceptines priemones, jei vienas iš partnerių yra gydomas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w:t>
      </w:r>
    </w:p>
    <w:p w14:paraId="0BAFFAF0" w14:textId="77777777" w:rsidR="00B666C2" w:rsidRPr="005C35A6" w:rsidRDefault="00B666C2" w:rsidP="00AB3CE3">
      <w:pPr>
        <w:tabs>
          <w:tab w:val="left" w:pos="567"/>
          <w:tab w:val="left" w:pos="1092"/>
          <w:tab w:val="left" w:pos="1482"/>
        </w:tabs>
        <w:spacing w:after="0" w:line="240" w:lineRule="auto"/>
        <w:rPr>
          <w:rFonts w:ascii="Times New Roman" w:eastAsia="Calibri" w:hAnsi="Times New Roman"/>
          <w:lang w:val="lt-LT"/>
        </w:rPr>
      </w:pPr>
    </w:p>
    <w:p w14:paraId="641B198C" w14:textId="2D33F40C" w:rsidR="00F73A6E" w:rsidRPr="005C35A6" w:rsidRDefault="00490932" w:rsidP="00F73A6E">
      <w:pPr>
        <w:tabs>
          <w:tab w:val="left" w:pos="567"/>
          <w:tab w:val="left" w:pos="1092"/>
          <w:tab w:val="left" w:pos="1482"/>
        </w:tabs>
        <w:spacing w:after="0" w:line="240" w:lineRule="auto"/>
        <w:rPr>
          <w:rFonts w:ascii="Times New Roman" w:eastAsia="Calibri" w:hAnsi="Times New Roman"/>
          <w:lang w:val="lt-LT"/>
        </w:rPr>
      </w:pPr>
      <w:r>
        <w:rPr>
          <w:rFonts w:ascii="Times New Roman" w:eastAsia="Calibri" w:hAnsi="Times New Roman"/>
          <w:lang w:val="lt-LT"/>
        </w:rPr>
        <w:t>Vaisingos</w:t>
      </w:r>
      <w:r w:rsidR="00F73A6E" w:rsidRPr="005C35A6">
        <w:rPr>
          <w:rFonts w:ascii="Times New Roman" w:eastAsia="Calibri" w:hAnsi="Times New Roman"/>
          <w:lang w:val="lt-LT"/>
        </w:rPr>
        <w:t xml:space="preserve"> moterys turi naudoti veiksmingas kontracepcijos priemones gydymo </w:t>
      </w:r>
      <w:proofErr w:type="spellStart"/>
      <w:r w:rsidR="00F73A6E" w:rsidRPr="005C35A6">
        <w:rPr>
          <w:rFonts w:ascii="Times New Roman" w:eastAsia="Calibri" w:hAnsi="Times New Roman"/>
          <w:lang w:val="lt-LT"/>
        </w:rPr>
        <w:t>topotekanu</w:t>
      </w:r>
      <w:proofErr w:type="spellEnd"/>
      <w:r w:rsidR="00F73A6E" w:rsidRPr="005C35A6">
        <w:rPr>
          <w:rFonts w:ascii="Times New Roman" w:eastAsia="Calibri" w:hAnsi="Times New Roman"/>
          <w:lang w:val="lt-LT"/>
        </w:rPr>
        <w:t xml:space="preserve"> metu</w:t>
      </w:r>
      <w:r w:rsidR="00083703">
        <w:rPr>
          <w:rFonts w:ascii="Times New Roman" w:eastAsia="Calibri" w:hAnsi="Times New Roman"/>
          <w:lang w:val="lt-LT"/>
        </w:rPr>
        <w:t xml:space="preserve"> </w:t>
      </w:r>
      <w:r w:rsidR="00F73A6E" w:rsidRPr="005C35A6">
        <w:rPr>
          <w:rFonts w:ascii="Times New Roman" w:eastAsia="Calibri" w:hAnsi="Times New Roman"/>
          <w:lang w:val="lt-LT"/>
        </w:rPr>
        <w:t>ir 6 mėnesius po gydymo pabaigos.</w:t>
      </w:r>
    </w:p>
    <w:p w14:paraId="1399EE7D" w14:textId="7F360C80" w:rsidR="00B666C2" w:rsidRPr="005C35A6" w:rsidRDefault="00F73A6E" w:rsidP="00F73A6E">
      <w:pPr>
        <w:tabs>
          <w:tab w:val="left" w:pos="567"/>
          <w:tab w:val="left" w:pos="1092"/>
          <w:tab w:val="left" w:pos="1482"/>
        </w:tabs>
        <w:spacing w:after="0" w:line="240" w:lineRule="auto"/>
        <w:rPr>
          <w:rFonts w:ascii="Times New Roman" w:eastAsia="Calibri" w:hAnsi="Times New Roman"/>
          <w:lang w:val="lt-LT"/>
        </w:rPr>
      </w:pPr>
      <w:r w:rsidRPr="005C35A6">
        <w:rPr>
          <w:rFonts w:ascii="Times New Roman" w:eastAsia="Calibri" w:hAnsi="Times New Roman"/>
          <w:lang w:val="lt-LT"/>
        </w:rPr>
        <w:t>Vyrams rekomenduojama naudoti veiksmingas kontracepcijos priemones ir nepradėti kūdikio gydymo</w:t>
      </w:r>
      <w:r w:rsidR="00083703">
        <w:rPr>
          <w:rFonts w:ascii="Times New Roman" w:eastAsia="Calibri" w:hAnsi="Times New Roman"/>
          <w:lang w:val="lt-LT"/>
        </w:rPr>
        <w:t xml:space="preserve">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metu </w:t>
      </w:r>
      <w:r w:rsidR="00083703">
        <w:rPr>
          <w:rFonts w:ascii="Times New Roman" w:eastAsia="Calibri" w:hAnsi="Times New Roman"/>
          <w:lang w:val="lt-LT"/>
        </w:rPr>
        <w:t>bei</w:t>
      </w:r>
      <w:r w:rsidRPr="005C35A6">
        <w:rPr>
          <w:rFonts w:ascii="Times New Roman" w:eastAsia="Calibri" w:hAnsi="Times New Roman"/>
          <w:lang w:val="lt-LT"/>
        </w:rPr>
        <w:t xml:space="preserve"> 3 mėnesius po gydymo pabaigos. </w:t>
      </w:r>
    </w:p>
    <w:p w14:paraId="67AF555A" w14:textId="77777777" w:rsidR="00AB3CE3" w:rsidRPr="005C35A6" w:rsidRDefault="00AB3CE3" w:rsidP="00AE533F">
      <w:pPr>
        <w:tabs>
          <w:tab w:val="left" w:pos="567"/>
        </w:tabs>
        <w:spacing w:after="0" w:line="240" w:lineRule="auto"/>
        <w:rPr>
          <w:rFonts w:ascii="Times New Roman" w:eastAsia="Calibri" w:hAnsi="Times New Roman"/>
          <w:lang w:val="lt-LT"/>
        </w:rPr>
      </w:pPr>
    </w:p>
    <w:p w14:paraId="4C6A5CFF"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u w:val="single"/>
          <w:lang w:val="lt-LT"/>
        </w:rPr>
        <w:t>Nėštumas</w:t>
      </w:r>
    </w:p>
    <w:p w14:paraId="277E93C8" w14:textId="0C1B799E" w:rsidR="00AE533F" w:rsidRPr="005C35A6" w:rsidRDefault="00AE533F" w:rsidP="00AE533F">
      <w:pPr>
        <w:tabs>
          <w:tab w:val="left" w:pos="567"/>
        </w:tabs>
        <w:spacing w:after="0" w:line="240" w:lineRule="auto"/>
        <w:rPr>
          <w:rFonts w:ascii="Times New Roman" w:hAnsi="Times New Roman"/>
          <w:lang w:val="lt-LT"/>
        </w:rPr>
      </w:pPr>
      <w:r w:rsidRPr="005C35A6">
        <w:rPr>
          <w:rFonts w:ascii="Times New Roman" w:hAnsi="Times New Roman"/>
          <w:lang w:val="lt-LT"/>
        </w:rPr>
        <w:t xml:space="preserve">Jei pacientė vartoja </w:t>
      </w:r>
      <w:proofErr w:type="spellStart"/>
      <w:r w:rsidRPr="005C35A6">
        <w:rPr>
          <w:rFonts w:ascii="Times New Roman" w:hAnsi="Times New Roman"/>
          <w:lang w:val="lt-LT"/>
        </w:rPr>
        <w:t>topotekaną</w:t>
      </w:r>
      <w:proofErr w:type="spellEnd"/>
      <w:r w:rsidRPr="005C35A6">
        <w:rPr>
          <w:rFonts w:ascii="Times New Roman" w:hAnsi="Times New Roman"/>
          <w:lang w:val="lt-LT"/>
        </w:rPr>
        <w:t xml:space="preserve"> nėštumo metu arba pastoja gydymo </w:t>
      </w:r>
      <w:proofErr w:type="spellStart"/>
      <w:r w:rsidRPr="005C35A6">
        <w:rPr>
          <w:rFonts w:ascii="Times New Roman" w:hAnsi="Times New Roman"/>
          <w:lang w:val="lt-LT"/>
        </w:rPr>
        <w:t>topotekanu</w:t>
      </w:r>
      <w:proofErr w:type="spellEnd"/>
      <w:r w:rsidRPr="005C35A6">
        <w:rPr>
          <w:rFonts w:ascii="Times New Roman" w:hAnsi="Times New Roman"/>
          <w:lang w:val="lt-LT"/>
        </w:rPr>
        <w:t xml:space="preserve"> metu, reikia ją </w:t>
      </w:r>
      <w:r w:rsidRPr="005C35A6">
        <w:rPr>
          <w:rFonts w:ascii="Times New Roman" w:hAnsi="Times New Roman"/>
          <w:lang w:val="lt-LT" w:eastAsia="en-US"/>
        </w:rPr>
        <w:t>informuoti apie galim</w:t>
      </w:r>
      <w:r w:rsidR="00AB3CE3" w:rsidRPr="005C35A6">
        <w:rPr>
          <w:rFonts w:ascii="Times New Roman" w:hAnsi="Times New Roman"/>
          <w:lang w:val="lt-LT" w:eastAsia="en-US"/>
        </w:rPr>
        <w:t>us</w:t>
      </w:r>
      <w:r w:rsidRPr="005C35A6">
        <w:rPr>
          <w:rFonts w:ascii="Times New Roman" w:hAnsi="Times New Roman"/>
          <w:lang w:val="lt-LT" w:eastAsia="en-US"/>
        </w:rPr>
        <w:t xml:space="preserve"> pavoj</w:t>
      </w:r>
      <w:r w:rsidR="00AB3CE3" w:rsidRPr="005C35A6">
        <w:rPr>
          <w:rFonts w:ascii="Times New Roman" w:hAnsi="Times New Roman"/>
          <w:lang w:val="lt-LT" w:eastAsia="en-US"/>
        </w:rPr>
        <w:t>us</w:t>
      </w:r>
      <w:r w:rsidRPr="005C35A6">
        <w:rPr>
          <w:rFonts w:ascii="Times New Roman" w:hAnsi="Times New Roman"/>
          <w:lang w:val="lt-LT"/>
        </w:rPr>
        <w:t xml:space="preserve"> vaisiui.</w:t>
      </w:r>
    </w:p>
    <w:p w14:paraId="3DF81DC6"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p>
    <w:p w14:paraId="729AFEA8"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lastRenderedPageBreak/>
        <w:t>Žindymas</w:t>
      </w:r>
    </w:p>
    <w:p w14:paraId="3F28690B"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žindymo laikotarpiu vartoti negalima (žr. 4.3 skyrių). Ar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išsiskiria į motinos </w:t>
      </w:r>
    </w:p>
    <w:p w14:paraId="0C52A823"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lang w:val="lt-LT"/>
        </w:rPr>
        <w:t xml:space="preserve">pieną, nežinoma, vis dėlto prieš pradedant gydymą, žindymą rekomenduojama nutraukti. </w:t>
      </w:r>
    </w:p>
    <w:p w14:paraId="5A08F1B9"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u w:val="single"/>
          <w:lang w:val="lt-LT"/>
        </w:rPr>
      </w:pPr>
    </w:p>
    <w:p w14:paraId="242E2A17" w14:textId="77777777" w:rsidR="00AE533F" w:rsidRPr="005C35A6" w:rsidRDefault="00AE533F" w:rsidP="008759A8">
      <w:pPr>
        <w:keepNext/>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u w:val="single"/>
          <w:lang w:val="lt-LT"/>
        </w:rPr>
        <w:t>Vaisingumas</w:t>
      </w:r>
    </w:p>
    <w:p w14:paraId="1A116CB4" w14:textId="77777777" w:rsidR="00AE533F" w:rsidRPr="005C35A6" w:rsidRDefault="00AE533F" w:rsidP="008759A8">
      <w:pPr>
        <w:keepNext/>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lang w:val="lt-LT"/>
        </w:rPr>
        <w:t xml:space="preserve">Atliekant toksinio poveikio reprodukcijai tyrimus su žiurkėmis nebuvo pastebėta kokio nors poveikio patinų ir patelių vaisingumui (žr. 5.3 skyrių). Tačiau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kaip ir kiti </w:t>
      </w:r>
      <w:proofErr w:type="spellStart"/>
      <w:r w:rsidRPr="005C35A6">
        <w:rPr>
          <w:rFonts w:ascii="Times New Roman" w:eastAsia="Calibri" w:hAnsi="Times New Roman"/>
          <w:lang w:val="lt-LT"/>
        </w:rPr>
        <w:t>citotoksiniai</w:t>
      </w:r>
      <w:proofErr w:type="spellEnd"/>
      <w:r w:rsidRPr="005C35A6">
        <w:rPr>
          <w:rFonts w:ascii="Times New Roman" w:eastAsia="Calibri" w:hAnsi="Times New Roman"/>
          <w:lang w:val="lt-LT"/>
        </w:rPr>
        <w:t xml:space="preserve"> vaistiniai preparatai, yra </w:t>
      </w:r>
      <w:proofErr w:type="spellStart"/>
      <w:r w:rsidRPr="005C35A6">
        <w:rPr>
          <w:rFonts w:ascii="Times New Roman" w:eastAsia="Calibri" w:hAnsi="Times New Roman"/>
          <w:lang w:val="lt-LT"/>
        </w:rPr>
        <w:t>genotoksiškas</w:t>
      </w:r>
      <w:proofErr w:type="spellEnd"/>
      <w:r w:rsidRPr="005C35A6">
        <w:rPr>
          <w:rFonts w:ascii="Times New Roman" w:eastAsia="Calibri" w:hAnsi="Times New Roman"/>
          <w:lang w:val="lt-LT"/>
        </w:rPr>
        <w:t xml:space="preserve"> ir negalima atmesti jo poveikio vaisingumui, įskaitant ir poveikį vyrų vaisingumui.</w:t>
      </w:r>
    </w:p>
    <w:p w14:paraId="2983FFA5" w14:textId="77777777" w:rsidR="00AE533F" w:rsidRPr="005C35A6" w:rsidRDefault="00AE533F" w:rsidP="00AE533F">
      <w:pPr>
        <w:tabs>
          <w:tab w:val="left" w:pos="567"/>
          <w:tab w:val="num" w:pos="702"/>
        </w:tabs>
        <w:spacing w:after="0" w:line="240" w:lineRule="auto"/>
        <w:rPr>
          <w:rFonts w:ascii="Times New Roman" w:eastAsia="Calibri" w:hAnsi="Times New Roman"/>
          <w:color w:val="000000"/>
          <w:lang w:val="lt-LT"/>
        </w:rPr>
      </w:pPr>
    </w:p>
    <w:p w14:paraId="47F33701" w14:textId="77777777" w:rsidR="00AE533F" w:rsidRPr="005C35A6" w:rsidRDefault="00AE533F" w:rsidP="00F65D0F">
      <w:pPr>
        <w:keepNext/>
        <w:tabs>
          <w:tab w:val="left" w:pos="567"/>
          <w:tab w:val="num" w:pos="702"/>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4.7</w:t>
      </w:r>
      <w:r w:rsidRPr="005C35A6">
        <w:rPr>
          <w:rFonts w:ascii="Times New Roman" w:eastAsia="Calibri" w:hAnsi="Times New Roman"/>
          <w:b/>
          <w:color w:val="000000"/>
          <w:lang w:val="lt-LT"/>
        </w:rPr>
        <w:tab/>
        <w:t>Poveikis gebėjimui vairuoti ir valdyti mechanizmus</w:t>
      </w:r>
    </w:p>
    <w:p w14:paraId="589207F0" w14:textId="77777777" w:rsidR="00AE533F" w:rsidRPr="005C35A6" w:rsidRDefault="00AE533F" w:rsidP="00F65D0F">
      <w:pPr>
        <w:keepNext/>
        <w:tabs>
          <w:tab w:val="left" w:pos="567"/>
          <w:tab w:val="num" w:pos="702"/>
        </w:tabs>
        <w:spacing w:after="0" w:line="240" w:lineRule="auto"/>
        <w:rPr>
          <w:rFonts w:ascii="Times New Roman" w:eastAsia="Calibri" w:hAnsi="Times New Roman"/>
          <w:lang w:val="lt-LT"/>
        </w:rPr>
      </w:pPr>
    </w:p>
    <w:p w14:paraId="75477593" w14:textId="77777777" w:rsidR="00AE533F" w:rsidRPr="005C35A6" w:rsidRDefault="00AE533F" w:rsidP="00F65D0F">
      <w:pPr>
        <w:keepNext/>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lang w:val="lt-LT"/>
        </w:rPr>
        <w:t xml:space="preserve">Tyrimų dėl poveikio gebėjimui vairuoti ir valdyti mechanizmus atlikta nebuvo. Tačiau, jei nuolat jaučiamas nuovargis ar </w:t>
      </w:r>
      <w:proofErr w:type="spellStart"/>
      <w:r w:rsidRPr="005C35A6">
        <w:rPr>
          <w:rFonts w:ascii="Times New Roman" w:eastAsia="Calibri" w:hAnsi="Times New Roman"/>
          <w:lang w:val="lt-LT"/>
        </w:rPr>
        <w:t>astenija</w:t>
      </w:r>
      <w:proofErr w:type="spellEnd"/>
      <w:r w:rsidRPr="005C35A6">
        <w:rPr>
          <w:rFonts w:ascii="Times New Roman" w:eastAsia="Calibri" w:hAnsi="Times New Roman"/>
          <w:lang w:val="lt-LT"/>
        </w:rPr>
        <w:t>, vairuoti ir valdyti mechanizmus reikia atsargiai.</w:t>
      </w:r>
    </w:p>
    <w:p w14:paraId="51767E1D" w14:textId="77777777" w:rsidR="00AE533F" w:rsidRPr="005C35A6" w:rsidRDefault="00AE533F" w:rsidP="00AE533F">
      <w:pPr>
        <w:tabs>
          <w:tab w:val="num" w:pos="312"/>
          <w:tab w:val="left" w:pos="567"/>
          <w:tab w:val="num" w:pos="702"/>
        </w:tabs>
        <w:spacing w:after="0" w:line="240" w:lineRule="auto"/>
        <w:rPr>
          <w:rFonts w:ascii="Times New Roman" w:eastAsia="Calibri" w:hAnsi="Times New Roman"/>
          <w:b/>
          <w:lang w:val="lt-LT"/>
        </w:rPr>
      </w:pPr>
    </w:p>
    <w:p w14:paraId="49D10629" w14:textId="77777777" w:rsidR="00AE533F" w:rsidRPr="005C35A6" w:rsidRDefault="00AE533F" w:rsidP="00AE533F">
      <w:pPr>
        <w:tabs>
          <w:tab w:val="num" w:pos="567"/>
          <w:tab w:val="num" w:pos="1950"/>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4.8</w:t>
      </w:r>
      <w:r w:rsidRPr="005C35A6">
        <w:rPr>
          <w:rFonts w:ascii="Times New Roman" w:eastAsia="Calibri" w:hAnsi="Times New Roman"/>
          <w:b/>
          <w:color w:val="000000"/>
          <w:lang w:val="lt-LT"/>
        </w:rPr>
        <w:tab/>
        <w:t>Nepageidaujamas poveikis</w:t>
      </w:r>
    </w:p>
    <w:p w14:paraId="72E634C0" w14:textId="77777777" w:rsidR="00AE533F" w:rsidRPr="005C35A6" w:rsidRDefault="00AE533F" w:rsidP="00AE533F">
      <w:pPr>
        <w:tabs>
          <w:tab w:val="num" w:pos="312"/>
          <w:tab w:val="left" w:pos="567"/>
          <w:tab w:val="num" w:pos="1950"/>
        </w:tabs>
        <w:spacing w:after="0" w:line="240" w:lineRule="auto"/>
        <w:rPr>
          <w:rFonts w:ascii="Times New Roman" w:eastAsia="Calibri" w:hAnsi="Times New Roman"/>
          <w:color w:val="000000"/>
          <w:lang w:val="lt-LT"/>
        </w:rPr>
      </w:pPr>
    </w:p>
    <w:p w14:paraId="04828C23"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Klinikinių vaistinio preparato dozavimo tyrimų metu 523 pacientės, sergančios kiaušidžių vėžio recidyvu, ir 631 pacientas, sergantis </w:t>
      </w:r>
      <w:proofErr w:type="spellStart"/>
      <w:r w:rsidRPr="005C35A6">
        <w:rPr>
          <w:rFonts w:ascii="Times New Roman" w:eastAsia="Calibri" w:hAnsi="Times New Roman"/>
          <w:lang w:val="lt-LT"/>
        </w:rPr>
        <w:t>smulkialąstelinio</w:t>
      </w:r>
      <w:proofErr w:type="spellEnd"/>
      <w:r w:rsidRPr="005C35A6">
        <w:rPr>
          <w:rFonts w:ascii="Times New Roman" w:eastAsia="Calibri" w:hAnsi="Times New Roman"/>
          <w:lang w:val="lt-LT"/>
        </w:rPr>
        <w:t xml:space="preserve"> plaučių vėžio recidyvu, buvo gydyti vien tik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dozę ribojo toksinis jo poveikis </w:t>
      </w:r>
      <w:proofErr w:type="spellStart"/>
      <w:r w:rsidRPr="005C35A6">
        <w:rPr>
          <w:rFonts w:ascii="Times New Roman" w:eastAsia="Calibri" w:hAnsi="Times New Roman"/>
          <w:lang w:val="lt-LT"/>
        </w:rPr>
        <w:t>kraujodaros</w:t>
      </w:r>
      <w:proofErr w:type="spellEnd"/>
      <w:r w:rsidRPr="005C35A6">
        <w:rPr>
          <w:rFonts w:ascii="Times New Roman" w:eastAsia="Calibri" w:hAnsi="Times New Roman"/>
          <w:lang w:val="lt-LT"/>
        </w:rPr>
        <w:t xml:space="preserve"> sistemai. Šį poveikį buvo galima numatyti, jis buvo laikinas. </w:t>
      </w:r>
      <w:proofErr w:type="spellStart"/>
      <w:r w:rsidRPr="005C35A6">
        <w:rPr>
          <w:rFonts w:ascii="Times New Roman" w:eastAsia="Calibri" w:hAnsi="Times New Roman"/>
          <w:lang w:val="lt-LT"/>
        </w:rPr>
        <w:t>Hematotoksinio</w:t>
      </w:r>
      <w:proofErr w:type="spellEnd"/>
      <w:r w:rsidRPr="005C35A6">
        <w:rPr>
          <w:rFonts w:ascii="Times New Roman" w:eastAsia="Calibri" w:hAnsi="Times New Roman"/>
          <w:lang w:val="lt-LT"/>
        </w:rPr>
        <w:t xml:space="preserve"> ar </w:t>
      </w:r>
      <w:proofErr w:type="spellStart"/>
      <w:r w:rsidRPr="005C35A6">
        <w:rPr>
          <w:rFonts w:ascii="Times New Roman" w:eastAsia="Calibri" w:hAnsi="Times New Roman"/>
          <w:lang w:val="lt-LT"/>
        </w:rPr>
        <w:t>nehematotoksinio</w:t>
      </w:r>
      <w:proofErr w:type="spellEnd"/>
      <w:r w:rsidRPr="005C35A6">
        <w:rPr>
          <w:rFonts w:ascii="Times New Roman" w:eastAsia="Calibri" w:hAnsi="Times New Roman"/>
          <w:lang w:val="lt-LT"/>
        </w:rPr>
        <w:t xml:space="preserve"> poveikio kumuliacijos nenustatyta. </w:t>
      </w:r>
    </w:p>
    <w:p w14:paraId="1F46BADD"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777B60D6" w14:textId="15155D5F" w:rsidR="00AE533F" w:rsidRPr="005C35A6" w:rsidRDefault="00AB3CE3"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eastAsia="en-US"/>
        </w:rPr>
        <w:t>T</w:t>
      </w:r>
      <w:r w:rsidR="00AE533F" w:rsidRPr="005C35A6">
        <w:rPr>
          <w:rFonts w:ascii="Times New Roman" w:eastAsia="Calibri" w:hAnsi="Times New Roman"/>
          <w:lang w:val="lt-LT" w:eastAsia="en-US"/>
        </w:rPr>
        <w:t>opotekano</w:t>
      </w:r>
      <w:proofErr w:type="spellEnd"/>
      <w:r w:rsidR="00AE533F" w:rsidRPr="005C35A6">
        <w:rPr>
          <w:rFonts w:ascii="Times New Roman" w:eastAsia="Calibri" w:hAnsi="Times New Roman"/>
          <w:lang w:val="lt-LT" w:eastAsia="en-US"/>
        </w:rPr>
        <w:t xml:space="preserve"> </w:t>
      </w:r>
      <w:r w:rsidRPr="005C35A6">
        <w:rPr>
          <w:rFonts w:ascii="Times New Roman" w:eastAsia="Calibri" w:hAnsi="Times New Roman"/>
          <w:lang w:val="lt-LT" w:eastAsia="en-US"/>
        </w:rPr>
        <w:t>saugumo duomenys</w:t>
      </w:r>
      <w:r w:rsidR="00AE533F" w:rsidRPr="005C35A6">
        <w:rPr>
          <w:rFonts w:ascii="Times New Roman" w:eastAsia="Calibri" w:hAnsi="Times New Roman"/>
          <w:lang w:val="lt-LT"/>
        </w:rPr>
        <w:t xml:space="preserve">, skiriant jį kartu su </w:t>
      </w:r>
      <w:proofErr w:type="spellStart"/>
      <w:r w:rsidR="00AE533F" w:rsidRPr="005C35A6">
        <w:rPr>
          <w:rFonts w:ascii="Times New Roman" w:eastAsia="Calibri" w:hAnsi="Times New Roman"/>
          <w:lang w:val="lt-LT"/>
        </w:rPr>
        <w:t>cisplatina</w:t>
      </w:r>
      <w:proofErr w:type="spellEnd"/>
      <w:r w:rsidR="00AE533F" w:rsidRPr="005C35A6">
        <w:rPr>
          <w:rFonts w:ascii="Times New Roman" w:eastAsia="Calibri" w:hAnsi="Times New Roman"/>
          <w:lang w:val="lt-LT"/>
        </w:rPr>
        <w:t xml:space="preserve"> gimdos kaklelio vėžiui gydyti, kaip rodo klinikiniai tyrimai, atitinka nepageidaujamą poveikį, pasireiškiantį gydant vien tik </w:t>
      </w:r>
      <w:proofErr w:type="spellStart"/>
      <w:r w:rsidR="00AE533F" w:rsidRPr="005C35A6">
        <w:rPr>
          <w:rFonts w:ascii="Times New Roman" w:eastAsia="Calibri" w:hAnsi="Times New Roman"/>
          <w:lang w:val="lt-LT"/>
        </w:rPr>
        <w:t>topotekanu</w:t>
      </w:r>
      <w:proofErr w:type="spellEnd"/>
      <w:r w:rsidR="00AE533F" w:rsidRPr="005C35A6">
        <w:rPr>
          <w:rFonts w:ascii="Times New Roman" w:eastAsia="Calibri" w:hAnsi="Times New Roman"/>
          <w:lang w:val="lt-LT"/>
        </w:rPr>
        <w:t xml:space="preserve">. Bendras toksinis poveikis </w:t>
      </w:r>
      <w:proofErr w:type="spellStart"/>
      <w:r w:rsidR="00AE533F" w:rsidRPr="005C35A6">
        <w:rPr>
          <w:rFonts w:ascii="Times New Roman" w:eastAsia="Calibri" w:hAnsi="Times New Roman"/>
          <w:lang w:val="lt-LT"/>
        </w:rPr>
        <w:t>kraujodaros</w:t>
      </w:r>
      <w:proofErr w:type="spellEnd"/>
      <w:r w:rsidR="00AE533F" w:rsidRPr="005C35A6">
        <w:rPr>
          <w:rFonts w:ascii="Times New Roman" w:eastAsia="Calibri" w:hAnsi="Times New Roman"/>
          <w:lang w:val="lt-LT"/>
        </w:rPr>
        <w:t xml:space="preserve"> sistemai yra mažesnis pacientams, gydomiems </w:t>
      </w:r>
      <w:proofErr w:type="spellStart"/>
      <w:r w:rsidR="00AE533F" w:rsidRPr="005C35A6">
        <w:rPr>
          <w:rFonts w:ascii="Times New Roman" w:eastAsia="Calibri" w:hAnsi="Times New Roman"/>
          <w:lang w:val="lt-LT"/>
        </w:rPr>
        <w:t>topotekanu</w:t>
      </w:r>
      <w:proofErr w:type="spellEnd"/>
      <w:r w:rsidR="00AE533F" w:rsidRPr="005C35A6">
        <w:rPr>
          <w:rFonts w:ascii="Times New Roman" w:eastAsia="Calibri" w:hAnsi="Times New Roman"/>
          <w:lang w:val="lt-LT"/>
        </w:rPr>
        <w:t xml:space="preserve"> kartu su </w:t>
      </w:r>
      <w:proofErr w:type="spellStart"/>
      <w:r w:rsidR="00AE533F" w:rsidRPr="005C35A6">
        <w:rPr>
          <w:rFonts w:ascii="Times New Roman" w:eastAsia="Calibri" w:hAnsi="Times New Roman"/>
          <w:lang w:val="lt-LT"/>
        </w:rPr>
        <w:t>cisplatina</w:t>
      </w:r>
      <w:proofErr w:type="spellEnd"/>
      <w:r w:rsidR="00AE533F" w:rsidRPr="005C35A6">
        <w:rPr>
          <w:rFonts w:ascii="Times New Roman" w:eastAsia="Calibri" w:hAnsi="Times New Roman"/>
          <w:lang w:val="lt-LT"/>
        </w:rPr>
        <w:t xml:space="preserve">, palyginti su gydymu vien tik </w:t>
      </w:r>
      <w:proofErr w:type="spellStart"/>
      <w:r w:rsidR="00AE533F" w:rsidRPr="005C35A6">
        <w:rPr>
          <w:rFonts w:ascii="Times New Roman" w:eastAsia="Calibri" w:hAnsi="Times New Roman"/>
          <w:lang w:val="lt-LT"/>
        </w:rPr>
        <w:t>topotekanu</w:t>
      </w:r>
      <w:proofErr w:type="spellEnd"/>
      <w:r w:rsidR="00AE533F" w:rsidRPr="005C35A6">
        <w:rPr>
          <w:rFonts w:ascii="Times New Roman" w:eastAsia="Calibri" w:hAnsi="Times New Roman"/>
          <w:lang w:val="lt-LT"/>
        </w:rPr>
        <w:t xml:space="preserve">, tačiau didesnis nei gydant vien tik </w:t>
      </w:r>
      <w:proofErr w:type="spellStart"/>
      <w:r w:rsidR="00AE533F" w:rsidRPr="005C35A6">
        <w:rPr>
          <w:rFonts w:ascii="Times New Roman" w:eastAsia="Calibri" w:hAnsi="Times New Roman"/>
          <w:lang w:val="lt-LT"/>
        </w:rPr>
        <w:t>cisplatina</w:t>
      </w:r>
      <w:proofErr w:type="spellEnd"/>
      <w:r w:rsidR="00AE533F" w:rsidRPr="005C35A6">
        <w:rPr>
          <w:rFonts w:ascii="Times New Roman" w:eastAsia="Calibri" w:hAnsi="Times New Roman"/>
          <w:lang w:val="lt-LT"/>
        </w:rPr>
        <w:t xml:space="preserve">. </w:t>
      </w:r>
    </w:p>
    <w:p w14:paraId="533EE68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F1FB652" w14:textId="299CB6D1"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Papildomas nepageidaujamas poveikis buvo pastebėtas, vartojant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kartu su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tačiau šis poveikis buvo pastebėtas gydant vien tik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ir </w:t>
      </w:r>
      <w:r w:rsidR="00AB3CE3" w:rsidRPr="005C35A6">
        <w:rPr>
          <w:rFonts w:ascii="Times New Roman" w:eastAsia="Calibri" w:hAnsi="Times New Roman"/>
          <w:lang w:val="lt-LT" w:eastAsia="en-US"/>
        </w:rPr>
        <w:t>nebuvo</w:t>
      </w:r>
      <w:r w:rsidR="00AB3CE3" w:rsidRPr="005C35A6">
        <w:rPr>
          <w:rFonts w:ascii="Times New Roman" w:eastAsia="Calibri" w:hAnsi="Times New Roman"/>
          <w:lang w:val="lt-LT"/>
        </w:rPr>
        <w:t xml:space="preserve"> </w:t>
      </w:r>
      <w:r w:rsidRPr="005C35A6">
        <w:rPr>
          <w:rFonts w:ascii="Times New Roman" w:eastAsia="Calibri" w:hAnsi="Times New Roman"/>
          <w:lang w:val="lt-LT"/>
        </w:rPr>
        <w:t xml:space="preserve">priskirtinas </w:t>
      </w:r>
      <w:proofErr w:type="spellStart"/>
      <w:r w:rsidRPr="005C35A6">
        <w:rPr>
          <w:rFonts w:ascii="Times New Roman" w:eastAsia="Calibri" w:hAnsi="Times New Roman"/>
          <w:lang w:val="lt-LT"/>
        </w:rPr>
        <w:t>topotekanui</w:t>
      </w:r>
      <w:proofErr w:type="spellEnd"/>
      <w:r w:rsidRPr="005C35A6">
        <w:rPr>
          <w:rFonts w:ascii="Times New Roman" w:eastAsia="Calibri" w:hAnsi="Times New Roman"/>
          <w:lang w:val="lt-LT"/>
        </w:rPr>
        <w:t xml:space="preserve">. Visų nepageidaujamų reiškinių, susijusių su </w:t>
      </w:r>
      <w:proofErr w:type="spellStart"/>
      <w:r w:rsidRPr="005C35A6">
        <w:rPr>
          <w:rFonts w:ascii="Times New Roman" w:eastAsia="Calibri" w:hAnsi="Times New Roman"/>
          <w:lang w:val="lt-LT" w:eastAsia="en-US"/>
        </w:rPr>
        <w:t>cisplatin</w:t>
      </w:r>
      <w:r w:rsidR="00AB3CE3" w:rsidRPr="005C35A6">
        <w:rPr>
          <w:rFonts w:ascii="Times New Roman" w:eastAsia="Calibri" w:hAnsi="Times New Roman"/>
          <w:lang w:val="lt-LT" w:eastAsia="en-US"/>
        </w:rPr>
        <w:t>os</w:t>
      </w:r>
      <w:proofErr w:type="spellEnd"/>
      <w:r w:rsidR="00AB3CE3" w:rsidRPr="005C35A6">
        <w:rPr>
          <w:rFonts w:ascii="Times New Roman" w:eastAsia="Calibri" w:hAnsi="Times New Roman"/>
          <w:lang w:val="lt-LT" w:eastAsia="en-US"/>
        </w:rPr>
        <w:t xml:space="preserve"> vartojimu</w:t>
      </w:r>
      <w:r w:rsidRPr="005C35A6">
        <w:rPr>
          <w:rFonts w:ascii="Times New Roman" w:eastAsia="Calibri" w:hAnsi="Times New Roman"/>
          <w:lang w:val="lt-LT"/>
        </w:rPr>
        <w:t xml:space="preserve">, sąrašą reikia žiūrėti </w:t>
      </w:r>
      <w:proofErr w:type="spellStart"/>
      <w:r w:rsidRPr="005C35A6">
        <w:rPr>
          <w:rFonts w:ascii="Times New Roman" w:eastAsia="Calibri" w:hAnsi="Times New Roman"/>
          <w:lang w:val="lt-LT"/>
        </w:rPr>
        <w:t>cisplatinos</w:t>
      </w:r>
      <w:proofErr w:type="spellEnd"/>
      <w:r w:rsidRPr="005C35A6">
        <w:rPr>
          <w:rFonts w:ascii="Times New Roman" w:eastAsia="Calibri" w:hAnsi="Times New Roman"/>
          <w:lang w:val="lt-LT"/>
        </w:rPr>
        <w:t xml:space="preserve"> preparato charakteristikų santraukoje. </w:t>
      </w:r>
    </w:p>
    <w:p w14:paraId="6EA22E5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5ED9D065"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Žemiau pateikiami bendri duomenys apie gydymo vien tik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saugumą. </w:t>
      </w:r>
    </w:p>
    <w:p w14:paraId="651CA375" w14:textId="77777777" w:rsidR="00AE533F" w:rsidRPr="005C35A6" w:rsidRDefault="00AE533F" w:rsidP="00AE533F">
      <w:pPr>
        <w:tabs>
          <w:tab w:val="left" w:pos="567"/>
          <w:tab w:val="left" w:pos="720"/>
        </w:tabs>
        <w:spacing w:after="0" w:line="240" w:lineRule="auto"/>
        <w:rPr>
          <w:rFonts w:ascii="Times New Roman" w:eastAsia="Calibri" w:hAnsi="Times New Roman"/>
          <w:lang w:val="lt-LT"/>
        </w:rPr>
      </w:pPr>
    </w:p>
    <w:p w14:paraId="16B7A782" w14:textId="01A581EB"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Nepageidaujamas poveikis </w:t>
      </w:r>
      <w:r w:rsidRPr="005C35A6">
        <w:rPr>
          <w:rFonts w:ascii="Times New Roman" w:eastAsia="Calibri" w:hAnsi="Times New Roman"/>
          <w:lang w:val="lt-LT" w:eastAsia="en-US"/>
        </w:rPr>
        <w:t>žemiau</w:t>
      </w:r>
      <w:r w:rsidRPr="005C35A6">
        <w:rPr>
          <w:rFonts w:ascii="Times New Roman" w:eastAsia="Calibri" w:hAnsi="Times New Roman"/>
          <w:lang w:val="lt-LT"/>
        </w:rPr>
        <w:t xml:space="preserve"> išvardintas pagal organų </w:t>
      </w:r>
      <w:r w:rsidRPr="005C35A6">
        <w:rPr>
          <w:rFonts w:ascii="Times New Roman" w:eastAsia="Calibri" w:hAnsi="Times New Roman"/>
          <w:lang w:val="lt-LT" w:eastAsia="en-US"/>
        </w:rPr>
        <w:t>sistemas</w:t>
      </w:r>
      <w:r w:rsidRPr="005C35A6">
        <w:rPr>
          <w:rFonts w:ascii="Times New Roman" w:eastAsia="Calibri" w:hAnsi="Times New Roman"/>
          <w:lang w:val="lt-LT"/>
        </w:rPr>
        <w:t xml:space="preserve"> ir absoliutų dažnį (visi užfiksuoti atvejai). </w:t>
      </w:r>
    </w:p>
    <w:p w14:paraId="1EA1DE33" w14:textId="37EBD76C" w:rsidR="00AE533F" w:rsidRPr="005C35A6" w:rsidRDefault="00EC2060" w:rsidP="00AE533F">
      <w:pPr>
        <w:tabs>
          <w:tab w:val="left" w:pos="567"/>
        </w:tabs>
        <w:spacing w:after="0" w:line="240" w:lineRule="auto"/>
        <w:rPr>
          <w:rFonts w:ascii="Times New Roman" w:eastAsia="Calibri" w:hAnsi="Times New Roman"/>
          <w:lang w:val="lt-LT"/>
        </w:rPr>
      </w:pPr>
      <w:r>
        <w:rPr>
          <w:rFonts w:ascii="Times New Roman" w:eastAsia="Calibri" w:hAnsi="Times New Roman"/>
          <w:lang w:val="lt-LT" w:eastAsia="en-US"/>
        </w:rPr>
        <w:t>Nepageidaujamo poveikio d</w:t>
      </w:r>
      <w:r w:rsidR="00AE533F" w:rsidRPr="005C35A6">
        <w:rPr>
          <w:rFonts w:ascii="Times New Roman" w:eastAsia="Calibri" w:hAnsi="Times New Roman"/>
          <w:lang w:val="lt-LT" w:eastAsia="en-US"/>
        </w:rPr>
        <w:t>ažni</w:t>
      </w:r>
      <w:r>
        <w:rPr>
          <w:rFonts w:ascii="Times New Roman" w:eastAsia="Calibri" w:hAnsi="Times New Roman"/>
          <w:lang w:val="lt-LT" w:eastAsia="en-US"/>
        </w:rPr>
        <w:t>s</w:t>
      </w:r>
      <w:r w:rsidR="00AE533F" w:rsidRPr="005C35A6">
        <w:rPr>
          <w:rFonts w:ascii="Times New Roman" w:eastAsia="Calibri" w:hAnsi="Times New Roman"/>
          <w:lang w:val="lt-LT" w:eastAsia="en-US"/>
        </w:rPr>
        <w:t xml:space="preserve"> apibūdinima</w:t>
      </w:r>
      <w:r>
        <w:rPr>
          <w:rFonts w:ascii="Times New Roman" w:eastAsia="Calibri" w:hAnsi="Times New Roman"/>
          <w:lang w:val="lt-LT" w:eastAsia="en-US"/>
        </w:rPr>
        <w:t>s taip</w:t>
      </w:r>
      <w:r w:rsidR="00AE533F" w:rsidRPr="005C35A6">
        <w:rPr>
          <w:rFonts w:ascii="Times New Roman" w:eastAsia="Calibri" w:hAnsi="Times New Roman"/>
          <w:lang w:val="lt-LT"/>
        </w:rPr>
        <w:t>: labai dažn</w:t>
      </w:r>
      <w:r>
        <w:rPr>
          <w:rFonts w:ascii="Times New Roman" w:eastAsia="Calibri" w:hAnsi="Times New Roman"/>
          <w:lang w:val="lt-LT"/>
        </w:rPr>
        <w:t>as</w:t>
      </w:r>
      <w:r w:rsidR="00AE533F" w:rsidRPr="005C35A6">
        <w:rPr>
          <w:rFonts w:ascii="Times New Roman" w:eastAsia="Calibri" w:hAnsi="Times New Roman"/>
          <w:lang w:val="lt-LT"/>
        </w:rPr>
        <w:t xml:space="preserve"> (≥ 1/10), dažn</w:t>
      </w:r>
      <w:r>
        <w:rPr>
          <w:rFonts w:ascii="Times New Roman" w:eastAsia="Calibri" w:hAnsi="Times New Roman"/>
          <w:lang w:val="lt-LT"/>
        </w:rPr>
        <w:t>as</w:t>
      </w:r>
      <w:r w:rsidR="00AE533F" w:rsidRPr="005C35A6">
        <w:rPr>
          <w:rFonts w:ascii="Times New Roman" w:eastAsia="Calibri" w:hAnsi="Times New Roman"/>
          <w:lang w:val="lt-LT"/>
        </w:rPr>
        <w:t xml:space="preserve"> </w:t>
      </w:r>
      <w:r w:rsidR="00AE533F" w:rsidRPr="005C35A6">
        <w:rPr>
          <w:rFonts w:ascii="Times New Roman" w:eastAsia="Calibri" w:hAnsi="Times New Roman"/>
          <w:lang w:val="lt-LT" w:eastAsia="en-US"/>
        </w:rPr>
        <w:t>(</w:t>
      </w:r>
      <w:r w:rsidR="00AB3CE3" w:rsidRPr="005C35A6">
        <w:rPr>
          <w:rFonts w:ascii="Times New Roman" w:eastAsia="Calibri" w:hAnsi="Times New Roman"/>
          <w:lang w:val="lt-LT" w:eastAsia="en-US"/>
        </w:rPr>
        <w:t xml:space="preserve">nuo </w:t>
      </w:r>
      <w:r w:rsidR="00AE533F" w:rsidRPr="005C35A6">
        <w:rPr>
          <w:rFonts w:ascii="Times New Roman" w:eastAsia="Calibri" w:hAnsi="Times New Roman"/>
          <w:lang w:val="lt-LT" w:eastAsia="en-US"/>
        </w:rPr>
        <w:t>≥</w:t>
      </w:r>
      <w:r w:rsidR="00AE533F" w:rsidRPr="005C35A6">
        <w:rPr>
          <w:rFonts w:ascii="Times New Roman" w:eastAsia="Calibri" w:hAnsi="Times New Roman"/>
          <w:lang w:val="lt-LT"/>
        </w:rPr>
        <w:t> 1/100</w:t>
      </w:r>
      <w:r w:rsidR="00AB3CE3" w:rsidRPr="005C35A6">
        <w:rPr>
          <w:rFonts w:ascii="Times New Roman" w:eastAsia="Calibri" w:hAnsi="Times New Roman"/>
          <w:lang w:val="lt-LT" w:eastAsia="en-US"/>
        </w:rPr>
        <w:t xml:space="preserve"> iki</w:t>
      </w:r>
      <w:r w:rsidR="00AE533F" w:rsidRPr="005C35A6">
        <w:rPr>
          <w:rFonts w:ascii="Times New Roman" w:eastAsia="Calibri" w:hAnsi="Times New Roman"/>
          <w:lang w:val="lt-LT"/>
        </w:rPr>
        <w:t xml:space="preserve"> &lt; 1/10), nedažn</w:t>
      </w:r>
      <w:r>
        <w:rPr>
          <w:rFonts w:ascii="Times New Roman" w:eastAsia="Calibri" w:hAnsi="Times New Roman"/>
          <w:lang w:val="lt-LT"/>
        </w:rPr>
        <w:t>as</w:t>
      </w:r>
      <w:r w:rsidR="00AE533F" w:rsidRPr="005C35A6">
        <w:rPr>
          <w:rFonts w:ascii="Times New Roman" w:eastAsia="Calibri" w:hAnsi="Times New Roman"/>
          <w:lang w:val="lt-LT"/>
        </w:rPr>
        <w:t xml:space="preserve"> </w:t>
      </w:r>
      <w:r w:rsidR="00AE533F" w:rsidRPr="005C35A6">
        <w:rPr>
          <w:rFonts w:ascii="Times New Roman" w:eastAsia="Calibri" w:hAnsi="Times New Roman"/>
          <w:lang w:val="lt-LT" w:eastAsia="en-US"/>
        </w:rPr>
        <w:t>(</w:t>
      </w:r>
      <w:r w:rsidR="00AB3CE3" w:rsidRPr="005C35A6">
        <w:rPr>
          <w:rFonts w:ascii="Times New Roman" w:eastAsia="Calibri" w:hAnsi="Times New Roman"/>
          <w:lang w:val="lt-LT" w:eastAsia="en-US"/>
        </w:rPr>
        <w:t xml:space="preserve">nuo </w:t>
      </w:r>
      <w:r w:rsidR="00AE533F" w:rsidRPr="005C35A6">
        <w:rPr>
          <w:rFonts w:ascii="Times New Roman" w:eastAsia="Calibri" w:hAnsi="Times New Roman"/>
          <w:lang w:val="lt-LT" w:eastAsia="en-US"/>
        </w:rPr>
        <w:t>≥</w:t>
      </w:r>
      <w:r w:rsidR="00AE533F" w:rsidRPr="005C35A6">
        <w:rPr>
          <w:rFonts w:ascii="Times New Roman" w:eastAsia="Calibri" w:hAnsi="Times New Roman"/>
          <w:lang w:val="lt-LT"/>
        </w:rPr>
        <w:t> 1/</w:t>
      </w:r>
      <w:r w:rsidR="00AE533F" w:rsidRPr="005C35A6">
        <w:rPr>
          <w:rFonts w:ascii="Times New Roman" w:eastAsia="Calibri" w:hAnsi="Times New Roman"/>
          <w:lang w:val="lt-LT" w:eastAsia="en-US"/>
        </w:rPr>
        <w:t>1</w:t>
      </w:r>
      <w:r>
        <w:rPr>
          <w:rFonts w:ascii="Times New Roman" w:eastAsia="Calibri" w:hAnsi="Times New Roman"/>
          <w:lang w:val="lt-LT" w:eastAsia="en-US"/>
        </w:rPr>
        <w:t> </w:t>
      </w:r>
      <w:r w:rsidR="00AE533F" w:rsidRPr="005C35A6">
        <w:rPr>
          <w:rFonts w:ascii="Times New Roman" w:eastAsia="Calibri" w:hAnsi="Times New Roman"/>
          <w:lang w:val="lt-LT" w:eastAsia="en-US"/>
        </w:rPr>
        <w:t>000</w:t>
      </w:r>
      <w:r w:rsidR="00AB3CE3" w:rsidRPr="005C35A6">
        <w:rPr>
          <w:rFonts w:ascii="Times New Roman" w:eastAsia="Calibri" w:hAnsi="Times New Roman"/>
          <w:lang w:val="lt-LT" w:eastAsia="en-US"/>
        </w:rPr>
        <w:t xml:space="preserve"> iki</w:t>
      </w:r>
      <w:r w:rsidR="00AE533F" w:rsidRPr="005C35A6">
        <w:rPr>
          <w:rFonts w:ascii="Times New Roman" w:eastAsia="Calibri" w:hAnsi="Times New Roman"/>
          <w:lang w:val="lt-LT"/>
        </w:rPr>
        <w:t xml:space="preserve"> &lt; 1/100), ret</w:t>
      </w:r>
      <w:r>
        <w:rPr>
          <w:rFonts w:ascii="Times New Roman" w:eastAsia="Calibri" w:hAnsi="Times New Roman"/>
          <w:lang w:val="lt-LT"/>
        </w:rPr>
        <w:t>as</w:t>
      </w:r>
      <w:r w:rsidR="00AE533F" w:rsidRPr="005C35A6">
        <w:rPr>
          <w:rFonts w:ascii="Times New Roman" w:eastAsia="Calibri" w:hAnsi="Times New Roman"/>
          <w:lang w:val="lt-LT"/>
        </w:rPr>
        <w:t xml:space="preserve"> </w:t>
      </w:r>
      <w:r w:rsidR="00AE533F" w:rsidRPr="005C35A6">
        <w:rPr>
          <w:rFonts w:ascii="Times New Roman" w:eastAsia="Calibri" w:hAnsi="Times New Roman"/>
          <w:lang w:val="lt-LT" w:eastAsia="en-US"/>
        </w:rPr>
        <w:t>(</w:t>
      </w:r>
      <w:r w:rsidR="00AB3CE3" w:rsidRPr="005C35A6">
        <w:rPr>
          <w:rFonts w:ascii="Times New Roman" w:eastAsia="Calibri" w:hAnsi="Times New Roman"/>
          <w:lang w:val="lt-LT" w:eastAsia="en-US"/>
        </w:rPr>
        <w:t xml:space="preserve">nuo </w:t>
      </w:r>
      <w:r w:rsidR="00AE533F" w:rsidRPr="005C35A6">
        <w:rPr>
          <w:rFonts w:ascii="Times New Roman" w:eastAsia="Calibri" w:hAnsi="Times New Roman"/>
          <w:lang w:val="lt-LT" w:eastAsia="en-US"/>
        </w:rPr>
        <w:t>≥</w:t>
      </w:r>
      <w:r w:rsidR="00AE533F" w:rsidRPr="005C35A6">
        <w:rPr>
          <w:rFonts w:ascii="Times New Roman" w:eastAsia="Calibri" w:hAnsi="Times New Roman"/>
          <w:lang w:val="lt-LT"/>
        </w:rPr>
        <w:t> 1/10 000</w:t>
      </w:r>
      <w:r w:rsidR="00AB3CE3" w:rsidRPr="005C35A6">
        <w:rPr>
          <w:rFonts w:ascii="Times New Roman" w:eastAsia="Calibri" w:hAnsi="Times New Roman"/>
          <w:lang w:val="lt-LT" w:eastAsia="en-US"/>
        </w:rPr>
        <w:t xml:space="preserve"> iki</w:t>
      </w:r>
      <w:r w:rsidR="00AE533F" w:rsidRPr="005C35A6">
        <w:rPr>
          <w:rFonts w:ascii="Times New Roman" w:eastAsia="Calibri" w:hAnsi="Times New Roman"/>
          <w:lang w:val="lt-LT"/>
        </w:rPr>
        <w:t xml:space="preserve"> &lt;</w:t>
      </w:r>
      <w:r>
        <w:rPr>
          <w:rFonts w:ascii="Times New Roman" w:eastAsia="Calibri" w:hAnsi="Times New Roman"/>
          <w:lang w:val="lt-LT"/>
        </w:rPr>
        <w:t> </w:t>
      </w:r>
      <w:r w:rsidR="00AE533F" w:rsidRPr="005C35A6">
        <w:rPr>
          <w:rFonts w:ascii="Times New Roman" w:eastAsia="Calibri" w:hAnsi="Times New Roman"/>
          <w:lang w:val="lt-LT"/>
        </w:rPr>
        <w:t>1/</w:t>
      </w:r>
      <w:r w:rsidR="00AE533F" w:rsidRPr="005C35A6">
        <w:rPr>
          <w:rFonts w:ascii="Times New Roman" w:eastAsia="Calibri" w:hAnsi="Times New Roman"/>
          <w:lang w:val="lt-LT" w:eastAsia="en-US"/>
        </w:rPr>
        <w:t>1</w:t>
      </w:r>
      <w:r>
        <w:rPr>
          <w:rFonts w:ascii="Times New Roman" w:eastAsia="Calibri" w:hAnsi="Times New Roman"/>
          <w:lang w:val="lt-LT" w:eastAsia="en-US"/>
        </w:rPr>
        <w:t> </w:t>
      </w:r>
      <w:r w:rsidR="00AE533F" w:rsidRPr="005C35A6">
        <w:rPr>
          <w:rFonts w:ascii="Times New Roman" w:eastAsia="Calibri" w:hAnsi="Times New Roman"/>
          <w:lang w:val="lt-LT" w:eastAsia="en-US"/>
        </w:rPr>
        <w:t>000</w:t>
      </w:r>
      <w:r w:rsidR="00AE533F" w:rsidRPr="005C35A6">
        <w:rPr>
          <w:rFonts w:ascii="Times New Roman" w:eastAsia="Calibri" w:hAnsi="Times New Roman"/>
          <w:lang w:val="lt-LT"/>
        </w:rPr>
        <w:t>), labai ret</w:t>
      </w:r>
      <w:r>
        <w:rPr>
          <w:rFonts w:ascii="Times New Roman" w:eastAsia="Calibri" w:hAnsi="Times New Roman"/>
          <w:lang w:val="lt-LT"/>
        </w:rPr>
        <w:t>as</w:t>
      </w:r>
      <w:r w:rsidR="00AE533F" w:rsidRPr="005C35A6">
        <w:rPr>
          <w:rFonts w:ascii="Times New Roman" w:eastAsia="Calibri" w:hAnsi="Times New Roman"/>
          <w:lang w:val="lt-LT"/>
        </w:rPr>
        <w:t xml:space="preserve"> (&lt; 1/10 000</w:t>
      </w:r>
      <w:r w:rsidR="00AE533F" w:rsidRPr="005C35A6">
        <w:rPr>
          <w:rFonts w:ascii="Times New Roman" w:eastAsia="Calibri" w:hAnsi="Times New Roman"/>
          <w:lang w:val="lt-LT" w:eastAsia="en-US"/>
        </w:rPr>
        <w:t>)</w:t>
      </w:r>
      <w:r w:rsidR="00AB3CE3" w:rsidRPr="005C35A6">
        <w:rPr>
          <w:rFonts w:ascii="Times New Roman" w:eastAsia="Calibri" w:hAnsi="Times New Roman"/>
          <w:lang w:val="lt-LT" w:eastAsia="en-US"/>
        </w:rPr>
        <w:t xml:space="preserve"> ir</w:t>
      </w:r>
      <w:r w:rsidR="00AE533F" w:rsidRPr="005C35A6">
        <w:rPr>
          <w:rFonts w:ascii="Times New Roman" w:eastAsia="Calibri" w:hAnsi="Times New Roman"/>
          <w:lang w:val="lt-LT"/>
        </w:rPr>
        <w:t xml:space="preserve"> nežinomas (negali būti </w:t>
      </w:r>
      <w:r>
        <w:rPr>
          <w:rFonts w:ascii="Times New Roman" w:eastAsia="Calibri" w:hAnsi="Times New Roman"/>
          <w:lang w:val="lt-LT"/>
        </w:rPr>
        <w:t>apskaičiuotas</w:t>
      </w:r>
      <w:r w:rsidRPr="005C35A6">
        <w:rPr>
          <w:rFonts w:ascii="Times New Roman" w:eastAsia="Calibri" w:hAnsi="Times New Roman"/>
          <w:lang w:val="lt-LT"/>
        </w:rPr>
        <w:t xml:space="preserve"> </w:t>
      </w:r>
      <w:r w:rsidR="00AE533F" w:rsidRPr="005C35A6">
        <w:rPr>
          <w:rFonts w:ascii="Times New Roman" w:eastAsia="Calibri" w:hAnsi="Times New Roman"/>
          <w:lang w:val="lt-LT"/>
        </w:rPr>
        <w:t xml:space="preserve">pagal turimus duomenis). </w:t>
      </w:r>
    </w:p>
    <w:p w14:paraId="42D6184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A6F30A5"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Kiekvienoje grupėje nepageidaujami poveikiai pateikti pagal jų sunkumo pobūdžio mažėjimą. </w:t>
      </w:r>
    </w:p>
    <w:p w14:paraId="06A9E849" w14:textId="77777777" w:rsidR="00AE533F" w:rsidRPr="005C35A6" w:rsidRDefault="00AE533F" w:rsidP="00AE533F">
      <w:pPr>
        <w:tabs>
          <w:tab w:val="left" w:pos="567"/>
        </w:tabs>
        <w:spacing w:after="0" w:line="240" w:lineRule="auto"/>
        <w:rPr>
          <w:rFonts w:ascii="Times New Roman" w:eastAsia="Calibri" w:hAnsi="Times New Roman"/>
          <w:b/>
          <w:lang w:val="lt-LT"/>
        </w:rPr>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79"/>
        <w:gridCol w:w="7307"/>
        <w:gridCol w:w="116"/>
      </w:tblGrid>
      <w:tr w:rsidR="00AB3CE3" w:rsidRPr="005C35A6" w14:paraId="39625F08" w14:textId="77777777" w:rsidTr="00F65D0F">
        <w:trPr>
          <w:trHeight w:val="90"/>
        </w:trPr>
        <w:tc>
          <w:tcPr>
            <w:tcW w:w="5000" w:type="pct"/>
            <w:gridSpan w:val="4"/>
          </w:tcPr>
          <w:p w14:paraId="3F40F0CB" w14:textId="29C0F863" w:rsidR="00AB3CE3" w:rsidRPr="005C35A6" w:rsidRDefault="00AB3CE3" w:rsidP="00EE6CB9">
            <w:pPr>
              <w:rPr>
                <w:rFonts w:ascii="Times New Roman" w:hAnsi="Times New Roman"/>
                <w:b/>
                <w:bCs/>
                <w:lang w:val="lt-LT"/>
              </w:rPr>
            </w:pPr>
            <w:r w:rsidRPr="005C35A6">
              <w:rPr>
                <w:rFonts w:ascii="Times New Roman" w:hAnsi="Times New Roman"/>
                <w:b/>
                <w:bCs/>
                <w:lang w:val="lt-LT"/>
              </w:rPr>
              <w:t>Infe</w:t>
            </w:r>
            <w:r w:rsidR="00EE6CB9" w:rsidRPr="005C35A6">
              <w:rPr>
                <w:rFonts w:ascii="Times New Roman" w:hAnsi="Times New Roman"/>
                <w:b/>
                <w:bCs/>
                <w:lang w:val="lt-LT"/>
              </w:rPr>
              <w:t xml:space="preserve">kcijos ir </w:t>
            </w:r>
            <w:proofErr w:type="spellStart"/>
            <w:r w:rsidR="00EE6CB9" w:rsidRPr="005C35A6">
              <w:rPr>
                <w:rFonts w:ascii="Times New Roman" w:hAnsi="Times New Roman"/>
                <w:b/>
                <w:bCs/>
                <w:lang w:val="lt-LT"/>
              </w:rPr>
              <w:t>infestacijos</w:t>
            </w:r>
            <w:proofErr w:type="spellEnd"/>
          </w:p>
        </w:tc>
      </w:tr>
      <w:tr w:rsidR="00AB3CE3" w:rsidRPr="005C35A6" w14:paraId="72DE6A7F" w14:textId="77777777" w:rsidTr="00F65D0F">
        <w:trPr>
          <w:trHeight w:hRule="exact" w:val="421"/>
        </w:trPr>
        <w:tc>
          <w:tcPr>
            <w:tcW w:w="1000" w:type="pct"/>
          </w:tcPr>
          <w:p w14:paraId="0DE49418" w14:textId="688A1C9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dažni</w:t>
            </w:r>
            <w:r w:rsidR="00AB3CE3" w:rsidRPr="005C35A6">
              <w:rPr>
                <w:rFonts w:ascii="Times New Roman" w:hAnsi="Times New Roman"/>
                <w:spacing w:val="23"/>
                <w:lang w:val="lt-LT"/>
              </w:rPr>
              <w:t xml:space="preserve"> </w:t>
            </w:r>
          </w:p>
        </w:tc>
        <w:tc>
          <w:tcPr>
            <w:tcW w:w="3999" w:type="pct"/>
            <w:gridSpan w:val="3"/>
          </w:tcPr>
          <w:p w14:paraId="15121C90" w14:textId="77777777" w:rsidR="00AB3CE3" w:rsidRPr="005C35A6" w:rsidRDefault="00AB3CE3" w:rsidP="00EE6CB9">
            <w:pPr>
              <w:pStyle w:val="TableParagraph"/>
              <w:spacing w:before="89"/>
              <w:ind w:left="28"/>
              <w:rPr>
                <w:rFonts w:ascii="Times New Roman" w:eastAsia="Arial" w:hAnsi="Times New Roman"/>
                <w:lang w:val="lt-LT"/>
              </w:rPr>
            </w:pPr>
            <w:r w:rsidRPr="005C35A6">
              <w:rPr>
                <w:rFonts w:ascii="Times New Roman" w:hAnsi="Times New Roman"/>
                <w:lang w:val="lt-LT"/>
              </w:rPr>
              <w:t>Infe</w:t>
            </w:r>
            <w:r w:rsidR="00EE6CB9" w:rsidRPr="005C35A6">
              <w:rPr>
                <w:rFonts w:ascii="Times New Roman" w:hAnsi="Times New Roman"/>
                <w:lang w:val="lt-LT"/>
              </w:rPr>
              <w:t>kcija</w:t>
            </w:r>
          </w:p>
        </w:tc>
      </w:tr>
      <w:tr w:rsidR="00AB3CE3" w:rsidRPr="005C35A6" w14:paraId="2D883525" w14:textId="77777777" w:rsidTr="00F65D0F">
        <w:trPr>
          <w:trHeight w:hRule="exact" w:val="478"/>
        </w:trPr>
        <w:tc>
          <w:tcPr>
            <w:tcW w:w="1000" w:type="pct"/>
            <w:vAlign w:val="center"/>
          </w:tcPr>
          <w:p w14:paraId="59A86E17" w14:textId="77777777" w:rsidR="00AB3CE3" w:rsidRPr="005C35A6" w:rsidRDefault="00EE6CB9" w:rsidP="008E490A">
            <w:pPr>
              <w:pStyle w:val="TableParagraph"/>
              <w:spacing w:before="89"/>
              <w:ind w:left="28"/>
              <w:rPr>
                <w:rFonts w:ascii="Times New Roman" w:eastAsia="Arial" w:hAnsi="Times New Roman"/>
                <w:lang w:val="lt-LT"/>
              </w:rPr>
            </w:pPr>
            <w:r w:rsidRPr="005C35A6">
              <w:rPr>
                <w:rFonts w:ascii="Times New Roman" w:hAnsi="Times New Roman"/>
                <w:lang w:val="lt-LT"/>
              </w:rPr>
              <w:t>Dažni</w:t>
            </w:r>
          </w:p>
        </w:tc>
        <w:tc>
          <w:tcPr>
            <w:tcW w:w="3999" w:type="pct"/>
            <w:gridSpan w:val="3"/>
          </w:tcPr>
          <w:p w14:paraId="2D944E2F" w14:textId="77777777" w:rsidR="00AB3CE3" w:rsidRPr="005C35A6" w:rsidRDefault="00AB3CE3" w:rsidP="008E490A">
            <w:pPr>
              <w:pStyle w:val="TableParagraph"/>
              <w:spacing w:before="92"/>
              <w:ind w:left="28"/>
              <w:rPr>
                <w:rFonts w:ascii="Times New Roman" w:hAnsi="Times New Roman"/>
                <w:lang w:val="lt-LT"/>
              </w:rPr>
            </w:pPr>
            <w:r w:rsidRPr="005C35A6">
              <w:rPr>
                <w:rFonts w:ascii="Times New Roman" w:hAnsi="Times New Roman"/>
                <w:spacing w:val="-1"/>
                <w:lang w:val="lt-LT"/>
              </w:rPr>
              <w:t>Sepsis</w:t>
            </w:r>
            <w:r w:rsidRPr="005C35A6">
              <w:rPr>
                <w:rFonts w:ascii="Times New Roman" w:hAnsi="Times New Roman"/>
                <w:spacing w:val="-1"/>
                <w:position w:val="7"/>
                <w:lang w:val="lt-LT"/>
              </w:rPr>
              <w:t>1</w:t>
            </w:r>
          </w:p>
        </w:tc>
      </w:tr>
      <w:tr w:rsidR="00AB3CE3" w:rsidRPr="00A673CF" w14:paraId="04B1B706" w14:textId="77777777" w:rsidTr="00F65D0F">
        <w:trPr>
          <w:trHeight w:hRule="exact" w:val="433"/>
        </w:trPr>
        <w:tc>
          <w:tcPr>
            <w:tcW w:w="5000" w:type="pct"/>
            <w:gridSpan w:val="4"/>
          </w:tcPr>
          <w:p w14:paraId="5D6B9EA3"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b/>
                <w:lang w:val="lt-LT"/>
              </w:rPr>
              <w:t>Kraujo ir limfinės sistemos sutrikimai</w:t>
            </w:r>
          </w:p>
        </w:tc>
      </w:tr>
      <w:tr w:rsidR="00AB3CE3" w:rsidRPr="005C35A6" w14:paraId="3E0837D8" w14:textId="77777777" w:rsidTr="00F65D0F">
        <w:trPr>
          <w:trHeight w:hRule="exact" w:val="717"/>
        </w:trPr>
        <w:tc>
          <w:tcPr>
            <w:tcW w:w="1000" w:type="pct"/>
          </w:tcPr>
          <w:p w14:paraId="30C7128F"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dažni</w:t>
            </w:r>
          </w:p>
        </w:tc>
        <w:tc>
          <w:tcPr>
            <w:tcW w:w="3999" w:type="pct"/>
            <w:gridSpan w:val="3"/>
          </w:tcPr>
          <w:p w14:paraId="601FC653" w14:textId="77777777" w:rsidR="00AB3CE3" w:rsidRPr="005C35A6" w:rsidRDefault="00EE6CB9" w:rsidP="00EE6CB9">
            <w:pPr>
              <w:pStyle w:val="TableParagraph"/>
              <w:spacing w:before="89" w:line="246" w:lineRule="auto"/>
              <w:ind w:left="28" w:right="878"/>
              <w:rPr>
                <w:rFonts w:ascii="Times New Roman" w:eastAsia="Arial" w:hAnsi="Times New Roman"/>
                <w:lang w:val="lt-LT"/>
              </w:rPr>
            </w:pPr>
            <w:proofErr w:type="spellStart"/>
            <w:r w:rsidRPr="005C35A6">
              <w:rPr>
                <w:rFonts w:ascii="Times New Roman" w:hAnsi="Times New Roman"/>
                <w:lang w:val="lt-LT"/>
              </w:rPr>
              <w:t>Neutropenija</w:t>
            </w:r>
            <w:proofErr w:type="spellEnd"/>
            <w:r w:rsidRPr="005C35A6">
              <w:rPr>
                <w:rFonts w:ascii="Times New Roman" w:hAnsi="Times New Roman"/>
                <w:lang w:val="lt-LT"/>
              </w:rPr>
              <w:t xml:space="preserve"> su karščiavimu (</w:t>
            </w:r>
            <w:proofErr w:type="spellStart"/>
            <w:r w:rsidRPr="005C35A6">
              <w:rPr>
                <w:rFonts w:ascii="Times New Roman" w:hAnsi="Times New Roman"/>
                <w:lang w:val="lt-LT"/>
              </w:rPr>
              <w:t>febrili</w:t>
            </w:r>
            <w:proofErr w:type="spellEnd"/>
            <w:r w:rsidRPr="005C35A6">
              <w:rPr>
                <w:rFonts w:ascii="Times New Roman" w:hAnsi="Times New Roman"/>
                <w:lang w:val="lt-LT"/>
              </w:rPr>
              <w:t xml:space="preserve"> </w:t>
            </w:r>
            <w:proofErr w:type="spellStart"/>
            <w:r w:rsidRPr="005C35A6">
              <w:rPr>
                <w:rFonts w:ascii="Times New Roman" w:hAnsi="Times New Roman"/>
                <w:lang w:val="lt-LT"/>
              </w:rPr>
              <w:t>neutropenija</w:t>
            </w:r>
            <w:proofErr w:type="spellEnd"/>
            <w:r w:rsidRPr="005C35A6">
              <w:rPr>
                <w:rFonts w:ascii="Times New Roman" w:hAnsi="Times New Roman"/>
                <w:lang w:val="lt-LT"/>
              </w:rPr>
              <w:t xml:space="preserve">), </w:t>
            </w:r>
            <w:proofErr w:type="spellStart"/>
            <w:r w:rsidRPr="005C35A6">
              <w:rPr>
                <w:rFonts w:ascii="Times New Roman" w:hAnsi="Times New Roman"/>
                <w:lang w:val="lt-LT"/>
              </w:rPr>
              <w:t>neutropenija</w:t>
            </w:r>
            <w:proofErr w:type="spellEnd"/>
            <w:r w:rsidRPr="005C35A6">
              <w:rPr>
                <w:rFonts w:ascii="Times New Roman" w:hAnsi="Times New Roman"/>
                <w:lang w:val="lt-LT"/>
              </w:rPr>
              <w:t xml:space="preserve"> (žr. „Virškinimo trakto sutrikimai“), </w:t>
            </w:r>
            <w:proofErr w:type="spellStart"/>
            <w:r w:rsidRPr="005C35A6">
              <w:rPr>
                <w:rFonts w:ascii="Times New Roman" w:hAnsi="Times New Roman"/>
                <w:lang w:val="lt-LT"/>
              </w:rPr>
              <w:t>trombocitopenija</w:t>
            </w:r>
            <w:proofErr w:type="spellEnd"/>
            <w:r w:rsidRPr="005C35A6">
              <w:rPr>
                <w:rFonts w:ascii="Times New Roman" w:hAnsi="Times New Roman"/>
                <w:lang w:val="lt-LT"/>
              </w:rPr>
              <w:t xml:space="preserve">, anemija, </w:t>
            </w:r>
            <w:proofErr w:type="spellStart"/>
            <w:r w:rsidRPr="005C35A6">
              <w:rPr>
                <w:rFonts w:ascii="Times New Roman" w:hAnsi="Times New Roman"/>
                <w:lang w:val="lt-LT"/>
              </w:rPr>
              <w:t>leukopenija</w:t>
            </w:r>
            <w:proofErr w:type="spellEnd"/>
          </w:p>
        </w:tc>
      </w:tr>
      <w:tr w:rsidR="00AB3CE3" w:rsidRPr="005C35A6" w14:paraId="7FD62327" w14:textId="77777777" w:rsidTr="00F65D0F">
        <w:trPr>
          <w:trHeight w:hRule="exact" w:val="433"/>
        </w:trPr>
        <w:tc>
          <w:tcPr>
            <w:tcW w:w="1000" w:type="pct"/>
          </w:tcPr>
          <w:p w14:paraId="5C531D34"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lang w:val="lt-LT"/>
              </w:rPr>
              <w:t>Dažni</w:t>
            </w:r>
          </w:p>
        </w:tc>
        <w:tc>
          <w:tcPr>
            <w:tcW w:w="3999" w:type="pct"/>
            <w:gridSpan w:val="3"/>
          </w:tcPr>
          <w:p w14:paraId="7B943585" w14:textId="77777777" w:rsidR="00AB3CE3" w:rsidRPr="005C35A6" w:rsidRDefault="00AB3CE3" w:rsidP="00EE6CB9">
            <w:pPr>
              <w:pStyle w:val="TableParagraph"/>
              <w:spacing w:before="89"/>
              <w:ind w:left="28"/>
              <w:rPr>
                <w:rFonts w:ascii="Times New Roman" w:eastAsia="Arial" w:hAnsi="Times New Roman"/>
                <w:lang w:val="lt-LT"/>
              </w:rPr>
            </w:pPr>
            <w:proofErr w:type="spellStart"/>
            <w:r w:rsidRPr="005C35A6">
              <w:rPr>
                <w:rFonts w:ascii="Times New Roman" w:hAnsi="Times New Roman"/>
                <w:lang w:val="lt-LT"/>
              </w:rPr>
              <w:t>Panc</w:t>
            </w:r>
            <w:r w:rsidR="00EE6CB9" w:rsidRPr="005C35A6">
              <w:rPr>
                <w:rFonts w:ascii="Times New Roman" w:hAnsi="Times New Roman"/>
                <w:lang w:val="lt-LT"/>
              </w:rPr>
              <w:t>i</w:t>
            </w:r>
            <w:r w:rsidRPr="005C35A6">
              <w:rPr>
                <w:rFonts w:ascii="Times New Roman" w:hAnsi="Times New Roman"/>
                <w:lang w:val="lt-LT"/>
              </w:rPr>
              <w:t>topeni</w:t>
            </w:r>
            <w:r w:rsidR="00EE6CB9" w:rsidRPr="005C35A6">
              <w:rPr>
                <w:rFonts w:ascii="Times New Roman" w:hAnsi="Times New Roman"/>
                <w:lang w:val="lt-LT"/>
              </w:rPr>
              <w:t>j</w:t>
            </w:r>
            <w:r w:rsidRPr="005C35A6">
              <w:rPr>
                <w:rFonts w:ascii="Times New Roman" w:hAnsi="Times New Roman"/>
                <w:lang w:val="lt-LT"/>
              </w:rPr>
              <w:t>a</w:t>
            </w:r>
            <w:proofErr w:type="spellEnd"/>
          </w:p>
        </w:tc>
      </w:tr>
      <w:tr w:rsidR="00AB3CE3" w:rsidRPr="00A673CF" w14:paraId="4D7B1365" w14:textId="77777777" w:rsidTr="00F65D0F">
        <w:trPr>
          <w:trHeight w:hRule="exact" w:val="433"/>
        </w:trPr>
        <w:tc>
          <w:tcPr>
            <w:tcW w:w="1000" w:type="pct"/>
          </w:tcPr>
          <w:p w14:paraId="550F887A" w14:textId="5C2AAD13"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lang w:val="lt-LT"/>
              </w:rPr>
              <w:t>Dažni</w:t>
            </w:r>
            <w:r w:rsidR="0040157B" w:rsidRPr="005C35A6">
              <w:rPr>
                <w:rFonts w:ascii="Times New Roman" w:hAnsi="Times New Roman"/>
                <w:lang w:val="lt-LT"/>
              </w:rPr>
              <w:t xml:space="preserve">s </w:t>
            </w:r>
            <w:r w:rsidRPr="005C35A6">
              <w:rPr>
                <w:rFonts w:ascii="Times New Roman" w:hAnsi="Times New Roman"/>
                <w:lang w:val="lt-LT"/>
              </w:rPr>
              <w:t>nežinomas</w:t>
            </w:r>
          </w:p>
        </w:tc>
        <w:tc>
          <w:tcPr>
            <w:tcW w:w="3999" w:type="pct"/>
            <w:gridSpan w:val="3"/>
          </w:tcPr>
          <w:p w14:paraId="4FF38D28" w14:textId="77777777" w:rsidR="00AB3CE3" w:rsidRPr="005C35A6" w:rsidRDefault="00AB3CE3" w:rsidP="00EE6CB9">
            <w:pPr>
              <w:pStyle w:val="TableParagraph"/>
              <w:spacing w:before="89"/>
              <w:ind w:left="28"/>
              <w:rPr>
                <w:rFonts w:ascii="Times New Roman" w:eastAsia="Arial" w:hAnsi="Times New Roman"/>
                <w:lang w:val="lt-LT"/>
              </w:rPr>
            </w:pPr>
            <w:r w:rsidRPr="005C35A6">
              <w:rPr>
                <w:rFonts w:ascii="Times New Roman" w:hAnsi="Times New Roman"/>
                <w:lang w:val="lt-LT"/>
              </w:rPr>
              <w:t>S</w:t>
            </w:r>
            <w:r w:rsidR="00EE6CB9" w:rsidRPr="005C35A6">
              <w:rPr>
                <w:rFonts w:ascii="Times New Roman" w:hAnsi="Times New Roman"/>
                <w:lang w:val="lt-LT"/>
              </w:rPr>
              <w:t xml:space="preserve">unkus kraujavimas </w:t>
            </w:r>
            <w:r w:rsidRPr="005C35A6">
              <w:rPr>
                <w:rFonts w:ascii="Times New Roman" w:hAnsi="Times New Roman"/>
                <w:lang w:val="lt-LT"/>
              </w:rPr>
              <w:t>(</w:t>
            </w:r>
            <w:r w:rsidR="00EE6CB9" w:rsidRPr="005C35A6">
              <w:rPr>
                <w:rFonts w:ascii="Times New Roman" w:hAnsi="Times New Roman"/>
                <w:lang w:val="lt-LT"/>
              </w:rPr>
              <w:t xml:space="preserve">susijęs su </w:t>
            </w:r>
            <w:proofErr w:type="spellStart"/>
            <w:r w:rsidR="00EE6CB9" w:rsidRPr="005C35A6">
              <w:rPr>
                <w:rFonts w:ascii="Times New Roman" w:hAnsi="Times New Roman"/>
                <w:lang w:val="lt-LT"/>
              </w:rPr>
              <w:t>trombocitopenija</w:t>
            </w:r>
            <w:proofErr w:type="spellEnd"/>
            <w:r w:rsidRPr="005C35A6">
              <w:rPr>
                <w:rFonts w:ascii="Times New Roman" w:hAnsi="Times New Roman"/>
                <w:lang w:val="lt-LT"/>
              </w:rPr>
              <w:t>)</w:t>
            </w:r>
          </w:p>
        </w:tc>
      </w:tr>
      <w:tr w:rsidR="00AB3CE3" w:rsidRPr="005C35A6" w14:paraId="79967E82" w14:textId="77777777" w:rsidTr="00F65D0F">
        <w:trPr>
          <w:trHeight w:hRule="exact" w:val="433"/>
        </w:trPr>
        <w:tc>
          <w:tcPr>
            <w:tcW w:w="5000" w:type="pct"/>
            <w:gridSpan w:val="4"/>
          </w:tcPr>
          <w:p w14:paraId="05A3D7B2"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b/>
                <w:lang w:val="lt-LT"/>
              </w:rPr>
              <w:t>Imuninės sistemos sutrikimai</w:t>
            </w:r>
          </w:p>
        </w:tc>
      </w:tr>
      <w:tr w:rsidR="00AB3CE3" w:rsidRPr="00A673CF" w14:paraId="096ABC4D" w14:textId="77777777" w:rsidTr="00F65D0F">
        <w:trPr>
          <w:trHeight w:hRule="exact" w:val="433"/>
        </w:trPr>
        <w:tc>
          <w:tcPr>
            <w:tcW w:w="1000" w:type="pct"/>
          </w:tcPr>
          <w:p w14:paraId="1D803FEF"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lang w:val="lt-LT"/>
              </w:rPr>
              <w:lastRenderedPageBreak/>
              <w:t>Dažni</w:t>
            </w:r>
          </w:p>
        </w:tc>
        <w:tc>
          <w:tcPr>
            <w:tcW w:w="3999" w:type="pct"/>
            <w:gridSpan w:val="3"/>
          </w:tcPr>
          <w:p w14:paraId="5C216D4B"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lang w:val="lt-LT"/>
              </w:rPr>
              <w:t>Padidėjusio jautrumo reakcija, įskaitant išbėrimą</w:t>
            </w:r>
          </w:p>
        </w:tc>
      </w:tr>
      <w:tr w:rsidR="00AB3CE3" w:rsidRPr="00A673CF" w14:paraId="228CED15" w14:textId="77777777" w:rsidTr="00F65D0F">
        <w:trPr>
          <w:trHeight w:hRule="exact" w:val="433"/>
        </w:trPr>
        <w:tc>
          <w:tcPr>
            <w:tcW w:w="1000" w:type="pct"/>
          </w:tcPr>
          <w:p w14:paraId="5EC69895" w14:textId="77777777" w:rsidR="00AB3CE3" w:rsidRPr="005C35A6" w:rsidRDefault="00AB3CE3" w:rsidP="00EE6CB9">
            <w:pPr>
              <w:pStyle w:val="TableParagraph"/>
              <w:spacing w:before="89"/>
              <w:ind w:left="28"/>
              <w:rPr>
                <w:rFonts w:ascii="Times New Roman" w:eastAsia="Arial" w:hAnsi="Times New Roman"/>
                <w:lang w:val="lt-LT"/>
              </w:rPr>
            </w:pPr>
            <w:r w:rsidRPr="005C35A6">
              <w:rPr>
                <w:rFonts w:ascii="Times New Roman" w:hAnsi="Times New Roman"/>
                <w:lang w:val="lt-LT"/>
              </w:rPr>
              <w:t>R</w:t>
            </w:r>
            <w:r w:rsidR="00EE6CB9" w:rsidRPr="005C35A6">
              <w:rPr>
                <w:rFonts w:ascii="Times New Roman" w:hAnsi="Times New Roman"/>
                <w:lang w:val="lt-LT"/>
              </w:rPr>
              <w:t>eti</w:t>
            </w:r>
          </w:p>
        </w:tc>
        <w:tc>
          <w:tcPr>
            <w:tcW w:w="3999" w:type="pct"/>
            <w:gridSpan w:val="3"/>
          </w:tcPr>
          <w:p w14:paraId="03D87854" w14:textId="77777777" w:rsidR="00AB3CE3" w:rsidRPr="005C35A6" w:rsidRDefault="00AB3CE3" w:rsidP="00EE6CB9">
            <w:pPr>
              <w:pStyle w:val="TableParagraph"/>
              <w:spacing w:before="89"/>
              <w:ind w:left="28"/>
              <w:rPr>
                <w:rFonts w:ascii="Times New Roman" w:eastAsia="Arial" w:hAnsi="Times New Roman"/>
                <w:lang w:val="lt-LT"/>
              </w:rPr>
            </w:pPr>
            <w:r w:rsidRPr="005C35A6">
              <w:rPr>
                <w:rFonts w:ascii="Times New Roman" w:hAnsi="Times New Roman"/>
                <w:lang w:val="lt-LT"/>
              </w:rPr>
              <w:t>Ana</w:t>
            </w:r>
            <w:r w:rsidR="00EE6CB9" w:rsidRPr="005C35A6">
              <w:rPr>
                <w:rFonts w:ascii="Times New Roman" w:hAnsi="Times New Roman"/>
                <w:lang w:val="lt-LT"/>
              </w:rPr>
              <w:t xml:space="preserve">filaksinė reakcija, </w:t>
            </w:r>
            <w:proofErr w:type="spellStart"/>
            <w:r w:rsidR="00EE6CB9" w:rsidRPr="005C35A6">
              <w:rPr>
                <w:rFonts w:ascii="Times New Roman" w:hAnsi="Times New Roman"/>
                <w:lang w:val="lt-LT"/>
              </w:rPr>
              <w:t>angioneurozinė</w:t>
            </w:r>
            <w:proofErr w:type="spellEnd"/>
            <w:r w:rsidR="00EE6CB9" w:rsidRPr="005C35A6">
              <w:rPr>
                <w:rFonts w:ascii="Times New Roman" w:hAnsi="Times New Roman"/>
                <w:lang w:val="lt-LT"/>
              </w:rPr>
              <w:t xml:space="preserve"> edema, dilgėlinė</w:t>
            </w:r>
          </w:p>
        </w:tc>
      </w:tr>
      <w:tr w:rsidR="00AB3CE3" w:rsidRPr="005C35A6" w14:paraId="4C81BB1F" w14:textId="77777777" w:rsidTr="00F65D0F">
        <w:trPr>
          <w:trHeight w:hRule="exact" w:val="433"/>
        </w:trPr>
        <w:tc>
          <w:tcPr>
            <w:tcW w:w="5000" w:type="pct"/>
            <w:gridSpan w:val="4"/>
          </w:tcPr>
          <w:p w14:paraId="13700BCF" w14:textId="77777777" w:rsidR="00AB3CE3" w:rsidRPr="005C35A6" w:rsidRDefault="00AB3CE3" w:rsidP="00EE6CB9">
            <w:pPr>
              <w:pStyle w:val="TableParagraph"/>
              <w:spacing w:before="89"/>
              <w:ind w:left="28"/>
              <w:rPr>
                <w:rFonts w:ascii="Times New Roman" w:eastAsia="Arial" w:hAnsi="Times New Roman"/>
                <w:lang w:val="lt-LT"/>
              </w:rPr>
            </w:pPr>
            <w:r w:rsidRPr="005C35A6">
              <w:rPr>
                <w:rFonts w:ascii="Times New Roman" w:hAnsi="Times New Roman"/>
                <w:b/>
                <w:lang w:val="lt-LT"/>
              </w:rPr>
              <w:t>Metaboli</w:t>
            </w:r>
            <w:r w:rsidR="00EE6CB9" w:rsidRPr="005C35A6">
              <w:rPr>
                <w:rFonts w:ascii="Times New Roman" w:hAnsi="Times New Roman"/>
                <w:b/>
                <w:lang w:val="lt-LT"/>
              </w:rPr>
              <w:t>zmo ir mitybos sutrikimai</w:t>
            </w:r>
          </w:p>
        </w:tc>
      </w:tr>
      <w:tr w:rsidR="00AB3CE3" w:rsidRPr="00A673CF" w14:paraId="4382634E" w14:textId="77777777" w:rsidTr="00F65D0F">
        <w:trPr>
          <w:trHeight w:hRule="exact" w:val="433"/>
        </w:trPr>
        <w:tc>
          <w:tcPr>
            <w:tcW w:w="1000" w:type="pct"/>
          </w:tcPr>
          <w:p w14:paraId="27F47393"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dažni</w:t>
            </w:r>
          </w:p>
        </w:tc>
        <w:tc>
          <w:tcPr>
            <w:tcW w:w="3999" w:type="pct"/>
            <w:gridSpan w:val="3"/>
          </w:tcPr>
          <w:p w14:paraId="680283AD" w14:textId="77777777" w:rsidR="00AB3CE3" w:rsidRPr="005C35A6" w:rsidRDefault="00AB3CE3" w:rsidP="00EE6CB9">
            <w:pPr>
              <w:pStyle w:val="TableParagraph"/>
              <w:spacing w:before="89"/>
              <w:ind w:left="28"/>
              <w:rPr>
                <w:rFonts w:ascii="Times New Roman" w:eastAsia="Arial" w:hAnsi="Times New Roman"/>
                <w:lang w:val="lt-LT"/>
              </w:rPr>
            </w:pPr>
            <w:r w:rsidRPr="005C35A6">
              <w:rPr>
                <w:rFonts w:ascii="Times New Roman" w:hAnsi="Times New Roman"/>
                <w:lang w:val="lt-LT"/>
              </w:rPr>
              <w:t>Anore</w:t>
            </w:r>
            <w:r w:rsidR="00EE6CB9" w:rsidRPr="005C35A6">
              <w:rPr>
                <w:rFonts w:ascii="Times New Roman" w:hAnsi="Times New Roman"/>
                <w:lang w:val="lt-LT"/>
              </w:rPr>
              <w:t xml:space="preserve">ksija </w:t>
            </w:r>
            <w:r w:rsidRPr="005C35A6">
              <w:rPr>
                <w:rFonts w:ascii="Times New Roman" w:hAnsi="Times New Roman"/>
                <w:lang w:val="lt-LT"/>
              </w:rPr>
              <w:t>(</w:t>
            </w:r>
            <w:r w:rsidR="00EE6CB9" w:rsidRPr="005C35A6">
              <w:rPr>
                <w:rFonts w:ascii="Times New Roman" w:hAnsi="Times New Roman"/>
                <w:lang w:val="lt-LT"/>
              </w:rPr>
              <w:t>šis šalutinis poveikis gali būti stiprus</w:t>
            </w:r>
            <w:r w:rsidRPr="005C35A6">
              <w:rPr>
                <w:rFonts w:ascii="Times New Roman" w:hAnsi="Times New Roman"/>
                <w:lang w:val="lt-LT"/>
              </w:rPr>
              <w:t>)</w:t>
            </w:r>
          </w:p>
        </w:tc>
      </w:tr>
      <w:tr w:rsidR="00AB3CE3" w:rsidRPr="00A673CF" w14:paraId="3B4C11DD" w14:textId="77777777" w:rsidTr="00F65D0F">
        <w:trPr>
          <w:trHeight w:hRule="exact" w:val="433"/>
        </w:trPr>
        <w:tc>
          <w:tcPr>
            <w:tcW w:w="5000" w:type="pct"/>
            <w:gridSpan w:val="4"/>
          </w:tcPr>
          <w:p w14:paraId="7C2890E8" w14:textId="77777777" w:rsidR="00AB3CE3" w:rsidRPr="005C35A6" w:rsidRDefault="00EE6CB9" w:rsidP="00F65D0F">
            <w:pPr>
              <w:pStyle w:val="TableParagraph"/>
              <w:keepNext/>
              <w:spacing w:before="89"/>
              <w:ind w:left="28"/>
              <w:rPr>
                <w:rFonts w:ascii="Times New Roman" w:eastAsia="Arial" w:hAnsi="Times New Roman"/>
                <w:lang w:val="lt-LT"/>
              </w:rPr>
            </w:pPr>
            <w:r w:rsidRPr="005C35A6">
              <w:rPr>
                <w:rFonts w:ascii="Times New Roman" w:hAnsi="Times New Roman"/>
                <w:b/>
                <w:spacing w:val="-2"/>
                <w:lang w:val="lt-LT"/>
              </w:rPr>
              <w:t>Kvėpavimo sistemos, krūtinės ląstos ir tarpuplaučio sutrikimai</w:t>
            </w:r>
          </w:p>
        </w:tc>
      </w:tr>
      <w:tr w:rsidR="00AB3CE3" w:rsidRPr="00A673CF" w14:paraId="2D6F8B14" w14:textId="77777777" w:rsidTr="00F65D0F">
        <w:trPr>
          <w:trHeight w:hRule="exact" w:val="433"/>
        </w:trPr>
        <w:tc>
          <w:tcPr>
            <w:tcW w:w="1000" w:type="pct"/>
          </w:tcPr>
          <w:p w14:paraId="70560F3E" w14:textId="77777777" w:rsidR="00AB3CE3" w:rsidRPr="005C35A6" w:rsidRDefault="00AB3CE3" w:rsidP="00F65D0F">
            <w:pPr>
              <w:pStyle w:val="TableParagraph"/>
              <w:keepNext/>
              <w:spacing w:before="89"/>
              <w:ind w:left="28"/>
              <w:rPr>
                <w:rFonts w:ascii="Times New Roman" w:eastAsia="Arial" w:hAnsi="Times New Roman"/>
                <w:lang w:val="lt-LT"/>
              </w:rPr>
            </w:pPr>
            <w:r w:rsidRPr="005C35A6">
              <w:rPr>
                <w:rFonts w:ascii="Times New Roman" w:hAnsi="Times New Roman"/>
                <w:lang w:val="lt-LT"/>
              </w:rPr>
              <w:t>R</w:t>
            </w:r>
            <w:r w:rsidR="00EE6CB9" w:rsidRPr="005C35A6">
              <w:rPr>
                <w:rFonts w:ascii="Times New Roman" w:hAnsi="Times New Roman"/>
                <w:lang w:val="lt-LT"/>
              </w:rPr>
              <w:t>eti</w:t>
            </w:r>
          </w:p>
        </w:tc>
        <w:tc>
          <w:tcPr>
            <w:tcW w:w="3999" w:type="pct"/>
            <w:gridSpan w:val="3"/>
          </w:tcPr>
          <w:p w14:paraId="3093B410" w14:textId="77777777" w:rsidR="00AB3CE3" w:rsidRPr="005C35A6" w:rsidRDefault="00AB3CE3" w:rsidP="00F65D0F">
            <w:pPr>
              <w:pStyle w:val="TableParagraph"/>
              <w:keepNext/>
              <w:spacing w:before="89"/>
              <w:ind w:left="28"/>
              <w:rPr>
                <w:rFonts w:ascii="Times New Roman" w:eastAsia="Arial" w:hAnsi="Times New Roman"/>
                <w:lang w:val="lt-LT"/>
              </w:rPr>
            </w:pPr>
            <w:proofErr w:type="spellStart"/>
            <w:r w:rsidRPr="005C35A6">
              <w:rPr>
                <w:rFonts w:ascii="Times New Roman" w:hAnsi="Times New Roman"/>
                <w:lang w:val="lt-LT"/>
              </w:rPr>
              <w:t>Interst</w:t>
            </w:r>
            <w:r w:rsidR="00EE6CB9" w:rsidRPr="005C35A6">
              <w:rPr>
                <w:rFonts w:ascii="Times New Roman" w:hAnsi="Times New Roman"/>
                <w:lang w:val="lt-LT"/>
              </w:rPr>
              <w:t>icinė</w:t>
            </w:r>
            <w:proofErr w:type="spellEnd"/>
            <w:r w:rsidR="00EE6CB9" w:rsidRPr="005C35A6">
              <w:rPr>
                <w:rFonts w:ascii="Times New Roman" w:hAnsi="Times New Roman"/>
                <w:lang w:val="lt-LT"/>
              </w:rPr>
              <w:t xml:space="preserve"> plaučių liga </w:t>
            </w:r>
            <w:r w:rsidRPr="005C35A6">
              <w:rPr>
                <w:rFonts w:ascii="Times New Roman" w:hAnsi="Times New Roman"/>
                <w:lang w:val="lt-LT"/>
              </w:rPr>
              <w:t>(</w:t>
            </w:r>
            <w:r w:rsidR="00EE6CB9" w:rsidRPr="005C35A6">
              <w:rPr>
                <w:rFonts w:ascii="Times New Roman" w:hAnsi="Times New Roman"/>
                <w:lang w:val="lt-LT"/>
              </w:rPr>
              <w:t>kai kurie atvejai buvo mirtini</w:t>
            </w:r>
            <w:r w:rsidRPr="005C35A6">
              <w:rPr>
                <w:rFonts w:ascii="Times New Roman" w:hAnsi="Times New Roman"/>
                <w:lang w:val="lt-LT"/>
              </w:rPr>
              <w:t>)</w:t>
            </w:r>
          </w:p>
        </w:tc>
      </w:tr>
      <w:tr w:rsidR="00AB3CE3" w:rsidRPr="005C35A6" w14:paraId="00AFA9DD" w14:textId="77777777" w:rsidTr="00F65D0F">
        <w:trPr>
          <w:trHeight w:hRule="exact" w:val="433"/>
        </w:trPr>
        <w:tc>
          <w:tcPr>
            <w:tcW w:w="5000" w:type="pct"/>
            <w:gridSpan w:val="4"/>
          </w:tcPr>
          <w:p w14:paraId="2B3739C3"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b/>
                <w:lang w:val="lt-LT"/>
              </w:rPr>
              <w:t>Virškinimo trakto sutrikimai</w:t>
            </w:r>
          </w:p>
        </w:tc>
      </w:tr>
      <w:tr w:rsidR="00AB3CE3" w:rsidRPr="00A673CF" w14:paraId="49616CE9" w14:textId="77777777" w:rsidTr="00F65D0F">
        <w:trPr>
          <w:trHeight w:hRule="exact" w:val="702"/>
        </w:trPr>
        <w:tc>
          <w:tcPr>
            <w:tcW w:w="1000" w:type="pct"/>
            <w:vAlign w:val="center"/>
          </w:tcPr>
          <w:p w14:paraId="6E14235A" w14:textId="77777777" w:rsidR="00AB3CE3" w:rsidRPr="005C35A6" w:rsidRDefault="00EE6CB9" w:rsidP="0040157B">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dažni</w:t>
            </w:r>
          </w:p>
        </w:tc>
        <w:tc>
          <w:tcPr>
            <w:tcW w:w="3999" w:type="pct"/>
            <w:gridSpan w:val="3"/>
          </w:tcPr>
          <w:p w14:paraId="159D2A03" w14:textId="77777777" w:rsidR="00AB3CE3" w:rsidRPr="005C35A6" w:rsidRDefault="00EE6CB9" w:rsidP="00EE6CB9">
            <w:pPr>
              <w:pStyle w:val="TableParagraph"/>
              <w:spacing w:before="92" w:line="245" w:lineRule="auto"/>
              <w:ind w:left="28" w:right="335"/>
              <w:rPr>
                <w:rFonts w:ascii="Times New Roman" w:eastAsia="Arial" w:hAnsi="Times New Roman"/>
                <w:lang w:val="lt-LT"/>
              </w:rPr>
            </w:pPr>
            <w:r w:rsidRPr="005C35A6">
              <w:rPr>
                <w:rFonts w:ascii="Times New Roman" w:hAnsi="Times New Roman"/>
                <w:lang w:val="lt-LT"/>
              </w:rPr>
              <w:t>Pykinimas, vėmimas, viduriavimas (visi šie šalutiniai poveikiai gali būti stiprūs), vidurių užkietėjimas, pilvo skausmas</w:t>
            </w:r>
            <w:r w:rsidR="00AB3CE3" w:rsidRPr="005C35A6">
              <w:rPr>
                <w:rFonts w:ascii="Times New Roman" w:hAnsi="Times New Roman"/>
                <w:spacing w:val="-1"/>
                <w:position w:val="7"/>
                <w:lang w:val="lt-LT"/>
              </w:rPr>
              <w:t>2</w:t>
            </w:r>
            <w:r w:rsidR="00AB3CE3" w:rsidRPr="005C35A6">
              <w:rPr>
                <w:rFonts w:ascii="Times New Roman" w:hAnsi="Times New Roman"/>
                <w:spacing w:val="-1"/>
                <w:lang w:val="lt-LT"/>
              </w:rPr>
              <w:t>,</w:t>
            </w:r>
            <w:r w:rsidR="00AB3CE3" w:rsidRPr="005C35A6">
              <w:rPr>
                <w:rFonts w:ascii="Times New Roman" w:hAnsi="Times New Roman"/>
                <w:spacing w:val="24"/>
                <w:w w:val="102"/>
                <w:lang w:val="lt-LT"/>
              </w:rPr>
              <w:t xml:space="preserve"> </w:t>
            </w:r>
            <w:proofErr w:type="spellStart"/>
            <w:r w:rsidR="00AB3CE3" w:rsidRPr="005C35A6">
              <w:rPr>
                <w:rFonts w:ascii="Times New Roman" w:hAnsi="Times New Roman"/>
                <w:lang w:val="lt-LT"/>
              </w:rPr>
              <w:t>mu</w:t>
            </w:r>
            <w:r w:rsidRPr="005C35A6">
              <w:rPr>
                <w:rFonts w:ascii="Times New Roman" w:hAnsi="Times New Roman"/>
                <w:lang w:val="lt-LT"/>
              </w:rPr>
              <w:t>kozitas</w:t>
            </w:r>
            <w:proofErr w:type="spellEnd"/>
          </w:p>
        </w:tc>
      </w:tr>
      <w:tr w:rsidR="00AB3CE3" w:rsidRPr="005C35A6" w14:paraId="1992BA32" w14:textId="77777777" w:rsidTr="00F65D0F">
        <w:trPr>
          <w:trHeight w:hRule="exact" w:val="433"/>
        </w:trPr>
        <w:tc>
          <w:tcPr>
            <w:tcW w:w="1000" w:type="pct"/>
          </w:tcPr>
          <w:p w14:paraId="399C0CD9"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lang w:val="lt-LT"/>
              </w:rPr>
              <w:t>Dažnis nežinomas</w:t>
            </w:r>
          </w:p>
        </w:tc>
        <w:tc>
          <w:tcPr>
            <w:tcW w:w="3999" w:type="pct"/>
            <w:gridSpan w:val="3"/>
          </w:tcPr>
          <w:p w14:paraId="32A5B162" w14:textId="77777777" w:rsidR="00AB3CE3" w:rsidRPr="005C35A6" w:rsidRDefault="00EE6CB9" w:rsidP="00EE6CB9">
            <w:pPr>
              <w:pStyle w:val="TableParagraph"/>
              <w:spacing w:before="89"/>
              <w:ind w:left="28"/>
              <w:rPr>
                <w:rFonts w:ascii="Times New Roman" w:eastAsia="Arial" w:hAnsi="Times New Roman"/>
                <w:lang w:val="lt-LT"/>
              </w:rPr>
            </w:pPr>
            <w:r w:rsidRPr="005C35A6">
              <w:rPr>
                <w:rFonts w:ascii="Times New Roman" w:hAnsi="Times New Roman"/>
                <w:lang w:val="lt-LT"/>
              </w:rPr>
              <w:t>Virškinamojo trakto perforacija</w:t>
            </w:r>
          </w:p>
        </w:tc>
      </w:tr>
      <w:tr w:rsidR="00AB3CE3" w:rsidRPr="00A673CF" w14:paraId="200D67D2" w14:textId="77777777" w:rsidTr="00F65D0F">
        <w:trPr>
          <w:trHeight w:hRule="exact" w:val="433"/>
        </w:trPr>
        <w:tc>
          <w:tcPr>
            <w:tcW w:w="5000" w:type="pct"/>
            <w:gridSpan w:val="4"/>
          </w:tcPr>
          <w:p w14:paraId="2CFDCF7B"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b/>
                <w:lang w:val="lt-LT"/>
              </w:rPr>
              <w:t>Kepenų, tulžies pūslės ir latakų sutrikimai</w:t>
            </w:r>
          </w:p>
        </w:tc>
      </w:tr>
      <w:tr w:rsidR="00AB3CE3" w:rsidRPr="005C35A6" w14:paraId="32FCEFE4" w14:textId="77777777" w:rsidTr="00F65D0F">
        <w:trPr>
          <w:trHeight w:hRule="exact" w:val="433"/>
        </w:trPr>
        <w:tc>
          <w:tcPr>
            <w:tcW w:w="1000" w:type="pct"/>
          </w:tcPr>
          <w:p w14:paraId="3D54975D"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Dažni</w:t>
            </w:r>
          </w:p>
        </w:tc>
        <w:tc>
          <w:tcPr>
            <w:tcW w:w="3999" w:type="pct"/>
            <w:gridSpan w:val="3"/>
          </w:tcPr>
          <w:p w14:paraId="713FADD6" w14:textId="77777777" w:rsidR="00AB3CE3" w:rsidRPr="005C35A6" w:rsidRDefault="00AB3CE3" w:rsidP="002B6B2D">
            <w:pPr>
              <w:pStyle w:val="TableParagraph"/>
              <w:spacing w:before="89"/>
              <w:ind w:left="28"/>
              <w:rPr>
                <w:rFonts w:ascii="Times New Roman" w:eastAsia="Arial" w:hAnsi="Times New Roman"/>
                <w:lang w:val="lt-LT"/>
              </w:rPr>
            </w:pPr>
            <w:proofErr w:type="spellStart"/>
            <w:r w:rsidRPr="005C35A6">
              <w:rPr>
                <w:rFonts w:ascii="Times New Roman" w:hAnsi="Times New Roman"/>
                <w:lang w:val="lt-LT"/>
              </w:rPr>
              <w:t>H</w:t>
            </w:r>
            <w:r w:rsidR="002B6B2D" w:rsidRPr="005C35A6">
              <w:rPr>
                <w:rFonts w:ascii="Times New Roman" w:hAnsi="Times New Roman"/>
                <w:lang w:val="lt-LT"/>
              </w:rPr>
              <w:t>iperbilirubin</w:t>
            </w:r>
            <w:r w:rsidRPr="005C35A6">
              <w:rPr>
                <w:rFonts w:ascii="Times New Roman" w:hAnsi="Times New Roman"/>
                <w:lang w:val="lt-LT"/>
              </w:rPr>
              <w:t>emi</w:t>
            </w:r>
            <w:r w:rsidR="002B6B2D" w:rsidRPr="005C35A6">
              <w:rPr>
                <w:rFonts w:ascii="Times New Roman" w:hAnsi="Times New Roman"/>
                <w:lang w:val="lt-LT"/>
              </w:rPr>
              <w:t>j</w:t>
            </w:r>
            <w:r w:rsidRPr="005C35A6">
              <w:rPr>
                <w:rFonts w:ascii="Times New Roman" w:hAnsi="Times New Roman"/>
                <w:lang w:val="lt-LT"/>
              </w:rPr>
              <w:t>a</w:t>
            </w:r>
            <w:proofErr w:type="spellEnd"/>
          </w:p>
        </w:tc>
      </w:tr>
      <w:tr w:rsidR="00AB3CE3" w:rsidRPr="00A673CF" w14:paraId="0A95DB8A" w14:textId="77777777" w:rsidTr="00F65D0F">
        <w:trPr>
          <w:trHeight w:hRule="exact" w:val="433"/>
        </w:trPr>
        <w:tc>
          <w:tcPr>
            <w:tcW w:w="5000" w:type="pct"/>
            <w:gridSpan w:val="4"/>
          </w:tcPr>
          <w:p w14:paraId="2C8BCF20"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b/>
                <w:lang w:val="lt-LT"/>
              </w:rPr>
              <w:t>Odos ir poodinio audinio sutrikimai</w:t>
            </w:r>
          </w:p>
        </w:tc>
      </w:tr>
      <w:tr w:rsidR="00AB3CE3" w:rsidRPr="005C35A6" w14:paraId="2185463D" w14:textId="77777777" w:rsidTr="00F65D0F">
        <w:trPr>
          <w:trHeight w:hRule="exact" w:val="433"/>
        </w:trPr>
        <w:tc>
          <w:tcPr>
            <w:tcW w:w="1000" w:type="pct"/>
          </w:tcPr>
          <w:p w14:paraId="3213F99A"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dažni</w:t>
            </w:r>
          </w:p>
        </w:tc>
        <w:tc>
          <w:tcPr>
            <w:tcW w:w="3999" w:type="pct"/>
            <w:gridSpan w:val="3"/>
          </w:tcPr>
          <w:p w14:paraId="435B52D3" w14:textId="77777777" w:rsidR="00AB3CE3" w:rsidRPr="005C35A6" w:rsidRDefault="00AB3CE3" w:rsidP="002B6B2D">
            <w:pPr>
              <w:pStyle w:val="TableParagraph"/>
              <w:spacing w:before="89"/>
              <w:ind w:left="28"/>
              <w:rPr>
                <w:rFonts w:ascii="Times New Roman" w:eastAsia="Arial" w:hAnsi="Times New Roman"/>
                <w:lang w:val="lt-LT"/>
              </w:rPr>
            </w:pPr>
            <w:proofErr w:type="spellStart"/>
            <w:r w:rsidRPr="005C35A6">
              <w:rPr>
                <w:rFonts w:ascii="Times New Roman" w:hAnsi="Times New Roman"/>
                <w:lang w:val="lt-LT"/>
              </w:rPr>
              <w:t>Alopeci</w:t>
            </w:r>
            <w:r w:rsidR="002B6B2D" w:rsidRPr="005C35A6">
              <w:rPr>
                <w:rFonts w:ascii="Times New Roman" w:hAnsi="Times New Roman"/>
                <w:lang w:val="lt-LT"/>
              </w:rPr>
              <w:t>j</w:t>
            </w:r>
            <w:r w:rsidRPr="005C35A6">
              <w:rPr>
                <w:rFonts w:ascii="Times New Roman" w:hAnsi="Times New Roman"/>
                <w:lang w:val="lt-LT"/>
              </w:rPr>
              <w:t>a</w:t>
            </w:r>
            <w:proofErr w:type="spellEnd"/>
          </w:p>
        </w:tc>
      </w:tr>
      <w:tr w:rsidR="00AB3CE3" w:rsidRPr="005C35A6" w14:paraId="747BA232" w14:textId="77777777" w:rsidTr="00F65D0F">
        <w:trPr>
          <w:trHeight w:hRule="exact" w:val="433"/>
        </w:trPr>
        <w:tc>
          <w:tcPr>
            <w:tcW w:w="1000" w:type="pct"/>
          </w:tcPr>
          <w:p w14:paraId="10E466FB"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Dažni</w:t>
            </w:r>
          </w:p>
        </w:tc>
        <w:tc>
          <w:tcPr>
            <w:tcW w:w="3999" w:type="pct"/>
            <w:gridSpan w:val="3"/>
          </w:tcPr>
          <w:p w14:paraId="254F7657"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Niežulys</w:t>
            </w:r>
          </w:p>
        </w:tc>
      </w:tr>
      <w:tr w:rsidR="00AB3CE3" w:rsidRPr="00A673CF" w14:paraId="162C1D0E" w14:textId="77777777" w:rsidTr="00F65D0F">
        <w:trPr>
          <w:trHeight w:hRule="exact" w:val="433"/>
        </w:trPr>
        <w:tc>
          <w:tcPr>
            <w:tcW w:w="5000" w:type="pct"/>
            <w:gridSpan w:val="4"/>
          </w:tcPr>
          <w:p w14:paraId="460A5A04" w14:textId="77777777" w:rsidR="00AB3CE3" w:rsidRPr="005C35A6" w:rsidRDefault="002B6B2D" w:rsidP="002B6B2D">
            <w:pPr>
              <w:pStyle w:val="TableParagraph"/>
              <w:spacing w:before="89"/>
              <w:ind w:left="28"/>
              <w:rPr>
                <w:rFonts w:ascii="Times New Roman" w:hAnsi="Times New Roman"/>
                <w:lang w:val="lt-LT"/>
              </w:rPr>
            </w:pPr>
            <w:r w:rsidRPr="005C35A6">
              <w:rPr>
                <w:rFonts w:ascii="Times New Roman" w:hAnsi="Times New Roman"/>
                <w:b/>
                <w:lang w:val="lt-LT"/>
              </w:rPr>
              <w:t>Bendrieji sutrikimai ir vartojimo vietos pažeidimai</w:t>
            </w:r>
          </w:p>
        </w:tc>
      </w:tr>
      <w:tr w:rsidR="00AB3CE3" w:rsidRPr="005C35A6" w14:paraId="183317C3" w14:textId="77777777" w:rsidTr="00F65D0F">
        <w:tblPrEx>
          <w:tblLook w:val="01E0" w:firstRow="1" w:lastRow="1" w:firstColumn="1" w:lastColumn="1" w:noHBand="0" w:noVBand="0"/>
        </w:tblPrEx>
        <w:trPr>
          <w:gridAfter w:val="1"/>
          <w:wAfter w:w="62" w:type="pct"/>
          <w:trHeight w:hRule="exact" w:val="433"/>
        </w:trPr>
        <w:tc>
          <w:tcPr>
            <w:tcW w:w="1042" w:type="pct"/>
            <w:gridSpan w:val="2"/>
          </w:tcPr>
          <w:p w14:paraId="35634E25"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dažni</w:t>
            </w:r>
          </w:p>
        </w:tc>
        <w:tc>
          <w:tcPr>
            <w:tcW w:w="3896" w:type="pct"/>
          </w:tcPr>
          <w:p w14:paraId="3DB9B3CA" w14:textId="77777777" w:rsidR="00AB3CE3" w:rsidRPr="005C35A6" w:rsidRDefault="00AB3CE3" w:rsidP="002B6B2D">
            <w:pPr>
              <w:pStyle w:val="TableParagraph"/>
              <w:spacing w:before="89"/>
              <w:ind w:left="28"/>
              <w:rPr>
                <w:rFonts w:ascii="Times New Roman" w:eastAsia="Arial" w:hAnsi="Times New Roman"/>
                <w:lang w:val="lt-LT"/>
              </w:rPr>
            </w:pPr>
            <w:proofErr w:type="spellStart"/>
            <w:r w:rsidRPr="005C35A6">
              <w:rPr>
                <w:rFonts w:ascii="Times New Roman" w:hAnsi="Times New Roman"/>
                <w:lang w:val="lt-LT"/>
              </w:rPr>
              <w:t>P</w:t>
            </w:r>
            <w:r w:rsidR="002B6B2D" w:rsidRPr="005C35A6">
              <w:rPr>
                <w:rFonts w:ascii="Times New Roman" w:hAnsi="Times New Roman"/>
                <w:lang w:val="lt-LT"/>
              </w:rPr>
              <w:t>ireksija</w:t>
            </w:r>
            <w:proofErr w:type="spellEnd"/>
            <w:r w:rsidR="002B6B2D" w:rsidRPr="005C35A6">
              <w:rPr>
                <w:rFonts w:ascii="Times New Roman" w:hAnsi="Times New Roman"/>
                <w:lang w:val="lt-LT"/>
              </w:rPr>
              <w:t xml:space="preserve">, </w:t>
            </w:r>
            <w:proofErr w:type="spellStart"/>
            <w:r w:rsidR="002B6B2D" w:rsidRPr="005C35A6">
              <w:rPr>
                <w:rFonts w:ascii="Times New Roman" w:hAnsi="Times New Roman"/>
                <w:lang w:val="lt-LT"/>
              </w:rPr>
              <w:t>astenija</w:t>
            </w:r>
            <w:proofErr w:type="spellEnd"/>
            <w:r w:rsidR="002B6B2D" w:rsidRPr="005C35A6">
              <w:rPr>
                <w:rFonts w:ascii="Times New Roman" w:hAnsi="Times New Roman"/>
                <w:lang w:val="lt-LT"/>
              </w:rPr>
              <w:t>, nuovargis</w:t>
            </w:r>
          </w:p>
        </w:tc>
      </w:tr>
      <w:tr w:rsidR="00AB3CE3" w:rsidRPr="005C35A6" w14:paraId="757C0B94" w14:textId="77777777" w:rsidTr="00F65D0F">
        <w:tblPrEx>
          <w:tblLook w:val="01E0" w:firstRow="1" w:lastRow="1" w:firstColumn="1" w:lastColumn="1" w:noHBand="0" w:noVBand="0"/>
        </w:tblPrEx>
        <w:trPr>
          <w:gridAfter w:val="1"/>
          <w:wAfter w:w="62" w:type="pct"/>
          <w:trHeight w:hRule="exact" w:val="433"/>
        </w:trPr>
        <w:tc>
          <w:tcPr>
            <w:tcW w:w="1042" w:type="pct"/>
            <w:gridSpan w:val="2"/>
          </w:tcPr>
          <w:p w14:paraId="7B236356"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Dažni</w:t>
            </w:r>
          </w:p>
        </w:tc>
        <w:tc>
          <w:tcPr>
            <w:tcW w:w="3896" w:type="pct"/>
          </w:tcPr>
          <w:p w14:paraId="17A6CFBC"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Bendras negalavimas</w:t>
            </w:r>
          </w:p>
        </w:tc>
      </w:tr>
      <w:tr w:rsidR="00AB3CE3" w:rsidRPr="005C35A6" w14:paraId="14DDF5BF" w14:textId="77777777" w:rsidTr="00F65D0F">
        <w:tblPrEx>
          <w:tblLook w:val="01E0" w:firstRow="1" w:lastRow="1" w:firstColumn="1" w:lastColumn="1" w:noHBand="0" w:noVBand="0"/>
        </w:tblPrEx>
        <w:trPr>
          <w:gridAfter w:val="1"/>
          <w:wAfter w:w="62" w:type="pct"/>
          <w:trHeight w:hRule="exact" w:val="478"/>
        </w:trPr>
        <w:tc>
          <w:tcPr>
            <w:tcW w:w="1042" w:type="pct"/>
            <w:gridSpan w:val="2"/>
            <w:vAlign w:val="bottom"/>
          </w:tcPr>
          <w:p w14:paraId="32D51405" w14:textId="77777777" w:rsidR="00AB3CE3" w:rsidRPr="005C35A6" w:rsidRDefault="002B6B2D" w:rsidP="008E490A">
            <w:pPr>
              <w:pStyle w:val="TableParagraph"/>
              <w:spacing w:before="89"/>
              <w:ind w:left="28"/>
              <w:rPr>
                <w:rFonts w:ascii="Times New Roman" w:eastAsia="Arial" w:hAnsi="Times New Roman"/>
                <w:lang w:val="lt-LT"/>
              </w:rPr>
            </w:pPr>
            <w:r w:rsidRPr="005C35A6">
              <w:rPr>
                <w:rFonts w:ascii="Times New Roman" w:hAnsi="Times New Roman"/>
                <w:spacing w:val="-3"/>
                <w:lang w:val="lt-LT"/>
              </w:rPr>
              <w:t>Labai reti</w:t>
            </w:r>
          </w:p>
        </w:tc>
        <w:tc>
          <w:tcPr>
            <w:tcW w:w="3896" w:type="pct"/>
            <w:vAlign w:val="center"/>
          </w:tcPr>
          <w:p w14:paraId="336DC2FB" w14:textId="77777777" w:rsidR="00AB3CE3" w:rsidRPr="005C35A6" w:rsidRDefault="00AB3CE3" w:rsidP="008E490A">
            <w:pPr>
              <w:pStyle w:val="TableParagraph"/>
              <w:spacing w:before="92"/>
              <w:ind w:left="28"/>
              <w:rPr>
                <w:rFonts w:ascii="Times New Roman" w:eastAsia="Arial" w:hAnsi="Times New Roman"/>
                <w:lang w:val="lt-LT"/>
              </w:rPr>
            </w:pPr>
            <w:proofErr w:type="spellStart"/>
            <w:r w:rsidRPr="005C35A6">
              <w:rPr>
                <w:rFonts w:ascii="Times New Roman" w:hAnsi="Times New Roman"/>
                <w:spacing w:val="-1"/>
                <w:lang w:val="lt-LT"/>
              </w:rPr>
              <w:t>E</w:t>
            </w:r>
            <w:r w:rsidR="002B6B2D" w:rsidRPr="005C35A6">
              <w:rPr>
                <w:rFonts w:ascii="Times New Roman" w:hAnsi="Times New Roman"/>
                <w:spacing w:val="-1"/>
                <w:lang w:val="lt-LT"/>
              </w:rPr>
              <w:t>ks</w:t>
            </w:r>
            <w:r w:rsidRPr="005C35A6">
              <w:rPr>
                <w:rFonts w:ascii="Times New Roman" w:hAnsi="Times New Roman"/>
                <w:spacing w:val="-1"/>
                <w:lang w:val="lt-LT"/>
              </w:rPr>
              <w:t>trava</w:t>
            </w:r>
            <w:r w:rsidR="002B6B2D" w:rsidRPr="005C35A6">
              <w:rPr>
                <w:rFonts w:ascii="Times New Roman" w:hAnsi="Times New Roman"/>
                <w:spacing w:val="-1"/>
                <w:lang w:val="lt-LT"/>
              </w:rPr>
              <w:t>zacija</w:t>
            </w:r>
            <w:proofErr w:type="spellEnd"/>
            <w:r w:rsidRPr="005C35A6">
              <w:rPr>
                <w:rFonts w:ascii="Times New Roman" w:hAnsi="Times New Roman"/>
                <w:spacing w:val="-1"/>
                <w:position w:val="7"/>
                <w:lang w:val="lt-LT"/>
              </w:rPr>
              <w:t>3</w:t>
            </w:r>
          </w:p>
        </w:tc>
      </w:tr>
      <w:tr w:rsidR="00AB3CE3" w:rsidRPr="005C35A6" w14:paraId="62895D7D" w14:textId="77777777" w:rsidTr="00F65D0F">
        <w:tblPrEx>
          <w:tblLook w:val="01E0" w:firstRow="1" w:lastRow="1" w:firstColumn="1" w:lastColumn="1" w:noHBand="0" w:noVBand="0"/>
        </w:tblPrEx>
        <w:trPr>
          <w:gridAfter w:val="1"/>
          <w:wAfter w:w="62" w:type="pct"/>
          <w:trHeight w:hRule="exact" w:val="433"/>
        </w:trPr>
        <w:tc>
          <w:tcPr>
            <w:tcW w:w="1042" w:type="pct"/>
            <w:gridSpan w:val="2"/>
          </w:tcPr>
          <w:p w14:paraId="22295CB5" w14:textId="37F3B924"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Dažni</w:t>
            </w:r>
            <w:r w:rsidR="0040157B" w:rsidRPr="005C35A6">
              <w:rPr>
                <w:rFonts w:ascii="Times New Roman" w:hAnsi="Times New Roman"/>
                <w:lang w:val="lt-LT"/>
              </w:rPr>
              <w:t xml:space="preserve">s </w:t>
            </w:r>
            <w:r w:rsidRPr="005C35A6">
              <w:rPr>
                <w:rFonts w:ascii="Times New Roman" w:hAnsi="Times New Roman"/>
                <w:lang w:val="lt-LT"/>
              </w:rPr>
              <w:t>nežinomas</w:t>
            </w:r>
          </w:p>
        </w:tc>
        <w:tc>
          <w:tcPr>
            <w:tcW w:w="3896" w:type="pct"/>
          </w:tcPr>
          <w:p w14:paraId="27D647B3" w14:textId="77777777" w:rsidR="00AB3CE3" w:rsidRPr="005C35A6" w:rsidRDefault="002B6B2D" w:rsidP="002B6B2D">
            <w:pPr>
              <w:pStyle w:val="TableParagraph"/>
              <w:spacing w:before="89"/>
              <w:ind w:left="28"/>
              <w:rPr>
                <w:rFonts w:ascii="Times New Roman" w:eastAsia="Arial" w:hAnsi="Times New Roman"/>
                <w:lang w:val="lt-LT"/>
              </w:rPr>
            </w:pPr>
            <w:r w:rsidRPr="005C35A6">
              <w:rPr>
                <w:rFonts w:ascii="Times New Roman" w:hAnsi="Times New Roman"/>
                <w:lang w:val="lt-LT"/>
              </w:rPr>
              <w:t>Gleivinės uždegimas</w:t>
            </w:r>
          </w:p>
        </w:tc>
      </w:tr>
      <w:tr w:rsidR="00AB3CE3" w:rsidRPr="00A673CF" w14:paraId="7F615B0D" w14:textId="77777777" w:rsidTr="00F65D0F">
        <w:tblPrEx>
          <w:tblLook w:val="01E0" w:firstRow="1" w:lastRow="1" w:firstColumn="1" w:lastColumn="1" w:noHBand="0" w:noVBand="0"/>
        </w:tblPrEx>
        <w:trPr>
          <w:gridAfter w:val="1"/>
          <w:wAfter w:w="62" w:type="pct"/>
          <w:trHeight w:hRule="exact" w:val="1480"/>
        </w:trPr>
        <w:tc>
          <w:tcPr>
            <w:tcW w:w="4938" w:type="pct"/>
            <w:gridSpan w:val="3"/>
          </w:tcPr>
          <w:p w14:paraId="4AD47ED8" w14:textId="77777777" w:rsidR="00AB3CE3" w:rsidRPr="005C35A6" w:rsidRDefault="00EE6CB9" w:rsidP="00AB3CE3">
            <w:pPr>
              <w:pStyle w:val="Sraopastraipa"/>
              <w:numPr>
                <w:ilvl w:val="0"/>
                <w:numId w:val="21"/>
              </w:numPr>
              <w:tabs>
                <w:tab w:val="left" w:pos="164"/>
              </w:tabs>
              <w:spacing w:before="92"/>
              <w:ind w:firstLine="0"/>
              <w:rPr>
                <w:rFonts w:ascii="Times New Roman" w:eastAsia="Arial" w:hAnsi="Times New Roman"/>
                <w:lang w:val="lt-LT"/>
              </w:rPr>
            </w:pPr>
            <w:r w:rsidRPr="005C35A6">
              <w:rPr>
                <w:rFonts w:ascii="Times New Roman" w:hAnsi="Times New Roman"/>
                <w:lang w:val="lt-LT"/>
              </w:rPr>
              <w:t xml:space="preserve">Pranešta apie </w:t>
            </w:r>
            <w:proofErr w:type="spellStart"/>
            <w:r w:rsidRPr="005C35A6">
              <w:rPr>
                <w:rFonts w:ascii="Times New Roman" w:hAnsi="Times New Roman"/>
                <w:lang w:val="lt-LT"/>
              </w:rPr>
              <w:t>topotekanu</w:t>
            </w:r>
            <w:proofErr w:type="spellEnd"/>
            <w:r w:rsidRPr="005C35A6">
              <w:rPr>
                <w:rFonts w:ascii="Times New Roman" w:hAnsi="Times New Roman"/>
                <w:lang w:val="lt-LT"/>
              </w:rPr>
              <w:t xml:space="preserve"> gydytų pacientų mirtino sepsio atvejus (žr. 4.4 skyrių).</w:t>
            </w:r>
          </w:p>
          <w:p w14:paraId="5512F6AA" w14:textId="77777777" w:rsidR="00AB3CE3" w:rsidRPr="005C35A6" w:rsidRDefault="00EE6CB9" w:rsidP="00AB3CE3">
            <w:pPr>
              <w:pStyle w:val="Sraopastraipa"/>
              <w:numPr>
                <w:ilvl w:val="0"/>
                <w:numId w:val="21"/>
              </w:numPr>
              <w:tabs>
                <w:tab w:val="left" w:pos="164"/>
              </w:tabs>
              <w:spacing w:before="128" w:line="245" w:lineRule="auto"/>
              <w:ind w:right="433" w:firstLine="0"/>
              <w:rPr>
                <w:rFonts w:ascii="Times New Roman" w:eastAsia="Arial" w:hAnsi="Times New Roman"/>
                <w:lang w:val="lt-LT"/>
              </w:rPr>
            </w:pPr>
            <w:r w:rsidRPr="005C35A6">
              <w:rPr>
                <w:rFonts w:ascii="Times New Roman" w:hAnsi="Times New Roman"/>
                <w:lang w:val="lt-LT"/>
              </w:rPr>
              <w:t xml:space="preserve">Gauta pranešimų apie </w:t>
            </w:r>
            <w:proofErr w:type="spellStart"/>
            <w:r w:rsidRPr="005C35A6">
              <w:rPr>
                <w:rFonts w:ascii="Times New Roman" w:hAnsi="Times New Roman"/>
                <w:lang w:val="lt-LT"/>
              </w:rPr>
              <w:t>topotekano</w:t>
            </w:r>
            <w:proofErr w:type="spellEnd"/>
            <w:r w:rsidRPr="005C35A6">
              <w:rPr>
                <w:rFonts w:ascii="Times New Roman" w:hAnsi="Times New Roman"/>
                <w:lang w:val="lt-LT"/>
              </w:rPr>
              <w:t xml:space="preserve"> sukeltos </w:t>
            </w:r>
            <w:proofErr w:type="spellStart"/>
            <w:r w:rsidRPr="005C35A6">
              <w:rPr>
                <w:rFonts w:ascii="Times New Roman" w:hAnsi="Times New Roman"/>
                <w:lang w:val="lt-LT"/>
              </w:rPr>
              <w:t>neutropenijos</w:t>
            </w:r>
            <w:proofErr w:type="spellEnd"/>
            <w:r w:rsidRPr="005C35A6">
              <w:rPr>
                <w:rFonts w:ascii="Times New Roman" w:hAnsi="Times New Roman"/>
                <w:lang w:val="lt-LT"/>
              </w:rPr>
              <w:t xml:space="preserve"> komplikacijas – </w:t>
            </w:r>
            <w:proofErr w:type="spellStart"/>
            <w:r w:rsidRPr="005C35A6">
              <w:rPr>
                <w:rFonts w:ascii="Times New Roman" w:hAnsi="Times New Roman"/>
                <w:lang w:val="lt-LT"/>
              </w:rPr>
              <w:t>neutropeninį</w:t>
            </w:r>
            <w:proofErr w:type="spellEnd"/>
            <w:r w:rsidRPr="005C35A6">
              <w:rPr>
                <w:rFonts w:ascii="Times New Roman" w:hAnsi="Times New Roman"/>
                <w:lang w:val="lt-LT"/>
              </w:rPr>
              <w:t xml:space="preserve"> kolitą, įskaitant mirtiną </w:t>
            </w:r>
            <w:proofErr w:type="spellStart"/>
            <w:r w:rsidRPr="005C35A6">
              <w:rPr>
                <w:rFonts w:ascii="Times New Roman" w:hAnsi="Times New Roman"/>
                <w:lang w:val="lt-LT"/>
              </w:rPr>
              <w:t>neutropeninį</w:t>
            </w:r>
            <w:proofErr w:type="spellEnd"/>
            <w:r w:rsidRPr="005C35A6">
              <w:rPr>
                <w:rFonts w:ascii="Times New Roman" w:hAnsi="Times New Roman"/>
                <w:lang w:val="lt-LT"/>
              </w:rPr>
              <w:t xml:space="preserve"> kolitą (žr. 4.4 skyrių)</w:t>
            </w:r>
            <w:r w:rsidR="00AB3CE3" w:rsidRPr="005C35A6">
              <w:rPr>
                <w:rFonts w:ascii="Times New Roman" w:hAnsi="Times New Roman"/>
                <w:lang w:val="lt-LT"/>
              </w:rPr>
              <w:t>.</w:t>
            </w:r>
          </w:p>
          <w:p w14:paraId="538DBB90" w14:textId="77777777" w:rsidR="00AB3CE3" w:rsidRPr="005C35A6" w:rsidRDefault="00EE6CB9" w:rsidP="004557B0">
            <w:pPr>
              <w:pStyle w:val="Sraopastraipa"/>
              <w:numPr>
                <w:ilvl w:val="0"/>
                <w:numId w:val="21"/>
              </w:numPr>
              <w:tabs>
                <w:tab w:val="left" w:pos="164"/>
              </w:tabs>
              <w:spacing w:before="123"/>
              <w:ind w:left="163"/>
              <w:rPr>
                <w:rFonts w:ascii="Times New Roman" w:eastAsia="Arial" w:hAnsi="Times New Roman"/>
                <w:lang w:val="lt-LT"/>
              </w:rPr>
            </w:pPr>
            <w:r w:rsidRPr="005C35A6">
              <w:rPr>
                <w:rFonts w:ascii="Times New Roman" w:hAnsi="Times New Roman"/>
                <w:lang w:val="lt-LT"/>
              </w:rPr>
              <w:t>Šios reakcijos buvo lengvos ir paprastai specifinio gydymo taikyti nereikėjo</w:t>
            </w:r>
            <w:r w:rsidR="00AB3CE3" w:rsidRPr="005C35A6">
              <w:rPr>
                <w:rFonts w:ascii="Times New Roman" w:hAnsi="Times New Roman"/>
                <w:spacing w:val="-2"/>
                <w:lang w:val="lt-LT"/>
              </w:rPr>
              <w:t>.</w:t>
            </w:r>
          </w:p>
        </w:tc>
      </w:tr>
    </w:tbl>
    <w:p w14:paraId="54EEF676" w14:textId="7D401061" w:rsidR="00AB3CE3" w:rsidRPr="005C35A6" w:rsidRDefault="00AB3CE3" w:rsidP="00AE533F">
      <w:pPr>
        <w:tabs>
          <w:tab w:val="left" w:pos="567"/>
        </w:tabs>
        <w:spacing w:after="0" w:line="240" w:lineRule="auto"/>
        <w:rPr>
          <w:rFonts w:ascii="Times New Roman" w:eastAsia="Calibri" w:hAnsi="Times New Roman"/>
          <w:b/>
          <w:lang w:val="lt-LT"/>
        </w:rPr>
      </w:pPr>
    </w:p>
    <w:p w14:paraId="6E71E6B4"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2AC7F6E"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Nepageidaujami reiškiniai, išvardyti anksčiau, dažniau pasitaikydavo pacientams, kurių funkcinė būklė buvo prastesnė (žr. 4.4 skyrių). </w:t>
      </w:r>
    </w:p>
    <w:p w14:paraId="4EA1522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1DD8E4E1"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Toliau išvardytas hematologinių ir nehematologinių nepageidaujamų reiškinių, kurie, manoma, atsirado ar galėjo atsirasti dėl gydymo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pasireiškimo dažnis. </w:t>
      </w:r>
    </w:p>
    <w:p w14:paraId="24D14F40"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CDA16FB" w14:textId="77777777" w:rsidR="00AE533F" w:rsidRPr="005C35A6" w:rsidRDefault="00AE533F" w:rsidP="00AE533F">
      <w:pPr>
        <w:tabs>
          <w:tab w:val="left" w:pos="567"/>
        </w:tabs>
        <w:spacing w:after="0" w:line="240" w:lineRule="auto"/>
        <w:rPr>
          <w:rFonts w:ascii="Times New Roman" w:eastAsia="Calibri" w:hAnsi="Times New Roman"/>
          <w:u w:val="single"/>
          <w:lang w:val="lt-LT" w:eastAsia="en-US"/>
        </w:rPr>
      </w:pPr>
      <w:r w:rsidRPr="005C35A6">
        <w:rPr>
          <w:rFonts w:ascii="Times New Roman" w:eastAsia="Calibri" w:hAnsi="Times New Roman"/>
          <w:u w:val="single"/>
          <w:lang w:val="lt-LT" w:eastAsia="en-US"/>
        </w:rPr>
        <w:t>Hematologiniai poveikiai</w:t>
      </w:r>
    </w:p>
    <w:p w14:paraId="25B04EA9"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i/>
          <w:lang w:val="lt-LT"/>
        </w:rPr>
        <w:t>Neutropenija</w:t>
      </w:r>
      <w:proofErr w:type="spellEnd"/>
      <w:r w:rsidRPr="005C35A6">
        <w:rPr>
          <w:rFonts w:ascii="Times New Roman" w:eastAsia="Calibri" w:hAnsi="Times New Roman"/>
          <w:i/>
          <w:lang w:val="lt-LT"/>
        </w:rPr>
        <w:t>.</w:t>
      </w:r>
      <w:r w:rsidRPr="005C35A6">
        <w:rPr>
          <w:rFonts w:ascii="Times New Roman" w:eastAsia="Calibri" w:hAnsi="Times New Roman"/>
          <w:lang w:val="lt-LT"/>
        </w:rPr>
        <w:t xml:space="preserve">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neutrofilų</w:t>
      </w:r>
      <w:proofErr w:type="spellEnd"/>
      <w:r w:rsidRPr="005C35A6">
        <w:rPr>
          <w:rFonts w:ascii="Times New Roman" w:eastAsia="Calibri" w:hAnsi="Times New Roman"/>
          <w:lang w:val="lt-LT"/>
        </w:rPr>
        <w:t xml:space="preserve"> &lt; 0,5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pirmo kurso metu stebėta 55% pacientų, ≥ 7 paras ar ilgiau ji truko 20%, iš viso pasireiškė 77% pacienčių (39% kursų). Pirmo kurso metu kartu su sunkia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karščiavimas ir infekcija pasireiškė 16% pacientų, iš viso – 23% pacienčių (6% kursų). Laikotarpio iki sunkios </w:t>
      </w:r>
      <w:proofErr w:type="spellStart"/>
      <w:r w:rsidRPr="005C35A6">
        <w:rPr>
          <w:rFonts w:ascii="Times New Roman" w:eastAsia="Calibri" w:hAnsi="Times New Roman"/>
          <w:lang w:val="lt-LT"/>
        </w:rPr>
        <w:t>neutropenijos</w:t>
      </w:r>
      <w:proofErr w:type="spellEnd"/>
      <w:r w:rsidRPr="005C35A6">
        <w:rPr>
          <w:rFonts w:ascii="Times New Roman" w:eastAsia="Calibri" w:hAnsi="Times New Roman"/>
          <w:lang w:val="lt-LT"/>
        </w:rPr>
        <w:t xml:space="preserve"> pradžios mediana buvo 9 paros, sunkios </w:t>
      </w:r>
      <w:proofErr w:type="spellStart"/>
      <w:r w:rsidRPr="005C35A6">
        <w:rPr>
          <w:rFonts w:ascii="Times New Roman" w:eastAsia="Calibri" w:hAnsi="Times New Roman"/>
          <w:lang w:val="lt-LT"/>
        </w:rPr>
        <w:t>neutropenijos</w:t>
      </w:r>
      <w:proofErr w:type="spellEnd"/>
      <w:r w:rsidRPr="005C35A6">
        <w:rPr>
          <w:rFonts w:ascii="Times New Roman" w:eastAsia="Calibri" w:hAnsi="Times New Roman"/>
          <w:lang w:val="lt-LT"/>
        </w:rPr>
        <w:t xml:space="preserve"> trukmės mediana – 7 paros.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tęsėsi ilgiau nei 7 paras 11% visų kursų. Iš visų pacientų, gydytų klinikinių tyrimų metu (įskaitant tiek tuos, kuriems buvo sunki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xml:space="preserve">, tiek tuos, kurioms jos nebuvo), 11% (4% kursų) pasireiškė karščiavimas, 26% (9% kursų) – infekcija. Taip pat 5% visų gydytų pacientų (1% kursų) pasireiškė sepsis (žr. 4.4 skyrių). </w:t>
      </w:r>
    </w:p>
    <w:p w14:paraId="77C67B10"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146C1491" w14:textId="1D22F24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i/>
          <w:lang w:val="lt-LT"/>
        </w:rPr>
        <w:t>Trombocitopenija</w:t>
      </w:r>
      <w:proofErr w:type="spellEnd"/>
      <w:r w:rsidRPr="005C35A6">
        <w:rPr>
          <w:rFonts w:ascii="Times New Roman" w:eastAsia="Calibri" w:hAnsi="Times New Roman"/>
          <w:i/>
          <w:lang w:val="lt-LT"/>
        </w:rPr>
        <w:t xml:space="preserve">. </w:t>
      </w:r>
      <w:r w:rsidRPr="005C35A6">
        <w:rPr>
          <w:rFonts w:ascii="Times New Roman" w:eastAsia="Calibri" w:hAnsi="Times New Roman"/>
          <w:lang w:val="lt-LT"/>
        </w:rPr>
        <w:t xml:space="preserve">Sunki </w:t>
      </w:r>
      <w:proofErr w:type="spellStart"/>
      <w:r w:rsidRPr="005C35A6">
        <w:rPr>
          <w:rFonts w:ascii="Times New Roman" w:eastAsia="Calibri" w:hAnsi="Times New Roman"/>
          <w:lang w:val="lt-LT"/>
        </w:rPr>
        <w:t>trombocitopenija</w:t>
      </w:r>
      <w:proofErr w:type="spellEnd"/>
      <w:r w:rsidRPr="005C35A6">
        <w:rPr>
          <w:rFonts w:ascii="Times New Roman" w:eastAsia="Calibri" w:hAnsi="Times New Roman"/>
          <w:lang w:val="lt-LT"/>
        </w:rPr>
        <w:t xml:space="preserve"> (trombocitų </w:t>
      </w:r>
      <w:r w:rsidR="002B6B2D" w:rsidRPr="005C35A6">
        <w:rPr>
          <w:szCs w:val="20"/>
          <w:lang w:val="lt-LT"/>
        </w:rPr>
        <w:t>&lt;</w:t>
      </w:r>
      <w:r w:rsidRPr="005C35A6">
        <w:rPr>
          <w:rFonts w:ascii="Times New Roman" w:eastAsia="Calibri" w:hAnsi="Times New Roman"/>
          <w:lang w:val="lt-LT"/>
        </w:rPr>
        <w:t>25 x 10</w:t>
      </w:r>
      <w:r w:rsidRPr="005C35A6">
        <w:rPr>
          <w:rFonts w:ascii="Times New Roman" w:eastAsia="Calibri" w:hAnsi="Times New Roman"/>
          <w:vertAlign w:val="superscript"/>
          <w:lang w:val="lt-LT"/>
        </w:rPr>
        <w:t>9</w:t>
      </w:r>
      <w:r w:rsidRPr="005C35A6">
        <w:rPr>
          <w:rFonts w:ascii="Times New Roman" w:eastAsia="Calibri" w:hAnsi="Times New Roman"/>
          <w:lang w:val="lt-LT"/>
        </w:rPr>
        <w:t>/l) pasireiškė 25% pacientų (8% kursų), vidutinė (trombocitų 25–50,0 x 10</w:t>
      </w:r>
      <w:r w:rsidRPr="005C35A6">
        <w:rPr>
          <w:rFonts w:ascii="Times New Roman" w:eastAsia="Calibri" w:hAnsi="Times New Roman"/>
          <w:vertAlign w:val="superscript"/>
          <w:lang w:val="lt-LT"/>
        </w:rPr>
        <w:t>9</w:t>
      </w:r>
      <w:r w:rsidRPr="005C35A6">
        <w:rPr>
          <w:rFonts w:ascii="Times New Roman" w:eastAsia="Calibri" w:hAnsi="Times New Roman"/>
          <w:lang w:val="lt-LT"/>
        </w:rPr>
        <w:t xml:space="preserve">/l) – 25% pacientų (15% kursų). Sunkios </w:t>
      </w:r>
      <w:proofErr w:type="spellStart"/>
      <w:r w:rsidRPr="005C35A6">
        <w:rPr>
          <w:rFonts w:ascii="Times New Roman" w:eastAsia="Calibri" w:hAnsi="Times New Roman"/>
          <w:lang w:val="lt-LT"/>
        </w:rPr>
        <w:t>trombocitopenijos</w:t>
      </w:r>
      <w:proofErr w:type="spellEnd"/>
      <w:r w:rsidRPr="005C35A6">
        <w:rPr>
          <w:rFonts w:ascii="Times New Roman" w:eastAsia="Calibri" w:hAnsi="Times New Roman"/>
          <w:lang w:val="lt-LT"/>
        </w:rPr>
        <w:t xml:space="preserve"> pradžios mediana buvo 15-oji para, jos trukmės mediana – 5 paros. Trombocitų perpylimai atlikti 4% kursų. Pranešimai apie reikšmingas </w:t>
      </w:r>
      <w:proofErr w:type="spellStart"/>
      <w:r w:rsidRPr="005C35A6">
        <w:rPr>
          <w:rFonts w:ascii="Times New Roman" w:eastAsia="Calibri" w:hAnsi="Times New Roman"/>
          <w:lang w:val="lt-LT"/>
        </w:rPr>
        <w:t>trombocitopenijos</w:t>
      </w:r>
      <w:proofErr w:type="spellEnd"/>
      <w:r w:rsidRPr="005C35A6">
        <w:rPr>
          <w:rFonts w:ascii="Times New Roman" w:eastAsia="Calibri" w:hAnsi="Times New Roman"/>
          <w:lang w:val="lt-LT"/>
        </w:rPr>
        <w:t xml:space="preserve"> pasekmes, įskaitant mirties atvejus dėl kraujavimo iš auglio, buvo nedažni. </w:t>
      </w:r>
    </w:p>
    <w:p w14:paraId="115DCCF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568D658A"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t xml:space="preserve">Anemija. </w:t>
      </w:r>
      <w:r w:rsidRPr="005C35A6">
        <w:rPr>
          <w:rFonts w:ascii="Times New Roman" w:eastAsia="Calibri" w:hAnsi="Times New Roman"/>
          <w:lang w:val="lt-LT"/>
        </w:rPr>
        <w:t>37% pacientų (14% kursų) pasireiškė vidutinė ar sunki anemija (</w:t>
      </w:r>
      <w:proofErr w:type="spellStart"/>
      <w:r w:rsidRPr="005C35A6">
        <w:rPr>
          <w:rFonts w:ascii="Times New Roman" w:eastAsia="Calibri" w:hAnsi="Times New Roman"/>
          <w:lang w:val="lt-LT"/>
        </w:rPr>
        <w:t>Hb</w:t>
      </w:r>
      <w:proofErr w:type="spellEnd"/>
      <w:r w:rsidRPr="005C35A6">
        <w:rPr>
          <w:rFonts w:ascii="Times New Roman" w:eastAsia="Calibri" w:hAnsi="Times New Roman"/>
          <w:lang w:val="lt-LT"/>
        </w:rPr>
        <w:t xml:space="preserve"> ≤ 8 g/dl). Eritrocitų perpilta 52% pacientų (21% kursų). </w:t>
      </w:r>
    </w:p>
    <w:p w14:paraId="097D4D5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70D56F4" w14:textId="77777777" w:rsidR="00AE533F" w:rsidRPr="005C35A6" w:rsidRDefault="00AE533F" w:rsidP="00AE533F">
      <w:pPr>
        <w:tabs>
          <w:tab w:val="left" w:pos="567"/>
        </w:tabs>
        <w:spacing w:after="0" w:line="240" w:lineRule="auto"/>
        <w:rPr>
          <w:rFonts w:ascii="Times New Roman" w:eastAsia="Calibri" w:hAnsi="Times New Roman"/>
          <w:u w:val="single"/>
          <w:lang w:val="lt-LT" w:eastAsia="en-US"/>
        </w:rPr>
      </w:pPr>
      <w:r w:rsidRPr="005C35A6">
        <w:rPr>
          <w:rFonts w:ascii="Times New Roman" w:eastAsia="Calibri" w:hAnsi="Times New Roman"/>
          <w:u w:val="single"/>
          <w:lang w:val="lt-LT" w:eastAsia="en-US"/>
        </w:rPr>
        <w:t>Nehematologiniai poveikiai</w:t>
      </w:r>
    </w:p>
    <w:p w14:paraId="45CD9FA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Dažnai pasireiškęs nehematologinis nepageidaujamas poveikis buvo virškinimo sutrikimai: pykinimas (52%), vėmimas (32%), viduriavimas (18%), vidurių užkietėjimas (9%) ir </w:t>
      </w:r>
      <w:proofErr w:type="spellStart"/>
      <w:r w:rsidRPr="005C35A6">
        <w:rPr>
          <w:rFonts w:ascii="Times New Roman" w:eastAsia="Calibri" w:hAnsi="Times New Roman"/>
          <w:lang w:val="lt-LT"/>
        </w:rPr>
        <w:t>mukozitas</w:t>
      </w:r>
      <w:proofErr w:type="spellEnd"/>
      <w:r w:rsidRPr="005C35A6">
        <w:rPr>
          <w:rFonts w:ascii="Times New Roman" w:eastAsia="Calibri" w:hAnsi="Times New Roman"/>
          <w:lang w:val="lt-LT"/>
        </w:rPr>
        <w:t xml:space="preserve"> (14%). Sunkaus (3 arba 4 laipsnio) pykinimo, vėmimo, viduriavimo ir </w:t>
      </w:r>
      <w:proofErr w:type="spellStart"/>
      <w:r w:rsidRPr="005C35A6">
        <w:rPr>
          <w:rFonts w:ascii="Times New Roman" w:eastAsia="Calibri" w:hAnsi="Times New Roman"/>
          <w:lang w:val="lt-LT"/>
        </w:rPr>
        <w:t>mukozito</w:t>
      </w:r>
      <w:proofErr w:type="spellEnd"/>
      <w:r w:rsidRPr="005C35A6">
        <w:rPr>
          <w:rFonts w:ascii="Times New Roman" w:eastAsia="Calibri" w:hAnsi="Times New Roman"/>
          <w:lang w:val="lt-LT"/>
        </w:rPr>
        <w:t xml:space="preserve"> dažnis buvo atitinkamai 4%, 3%, 2% ir 1%. </w:t>
      </w:r>
    </w:p>
    <w:p w14:paraId="7C72179D"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000D55A"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Nestiprus pilvo skausmas pasireiškė 4% pacientų. </w:t>
      </w:r>
    </w:p>
    <w:p w14:paraId="7B05A626"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2C3F272" w14:textId="70981AE3"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Gydymo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metu nuovargis pasireiškė maždaug 25%, o </w:t>
      </w:r>
      <w:proofErr w:type="spellStart"/>
      <w:r w:rsidRPr="005C35A6">
        <w:rPr>
          <w:rFonts w:ascii="Times New Roman" w:eastAsia="Calibri" w:hAnsi="Times New Roman"/>
          <w:lang w:val="lt-LT"/>
        </w:rPr>
        <w:t>astenija</w:t>
      </w:r>
      <w:proofErr w:type="spellEnd"/>
      <w:r w:rsidRPr="005C35A6">
        <w:rPr>
          <w:rFonts w:ascii="Times New Roman" w:eastAsia="Calibri" w:hAnsi="Times New Roman"/>
          <w:lang w:val="lt-LT"/>
        </w:rPr>
        <w:t xml:space="preserve"> apie 16% pacientų. </w:t>
      </w:r>
      <w:r w:rsidR="00560869" w:rsidRPr="005C35A6">
        <w:rPr>
          <w:rFonts w:ascii="Times New Roman" w:eastAsia="Calibri" w:hAnsi="Times New Roman"/>
          <w:lang w:val="lt-LT" w:eastAsia="en-US"/>
        </w:rPr>
        <w:t>Tiek d</w:t>
      </w:r>
      <w:r w:rsidRPr="005C35A6">
        <w:rPr>
          <w:rFonts w:ascii="Times New Roman" w:eastAsia="Calibri" w:hAnsi="Times New Roman"/>
          <w:lang w:val="lt-LT" w:eastAsia="en-US"/>
        </w:rPr>
        <w:t>idelio</w:t>
      </w:r>
      <w:r w:rsidRPr="005C35A6">
        <w:rPr>
          <w:rFonts w:ascii="Times New Roman" w:eastAsia="Calibri" w:hAnsi="Times New Roman"/>
          <w:lang w:val="lt-LT"/>
        </w:rPr>
        <w:t xml:space="preserve"> (3 arba 4) laipsnio nuovargio</w:t>
      </w:r>
      <w:r w:rsidR="00560869" w:rsidRPr="005C35A6">
        <w:rPr>
          <w:rFonts w:ascii="Times New Roman" w:eastAsia="Calibri" w:hAnsi="Times New Roman"/>
          <w:lang w:val="lt-LT" w:eastAsia="en-US"/>
        </w:rPr>
        <w:t>, tiek</w:t>
      </w:r>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astenijos</w:t>
      </w:r>
      <w:proofErr w:type="spellEnd"/>
      <w:r w:rsidRPr="005C35A6">
        <w:rPr>
          <w:rFonts w:ascii="Times New Roman" w:eastAsia="Calibri" w:hAnsi="Times New Roman"/>
          <w:lang w:val="lt-LT"/>
        </w:rPr>
        <w:t xml:space="preserve"> dažnis buvo 3%.</w:t>
      </w:r>
    </w:p>
    <w:p w14:paraId="5238D5F5"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974E9F9"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Visiška ar žymi </w:t>
      </w:r>
      <w:proofErr w:type="spellStart"/>
      <w:r w:rsidRPr="005C35A6">
        <w:rPr>
          <w:rFonts w:ascii="Times New Roman" w:eastAsia="Calibri" w:hAnsi="Times New Roman"/>
          <w:lang w:val="lt-LT"/>
        </w:rPr>
        <w:t>alopecija</w:t>
      </w:r>
      <w:proofErr w:type="spellEnd"/>
      <w:r w:rsidRPr="005C35A6">
        <w:rPr>
          <w:rFonts w:ascii="Times New Roman" w:eastAsia="Calibri" w:hAnsi="Times New Roman"/>
          <w:lang w:val="lt-LT"/>
        </w:rPr>
        <w:t xml:space="preserve"> buvo stebėta 30% pacientų, dalinė – 15% pacientų.</w:t>
      </w:r>
    </w:p>
    <w:p w14:paraId="4540EAB8"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67978F2"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Kiti sunkūs poveikiai, pasireiškę ir registruoti kaip susiję arba galimai susiję su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buvo anoreksija (12%), bendras negalavimas (3%) ir </w:t>
      </w:r>
      <w:proofErr w:type="spellStart"/>
      <w:r w:rsidRPr="005C35A6">
        <w:rPr>
          <w:rFonts w:ascii="Times New Roman" w:eastAsia="Calibri" w:hAnsi="Times New Roman"/>
          <w:lang w:val="lt-LT"/>
        </w:rPr>
        <w:t>hiperbilirubinemija</w:t>
      </w:r>
      <w:proofErr w:type="spellEnd"/>
      <w:r w:rsidRPr="005C35A6">
        <w:rPr>
          <w:rFonts w:ascii="Times New Roman" w:eastAsia="Calibri" w:hAnsi="Times New Roman"/>
          <w:lang w:val="lt-LT"/>
        </w:rPr>
        <w:t xml:space="preserve"> (1%). </w:t>
      </w:r>
    </w:p>
    <w:p w14:paraId="5D21CF87"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7523524B"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Padidėjusio jautrumo reakcijos (bėrimas, dilgėlinė, </w:t>
      </w:r>
      <w:proofErr w:type="spellStart"/>
      <w:r w:rsidRPr="005C35A6">
        <w:rPr>
          <w:rFonts w:ascii="Times New Roman" w:eastAsia="Calibri" w:hAnsi="Times New Roman"/>
          <w:lang w:val="lt-LT"/>
        </w:rPr>
        <w:t>angioneurozinė</w:t>
      </w:r>
      <w:proofErr w:type="spellEnd"/>
      <w:r w:rsidRPr="005C35A6">
        <w:rPr>
          <w:rFonts w:ascii="Times New Roman" w:eastAsia="Calibri" w:hAnsi="Times New Roman"/>
          <w:lang w:val="lt-LT"/>
        </w:rPr>
        <w:t xml:space="preserve"> edema, anafilaksinės reakcijos) stebėtos retai. Klinikinių </w:t>
      </w:r>
      <w:r w:rsidR="00560869" w:rsidRPr="005C35A6">
        <w:rPr>
          <w:rFonts w:ascii="Times New Roman" w:eastAsia="Calibri" w:hAnsi="Times New Roman"/>
          <w:lang w:val="lt-LT"/>
        </w:rPr>
        <w:t xml:space="preserve">tyrimų </w:t>
      </w:r>
      <w:r w:rsidRPr="005C35A6">
        <w:rPr>
          <w:rFonts w:ascii="Times New Roman" w:eastAsia="Calibri" w:hAnsi="Times New Roman"/>
          <w:lang w:val="lt-LT"/>
        </w:rPr>
        <w:t>metu bėrimas stebėtas 4% niežulys – 1,5% pacientų.</w:t>
      </w:r>
    </w:p>
    <w:p w14:paraId="671908CC" w14:textId="77777777" w:rsidR="00AE533F" w:rsidRPr="005C35A6" w:rsidRDefault="00AE533F" w:rsidP="00AE533F">
      <w:pPr>
        <w:tabs>
          <w:tab w:val="num" w:pos="-1680"/>
          <w:tab w:val="left" w:pos="567"/>
        </w:tabs>
        <w:spacing w:after="0" w:line="240" w:lineRule="auto"/>
        <w:rPr>
          <w:rFonts w:ascii="Times New Roman" w:eastAsia="Calibri" w:hAnsi="Times New Roman"/>
          <w:color w:val="000000"/>
          <w:lang w:val="lt-LT"/>
        </w:rPr>
      </w:pPr>
    </w:p>
    <w:p w14:paraId="46735632" w14:textId="77777777" w:rsidR="00AE533F" w:rsidRPr="005C35A6" w:rsidRDefault="00AE533F" w:rsidP="00AE533F">
      <w:pPr>
        <w:autoSpaceDE w:val="0"/>
        <w:autoSpaceDN w:val="0"/>
        <w:adjustRightInd w:val="0"/>
        <w:spacing w:after="0" w:line="240" w:lineRule="auto"/>
        <w:jc w:val="both"/>
        <w:rPr>
          <w:rFonts w:ascii="Times New Roman" w:hAnsi="Times New Roman"/>
          <w:u w:val="single"/>
          <w:lang w:val="lt-LT"/>
        </w:rPr>
      </w:pPr>
      <w:r w:rsidRPr="005C35A6">
        <w:rPr>
          <w:rFonts w:ascii="Times New Roman" w:hAnsi="Times New Roman"/>
          <w:u w:val="single"/>
          <w:lang w:val="lt-LT"/>
        </w:rPr>
        <w:t>Pranešimas apie įtariamas nepageidaujamas reakcijas</w:t>
      </w:r>
    </w:p>
    <w:p w14:paraId="36A684BA" w14:textId="7F3A329C" w:rsidR="00FE405E" w:rsidRPr="00A673CF" w:rsidRDefault="00AE533F" w:rsidP="00A673CF">
      <w:pPr>
        <w:tabs>
          <w:tab w:val="num" w:pos="-1680"/>
          <w:tab w:val="left" w:pos="567"/>
        </w:tabs>
        <w:spacing w:after="0" w:line="240" w:lineRule="auto"/>
        <w:jc w:val="both"/>
        <w:rPr>
          <w:rFonts w:ascii="Times New Roman" w:eastAsia="Calibri" w:hAnsi="Times New Roman"/>
          <w:b/>
          <w:color w:val="000000"/>
          <w:lang w:val="lt-LT"/>
        </w:rPr>
      </w:pPr>
      <w:r w:rsidRPr="005C35A6">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0E2D86" w:rsidRPr="005C35A6">
        <w:rPr>
          <w:rFonts w:ascii="Times New Roman" w:hAnsi="Times New Roman"/>
          <w:lang w:val="lt-LT"/>
        </w:rPr>
        <w:t xml:space="preserve">Sveikatos priežiūros ar farmacijos specialistai turi pranešti apie bet kokias įtariamas nepageidaujamas reakcijas, </w:t>
      </w:r>
      <w:r w:rsidR="00326851" w:rsidRPr="005C35A6">
        <w:rPr>
          <w:rFonts w:ascii="Times New Roman" w:hAnsi="Times New Roman"/>
          <w:lang w:val="lt-LT"/>
        </w:rPr>
        <w:t xml:space="preserve">užpildę ir pateikę pranešimo formą Valstybinės vaistų kontrolės tarnybos prie Lietuvos Respublikos sveikatos apsaugos ministerijos tinklalapyje </w:t>
      </w:r>
      <w:hyperlink r:id="rId11" w:history="1">
        <w:r w:rsidR="00326851" w:rsidRPr="005C35A6">
          <w:rPr>
            <w:rStyle w:val="Hipersaitas"/>
            <w:rFonts w:ascii="Times New Roman" w:hAnsi="Times New Roman"/>
            <w:lang w:val="lt-LT"/>
          </w:rPr>
          <w:t>https://vvkt.lrv.lt/lt/</w:t>
        </w:r>
      </w:hyperlink>
      <w:r w:rsidR="00326851" w:rsidRPr="005C35A6">
        <w:rPr>
          <w:rFonts w:ascii="Times New Roman" w:hAnsi="Times New Roman"/>
          <w:lang w:val="lt-LT"/>
        </w:rPr>
        <w:t xml:space="preserve"> nurodytais būdais</w:t>
      </w:r>
      <w:r w:rsidR="000E2D86" w:rsidRPr="005C35A6">
        <w:rPr>
          <w:rFonts w:ascii="Times New Roman" w:hAnsi="Times New Roman"/>
          <w:lang w:val="lt-LT"/>
        </w:rPr>
        <w:t>.</w:t>
      </w:r>
    </w:p>
    <w:p w14:paraId="01E5F1A9" w14:textId="77777777" w:rsidR="00FE405E" w:rsidRPr="005C35A6" w:rsidRDefault="00FE405E" w:rsidP="00AE533F">
      <w:pPr>
        <w:tabs>
          <w:tab w:val="num" w:pos="-1680"/>
          <w:tab w:val="left" w:pos="567"/>
        </w:tabs>
        <w:spacing w:after="0" w:line="240" w:lineRule="auto"/>
        <w:rPr>
          <w:rFonts w:ascii="Times New Roman" w:eastAsia="Calibri" w:hAnsi="Times New Roman"/>
          <w:b/>
          <w:color w:val="000000"/>
          <w:lang w:val="lt-LT"/>
        </w:rPr>
      </w:pPr>
    </w:p>
    <w:p w14:paraId="483E1D6E" w14:textId="77777777" w:rsidR="00AE533F" w:rsidRPr="005C35A6" w:rsidRDefault="00AE533F" w:rsidP="00AE533F">
      <w:pPr>
        <w:tabs>
          <w:tab w:val="num" w:pos="-1680"/>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4.9</w:t>
      </w:r>
      <w:r w:rsidRPr="005C35A6">
        <w:rPr>
          <w:rFonts w:ascii="Times New Roman" w:eastAsia="Calibri" w:hAnsi="Times New Roman"/>
          <w:b/>
          <w:color w:val="000000"/>
          <w:lang w:val="lt-LT"/>
        </w:rPr>
        <w:tab/>
        <w:t>Perdozavimas</w:t>
      </w:r>
    </w:p>
    <w:p w14:paraId="11FBDA28" w14:textId="77777777" w:rsidR="00AE533F" w:rsidRPr="005C35A6" w:rsidRDefault="00AE533F" w:rsidP="00AE533F">
      <w:pPr>
        <w:tabs>
          <w:tab w:val="num" w:pos="-1680"/>
          <w:tab w:val="left" w:pos="567"/>
        </w:tabs>
        <w:spacing w:after="0" w:line="240" w:lineRule="auto"/>
        <w:rPr>
          <w:rFonts w:ascii="Times New Roman" w:eastAsia="Calibri" w:hAnsi="Times New Roman"/>
          <w:lang w:val="lt-LT"/>
        </w:rPr>
      </w:pPr>
    </w:p>
    <w:p w14:paraId="05ECF82B" w14:textId="1FE3FBE5" w:rsidR="00AE533F" w:rsidRPr="005C35A6" w:rsidRDefault="00AE533F" w:rsidP="0054100C">
      <w:pPr>
        <w:tabs>
          <w:tab w:val="num" w:pos="-1680"/>
        </w:tabs>
        <w:spacing w:line="240" w:lineRule="auto"/>
        <w:ind w:right="28"/>
        <w:rPr>
          <w:rFonts w:ascii="Times New Roman" w:hAnsi="Times New Roman"/>
          <w:lang w:val="lt-LT"/>
        </w:rPr>
      </w:pPr>
      <w:r w:rsidRPr="005C35A6">
        <w:rPr>
          <w:rFonts w:ascii="Times New Roman" w:hAnsi="Times New Roman"/>
          <w:lang w:val="lt-LT"/>
        </w:rPr>
        <w:t xml:space="preserve">Buvo pranešta apie perdozavimo atvejus pacientams, gydytiems </w:t>
      </w:r>
      <w:proofErr w:type="spellStart"/>
      <w:r w:rsidRPr="005C35A6">
        <w:rPr>
          <w:rFonts w:ascii="Times New Roman" w:hAnsi="Times New Roman"/>
          <w:lang w:val="lt-LT"/>
        </w:rPr>
        <w:t>topotekanu</w:t>
      </w:r>
      <w:proofErr w:type="spellEnd"/>
      <w:r w:rsidRPr="005C35A6">
        <w:rPr>
          <w:rFonts w:ascii="Times New Roman" w:hAnsi="Times New Roman"/>
          <w:lang w:val="lt-LT"/>
        </w:rPr>
        <w:t xml:space="preserve"> į veną (kai skirta dozė iki 10 kartų didesnė už rekomenduojamą) ir </w:t>
      </w:r>
      <w:proofErr w:type="spellStart"/>
      <w:r w:rsidRPr="005C35A6">
        <w:rPr>
          <w:rFonts w:ascii="Times New Roman" w:hAnsi="Times New Roman"/>
          <w:lang w:val="lt-LT"/>
        </w:rPr>
        <w:t>topotekano</w:t>
      </w:r>
      <w:proofErr w:type="spellEnd"/>
      <w:r w:rsidRPr="005C35A6">
        <w:rPr>
          <w:rFonts w:ascii="Times New Roman" w:hAnsi="Times New Roman"/>
          <w:lang w:val="lt-LT"/>
        </w:rPr>
        <w:t xml:space="preserve"> kapsulėmis (kai skirta dozė iki 5 kartų didesnė už rekomenduojamą). Stebėti požymiai ir simptomai </w:t>
      </w:r>
      <w:r w:rsidR="00560869" w:rsidRPr="005C35A6">
        <w:rPr>
          <w:rFonts w:ascii="Times New Roman" w:hAnsi="Times New Roman"/>
          <w:lang w:val="lt-LT"/>
        </w:rPr>
        <w:t xml:space="preserve">po perdozavimo </w:t>
      </w:r>
      <w:r w:rsidRPr="005C35A6">
        <w:rPr>
          <w:rFonts w:ascii="Times New Roman" w:hAnsi="Times New Roman"/>
          <w:lang w:val="lt-LT"/>
        </w:rPr>
        <w:t xml:space="preserve">atitiko žinomus su </w:t>
      </w:r>
      <w:proofErr w:type="spellStart"/>
      <w:r w:rsidRPr="005C35A6">
        <w:rPr>
          <w:rFonts w:ascii="Times New Roman" w:hAnsi="Times New Roman"/>
          <w:lang w:val="lt-LT"/>
        </w:rPr>
        <w:t>topotekano</w:t>
      </w:r>
      <w:proofErr w:type="spellEnd"/>
      <w:r w:rsidRPr="005C35A6">
        <w:rPr>
          <w:rFonts w:ascii="Times New Roman" w:hAnsi="Times New Roman"/>
          <w:lang w:val="lt-LT"/>
        </w:rPr>
        <w:t xml:space="preserve"> vartojimu susijusius nepageidaujamus reiškinius (žr. 4.8 skyrių). Svarbiausios komplikacijos perdozavimo atveju yra kaulų čiulpų slopinimas ir </w:t>
      </w:r>
      <w:proofErr w:type="spellStart"/>
      <w:r w:rsidRPr="005C35A6">
        <w:rPr>
          <w:rFonts w:ascii="Times New Roman" w:hAnsi="Times New Roman"/>
          <w:lang w:val="lt-LT"/>
        </w:rPr>
        <w:t>mukozitas</w:t>
      </w:r>
      <w:proofErr w:type="spellEnd"/>
      <w:r w:rsidRPr="005C35A6">
        <w:rPr>
          <w:rFonts w:ascii="Times New Roman" w:hAnsi="Times New Roman"/>
          <w:lang w:val="lt-LT"/>
        </w:rPr>
        <w:t xml:space="preserve">. Be to, buvo pranešta apie kepenų fermentų aktyvumo padidėjimą perdozavus </w:t>
      </w:r>
      <w:proofErr w:type="spellStart"/>
      <w:r w:rsidRPr="005C35A6">
        <w:rPr>
          <w:rFonts w:ascii="Times New Roman" w:hAnsi="Times New Roman"/>
          <w:lang w:val="lt-LT"/>
        </w:rPr>
        <w:t>topotekano</w:t>
      </w:r>
      <w:proofErr w:type="spellEnd"/>
      <w:r w:rsidRPr="005C35A6">
        <w:rPr>
          <w:rFonts w:ascii="Times New Roman" w:hAnsi="Times New Roman"/>
          <w:lang w:val="lt-LT"/>
        </w:rPr>
        <w:t xml:space="preserve"> į veną.</w:t>
      </w:r>
    </w:p>
    <w:p w14:paraId="6EF92F9B" w14:textId="77777777" w:rsidR="00AE533F" w:rsidRPr="005C35A6" w:rsidRDefault="00AE533F" w:rsidP="00AE533F">
      <w:pPr>
        <w:tabs>
          <w:tab w:val="left" w:pos="567"/>
        </w:tabs>
        <w:autoSpaceDE w:val="0"/>
        <w:autoSpaceDN w:val="0"/>
        <w:adjustRightInd w:val="0"/>
        <w:spacing w:after="0" w:line="240" w:lineRule="auto"/>
        <w:ind w:right="28"/>
        <w:rPr>
          <w:rFonts w:ascii="Times New Roman" w:hAnsi="Times New Roman"/>
          <w:lang w:val="lt-LT"/>
        </w:rPr>
      </w:pPr>
      <w:r w:rsidRPr="005C35A6">
        <w:rPr>
          <w:rFonts w:ascii="Times New Roman" w:hAnsi="Times New Roman"/>
          <w:lang w:val="lt-LT"/>
        </w:rPr>
        <w:t xml:space="preserve">Priešnuodis, tinkamas </w:t>
      </w:r>
      <w:proofErr w:type="spellStart"/>
      <w:r w:rsidRPr="005C35A6">
        <w:rPr>
          <w:rFonts w:ascii="Times New Roman" w:hAnsi="Times New Roman"/>
          <w:lang w:val="lt-LT"/>
        </w:rPr>
        <w:t>topotekano</w:t>
      </w:r>
      <w:proofErr w:type="spellEnd"/>
      <w:r w:rsidRPr="005C35A6">
        <w:rPr>
          <w:rFonts w:ascii="Times New Roman" w:hAnsi="Times New Roman"/>
          <w:lang w:val="lt-LT"/>
        </w:rPr>
        <w:t xml:space="preserve"> perdozavimo atveju, nežinomas. Tolesnis gydymas turi būti skiriamas, atsižvelgiant į klinikines indikacijas arba nacionalinio apsinuodijimų centro rekomendacijas, jeigu tokios yra. </w:t>
      </w:r>
    </w:p>
    <w:p w14:paraId="68A45108" w14:textId="77777777" w:rsidR="00AE533F" w:rsidRPr="005C35A6" w:rsidRDefault="00AE533F" w:rsidP="00AE533F">
      <w:pPr>
        <w:tabs>
          <w:tab w:val="left" w:pos="567"/>
        </w:tabs>
        <w:autoSpaceDE w:val="0"/>
        <w:autoSpaceDN w:val="0"/>
        <w:adjustRightInd w:val="0"/>
        <w:spacing w:after="0" w:line="240" w:lineRule="auto"/>
        <w:ind w:right="28"/>
        <w:rPr>
          <w:rFonts w:ascii="Times New Roman" w:eastAsia="Calibri" w:hAnsi="Times New Roman"/>
          <w:lang w:val="lt-LT"/>
        </w:rPr>
      </w:pPr>
    </w:p>
    <w:p w14:paraId="02C58656" w14:textId="77777777" w:rsidR="00AE533F" w:rsidRPr="005C35A6" w:rsidRDefault="00AE533F" w:rsidP="00AE533F">
      <w:pPr>
        <w:tabs>
          <w:tab w:val="num" w:pos="-1680"/>
          <w:tab w:val="left" w:pos="567"/>
        </w:tabs>
        <w:spacing w:after="0" w:line="240" w:lineRule="auto"/>
        <w:ind w:right="29"/>
        <w:rPr>
          <w:rFonts w:ascii="Times New Roman" w:eastAsia="Calibri" w:hAnsi="Times New Roman"/>
          <w:lang w:val="lt-LT"/>
        </w:rPr>
      </w:pPr>
    </w:p>
    <w:p w14:paraId="6EBF5054" w14:textId="77777777" w:rsidR="00AE533F" w:rsidRPr="005C35A6" w:rsidRDefault="00AE533F" w:rsidP="00AE533F">
      <w:pPr>
        <w:tabs>
          <w:tab w:val="num" w:pos="-1680"/>
          <w:tab w:val="left" w:pos="567"/>
        </w:tabs>
        <w:spacing w:after="0" w:line="240" w:lineRule="auto"/>
        <w:ind w:right="29"/>
        <w:rPr>
          <w:rFonts w:ascii="Times New Roman" w:eastAsia="Calibri" w:hAnsi="Times New Roman"/>
          <w:lang w:val="lt-LT"/>
        </w:rPr>
      </w:pPr>
      <w:r w:rsidRPr="005C35A6">
        <w:rPr>
          <w:rFonts w:ascii="Times New Roman" w:eastAsia="Calibri" w:hAnsi="Times New Roman"/>
          <w:b/>
          <w:lang w:val="lt-LT"/>
        </w:rPr>
        <w:t>5.</w:t>
      </w:r>
      <w:r w:rsidRPr="005C35A6">
        <w:rPr>
          <w:rFonts w:ascii="Times New Roman" w:eastAsia="Calibri" w:hAnsi="Times New Roman"/>
          <w:b/>
          <w:lang w:val="lt-LT"/>
        </w:rPr>
        <w:tab/>
        <w:t>FARMAKOLOGINĖS SAVYBĖS</w:t>
      </w:r>
    </w:p>
    <w:p w14:paraId="3C79A479" w14:textId="77777777" w:rsidR="00AE533F" w:rsidRPr="005C35A6" w:rsidRDefault="00AE533F" w:rsidP="00AE533F">
      <w:pPr>
        <w:tabs>
          <w:tab w:val="num" w:pos="-1680"/>
          <w:tab w:val="left" w:pos="567"/>
        </w:tabs>
        <w:spacing w:after="0" w:line="240" w:lineRule="auto"/>
        <w:ind w:right="29"/>
        <w:rPr>
          <w:rFonts w:ascii="Times New Roman" w:eastAsia="Calibri" w:hAnsi="Times New Roman"/>
          <w:b/>
          <w:lang w:val="lt-LT"/>
        </w:rPr>
      </w:pPr>
    </w:p>
    <w:p w14:paraId="21A78D67" w14:textId="77777777" w:rsidR="00AE533F" w:rsidRPr="005C35A6" w:rsidRDefault="00AE533F" w:rsidP="00AE533F">
      <w:pPr>
        <w:tabs>
          <w:tab w:val="num" w:pos="-1680"/>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5.1</w:t>
      </w:r>
      <w:r w:rsidRPr="005C35A6">
        <w:rPr>
          <w:rFonts w:ascii="Times New Roman" w:eastAsia="Calibri" w:hAnsi="Times New Roman"/>
          <w:color w:val="000000"/>
          <w:lang w:val="lt-LT"/>
        </w:rPr>
        <w:tab/>
      </w:r>
      <w:proofErr w:type="spellStart"/>
      <w:r w:rsidRPr="005C35A6">
        <w:rPr>
          <w:rFonts w:ascii="Times New Roman" w:eastAsia="Calibri" w:hAnsi="Times New Roman"/>
          <w:b/>
          <w:color w:val="000000"/>
          <w:lang w:val="lt-LT"/>
        </w:rPr>
        <w:t>Farmakodinaminės</w:t>
      </w:r>
      <w:proofErr w:type="spellEnd"/>
      <w:r w:rsidRPr="005C35A6">
        <w:rPr>
          <w:rFonts w:ascii="Times New Roman" w:eastAsia="Calibri" w:hAnsi="Times New Roman"/>
          <w:b/>
          <w:color w:val="000000"/>
          <w:lang w:val="lt-LT"/>
        </w:rPr>
        <w:t xml:space="preserve"> savybės</w:t>
      </w:r>
    </w:p>
    <w:p w14:paraId="33E85AEC" w14:textId="77777777" w:rsidR="00AE533F" w:rsidRPr="005C35A6" w:rsidRDefault="00AE533F" w:rsidP="00AE533F">
      <w:pPr>
        <w:tabs>
          <w:tab w:val="num" w:pos="-1680"/>
          <w:tab w:val="left" w:pos="567"/>
        </w:tabs>
        <w:spacing w:after="0" w:line="240" w:lineRule="auto"/>
        <w:rPr>
          <w:rFonts w:ascii="Times New Roman" w:eastAsia="Calibri" w:hAnsi="Times New Roman"/>
          <w:color w:val="000000"/>
          <w:lang w:val="lt-LT"/>
        </w:rPr>
      </w:pPr>
    </w:p>
    <w:p w14:paraId="73F4D38B" w14:textId="28B890F6"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Farmakoterapinė</w:t>
      </w:r>
      <w:proofErr w:type="spellEnd"/>
      <w:r w:rsidRPr="005C35A6">
        <w:rPr>
          <w:rFonts w:ascii="Times New Roman" w:eastAsia="Calibri" w:hAnsi="Times New Roman"/>
          <w:lang w:val="lt-LT"/>
        </w:rPr>
        <w:t xml:space="preserve"> grupė: </w:t>
      </w:r>
      <w:proofErr w:type="spellStart"/>
      <w:r w:rsidR="00560869" w:rsidRPr="005C35A6">
        <w:rPr>
          <w:rFonts w:ascii="Times New Roman" w:eastAsia="Calibri" w:hAnsi="Times New Roman"/>
          <w:lang w:val="lt-LT" w:eastAsia="en-US"/>
        </w:rPr>
        <w:t>antinavikiniai</w:t>
      </w:r>
      <w:proofErr w:type="spellEnd"/>
      <w:r w:rsidR="00560869" w:rsidRPr="005C35A6">
        <w:rPr>
          <w:rFonts w:ascii="Times New Roman" w:eastAsia="Calibri" w:hAnsi="Times New Roman"/>
          <w:lang w:val="lt-LT" w:eastAsia="en-US"/>
        </w:rPr>
        <w:t xml:space="preserve"> vaistai, </w:t>
      </w:r>
      <w:r w:rsidR="002B4A47" w:rsidRPr="005C35A6">
        <w:rPr>
          <w:rFonts w:ascii="Times New Roman" w:eastAsia="Calibri" w:hAnsi="Times New Roman"/>
          <w:lang w:val="lt-LT"/>
        </w:rPr>
        <w:t>augaliniai alkaloidai ir kiti natūralūs preparatai</w:t>
      </w:r>
      <w:r w:rsidRPr="005C35A6">
        <w:rPr>
          <w:rFonts w:ascii="Times New Roman" w:eastAsia="Calibri" w:hAnsi="Times New Roman"/>
          <w:lang w:val="lt-LT"/>
        </w:rPr>
        <w:t xml:space="preserve">, ATC kodas: </w:t>
      </w:r>
      <w:r w:rsidR="006C539D" w:rsidRPr="005C35A6">
        <w:rPr>
          <w:rFonts w:ascii="Times New Roman" w:eastAsia="Calibri" w:hAnsi="Times New Roman"/>
          <w:lang w:val="lt-LT"/>
        </w:rPr>
        <w:t>L01CE01.</w:t>
      </w:r>
      <w:r w:rsidRPr="005C35A6">
        <w:rPr>
          <w:rFonts w:ascii="Times New Roman" w:eastAsia="Calibri" w:hAnsi="Times New Roman"/>
          <w:lang w:val="lt-LT"/>
        </w:rPr>
        <w:t xml:space="preserve"> </w:t>
      </w:r>
    </w:p>
    <w:p w14:paraId="12646419" w14:textId="77777777" w:rsidR="00AE533F" w:rsidRPr="005C35A6" w:rsidRDefault="00AE533F" w:rsidP="00AE533F">
      <w:pPr>
        <w:tabs>
          <w:tab w:val="left" w:pos="567"/>
        </w:tabs>
        <w:spacing w:after="0" w:line="240" w:lineRule="auto"/>
        <w:rPr>
          <w:rFonts w:ascii="Times New Roman" w:eastAsia="Calibri" w:hAnsi="Times New Roman"/>
          <w:lang w:val="lt-LT" w:eastAsia="en-US"/>
        </w:rPr>
      </w:pPr>
    </w:p>
    <w:p w14:paraId="3060DC70" w14:textId="77777777" w:rsidR="00560869" w:rsidRPr="005C35A6" w:rsidRDefault="00560869" w:rsidP="006E6BEC">
      <w:pPr>
        <w:keepNext/>
        <w:tabs>
          <w:tab w:val="left" w:pos="567"/>
        </w:tabs>
        <w:spacing w:after="0" w:line="240" w:lineRule="auto"/>
        <w:rPr>
          <w:rFonts w:ascii="Times New Roman" w:eastAsia="Calibri" w:hAnsi="Times New Roman"/>
          <w:u w:val="single"/>
          <w:lang w:val="lt-LT" w:eastAsia="en-US"/>
        </w:rPr>
      </w:pPr>
      <w:r w:rsidRPr="005C35A6">
        <w:rPr>
          <w:rFonts w:ascii="Times New Roman" w:eastAsia="Calibri" w:hAnsi="Times New Roman"/>
          <w:u w:val="single"/>
          <w:lang w:val="lt-LT" w:eastAsia="en-US"/>
        </w:rPr>
        <w:lastRenderedPageBreak/>
        <w:t>Veikimo mechanizmas</w:t>
      </w:r>
    </w:p>
    <w:p w14:paraId="0EF587DC" w14:textId="77777777" w:rsidR="00AE533F" w:rsidRPr="005C35A6" w:rsidRDefault="00AE533F" w:rsidP="006E6BEC">
      <w:pPr>
        <w:keepNext/>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priešnavikinis</w:t>
      </w:r>
      <w:proofErr w:type="spellEnd"/>
      <w:r w:rsidRPr="005C35A6">
        <w:rPr>
          <w:rFonts w:ascii="Times New Roman" w:eastAsia="Calibri" w:hAnsi="Times New Roman"/>
          <w:lang w:val="lt-LT"/>
        </w:rPr>
        <w:t xml:space="preserve"> poveikis susijęs su </w:t>
      </w:r>
      <w:proofErr w:type="spellStart"/>
      <w:r w:rsidRPr="005C35A6">
        <w:rPr>
          <w:rFonts w:ascii="Times New Roman" w:eastAsia="Calibri" w:hAnsi="Times New Roman"/>
          <w:lang w:val="lt-LT"/>
        </w:rPr>
        <w:t>topoizomerazės</w:t>
      </w:r>
      <w:proofErr w:type="spellEnd"/>
      <w:r w:rsidRPr="005C35A6">
        <w:rPr>
          <w:rFonts w:ascii="Times New Roman" w:eastAsia="Calibri" w:hAnsi="Times New Roman"/>
          <w:lang w:val="lt-LT"/>
        </w:rPr>
        <w:t xml:space="preserve">-I slopinimu. </w:t>
      </w:r>
      <w:proofErr w:type="spellStart"/>
      <w:r w:rsidRPr="005C35A6">
        <w:rPr>
          <w:rFonts w:ascii="Times New Roman" w:eastAsia="Calibri" w:hAnsi="Times New Roman"/>
          <w:lang w:val="lt-LT"/>
        </w:rPr>
        <w:t>Topoizomerazė</w:t>
      </w:r>
      <w:proofErr w:type="spellEnd"/>
      <w:r w:rsidRPr="005C35A6">
        <w:rPr>
          <w:rFonts w:ascii="Times New Roman" w:eastAsia="Calibri" w:hAnsi="Times New Roman"/>
          <w:lang w:val="lt-LT"/>
        </w:rPr>
        <w:t xml:space="preserve">-I yra fermentas, artimai susijęs su DNR replikacija, kadangi mažina sukimosi įtampos jėgą, atsirandančią priešais judančią replikacijos šakutę. </w:t>
      </w:r>
      <w:proofErr w:type="spellStart"/>
      <w:r w:rsidRPr="005C35A6">
        <w:rPr>
          <w:rFonts w:ascii="Times New Roman" w:eastAsia="Calibri" w:hAnsi="Times New Roman"/>
          <w:lang w:val="lt-LT"/>
        </w:rPr>
        <w:t>Topoizomerazės</w:t>
      </w:r>
      <w:proofErr w:type="spellEnd"/>
      <w:r w:rsidRPr="005C35A6">
        <w:rPr>
          <w:rFonts w:ascii="Times New Roman" w:eastAsia="Calibri" w:hAnsi="Times New Roman"/>
          <w:lang w:val="lt-LT"/>
        </w:rPr>
        <w:t xml:space="preserve">-I slopinimas priklauso nuo to, kad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stabilizuoja šio fermento ir nutrauktos DNR grandinės </w:t>
      </w:r>
      <w:proofErr w:type="spellStart"/>
      <w:r w:rsidRPr="005C35A6">
        <w:rPr>
          <w:rFonts w:ascii="Times New Roman" w:eastAsia="Calibri" w:hAnsi="Times New Roman"/>
          <w:lang w:val="lt-LT"/>
        </w:rPr>
        <w:t>kovalentinį</w:t>
      </w:r>
      <w:proofErr w:type="spellEnd"/>
      <w:r w:rsidRPr="005C35A6">
        <w:rPr>
          <w:rFonts w:ascii="Times New Roman" w:eastAsia="Calibri" w:hAnsi="Times New Roman"/>
          <w:lang w:val="lt-LT"/>
        </w:rPr>
        <w:t xml:space="preserve"> kompleksą, kuris yra </w:t>
      </w:r>
      <w:proofErr w:type="spellStart"/>
      <w:r w:rsidRPr="005C35A6">
        <w:rPr>
          <w:rFonts w:ascii="Times New Roman" w:eastAsia="Calibri" w:hAnsi="Times New Roman"/>
          <w:lang w:val="lt-LT"/>
        </w:rPr>
        <w:t>katalitinio</w:t>
      </w:r>
      <w:proofErr w:type="spellEnd"/>
      <w:r w:rsidRPr="005C35A6">
        <w:rPr>
          <w:rFonts w:ascii="Times New Roman" w:eastAsia="Calibri" w:hAnsi="Times New Roman"/>
          <w:lang w:val="lt-LT"/>
        </w:rPr>
        <w:t xml:space="preserve"> mechanizmo tarpinė grandis. </w:t>
      </w:r>
      <w:proofErr w:type="spellStart"/>
      <w:r w:rsidRPr="005C35A6">
        <w:rPr>
          <w:rFonts w:ascii="Times New Roman" w:eastAsia="Calibri" w:hAnsi="Times New Roman"/>
          <w:lang w:val="lt-LT"/>
        </w:rPr>
        <w:t>Topoizomerazės</w:t>
      </w:r>
      <w:proofErr w:type="spellEnd"/>
      <w:r w:rsidRPr="005C35A6">
        <w:rPr>
          <w:rFonts w:ascii="Times New Roman" w:eastAsia="Calibri" w:hAnsi="Times New Roman"/>
          <w:lang w:val="lt-LT"/>
        </w:rPr>
        <w:t xml:space="preserve">-I slopinimo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pasekmė ląstelėje yra su baltymu susijusios DNR viengubos grandinės nutrūkimo indukcija. </w:t>
      </w:r>
    </w:p>
    <w:p w14:paraId="7C69CE39"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2194F9B" w14:textId="77777777" w:rsidR="00560869" w:rsidRPr="005C35A6" w:rsidRDefault="00560869" w:rsidP="00AE533F">
      <w:pPr>
        <w:tabs>
          <w:tab w:val="left" w:pos="567"/>
        </w:tabs>
        <w:spacing w:after="0" w:line="240" w:lineRule="auto"/>
        <w:rPr>
          <w:rFonts w:ascii="Times New Roman" w:eastAsia="Calibri" w:hAnsi="Times New Roman"/>
          <w:iCs/>
          <w:u w:val="single"/>
          <w:lang w:val="lt-LT" w:eastAsia="en-US"/>
        </w:rPr>
      </w:pPr>
      <w:r w:rsidRPr="005C35A6">
        <w:rPr>
          <w:rFonts w:ascii="Times New Roman" w:eastAsia="Calibri" w:hAnsi="Times New Roman"/>
          <w:iCs/>
          <w:u w:val="single"/>
          <w:lang w:val="lt-LT" w:eastAsia="en-US"/>
        </w:rPr>
        <w:t>Klinikinis veiksmingumas ir saugumas</w:t>
      </w:r>
    </w:p>
    <w:p w14:paraId="200F9A31" w14:textId="77777777" w:rsidR="00560869" w:rsidRPr="005C35A6" w:rsidRDefault="00560869" w:rsidP="00AE533F">
      <w:pPr>
        <w:tabs>
          <w:tab w:val="left" w:pos="567"/>
        </w:tabs>
        <w:spacing w:after="0" w:line="240" w:lineRule="auto"/>
        <w:rPr>
          <w:rFonts w:ascii="Times New Roman" w:eastAsia="Calibri" w:hAnsi="Times New Roman"/>
          <w:iCs/>
          <w:lang w:val="lt-LT" w:eastAsia="en-US"/>
        </w:rPr>
      </w:pPr>
    </w:p>
    <w:p w14:paraId="119B1C14" w14:textId="77777777" w:rsidR="00AE533F" w:rsidRPr="005C35A6" w:rsidRDefault="00AE533F" w:rsidP="00AE533F">
      <w:pPr>
        <w:tabs>
          <w:tab w:val="left" w:pos="567"/>
        </w:tabs>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Kiaušidžių vėžio recidyvas</w:t>
      </w:r>
    </w:p>
    <w:p w14:paraId="0690E052"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Palyginamojo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paklitakselio</w:t>
      </w:r>
      <w:proofErr w:type="spellEnd"/>
      <w:r w:rsidRPr="005C35A6">
        <w:rPr>
          <w:rFonts w:ascii="Times New Roman" w:eastAsia="Calibri" w:hAnsi="Times New Roman"/>
          <w:lang w:val="lt-LT"/>
        </w:rPr>
        <w:t xml:space="preserve"> poveikio tyrimo metu pacientėms, anksčiau gydytoms nuo kiaušidžių vėžio chemoterapiniais platinos preparatais (atitinkamai n = 112 ir 114), atsako į gydymą dažnis (95% patikimumo intervalas) buvo atitinkamai 20,5% (13%, 28%) ir 14% (8%, 20%), laikotarpio iki ligos progresavimo mediana – atitinkamai 19 ir 15 savaičių [rizikos santykis 0,7 (0,6, 1,0)]. Apskritai išgyvento laikotarpio mediana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grupėje buvo 62, </w:t>
      </w:r>
      <w:proofErr w:type="spellStart"/>
      <w:r w:rsidRPr="005C35A6">
        <w:rPr>
          <w:rFonts w:ascii="Times New Roman" w:eastAsia="Calibri" w:hAnsi="Times New Roman"/>
          <w:lang w:val="lt-LT"/>
        </w:rPr>
        <w:t>paklitakselio</w:t>
      </w:r>
      <w:proofErr w:type="spellEnd"/>
      <w:r w:rsidRPr="005C35A6">
        <w:rPr>
          <w:rFonts w:ascii="Times New Roman" w:eastAsia="Calibri" w:hAnsi="Times New Roman"/>
          <w:lang w:val="lt-LT"/>
        </w:rPr>
        <w:t xml:space="preserve"> – 53 savaitės [rizikos santykis 0,9 (0,6, 1,3)]. </w:t>
      </w:r>
    </w:p>
    <w:p w14:paraId="7EFA4DFA"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38E65C1"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Atsako į gydymą dažnis visoje kiaušidžių vėžio programoje (n = 392, visos anksčiau gydytos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arba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paklitakseliu</w:t>
      </w:r>
      <w:proofErr w:type="spellEnd"/>
      <w:r w:rsidRPr="005C35A6">
        <w:rPr>
          <w:rFonts w:ascii="Times New Roman" w:eastAsia="Calibri" w:hAnsi="Times New Roman"/>
          <w:lang w:val="lt-LT"/>
        </w:rPr>
        <w:t xml:space="preserve">) buvo 16%. Laikotarpio iki atsako į gydymą mediana klinikiniuose </w:t>
      </w:r>
      <w:r w:rsidR="004D7FD1" w:rsidRPr="005C35A6">
        <w:rPr>
          <w:rFonts w:ascii="Times New Roman" w:eastAsia="Calibri" w:hAnsi="Times New Roman"/>
          <w:lang w:val="lt-LT"/>
        </w:rPr>
        <w:t xml:space="preserve">tyrimuose </w:t>
      </w:r>
      <w:r w:rsidRPr="005C35A6">
        <w:rPr>
          <w:rFonts w:ascii="Times New Roman" w:eastAsia="Calibri" w:hAnsi="Times New Roman"/>
          <w:lang w:val="lt-LT"/>
        </w:rPr>
        <w:t xml:space="preserve">buvo 7,6—11,6 savaitės. Pacientėms, kurios buvo </w:t>
      </w:r>
      <w:proofErr w:type="spellStart"/>
      <w:r w:rsidRPr="005C35A6">
        <w:rPr>
          <w:rFonts w:ascii="Times New Roman" w:eastAsia="Calibri" w:hAnsi="Times New Roman"/>
          <w:lang w:val="lt-LT"/>
        </w:rPr>
        <w:t>refrakteriškos</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cisplatinai</w:t>
      </w:r>
      <w:proofErr w:type="spellEnd"/>
      <w:r w:rsidRPr="005C35A6">
        <w:rPr>
          <w:rFonts w:ascii="Times New Roman" w:eastAsia="Calibri" w:hAnsi="Times New Roman"/>
          <w:lang w:val="lt-LT"/>
        </w:rPr>
        <w:t xml:space="preserve">, arba kurių liga </w:t>
      </w:r>
      <w:proofErr w:type="spellStart"/>
      <w:r w:rsidRPr="005C35A6">
        <w:rPr>
          <w:rFonts w:ascii="Times New Roman" w:eastAsia="Calibri" w:hAnsi="Times New Roman"/>
          <w:lang w:val="lt-LT"/>
        </w:rPr>
        <w:t>recidyvavo</w:t>
      </w:r>
      <w:proofErr w:type="spellEnd"/>
      <w:r w:rsidRPr="005C35A6">
        <w:rPr>
          <w:rFonts w:ascii="Times New Roman" w:eastAsia="Calibri" w:hAnsi="Times New Roman"/>
          <w:lang w:val="lt-LT"/>
        </w:rPr>
        <w:t xml:space="preserve"> per tris mėnesius po gydymo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(n = 186), atsako dažnis buvo 10%.</w:t>
      </w:r>
    </w:p>
    <w:p w14:paraId="68E299B8"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5830044E" w14:textId="0843517E"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Šie duomenys vertinami pagal bendrą vaistinio preparato saugumo profilį, ypač pagal </w:t>
      </w:r>
      <w:r w:rsidR="004D7FD1" w:rsidRPr="005C35A6">
        <w:rPr>
          <w:rFonts w:ascii="Times New Roman" w:eastAsia="Calibri" w:hAnsi="Times New Roman"/>
          <w:lang w:val="lt-LT" w:eastAsia="en-US"/>
        </w:rPr>
        <w:t>reikšmingą</w:t>
      </w:r>
      <w:r w:rsidR="004D7FD1"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hematotoksinį</w:t>
      </w:r>
      <w:proofErr w:type="spellEnd"/>
      <w:r w:rsidRPr="005C35A6">
        <w:rPr>
          <w:rFonts w:ascii="Times New Roman" w:eastAsia="Calibri" w:hAnsi="Times New Roman"/>
          <w:lang w:val="lt-LT"/>
        </w:rPr>
        <w:t xml:space="preserve"> poveikį (žr. 4.8 skyrių ).</w:t>
      </w:r>
    </w:p>
    <w:p w14:paraId="452203B8"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4F58C7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Buvo atlikta papildoma retrospektyvinė 523 pacienčių, kurioms </w:t>
      </w:r>
      <w:proofErr w:type="spellStart"/>
      <w:r w:rsidRPr="005C35A6">
        <w:rPr>
          <w:rFonts w:ascii="Times New Roman" w:eastAsia="Calibri" w:hAnsi="Times New Roman"/>
          <w:lang w:val="lt-LT"/>
        </w:rPr>
        <w:t>recidyvavo</w:t>
      </w:r>
      <w:proofErr w:type="spellEnd"/>
      <w:r w:rsidRPr="005C35A6">
        <w:rPr>
          <w:rFonts w:ascii="Times New Roman" w:eastAsia="Calibri" w:hAnsi="Times New Roman"/>
          <w:lang w:val="lt-LT"/>
        </w:rPr>
        <w:t xml:space="preserve"> kiaušidžių vėžys, duomenų analizė. Iš viso stebėti 87 pilno ir dalinio atsako į gydymą atvejai, iš kurių 13 pasireiškė penkto ir šešto, 3 – vėlesnių gydymo kursų metu. Iš pacienčių, kurioms buvo </w:t>
      </w:r>
      <w:r w:rsidR="004D7FD1" w:rsidRPr="005C35A6">
        <w:rPr>
          <w:rFonts w:ascii="Times New Roman" w:eastAsia="Calibri" w:hAnsi="Times New Roman"/>
          <w:lang w:val="lt-LT"/>
        </w:rPr>
        <w:t xml:space="preserve">skirti </w:t>
      </w:r>
      <w:r w:rsidRPr="005C35A6">
        <w:rPr>
          <w:rFonts w:ascii="Times New Roman" w:eastAsia="Calibri" w:hAnsi="Times New Roman"/>
          <w:lang w:val="lt-LT"/>
        </w:rPr>
        <w:t xml:space="preserve">daugiau nei 6 gydymo ciklai, 91% dalyvavo tyrime iki galo (kaip planuota) arba buvo gydomos iki ligos progresavimo ir tik 3% pasitraukė iš tyrimo dėl nepageidaujamų poveikių. </w:t>
      </w:r>
    </w:p>
    <w:p w14:paraId="1B19F31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D90897C"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u w:val="single"/>
          <w:lang w:val="lt-LT"/>
        </w:rPr>
        <w:t>Smulkialąstelinio</w:t>
      </w:r>
      <w:proofErr w:type="spellEnd"/>
      <w:r w:rsidRPr="005C35A6">
        <w:rPr>
          <w:rFonts w:ascii="Times New Roman" w:eastAsia="Calibri" w:hAnsi="Times New Roman"/>
          <w:u w:val="single"/>
          <w:lang w:val="lt-LT"/>
        </w:rPr>
        <w:t xml:space="preserve"> plaučių vėžio (SPV) recidyvas</w:t>
      </w:r>
    </w:p>
    <w:p w14:paraId="3CF72DBE" w14:textId="77777777" w:rsidR="00AE533F" w:rsidRPr="005C35A6" w:rsidRDefault="00AE533F" w:rsidP="00AE533F">
      <w:pPr>
        <w:tabs>
          <w:tab w:val="left" w:pos="567"/>
        </w:tabs>
        <w:autoSpaceDE w:val="0"/>
        <w:autoSpaceDN w:val="0"/>
        <w:adjustRightInd w:val="0"/>
        <w:spacing w:after="0" w:line="240" w:lineRule="auto"/>
        <w:rPr>
          <w:rFonts w:ascii="Times New Roman" w:eastAsia="Batang" w:hAnsi="Times New Roman"/>
          <w:lang w:val="lt-LT"/>
        </w:rPr>
      </w:pPr>
      <w:r w:rsidRPr="005C35A6">
        <w:rPr>
          <w:rFonts w:ascii="Times New Roman" w:eastAsia="Batang" w:hAnsi="Times New Roman"/>
          <w:lang w:val="lt-LT"/>
        </w:rPr>
        <w:t>III fazės tyrimo</w:t>
      </w:r>
      <w:r w:rsidRPr="005C35A6">
        <w:rPr>
          <w:rFonts w:ascii="Times New Roman" w:eastAsia="Batang" w:hAnsi="Times New Roman"/>
          <w:lang w:val="lt-LT" w:eastAsia="ko-KR"/>
        </w:rPr>
        <w:t xml:space="preserve"> </w:t>
      </w:r>
      <w:r w:rsidR="004D7FD1" w:rsidRPr="005C35A6">
        <w:rPr>
          <w:rFonts w:ascii="Times New Roman" w:eastAsia="Batang" w:hAnsi="Times New Roman"/>
          <w:lang w:val="lt-LT" w:eastAsia="ko-KR"/>
        </w:rPr>
        <w:t>(tyrimas 478)</w:t>
      </w:r>
      <w:r w:rsidR="004D7FD1" w:rsidRPr="005C35A6">
        <w:rPr>
          <w:rFonts w:ascii="Times New Roman" w:eastAsia="Batang" w:hAnsi="Times New Roman"/>
          <w:lang w:val="lt-LT"/>
        </w:rPr>
        <w:t xml:space="preserve"> </w:t>
      </w:r>
      <w:r w:rsidRPr="005C35A6">
        <w:rPr>
          <w:rFonts w:ascii="Times New Roman" w:eastAsia="Batang" w:hAnsi="Times New Roman"/>
          <w:lang w:val="lt-LT"/>
        </w:rPr>
        <w:t xml:space="preserve">metu buvo lyginta gydymas geriamuoju </w:t>
      </w:r>
      <w:proofErr w:type="spellStart"/>
      <w:r w:rsidRPr="005C35A6">
        <w:rPr>
          <w:rFonts w:ascii="Times New Roman" w:eastAsia="Batang" w:hAnsi="Times New Roman"/>
          <w:lang w:val="lt-LT"/>
        </w:rPr>
        <w:t>topotekanu</w:t>
      </w:r>
      <w:proofErr w:type="spellEnd"/>
      <w:r w:rsidRPr="005C35A6">
        <w:rPr>
          <w:rFonts w:ascii="Times New Roman" w:eastAsia="Batang" w:hAnsi="Times New Roman"/>
          <w:lang w:val="lt-LT"/>
        </w:rPr>
        <w:t xml:space="preserve"> ir geriausias simptominis gydymas (GSG) [n=71] viena GSG [n=70] pacientams, kuriems liga </w:t>
      </w:r>
      <w:proofErr w:type="spellStart"/>
      <w:r w:rsidRPr="005C35A6">
        <w:rPr>
          <w:rFonts w:ascii="Times New Roman" w:eastAsia="Batang" w:hAnsi="Times New Roman"/>
          <w:lang w:val="lt-LT"/>
        </w:rPr>
        <w:t>recidyvavo</w:t>
      </w:r>
      <w:proofErr w:type="spellEnd"/>
      <w:r w:rsidRPr="005C35A6">
        <w:rPr>
          <w:rFonts w:ascii="Times New Roman" w:eastAsia="Batang" w:hAnsi="Times New Roman"/>
          <w:lang w:val="lt-LT"/>
        </w:rPr>
        <w:t xml:space="preserve"> po pirmos eilės gydymo [vidutinis laikas iki ligos progresavimo [LLP] po pirmos eilės gydymo buvo 84 paros, vartojusiems geriamojo </w:t>
      </w:r>
      <w:proofErr w:type="spellStart"/>
      <w:r w:rsidRPr="005C35A6">
        <w:rPr>
          <w:rFonts w:ascii="Times New Roman" w:eastAsia="Batang" w:hAnsi="Times New Roman"/>
          <w:lang w:val="lt-LT"/>
        </w:rPr>
        <w:t>topotekano</w:t>
      </w:r>
      <w:proofErr w:type="spellEnd"/>
      <w:r w:rsidRPr="005C35A6">
        <w:rPr>
          <w:rFonts w:ascii="Times New Roman" w:eastAsia="Batang" w:hAnsi="Times New Roman"/>
          <w:lang w:val="lt-LT"/>
        </w:rPr>
        <w:t xml:space="preserve"> kartu su GSG ir 90 paros, tiems, kuriems buvo taikyta </w:t>
      </w:r>
      <w:r w:rsidR="004D7FD1" w:rsidRPr="005C35A6">
        <w:rPr>
          <w:rFonts w:ascii="Times New Roman" w:eastAsia="Batang" w:hAnsi="Times New Roman"/>
          <w:lang w:val="lt-LT"/>
        </w:rPr>
        <w:t xml:space="preserve">vien </w:t>
      </w:r>
      <w:r w:rsidRPr="005C35A6">
        <w:rPr>
          <w:rFonts w:ascii="Times New Roman" w:eastAsia="Batang" w:hAnsi="Times New Roman"/>
          <w:lang w:val="lt-LT"/>
        </w:rPr>
        <w:t xml:space="preserve">GSG] ir kuriems netiko pakartotinis gydymas chemoterapija į veną. Pacientų, gydomų </w:t>
      </w:r>
      <w:r w:rsidR="004D7FD1" w:rsidRPr="005C35A6">
        <w:rPr>
          <w:rFonts w:ascii="Times New Roman" w:eastAsia="Batang" w:hAnsi="Times New Roman"/>
          <w:lang w:val="lt-LT"/>
        </w:rPr>
        <w:t xml:space="preserve">geriamuoju </w:t>
      </w:r>
      <w:proofErr w:type="spellStart"/>
      <w:r w:rsidRPr="005C35A6">
        <w:rPr>
          <w:rFonts w:ascii="Times New Roman" w:eastAsia="Batang" w:hAnsi="Times New Roman"/>
          <w:lang w:val="lt-LT"/>
        </w:rPr>
        <w:t>topotekanu</w:t>
      </w:r>
      <w:proofErr w:type="spellEnd"/>
      <w:r w:rsidRPr="005C35A6">
        <w:rPr>
          <w:rFonts w:ascii="Times New Roman" w:eastAsia="Batang" w:hAnsi="Times New Roman"/>
          <w:lang w:val="lt-LT"/>
        </w:rPr>
        <w:t xml:space="preserve"> ir GSG, grupėje statistiškai reikšmingiau pailgėjo bendras išgyvenamumas, palyginti su ta grupe pacientų, kuriems buvo skirta tik GSG (logaritminio rango p = 0,0104). Nekoreguotas rizikos santykis geriamojo </w:t>
      </w:r>
      <w:proofErr w:type="spellStart"/>
      <w:r w:rsidRPr="005C35A6">
        <w:rPr>
          <w:rFonts w:ascii="Times New Roman" w:eastAsia="Batang" w:hAnsi="Times New Roman"/>
          <w:lang w:val="lt-LT"/>
        </w:rPr>
        <w:t>topotekano</w:t>
      </w:r>
      <w:proofErr w:type="spellEnd"/>
      <w:r w:rsidRPr="005C35A6">
        <w:rPr>
          <w:rFonts w:ascii="Times New Roman" w:eastAsia="Batang" w:hAnsi="Times New Roman"/>
          <w:lang w:val="lt-LT"/>
        </w:rPr>
        <w:t xml:space="preserve"> ir GSG grupėje, palyginti su vien GSG grupe, buvo 0,64 (95% PI: 0,45, 0,90). Vidutinis išgyvenamumo laikas pacientų, gydytų </w:t>
      </w:r>
      <w:proofErr w:type="spellStart"/>
      <w:r w:rsidRPr="005C35A6">
        <w:rPr>
          <w:rFonts w:ascii="Times New Roman" w:eastAsia="Batang" w:hAnsi="Times New Roman"/>
          <w:lang w:val="lt-LT"/>
        </w:rPr>
        <w:t>topotekanu</w:t>
      </w:r>
      <w:proofErr w:type="spellEnd"/>
      <w:r w:rsidRPr="005C35A6">
        <w:rPr>
          <w:rFonts w:ascii="Times New Roman" w:eastAsia="Batang" w:hAnsi="Times New Roman"/>
          <w:lang w:val="lt-LT"/>
        </w:rPr>
        <w:t xml:space="preserve"> kartu su</w:t>
      </w:r>
      <w:r w:rsidRPr="005C35A6">
        <w:rPr>
          <w:rFonts w:ascii="Times New Roman" w:eastAsia="Batang" w:hAnsi="Times New Roman"/>
          <w:lang w:val="lt-LT" w:eastAsia="ko-KR"/>
        </w:rPr>
        <w:t xml:space="preserve"> </w:t>
      </w:r>
      <w:r w:rsidR="004D7FD1" w:rsidRPr="005C35A6">
        <w:rPr>
          <w:rFonts w:ascii="Times New Roman" w:eastAsia="Batang" w:hAnsi="Times New Roman"/>
          <w:lang w:val="lt-LT" w:eastAsia="ko-KR"/>
        </w:rPr>
        <w:t>geriamuoju</w:t>
      </w:r>
      <w:r w:rsidR="004D7FD1" w:rsidRPr="005C35A6">
        <w:rPr>
          <w:rFonts w:ascii="Times New Roman" w:eastAsia="Batang" w:hAnsi="Times New Roman"/>
          <w:lang w:val="lt-LT"/>
        </w:rPr>
        <w:t xml:space="preserve"> </w:t>
      </w:r>
      <w:r w:rsidRPr="005C35A6">
        <w:rPr>
          <w:rFonts w:ascii="Times New Roman" w:eastAsia="Batang" w:hAnsi="Times New Roman"/>
          <w:lang w:val="lt-LT"/>
        </w:rPr>
        <w:t>GSG buvo 25,9 savaitės [95% PI: 18,3, 31,6], pacientų, gydytų vien GSG [p = 0,0104] – 13,9 sav. [95% PI: 11,1, 18,6].</w:t>
      </w:r>
    </w:p>
    <w:p w14:paraId="71A2A7BD" w14:textId="77777777" w:rsidR="00AE533F" w:rsidRPr="005C35A6" w:rsidRDefault="00AE533F" w:rsidP="00AE533F">
      <w:pPr>
        <w:tabs>
          <w:tab w:val="left" w:pos="567"/>
        </w:tabs>
        <w:autoSpaceDE w:val="0"/>
        <w:autoSpaceDN w:val="0"/>
        <w:adjustRightInd w:val="0"/>
        <w:spacing w:after="0" w:line="240" w:lineRule="auto"/>
        <w:rPr>
          <w:rFonts w:ascii="Times New Roman" w:eastAsia="Batang" w:hAnsi="Times New Roman"/>
          <w:lang w:val="lt-LT"/>
        </w:rPr>
      </w:pPr>
    </w:p>
    <w:p w14:paraId="0809F613" w14:textId="77777777" w:rsidR="00AE533F" w:rsidRPr="005C35A6" w:rsidRDefault="00AE533F" w:rsidP="00AE533F">
      <w:pPr>
        <w:tabs>
          <w:tab w:val="left" w:pos="567"/>
        </w:tabs>
        <w:autoSpaceDE w:val="0"/>
        <w:autoSpaceDN w:val="0"/>
        <w:adjustRightInd w:val="0"/>
        <w:spacing w:after="0" w:line="240" w:lineRule="auto"/>
        <w:rPr>
          <w:rFonts w:ascii="Times New Roman" w:eastAsia="Batang" w:hAnsi="Times New Roman"/>
          <w:lang w:val="lt-LT"/>
        </w:rPr>
      </w:pPr>
      <w:r w:rsidRPr="005C35A6">
        <w:rPr>
          <w:rFonts w:ascii="Times New Roman" w:eastAsia="Batang" w:hAnsi="Times New Roman"/>
          <w:lang w:val="lt-LT"/>
        </w:rPr>
        <w:t xml:space="preserve">Objektyviai įvertinti pacientų simptomų savistabos pranešimai parodė pastovią simptomų gerėjimo tendenciją vartojant geriamąjį </w:t>
      </w:r>
      <w:proofErr w:type="spellStart"/>
      <w:r w:rsidRPr="005C35A6">
        <w:rPr>
          <w:rFonts w:ascii="Times New Roman" w:eastAsia="Batang" w:hAnsi="Times New Roman"/>
          <w:lang w:val="lt-LT"/>
        </w:rPr>
        <w:t>topotekaną</w:t>
      </w:r>
      <w:proofErr w:type="spellEnd"/>
      <w:r w:rsidRPr="005C35A6">
        <w:rPr>
          <w:rFonts w:ascii="Times New Roman" w:eastAsia="Batang" w:hAnsi="Times New Roman"/>
          <w:lang w:val="lt-LT"/>
        </w:rPr>
        <w:t xml:space="preserve"> ir GSG.</w:t>
      </w:r>
    </w:p>
    <w:p w14:paraId="0131E67C" w14:textId="77777777" w:rsidR="00AE533F" w:rsidRPr="005C35A6" w:rsidRDefault="00AE533F" w:rsidP="00AE533F">
      <w:pPr>
        <w:tabs>
          <w:tab w:val="left" w:pos="567"/>
        </w:tabs>
        <w:autoSpaceDE w:val="0"/>
        <w:autoSpaceDN w:val="0"/>
        <w:adjustRightInd w:val="0"/>
        <w:spacing w:after="0" w:line="240" w:lineRule="auto"/>
        <w:rPr>
          <w:rFonts w:ascii="Times New Roman" w:eastAsia="Batang" w:hAnsi="Times New Roman"/>
          <w:lang w:val="lt-LT"/>
        </w:rPr>
      </w:pPr>
    </w:p>
    <w:p w14:paraId="7263E3A2" w14:textId="04E3F7D5"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Batang" w:hAnsi="Times New Roman"/>
          <w:lang w:val="lt-LT"/>
        </w:rPr>
        <w:t xml:space="preserve">Buvo atliktas vienas </w:t>
      </w:r>
      <w:r w:rsidR="002B4A47" w:rsidRPr="005C35A6">
        <w:rPr>
          <w:rFonts w:ascii="Times New Roman" w:eastAsia="Batang" w:hAnsi="Times New Roman"/>
          <w:lang w:val="lt-LT"/>
        </w:rPr>
        <w:t xml:space="preserve">II </w:t>
      </w:r>
      <w:r w:rsidRPr="005C35A6">
        <w:rPr>
          <w:rFonts w:ascii="Times New Roman" w:eastAsia="Batang" w:hAnsi="Times New Roman"/>
          <w:lang w:val="lt-LT"/>
        </w:rPr>
        <w:t xml:space="preserve">fazės tyrimas (065 tyrimas) ir vienas </w:t>
      </w:r>
      <w:r w:rsidR="002B4A47" w:rsidRPr="005C35A6">
        <w:rPr>
          <w:rFonts w:ascii="Times New Roman" w:eastAsia="Batang" w:hAnsi="Times New Roman"/>
          <w:lang w:val="lt-LT"/>
        </w:rPr>
        <w:t xml:space="preserve">III </w:t>
      </w:r>
      <w:r w:rsidRPr="005C35A6">
        <w:rPr>
          <w:rFonts w:ascii="Times New Roman" w:eastAsia="Batang" w:hAnsi="Times New Roman"/>
          <w:lang w:val="lt-LT"/>
        </w:rPr>
        <w:t xml:space="preserve">fazės tyrimas (396 tyrimas), kurių metu buvo vertinama geriamojo </w:t>
      </w:r>
      <w:proofErr w:type="spellStart"/>
      <w:r w:rsidRPr="005C35A6">
        <w:rPr>
          <w:rFonts w:ascii="Times New Roman" w:eastAsia="Batang" w:hAnsi="Times New Roman"/>
          <w:lang w:val="lt-LT"/>
        </w:rPr>
        <w:t>topotekano</w:t>
      </w:r>
      <w:proofErr w:type="spellEnd"/>
      <w:r w:rsidRPr="005C35A6">
        <w:rPr>
          <w:rFonts w:ascii="Times New Roman" w:eastAsia="Batang" w:hAnsi="Times New Roman"/>
          <w:lang w:val="lt-LT"/>
        </w:rPr>
        <w:t xml:space="preserve"> ir į veną </w:t>
      </w:r>
      <w:proofErr w:type="spellStart"/>
      <w:r w:rsidRPr="005C35A6">
        <w:rPr>
          <w:rFonts w:ascii="Times New Roman" w:eastAsia="Batang" w:hAnsi="Times New Roman"/>
          <w:lang w:val="lt-LT"/>
        </w:rPr>
        <w:t>infuzuojamo</w:t>
      </w:r>
      <w:proofErr w:type="spellEnd"/>
      <w:r w:rsidRPr="005C35A6">
        <w:rPr>
          <w:rFonts w:ascii="Times New Roman" w:eastAsia="Batang" w:hAnsi="Times New Roman"/>
          <w:lang w:val="lt-LT"/>
        </w:rPr>
        <w:t xml:space="preserve"> </w:t>
      </w:r>
      <w:proofErr w:type="spellStart"/>
      <w:r w:rsidRPr="005C35A6">
        <w:rPr>
          <w:rFonts w:ascii="Times New Roman" w:eastAsia="Batang" w:hAnsi="Times New Roman"/>
          <w:lang w:val="lt-LT"/>
        </w:rPr>
        <w:t>topotekano</w:t>
      </w:r>
      <w:proofErr w:type="spellEnd"/>
      <w:r w:rsidRPr="005C35A6">
        <w:rPr>
          <w:rFonts w:ascii="Times New Roman" w:eastAsia="Batang" w:hAnsi="Times New Roman"/>
          <w:lang w:val="lt-LT"/>
        </w:rPr>
        <w:t xml:space="preserve"> veiksmingumas pacientams, kuriems liga </w:t>
      </w:r>
      <w:proofErr w:type="spellStart"/>
      <w:r w:rsidRPr="005C35A6">
        <w:rPr>
          <w:rFonts w:ascii="Times New Roman" w:eastAsia="Batang" w:hAnsi="Times New Roman"/>
          <w:lang w:val="lt-LT"/>
        </w:rPr>
        <w:t>recidyvavo</w:t>
      </w:r>
      <w:proofErr w:type="spellEnd"/>
      <w:r w:rsidRPr="005C35A6">
        <w:rPr>
          <w:rFonts w:ascii="Times New Roman" w:eastAsia="Batang" w:hAnsi="Times New Roman"/>
          <w:lang w:val="lt-LT"/>
        </w:rPr>
        <w:t xml:space="preserve"> po ≥ 90 parų pabaigus ankstesnį vieną chemoterapijos kursą (žr. 1 lentelę). Abiejų šių tyrimų metu pacientų simptomų savistabos pranešimai, naudojant objektyvią vertinimų skalę, parodė, kad ir geriamasis, ir į veną </w:t>
      </w:r>
      <w:proofErr w:type="spellStart"/>
      <w:r w:rsidRPr="005C35A6">
        <w:rPr>
          <w:rFonts w:ascii="Times New Roman" w:eastAsia="Batang" w:hAnsi="Times New Roman"/>
          <w:lang w:val="lt-LT"/>
        </w:rPr>
        <w:t>infuzuojamas</w:t>
      </w:r>
      <w:proofErr w:type="spellEnd"/>
      <w:r w:rsidRPr="005C35A6">
        <w:rPr>
          <w:rFonts w:ascii="Times New Roman" w:eastAsia="Batang" w:hAnsi="Times New Roman"/>
          <w:lang w:val="lt-LT"/>
        </w:rPr>
        <w:t xml:space="preserve"> </w:t>
      </w:r>
      <w:proofErr w:type="spellStart"/>
      <w:r w:rsidRPr="005C35A6">
        <w:rPr>
          <w:rFonts w:ascii="Times New Roman" w:eastAsia="Batang" w:hAnsi="Times New Roman"/>
          <w:lang w:val="lt-LT"/>
        </w:rPr>
        <w:t>topotekanas</w:t>
      </w:r>
      <w:proofErr w:type="spellEnd"/>
      <w:r w:rsidRPr="005C35A6">
        <w:rPr>
          <w:rFonts w:ascii="Times New Roman" w:eastAsia="Batang" w:hAnsi="Times New Roman"/>
          <w:lang w:val="lt-LT"/>
        </w:rPr>
        <w:t xml:space="preserve"> panašiai palengvino simptomus pacientams, kuriems </w:t>
      </w:r>
      <w:proofErr w:type="spellStart"/>
      <w:r w:rsidRPr="005C35A6">
        <w:rPr>
          <w:rFonts w:ascii="Times New Roman" w:eastAsia="Batang" w:hAnsi="Times New Roman"/>
          <w:lang w:val="lt-LT"/>
        </w:rPr>
        <w:t>recidyvavo</w:t>
      </w:r>
      <w:proofErr w:type="spellEnd"/>
      <w:r w:rsidRPr="005C35A6">
        <w:rPr>
          <w:rFonts w:ascii="Times New Roman" w:eastAsia="Batang" w:hAnsi="Times New Roman"/>
          <w:lang w:val="lt-LT"/>
        </w:rPr>
        <w:t xml:space="preserve"> jautrus SPV.</w:t>
      </w:r>
    </w:p>
    <w:p w14:paraId="7D20ADB8" w14:textId="77777777" w:rsidR="00AE533F" w:rsidRPr="005C35A6" w:rsidRDefault="00AE533F" w:rsidP="006E6BEC">
      <w:pPr>
        <w:keepNext/>
        <w:tabs>
          <w:tab w:val="left" w:pos="567"/>
        </w:tabs>
        <w:autoSpaceDE w:val="0"/>
        <w:autoSpaceDN w:val="0"/>
        <w:adjustRightInd w:val="0"/>
        <w:spacing w:after="0" w:line="240" w:lineRule="auto"/>
        <w:rPr>
          <w:rFonts w:ascii="Times New Roman" w:eastAsia="Batang" w:hAnsi="Times New Roman"/>
          <w:b/>
          <w:lang w:val="lt-LT"/>
        </w:rPr>
      </w:pPr>
    </w:p>
    <w:p w14:paraId="69B55890" w14:textId="77777777" w:rsidR="00AE533F" w:rsidRPr="005C35A6" w:rsidRDefault="00AE533F" w:rsidP="006E6BEC">
      <w:pPr>
        <w:keepNext/>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Batang" w:hAnsi="Times New Roman"/>
          <w:b/>
          <w:lang w:val="lt-LT"/>
        </w:rPr>
        <w:t xml:space="preserve">1 lentelė. Pacientų, sergančių SPV, gydytų geriamuoju ar </w:t>
      </w:r>
      <w:proofErr w:type="spellStart"/>
      <w:r w:rsidRPr="005C35A6">
        <w:rPr>
          <w:rFonts w:ascii="Times New Roman" w:eastAsia="Batang" w:hAnsi="Times New Roman"/>
          <w:b/>
          <w:lang w:val="lt-LT"/>
        </w:rPr>
        <w:t>infuzuojamu</w:t>
      </w:r>
      <w:proofErr w:type="spellEnd"/>
      <w:r w:rsidRPr="005C35A6">
        <w:rPr>
          <w:rFonts w:ascii="Times New Roman" w:eastAsia="Batang" w:hAnsi="Times New Roman"/>
          <w:b/>
          <w:lang w:val="lt-LT"/>
        </w:rPr>
        <w:t xml:space="preserve"> į veną </w:t>
      </w:r>
      <w:proofErr w:type="spellStart"/>
      <w:r w:rsidRPr="005C35A6">
        <w:rPr>
          <w:rFonts w:ascii="Times New Roman" w:eastAsia="Batang" w:hAnsi="Times New Roman"/>
          <w:b/>
          <w:lang w:val="lt-LT"/>
        </w:rPr>
        <w:t>topotekanu</w:t>
      </w:r>
      <w:proofErr w:type="spellEnd"/>
      <w:r w:rsidRPr="005C35A6">
        <w:rPr>
          <w:rFonts w:ascii="Times New Roman" w:eastAsia="Batang" w:hAnsi="Times New Roman"/>
          <w:b/>
          <w:lang w:val="lt-LT"/>
        </w:rPr>
        <w:t>, išgyvenamumo, atsako dažnio ir laiko iki pablogėjimo suvestinė</w:t>
      </w:r>
    </w:p>
    <w:p w14:paraId="6D137BBA" w14:textId="77777777" w:rsidR="00AE533F" w:rsidRPr="005C35A6" w:rsidRDefault="00AE533F" w:rsidP="006E6BEC">
      <w:pPr>
        <w:keepNext/>
        <w:tabs>
          <w:tab w:val="left" w:pos="567"/>
        </w:tabs>
        <w:spacing w:after="0" w:line="240" w:lineRule="auto"/>
        <w:jc w:val="both"/>
        <w:rPr>
          <w:rFonts w:ascii="Times New Roman" w:eastAsia="Calibri"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1461"/>
        <w:gridCol w:w="1488"/>
        <w:gridCol w:w="1461"/>
        <w:gridCol w:w="1488"/>
      </w:tblGrid>
      <w:tr w:rsidR="00AE533F" w:rsidRPr="005C35A6" w14:paraId="4D238397" w14:textId="77777777" w:rsidTr="00E5107D">
        <w:trPr>
          <w:cantSplit/>
        </w:trPr>
        <w:tc>
          <w:tcPr>
            <w:tcW w:w="3348" w:type="dxa"/>
            <w:vMerge w:val="restart"/>
          </w:tcPr>
          <w:p w14:paraId="1F7E9299" w14:textId="77777777" w:rsidR="00AE533F" w:rsidRPr="005C35A6" w:rsidRDefault="00AE533F" w:rsidP="006E6BEC">
            <w:pPr>
              <w:keepNext/>
              <w:tabs>
                <w:tab w:val="left" w:pos="567"/>
              </w:tabs>
              <w:spacing w:after="0" w:line="240" w:lineRule="auto"/>
              <w:rPr>
                <w:rFonts w:ascii="Times New Roman" w:eastAsia="Calibri" w:hAnsi="Times New Roman"/>
                <w:lang w:val="lt-LT"/>
              </w:rPr>
            </w:pPr>
          </w:p>
        </w:tc>
        <w:tc>
          <w:tcPr>
            <w:tcW w:w="2948" w:type="dxa"/>
            <w:gridSpan w:val="2"/>
          </w:tcPr>
          <w:p w14:paraId="55CAAD28" w14:textId="77777777" w:rsidR="00AE533F" w:rsidRPr="005C35A6" w:rsidRDefault="00AE533F" w:rsidP="006E6BEC">
            <w:pPr>
              <w:keepNext/>
              <w:tabs>
                <w:tab w:val="left" w:pos="567"/>
              </w:tabs>
              <w:spacing w:after="0" w:line="240" w:lineRule="auto"/>
              <w:jc w:val="center"/>
              <w:rPr>
                <w:rFonts w:ascii="Times New Roman" w:eastAsia="Calibri" w:hAnsi="Times New Roman"/>
                <w:b/>
                <w:lang w:val="lt-LT"/>
              </w:rPr>
            </w:pPr>
            <w:r w:rsidRPr="005C35A6">
              <w:rPr>
                <w:rFonts w:ascii="Times New Roman" w:eastAsia="Calibri" w:hAnsi="Times New Roman"/>
                <w:b/>
                <w:lang w:val="lt-LT"/>
              </w:rPr>
              <w:t>065 tyrimas</w:t>
            </w:r>
          </w:p>
        </w:tc>
        <w:tc>
          <w:tcPr>
            <w:tcW w:w="2949" w:type="dxa"/>
            <w:gridSpan w:val="2"/>
          </w:tcPr>
          <w:p w14:paraId="5B61AC80" w14:textId="77777777" w:rsidR="00AE533F" w:rsidRPr="005C35A6" w:rsidRDefault="00AE533F" w:rsidP="006E6BEC">
            <w:pPr>
              <w:keepNext/>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396 tyrimas</w:t>
            </w:r>
          </w:p>
        </w:tc>
      </w:tr>
      <w:tr w:rsidR="00AE533F" w:rsidRPr="005C35A6" w14:paraId="0261A947" w14:textId="77777777" w:rsidTr="00E5107D">
        <w:trPr>
          <w:cantSplit/>
        </w:trPr>
        <w:tc>
          <w:tcPr>
            <w:tcW w:w="3348" w:type="dxa"/>
            <w:vMerge/>
          </w:tcPr>
          <w:p w14:paraId="667C1092" w14:textId="77777777" w:rsidR="00AE533F" w:rsidRPr="005C35A6" w:rsidRDefault="00AE533F" w:rsidP="003133BD">
            <w:pPr>
              <w:tabs>
                <w:tab w:val="left" w:pos="567"/>
              </w:tabs>
              <w:spacing w:after="0" w:line="240" w:lineRule="auto"/>
              <w:rPr>
                <w:rFonts w:ascii="Times New Roman" w:eastAsia="Calibri" w:hAnsi="Times New Roman"/>
                <w:lang w:val="lt-LT"/>
              </w:rPr>
            </w:pPr>
          </w:p>
        </w:tc>
        <w:tc>
          <w:tcPr>
            <w:tcW w:w="1474" w:type="dxa"/>
          </w:tcPr>
          <w:p w14:paraId="40948D47"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 xml:space="preserve">Per burną vartojamas </w:t>
            </w:r>
            <w:proofErr w:type="spellStart"/>
            <w:r w:rsidRPr="005C35A6">
              <w:rPr>
                <w:rFonts w:ascii="Times New Roman" w:eastAsia="Calibri" w:hAnsi="Times New Roman"/>
                <w:b/>
                <w:lang w:val="lt-LT"/>
              </w:rPr>
              <w:t>topotekanas</w:t>
            </w:r>
            <w:proofErr w:type="spellEnd"/>
          </w:p>
        </w:tc>
        <w:tc>
          <w:tcPr>
            <w:tcW w:w="1474" w:type="dxa"/>
          </w:tcPr>
          <w:p w14:paraId="1DFCA746" w14:textId="77777777" w:rsidR="00AE533F" w:rsidRPr="005C35A6" w:rsidRDefault="00AE533F" w:rsidP="003133BD">
            <w:pPr>
              <w:tabs>
                <w:tab w:val="left" w:pos="567"/>
              </w:tabs>
              <w:autoSpaceDE w:val="0"/>
              <w:autoSpaceDN w:val="0"/>
              <w:adjustRightInd w:val="0"/>
              <w:spacing w:after="0" w:line="240" w:lineRule="auto"/>
              <w:jc w:val="center"/>
              <w:rPr>
                <w:rFonts w:ascii="Times New Roman" w:eastAsia="Batang" w:hAnsi="Times New Roman"/>
                <w:lang w:val="lt-LT"/>
              </w:rPr>
            </w:pPr>
            <w:r w:rsidRPr="005C35A6">
              <w:rPr>
                <w:rFonts w:ascii="Times New Roman" w:eastAsia="Batang" w:hAnsi="Times New Roman"/>
                <w:b/>
                <w:lang w:val="lt-LT"/>
              </w:rPr>
              <w:t xml:space="preserve">Į veną </w:t>
            </w:r>
            <w:proofErr w:type="spellStart"/>
            <w:r w:rsidRPr="005C35A6">
              <w:rPr>
                <w:rFonts w:ascii="Times New Roman" w:eastAsia="Batang" w:hAnsi="Times New Roman"/>
                <w:b/>
                <w:lang w:val="lt-LT"/>
              </w:rPr>
              <w:t>infuzuojamas</w:t>
            </w:r>
            <w:proofErr w:type="spellEnd"/>
            <w:r w:rsidRPr="005C35A6">
              <w:rPr>
                <w:rFonts w:ascii="Times New Roman" w:eastAsia="Batang" w:hAnsi="Times New Roman"/>
                <w:b/>
                <w:lang w:val="lt-LT"/>
              </w:rPr>
              <w:t xml:space="preserve"> </w:t>
            </w:r>
          </w:p>
          <w:p w14:paraId="00A9F10A" w14:textId="77777777" w:rsidR="00AE533F" w:rsidRPr="005C35A6" w:rsidRDefault="00AE533F" w:rsidP="003133BD">
            <w:pPr>
              <w:tabs>
                <w:tab w:val="left" w:pos="567"/>
              </w:tabs>
              <w:spacing w:after="0" w:line="240" w:lineRule="auto"/>
              <w:jc w:val="center"/>
              <w:rPr>
                <w:rFonts w:ascii="Times New Roman" w:eastAsia="Calibri" w:hAnsi="Times New Roman"/>
                <w:b/>
                <w:lang w:val="lt-LT"/>
              </w:rPr>
            </w:pPr>
            <w:proofErr w:type="spellStart"/>
            <w:r w:rsidRPr="005C35A6">
              <w:rPr>
                <w:rFonts w:ascii="Times New Roman" w:eastAsia="Batang" w:hAnsi="Times New Roman"/>
                <w:b/>
                <w:lang w:val="lt-LT"/>
              </w:rPr>
              <w:t>topotekanas</w:t>
            </w:r>
            <w:proofErr w:type="spellEnd"/>
          </w:p>
        </w:tc>
        <w:tc>
          <w:tcPr>
            <w:tcW w:w="1474" w:type="dxa"/>
          </w:tcPr>
          <w:p w14:paraId="1290C07C"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 xml:space="preserve">Per burną vartojamas </w:t>
            </w:r>
            <w:proofErr w:type="spellStart"/>
            <w:r w:rsidRPr="005C35A6">
              <w:rPr>
                <w:rFonts w:ascii="Times New Roman" w:eastAsia="Calibri" w:hAnsi="Times New Roman"/>
                <w:b/>
                <w:lang w:val="lt-LT"/>
              </w:rPr>
              <w:t>topotekanas</w:t>
            </w:r>
            <w:proofErr w:type="spellEnd"/>
          </w:p>
        </w:tc>
        <w:tc>
          <w:tcPr>
            <w:tcW w:w="1475" w:type="dxa"/>
          </w:tcPr>
          <w:p w14:paraId="56352332" w14:textId="77777777" w:rsidR="00AE533F" w:rsidRPr="005C35A6" w:rsidRDefault="00AE533F" w:rsidP="003133BD">
            <w:pPr>
              <w:tabs>
                <w:tab w:val="left" w:pos="567"/>
              </w:tabs>
              <w:autoSpaceDE w:val="0"/>
              <w:autoSpaceDN w:val="0"/>
              <w:adjustRightInd w:val="0"/>
              <w:spacing w:after="0" w:line="240" w:lineRule="auto"/>
              <w:jc w:val="center"/>
              <w:rPr>
                <w:rFonts w:ascii="Times New Roman" w:eastAsia="Batang" w:hAnsi="Times New Roman"/>
                <w:lang w:val="lt-LT"/>
              </w:rPr>
            </w:pPr>
            <w:r w:rsidRPr="005C35A6">
              <w:rPr>
                <w:rFonts w:ascii="Times New Roman" w:eastAsia="Batang" w:hAnsi="Times New Roman"/>
                <w:b/>
                <w:lang w:val="lt-LT"/>
              </w:rPr>
              <w:t xml:space="preserve">Į veną </w:t>
            </w:r>
            <w:proofErr w:type="spellStart"/>
            <w:r w:rsidRPr="005C35A6">
              <w:rPr>
                <w:rFonts w:ascii="Times New Roman" w:eastAsia="Batang" w:hAnsi="Times New Roman"/>
                <w:b/>
                <w:lang w:val="lt-LT"/>
              </w:rPr>
              <w:t>infuzuojamas</w:t>
            </w:r>
            <w:proofErr w:type="spellEnd"/>
            <w:r w:rsidRPr="005C35A6">
              <w:rPr>
                <w:rFonts w:ascii="Times New Roman" w:eastAsia="Batang" w:hAnsi="Times New Roman"/>
                <w:b/>
                <w:lang w:val="lt-LT"/>
              </w:rPr>
              <w:t xml:space="preserve"> </w:t>
            </w:r>
          </w:p>
          <w:p w14:paraId="4F942BD0"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proofErr w:type="spellStart"/>
            <w:r w:rsidRPr="005C35A6">
              <w:rPr>
                <w:rFonts w:ascii="Times New Roman" w:eastAsia="Batang" w:hAnsi="Times New Roman"/>
                <w:b/>
                <w:lang w:val="lt-LT"/>
              </w:rPr>
              <w:t>topotekanas</w:t>
            </w:r>
            <w:proofErr w:type="spellEnd"/>
          </w:p>
        </w:tc>
      </w:tr>
      <w:tr w:rsidR="00AE533F" w:rsidRPr="005C35A6" w14:paraId="60CE78AF" w14:textId="77777777" w:rsidTr="00E5107D">
        <w:trPr>
          <w:cantSplit/>
        </w:trPr>
        <w:tc>
          <w:tcPr>
            <w:tcW w:w="3348" w:type="dxa"/>
            <w:vMerge/>
          </w:tcPr>
          <w:p w14:paraId="77A7ACAE" w14:textId="77777777" w:rsidR="00AE533F" w:rsidRPr="005C35A6" w:rsidRDefault="00AE533F" w:rsidP="003133BD">
            <w:pPr>
              <w:tabs>
                <w:tab w:val="left" w:pos="567"/>
              </w:tabs>
              <w:spacing w:after="0" w:line="240" w:lineRule="auto"/>
              <w:rPr>
                <w:rFonts w:ascii="Times New Roman" w:eastAsia="Calibri" w:hAnsi="Times New Roman"/>
                <w:lang w:val="lt-LT"/>
              </w:rPr>
            </w:pPr>
          </w:p>
        </w:tc>
        <w:tc>
          <w:tcPr>
            <w:tcW w:w="1474" w:type="dxa"/>
          </w:tcPr>
          <w:p w14:paraId="76988FA3"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(n = 52)</w:t>
            </w:r>
          </w:p>
        </w:tc>
        <w:tc>
          <w:tcPr>
            <w:tcW w:w="1474" w:type="dxa"/>
          </w:tcPr>
          <w:p w14:paraId="55CB5DDE"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(n = 54)</w:t>
            </w:r>
          </w:p>
        </w:tc>
        <w:tc>
          <w:tcPr>
            <w:tcW w:w="1474" w:type="dxa"/>
          </w:tcPr>
          <w:p w14:paraId="75DCFF03"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(n = 153)</w:t>
            </w:r>
          </w:p>
        </w:tc>
        <w:tc>
          <w:tcPr>
            <w:tcW w:w="1475" w:type="dxa"/>
          </w:tcPr>
          <w:p w14:paraId="3A300F79"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lang w:val="lt-LT"/>
              </w:rPr>
              <w:t>(n = 151)</w:t>
            </w:r>
          </w:p>
        </w:tc>
      </w:tr>
      <w:tr w:rsidR="00AE533F" w:rsidRPr="005C35A6" w14:paraId="73FCFEC2" w14:textId="77777777" w:rsidTr="00E5107D">
        <w:tc>
          <w:tcPr>
            <w:tcW w:w="3348" w:type="dxa"/>
            <w:tcBorders>
              <w:bottom w:val="nil"/>
            </w:tcBorders>
          </w:tcPr>
          <w:p w14:paraId="6BF8C8B5" w14:textId="77777777" w:rsidR="00AE533F" w:rsidRPr="005C35A6" w:rsidRDefault="00AE533F" w:rsidP="003133BD">
            <w:pPr>
              <w:tabs>
                <w:tab w:val="left" w:pos="567"/>
              </w:tabs>
              <w:autoSpaceDE w:val="0"/>
              <w:autoSpaceDN w:val="0"/>
              <w:adjustRightInd w:val="0"/>
              <w:spacing w:after="0" w:line="240" w:lineRule="auto"/>
              <w:rPr>
                <w:rFonts w:ascii="Times New Roman" w:eastAsia="Batang" w:hAnsi="Times New Roman"/>
                <w:b/>
                <w:lang w:val="lt-LT"/>
              </w:rPr>
            </w:pPr>
            <w:r w:rsidRPr="005C35A6">
              <w:rPr>
                <w:rFonts w:ascii="Times New Roman" w:eastAsia="Batang" w:hAnsi="Times New Roman"/>
                <w:b/>
                <w:lang w:val="lt-LT"/>
              </w:rPr>
              <w:t xml:space="preserve">Vidutinis išgyvenamumas (savaitės) </w:t>
            </w:r>
          </w:p>
        </w:tc>
        <w:tc>
          <w:tcPr>
            <w:tcW w:w="1474" w:type="dxa"/>
            <w:tcBorders>
              <w:bottom w:val="nil"/>
            </w:tcBorders>
          </w:tcPr>
          <w:p w14:paraId="4238C09D"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32,3</w:t>
            </w:r>
          </w:p>
        </w:tc>
        <w:tc>
          <w:tcPr>
            <w:tcW w:w="1474" w:type="dxa"/>
            <w:tcBorders>
              <w:bottom w:val="nil"/>
            </w:tcBorders>
          </w:tcPr>
          <w:p w14:paraId="1642206D"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25,1</w:t>
            </w:r>
          </w:p>
        </w:tc>
        <w:tc>
          <w:tcPr>
            <w:tcW w:w="1474" w:type="dxa"/>
            <w:tcBorders>
              <w:bottom w:val="nil"/>
            </w:tcBorders>
          </w:tcPr>
          <w:p w14:paraId="01E2C3D4"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33,0</w:t>
            </w:r>
          </w:p>
        </w:tc>
        <w:tc>
          <w:tcPr>
            <w:tcW w:w="1475" w:type="dxa"/>
            <w:tcBorders>
              <w:bottom w:val="nil"/>
            </w:tcBorders>
          </w:tcPr>
          <w:p w14:paraId="737F4167"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35,0</w:t>
            </w:r>
          </w:p>
        </w:tc>
      </w:tr>
      <w:tr w:rsidR="00AE533F" w:rsidRPr="005C35A6" w14:paraId="0C12CDA0" w14:textId="77777777" w:rsidTr="00F65D0F">
        <w:tc>
          <w:tcPr>
            <w:tcW w:w="3348" w:type="dxa"/>
            <w:tcBorders>
              <w:top w:val="nil"/>
              <w:bottom w:val="single" w:sz="4" w:space="0" w:color="auto"/>
            </w:tcBorders>
          </w:tcPr>
          <w:p w14:paraId="4BC65070" w14:textId="77777777" w:rsidR="00AE533F" w:rsidRPr="005C35A6" w:rsidRDefault="00AE533F" w:rsidP="003133BD">
            <w:pPr>
              <w:tabs>
                <w:tab w:val="left" w:pos="567"/>
              </w:tabs>
              <w:autoSpaceDE w:val="0"/>
              <w:autoSpaceDN w:val="0"/>
              <w:adjustRightInd w:val="0"/>
              <w:spacing w:after="0" w:line="240" w:lineRule="auto"/>
              <w:rPr>
                <w:rFonts w:ascii="Times New Roman" w:eastAsia="Batang" w:hAnsi="Times New Roman"/>
                <w:lang w:val="lt-LT"/>
              </w:rPr>
            </w:pPr>
            <w:r w:rsidRPr="005C35A6">
              <w:rPr>
                <w:rFonts w:ascii="Times New Roman" w:eastAsia="Batang" w:hAnsi="Times New Roman"/>
                <w:lang w:val="lt-LT"/>
              </w:rPr>
              <w:t>(95% PI)</w:t>
            </w:r>
          </w:p>
        </w:tc>
        <w:tc>
          <w:tcPr>
            <w:tcW w:w="1474" w:type="dxa"/>
            <w:tcBorders>
              <w:top w:val="nil"/>
              <w:bottom w:val="single" w:sz="4" w:space="0" w:color="auto"/>
            </w:tcBorders>
          </w:tcPr>
          <w:p w14:paraId="1208AB30" w14:textId="77777777" w:rsidR="00AE533F" w:rsidRPr="005C35A6" w:rsidRDefault="00AE533F" w:rsidP="003133BD">
            <w:pPr>
              <w:tabs>
                <w:tab w:val="left" w:pos="567"/>
              </w:tabs>
              <w:spacing w:after="0" w:line="240" w:lineRule="auto"/>
              <w:jc w:val="center"/>
              <w:rPr>
                <w:rFonts w:ascii="Times New Roman" w:eastAsia="Batang" w:hAnsi="Times New Roman"/>
                <w:lang w:val="lt-LT"/>
              </w:rPr>
            </w:pPr>
            <w:r w:rsidRPr="005C35A6">
              <w:rPr>
                <w:rFonts w:ascii="Times New Roman" w:eastAsia="Batang" w:hAnsi="Times New Roman"/>
                <w:lang w:val="lt-LT"/>
              </w:rPr>
              <w:t>(26,3, 40,9)</w:t>
            </w:r>
          </w:p>
        </w:tc>
        <w:tc>
          <w:tcPr>
            <w:tcW w:w="1474" w:type="dxa"/>
            <w:tcBorders>
              <w:top w:val="nil"/>
              <w:bottom w:val="single" w:sz="4" w:space="0" w:color="auto"/>
            </w:tcBorders>
          </w:tcPr>
          <w:p w14:paraId="719C0363" w14:textId="77777777" w:rsidR="00AE533F" w:rsidRPr="005C35A6" w:rsidRDefault="00AE533F" w:rsidP="003133BD">
            <w:pPr>
              <w:tabs>
                <w:tab w:val="left" w:pos="567"/>
              </w:tabs>
              <w:spacing w:after="0" w:line="240" w:lineRule="auto"/>
              <w:jc w:val="center"/>
              <w:rPr>
                <w:rFonts w:ascii="Times New Roman" w:eastAsia="Batang" w:hAnsi="Times New Roman"/>
                <w:lang w:val="lt-LT"/>
              </w:rPr>
            </w:pPr>
            <w:r w:rsidRPr="005C35A6">
              <w:rPr>
                <w:rFonts w:ascii="Times New Roman" w:eastAsia="Batang" w:hAnsi="Times New Roman"/>
                <w:lang w:val="lt-LT"/>
              </w:rPr>
              <w:t>(21,1, 33,0)</w:t>
            </w:r>
          </w:p>
        </w:tc>
        <w:tc>
          <w:tcPr>
            <w:tcW w:w="1474" w:type="dxa"/>
            <w:tcBorders>
              <w:top w:val="nil"/>
              <w:bottom w:val="single" w:sz="4" w:space="0" w:color="auto"/>
            </w:tcBorders>
          </w:tcPr>
          <w:p w14:paraId="093ADA97" w14:textId="77777777" w:rsidR="00AE533F" w:rsidRPr="005C35A6" w:rsidRDefault="00AE533F" w:rsidP="003133BD">
            <w:pPr>
              <w:tabs>
                <w:tab w:val="left" w:pos="567"/>
              </w:tabs>
              <w:spacing w:after="0" w:line="240" w:lineRule="auto"/>
              <w:jc w:val="center"/>
              <w:rPr>
                <w:rFonts w:ascii="Times New Roman" w:eastAsia="Batang" w:hAnsi="Times New Roman"/>
                <w:lang w:val="lt-LT"/>
              </w:rPr>
            </w:pPr>
            <w:r w:rsidRPr="005C35A6">
              <w:rPr>
                <w:rFonts w:ascii="Times New Roman" w:eastAsia="Batang" w:hAnsi="Times New Roman"/>
                <w:lang w:val="lt-LT"/>
              </w:rPr>
              <w:t>(29,1, 42,4)</w:t>
            </w:r>
          </w:p>
        </w:tc>
        <w:tc>
          <w:tcPr>
            <w:tcW w:w="1475" w:type="dxa"/>
            <w:tcBorders>
              <w:top w:val="nil"/>
              <w:bottom w:val="single" w:sz="4" w:space="0" w:color="auto"/>
            </w:tcBorders>
          </w:tcPr>
          <w:p w14:paraId="31E07C71" w14:textId="77777777" w:rsidR="00AE533F" w:rsidRPr="005C35A6" w:rsidRDefault="00AE533F" w:rsidP="003133BD">
            <w:pPr>
              <w:tabs>
                <w:tab w:val="left" w:pos="567"/>
              </w:tabs>
              <w:spacing w:after="0" w:line="240" w:lineRule="auto"/>
              <w:jc w:val="center"/>
              <w:rPr>
                <w:rFonts w:ascii="Times New Roman" w:eastAsia="Batang" w:hAnsi="Times New Roman"/>
                <w:lang w:val="lt-LT"/>
              </w:rPr>
            </w:pPr>
            <w:r w:rsidRPr="005C35A6">
              <w:rPr>
                <w:rFonts w:ascii="Times New Roman" w:eastAsia="Batang" w:hAnsi="Times New Roman"/>
                <w:lang w:val="lt-LT"/>
              </w:rPr>
              <w:t>(31,0, 37,1)</w:t>
            </w:r>
          </w:p>
        </w:tc>
      </w:tr>
      <w:tr w:rsidR="00AE533F" w:rsidRPr="005C35A6" w14:paraId="7AEA3E0B" w14:textId="77777777" w:rsidTr="00F65D0F">
        <w:tc>
          <w:tcPr>
            <w:tcW w:w="3348" w:type="dxa"/>
            <w:tcBorders>
              <w:top w:val="single" w:sz="4" w:space="0" w:color="auto"/>
              <w:bottom w:val="single" w:sz="4" w:space="0" w:color="auto"/>
            </w:tcBorders>
          </w:tcPr>
          <w:p w14:paraId="48672D0B" w14:textId="77777777" w:rsidR="00AE533F" w:rsidRPr="005C35A6" w:rsidRDefault="00AE533F" w:rsidP="003133BD">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Santykinė rizika (95% PI) </w:t>
            </w:r>
          </w:p>
        </w:tc>
        <w:tc>
          <w:tcPr>
            <w:tcW w:w="2948" w:type="dxa"/>
            <w:gridSpan w:val="2"/>
            <w:tcBorders>
              <w:top w:val="single" w:sz="4" w:space="0" w:color="auto"/>
              <w:bottom w:val="single" w:sz="4" w:space="0" w:color="auto"/>
            </w:tcBorders>
          </w:tcPr>
          <w:p w14:paraId="3937E87F"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0,88 (0,59, 1,31)</w:t>
            </w:r>
          </w:p>
        </w:tc>
        <w:tc>
          <w:tcPr>
            <w:tcW w:w="2949" w:type="dxa"/>
            <w:gridSpan w:val="2"/>
            <w:tcBorders>
              <w:top w:val="single" w:sz="4" w:space="0" w:color="auto"/>
              <w:bottom w:val="single" w:sz="4" w:space="0" w:color="auto"/>
            </w:tcBorders>
          </w:tcPr>
          <w:p w14:paraId="30DF2063"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0,88 (0,7, 1,11)</w:t>
            </w:r>
          </w:p>
        </w:tc>
      </w:tr>
      <w:tr w:rsidR="00AE533F" w:rsidRPr="005C35A6" w14:paraId="3FFD2620" w14:textId="77777777" w:rsidTr="00F65D0F">
        <w:tc>
          <w:tcPr>
            <w:tcW w:w="3348" w:type="dxa"/>
            <w:tcBorders>
              <w:top w:val="single" w:sz="4" w:space="0" w:color="auto"/>
              <w:bottom w:val="nil"/>
            </w:tcBorders>
          </w:tcPr>
          <w:p w14:paraId="075B2229" w14:textId="77777777" w:rsidR="00AE533F" w:rsidRPr="005C35A6" w:rsidRDefault="00AE533F" w:rsidP="003133BD">
            <w:pPr>
              <w:tabs>
                <w:tab w:val="left" w:pos="567"/>
              </w:tabs>
              <w:spacing w:after="0" w:line="240" w:lineRule="auto"/>
              <w:rPr>
                <w:rFonts w:ascii="Times New Roman" w:eastAsia="Calibri" w:hAnsi="Times New Roman"/>
                <w:b/>
                <w:lang w:val="lt-LT"/>
              </w:rPr>
            </w:pPr>
            <w:r w:rsidRPr="005C35A6">
              <w:rPr>
                <w:rFonts w:ascii="Times New Roman" w:eastAsia="Calibri" w:hAnsi="Times New Roman"/>
                <w:b/>
                <w:lang w:val="lt-LT"/>
              </w:rPr>
              <w:t xml:space="preserve">Atsako dažnis (%) </w:t>
            </w:r>
          </w:p>
        </w:tc>
        <w:tc>
          <w:tcPr>
            <w:tcW w:w="1474" w:type="dxa"/>
            <w:tcBorders>
              <w:top w:val="single" w:sz="4" w:space="0" w:color="auto"/>
              <w:bottom w:val="nil"/>
            </w:tcBorders>
          </w:tcPr>
          <w:p w14:paraId="4E3A439A"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23,1</w:t>
            </w:r>
          </w:p>
        </w:tc>
        <w:tc>
          <w:tcPr>
            <w:tcW w:w="1474" w:type="dxa"/>
            <w:tcBorders>
              <w:top w:val="single" w:sz="4" w:space="0" w:color="auto"/>
              <w:bottom w:val="nil"/>
            </w:tcBorders>
          </w:tcPr>
          <w:p w14:paraId="2C405A71"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14,8</w:t>
            </w:r>
          </w:p>
        </w:tc>
        <w:tc>
          <w:tcPr>
            <w:tcW w:w="1474" w:type="dxa"/>
            <w:tcBorders>
              <w:top w:val="single" w:sz="4" w:space="0" w:color="auto"/>
              <w:bottom w:val="nil"/>
            </w:tcBorders>
          </w:tcPr>
          <w:p w14:paraId="3BDA5F51"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18,3</w:t>
            </w:r>
          </w:p>
        </w:tc>
        <w:tc>
          <w:tcPr>
            <w:tcW w:w="1475" w:type="dxa"/>
            <w:tcBorders>
              <w:top w:val="single" w:sz="4" w:space="0" w:color="auto"/>
              <w:bottom w:val="nil"/>
            </w:tcBorders>
          </w:tcPr>
          <w:p w14:paraId="43877E18"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21,9</w:t>
            </w:r>
          </w:p>
        </w:tc>
      </w:tr>
      <w:tr w:rsidR="00AE533F" w:rsidRPr="005C35A6" w14:paraId="3D28686B" w14:textId="77777777" w:rsidTr="00E5107D">
        <w:tc>
          <w:tcPr>
            <w:tcW w:w="3348" w:type="dxa"/>
            <w:tcBorders>
              <w:top w:val="nil"/>
            </w:tcBorders>
          </w:tcPr>
          <w:p w14:paraId="6DAC776F" w14:textId="77777777" w:rsidR="00AE533F" w:rsidRPr="005C35A6" w:rsidRDefault="00AE533F" w:rsidP="003133BD">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(95% PI) </w:t>
            </w:r>
          </w:p>
        </w:tc>
        <w:tc>
          <w:tcPr>
            <w:tcW w:w="1474" w:type="dxa"/>
            <w:tcBorders>
              <w:top w:val="nil"/>
            </w:tcBorders>
          </w:tcPr>
          <w:p w14:paraId="0C6EC70D"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(11,6, 34,5)</w:t>
            </w:r>
          </w:p>
        </w:tc>
        <w:tc>
          <w:tcPr>
            <w:tcW w:w="1474" w:type="dxa"/>
            <w:tcBorders>
              <w:top w:val="nil"/>
            </w:tcBorders>
          </w:tcPr>
          <w:p w14:paraId="10D6FC97"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(5,3, 24,3)</w:t>
            </w:r>
          </w:p>
        </w:tc>
        <w:tc>
          <w:tcPr>
            <w:tcW w:w="1474" w:type="dxa"/>
            <w:tcBorders>
              <w:top w:val="nil"/>
            </w:tcBorders>
          </w:tcPr>
          <w:p w14:paraId="22A4EF8B"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(12,2, 24,4)</w:t>
            </w:r>
          </w:p>
        </w:tc>
        <w:tc>
          <w:tcPr>
            <w:tcW w:w="1475" w:type="dxa"/>
            <w:tcBorders>
              <w:top w:val="nil"/>
            </w:tcBorders>
          </w:tcPr>
          <w:p w14:paraId="2C86744D"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(15,3, 28,5)</w:t>
            </w:r>
          </w:p>
        </w:tc>
      </w:tr>
      <w:tr w:rsidR="00AE533F" w:rsidRPr="005C35A6" w14:paraId="5F9EEEC4" w14:textId="77777777" w:rsidTr="00E5107D">
        <w:tc>
          <w:tcPr>
            <w:tcW w:w="3348" w:type="dxa"/>
          </w:tcPr>
          <w:p w14:paraId="523A9E6C" w14:textId="77777777" w:rsidR="00AE533F" w:rsidRPr="005C35A6" w:rsidRDefault="00AE533F" w:rsidP="003133BD">
            <w:pPr>
              <w:tabs>
                <w:tab w:val="left" w:pos="567"/>
              </w:tabs>
              <w:spacing w:after="0" w:line="240" w:lineRule="auto"/>
              <w:rPr>
                <w:rFonts w:ascii="Times New Roman" w:eastAsia="Calibri" w:hAnsi="Times New Roman"/>
                <w:lang w:val="lt-LT"/>
              </w:rPr>
            </w:pPr>
            <w:r w:rsidRPr="005C35A6">
              <w:rPr>
                <w:rFonts w:ascii="Times New Roman" w:eastAsia="Calibri" w:hAnsi="Times New Roman"/>
                <w:b/>
                <w:lang w:val="lt-LT"/>
              </w:rPr>
              <w:t>Atsako dažnio skirtumas</w:t>
            </w:r>
          </w:p>
          <w:p w14:paraId="2DDC6F00" w14:textId="77777777" w:rsidR="00AE533F" w:rsidRPr="005C35A6" w:rsidRDefault="00AE533F" w:rsidP="003133BD">
            <w:pPr>
              <w:tabs>
                <w:tab w:val="left" w:pos="567"/>
              </w:tabs>
              <w:spacing w:after="0" w:line="240" w:lineRule="auto"/>
              <w:rPr>
                <w:rFonts w:ascii="Times New Roman" w:eastAsia="Calibri" w:hAnsi="Times New Roman"/>
                <w:lang w:val="lt-LT"/>
              </w:rPr>
            </w:pPr>
            <w:r w:rsidRPr="005C35A6">
              <w:rPr>
                <w:rFonts w:ascii="Times New Roman" w:eastAsia="Batang" w:hAnsi="Times New Roman"/>
                <w:b/>
                <w:lang w:val="lt-LT"/>
              </w:rPr>
              <w:t>(95% PI)</w:t>
            </w:r>
          </w:p>
        </w:tc>
        <w:tc>
          <w:tcPr>
            <w:tcW w:w="2948" w:type="dxa"/>
            <w:gridSpan w:val="2"/>
            <w:tcBorders>
              <w:top w:val="nil"/>
              <w:bottom w:val="nil"/>
            </w:tcBorders>
          </w:tcPr>
          <w:p w14:paraId="7C9B1DB3"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8,3 (-6,6, 23,1)</w:t>
            </w:r>
          </w:p>
        </w:tc>
        <w:tc>
          <w:tcPr>
            <w:tcW w:w="2949" w:type="dxa"/>
            <w:gridSpan w:val="2"/>
            <w:tcBorders>
              <w:top w:val="nil"/>
              <w:bottom w:val="nil"/>
            </w:tcBorders>
          </w:tcPr>
          <w:p w14:paraId="65CF5FE6"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lang w:val="lt-LT"/>
              </w:rPr>
              <w:t>-3,6 (-12,6, 5,5)</w:t>
            </w:r>
          </w:p>
        </w:tc>
      </w:tr>
      <w:tr w:rsidR="00AE533F" w:rsidRPr="005C35A6" w14:paraId="513440DD" w14:textId="77777777" w:rsidTr="00E5107D">
        <w:tc>
          <w:tcPr>
            <w:tcW w:w="3348" w:type="dxa"/>
            <w:tcBorders>
              <w:bottom w:val="nil"/>
            </w:tcBorders>
          </w:tcPr>
          <w:p w14:paraId="6F3ACAD7" w14:textId="77777777" w:rsidR="00AE533F" w:rsidRPr="005C35A6" w:rsidRDefault="00AE533F" w:rsidP="003133BD">
            <w:pPr>
              <w:tabs>
                <w:tab w:val="left" w:pos="567"/>
              </w:tabs>
              <w:autoSpaceDE w:val="0"/>
              <w:autoSpaceDN w:val="0"/>
              <w:adjustRightInd w:val="0"/>
              <w:spacing w:after="0" w:line="240" w:lineRule="auto"/>
              <w:rPr>
                <w:rFonts w:ascii="Times New Roman" w:eastAsia="Batang" w:hAnsi="Times New Roman"/>
                <w:lang w:val="lt-LT"/>
              </w:rPr>
            </w:pPr>
            <w:r w:rsidRPr="005C35A6">
              <w:rPr>
                <w:rFonts w:ascii="Times New Roman" w:eastAsia="Batang" w:hAnsi="Times New Roman"/>
                <w:b/>
                <w:lang w:val="lt-LT"/>
              </w:rPr>
              <w:t xml:space="preserve">Vidutinis laikas iki ligos </w:t>
            </w:r>
          </w:p>
          <w:p w14:paraId="3D847AB0" w14:textId="77777777" w:rsidR="00AE533F" w:rsidRPr="005C35A6" w:rsidRDefault="00AE533F" w:rsidP="003133BD">
            <w:pPr>
              <w:tabs>
                <w:tab w:val="left" w:pos="567"/>
              </w:tabs>
              <w:autoSpaceDE w:val="0"/>
              <w:autoSpaceDN w:val="0"/>
              <w:adjustRightInd w:val="0"/>
              <w:spacing w:after="0" w:line="240" w:lineRule="auto"/>
              <w:rPr>
                <w:rFonts w:ascii="Times New Roman" w:eastAsia="Batang" w:hAnsi="Times New Roman"/>
                <w:lang w:val="lt-LT"/>
              </w:rPr>
            </w:pPr>
            <w:r w:rsidRPr="005C35A6">
              <w:rPr>
                <w:rFonts w:ascii="Times New Roman" w:eastAsia="Batang" w:hAnsi="Times New Roman"/>
                <w:b/>
                <w:lang w:val="lt-LT"/>
              </w:rPr>
              <w:t>progresavimo (savaitės)</w:t>
            </w:r>
          </w:p>
        </w:tc>
        <w:tc>
          <w:tcPr>
            <w:tcW w:w="1474" w:type="dxa"/>
            <w:tcBorders>
              <w:bottom w:val="nil"/>
            </w:tcBorders>
          </w:tcPr>
          <w:p w14:paraId="1E639106"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14,9</w:t>
            </w:r>
          </w:p>
        </w:tc>
        <w:tc>
          <w:tcPr>
            <w:tcW w:w="1474" w:type="dxa"/>
            <w:tcBorders>
              <w:bottom w:val="nil"/>
            </w:tcBorders>
          </w:tcPr>
          <w:p w14:paraId="6CBF59E9"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13,1</w:t>
            </w:r>
          </w:p>
        </w:tc>
        <w:tc>
          <w:tcPr>
            <w:tcW w:w="1474" w:type="dxa"/>
            <w:tcBorders>
              <w:bottom w:val="nil"/>
            </w:tcBorders>
          </w:tcPr>
          <w:p w14:paraId="03E92B78"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11,9</w:t>
            </w:r>
          </w:p>
        </w:tc>
        <w:tc>
          <w:tcPr>
            <w:tcW w:w="1475" w:type="dxa"/>
            <w:tcBorders>
              <w:bottom w:val="nil"/>
            </w:tcBorders>
          </w:tcPr>
          <w:p w14:paraId="23355CC2"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14,6</w:t>
            </w:r>
          </w:p>
        </w:tc>
      </w:tr>
      <w:tr w:rsidR="00AE533F" w:rsidRPr="005C35A6" w14:paraId="136787D0" w14:textId="77777777" w:rsidTr="00E5107D">
        <w:tc>
          <w:tcPr>
            <w:tcW w:w="3348" w:type="dxa"/>
            <w:tcBorders>
              <w:top w:val="nil"/>
            </w:tcBorders>
          </w:tcPr>
          <w:p w14:paraId="5CA93593" w14:textId="77777777" w:rsidR="00AE533F" w:rsidRPr="005C35A6" w:rsidRDefault="00AE533F" w:rsidP="003133BD">
            <w:pPr>
              <w:tabs>
                <w:tab w:val="left" w:pos="567"/>
              </w:tabs>
              <w:spacing w:after="0" w:line="240" w:lineRule="auto"/>
              <w:rPr>
                <w:rFonts w:ascii="Times New Roman" w:eastAsia="Calibri" w:hAnsi="Times New Roman"/>
                <w:lang w:val="lt-LT"/>
              </w:rPr>
            </w:pPr>
            <w:r w:rsidRPr="005C35A6">
              <w:rPr>
                <w:rFonts w:ascii="Times New Roman" w:eastAsia="Batang" w:hAnsi="Times New Roman"/>
                <w:lang w:val="lt-LT"/>
              </w:rPr>
              <w:t>(95% PI)</w:t>
            </w:r>
          </w:p>
        </w:tc>
        <w:tc>
          <w:tcPr>
            <w:tcW w:w="1474" w:type="dxa"/>
            <w:tcBorders>
              <w:top w:val="nil"/>
            </w:tcBorders>
          </w:tcPr>
          <w:p w14:paraId="627939B1"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(8,3, 21,3)</w:t>
            </w:r>
          </w:p>
        </w:tc>
        <w:tc>
          <w:tcPr>
            <w:tcW w:w="1474" w:type="dxa"/>
            <w:tcBorders>
              <w:top w:val="nil"/>
            </w:tcBorders>
          </w:tcPr>
          <w:p w14:paraId="5FA72DB7"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(11,6, 18,3)</w:t>
            </w:r>
          </w:p>
        </w:tc>
        <w:tc>
          <w:tcPr>
            <w:tcW w:w="1474" w:type="dxa"/>
            <w:tcBorders>
              <w:top w:val="nil"/>
            </w:tcBorders>
          </w:tcPr>
          <w:p w14:paraId="2B91AD55"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(9,7, 14,1)</w:t>
            </w:r>
          </w:p>
        </w:tc>
        <w:tc>
          <w:tcPr>
            <w:tcW w:w="1475" w:type="dxa"/>
            <w:tcBorders>
              <w:top w:val="nil"/>
            </w:tcBorders>
          </w:tcPr>
          <w:p w14:paraId="0EB36648"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(13,3, 18,9)</w:t>
            </w:r>
          </w:p>
        </w:tc>
      </w:tr>
      <w:tr w:rsidR="00AE533F" w:rsidRPr="005C35A6" w14:paraId="44409423" w14:textId="77777777" w:rsidTr="00E5107D">
        <w:tc>
          <w:tcPr>
            <w:tcW w:w="3348" w:type="dxa"/>
          </w:tcPr>
          <w:p w14:paraId="05D1FE1F" w14:textId="77777777" w:rsidR="00AE533F" w:rsidRPr="005C35A6" w:rsidRDefault="00AE533F" w:rsidP="003133BD">
            <w:pPr>
              <w:tabs>
                <w:tab w:val="left" w:pos="567"/>
              </w:tabs>
              <w:spacing w:after="0" w:line="240" w:lineRule="auto"/>
              <w:rPr>
                <w:rFonts w:ascii="Times New Roman" w:eastAsia="Calibri" w:hAnsi="Times New Roman"/>
                <w:lang w:val="lt-LT"/>
              </w:rPr>
            </w:pPr>
            <w:r w:rsidRPr="005C35A6">
              <w:rPr>
                <w:rFonts w:ascii="Times New Roman" w:eastAsia="Batang" w:hAnsi="Times New Roman"/>
                <w:lang w:val="lt-LT"/>
              </w:rPr>
              <w:t>Santykinė rizika</w:t>
            </w:r>
            <w:r w:rsidRPr="005C35A6">
              <w:rPr>
                <w:rFonts w:ascii="Times New Roman" w:eastAsia="Batang" w:hAnsi="Times New Roman"/>
                <w:lang w:val="lt-LT"/>
              </w:rPr>
              <w:br/>
              <w:t xml:space="preserve">(95% PI) </w:t>
            </w:r>
          </w:p>
        </w:tc>
        <w:tc>
          <w:tcPr>
            <w:tcW w:w="2948" w:type="dxa"/>
            <w:gridSpan w:val="2"/>
            <w:tcBorders>
              <w:top w:val="nil"/>
            </w:tcBorders>
          </w:tcPr>
          <w:p w14:paraId="640EB0A5"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0,90 (0,60, 1,35)</w:t>
            </w:r>
          </w:p>
        </w:tc>
        <w:tc>
          <w:tcPr>
            <w:tcW w:w="2949" w:type="dxa"/>
            <w:gridSpan w:val="2"/>
            <w:tcBorders>
              <w:top w:val="nil"/>
            </w:tcBorders>
          </w:tcPr>
          <w:p w14:paraId="229B8B6D" w14:textId="77777777" w:rsidR="00AE533F" w:rsidRPr="005C35A6" w:rsidRDefault="00AE533F" w:rsidP="003133BD">
            <w:pPr>
              <w:tabs>
                <w:tab w:val="left" w:pos="567"/>
              </w:tabs>
              <w:spacing w:after="0" w:line="240" w:lineRule="auto"/>
              <w:jc w:val="center"/>
              <w:rPr>
                <w:rFonts w:ascii="Times New Roman" w:eastAsia="Calibri" w:hAnsi="Times New Roman"/>
                <w:lang w:val="lt-LT"/>
              </w:rPr>
            </w:pPr>
            <w:r w:rsidRPr="005C35A6">
              <w:rPr>
                <w:rFonts w:ascii="Times New Roman" w:eastAsia="Batang" w:hAnsi="Times New Roman"/>
                <w:lang w:val="lt-LT"/>
              </w:rPr>
              <w:t>1,21 (0,96, 1,53)</w:t>
            </w:r>
          </w:p>
        </w:tc>
      </w:tr>
    </w:tbl>
    <w:p w14:paraId="7C7FDDC0" w14:textId="77777777" w:rsidR="00AE533F" w:rsidRPr="005C35A6" w:rsidRDefault="00AE533F" w:rsidP="00AE533F">
      <w:pPr>
        <w:tabs>
          <w:tab w:val="left" w:pos="567"/>
        </w:tabs>
        <w:spacing w:after="0" w:line="240" w:lineRule="auto"/>
        <w:rPr>
          <w:rFonts w:ascii="Times New Roman" w:eastAsia="Batang" w:hAnsi="Times New Roman"/>
          <w:lang w:val="lt-LT"/>
        </w:rPr>
      </w:pPr>
      <w:r w:rsidRPr="005C35A6">
        <w:rPr>
          <w:rFonts w:ascii="Times New Roman" w:eastAsia="Batang" w:hAnsi="Times New Roman"/>
          <w:lang w:val="lt-LT"/>
        </w:rPr>
        <w:t>N – bendras gydytų pacientų skaičius.</w:t>
      </w:r>
    </w:p>
    <w:p w14:paraId="506B0330" w14:textId="77777777" w:rsidR="00AE533F" w:rsidRPr="005C35A6" w:rsidRDefault="00AE533F" w:rsidP="00AE533F">
      <w:pPr>
        <w:tabs>
          <w:tab w:val="left" w:pos="567"/>
        </w:tabs>
        <w:spacing w:after="0" w:line="240" w:lineRule="auto"/>
        <w:rPr>
          <w:rFonts w:ascii="Times New Roman" w:eastAsia="Batang" w:hAnsi="Times New Roman"/>
          <w:lang w:val="lt-LT"/>
        </w:rPr>
      </w:pPr>
      <w:r w:rsidRPr="005C35A6">
        <w:rPr>
          <w:rFonts w:ascii="Times New Roman" w:eastAsia="Batang" w:hAnsi="Times New Roman"/>
          <w:lang w:val="lt-LT"/>
        </w:rPr>
        <w:t>PI – patikimumo intervalas.</w:t>
      </w:r>
    </w:p>
    <w:p w14:paraId="34662CC4" w14:textId="77777777" w:rsidR="00AE533F" w:rsidRPr="005C35A6" w:rsidRDefault="00AE533F" w:rsidP="00AE533F">
      <w:pPr>
        <w:tabs>
          <w:tab w:val="left" w:pos="567"/>
        </w:tabs>
        <w:spacing w:after="0" w:line="240" w:lineRule="auto"/>
        <w:jc w:val="both"/>
        <w:rPr>
          <w:rFonts w:ascii="Times New Roman" w:eastAsia="Calibri" w:hAnsi="Times New Roman"/>
          <w:lang w:val="lt-LT"/>
        </w:rPr>
      </w:pPr>
    </w:p>
    <w:p w14:paraId="4ED03D5C" w14:textId="38A751EA"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Kito atsitiktinių imčių III fazės </w:t>
      </w:r>
      <w:r w:rsidR="004D7FD1" w:rsidRPr="005C35A6">
        <w:rPr>
          <w:rFonts w:ascii="Times New Roman" w:eastAsia="Calibri" w:hAnsi="Times New Roman"/>
          <w:lang w:val="lt-LT"/>
        </w:rPr>
        <w:t xml:space="preserve">tyrimo </w:t>
      </w:r>
      <w:r w:rsidRPr="005C35A6">
        <w:rPr>
          <w:rFonts w:ascii="Times New Roman" w:eastAsia="Calibri" w:hAnsi="Times New Roman"/>
          <w:lang w:val="lt-LT"/>
        </w:rPr>
        <w:t xml:space="preserve">metu buvo lyginamas į veną švirkščiamo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veiksmingumas su </w:t>
      </w:r>
      <w:proofErr w:type="spellStart"/>
      <w:r w:rsidRPr="005C35A6">
        <w:rPr>
          <w:rFonts w:ascii="Times New Roman" w:eastAsia="Calibri" w:hAnsi="Times New Roman"/>
          <w:lang w:val="lt-LT"/>
        </w:rPr>
        <w:t>ciklofosfamido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doksorubicino</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vinkristino</w:t>
      </w:r>
      <w:proofErr w:type="spellEnd"/>
      <w:r w:rsidRPr="005C35A6">
        <w:rPr>
          <w:rFonts w:ascii="Times New Roman" w:eastAsia="Calibri" w:hAnsi="Times New Roman"/>
          <w:lang w:val="lt-LT"/>
        </w:rPr>
        <w:t xml:space="preserve"> (CAV) veiksmingumu pacientams, kuriems atsirado gydymui jautraus SPV recidyvas. Bendras atsako dažnis pacientų, gydytų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grupėje buvo 24,3%, palyginus su 18,3% pacientų, gydytų CAV, grupėje. Laiko iki ligos progresavimo mediana buvo panaši abiejose pacientų grupėse - atitinkamai 13,3 ir 12,3 savaitės. Išgyvenamumo laiko mediana abiejose grupėse buvo atitinkamai 25,0 ir 24,7 savaitės. Išgyvenamumo galimybės santykis į veną švirkščiamo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lyginant su CAV, buvo 1,04 (95% PI: 0,78</w:t>
      </w:r>
      <w:r w:rsidR="008A1EA5" w:rsidRPr="005C35A6">
        <w:rPr>
          <w:rFonts w:ascii="Times New Roman" w:eastAsia="Calibri" w:hAnsi="Times New Roman"/>
          <w:lang w:val="lt-LT"/>
        </w:rPr>
        <w:t xml:space="preserve">, </w:t>
      </w:r>
      <w:r w:rsidRPr="005C35A6">
        <w:rPr>
          <w:rFonts w:ascii="Times New Roman" w:eastAsia="Calibri" w:hAnsi="Times New Roman"/>
          <w:lang w:val="lt-LT"/>
        </w:rPr>
        <w:t xml:space="preserve">1,40). </w:t>
      </w:r>
    </w:p>
    <w:p w14:paraId="25CECA51"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9343B61"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Gydomų pagal kombinuotą </w:t>
      </w:r>
      <w:proofErr w:type="spellStart"/>
      <w:r w:rsidRPr="005C35A6">
        <w:rPr>
          <w:rFonts w:ascii="Times New Roman" w:eastAsia="Calibri" w:hAnsi="Times New Roman"/>
          <w:lang w:val="lt-LT"/>
        </w:rPr>
        <w:t>smulkialąstelinio</w:t>
      </w:r>
      <w:proofErr w:type="spellEnd"/>
      <w:r w:rsidRPr="005C35A6">
        <w:rPr>
          <w:rFonts w:ascii="Times New Roman" w:eastAsia="Calibri" w:hAnsi="Times New Roman"/>
          <w:lang w:val="lt-LT"/>
        </w:rPr>
        <w:t xml:space="preserve"> plaučių vėžio gydymo programą [n = 480], pacientų, kurių liga </w:t>
      </w:r>
      <w:proofErr w:type="spellStart"/>
      <w:r w:rsidRPr="005C35A6">
        <w:rPr>
          <w:rFonts w:ascii="Times New Roman" w:eastAsia="Calibri" w:hAnsi="Times New Roman"/>
          <w:lang w:val="lt-LT"/>
        </w:rPr>
        <w:t>recidyvavo</w:t>
      </w:r>
      <w:proofErr w:type="spellEnd"/>
      <w:r w:rsidRPr="005C35A6">
        <w:rPr>
          <w:rFonts w:ascii="Times New Roman" w:eastAsia="Calibri" w:hAnsi="Times New Roman"/>
          <w:lang w:val="lt-LT"/>
        </w:rPr>
        <w:t xml:space="preserve">, bet pirmos eilės gydymas buvo veiksmingas, grupėje atsakas į gydymą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buvo 20,2% atvejų. Išgyvenamumo laiko mediana buvo 30,3 savaitės (95% PI: 27,6, 33,4). </w:t>
      </w:r>
    </w:p>
    <w:p w14:paraId="33D6A35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4C446BA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Pacientų, kurie serga atsparia gydymui SPV forma (kuriems nebuvo veiksmingas pirmos eilės gydymas) atsako į gydymą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santykis buvo 4,0%.</w:t>
      </w:r>
    </w:p>
    <w:p w14:paraId="77E226CD"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9F77777" w14:textId="77777777" w:rsidR="00AE533F" w:rsidRPr="005C35A6" w:rsidRDefault="00AE533F" w:rsidP="00AE533F">
      <w:pPr>
        <w:tabs>
          <w:tab w:val="left" w:pos="567"/>
        </w:tabs>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Gimdos kaklelio karcinoma</w:t>
      </w:r>
    </w:p>
    <w:p w14:paraId="65AEE6C5"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Atsitiktinės imčių Ginekologinės onkologijos grupės (GOG 0179) atlikto lyginamojo III fazės klinikinio tyrimo metu buvo palygintas gydymas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(n = 147) su gydymu vien tik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(n = 146), skiriant jį pacientėms, sergančioms </w:t>
      </w:r>
      <w:proofErr w:type="spellStart"/>
      <w:r w:rsidRPr="005C35A6">
        <w:rPr>
          <w:rFonts w:ascii="Times New Roman" w:eastAsia="Calibri" w:hAnsi="Times New Roman"/>
          <w:lang w:val="lt-LT"/>
        </w:rPr>
        <w:t>histologiškai</w:t>
      </w:r>
      <w:proofErr w:type="spellEnd"/>
      <w:r w:rsidRPr="005C35A6">
        <w:rPr>
          <w:rFonts w:ascii="Times New Roman" w:eastAsia="Calibri" w:hAnsi="Times New Roman"/>
          <w:lang w:val="lt-LT"/>
        </w:rPr>
        <w:t xml:space="preserve"> patvirtinta </w:t>
      </w:r>
      <w:proofErr w:type="spellStart"/>
      <w:r w:rsidRPr="005C35A6">
        <w:rPr>
          <w:rFonts w:ascii="Times New Roman" w:eastAsia="Calibri" w:hAnsi="Times New Roman"/>
          <w:lang w:val="lt-LT"/>
        </w:rPr>
        <w:t>persistentine</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recidyvavusia</w:t>
      </w:r>
      <w:proofErr w:type="spellEnd"/>
      <w:r w:rsidRPr="005C35A6">
        <w:rPr>
          <w:rFonts w:ascii="Times New Roman" w:eastAsia="Calibri" w:hAnsi="Times New Roman"/>
          <w:lang w:val="lt-LT"/>
        </w:rPr>
        <w:t xml:space="preserve"> arba IVB stadijos gimdos kaklelio karcinoma, kai gydymas operacija ir (arba) švitinimu buvo negalimas.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su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pasižymėjo statistiškai reikšmingu teigiamu poveikiu, vertinant bendrą išgyvenamumą ir lyginant su gydymu vien tik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pakoregavus pagal tarpines analizes (logaritminio rango [</w:t>
      </w:r>
      <w:proofErr w:type="spellStart"/>
      <w:r w:rsidRPr="005C35A6">
        <w:rPr>
          <w:rFonts w:ascii="Times New Roman" w:eastAsia="Calibri" w:hAnsi="Times New Roman"/>
          <w:i/>
          <w:lang w:val="lt-LT"/>
        </w:rPr>
        <w:t>Log-rank</w:t>
      </w:r>
      <w:proofErr w:type="spellEnd"/>
      <w:r w:rsidRPr="005C35A6">
        <w:rPr>
          <w:rFonts w:ascii="Times New Roman" w:eastAsia="Calibri" w:hAnsi="Times New Roman"/>
          <w:lang w:val="lt-LT"/>
        </w:rPr>
        <w:t xml:space="preserve">] p = 0,033). </w:t>
      </w:r>
    </w:p>
    <w:p w14:paraId="01D80BE8" w14:textId="77777777" w:rsidR="00AE533F" w:rsidRPr="005C35A6" w:rsidRDefault="00AE533F" w:rsidP="00AE533F">
      <w:pPr>
        <w:tabs>
          <w:tab w:val="left" w:pos="567"/>
        </w:tabs>
        <w:spacing w:after="0" w:line="240" w:lineRule="auto"/>
        <w:jc w:val="both"/>
        <w:rPr>
          <w:rFonts w:ascii="Times New Roman" w:eastAsia="Calibri" w:hAnsi="Times New Roman"/>
          <w:lang w:val="lt-LT"/>
        </w:rPr>
      </w:pPr>
    </w:p>
    <w:p w14:paraId="584D6BD1" w14:textId="3A7086A4" w:rsidR="00AE533F" w:rsidRPr="005C35A6" w:rsidRDefault="004D7FD1" w:rsidP="006E6BEC">
      <w:pPr>
        <w:keepNext/>
        <w:tabs>
          <w:tab w:val="left" w:pos="567"/>
        </w:tabs>
        <w:spacing w:after="0" w:line="240" w:lineRule="auto"/>
        <w:jc w:val="center"/>
        <w:rPr>
          <w:rFonts w:ascii="Times New Roman" w:eastAsia="Calibri" w:hAnsi="Times New Roman"/>
          <w:lang w:val="lt-LT"/>
        </w:rPr>
      </w:pPr>
      <w:r w:rsidRPr="005C35A6">
        <w:rPr>
          <w:rFonts w:ascii="Times New Roman" w:eastAsia="Calibri" w:hAnsi="Times New Roman"/>
          <w:b/>
          <w:bCs/>
          <w:lang w:val="lt-LT" w:eastAsia="en-US"/>
        </w:rPr>
        <w:lastRenderedPageBreak/>
        <w:t>2 lentelė: k</w:t>
      </w:r>
      <w:r w:rsidR="00AE533F" w:rsidRPr="005C35A6">
        <w:rPr>
          <w:rFonts w:ascii="Times New Roman" w:eastAsia="Calibri" w:hAnsi="Times New Roman"/>
          <w:b/>
          <w:bCs/>
          <w:lang w:val="lt-LT" w:eastAsia="en-US"/>
        </w:rPr>
        <w:t>linikinio</w:t>
      </w:r>
      <w:r w:rsidR="00AE533F" w:rsidRPr="005C35A6">
        <w:rPr>
          <w:rFonts w:ascii="Times New Roman" w:eastAsia="Calibri" w:hAnsi="Times New Roman"/>
          <w:b/>
          <w:lang w:val="lt-LT"/>
        </w:rPr>
        <w:t xml:space="preserve"> tyrimo GOG-0179 rezultatai</w:t>
      </w:r>
    </w:p>
    <w:p w14:paraId="2D2E1509" w14:textId="77777777" w:rsidR="00AE533F" w:rsidRPr="005C35A6" w:rsidRDefault="00AE533F" w:rsidP="006E6BEC">
      <w:pPr>
        <w:keepNext/>
        <w:tabs>
          <w:tab w:val="left" w:pos="567"/>
        </w:tabs>
        <w:spacing w:after="0" w:line="240" w:lineRule="auto"/>
        <w:jc w:val="center"/>
        <w:rPr>
          <w:rFonts w:ascii="Times New Roman" w:eastAsia="Calibri" w:hAnsi="Times New Roman"/>
          <w:lang w:val="lt-LT"/>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284"/>
        <w:gridCol w:w="2313"/>
        <w:gridCol w:w="3013"/>
      </w:tblGrid>
      <w:tr w:rsidR="00AE533F" w:rsidRPr="005C35A6" w14:paraId="304AD815" w14:textId="77777777" w:rsidTr="00F65D0F">
        <w:trPr>
          <w:jc w:val="center"/>
        </w:trPr>
        <w:tc>
          <w:tcPr>
            <w:tcW w:w="8610" w:type="dxa"/>
            <w:gridSpan w:val="3"/>
          </w:tcPr>
          <w:p w14:paraId="5BE9B829" w14:textId="77777777" w:rsidR="00AE533F" w:rsidRPr="005C35A6" w:rsidRDefault="00AE533F" w:rsidP="006E6BEC">
            <w:pPr>
              <w:keepNext/>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ITT populiacija</w:t>
            </w:r>
          </w:p>
        </w:tc>
      </w:tr>
      <w:tr w:rsidR="00AE533F" w:rsidRPr="00A673CF" w14:paraId="76A266D2" w14:textId="77777777" w:rsidTr="00F65D0F">
        <w:trPr>
          <w:jc w:val="center"/>
        </w:trPr>
        <w:tc>
          <w:tcPr>
            <w:tcW w:w="3284" w:type="dxa"/>
          </w:tcPr>
          <w:p w14:paraId="425079A4" w14:textId="77777777" w:rsidR="00AE533F" w:rsidRPr="005C35A6" w:rsidRDefault="00AE533F" w:rsidP="006E6BEC">
            <w:pPr>
              <w:keepNext/>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 </w:t>
            </w:r>
          </w:p>
        </w:tc>
        <w:tc>
          <w:tcPr>
            <w:tcW w:w="2313" w:type="dxa"/>
          </w:tcPr>
          <w:p w14:paraId="24576484" w14:textId="77777777" w:rsidR="00AE533F" w:rsidRPr="005C35A6" w:rsidRDefault="00AE533F" w:rsidP="006E6BEC">
            <w:pPr>
              <w:keepNext/>
              <w:tabs>
                <w:tab w:val="left" w:pos="567"/>
              </w:tabs>
              <w:spacing w:after="0" w:line="240" w:lineRule="auto"/>
              <w:jc w:val="center"/>
              <w:rPr>
                <w:rFonts w:ascii="Times New Roman" w:eastAsia="Arial Unicode MS" w:hAnsi="Times New Roman"/>
                <w:b/>
                <w:lang w:val="lt-LT"/>
              </w:rPr>
            </w:pPr>
            <w:proofErr w:type="spellStart"/>
            <w:r w:rsidRPr="005C35A6">
              <w:rPr>
                <w:rFonts w:ascii="Times New Roman" w:eastAsia="Calibri" w:hAnsi="Times New Roman"/>
                <w:b/>
                <w:lang w:val="lt-LT"/>
              </w:rPr>
              <w:t>Cisplatina</w:t>
            </w:r>
            <w:proofErr w:type="spellEnd"/>
            <w:r w:rsidRPr="005C35A6">
              <w:rPr>
                <w:rFonts w:ascii="Times New Roman" w:eastAsia="Calibri" w:hAnsi="Times New Roman"/>
                <w:b/>
                <w:lang w:val="lt-LT"/>
              </w:rPr>
              <w:br/>
              <w:t>50 mg/m</w:t>
            </w:r>
            <w:r w:rsidRPr="005C35A6">
              <w:rPr>
                <w:rFonts w:ascii="Times New Roman" w:eastAsia="Calibri" w:hAnsi="Times New Roman"/>
                <w:b/>
                <w:vertAlign w:val="superscript"/>
                <w:lang w:val="lt-LT"/>
              </w:rPr>
              <w:t>2</w:t>
            </w:r>
            <w:r w:rsidRPr="005C35A6">
              <w:rPr>
                <w:rFonts w:ascii="Times New Roman" w:eastAsia="Calibri" w:hAnsi="Times New Roman"/>
                <w:b/>
                <w:lang w:val="lt-LT"/>
              </w:rPr>
              <w:t xml:space="preserve"> pirmą gydymo kurso parą</w:t>
            </w:r>
            <w:r w:rsidR="004D7FD1" w:rsidRPr="005C35A6">
              <w:rPr>
                <w:rFonts w:ascii="Times New Roman" w:eastAsia="Calibri" w:hAnsi="Times New Roman"/>
                <w:b/>
                <w:bCs/>
                <w:lang w:val="lt-LT" w:eastAsia="en-US"/>
              </w:rPr>
              <w:t>,</w:t>
            </w:r>
            <w:r w:rsidRPr="005C35A6">
              <w:rPr>
                <w:rFonts w:ascii="Times New Roman" w:eastAsia="Calibri" w:hAnsi="Times New Roman"/>
                <w:b/>
                <w:lang w:val="lt-LT"/>
              </w:rPr>
              <w:br/>
              <w:t>kas 21 parą</w:t>
            </w:r>
          </w:p>
        </w:tc>
        <w:tc>
          <w:tcPr>
            <w:tcW w:w="3013" w:type="dxa"/>
          </w:tcPr>
          <w:p w14:paraId="47B7F0EC" w14:textId="09EA1F2B" w:rsidR="00AE533F" w:rsidRPr="005C35A6" w:rsidRDefault="00AE533F" w:rsidP="006E6BEC">
            <w:pPr>
              <w:keepNext/>
              <w:tabs>
                <w:tab w:val="left" w:pos="567"/>
              </w:tabs>
              <w:spacing w:after="0" w:line="240" w:lineRule="auto"/>
              <w:jc w:val="center"/>
              <w:rPr>
                <w:rFonts w:ascii="Times New Roman" w:eastAsia="Arial Unicode MS" w:hAnsi="Times New Roman"/>
                <w:b/>
                <w:lang w:val="lt-LT"/>
              </w:rPr>
            </w:pPr>
            <w:proofErr w:type="spellStart"/>
            <w:r w:rsidRPr="005C35A6">
              <w:rPr>
                <w:rFonts w:ascii="Times New Roman" w:eastAsia="Calibri" w:hAnsi="Times New Roman"/>
                <w:b/>
                <w:lang w:val="lt-LT"/>
              </w:rPr>
              <w:t>Cisplatina</w:t>
            </w:r>
            <w:proofErr w:type="spellEnd"/>
            <w:r w:rsidRPr="005C35A6">
              <w:rPr>
                <w:rFonts w:ascii="Times New Roman" w:eastAsia="Calibri" w:hAnsi="Times New Roman"/>
                <w:b/>
                <w:lang w:val="lt-LT"/>
              </w:rPr>
              <w:t xml:space="preserve"> </w:t>
            </w:r>
            <w:r w:rsidRPr="005C35A6">
              <w:rPr>
                <w:rFonts w:ascii="Times New Roman" w:eastAsia="Calibri" w:hAnsi="Times New Roman"/>
                <w:b/>
                <w:lang w:val="lt-LT"/>
              </w:rPr>
              <w:br/>
              <w:t>50 mg/m</w:t>
            </w:r>
            <w:r w:rsidRPr="005C35A6">
              <w:rPr>
                <w:rFonts w:ascii="Times New Roman" w:eastAsia="Calibri" w:hAnsi="Times New Roman"/>
                <w:b/>
                <w:vertAlign w:val="superscript"/>
                <w:lang w:val="lt-LT"/>
              </w:rPr>
              <w:t>2</w:t>
            </w:r>
            <w:r w:rsidRPr="005C35A6">
              <w:rPr>
                <w:rFonts w:ascii="Times New Roman" w:eastAsia="Calibri" w:hAnsi="Times New Roman"/>
                <w:b/>
                <w:lang w:val="lt-LT"/>
              </w:rPr>
              <w:t xml:space="preserve"> pirmą gydymo kurso parą + </w:t>
            </w:r>
            <w:r w:rsidRPr="005C35A6">
              <w:rPr>
                <w:rFonts w:ascii="Times New Roman" w:eastAsia="Calibri" w:hAnsi="Times New Roman"/>
                <w:b/>
                <w:lang w:val="lt-LT"/>
              </w:rPr>
              <w:br/>
            </w:r>
            <w:proofErr w:type="spellStart"/>
            <w:r w:rsidRPr="005C35A6">
              <w:rPr>
                <w:rFonts w:ascii="Times New Roman" w:eastAsia="Calibri" w:hAnsi="Times New Roman"/>
                <w:b/>
                <w:lang w:val="lt-LT"/>
              </w:rPr>
              <w:t>topotekanas</w:t>
            </w:r>
            <w:proofErr w:type="spellEnd"/>
            <w:r w:rsidRPr="005C35A6">
              <w:rPr>
                <w:rFonts w:ascii="Times New Roman" w:eastAsia="Calibri" w:hAnsi="Times New Roman"/>
                <w:b/>
                <w:lang w:val="lt-LT"/>
              </w:rPr>
              <w:t xml:space="preserve"> </w:t>
            </w:r>
            <w:r w:rsidRPr="005C35A6">
              <w:rPr>
                <w:rFonts w:ascii="Times New Roman" w:eastAsia="Calibri" w:hAnsi="Times New Roman"/>
                <w:b/>
                <w:lang w:val="lt-LT"/>
              </w:rPr>
              <w:br/>
              <w:t>0,75 mg/m</w:t>
            </w:r>
            <w:r w:rsidRPr="005C35A6">
              <w:rPr>
                <w:rFonts w:ascii="Times New Roman" w:eastAsia="Calibri" w:hAnsi="Times New Roman"/>
                <w:b/>
                <w:vertAlign w:val="superscript"/>
                <w:lang w:val="lt-LT"/>
              </w:rPr>
              <w:t>2</w:t>
            </w:r>
            <w:r w:rsidRPr="005C35A6">
              <w:rPr>
                <w:rFonts w:ascii="Times New Roman" w:eastAsia="Calibri" w:hAnsi="Times New Roman"/>
                <w:b/>
                <w:lang w:val="lt-LT"/>
              </w:rPr>
              <w:t xml:space="preserve"> </w:t>
            </w:r>
            <w:r w:rsidR="004D7FD1" w:rsidRPr="005C35A6">
              <w:rPr>
                <w:rFonts w:ascii="Times New Roman" w:eastAsia="Calibri" w:hAnsi="Times New Roman"/>
                <w:b/>
                <w:bCs/>
                <w:lang w:val="lt-LT" w:eastAsia="en-US"/>
              </w:rPr>
              <w:t>1–3</w:t>
            </w:r>
            <w:r w:rsidR="004D7FD1" w:rsidRPr="005C35A6">
              <w:rPr>
                <w:rFonts w:ascii="Times New Roman" w:eastAsia="Calibri" w:hAnsi="Times New Roman"/>
                <w:b/>
                <w:lang w:val="lt-LT"/>
              </w:rPr>
              <w:t xml:space="preserve"> </w:t>
            </w:r>
            <w:r w:rsidRPr="005C35A6">
              <w:rPr>
                <w:rFonts w:ascii="Times New Roman" w:eastAsia="Calibri" w:hAnsi="Times New Roman"/>
                <w:b/>
                <w:lang w:val="lt-LT"/>
              </w:rPr>
              <w:t>gydymo kurso paras</w:t>
            </w:r>
            <w:r w:rsidR="004D7FD1" w:rsidRPr="005C35A6">
              <w:rPr>
                <w:rFonts w:ascii="Times New Roman" w:eastAsia="Calibri" w:hAnsi="Times New Roman"/>
                <w:b/>
                <w:bCs/>
                <w:lang w:val="lt-LT" w:eastAsia="en-US"/>
              </w:rPr>
              <w:t>,</w:t>
            </w:r>
            <w:r w:rsidRPr="005C35A6">
              <w:rPr>
                <w:rFonts w:ascii="Times New Roman" w:eastAsia="Calibri" w:hAnsi="Times New Roman"/>
                <w:b/>
                <w:lang w:val="lt-LT"/>
              </w:rPr>
              <w:br/>
              <w:t>kas 21 parą</w:t>
            </w:r>
          </w:p>
        </w:tc>
      </w:tr>
      <w:tr w:rsidR="00AE533F" w:rsidRPr="005C35A6" w14:paraId="142E9906" w14:textId="77777777" w:rsidTr="00F65D0F">
        <w:trPr>
          <w:jc w:val="center"/>
        </w:trPr>
        <w:tc>
          <w:tcPr>
            <w:tcW w:w="3284" w:type="dxa"/>
          </w:tcPr>
          <w:p w14:paraId="4F4F855E" w14:textId="77777777" w:rsidR="00AE533F" w:rsidRPr="005C35A6" w:rsidRDefault="00AE533F" w:rsidP="006E6BEC">
            <w:pPr>
              <w:keepNext/>
              <w:tabs>
                <w:tab w:val="left" w:pos="567"/>
              </w:tabs>
              <w:spacing w:after="0" w:line="240" w:lineRule="auto"/>
              <w:rPr>
                <w:rFonts w:ascii="Times New Roman" w:eastAsia="Arial Unicode MS" w:hAnsi="Times New Roman"/>
                <w:b/>
                <w:lang w:val="lt-LT"/>
              </w:rPr>
            </w:pPr>
            <w:r w:rsidRPr="005C35A6">
              <w:rPr>
                <w:rFonts w:ascii="Times New Roman" w:eastAsia="Calibri" w:hAnsi="Times New Roman"/>
                <w:b/>
                <w:lang w:val="lt-LT"/>
              </w:rPr>
              <w:t xml:space="preserve">Išgyvenamumas (mėnesiai) </w:t>
            </w:r>
          </w:p>
        </w:tc>
        <w:tc>
          <w:tcPr>
            <w:tcW w:w="2313" w:type="dxa"/>
          </w:tcPr>
          <w:p w14:paraId="38BC4363" w14:textId="77777777" w:rsidR="00AE533F" w:rsidRPr="005C35A6" w:rsidRDefault="00AE533F" w:rsidP="006E6BEC">
            <w:pPr>
              <w:keepNext/>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(n = 146)</w:t>
            </w:r>
          </w:p>
        </w:tc>
        <w:tc>
          <w:tcPr>
            <w:tcW w:w="3013" w:type="dxa"/>
          </w:tcPr>
          <w:p w14:paraId="2971F772" w14:textId="77777777" w:rsidR="00AE533F" w:rsidRPr="005C35A6" w:rsidRDefault="00AE533F" w:rsidP="006E6BEC">
            <w:pPr>
              <w:keepNext/>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(n = 147)</w:t>
            </w:r>
          </w:p>
        </w:tc>
      </w:tr>
      <w:tr w:rsidR="00AE533F" w:rsidRPr="005C35A6" w14:paraId="6D0BF5E5" w14:textId="77777777" w:rsidTr="00F65D0F">
        <w:trPr>
          <w:jc w:val="center"/>
        </w:trPr>
        <w:tc>
          <w:tcPr>
            <w:tcW w:w="3284" w:type="dxa"/>
          </w:tcPr>
          <w:p w14:paraId="5AB12F07"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Mediana (95% PI)</w:t>
            </w:r>
          </w:p>
        </w:tc>
        <w:tc>
          <w:tcPr>
            <w:tcW w:w="2313" w:type="dxa"/>
          </w:tcPr>
          <w:p w14:paraId="5A66140E"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6,5 (5,8, 8,8)</w:t>
            </w:r>
          </w:p>
        </w:tc>
        <w:tc>
          <w:tcPr>
            <w:tcW w:w="3013" w:type="dxa"/>
          </w:tcPr>
          <w:p w14:paraId="191C483C"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9,4 (7,9, 11,9)</w:t>
            </w:r>
          </w:p>
        </w:tc>
      </w:tr>
      <w:tr w:rsidR="00AE533F" w:rsidRPr="005C35A6" w14:paraId="01B8D781" w14:textId="77777777" w:rsidTr="00F65D0F">
        <w:trPr>
          <w:jc w:val="center"/>
        </w:trPr>
        <w:tc>
          <w:tcPr>
            <w:tcW w:w="3284" w:type="dxa"/>
          </w:tcPr>
          <w:p w14:paraId="7EE532B2"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Santykinė rizika (95% PI)</w:t>
            </w:r>
          </w:p>
        </w:tc>
        <w:tc>
          <w:tcPr>
            <w:tcW w:w="5326" w:type="dxa"/>
            <w:gridSpan w:val="2"/>
          </w:tcPr>
          <w:p w14:paraId="39D6D512" w14:textId="05FE45F1"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0,76 (0,59</w:t>
            </w:r>
            <w:r w:rsidR="008A1EA5" w:rsidRPr="005C35A6">
              <w:rPr>
                <w:rFonts w:ascii="Times New Roman" w:eastAsia="Calibri" w:hAnsi="Times New Roman"/>
                <w:lang w:val="lt-LT"/>
              </w:rPr>
              <w:t xml:space="preserve">, </w:t>
            </w:r>
            <w:r w:rsidRPr="005C35A6">
              <w:rPr>
                <w:rFonts w:ascii="Times New Roman" w:eastAsia="Calibri" w:hAnsi="Times New Roman"/>
                <w:lang w:val="lt-LT"/>
              </w:rPr>
              <w:t>0,98)</w:t>
            </w:r>
          </w:p>
        </w:tc>
      </w:tr>
      <w:tr w:rsidR="00AE533F" w:rsidRPr="005C35A6" w14:paraId="4825424A" w14:textId="77777777" w:rsidTr="00F65D0F">
        <w:trPr>
          <w:jc w:val="center"/>
        </w:trPr>
        <w:tc>
          <w:tcPr>
            <w:tcW w:w="3284" w:type="dxa"/>
          </w:tcPr>
          <w:p w14:paraId="2B3019AD"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Logaritminio rango (</w:t>
            </w:r>
            <w:proofErr w:type="spellStart"/>
            <w:r w:rsidRPr="005C35A6">
              <w:rPr>
                <w:rFonts w:ascii="Times New Roman" w:eastAsia="Calibri" w:hAnsi="Times New Roman"/>
                <w:i/>
                <w:lang w:val="lt-LT"/>
              </w:rPr>
              <w:t>Log-rank</w:t>
            </w:r>
            <w:proofErr w:type="spellEnd"/>
            <w:r w:rsidRPr="005C35A6">
              <w:rPr>
                <w:rFonts w:ascii="Times New Roman" w:eastAsia="Calibri" w:hAnsi="Times New Roman"/>
                <w:lang w:val="lt-LT"/>
              </w:rPr>
              <w:t>) p reikšmė</w:t>
            </w:r>
          </w:p>
        </w:tc>
        <w:tc>
          <w:tcPr>
            <w:tcW w:w="5326" w:type="dxa"/>
            <w:gridSpan w:val="2"/>
          </w:tcPr>
          <w:p w14:paraId="6F55C2F6"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0,033</w:t>
            </w:r>
          </w:p>
        </w:tc>
      </w:tr>
      <w:tr w:rsidR="00AE533F" w:rsidRPr="00A673CF" w14:paraId="60A7DD1B" w14:textId="77777777" w:rsidTr="00F65D0F">
        <w:trPr>
          <w:jc w:val="center"/>
        </w:trPr>
        <w:tc>
          <w:tcPr>
            <w:tcW w:w="8610" w:type="dxa"/>
            <w:gridSpan w:val="3"/>
          </w:tcPr>
          <w:p w14:paraId="2129EE4E"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 xml:space="preserve">Pacientės, kurioms prieš tai nebuvo taikyta </w:t>
            </w:r>
            <w:proofErr w:type="spellStart"/>
            <w:r w:rsidRPr="005C35A6">
              <w:rPr>
                <w:rFonts w:ascii="Times New Roman" w:eastAsia="Calibri" w:hAnsi="Times New Roman"/>
                <w:b/>
                <w:lang w:val="lt-LT"/>
              </w:rPr>
              <w:t>chemoradioterapija</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cisplatina</w:t>
            </w:r>
            <w:proofErr w:type="spellEnd"/>
          </w:p>
        </w:tc>
      </w:tr>
      <w:tr w:rsidR="00AE533F" w:rsidRPr="005C35A6" w14:paraId="57A4D5BF" w14:textId="77777777" w:rsidTr="00F65D0F">
        <w:trPr>
          <w:jc w:val="center"/>
        </w:trPr>
        <w:tc>
          <w:tcPr>
            <w:tcW w:w="3284" w:type="dxa"/>
          </w:tcPr>
          <w:p w14:paraId="22DA4C8C" w14:textId="77777777" w:rsidR="00AE533F" w:rsidRPr="005C35A6" w:rsidRDefault="00AE533F" w:rsidP="003133BD">
            <w:pPr>
              <w:tabs>
                <w:tab w:val="left" w:pos="567"/>
              </w:tabs>
              <w:spacing w:after="0" w:line="240" w:lineRule="auto"/>
              <w:rPr>
                <w:rFonts w:ascii="Times New Roman" w:eastAsia="Arial Unicode MS" w:hAnsi="Times New Roman"/>
                <w:b/>
                <w:lang w:val="lt-LT"/>
              </w:rPr>
            </w:pPr>
            <w:r w:rsidRPr="005C35A6">
              <w:rPr>
                <w:rFonts w:ascii="Times New Roman" w:eastAsia="Calibri" w:hAnsi="Times New Roman"/>
                <w:lang w:val="lt-LT"/>
              </w:rPr>
              <w:t xml:space="preserve"> </w:t>
            </w:r>
          </w:p>
        </w:tc>
        <w:tc>
          <w:tcPr>
            <w:tcW w:w="2313" w:type="dxa"/>
          </w:tcPr>
          <w:p w14:paraId="2BB75461"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proofErr w:type="spellStart"/>
            <w:r w:rsidRPr="005C35A6">
              <w:rPr>
                <w:rFonts w:ascii="Times New Roman" w:eastAsia="Calibri" w:hAnsi="Times New Roman"/>
                <w:b/>
                <w:lang w:val="lt-LT"/>
              </w:rPr>
              <w:t>Cisplatina</w:t>
            </w:r>
            <w:proofErr w:type="spellEnd"/>
          </w:p>
        </w:tc>
        <w:tc>
          <w:tcPr>
            <w:tcW w:w="3013" w:type="dxa"/>
          </w:tcPr>
          <w:p w14:paraId="332CC596"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proofErr w:type="spellStart"/>
            <w:r w:rsidRPr="005C35A6">
              <w:rPr>
                <w:rFonts w:ascii="Times New Roman" w:eastAsia="Calibri" w:hAnsi="Times New Roman"/>
                <w:b/>
                <w:lang w:val="lt-LT"/>
              </w:rPr>
              <w:t>Topotekanas</w:t>
            </w:r>
            <w:proofErr w:type="spellEnd"/>
            <w:r w:rsidRPr="005C35A6">
              <w:rPr>
                <w:rFonts w:ascii="Times New Roman" w:eastAsia="Calibri" w:hAnsi="Times New Roman"/>
                <w:b/>
                <w:lang w:val="lt-LT"/>
              </w:rPr>
              <w:t>/</w:t>
            </w:r>
            <w:proofErr w:type="spellStart"/>
            <w:r w:rsidRPr="005C35A6">
              <w:rPr>
                <w:rFonts w:ascii="Times New Roman" w:eastAsia="Calibri" w:hAnsi="Times New Roman"/>
                <w:b/>
                <w:lang w:val="lt-LT"/>
              </w:rPr>
              <w:t>cisplatina</w:t>
            </w:r>
            <w:proofErr w:type="spellEnd"/>
          </w:p>
        </w:tc>
      </w:tr>
      <w:tr w:rsidR="00AE533F" w:rsidRPr="005C35A6" w14:paraId="70A9BF57" w14:textId="77777777" w:rsidTr="00F65D0F">
        <w:trPr>
          <w:jc w:val="center"/>
        </w:trPr>
        <w:tc>
          <w:tcPr>
            <w:tcW w:w="3284" w:type="dxa"/>
          </w:tcPr>
          <w:p w14:paraId="69A8DA73" w14:textId="77777777" w:rsidR="00AE533F" w:rsidRPr="005C35A6" w:rsidRDefault="00AE533F" w:rsidP="003133BD">
            <w:pPr>
              <w:tabs>
                <w:tab w:val="left" w:pos="567"/>
              </w:tabs>
              <w:spacing w:after="0" w:line="240" w:lineRule="auto"/>
              <w:rPr>
                <w:rFonts w:ascii="Times New Roman" w:eastAsia="Arial Unicode MS" w:hAnsi="Times New Roman"/>
                <w:b/>
                <w:lang w:val="lt-LT"/>
              </w:rPr>
            </w:pPr>
            <w:r w:rsidRPr="005C35A6">
              <w:rPr>
                <w:rFonts w:ascii="Times New Roman" w:eastAsia="Calibri" w:hAnsi="Times New Roman"/>
                <w:b/>
                <w:lang w:val="lt-LT"/>
              </w:rPr>
              <w:t xml:space="preserve">Išgyvenamumas (mėnesiai) </w:t>
            </w:r>
          </w:p>
        </w:tc>
        <w:tc>
          <w:tcPr>
            <w:tcW w:w="2313" w:type="dxa"/>
          </w:tcPr>
          <w:p w14:paraId="0DD1545C"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(n = 46)</w:t>
            </w:r>
          </w:p>
        </w:tc>
        <w:tc>
          <w:tcPr>
            <w:tcW w:w="3013" w:type="dxa"/>
          </w:tcPr>
          <w:p w14:paraId="329DF416"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(n = 44)</w:t>
            </w:r>
          </w:p>
        </w:tc>
      </w:tr>
      <w:tr w:rsidR="00AE533F" w:rsidRPr="005C35A6" w14:paraId="44DDD4B7" w14:textId="77777777" w:rsidTr="00F65D0F">
        <w:trPr>
          <w:jc w:val="center"/>
        </w:trPr>
        <w:tc>
          <w:tcPr>
            <w:tcW w:w="3284" w:type="dxa"/>
          </w:tcPr>
          <w:p w14:paraId="3B1E5428"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Mediana (95% PI)</w:t>
            </w:r>
          </w:p>
        </w:tc>
        <w:tc>
          <w:tcPr>
            <w:tcW w:w="2313" w:type="dxa"/>
          </w:tcPr>
          <w:p w14:paraId="158F5D92"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8,8 (6,4, 11,5)</w:t>
            </w:r>
          </w:p>
        </w:tc>
        <w:tc>
          <w:tcPr>
            <w:tcW w:w="3013" w:type="dxa"/>
          </w:tcPr>
          <w:p w14:paraId="3805781D"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15,7 (11,9, 17,7)</w:t>
            </w:r>
          </w:p>
        </w:tc>
      </w:tr>
      <w:tr w:rsidR="00AE533F" w:rsidRPr="005C35A6" w14:paraId="08E06B76" w14:textId="77777777" w:rsidTr="00F65D0F">
        <w:trPr>
          <w:jc w:val="center"/>
        </w:trPr>
        <w:tc>
          <w:tcPr>
            <w:tcW w:w="3284" w:type="dxa"/>
          </w:tcPr>
          <w:p w14:paraId="0D3644B4"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Santykinė rizika (95% PI)</w:t>
            </w:r>
          </w:p>
        </w:tc>
        <w:tc>
          <w:tcPr>
            <w:tcW w:w="5326" w:type="dxa"/>
            <w:gridSpan w:val="2"/>
          </w:tcPr>
          <w:p w14:paraId="75F66728"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0,51 (0,31, 0,82)</w:t>
            </w:r>
          </w:p>
        </w:tc>
      </w:tr>
      <w:tr w:rsidR="00AE533F" w:rsidRPr="00A673CF" w14:paraId="0B007996" w14:textId="77777777" w:rsidTr="00F65D0F">
        <w:trPr>
          <w:jc w:val="center"/>
        </w:trPr>
        <w:tc>
          <w:tcPr>
            <w:tcW w:w="8610" w:type="dxa"/>
            <w:gridSpan w:val="3"/>
          </w:tcPr>
          <w:p w14:paraId="7EA13F25"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r w:rsidRPr="005C35A6">
              <w:rPr>
                <w:rFonts w:ascii="Times New Roman" w:eastAsia="Calibri" w:hAnsi="Times New Roman"/>
                <w:b/>
                <w:lang w:val="lt-LT"/>
              </w:rPr>
              <w:t xml:space="preserve">Pacientės, kurioms prieš tai buvo taikyta </w:t>
            </w:r>
            <w:proofErr w:type="spellStart"/>
            <w:r w:rsidRPr="005C35A6">
              <w:rPr>
                <w:rFonts w:ascii="Times New Roman" w:eastAsia="Calibri" w:hAnsi="Times New Roman"/>
                <w:b/>
                <w:lang w:val="lt-LT"/>
              </w:rPr>
              <w:t>chemoradioterapija</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cisplatina</w:t>
            </w:r>
            <w:proofErr w:type="spellEnd"/>
          </w:p>
        </w:tc>
      </w:tr>
      <w:tr w:rsidR="00AE533F" w:rsidRPr="005C35A6" w14:paraId="325A2A8F" w14:textId="77777777" w:rsidTr="00F65D0F">
        <w:trPr>
          <w:jc w:val="center"/>
        </w:trPr>
        <w:tc>
          <w:tcPr>
            <w:tcW w:w="3284" w:type="dxa"/>
          </w:tcPr>
          <w:p w14:paraId="2C452ECF"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 </w:t>
            </w:r>
          </w:p>
        </w:tc>
        <w:tc>
          <w:tcPr>
            <w:tcW w:w="2313" w:type="dxa"/>
          </w:tcPr>
          <w:p w14:paraId="75218154"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proofErr w:type="spellStart"/>
            <w:r w:rsidRPr="005C35A6">
              <w:rPr>
                <w:rFonts w:ascii="Times New Roman" w:eastAsia="Calibri" w:hAnsi="Times New Roman"/>
                <w:b/>
                <w:lang w:val="lt-LT"/>
              </w:rPr>
              <w:t>Cisplatina</w:t>
            </w:r>
            <w:proofErr w:type="spellEnd"/>
          </w:p>
        </w:tc>
        <w:tc>
          <w:tcPr>
            <w:tcW w:w="3013" w:type="dxa"/>
          </w:tcPr>
          <w:p w14:paraId="216B7452" w14:textId="77777777" w:rsidR="00AE533F" w:rsidRPr="005C35A6" w:rsidRDefault="00AE533F" w:rsidP="003133BD">
            <w:pPr>
              <w:tabs>
                <w:tab w:val="left" w:pos="567"/>
              </w:tabs>
              <w:spacing w:after="0" w:line="240" w:lineRule="auto"/>
              <w:jc w:val="center"/>
              <w:rPr>
                <w:rFonts w:ascii="Times New Roman" w:eastAsia="Arial Unicode MS" w:hAnsi="Times New Roman"/>
                <w:b/>
                <w:lang w:val="lt-LT"/>
              </w:rPr>
            </w:pPr>
            <w:proofErr w:type="spellStart"/>
            <w:r w:rsidRPr="005C35A6">
              <w:rPr>
                <w:rFonts w:ascii="Times New Roman" w:eastAsia="Calibri" w:hAnsi="Times New Roman"/>
                <w:b/>
                <w:lang w:val="lt-LT"/>
              </w:rPr>
              <w:t>Topotekanas</w:t>
            </w:r>
            <w:proofErr w:type="spellEnd"/>
            <w:r w:rsidRPr="005C35A6">
              <w:rPr>
                <w:rFonts w:ascii="Times New Roman" w:eastAsia="Calibri" w:hAnsi="Times New Roman"/>
                <w:b/>
                <w:lang w:val="lt-LT"/>
              </w:rPr>
              <w:t>/</w:t>
            </w:r>
            <w:proofErr w:type="spellStart"/>
            <w:r w:rsidRPr="005C35A6">
              <w:rPr>
                <w:rFonts w:ascii="Times New Roman" w:eastAsia="Calibri" w:hAnsi="Times New Roman"/>
                <w:b/>
                <w:lang w:val="lt-LT"/>
              </w:rPr>
              <w:t>cisplatina</w:t>
            </w:r>
            <w:proofErr w:type="spellEnd"/>
          </w:p>
        </w:tc>
      </w:tr>
      <w:tr w:rsidR="00AE533F" w:rsidRPr="005C35A6" w14:paraId="5FB424F8" w14:textId="77777777" w:rsidTr="00F65D0F">
        <w:trPr>
          <w:jc w:val="center"/>
        </w:trPr>
        <w:tc>
          <w:tcPr>
            <w:tcW w:w="3284" w:type="dxa"/>
          </w:tcPr>
          <w:p w14:paraId="481F6F57"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 xml:space="preserve">Išgyvenamumas (mėnesiai) </w:t>
            </w:r>
          </w:p>
        </w:tc>
        <w:tc>
          <w:tcPr>
            <w:tcW w:w="2313" w:type="dxa"/>
          </w:tcPr>
          <w:p w14:paraId="78FF29B4"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(n = 72)</w:t>
            </w:r>
          </w:p>
        </w:tc>
        <w:tc>
          <w:tcPr>
            <w:tcW w:w="3013" w:type="dxa"/>
          </w:tcPr>
          <w:p w14:paraId="6FEFDB12"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(n = 69)</w:t>
            </w:r>
          </w:p>
        </w:tc>
      </w:tr>
      <w:tr w:rsidR="00AE533F" w:rsidRPr="005C35A6" w14:paraId="41BAAF53" w14:textId="77777777" w:rsidTr="00F65D0F">
        <w:trPr>
          <w:jc w:val="center"/>
        </w:trPr>
        <w:tc>
          <w:tcPr>
            <w:tcW w:w="3284" w:type="dxa"/>
          </w:tcPr>
          <w:p w14:paraId="1CFB196F"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 xml:space="preserve">Mediana (95% PI) </w:t>
            </w:r>
          </w:p>
        </w:tc>
        <w:tc>
          <w:tcPr>
            <w:tcW w:w="2313" w:type="dxa"/>
          </w:tcPr>
          <w:p w14:paraId="680B7AE8"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5,9 (4,7, 8,8)</w:t>
            </w:r>
          </w:p>
        </w:tc>
        <w:tc>
          <w:tcPr>
            <w:tcW w:w="3013" w:type="dxa"/>
          </w:tcPr>
          <w:p w14:paraId="1B771058"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7,9 (5,5, 10,9)</w:t>
            </w:r>
          </w:p>
        </w:tc>
      </w:tr>
      <w:tr w:rsidR="00AE533F" w:rsidRPr="005C35A6" w14:paraId="049491AE" w14:textId="77777777" w:rsidTr="00F65D0F">
        <w:trPr>
          <w:jc w:val="center"/>
        </w:trPr>
        <w:tc>
          <w:tcPr>
            <w:tcW w:w="3284" w:type="dxa"/>
          </w:tcPr>
          <w:p w14:paraId="31E4D533" w14:textId="77777777" w:rsidR="00AE533F" w:rsidRPr="005C35A6" w:rsidRDefault="00AE533F" w:rsidP="003133BD">
            <w:pPr>
              <w:tabs>
                <w:tab w:val="left" w:pos="567"/>
              </w:tabs>
              <w:spacing w:after="0" w:line="240" w:lineRule="auto"/>
              <w:rPr>
                <w:rFonts w:ascii="Times New Roman" w:eastAsia="Arial Unicode MS" w:hAnsi="Times New Roman"/>
                <w:lang w:val="lt-LT"/>
              </w:rPr>
            </w:pPr>
            <w:r w:rsidRPr="005C35A6">
              <w:rPr>
                <w:rFonts w:ascii="Times New Roman" w:eastAsia="Calibri" w:hAnsi="Times New Roman"/>
                <w:lang w:val="lt-LT"/>
              </w:rPr>
              <w:t>Santykinė rizika (95% PI)</w:t>
            </w:r>
          </w:p>
        </w:tc>
        <w:tc>
          <w:tcPr>
            <w:tcW w:w="5326" w:type="dxa"/>
            <w:gridSpan w:val="2"/>
          </w:tcPr>
          <w:p w14:paraId="32D3DB65" w14:textId="77777777" w:rsidR="00AE533F" w:rsidRPr="005C35A6" w:rsidRDefault="00AE533F" w:rsidP="003133BD">
            <w:pPr>
              <w:tabs>
                <w:tab w:val="left" w:pos="567"/>
              </w:tabs>
              <w:spacing w:after="0" w:line="240" w:lineRule="auto"/>
              <w:jc w:val="center"/>
              <w:rPr>
                <w:rFonts w:ascii="Times New Roman" w:eastAsia="Arial Unicode MS" w:hAnsi="Times New Roman"/>
                <w:lang w:val="lt-LT"/>
              </w:rPr>
            </w:pPr>
            <w:r w:rsidRPr="005C35A6">
              <w:rPr>
                <w:rFonts w:ascii="Times New Roman" w:eastAsia="Calibri" w:hAnsi="Times New Roman"/>
                <w:lang w:val="lt-LT"/>
              </w:rPr>
              <w:t>0,85 (0,59, 1,21)</w:t>
            </w:r>
          </w:p>
        </w:tc>
      </w:tr>
    </w:tbl>
    <w:p w14:paraId="52A56779"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E7F6DB1"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Ištyrus pacientes (n = 39), kurioms praėjus mažiau kaip 180 parų nuo chemoterapijos auglys </w:t>
      </w:r>
      <w:proofErr w:type="spellStart"/>
      <w:r w:rsidRPr="005C35A6">
        <w:rPr>
          <w:rFonts w:ascii="Times New Roman" w:eastAsia="Calibri" w:hAnsi="Times New Roman"/>
          <w:lang w:val="lt-LT"/>
        </w:rPr>
        <w:t>recidyvavo</w:t>
      </w:r>
      <w:proofErr w:type="spellEnd"/>
      <w:r w:rsidRPr="005C35A6">
        <w:rPr>
          <w:rFonts w:ascii="Times New Roman" w:eastAsia="Calibri" w:hAnsi="Times New Roman"/>
          <w:lang w:val="lt-LT"/>
        </w:rPr>
        <w:t xml:space="preserve">, toje pacienčių grupėje, kur taikytas gydymas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išgyvenamumas (mediana) buvo 4,6 mėnesio (95% PI: 2,6; 6,1); o pacienčių, gydytų tik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grupėje išgyvenamumas (mediana) buvo 4,5 mėnesio (95% PI: 2,9; 9,6). Santykinė rizika buvo 1,15 (0,59; 2,23). </w:t>
      </w:r>
      <w:r w:rsidR="004D7FD1" w:rsidRPr="005C35A6">
        <w:rPr>
          <w:rFonts w:ascii="Times New Roman" w:eastAsia="Calibri" w:hAnsi="Times New Roman"/>
          <w:lang w:val="lt-LT"/>
        </w:rPr>
        <w:t xml:space="preserve">Pacienčių </w:t>
      </w:r>
      <w:r w:rsidRPr="005C35A6">
        <w:rPr>
          <w:rFonts w:ascii="Times New Roman" w:eastAsia="Calibri" w:hAnsi="Times New Roman"/>
          <w:lang w:val="lt-LT"/>
        </w:rPr>
        <w:t xml:space="preserve">(n = 102), kurioms auglys </w:t>
      </w:r>
      <w:proofErr w:type="spellStart"/>
      <w:r w:rsidRPr="005C35A6">
        <w:rPr>
          <w:rFonts w:ascii="Times New Roman" w:eastAsia="Calibri" w:hAnsi="Times New Roman"/>
          <w:lang w:val="lt-LT"/>
        </w:rPr>
        <w:t>recidyvavo</w:t>
      </w:r>
      <w:proofErr w:type="spellEnd"/>
      <w:r w:rsidRPr="005C35A6">
        <w:rPr>
          <w:rFonts w:ascii="Times New Roman" w:eastAsia="Calibri" w:hAnsi="Times New Roman"/>
          <w:lang w:val="lt-LT"/>
        </w:rPr>
        <w:t xml:space="preserve"> praėjus daugiau kaip 180 parų nuo chemoterapijos, grupėje, ir kur taikytas gydymas </w:t>
      </w:r>
      <w:proofErr w:type="spellStart"/>
      <w:r w:rsidRPr="005C35A6">
        <w:rPr>
          <w:rFonts w:ascii="Times New Roman" w:eastAsia="Calibri" w:hAnsi="Times New Roman"/>
          <w:lang w:val="lt-LT"/>
        </w:rPr>
        <w:t>topotekanu</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išgyvenamumas (mediana) buvo 9,9 mėnesio (95% PI: 7; 12,6); o pacienčių, gydytų tik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grupėje išgyvenamumas (mediana) buvo 6,3 mėnesio (95% PI.: 4,9; 9,5). Santykinė rizika buvo 0,75 (0,49; 1,16). </w:t>
      </w:r>
    </w:p>
    <w:p w14:paraId="699FE5E2"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642ECFD" w14:textId="77777777" w:rsidR="004D7FD1" w:rsidRPr="005C35A6" w:rsidRDefault="004D7FD1" w:rsidP="004D7FD1">
      <w:pPr>
        <w:tabs>
          <w:tab w:val="left" w:pos="567"/>
        </w:tabs>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Vaikų populiacija</w:t>
      </w:r>
    </w:p>
    <w:p w14:paraId="408A703D"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taikymas vaikams taip pat buvo tiriamas, tačiau duomenų apie jo veiksmingumą ir saugumą yra mažai. </w:t>
      </w:r>
    </w:p>
    <w:p w14:paraId="1A00B532"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833FB42"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Atliekant atviro tipo </w:t>
      </w:r>
      <w:r w:rsidR="004D7FD1" w:rsidRPr="005C35A6">
        <w:rPr>
          <w:rFonts w:ascii="Times New Roman" w:eastAsia="Calibri" w:hAnsi="Times New Roman"/>
          <w:lang w:val="lt-LT"/>
        </w:rPr>
        <w:t>tyrimą</w:t>
      </w:r>
      <w:r w:rsidRPr="005C35A6">
        <w:rPr>
          <w:rFonts w:ascii="Times New Roman" w:eastAsia="Calibri" w:hAnsi="Times New Roman"/>
          <w:lang w:val="lt-LT"/>
        </w:rPr>
        <w:t xml:space="preserve">, kuriame dalyvavo vaikai (n = 108, nuo kūdikių iki 16 metų amžiaus), sergantys recidyviniais ar progresuojančiais </w:t>
      </w:r>
      <w:proofErr w:type="spellStart"/>
      <w:r w:rsidRPr="005C35A6">
        <w:rPr>
          <w:rFonts w:ascii="Times New Roman" w:eastAsia="Calibri" w:hAnsi="Times New Roman"/>
          <w:lang w:val="lt-LT"/>
        </w:rPr>
        <w:t>solidiniais</w:t>
      </w:r>
      <w:proofErr w:type="spellEnd"/>
      <w:r w:rsidRPr="005C35A6">
        <w:rPr>
          <w:rFonts w:ascii="Times New Roman" w:eastAsia="Calibri" w:hAnsi="Times New Roman"/>
          <w:lang w:val="lt-LT"/>
        </w:rPr>
        <w:t xml:space="preserve"> augliais,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buvo skiriamas 5 paras pradedant nuo 2,0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dozės, suleidžiamos infuzija per 30 min.; gydymas kartojamas kas 3 savaitės ir tęsiamas iki 1 metų, atsižvelgiant į rezultatus. Augliai buvo tokie: </w:t>
      </w:r>
      <w:proofErr w:type="spellStart"/>
      <w:r w:rsidRPr="005C35A6">
        <w:rPr>
          <w:rFonts w:ascii="Times New Roman" w:eastAsia="Calibri" w:hAnsi="Times New Roman"/>
          <w:i/>
          <w:lang w:val="lt-LT"/>
        </w:rPr>
        <w:t>Ewing</w:t>
      </w:r>
      <w:proofErr w:type="spellEnd"/>
      <w:r w:rsidRPr="005C35A6">
        <w:rPr>
          <w:rFonts w:ascii="Times New Roman" w:eastAsia="Calibri" w:hAnsi="Times New Roman"/>
          <w:i/>
          <w:lang w:val="lt-LT"/>
        </w:rPr>
        <w:t xml:space="preserve"> </w:t>
      </w:r>
      <w:r w:rsidRPr="005C35A6">
        <w:rPr>
          <w:rFonts w:ascii="Times New Roman" w:eastAsia="Calibri" w:hAnsi="Times New Roman"/>
          <w:lang w:val="lt-LT"/>
        </w:rPr>
        <w:t xml:space="preserve">sarkoma (nediferencijuotas </w:t>
      </w:r>
      <w:proofErr w:type="spellStart"/>
      <w:r w:rsidRPr="005C35A6">
        <w:rPr>
          <w:rFonts w:ascii="Times New Roman" w:eastAsia="Calibri" w:hAnsi="Times New Roman"/>
          <w:lang w:val="lt-LT"/>
        </w:rPr>
        <w:t>neuroektoderminis</w:t>
      </w:r>
      <w:proofErr w:type="spellEnd"/>
      <w:r w:rsidRPr="005C35A6">
        <w:rPr>
          <w:rFonts w:ascii="Times New Roman" w:eastAsia="Calibri" w:hAnsi="Times New Roman"/>
          <w:lang w:val="lt-LT"/>
        </w:rPr>
        <w:t xml:space="preserve"> auglys), </w:t>
      </w:r>
      <w:proofErr w:type="spellStart"/>
      <w:r w:rsidRPr="005C35A6">
        <w:rPr>
          <w:rFonts w:ascii="Times New Roman" w:eastAsia="Calibri" w:hAnsi="Times New Roman"/>
          <w:lang w:val="lt-LT"/>
        </w:rPr>
        <w:t>neuroblastoma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osteoblastoma</w:t>
      </w:r>
      <w:proofErr w:type="spellEnd"/>
      <w:r w:rsidRPr="005C35A6">
        <w:rPr>
          <w:rFonts w:ascii="Times New Roman" w:eastAsia="Calibri" w:hAnsi="Times New Roman"/>
          <w:lang w:val="lt-LT"/>
        </w:rPr>
        <w:t xml:space="preserve"> ir </w:t>
      </w:r>
      <w:proofErr w:type="spellStart"/>
      <w:r w:rsidRPr="005C35A6">
        <w:rPr>
          <w:rFonts w:ascii="Times New Roman" w:eastAsia="Calibri" w:hAnsi="Times New Roman"/>
          <w:lang w:val="lt-LT"/>
        </w:rPr>
        <w:t>rabdomiosarkoma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Priešnavikinis</w:t>
      </w:r>
      <w:proofErr w:type="spellEnd"/>
      <w:r w:rsidRPr="005C35A6">
        <w:rPr>
          <w:rFonts w:ascii="Times New Roman" w:eastAsia="Calibri" w:hAnsi="Times New Roman"/>
          <w:lang w:val="lt-LT"/>
        </w:rPr>
        <w:t xml:space="preserve"> poveikis pirmiausia pasireiškė sergantiems </w:t>
      </w:r>
      <w:proofErr w:type="spellStart"/>
      <w:r w:rsidRPr="005C35A6">
        <w:rPr>
          <w:rFonts w:ascii="Times New Roman" w:eastAsia="Calibri" w:hAnsi="Times New Roman"/>
          <w:lang w:val="lt-LT"/>
        </w:rPr>
        <w:t>neuroblastoma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toksinis poveikis vaikams, sergantiems recidyviniais ir atspariais gydymui </w:t>
      </w:r>
      <w:proofErr w:type="spellStart"/>
      <w:r w:rsidRPr="005C35A6">
        <w:rPr>
          <w:rFonts w:ascii="Times New Roman" w:eastAsia="Calibri" w:hAnsi="Times New Roman"/>
          <w:lang w:val="lt-LT"/>
        </w:rPr>
        <w:t>solidiniais</w:t>
      </w:r>
      <w:proofErr w:type="spellEnd"/>
      <w:r w:rsidRPr="005C35A6">
        <w:rPr>
          <w:rFonts w:ascii="Times New Roman" w:eastAsia="Calibri" w:hAnsi="Times New Roman"/>
          <w:lang w:val="lt-LT"/>
        </w:rPr>
        <w:t xml:space="preserve"> augliais, buvo panašus į toksinį poveikį suaugusiems žmonėms. Šio tyrimo metu keturiasdešimt šeši (43%) pacientai gavo </w:t>
      </w:r>
      <w:proofErr w:type="spellStart"/>
      <w:r w:rsidRPr="005C35A6">
        <w:rPr>
          <w:rFonts w:ascii="Times New Roman" w:eastAsia="Calibri" w:hAnsi="Times New Roman"/>
          <w:lang w:val="lt-LT"/>
        </w:rPr>
        <w:t>granulocitų</w:t>
      </w:r>
      <w:proofErr w:type="spellEnd"/>
      <w:r w:rsidRPr="005C35A6">
        <w:rPr>
          <w:rFonts w:ascii="Times New Roman" w:eastAsia="Calibri" w:hAnsi="Times New Roman"/>
          <w:lang w:val="lt-LT"/>
        </w:rPr>
        <w:t xml:space="preserve"> kolonijas stimuliuojantį faktorių (G-CSF) po 192 (42,1%) kursų, šešiasdešimt penkiems (60%) buvo atliekamos eritrocitų masės transfuzijos, ir penkiasdešimčiai (46%) – trombocitų masės transfuzijos po </w:t>
      </w:r>
      <w:r w:rsidRPr="005C35A6">
        <w:rPr>
          <w:rFonts w:ascii="Times New Roman" w:eastAsia="Calibri" w:hAnsi="Times New Roman"/>
          <w:lang w:val="lt-LT"/>
        </w:rPr>
        <w:lastRenderedPageBreak/>
        <w:t xml:space="preserve">139 ir 159 kursų (30,5% ir 34,9% atitinkamai). Atliekant farmakokinetikos tyrimą su vaikais, sergančiais atspariais gydymui </w:t>
      </w:r>
      <w:proofErr w:type="spellStart"/>
      <w:r w:rsidRPr="005C35A6">
        <w:rPr>
          <w:rFonts w:ascii="Times New Roman" w:eastAsia="Calibri" w:hAnsi="Times New Roman"/>
          <w:lang w:val="lt-LT"/>
        </w:rPr>
        <w:t>solidiniais</w:t>
      </w:r>
      <w:proofErr w:type="spellEnd"/>
      <w:r w:rsidRPr="005C35A6">
        <w:rPr>
          <w:rFonts w:ascii="Times New Roman" w:eastAsia="Calibri" w:hAnsi="Times New Roman"/>
          <w:lang w:val="lt-LT"/>
        </w:rPr>
        <w:t xml:space="preserve"> augliais, remiantis toksiniu kaulų čiulpus slopinančiu poveikiu, maksimali toleruojama dozė (MTD), skiriant kartu G-CSF buvo nustatyta 2,0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ir 1,4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per parą be G-CSF (žr. 5.2 skyrių).</w:t>
      </w:r>
    </w:p>
    <w:p w14:paraId="6D3AE060"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06BEB512"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b/>
          <w:lang w:val="lt-LT"/>
        </w:rPr>
        <w:t>5.2</w:t>
      </w:r>
      <w:r w:rsidRPr="005C35A6">
        <w:rPr>
          <w:rFonts w:ascii="Times New Roman" w:eastAsia="Calibri" w:hAnsi="Times New Roman"/>
          <w:b/>
          <w:lang w:val="lt-LT"/>
        </w:rPr>
        <w:tab/>
      </w:r>
      <w:proofErr w:type="spellStart"/>
      <w:r w:rsidRPr="005C35A6">
        <w:rPr>
          <w:rFonts w:ascii="Times New Roman" w:eastAsia="Calibri" w:hAnsi="Times New Roman"/>
          <w:b/>
          <w:lang w:val="lt-LT"/>
        </w:rPr>
        <w:t>Farmakokinetinės</w:t>
      </w:r>
      <w:proofErr w:type="spellEnd"/>
      <w:r w:rsidRPr="005C35A6">
        <w:rPr>
          <w:rFonts w:ascii="Times New Roman" w:eastAsia="Calibri" w:hAnsi="Times New Roman"/>
          <w:b/>
          <w:lang w:val="lt-LT"/>
        </w:rPr>
        <w:t xml:space="preserve"> savybės </w:t>
      </w:r>
    </w:p>
    <w:p w14:paraId="5D35201F" w14:textId="77777777" w:rsidR="00AE533F" w:rsidRPr="005C35A6" w:rsidRDefault="00AE533F" w:rsidP="00AE533F">
      <w:pPr>
        <w:tabs>
          <w:tab w:val="left" w:pos="567"/>
          <w:tab w:val="num" w:pos="1404"/>
        </w:tabs>
        <w:autoSpaceDE w:val="0"/>
        <w:autoSpaceDN w:val="0"/>
        <w:adjustRightInd w:val="0"/>
        <w:spacing w:after="0" w:line="240" w:lineRule="auto"/>
        <w:rPr>
          <w:rFonts w:ascii="Times New Roman" w:eastAsia="Calibri" w:hAnsi="Times New Roman"/>
          <w:lang w:val="lt-LT"/>
        </w:rPr>
      </w:pPr>
    </w:p>
    <w:p w14:paraId="63669C30" w14:textId="77777777" w:rsidR="008A1EA5" w:rsidRPr="005C35A6" w:rsidRDefault="008A1EA5" w:rsidP="00AE533F">
      <w:pPr>
        <w:tabs>
          <w:tab w:val="left" w:pos="567"/>
        </w:tabs>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Pasiskirstymas</w:t>
      </w:r>
    </w:p>
    <w:p w14:paraId="5A1E2206" w14:textId="73BAE16A"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5 paras kasdien </w:t>
      </w:r>
      <w:proofErr w:type="spellStart"/>
      <w:r w:rsidRPr="005C35A6">
        <w:rPr>
          <w:rFonts w:ascii="Times New Roman" w:eastAsia="Calibri" w:hAnsi="Times New Roman"/>
          <w:lang w:val="lt-LT"/>
        </w:rPr>
        <w:t>infuzuojant</w:t>
      </w:r>
      <w:proofErr w:type="spellEnd"/>
      <w:r w:rsidRPr="005C35A6">
        <w:rPr>
          <w:rFonts w:ascii="Times New Roman" w:eastAsia="Calibri" w:hAnsi="Times New Roman"/>
          <w:lang w:val="lt-LT"/>
        </w:rPr>
        <w:t xml:space="preserve"> po 0,5</w:t>
      </w:r>
      <w:r w:rsidRPr="005C35A6">
        <w:rPr>
          <w:rFonts w:ascii="Times New Roman" w:eastAsia="Calibri" w:hAnsi="Times New Roman"/>
          <w:lang w:val="lt-LT"/>
        </w:rPr>
        <w:noBreakHyphen/>
        <w:t>1,5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į veną (infuzijos trukmė – 30 min.), nustatytas didelis šio vaisto plazminis klirensas – 62 l/val. (standartinis nuokrypis – 22) (atitinka maždaug 2/3 per kepenis pratekančio kraujo tūrio).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pasiskirstymo tūris taip pat yra didelis [apie 132 l (standartinis nuokrypis – 57)], o pusinės eliminacijos laikas – palyginus trumpas (2</w:t>
      </w:r>
      <w:r w:rsidRPr="005C35A6">
        <w:rPr>
          <w:rFonts w:ascii="Times New Roman" w:eastAsia="Calibri" w:hAnsi="Times New Roman"/>
          <w:lang w:val="lt-LT"/>
        </w:rPr>
        <w:noBreakHyphen/>
        <w:t xml:space="preserve">3 val.). Lyginant farmakokinetikos parametrus nenustatyta, kad jie kistų per 5 vartojimo paras. Plotas po koncentracijos kreive didėjo maždaug proporcingai dozės didinimui. Kartotinėmis dozėmis kasdien skiriamas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beveik arba visai nesikaupia organizme ir nėra kokių nors </w:t>
      </w:r>
      <w:r w:rsidR="004D7FD1" w:rsidRPr="005C35A6">
        <w:rPr>
          <w:rFonts w:ascii="Times New Roman" w:eastAsia="Calibri" w:hAnsi="Times New Roman"/>
          <w:lang w:val="lt-LT"/>
        </w:rPr>
        <w:t xml:space="preserve">farmakokinetikos </w:t>
      </w:r>
      <w:r w:rsidRPr="005C35A6">
        <w:rPr>
          <w:rFonts w:ascii="Times New Roman" w:eastAsia="Calibri" w:hAnsi="Times New Roman"/>
          <w:lang w:val="lt-LT"/>
        </w:rPr>
        <w:t xml:space="preserve">pokyčių po kartotinių dozių. </w:t>
      </w:r>
      <w:proofErr w:type="spellStart"/>
      <w:r w:rsidRPr="005C35A6">
        <w:rPr>
          <w:rFonts w:ascii="Times New Roman" w:eastAsia="Calibri" w:hAnsi="Times New Roman"/>
          <w:lang w:val="lt-LT"/>
        </w:rPr>
        <w:t>Ikiklinikinių</w:t>
      </w:r>
      <w:proofErr w:type="spellEnd"/>
      <w:r w:rsidRPr="005C35A6">
        <w:rPr>
          <w:rFonts w:ascii="Times New Roman" w:eastAsia="Calibri" w:hAnsi="Times New Roman"/>
          <w:lang w:val="lt-LT"/>
        </w:rPr>
        <w:t xml:space="preserve"> tyrimų duomenimis,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nedaug jungiasi su plazmos baltymais (35%) ir šis vaistas gana homogeniškai pasiskirsto kraujo ląstelėse ir plazmoje.</w:t>
      </w:r>
    </w:p>
    <w:p w14:paraId="510C151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57914C06" w14:textId="77777777" w:rsidR="004D7FD1" w:rsidRPr="005C35A6" w:rsidRDefault="004D7FD1" w:rsidP="00AE533F">
      <w:pPr>
        <w:tabs>
          <w:tab w:val="left" w:pos="567"/>
        </w:tabs>
        <w:spacing w:after="0" w:line="240" w:lineRule="auto"/>
        <w:rPr>
          <w:rFonts w:ascii="Times New Roman" w:eastAsia="Calibri" w:hAnsi="Times New Roman"/>
          <w:u w:val="single"/>
          <w:lang w:val="lt-LT" w:eastAsia="en-US"/>
        </w:rPr>
      </w:pPr>
      <w:proofErr w:type="spellStart"/>
      <w:r w:rsidRPr="005C35A6">
        <w:rPr>
          <w:rFonts w:ascii="Times New Roman" w:eastAsia="Calibri" w:hAnsi="Times New Roman"/>
          <w:u w:val="single"/>
          <w:lang w:val="lt-LT" w:eastAsia="en-US"/>
        </w:rPr>
        <w:t>Biotransformacija</w:t>
      </w:r>
      <w:proofErr w:type="spellEnd"/>
    </w:p>
    <w:p w14:paraId="7C1E5F03"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eliminacija žmogaus organizme tik iš dalies ištirta. Pagrindinis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klirenso būdas – </w:t>
      </w:r>
      <w:proofErr w:type="spellStart"/>
      <w:r w:rsidRPr="005C35A6">
        <w:rPr>
          <w:rFonts w:ascii="Times New Roman" w:eastAsia="Calibri" w:hAnsi="Times New Roman"/>
          <w:lang w:val="lt-LT"/>
        </w:rPr>
        <w:t>laktono</w:t>
      </w:r>
      <w:proofErr w:type="spellEnd"/>
      <w:r w:rsidRPr="005C35A6">
        <w:rPr>
          <w:rFonts w:ascii="Times New Roman" w:eastAsia="Calibri" w:hAnsi="Times New Roman"/>
          <w:lang w:val="lt-LT"/>
        </w:rPr>
        <w:t xml:space="preserve"> žiedo hidrolizė suformuojant atviro žiedo </w:t>
      </w:r>
      <w:proofErr w:type="spellStart"/>
      <w:r w:rsidRPr="005C35A6">
        <w:rPr>
          <w:rFonts w:ascii="Times New Roman" w:eastAsia="Calibri" w:hAnsi="Times New Roman"/>
          <w:lang w:val="lt-LT"/>
        </w:rPr>
        <w:t>karboksilatą</w:t>
      </w:r>
      <w:proofErr w:type="spellEnd"/>
      <w:r w:rsidRPr="005C35A6">
        <w:rPr>
          <w:rFonts w:ascii="Times New Roman" w:eastAsia="Calibri" w:hAnsi="Times New Roman"/>
          <w:lang w:val="lt-LT"/>
        </w:rPr>
        <w:t xml:space="preserve">. </w:t>
      </w:r>
    </w:p>
    <w:p w14:paraId="342FF851"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2F560994" w14:textId="75BA6313"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Mažiau kaip 10% pašalinamo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metabolizuojama</w:t>
      </w:r>
      <w:proofErr w:type="spellEnd"/>
      <w:r w:rsidRPr="005C35A6">
        <w:rPr>
          <w:rFonts w:ascii="Times New Roman" w:eastAsia="Calibri" w:hAnsi="Times New Roman"/>
          <w:lang w:val="lt-LT"/>
        </w:rPr>
        <w:t xml:space="preserve"> tokiu būdu: šlapime, išmatose ir plazmoje randama N-</w:t>
      </w:r>
      <w:proofErr w:type="spellStart"/>
      <w:r w:rsidRPr="005C35A6">
        <w:rPr>
          <w:rFonts w:ascii="Times New Roman" w:eastAsia="Calibri" w:hAnsi="Times New Roman"/>
          <w:lang w:val="lt-LT"/>
        </w:rPr>
        <w:t>desmetil</w:t>
      </w:r>
      <w:proofErr w:type="spellEnd"/>
      <w:r w:rsidRPr="005C35A6">
        <w:rPr>
          <w:rFonts w:ascii="Times New Roman" w:eastAsia="Calibri" w:hAnsi="Times New Roman"/>
          <w:lang w:val="lt-LT"/>
        </w:rPr>
        <w:t xml:space="preserve"> metabolito, kuris ląstelių bandinyje buvo tiek pat ar kiek mažiau aktyvus, kaip ir pagrindinis metabolitas. Pagrindinio metabolito AUC santykinai buvo </w:t>
      </w:r>
      <w:r w:rsidR="00264888" w:rsidRPr="005C35A6">
        <w:rPr>
          <w:lang w:val="lt-LT"/>
        </w:rPr>
        <w:t>&lt;</w:t>
      </w:r>
      <w:r w:rsidRPr="005C35A6">
        <w:rPr>
          <w:rFonts w:ascii="Times New Roman" w:eastAsia="Calibri" w:hAnsi="Times New Roman"/>
          <w:lang w:val="lt-LT"/>
        </w:rPr>
        <w:t xml:space="preserve">10% tiek </w:t>
      </w:r>
      <w:proofErr w:type="spellStart"/>
      <w:r w:rsidRPr="005C35A6">
        <w:rPr>
          <w:rFonts w:ascii="Times New Roman" w:eastAsia="Calibri" w:hAnsi="Times New Roman"/>
          <w:lang w:val="lt-LT"/>
        </w:rPr>
        <w:t>topotekanui</w:t>
      </w:r>
      <w:proofErr w:type="spellEnd"/>
      <w:r w:rsidRPr="005C35A6">
        <w:rPr>
          <w:rFonts w:ascii="Times New Roman" w:eastAsia="Calibri" w:hAnsi="Times New Roman"/>
          <w:lang w:val="lt-LT"/>
        </w:rPr>
        <w:t xml:space="preserve">, tiek ir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laktonui</w:t>
      </w:r>
      <w:proofErr w:type="spellEnd"/>
      <w:r w:rsidRPr="005C35A6">
        <w:rPr>
          <w:rFonts w:ascii="Times New Roman" w:eastAsia="Calibri" w:hAnsi="Times New Roman"/>
          <w:lang w:val="lt-LT"/>
        </w:rPr>
        <w:t xml:space="preserve">. Šlapime randama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O-</w:t>
      </w:r>
      <w:proofErr w:type="spellStart"/>
      <w:r w:rsidRPr="005C35A6">
        <w:rPr>
          <w:rFonts w:ascii="Times New Roman" w:eastAsia="Calibri" w:hAnsi="Times New Roman"/>
          <w:lang w:val="lt-LT"/>
        </w:rPr>
        <w:t>gliukuronizuoto</w:t>
      </w:r>
      <w:proofErr w:type="spellEnd"/>
      <w:r w:rsidRPr="005C35A6">
        <w:rPr>
          <w:rFonts w:ascii="Times New Roman" w:eastAsia="Calibri" w:hAnsi="Times New Roman"/>
          <w:lang w:val="lt-LT"/>
        </w:rPr>
        <w:t xml:space="preserve"> metabolito ir N-</w:t>
      </w:r>
      <w:proofErr w:type="spellStart"/>
      <w:r w:rsidRPr="005C35A6">
        <w:rPr>
          <w:rFonts w:ascii="Times New Roman" w:eastAsia="Calibri" w:hAnsi="Times New Roman"/>
          <w:lang w:val="lt-LT"/>
        </w:rPr>
        <w:t>desmetil</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
    <w:p w14:paraId="12BA378E"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CF1EC53" w14:textId="77777777" w:rsidR="00264888" w:rsidRPr="005C35A6" w:rsidRDefault="00264888" w:rsidP="00AE533F">
      <w:pPr>
        <w:tabs>
          <w:tab w:val="left" w:pos="567"/>
        </w:tabs>
        <w:spacing w:after="0" w:line="240" w:lineRule="auto"/>
        <w:rPr>
          <w:rFonts w:ascii="Times New Roman" w:eastAsia="Calibri" w:hAnsi="Times New Roman"/>
          <w:u w:val="single"/>
          <w:lang w:val="lt-LT" w:eastAsia="en-US"/>
        </w:rPr>
      </w:pPr>
      <w:r w:rsidRPr="005C35A6">
        <w:rPr>
          <w:rFonts w:ascii="Times New Roman" w:eastAsia="Calibri" w:hAnsi="Times New Roman"/>
          <w:u w:val="single"/>
          <w:lang w:val="lt-LT" w:eastAsia="en-US"/>
        </w:rPr>
        <w:t>Eliminacija</w:t>
      </w:r>
    </w:p>
    <w:p w14:paraId="3803E64C" w14:textId="2F4406E8"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Visas medžiagų, susijusių su </w:t>
      </w:r>
      <w:proofErr w:type="spellStart"/>
      <w:r w:rsidR="00264888" w:rsidRPr="005C35A6">
        <w:rPr>
          <w:rFonts w:ascii="Times New Roman" w:eastAsia="Calibri" w:hAnsi="Times New Roman"/>
          <w:lang w:val="lt-LT" w:eastAsia="en-US"/>
        </w:rPr>
        <w:t>topotekanu</w:t>
      </w:r>
      <w:proofErr w:type="spellEnd"/>
      <w:r w:rsidRPr="005C35A6">
        <w:rPr>
          <w:rFonts w:ascii="Times New Roman" w:eastAsia="Calibri" w:hAnsi="Times New Roman"/>
          <w:lang w:val="lt-LT"/>
        </w:rPr>
        <w:t xml:space="preserve">, utilizavimas po penkių kasdieninių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dozių, </w:t>
      </w:r>
      <w:proofErr w:type="spellStart"/>
      <w:r w:rsidRPr="005C35A6">
        <w:rPr>
          <w:rFonts w:ascii="Times New Roman" w:eastAsia="Calibri" w:hAnsi="Times New Roman"/>
          <w:lang w:val="lt-LT"/>
        </w:rPr>
        <w:t>infuzuojamų</w:t>
      </w:r>
      <w:proofErr w:type="spellEnd"/>
      <w:r w:rsidRPr="005C35A6">
        <w:rPr>
          <w:rFonts w:ascii="Times New Roman" w:eastAsia="Calibri" w:hAnsi="Times New Roman"/>
          <w:lang w:val="lt-LT"/>
        </w:rPr>
        <w:t xml:space="preserve"> į veną, sudarė 71%</w:t>
      </w:r>
      <w:r w:rsidRPr="005C35A6">
        <w:rPr>
          <w:rFonts w:ascii="Times New Roman" w:eastAsia="Calibri" w:hAnsi="Times New Roman"/>
          <w:lang w:val="lt-LT"/>
        </w:rPr>
        <w:noBreakHyphen/>
        <w:t xml:space="preserve">76% gautos dozės. Su šlapimu buvo išskiriama maždaug 51% nepakitusio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ir 3% N-</w:t>
      </w:r>
      <w:proofErr w:type="spellStart"/>
      <w:r w:rsidRPr="005C35A6">
        <w:rPr>
          <w:rFonts w:ascii="Times New Roman" w:eastAsia="Calibri" w:hAnsi="Times New Roman"/>
          <w:lang w:val="lt-LT"/>
        </w:rPr>
        <w:t>desmetil</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Su išmatomis nepakitusio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išskiriama 18%, o N-</w:t>
      </w:r>
      <w:proofErr w:type="spellStart"/>
      <w:r w:rsidRPr="005C35A6">
        <w:rPr>
          <w:rFonts w:ascii="Times New Roman" w:eastAsia="Calibri" w:hAnsi="Times New Roman"/>
          <w:lang w:val="lt-LT"/>
        </w:rPr>
        <w:t>desmetil</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 1,7%. Visas N-</w:t>
      </w:r>
      <w:proofErr w:type="spellStart"/>
      <w:r w:rsidRPr="005C35A6">
        <w:rPr>
          <w:rFonts w:ascii="Times New Roman" w:eastAsia="Calibri" w:hAnsi="Times New Roman"/>
          <w:lang w:val="lt-LT"/>
        </w:rPr>
        <w:t>desmetil</w:t>
      </w:r>
      <w:proofErr w:type="spellEnd"/>
      <w:r w:rsidRPr="005C35A6">
        <w:rPr>
          <w:rFonts w:ascii="Times New Roman" w:eastAsia="Calibri" w:hAnsi="Times New Roman"/>
          <w:lang w:val="lt-LT"/>
        </w:rPr>
        <w:t xml:space="preserve"> metabolitas vidutiniškai sudarė mažiau, negu 7% (4%–9%) visų </w:t>
      </w:r>
      <w:proofErr w:type="spellStart"/>
      <w:r w:rsidR="00264888" w:rsidRPr="005C35A6">
        <w:rPr>
          <w:rFonts w:ascii="Times New Roman" w:eastAsia="Calibri" w:hAnsi="Times New Roman"/>
          <w:lang w:val="lt-LT" w:eastAsia="en-US"/>
        </w:rPr>
        <w:t>topotekano</w:t>
      </w:r>
      <w:proofErr w:type="spellEnd"/>
      <w:r w:rsidR="00264888" w:rsidRPr="005C35A6">
        <w:rPr>
          <w:rFonts w:ascii="Times New Roman" w:eastAsia="Calibri" w:hAnsi="Times New Roman"/>
          <w:lang w:val="lt-LT"/>
        </w:rPr>
        <w:t xml:space="preserve"> </w:t>
      </w:r>
      <w:r w:rsidRPr="005C35A6">
        <w:rPr>
          <w:rFonts w:ascii="Times New Roman" w:eastAsia="Calibri" w:hAnsi="Times New Roman"/>
          <w:lang w:val="lt-LT"/>
        </w:rPr>
        <w:t xml:space="preserve">medžiagų aptinkamų šlapime ir išmatose.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O-</w:t>
      </w:r>
      <w:proofErr w:type="spellStart"/>
      <w:r w:rsidRPr="005C35A6">
        <w:rPr>
          <w:rFonts w:ascii="Times New Roman" w:eastAsia="Calibri" w:hAnsi="Times New Roman"/>
          <w:lang w:val="lt-LT"/>
        </w:rPr>
        <w:t>gliukuronido</w:t>
      </w:r>
      <w:proofErr w:type="spellEnd"/>
      <w:r w:rsidRPr="005C35A6">
        <w:rPr>
          <w:rFonts w:ascii="Times New Roman" w:eastAsia="Calibri" w:hAnsi="Times New Roman"/>
          <w:lang w:val="lt-LT"/>
        </w:rPr>
        <w:t xml:space="preserve"> ir N-</w:t>
      </w:r>
      <w:proofErr w:type="spellStart"/>
      <w:r w:rsidRPr="005C35A6">
        <w:rPr>
          <w:rFonts w:ascii="Times New Roman" w:eastAsia="Calibri" w:hAnsi="Times New Roman"/>
          <w:lang w:val="lt-LT"/>
        </w:rPr>
        <w:t>desmetil</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O-</w:t>
      </w:r>
      <w:proofErr w:type="spellStart"/>
      <w:r w:rsidRPr="005C35A6">
        <w:rPr>
          <w:rFonts w:ascii="Times New Roman" w:eastAsia="Calibri" w:hAnsi="Times New Roman"/>
          <w:lang w:val="lt-LT"/>
        </w:rPr>
        <w:t>gliukuronido</w:t>
      </w:r>
      <w:proofErr w:type="spellEnd"/>
      <w:r w:rsidRPr="005C35A6">
        <w:rPr>
          <w:rFonts w:ascii="Times New Roman" w:eastAsia="Calibri" w:hAnsi="Times New Roman"/>
          <w:lang w:val="lt-LT"/>
        </w:rPr>
        <w:t xml:space="preserve"> buvo mažiau kaip 2,0%.</w:t>
      </w:r>
    </w:p>
    <w:p w14:paraId="08A6C9A7"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192CF8F" w14:textId="77777777" w:rsidR="00AE533F" w:rsidRPr="005C35A6" w:rsidRDefault="00AE533F" w:rsidP="00AE533F">
      <w:pPr>
        <w:tabs>
          <w:tab w:val="left" w:pos="567"/>
        </w:tabs>
        <w:spacing w:after="0" w:line="240" w:lineRule="auto"/>
        <w:rPr>
          <w:rFonts w:ascii="Times New Roman" w:eastAsia="Calibri" w:hAnsi="Times New Roman"/>
          <w:lang w:val="lt-LT"/>
        </w:rPr>
      </w:pPr>
      <w:proofErr w:type="spellStart"/>
      <w:r w:rsidRPr="005C35A6">
        <w:rPr>
          <w:rFonts w:ascii="Times New Roman" w:eastAsia="Calibri" w:hAnsi="Times New Roman"/>
          <w:i/>
          <w:lang w:val="lt-LT"/>
        </w:rPr>
        <w:t>In</w:t>
      </w:r>
      <w:proofErr w:type="spellEnd"/>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vitro</w:t>
      </w:r>
      <w:proofErr w:type="spellEnd"/>
      <w:r w:rsidRPr="005C35A6">
        <w:rPr>
          <w:rFonts w:ascii="Times New Roman" w:eastAsia="Calibri" w:hAnsi="Times New Roman"/>
          <w:lang w:val="lt-LT"/>
        </w:rPr>
        <w:t xml:space="preserve"> duomenys, gauti naudojant žmogaus kepenų </w:t>
      </w:r>
      <w:proofErr w:type="spellStart"/>
      <w:r w:rsidRPr="005C35A6">
        <w:rPr>
          <w:rFonts w:ascii="Times New Roman" w:eastAsia="Calibri" w:hAnsi="Times New Roman"/>
          <w:lang w:val="lt-LT"/>
        </w:rPr>
        <w:t>mikrosomas</w:t>
      </w:r>
      <w:proofErr w:type="spellEnd"/>
      <w:r w:rsidRPr="005C35A6">
        <w:rPr>
          <w:rFonts w:ascii="Times New Roman" w:eastAsia="Calibri" w:hAnsi="Times New Roman"/>
          <w:lang w:val="lt-LT"/>
        </w:rPr>
        <w:t>, rodo, kad susiformuoja nedaug N-</w:t>
      </w:r>
      <w:proofErr w:type="spellStart"/>
      <w:r w:rsidRPr="005C35A6">
        <w:rPr>
          <w:rFonts w:ascii="Times New Roman" w:eastAsia="Calibri" w:hAnsi="Times New Roman"/>
          <w:lang w:val="lt-LT"/>
        </w:rPr>
        <w:t>demetilinto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i/>
          <w:lang w:val="lt-LT"/>
        </w:rPr>
        <w:t>In</w:t>
      </w:r>
      <w:proofErr w:type="spellEnd"/>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vitro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neslopina nei žmogaus </w:t>
      </w:r>
      <w:proofErr w:type="spellStart"/>
      <w:r w:rsidRPr="005C35A6">
        <w:rPr>
          <w:rFonts w:ascii="Times New Roman" w:eastAsia="Calibri" w:hAnsi="Times New Roman"/>
          <w:lang w:val="lt-LT"/>
        </w:rPr>
        <w:t>citochromo</w:t>
      </w:r>
      <w:proofErr w:type="spellEnd"/>
      <w:r w:rsidRPr="005C35A6">
        <w:rPr>
          <w:rFonts w:ascii="Times New Roman" w:eastAsia="Calibri" w:hAnsi="Times New Roman"/>
          <w:lang w:val="lt-LT"/>
        </w:rPr>
        <w:t xml:space="preserve"> P450 fermentų CYP1A2, CYP2A6, CYP2C8/9, CYP2C19, CYP2D6, CYP2E, CYP3A, CYP4A, nei </w:t>
      </w:r>
      <w:proofErr w:type="spellStart"/>
      <w:r w:rsidRPr="005C35A6">
        <w:rPr>
          <w:rFonts w:ascii="Times New Roman" w:eastAsia="Calibri" w:hAnsi="Times New Roman"/>
          <w:lang w:val="lt-LT"/>
        </w:rPr>
        <w:t>citozolinių</w:t>
      </w:r>
      <w:proofErr w:type="spellEnd"/>
      <w:r w:rsidRPr="005C35A6">
        <w:rPr>
          <w:rFonts w:ascii="Times New Roman" w:eastAsia="Calibri" w:hAnsi="Times New Roman"/>
          <w:lang w:val="lt-LT"/>
        </w:rPr>
        <w:t xml:space="preserve"> fermentų – </w:t>
      </w:r>
      <w:proofErr w:type="spellStart"/>
      <w:r w:rsidRPr="005C35A6">
        <w:rPr>
          <w:rFonts w:ascii="Times New Roman" w:eastAsia="Calibri" w:hAnsi="Times New Roman"/>
          <w:lang w:val="lt-LT"/>
        </w:rPr>
        <w:t>dihidropirimidino</w:t>
      </w:r>
      <w:proofErr w:type="spellEnd"/>
      <w:r w:rsidRPr="005C35A6">
        <w:rPr>
          <w:rFonts w:ascii="Times New Roman" w:eastAsia="Calibri" w:hAnsi="Times New Roman"/>
          <w:lang w:val="lt-LT"/>
        </w:rPr>
        <w:t xml:space="preserve"> ar </w:t>
      </w:r>
      <w:proofErr w:type="spellStart"/>
      <w:r w:rsidRPr="005C35A6">
        <w:rPr>
          <w:rFonts w:ascii="Times New Roman" w:eastAsia="Calibri" w:hAnsi="Times New Roman"/>
          <w:lang w:val="lt-LT"/>
        </w:rPr>
        <w:t>ksantino</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oksidazės</w:t>
      </w:r>
      <w:proofErr w:type="spellEnd"/>
      <w:r w:rsidRPr="005C35A6">
        <w:rPr>
          <w:rFonts w:ascii="Times New Roman" w:eastAsia="Calibri" w:hAnsi="Times New Roman"/>
          <w:lang w:val="lt-LT"/>
        </w:rPr>
        <w:t xml:space="preserve">. </w:t>
      </w:r>
    </w:p>
    <w:p w14:paraId="783143CA"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150287FC"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Skiriant </w:t>
      </w:r>
      <w:proofErr w:type="spellStart"/>
      <w:r w:rsidRPr="005C35A6">
        <w:rPr>
          <w:rFonts w:ascii="Times New Roman" w:eastAsia="Calibri" w:hAnsi="Times New Roman"/>
          <w:lang w:val="lt-LT"/>
        </w:rPr>
        <w:t>topotekaną</w:t>
      </w:r>
      <w:proofErr w:type="spellEnd"/>
      <w:r w:rsidRPr="005C35A6">
        <w:rPr>
          <w:rFonts w:ascii="Times New Roman" w:eastAsia="Calibri" w:hAnsi="Times New Roman"/>
          <w:lang w:val="lt-LT"/>
        </w:rPr>
        <w:t xml:space="preserve"> kartu su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 xml:space="preserve"> – pirmą gydymo kurso parą,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 pirmą– penktą gydymo kurso paras), penktą parą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klirensas buvo sumažėjęs, palyginti su pirmąja para (19,1 l/h/m</w:t>
      </w:r>
      <w:r w:rsidRPr="005C35A6">
        <w:rPr>
          <w:rFonts w:ascii="Times New Roman" w:eastAsia="Calibri" w:hAnsi="Times New Roman"/>
          <w:vertAlign w:val="superscript"/>
          <w:lang w:val="lt-LT"/>
        </w:rPr>
        <w:t>2</w:t>
      </w:r>
      <w:r w:rsidRPr="005C35A6">
        <w:rPr>
          <w:rFonts w:ascii="Times New Roman" w:eastAsia="Calibri" w:hAnsi="Times New Roman"/>
          <w:lang w:val="lt-LT"/>
        </w:rPr>
        <w:t>, palyginti su 21,3 l/h/m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[n = 9]) (žr. 4.5 skyrių). </w:t>
      </w:r>
    </w:p>
    <w:p w14:paraId="1D278745" w14:textId="77777777" w:rsidR="00264888" w:rsidRPr="005C35A6" w:rsidRDefault="00264888" w:rsidP="00AE533F">
      <w:pPr>
        <w:tabs>
          <w:tab w:val="left" w:pos="567"/>
        </w:tabs>
        <w:spacing w:after="0" w:line="240" w:lineRule="auto"/>
        <w:rPr>
          <w:rFonts w:ascii="Times New Roman" w:eastAsia="Calibri" w:hAnsi="Times New Roman"/>
          <w:lang w:val="lt-LT"/>
        </w:rPr>
      </w:pPr>
    </w:p>
    <w:p w14:paraId="107D28CD" w14:textId="76B4772A" w:rsidR="00264888" w:rsidRPr="005C35A6" w:rsidRDefault="00FE405E" w:rsidP="00AE533F">
      <w:pPr>
        <w:tabs>
          <w:tab w:val="left" w:pos="567"/>
        </w:tabs>
        <w:spacing w:after="0" w:line="240" w:lineRule="auto"/>
        <w:rPr>
          <w:rFonts w:ascii="Times New Roman" w:eastAsia="Calibri" w:hAnsi="Times New Roman"/>
          <w:u w:val="single"/>
          <w:lang w:val="lt-LT" w:eastAsia="en-US"/>
        </w:rPr>
      </w:pPr>
      <w:r>
        <w:rPr>
          <w:rFonts w:ascii="Times New Roman" w:eastAsia="Calibri" w:hAnsi="Times New Roman"/>
          <w:u w:val="single"/>
          <w:lang w:val="lt-LT" w:eastAsia="en-US"/>
        </w:rPr>
        <w:t>Ypatingos</w:t>
      </w:r>
      <w:r w:rsidRPr="005C35A6">
        <w:rPr>
          <w:rFonts w:ascii="Times New Roman" w:eastAsia="Calibri" w:hAnsi="Times New Roman"/>
          <w:u w:val="single"/>
          <w:lang w:val="lt-LT" w:eastAsia="en-US"/>
        </w:rPr>
        <w:t xml:space="preserve"> </w:t>
      </w:r>
      <w:r w:rsidR="00264888" w:rsidRPr="005C35A6">
        <w:rPr>
          <w:rFonts w:ascii="Times New Roman" w:eastAsia="Calibri" w:hAnsi="Times New Roman"/>
          <w:u w:val="single"/>
          <w:lang w:val="lt-LT" w:eastAsia="en-US"/>
        </w:rPr>
        <w:t>populiacijos</w:t>
      </w:r>
    </w:p>
    <w:p w14:paraId="2C9305EF" w14:textId="77777777" w:rsidR="00264888" w:rsidRPr="005C35A6" w:rsidRDefault="00264888" w:rsidP="00AE533F">
      <w:pPr>
        <w:tabs>
          <w:tab w:val="left" w:pos="567"/>
        </w:tabs>
        <w:spacing w:after="0" w:line="240" w:lineRule="auto"/>
        <w:rPr>
          <w:rFonts w:ascii="Times New Roman" w:eastAsia="Calibri" w:hAnsi="Times New Roman"/>
          <w:lang w:val="lt-LT" w:eastAsia="en-US"/>
        </w:rPr>
      </w:pPr>
    </w:p>
    <w:p w14:paraId="1F5763EA" w14:textId="044C8710" w:rsidR="00264888" w:rsidRPr="005C35A6" w:rsidRDefault="00FE405E" w:rsidP="00AE533F">
      <w:pPr>
        <w:tabs>
          <w:tab w:val="left" w:pos="567"/>
        </w:tabs>
        <w:spacing w:after="0" w:line="240" w:lineRule="auto"/>
        <w:rPr>
          <w:rFonts w:ascii="Times New Roman" w:eastAsia="Calibri" w:hAnsi="Times New Roman"/>
          <w:u w:val="single"/>
          <w:lang w:val="lt-LT" w:eastAsia="en-US"/>
        </w:rPr>
      </w:pPr>
      <w:r>
        <w:rPr>
          <w:rFonts w:ascii="Times New Roman" w:eastAsia="Calibri" w:hAnsi="Times New Roman"/>
          <w:u w:val="single"/>
          <w:lang w:val="lt-LT" w:eastAsia="en-US"/>
        </w:rPr>
        <w:t>Sutrikusi kepenų funkcija</w:t>
      </w:r>
    </w:p>
    <w:p w14:paraId="10760803"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Pacientų, kurie serga kepenų nepakankamumu (</w:t>
      </w:r>
      <w:proofErr w:type="spellStart"/>
      <w:r w:rsidRPr="005C35A6">
        <w:rPr>
          <w:rFonts w:ascii="Times New Roman" w:eastAsia="Calibri" w:hAnsi="Times New Roman"/>
          <w:lang w:val="lt-LT"/>
        </w:rPr>
        <w:t>bilirubino</w:t>
      </w:r>
      <w:proofErr w:type="spellEnd"/>
      <w:r w:rsidRPr="005C35A6">
        <w:rPr>
          <w:rFonts w:ascii="Times New Roman" w:eastAsia="Calibri" w:hAnsi="Times New Roman"/>
          <w:lang w:val="lt-LT"/>
        </w:rPr>
        <w:t xml:space="preserve"> koncentracija serume – 1,5</w:t>
      </w:r>
      <w:r w:rsidRPr="005C35A6">
        <w:rPr>
          <w:rFonts w:ascii="Times New Roman" w:eastAsia="Calibri" w:hAnsi="Times New Roman"/>
          <w:lang w:val="lt-LT"/>
        </w:rPr>
        <w:noBreakHyphen/>
        <w:t xml:space="preserve">10 mg/dl), organizme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klirensas iš kraujo plazmos, palyginus su kontrolinės pacienčių grupės, sumažėjo iki apie 67% kontrolinio lygio.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pusinės eliminacijos laikas buvo maždaug 30% ilgesnis, tačiau aiškaus pasiskirstymo tūrio pokyčio nenustatyta. Bendras (aktyvios ir neaktyvios formos)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klirensas iš kraujo plazmos kepenų nepakankamumu sergančių pacientų organizme, palyginus su kontrolinės pacienčių grupės, buvo mažesnis tik apie 10%.</w:t>
      </w:r>
    </w:p>
    <w:p w14:paraId="1B1E25A5"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6E96FA83" w14:textId="06E62D95" w:rsidR="00B41995" w:rsidRPr="005C35A6" w:rsidRDefault="00FE405E" w:rsidP="006E6BEC">
      <w:pPr>
        <w:keepNext/>
        <w:tabs>
          <w:tab w:val="left" w:pos="567"/>
        </w:tabs>
        <w:spacing w:after="0" w:line="240" w:lineRule="auto"/>
        <w:rPr>
          <w:rFonts w:ascii="Times New Roman" w:eastAsia="Calibri" w:hAnsi="Times New Roman"/>
          <w:u w:val="single"/>
          <w:lang w:val="lt-LT" w:eastAsia="en-US"/>
        </w:rPr>
      </w:pPr>
      <w:r>
        <w:rPr>
          <w:rFonts w:ascii="Times New Roman" w:eastAsia="Calibri" w:hAnsi="Times New Roman"/>
          <w:u w:val="single"/>
          <w:lang w:val="lt-LT" w:eastAsia="en-US"/>
        </w:rPr>
        <w:lastRenderedPageBreak/>
        <w:t>Sutrikusi inkstų funkcija</w:t>
      </w:r>
    </w:p>
    <w:p w14:paraId="3115700C" w14:textId="77777777" w:rsidR="00AE533F" w:rsidRPr="005C35A6" w:rsidRDefault="00AE533F" w:rsidP="006E6BEC">
      <w:pPr>
        <w:keepNext/>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Pacientų, sergančių inkstų nepakankamumu (kreatinino klirensas – 41</w:t>
      </w:r>
      <w:r w:rsidRPr="005C35A6">
        <w:rPr>
          <w:rFonts w:ascii="Times New Roman" w:eastAsia="Calibri" w:hAnsi="Times New Roman"/>
          <w:lang w:val="lt-LT"/>
        </w:rPr>
        <w:noBreakHyphen/>
        <w:t xml:space="preserve">60 ml/min.), organizme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plazminis klirensas, palyginus su kontrolinės pacientų grupės, buvo maždaug 67%. Šiek tiek mažesnis buvo pasiskirstymo tūris, todėl pusinės eliminacijos laikas – tik 14% ilgesnis. Pacientų, sergančių vidutinio sunkumo inkstų nepakankamumu, organizme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plazminis klirensas, palyginus su kontrolinės pacientų grupės, buvo 34%, o vidutinis pusinės eliminacijos laikas pailgėjo nuo 1,9 valandos iki 4,9 valandos. </w:t>
      </w:r>
    </w:p>
    <w:p w14:paraId="1E784AF6" w14:textId="77777777" w:rsidR="00AE533F" w:rsidRPr="005C35A6" w:rsidRDefault="00AE533F" w:rsidP="00AE533F">
      <w:pPr>
        <w:tabs>
          <w:tab w:val="left" w:pos="567"/>
        </w:tabs>
        <w:spacing w:after="0" w:line="240" w:lineRule="auto"/>
        <w:rPr>
          <w:rFonts w:ascii="Times New Roman" w:eastAsia="Calibri" w:hAnsi="Times New Roman"/>
          <w:i/>
          <w:lang w:val="lt-LT"/>
        </w:rPr>
      </w:pPr>
    </w:p>
    <w:p w14:paraId="07E0879A" w14:textId="77777777" w:rsidR="00B41995" w:rsidRPr="005C35A6" w:rsidRDefault="00B41995" w:rsidP="00AE533F">
      <w:pPr>
        <w:tabs>
          <w:tab w:val="left" w:pos="567"/>
        </w:tabs>
        <w:spacing w:after="0" w:line="240" w:lineRule="auto"/>
        <w:rPr>
          <w:rFonts w:ascii="Times New Roman" w:eastAsia="Calibri" w:hAnsi="Times New Roman"/>
          <w:color w:val="000000"/>
          <w:u w:val="single"/>
          <w:lang w:val="lt-LT" w:eastAsia="en-US"/>
        </w:rPr>
      </w:pPr>
      <w:r w:rsidRPr="005C35A6">
        <w:rPr>
          <w:rFonts w:ascii="Times New Roman" w:eastAsia="Calibri" w:hAnsi="Times New Roman"/>
          <w:color w:val="000000"/>
          <w:u w:val="single"/>
          <w:lang w:val="lt-LT" w:eastAsia="en-US"/>
        </w:rPr>
        <w:t>Amžius / svoris</w:t>
      </w:r>
    </w:p>
    <w:p w14:paraId="4BBED651"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Populiacijos tyrimo metu kai kurie veiksniai, pvz., amžius, svoris ir </w:t>
      </w:r>
      <w:proofErr w:type="spellStart"/>
      <w:r w:rsidRPr="005C35A6">
        <w:rPr>
          <w:rFonts w:ascii="Times New Roman" w:eastAsia="Calibri" w:hAnsi="Times New Roman"/>
          <w:color w:val="000000"/>
          <w:lang w:val="lt-LT"/>
        </w:rPr>
        <w:t>ascitas</w:t>
      </w:r>
      <w:proofErr w:type="spellEnd"/>
      <w:r w:rsidRPr="005C35A6">
        <w:rPr>
          <w:rFonts w:ascii="Times New Roman" w:eastAsia="Calibri" w:hAnsi="Times New Roman"/>
          <w:color w:val="000000"/>
          <w:lang w:val="lt-LT"/>
        </w:rPr>
        <w:t xml:space="preserve"> neturėjo reikšmingos įtakos visam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(aktyvios ir neaktyvios formos) klirensui.</w:t>
      </w:r>
    </w:p>
    <w:p w14:paraId="7330C42E" w14:textId="77777777" w:rsidR="00AE533F" w:rsidRPr="005C35A6" w:rsidRDefault="00AE533F" w:rsidP="00AE533F">
      <w:pPr>
        <w:tabs>
          <w:tab w:val="left" w:pos="567"/>
        </w:tabs>
        <w:spacing w:after="0" w:line="240" w:lineRule="auto"/>
        <w:rPr>
          <w:rFonts w:ascii="Times New Roman" w:eastAsia="Calibri" w:hAnsi="Times New Roman"/>
          <w:i/>
          <w:lang w:val="lt-LT"/>
        </w:rPr>
      </w:pPr>
    </w:p>
    <w:p w14:paraId="30E301FD" w14:textId="77777777" w:rsidR="00AE533F" w:rsidRPr="005C35A6" w:rsidRDefault="00AE533F" w:rsidP="00AE533F">
      <w:pPr>
        <w:tabs>
          <w:tab w:val="left" w:pos="567"/>
        </w:tabs>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Vaikų populiacija</w:t>
      </w:r>
    </w:p>
    <w:p w14:paraId="0FD00255"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Dviejų tyrimų metu buvo tirta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farmakokinetika, </w:t>
      </w:r>
      <w:proofErr w:type="spellStart"/>
      <w:r w:rsidRPr="005C35A6">
        <w:rPr>
          <w:rFonts w:ascii="Times New Roman" w:eastAsia="Calibri" w:hAnsi="Times New Roman"/>
          <w:lang w:val="lt-LT"/>
        </w:rPr>
        <w:t>infuzuojant</w:t>
      </w:r>
      <w:proofErr w:type="spellEnd"/>
      <w:r w:rsidRPr="005C35A6">
        <w:rPr>
          <w:rFonts w:ascii="Times New Roman" w:eastAsia="Calibri" w:hAnsi="Times New Roman"/>
          <w:lang w:val="lt-LT"/>
        </w:rPr>
        <w:t xml:space="preserve"> 30 min. trukmės infuzijas 5 paras iš eilės. Vieno tyrimo metu buvo skiriamos nuo 1,4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iki 2,4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dozės vaikams (nuo 2 iki 12 metų, n = 18), paaugliams (nuo 12 iki 16 metų, n = 9) ir jaunuoliams (nuo 16 iki 21 metų, n = 9), sergantiems atspariais gydymui </w:t>
      </w:r>
      <w:proofErr w:type="spellStart"/>
      <w:r w:rsidRPr="005C35A6">
        <w:rPr>
          <w:rFonts w:ascii="Times New Roman" w:eastAsia="Calibri" w:hAnsi="Times New Roman"/>
          <w:lang w:val="lt-LT"/>
        </w:rPr>
        <w:t>solidiniais</w:t>
      </w:r>
      <w:proofErr w:type="spellEnd"/>
      <w:r w:rsidRPr="005C35A6">
        <w:rPr>
          <w:rFonts w:ascii="Times New Roman" w:eastAsia="Calibri" w:hAnsi="Times New Roman"/>
          <w:lang w:val="lt-LT"/>
        </w:rPr>
        <w:t xml:space="preserve"> augliais. Antrojo tyrimo metu buvo skiriamos nuo 2,0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iki 5,2 mg/m</w:t>
      </w:r>
      <w:r w:rsidRPr="005C35A6">
        <w:rPr>
          <w:rFonts w:ascii="Times New Roman" w:eastAsia="Calibri" w:hAnsi="Times New Roman"/>
          <w:vertAlign w:val="superscript"/>
          <w:lang w:val="lt-LT"/>
        </w:rPr>
        <w:t>2</w:t>
      </w:r>
      <w:r w:rsidRPr="005C35A6">
        <w:rPr>
          <w:rFonts w:ascii="Times New Roman" w:eastAsia="Calibri" w:hAnsi="Times New Roman"/>
          <w:lang w:val="lt-LT"/>
        </w:rPr>
        <w:t xml:space="preserve"> dozės vaikams (n = 8), paaugliams (n = 3) ir jaunuoliams (n = 3), sergantiems leukemija. Šie tyrimai neparodė aiškių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farmakokinetikos skirtumų skiriant jį vaikams, paaugliams ir jaunuoliams, sergantiems </w:t>
      </w:r>
      <w:proofErr w:type="spellStart"/>
      <w:r w:rsidRPr="005C35A6">
        <w:rPr>
          <w:rFonts w:ascii="Times New Roman" w:eastAsia="Calibri" w:hAnsi="Times New Roman"/>
          <w:lang w:val="lt-LT"/>
        </w:rPr>
        <w:t>solidiniais</w:t>
      </w:r>
      <w:proofErr w:type="spellEnd"/>
      <w:r w:rsidRPr="005C35A6">
        <w:rPr>
          <w:rFonts w:ascii="Times New Roman" w:eastAsia="Calibri" w:hAnsi="Times New Roman"/>
          <w:lang w:val="lt-LT"/>
        </w:rPr>
        <w:t xml:space="preserve"> augliais ar leukemija, bet duomenų yra per mažai, kad galima būtų padaryti galutines išvadas. </w:t>
      </w:r>
    </w:p>
    <w:p w14:paraId="39F62BEE" w14:textId="77777777" w:rsidR="00AE533F" w:rsidRPr="005C35A6" w:rsidRDefault="00AE533F" w:rsidP="00AE533F">
      <w:pPr>
        <w:tabs>
          <w:tab w:val="left" w:pos="567"/>
          <w:tab w:val="num" w:pos="1404"/>
        </w:tabs>
        <w:spacing w:after="0" w:line="240" w:lineRule="auto"/>
        <w:ind w:right="29"/>
        <w:rPr>
          <w:rFonts w:ascii="Times New Roman" w:eastAsia="Calibri" w:hAnsi="Times New Roman"/>
          <w:b/>
          <w:lang w:val="lt-LT"/>
        </w:rPr>
      </w:pPr>
    </w:p>
    <w:p w14:paraId="34001404"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b/>
          <w:lang w:val="lt-LT"/>
        </w:rPr>
        <w:t>5.3</w:t>
      </w:r>
      <w:r w:rsidRPr="005C35A6">
        <w:rPr>
          <w:rFonts w:ascii="Times New Roman" w:eastAsia="Calibri" w:hAnsi="Times New Roman"/>
          <w:b/>
          <w:lang w:val="lt-LT"/>
        </w:rPr>
        <w:tab/>
      </w:r>
      <w:proofErr w:type="spellStart"/>
      <w:r w:rsidRPr="005C35A6">
        <w:rPr>
          <w:rFonts w:ascii="Times New Roman" w:eastAsia="Calibri" w:hAnsi="Times New Roman"/>
          <w:b/>
          <w:lang w:val="lt-LT"/>
        </w:rPr>
        <w:t>Ikiklinikinių</w:t>
      </w:r>
      <w:proofErr w:type="spellEnd"/>
      <w:r w:rsidRPr="005C35A6">
        <w:rPr>
          <w:rFonts w:ascii="Times New Roman" w:eastAsia="Calibri" w:hAnsi="Times New Roman"/>
          <w:b/>
          <w:lang w:val="lt-LT"/>
        </w:rPr>
        <w:t xml:space="preserve"> saugumo tyrimų duomenys </w:t>
      </w:r>
    </w:p>
    <w:p w14:paraId="020CAD08"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p>
    <w:p w14:paraId="3B56BBA3"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Dėl veikimo mechanizmo </w:t>
      </w:r>
      <w:proofErr w:type="spellStart"/>
      <w:r w:rsidRPr="005C35A6">
        <w:rPr>
          <w:rFonts w:ascii="Times New Roman" w:eastAsia="Calibri" w:hAnsi="Times New Roman"/>
          <w:lang w:val="lt-LT"/>
        </w:rPr>
        <w:t>topotekanas</w:t>
      </w:r>
      <w:proofErr w:type="spellEnd"/>
      <w:r w:rsidRPr="005C35A6">
        <w:rPr>
          <w:rFonts w:ascii="Times New Roman" w:eastAsia="Calibri" w:hAnsi="Times New Roman"/>
          <w:lang w:val="lt-LT"/>
        </w:rPr>
        <w:t xml:space="preserve"> yra </w:t>
      </w:r>
      <w:proofErr w:type="spellStart"/>
      <w:r w:rsidRPr="005C35A6">
        <w:rPr>
          <w:rFonts w:ascii="Times New Roman" w:eastAsia="Calibri" w:hAnsi="Times New Roman"/>
          <w:lang w:val="lt-LT"/>
        </w:rPr>
        <w:t>genotoksiškas</w:t>
      </w:r>
      <w:proofErr w:type="spellEnd"/>
      <w:r w:rsidRPr="005C35A6">
        <w:rPr>
          <w:rFonts w:ascii="Times New Roman" w:eastAsia="Calibri" w:hAnsi="Times New Roman"/>
          <w:lang w:val="lt-LT"/>
        </w:rPr>
        <w:t xml:space="preserve"> žinduolių ląstelėms (pelių limfomos ląstelės ir žmogaus limfocitai) </w:t>
      </w:r>
      <w:proofErr w:type="spellStart"/>
      <w:r w:rsidRPr="005C35A6">
        <w:rPr>
          <w:rFonts w:ascii="Times New Roman" w:eastAsia="Calibri" w:hAnsi="Times New Roman"/>
          <w:i/>
          <w:lang w:val="lt-LT"/>
        </w:rPr>
        <w:t>in</w:t>
      </w:r>
      <w:proofErr w:type="spellEnd"/>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vitro</w:t>
      </w:r>
      <w:proofErr w:type="spellEnd"/>
      <w:r w:rsidRPr="005C35A6">
        <w:rPr>
          <w:rFonts w:ascii="Times New Roman" w:eastAsia="Calibri" w:hAnsi="Times New Roman"/>
          <w:lang w:val="lt-LT"/>
        </w:rPr>
        <w:t xml:space="preserve"> ir pelių kaulų čiulpų ląstelėms </w:t>
      </w:r>
      <w:proofErr w:type="spellStart"/>
      <w:r w:rsidRPr="005C35A6">
        <w:rPr>
          <w:rFonts w:ascii="Times New Roman" w:eastAsia="Calibri" w:hAnsi="Times New Roman"/>
          <w:i/>
          <w:lang w:val="lt-LT"/>
        </w:rPr>
        <w:t>in</w:t>
      </w:r>
      <w:proofErr w:type="spellEnd"/>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vivo</w:t>
      </w:r>
      <w:proofErr w:type="spellEnd"/>
      <w:r w:rsidRPr="005C35A6">
        <w:rPr>
          <w:rFonts w:ascii="Times New Roman" w:eastAsia="Calibri" w:hAnsi="Times New Roman"/>
          <w:lang w:val="lt-LT"/>
        </w:rPr>
        <w:t xml:space="preserve">. </w:t>
      </w:r>
      <w:r w:rsidRPr="005C35A6">
        <w:rPr>
          <w:rFonts w:ascii="Times New Roman" w:eastAsia="Calibri" w:hAnsi="Times New Roman"/>
          <w:color w:val="000000"/>
          <w:lang w:val="lt-LT"/>
        </w:rPr>
        <w:t xml:space="preserve">Taip pat nustatyta, kad </w:t>
      </w:r>
      <w:proofErr w:type="spellStart"/>
      <w:r w:rsidRPr="005C35A6">
        <w:rPr>
          <w:rFonts w:ascii="Times New Roman" w:eastAsia="Calibri" w:hAnsi="Times New Roman"/>
          <w:color w:val="000000"/>
          <w:lang w:val="lt-LT"/>
        </w:rPr>
        <w:t>topotekanas</w:t>
      </w:r>
      <w:proofErr w:type="spellEnd"/>
      <w:r w:rsidRPr="005C35A6">
        <w:rPr>
          <w:rFonts w:ascii="Times New Roman" w:eastAsia="Calibri" w:hAnsi="Times New Roman"/>
          <w:color w:val="000000"/>
          <w:lang w:val="lt-LT"/>
        </w:rPr>
        <w:t xml:space="preserve"> sukelia žiurkių ir triušių embrionų ar vaisių žuvimą. </w:t>
      </w:r>
    </w:p>
    <w:p w14:paraId="09692ABF"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p>
    <w:p w14:paraId="2299934B"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Atliekant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toksinio poveikio reprodukcijai tyrimus su žiurkėmis, poveikio patinų ir patelių vaisingumui nenustatyta, bet patelėms buvo nustatyta papildoma ovuliacija ir šiek tiek padidėjusi išankstinė implantacija.</w:t>
      </w:r>
    </w:p>
    <w:p w14:paraId="78B456A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396DE7B1"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b/>
          <w:lang w:val="lt-LT"/>
        </w:rPr>
      </w:pPr>
      <w:r w:rsidRPr="005C35A6">
        <w:rPr>
          <w:rFonts w:ascii="Times New Roman" w:eastAsia="Calibri" w:hAnsi="Times New Roman"/>
          <w:lang w:val="lt-LT"/>
        </w:rPr>
        <w:t xml:space="preserve">Potencialus kancerogeninis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poveikis tirtas nebuvo.</w:t>
      </w:r>
    </w:p>
    <w:p w14:paraId="485E37A9"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618A175F"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09AF9492"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
          <w:lang w:val="lt-LT"/>
        </w:rPr>
        <w:t>6.</w:t>
      </w:r>
      <w:r w:rsidRPr="005C35A6">
        <w:rPr>
          <w:rFonts w:ascii="Times New Roman" w:eastAsia="Calibri" w:hAnsi="Times New Roman"/>
          <w:b/>
          <w:lang w:val="lt-LT"/>
        </w:rPr>
        <w:tab/>
        <w:t>FARMACINĖ INFORMACIJA</w:t>
      </w:r>
    </w:p>
    <w:p w14:paraId="2FE35E96" w14:textId="77777777" w:rsidR="00AE533F" w:rsidRPr="005C35A6" w:rsidRDefault="00AE533F" w:rsidP="00AE533F">
      <w:pPr>
        <w:tabs>
          <w:tab w:val="left" w:pos="567"/>
          <w:tab w:val="num" w:pos="1404"/>
        </w:tabs>
        <w:spacing w:after="0" w:line="240" w:lineRule="auto"/>
        <w:ind w:right="29"/>
        <w:rPr>
          <w:rFonts w:ascii="Times New Roman" w:eastAsia="Calibri" w:hAnsi="Times New Roman"/>
          <w:b/>
          <w:lang w:val="lt-LT"/>
        </w:rPr>
      </w:pPr>
    </w:p>
    <w:p w14:paraId="40B06726"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b/>
          <w:lang w:val="lt-LT"/>
        </w:rPr>
        <w:t>6.1</w:t>
      </w:r>
      <w:r w:rsidRPr="005C35A6">
        <w:rPr>
          <w:rFonts w:ascii="Times New Roman" w:eastAsia="Calibri" w:hAnsi="Times New Roman"/>
          <w:b/>
          <w:lang w:val="lt-LT"/>
        </w:rPr>
        <w:tab/>
        <w:t xml:space="preserve">Pagalbinių medžiagų sąrašas </w:t>
      </w:r>
    </w:p>
    <w:p w14:paraId="4A7201A8"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p>
    <w:p w14:paraId="12B6769B"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lang w:val="lt-LT"/>
        </w:rPr>
        <w:t xml:space="preserve">Vyno rūgštis (E334) </w:t>
      </w:r>
    </w:p>
    <w:p w14:paraId="7CF0D359"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lang w:val="lt-LT"/>
        </w:rPr>
        <w:t xml:space="preserve">Vandenilio chlorido rūgštis (E507) (pH koregavimui) </w:t>
      </w:r>
    </w:p>
    <w:p w14:paraId="3DE902A1"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lang w:val="lt-LT"/>
        </w:rPr>
        <w:t xml:space="preserve">Natrio hidroksidas (pH koregavimui) </w:t>
      </w:r>
    </w:p>
    <w:p w14:paraId="2F16B9B9"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lang w:val="lt-LT"/>
        </w:rPr>
        <w:t xml:space="preserve">Injekcinis vanduo </w:t>
      </w:r>
    </w:p>
    <w:p w14:paraId="15DFC2E1" w14:textId="77777777" w:rsidR="00AE533F" w:rsidRPr="005C35A6" w:rsidRDefault="00AE533F" w:rsidP="00AE533F">
      <w:pPr>
        <w:tabs>
          <w:tab w:val="left" w:pos="567"/>
          <w:tab w:val="num" w:pos="1404"/>
        </w:tabs>
        <w:spacing w:after="0" w:line="240" w:lineRule="auto"/>
        <w:rPr>
          <w:rFonts w:ascii="Times New Roman" w:eastAsia="Calibri" w:hAnsi="Times New Roman"/>
          <w:b/>
          <w:lang w:val="lt-LT"/>
        </w:rPr>
      </w:pPr>
    </w:p>
    <w:p w14:paraId="4443EEF4"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b/>
          <w:lang w:val="lt-LT"/>
        </w:rPr>
        <w:t>6.2</w:t>
      </w:r>
      <w:r w:rsidRPr="005C35A6">
        <w:rPr>
          <w:rFonts w:ascii="Times New Roman" w:eastAsia="Calibri" w:hAnsi="Times New Roman"/>
          <w:b/>
          <w:lang w:val="lt-LT"/>
        </w:rPr>
        <w:tab/>
        <w:t>Nesuderinamumas</w:t>
      </w:r>
    </w:p>
    <w:p w14:paraId="7D32EFD6"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lang w:val="lt-LT"/>
        </w:rPr>
      </w:pPr>
    </w:p>
    <w:p w14:paraId="2627E5D8" w14:textId="77777777" w:rsidR="00AE533F" w:rsidRPr="005C35A6" w:rsidRDefault="00AE533F" w:rsidP="00AE533F">
      <w:pPr>
        <w:tabs>
          <w:tab w:val="left" w:pos="567"/>
        </w:tabs>
        <w:autoSpaceDE w:val="0"/>
        <w:autoSpaceDN w:val="0"/>
        <w:adjustRightInd w:val="0"/>
        <w:spacing w:after="0" w:line="240" w:lineRule="auto"/>
        <w:rPr>
          <w:rFonts w:ascii="Times New Roman" w:eastAsia="Calibri" w:hAnsi="Times New Roman"/>
          <w:b/>
          <w:lang w:val="lt-LT"/>
        </w:rPr>
      </w:pPr>
      <w:r w:rsidRPr="005C35A6">
        <w:rPr>
          <w:rFonts w:ascii="Times New Roman" w:eastAsia="Calibri" w:hAnsi="Times New Roman"/>
          <w:lang w:val="lt-LT"/>
        </w:rPr>
        <w:t>Suderinamumo tyrimų neatlikta, todėl šio vaistinio preparato maišyti su kitais negalima.</w:t>
      </w:r>
    </w:p>
    <w:p w14:paraId="63A9681B"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750BCF70"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r w:rsidRPr="005C35A6">
        <w:rPr>
          <w:rFonts w:ascii="Times New Roman" w:eastAsia="Calibri" w:hAnsi="Times New Roman"/>
          <w:b/>
          <w:lang w:val="lt-LT"/>
        </w:rPr>
        <w:t>6.3</w:t>
      </w:r>
      <w:r w:rsidRPr="005C35A6">
        <w:rPr>
          <w:rFonts w:ascii="Times New Roman" w:eastAsia="Calibri" w:hAnsi="Times New Roman"/>
          <w:b/>
          <w:lang w:val="lt-LT"/>
        </w:rPr>
        <w:tab/>
        <w:t xml:space="preserve">Tinkamumo laikas </w:t>
      </w:r>
    </w:p>
    <w:p w14:paraId="6121F0A6" w14:textId="77777777" w:rsidR="00AE533F" w:rsidRPr="005C35A6" w:rsidRDefault="00AE533F" w:rsidP="00AE533F">
      <w:pPr>
        <w:tabs>
          <w:tab w:val="left" w:pos="567"/>
        </w:tabs>
        <w:spacing w:after="0" w:line="240" w:lineRule="auto"/>
        <w:rPr>
          <w:rFonts w:ascii="Times New Roman" w:eastAsia="Calibri" w:hAnsi="Times New Roman"/>
          <w:i/>
          <w:lang w:val="lt-LT"/>
        </w:rPr>
      </w:pPr>
    </w:p>
    <w:p w14:paraId="6E19FEF9" w14:textId="57336646"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i/>
          <w:lang w:val="lt-LT"/>
        </w:rPr>
        <w:t xml:space="preserve">Neatidaryti </w:t>
      </w:r>
      <w:r w:rsidRPr="005C35A6">
        <w:rPr>
          <w:rFonts w:ascii="Times New Roman" w:eastAsia="Calibri" w:hAnsi="Times New Roman"/>
          <w:i/>
          <w:iCs/>
          <w:lang w:val="lt-LT" w:eastAsia="en-US"/>
        </w:rPr>
        <w:t>buteliukai</w:t>
      </w:r>
      <w:r w:rsidRPr="005C35A6">
        <w:rPr>
          <w:rFonts w:ascii="Times New Roman" w:eastAsia="Calibri" w:hAnsi="Times New Roman"/>
          <w:i/>
          <w:lang w:val="lt-LT"/>
        </w:rPr>
        <w:t xml:space="preserve"> </w:t>
      </w:r>
    </w:p>
    <w:p w14:paraId="76577B28"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3 metai.</w:t>
      </w:r>
    </w:p>
    <w:p w14:paraId="151CB288" w14:textId="77777777" w:rsidR="00AE533F" w:rsidRPr="005C35A6" w:rsidRDefault="00AE533F" w:rsidP="00AE533F">
      <w:pPr>
        <w:tabs>
          <w:tab w:val="left" w:pos="567"/>
        </w:tabs>
        <w:spacing w:after="0" w:line="240" w:lineRule="auto"/>
        <w:rPr>
          <w:rFonts w:ascii="Times New Roman" w:eastAsia="Calibri" w:hAnsi="Times New Roman"/>
          <w:i/>
          <w:color w:val="000000"/>
          <w:lang w:val="lt-LT"/>
        </w:rPr>
      </w:pPr>
    </w:p>
    <w:p w14:paraId="08F9CEC5" w14:textId="77777777" w:rsidR="00AE533F" w:rsidRPr="005C35A6" w:rsidRDefault="00AE533F" w:rsidP="00AE533F">
      <w:pPr>
        <w:tabs>
          <w:tab w:val="left" w:pos="567"/>
        </w:tabs>
        <w:spacing w:after="0" w:line="240" w:lineRule="auto"/>
        <w:rPr>
          <w:rFonts w:ascii="Times New Roman" w:eastAsia="Calibri" w:hAnsi="Times New Roman"/>
          <w:i/>
          <w:color w:val="000000"/>
          <w:lang w:val="lt-LT"/>
        </w:rPr>
      </w:pPr>
      <w:r w:rsidRPr="005C35A6">
        <w:rPr>
          <w:rFonts w:ascii="Times New Roman" w:eastAsia="Calibri" w:hAnsi="Times New Roman"/>
          <w:i/>
          <w:color w:val="000000"/>
          <w:lang w:val="lt-LT"/>
        </w:rPr>
        <w:t xml:space="preserve">Praskiestas koncentratas </w:t>
      </w:r>
    </w:p>
    <w:p w14:paraId="727E1A5B" w14:textId="3B6EC483"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Cheminis ir fizinis preparato stabilumas buvo stebėtas 30 dienų laikant jį 25 °C temperatūroje normaliame apšvietime ir 2° C –</w:t>
      </w:r>
      <w:r w:rsidR="00BE6EA9" w:rsidRPr="005C35A6">
        <w:rPr>
          <w:rFonts w:ascii="Times New Roman" w:eastAsia="Calibri" w:hAnsi="Times New Roman"/>
          <w:color w:val="000000"/>
          <w:lang w:val="lt-LT"/>
        </w:rPr>
        <w:t xml:space="preserve"> </w:t>
      </w:r>
      <w:r w:rsidRPr="005C35A6">
        <w:rPr>
          <w:rFonts w:ascii="Times New Roman" w:eastAsia="Calibri" w:hAnsi="Times New Roman"/>
          <w:color w:val="000000"/>
          <w:lang w:val="lt-LT"/>
        </w:rPr>
        <w:t xml:space="preserve">8° C temperatūroje tamsoje. Mikrobiologiniu požiūriu, vaistinį preparatą reikia suvartoti nedelsiant. Jei jis iš karto nesuvartojamas, už laikymo laiką ir sąlygas atsako </w:t>
      </w:r>
      <w:r w:rsidRPr="005C35A6">
        <w:rPr>
          <w:rFonts w:ascii="Times New Roman" w:eastAsia="Calibri" w:hAnsi="Times New Roman"/>
          <w:color w:val="000000"/>
          <w:lang w:val="lt-LT"/>
        </w:rPr>
        <w:lastRenderedPageBreak/>
        <w:t>vartotojas. Paprastai laikymo laikas turi būti ne ilgesnis kaip 24 valandos, laikant 2 °C–</w:t>
      </w:r>
      <w:r w:rsidR="00BE6EA9" w:rsidRPr="005C35A6">
        <w:rPr>
          <w:rFonts w:ascii="Times New Roman" w:eastAsia="Calibri" w:hAnsi="Times New Roman"/>
          <w:color w:val="000000"/>
          <w:lang w:val="lt-LT"/>
        </w:rPr>
        <w:t xml:space="preserve"> </w:t>
      </w:r>
      <w:r w:rsidRPr="005C35A6">
        <w:rPr>
          <w:rFonts w:ascii="Times New Roman" w:eastAsia="Calibri" w:hAnsi="Times New Roman"/>
          <w:color w:val="000000"/>
          <w:lang w:val="lt-LT"/>
        </w:rPr>
        <w:t xml:space="preserve">8 °C temperatūroje, išskyrus atvejus, kada tirpalas buvo skiedžiamas kontroliuojamomis ir </w:t>
      </w:r>
      <w:proofErr w:type="spellStart"/>
      <w:r w:rsidRPr="005C35A6">
        <w:rPr>
          <w:rFonts w:ascii="Times New Roman" w:eastAsia="Calibri" w:hAnsi="Times New Roman"/>
          <w:color w:val="000000"/>
          <w:lang w:val="lt-LT" w:eastAsia="lt-LT"/>
        </w:rPr>
        <w:t>validuotomis</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aseptinėmis</w:t>
      </w:r>
      <w:proofErr w:type="spellEnd"/>
      <w:r w:rsidRPr="005C35A6">
        <w:rPr>
          <w:rFonts w:ascii="Times New Roman" w:eastAsia="Calibri" w:hAnsi="Times New Roman"/>
          <w:color w:val="000000"/>
          <w:lang w:val="lt-LT"/>
        </w:rPr>
        <w:t xml:space="preserve"> sąlygomis.</w:t>
      </w:r>
    </w:p>
    <w:p w14:paraId="6AC5F723" w14:textId="77777777" w:rsidR="00AE533F" w:rsidRPr="005C35A6" w:rsidRDefault="00AE533F" w:rsidP="00AE533F">
      <w:pPr>
        <w:tabs>
          <w:tab w:val="left" w:pos="567"/>
          <w:tab w:val="num" w:pos="1404"/>
        </w:tabs>
        <w:spacing w:after="0" w:line="240" w:lineRule="auto"/>
        <w:rPr>
          <w:rFonts w:ascii="Times New Roman" w:eastAsia="Calibri" w:hAnsi="Times New Roman"/>
          <w:lang w:val="lt-LT"/>
        </w:rPr>
      </w:pPr>
    </w:p>
    <w:p w14:paraId="47A6F113" w14:textId="77777777" w:rsidR="00AE533F" w:rsidRPr="005C35A6" w:rsidRDefault="00AE533F" w:rsidP="00AE533F">
      <w:pPr>
        <w:numPr>
          <w:ilvl w:val="1"/>
          <w:numId w:val="7"/>
        </w:numPr>
        <w:spacing w:after="0" w:line="240" w:lineRule="auto"/>
        <w:rPr>
          <w:rFonts w:ascii="Times New Roman" w:eastAsia="Calibri" w:hAnsi="Times New Roman"/>
          <w:b/>
          <w:lang w:val="lt-LT"/>
        </w:rPr>
      </w:pPr>
      <w:r w:rsidRPr="005C35A6">
        <w:rPr>
          <w:rFonts w:ascii="Times New Roman" w:eastAsia="Calibri" w:hAnsi="Times New Roman"/>
          <w:b/>
          <w:lang w:val="lt-LT"/>
        </w:rPr>
        <w:t xml:space="preserve">Specialios laikymo sąlygos </w:t>
      </w:r>
    </w:p>
    <w:p w14:paraId="6A7B4D60"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17545629" w14:textId="667D8E96" w:rsidR="00AE533F" w:rsidRPr="005C35A6" w:rsidRDefault="00AE533F" w:rsidP="00AE533F">
      <w:pPr>
        <w:tabs>
          <w:tab w:val="left" w:pos="567"/>
          <w:tab w:val="num" w:pos="936"/>
        </w:tabs>
        <w:spacing w:after="0" w:line="240" w:lineRule="auto"/>
        <w:rPr>
          <w:rFonts w:ascii="Times New Roman" w:eastAsia="Calibri" w:hAnsi="Times New Roman"/>
          <w:lang w:val="lt-LT"/>
        </w:rPr>
      </w:pPr>
      <w:r w:rsidRPr="005C35A6">
        <w:rPr>
          <w:rFonts w:ascii="Times New Roman" w:eastAsia="Calibri" w:hAnsi="Times New Roman"/>
          <w:color w:val="000000"/>
          <w:lang w:val="lt-LT"/>
        </w:rPr>
        <w:t xml:space="preserve">Laikyti žemesnėje kaip 25 °temperatūroje. </w:t>
      </w:r>
      <w:r w:rsidRPr="005C35A6">
        <w:rPr>
          <w:rFonts w:ascii="Times New Roman" w:eastAsia="Calibri" w:hAnsi="Times New Roman"/>
          <w:lang w:val="lt-LT" w:eastAsia="en-US"/>
        </w:rPr>
        <w:t>Buteliuką</w:t>
      </w:r>
      <w:r w:rsidRPr="005C35A6">
        <w:rPr>
          <w:rFonts w:ascii="Times New Roman" w:eastAsia="Calibri" w:hAnsi="Times New Roman"/>
          <w:lang w:val="lt-LT"/>
        </w:rPr>
        <w:t xml:space="preserve"> laikyti išorinėje dėžutėje, kad preparatas būtų apsaugotas nuo šviesos. </w:t>
      </w:r>
    </w:p>
    <w:p w14:paraId="197A2728"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Praskiesto vaistinio preparato laikymo sąlygos pateikiamos 6.3 skyriuje.</w:t>
      </w:r>
    </w:p>
    <w:p w14:paraId="7E3CEF36"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02B1E7FA" w14:textId="54BCEEED" w:rsidR="00AE533F" w:rsidRPr="005C35A6" w:rsidRDefault="00AE533F" w:rsidP="00AE533F">
      <w:pPr>
        <w:tabs>
          <w:tab w:val="left" w:pos="567"/>
          <w:tab w:val="num" w:pos="936"/>
        </w:tabs>
        <w:spacing w:after="0" w:line="240" w:lineRule="auto"/>
        <w:rPr>
          <w:rFonts w:ascii="Times New Roman" w:eastAsia="Calibri" w:hAnsi="Times New Roman"/>
          <w:lang w:val="lt-LT"/>
        </w:rPr>
      </w:pPr>
      <w:r w:rsidRPr="005C35A6">
        <w:rPr>
          <w:rFonts w:ascii="Times New Roman" w:eastAsia="Calibri" w:hAnsi="Times New Roman"/>
          <w:b/>
          <w:lang w:val="lt-LT"/>
        </w:rPr>
        <w:t>6.5</w:t>
      </w:r>
      <w:r w:rsidRPr="005C35A6">
        <w:rPr>
          <w:rFonts w:ascii="Times New Roman" w:eastAsia="Calibri" w:hAnsi="Times New Roman"/>
          <w:b/>
          <w:lang w:val="lt-LT"/>
        </w:rPr>
        <w:tab/>
      </w:r>
      <w:proofErr w:type="spellStart"/>
      <w:r w:rsidRPr="005C35A6">
        <w:rPr>
          <w:rFonts w:ascii="Times New Roman" w:eastAsia="Calibri" w:hAnsi="Times New Roman"/>
          <w:b/>
          <w:bCs/>
          <w:lang w:val="lt-LT" w:eastAsia="en-US"/>
        </w:rPr>
        <w:t>Talpyklė</w:t>
      </w:r>
      <w:proofErr w:type="spellEnd"/>
      <w:r w:rsidRPr="005C35A6">
        <w:rPr>
          <w:rFonts w:ascii="Times New Roman" w:eastAsia="Calibri" w:hAnsi="Times New Roman"/>
          <w:b/>
          <w:lang w:val="lt-LT"/>
        </w:rPr>
        <w:t xml:space="preserve"> pobūdis ir jos turinys</w:t>
      </w:r>
    </w:p>
    <w:p w14:paraId="7E1D10F2" w14:textId="77777777" w:rsidR="00AE533F" w:rsidRPr="005C35A6" w:rsidRDefault="00AE533F" w:rsidP="00AE533F">
      <w:pPr>
        <w:tabs>
          <w:tab w:val="left" w:pos="567"/>
          <w:tab w:val="num" w:pos="936"/>
        </w:tabs>
        <w:spacing w:after="0" w:line="240" w:lineRule="auto"/>
        <w:jc w:val="both"/>
        <w:rPr>
          <w:rFonts w:ascii="Times New Roman" w:eastAsia="Calibri" w:hAnsi="Times New Roman"/>
          <w:lang w:val="lt-LT"/>
        </w:rPr>
      </w:pPr>
    </w:p>
    <w:p w14:paraId="3C201DC9" w14:textId="12D339ED" w:rsidR="00AE533F" w:rsidRPr="005C35A6" w:rsidRDefault="00AE533F" w:rsidP="00AE533F">
      <w:pPr>
        <w:tabs>
          <w:tab w:val="left" w:pos="567"/>
          <w:tab w:val="num" w:pos="936"/>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1 mg/ml po 1 ml </w:t>
      </w:r>
      <w:r w:rsidRPr="005C35A6">
        <w:rPr>
          <w:rFonts w:ascii="Times New Roman" w:eastAsia="Calibri" w:hAnsi="Times New Roman"/>
          <w:lang w:val="lt-LT" w:eastAsia="en-US"/>
        </w:rPr>
        <w:t>koncentratas</w:t>
      </w:r>
      <w:r w:rsidRPr="005C35A6">
        <w:rPr>
          <w:rFonts w:ascii="Times New Roman" w:eastAsia="Calibri" w:hAnsi="Times New Roman"/>
          <w:lang w:val="lt-LT"/>
        </w:rPr>
        <w:t xml:space="preserve"> infuziniam tirpalui tiekiamas 2 ml I tipo gintaro spalvos </w:t>
      </w:r>
      <w:r w:rsidRPr="005C35A6">
        <w:rPr>
          <w:rFonts w:ascii="Times New Roman" w:eastAsia="Calibri" w:hAnsi="Times New Roman"/>
          <w:lang w:val="lt-LT" w:eastAsia="en-US"/>
        </w:rPr>
        <w:t>buteliukuose</w:t>
      </w:r>
      <w:r w:rsidRPr="005C35A6">
        <w:rPr>
          <w:rFonts w:ascii="Times New Roman" w:eastAsia="Calibri" w:hAnsi="Times New Roman"/>
          <w:lang w:val="lt-LT"/>
        </w:rPr>
        <w:t xml:space="preserve">, uždarytuose 13 mm </w:t>
      </w:r>
      <w:proofErr w:type="spellStart"/>
      <w:r w:rsidRPr="005C35A6">
        <w:rPr>
          <w:rFonts w:ascii="Times New Roman" w:eastAsia="Calibri" w:hAnsi="Times New Roman"/>
          <w:i/>
          <w:lang w:val="lt-LT"/>
        </w:rPr>
        <w:t>flurotec</w:t>
      </w:r>
      <w:proofErr w:type="spellEnd"/>
      <w:r w:rsidRPr="005C35A6">
        <w:rPr>
          <w:rFonts w:ascii="Times New Roman" w:eastAsia="Calibri" w:hAnsi="Times New Roman"/>
          <w:lang w:val="lt-LT"/>
        </w:rPr>
        <w:t xml:space="preserve"> gumos </w:t>
      </w:r>
      <w:r w:rsidRPr="005C35A6">
        <w:rPr>
          <w:rFonts w:ascii="Times New Roman" w:eastAsia="Calibri" w:hAnsi="Times New Roman"/>
          <w:lang w:val="lt-LT" w:eastAsia="en-US"/>
        </w:rPr>
        <w:t>kamšteliu</w:t>
      </w:r>
      <w:r w:rsidRPr="005C35A6">
        <w:rPr>
          <w:rFonts w:ascii="Times New Roman" w:eastAsia="Calibri" w:hAnsi="Times New Roman"/>
          <w:lang w:val="lt-LT"/>
        </w:rPr>
        <w:t xml:space="preserve"> ir nuplėšiamu 13 mm mėlynos spalvos aliuminio dangteliu.</w:t>
      </w:r>
    </w:p>
    <w:p w14:paraId="37237AF7" w14:textId="77777777" w:rsidR="00AE533F" w:rsidRPr="005C35A6" w:rsidRDefault="00AE533F" w:rsidP="00AE533F">
      <w:pPr>
        <w:tabs>
          <w:tab w:val="left" w:pos="567"/>
          <w:tab w:val="num" w:pos="936"/>
        </w:tabs>
        <w:spacing w:after="0" w:line="240" w:lineRule="auto"/>
        <w:rPr>
          <w:rFonts w:ascii="Times New Roman" w:eastAsia="Calibri" w:hAnsi="Times New Roman"/>
          <w:lang w:val="lt-LT"/>
        </w:rPr>
      </w:pPr>
    </w:p>
    <w:p w14:paraId="6731327D" w14:textId="7A73D75C" w:rsidR="00AE533F" w:rsidRPr="005C35A6" w:rsidRDefault="00AE533F" w:rsidP="00AE533F">
      <w:pPr>
        <w:tabs>
          <w:tab w:val="left" w:pos="567"/>
          <w:tab w:val="num" w:pos="936"/>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1 mg/ml po 4 ml </w:t>
      </w:r>
      <w:r w:rsidRPr="005C35A6">
        <w:rPr>
          <w:rFonts w:ascii="Times New Roman" w:eastAsia="Calibri" w:hAnsi="Times New Roman"/>
          <w:lang w:val="lt-LT" w:eastAsia="en-US"/>
        </w:rPr>
        <w:t>koncentratas</w:t>
      </w:r>
      <w:r w:rsidRPr="005C35A6">
        <w:rPr>
          <w:rFonts w:ascii="Times New Roman" w:eastAsia="Calibri" w:hAnsi="Times New Roman"/>
          <w:lang w:val="lt-LT"/>
        </w:rPr>
        <w:t xml:space="preserve"> infuziniam tirpalui tiekiamas 5 ml I tipo gintaro spalvos </w:t>
      </w:r>
      <w:r w:rsidRPr="005C35A6">
        <w:rPr>
          <w:rFonts w:ascii="Times New Roman" w:eastAsia="Calibri" w:hAnsi="Times New Roman"/>
          <w:lang w:val="lt-LT" w:eastAsia="en-US"/>
        </w:rPr>
        <w:t>buteliukuose</w:t>
      </w:r>
      <w:r w:rsidRPr="005C35A6">
        <w:rPr>
          <w:rFonts w:ascii="Times New Roman" w:eastAsia="Calibri" w:hAnsi="Times New Roman"/>
          <w:lang w:val="lt-LT"/>
        </w:rPr>
        <w:t xml:space="preserve">, uždarytuose 13 mm </w:t>
      </w:r>
      <w:proofErr w:type="spellStart"/>
      <w:r w:rsidRPr="005C35A6">
        <w:rPr>
          <w:rFonts w:ascii="Times New Roman" w:eastAsia="Calibri" w:hAnsi="Times New Roman"/>
          <w:i/>
          <w:lang w:val="lt-LT"/>
        </w:rPr>
        <w:t>flurotec</w:t>
      </w:r>
      <w:proofErr w:type="spellEnd"/>
      <w:r w:rsidRPr="005C35A6">
        <w:rPr>
          <w:rFonts w:ascii="Times New Roman" w:eastAsia="Calibri" w:hAnsi="Times New Roman"/>
          <w:lang w:val="lt-LT"/>
        </w:rPr>
        <w:t xml:space="preserve"> gumos </w:t>
      </w:r>
      <w:r w:rsidRPr="005C35A6">
        <w:rPr>
          <w:rFonts w:ascii="Times New Roman" w:eastAsia="Calibri" w:hAnsi="Times New Roman"/>
          <w:lang w:val="lt-LT" w:eastAsia="en-US"/>
        </w:rPr>
        <w:t>kamšteliu</w:t>
      </w:r>
      <w:r w:rsidRPr="005C35A6">
        <w:rPr>
          <w:rFonts w:ascii="Times New Roman" w:eastAsia="Calibri" w:hAnsi="Times New Roman"/>
          <w:lang w:val="lt-LT"/>
        </w:rPr>
        <w:t xml:space="preserve"> ir nuplėšiamu 13 mm mėlynos spalvos aliuminio dangteliu.</w:t>
      </w:r>
    </w:p>
    <w:p w14:paraId="656AE0AA" w14:textId="77777777" w:rsidR="00AE533F" w:rsidRPr="005C35A6" w:rsidRDefault="00AE533F" w:rsidP="00AE533F">
      <w:pPr>
        <w:tabs>
          <w:tab w:val="left" w:pos="567"/>
          <w:tab w:val="num" w:pos="936"/>
        </w:tabs>
        <w:spacing w:after="0" w:line="240" w:lineRule="auto"/>
        <w:rPr>
          <w:rFonts w:ascii="Times New Roman" w:eastAsia="Calibri" w:hAnsi="Times New Roman"/>
          <w:lang w:val="lt-LT"/>
        </w:rPr>
      </w:pPr>
    </w:p>
    <w:p w14:paraId="5039D23E" w14:textId="013F41A2" w:rsidR="00AE533F" w:rsidRPr="005C35A6" w:rsidRDefault="00AE533F" w:rsidP="00AE533F">
      <w:pPr>
        <w:tabs>
          <w:tab w:val="left" w:pos="567"/>
          <w:tab w:val="num" w:pos="936"/>
        </w:tabs>
        <w:spacing w:after="0" w:line="240" w:lineRule="auto"/>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r w:rsidRPr="005C35A6">
        <w:rPr>
          <w:rFonts w:ascii="Times New Roman" w:eastAsia="Calibri" w:hAnsi="Times New Roman"/>
          <w:lang w:val="lt-LT"/>
        </w:rPr>
        <w:t xml:space="preserve">koncentratas infuziniam tirpalui </w:t>
      </w:r>
      <w:r w:rsidRPr="005C35A6">
        <w:rPr>
          <w:rFonts w:ascii="Times New Roman" w:eastAsia="Calibri" w:hAnsi="Times New Roman"/>
          <w:color w:val="000000"/>
          <w:lang w:val="lt-LT"/>
        </w:rPr>
        <w:t xml:space="preserve">tiekiamas pakuotėmis, kuriose yra 1 arba 5 </w:t>
      </w:r>
      <w:r w:rsidRPr="005C35A6">
        <w:rPr>
          <w:rFonts w:ascii="Times New Roman" w:eastAsia="Calibri" w:hAnsi="Times New Roman"/>
          <w:color w:val="000000"/>
          <w:lang w:val="lt-LT" w:eastAsia="en-US"/>
        </w:rPr>
        <w:t>buteliukai</w:t>
      </w:r>
      <w:r w:rsidRPr="005C35A6">
        <w:rPr>
          <w:rFonts w:ascii="Times New Roman" w:eastAsia="Calibri" w:hAnsi="Times New Roman"/>
          <w:color w:val="000000"/>
          <w:lang w:val="lt-LT"/>
        </w:rPr>
        <w:t xml:space="preserve">. </w:t>
      </w:r>
    </w:p>
    <w:p w14:paraId="5543715C" w14:textId="77777777" w:rsidR="00AE533F" w:rsidRPr="005C35A6" w:rsidRDefault="00AE533F" w:rsidP="00AE533F">
      <w:pPr>
        <w:tabs>
          <w:tab w:val="left" w:pos="567"/>
          <w:tab w:val="num" w:pos="936"/>
        </w:tabs>
        <w:spacing w:after="0" w:line="240" w:lineRule="auto"/>
        <w:rPr>
          <w:rFonts w:ascii="Times New Roman" w:eastAsia="Calibri" w:hAnsi="Times New Roman"/>
          <w:lang w:val="lt-LT"/>
        </w:rPr>
      </w:pPr>
    </w:p>
    <w:p w14:paraId="1760B249" w14:textId="77777777" w:rsidR="00AE533F" w:rsidRPr="005C35A6" w:rsidRDefault="00AE533F" w:rsidP="00AE533F">
      <w:pPr>
        <w:tabs>
          <w:tab w:val="left" w:pos="567"/>
          <w:tab w:val="num" w:pos="936"/>
        </w:tabs>
        <w:spacing w:after="0" w:line="240" w:lineRule="auto"/>
        <w:ind w:firstLine="36"/>
        <w:rPr>
          <w:rFonts w:ascii="Times New Roman" w:eastAsia="Calibri" w:hAnsi="Times New Roman"/>
          <w:lang w:val="lt-LT"/>
        </w:rPr>
      </w:pPr>
      <w:r w:rsidRPr="005C35A6">
        <w:rPr>
          <w:rFonts w:ascii="Times New Roman" w:eastAsia="Calibri" w:hAnsi="Times New Roman"/>
          <w:color w:val="000000"/>
          <w:lang w:val="lt-LT"/>
        </w:rPr>
        <w:t>Gali būti tiekiamos ne visų dydžių pakuotės.</w:t>
      </w:r>
    </w:p>
    <w:p w14:paraId="73A46884" w14:textId="77777777" w:rsidR="00AE533F" w:rsidRPr="005C35A6" w:rsidRDefault="00AE533F" w:rsidP="00AE533F">
      <w:pPr>
        <w:tabs>
          <w:tab w:val="left" w:pos="567"/>
          <w:tab w:val="num" w:pos="936"/>
        </w:tabs>
        <w:spacing w:after="0" w:line="240" w:lineRule="auto"/>
        <w:rPr>
          <w:rFonts w:ascii="Times New Roman" w:eastAsia="Calibri" w:hAnsi="Times New Roman"/>
          <w:lang w:val="lt-LT"/>
        </w:rPr>
      </w:pPr>
    </w:p>
    <w:p w14:paraId="054A9388" w14:textId="77777777" w:rsidR="00AE533F" w:rsidRPr="005C35A6" w:rsidRDefault="00AE533F" w:rsidP="00AE533F">
      <w:pPr>
        <w:tabs>
          <w:tab w:val="left" w:pos="567"/>
          <w:tab w:val="num" w:pos="936"/>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6.6</w:t>
      </w:r>
      <w:r w:rsidRPr="005C35A6">
        <w:rPr>
          <w:rFonts w:ascii="Times New Roman" w:eastAsia="Calibri" w:hAnsi="Times New Roman"/>
          <w:b/>
          <w:color w:val="000000"/>
          <w:lang w:val="lt-LT"/>
        </w:rPr>
        <w:tab/>
        <w:t>Specialūs reikalavimai atliekoms tvarkyti ir vaistiniam preparatui ruošti</w:t>
      </w:r>
    </w:p>
    <w:p w14:paraId="190A7A63" w14:textId="77777777" w:rsidR="00AE533F" w:rsidRPr="005C35A6" w:rsidRDefault="00AE533F" w:rsidP="00AE533F">
      <w:pPr>
        <w:tabs>
          <w:tab w:val="left" w:pos="567"/>
          <w:tab w:val="num" w:pos="936"/>
        </w:tabs>
        <w:spacing w:after="0" w:line="240" w:lineRule="auto"/>
        <w:rPr>
          <w:rFonts w:ascii="Times New Roman" w:eastAsia="Calibri" w:hAnsi="Times New Roman"/>
          <w:lang w:val="lt-LT"/>
        </w:rPr>
      </w:pPr>
    </w:p>
    <w:p w14:paraId="4205E15C" w14:textId="1FD873E0" w:rsidR="00AE533F" w:rsidRPr="005C35A6" w:rsidRDefault="00AE533F" w:rsidP="00AE533F">
      <w:pPr>
        <w:tabs>
          <w:tab w:val="left" w:pos="567"/>
          <w:tab w:val="num" w:pos="936"/>
        </w:tabs>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r w:rsidRPr="005C35A6">
        <w:rPr>
          <w:rFonts w:ascii="Times New Roman" w:eastAsia="Calibri" w:hAnsi="Times New Roman"/>
          <w:lang w:val="lt-LT" w:eastAsia="en-US"/>
        </w:rPr>
        <w:t xml:space="preserve">koncentratas infuziniam tirpalui </w:t>
      </w:r>
      <w:r w:rsidRPr="005C35A6">
        <w:rPr>
          <w:rFonts w:ascii="Times New Roman" w:eastAsia="Calibri" w:hAnsi="Times New Roman"/>
          <w:lang w:val="lt-LT"/>
        </w:rPr>
        <w:t xml:space="preserve">yra sterilus koncentratas, kurio 1 ml tirpalo yra 1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4 ml tirpalo yra 4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w:t>
      </w:r>
    </w:p>
    <w:p w14:paraId="76A36581" w14:textId="77777777" w:rsidR="00AE533F" w:rsidRPr="005C35A6" w:rsidRDefault="00AE533F" w:rsidP="00AE533F">
      <w:pPr>
        <w:tabs>
          <w:tab w:val="left" w:pos="567"/>
          <w:tab w:val="num" w:pos="936"/>
        </w:tabs>
        <w:spacing w:after="0" w:line="240" w:lineRule="auto"/>
        <w:rPr>
          <w:rFonts w:ascii="Times New Roman" w:eastAsia="Calibri" w:hAnsi="Times New Roman"/>
          <w:lang w:val="lt-LT"/>
        </w:rPr>
      </w:pPr>
    </w:p>
    <w:p w14:paraId="7579F2F5" w14:textId="4D234C9B" w:rsidR="00AE533F" w:rsidRPr="005C35A6" w:rsidRDefault="00AE533F" w:rsidP="00AE533F">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Parenterinio</w:t>
      </w:r>
      <w:proofErr w:type="spellEnd"/>
      <w:r w:rsidRPr="005C35A6">
        <w:rPr>
          <w:rFonts w:ascii="Times New Roman" w:eastAsia="Calibri" w:hAnsi="Times New Roman"/>
          <w:lang w:val="lt-LT"/>
        </w:rPr>
        <w:t xml:space="preserve"> vartojimo </w:t>
      </w:r>
      <w:r w:rsidRPr="005C35A6">
        <w:rPr>
          <w:rFonts w:ascii="Times New Roman" w:eastAsia="Calibri" w:hAnsi="Times New Roman"/>
          <w:lang w:val="lt-LT" w:eastAsia="en-US"/>
        </w:rPr>
        <w:t>vaistai</w:t>
      </w:r>
      <w:r w:rsidRPr="005C35A6">
        <w:rPr>
          <w:rFonts w:ascii="Times New Roman" w:eastAsia="Calibri" w:hAnsi="Times New Roman"/>
          <w:lang w:val="lt-LT"/>
        </w:rPr>
        <w:t xml:space="preserve"> turi būti apžiūrimi prieš vartojimą, ar juose nėra dalelių ir nepakitusi spalva. Šis vaistinis preparatas yra skaidrus geltonos spalvos tirpalas. Nevartokite, jeigu pastebite matomų dalelių.</w:t>
      </w:r>
    </w:p>
    <w:p w14:paraId="626A8CD3" w14:textId="6B60BA43"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Atitinkamas koncentrato infuzin</w:t>
      </w:r>
      <w:r w:rsidR="0040157B" w:rsidRPr="005C35A6">
        <w:rPr>
          <w:rFonts w:ascii="Times New Roman" w:eastAsia="Calibri" w:hAnsi="Times New Roman"/>
          <w:lang w:val="lt-LT"/>
        </w:rPr>
        <w:t>i</w:t>
      </w:r>
      <w:r w:rsidRPr="005C35A6">
        <w:rPr>
          <w:rFonts w:ascii="Times New Roman" w:eastAsia="Calibri" w:hAnsi="Times New Roman"/>
          <w:lang w:val="lt-LT"/>
        </w:rPr>
        <w:t>am tirpalui tūris turi būti skiedžiamas 9 mg/ml (0,9%) natrio chlorido injekciniu tirpalu arba 50 mg/ml (5%) gliukozės injekciniu tirpalu iki galutinės reikalingos koncentracijos tarp 25 ir 50 </w:t>
      </w:r>
      <w:proofErr w:type="spellStart"/>
      <w:r w:rsidRPr="005C35A6">
        <w:rPr>
          <w:rFonts w:ascii="Times New Roman" w:eastAsia="Calibri" w:hAnsi="Times New Roman"/>
          <w:lang w:val="lt-LT"/>
        </w:rPr>
        <w:t>mikrogramų</w:t>
      </w:r>
      <w:proofErr w:type="spellEnd"/>
      <w:r w:rsidRPr="005C35A6">
        <w:rPr>
          <w:rFonts w:ascii="Times New Roman" w:eastAsia="Calibri" w:hAnsi="Times New Roman"/>
          <w:lang w:val="lt-LT"/>
        </w:rPr>
        <w:t>/ml.</w:t>
      </w:r>
    </w:p>
    <w:p w14:paraId="2CA9632E" w14:textId="77777777" w:rsidR="00AE533F" w:rsidRPr="005C35A6" w:rsidRDefault="00AE533F" w:rsidP="00AE533F">
      <w:pPr>
        <w:spacing w:after="0" w:line="240" w:lineRule="auto"/>
        <w:rPr>
          <w:rFonts w:ascii="Times New Roman" w:eastAsia="Calibri" w:hAnsi="Times New Roman"/>
          <w:lang w:val="lt-LT"/>
        </w:rPr>
      </w:pPr>
    </w:p>
    <w:p w14:paraId="794E9E18" w14:textId="5E3EAC8D" w:rsidR="00AE533F" w:rsidRPr="005C35A6" w:rsidRDefault="00AE533F" w:rsidP="00AE533F">
      <w:pPr>
        <w:tabs>
          <w:tab w:val="left" w:pos="240"/>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Reikia laikytis įprastų darbo su vaistiniais preparatais nuo vėžio ir jų atliekų </w:t>
      </w:r>
      <w:r w:rsidRPr="005C35A6">
        <w:rPr>
          <w:rFonts w:ascii="Times New Roman" w:eastAsia="Calibri" w:hAnsi="Times New Roman"/>
          <w:color w:val="000000"/>
          <w:lang w:val="lt-LT" w:eastAsia="lt-LT"/>
        </w:rPr>
        <w:t>sunaikinimo</w:t>
      </w:r>
      <w:r w:rsidRPr="005C35A6">
        <w:rPr>
          <w:rFonts w:ascii="Times New Roman" w:eastAsia="Calibri" w:hAnsi="Times New Roman"/>
          <w:color w:val="000000"/>
          <w:lang w:val="lt-LT"/>
        </w:rPr>
        <w:t xml:space="preserve"> taisyklių: </w:t>
      </w:r>
    </w:p>
    <w:p w14:paraId="5813FC5F"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Personalas turi būti apmokytas, kaip paruošti vaistinį preparatą. </w:t>
      </w:r>
    </w:p>
    <w:p w14:paraId="11C5B9E2"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r>
      <w:r w:rsidRPr="005C35A6">
        <w:rPr>
          <w:rFonts w:ascii="Times New Roman" w:eastAsia="Calibri" w:hAnsi="Times New Roman"/>
          <w:color w:val="000000"/>
          <w:lang w:val="lt-LT"/>
        </w:rPr>
        <w:t xml:space="preserve">Su šiuo vaistiniu preparatu negalima dirbti nėščioms moterims. </w:t>
      </w:r>
    </w:p>
    <w:p w14:paraId="6978BFC2" w14:textId="77777777" w:rsidR="00AE533F" w:rsidRPr="005C35A6" w:rsidRDefault="00AE533F" w:rsidP="00AE533F">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Personalas, praskiedimo metu liečiantis šį vaistinį preparatą, turi dėvėti apsauginę aprangą, įskaitant kaukę, apsauginius akinius ir pirštines. </w:t>
      </w:r>
    </w:p>
    <w:p w14:paraId="58615934" w14:textId="77777777" w:rsidR="00AE533F" w:rsidRPr="005C35A6" w:rsidRDefault="00AE533F" w:rsidP="00AE533F">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Visos vartojimo arba valymo metu naudojamos priemonės, įskaitant pirštines, turi būti patalpinamos į šiukšlių maišus padidinto pavojaus atliekų sunaikinimui aukštoje temperatūroje. </w:t>
      </w:r>
    </w:p>
    <w:p w14:paraId="29A81707" w14:textId="77777777" w:rsidR="00AE533F" w:rsidRPr="005C35A6" w:rsidRDefault="00AE533F" w:rsidP="00AE533F">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w:t>
      </w:r>
      <w:r w:rsidRPr="005C35A6">
        <w:rPr>
          <w:rFonts w:ascii="Times New Roman" w:eastAsia="Calibri" w:hAnsi="Times New Roman"/>
          <w:lang w:val="lt-LT"/>
        </w:rPr>
        <w:tab/>
        <w:t>Atsitiktinai patekus ant odos arba į akis, nedelsiat nuplauti labai gausiu kiekiu vandens. Jeigu dirginimas ilgai nepraeina, reikia kreiptis į gydytoją.</w:t>
      </w:r>
    </w:p>
    <w:p w14:paraId="30883A0A" w14:textId="0007529D" w:rsidR="00AE533F" w:rsidRPr="005C35A6" w:rsidRDefault="00AE533F" w:rsidP="00AE533F">
      <w:pPr>
        <w:tabs>
          <w:tab w:val="left" w:pos="567"/>
          <w:tab w:val="num" w:pos="1404"/>
        </w:tabs>
        <w:spacing w:after="0" w:line="240" w:lineRule="auto"/>
        <w:ind w:right="29"/>
        <w:rPr>
          <w:rFonts w:ascii="Times New Roman" w:eastAsia="Calibri" w:hAnsi="Times New Roman"/>
          <w:color w:val="000000"/>
          <w:lang w:val="lt-LT"/>
        </w:rPr>
      </w:pPr>
      <w:r w:rsidRPr="005C35A6">
        <w:rPr>
          <w:rFonts w:ascii="Times New Roman" w:eastAsia="Calibri" w:hAnsi="Times New Roman"/>
          <w:color w:val="000000"/>
          <w:lang w:val="lt-LT"/>
        </w:rPr>
        <w:t>Nesuvartotą preparatą ar atliekas reikia tvarkyti laikantis vietinių reikalavimų.</w:t>
      </w:r>
    </w:p>
    <w:p w14:paraId="75276AF2"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043EB38A"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747A5EB7"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
          <w:lang w:val="lt-LT"/>
        </w:rPr>
        <w:t>7.</w:t>
      </w:r>
      <w:r w:rsidRPr="005C35A6">
        <w:rPr>
          <w:rFonts w:ascii="Times New Roman" w:eastAsia="Calibri" w:hAnsi="Times New Roman"/>
          <w:b/>
          <w:lang w:val="lt-LT"/>
        </w:rPr>
        <w:tab/>
        <w:t>REGISTRUOTOJAS</w:t>
      </w:r>
    </w:p>
    <w:p w14:paraId="15908B6B"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654141F0" w14:textId="35E617A9" w:rsidR="00AE533F" w:rsidRPr="005C35A6" w:rsidRDefault="00AE533F" w:rsidP="00380858">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w:t>
      </w:r>
      <w:r w:rsidR="00BC34F4" w:rsidRPr="005C35A6">
        <w:rPr>
          <w:rFonts w:ascii="Times New Roman" w:hAnsi="Times New Roman"/>
          <w:lang w:val="lt-LT"/>
        </w:rPr>
        <w:t>B.V.</w:t>
      </w:r>
      <w:r w:rsidRPr="005C35A6">
        <w:rPr>
          <w:rFonts w:ascii="Times New Roman" w:eastAsia="Calibri" w:hAnsi="Times New Roman"/>
          <w:lang w:val="lt-LT"/>
        </w:rPr>
        <w:t xml:space="preserve"> </w:t>
      </w:r>
    </w:p>
    <w:p w14:paraId="646F7641" w14:textId="77777777" w:rsidR="00BC34F4" w:rsidRPr="005C35A6" w:rsidRDefault="00BC34F4" w:rsidP="00BC34F4">
      <w:pPr>
        <w:spacing w:after="0" w:line="240" w:lineRule="auto"/>
        <w:rPr>
          <w:rFonts w:ascii="Times New Roman" w:hAnsi="Times New Roman"/>
          <w:lang w:val="lt-LT"/>
        </w:rPr>
      </w:pPr>
      <w:proofErr w:type="spellStart"/>
      <w:r w:rsidRPr="005C35A6">
        <w:rPr>
          <w:rFonts w:ascii="Times New Roman" w:hAnsi="Times New Roman"/>
          <w:lang w:val="lt-LT"/>
        </w:rPr>
        <w:t>Winthontlaan</w:t>
      </w:r>
      <w:proofErr w:type="spellEnd"/>
      <w:r w:rsidRPr="005C35A6">
        <w:rPr>
          <w:rFonts w:ascii="Times New Roman" w:hAnsi="Times New Roman"/>
          <w:lang w:val="lt-LT"/>
        </w:rPr>
        <w:t xml:space="preserve"> 200 </w:t>
      </w:r>
    </w:p>
    <w:p w14:paraId="23187B60" w14:textId="77777777" w:rsidR="00BC34F4" w:rsidRPr="005C35A6" w:rsidRDefault="00BC34F4" w:rsidP="00BC34F4">
      <w:pPr>
        <w:spacing w:after="0" w:line="240" w:lineRule="auto"/>
        <w:rPr>
          <w:rFonts w:ascii="Times New Roman" w:hAnsi="Times New Roman"/>
          <w:lang w:val="lt-LT"/>
        </w:rPr>
      </w:pPr>
      <w:r w:rsidRPr="005C35A6">
        <w:rPr>
          <w:rFonts w:ascii="Times New Roman" w:hAnsi="Times New Roman"/>
          <w:lang w:val="lt-LT"/>
        </w:rPr>
        <w:t xml:space="preserve">3526 KV </w:t>
      </w:r>
      <w:proofErr w:type="spellStart"/>
      <w:r w:rsidRPr="005C35A6">
        <w:rPr>
          <w:rFonts w:ascii="Times New Roman" w:hAnsi="Times New Roman"/>
          <w:lang w:val="lt-LT"/>
        </w:rPr>
        <w:t>Utrecht</w:t>
      </w:r>
      <w:proofErr w:type="spellEnd"/>
      <w:r w:rsidRPr="005C35A6">
        <w:rPr>
          <w:rFonts w:ascii="Times New Roman" w:hAnsi="Times New Roman"/>
          <w:lang w:val="lt-LT"/>
        </w:rPr>
        <w:t xml:space="preserve"> </w:t>
      </w:r>
    </w:p>
    <w:p w14:paraId="7D41CA98" w14:textId="77777777" w:rsidR="00BC34F4" w:rsidRPr="005C35A6" w:rsidRDefault="00BC34F4" w:rsidP="00BC34F4">
      <w:pPr>
        <w:spacing w:after="0" w:line="240" w:lineRule="auto"/>
        <w:rPr>
          <w:rFonts w:ascii="Times New Roman" w:hAnsi="Times New Roman"/>
          <w:lang w:val="lt-LT"/>
        </w:rPr>
      </w:pPr>
      <w:r w:rsidRPr="005C35A6">
        <w:rPr>
          <w:rFonts w:ascii="Times New Roman" w:hAnsi="Times New Roman"/>
          <w:lang w:val="lt-LT"/>
        </w:rPr>
        <w:t>Nyderlandai</w:t>
      </w:r>
    </w:p>
    <w:p w14:paraId="1FCC1167"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72C45DD4"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72507DCE"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
          <w:lang w:val="lt-LT"/>
        </w:rPr>
        <w:lastRenderedPageBreak/>
        <w:t>8.</w:t>
      </w:r>
      <w:r w:rsidRPr="005C35A6">
        <w:rPr>
          <w:rFonts w:ascii="Times New Roman" w:eastAsia="Calibri" w:hAnsi="Times New Roman"/>
          <w:b/>
          <w:lang w:val="lt-LT"/>
        </w:rPr>
        <w:tab/>
        <w:t xml:space="preserve">REGISTRACIJOS PAŽYMĖJIMO NUMERIS (-IAI) </w:t>
      </w:r>
    </w:p>
    <w:p w14:paraId="14F74857"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6D9EF8DC" w14:textId="058B16C1"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(1 ml), N1 – </w:t>
      </w:r>
      <w:r w:rsidRPr="005C35A6">
        <w:rPr>
          <w:rFonts w:ascii="Times New Roman" w:eastAsia="Calibri" w:hAnsi="Times New Roman"/>
          <w:lang w:val="lt-LT"/>
        </w:rPr>
        <w:t>LT/1/12/2932/001</w:t>
      </w:r>
    </w:p>
    <w:p w14:paraId="06BE062A" w14:textId="1CC3FF35"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(1 ml), N5 – </w:t>
      </w:r>
      <w:r w:rsidRPr="005C35A6">
        <w:rPr>
          <w:rFonts w:ascii="Times New Roman" w:eastAsia="Calibri" w:hAnsi="Times New Roman"/>
          <w:lang w:val="lt-LT"/>
        </w:rPr>
        <w:t>LT/1/12/2932/002</w:t>
      </w:r>
    </w:p>
    <w:p w14:paraId="42FF1EA6" w14:textId="4DA9FA4F"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(4 ml), N1 – </w:t>
      </w:r>
      <w:r w:rsidRPr="005C35A6">
        <w:rPr>
          <w:rFonts w:ascii="Times New Roman" w:eastAsia="Calibri" w:hAnsi="Times New Roman"/>
          <w:lang w:val="lt-LT"/>
        </w:rPr>
        <w:t>LT/1/12/2932/003</w:t>
      </w:r>
    </w:p>
    <w:p w14:paraId="50479248" w14:textId="5CE5DB85"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(4 ml), N5 – </w:t>
      </w:r>
      <w:r w:rsidRPr="005C35A6">
        <w:rPr>
          <w:rFonts w:ascii="Times New Roman" w:eastAsia="Calibri" w:hAnsi="Times New Roman"/>
          <w:lang w:val="lt-LT"/>
        </w:rPr>
        <w:t>LT/1/12/2932/004</w:t>
      </w:r>
    </w:p>
    <w:p w14:paraId="64C3B509"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43051527"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35094ED0" w14:textId="77777777" w:rsidR="00AE533F" w:rsidRPr="005C35A6" w:rsidRDefault="00AE533F" w:rsidP="00AE533F">
      <w:pPr>
        <w:tabs>
          <w:tab w:val="left" w:pos="567"/>
          <w:tab w:val="num" w:pos="936"/>
        </w:tabs>
        <w:spacing w:after="0" w:line="240" w:lineRule="auto"/>
        <w:ind w:right="29"/>
        <w:rPr>
          <w:rFonts w:ascii="Times New Roman" w:eastAsia="Calibri" w:hAnsi="Times New Roman"/>
          <w:lang w:val="lt-LT"/>
        </w:rPr>
      </w:pPr>
      <w:r w:rsidRPr="005C35A6">
        <w:rPr>
          <w:rFonts w:ascii="Times New Roman" w:eastAsia="Calibri" w:hAnsi="Times New Roman"/>
          <w:b/>
          <w:lang w:val="lt-LT"/>
        </w:rPr>
        <w:t>9</w:t>
      </w:r>
      <w:r w:rsidRPr="005C35A6">
        <w:rPr>
          <w:rFonts w:ascii="Times New Roman" w:eastAsia="Calibri" w:hAnsi="Times New Roman"/>
          <w:b/>
          <w:spacing w:val="2"/>
          <w:lang w:val="lt-LT"/>
        </w:rPr>
        <w:t>.</w:t>
      </w:r>
      <w:r w:rsidRPr="005C35A6">
        <w:rPr>
          <w:rFonts w:ascii="Times New Roman" w:eastAsia="Calibri" w:hAnsi="Times New Roman"/>
          <w:b/>
          <w:spacing w:val="2"/>
          <w:lang w:val="lt-LT"/>
        </w:rPr>
        <w:tab/>
        <w:t>REGISTRAVIMO / PERREGISTRAVIMO DATA</w:t>
      </w:r>
    </w:p>
    <w:p w14:paraId="41214CA4"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35860991" w14:textId="06CDF06B"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lang w:val="lt-LT"/>
        </w:rPr>
        <w:t xml:space="preserve">Registravimo data 2012 m. gegužės </w:t>
      </w:r>
      <w:r w:rsidRPr="005C35A6">
        <w:rPr>
          <w:rFonts w:ascii="Times New Roman" w:eastAsia="Calibri" w:hAnsi="Times New Roman"/>
          <w:lang w:val="lt-LT" w:eastAsia="en-US"/>
        </w:rPr>
        <w:t>9</w:t>
      </w:r>
      <w:r w:rsidRPr="005C35A6">
        <w:rPr>
          <w:rFonts w:ascii="Times New Roman" w:eastAsia="Calibri" w:hAnsi="Times New Roman"/>
          <w:lang w:val="lt-LT"/>
        </w:rPr>
        <w:t xml:space="preserve"> d.</w:t>
      </w:r>
    </w:p>
    <w:p w14:paraId="7229DF48" w14:textId="30665F95" w:rsidR="00AE533F" w:rsidRPr="005C35A6" w:rsidRDefault="008A1EA5"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lang w:val="lt-LT"/>
        </w:rPr>
        <w:t>Perregistravimo data 2018 m. birželio 8 d.</w:t>
      </w:r>
    </w:p>
    <w:p w14:paraId="626DA654" w14:textId="77777777" w:rsidR="008A1EA5" w:rsidRPr="005C35A6" w:rsidRDefault="008A1EA5" w:rsidP="00AE533F">
      <w:pPr>
        <w:tabs>
          <w:tab w:val="left" w:pos="567"/>
          <w:tab w:val="num" w:pos="1404"/>
        </w:tabs>
        <w:spacing w:after="0" w:line="240" w:lineRule="auto"/>
        <w:ind w:right="29"/>
        <w:rPr>
          <w:rFonts w:ascii="Times New Roman" w:eastAsia="Calibri" w:hAnsi="Times New Roman"/>
          <w:lang w:val="lt-LT"/>
        </w:rPr>
      </w:pPr>
    </w:p>
    <w:p w14:paraId="4B67C4AB" w14:textId="77777777"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p>
    <w:p w14:paraId="66F0A32B" w14:textId="59B161A9" w:rsidR="00AE533F" w:rsidRPr="005C35A6" w:rsidRDefault="00AE533F" w:rsidP="0054100C">
      <w:pPr>
        <w:keepNext/>
        <w:tabs>
          <w:tab w:val="num" w:pos="-2886"/>
          <w:tab w:val="left" w:pos="567"/>
        </w:tabs>
        <w:spacing w:after="0" w:line="240" w:lineRule="auto"/>
        <w:ind w:right="29"/>
        <w:rPr>
          <w:rFonts w:ascii="Times New Roman" w:eastAsia="Calibri" w:hAnsi="Times New Roman"/>
          <w:b/>
          <w:lang w:val="lt-LT"/>
        </w:rPr>
      </w:pPr>
      <w:r w:rsidRPr="005C35A6">
        <w:rPr>
          <w:rFonts w:ascii="Times New Roman" w:eastAsia="Calibri" w:hAnsi="Times New Roman"/>
          <w:b/>
          <w:lang w:val="lt-LT"/>
        </w:rPr>
        <w:t>10.</w:t>
      </w:r>
      <w:r w:rsidRPr="005C35A6">
        <w:rPr>
          <w:rFonts w:ascii="Times New Roman" w:eastAsia="Calibri" w:hAnsi="Times New Roman"/>
          <w:b/>
          <w:lang w:val="lt-LT"/>
        </w:rPr>
        <w:tab/>
        <w:t>TEKSTO PERŽIŪROS DATA</w:t>
      </w:r>
    </w:p>
    <w:p w14:paraId="04FC6418" w14:textId="77777777" w:rsidR="007F338B" w:rsidRPr="005C35A6" w:rsidRDefault="007F338B" w:rsidP="0054100C">
      <w:pPr>
        <w:keepNext/>
        <w:tabs>
          <w:tab w:val="num" w:pos="-2886"/>
          <w:tab w:val="left" w:pos="567"/>
        </w:tabs>
        <w:spacing w:after="0" w:line="240" w:lineRule="auto"/>
        <w:ind w:right="29"/>
        <w:rPr>
          <w:rFonts w:ascii="Times New Roman" w:eastAsia="Calibri" w:hAnsi="Times New Roman"/>
          <w:lang w:val="lt-LT"/>
        </w:rPr>
      </w:pPr>
    </w:p>
    <w:p w14:paraId="0EE970CF" w14:textId="3EFA9A30" w:rsidR="00FF2C37" w:rsidRPr="005C35A6" w:rsidRDefault="00FF2C37" w:rsidP="00FF2C37">
      <w:pPr>
        <w:tabs>
          <w:tab w:val="num" w:pos="-2886"/>
          <w:tab w:val="left" w:pos="360"/>
          <w:tab w:val="left" w:pos="567"/>
        </w:tabs>
        <w:spacing w:after="0" w:line="240" w:lineRule="auto"/>
        <w:ind w:right="29"/>
        <w:rPr>
          <w:rFonts w:ascii="Times New Roman" w:eastAsia="Calibri" w:hAnsi="Times New Roman"/>
          <w:lang w:val="lt-LT"/>
        </w:rPr>
      </w:pPr>
      <w:r w:rsidRPr="005C35A6">
        <w:rPr>
          <w:rFonts w:ascii="Times New Roman" w:eastAsia="Calibri" w:hAnsi="Times New Roman"/>
          <w:lang w:val="lt-LT"/>
        </w:rPr>
        <w:t>202</w:t>
      </w:r>
      <w:r w:rsidR="00D07A90">
        <w:rPr>
          <w:rFonts w:ascii="Times New Roman" w:eastAsia="Calibri" w:hAnsi="Times New Roman"/>
          <w:lang w:val="lt-LT"/>
        </w:rPr>
        <w:t xml:space="preserve">5 m. rugsėjo </w:t>
      </w:r>
      <w:r w:rsidR="00573FC3" w:rsidRPr="00A673CF">
        <w:rPr>
          <w:rFonts w:ascii="Times New Roman" w:eastAsia="Calibri" w:hAnsi="Times New Roman"/>
          <w:lang w:val="lt-LT"/>
        </w:rPr>
        <w:t>18 d.</w:t>
      </w:r>
    </w:p>
    <w:p w14:paraId="6A2A30C4" w14:textId="77777777" w:rsidR="00AE533F" w:rsidRPr="005C35A6" w:rsidRDefault="00AE533F" w:rsidP="00AE533F">
      <w:pPr>
        <w:tabs>
          <w:tab w:val="num" w:pos="-2886"/>
          <w:tab w:val="left" w:pos="360"/>
          <w:tab w:val="left" w:pos="567"/>
        </w:tabs>
        <w:spacing w:after="0" w:line="240" w:lineRule="auto"/>
        <w:ind w:right="29"/>
        <w:rPr>
          <w:rFonts w:ascii="Times New Roman" w:eastAsia="Calibri" w:hAnsi="Times New Roman"/>
          <w:lang w:val="lt-LT"/>
        </w:rPr>
      </w:pPr>
    </w:p>
    <w:p w14:paraId="182B5FA6" w14:textId="2EFA06DE" w:rsidR="00A25A6C" w:rsidRPr="005C35A6" w:rsidRDefault="00AE533F" w:rsidP="00AE533F">
      <w:pPr>
        <w:spacing w:after="0" w:line="240" w:lineRule="auto"/>
        <w:rPr>
          <w:rStyle w:val="Hipersaitas"/>
          <w:rFonts w:ascii="Times New Roman" w:eastAsia="Calibri" w:hAnsi="Times New Roman"/>
          <w:lang w:val="lt-LT"/>
        </w:rPr>
      </w:pPr>
      <w:r w:rsidRPr="005C35A6">
        <w:rPr>
          <w:rFonts w:ascii="Times New Roman" w:eastAsia="Calibri" w:hAnsi="Times New Roman"/>
          <w:lang w:val="lt-LT"/>
        </w:rPr>
        <w:t xml:space="preserve">Išsami informacija apie šį vaistinį preparatą pateikiama Valstybinės vaistų kontrolės tarnybos prie Lietuvos Respublikos sveikatos apsaugos ministerijos tinklalapyje </w:t>
      </w:r>
      <w:hyperlink r:id="rId12" w:history="1">
        <w:r w:rsidR="00182502" w:rsidRPr="005C35A6">
          <w:rPr>
            <w:rFonts w:ascii="Times New Roman" w:hAnsi="Times New Roman"/>
            <w:color w:val="0000FF"/>
            <w:u w:val="single"/>
            <w:lang w:val="lt-LT" w:eastAsia="lt-LT"/>
          </w:rPr>
          <w:t>https://vvkt.lrv.lt/lt/</w:t>
        </w:r>
      </w:hyperlink>
      <w:r w:rsidR="00182502" w:rsidRPr="005C35A6">
        <w:rPr>
          <w:rFonts w:ascii="Times New Roman" w:hAnsi="Times New Roman"/>
          <w:sz w:val="24"/>
          <w:szCs w:val="20"/>
          <w:lang w:val="lt-LT" w:eastAsia="en-US"/>
        </w:rPr>
        <w:t>.</w:t>
      </w:r>
    </w:p>
    <w:p w14:paraId="0C4E1003" w14:textId="77777777" w:rsidR="00A25A6C" w:rsidRPr="005C35A6" w:rsidRDefault="00A25A6C">
      <w:pPr>
        <w:rPr>
          <w:rStyle w:val="Hipersaitas"/>
          <w:rFonts w:ascii="Times New Roman" w:eastAsia="Calibri" w:hAnsi="Times New Roman"/>
          <w:lang w:val="lt-LT"/>
        </w:rPr>
      </w:pPr>
      <w:r w:rsidRPr="005C35A6">
        <w:rPr>
          <w:rStyle w:val="Hipersaitas"/>
          <w:rFonts w:ascii="Times New Roman" w:eastAsia="Calibri" w:hAnsi="Times New Roman"/>
          <w:lang w:val="lt-LT"/>
        </w:rPr>
        <w:br w:type="page"/>
      </w:r>
    </w:p>
    <w:p w14:paraId="621A921C" w14:textId="77777777" w:rsidR="00AE533F" w:rsidRPr="005C35A6" w:rsidRDefault="00AE533F" w:rsidP="00AE533F">
      <w:pPr>
        <w:spacing w:after="0" w:line="240" w:lineRule="auto"/>
        <w:rPr>
          <w:rFonts w:ascii="Times New Roman" w:eastAsia="Calibri" w:hAnsi="Times New Roman"/>
          <w:lang w:val="lt-LT"/>
        </w:rPr>
      </w:pPr>
    </w:p>
    <w:p w14:paraId="1DB339A5" w14:textId="77777777" w:rsidR="00165FFA" w:rsidRPr="005C35A6" w:rsidRDefault="00165FFA" w:rsidP="00F65D0F">
      <w:pPr>
        <w:keepNext/>
        <w:spacing w:after="0" w:line="240" w:lineRule="auto"/>
        <w:jc w:val="center"/>
        <w:outlineLvl w:val="1"/>
        <w:rPr>
          <w:rFonts w:ascii="Times New Roman" w:hAnsi="Times New Roman"/>
          <w:lang w:val="lt-LT"/>
        </w:rPr>
      </w:pPr>
    </w:p>
    <w:p w14:paraId="7FB71E5E" w14:textId="77777777" w:rsidR="00165FFA" w:rsidRPr="005C35A6" w:rsidRDefault="00165FFA" w:rsidP="00F65D0F">
      <w:pPr>
        <w:keepNext/>
        <w:spacing w:after="0" w:line="240" w:lineRule="auto"/>
        <w:jc w:val="center"/>
        <w:outlineLvl w:val="1"/>
        <w:rPr>
          <w:rFonts w:ascii="Times New Roman" w:hAnsi="Times New Roman"/>
          <w:lang w:val="lt-LT"/>
        </w:rPr>
      </w:pPr>
    </w:p>
    <w:p w14:paraId="2F14FB87" w14:textId="77777777" w:rsidR="00165FFA" w:rsidRPr="005C35A6" w:rsidRDefault="00165FFA" w:rsidP="00AE533F">
      <w:pPr>
        <w:keepNext/>
        <w:spacing w:after="0" w:line="240" w:lineRule="auto"/>
        <w:jc w:val="center"/>
        <w:outlineLvl w:val="1"/>
        <w:rPr>
          <w:rFonts w:ascii="Times New Roman" w:hAnsi="Times New Roman"/>
          <w:b/>
          <w:lang w:val="lt-LT"/>
        </w:rPr>
      </w:pPr>
    </w:p>
    <w:p w14:paraId="53023BCA" w14:textId="77777777" w:rsidR="00165FFA" w:rsidRPr="005C35A6" w:rsidRDefault="00165FFA" w:rsidP="00AE533F">
      <w:pPr>
        <w:keepNext/>
        <w:spacing w:after="0" w:line="240" w:lineRule="auto"/>
        <w:jc w:val="center"/>
        <w:outlineLvl w:val="1"/>
        <w:rPr>
          <w:rFonts w:ascii="Times New Roman" w:hAnsi="Times New Roman"/>
          <w:b/>
          <w:lang w:val="lt-LT"/>
        </w:rPr>
      </w:pPr>
    </w:p>
    <w:p w14:paraId="17BC94BE" w14:textId="77777777" w:rsidR="00165FFA" w:rsidRPr="005C35A6" w:rsidRDefault="00165FFA" w:rsidP="00AE533F">
      <w:pPr>
        <w:keepNext/>
        <w:spacing w:after="0" w:line="240" w:lineRule="auto"/>
        <w:jc w:val="center"/>
        <w:outlineLvl w:val="1"/>
        <w:rPr>
          <w:rFonts w:ascii="Times New Roman" w:hAnsi="Times New Roman"/>
          <w:b/>
          <w:lang w:val="lt-LT"/>
        </w:rPr>
      </w:pPr>
    </w:p>
    <w:p w14:paraId="38A30721" w14:textId="77777777" w:rsidR="00165FFA" w:rsidRPr="005C35A6" w:rsidRDefault="00165FFA" w:rsidP="00AE533F">
      <w:pPr>
        <w:keepNext/>
        <w:spacing w:after="0" w:line="240" w:lineRule="auto"/>
        <w:jc w:val="center"/>
        <w:outlineLvl w:val="1"/>
        <w:rPr>
          <w:rFonts w:ascii="Times New Roman" w:hAnsi="Times New Roman"/>
          <w:b/>
          <w:lang w:val="lt-LT"/>
        </w:rPr>
      </w:pPr>
    </w:p>
    <w:p w14:paraId="6155491D" w14:textId="77777777" w:rsidR="00165FFA" w:rsidRPr="005C35A6" w:rsidRDefault="00165FFA" w:rsidP="00AE533F">
      <w:pPr>
        <w:keepNext/>
        <w:spacing w:after="0" w:line="240" w:lineRule="auto"/>
        <w:jc w:val="center"/>
        <w:outlineLvl w:val="1"/>
        <w:rPr>
          <w:rFonts w:ascii="Times New Roman" w:hAnsi="Times New Roman"/>
          <w:b/>
          <w:lang w:val="lt-LT"/>
        </w:rPr>
      </w:pPr>
    </w:p>
    <w:p w14:paraId="1FE2CC5B" w14:textId="77777777" w:rsidR="00165FFA" w:rsidRPr="005C35A6" w:rsidRDefault="00165FFA" w:rsidP="00AE533F">
      <w:pPr>
        <w:keepNext/>
        <w:spacing w:after="0" w:line="240" w:lineRule="auto"/>
        <w:jc w:val="center"/>
        <w:outlineLvl w:val="1"/>
        <w:rPr>
          <w:rFonts w:ascii="Times New Roman" w:hAnsi="Times New Roman"/>
          <w:b/>
          <w:lang w:val="lt-LT"/>
        </w:rPr>
      </w:pPr>
    </w:p>
    <w:p w14:paraId="5AC68B56" w14:textId="77777777" w:rsidR="00165FFA" w:rsidRPr="005C35A6" w:rsidRDefault="00165FFA" w:rsidP="00AE533F">
      <w:pPr>
        <w:keepNext/>
        <w:spacing w:after="0" w:line="240" w:lineRule="auto"/>
        <w:jc w:val="center"/>
        <w:outlineLvl w:val="1"/>
        <w:rPr>
          <w:rFonts w:ascii="Times New Roman" w:hAnsi="Times New Roman"/>
          <w:b/>
          <w:lang w:val="lt-LT"/>
        </w:rPr>
      </w:pPr>
    </w:p>
    <w:p w14:paraId="0DDC38A3" w14:textId="77777777" w:rsidR="00165FFA" w:rsidRPr="005C35A6" w:rsidRDefault="00165FFA" w:rsidP="00AE533F">
      <w:pPr>
        <w:keepNext/>
        <w:spacing w:after="0" w:line="240" w:lineRule="auto"/>
        <w:jc w:val="center"/>
        <w:outlineLvl w:val="1"/>
        <w:rPr>
          <w:rFonts w:ascii="Times New Roman" w:hAnsi="Times New Roman"/>
          <w:b/>
          <w:lang w:val="lt-LT"/>
        </w:rPr>
      </w:pPr>
    </w:p>
    <w:p w14:paraId="54758940" w14:textId="77777777" w:rsidR="00165FFA" w:rsidRPr="005C35A6" w:rsidRDefault="00165FFA" w:rsidP="00AE533F">
      <w:pPr>
        <w:keepNext/>
        <w:spacing w:after="0" w:line="240" w:lineRule="auto"/>
        <w:jc w:val="center"/>
        <w:outlineLvl w:val="1"/>
        <w:rPr>
          <w:rFonts w:ascii="Times New Roman" w:hAnsi="Times New Roman"/>
          <w:b/>
          <w:lang w:val="lt-LT"/>
        </w:rPr>
      </w:pPr>
    </w:p>
    <w:p w14:paraId="3C1F3364" w14:textId="77777777" w:rsidR="00165FFA" w:rsidRPr="005C35A6" w:rsidRDefault="00165FFA" w:rsidP="00AE533F">
      <w:pPr>
        <w:keepNext/>
        <w:spacing w:after="0" w:line="240" w:lineRule="auto"/>
        <w:jc w:val="center"/>
        <w:outlineLvl w:val="1"/>
        <w:rPr>
          <w:rFonts w:ascii="Times New Roman" w:hAnsi="Times New Roman"/>
          <w:b/>
          <w:lang w:val="lt-LT"/>
        </w:rPr>
      </w:pPr>
    </w:p>
    <w:p w14:paraId="140366B0" w14:textId="77777777" w:rsidR="00165FFA" w:rsidRPr="005C35A6" w:rsidRDefault="00165FFA" w:rsidP="00AE533F">
      <w:pPr>
        <w:keepNext/>
        <w:spacing w:after="0" w:line="240" w:lineRule="auto"/>
        <w:jc w:val="center"/>
        <w:outlineLvl w:val="1"/>
        <w:rPr>
          <w:rFonts w:ascii="Times New Roman" w:hAnsi="Times New Roman"/>
          <w:b/>
          <w:lang w:val="lt-LT"/>
        </w:rPr>
      </w:pPr>
    </w:p>
    <w:p w14:paraId="61871BDE" w14:textId="77777777" w:rsidR="00165FFA" w:rsidRPr="005C35A6" w:rsidRDefault="00165FFA" w:rsidP="00AE533F">
      <w:pPr>
        <w:keepNext/>
        <w:spacing w:after="0" w:line="240" w:lineRule="auto"/>
        <w:jc w:val="center"/>
        <w:outlineLvl w:val="1"/>
        <w:rPr>
          <w:rFonts w:ascii="Times New Roman" w:hAnsi="Times New Roman"/>
          <w:b/>
          <w:lang w:val="lt-LT"/>
        </w:rPr>
      </w:pPr>
    </w:p>
    <w:p w14:paraId="1744FAC1" w14:textId="77777777" w:rsidR="00165FFA" w:rsidRPr="005C35A6" w:rsidRDefault="00165FFA" w:rsidP="00AE533F">
      <w:pPr>
        <w:keepNext/>
        <w:spacing w:after="0" w:line="240" w:lineRule="auto"/>
        <w:jc w:val="center"/>
        <w:outlineLvl w:val="1"/>
        <w:rPr>
          <w:rFonts w:ascii="Times New Roman" w:hAnsi="Times New Roman"/>
          <w:b/>
          <w:lang w:val="lt-LT"/>
        </w:rPr>
      </w:pPr>
    </w:p>
    <w:p w14:paraId="4C546F31" w14:textId="77777777" w:rsidR="00165FFA" w:rsidRPr="005C35A6" w:rsidRDefault="00165FFA" w:rsidP="00AE533F">
      <w:pPr>
        <w:keepNext/>
        <w:spacing w:after="0" w:line="240" w:lineRule="auto"/>
        <w:jc w:val="center"/>
        <w:outlineLvl w:val="1"/>
        <w:rPr>
          <w:rFonts w:ascii="Times New Roman" w:hAnsi="Times New Roman"/>
          <w:b/>
          <w:lang w:val="lt-LT"/>
        </w:rPr>
      </w:pPr>
    </w:p>
    <w:p w14:paraId="5E3A83AA" w14:textId="77777777" w:rsidR="00165FFA" w:rsidRPr="005C35A6" w:rsidRDefault="00165FFA" w:rsidP="00AE533F">
      <w:pPr>
        <w:keepNext/>
        <w:spacing w:after="0" w:line="240" w:lineRule="auto"/>
        <w:jc w:val="center"/>
        <w:outlineLvl w:val="1"/>
        <w:rPr>
          <w:rFonts w:ascii="Times New Roman" w:hAnsi="Times New Roman"/>
          <w:b/>
          <w:lang w:val="lt-LT"/>
        </w:rPr>
      </w:pPr>
    </w:p>
    <w:p w14:paraId="05D9FAEF" w14:textId="77777777" w:rsidR="00165FFA" w:rsidRPr="005C35A6" w:rsidRDefault="00165FFA" w:rsidP="00AE533F">
      <w:pPr>
        <w:keepNext/>
        <w:spacing w:after="0" w:line="240" w:lineRule="auto"/>
        <w:jc w:val="center"/>
        <w:outlineLvl w:val="1"/>
        <w:rPr>
          <w:rFonts w:ascii="Times New Roman" w:hAnsi="Times New Roman"/>
          <w:b/>
          <w:lang w:val="lt-LT"/>
        </w:rPr>
      </w:pPr>
    </w:p>
    <w:p w14:paraId="167C6510" w14:textId="77777777" w:rsidR="00165FFA" w:rsidRPr="005C35A6" w:rsidRDefault="00165FFA" w:rsidP="00AE533F">
      <w:pPr>
        <w:keepNext/>
        <w:spacing w:after="0" w:line="240" w:lineRule="auto"/>
        <w:jc w:val="center"/>
        <w:outlineLvl w:val="1"/>
        <w:rPr>
          <w:rFonts w:ascii="Times New Roman" w:hAnsi="Times New Roman"/>
          <w:b/>
          <w:lang w:val="lt-LT"/>
        </w:rPr>
      </w:pPr>
    </w:p>
    <w:p w14:paraId="3D3DE02B" w14:textId="77777777" w:rsidR="00165FFA" w:rsidRPr="005C35A6" w:rsidRDefault="00165FFA" w:rsidP="00AE533F">
      <w:pPr>
        <w:keepNext/>
        <w:spacing w:after="0" w:line="240" w:lineRule="auto"/>
        <w:jc w:val="center"/>
        <w:outlineLvl w:val="1"/>
        <w:rPr>
          <w:rFonts w:ascii="Times New Roman" w:hAnsi="Times New Roman"/>
          <w:b/>
          <w:lang w:val="lt-LT"/>
        </w:rPr>
      </w:pPr>
    </w:p>
    <w:p w14:paraId="09CDA4CC" w14:textId="77777777" w:rsidR="00165FFA" w:rsidRPr="005C35A6" w:rsidRDefault="00165FFA" w:rsidP="00AE533F">
      <w:pPr>
        <w:keepNext/>
        <w:spacing w:after="0" w:line="240" w:lineRule="auto"/>
        <w:jc w:val="center"/>
        <w:outlineLvl w:val="1"/>
        <w:rPr>
          <w:rFonts w:ascii="Times New Roman" w:hAnsi="Times New Roman"/>
          <w:b/>
          <w:lang w:val="lt-LT"/>
        </w:rPr>
      </w:pPr>
    </w:p>
    <w:p w14:paraId="3137CB0D" w14:textId="77777777" w:rsidR="00165FFA" w:rsidRPr="005C35A6" w:rsidRDefault="00165FFA" w:rsidP="00AE533F">
      <w:pPr>
        <w:keepNext/>
        <w:spacing w:after="0" w:line="240" w:lineRule="auto"/>
        <w:jc w:val="center"/>
        <w:outlineLvl w:val="1"/>
        <w:rPr>
          <w:rFonts w:ascii="Times New Roman" w:hAnsi="Times New Roman"/>
          <w:b/>
          <w:lang w:val="lt-LT"/>
        </w:rPr>
      </w:pPr>
    </w:p>
    <w:p w14:paraId="44757A41" w14:textId="77777777" w:rsidR="00165FFA" w:rsidRPr="005C35A6" w:rsidRDefault="00165FFA" w:rsidP="00AE533F">
      <w:pPr>
        <w:keepNext/>
        <w:spacing w:after="0" w:line="240" w:lineRule="auto"/>
        <w:jc w:val="center"/>
        <w:outlineLvl w:val="1"/>
        <w:rPr>
          <w:rFonts w:ascii="Times New Roman" w:hAnsi="Times New Roman"/>
          <w:b/>
          <w:lang w:val="lt-LT"/>
        </w:rPr>
      </w:pPr>
    </w:p>
    <w:p w14:paraId="53010EEA" w14:textId="77777777" w:rsidR="00AE533F" w:rsidRPr="005C35A6" w:rsidRDefault="00AE533F" w:rsidP="00AE533F">
      <w:pPr>
        <w:keepNext/>
        <w:spacing w:after="0" w:line="240" w:lineRule="auto"/>
        <w:jc w:val="center"/>
        <w:outlineLvl w:val="1"/>
        <w:rPr>
          <w:rFonts w:ascii="Times New Roman" w:hAnsi="Times New Roman"/>
          <w:b/>
          <w:lang w:val="lt-LT"/>
        </w:rPr>
      </w:pPr>
      <w:r w:rsidRPr="005C35A6">
        <w:rPr>
          <w:rFonts w:ascii="Times New Roman" w:hAnsi="Times New Roman"/>
          <w:b/>
          <w:lang w:val="lt-LT"/>
        </w:rPr>
        <w:t>II PRIEDAS</w:t>
      </w:r>
    </w:p>
    <w:p w14:paraId="6AA5F5E8" w14:textId="77777777" w:rsidR="00AE533F" w:rsidRPr="005C35A6" w:rsidRDefault="00AE533F" w:rsidP="00AE533F">
      <w:pPr>
        <w:keepNext/>
        <w:spacing w:after="0" w:line="240" w:lineRule="auto"/>
        <w:jc w:val="center"/>
        <w:outlineLvl w:val="1"/>
        <w:rPr>
          <w:rFonts w:ascii="Times New Roman" w:hAnsi="Times New Roman"/>
          <w:b/>
          <w:lang w:val="lt-LT"/>
        </w:rPr>
      </w:pPr>
    </w:p>
    <w:p w14:paraId="7BD7A962" w14:textId="77777777" w:rsidR="00AE533F" w:rsidRPr="005C35A6" w:rsidRDefault="00AE533F" w:rsidP="00AE533F">
      <w:pPr>
        <w:keepNext/>
        <w:spacing w:after="0" w:line="240" w:lineRule="auto"/>
        <w:jc w:val="center"/>
        <w:outlineLvl w:val="1"/>
        <w:rPr>
          <w:rFonts w:ascii="Times New Roman" w:hAnsi="Times New Roman"/>
          <w:b/>
          <w:lang w:val="lt-LT"/>
        </w:rPr>
      </w:pPr>
      <w:r w:rsidRPr="005C35A6">
        <w:rPr>
          <w:rFonts w:ascii="Times New Roman" w:hAnsi="Times New Roman"/>
          <w:b/>
          <w:lang w:val="lt-LT"/>
        </w:rPr>
        <w:t>REGISTRACIJOS SĄLYGOS</w:t>
      </w:r>
    </w:p>
    <w:p w14:paraId="1B8A0838" w14:textId="77777777" w:rsidR="00AE533F" w:rsidRPr="005C35A6" w:rsidRDefault="00AE533F" w:rsidP="00AE533F">
      <w:pPr>
        <w:spacing w:after="0" w:line="240" w:lineRule="auto"/>
        <w:rPr>
          <w:rFonts w:ascii="Times New Roman" w:eastAsia="Calibri" w:hAnsi="Times New Roman"/>
          <w:lang w:val="lt-LT"/>
        </w:rPr>
      </w:pPr>
    </w:p>
    <w:p w14:paraId="196A0A50" w14:textId="77777777" w:rsidR="00AE533F" w:rsidRPr="005C35A6" w:rsidRDefault="00AE533F" w:rsidP="00AE533F">
      <w:pPr>
        <w:spacing w:after="0" w:line="240" w:lineRule="auto"/>
        <w:ind w:left="1701" w:right="1416" w:hanging="708"/>
        <w:rPr>
          <w:rFonts w:ascii="Times New Roman" w:eastAsia="Calibri" w:hAnsi="Times New Roman"/>
          <w:b/>
          <w:lang w:val="lt-LT"/>
        </w:rPr>
      </w:pPr>
      <w:r w:rsidRPr="005C35A6">
        <w:rPr>
          <w:rFonts w:ascii="Times New Roman" w:eastAsia="Calibri" w:hAnsi="Times New Roman"/>
          <w:b/>
          <w:lang w:val="lt-LT"/>
        </w:rPr>
        <w:t>A.</w:t>
      </w:r>
      <w:r w:rsidRPr="005C35A6">
        <w:rPr>
          <w:rFonts w:ascii="Times New Roman" w:eastAsia="Calibri" w:hAnsi="Times New Roman"/>
          <w:b/>
          <w:lang w:val="lt-LT"/>
        </w:rPr>
        <w:tab/>
        <w:t>GAMINTOJAS (-AI), ATSAKINGAS (-I) UŽ SERIJŲ IŠLEIDIMĄ</w:t>
      </w:r>
    </w:p>
    <w:p w14:paraId="141A5ADC" w14:textId="77777777" w:rsidR="00AE533F" w:rsidRPr="005C35A6" w:rsidRDefault="00AE533F" w:rsidP="00AE533F">
      <w:pPr>
        <w:spacing w:after="0" w:line="240" w:lineRule="auto"/>
        <w:rPr>
          <w:rFonts w:ascii="Times New Roman" w:eastAsia="Calibri" w:hAnsi="Times New Roman"/>
          <w:lang w:val="lt-LT"/>
        </w:rPr>
      </w:pPr>
    </w:p>
    <w:p w14:paraId="521C5B73" w14:textId="77777777" w:rsidR="00AE533F" w:rsidRPr="005C35A6" w:rsidRDefault="00AE533F" w:rsidP="00AE533F">
      <w:pPr>
        <w:suppressLineNumbers/>
        <w:spacing w:after="0" w:line="240" w:lineRule="auto"/>
        <w:ind w:left="1701" w:right="1416" w:hanging="708"/>
        <w:rPr>
          <w:rFonts w:ascii="Times New Roman" w:eastAsia="Calibri" w:hAnsi="Times New Roman"/>
          <w:lang w:val="lt-LT"/>
        </w:rPr>
      </w:pPr>
      <w:r w:rsidRPr="005C35A6">
        <w:rPr>
          <w:rFonts w:ascii="Times New Roman" w:eastAsia="Calibri" w:hAnsi="Times New Roman"/>
          <w:b/>
          <w:lang w:val="lt-LT"/>
        </w:rPr>
        <w:t>B.</w:t>
      </w:r>
      <w:r w:rsidRPr="005C35A6">
        <w:rPr>
          <w:rFonts w:ascii="Times New Roman" w:eastAsia="Calibri" w:hAnsi="Times New Roman"/>
          <w:b/>
          <w:lang w:val="lt-LT"/>
        </w:rPr>
        <w:tab/>
        <w:t>TIEKIMO IR VARTOJIMO SĄLYGOS AR APRIBOJIMAI</w:t>
      </w:r>
    </w:p>
    <w:p w14:paraId="24ED2717" w14:textId="77777777" w:rsidR="00AE533F" w:rsidRPr="005C35A6" w:rsidRDefault="00AE533F" w:rsidP="00AE533F">
      <w:pPr>
        <w:spacing w:after="0" w:line="240" w:lineRule="auto"/>
        <w:rPr>
          <w:rFonts w:ascii="Times New Roman" w:eastAsia="Calibri" w:hAnsi="Times New Roman"/>
          <w:lang w:val="lt-LT"/>
        </w:rPr>
      </w:pPr>
    </w:p>
    <w:p w14:paraId="39016ECE" w14:textId="77777777" w:rsidR="00AE533F" w:rsidRPr="005C35A6" w:rsidRDefault="00AE533F" w:rsidP="00AE533F">
      <w:pPr>
        <w:spacing w:after="0" w:line="240" w:lineRule="auto"/>
        <w:rPr>
          <w:rFonts w:ascii="Times New Roman" w:eastAsia="Calibri" w:hAnsi="Times New Roman"/>
          <w:lang w:val="lt-LT"/>
        </w:rPr>
      </w:pPr>
    </w:p>
    <w:p w14:paraId="07049953" w14:textId="77777777" w:rsidR="00AE533F" w:rsidRPr="005C35A6" w:rsidRDefault="00AE533F" w:rsidP="00AE533F">
      <w:pPr>
        <w:spacing w:after="0" w:line="240" w:lineRule="auto"/>
        <w:rPr>
          <w:rFonts w:ascii="Times New Roman" w:eastAsia="Calibri" w:hAnsi="Times New Roman"/>
          <w:lang w:val="lt-LT"/>
        </w:rPr>
      </w:pPr>
    </w:p>
    <w:p w14:paraId="567AB960" w14:textId="77777777" w:rsidR="00AE533F" w:rsidRPr="005C35A6" w:rsidRDefault="00AE533F" w:rsidP="00AE533F">
      <w:pPr>
        <w:tabs>
          <w:tab w:val="left" w:pos="567"/>
        </w:tabs>
        <w:spacing w:after="0" w:line="240" w:lineRule="auto"/>
        <w:rPr>
          <w:rFonts w:ascii="Times New Roman" w:eastAsia="Calibri" w:hAnsi="Times New Roman"/>
          <w:b/>
          <w:lang w:val="lt-LT"/>
        </w:rPr>
      </w:pPr>
      <w:r w:rsidRPr="005C35A6">
        <w:rPr>
          <w:rFonts w:ascii="Times New Roman" w:eastAsia="Calibri" w:hAnsi="Times New Roman"/>
          <w:lang w:val="lt-LT"/>
        </w:rPr>
        <w:br w:type="page"/>
      </w:r>
      <w:r w:rsidRPr="005C35A6">
        <w:rPr>
          <w:rFonts w:ascii="Times New Roman" w:eastAsia="Calibri" w:hAnsi="Times New Roman"/>
          <w:b/>
          <w:lang w:val="lt-LT"/>
        </w:rPr>
        <w:lastRenderedPageBreak/>
        <w:t>A.</w:t>
      </w:r>
      <w:r w:rsidRPr="005C35A6">
        <w:rPr>
          <w:rFonts w:ascii="Times New Roman" w:eastAsia="Calibri" w:hAnsi="Times New Roman"/>
          <w:b/>
          <w:lang w:val="lt-LT"/>
        </w:rPr>
        <w:tab/>
        <w:t>GAMINTOJAS (-AI), ATSAKINGAS (-I) UŽ SERIJŲ IŠLEIDIMĄ</w:t>
      </w:r>
    </w:p>
    <w:p w14:paraId="3D2688DE" w14:textId="77777777" w:rsidR="00AE533F" w:rsidRPr="005C35A6" w:rsidRDefault="00AE533F" w:rsidP="00AE533F">
      <w:pPr>
        <w:spacing w:after="0" w:line="240" w:lineRule="auto"/>
        <w:rPr>
          <w:rFonts w:ascii="Times New Roman" w:eastAsia="Calibri" w:hAnsi="Times New Roman"/>
          <w:lang w:val="lt-LT"/>
        </w:rPr>
      </w:pPr>
    </w:p>
    <w:p w14:paraId="0A5D8332" w14:textId="77777777" w:rsidR="00AE533F" w:rsidRPr="005C35A6" w:rsidRDefault="00AE533F" w:rsidP="00AE533F">
      <w:pPr>
        <w:spacing w:after="0" w:line="240" w:lineRule="auto"/>
        <w:jc w:val="both"/>
        <w:rPr>
          <w:rFonts w:ascii="Times New Roman" w:eastAsia="Calibri" w:hAnsi="Times New Roman"/>
          <w:lang w:val="lt-LT"/>
        </w:rPr>
      </w:pPr>
      <w:r w:rsidRPr="005C35A6">
        <w:rPr>
          <w:rFonts w:ascii="Times New Roman" w:eastAsia="Calibri" w:hAnsi="Times New Roman"/>
          <w:u w:val="single"/>
          <w:lang w:val="lt-LT"/>
        </w:rPr>
        <w:t>Gamintojo (-ų), atsakingo (-ų) už serijų išleidimą, pavadinimas (-ai) ir adresas (-ai)</w:t>
      </w:r>
    </w:p>
    <w:p w14:paraId="407EC0C6" w14:textId="77777777" w:rsidR="00AE533F" w:rsidRPr="005C35A6" w:rsidRDefault="00AE533F" w:rsidP="00AE533F">
      <w:pPr>
        <w:spacing w:after="0" w:line="240" w:lineRule="auto"/>
        <w:rPr>
          <w:rFonts w:ascii="Times New Roman" w:eastAsia="Calibri" w:hAnsi="Times New Roman"/>
          <w:lang w:val="lt-LT"/>
        </w:rPr>
      </w:pPr>
    </w:p>
    <w:p w14:paraId="25BCD9A5" w14:textId="65D2CE63" w:rsidR="00380858" w:rsidRPr="005C35A6" w:rsidRDefault="00380858" w:rsidP="00380858">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Polska</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Sp.z</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o.o</w:t>
      </w:r>
      <w:proofErr w:type="spellEnd"/>
      <w:r w:rsidRPr="005C35A6">
        <w:rPr>
          <w:rFonts w:ascii="Times New Roman" w:eastAsia="Calibri" w:hAnsi="Times New Roman"/>
          <w:lang w:val="lt-LT"/>
        </w:rPr>
        <w:t>.,</w:t>
      </w:r>
    </w:p>
    <w:p w14:paraId="0370C8EB" w14:textId="6BED114F" w:rsidR="00380858" w:rsidRPr="005C35A6" w:rsidRDefault="00380858" w:rsidP="00380858">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ul</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Lutomierska</w:t>
      </w:r>
      <w:proofErr w:type="spellEnd"/>
      <w:r w:rsidRPr="005C35A6">
        <w:rPr>
          <w:rFonts w:ascii="Times New Roman" w:eastAsia="Calibri" w:hAnsi="Times New Roman"/>
          <w:lang w:val="lt-LT"/>
        </w:rPr>
        <w:t xml:space="preserve"> 50,</w:t>
      </w:r>
      <w:r w:rsidR="0040157B" w:rsidRPr="005C35A6">
        <w:rPr>
          <w:rFonts w:ascii="Times New Roman" w:eastAsia="Calibri" w:hAnsi="Times New Roman"/>
          <w:lang w:val="lt-LT"/>
        </w:rPr>
        <w:t xml:space="preserve"> </w:t>
      </w:r>
      <w:r w:rsidRPr="005C35A6">
        <w:rPr>
          <w:rFonts w:ascii="Times New Roman" w:eastAsia="Calibri" w:hAnsi="Times New Roman"/>
          <w:lang w:val="lt-LT"/>
        </w:rPr>
        <w:t xml:space="preserve">95-200 </w:t>
      </w:r>
      <w:proofErr w:type="spellStart"/>
      <w:r w:rsidRPr="005C35A6">
        <w:rPr>
          <w:rFonts w:ascii="Times New Roman" w:eastAsia="Calibri" w:hAnsi="Times New Roman"/>
          <w:lang w:val="lt-LT"/>
        </w:rPr>
        <w:t>Pabianice</w:t>
      </w:r>
      <w:proofErr w:type="spellEnd"/>
      <w:r w:rsidRPr="005C35A6">
        <w:rPr>
          <w:rFonts w:ascii="Times New Roman" w:eastAsia="Calibri" w:hAnsi="Times New Roman"/>
          <w:lang w:val="lt-LT"/>
        </w:rPr>
        <w:t>, Lenkija</w:t>
      </w:r>
    </w:p>
    <w:p w14:paraId="77EAF51E" w14:textId="77777777" w:rsidR="00563DFB" w:rsidRPr="005C35A6" w:rsidRDefault="00563DFB" w:rsidP="00380858">
      <w:pPr>
        <w:spacing w:after="0" w:line="240" w:lineRule="auto"/>
        <w:rPr>
          <w:rFonts w:ascii="Times New Roman" w:eastAsia="Calibri" w:hAnsi="Times New Roman"/>
          <w:lang w:val="lt-LT"/>
        </w:rPr>
      </w:pPr>
    </w:p>
    <w:p w14:paraId="27F7F16B" w14:textId="7AC3B199" w:rsidR="00563DFB" w:rsidRPr="005C35A6" w:rsidRDefault="00563DFB" w:rsidP="00380858">
      <w:pPr>
        <w:spacing w:after="0" w:line="240" w:lineRule="auto"/>
        <w:rPr>
          <w:rFonts w:ascii="Times New Roman" w:eastAsia="Calibri" w:hAnsi="Times New Roman"/>
          <w:lang w:val="lt-LT"/>
        </w:rPr>
      </w:pPr>
      <w:r w:rsidRPr="005C35A6">
        <w:rPr>
          <w:rFonts w:ascii="Times New Roman" w:eastAsia="Calibri" w:hAnsi="Times New Roman"/>
          <w:lang w:val="lt-LT"/>
        </w:rPr>
        <w:t>arba</w:t>
      </w:r>
    </w:p>
    <w:p w14:paraId="186F1E71" w14:textId="77777777" w:rsidR="00563DFB" w:rsidRPr="005C35A6" w:rsidRDefault="00563DFB" w:rsidP="00380858">
      <w:pPr>
        <w:spacing w:after="0" w:line="240" w:lineRule="auto"/>
        <w:rPr>
          <w:rFonts w:ascii="Times New Roman" w:eastAsia="Calibri" w:hAnsi="Times New Roman"/>
          <w:lang w:val="lt-LT"/>
        </w:rPr>
      </w:pPr>
    </w:p>
    <w:p w14:paraId="2DFEEEC6" w14:textId="77777777" w:rsidR="00563DFB" w:rsidRPr="005C35A6" w:rsidRDefault="00563DFB" w:rsidP="00563DFB">
      <w:pPr>
        <w:spacing w:after="0" w:line="240" w:lineRule="auto"/>
        <w:rPr>
          <w:rFonts w:ascii="Times New Roman" w:eastAsia="Calibri" w:hAnsi="Times New Roman"/>
          <w:lang w:val="lt-LT"/>
        </w:rPr>
      </w:pPr>
      <w:bookmarkStart w:id="6" w:name="_Hlk184046882"/>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Single</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Member</w:t>
      </w:r>
      <w:proofErr w:type="spellEnd"/>
      <w:r w:rsidRPr="005C35A6">
        <w:rPr>
          <w:rFonts w:ascii="Times New Roman" w:eastAsia="Calibri" w:hAnsi="Times New Roman"/>
          <w:lang w:val="lt-LT"/>
        </w:rPr>
        <w:t xml:space="preserve"> S.A.</w:t>
      </w:r>
    </w:p>
    <w:p w14:paraId="593B7E51" w14:textId="278E3BA1" w:rsidR="00563DFB" w:rsidRPr="005C35A6" w:rsidRDefault="00563DFB" w:rsidP="00563DFB">
      <w:pPr>
        <w:spacing w:after="0" w:line="240" w:lineRule="auto"/>
        <w:rPr>
          <w:rFonts w:ascii="Times New Roman" w:eastAsia="Calibri" w:hAnsi="Times New Roman"/>
          <w:lang w:val="lt-LT"/>
        </w:rPr>
      </w:pPr>
      <w:r w:rsidRPr="005C35A6">
        <w:rPr>
          <w:rFonts w:ascii="Times New Roman" w:eastAsia="Calibri" w:hAnsi="Times New Roman"/>
          <w:lang w:val="lt-LT"/>
        </w:rPr>
        <w:t xml:space="preserve">64th Km </w:t>
      </w:r>
      <w:proofErr w:type="spellStart"/>
      <w:r w:rsidRPr="005C35A6">
        <w:rPr>
          <w:rFonts w:ascii="Times New Roman" w:eastAsia="Calibri" w:hAnsi="Times New Roman"/>
          <w:lang w:val="lt-LT"/>
        </w:rPr>
        <w:t>National</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Road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Athens</w:t>
      </w:r>
      <w:proofErr w:type="spellEnd"/>
      <w:r w:rsidRPr="005C35A6">
        <w:rPr>
          <w:rFonts w:ascii="Times New Roman" w:eastAsia="Calibri" w:hAnsi="Times New Roman"/>
          <w:lang w:val="lt-LT"/>
        </w:rPr>
        <w:t xml:space="preserve">, </w:t>
      </w:r>
      <w:proofErr w:type="spellStart"/>
      <w:r w:rsidR="00205BAF" w:rsidRPr="005C35A6">
        <w:rPr>
          <w:rFonts w:ascii="Times New Roman" w:eastAsia="Calibri" w:hAnsi="Times New Roman"/>
          <w:lang w:val="lt-LT"/>
        </w:rPr>
        <w:t>Lamia</w:t>
      </w:r>
      <w:proofErr w:type="spellEnd"/>
      <w:r w:rsidR="00205BAF" w:rsidRPr="005C35A6">
        <w:rPr>
          <w:rFonts w:ascii="Times New Roman" w:eastAsia="Calibri" w:hAnsi="Times New Roman"/>
          <w:lang w:val="lt-LT"/>
        </w:rPr>
        <w:t xml:space="preserve">, </w:t>
      </w:r>
      <w:proofErr w:type="spellStart"/>
      <w:r w:rsidR="00205BAF" w:rsidRPr="005C35A6">
        <w:rPr>
          <w:rFonts w:ascii="Times New Roman" w:eastAsia="Calibri" w:hAnsi="Times New Roman"/>
          <w:lang w:val="lt-LT"/>
        </w:rPr>
        <w:t>Schimatari</w:t>
      </w:r>
      <w:proofErr w:type="spellEnd"/>
      <w:r w:rsidRPr="005C35A6">
        <w:rPr>
          <w:rFonts w:ascii="Times New Roman" w:eastAsia="Calibri" w:hAnsi="Times New Roman"/>
          <w:lang w:val="lt-LT"/>
        </w:rPr>
        <w:t>, 32009, Graikija</w:t>
      </w:r>
      <w:bookmarkEnd w:id="6"/>
    </w:p>
    <w:p w14:paraId="1CBEBDC6" w14:textId="77777777" w:rsidR="00563DFB" w:rsidRPr="005C35A6" w:rsidRDefault="00563DFB" w:rsidP="00563DFB">
      <w:pPr>
        <w:spacing w:after="0" w:line="240" w:lineRule="auto"/>
        <w:rPr>
          <w:rFonts w:ascii="Times New Roman" w:eastAsia="Calibri" w:hAnsi="Times New Roman"/>
          <w:lang w:val="lt-LT"/>
        </w:rPr>
      </w:pPr>
    </w:p>
    <w:p w14:paraId="1DACB31A" w14:textId="27683BC5" w:rsidR="00563DFB" w:rsidRPr="005C35A6" w:rsidRDefault="00A95165" w:rsidP="00563DFB">
      <w:pPr>
        <w:spacing w:after="0" w:line="240" w:lineRule="auto"/>
        <w:rPr>
          <w:rFonts w:ascii="Times New Roman" w:eastAsia="Calibri" w:hAnsi="Times New Roman"/>
          <w:lang w:val="lt-LT"/>
        </w:rPr>
      </w:pPr>
      <w:r w:rsidRPr="005C35A6">
        <w:rPr>
          <w:rFonts w:ascii="Times New Roman" w:eastAsia="Calibri" w:hAnsi="Times New Roman"/>
          <w:lang w:val="lt-LT"/>
        </w:rPr>
        <w:t>Su pakuote pateikiamame lapelyje nurodomas gamintojo, atsakingo už konkrečios serijos išleidimą, pavadinimas ir adresas.</w:t>
      </w:r>
    </w:p>
    <w:p w14:paraId="6CEB100A" w14:textId="787F22D1" w:rsidR="00AE533F" w:rsidRPr="005C35A6" w:rsidRDefault="00AE533F" w:rsidP="00AE533F">
      <w:pPr>
        <w:spacing w:after="0" w:line="240" w:lineRule="auto"/>
        <w:rPr>
          <w:rFonts w:ascii="Times New Roman" w:eastAsia="Calibri" w:hAnsi="Times New Roman"/>
          <w:lang w:val="lt-LT"/>
        </w:rPr>
      </w:pPr>
    </w:p>
    <w:p w14:paraId="5C0FAEB5" w14:textId="77777777" w:rsidR="00AE533F" w:rsidRPr="005C35A6" w:rsidRDefault="00AE533F" w:rsidP="00AE533F">
      <w:pPr>
        <w:spacing w:after="0" w:line="240" w:lineRule="auto"/>
        <w:rPr>
          <w:rFonts w:ascii="Times New Roman" w:eastAsia="Calibri" w:hAnsi="Times New Roman"/>
          <w:lang w:val="lt-LT"/>
        </w:rPr>
      </w:pPr>
    </w:p>
    <w:p w14:paraId="60AE2A59" w14:textId="77777777" w:rsidR="00AE533F" w:rsidRPr="005C35A6" w:rsidRDefault="00AE533F" w:rsidP="00AE533F">
      <w:pPr>
        <w:suppressLineNumbers/>
        <w:spacing w:after="0" w:line="240" w:lineRule="auto"/>
        <w:ind w:left="567" w:hanging="567"/>
        <w:rPr>
          <w:rFonts w:ascii="Times New Roman" w:eastAsia="Calibri" w:hAnsi="Times New Roman"/>
          <w:lang w:val="lt-LT"/>
        </w:rPr>
      </w:pPr>
      <w:r w:rsidRPr="005C35A6">
        <w:rPr>
          <w:rFonts w:ascii="Times New Roman" w:eastAsia="Calibri" w:hAnsi="Times New Roman"/>
          <w:b/>
          <w:lang w:val="lt-LT"/>
        </w:rPr>
        <w:t>B.</w:t>
      </w:r>
      <w:r w:rsidRPr="005C35A6">
        <w:rPr>
          <w:rFonts w:ascii="Times New Roman" w:eastAsia="Calibri" w:hAnsi="Times New Roman"/>
          <w:b/>
          <w:lang w:val="lt-LT"/>
        </w:rPr>
        <w:tab/>
        <w:t>TIEKIMO IR VARTOJIMO SĄLYGOS AR APRIBOJIMAI</w:t>
      </w:r>
    </w:p>
    <w:p w14:paraId="149B74F2" w14:textId="77777777" w:rsidR="00AE533F" w:rsidRPr="005C35A6" w:rsidRDefault="00AE533F" w:rsidP="00AE533F">
      <w:pPr>
        <w:spacing w:after="0" w:line="240" w:lineRule="auto"/>
        <w:rPr>
          <w:rFonts w:ascii="Times New Roman" w:eastAsia="Calibri" w:hAnsi="Times New Roman"/>
          <w:lang w:val="lt-LT"/>
        </w:rPr>
      </w:pPr>
    </w:p>
    <w:p w14:paraId="2AE22EDF"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Receptinis vaistinis preparatas.</w:t>
      </w:r>
    </w:p>
    <w:p w14:paraId="422CFB60" w14:textId="77777777" w:rsidR="00AE533F" w:rsidRPr="005C35A6" w:rsidRDefault="00AE533F" w:rsidP="00AE533F">
      <w:pPr>
        <w:spacing w:after="0" w:line="240" w:lineRule="auto"/>
        <w:rPr>
          <w:rFonts w:ascii="Times New Roman" w:eastAsia="Calibri" w:hAnsi="Times New Roman"/>
          <w:lang w:val="lt-LT"/>
        </w:rPr>
      </w:pPr>
    </w:p>
    <w:p w14:paraId="52B46DF6" w14:textId="77777777" w:rsidR="00AE533F" w:rsidRPr="005C35A6" w:rsidRDefault="00AE533F" w:rsidP="00AE533F">
      <w:pPr>
        <w:suppressLineNumbers/>
        <w:spacing w:after="0" w:line="240" w:lineRule="auto"/>
        <w:ind w:right="-1"/>
        <w:rPr>
          <w:rFonts w:ascii="Times New Roman" w:eastAsia="Calibri" w:hAnsi="Times New Roman"/>
          <w:b/>
          <w:lang w:val="lt-LT"/>
        </w:rPr>
      </w:pPr>
    </w:p>
    <w:p w14:paraId="6EEB5945"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br w:type="page"/>
      </w:r>
    </w:p>
    <w:p w14:paraId="55CCA347" w14:textId="77777777" w:rsidR="00AE533F" w:rsidRPr="005C35A6" w:rsidRDefault="00AE533F" w:rsidP="00AE533F">
      <w:pPr>
        <w:spacing w:after="0" w:line="240" w:lineRule="auto"/>
        <w:rPr>
          <w:rFonts w:ascii="Times New Roman" w:eastAsia="Calibri" w:hAnsi="Times New Roman"/>
          <w:lang w:val="lt-LT"/>
        </w:rPr>
      </w:pPr>
    </w:p>
    <w:p w14:paraId="26A0B456" w14:textId="77777777" w:rsidR="00AE533F" w:rsidRPr="005C35A6" w:rsidRDefault="00AE533F" w:rsidP="00AE533F">
      <w:pPr>
        <w:spacing w:after="0" w:line="240" w:lineRule="auto"/>
        <w:rPr>
          <w:rFonts w:ascii="Times New Roman" w:eastAsia="Calibri" w:hAnsi="Times New Roman"/>
          <w:lang w:val="lt-LT"/>
        </w:rPr>
      </w:pPr>
    </w:p>
    <w:p w14:paraId="7E32FD0A" w14:textId="77777777" w:rsidR="00AE533F" w:rsidRPr="005C35A6" w:rsidRDefault="00AE533F" w:rsidP="00AE533F">
      <w:pPr>
        <w:spacing w:after="0" w:line="240" w:lineRule="auto"/>
        <w:rPr>
          <w:rFonts w:ascii="Times New Roman" w:eastAsia="Calibri" w:hAnsi="Times New Roman"/>
          <w:lang w:val="lt-LT"/>
        </w:rPr>
      </w:pPr>
    </w:p>
    <w:p w14:paraId="05225283" w14:textId="77777777" w:rsidR="00AE533F" w:rsidRPr="005C35A6" w:rsidRDefault="00AE533F" w:rsidP="00AE533F">
      <w:pPr>
        <w:spacing w:after="0" w:line="240" w:lineRule="auto"/>
        <w:rPr>
          <w:rFonts w:ascii="Times New Roman" w:eastAsia="Calibri" w:hAnsi="Times New Roman"/>
          <w:lang w:val="lt-LT"/>
        </w:rPr>
      </w:pPr>
    </w:p>
    <w:p w14:paraId="10C41208" w14:textId="77777777" w:rsidR="00AE533F" w:rsidRPr="005C35A6" w:rsidRDefault="00AE533F" w:rsidP="00AE533F">
      <w:pPr>
        <w:spacing w:after="0" w:line="240" w:lineRule="auto"/>
        <w:rPr>
          <w:rFonts w:ascii="Times New Roman" w:eastAsia="Calibri" w:hAnsi="Times New Roman"/>
          <w:lang w:val="lt-LT"/>
        </w:rPr>
      </w:pPr>
    </w:p>
    <w:p w14:paraId="4CF4775A" w14:textId="77777777" w:rsidR="00AE533F" w:rsidRPr="005C35A6" w:rsidRDefault="00AE533F" w:rsidP="00AE533F">
      <w:pPr>
        <w:spacing w:after="0" w:line="240" w:lineRule="auto"/>
        <w:rPr>
          <w:rFonts w:ascii="Times New Roman" w:eastAsia="Calibri" w:hAnsi="Times New Roman"/>
          <w:lang w:val="lt-LT"/>
        </w:rPr>
      </w:pPr>
    </w:p>
    <w:p w14:paraId="5993853F" w14:textId="77777777" w:rsidR="00AE533F" w:rsidRPr="005C35A6" w:rsidRDefault="00AE533F" w:rsidP="00AE533F">
      <w:pPr>
        <w:spacing w:after="0" w:line="240" w:lineRule="auto"/>
        <w:rPr>
          <w:rFonts w:ascii="Times New Roman" w:eastAsia="Calibri" w:hAnsi="Times New Roman"/>
          <w:lang w:val="lt-LT"/>
        </w:rPr>
      </w:pPr>
    </w:p>
    <w:p w14:paraId="0B6B9BA8" w14:textId="77777777" w:rsidR="00AE533F" w:rsidRPr="005C35A6" w:rsidRDefault="00AE533F" w:rsidP="00AE533F">
      <w:pPr>
        <w:spacing w:after="0" w:line="240" w:lineRule="auto"/>
        <w:rPr>
          <w:rFonts w:ascii="Times New Roman" w:eastAsia="Calibri" w:hAnsi="Times New Roman"/>
          <w:lang w:val="lt-LT"/>
        </w:rPr>
      </w:pPr>
    </w:p>
    <w:p w14:paraId="3A3F205F" w14:textId="77777777" w:rsidR="00AE533F" w:rsidRPr="005C35A6" w:rsidRDefault="00AE533F" w:rsidP="00AE533F">
      <w:pPr>
        <w:spacing w:after="0" w:line="240" w:lineRule="auto"/>
        <w:rPr>
          <w:rFonts w:ascii="Times New Roman" w:eastAsia="Calibri" w:hAnsi="Times New Roman"/>
          <w:lang w:val="lt-LT"/>
        </w:rPr>
      </w:pPr>
    </w:p>
    <w:p w14:paraId="22C9BA06" w14:textId="77777777" w:rsidR="00AE533F" w:rsidRPr="005C35A6" w:rsidRDefault="00AE533F" w:rsidP="00AE533F">
      <w:pPr>
        <w:spacing w:after="0" w:line="240" w:lineRule="auto"/>
        <w:rPr>
          <w:rFonts w:ascii="Times New Roman" w:eastAsia="Calibri" w:hAnsi="Times New Roman"/>
          <w:lang w:val="lt-LT"/>
        </w:rPr>
      </w:pPr>
    </w:p>
    <w:p w14:paraId="2FF24608" w14:textId="77777777" w:rsidR="00AE533F" w:rsidRPr="005C35A6" w:rsidRDefault="00AE533F" w:rsidP="00AE533F">
      <w:pPr>
        <w:spacing w:after="0" w:line="240" w:lineRule="auto"/>
        <w:rPr>
          <w:rFonts w:ascii="Times New Roman" w:eastAsia="Calibri" w:hAnsi="Times New Roman"/>
          <w:lang w:val="lt-LT"/>
        </w:rPr>
      </w:pPr>
    </w:p>
    <w:p w14:paraId="7C75702D" w14:textId="77777777" w:rsidR="00AE533F" w:rsidRPr="005C35A6" w:rsidRDefault="00AE533F" w:rsidP="00AE533F">
      <w:pPr>
        <w:spacing w:after="0" w:line="240" w:lineRule="auto"/>
        <w:rPr>
          <w:rFonts w:ascii="Times New Roman" w:eastAsia="Calibri" w:hAnsi="Times New Roman"/>
          <w:lang w:val="lt-LT"/>
        </w:rPr>
      </w:pPr>
    </w:p>
    <w:p w14:paraId="405D754B" w14:textId="77777777" w:rsidR="00AE533F" w:rsidRPr="005C35A6" w:rsidRDefault="00AE533F" w:rsidP="00AE533F">
      <w:pPr>
        <w:spacing w:after="0" w:line="240" w:lineRule="auto"/>
        <w:rPr>
          <w:rFonts w:ascii="Times New Roman" w:eastAsia="Calibri" w:hAnsi="Times New Roman"/>
          <w:lang w:val="lt-LT"/>
        </w:rPr>
      </w:pPr>
    </w:p>
    <w:p w14:paraId="5C699D54" w14:textId="77777777" w:rsidR="00AE533F" w:rsidRPr="005C35A6" w:rsidRDefault="00AE533F" w:rsidP="00AE533F">
      <w:pPr>
        <w:spacing w:after="0" w:line="240" w:lineRule="auto"/>
        <w:rPr>
          <w:rFonts w:ascii="Times New Roman" w:eastAsia="Calibri" w:hAnsi="Times New Roman"/>
          <w:lang w:val="lt-LT"/>
        </w:rPr>
      </w:pPr>
    </w:p>
    <w:p w14:paraId="5AC58C9C" w14:textId="77777777" w:rsidR="00AE533F" w:rsidRPr="005C35A6" w:rsidRDefault="00AE533F" w:rsidP="00AE533F">
      <w:pPr>
        <w:spacing w:after="0" w:line="240" w:lineRule="auto"/>
        <w:rPr>
          <w:rFonts w:ascii="Times New Roman" w:eastAsia="Calibri" w:hAnsi="Times New Roman"/>
          <w:lang w:val="lt-LT"/>
        </w:rPr>
      </w:pPr>
    </w:p>
    <w:p w14:paraId="67B0287E" w14:textId="77777777" w:rsidR="00AE533F" w:rsidRPr="005C35A6" w:rsidRDefault="00AE533F" w:rsidP="00AE533F">
      <w:pPr>
        <w:spacing w:after="0" w:line="240" w:lineRule="auto"/>
        <w:rPr>
          <w:rFonts w:ascii="Times New Roman" w:eastAsia="Calibri" w:hAnsi="Times New Roman"/>
          <w:lang w:val="lt-LT"/>
        </w:rPr>
      </w:pPr>
    </w:p>
    <w:p w14:paraId="6C0E5239" w14:textId="77777777" w:rsidR="00AE533F" w:rsidRPr="005C35A6" w:rsidRDefault="00AE533F" w:rsidP="00AE533F">
      <w:pPr>
        <w:spacing w:after="0" w:line="240" w:lineRule="auto"/>
        <w:rPr>
          <w:rFonts w:ascii="Times New Roman" w:eastAsia="Calibri" w:hAnsi="Times New Roman"/>
          <w:lang w:val="lt-LT"/>
        </w:rPr>
      </w:pPr>
    </w:p>
    <w:p w14:paraId="7C75367C" w14:textId="77777777" w:rsidR="00AE533F" w:rsidRPr="005C35A6" w:rsidRDefault="00AE533F" w:rsidP="00AE533F">
      <w:pPr>
        <w:spacing w:after="0" w:line="240" w:lineRule="auto"/>
        <w:rPr>
          <w:rFonts w:ascii="Times New Roman" w:eastAsia="Calibri" w:hAnsi="Times New Roman"/>
          <w:lang w:val="lt-LT"/>
        </w:rPr>
      </w:pPr>
    </w:p>
    <w:p w14:paraId="37B834E6" w14:textId="77777777" w:rsidR="00AE533F" w:rsidRPr="005C35A6" w:rsidRDefault="00AE533F" w:rsidP="00AE533F">
      <w:pPr>
        <w:spacing w:after="0" w:line="240" w:lineRule="auto"/>
        <w:rPr>
          <w:rFonts w:ascii="Times New Roman" w:eastAsia="Calibri" w:hAnsi="Times New Roman"/>
          <w:lang w:val="lt-LT"/>
        </w:rPr>
      </w:pPr>
    </w:p>
    <w:p w14:paraId="30D22D27" w14:textId="77777777" w:rsidR="00AE533F" w:rsidRPr="005C35A6" w:rsidRDefault="00AE533F" w:rsidP="00AE533F">
      <w:pPr>
        <w:spacing w:after="0" w:line="240" w:lineRule="auto"/>
        <w:rPr>
          <w:rFonts w:ascii="Times New Roman" w:eastAsia="Calibri" w:hAnsi="Times New Roman"/>
          <w:lang w:val="lt-LT"/>
        </w:rPr>
      </w:pPr>
    </w:p>
    <w:p w14:paraId="0A1B0398" w14:textId="77777777" w:rsidR="00AE533F" w:rsidRPr="005C35A6" w:rsidRDefault="00AE533F" w:rsidP="00AE533F">
      <w:pPr>
        <w:spacing w:after="0" w:line="240" w:lineRule="auto"/>
        <w:rPr>
          <w:rFonts w:ascii="Times New Roman" w:eastAsia="Calibri" w:hAnsi="Times New Roman"/>
          <w:lang w:val="lt-LT"/>
        </w:rPr>
      </w:pPr>
    </w:p>
    <w:p w14:paraId="49658A34" w14:textId="77777777" w:rsidR="00AE533F" w:rsidRPr="005C35A6" w:rsidRDefault="00AE533F" w:rsidP="00AE533F">
      <w:pPr>
        <w:spacing w:after="0" w:line="240" w:lineRule="auto"/>
        <w:rPr>
          <w:rFonts w:ascii="Times New Roman" w:eastAsia="Calibri" w:hAnsi="Times New Roman"/>
          <w:lang w:val="lt-LT"/>
        </w:rPr>
      </w:pPr>
    </w:p>
    <w:p w14:paraId="5773B844" w14:textId="77777777" w:rsidR="00AE533F" w:rsidRPr="005C35A6" w:rsidRDefault="00AE533F" w:rsidP="00AE533F">
      <w:pPr>
        <w:tabs>
          <w:tab w:val="left" w:pos="567"/>
        </w:tabs>
        <w:spacing w:after="0" w:line="240" w:lineRule="auto"/>
        <w:ind w:left="567" w:hanging="567"/>
        <w:jc w:val="center"/>
        <w:outlineLvl w:val="0"/>
        <w:rPr>
          <w:rFonts w:ascii="Times New Roman" w:eastAsia="Calibri" w:hAnsi="Times New Roman"/>
          <w:b/>
          <w:caps/>
          <w:lang w:val="lt-LT"/>
        </w:rPr>
      </w:pPr>
      <w:bookmarkStart w:id="7" w:name="_Toc129243134"/>
      <w:bookmarkStart w:id="8" w:name="_Toc129243259"/>
      <w:r w:rsidRPr="005C35A6">
        <w:rPr>
          <w:rFonts w:ascii="Times New Roman" w:eastAsia="Calibri" w:hAnsi="Times New Roman"/>
          <w:b/>
          <w:caps/>
          <w:lang w:val="lt-LT"/>
        </w:rPr>
        <w:t>III PRIEDAS</w:t>
      </w:r>
      <w:bookmarkEnd w:id="7"/>
      <w:bookmarkEnd w:id="8"/>
    </w:p>
    <w:p w14:paraId="0D70FE92" w14:textId="77777777" w:rsidR="00AE533F" w:rsidRPr="005C35A6" w:rsidRDefault="00AE533F" w:rsidP="00AE533F">
      <w:pPr>
        <w:spacing w:after="0" w:line="240" w:lineRule="auto"/>
        <w:rPr>
          <w:rFonts w:ascii="Times New Roman" w:eastAsia="Calibri" w:hAnsi="Times New Roman"/>
          <w:lang w:val="lt-LT"/>
        </w:rPr>
      </w:pPr>
    </w:p>
    <w:p w14:paraId="42E2CFCD" w14:textId="77777777" w:rsidR="00AE533F" w:rsidRPr="005C35A6" w:rsidRDefault="00AE533F" w:rsidP="00AE533F">
      <w:pPr>
        <w:tabs>
          <w:tab w:val="left" w:pos="567"/>
        </w:tabs>
        <w:spacing w:after="0" w:line="240" w:lineRule="auto"/>
        <w:ind w:left="567" w:hanging="567"/>
        <w:jc w:val="center"/>
        <w:outlineLvl w:val="0"/>
        <w:rPr>
          <w:rFonts w:ascii="Times New Roman" w:eastAsia="Calibri" w:hAnsi="Times New Roman"/>
          <w:b/>
          <w:caps/>
          <w:lang w:val="lt-LT"/>
        </w:rPr>
      </w:pPr>
      <w:bookmarkStart w:id="9" w:name="_Toc129243135"/>
      <w:bookmarkStart w:id="10" w:name="_Toc129243260"/>
      <w:r w:rsidRPr="005C35A6">
        <w:rPr>
          <w:rFonts w:ascii="Times New Roman" w:eastAsia="Calibri" w:hAnsi="Times New Roman"/>
          <w:b/>
          <w:caps/>
          <w:lang w:val="lt-LT"/>
        </w:rPr>
        <w:t>ŽENKLINIMAS IR PAKUOTĖS LAPELIS</w:t>
      </w:r>
      <w:bookmarkEnd w:id="9"/>
      <w:bookmarkEnd w:id="10"/>
    </w:p>
    <w:p w14:paraId="124ABE1F"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br w:type="page"/>
      </w:r>
    </w:p>
    <w:p w14:paraId="586C6C26" w14:textId="77777777" w:rsidR="00AE533F" w:rsidRPr="005C35A6" w:rsidRDefault="00AE533F" w:rsidP="00AE533F">
      <w:pPr>
        <w:spacing w:after="0" w:line="240" w:lineRule="auto"/>
        <w:rPr>
          <w:rFonts w:ascii="Times New Roman" w:eastAsia="Calibri" w:hAnsi="Times New Roman"/>
          <w:lang w:val="lt-LT"/>
        </w:rPr>
      </w:pPr>
    </w:p>
    <w:p w14:paraId="527DD32F" w14:textId="77777777" w:rsidR="00AE533F" w:rsidRPr="005C35A6" w:rsidRDefault="00AE533F" w:rsidP="00AE533F">
      <w:pPr>
        <w:spacing w:after="0" w:line="240" w:lineRule="auto"/>
        <w:rPr>
          <w:rFonts w:ascii="Times New Roman" w:eastAsia="Calibri" w:hAnsi="Times New Roman"/>
          <w:lang w:val="lt-LT"/>
        </w:rPr>
      </w:pPr>
    </w:p>
    <w:p w14:paraId="401B82B3" w14:textId="77777777" w:rsidR="00AE533F" w:rsidRPr="005C35A6" w:rsidRDefault="00AE533F" w:rsidP="00AE533F">
      <w:pPr>
        <w:spacing w:after="0" w:line="240" w:lineRule="auto"/>
        <w:rPr>
          <w:rFonts w:ascii="Times New Roman" w:eastAsia="Calibri" w:hAnsi="Times New Roman"/>
          <w:lang w:val="lt-LT"/>
        </w:rPr>
      </w:pPr>
    </w:p>
    <w:p w14:paraId="7A71D195" w14:textId="77777777" w:rsidR="00AE533F" w:rsidRPr="005C35A6" w:rsidRDefault="00AE533F" w:rsidP="00AE533F">
      <w:pPr>
        <w:spacing w:after="0" w:line="240" w:lineRule="auto"/>
        <w:rPr>
          <w:rFonts w:ascii="Times New Roman" w:eastAsia="Calibri" w:hAnsi="Times New Roman"/>
          <w:lang w:val="lt-LT"/>
        </w:rPr>
      </w:pPr>
    </w:p>
    <w:p w14:paraId="7B82490C" w14:textId="77777777" w:rsidR="00AE533F" w:rsidRPr="005C35A6" w:rsidRDefault="00AE533F" w:rsidP="00AE533F">
      <w:pPr>
        <w:spacing w:after="0" w:line="240" w:lineRule="auto"/>
        <w:rPr>
          <w:rFonts w:ascii="Times New Roman" w:eastAsia="Calibri" w:hAnsi="Times New Roman"/>
          <w:lang w:val="lt-LT"/>
        </w:rPr>
      </w:pPr>
    </w:p>
    <w:p w14:paraId="50393E61" w14:textId="77777777" w:rsidR="00AE533F" w:rsidRPr="005C35A6" w:rsidRDefault="00AE533F" w:rsidP="00AE533F">
      <w:pPr>
        <w:spacing w:after="0" w:line="240" w:lineRule="auto"/>
        <w:rPr>
          <w:rFonts w:ascii="Times New Roman" w:eastAsia="Calibri" w:hAnsi="Times New Roman"/>
          <w:lang w:val="lt-LT"/>
        </w:rPr>
      </w:pPr>
    </w:p>
    <w:p w14:paraId="3F1AF42B" w14:textId="77777777" w:rsidR="00AE533F" w:rsidRPr="005C35A6" w:rsidRDefault="00AE533F" w:rsidP="00AE533F">
      <w:pPr>
        <w:spacing w:after="0" w:line="240" w:lineRule="auto"/>
        <w:rPr>
          <w:rFonts w:ascii="Times New Roman" w:eastAsia="Calibri" w:hAnsi="Times New Roman"/>
          <w:lang w:val="lt-LT"/>
        </w:rPr>
      </w:pPr>
    </w:p>
    <w:p w14:paraId="0815E2CD" w14:textId="77777777" w:rsidR="00AE533F" w:rsidRPr="005C35A6" w:rsidRDefault="00AE533F" w:rsidP="00AE533F">
      <w:pPr>
        <w:spacing w:after="0" w:line="240" w:lineRule="auto"/>
        <w:rPr>
          <w:rFonts w:ascii="Times New Roman" w:eastAsia="Calibri" w:hAnsi="Times New Roman"/>
          <w:lang w:val="lt-LT"/>
        </w:rPr>
      </w:pPr>
    </w:p>
    <w:p w14:paraId="4AAA8965" w14:textId="77777777" w:rsidR="00AE533F" w:rsidRPr="005C35A6" w:rsidRDefault="00AE533F" w:rsidP="00AE533F">
      <w:pPr>
        <w:spacing w:after="0" w:line="240" w:lineRule="auto"/>
        <w:rPr>
          <w:rFonts w:ascii="Times New Roman" w:eastAsia="Calibri" w:hAnsi="Times New Roman"/>
          <w:lang w:val="lt-LT"/>
        </w:rPr>
      </w:pPr>
    </w:p>
    <w:p w14:paraId="0B65C701" w14:textId="77777777" w:rsidR="00AE533F" w:rsidRPr="005C35A6" w:rsidRDefault="00AE533F" w:rsidP="00AE533F">
      <w:pPr>
        <w:spacing w:after="0" w:line="240" w:lineRule="auto"/>
        <w:rPr>
          <w:rFonts w:ascii="Times New Roman" w:eastAsia="Calibri" w:hAnsi="Times New Roman"/>
          <w:lang w:val="lt-LT"/>
        </w:rPr>
      </w:pPr>
    </w:p>
    <w:p w14:paraId="5A9026A3" w14:textId="77777777" w:rsidR="00AE533F" w:rsidRPr="005C35A6" w:rsidRDefault="00AE533F" w:rsidP="00AE533F">
      <w:pPr>
        <w:spacing w:after="0" w:line="240" w:lineRule="auto"/>
        <w:rPr>
          <w:rFonts w:ascii="Times New Roman" w:eastAsia="Calibri" w:hAnsi="Times New Roman"/>
          <w:lang w:val="lt-LT"/>
        </w:rPr>
      </w:pPr>
    </w:p>
    <w:p w14:paraId="67271AAC" w14:textId="77777777" w:rsidR="00AE533F" w:rsidRPr="005C35A6" w:rsidRDefault="00AE533F" w:rsidP="00AE533F">
      <w:pPr>
        <w:spacing w:after="0" w:line="240" w:lineRule="auto"/>
        <w:rPr>
          <w:rFonts w:ascii="Times New Roman" w:eastAsia="Calibri" w:hAnsi="Times New Roman"/>
          <w:lang w:val="lt-LT"/>
        </w:rPr>
      </w:pPr>
    </w:p>
    <w:p w14:paraId="6237220E" w14:textId="77777777" w:rsidR="00AE533F" w:rsidRPr="005C35A6" w:rsidRDefault="00AE533F" w:rsidP="00AE533F">
      <w:pPr>
        <w:spacing w:after="0" w:line="240" w:lineRule="auto"/>
        <w:rPr>
          <w:rFonts w:ascii="Times New Roman" w:eastAsia="Calibri" w:hAnsi="Times New Roman"/>
          <w:lang w:val="lt-LT"/>
        </w:rPr>
      </w:pPr>
    </w:p>
    <w:p w14:paraId="782270AA" w14:textId="77777777" w:rsidR="00AE533F" w:rsidRPr="005C35A6" w:rsidRDefault="00AE533F" w:rsidP="00AE533F">
      <w:pPr>
        <w:spacing w:after="0" w:line="240" w:lineRule="auto"/>
        <w:rPr>
          <w:rFonts w:ascii="Times New Roman" w:eastAsia="Calibri" w:hAnsi="Times New Roman"/>
          <w:lang w:val="lt-LT"/>
        </w:rPr>
      </w:pPr>
    </w:p>
    <w:p w14:paraId="5C491414" w14:textId="77777777" w:rsidR="00AE533F" w:rsidRPr="005C35A6" w:rsidRDefault="00AE533F" w:rsidP="00AE533F">
      <w:pPr>
        <w:spacing w:after="0" w:line="240" w:lineRule="auto"/>
        <w:rPr>
          <w:rFonts w:ascii="Times New Roman" w:eastAsia="Calibri" w:hAnsi="Times New Roman"/>
          <w:lang w:val="lt-LT"/>
        </w:rPr>
      </w:pPr>
    </w:p>
    <w:p w14:paraId="7A9439E0" w14:textId="77777777" w:rsidR="00AE533F" w:rsidRPr="005C35A6" w:rsidRDefault="00AE533F" w:rsidP="00AE533F">
      <w:pPr>
        <w:spacing w:after="0" w:line="240" w:lineRule="auto"/>
        <w:rPr>
          <w:rFonts w:ascii="Times New Roman" w:eastAsia="Calibri" w:hAnsi="Times New Roman"/>
          <w:lang w:val="lt-LT"/>
        </w:rPr>
      </w:pPr>
    </w:p>
    <w:p w14:paraId="237D34D2" w14:textId="77777777" w:rsidR="00AE533F" w:rsidRPr="005C35A6" w:rsidRDefault="00AE533F" w:rsidP="00AE533F">
      <w:pPr>
        <w:spacing w:after="0" w:line="240" w:lineRule="auto"/>
        <w:rPr>
          <w:rFonts w:ascii="Times New Roman" w:eastAsia="Calibri" w:hAnsi="Times New Roman"/>
          <w:lang w:val="lt-LT"/>
        </w:rPr>
      </w:pPr>
    </w:p>
    <w:p w14:paraId="15602C3E" w14:textId="77777777" w:rsidR="00AE533F" w:rsidRPr="005C35A6" w:rsidRDefault="00AE533F" w:rsidP="00AE533F">
      <w:pPr>
        <w:spacing w:after="0" w:line="240" w:lineRule="auto"/>
        <w:rPr>
          <w:rFonts w:ascii="Times New Roman" w:eastAsia="Calibri" w:hAnsi="Times New Roman"/>
          <w:lang w:val="lt-LT"/>
        </w:rPr>
      </w:pPr>
    </w:p>
    <w:p w14:paraId="258DF2BC" w14:textId="77777777" w:rsidR="00AE533F" w:rsidRPr="005C35A6" w:rsidRDefault="00AE533F" w:rsidP="00AE533F">
      <w:pPr>
        <w:spacing w:after="0" w:line="240" w:lineRule="auto"/>
        <w:rPr>
          <w:rFonts w:ascii="Times New Roman" w:eastAsia="Calibri" w:hAnsi="Times New Roman"/>
          <w:lang w:val="lt-LT"/>
        </w:rPr>
      </w:pPr>
    </w:p>
    <w:p w14:paraId="51A5D037" w14:textId="77777777" w:rsidR="00AE533F" w:rsidRPr="005C35A6" w:rsidRDefault="00AE533F" w:rsidP="00AE533F">
      <w:pPr>
        <w:spacing w:after="0" w:line="240" w:lineRule="auto"/>
        <w:rPr>
          <w:rFonts w:ascii="Times New Roman" w:eastAsia="Calibri" w:hAnsi="Times New Roman"/>
          <w:lang w:val="lt-LT"/>
        </w:rPr>
      </w:pPr>
    </w:p>
    <w:p w14:paraId="6131B77A" w14:textId="77777777" w:rsidR="00AE533F" w:rsidRPr="005C35A6" w:rsidRDefault="00AE533F" w:rsidP="00AE533F">
      <w:pPr>
        <w:spacing w:after="0" w:line="240" w:lineRule="auto"/>
        <w:rPr>
          <w:rFonts w:ascii="Times New Roman" w:eastAsia="Calibri" w:hAnsi="Times New Roman"/>
          <w:lang w:val="lt-LT"/>
        </w:rPr>
      </w:pPr>
    </w:p>
    <w:p w14:paraId="4B58B9EE" w14:textId="77777777" w:rsidR="00AE533F" w:rsidRPr="005C35A6" w:rsidRDefault="00AE533F" w:rsidP="00AE533F">
      <w:pPr>
        <w:spacing w:after="0" w:line="240" w:lineRule="auto"/>
        <w:rPr>
          <w:rFonts w:ascii="Times New Roman" w:eastAsia="Calibri" w:hAnsi="Times New Roman"/>
          <w:lang w:val="lt-LT"/>
        </w:rPr>
      </w:pPr>
    </w:p>
    <w:p w14:paraId="25E1CDE8" w14:textId="77777777" w:rsidR="00AE533F" w:rsidRPr="005C35A6" w:rsidRDefault="00AE533F" w:rsidP="00AE533F">
      <w:pPr>
        <w:tabs>
          <w:tab w:val="left" w:pos="567"/>
        </w:tabs>
        <w:spacing w:after="0" w:line="240" w:lineRule="auto"/>
        <w:ind w:left="567" w:hanging="567"/>
        <w:jc w:val="center"/>
        <w:outlineLvl w:val="0"/>
        <w:rPr>
          <w:rFonts w:ascii="Times New Roman" w:eastAsia="Calibri" w:hAnsi="Times New Roman"/>
          <w:b/>
          <w:caps/>
          <w:lang w:val="lt-LT"/>
        </w:rPr>
      </w:pPr>
      <w:bookmarkStart w:id="11" w:name="_Toc129243136"/>
      <w:bookmarkStart w:id="12" w:name="_Toc129243261"/>
      <w:r w:rsidRPr="005C35A6">
        <w:rPr>
          <w:rFonts w:ascii="Times New Roman" w:eastAsia="Calibri" w:hAnsi="Times New Roman"/>
          <w:b/>
          <w:caps/>
          <w:lang w:val="lt-LT"/>
        </w:rPr>
        <w:t>A. ŽENKLINIMAS</w:t>
      </w:r>
      <w:bookmarkEnd w:id="11"/>
      <w:bookmarkEnd w:id="12"/>
    </w:p>
    <w:p w14:paraId="62A50D14" w14:textId="77777777" w:rsidR="00AE533F" w:rsidRPr="005C35A6" w:rsidRDefault="00AE533F" w:rsidP="00AE533F">
      <w:pPr>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br w:type="page"/>
      </w:r>
    </w:p>
    <w:p w14:paraId="70F3A343" w14:textId="77777777" w:rsidR="00AE533F" w:rsidRPr="005C35A6" w:rsidRDefault="00AE533F" w:rsidP="00AE533F">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lastRenderedPageBreak/>
        <w:t xml:space="preserve">INFORMACIJA ANT IŠORINĖS PAKUOTĖS </w:t>
      </w:r>
    </w:p>
    <w:p w14:paraId="4DCB29DD" w14:textId="77777777" w:rsidR="00AE533F" w:rsidRPr="005C35A6" w:rsidRDefault="00AE533F" w:rsidP="00AE533F">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Calibri" w:hAnsi="Times New Roman"/>
          <w:lang w:val="lt-LT"/>
        </w:rPr>
      </w:pPr>
    </w:p>
    <w:p w14:paraId="0611EC1D" w14:textId="77777777" w:rsidR="00AE533F" w:rsidRPr="005C35A6" w:rsidRDefault="00AE533F" w:rsidP="00AE533F">
      <w:pPr>
        <w:pBdr>
          <w:top w:val="single" w:sz="4" w:space="1" w:color="auto"/>
          <w:left w:val="single" w:sz="4" w:space="4" w:color="auto"/>
          <w:bottom w:val="single" w:sz="4" w:space="1" w:color="auto"/>
          <w:right w:val="single" w:sz="4" w:space="4" w:color="auto"/>
        </w:pBdr>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KARTONO DĖŽUTĖ</w:t>
      </w:r>
    </w:p>
    <w:p w14:paraId="789BCC6E" w14:textId="77777777" w:rsidR="00AE533F" w:rsidRPr="005C35A6" w:rsidRDefault="00AE533F" w:rsidP="00AE533F">
      <w:pPr>
        <w:spacing w:after="0" w:line="240" w:lineRule="auto"/>
        <w:ind w:right="29"/>
        <w:jc w:val="both"/>
        <w:rPr>
          <w:rFonts w:ascii="Times New Roman" w:eastAsia="Calibri" w:hAnsi="Times New Roman"/>
          <w:lang w:val="lt-LT"/>
        </w:rPr>
      </w:pPr>
    </w:p>
    <w:p w14:paraId="0BFE8523" w14:textId="77777777" w:rsidR="00AE533F" w:rsidRPr="005C35A6" w:rsidRDefault="00AE533F" w:rsidP="00AE533F">
      <w:pPr>
        <w:spacing w:after="0" w:line="240" w:lineRule="auto"/>
        <w:ind w:right="29"/>
        <w:jc w:val="both"/>
        <w:rPr>
          <w:rFonts w:ascii="Times New Roman" w:eastAsia="Calibri" w:hAnsi="Times New Roman"/>
          <w:lang w:val="lt-LT"/>
        </w:rPr>
      </w:pPr>
    </w:p>
    <w:p w14:paraId="3E4635DB"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 </w:t>
      </w:r>
      <w:r w:rsidRPr="005C35A6">
        <w:rPr>
          <w:rFonts w:ascii="Times New Roman" w:eastAsia="Calibri" w:hAnsi="Times New Roman"/>
          <w:b/>
          <w:lang w:val="lt-LT"/>
        </w:rPr>
        <w:tab/>
        <w:t>VAISTINIO PREPARATO PAVADINIMAS</w:t>
      </w:r>
    </w:p>
    <w:p w14:paraId="268CD77F" w14:textId="77777777" w:rsidR="00AE533F" w:rsidRPr="005C35A6" w:rsidRDefault="00AE533F" w:rsidP="00AE533F">
      <w:pPr>
        <w:spacing w:after="0" w:line="240" w:lineRule="auto"/>
        <w:ind w:right="29"/>
        <w:jc w:val="both"/>
        <w:rPr>
          <w:rFonts w:ascii="Times New Roman" w:eastAsia="Calibri" w:hAnsi="Times New Roman"/>
          <w:lang w:val="lt-LT"/>
        </w:rPr>
      </w:pPr>
    </w:p>
    <w:p w14:paraId="0433DAD0" w14:textId="77777777" w:rsidR="00AE533F" w:rsidRPr="005C35A6" w:rsidRDefault="00AE533F" w:rsidP="00AE533F">
      <w:pPr>
        <w:spacing w:after="0" w:line="240" w:lineRule="auto"/>
        <w:ind w:right="29"/>
        <w:jc w:val="both"/>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1 mg/ml koncentratas infuziniam tirpalui</w:t>
      </w:r>
      <w:r w:rsidRPr="005C35A6">
        <w:rPr>
          <w:rFonts w:ascii="Times New Roman" w:eastAsia="Calibri" w:hAnsi="Times New Roman"/>
          <w:color w:val="19161A"/>
          <w:lang w:val="lt-LT"/>
        </w:rPr>
        <w:t xml:space="preserve"> </w:t>
      </w:r>
    </w:p>
    <w:p w14:paraId="545E0F77" w14:textId="77777777" w:rsidR="00AE533F" w:rsidRPr="005C35A6" w:rsidRDefault="00AE533F" w:rsidP="00AE533F">
      <w:pPr>
        <w:spacing w:after="0" w:line="240" w:lineRule="auto"/>
        <w:ind w:right="29"/>
        <w:rPr>
          <w:rFonts w:ascii="Times New Roman" w:eastAsia="Calibri" w:hAnsi="Times New Roman"/>
          <w:b/>
          <w:lang w:val="lt-LT"/>
        </w:rPr>
      </w:pPr>
      <w:proofErr w:type="spellStart"/>
      <w:r w:rsidRPr="005C35A6">
        <w:rPr>
          <w:rFonts w:ascii="Times New Roman" w:eastAsia="Calibri" w:hAnsi="Times New Roman"/>
          <w:lang w:val="lt-LT"/>
        </w:rPr>
        <w:t>Topotekanas</w:t>
      </w:r>
      <w:proofErr w:type="spellEnd"/>
    </w:p>
    <w:p w14:paraId="37842105" w14:textId="77777777" w:rsidR="00AE533F" w:rsidRPr="005C35A6" w:rsidRDefault="00AE533F" w:rsidP="00AE533F">
      <w:pPr>
        <w:spacing w:after="0" w:line="240" w:lineRule="auto"/>
        <w:ind w:right="29"/>
        <w:jc w:val="both"/>
        <w:rPr>
          <w:rFonts w:ascii="Times New Roman" w:eastAsia="Calibri" w:hAnsi="Times New Roman"/>
          <w:lang w:val="lt-LT"/>
        </w:rPr>
      </w:pPr>
    </w:p>
    <w:p w14:paraId="62F3A005" w14:textId="77777777" w:rsidR="00AE533F" w:rsidRPr="005C35A6" w:rsidRDefault="00AE533F" w:rsidP="00AE533F">
      <w:pPr>
        <w:spacing w:after="0" w:line="240" w:lineRule="auto"/>
        <w:ind w:right="29"/>
        <w:jc w:val="both"/>
        <w:rPr>
          <w:rFonts w:ascii="Times New Roman" w:eastAsia="Calibri" w:hAnsi="Times New Roman"/>
          <w:lang w:val="lt-LT"/>
        </w:rPr>
      </w:pPr>
    </w:p>
    <w:p w14:paraId="374ECC8A" w14:textId="5543B2B3"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2. </w:t>
      </w:r>
      <w:r w:rsidRPr="005C35A6">
        <w:rPr>
          <w:rFonts w:ascii="Times New Roman" w:eastAsia="Calibri" w:hAnsi="Times New Roman"/>
          <w:b/>
          <w:lang w:val="lt-LT"/>
        </w:rPr>
        <w:tab/>
        <w:t>VEIKLIOJI MEDŽIAGA IR JOS KIEKIS</w:t>
      </w:r>
    </w:p>
    <w:p w14:paraId="6509931C" w14:textId="77777777" w:rsidR="00AE533F" w:rsidRPr="005C35A6" w:rsidRDefault="00AE533F" w:rsidP="00AE533F">
      <w:pPr>
        <w:spacing w:after="0" w:line="240" w:lineRule="auto"/>
        <w:ind w:right="29"/>
        <w:jc w:val="both"/>
        <w:rPr>
          <w:rFonts w:ascii="Times New Roman" w:eastAsia="Calibri" w:hAnsi="Times New Roman"/>
          <w:lang w:val="lt-LT"/>
        </w:rPr>
      </w:pPr>
    </w:p>
    <w:p w14:paraId="3B5D963A" w14:textId="212B5CA3" w:rsidR="00AE533F" w:rsidRPr="005C35A6" w:rsidRDefault="00AE533F" w:rsidP="00AE533F">
      <w:pPr>
        <w:spacing w:after="0" w:line="240" w:lineRule="auto"/>
        <w:ind w:left="720" w:hanging="720"/>
        <w:rPr>
          <w:rFonts w:ascii="Times New Roman" w:eastAsia="Calibri" w:hAnsi="Times New Roman"/>
          <w:color w:val="000000"/>
          <w:lang w:val="lt-LT"/>
        </w:rPr>
      </w:pPr>
      <w:r w:rsidRPr="005C35A6">
        <w:rPr>
          <w:rFonts w:ascii="Times New Roman" w:eastAsia="Calibri" w:hAnsi="Times New Roman"/>
          <w:color w:val="000000"/>
          <w:lang w:val="lt-LT" w:eastAsia="en-US"/>
        </w:rPr>
        <w:t>Viename mililitre</w:t>
      </w:r>
      <w:r w:rsidRPr="005C35A6">
        <w:rPr>
          <w:rFonts w:ascii="Times New Roman" w:eastAsia="Calibri" w:hAnsi="Times New Roman"/>
          <w:color w:val="000000"/>
          <w:lang w:val="lt-LT"/>
        </w:rPr>
        <w:t xml:space="preserve"> koncentrato infuziniam tirpalui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10590EFB" w14:textId="77777777" w:rsidR="00AE533F" w:rsidRPr="005C35A6" w:rsidRDefault="00AE533F" w:rsidP="00AE533F">
      <w:pPr>
        <w:spacing w:after="0" w:line="240" w:lineRule="auto"/>
        <w:ind w:left="720" w:hanging="720"/>
        <w:rPr>
          <w:rFonts w:ascii="Times New Roman" w:eastAsia="Calibri" w:hAnsi="Times New Roman"/>
          <w:lang w:val="lt-LT"/>
        </w:rPr>
      </w:pPr>
    </w:p>
    <w:p w14:paraId="43A079D7" w14:textId="30CD80C3"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1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7E6F11F5" w14:textId="15EC8854"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4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4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0610D094" w14:textId="77777777" w:rsidR="00AE533F" w:rsidRPr="005C35A6" w:rsidRDefault="00AE533F" w:rsidP="00AE533F">
      <w:pPr>
        <w:spacing w:after="0" w:line="240" w:lineRule="auto"/>
        <w:rPr>
          <w:rFonts w:ascii="Times New Roman" w:eastAsia="Calibri" w:hAnsi="Times New Roman"/>
          <w:lang w:val="lt-LT"/>
        </w:rPr>
      </w:pPr>
    </w:p>
    <w:p w14:paraId="4E1E78E2" w14:textId="77777777" w:rsidR="00AE533F" w:rsidRPr="005C35A6" w:rsidRDefault="00AE533F" w:rsidP="00AE533F">
      <w:pPr>
        <w:spacing w:after="0" w:line="240" w:lineRule="auto"/>
        <w:ind w:right="29"/>
        <w:jc w:val="both"/>
        <w:rPr>
          <w:rFonts w:ascii="Times New Roman" w:eastAsia="Calibri" w:hAnsi="Times New Roman"/>
          <w:lang w:val="lt-LT"/>
        </w:rPr>
      </w:pPr>
    </w:p>
    <w:p w14:paraId="02105C02"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lang w:val="lt-LT"/>
        </w:rPr>
      </w:pPr>
      <w:r w:rsidRPr="005C35A6">
        <w:rPr>
          <w:rFonts w:ascii="Times New Roman" w:eastAsia="Calibri" w:hAnsi="Times New Roman"/>
          <w:b/>
          <w:lang w:val="lt-LT"/>
        </w:rPr>
        <w:t xml:space="preserve">3. </w:t>
      </w:r>
      <w:r w:rsidRPr="005C35A6">
        <w:rPr>
          <w:rFonts w:ascii="Times New Roman" w:eastAsia="Calibri" w:hAnsi="Times New Roman"/>
          <w:b/>
          <w:lang w:val="lt-LT"/>
        </w:rPr>
        <w:tab/>
        <w:t>PAGALBINIŲ MEDŽIAGŲ SĄRAŠAS</w:t>
      </w:r>
    </w:p>
    <w:p w14:paraId="48A66D67" w14:textId="77777777" w:rsidR="00AE533F" w:rsidRPr="005C35A6" w:rsidRDefault="00AE533F" w:rsidP="00AE533F">
      <w:pPr>
        <w:spacing w:after="0" w:line="240" w:lineRule="auto"/>
        <w:jc w:val="both"/>
        <w:rPr>
          <w:rFonts w:ascii="Times New Roman" w:eastAsia="Calibri" w:hAnsi="Times New Roman"/>
          <w:lang w:val="lt-LT"/>
        </w:rPr>
      </w:pPr>
    </w:p>
    <w:p w14:paraId="33BFD67F" w14:textId="77777777" w:rsidR="00AE533F" w:rsidRPr="005C35A6" w:rsidRDefault="00AE533F" w:rsidP="00AE533F">
      <w:pPr>
        <w:spacing w:after="0" w:line="240" w:lineRule="auto"/>
        <w:jc w:val="both"/>
        <w:rPr>
          <w:rFonts w:ascii="Times New Roman" w:eastAsia="Calibri" w:hAnsi="Times New Roman"/>
          <w:color w:val="000000"/>
          <w:lang w:val="lt-LT"/>
        </w:rPr>
      </w:pPr>
      <w:r w:rsidRPr="005C35A6">
        <w:rPr>
          <w:rFonts w:ascii="Times New Roman" w:eastAsia="Calibri" w:hAnsi="Times New Roman"/>
          <w:color w:val="000000"/>
          <w:lang w:val="lt-LT"/>
        </w:rPr>
        <w:t xml:space="preserve">Pagalbinės medžiagos: </w:t>
      </w:r>
    </w:p>
    <w:p w14:paraId="61949AF4" w14:textId="77777777" w:rsidR="00AE533F" w:rsidRPr="005C35A6" w:rsidRDefault="00AE533F" w:rsidP="00AE533F">
      <w:pPr>
        <w:spacing w:after="0" w:line="240" w:lineRule="auto"/>
        <w:jc w:val="both"/>
        <w:rPr>
          <w:rFonts w:ascii="Times New Roman" w:eastAsia="Calibri" w:hAnsi="Times New Roman"/>
          <w:color w:val="000000"/>
          <w:lang w:val="lt-LT"/>
        </w:rPr>
      </w:pPr>
      <w:r w:rsidRPr="005C35A6">
        <w:rPr>
          <w:rFonts w:ascii="Times New Roman" w:eastAsia="Calibri" w:hAnsi="Times New Roman"/>
          <w:color w:val="000000"/>
          <w:lang w:val="lt-LT"/>
        </w:rPr>
        <w:t>vyno rūgštis (E334)</w:t>
      </w:r>
    </w:p>
    <w:p w14:paraId="1D097429" w14:textId="77777777" w:rsidR="00AE533F" w:rsidRPr="005C35A6" w:rsidRDefault="00AE533F" w:rsidP="00AE533F">
      <w:pPr>
        <w:spacing w:after="0" w:line="240" w:lineRule="auto"/>
        <w:jc w:val="both"/>
        <w:rPr>
          <w:rFonts w:ascii="Times New Roman" w:eastAsia="Calibri" w:hAnsi="Times New Roman"/>
          <w:color w:val="000000"/>
          <w:lang w:val="lt-LT"/>
        </w:rPr>
      </w:pPr>
      <w:r w:rsidRPr="005C35A6">
        <w:rPr>
          <w:rFonts w:ascii="Times New Roman" w:eastAsia="Calibri" w:hAnsi="Times New Roman"/>
          <w:color w:val="000000"/>
          <w:lang w:val="lt-LT"/>
        </w:rPr>
        <w:t xml:space="preserve">vandenilio chlorido rūgštis (E507) (pH koregavimui) </w:t>
      </w:r>
    </w:p>
    <w:p w14:paraId="0EBA037E" w14:textId="77777777" w:rsidR="00AE533F" w:rsidRPr="005C35A6" w:rsidRDefault="00AE533F" w:rsidP="00AE533F">
      <w:pPr>
        <w:spacing w:after="0" w:line="240" w:lineRule="auto"/>
        <w:jc w:val="both"/>
        <w:rPr>
          <w:rFonts w:ascii="Times New Roman" w:eastAsia="Calibri" w:hAnsi="Times New Roman"/>
          <w:color w:val="000000"/>
          <w:lang w:val="lt-LT"/>
        </w:rPr>
      </w:pPr>
      <w:r w:rsidRPr="005C35A6">
        <w:rPr>
          <w:rFonts w:ascii="Times New Roman" w:eastAsia="Calibri" w:hAnsi="Times New Roman"/>
          <w:color w:val="000000"/>
          <w:lang w:val="lt-LT"/>
        </w:rPr>
        <w:t xml:space="preserve">natrio hidroksidas (pH koregavimui) </w:t>
      </w:r>
    </w:p>
    <w:p w14:paraId="1124ADE7" w14:textId="77777777" w:rsidR="00AE533F" w:rsidRPr="005C35A6" w:rsidRDefault="00AE533F" w:rsidP="00AE533F">
      <w:pPr>
        <w:spacing w:after="0" w:line="240" w:lineRule="auto"/>
        <w:jc w:val="both"/>
        <w:rPr>
          <w:rFonts w:ascii="Times New Roman" w:eastAsia="Calibri" w:hAnsi="Times New Roman"/>
          <w:color w:val="000000"/>
          <w:lang w:val="lt-LT"/>
        </w:rPr>
      </w:pPr>
      <w:r w:rsidRPr="005C35A6">
        <w:rPr>
          <w:rFonts w:ascii="Times New Roman" w:eastAsia="Calibri" w:hAnsi="Times New Roman"/>
          <w:color w:val="000000"/>
          <w:lang w:val="lt-LT"/>
        </w:rPr>
        <w:t>ir injekcinis vanduo</w:t>
      </w:r>
    </w:p>
    <w:p w14:paraId="47302214" w14:textId="77777777" w:rsidR="00AE533F" w:rsidRPr="005C35A6" w:rsidRDefault="00AE533F" w:rsidP="00AE533F">
      <w:pPr>
        <w:tabs>
          <w:tab w:val="num" w:pos="1404"/>
        </w:tabs>
        <w:spacing w:after="0" w:line="240" w:lineRule="auto"/>
        <w:jc w:val="both"/>
        <w:rPr>
          <w:rFonts w:ascii="Times New Roman" w:eastAsia="Calibri" w:hAnsi="Times New Roman"/>
          <w:b/>
          <w:lang w:val="lt-LT"/>
        </w:rPr>
      </w:pPr>
    </w:p>
    <w:p w14:paraId="1C9824B9" w14:textId="77777777" w:rsidR="00AE533F" w:rsidRPr="005C35A6" w:rsidRDefault="00AE533F" w:rsidP="00AE533F">
      <w:pPr>
        <w:tabs>
          <w:tab w:val="num" w:pos="1404"/>
        </w:tabs>
        <w:spacing w:after="0" w:line="240" w:lineRule="auto"/>
        <w:jc w:val="both"/>
        <w:rPr>
          <w:rFonts w:ascii="Times New Roman" w:eastAsia="Calibri" w:hAnsi="Times New Roman"/>
          <w:b/>
          <w:lang w:val="lt-LT"/>
        </w:rPr>
      </w:pPr>
    </w:p>
    <w:p w14:paraId="13C57D50"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4. </w:t>
      </w:r>
      <w:r w:rsidRPr="005C35A6">
        <w:rPr>
          <w:rFonts w:ascii="Times New Roman" w:eastAsia="Calibri" w:hAnsi="Times New Roman"/>
          <w:b/>
          <w:lang w:val="lt-LT"/>
        </w:rPr>
        <w:tab/>
        <w:t>FARMACINĖ FORMA IR KIEKIS PAKUOTĖJE</w:t>
      </w:r>
    </w:p>
    <w:p w14:paraId="1A653111"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37182C32"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color w:val="19161A"/>
          <w:lang w:val="lt-LT"/>
        </w:rPr>
        <w:t>Koncentratas infuziniam tirpalui</w:t>
      </w:r>
    </w:p>
    <w:p w14:paraId="35645DE5" w14:textId="77777777" w:rsidR="00AE533F" w:rsidRPr="005C35A6" w:rsidRDefault="00AE533F" w:rsidP="00AE533F">
      <w:pPr>
        <w:tabs>
          <w:tab w:val="num" w:pos="1170"/>
        </w:tabs>
        <w:spacing w:after="0" w:line="240" w:lineRule="auto"/>
        <w:ind w:right="29"/>
        <w:jc w:val="both"/>
        <w:rPr>
          <w:rFonts w:ascii="Times New Roman" w:eastAsia="Calibri" w:hAnsi="Times New Roman"/>
          <w:u w:val="single"/>
          <w:lang w:val="lt-LT"/>
        </w:rPr>
      </w:pPr>
    </w:p>
    <w:p w14:paraId="6672EAF6" w14:textId="77777777" w:rsidR="00AE533F" w:rsidRPr="005C35A6" w:rsidRDefault="00AE533F" w:rsidP="00AE533F">
      <w:pPr>
        <w:tabs>
          <w:tab w:val="num" w:pos="1170"/>
        </w:tabs>
        <w:spacing w:after="0" w:line="240" w:lineRule="auto"/>
        <w:ind w:right="29"/>
        <w:jc w:val="both"/>
        <w:rPr>
          <w:rFonts w:ascii="Times New Roman" w:eastAsia="Calibri" w:hAnsi="Times New Roman"/>
          <w:u w:val="single"/>
          <w:lang w:val="lt-LT"/>
        </w:rPr>
      </w:pPr>
      <w:r w:rsidRPr="005C35A6">
        <w:rPr>
          <w:rFonts w:ascii="Times New Roman" w:eastAsia="Calibri" w:hAnsi="Times New Roman"/>
          <w:u w:val="single"/>
          <w:lang w:val="lt-LT"/>
        </w:rPr>
        <w:t>1 mg/1 ml</w:t>
      </w:r>
    </w:p>
    <w:p w14:paraId="61ACD83A" w14:textId="0303D2B3"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1 </w:t>
      </w:r>
      <w:r w:rsidRPr="005C35A6">
        <w:rPr>
          <w:rFonts w:ascii="Times New Roman" w:eastAsia="Calibri" w:hAnsi="Times New Roman"/>
          <w:lang w:val="lt-LT" w:eastAsia="de-AT"/>
        </w:rPr>
        <w:t>buteliukas</w:t>
      </w:r>
      <w:r w:rsidRPr="005C35A6">
        <w:rPr>
          <w:rFonts w:ascii="Times New Roman" w:eastAsia="Calibri" w:hAnsi="Times New Roman"/>
          <w:lang w:val="lt-LT"/>
        </w:rPr>
        <w:t xml:space="preserve"> 1 ml (1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
    <w:p w14:paraId="3EF00263" w14:textId="35020FAF"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5 </w:t>
      </w:r>
      <w:r w:rsidRPr="005C35A6">
        <w:rPr>
          <w:rFonts w:ascii="Times New Roman" w:eastAsia="Calibri" w:hAnsi="Times New Roman"/>
          <w:lang w:val="lt-LT" w:eastAsia="de-AT"/>
        </w:rPr>
        <w:t>buteliukai</w:t>
      </w:r>
      <w:r w:rsidRPr="005C35A6">
        <w:rPr>
          <w:rFonts w:ascii="Times New Roman" w:eastAsia="Calibri" w:hAnsi="Times New Roman"/>
          <w:lang w:val="lt-LT"/>
        </w:rPr>
        <w:t xml:space="preserve"> po 1 ml (1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
    <w:p w14:paraId="18985739"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2756F595" w14:textId="77777777" w:rsidR="00AE533F" w:rsidRPr="005C35A6" w:rsidRDefault="00AE533F" w:rsidP="00AE533F">
      <w:pPr>
        <w:tabs>
          <w:tab w:val="num" w:pos="1170"/>
        </w:tabs>
        <w:spacing w:after="0" w:line="240" w:lineRule="auto"/>
        <w:ind w:right="29"/>
        <w:jc w:val="both"/>
        <w:rPr>
          <w:rFonts w:ascii="Times New Roman" w:eastAsia="Calibri" w:hAnsi="Times New Roman"/>
          <w:u w:val="single"/>
          <w:lang w:val="lt-LT"/>
        </w:rPr>
      </w:pPr>
      <w:r w:rsidRPr="005C35A6">
        <w:rPr>
          <w:rFonts w:ascii="Times New Roman" w:eastAsia="Calibri" w:hAnsi="Times New Roman"/>
          <w:u w:val="single"/>
          <w:lang w:val="lt-LT"/>
        </w:rPr>
        <w:t>4 mg/4 ml</w:t>
      </w:r>
    </w:p>
    <w:p w14:paraId="4E1820BB" w14:textId="1936292A"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1 </w:t>
      </w:r>
      <w:r w:rsidRPr="005C35A6">
        <w:rPr>
          <w:rFonts w:ascii="Times New Roman" w:eastAsia="Calibri" w:hAnsi="Times New Roman"/>
          <w:lang w:val="lt-LT" w:eastAsia="de-AT"/>
        </w:rPr>
        <w:t>buteliukas</w:t>
      </w:r>
      <w:r w:rsidRPr="005C35A6">
        <w:rPr>
          <w:rFonts w:ascii="Times New Roman" w:eastAsia="Calibri" w:hAnsi="Times New Roman"/>
          <w:lang w:val="lt-LT"/>
        </w:rPr>
        <w:t xml:space="preserve"> 4 ml (4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
    <w:p w14:paraId="0EAC8A57" w14:textId="2617C0B9"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5 </w:t>
      </w:r>
      <w:r w:rsidRPr="005C35A6">
        <w:rPr>
          <w:rFonts w:ascii="Times New Roman" w:eastAsia="Calibri" w:hAnsi="Times New Roman"/>
          <w:lang w:val="lt-LT" w:eastAsia="de-AT"/>
        </w:rPr>
        <w:t>buteliukai</w:t>
      </w:r>
      <w:r w:rsidRPr="005C35A6">
        <w:rPr>
          <w:rFonts w:ascii="Times New Roman" w:eastAsia="Calibri" w:hAnsi="Times New Roman"/>
          <w:lang w:val="lt-LT"/>
        </w:rPr>
        <w:t xml:space="preserve"> po 4 ml (4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w:t>
      </w:r>
    </w:p>
    <w:p w14:paraId="0C43EE5F"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251C5FEC"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4C98970F"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rPr>
          <w:rFonts w:ascii="Times New Roman" w:eastAsia="Calibri" w:hAnsi="Times New Roman"/>
          <w:lang w:val="lt-LT"/>
        </w:rPr>
      </w:pPr>
      <w:r w:rsidRPr="005C35A6">
        <w:rPr>
          <w:rFonts w:ascii="Times New Roman" w:eastAsia="Calibri" w:hAnsi="Times New Roman"/>
          <w:b/>
          <w:lang w:val="lt-LT"/>
        </w:rPr>
        <w:t xml:space="preserve">5. </w:t>
      </w:r>
      <w:r w:rsidRPr="005C35A6">
        <w:rPr>
          <w:rFonts w:ascii="Times New Roman" w:eastAsia="Calibri" w:hAnsi="Times New Roman"/>
          <w:b/>
          <w:lang w:val="lt-LT"/>
        </w:rPr>
        <w:tab/>
        <w:t>VARTOJIMO METODAS IR BŪDAS (-AI)</w:t>
      </w:r>
    </w:p>
    <w:p w14:paraId="14E7E861" w14:textId="77777777" w:rsidR="00AE533F" w:rsidRPr="005C35A6" w:rsidRDefault="00AE533F" w:rsidP="00AE533F">
      <w:pPr>
        <w:keepNext/>
        <w:tabs>
          <w:tab w:val="num" w:pos="1170"/>
        </w:tabs>
        <w:spacing w:after="0" w:line="240" w:lineRule="auto"/>
        <w:ind w:right="29"/>
        <w:jc w:val="both"/>
        <w:outlineLvl w:val="0"/>
        <w:rPr>
          <w:rFonts w:ascii="Times New Roman" w:eastAsia="Calibri" w:hAnsi="Times New Roman"/>
          <w:lang w:val="lt-LT"/>
        </w:rPr>
      </w:pPr>
    </w:p>
    <w:p w14:paraId="1FCA811F" w14:textId="77777777" w:rsidR="00AE533F" w:rsidRPr="005C35A6" w:rsidRDefault="00AE533F" w:rsidP="00AE533F">
      <w:pPr>
        <w:keepNext/>
        <w:tabs>
          <w:tab w:val="num" w:pos="1170"/>
        </w:tabs>
        <w:spacing w:after="0" w:line="240" w:lineRule="auto"/>
        <w:ind w:right="29"/>
        <w:jc w:val="both"/>
        <w:outlineLvl w:val="0"/>
        <w:rPr>
          <w:rFonts w:ascii="Times New Roman" w:eastAsia="Calibri" w:hAnsi="Times New Roman"/>
          <w:lang w:val="lt-LT"/>
        </w:rPr>
      </w:pPr>
      <w:r w:rsidRPr="005C35A6">
        <w:rPr>
          <w:rFonts w:ascii="Times New Roman" w:eastAsia="Calibri" w:hAnsi="Times New Roman"/>
          <w:lang w:val="lt-LT"/>
        </w:rPr>
        <w:t>Praskiedus, leisti į veną.</w:t>
      </w:r>
    </w:p>
    <w:p w14:paraId="36C8385C" w14:textId="77777777" w:rsidR="00AE533F" w:rsidRPr="005C35A6" w:rsidRDefault="00AE533F" w:rsidP="00AE533F">
      <w:pPr>
        <w:keepNext/>
        <w:tabs>
          <w:tab w:val="num" w:pos="1170"/>
        </w:tabs>
        <w:spacing w:after="0" w:line="240" w:lineRule="auto"/>
        <w:ind w:right="29"/>
        <w:jc w:val="both"/>
        <w:outlineLvl w:val="0"/>
        <w:rPr>
          <w:rFonts w:ascii="Times New Roman" w:eastAsia="Calibri" w:hAnsi="Times New Roman"/>
          <w:lang w:val="lt-LT"/>
        </w:rPr>
      </w:pPr>
    </w:p>
    <w:p w14:paraId="3A2700CE"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Prieš vartojimą perskaitykite pakuotės lapelį.</w:t>
      </w:r>
    </w:p>
    <w:p w14:paraId="0556C172" w14:textId="77777777" w:rsidR="00AE533F" w:rsidRPr="005C35A6" w:rsidRDefault="00AE533F" w:rsidP="00AE533F">
      <w:pPr>
        <w:spacing w:after="0" w:line="240" w:lineRule="auto"/>
        <w:rPr>
          <w:rFonts w:ascii="Times New Roman" w:eastAsia="Calibri" w:hAnsi="Times New Roman"/>
          <w:lang w:val="lt-LT"/>
        </w:rPr>
      </w:pPr>
    </w:p>
    <w:p w14:paraId="6C47E763" w14:textId="2D8C31F0"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 xml:space="preserve">Šis </w:t>
      </w:r>
      <w:r w:rsidR="004E48C1" w:rsidRPr="005C35A6">
        <w:rPr>
          <w:rFonts w:ascii="Times New Roman" w:eastAsia="Calibri" w:hAnsi="Times New Roman"/>
          <w:bCs/>
          <w:lang w:val="lt-LT"/>
        </w:rPr>
        <w:t>vaistas</w:t>
      </w:r>
      <w:r w:rsidRPr="005C35A6">
        <w:rPr>
          <w:rFonts w:ascii="Times New Roman" w:eastAsia="Calibri" w:hAnsi="Times New Roman"/>
          <w:lang w:val="lt-LT"/>
        </w:rPr>
        <w:t xml:space="preserve"> yra koncentratas, todėl prieš vartojimą BŪTINA praskiesti.</w:t>
      </w:r>
    </w:p>
    <w:p w14:paraId="1D84AAEA"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059DA6DB"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0C16DCDA"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rPr>
          <w:rFonts w:ascii="Times New Roman" w:eastAsia="Calibri" w:hAnsi="Times New Roman"/>
          <w:b/>
          <w:lang w:val="lt-LT"/>
        </w:rPr>
      </w:pPr>
      <w:r w:rsidRPr="005C35A6">
        <w:rPr>
          <w:rFonts w:ascii="Times New Roman" w:eastAsia="Calibri" w:hAnsi="Times New Roman"/>
          <w:b/>
          <w:lang w:val="lt-LT"/>
        </w:rPr>
        <w:t xml:space="preserve">6. </w:t>
      </w:r>
      <w:r w:rsidRPr="005C35A6">
        <w:rPr>
          <w:rFonts w:ascii="Times New Roman" w:eastAsia="Calibri" w:hAnsi="Times New Roman"/>
          <w:b/>
          <w:lang w:val="lt-LT"/>
        </w:rPr>
        <w:tab/>
        <w:t>SPECIALUS ĮSPĖJIMAS, KAD VAISTINĮ PREPARATĄ BŪTINA LAIKYTI VAIKAMS NEPASTEBIMOJE IR NEPASIEKIAMOJE VIETOJE</w:t>
      </w:r>
    </w:p>
    <w:p w14:paraId="642360FF"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3C4D139E"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Laikyti vaikams nepastebimoje ir nepasiekiamoje vietoje.</w:t>
      </w:r>
    </w:p>
    <w:p w14:paraId="73F66D56"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4FCD6D62"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16EA2D3C"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7. </w:t>
      </w:r>
      <w:r w:rsidRPr="005C35A6">
        <w:rPr>
          <w:rFonts w:ascii="Times New Roman" w:eastAsia="Calibri" w:hAnsi="Times New Roman"/>
          <w:b/>
          <w:lang w:val="lt-LT"/>
        </w:rPr>
        <w:tab/>
        <w:t>KITAS (-I) SPECIALUS (-ŪS) ĮSPĖJIMAS (-AI) (JEI REIKIA)</w:t>
      </w:r>
      <w:r w:rsidRPr="005C35A6">
        <w:rPr>
          <w:rFonts w:ascii="Times New Roman" w:eastAsia="Calibri" w:hAnsi="Times New Roman"/>
          <w:b/>
          <w:lang w:val="lt-LT"/>
        </w:rPr>
        <w:tab/>
      </w:r>
    </w:p>
    <w:p w14:paraId="30D6081A"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lang w:val="lt-LT"/>
        </w:rPr>
      </w:pPr>
    </w:p>
    <w:p w14:paraId="1E0194DB"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CITOTOKSIŠKAS </w:t>
      </w:r>
    </w:p>
    <w:p w14:paraId="3DB84D02"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lang w:val="lt-LT"/>
        </w:rPr>
      </w:pPr>
    </w:p>
    <w:p w14:paraId="626F0916"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lang w:val="lt-LT"/>
        </w:rPr>
      </w:pPr>
    </w:p>
    <w:p w14:paraId="58BC7625"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8. </w:t>
      </w:r>
      <w:r w:rsidRPr="005C35A6">
        <w:rPr>
          <w:rFonts w:ascii="Times New Roman" w:eastAsia="Calibri" w:hAnsi="Times New Roman"/>
          <w:b/>
          <w:lang w:val="lt-LT"/>
        </w:rPr>
        <w:tab/>
        <w:t>TINKAMUMO LAIKAS</w:t>
      </w:r>
    </w:p>
    <w:p w14:paraId="510D4B86"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0617249B"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Tinka iki: {mm/MMMM}</w:t>
      </w:r>
    </w:p>
    <w:p w14:paraId="40E40861"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07224251" w14:textId="76648140" w:rsidR="00AE533F" w:rsidRPr="005C35A6" w:rsidRDefault="00AE533F" w:rsidP="00AE533F">
      <w:pPr>
        <w:tabs>
          <w:tab w:val="left" w:pos="702"/>
          <w:tab w:val="num" w:pos="1170"/>
        </w:tabs>
        <w:spacing w:after="0" w:line="240" w:lineRule="auto"/>
        <w:ind w:right="29"/>
        <w:jc w:val="both"/>
        <w:rPr>
          <w:rFonts w:ascii="Times New Roman" w:eastAsia="Calibri" w:hAnsi="Times New Roman"/>
          <w:color w:val="000000"/>
          <w:lang w:val="lt-LT"/>
        </w:rPr>
      </w:pPr>
      <w:r w:rsidRPr="005C35A6">
        <w:rPr>
          <w:rFonts w:ascii="Times New Roman" w:eastAsia="Calibri" w:hAnsi="Times New Roman"/>
          <w:lang w:val="lt-LT"/>
        </w:rPr>
        <w:t xml:space="preserve">Praskiesto </w:t>
      </w:r>
      <w:r w:rsidR="004E48C1" w:rsidRPr="005C35A6">
        <w:rPr>
          <w:rFonts w:ascii="Times New Roman" w:eastAsia="Calibri" w:hAnsi="Times New Roman"/>
          <w:lang w:val="lt-LT"/>
        </w:rPr>
        <w:t>vaisto</w:t>
      </w:r>
      <w:r w:rsidRPr="005C35A6">
        <w:rPr>
          <w:rFonts w:ascii="Times New Roman" w:eastAsia="Calibri" w:hAnsi="Times New Roman"/>
          <w:lang w:val="lt-LT"/>
        </w:rPr>
        <w:t xml:space="preserve"> tinkamumo laikas nurodytas pakuotės lapelyje.</w:t>
      </w:r>
    </w:p>
    <w:p w14:paraId="4856BF12"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42ECDE5F"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141BAB45"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autoSpaceDE w:val="0"/>
        <w:autoSpaceDN w:val="0"/>
        <w:adjustRightInd w:val="0"/>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9. </w:t>
      </w:r>
      <w:r w:rsidRPr="005C35A6">
        <w:rPr>
          <w:rFonts w:ascii="Times New Roman" w:eastAsia="Calibri" w:hAnsi="Times New Roman"/>
          <w:b/>
          <w:lang w:val="lt-LT"/>
        </w:rPr>
        <w:tab/>
        <w:t>SPECIALIOS LAIKYMO SĄLYGOS</w:t>
      </w:r>
    </w:p>
    <w:p w14:paraId="048637DB" w14:textId="77777777" w:rsidR="00AE533F" w:rsidRPr="005C35A6" w:rsidRDefault="00AE533F" w:rsidP="00AE533F">
      <w:pPr>
        <w:autoSpaceDE w:val="0"/>
        <w:autoSpaceDN w:val="0"/>
        <w:adjustRightInd w:val="0"/>
        <w:spacing w:after="0" w:line="240" w:lineRule="auto"/>
        <w:jc w:val="both"/>
        <w:rPr>
          <w:rFonts w:ascii="Times New Roman" w:eastAsia="Calibri" w:hAnsi="Times New Roman"/>
          <w:lang w:val="lt-LT"/>
        </w:rPr>
      </w:pPr>
    </w:p>
    <w:p w14:paraId="2C199278" w14:textId="77777777" w:rsidR="00AE533F" w:rsidRPr="005C35A6" w:rsidRDefault="00AE533F" w:rsidP="00AE533F">
      <w:pPr>
        <w:autoSpaceDE w:val="0"/>
        <w:autoSpaceDN w:val="0"/>
        <w:adjustRightInd w:val="0"/>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Laikyti žemesnėje kaip 25°C temperatūroje. </w:t>
      </w:r>
    </w:p>
    <w:p w14:paraId="6C14CB20" w14:textId="77777777" w:rsidR="00AE533F" w:rsidRPr="005C35A6" w:rsidRDefault="00AE533F" w:rsidP="00AE533F">
      <w:pPr>
        <w:autoSpaceDE w:val="0"/>
        <w:autoSpaceDN w:val="0"/>
        <w:adjustRightInd w:val="0"/>
        <w:spacing w:after="0" w:line="240" w:lineRule="auto"/>
        <w:rPr>
          <w:rFonts w:ascii="Times New Roman" w:eastAsia="Calibri" w:hAnsi="Times New Roman"/>
          <w:color w:val="000000"/>
          <w:lang w:val="lt-LT"/>
        </w:rPr>
      </w:pPr>
    </w:p>
    <w:p w14:paraId="74C17A0A" w14:textId="08BF75E1" w:rsidR="00AE533F" w:rsidRPr="005C35A6" w:rsidRDefault="00AE533F" w:rsidP="00AE533F">
      <w:pPr>
        <w:autoSpaceDE w:val="0"/>
        <w:autoSpaceDN w:val="0"/>
        <w:adjustRightInd w:val="0"/>
        <w:spacing w:after="0" w:line="240" w:lineRule="auto"/>
        <w:jc w:val="both"/>
        <w:rPr>
          <w:rFonts w:ascii="Times New Roman" w:eastAsia="Calibri" w:hAnsi="Times New Roman"/>
          <w:color w:val="000000"/>
          <w:lang w:val="lt-LT"/>
        </w:rPr>
      </w:pPr>
      <w:r w:rsidRPr="005C35A6">
        <w:rPr>
          <w:rFonts w:ascii="Times New Roman" w:eastAsia="Calibri" w:hAnsi="Times New Roman"/>
          <w:color w:val="000000"/>
          <w:lang w:val="lt-LT" w:eastAsia="lt-LT"/>
        </w:rPr>
        <w:t>Buteliuką</w:t>
      </w:r>
      <w:r w:rsidRPr="005C35A6">
        <w:rPr>
          <w:rFonts w:ascii="Times New Roman" w:eastAsia="Calibri" w:hAnsi="Times New Roman"/>
          <w:color w:val="000000"/>
          <w:lang w:val="lt-LT"/>
        </w:rPr>
        <w:t xml:space="preserve"> laikyti išorinėje dėžutėje, kad </w:t>
      </w:r>
      <w:r w:rsidR="003127A1" w:rsidRPr="005C35A6">
        <w:rPr>
          <w:rFonts w:ascii="Times New Roman" w:eastAsia="Calibri" w:hAnsi="Times New Roman"/>
          <w:color w:val="000000"/>
          <w:lang w:val="lt-LT" w:eastAsia="lt-LT"/>
        </w:rPr>
        <w:t>vaistas</w:t>
      </w:r>
      <w:r w:rsidRPr="005C35A6">
        <w:rPr>
          <w:rFonts w:ascii="Times New Roman" w:eastAsia="Calibri" w:hAnsi="Times New Roman"/>
          <w:color w:val="000000"/>
          <w:lang w:val="lt-LT"/>
        </w:rPr>
        <w:t xml:space="preserve"> būtų apsaugotas nuo šviesos.</w:t>
      </w:r>
    </w:p>
    <w:p w14:paraId="3D73D5BB" w14:textId="77777777" w:rsidR="00AE533F" w:rsidRPr="005C35A6" w:rsidRDefault="00AE533F" w:rsidP="00AE533F">
      <w:pPr>
        <w:autoSpaceDE w:val="0"/>
        <w:autoSpaceDN w:val="0"/>
        <w:adjustRightInd w:val="0"/>
        <w:spacing w:after="0" w:line="240" w:lineRule="auto"/>
        <w:jc w:val="both"/>
        <w:rPr>
          <w:rFonts w:ascii="Times New Roman" w:eastAsia="Calibri" w:hAnsi="Times New Roman"/>
          <w:color w:val="000000"/>
          <w:lang w:val="lt-LT"/>
        </w:rPr>
      </w:pPr>
    </w:p>
    <w:p w14:paraId="1FDB49C4" w14:textId="3419F582" w:rsidR="00AE533F" w:rsidRPr="005C35A6" w:rsidRDefault="00AE533F" w:rsidP="00AE533F">
      <w:pPr>
        <w:tabs>
          <w:tab w:val="left" w:pos="702"/>
          <w:tab w:val="num" w:pos="1170"/>
        </w:tabs>
        <w:spacing w:after="0" w:line="240" w:lineRule="auto"/>
        <w:ind w:right="29"/>
        <w:jc w:val="both"/>
        <w:rPr>
          <w:rFonts w:ascii="Times New Roman" w:eastAsia="Calibri" w:hAnsi="Times New Roman"/>
          <w:color w:val="000000"/>
          <w:lang w:val="lt-LT"/>
        </w:rPr>
      </w:pPr>
      <w:r w:rsidRPr="005C35A6">
        <w:rPr>
          <w:rFonts w:ascii="Times New Roman" w:eastAsia="Calibri" w:hAnsi="Times New Roman"/>
          <w:lang w:val="lt-LT"/>
        </w:rPr>
        <w:t xml:space="preserve">Praskiesto </w:t>
      </w:r>
      <w:r w:rsidR="004E48C1" w:rsidRPr="005C35A6">
        <w:rPr>
          <w:rFonts w:ascii="Times New Roman" w:eastAsia="Calibri" w:hAnsi="Times New Roman"/>
          <w:lang w:val="lt-LT"/>
        </w:rPr>
        <w:t>vaisto</w:t>
      </w:r>
      <w:r w:rsidRPr="005C35A6">
        <w:rPr>
          <w:rFonts w:ascii="Times New Roman" w:eastAsia="Calibri" w:hAnsi="Times New Roman"/>
          <w:lang w:val="lt-LT"/>
        </w:rPr>
        <w:t xml:space="preserve"> laikymo sąlygos nurodytos pakuotės lapelyje.</w:t>
      </w:r>
    </w:p>
    <w:p w14:paraId="3AA9AE15" w14:textId="77777777" w:rsidR="00AE533F" w:rsidRPr="005C35A6" w:rsidRDefault="00AE533F" w:rsidP="00AE533F">
      <w:pPr>
        <w:autoSpaceDE w:val="0"/>
        <w:autoSpaceDN w:val="0"/>
        <w:adjustRightInd w:val="0"/>
        <w:spacing w:after="0" w:line="240" w:lineRule="auto"/>
        <w:jc w:val="both"/>
        <w:rPr>
          <w:rFonts w:ascii="Times New Roman" w:eastAsia="Calibri" w:hAnsi="Times New Roman"/>
          <w:lang w:val="lt-LT"/>
        </w:rPr>
      </w:pPr>
    </w:p>
    <w:p w14:paraId="1A883938" w14:textId="77777777" w:rsidR="00AE533F" w:rsidRPr="005C35A6" w:rsidRDefault="00AE533F" w:rsidP="00AE533F">
      <w:pPr>
        <w:autoSpaceDE w:val="0"/>
        <w:autoSpaceDN w:val="0"/>
        <w:adjustRightInd w:val="0"/>
        <w:spacing w:after="0" w:line="240" w:lineRule="auto"/>
        <w:jc w:val="both"/>
        <w:rPr>
          <w:rFonts w:ascii="Times New Roman" w:eastAsia="Calibri" w:hAnsi="Times New Roman"/>
          <w:lang w:val="lt-LT"/>
        </w:rPr>
      </w:pPr>
    </w:p>
    <w:p w14:paraId="7707C7CC"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rPr>
          <w:rFonts w:ascii="Times New Roman" w:eastAsia="Calibri" w:hAnsi="Times New Roman"/>
          <w:lang w:val="lt-LT"/>
        </w:rPr>
      </w:pPr>
      <w:r w:rsidRPr="005C35A6">
        <w:rPr>
          <w:rFonts w:ascii="Times New Roman" w:eastAsia="Calibri" w:hAnsi="Times New Roman"/>
          <w:b/>
          <w:lang w:val="lt-LT"/>
        </w:rPr>
        <w:t xml:space="preserve">10. </w:t>
      </w:r>
      <w:r w:rsidRPr="005C35A6">
        <w:rPr>
          <w:rFonts w:ascii="Times New Roman" w:eastAsia="Calibri" w:hAnsi="Times New Roman"/>
          <w:b/>
          <w:lang w:val="lt-LT"/>
        </w:rPr>
        <w:tab/>
        <w:t>SPECIALIOS ATSARGUMO PRIEMONĖS DĖL NESUVARTOTO VAISTINIO PREPARATO AR JO ATLIEKŲ TVARKYMO (JEI REIKIA)</w:t>
      </w:r>
    </w:p>
    <w:p w14:paraId="0088CEA1"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1B6BB129" w14:textId="62EC3B9D"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Nesuvartotą </w:t>
      </w:r>
      <w:r w:rsidR="004E48C1" w:rsidRPr="005C35A6">
        <w:rPr>
          <w:rFonts w:ascii="Times New Roman" w:eastAsia="Calibri" w:hAnsi="Times New Roman"/>
          <w:lang w:val="lt-LT"/>
        </w:rPr>
        <w:t>vaistą</w:t>
      </w:r>
      <w:r w:rsidRPr="005C35A6">
        <w:rPr>
          <w:rFonts w:ascii="Times New Roman" w:eastAsia="Calibri" w:hAnsi="Times New Roman"/>
          <w:lang w:val="lt-LT"/>
        </w:rPr>
        <w:t xml:space="preserve"> ar atliekas reikia tvarkyti laikantis vietinių reikalavimų.</w:t>
      </w:r>
    </w:p>
    <w:p w14:paraId="0D782DFE"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56891BD0"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64FCD509"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11. </w:t>
      </w:r>
      <w:r w:rsidRPr="005C35A6">
        <w:rPr>
          <w:rFonts w:ascii="Times New Roman" w:eastAsia="Calibri" w:hAnsi="Times New Roman"/>
          <w:b/>
          <w:lang w:val="lt-LT"/>
        </w:rPr>
        <w:tab/>
        <w:t xml:space="preserve">REGISTRUOTOJO PAVADINIMAS IR ADRESAS </w:t>
      </w:r>
    </w:p>
    <w:p w14:paraId="5285B3F4"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6E5570E1" w14:textId="26D43FAF" w:rsidR="00AE533F" w:rsidRPr="005C35A6" w:rsidRDefault="00AE533F" w:rsidP="00AE533F">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w:t>
      </w:r>
      <w:r w:rsidR="00BC34F4" w:rsidRPr="005C35A6">
        <w:rPr>
          <w:rFonts w:ascii="Times New Roman" w:hAnsi="Times New Roman"/>
          <w:lang w:val="lt-LT"/>
        </w:rPr>
        <w:t xml:space="preserve">B.V. </w:t>
      </w:r>
    </w:p>
    <w:p w14:paraId="71A88700" w14:textId="77777777" w:rsidR="00BC34F4" w:rsidRPr="005C35A6" w:rsidRDefault="00BC34F4" w:rsidP="00BC34F4">
      <w:pPr>
        <w:spacing w:after="0" w:line="240" w:lineRule="auto"/>
        <w:rPr>
          <w:rFonts w:ascii="Times New Roman" w:hAnsi="Times New Roman"/>
          <w:lang w:val="lt-LT"/>
        </w:rPr>
      </w:pPr>
      <w:proofErr w:type="spellStart"/>
      <w:r w:rsidRPr="005C35A6">
        <w:rPr>
          <w:rFonts w:ascii="Times New Roman" w:hAnsi="Times New Roman"/>
          <w:lang w:val="lt-LT"/>
        </w:rPr>
        <w:t>Winthontlaan</w:t>
      </w:r>
      <w:proofErr w:type="spellEnd"/>
      <w:r w:rsidRPr="005C35A6">
        <w:rPr>
          <w:rFonts w:ascii="Times New Roman" w:hAnsi="Times New Roman"/>
          <w:lang w:val="lt-LT"/>
        </w:rPr>
        <w:t xml:space="preserve"> 200 </w:t>
      </w:r>
    </w:p>
    <w:p w14:paraId="69500CD9" w14:textId="77777777" w:rsidR="00BC34F4" w:rsidRPr="005C35A6" w:rsidRDefault="00BC34F4" w:rsidP="00BC34F4">
      <w:pPr>
        <w:spacing w:after="0" w:line="240" w:lineRule="auto"/>
        <w:rPr>
          <w:rFonts w:ascii="Times New Roman" w:hAnsi="Times New Roman"/>
          <w:lang w:val="lt-LT"/>
        </w:rPr>
      </w:pPr>
      <w:r w:rsidRPr="005C35A6">
        <w:rPr>
          <w:rFonts w:ascii="Times New Roman" w:hAnsi="Times New Roman"/>
          <w:lang w:val="lt-LT"/>
        </w:rPr>
        <w:t xml:space="preserve">3526 KV </w:t>
      </w:r>
      <w:proofErr w:type="spellStart"/>
      <w:r w:rsidRPr="005C35A6">
        <w:rPr>
          <w:rFonts w:ascii="Times New Roman" w:hAnsi="Times New Roman"/>
          <w:lang w:val="lt-LT"/>
        </w:rPr>
        <w:t>Utrecht</w:t>
      </w:r>
      <w:proofErr w:type="spellEnd"/>
      <w:r w:rsidRPr="005C35A6">
        <w:rPr>
          <w:rFonts w:ascii="Times New Roman" w:hAnsi="Times New Roman"/>
          <w:lang w:val="lt-LT"/>
        </w:rPr>
        <w:t xml:space="preserve"> </w:t>
      </w:r>
    </w:p>
    <w:p w14:paraId="3F09D8CB" w14:textId="77777777" w:rsidR="00BC34F4" w:rsidRPr="005C35A6" w:rsidRDefault="00BC34F4" w:rsidP="00BC34F4">
      <w:pPr>
        <w:spacing w:after="0" w:line="240" w:lineRule="auto"/>
        <w:rPr>
          <w:rFonts w:ascii="Times New Roman" w:hAnsi="Times New Roman"/>
          <w:lang w:val="lt-LT"/>
        </w:rPr>
      </w:pPr>
      <w:r w:rsidRPr="005C35A6">
        <w:rPr>
          <w:rFonts w:ascii="Times New Roman" w:hAnsi="Times New Roman"/>
          <w:lang w:val="lt-LT"/>
        </w:rPr>
        <w:t>Nyderlandai</w:t>
      </w:r>
    </w:p>
    <w:p w14:paraId="61CCE11A"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0BE49AA2"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5C0CF9D0"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12. </w:t>
      </w:r>
      <w:r w:rsidRPr="005C35A6">
        <w:rPr>
          <w:rFonts w:ascii="Times New Roman" w:eastAsia="Calibri" w:hAnsi="Times New Roman"/>
          <w:b/>
          <w:lang w:val="lt-LT"/>
        </w:rPr>
        <w:tab/>
        <w:t>REGISTRACIJOS PAŽYMĖJIMO NUMERIS (-IAI)</w:t>
      </w:r>
    </w:p>
    <w:p w14:paraId="78D88CE8" w14:textId="77777777" w:rsidR="00AE533F" w:rsidRPr="005C35A6" w:rsidRDefault="00AE533F" w:rsidP="00AE533F">
      <w:pPr>
        <w:spacing w:after="0" w:line="240" w:lineRule="auto"/>
        <w:ind w:right="29"/>
        <w:jc w:val="both"/>
        <w:rPr>
          <w:rFonts w:ascii="Times New Roman" w:eastAsia="Calibri" w:hAnsi="Times New Roman"/>
          <w:lang w:val="lt-LT"/>
        </w:rPr>
      </w:pPr>
    </w:p>
    <w:p w14:paraId="26A29326" w14:textId="2C7FC4C3"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(1 ml), N1 – </w:t>
      </w:r>
      <w:r w:rsidRPr="005C35A6">
        <w:rPr>
          <w:rFonts w:ascii="Times New Roman" w:eastAsia="Calibri" w:hAnsi="Times New Roman"/>
          <w:lang w:val="lt-LT"/>
        </w:rPr>
        <w:t>LT/1/12/2932/001</w:t>
      </w:r>
    </w:p>
    <w:p w14:paraId="45F3DDD0" w14:textId="37B8D78A"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(1 ml), N5 – </w:t>
      </w:r>
      <w:r w:rsidRPr="005C35A6">
        <w:rPr>
          <w:rFonts w:ascii="Times New Roman" w:eastAsia="Calibri" w:hAnsi="Times New Roman"/>
          <w:lang w:val="lt-LT"/>
        </w:rPr>
        <w:t>LT/1/12/2932/002</w:t>
      </w:r>
    </w:p>
    <w:p w14:paraId="37915991" w14:textId="49319D6D"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(4 ml), N1 – </w:t>
      </w:r>
      <w:r w:rsidRPr="005C35A6">
        <w:rPr>
          <w:rFonts w:ascii="Times New Roman" w:eastAsia="Calibri" w:hAnsi="Times New Roman"/>
          <w:lang w:val="lt-LT"/>
        </w:rPr>
        <w:t>LT/1/12/2932/003</w:t>
      </w:r>
    </w:p>
    <w:p w14:paraId="5E25E3D2" w14:textId="0F7145B4" w:rsidR="00AE533F" w:rsidRPr="005C35A6" w:rsidRDefault="00AE533F" w:rsidP="00AE533F">
      <w:pPr>
        <w:tabs>
          <w:tab w:val="left" w:pos="567"/>
          <w:tab w:val="num" w:pos="1404"/>
        </w:tabs>
        <w:spacing w:after="0" w:line="240" w:lineRule="auto"/>
        <w:ind w:right="29"/>
        <w:rPr>
          <w:rFonts w:ascii="Times New Roman" w:eastAsia="Calibri" w:hAnsi="Times New Roman"/>
          <w:lang w:val="lt-LT"/>
        </w:rPr>
      </w:pPr>
      <w:r w:rsidRPr="005C35A6">
        <w:rPr>
          <w:rFonts w:ascii="Times New Roman" w:eastAsia="Calibri" w:hAnsi="Times New Roman"/>
          <w:bCs/>
          <w:lang w:val="lt-LT" w:eastAsia="en-US"/>
        </w:rPr>
        <w:t xml:space="preserve">(4 ml), N5 – </w:t>
      </w:r>
      <w:r w:rsidRPr="005C35A6">
        <w:rPr>
          <w:rFonts w:ascii="Times New Roman" w:eastAsia="Calibri" w:hAnsi="Times New Roman"/>
          <w:lang w:val="lt-LT"/>
        </w:rPr>
        <w:t>LT/1/12/2932/004</w:t>
      </w:r>
    </w:p>
    <w:p w14:paraId="6EA1C874" w14:textId="77777777" w:rsidR="00AE533F" w:rsidRPr="005C35A6" w:rsidRDefault="00AE533F" w:rsidP="00AE533F">
      <w:pPr>
        <w:spacing w:after="0" w:line="240" w:lineRule="auto"/>
        <w:ind w:right="29"/>
        <w:jc w:val="both"/>
        <w:rPr>
          <w:rFonts w:ascii="Times New Roman" w:eastAsia="Calibri" w:hAnsi="Times New Roman"/>
          <w:lang w:val="lt-LT"/>
        </w:rPr>
      </w:pPr>
    </w:p>
    <w:p w14:paraId="4F93E9D3" w14:textId="77777777" w:rsidR="00AE533F" w:rsidRPr="005C35A6" w:rsidRDefault="00AE533F" w:rsidP="00AE533F">
      <w:pPr>
        <w:spacing w:after="0" w:line="240" w:lineRule="auto"/>
        <w:ind w:right="29"/>
        <w:jc w:val="both"/>
        <w:rPr>
          <w:rFonts w:ascii="Times New Roman" w:eastAsia="Calibri" w:hAnsi="Times New Roman"/>
          <w:lang w:val="lt-LT"/>
        </w:rPr>
      </w:pPr>
    </w:p>
    <w:p w14:paraId="787E1BD7"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014"/>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13. </w:t>
      </w:r>
      <w:r w:rsidRPr="005C35A6">
        <w:rPr>
          <w:rFonts w:ascii="Times New Roman" w:eastAsia="Calibri" w:hAnsi="Times New Roman"/>
          <w:b/>
          <w:lang w:val="lt-LT"/>
        </w:rPr>
        <w:tab/>
        <w:t xml:space="preserve">SERIJOS NUMERIS </w:t>
      </w:r>
    </w:p>
    <w:p w14:paraId="18FEFF4B" w14:textId="77777777" w:rsidR="00AE533F" w:rsidRPr="005C35A6" w:rsidRDefault="00AE533F" w:rsidP="00AE533F">
      <w:pPr>
        <w:tabs>
          <w:tab w:val="num" w:pos="1014"/>
        </w:tabs>
        <w:spacing w:after="0" w:line="240" w:lineRule="auto"/>
        <w:ind w:right="29"/>
        <w:jc w:val="both"/>
        <w:rPr>
          <w:rFonts w:ascii="Times New Roman" w:eastAsia="Calibri" w:hAnsi="Times New Roman"/>
          <w:lang w:val="lt-LT"/>
        </w:rPr>
      </w:pPr>
    </w:p>
    <w:p w14:paraId="0994A136" w14:textId="77777777" w:rsidR="00AE533F" w:rsidRPr="005C35A6" w:rsidRDefault="00AE533F" w:rsidP="00AE533F">
      <w:pPr>
        <w:tabs>
          <w:tab w:val="num" w:pos="1014"/>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 xml:space="preserve">Serija </w:t>
      </w:r>
    </w:p>
    <w:p w14:paraId="25F95A9A" w14:textId="77777777" w:rsidR="00AE533F" w:rsidRPr="005C35A6" w:rsidRDefault="00AE533F" w:rsidP="00AE533F">
      <w:pPr>
        <w:tabs>
          <w:tab w:val="num" w:pos="1014"/>
        </w:tabs>
        <w:spacing w:after="0" w:line="240" w:lineRule="auto"/>
        <w:ind w:right="29"/>
        <w:jc w:val="both"/>
        <w:rPr>
          <w:rFonts w:ascii="Times New Roman" w:eastAsia="Calibri" w:hAnsi="Times New Roman"/>
          <w:lang w:val="lt-LT"/>
        </w:rPr>
      </w:pPr>
    </w:p>
    <w:p w14:paraId="6A159272" w14:textId="77777777" w:rsidR="00AE533F" w:rsidRPr="005C35A6" w:rsidRDefault="00AE533F" w:rsidP="00AE533F">
      <w:pPr>
        <w:tabs>
          <w:tab w:val="num" w:pos="1014"/>
        </w:tabs>
        <w:spacing w:after="0" w:line="240" w:lineRule="auto"/>
        <w:ind w:right="29"/>
        <w:jc w:val="both"/>
        <w:rPr>
          <w:rFonts w:ascii="Times New Roman" w:eastAsia="Calibri" w:hAnsi="Times New Roman"/>
          <w:lang w:val="lt-LT"/>
        </w:rPr>
      </w:pPr>
    </w:p>
    <w:p w14:paraId="58A00AB6"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014"/>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14. </w:t>
      </w:r>
      <w:r w:rsidRPr="005C35A6">
        <w:rPr>
          <w:rFonts w:ascii="Times New Roman" w:eastAsia="Calibri" w:hAnsi="Times New Roman"/>
          <w:b/>
          <w:lang w:val="lt-LT"/>
        </w:rPr>
        <w:tab/>
        <w:t xml:space="preserve">PARDAVIMO (IŠDAVIMO) TVARKA </w:t>
      </w:r>
    </w:p>
    <w:p w14:paraId="0EC7C628" w14:textId="77777777" w:rsidR="00AE533F" w:rsidRPr="005C35A6" w:rsidRDefault="00AE533F" w:rsidP="00AE533F">
      <w:pPr>
        <w:tabs>
          <w:tab w:val="num" w:pos="1014"/>
          <w:tab w:val="left" w:pos="1404"/>
        </w:tabs>
        <w:spacing w:after="0" w:line="240" w:lineRule="auto"/>
        <w:ind w:right="29"/>
        <w:jc w:val="both"/>
        <w:rPr>
          <w:rFonts w:ascii="Times New Roman" w:eastAsia="Calibri" w:hAnsi="Times New Roman"/>
          <w:lang w:val="lt-LT"/>
        </w:rPr>
      </w:pPr>
    </w:p>
    <w:p w14:paraId="21099E70" w14:textId="1BB7E981"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 xml:space="preserve">Receptinis </w:t>
      </w:r>
      <w:r w:rsidR="004E48C1" w:rsidRPr="005C35A6">
        <w:rPr>
          <w:rFonts w:ascii="Times New Roman" w:eastAsia="Calibri" w:hAnsi="Times New Roman"/>
          <w:lang w:val="lt-LT"/>
        </w:rPr>
        <w:t>vaistas</w:t>
      </w:r>
      <w:r w:rsidRPr="005C35A6">
        <w:rPr>
          <w:rFonts w:ascii="Times New Roman" w:eastAsia="Calibri" w:hAnsi="Times New Roman"/>
          <w:lang w:val="lt-LT"/>
        </w:rPr>
        <w:t>.</w:t>
      </w:r>
    </w:p>
    <w:p w14:paraId="090FE11E" w14:textId="77777777" w:rsidR="00AE533F" w:rsidRPr="005C35A6" w:rsidRDefault="00AE533F" w:rsidP="00AE533F">
      <w:pPr>
        <w:tabs>
          <w:tab w:val="num" w:pos="1014"/>
          <w:tab w:val="left" w:pos="1404"/>
        </w:tabs>
        <w:spacing w:after="0" w:line="240" w:lineRule="auto"/>
        <w:ind w:right="29"/>
        <w:jc w:val="both"/>
        <w:rPr>
          <w:rFonts w:ascii="Times New Roman" w:eastAsia="Calibri" w:hAnsi="Times New Roman"/>
          <w:lang w:val="lt-LT"/>
        </w:rPr>
      </w:pPr>
    </w:p>
    <w:p w14:paraId="413BF8BE" w14:textId="77777777" w:rsidR="00AE533F" w:rsidRPr="005C35A6" w:rsidRDefault="00AE533F" w:rsidP="00AE533F">
      <w:pPr>
        <w:tabs>
          <w:tab w:val="num" w:pos="1014"/>
          <w:tab w:val="left" w:pos="1404"/>
        </w:tabs>
        <w:spacing w:after="0" w:line="240" w:lineRule="auto"/>
        <w:ind w:right="29"/>
        <w:jc w:val="both"/>
        <w:rPr>
          <w:rFonts w:ascii="Times New Roman" w:eastAsia="Calibri" w:hAnsi="Times New Roman"/>
          <w:lang w:val="lt-LT"/>
        </w:rPr>
      </w:pPr>
    </w:p>
    <w:p w14:paraId="34C25762"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234"/>
          <w:tab w:val="left" w:pos="567"/>
          <w:tab w:val="num" w:pos="1014"/>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15. </w:t>
      </w:r>
      <w:r w:rsidRPr="005C35A6">
        <w:rPr>
          <w:rFonts w:ascii="Times New Roman" w:eastAsia="Calibri" w:hAnsi="Times New Roman"/>
          <w:b/>
          <w:lang w:val="lt-LT"/>
        </w:rPr>
        <w:tab/>
        <w:t>VARTOJIMO INSTRUKCIJA</w:t>
      </w:r>
    </w:p>
    <w:p w14:paraId="1E9F1396" w14:textId="77777777" w:rsidR="00AE533F" w:rsidRPr="005C35A6" w:rsidRDefault="00AE533F" w:rsidP="00AE533F">
      <w:pPr>
        <w:tabs>
          <w:tab w:val="left" w:pos="234"/>
          <w:tab w:val="num" w:pos="1014"/>
        </w:tabs>
        <w:spacing w:after="0" w:line="240" w:lineRule="auto"/>
        <w:ind w:right="29"/>
        <w:jc w:val="both"/>
        <w:rPr>
          <w:rFonts w:ascii="Times New Roman" w:eastAsia="Calibri" w:hAnsi="Times New Roman"/>
          <w:strike/>
          <w:lang w:val="lt-LT"/>
        </w:rPr>
      </w:pPr>
    </w:p>
    <w:p w14:paraId="57BF11D2" w14:textId="77777777" w:rsidR="00AE533F" w:rsidRPr="005C35A6" w:rsidRDefault="00AE533F" w:rsidP="00AE533F">
      <w:pPr>
        <w:tabs>
          <w:tab w:val="left" w:pos="234"/>
          <w:tab w:val="num" w:pos="1014"/>
        </w:tabs>
        <w:spacing w:after="0" w:line="240" w:lineRule="auto"/>
        <w:ind w:right="29"/>
        <w:jc w:val="both"/>
        <w:rPr>
          <w:rFonts w:ascii="Times New Roman" w:eastAsia="Calibri" w:hAnsi="Times New Roman"/>
          <w:lang w:val="lt-LT"/>
        </w:rPr>
      </w:pPr>
    </w:p>
    <w:p w14:paraId="581B8532"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234"/>
          <w:tab w:val="left" w:pos="567"/>
          <w:tab w:val="num" w:pos="1014"/>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16. </w:t>
      </w:r>
      <w:r w:rsidRPr="005C35A6">
        <w:rPr>
          <w:rFonts w:ascii="Times New Roman" w:eastAsia="Calibri" w:hAnsi="Times New Roman"/>
          <w:b/>
          <w:lang w:val="lt-LT"/>
        </w:rPr>
        <w:tab/>
        <w:t>INFORMACIJA BRAILIO RAŠTU</w:t>
      </w:r>
    </w:p>
    <w:p w14:paraId="32D1BC30" w14:textId="77777777" w:rsidR="00AE533F" w:rsidRPr="005C35A6" w:rsidRDefault="00AE533F" w:rsidP="00AE533F">
      <w:pPr>
        <w:tabs>
          <w:tab w:val="left" w:pos="234"/>
          <w:tab w:val="num" w:pos="1014"/>
        </w:tabs>
        <w:spacing w:after="0" w:line="240" w:lineRule="auto"/>
        <w:ind w:right="29"/>
        <w:jc w:val="both"/>
        <w:rPr>
          <w:rFonts w:ascii="Times New Roman" w:eastAsia="Calibri" w:hAnsi="Times New Roman"/>
          <w:lang w:val="lt-LT"/>
        </w:rPr>
      </w:pPr>
    </w:p>
    <w:p w14:paraId="332D3BEE"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Priimtas pagrindimas informacijos Brailio raštu nepateikti.</w:t>
      </w:r>
    </w:p>
    <w:p w14:paraId="6960DFAB" w14:textId="77777777" w:rsidR="00B541CC" w:rsidRPr="005C35A6" w:rsidRDefault="00B541CC" w:rsidP="004B4EAF">
      <w:pPr>
        <w:spacing w:after="0" w:line="240" w:lineRule="auto"/>
        <w:rPr>
          <w:rFonts w:ascii="Times New Roman" w:eastAsia="Calibri" w:hAnsi="Times New Roman"/>
          <w:lang w:val="lt-LT"/>
        </w:rPr>
      </w:pPr>
    </w:p>
    <w:p w14:paraId="44718487" w14:textId="77777777" w:rsidR="00AE533F" w:rsidRPr="005C35A6" w:rsidRDefault="00AE533F" w:rsidP="00AE533F">
      <w:pPr>
        <w:tabs>
          <w:tab w:val="left" w:pos="234"/>
          <w:tab w:val="num" w:pos="1014"/>
        </w:tabs>
        <w:spacing w:after="0" w:line="240" w:lineRule="auto"/>
        <w:ind w:right="29"/>
        <w:jc w:val="both"/>
        <w:rPr>
          <w:rFonts w:ascii="Times New Roman" w:eastAsia="Calibri" w:hAnsi="Times New Roman"/>
          <w:lang w:val="lt-LT" w:eastAsia="en-US"/>
        </w:rPr>
      </w:pPr>
    </w:p>
    <w:p w14:paraId="51F60DFA" w14:textId="77777777" w:rsidR="00B541CC" w:rsidRPr="005C35A6" w:rsidRDefault="00B541CC" w:rsidP="004557B0">
      <w:pPr>
        <w:pBdr>
          <w:top w:val="single" w:sz="4" w:space="1" w:color="auto"/>
          <w:left w:val="single" w:sz="4" w:space="4" w:color="auto"/>
          <w:bottom w:val="single" w:sz="4" w:space="1" w:color="auto"/>
          <w:right w:val="single" w:sz="4" w:space="4" w:color="auto"/>
        </w:pBdr>
        <w:tabs>
          <w:tab w:val="left" w:pos="234"/>
          <w:tab w:val="left" w:pos="567"/>
          <w:tab w:val="num" w:pos="1014"/>
        </w:tabs>
        <w:spacing w:after="0" w:line="240" w:lineRule="auto"/>
        <w:ind w:right="29"/>
        <w:jc w:val="both"/>
        <w:rPr>
          <w:rFonts w:ascii="Times New Roman" w:eastAsia="Calibri" w:hAnsi="Times New Roman"/>
          <w:b/>
          <w:bCs/>
          <w:lang w:val="lt-LT" w:eastAsia="en-US"/>
        </w:rPr>
      </w:pPr>
      <w:r w:rsidRPr="005C35A6">
        <w:rPr>
          <w:rFonts w:ascii="Times New Roman" w:eastAsia="Calibri" w:hAnsi="Times New Roman"/>
          <w:b/>
          <w:bCs/>
          <w:lang w:val="lt-LT" w:eastAsia="en-US"/>
        </w:rPr>
        <w:t>17.</w:t>
      </w:r>
      <w:r w:rsidRPr="005C35A6">
        <w:rPr>
          <w:rFonts w:ascii="Times New Roman" w:eastAsia="Calibri" w:hAnsi="Times New Roman"/>
          <w:b/>
          <w:bCs/>
          <w:lang w:val="lt-LT" w:eastAsia="en-US"/>
        </w:rPr>
        <w:tab/>
        <w:t>UNIKALUS IDENTIFIKATORIUS – 2D BRŪKŠNINIS KODAS</w:t>
      </w:r>
    </w:p>
    <w:p w14:paraId="67830EFA" w14:textId="77777777" w:rsidR="00B541CC" w:rsidRPr="005C35A6" w:rsidRDefault="00B541CC" w:rsidP="0040157B">
      <w:pPr>
        <w:spacing w:after="0"/>
        <w:rPr>
          <w:rFonts w:ascii="Times New Roman" w:hAnsi="Times New Roman"/>
          <w:lang w:val="lt-LT"/>
        </w:rPr>
      </w:pPr>
    </w:p>
    <w:p w14:paraId="29E280E3" w14:textId="77777777" w:rsidR="00B541CC" w:rsidRPr="005C35A6" w:rsidRDefault="00B541CC" w:rsidP="0040157B">
      <w:pPr>
        <w:spacing w:after="0" w:line="240" w:lineRule="auto"/>
        <w:rPr>
          <w:rFonts w:ascii="Times New Roman" w:eastAsia="Calibri" w:hAnsi="Times New Roman"/>
          <w:lang w:val="lt-LT" w:eastAsia="en-US"/>
        </w:rPr>
      </w:pPr>
      <w:r w:rsidRPr="005C35A6">
        <w:rPr>
          <w:rFonts w:ascii="Times New Roman" w:eastAsia="Calibri" w:hAnsi="Times New Roman"/>
          <w:lang w:val="lt-LT" w:eastAsia="en-US"/>
        </w:rPr>
        <w:t>2D brūkšninis kodas su nurodytu unikaliu identifikatoriumi.</w:t>
      </w:r>
    </w:p>
    <w:p w14:paraId="07BDB24D" w14:textId="77777777" w:rsidR="00B541CC" w:rsidRPr="005C35A6" w:rsidRDefault="00B541CC" w:rsidP="0040157B">
      <w:pPr>
        <w:spacing w:after="0"/>
        <w:rPr>
          <w:rFonts w:ascii="Times New Roman" w:hAnsi="Times New Roman"/>
          <w:vanish/>
          <w:lang w:val="lt-LT"/>
        </w:rPr>
      </w:pPr>
    </w:p>
    <w:p w14:paraId="136DEBF2" w14:textId="77777777" w:rsidR="00B541CC" w:rsidRPr="005C35A6" w:rsidRDefault="00B541CC" w:rsidP="0040157B">
      <w:pPr>
        <w:spacing w:after="0"/>
        <w:rPr>
          <w:rFonts w:ascii="Times New Roman" w:hAnsi="Times New Roman"/>
          <w:lang w:val="lt-LT"/>
        </w:rPr>
      </w:pPr>
    </w:p>
    <w:p w14:paraId="7B0170B0" w14:textId="77777777" w:rsidR="00B541CC" w:rsidRPr="005C35A6" w:rsidRDefault="00B541CC" w:rsidP="004557B0">
      <w:pPr>
        <w:pBdr>
          <w:top w:val="single" w:sz="4" w:space="1" w:color="auto"/>
          <w:left w:val="single" w:sz="4" w:space="4" w:color="auto"/>
          <w:bottom w:val="single" w:sz="4" w:space="1" w:color="auto"/>
          <w:right w:val="single" w:sz="4" w:space="4" w:color="auto"/>
        </w:pBdr>
        <w:tabs>
          <w:tab w:val="left" w:pos="234"/>
          <w:tab w:val="left" w:pos="567"/>
          <w:tab w:val="num" w:pos="1014"/>
        </w:tabs>
        <w:spacing w:after="0" w:line="240" w:lineRule="auto"/>
        <w:ind w:right="29"/>
        <w:jc w:val="both"/>
        <w:rPr>
          <w:rFonts w:ascii="Times New Roman" w:eastAsia="Calibri" w:hAnsi="Times New Roman"/>
          <w:b/>
          <w:bCs/>
          <w:lang w:val="lt-LT" w:eastAsia="en-US"/>
        </w:rPr>
      </w:pPr>
      <w:r w:rsidRPr="005C35A6">
        <w:rPr>
          <w:rFonts w:ascii="Times New Roman" w:eastAsia="Calibri" w:hAnsi="Times New Roman"/>
          <w:b/>
          <w:bCs/>
          <w:lang w:val="lt-LT" w:eastAsia="en-US"/>
        </w:rPr>
        <w:t>18.</w:t>
      </w:r>
      <w:r w:rsidRPr="005C35A6">
        <w:rPr>
          <w:rFonts w:ascii="Times New Roman" w:eastAsia="Calibri" w:hAnsi="Times New Roman"/>
          <w:b/>
          <w:bCs/>
          <w:lang w:val="lt-LT" w:eastAsia="en-US"/>
        </w:rPr>
        <w:tab/>
        <w:t>UNIKALUS IDENTIFIKATORIUS – ŽMONĖMS SUPRANTAMI DUOMENYS</w:t>
      </w:r>
    </w:p>
    <w:p w14:paraId="014CFE9C" w14:textId="77777777" w:rsidR="00B541CC" w:rsidRPr="005C35A6" w:rsidRDefault="00B541CC" w:rsidP="004557B0">
      <w:pPr>
        <w:spacing w:after="0" w:line="240" w:lineRule="auto"/>
        <w:rPr>
          <w:rFonts w:ascii="Times New Roman" w:eastAsia="Calibri" w:hAnsi="Times New Roman"/>
          <w:lang w:val="lt-LT" w:eastAsia="en-US"/>
        </w:rPr>
      </w:pPr>
    </w:p>
    <w:p w14:paraId="01D06517" w14:textId="77777777" w:rsidR="00B541CC" w:rsidRPr="005C35A6" w:rsidRDefault="00B541CC" w:rsidP="004557B0">
      <w:pPr>
        <w:spacing w:after="0" w:line="240" w:lineRule="auto"/>
        <w:rPr>
          <w:rFonts w:ascii="Times New Roman" w:eastAsia="Calibri" w:hAnsi="Times New Roman"/>
          <w:lang w:val="lt-LT" w:eastAsia="en-US"/>
        </w:rPr>
      </w:pPr>
      <w:r w:rsidRPr="005C35A6">
        <w:rPr>
          <w:rFonts w:ascii="Times New Roman" w:eastAsia="Calibri" w:hAnsi="Times New Roman"/>
          <w:lang w:val="lt-LT" w:eastAsia="en-US"/>
        </w:rPr>
        <w:t xml:space="preserve">PC: {numeris} </w:t>
      </w:r>
    </w:p>
    <w:p w14:paraId="32C2E299" w14:textId="77777777" w:rsidR="00B541CC" w:rsidRPr="005C35A6" w:rsidRDefault="00B541CC" w:rsidP="004557B0">
      <w:pPr>
        <w:spacing w:after="0" w:line="240" w:lineRule="auto"/>
        <w:rPr>
          <w:rFonts w:ascii="Times New Roman" w:eastAsia="Calibri" w:hAnsi="Times New Roman"/>
          <w:lang w:val="lt-LT" w:eastAsia="en-US"/>
        </w:rPr>
      </w:pPr>
      <w:r w:rsidRPr="005C35A6">
        <w:rPr>
          <w:rFonts w:ascii="Times New Roman" w:eastAsia="Calibri" w:hAnsi="Times New Roman"/>
          <w:lang w:val="lt-LT" w:eastAsia="en-US"/>
        </w:rPr>
        <w:t xml:space="preserve">SN: {numeris} </w:t>
      </w:r>
    </w:p>
    <w:p w14:paraId="797BD23E" w14:textId="77777777" w:rsidR="00B541CC" w:rsidRPr="005C35A6" w:rsidRDefault="00B541CC" w:rsidP="004557B0">
      <w:pPr>
        <w:spacing w:after="0" w:line="240" w:lineRule="auto"/>
        <w:rPr>
          <w:lang w:val="lt-LT"/>
        </w:rPr>
      </w:pPr>
      <w:r w:rsidRPr="005C35A6">
        <w:rPr>
          <w:rFonts w:ascii="Times New Roman" w:eastAsia="Calibri" w:hAnsi="Times New Roman"/>
          <w:lang w:val="lt-LT" w:eastAsia="en-US"/>
        </w:rPr>
        <w:t>NN: {numeris}</w:t>
      </w:r>
    </w:p>
    <w:p w14:paraId="1E3D9118" w14:textId="77777777" w:rsidR="00AE533F" w:rsidRPr="005C35A6" w:rsidRDefault="00AE533F" w:rsidP="00AE533F">
      <w:pPr>
        <w:spacing w:after="0" w:line="240" w:lineRule="auto"/>
        <w:ind w:right="297"/>
        <w:rPr>
          <w:rFonts w:ascii="Times New Roman" w:eastAsia="Calibri" w:hAnsi="Times New Roman"/>
          <w:lang w:val="lt-LT"/>
        </w:rPr>
      </w:pPr>
      <w:r w:rsidRPr="005C35A6">
        <w:rPr>
          <w:rFonts w:ascii="Times New Roman" w:eastAsia="Calibri"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3"/>
      </w:tblGrid>
      <w:tr w:rsidR="00AE533F" w:rsidRPr="005C35A6" w14:paraId="7F2B3B74" w14:textId="77777777" w:rsidTr="00E5107D">
        <w:tc>
          <w:tcPr>
            <w:tcW w:w="9245" w:type="dxa"/>
          </w:tcPr>
          <w:p w14:paraId="3AF40BA1" w14:textId="77777777" w:rsidR="00AE533F" w:rsidRPr="005C35A6" w:rsidRDefault="00AE533F" w:rsidP="003133BD">
            <w:pPr>
              <w:spacing w:after="0" w:line="240" w:lineRule="auto"/>
              <w:ind w:right="297"/>
              <w:jc w:val="both"/>
              <w:rPr>
                <w:rFonts w:ascii="Times New Roman" w:eastAsia="Calibri" w:hAnsi="Times New Roman"/>
                <w:lang w:val="lt-LT"/>
              </w:rPr>
            </w:pPr>
            <w:r w:rsidRPr="005C35A6">
              <w:rPr>
                <w:rFonts w:ascii="Times New Roman" w:eastAsia="Calibri" w:hAnsi="Times New Roman"/>
                <w:b/>
                <w:lang w:val="lt-LT"/>
              </w:rPr>
              <w:lastRenderedPageBreak/>
              <w:t>MINIMALI INFORMACIJA ANT MAŽŲ VIDINIŲ PAKUOČIŲ</w:t>
            </w:r>
          </w:p>
          <w:p w14:paraId="3F6EE506" w14:textId="77777777" w:rsidR="00AE533F" w:rsidRPr="005C35A6" w:rsidRDefault="00AE533F" w:rsidP="003133BD">
            <w:pPr>
              <w:spacing w:after="0" w:line="240" w:lineRule="auto"/>
              <w:ind w:left="240" w:hanging="240"/>
              <w:rPr>
                <w:rFonts w:ascii="Times New Roman" w:eastAsia="Calibri" w:hAnsi="Times New Roman"/>
                <w:lang w:val="lt-LT"/>
              </w:rPr>
            </w:pPr>
          </w:p>
          <w:p w14:paraId="1C54E03D" w14:textId="16A3C376" w:rsidR="00AE533F" w:rsidRPr="005C35A6" w:rsidRDefault="00AE533F" w:rsidP="003133BD">
            <w:pPr>
              <w:keepNext/>
              <w:spacing w:after="0" w:line="240" w:lineRule="auto"/>
              <w:outlineLvl w:val="3"/>
              <w:rPr>
                <w:rFonts w:ascii="Times New Roman" w:eastAsia="Calibri" w:hAnsi="Times New Roman"/>
                <w:lang w:val="lt-LT"/>
              </w:rPr>
            </w:pPr>
            <w:r w:rsidRPr="005C35A6">
              <w:rPr>
                <w:rFonts w:ascii="Times New Roman" w:eastAsia="Calibri" w:hAnsi="Times New Roman"/>
                <w:b/>
                <w:bCs/>
                <w:lang w:val="lt-LT" w:eastAsia="en-US"/>
              </w:rPr>
              <w:t>BUTELIUKAS</w:t>
            </w:r>
          </w:p>
        </w:tc>
      </w:tr>
    </w:tbl>
    <w:p w14:paraId="3894D34B" w14:textId="77777777" w:rsidR="00AE533F" w:rsidRPr="005C35A6" w:rsidRDefault="00AE533F" w:rsidP="00AE533F">
      <w:pPr>
        <w:spacing w:after="0" w:line="240" w:lineRule="auto"/>
        <w:ind w:right="297"/>
        <w:rPr>
          <w:rFonts w:ascii="Times New Roman" w:eastAsia="Calibri" w:hAnsi="Times New Roman"/>
          <w:lang w:val="lt-LT"/>
        </w:rPr>
      </w:pPr>
    </w:p>
    <w:p w14:paraId="407AAB5A" w14:textId="77777777" w:rsidR="00AE533F" w:rsidRPr="005C35A6" w:rsidRDefault="00AE533F" w:rsidP="00AE533F">
      <w:pPr>
        <w:spacing w:after="0" w:line="240" w:lineRule="auto"/>
        <w:ind w:left="240" w:hanging="240"/>
        <w:rPr>
          <w:rFonts w:ascii="Times New Roman" w:eastAsia="Calibri" w:hAnsi="Times New Roman"/>
          <w:lang w:val="lt-LT"/>
        </w:rPr>
      </w:pPr>
    </w:p>
    <w:p w14:paraId="3D0C83FF"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1. </w:t>
      </w:r>
      <w:r w:rsidRPr="005C35A6">
        <w:rPr>
          <w:rFonts w:ascii="Times New Roman" w:eastAsia="Calibri" w:hAnsi="Times New Roman"/>
          <w:b/>
          <w:lang w:val="lt-LT"/>
        </w:rPr>
        <w:tab/>
        <w:t>VAISTINIO PREPARATO PAVADINIMAS IR VARTOJIMO BŪDAS (-AI)</w:t>
      </w:r>
    </w:p>
    <w:p w14:paraId="2430A17C" w14:textId="77777777" w:rsidR="00AE533F" w:rsidRPr="005C35A6" w:rsidRDefault="00AE533F" w:rsidP="00AE533F">
      <w:pPr>
        <w:tabs>
          <w:tab w:val="left" w:pos="936"/>
          <w:tab w:val="num" w:pos="1014"/>
        </w:tabs>
        <w:spacing w:after="0" w:line="240" w:lineRule="auto"/>
        <w:ind w:right="29"/>
        <w:jc w:val="both"/>
        <w:rPr>
          <w:rFonts w:ascii="Times New Roman" w:eastAsia="Calibri" w:hAnsi="Times New Roman"/>
          <w:strike/>
          <w:lang w:val="lt-LT"/>
        </w:rPr>
      </w:pPr>
    </w:p>
    <w:p w14:paraId="78AFCF56" w14:textId="77777777" w:rsidR="00AE533F" w:rsidRPr="005C35A6" w:rsidRDefault="00AE533F" w:rsidP="00AE533F">
      <w:pPr>
        <w:spacing w:after="0" w:line="240" w:lineRule="auto"/>
        <w:ind w:right="29"/>
        <w:jc w:val="both"/>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1 mg/ml koncentratas infuziniam tirpalui</w:t>
      </w:r>
      <w:r w:rsidRPr="005C35A6">
        <w:rPr>
          <w:rFonts w:ascii="Times New Roman" w:eastAsia="Calibri" w:hAnsi="Times New Roman"/>
          <w:color w:val="19161A"/>
          <w:lang w:val="lt-LT"/>
        </w:rPr>
        <w:t xml:space="preserve"> </w:t>
      </w:r>
    </w:p>
    <w:p w14:paraId="0BB2066A" w14:textId="77777777" w:rsidR="00AE533F" w:rsidRPr="005C35A6" w:rsidRDefault="00AE533F" w:rsidP="00AE533F">
      <w:pPr>
        <w:tabs>
          <w:tab w:val="left" w:pos="936"/>
          <w:tab w:val="num" w:pos="1014"/>
        </w:tabs>
        <w:spacing w:after="0" w:line="240" w:lineRule="auto"/>
        <w:ind w:right="29"/>
        <w:jc w:val="both"/>
        <w:rPr>
          <w:rFonts w:ascii="Times New Roman" w:eastAsia="Calibri" w:hAnsi="Times New Roman"/>
          <w:b/>
          <w:strike/>
          <w:lang w:val="lt-LT"/>
        </w:rPr>
      </w:pPr>
      <w:proofErr w:type="spellStart"/>
      <w:r w:rsidRPr="005C35A6">
        <w:rPr>
          <w:rFonts w:ascii="Times New Roman" w:eastAsia="Calibri" w:hAnsi="Times New Roman"/>
          <w:lang w:val="lt-LT"/>
        </w:rPr>
        <w:t>Topotekanas</w:t>
      </w:r>
      <w:proofErr w:type="spellEnd"/>
    </w:p>
    <w:p w14:paraId="47ACC0D6" w14:textId="77777777" w:rsidR="00AE533F" w:rsidRPr="005C35A6" w:rsidRDefault="00AE533F" w:rsidP="00AE533F">
      <w:pPr>
        <w:autoSpaceDE w:val="0"/>
        <w:autoSpaceDN w:val="0"/>
        <w:adjustRightInd w:val="0"/>
        <w:spacing w:after="0" w:line="240" w:lineRule="auto"/>
        <w:rPr>
          <w:rFonts w:ascii="Times New Roman" w:eastAsia="Calibri" w:hAnsi="Times New Roman"/>
          <w:b/>
          <w:u w:val="single"/>
          <w:lang w:val="lt-LT"/>
        </w:rPr>
      </w:pPr>
      <w:r w:rsidRPr="005C35A6">
        <w:rPr>
          <w:rFonts w:ascii="Times New Roman" w:eastAsia="Calibri" w:hAnsi="Times New Roman"/>
          <w:lang w:val="lt-LT"/>
        </w:rPr>
        <w:t>Leisti į veną.</w:t>
      </w:r>
    </w:p>
    <w:p w14:paraId="496EB1A6" w14:textId="77777777" w:rsidR="00AE533F" w:rsidRPr="005C35A6" w:rsidRDefault="00AE533F" w:rsidP="00AE533F">
      <w:pPr>
        <w:tabs>
          <w:tab w:val="left" w:pos="225"/>
          <w:tab w:val="left" w:pos="936"/>
          <w:tab w:val="num" w:pos="1014"/>
          <w:tab w:val="left" w:pos="2775"/>
        </w:tabs>
        <w:spacing w:after="0" w:line="240" w:lineRule="auto"/>
        <w:ind w:right="29"/>
        <w:jc w:val="both"/>
        <w:rPr>
          <w:rFonts w:ascii="Times New Roman" w:eastAsia="Calibri" w:hAnsi="Times New Roman"/>
          <w:lang w:val="lt-LT"/>
        </w:rPr>
      </w:pPr>
    </w:p>
    <w:p w14:paraId="36A21A54" w14:textId="77777777" w:rsidR="00AE533F" w:rsidRPr="005C35A6" w:rsidRDefault="00AE533F" w:rsidP="00AE533F">
      <w:pPr>
        <w:tabs>
          <w:tab w:val="left" w:pos="225"/>
          <w:tab w:val="left" w:pos="936"/>
          <w:tab w:val="num" w:pos="1014"/>
          <w:tab w:val="left" w:pos="2775"/>
        </w:tabs>
        <w:spacing w:after="0" w:line="240" w:lineRule="auto"/>
        <w:ind w:right="29"/>
        <w:jc w:val="both"/>
        <w:rPr>
          <w:rFonts w:ascii="Times New Roman" w:eastAsia="Calibri" w:hAnsi="Times New Roman"/>
          <w:lang w:val="lt-LT"/>
        </w:rPr>
      </w:pPr>
    </w:p>
    <w:p w14:paraId="03D8C703"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2. </w:t>
      </w:r>
      <w:r w:rsidRPr="005C35A6">
        <w:rPr>
          <w:rFonts w:ascii="Times New Roman" w:eastAsia="Calibri" w:hAnsi="Times New Roman"/>
          <w:b/>
          <w:lang w:val="lt-LT"/>
        </w:rPr>
        <w:tab/>
        <w:t>VARTOJIMO METODAS</w:t>
      </w:r>
    </w:p>
    <w:p w14:paraId="2E575DF0" w14:textId="77777777" w:rsidR="00AE533F" w:rsidRPr="005C35A6" w:rsidRDefault="00AE533F" w:rsidP="00AE533F">
      <w:pPr>
        <w:tabs>
          <w:tab w:val="left" w:pos="1404"/>
        </w:tabs>
        <w:spacing w:after="0" w:line="240" w:lineRule="auto"/>
        <w:jc w:val="both"/>
        <w:rPr>
          <w:rFonts w:ascii="Times New Roman" w:eastAsia="Calibri" w:hAnsi="Times New Roman"/>
          <w:strike/>
          <w:lang w:val="lt-LT"/>
        </w:rPr>
      </w:pPr>
    </w:p>
    <w:p w14:paraId="68BB7B3B" w14:textId="77777777" w:rsidR="00AE533F" w:rsidRPr="005C35A6" w:rsidRDefault="00AE533F" w:rsidP="00AE533F">
      <w:pPr>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Prieš vartojimą perskaitykite pakuotės lapelį.</w:t>
      </w:r>
    </w:p>
    <w:p w14:paraId="7B73655D" w14:textId="77777777" w:rsidR="00AE533F" w:rsidRPr="005C35A6" w:rsidRDefault="00AE533F" w:rsidP="00AE533F">
      <w:pPr>
        <w:spacing w:after="0" w:line="240" w:lineRule="auto"/>
        <w:ind w:right="29"/>
        <w:jc w:val="both"/>
        <w:rPr>
          <w:rFonts w:ascii="Times New Roman" w:eastAsia="Calibri" w:hAnsi="Times New Roman"/>
          <w:lang w:val="lt-LT"/>
        </w:rPr>
      </w:pPr>
    </w:p>
    <w:p w14:paraId="1504A64F" w14:textId="77777777" w:rsidR="00AE533F" w:rsidRPr="005C35A6" w:rsidRDefault="00AE533F" w:rsidP="00AE533F">
      <w:pPr>
        <w:spacing w:after="0" w:line="240" w:lineRule="auto"/>
        <w:ind w:right="29"/>
        <w:jc w:val="both"/>
        <w:rPr>
          <w:rFonts w:ascii="Times New Roman" w:eastAsia="Calibri" w:hAnsi="Times New Roman"/>
          <w:lang w:val="lt-LT"/>
        </w:rPr>
      </w:pPr>
    </w:p>
    <w:p w14:paraId="6E6CF28C"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Calibri" w:hAnsi="Times New Roman"/>
          <w:b/>
          <w:bdr w:val="single" w:sz="4" w:space="0" w:color="auto"/>
          <w:lang w:val="lt-LT"/>
        </w:rPr>
      </w:pPr>
      <w:r w:rsidRPr="005C35A6">
        <w:rPr>
          <w:rFonts w:ascii="Times New Roman" w:eastAsia="Calibri" w:hAnsi="Times New Roman"/>
          <w:b/>
          <w:lang w:val="lt-LT"/>
        </w:rPr>
        <w:t xml:space="preserve">3. </w:t>
      </w:r>
      <w:r w:rsidRPr="005C35A6">
        <w:rPr>
          <w:rFonts w:ascii="Times New Roman" w:eastAsia="Calibri" w:hAnsi="Times New Roman"/>
          <w:b/>
          <w:lang w:val="lt-LT"/>
        </w:rPr>
        <w:tab/>
        <w:t>TINKAMUMO LAIKAS</w:t>
      </w:r>
    </w:p>
    <w:p w14:paraId="64A1DA7F" w14:textId="77777777" w:rsidR="00AE533F" w:rsidRPr="005C35A6" w:rsidRDefault="00AE533F" w:rsidP="00AE533F">
      <w:pPr>
        <w:spacing w:after="0" w:line="240" w:lineRule="auto"/>
        <w:ind w:right="29"/>
        <w:jc w:val="both"/>
        <w:rPr>
          <w:rFonts w:ascii="Times New Roman" w:eastAsia="Calibri" w:hAnsi="Times New Roman"/>
          <w:bdr w:val="single" w:sz="4" w:space="0" w:color="auto"/>
          <w:lang w:val="lt-LT"/>
        </w:rPr>
      </w:pPr>
    </w:p>
    <w:p w14:paraId="30481ADF" w14:textId="77777777" w:rsidR="00AE533F" w:rsidRPr="005C35A6" w:rsidRDefault="00AE533F" w:rsidP="00AE533F">
      <w:pPr>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EXP: {mm/MMMM}</w:t>
      </w:r>
    </w:p>
    <w:p w14:paraId="593BA398" w14:textId="77777777" w:rsidR="00AE533F" w:rsidRPr="005C35A6" w:rsidRDefault="00AE533F" w:rsidP="00AE533F">
      <w:pPr>
        <w:tabs>
          <w:tab w:val="left" w:pos="225"/>
          <w:tab w:val="left" w:pos="936"/>
          <w:tab w:val="num" w:pos="1014"/>
          <w:tab w:val="left" w:pos="2775"/>
        </w:tabs>
        <w:spacing w:after="0" w:line="240" w:lineRule="auto"/>
        <w:ind w:right="29"/>
        <w:jc w:val="both"/>
        <w:rPr>
          <w:rFonts w:ascii="Times New Roman" w:eastAsia="Calibri" w:hAnsi="Times New Roman"/>
          <w:lang w:val="lt-LT"/>
        </w:rPr>
      </w:pPr>
    </w:p>
    <w:p w14:paraId="5FFFDC1A" w14:textId="77777777" w:rsidR="00AE533F" w:rsidRPr="005C35A6" w:rsidRDefault="00AE533F" w:rsidP="00AE533F">
      <w:pPr>
        <w:tabs>
          <w:tab w:val="left" w:pos="225"/>
          <w:tab w:val="left" w:pos="936"/>
          <w:tab w:val="num" w:pos="1014"/>
          <w:tab w:val="left" w:pos="2775"/>
        </w:tabs>
        <w:spacing w:after="0" w:line="240" w:lineRule="auto"/>
        <w:ind w:right="29"/>
        <w:jc w:val="both"/>
        <w:rPr>
          <w:rFonts w:ascii="Times New Roman" w:eastAsia="Calibri" w:hAnsi="Times New Roman"/>
          <w:lang w:val="lt-LT"/>
        </w:rPr>
      </w:pPr>
    </w:p>
    <w:p w14:paraId="75ABC222"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 xml:space="preserve">4. </w:t>
      </w:r>
      <w:r w:rsidRPr="005C35A6">
        <w:rPr>
          <w:rFonts w:ascii="Times New Roman" w:eastAsia="Calibri" w:hAnsi="Times New Roman"/>
          <w:b/>
          <w:lang w:val="lt-LT"/>
        </w:rPr>
        <w:tab/>
        <w:t>SERIJOS NUMERIS</w:t>
      </w:r>
    </w:p>
    <w:p w14:paraId="594399BF" w14:textId="77777777" w:rsidR="00AE533F" w:rsidRPr="005C35A6" w:rsidRDefault="00AE533F" w:rsidP="00AE533F">
      <w:pPr>
        <w:tabs>
          <w:tab w:val="num" w:pos="1170"/>
        </w:tabs>
        <w:spacing w:after="0" w:line="240" w:lineRule="auto"/>
        <w:ind w:right="29"/>
        <w:jc w:val="both"/>
        <w:rPr>
          <w:rFonts w:ascii="Times New Roman" w:eastAsia="Calibri" w:hAnsi="Times New Roman"/>
          <w:b/>
          <w:lang w:val="lt-LT"/>
        </w:rPr>
      </w:pPr>
    </w:p>
    <w:p w14:paraId="116E16EC"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Lot</w:t>
      </w:r>
    </w:p>
    <w:p w14:paraId="477209BD"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7CEC85BA"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3"/>
      </w:tblGrid>
      <w:tr w:rsidR="00AE533F" w:rsidRPr="005C35A6" w14:paraId="7808D8DA" w14:textId="77777777" w:rsidTr="00E5107D">
        <w:tc>
          <w:tcPr>
            <w:tcW w:w="9245" w:type="dxa"/>
          </w:tcPr>
          <w:p w14:paraId="18D32A42" w14:textId="77777777" w:rsidR="00AE533F" w:rsidRPr="005C35A6" w:rsidRDefault="00AE533F" w:rsidP="003133BD">
            <w:pPr>
              <w:tabs>
                <w:tab w:val="num" w:pos="0"/>
              </w:tabs>
              <w:spacing w:after="0" w:line="240" w:lineRule="auto"/>
              <w:ind w:right="29"/>
              <w:jc w:val="both"/>
              <w:rPr>
                <w:rFonts w:ascii="Times New Roman" w:eastAsia="Calibri" w:hAnsi="Times New Roman"/>
                <w:lang w:val="lt-LT"/>
              </w:rPr>
            </w:pPr>
            <w:r w:rsidRPr="005C35A6">
              <w:rPr>
                <w:rFonts w:ascii="Times New Roman" w:eastAsia="Calibri" w:hAnsi="Times New Roman"/>
                <w:b/>
                <w:lang w:val="lt-LT"/>
              </w:rPr>
              <w:t>5. KIEKIS (MASĖ, TŪRIS ARBA VIENETAI)</w:t>
            </w:r>
          </w:p>
        </w:tc>
      </w:tr>
    </w:tbl>
    <w:p w14:paraId="067409DA" w14:textId="77777777" w:rsidR="00AE533F" w:rsidRPr="005C35A6" w:rsidRDefault="00AE533F" w:rsidP="00AE533F">
      <w:pPr>
        <w:tabs>
          <w:tab w:val="num" w:pos="1170"/>
        </w:tabs>
        <w:spacing w:after="0" w:line="240" w:lineRule="auto"/>
        <w:ind w:right="29"/>
        <w:jc w:val="both"/>
        <w:rPr>
          <w:rFonts w:ascii="Times New Roman" w:eastAsia="Calibri" w:hAnsi="Times New Roman"/>
          <w:lang w:val="lt-LT"/>
        </w:rPr>
      </w:pPr>
    </w:p>
    <w:p w14:paraId="2CAA9DFA"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1 mg/1 ml</w:t>
      </w:r>
    </w:p>
    <w:p w14:paraId="287B58FD"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4 mg/4 ml</w:t>
      </w:r>
    </w:p>
    <w:p w14:paraId="1F119B3C"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strike/>
          <w:lang w:val="lt-LT"/>
        </w:rPr>
      </w:pPr>
    </w:p>
    <w:p w14:paraId="017CFE8E"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strike/>
          <w:lang w:val="lt-LT"/>
        </w:rPr>
      </w:pPr>
    </w:p>
    <w:p w14:paraId="333E3214" w14:textId="77777777" w:rsidR="00AE533F" w:rsidRPr="005C35A6" w:rsidRDefault="00AE533F" w:rsidP="00AE533F">
      <w:pPr>
        <w:pBdr>
          <w:top w:val="single" w:sz="4" w:space="1" w:color="auto"/>
          <w:left w:val="single" w:sz="4" w:space="4" w:color="auto"/>
          <w:bottom w:val="single" w:sz="4" w:space="1" w:color="auto"/>
          <w:right w:val="single" w:sz="4" w:space="4" w:color="auto"/>
        </w:pBdr>
        <w:tabs>
          <w:tab w:val="left" w:pos="567"/>
          <w:tab w:val="num" w:pos="1170"/>
        </w:tabs>
        <w:spacing w:after="0" w:line="240" w:lineRule="auto"/>
        <w:ind w:right="29"/>
        <w:jc w:val="both"/>
        <w:rPr>
          <w:rFonts w:ascii="Times New Roman" w:eastAsia="Calibri" w:hAnsi="Times New Roman"/>
          <w:b/>
          <w:bdr w:val="single" w:sz="4" w:space="0" w:color="auto"/>
          <w:lang w:val="lt-LT"/>
        </w:rPr>
      </w:pPr>
      <w:r w:rsidRPr="005C35A6">
        <w:rPr>
          <w:rFonts w:ascii="Times New Roman" w:eastAsia="Calibri" w:hAnsi="Times New Roman"/>
          <w:b/>
          <w:lang w:val="lt-LT"/>
        </w:rPr>
        <w:t xml:space="preserve">6. </w:t>
      </w:r>
      <w:r w:rsidRPr="005C35A6">
        <w:rPr>
          <w:rFonts w:ascii="Times New Roman" w:eastAsia="Calibri" w:hAnsi="Times New Roman"/>
          <w:b/>
          <w:lang w:val="lt-LT"/>
        </w:rPr>
        <w:tab/>
        <w:t>KITA</w:t>
      </w:r>
    </w:p>
    <w:p w14:paraId="7413EE59" w14:textId="77777777" w:rsidR="00AE533F" w:rsidRPr="005C35A6" w:rsidRDefault="00AE533F" w:rsidP="00AE533F">
      <w:pPr>
        <w:tabs>
          <w:tab w:val="left" w:pos="702"/>
          <w:tab w:val="num" w:pos="1170"/>
        </w:tabs>
        <w:spacing w:after="0" w:line="240" w:lineRule="auto"/>
        <w:ind w:right="29"/>
        <w:jc w:val="both"/>
        <w:rPr>
          <w:rFonts w:ascii="Times New Roman" w:eastAsia="Calibri" w:hAnsi="Times New Roman"/>
          <w:lang w:val="lt-LT"/>
        </w:rPr>
      </w:pPr>
    </w:p>
    <w:p w14:paraId="3BABC3CE"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CITOTOKSIŠKAS</w:t>
      </w:r>
    </w:p>
    <w:p w14:paraId="4783949F" w14:textId="77777777" w:rsidR="00AE533F" w:rsidRPr="005C35A6" w:rsidRDefault="00AE533F" w:rsidP="00AE533F">
      <w:pPr>
        <w:spacing w:after="0" w:line="240" w:lineRule="auto"/>
        <w:rPr>
          <w:rFonts w:ascii="Times New Roman" w:eastAsia="Calibri" w:hAnsi="Times New Roman"/>
          <w:b/>
          <w:lang w:val="lt-LT"/>
        </w:rPr>
      </w:pPr>
    </w:p>
    <w:p w14:paraId="1DE968FD" w14:textId="77777777" w:rsidR="00AE533F" w:rsidRPr="005C35A6" w:rsidRDefault="00AE533F" w:rsidP="00AE533F">
      <w:pPr>
        <w:tabs>
          <w:tab w:val="num" w:pos="-2886"/>
          <w:tab w:val="left" w:pos="360"/>
        </w:tabs>
        <w:spacing w:after="0" w:line="240" w:lineRule="auto"/>
        <w:ind w:right="29"/>
        <w:jc w:val="both"/>
        <w:rPr>
          <w:rFonts w:ascii="Times New Roman" w:eastAsia="Calibri" w:hAnsi="Times New Roman"/>
          <w:lang w:val="lt-LT"/>
        </w:rPr>
      </w:pPr>
      <w:r w:rsidRPr="005C35A6">
        <w:rPr>
          <w:rFonts w:ascii="Times New Roman" w:eastAsia="Calibri" w:hAnsi="Times New Roman"/>
          <w:lang w:val="lt-LT"/>
        </w:rPr>
        <w:t>Prieš vartojimą BŪTINA praskiesti.</w:t>
      </w:r>
    </w:p>
    <w:p w14:paraId="1E6D617E"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br w:type="page"/>
      </w:r>
    </w:p>
    <w:p w14:paraId="6541DF5C" w14:textId="77777777" w:rsidR="00AE533F" w:rsidRPr="005C35A6" w:rsidRDefault="00AE533F" w:rsidP="00AE533F">
      <w:pPr>
        <w:spacing w:after="0" w:line="240" w:lineRule="auto"/>
        <w:rPr>
          <w:rFonts w:ascii="Times New Roman" w:eastAsia="Calibri" w:hAnsi="Times New Roman"/>
          <w:lang w:val="lt-LT"/>
        </w:rPr>
      </w:pPr>
    </w:p>
    <w:p w14:paraId="2B22BC4B" w14:textId="77777777" w:rsidR="00AE533F" w:rsidRPr="005C35A6" w:rsidRDefault="00AE533F" w:rsidP="00AE533F">
      <w:pPr>
        <w:spacing w:after="0" w:line="240" w:lineRule="auto"/>
        <w:rPr>
          <w:rFonts w:ascii="Times New Roman" w:eastAsia="Calibri" w:hAnsi="Times New Roman"/>
          <w:lang w:val="lt-LT"/>
        </w:rPr>
      </w:pPr>
    </w:p>
    <w:p w14:paraId="6E9E43FD" w14:textId="77777777" w:rsidR="00AE533F" w:rsidRPr="005C35A6" w:rsidRDefault="00AE533F" w:rsidP="00AE533F">
      <w:pPr>
        <w:spacing w:after="0" w:line="240" w:lineRule="auto"/>
        <w:rPr>
          <w:rFonts w:ascii="Times New Roman" w:eastAsia="Calibri" w:hAnsi="Times New Roman"/>
          <w:lang w:val="lt-LT"/>
        </w:rPr>
      </w:pPr>
    </w:p>
    <w:p w14:paraId="48A32A56" w14:textId="77777777" w:rsidR="00AE533F" w:rsidRPr="005C35A6" w:rsidRDefault="00AE533F" w:rsidP="00AE533F">
      <w:pPr>
        <w:spacing w:after="0" w:line="240" w:lineRule="auto"/>
        <w:rPr>
          <w:rFonts w:ascii="Times New Roman" w:eastAsia="Calibri" w:hAnsi="Times New Roman"/>
          <w:lang w:val="lt-LT"/>
        </w:rPr>
      </w:pPr>
    </w:p>
    <w:p w14:paraId="369BEE99" w14:textId="77777777" w:rsidR="00AE533F" w:rsidRPr="005C35A6" w:rsidRDefault="00AE533F" w:rsidP="00AE533F">
      <w:pPr>
        <w:spacing w:after="0" w:line="240" w:lineRule="auto"/>
        <w:rPr>
          <w:rFonts w:ascii="Times New Roman" w:eastAsia="Calibri" w:hAnsi="Times New Roman"/>
          <w:lang w:val="lt-LT"/>
        </w:rPr>
      </w:pPr>
    </w:p>
    <w:p w14:paraId="171D36C1" w14:textId="77777777" w:rsidR="00AE533F" w:rsidRPr="005C35A6" w:rsidRDefault="00AE533F" w:rsidP="00AE533F">
      <w:pPr>
        <w:spacing w:after="0" w:line="240" w:lineRule="auto"/>
        <w:rPr>
          <w:rFonts w:ascii="Times New Roman" w:eastAsia="Calibri" w:hAnsi="Times New Roman"/>
          <w:lang w:val="lt-LT"/>
        </w:rPr>
      </w:pPr>
    </w:p>
    <w:p w14:paraId="56CA556A" w14:textId="77777777" w:rsidR="00AE533F" w:rsidRPr="005C35A6" w:rsidRDefault="00AE533F" w:rsidP="00AE533F">
      <w:pPr>
        <w:spacing w:after="0" w:line="240" w:lineRule="auto"/>
        <w:rPr>
          <w:rFonts w:ascii="Times New Roman" w:eastAsia="Calibri" w:hAnsi="Times New Roman"/>
          <w:lang w:val="lt-LT"/>
        </w:rPr>
      </w:pPr>
    </w:p>
    <w:p w14:paraId="2B3BB267" w14:textId="77777777" w:rsidR="00AE533F" w:rsidRPr="005C35A6" w:rsidRDefault="00AE533F" w:rsidP="00AE533F">
      <w:pPr>
        <w:spacing w:after="0" w:line="240" w:lineRule="auto"/>
        <w:rPr>
          <w:rFonts w:ascii="Times New Roman" w:eastAsia="Calibri" w:hAnsi="Times New Roman"/>
          <w:lang w:val="lt-LT"/>
        </w:rPr>
      </w:pPr>
    </w:p>
    <w:p w14:paraId="2C37ECAA" w14:textId="77777777" w:rsidR="00AE533F" w:rsidRPr="005C35A6" w:rsidRDefault="00AE533F" w:rsidP="00AE533F">
      <w:pPr>
        <w:spacing w:after="0" w:line="240" w:lineRule="auto"/>
        <w:rPr>
          <w:rFonts w:ascii="Times New Roman" w:eastAsia="Calibri" w:hAnsi="Times New Roman"/>
          <w:lang w:val="lt-LT"/>
        </w:rPr>
      </w:pPr>
    </w:p>
    <w:p w14:paraId="787F0807" w14:textId="77777777" w:rsidR="00AE533F" w:rsidRPr="005C35A6" w:rsidRDefault="00AE533F" w:rsidP="00AE533F">
      <w:pPr>
        <w:spacing w:after="0" w:line="240" w:lineRule="auto"/>
        <w:rPr>
          <w:rFonts w:ascii="Times New Roman" w:eastAsia="Calibri" w:hAnsi="Times New Roman"/>
          <w:lang w:val="lt-LT"/>
        </w:rPr>
      </w:pPr>
    </w:p>
    <w:p w14:paraId="3C63DF51" w14:textId="77777777" w:rsidR="00AE533F" w:rsidRPr="005C35A6" w:rsidRDefault="00AE533F" w:rsidP="00AE533F">
      <w:pPr>
        <w:spacing w:after="0" w:line="240" w:lineRule="auto"/>
        <w:rPr>
          <w:rFonts w:ascii="Times New Roman" w:eastAsia="Calibri" w:hAnsi="Times New Roman"/>
          <w:lang w:val="lt-LT"/>
        </w:rPr>
      </w:pPr>
    </w:p>
    <w:p w14:paraId="5E7AFA1F" w14:textId="77777777" w:rsidR="00AE533F" w:rsidRPr="005C35A6" w:rsidRDefault="00AE533F" w:rsidP="00AE533F">
      <w:pPr>
        <w:spacing w:after="0" w:line="240" w:lineRule="auto"/>
        <w:rPr>
          <w:rFonts w:ascii="Times New Roman" w:eastAsia="Calibri" w:hAnsi="Times New Roman"/>
          <w:lang w:val="lt-LT"/>
        </w:rPr>
      </w:pPr>
    </w:p>
    <w:p w14:paraId="2EDA4CFB" w14:textId="77777777" w:rsidR="00AE533F" w:rsidRPr="005C35A6" w:rsidRDefault="00AE533F" w:rsidP="00AE533F">
      <w:pPr>
        <w:spacing w:after="0" w:line="240" w:lineRule="auto"/>
        <w:rPr>
          <w:rFonts w:ascii="Times New Roman" w:eastAsia="Calibri" w:hAnsi="Times New Roman"/>
          <w:lang w:val="lt-LT"/>
        </w:rPr>
      </w:pPr>
    </w:p>
    <w:p w14:paraId="07C80B3C" w14:textId="77777777" w:rsidR="00AE533F" w:rsidRPr="005C35A6" w:rsidRDefault="00AE533F" w:rsidP="00AE533F">
      <w:pPr>
        <w:spacing w:after="0" w:line="240" w:lineRule="auto"/>
        <w:rPr>
          <w:rFonts w:ascii="Times New Roman" w:eastAsia="Calibri" w:hAnsi="Times New Roman"/>
          <w:lang w:val="lt-LT"/>
        </w:rPr>
      </w:pPr>
    </w:p>
    <w:p w14:paraId="2063AC4E" w14:textId="77777777" w:rsidR="00AE533F" w:rsidRPr="005C35A6" w:rsidRDefault="00AE533F" w:rsidP="00AE533F">
      <w:pPr>
        <w:spacing w:after="0" w:line="240" w:lineRule="auto"/>
        <w:rPr>
          <w:rFonts w:ascii="Times New Roman" w:eastAsia="Calibri" w:hAnsi="Times New Roman"/>
          <w:lang w:val="lt-LT"/>
        </w:rPr>
      </w:pPr>
    </w:p>
    <w:p w14:paraId="2AD5E5F5" w14:textId="77777777" w:rsidR="00AE533F" w:rsidRPr="005C35A6" w:rsidRDefault="00AE533F" w:rsidP="00AE533F">
      <w:pPr>
        <w:spacing w:after="0" w:line="240" w:lineRule="auto"/>
        <w:rPr>
          <w:rFonts w:ascii="Times New Roman" w:eastAsia="Calibri" w:hAnsi="Times New Roman"/>
          <w:lang w:val="lt-LT"/>
        </w:rPr>
      </w:pPr>
    </w:p>
    <w:p w14:paraId="6AE3B5A1" w14:textId="77777777" w:rsidR="00AE533F" w:rsidRPr="005C35A6" w:rsidRDefault="00AE533F" w:rsidP="00AE533F">
      <w:pPr>
        <w:spacing w:after="0" w:line="240" w:lineRule="auto"/>
        <w:rPr>
          <w:rFonts w:ascii="Times New Roman" w:eastAsia="Calibri" w:hAnsi="Times New Roman"/>
          <w:lang w:val="lt-LT"/>
        </w:rPr>
      </w:pPr>
    </w:p>
    <w:p w14:paraId="3CBBC239" w14:textId="77777777" w:rsidR="00AE533F" w:rsidRPr="005C35A6" w:rsidRDefault="00AE533F" w:rsidP="00AE533F">
      <w:pPr>
        <w:spacing w:after="0" w:line="240" w:lineRule="auto"/>
        <w:rPr>
          <w:rFonts w:ascii="Times New Roman" w:eastAsia="Calibri" w:hAnsi="Times New Roman"/>
          <w:lang w:val="lt-LT"/>
        </w:rPr>
      </w:pPr>
    </w:p>
    <w:p w14:paraId="0A16CB5E" w14:textId="77777777" w:rsidR="00AE533F" w:rsidRPr="005C35A6" w:rsidRDefault="00AE533F" w:rsidP="00AE533F">
      <w:pPr>
        <w:spacing w:after="0" w:line="240" w:lineRule="auto"/>
        <w:rPr>
          <w:rFonts w:ascii="Times New Roman" w:eastAsia="Calibri" w:hAnsi="Times New Roman"/>
          <w:lang w:val="lt-LT"/>
        </w:rPr>
      </w:pPr>
    </w:p>
    <w:p w14:paraId="278493A4" w14:textId="77777777" w:rsidR="00AE533F" w:rsidRPr="005C35A6" w:rsidRDefault="00AE533F" w:rsidP="00AE533F">
      <w:pPr>
        <w:spacing w:after="0" w:line="240" w:lineRule="auto"/>
        <w:rPr>
          <w:rFonts w:ascii="Times New Roman" w:eastAsia="Calibri" w:hAnsi="Times New Roman"/>
          <w:lang w:val="lt-LT"/>
        </w:rPr>
      </w:pPr>
    </w:p>
    <w:p w14:paraId="2420C0CA" w14:textId="77777777" w:rsidR="00AE533F" w:rsidRPr="005C35A6" w:rsidRDefault="00AE533F" w:rsidP="00AE533F">
      <w:pPr>
        <w:spacing w:after="0" w:line="240" w:lineRule="auto"/>
        <w:rPr>
          <w:rFonts w:ascii="Times New Roman" w:eastAsia="Calibri" w:hAnsi="Times New Roman"/>
          <w:lang w:val="lt-LT"/>
        </w:rPr>
      </w:pPr>
    </w:p>
    <w:p w14:paraId="1790C06E" w14:textId="77777777" w:rsidR="00AE533F" w:rsidRPr="005C35A6" w:rsidRDefault="00AE533F" w:rsidP="00AE533F">
      <w:pPr>
        <w:spacing w:after="0" w:line="240" w:lineRule="auto"/>
        <w:rPr>
          <w:rFonts w:ascii="Times New Roman" w:eastAsia="Calibri" w:hAnsi="Times New Roman"/>
          <w:lang w:val="lt-LT"/>
        </w:rPr>
      </w:pPr>
    </w:p>
    <w:p w14:paraId="2732F489" w14:textId="77777777" w:rsidR="00AE533F" w:rsidRPr="005C35A6" w:rsidRDefault="00AE533F" w:rsidP="00AE533F">
      <w:pPr>
        <w:tabs>
          <w:tab w:val="left" w:pos="567"/>
        </w:tabs>
        <w:spacing w:after="0" w:line="240" w:lineRule="auto"/>
        <w:ind w:left="567" w:hanging="567"/>
        <w:jc w:val="center"/>
        <w:outlineLvl w:val="0"/>
        <w:rPr>
          <w:rFonts w:ascii="Times New Roman" w:eastAsia="Calibri" w:hAnsi="Times New Roman"/>
          <w:b/>
          <w:caps/>
          <w:lang w:val="lt-LT"/>
        </w:rPr>
      </w:pPr>
      <w:bookmarkStart w:id="13" w:name="_Toc129243137"/>
      <w:bookmarkStart w:id="14" w:name="_Toc129243262"/>
      <w:r w:rsidRPr="005C35A6">
        <w:rPr>
          <w:rFonts w:ascii="Times New Roman" w:eastAsia="Calibri" w:hAnsi="Times New Roman"/>
          <w:b/>
          <w:caps/>
          <w:lang w:val="lt-LT"/>
        </w:rPr>
        <w:t>B. PAKUOTĖS LAPELIS</w:t>
      </w:r>
      <w:bookmarkEnd w:id="13"/>
      <w:bookmarkEnd w:id="14"/>
    </w:p>
    <w:p w14:paraId="68DBE490" w14:textId="77777777" w:rsidR="00AE533F" w:rsidRPr="005C35A6" w:rsidRDefault="00AE533F" w:rsidP="00AE533F">
      <w:pPr>
        <w:keepNext/>
        <w:spacing w:after="0" w:line="240" w:lineRule="auto"/>
        <w:ind w:left="180"/>
        <w:jc w:val="center"/>
        <w:outlineLvl w:val="2"/>
        <w:rPr>
          <w:rFonts w:ascii="Times New Roman" w:eastAsia="Calibri" w:hAnsi="Times New Roman"/>
          <w:lang w:val="lt-LT"/>
        </w:rPr>
      </w:pPr>
      <w:r w:rsidRPr="005C35A6">
        <w:rPr>
          <w:rFonts w:ascii="Times New Roman" w:eastAsia="Calibri" w:hAnsi="Times New Roman"/>
          <w:b/>
          <w:lang w:val="lt-LT"/>
        </w:rPr>
        <w:br w:type="page"/>
      </w:r>
      <w:r w:rsidRPr="005C35A6">
        <w:rPr>
          <w:rFonts w:ascii="Times New Roman" w:eastAsia="Calibri" w:hAnsi="Times New Roman"/>
          <w:b/>
          <w:lang w:val="lt-LT"/>
        </w:rPr>
        <w:lastRenderedPageBreak/>
        <w:t>Pakuotės lapelis: informacija vartotojui</w:t>
      </w:r>
    </w:p>
    <w:p w14:paraId="56DC5C60" w14:textId="77777777" w:rsidR="00AE533F" w:rsidRPr="005C35A6" w:rsidRDefault="00AE533F" w:rsidP="00AE533F">
      <w:pPr>
        <w:tabs>
          <w:tab w:val="left" w:pos="-3021"/>
          <w:tab w:val="num" w:pos="-2964"/>
        </w:tabs>
        <w:spacing w:after="0" w:line="240" w:lineRule="auto"/>
        <w:jc w:val="center"/>
        <w:rPr>
          <w:rFonts w:ascii="Times New Roman" w:eastAsia="Calibri" w:hAnsi="Times New Roman"/>
          <w:b/>
          <w:lang w:val="lt-LT"/>
        </w:rPr>
      </w:pPr>
    </w:p>
    <w:p w14:paraId="5ED0B693" w14:textId="77777777" w:rsidR="00AE533F" w:rsidRPr="005C35A6" w:rsidRDefault="00AE533F" w:rsidP="00AE533F">
      <w:pPr>
        <w:tabs>
          <w:tab w:val="left" w:pos="-3021"/>
          <w:tab w:val="num" w:pos="-2964"/>
        </w:tabs>
        <w:spacing w:after="0" w:line="240" w:lineRule="auto"/>
        <w:jc w:val="center"/>
        <w:rPr>
          <w:rFonts w:ascii="Times New Roman" w:eastAsia="Calibri" w:hAnsi="Times New Roman"/>
          <w:b/>
          <w:lang w:val="lt-LT"/>
        </w:rPr>
      </w:pP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1 mg/ml koncentratas infuziniam tirpalui</w:t>
      </w:r>
    </w:p>
    <w:p w14:paraId="07F90E3B" w14:textId="28629A61" w:rsidR="00AE533F" w:rsidRPr="005C35A6" w:rsidRDefault="008A1EA5" w:rsidP="00AE533F">
      <w:pPr>
        <w:spacing w:after="0" w:line="240" w:lineRule="auto"/>
        <w:jc w:val="center"/>
        <w:outlineLvl w:val="6"/>
        <w:rPr>
          <w:rFonts w:ascii="Times New Roman" w:eastAsia="Calibri" w:hAnsi="Times New Roman"/>
          <w:b/>
          <w:lang w:val="lt-LT"/>
        </w:rPr>
      </w:pPr>
      <w:proofErr w:type="spellStart"/>
      <w:r w:rsidRPr="005C35A6">
        <w:rPr>
          <w:rFonts w:ascii="Times New Roman" w:eastAsia="Calibri" w:hAnsi="Times New Roman"/>
          <w:lang w:val="lt-LT"/>
        </w:rPr>
        <w:t>t</w:t>
      </w:r>
      <w:r w:rsidR="00AE533F" w:rsidRPr="005C35A6">
        <w:rPr>
          <w:rFonts w:ascii="Times New Roman" w:eastAsia="Calibri" w:hAnsi="Times New Roman"/>
          <w:lang w:val="lt-LT"/>
        </w:rPr>
        <w:t>opotekanas</w:t>
      </w:r>
      <w:proofErr w:type="spellEnd"/>
    </w:p>
    <w:p w14:paraId="78A3A554" w14:textId="77777777" w:rsidR="00AE533F" w:rsidRPr="005C35A6" w:rsidRDefault="00AE533F" w:rsidP="00AE533F">
      <w:pPr>
        <w:spacing w:after="0" w:line="240" w:lineRule="auto"/>
        <w:rPr>
          <w:rFonts w:ascii="Times New Roman" w:eastAsia="Calibri" w:hAnsi="Times New Roman"/>
          <w:lang w:val="lt-LT"/>
        </w:rPr>
      </w:pPr>
    </w:p>
    <w:p w14:paraId="390A74B0" w14:textId="77777777" w:rsidR="00AE533F" w:rsidRPr="005C35A6" w:rsidRDefault="00AE533F" w:rsidP="00AE533F">
      <w:pPr>
        <w:tabs>
          <w:tab w:val="left" w:pos="0"/>
          <w:tab w:val="left" w:pos="1560"/>
        </w:tabs>
        <w:spacing w:after="0" w:line="240" w:lineRule="auto"/>
        <w:rPr>
          <w:rFonts w:ascii="Times New Roman" w:eastAsia="Calibri" w:hAnsi="Times New Roman"/>
          <w:lang w:val="lt-LT"/>
        </w:rPr>
      </w:pPr>
      <w:r w:rsidRPr="005C35A6">
        <w:rPr>
          <w:rFonts w:ascii="Times New Roman" w:eastAsia="Calibri" w:hAnsi="Times New Roman"/>
          <w:b/>
          <w:lang w:val="lt-LT"/>
        </w:rPr>
        <w:t xml:space="preserve">Atidžiai perskaitykite visą šį lapelį, prieš pradėdami </w:t>
      </w:r>
      <w:r w:rsidR="00AF4CA2" w:rsidRPr="005C35A6">
        <w:rPr>
          <w:rFonts w:ascii="Times New Roman" w:eastAsia="Calibri" w:hAnsi="Times New Roman"/>
          <w:b/>
          <w:lang w:val="lt-LT"/>
        </w:rPr>
        <w:t xml:space="preserve">vartoti </w:t>
      </w:r>
      <w:r w:rsidRPr="005C35A6">
        <w:rPr>
          <w:rFonts w:ascii="Times New Roman" w:eastAsia="Calibri" w:hAnsi="Times New Roman"/>
          <w:b/>
          <w:lang w:val="lt-LT"/>
        </w:rPr>
        <w:t>vaistą, nes jame pateikiama Jums svarbi informacija.</w:t>
      </w:r>
    </w:p>
    <w:p w14:paraId="612B5070" w14:textId="77777777" w:rsidR="00AE533F" w:rsidRPr="005C35A6" w:rsidRDefault="00AE533F" w:rsidP="00AE533F">
      <w:pPr>
        <w:numPr>
          <w:ilvl w:val="0"/>
          <w:numId w:val="3"/>
        </w:numPr>
        <w:tabs>
          <w:tab w:val="left" w:pos="567"/>
          <w:tab w:val="left" w:pos="1560"/>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Neišmeskite šio lapelio, nes vėl gali prireikti jį perskaityti. </w:t>
      </w:r>
    </w:p>
    <w:p w14:paraId="55B9C3FC" w14:textId="695C2E42" w:rsidR="00AE533F" w:rsidRPr="005C35A6" w:rsidRDefault="00AE533F" w:rsidP="00AE533F">
      <w:pPr>
        <w:numPr>
          <w:ilvl w:val="0"/>
          <w:numId w:val="3"/>
        </w:numPr>
        <w:tabs>
          <w:tab w:val="left" w:pos="567"/>
          <w:tab w:val="left" w:pos="1560"/>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Jeigu </w:t>
      </w:r>
      <w:r w:rsidR="00AF4CA2" w:rsidRPr="005C35A6">
        <w:rPr>
          <w:rFonts w:ascii="Times New Roman" w:eastAsia="Calibri" w:hAnsi="Times New Roman"/>
          <w:lang w:val="lt-LT"/>
        </w:rPr>
        <w:t xml:space="preserve">kiltų </w:t>
      </w:r>
      <w:r w:rsidRPr="005C35A6">
        <w:rPr>
          <w:rFonts w:ascii="Times New Roman" w:eastAsia="Calibri" w:hAnsi="Times New Roman"/>
          <w:lang w:val="lt-LT"/>
        </w:rPr>
        <w:t>daugiau klausimų, kreipkitės į gydytoją</w:t>
      </w:r>
      <w:r w:rsidR="00F2775D" w:rsidRPr="005C35A6">
        <w:rPr>
          <w:rFonts w:ascii="Times New Roman" w:eastAsia="Calibri" w:hAnsi="Times New Roman"/>
          <w:lang w:val="lt-LT"/>
        </w:rPr>
        <w:t>,</w:t>
      </w:r>
      <w:r w:rsidRPr="005C35A6">
        <w:rPr>
          <w:rFonts w:ascii="Times New Roman" w:eastAsia="Calibri" w:hAnsi="Times New Roman"/>
          <w:lang w:val="lt-LT" w:eastAsia="en-US"/>
        </w:rPr>
        <w:t xml:space="preserve"> </w:t>
      </w:r>
      <w:r w:rsidRPr="005C35A6">
        <w:rPr>
          <w:rFonts w:ascii="Times New Roman" w:eastAsia="Calibri" w:hAnsi="Times New Roman"/>
          <w:lang w:val="lt-LT"/>
        </w:rPr>
        <w:t>vaistininką</w:t>
      </w:r>
      <w:r w:rsidR="00F2775D" w:rsidRPr="005C35A6">
        <w:rPr>
          <w:rFonts w:ascii="Times New Roman" w:eastAsia="Calibri" w:hAnsi="Times New Roman"/>
          <w:lang w:val="lt-LT"/>
        </w:rPr>
        <w:t xml:space="preserve"> </w:t>
      </w:r>
      <w:r w:rsidR="00F2775D" w:rsidRPr="005C35A6">
        <w:rPr>
          <w:rFonts w:ascii="Times New Roman" w:eastAsia="Calibri" w:hAnsi="Times New Roman"/>
          <w:lang w:val="lt-LT" w:eastAsia="en-US"/>
        </w:rPr>
        <w:t>arba</w:t>
      </w:r>
      <w:r w:rsidR="00F2775D" w:rsidRPr="005C35A6">
        <w:rPr>
          <w:rFonts w:ascii="Times New Roman" w:eastAsia="Calibri" w:hAnsi="Times New Roman"/>
          <w:lang w:val="lt-LT"/>
        </w:rPr>
        <w:t xml:space="preserve"> </w:t>
      </w:r>
      <w:r w:rsidR="008A1EA5" w:rsidRPr="005C35A6">
        <w:rPr>
          <w:rFonts w:ascii="Times New Roman" w:eastAsia="Calibri" w:hAnsi="Times New Roman"/>
          <w:lang w:val="lt-LT"/>
        </w:rPr>
        <w:t>slaugytoją</w:t>
      </w:r>
      <w:r w:rsidRPr="005C35A6">
        <w:rPr>
          <w:rFonts w:ascii="Times New Roman" w:eastAsia="Calibri" w:hAnsi="Times New Roman"/>
          <w:lang w:val="lt-LT"/>
        </w:rPr>
        <w:t xml:space="preserve">. </w:t>
      </w:r>
    </w:p>
    <w:p w14:paraId="52A07895" w14:textId="5FA476D1" w:rsidR="00AE533F" w:rsidRPr="005C35A6" w:rsidRDefault="00AE533F" w:rsidP="00AE533F">
      <w:pPr>
        <w:numPr>
          <w:ilvl w:val="0"/>
          <w:numId w:val="20"/>
        </w:numPr>
        <w:tabs>
          <w:tab w:val="left" w:pos="567"/>
        </w:tabs>
        <w:spacing w:after="0" w:line="240" w:lineRule="auto"/>
        <w:ind w:left="567" w:hanging="567"/>
        <w:rPr>
          <w:rFonts w:ascii="Times New Roman" w:hAnsi="Times New Roman"/>
          <w:lang w:val="lt-LT"/>
        </w:rPr>
      </w:pPr>
      <w:r w:rsidRPr="005C35A6">
        <w:rPr>
          <w:rFonts w:ascii="Times New Roman" w:hAnsi="Times New Roman"/>
          <w:lang w:val="lt-LT"/>
        </w:rPr>
        <w:t>Jeigu pasireiškė šalutinis poveikis (net jeigu jis šiame lapelyje nenurodytas), kreipkitės į gydytoją, vaistininką arba slaugytoją. Žr. 4 skyrių.</w:t>
      </w:r>
    </w:p>
    <w:p w14:paraId="713EC464" w14:textId="77777777" w:rsidR="00AE533F" w:rsidRPr="005C35A6" w:rsidRDefault="00AE533F" w:rsidP="00AE533F">
      <w:pPr>
        <w:tabs>
          <w:tab w:val="left" w:pos="567"/>
          <w:tab w:val="left" w:pos="1560"/>
        </w:tabs>
        <w:spacing w:after="0" w:line="240" w:lineRule="auto"/>
        <w:rPr>
          <w:rFonts w:ascii="Times New Roman" w:eastAsia="Calibri" w:hAnsi="Times New Roman"/>
          <w:lang w:val="lt-LT"/>
        </w:rPr>
      </w:pPr>
    </w:p>
    <w:p w14:paraId="10012F7C" w14:textId="77777777" w:rsidR="00AE533F" w:rsidRPr="005C35A6" w:rsidRDefault="00AE533F" w:rsidP="00AE533F">
      <w:pPr>
        <w:tabs>
          <w:tab w:val="left" w:pos="567"/>
          <w:tab w:val="left" w:pos="1560"/>
        </w:tabs>
        <w:spacing w:after="0" w:line="240" w:lineRule="auto"/>
        <w:rPr>
          <w:rFonts w:ascii="Times New Roman" w:eastAsia="Calibri" w:hAnsi="Times New Roman"/>
          <w:lang w:val="lt-LT"/>
        </w:rPr>
      </w:pPr>
    </w:p>
    <w:p w14:paraId="188764F7" w14:textId="77777777" w:rsidR="00AE533F" w:rsidRDefault="00AE533F" w:rsidP="00AE533F">
      <w:pPr>
        <w:spacing w:after="0" w:line="240" w:lineRule="auto"/>
        <w:rPr>
          <w:rFonts w:ascii="Times New Roman" w:eastAsia="Calibri" w:hAnsi="Times New Roman"/>
          <w:b/>
          <w:lang w:val="lt-LT"/>
        </w:rPr>
      </w:pPr>
      <w:r w:rsidRPr="005C35A6">
        <w:rPr>
          <w:rFonts w:ascii="Times New Roman" w:eastAsia="Calibri" w:hAnsi="Times New Roman"/>
          <w:b/>
          <w:lang w:val="lt-LT"/>
        </w:rPr>
        <w:t>Apie ką rašoma šiame lapelyje?</w:t>
      </w:r>
    </w:p>
    <w:p w14:paraId="5CA6ECC7" w14:textId="77777777" w:rsidR="00CE574C" w:rsidRPr="005C35A6" w:rsidRDefault="00CE574C" w:rsidP="00AE533F">
      <w:pPr>
        <w:spacing w:after="0" w:line="240" w:lineRule="auto"/>
        <w:rPr>
          <w:rFonts w:ascii="Times New Roman" w:eastAsia="Calibri" w:hAnsi="Times New Roman"/>
          <w:lang w:val="lt-LT"/>
        </w:rPr>
      </w:pPr>
    </w:p>
    <w:p w14:paraId="1D39250F" w14:textId="77777777" w:rsidR="00AE533F" w:rsidRPr="005C35A6" w:rsidRDefault="00AE533F" w:rsidP="0054100C">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1.</w:t>
      </w:r>
      <w:r w:rsidRPr="005C35A6">
        <w:rPr>
          <w:rFonts w:ascii="Times New Roman" w:eastAsia="Calibri" w:hAnsi="Times New Roman"/>
          <w:lang w:val="lt-LT"/>
        </w:rPr>
        <w:tab/>
        <w:t xml:space="preserve">Kas yra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ir kam jis vartojamas</w:t>
      </w:r>
    </w:p>
    <w:p w14:paraId="344F754F"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2.</w:t>
      </w:r>
      <w:r w:rsidRPr="005C35A6">
        <w:rPr>
          <w:rFonts w:ascii="Times New Roman" w:eastAsia="Calibri" w:hAnsi="Times New Roman"/>
          <w:color w:val="000000"/>
          <w:lang w:val="lt-LT"/>
        </w:rPr>
        <w:tab/>
        <w:t xml:space="preserve">Kas žinotina prieš vartojant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
    <w:p w14:paraId="67542EC4"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color w:val="000000"/>
          <w:lang w:val="lt-LT"/>
        </w:rPr>
        <w:t>3.</w:t>
      </w:r>
      <w:r w:rsidRPr="005C35A6">
        <w:rPr>
          <w:rFonts w:ascii="Times New Roman" w:eastAsia="Calibri" w:hAnsi="Times New Roman"/>
          <w:color w:val="000000"/>
          <w:lang w:val="lt-LT"/>
        </w:rPr>
        <w:tab/>
        <w:t xml:space="preserve">Kaip vartoti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
    <w:p w14:paraId="2392F197"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4.</w:t>
      </w:r>
      <w:r w:rsidRPr="005C35A6">
        <w:rPr>
          <w:rFonts w:ascii="Times New Roman" w:eastAsia="Calibri" w:hAnsi="Times New Roman"/>
          <w:lang w:val="lt-LT"/>
        </w:rPr>
        <w:tab/>
        <w:t>Galimas šalutinis poveikis</w:t>
      </w:r>
    </w:p>
    <w:p w14:paraId="574B0645"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5.</w:t>
      </w:r>
      <w:r w:rsidRPr="005C35A6">
        <w:rPr>
          <w:rFonts w:ascii="Times New Roman" w:eastAsia="Calibri" w:hAnsi="Times New Roman"/>
          <w:lang w:val="lt-LT"/>
        </w:rPr>
        <w:tab/>
        <w:t xml:space="preserve">Kaip laikyti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
    <w:p w14:paraId="743C6BCA" w14:textId="77777777" w:rsidR="00AE533F" w:rsidRPr="005C35A6" w:rsidRDefault="00AE533F" w:rsidP="00AE533F">
      <w:pPr>
        <w:tabs>
          <w:tab w:val="left" w:pos="567"/>
        </w:tabs>
        <w:spacing w:after="0" w:line="240" w:lineRule="auto"/>
        <w:rPr>
          <w:rFonts w:ascii="Times New Roman" w:eastAsia="Calibri" w:hAnsi="Times New Roman"/>
          <w:b/>
          <w:lang w:val="lt-LT"/>
        </w:rPr>
      </w:pPr>
      <w:r w:rsidRPr="005C35A6">
        <w:rPr>
          <w:rFonts w:ascii="Times New Roman" w:eastAsia="Calibri" w:hAnsi="Times New Roman"/>
          <w:lang w:val="lt-LT"/>
        </w:rPr>
        <w:t>6.</w:t>
      </w:r>
      <w:r w:rsidRPr="005C35A6">
        <w:rPr>
          <w:rFonts w:ascii="Times New Roman" w:eastAsia="Calibri" w:hAnsi="Times New Roman"/>
          <w:lang w:val="lt-LT"/>
        </w:rPr>
        <w:tab/>
        <w:t>Pakuotės turinys ir kita informacija</w:t>
      </w:r>
    </w:p>
    <w:p w14:paraId="4D0025B5" w14:textId="77777777" w:rsidR="00AE533F" w:rsidRPr="005C35A6" w:rsidRDefault="00AE533F" w:rsidP="00AE533F">
      <w:pPr>
        <w:spacing w:after="0" w:line="240" w:lineRule="auto"/>
        <w:rPr>
          <w:rFonts w:ascii="Times New Roman" w:eastAsia="Calibri" w:hAnsi="Times New Roman"/>
          <w:lang w:val="lt-LT"/>
        </w:rPr>
      </w:pPr>
    </w:p>
    <w:p w14:paraId="19B37E60" w14:textId="77777777" w:rsidR="00AE533F" w:rsidRPr="005C35A6" w:rsidRDefault="00AE533F" w:rsidP="00AE533F">
      <w:pPr>
        <w:spacing w:after="0" w:line="240" w:lineRule="auto"/>
        <w:rPr>
          <w:rFonts w:ascii="Times New Roman" w:eastAsia="Calibri" w:hAnsi="Times New Roman"/>
          <w:lang w:val="lt-LT"/>
        </w:rPr>
      </w:pPr>
    </w:p>
    <w:p w14:paraId="1603F8C0"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b/>
          <w:lang w:val="lt-LT"/>
        </w:rPr>
        <w:t>1.</w:t>
      </w:r>
      <w:r w:rsidRPr="005C35A6">
        <w:rPr>
          <w:rFonts w:ascii="Times New Roman" w:eastAsia="Calibri" w:hAnsi="Times New Roman"/>
          <w:b/>
          <w:lang w:val="lt-LT"/>
        </w:rPr>
        <w:tab/>
        <w:t xml:space="preserve">Kas yra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ir kam jis vartojamas</w:t>
      </w:r>
    </w:p>
    <w:p w14:paraId="316AA95B" w14:textId="77777777" w:rsidR="00AE533F" w:rsidRPr="005C35A6" w:rsidRDefault="00AE533F" w:rsidP="00AE533F">
      <w:pPr>
        <w:spacing w:after="0" w:line="240" w:lineRule="auto"/>
        <w:rPr>
          <w:rFonts w:ascii="Times New Roman" w:eastAsia="Arial Unicode MS" w:hAnsi="Times New Roman"/>
          <w:lang w:val="lt-LT"/>
        </w:rPr>
      </w:pPr>
    </w:p>
    <w:p w14:paraId="63EFC619" w14:textId="5FD59237" w:rsidR="00AE533F" w:rsidRPr="005C35A6" w:rsidRDefault="00AE533F" w:rsidP="00AE533F">
      <w:pPr>
        <w:spacing w:after="0" w:line="240" w:lineRule="auto"/>
        <w:rPr>
          <w:rFonts w:ascii="Times New Roman" w:eastAsia="Arial Unicode MS" w:hAnsi="Times New Roman"/>
          <w:color w:val="000000"/>
          <w:lang w:val="lt-LT"/>
        </w:rPr>
      </w:pPr>
      <w:proofErr w:type="spellStart"/>
      <w:r w:rsidRPr="005C35A6">
        <w:rPr>
          <w:rFonts w:ascii="Times New Roman" w:eastAsia="Arial Unicode MS" w:hAnsi="Times New Roman"/>
          <w:color w:val="000000"/>
          <w:lang w:val="lt-LT"/>
        </w:rPr>
        <w:t>Topotecan</w:t>
      </w:r>
      <w:proofErr w:type="spellEnd"/>
      <w:r w:rsidRPr="005C35A6">
        <w:rPr>
          <w:rFonts w:ascii="Times New Roman" w:eastAsia="Arial Unicode MS" w:hAnsi="Times New Roman"/>
          <w:color w:val="000000"/>
          <w:lang w:val="lt-LT"/>
        </w:rPr>
        <w:t xml:space="preserve"> </w:t>
      </w:r>
      <w:proofErr w:type="spellStart"/>
      <w:r w:rsidRPr="005C35A6">
        <w:rPr>
          <w:rFonts w:ascii="Times New Roman" w:eastAsia="Arial Unicode MS" w:hAnsi="Times New Roman"/>
          <w:color w:val="000000"/>
          <w:lang w:val="lt-LT"/>
        </w:rPr>
        <w:t>Accord</w:t>
      </w:r>
      <w:proofErr w:type="spellEnd"/>
      <w:r w:rsidRPr="005C35A6">
        <w:rPr>
          <w:rFonts w:ascii="Times New Roman" w:eastAsia="Arial Unicode MS" w:hAnsi="Times New Roman"/>
          <w:color w:val="000000"/>
          <w:lang w:val="lt-LT"/>
        </w:rPr>
        <w:t xml:space="preserve"> padeda sunaikinti </w:t>
      </w:r>
      <w:r w:rsidRPr="005C35A6">
        <w:rPr>
          <w:rFonts w:ascii="Times New Roman" w:eastAsia="Arial Unicode MS" w:hAnsi="Times New Roman"/>
          <w:color w:val="000000"/>
          <w:lang w:val="lt-LT" w:eastAsia="en-US"/>
        </w:rPr>
        <w:t>auglių</w:t>
      </w:r>
      <w:r w:rsidRPr="005C35A6">
        <w:rPr>
          <w:rFonts w:ascii="Times New Roman" w:eastAsia="Arial Unicode MS" w:hAnsi="Times New Roman"/>
          <w:color w:val="000000"/>
          <w:lang w:val="lt-LT"/>
        </w:rPr>
        <w:t xml:space="preserve"> ląsteles. Ligoninėje gydytojas arba slaugytojas šį vaistą Jums </w:t>
      </w:r>
      <w:r w:rsidR="004B5602" w:rsidRPr="005C35A6">
        <w:rPr>
          <w:rFonts w:ascii="Times New Roman" w:eastAsia="Arial Unicode MS" w:hAnsi="Times New Roman"/>
          <w:color w:val="000000"/>
          <w:lang w:val="lt-LT"/>
        </w:rPr>
        <w:t xml:space="preserve">suleis </w:t>
      </w:r>
      <w:r w:rsidRPr="005C35A6">
        <w:rPr>
          <w:rFonts w:ascii="Times New Roman" w:eastAsia="Arial Unicode MS" w:hAnsi="Times New Roman"/>
          <w:color w:val="000000"/>
          <w:lang w:val="lt-LT"/>
        </w:rPr>
        <w:t>į veną infuzij</w:t>
      </w:r>
      <w:r w:rsidR="004B5602" w:rsidRPr="005C35A6">
        <w:rPr>
          <w:rFonts w:ascii="Times New Roman" w:eastAsia="Arial Unicode MS" w:hAnsi="Times New Roman"/>
          <w:color w:val="000000"/>
          <w:lang w:val="lt-LT"/>
        </w:rPr>
        <w:t>os būdu</w:t>
      </w:r>
      <w:r w:rsidRPr="005C35A6">
        <w:rPr>
          <w:rFonts w:ascii="Times New Roman" w:eastAsia="Arial Unicode MS" w:hAnsi="Times New Roman"/>
          <w:color w:val="000000"/>
          <w:lang w:val="lt-LT"/>
        </w:rPr>
        <w:t>.</w:t>
      </w:r>
    </w:p>
    <w:p w14:paraId="008F9636" w14:textId="77777777" w:rsidR="00AE533F" w:rsidRPr="005C35A6" w:rsidRDefault="00AE533F" w:rsidP="00AE533F">
      <w:pPr>
        <w:spacing w:after="0" w:line="240" w:lineRule="auto"/>
        <w:rPr>
          <w:rFonts w:ascii="Times New Roman" w:eastAsia="Arial Unicode MS" w:hAnsi="Times New Roman"/>
          <w:color w:val="000000"/>
          <w:lang w:val="lt-LT"/>
        </w:rPr>
      </w:pPr>
    </w:p>
    <w:p w14:paraId="1F824307" w14:textId="77777777" w:rsidR="00AE533F" w:rsidRPr="005C35A6" w:rsidRDefault="00AE533F" w:rsidP="00AE533F">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vartojamas gydyti:</w:t>
      </w:r>
    </w:p>
    <w:p w14:paraId="635219DE" w14:textId="77777777" w:rsidR="00AE533F" w:rsidRPr="005C35A6" w:rsidRDefault="00AE533F" w:rsidP="00AE533F">
      <w:pPr>
        <w:numPr>
          <w:ilvl w:val="0"/>
          <w:numId w:val="4"/>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b/>
          <w:bCs/>
          <w:lang w:val="lt-LT"/>
        </w:rPr>
        <w:t xml:space="preserve">kiaušidžių vėžį arba </w:t>
      </w:r>
      <w:proofErr w:type="spellStart"/>
      <w:r w:rsidRPr="005C35A6">
        <w:rPr>
          <w:rFonts w:ascii="Times New Roman" w:eastAsia="Calibri" w:hAnsi="Times New Roman"/>
          <w:b/>
          <w:bCs/>
          <w:lang w:val="lt-LT"/>
        </w:rPr>
        <w:t>smulkialąstelinį</w:t>
      </w:r>
      <w:proofErr w:type="spellEnd"/>
      <w:r w:rsidRPr="005C35A6">
        <w:rPr>
          <w:rFonts w:ascii="Times New Roman" w:eastAsia="Calibri" w:hAnsi="Times New Roman"/>
          <w:b/>
          <w:bCs/>
          <w:lang w:val="lt-LT"/>
        </w:rPr>
        <w:t xml:space="preserve"> plaučių vėžį</w:t>
      </w:r>
      <w:r w:rsidRPr="005C35A6">
        <w:rPr>
          <w:rFonts w:ascii="Times New Roman" w:eastAsia="Calibri" w:hAnsi="Times New Roman"/>
          <w:lang w:val="lt-LT"/>
        </w:rPr>
        <w:t>, atsinaujinusį po chemoterapijos;</w:t>
      </w:r>
    </w:p>
    <w:p w14:paraId="5FB73313" w14:textId="1C7AEDFC" w:rsidR="00AE533F" w:rsidRPr="005C35A6" w:rsidRDefault="00AE533F" w:rsidP="00AE533F">
      <w:pPr>
        <w:numPr>
          <w:ilvl w:val="0"/>
          <w:numId w:val="4"/>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b/>
          <w:bCs/>
          <w:lang w:val="lt-LT"/>
        </w:rPr>
        <w:t>pažengusį gimdos kaklelio vėžį</w:t>
      </w:r>
      <w:r w:rsidRPr="005C35A6">
        <w:rPr>
          <w:rFonts w:ascii="Times New Roman" w:eastAsia="Calibri" w:hAnsi="Times New Roman"/>
          <w:lang w:val="lt-LT"/>
        </w:rPr>
        <w:t xml:space="preserve">, jei negalima atlikti operacijos arba taikyti spindulinio gydymo. Gydant gimdos kaklelio vėžį,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derinamas su kitu </w:t>
      </w:r>
      <w:r w:rsidR="00AF4CA2" w:rsidRPr="005C35A6">
        <w:rPr>
          <w:rFonts w:ascii="Times New Roman" w:eastAsia="Calibri" w:hAnsi="Times New Roman"/>
          <w:lang w:val="lt-LT" w:eastAsia="en-US"/>
        </w:rPr>
        <w:t>vaistiniu preparatu</w:t>
      </w:r>
      <w:r w:rsidRPr="005C35A6">
        <w:rPr>
          <w:rFonts w:ascii="Times New Roman" w:eastAsia="Calibri" w:hAnsi="Times New Roman"/>
          <w:lang w:val="lt-LT"/>
        </w:rPr>
        <w:t xml:space="preserve">, vadinamu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w:t>
      </w:r>
    </w:p>
    <w:p w14:paraId="122F44C2" w14:textId="77777777" w:rsidR="00AE533F" w:rsidRPr="005C35A6" w:rsidRDefault="00AE533F" w:rsidP="00AE533F">
      <w:pPr>
        <w:spacing w:after="0" w:line="240" w:lineRule="auto"/>
        <w:rPr>
          <w:rFonts w:ascii="Times New Roman" w:eastAsia="Calibri" w:hAnsi="Times New Roman"/>
          <w:lang w:val="lt-LT"/>
        </w:rPr>
      </w:pPr>
    </w:p>
    <w:p w14:paraId="3A6D8CAF"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 xml:space="preserve">Gydytojas kartu su Jumis nuspręs, ar gydymas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yra tinkamesnis nei kitoks gydymas vaistais vartotais pradinės chemoterapijos metu.</w:t>
      </w:r>
    </w:p>
    <w:p w14:paraId="17BAF6FC" w14:textId="604F4736" w:rsidR="00AE533F" w:rsidRPr="005C35A6" w:rsidRDefault="00AE533F" w:rsidP="00AE533F">
      <w:pPr>
        <w:spacing w:after="0" w:line="240" w:lineRule="auto"/>
        <w:rPr>
          <w:rFonts w:ascii="Times New Roman" w:eastAsia="Calibri" w:hAnsi="Times New Roman"/>
          <w:lang w:val="lt-LT"/>
        </w:rPr>
      </w:pPr>
    </w:p>
    <w:p w14:paraId="5C6BC60C" w14:textId="77777777" w:rsidR="004B5602" w:rsidRPr="005C35A6" w:rsidRDefault="004B5602" w:rsidP="00AE533F">
      <w:pPr>
        <w:spacing w:after="0" w:line="240" w:lineRule="auto"/>
        <w:rPr>
          <w:rFonts w:ascii="Times New Roman" w:eastAsia="Calibri" w:hAnsi="Times New Roman"/>
          <w:lang w:val="lt-LT"/>
        </w:rPr>
      </w:pPr>
    </w:p>
    <w:p w14:paraId="7AA1DA1D" w14:textId="1F572C03" w:rsidR="00AE533F" w:rsidRPr="005C35A6" w:rsidRDefault="00AE533F" w:rsidP="00AE533F">
      <w:pPr>
        <w:keepNext/>
        <w:tabs>
          <w:tab w:val="left" w:pos="567"/>
        </w:tabs>
        <w:spacing w:after="0" w:line="240" w:lineRule="auto"/>
        <w:outlineLvl w:val="3"/>
        <w:rPr>
          <w:rFonts w:ascii="Times New Roman" w:eastAsia="Calibri" w:hAnsi="Times New Roman"/>
          <w:lang w:val="lt-LT"/>
        </w:rPr>
      </w:pPr>
      <w:r w:rsidRPr="005C35A6">
        <w:rPr>
          <w:rFonts w:ascii="Times New Roman" w:eastAsia="Calibri" w:hAnsi="Times New Roman"/>
          <w:b/>
          <w:lang w:val="lt-LT"/>
        </w:rPr>
        <w:t>2.</w:t>
      </w:r>
      <w:r w:rsidRPr="005C35A6">
        <w:rPr>
          <w:rFonts w:ascii="Times New Roman" w:eastAsia="Calibri" w:hAnsi="Times New Roman"/>
          <w:b/>
          <w:lang w:val="lt-LT"/>
        </w:rPr>
        <w:tab/>
        <w:t xml:space="preserve">Kas žinotina prieš </w:t>
      </w:r>
      <w:r w:rsidR="00BE6EA9" w:rsidRPr="005C35A6">
        <w:rPr>
          <w:rFonts w:ascii="Times New Roman" w:eastAsia="Calibri" w:hAnsi="Times New Roman"/>
          <w:b/>
          <w:lang w:val="lt-LT"/>
        </w:rPr>
        <w:t xml:space="preserve">vartojant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w:t>
      </w:r>
    </w:p>
    <w:p w14:paraId="2E39900F" w14:textId="77777777" w:rsidR="00AE533F" w:rsidRPr="005C35A6" w:rsidRDefault="00AE533F" w:rsidP="00AE533F">
      <w:pPr>
        <w:spacing w:after="0" w:line="240" w:lineRule="auto"/>
        <w:rPr>
          <w:rFonts w:ascii="Times New Roman" w:eastAsia="Calibri" w:hAnsi="Times New Roman"/>
          <w:lang w:val="lt-LT"/>
        </w:rPr>
      </w:pPr>
    </w:p>
    <w:p w14:paraId="71585D4C" w14:textId="100E417D" w:rsidR="00AE533F" w:rsidRPr="005C35A6" w:rsidRDefault="00AE533F" w:rsidP="00AE533F">
      <w:pPr>
        <w:spacing w:after="0" w:line="240" w:lineRule="auto"/>
        <w:rPr>
          <w:rFonts w:ascii="Times New Roman" w:eastAsia="Calibri" w:hAnsi="Times New Roman"/>
          <w:b/>
          <w:color w:val="000000"/>
          <w:lang w:val="lt-LT"/>
        </w:rPr>
      </w:pPr>
      <w:proofErr w:type="spellStart"/>
      <w:r w:rsidRPr="005C35A6">
        <w:rPr>
          <w:rFonts w:ascii="Times New Roman" w:eastAsia="Calibri" w:hAnsi="Times New Roman"/>
          <w:b/>
          <w:color w:val="000000"/>
          <w:lang w:val="lt-LT"/>
        </w:rPr>
        <w:t>Topotecan</w:t>
      </w:r>
      <w:proofErr w:type="spellEnd"/>
      <w:r w:rsidRPr="005C35A6">
        <w:rPr>
          <w:rFonts w:ascii="Times New Roman" w:eastAsia="Calibri" w:hAnsi="Times New Roman"/>
          <w:b/>
          <w:color w:val="000000"/>
          <w:lang w:val="lt-LT"/>
        </w:rPr>
        <w:t xml:space="preserve"> </w:t>
      </w:r>
      <w:proofErr w:type="spellStart"/>
      <w:r w:rsidRPr="005C35A6">
        <w:rPr>
          <w:rFonts w:ascii="Times New Roman" w:eastAsia="Calibri" w:hAnsi="Times New Roman"/>
          <w:b/>
          <w:color w:val="000000"/>
          <w:lang w:val="lt-LT"/>
        </w:rPr>
        <w:t>Accord</w:t>
      </w:r>
      <w:proofErr w:type="spellEnd"/>
      <w:r w:rsidRPr="005C35A6">
        <w:rPr>
          <w:rFonts w:ascii="Times New Roman" w:eastAsia="Calibri" w:hAnsi="Times New Roman"/>
          <w:b/>
          <w:color w:val="000000"/>
          <w:lang w:val="lt-LT"/>
        </w:rPr>
        <w:t xml:space="preserve"> vartoti </w:t>
      </w:r>
      <w:r w:rsidR="000E2D86" w:rsidRPr="005C35A6">
        <w:rPr>
          <w:rFonts w:ascii="Times New Roman" w:eastAsia="Calibri" w:hAnsi="Times New Roman"/>
          <w:b/>
          <w:color w:val="000000"/>
          <w:lang w:val="lt-LT"/>
        </w:rPr>
        <w:t>draudžiama</w:t>
      </w:r>
      <w:r w:rsidR="00CE574C">
        <w:rPr>
          <w:rFonts w:ascii="Times New Roman" w:eastAsia="Calibri" w:hAnsi="Times New Roman"/>
          <w:b/>
          <w:color w:val="000000"/>
          <w:lang w:val="lt-LT"/>
        </w:rPr>
        <w:t>:</w:t>
      </w:r>
    </w:p>
    <w:p w14:paraId="6600223F" w14:textId="6DB1C382" w:rsidR="00AE533F" w:rsidRPr="005C35A6" w:rsidRDefault="00AE533F" w:rsidP="00AE533F">
      <w:pPr>
        <w:numPr>
          <w:ilvl w:val="0"/>
          <w:numId w:val="5"/>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jeigu yra alergija </w:t>
      </w:r>
      <w:proofErr w:type="spellStart"/>
      <w:r w:rsidRPr="005C35A6">
        <w:rPr>
          <w:rFonts w:ascii="Times New Roman" w:eastAsia="Calibri" w:hAnsi="Times New Roman"/>
          <w:lang w:val="lt-LT"/>
        </w:rPr>
        <w:t>topotekanui</w:t>
      </w:r>
      <w:proofErr w:type="spellEnd"/>
      <w:r w:rsidRPr="005C35A6">
        <w:rPr>
          <w:rFonts w:ascii="Times New Roman" w:eastAsia="Calibri" w:hAnsi="Times New Roman"/>
          <w:lang w:val="lt-LT"/>
        </w:rPr>
        <w:t xml:space="preserve"> arba bet kuriai pagalbinei </w:t>
      </w:r>
      <w:r w:rsidR="00AF4CA2" w:rsidRPr="005C35A6">
        <w:rPr>
          <w:rFonts w:ascii="Times New Roman" w:eastAsia="Calibri" w:hAnsi="Times New Roman"/>
          <w:lang w:val="lt-LT" w:eastAsia="en-US"/>
        </w:rPr>
        <w:t>šio vaisto</w:t>
      </w:r>
      <w:r w:rsidR="00AF4CA2" w:rsidRPr="005C35A6">
        <w:rPr>
          <w:rFonts w:ascii="Times New Roman" w:eastAsia="Calibri" w:hAnsi="Times New Roman"/>
          <w:lang w:val="lt-LT"/>
        </w:rPr>
        <w:t xml:space="preserve"> </w:t>
      </w:r>
      <w:r w:rsidRPr="005C35A6">
        <w:rPr>
          <w:rFonts w:ascii="Times New Roman" w:eastAsia="Calibri" w:hAnsi="Times New Roman"/>
          <w:lang w:val="lt-LT"/>
        </w:rPr>
        <w:t xml:space="preserve">medžiagai </w:t>
      </w:r>
      <w:r w:rsidRPr="005C35A6">
        <w:rPr>
          <w:rFonts w:ascii="Times New Roman" w:hAnsi="Times New Roman"/>
          <w:lang w:val="lt-LT"/>
        </w:rPr>
        <w:t>(jos išvardytos 6 skyriuje)</w:t>
      </w:r>
      <w:r w:rsidRPr="005C35A6">
        <w:rPr>
          <w:rFonts w:ascii="Times New Roman" w:eastAsia="Calibri" w:hAnsi="Times New Roman"/>
          <w:color w:val="000000"/>
          <w:lang w:val="lt-LT"/>
        </w:rPr>
        <w:t>;</w:t>
      </w:r>
    </w:p>
    <w:p w14:paraId="2E2EAB9F" w14:textId="77777777" w:rsidR="00AE533F" w:rsidRPr="005C35A6" w:rsidRDefault="00AE533F" w:rsidP="00AE533F">
      <w:pPr>
        <w:numPr>
          <w:ilvl w:val="0"/>
          <w:numId w:val="5"/>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jeigu Jūs maitinate krūtimi;</w:t>
      </w:r>
    </w:p>
    <w:p w14:paraId="4F7AB958" w14:textId="57A64ADC" w:rsidR="00AE533F" w:rsidRPr="005C35A6" w:rsidRDefault="00AE533F" w:rsidP="00AE533F">
      <w:pPr>
        <w:numPr>
          <w:ilvl w:val="0"/>
          <w:numId w:val="5"/>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jeigu Jūsų kraujo ląstelių skaičius per mažas. </w:t>
      </w:r>
      <w:r w:rsidR="00AF4CA2" w:rsidRPr="005C35A6">
        <w:rPr>
          <w:rFonts w:ascii="Times New Roman" w:eastAsia="Calibri" w:hAnsi="Times New Roman"/>
          <w:lang w:val="lt-LT" w:eastAsia="en-US"/>
        </w:rPr>
        <w:t>Ar taip yra</w:t>
      </w:r>
      <w:r w:rsidR="00AF4CA2" w:rsidRPr="005C35A6">
        <w:rPr>
          <w:rFonts w:ascii="Times New Roman" w:eastAsia="Calibri" w:hAnsi="Times New Roman"/>
          <w:lang w:val="lt-LT"/>
        </w:rPr>
        <w:t xml:space="preserve"> </w:t>
      </w:r>
      <w:r w:rsidRPr="005C35A6">
        <w:rPr>
          <w:rFonts w:ascii="Times New Roman" w:eastAsia="Calibri" w:hAnsi="Times New Roman"/>
          <w:lang w:val="lt-LT"/>
        </w:rPr>
        <w:t xml:space="preserve">pasakys Jūsų gydytojas, gavęs vėliausius kraujo tyrimų rezultatus. </w:t>
      </w:r>
    </w:p>
    <w:p w14:paraId="322542DB"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Pasakykite gydytojui</w:t>
      </w:r>
      <w:r w:rsidRPr="005C35A6">
        <w:rPr>
          <w:rFonts w:ascii="Times New Roman" w:eastAsia="Calibri" w:hAnsi="Times New Roman"/>
          <w:color w:val="000000"/>
          <w:lang w:val="lt-LT"/>
        </w:rPr>
        <w:t>, jei manote, kad Jums tinka kuris nors iš čia išvardytų punktų.</w:t>
      </w:r>
    </w:p>
    <w:p w14:paraId="5A8295E3" w14:textId="77777777" w:rsidR="00AE533F" w:rsidRPr="005C35A6" w:rsidRDefault="00AE533F" w:rsidP="00AE533F">
      <w:pPr>
        <w:tabs>
          <w:tab w:val="left" w:pos="567"/>
        </w:tabs>
        <w:spacing w:after="0" w:line="240" w:lineRule="auto"/>
        <w:rPr>
          <w:rFonts w:ascii="Times New Roman" w:eastAsia="Calibri" w:hAnsi="Times New Roman"/>
          <w:lang w:val="lt-LT"/>
        </w:rPr>
      </w:pPr>
    </w:p>
    <w:p w14:paraId="5EBD067F" w14:textId="77777777" w:rsidR="00AE533F" w:rsidRPr="005C35A6" w:rsidRDefault="00AE533F" w:rsidP="004B4EAF">
      <w:pPr>
        <w:pStyle w:val="Antrat4"/>
        <w:rPr>
          <w:rFonts w:ascii="Times New Roman" w:hAnsi="Times New Roman"/>
          <w:sz w:val="22"/>
          <w:lang w:val="lt-LT"/>
        </w:rPr>
      </w:pPr>
      <w:r w:rsidRPr="005C35A6">
        <w:rPr>
          <w:rFonts w:ascii="Times New Roman" w:hAnsi="Times New Roman"/>
          <w:sz w:val="22"/>
          <w:lang w:val="lt-LT"/>
        </w:rPr>
        <w:t xml:space="preserve">Įspėjimai ir atsargumo priemonės </w:t>
      </w:r>
    </w:p>
    <w:p w14:paraId="14AF1898" w14:textId="48E64DE9" w:rsidR="00AE533F" w:rsidRPr="005C35A6" w:rsidRDefault="004610F4" w:rsidP="00AE533F">
      <w:pPr>
        <w:keepNext/>
        <w:spacing w:after="0" w:line="240" w:lineRule="auto"/>
        <w:outlineLvl w:val="2"/>
        <w:rPr>
          <w:rFonts w:ascii="Times New Roman" w:eastAsia="Calibri" w:hAnsi="Times New Roman"/>
          <w:b/>
          <w:lang w:val="lt-LT"/>
        </w:rPr>
      </w:pPr>
      <w:r w:rsidRPr="005C35A6">
        <w:rPr>
          <w:rFonts w:ascii="Times New Roman" w:hAnsi="Times New Roman"/>
          <w:lang w:val="lt-LT"/>
        </w:rPr>
        <w:t>Pasitarkite su gydytoju, vaistininku arba slaugytoj</w:t>
      </w:r>
      <w:r w:rsidR="00CE574C">
        <w:rPr>
          <w:rFonts w:ascii="Times New Roman" w:hAnsi="Times New Roman"/>
          <w:lang w:val="lt-LT"/>
        </w:rPr>
        <w:t>u,</w:t>
      </w:r>
      <w:r w:rsidRPr="005C35A6">
        <w:rPr>
          <w:rFonts w:ascii="Times New Roman" w:hAnsi="Times New Roman"/>
          <w:lang w:val="lt-LT"/>
        </w:rPr>
        <w:t xml:space="preserve"> p</w:t>
      </w:r>
      <w:r w:rsidR="00AE533F" w:rsidRPr="005C35A6">
        <w:rPr>
          <w:rFonts w:ascii="Times New Roman" w:hAnsi="Times New Roman"/>
          <w:lang w:val="lt-LT"/>
        </w:rPr>
        <w:t xml:space="preserve">rieš pradedant vartoti </w:t>
      </w:r>
      <w:r w:rsidR="004141F4" w:rsidRPr="005C35A6">
        <w:rPr>
          <w:rFonts w:ascii="Times New Roman" w:hAnsi="Times New Roman"/>
          <w:szCs w:val="24"/>
          <w:lang w:val="lt-LT"/>
        </w:rPr>
        <w:t>šį vaistą</w:t>
      </w:r>
      <w:r w:rsidR="00AE533F" w:rsidRPr="005C35A6">
        <w:rPr>
          <w:rFonts w:ascii="Times New Roman" w:eastAsia="Calibri" w:hAnsi="Times New Roman"/>
          <w:color w:val="000000"/>
          <w:lang w:val="lt-LT"/>
        </w:rPr>
        <w:t>:</w:t>
      </w:r>
    </w:p>
    <w:p w14:paraId="1C4F4C9F" w14:textId="77777777" w:rsidR="00AE533F" w:rsidRPr="005C35A6" w:rsidRDefault="00AE533F" w:rsidP="00AE533F">
      <w:pPr>
        <w:numPr>
          <w:ilvl w:val="0"/>
          <w:numId w:val="5"/>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color w:val="000000"/>
          <w:lang w:val="lt-LT"/>
        </w:rPr>
        <w:t xml:space="preserve">jeigu turite inkstų ar kepenų veiklos sutrikimų. Gali prireikti koreguoti Jūsų </w:t>
      </w: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dozę;</w:t>
      </w:r>
    </w:p>
    <w:p w14:paraId="293B3B97" w14:textId="6E450BCB" w:rsidR="00AE533F" w:rsidRPr="005C35A6" w:rsidRDefault="00AE533F" w:rsidP="00AE533F">
      <w:pPr>
        <w:numPr>
          <w:ilvl w:val="0"/>
          <w:numId w:val="5"/>
        </w:numPr>
        <w:tabs>
          <w:tab w:val="num" w:pos="567"/>
        </w:tabs>
        <w:spacing w:after="0" w:line="240" w:lineRule="auto"/>
        <w:ind w:left="567" w:hanging="567"/>
        <w:rPr>
          <w:rFonts w:ascii="Times New Roman" w:eastAsia="Calibri" w:hAnsi="Times New Roman"/>
          <w:color w:val="000000"/>
          <w:lang w:val="lt-LT"/>
        </w:rPr>
      </w:pPr>
      <w:r w:rsidRPr="005C35A6">
        <w:rPr>
          <w:rFonts w:ascii="Times New Roman" w:eastAsia="Calibri" w:hAnsi="Times New Roman"/>
          <w:color w:val="000000"/>
          <w:lang w:val="lt-LT"/>
        </w:rPr>
        <w:t>jeigu esate nėščia arba planuojate pastoti</w:t>
      </w:r>
      <w:r w:rsidR="004141F4" w:rsidRPr="005C35A6">
        <w:rPr>
          <w:rFonts w:ascii="Times New Roman" w:eastAsia="Calibri" w:hAnsi="Times New Roman"/>
          <w:color w:val="000000"/>
          <w:lang w:val="lt-LT" w:eastAsia="en-US"/>
        </w:rPr>
        <w:t>. Žr. skyrių „Nėštumas</w:t>
      </w:r>
      <w:r w:rsidR="006C539D" w:rsidRPr="005C35A6">
        <w:rPr>
          <w:rFonts w:ascii="Times New Roman" w:eastAsia="Calibri" w:hAnsi="Times New Roman"/>
          <w:color w:val="000000"/>
          <w:lang w:val="lt-LT" w:eastAsia="en-US"/>
        </w:rPr>
        <w:t>,</w:t>
      </w:r>
      <w:r w:rsidR="004141F4" w:rsidRPr="005C35A6">
        <w:rPr>
          <w:rFonts w:ascii="Times New Roman" w:eastAsia="Calibri" w:hAnsi="Times New Roman"/>
          <w:color w:val="000000"/>
          <w:lang w:val="lt-LT" w:eastAsia="en-US"/>
        </w:rPr>
        <w:t xml:space="preserve"> </w:t>
      </w:r>
      <w:r w:rsidR="006C539D" w:rsidRPr="005C35A6">
        <w:rPr>
          <w:rFonts w:ascii="Times New Roman" w:eastAsia="Calibri" w:hAnsi="Times New Roman"/>
          <w:color w:val="000000"/>
          <w:lang w:val="lt-LT" w:eastAsia="en-US"/>
        </w:rPr>
        <w:t>žindymo laikotarpis ir vaisingumas</w:t>
      </w:r>
      <w:r w:rsidR="004141F4" w:rsidRPr="005C35A6">
        <w:rPr>
          <w:rFonts w:ascii="Times New Roman" w:eastAsia="Calibri" w:hAnsi="Times New Roman"/>
          <w:color w:val="000000"/>
          <w:lang w:val="lt-LT" w:eastAsia="en-US"/>
        </w:rPr>
        <w:t xml:space="preserve">“ </w:t>
      </w:r>
      <w:r w:rsidR="000C6265" w:rsidRPr="005C35A6">
        <w:rPr>
          <w:rFonts w:ascii="Times New Roman" w:eastAsia="Calibri" w:hAnsi="Times New Roman"/>
          <w:color w:val="000000"/>
          <w:lang w:val="lt-LT" w:eastAsia="en-US"/>
        </w:rPr>
        <w:t>toliau</w:t>
      </w:r>
      <w:r w:rsidRPr="005C35A6">
        <w:rPr>
          <w:rFonts w:ascii="Times New Roman" w:eastAsia="Calibri" w:hAnsi="Times New Roman"/>
          <w:color w:val="000000"/>
          <w:lang w:val="lt-LT"/>
        </w:rPr>
        <w:t xml:space="preserve">; </w:t>
      </w:r>
    </w:p>
    <w:p w14:paraId="6069E2CD" w14:textId="2ACC8507" w:rsidR="00AE533F" w:rsidRPr="005C35A6" w:rsidRDefault="00AE533F" w:rsidP="004B4EA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w:t>
      </w:r>
      <w:r w:rsidRPr="005C35A6">
        <w:rPr>
          <w:rFonts w:ascii="Times New Roman" w:eastAsia="Calibri" w:hAnsi="Times New Roman"/>
          <w:color w:val="000000"/>
          <w:lang w:val="lt-LT"/>
        </w:rPr>
        <w:tab/>
        <w:t>jeigu planuojate tapti tėvu</w:t>
      </w:r>
      <w:r w:rsidR="004141F4" w:rsidRPr="005C35A6">
        <w:rPr>
          <w:rFonts w:ascii="Times New Roman" w:eastAsia="Calibri" w:hAnsi="Times New Roman"/>
          <w:color w:val="000000"/>
          <w:lang w:val="lt-LT"/>
        </w:rPr>
        <w:t xml:space="preserve">. </w:t>
      </w:r>
      <w:r w:rsidR="004141F4" w:rsidRPr="005C35A6">
        <w:rPr>
          <w:rFonts w:ascii="Times New Roman" w:eastAsia="Calibri" w:hAnsi="Times New Roman"/>
          <w:color w:val="000000"/>
          <w:lang w:val="lt-LT" w:eastAsia="en-US"/>
        </w:rPr>
        <w:t>Žr.</w:t>
      </w:r>
      <w:r w:rsidR="004141F4" w:rsidRPr="005C35A6">
        <w:rPr>
          <w:rFonts w:ascii="Times New Roman" w:eastAsia="Calibri" w:hAnsi="Times New Roman"/>
          <w:color w:val="000000"/>
          <w:lang w:val="lt-LT"/>
        </w:rPr>
        <w:t xml:space="preserve"> skyrių „</w:t>
      </w:r>
      <w:r w:rsidR="004141F4" w:rsidRPr="005C35A6">
        <w:rPr>
          <w:rFonts w:ascii="Times New Roman" w:eastAsia="Calibri" w:hAnsi="Times New Roman"/>
          <w:color w:val="000000"/>
          <w:lang w:val="lt-LT" w:eastAsia="en-US"/>
        </w:rPr>
        <w:t>Nėštumas</w:t>
      </w:r>
      <w:r w:rsidR="006C539D" w:rsidRPr="005C35A6">
        <w:rPr>
          <w:rFonts w:ascii="Times New Roman" w:eastAsia="Calibri" w:hAnsi="Times New Roman"/>
          <w:color w:val="000000"/>
          <w:lang w:val="lt-LT" w:eastAsia="en-US"/>
        </w:rPr>
        <w:t>,</w:t>
      </w:r>
      <w:r w:rsidR="004141F4" w:rsidRPr="005C35A6">
        <w:rPr>
          <w:rFonts w:ascii="Times New Roman" w:eastAsia="Calibri" w:hAnsi="Times New Roman"/>
          <w:color w:val="000000"/>
          <w:lang w:val="lt-LT" w:eastAsia="en-US"/>
        </w:rPr>
        <w:t xml:space="preserve"> </w:t>
      </w:r>
      <w:r w:rsidR="006C539D" w:rsidRPr="005C35A6">
        <w:rPr>
          <w:rFonts w:ascii="Times New Roman" w:eastAsia="Calibri" w:hAnsi="Times New Roman"/>
          <w:color w:val="000000"/>
          <w:lang w:val="lt-LT" w:eastAsia="en-US"/>
        </w:rPr>
        <w:t>žindymo laikotarpis ir vaisingumas</w:t>
      </w:r>
      <w:r w:rsidR="004141F4" w:rsidRPr="005C35A6">
        <w:rPr>
          <w:rFonts w:ascii="Times New Roman" w:eastAsia="Calibri" w:hAnsi="Times New Roman"/>
          <w:color w:val="000000"/>
          <w:lang w:val="lt-LT" w:eastAsia="en-US"/>
        </w:rPr>
        <w:t xml:space="preserve">“ </w:t>
      </w:r>
      <w:r w:rsidR="000C6265" w:rsidRPr="005C35A6">
        <w:rPr>
          <w:rFonts w:ascii="Times New Roman" w:eastAsia="Calibri" w:hAnsi="Times New Roman"/>
          <w:color w:val="000000"/>
          <w:lang w:val="lt-LT" w:eastAsia="en-US"/>
        </w:rPr>
        <w:t>tol</w:t>
      </w:r>
      <w:r w:rsidR="004141F4" w:rsidRPr="005C35A6">
        <w:rPr>
          <w:rFonts w:ascii="Times New Roman" w:eastAsia="Calibri" w:hAnsi="Times New Roman"/>
          <w:color w:val="000000"/>
          <w:lang w:val="lt-LT" w:eastAsia="en-US"/>
        </w:rPr>
        <w:t>iau</w:t>
      </w:r>
      <w:r w:rsidRPr="005C35A6">
        <w:rPr>
          <w:rFonts w:ascii="Times New Roman" w:eastAsia="Calibri" w:hAnsi="Times New Roman"/>
          <w:color w:val="000000"/>
          <w:lang w:val="lt-LT" w:eastAsia="en-US"/>
        </w:rPr>
        <w:t xml:space="preserve">. </w:t>
      </w:r>
    </w:p>
    <w:p w14:paraId="7273ABC1" w14:textId="77777777" w:rsidR="004B5602" w:rsidRPr="005C35A6" w:rsidRDefault="004B5602" w:rsidP="004B5602">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Pasakykite gydytojui</w:t>
      </w:r>
      <w:r w:rsidRPr="005C35A6">
        <w:rPr>
          <w:rFonts w:ascii="Times New Roman" w:eastAsia="Calibri" w:hAnsi="Times New Roman"/>
          <w:color w:val="000000"/>
          <w:lang w:val="lt-LT"/>
        </w:rPr>
        <w:t>, jei manote, kad Jums tinka kuris nors iš čia išvardytų punktų.</w:t>
      </w:r>
    </w:p>
    <w:p w14:paraId="592EAF3C" w14:textId="77777777" w:rsidR="00AE533F" w:rsidRPr="005C35A6" w:rsidRDefault="00AE533F" w:rsidP="004B4EAF">
      <w:pPr>
        <w:tabs>
          <w:tab w:val="left" w:pos="567"/>
        </w:tabs>
        <w:spacing w:after="0" w:line="240" w:lineRule="auto"/>
        <w:rPr>
          <w:rFonts w:ascii="Times New Roman" w:eastAsia="Calibri" w:hAnsi="Times New Roman"/>
          <w:lang w:val="lt-LT"/>
        </w:rPr>
      </w:pPr>
    </w:p>
    <w:p w14:paraId="6F0565B0" w14:textId="77777777" w:rsidR="00AE533F" w:rsidRPr="005C35A6" w:rsidRDefault="00AE533F" w:rsidP="00AE533F">
      <w:pPr>
        <w:keepNext/>
        <w:spacing w:after="0" w:line="240" w:lineRule="auto"/>
        <w:outlineLvl w:val="2"/>
        <w:rPr>
          <w:rFonts w:ascii="Times New Roman" w:eastAsia="Calibri" w:hAnsi="Times New Roman"/>
          <w:b/>
          <w:lang w:val="lt-LT"/>
        </w:rPr>
      </w:pPr>
      <w:r w:rsidRPr="005C35A6">
        <w:rPr>
          <w:rFonts w:ascii="Times New Roman" w:eastAsia="Calibri" w:hAnsi="Times New Roman"/>
          <w:b/>
          <w:lang w:val="lt-LT"/>
        </w:rPr>
        <w:lastRenderedPageBreak/>
        <w:t xml:space="preserve">Kiti vaistai ir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w:t>
      </w:r>
    </w:p>
    <w:p w14:paraId="3D1B096C" w14:textId="51A6837C" w:rsidR="00AE533F" w:rsidRPr="005C35A6" w:rsidRDefault="00AE533F" w:rsidP="00AE533F">
      <w:pPr>
        <w:spacing w:after="0" w:line="240" w:lineRule="auto"/>
        <w:rPr>
          <w:rFonts w:ascii="Times New Roman" w:hAnsi="Times New Roman"/>
          <w:lang w:val="lt-LT"/>
        </w:rPr>
      </w:pPr>
      <w:r w:rsidRPr="005C35A6">
        <w:rPr>
          <w:rFonts w:ascii="Times New Roman" w:hAnsi="Times New Roman"/>
          <w:lang w:val="lt-LT"/>
        </w:rPr>
        <w:t>Jeigu vartojate ar neseniai vartojote kitų vaistų</w:t>
      </w:r>
      <w:r w:rsidR="004141F4" w:rsidRPr="005C35A6">
        <w:rPr>
          <w:rFonts w:ascii="Times New Roman" w:hAnsi="Times New Roman"/>
          <w:szCs w:val="24"/>
          <w:lang w:val="lt-LT"/>
        </w:rPr>
        <w:t>, taip pat ir bet kokių žolinių arba nereceptinių preparatų,</w:t>
      </w:r>
      <w:r w:rsidRPr="005C35A6">
        <w:rPr>
          <w:rFonts w:ascii="Times New Roman" w:hAnsi="Times New Roman"/>
          <w:lang w:val="lt-LT"/>
        </w:rPr>
        <w:t xml:space="preserve"> arba dėl to nesate tikri, apie tai pasakykite gydytojui arba vaistininkui. </w:t>
      </w:r>
    </w:p>
    <w:p w14:paraId="51455112" w14:textId="77777777" w:rsidR="00AE533F" w:rsidRPr="005C35A6" w:rsidRDefault="00AE533F" w:rsidP="00AE533F">
      <w:pPr>
        <w:spacing w:after="0" w:line="240" w:lineRule="auto"/>
        <w:rPr>
          <w:rFonts w:ascii="Times New Roman" w:eastAsia="Calibri" w:hAnsi="Times New Roman"/>
          <w:lang w:val="lt-LT" w:eastAsia="en-US"/>
        </w:rPr>
      </w:pPr>
    </w:p>
    <w:p w14:paraId="6B43FB66" w14:textId="77777777" w:rsidR="004141F4" w:rsidRPr="005C35A6" w:rsidRDefault="004141F4" w:rsidP="00AE533F">
      <w:pPr>
        <w:spacing w:after="0" w:line="240" w:lineRule="auto"/>
        <w:rPr>
          <w:rFonts w:ascii="Times New Roman" w:eastAsia="Calibri" w:hAnsi="Times New Roman"/>
          <w:lang w:val="lt-LT" w:eastAsia="en-US"/>
        </w:rPr>
      </w:pPr>
      <w:r w:rsidRPr="005C35A6">
        <w:rPr>
          <w:rFonts w:ascii="Times New Roman" w:eastAsia="Calibri" w:hAnsi="Times New Roman"/>
          <w:lang w:val="lt-LT" w:eastAsia="en-US"/>
        </w:rPr>
        <w:t xml:space="preserve">Nepamirškite informuoti gydytojo, jei pradedate vartoti bet kokius kitus vaistinius preparatus, kol esate gydomi </w:t>
      </w:r>
      <w:proofErr w:type="spellStart"/>
      <w:r w:rsidRPr="005C35A6">
        <w:rPr>
          <w:rFonts w:ascii="Times New Roman" w:eastAsia="Calibri" w:hAnsi="Times New Roman"/>
          <w:lang w:val="lt-LT" w:eastAsia="en-US"/>
        </w:rPr>
        <w:t>Topotecan</w:t>
      </w:r>
      <w:proofErr w:type="spellEnd"/>
      <w:r w:rsidRPr="005C35A6">
        <w:rPr>
          <w:rFonts w:ascii="Times New Roman" w:eastAsia="Calibri" w:hAnsi="Times New Roman"/>
          <w:lang w:val="lt-LT" w:eastAsia="en-US"/>
        </w:rPr>
        <w:t xml:space="preserve"> </w:t>
      </w:r>
      <w:proofErr w:type="spellStart"/>
      <w:r w:rsidRPr="005C35A6">
        <w:rPr>
          <w:rFonts w:ascii="Times New Roman" w:eastAsia="Calibri" w:hAnsi="Times New Roman"/>
          <w:lang w:val="lt-LT" w:eastAsia="en-US"/>
        </w:rPr>
        <w:t>Accord</w:t>
      </w:r>
      <w:proofErr w:type="spellEnd"/>
      <w:r w:rsidRPr="005C35A6">
        <w:rPr>
          <w:rFonts w:ascii="Times New Roman" w:eastAsia="Calibri" w:hAnsi="Times New Roman"/>
          <w:lang w:val="lt-LT" w:eastAsia="en-US"/>
        </w:rPr>
        <w:t>.</w:t>
      </w:r>
    </w:p>
    <w:p w14:paraId="2A106C6C" w14:textId="77777777" w:rsidR="004141F4" w:rsidRPr="005C35A6" w:rsidRDefault="004141F4" w:rsidP="00AE533F">
      <w:pPr>
        <w:spacing w:after="0" w:line="240" w:lineRule="auto"/>
        <w:rPr>
          <w:rFonts w:ascii="Times New Roman" w:eastAsia="Calibri" w:hAnsi="Times New Roman"/>
          <w:lang w:val="lt-LT"/>
        </w:rPr>
      </w:pPr>
    </w:p>
    <w:p w14:paraId="5D706E8E" w14:textId="77777777" w:rsidR="00AE533F" w:rsidRPr="005C35A6" w:rsidRDefault="00AE533F" w:rsidP="00AE533F">
      <w:pPr>
        <w:keepNext/>
        <w:spacing w:after="0" w:line="240" w:lineRule="auto"/>
        <w:outlineLvl w:val="2"/>
        <w:rPr>
          <w:rFonts w:ascii="Times New Roman" w:eastAsia="Calibri" w:hAnsi="Times New Roman"/>
          <w:b/>
          <w:lang w:val="lt-LT"/>
        </w:rPr>
      </w:pPr>
      <w:r w:rsidRPr="005C35A6">
        <w:rPr>
          <w:rFonts w:ascii="Times New Roman" w:eastAsia="Calibri" w:hAnsi="Times New Roman"/>
          <w:b/>
          <w:lang w:val="lt-LT"/>
        </w:rPr>
        <w:t>Nėštumas, žindymo laikotarpis ir vaisingumas</w:t>
      </w:r>
    </w:p>
    <w:p w14:paraId="3D4E2E21" w14:textId="4A9BBFF1" w:rsidR="00AE533F" w:rsidRPr="005C35A6" w:rsidRDefault="00AE533F" w:rsidP="00AE533F">
      <w:pPr>
        <w:autoSpaceDE w:val="0"/>
        <w:autoSpaceDN w:val="0"/>
        <w:adjustRightInd w:val="0"/>
        <w:spacing w:after="0" w:line="240" w:lineRule="auto"/>
        <w:rPr>
          <w:rFonts w:ascii="Times New Roman" w:eastAsia="Calibri" w:hAnsi="Times New Roman"/>
          <w:lang w:val="lt-LT" w:eastAsia="en-US"/>
        </w:rPr>
      </w:pPr>
      <w:r w:rsidRPr="005C35A6">
        <w:rPr>
          <w:rFonts w:ascii="Times New Roman" w:eastAsia="Calibri" w:hAnsi="Times New Roman"/>
          <w:lang w:val="lt-LT"/>
        </w:rPr>
        <w:t xml:space="preserve">Nėščioms moterims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vartoti nerekomenduojama. Pastojus prieš gydymą, gydymo metu arba </w:t>
      </w:r>
      <w:r w:rsidR="004B5602" w:rsidRPr="005C35A6">
        <w:rPr>
          <w:rFonts w:ascii="Times New Roman" w:eastAsia="Calibri" w:hAnsi="Times New Roman"/>
          <w:lang w:val="lt-LT"/>
        </w:rPr>
        <w:t>netrukus</w:t>
      </w:r>
      <w:r w:rsidR="004B5602" w:rsidRPr="005C35A6" w:rsidDel="004B5602">
        <w:rPr>
          <w:rFonts w:ascii="Times New Roman" w:eastAsia="Calibri" w:hAnsi="Times New Roman"/>
          <w:lang w:val="lt-LT"/>
        </w:rPr>
        <w:t xml:space="preserve"> </w:t>
      </w:r>
      <w:r w:rsidRPr="005C35A6">
        <w:rPr>
          <w:rFonts w:ascii="Times New Roman" w:eastAsia="Calibri" w:hAnsi="Times New Roman"/>
          <w:lang w:val="lt-LT"/>
        </w:rPr>
        <w:t>po jo, galima pakenkti kūdikiui. Turite naudoti veiksming</w:t>
      </w:r>
      <w:r w:rsidR="00F80381" w:rsidRPr="005C35A6">
        <w:rPr>
          <w:rFonts w:ascii="Times New Roman" w:eastAsia="Calibri" w:hAnsi="Times New Roman"/>
          <w:lang w:val="lt-LT"/>
        </w:rPr>
        <w:t>as</w:t>
      </w:r>
      <w:r w:rsidRPr="005C35A6">
        <w:rPr>
          <w:rFonts w:ascii="Times New Roman" w:eastAsia="Calibri" w:hAnsi="Times New Roman"/>
          <w:lang w:val="lt-LT"/>
        </w:rPr>
        <w:t xml:space="preserve"> kontracepcijos </w:t>
      </w:r>
      <w:r w:rsidR="00F80381" w:rsidRPr="005C35A6">
        <w:rPr>
          <w:rFonts w:ascii="Times New Roman" w:eastAsia="Calibri" w:hAnsi="Times New Roman"/>
          <w:lang w:val="lt-LT"/>
        </w:rPr>
        <w:t>priemones</w:t>
      </w:r>
      <w:r w:rsidR="007A3F41" w:rsidRPr="005C35A6">
        <w:rPr>
          <w:rFonts w:ascii="Times New Roman" w:eastAsia="Calibri" w:hAnsi="Times New Roman"/>
          <w:lang w:val="lt-LT"/>
        </w:rPr>
        <w:t xml:space="preserve"> gydymo </w:t>
      </w:r>
      <w:proofErr w:type="spellStart"/>
      <w:r w:rsidR="007A3F41" w:rsidRPr="005C35A6">
        <w:rPr>
          <w:rFonts w:ascii="Times New Roman" w:eastAsia="Calibri" w:hAnsi="Times New Roman"/>
          <w:lang w:val="lt-LT"/>
        </w:rPr>
        <w:t>Topotecan</w:t>
      </w:r>
      <w:proofErr w:type="spellEnd"/>
      <w:r w:rsidR="007A3F41" w:rsidRPr="005C35A6">
        <w:rPr>
          <w:rFonts w:ascii="Times New Roman" w:eastAsia="Calibri" w:hAnsi="Times New Roman"/>
          <w:lang w:val="lt-LT"/>
        </w:rPr>
        <w:t xml:space="preserve"> </w:t>
      </w:r>
      <w:proofErr w:type="spellStart"/>
      <w:r w:rsidR="007A3F41" w:rsidRPr="005C35A6">
        <w:rPr>
          <w:rFonts w:ascii="Times New Roman" w:eastAsia="Calibri" w:hAnsi="Times New Roman"/>
          <w:lang w:val="lt-LT"/>
        </w:rPr>
        <w:t>Accord</w:t>
      </w:r>
      <w:proofErr w:type="spellEnd"/>
      <w:r w:rsidR="007A3F41" w:rsidRPr="005C35A6">
        <w:rPr>
          <w:rFonts w:ascii="Times New Roman" w:eastAsia="Calibri" w:hAnsi="Times New Roman"/>
          <w:lang w:val="lt-LT"/>
        </w:rPr>
        <w:t xml:space="preserve"> metu ir dar 6 mėnesius po gydymo pabaigos</w:t>
      </w:r>
      <w:r w:rsidRPr="005C35A6">
        <w:rPr>
          <w:rFonts w:ascii="Times New Roman" w:eastAsia="Calibri" w:hAnsi="Times New Roman"/>
          <w:lang w:val="lt-LT"/>
        </w:rPr>
        <w:t>. Pasitarkite su gydytoju.</w:t>
      </w:r>
      <w:r w:rsidRPr="005C35A6">
        <w:rPr>
          <w:rFonts w:ascii="Times New Roman" w:eastAsia="Batang" w:hAnsi="Times New Roman"/>
          <w:lang w:val="lt-LT"/>
        </w:rPr>
        <w:t xml:space="preserve"> </w:t>
      </w:r>
      <w:r w:rsidRPr="005C35A6">
        <w:rPr>
          <w:rFonts w:ascii="Times New Roman" w:eastAsia="Calibri" w:hAnsi="Times New Roman"/>
          <w:lang w:val="lt-LT"/>
        </w:rPr>
        <w:t>Nebandykite pastoti tol, kol gydytojas nepasakys, kad tai daryti yra saugu.</w:t>
      </w:r>
    </w:p>
    <w:p w14:paraId="7B4C7B15" w14:textId="77777777" w:rsidR="004141F4" w:rsidRPr="005C35A6" w:rsidRDefault="004141F4" w:rsidP="00AE533F">
      <w:pPr>
        <w:autoSpaceDE w:val="0"/>
        <w:autoSpaceDN w:val="0"/>
        <w:adjustRightInd w:val="0"/>
        <w:spacing w:after="0" w:line="240" w:lineRule="auto"/>
        <w:rPr>
          <w:rFonts w:ascii="Times New Roman" w:eastAsia="Calibri" w:hAnsi="Times New Roman"/>
          <w:lang w:val="lt-LT"/>
        </w:rPr>
      </w:pPr>
    </w:p>
    <w:p w14:paraId="401ABF54" w14:textId="6D56A9A8" w:rsidR="00AE533F" w:rsidRPr="005C35A6" w:rsidRDefault="000E4CD6" w:rsidP="00AE533F">
      <w:pPr>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lang w:val="lt-LT"/>
        </w:rPr>
        <w:t xml:space="preserve">Vyrams rekomenduojama naudoti veiksmingas kontracepcijos priemones ir nepradėti kūdikio gydymo </w:t>
      </w:r>
      <w:proofErr w:type="spellStart"/>
      <w:r w:rsidR="00D00C7B" w:rsidRPr="005C35A6">
        <w:rPr>
          <w:rFonts w:ascii="Times New Roman" w:eastAsia="Calibri" w:hAnsi="Times New Roman"/>
          <w:lang w:val="lt-LT"/>
        </w:rPr>
        <w:t>Topotecan</w:t>
      </w:r>
      <w:proofErr w:type="spellEnd"/>
      <w:r w:rsidR="00D00C7B" w:rsidRPr="005C35A6">
        <w:rPr>
          <w:rFonts w:ascii="Times New Roman" w:eastAsia="Calibri" w:hAnsi="Times New Roman"/>
          <w:lang w:val="lt-LT"/>
        </w:rPr>
        <w:t xml:space="preserve"> </w:t>
      </w:r>
      <w:proofErr w:type="spellStart"/>
      <w:r w:rsidR="00D00C7B"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metu ir dar 3 mėnesius po gydymo pabaigos.</w:t>
      </w:r>
      <w:r w:rsidR="00D00C7B" w:rsidRPr="005C35A6">
        <w:rPr>
          <w:rFonts w:ascii="Times New Roman" w:eastAsia="Calibri" w:hAnsi="Times New Roman"/>
          <w:lang w:val="lt-LT"/>
        </w:rPr>
        <w:t xml:space="preserve"> </w:t>
      </w:r>
      <w:r w:rsidR="00AE533F" w:rsidRPr="005C35A6">
        <w:rPr>
          <w:rFonts w:ascii="Times New Roman" w:eastAsia="Calibri" w:hAnsi="Times New Roman"/>
          <w:lang w:val="lt-LT"/>
        </w:rPr>
        <w:t xml:space="preserve">Pacientai vyrai, norintys tapti tėvais, dėl šeimos planavimo arba gydymo turi pasitarti su gydytoju. Jeigu gydymo metu </w:t>
      </w:r>
      <w:r w:rsidR="004141F4" w:rsidRPr="005C35A6">
        <w:rPr>
          <w:rFonts w:ascii="Times New Roman" w:eastAsia="Calibri" w:hAnsi="Times New Roman"/>
          <w:lang w:val="lt-LT" w:eastAsia="en-US"/>
        </w:rPr>
        <w:t>jūsų partnerė</w:t>
      </w:r>
      <w:r w:rsidR="004141F4" w:rsidRPr="005C35A6">
        <w:rPr>
          <w:rFonts w:ascii="Times New Roman" w:eastAsia="Calibri" w:hAnsi="Times New Roman"/>
          <w:lang w:val="lt-LT"/>
        </w:rPr>
        <w:t xml:space="preserve"> </w:t>
      </w:r>
      <w:r w:rsidR="00AE533F" w:rsidRPr="005C35A6">
        <w:rPr>
          <w:rFonts w:ascii="Times New Roman" w:eastAsia="Calibri" w:hAnsi="Times New Roman"/>
          <w:lang w:val="lt-LT"/>
        </w:rPr>
        <w:t>pastoja, nedelsiant pasakykite gydytojui.</w:t>
      </w:r>
    </w:p>
    <w:p w14:paraId="5D2AC62A" w14:textId="77777777" w:rsidR="00AE533F" w:rsidRPr="005C35A6" w:rsidRDefault="00AE533F" w:rsidP="00AE533F">
      <w:pPr>
        <w:spacing w:after="0" w:line="240" w:lineRule="auto"/>
        <w:rPr>
          <w:rFonts w:ascii="Times New Roman" w:eastAsia="Arial Unicode MS" w:hAnsi="Times New Roman"/>
          <w:lang w:val="lt-LT"/>
        </w:rPr>
      </w:pPr>
    </w:p>
    <w:p w14:paraId="4D01327E" w14:textId="77777777" w:rsidR="00AE533F" w:rsidRPr="005C35A6" w:rsidRDefault="00AE533F" w:rsidP="00AE533F">
      <w:pPr>
        <w:spacing w:after="0" w:line="240" w:lineRule="auto"/>
        <w:rPr>
          <w:rFonts w:ascii="Times New Roman" w:eastAsia="Arial Unicode MS" w:hAnsi="Times New Roman"/>
          <w:lang w:val="lt-LT"/>
        </w:rPr>
      </w:pP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vartojimo metu žindyti negalima. Nebandykite atnaujinti žindymo tol, kol gydytojas nepasakys, kad tai daryti yra saugu.</w:t>
      </w:r>
    </w:p>
    <w:p w14:paraId="41FAE191" w14:textId="77777777" w:rsidR="00AE533F" w:rsidRPr="005C35A6" w:rsidRDefault="00AE533F" w:rsidP="00AE533F">
      <w:pPr>
        <w:spacing w:after="0" w:line="240" w:lineRule="auto"/>
        <w:rPr>
          <w:rFonts w:ascii="Times New Roman" w:eastAsia="Arial Unicode MS" w:hAnsi="Times New Roman"/>
          <w:lang w:val="lt-LT"/>
        </w:rPr>
      </w:pPr>
    </w:p>
    <w:p w14:paraId="50AC50B1" w14:textId="77777777" w:rsidR="00AE533F" w:rsidRPr="005C35A6" w:rsidRDefault="00AE533F" w:rsidP="00AE533F">
      <w:pPr>
        <w:keepNext/>
        <w:spacing w:after="0" w:line="240" w:lineRule="auto"/>
        <w:outlineLvl w:val="2"/>
        <w:rPr>
          <w:rFonts w:ascii="Times New Roman" w:eastAsia="Calibri" w:hAnsi="Times New Roman"/>
          <w:b/>
          <w:lang w:val="lt-LT"/>
        </w:rPr>
      </w:pPr>
      <w:r w:rsidRPr="005C35A6">
        <w:rPr>
          <w:rFonts w:ascii="Times New Roman" w:eastAsia="Calibri" w:hAnsi="Times New Roman"/>
          <w:b/>
          <w:lang w:val="lt-LT"/>
        </w:rPr>
        <w:t>Vairavimas ir mechanizmų valdymas</w:t>
      </w:r>
    </w:p>
    <w:p w14:paraId="7DA0680B" w14:textId="573C5AF6"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Vartodami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žmonės gali jausti nuovargį.</w:t>
      </w:r>
    </w:p>
    <w:p w14:paraId="0DC474B8" w14:textId="17D09A5C"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Calibri" w:hAnsi="Times New Roman"/>
          <w:lang w:val="lt-LT"/>
        </w:rPr>
        <w:t xml:space="preserve">Jeigu jaučiate nuovargį arba silpnumą, vairuoti </w:t>
      </w:r>
      <w:r w:rsidR="004141F4" w:rsidRPr="005C35A6">
        <w:rPr>
          <w:rFonts w:ascii="Times New Roman" w:eastAsia="Calibri" w:hAnsi="Times New Roman"/>
          <w:lang w:val="lt-LT" w:eastAsia="en-US"/>
        </w:rPr>
        <w:t>arba</w:t>
      </w:r>
      <w:r w:rsidRPr="005C35A6">
        <w:rPr>
          <w:rFonts w:ascii="Times New Roman" w:eastAsia="Calibri" w:hAnsi="Times New Roman"/>
          <w:lang w:val="lt-LT"/>
        </w:rPr>
        <w:t xml:space="preserve"> valdyti mechanizmų negalima.</w:t>
      </w:r>
    </w:p>
    <w:p w14:paraId="44BE8119" w14:textId="77777777" w:rsidR="00AE533F" w:rsidRPr="005C35A6" w:rsidRDefault="00AE533F" w:rsidP="00AE533F">
      <w:pPr>
        <w:spacing w:after="0" w:line="240" w:lineRule="auto"/>
        <w:rPr>
          <w:rFonts w:ascii="Times New Roman" w:eastAsia="Arial Unicode MS" w:hAnsi="Times New Roman"/>
          <w:lang w:val="lt-LT"/>
        </w:rPr>
      </w:pPr>
    </w:p>
    <w:p w14:paraId="7AE314D2" w14:textId="77777777" w:rsidR="006C539D" w:rsidRPr="005C35A6" w:rsidRDefault="006C539D" w:rsidP="006C539D">
      <w:pPr>
        <w:spacing w:after="0" w:line="240" w:lineRule="auto"/>
        <w:rPr>
          <w:rFonts w:ascii="Times New Roman" w:eastAsia="Arial Unicode MS" w:hAnsi="Times New Roman"/>
          <w:b/>
          <w:lang w:val="lt-LT"/>
        </w:rPr>
      </w:pPr>
      <w:proofErr w:type="spellStart"/>
      <w:r w:rsidRPr="005C35A6">
        <w:rPr>
          <w:rFonts w:ascii="Times New Roman" w:eastAsia="Arial Unicode MS" w:hAnsi="Times New Roman"/>
          <w:b/>
          <w:lang w:val="lt-LT"/>
        </w:rPr>
        <w:t>Topotecan</w:t>
      </w:r>
      <w:proofErr w:type="spellEnd"/>
      <w:r w:rsidRPr="005C35A6">
        <w:rPr>
          <w:rFonts w:ascii="Times New Roman" w:eastAsia="Arial Unicode MS" w:hAnsi="Times New Roman"/>
          <w:b/>
          <w:lang w:val="lt-LT"/>
        </w:rPr>
        <w:t xml:space="preserve"> </w:t>
      </w:r>
      <w:proofErr w:type="spellStart"/>
      <w:r w:rsidRPr="005C35A6">
        <w:rPr>
          <w:rFonts w:ascii="Times New Roman" w:eastAsia="Arial Unicode MS" w:hAnsi="Times New Roman"/>
          <w:b/>
          <w:lang w:val="lt-LT"/>
        </w:rPr>
        <w:t>Accord</w:t>
      </w:r>
      <w:proofErr w:type="spellEnd"/>
      <w:r w:rsidRPr="005C35A6">
        <w:rPr>
          <w:rFonts w:ascii="Times New Roman" w:eastAsia="Arial Unicode MS" w:hAnsi="Times New Roman"/>
          <w:b/>
          <w:lang w:val="lt-LT"/>
        </w:rPr>
        <w:t xml:space="preserve"> sudėtyje yra natrio</w:t>
      </w:r>
    </w:p>
    <w:p w14:paraId="74A2C135" w14:textId="202E0C87" w:rsidR="006C539D" w:rsidRPr="005C35A6" w:rsidRDefault="006C539D" w:rsidP="006C539D">
      <w:pPr>
        <w:spacing w:after="0" w:line="240" w:lineRule="auto"/>
        <w:rPr>
          <w:rFonts w:ascii="Times New Roman" w:eastAsia="Arial Unicode MS" w:hAnsi="Times New Roman"/>
          <w:lang w:val="lt-LT"/>
        </w:rPr>
      </w:pPr>
      <w:r w:rsidRPr="005C35A6">
        <w:rPr>
          <w:rFonts w:ascii="Times New Roman" w:eastAsia="Arial Unicode MS" w:hAnsi="Times New Roman"/>
          <w:lang w:val="lt-LT"/>
        </w:rPr>
        <w:t>Vienoje šio vaisto dozėje yra mažiau kaip 1 </w:t>
      </w:r>
      <w:proofErr w:type="spellStart"/>
      <w:r w:rsidRPr="005C35A6">
        <w:rPr>
          <w:rFonts w:ascii="Times New Roman" w:eastAsia="Arial Unicode MS" w:hAnsi="Times New Roman"/>
          <w:lang w:val="lt-LT"/>
        </w:rPr>
        <w:t>mmol</w:t>
      </w:r>
      <w:proofErr w:type="spellEnd"/>
      <w:r w:rsidRPr="005C35A6">
        <w:rPr>
          <w:rFonts w:ascii="Times New Roman" w:eastAsia="Arial Unicode MS" w:hAnsi="Times New Roman"/>
          <w:lang w:val="lt-LT"/>
        </w:rPr>
        <w:t xml:space="preserve"> (23 mg) natrio, t. y. jis beveik neturi reikšmės. Tačiau jei prieš vartojimą gydytojas skiedžia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valgomosios druskos tirpalu (0,9 % natrio chlorido tirpalu), gauta dozė bus didesnė.</w:t>
      </w:r>
    </w:p>
    <w:p w14:paraId="0B626E96" w14:textId="77777777" w:rsidR="006C539D" w:rsidRPr="005C35A6" w:rsidRDefault="006C539D" w:rsidP="006C539D">
      <w:pPr>
        <w:spacing w:after="0" w:line="240" w:lineRule="auto"/>
        <w:rPr>
          <w:rFonts w:ascii="Times New Roman" w:eastAsia="Arial Unicode MS" w:hAnsi="Times New Roman"/>
          <w:lang w:val="lt-LT"/>
        </w:rPr>
      </w:pPr>
    </w:p>
    <w:p w14:paraId="5B6B7625" w14:textId="77777777" w:rsidR="00AE533F" w:rsidRPr="005C35A6" w:rsidRDefault="00AE533F" w:rsidP="00AE533F">
      <w:pPr>
        <w:spacing w:after="0" w:line="240" w:lineRule="auto"/>
        <w:rPr>
          <w:rFonts w:ascii="Times New Roman" w:eastAsia="Arial Unicode MS" w:hAnsi="Times New Roman"/>
          <w:lang w:val="lt-LT"/>
        </w:rPr>
      </w:pPr>
    </w:p>
    <w:p w14:paraId="44A05005"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b/>
          <w:lang w:val="lt-LT"/>
        </w:rPr>
        <w:t>3.</w:t>
      </w:r>
      <w:r w:rsidRPr="005C35A6">
        <w:rPr>
          <w:rFonts w:ascii="Times New Roman" w:eastAsia="Calibri" w:hAnsi="Times New Roman"/>
          <w:b/>
          <w:lang w:val="lt-LT"/>
        </w:rPr>
        <w:tab/>
        <w:t xml:space="preserve">Kaip vartoti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lang w:val="lt-LT"/>
        </w:rPr>
        <w:t xml:space="preserve"> </w:t>
      </w:r>
    </w:p>
    <w:p w14:paraId="552A9CD7" w14:textId="77777777" w:rsidR="00AE533F" w:rsidRPr="005C35A6" w:rsidRDefault="00AE533F" w:rsidP="00AE533F">
      <w:pPr>
        <w:widowControl w:val="0"/>
        <w:spacing w:after="0" w:line="240" w:lineRule="auto"/>
        <w:rPr>
          <w:rFonts w:ascii="Times New Roman" w:eastAsia="Arial Unicode MS" w:hAnsi="Times New Roman"/>
          <w:lang w:val="lt-LT"/>
        </w:rPr>
      </w:pPr>
    </w:p>
    <w:p w14:paraId="5ECFD9D1" w14:textId="77777777" w:rsidR="00AE533F" w:rsidRPr="005C35A6" w:rsidRDefault="00AE533F" w:rsidP="00AE533F">
      <w:pPr>
        <w:widowControl w:val="0"/>
        <w:tabs>
          <w:tab w:val="left" w:pos="567"/>
        </w:tabs>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Gydytojas Jums paskirs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dozę, atsižvelgdamas į:</w:t>
      </w:r>
    </w:p>
    <w:p w14:paraId="66E40E7A" w14:textId="77777777" w:rsidR="00AE533F" w:rsidRPr="005C35A6" w:rsidRDefault="00AE533F" w:rsidP="00AE533F">
      <w:pPr>
        <w:widowControl w:val="0"/>
        <w:numPr>
          <w:ilvl w:val="0"/>
          <w:numId w:val="13"/>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kūno paviršiaus plotą (paviršiaus plotą, matuojamą kvadratiniais metrais), </w:t>
      </w:r>
    </w:p>
    <w:p w14:paraId="560C3935" w14:textId="77777777" w:rsidR="00AE533F" w:rsidRPr="005C35A6" w:rsidRDefault="00AE533F" w:rsidP="00AE533F">
      <w:pPr>
        <w:widowControl w:val="0"/>
        <w:numPr>
          <w:ilvl w:val="0"/>
          <w:numId w:val="13"/>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prieš gydymą atliktų kraujo tyrimų rezultatus, </w:t>
      </w:r>
    </w:p>
    <w:p w14:paraId="2DFB8CC2" w14:textId="77777777" w:rsidR="00AE533F" w:rsidRPr="005C35A6" w:rsidRDefault="00AE533F" w:rsidP="00AE533F">
      <w:pPr>
        <w:widowControl w:val="0"/>
        <w:numPr>
          <w:ilvl w:val="0"/>
          <w:numId w:val="13"/>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ligos gydymą.</w:t>
      </w:r>
    </w:p>
    <w:p w14:paraId="2653B489" w14:textId="77777777" w:rsidR="00AE533F" w:rsidRPr="005C35A6" w:rsidRDefault="00AE533F" w:rsidP="00AE533F">
      <w:pPr>
        <w:widowControl w:val="0"/>
        <w:tabs>
          <w:tab w:val="left" w:pos="567"/>
        </w:tabs>
        <w:spacing w:after="0" w:line="240" w:lineRule="auto"/>
        <w:rPr>
          <w:rFonts w:ascii="Times New Roman" w:eastAsia="Calibri" w:hAnsi="Times New Roman"/>
          <w:color w:val="000000"/>
          <w:lang w:val="lt-LT"/>
        </w:rPr>
      </w:pPr>
    </w:p>
    <w:p w14:paraId="7441BF3D" w14:textId="122290E9" w:rsidR="00AE533F" w:rsidRPr="005C35A6" w:rsidRDefault="00C92580" w:rsidP="00AE533F">
      <w:pPr>
        <w:keepNext/>
        <w:spacing w:after="0" w:line="240" w:lineRule="auto"/>
        <w:outlineLvl w:val="2"/>
        <w:rPr>
          <w:rFonts w:ascii="Times New Roman" w:eastAsia="Calibri" w:hAnsi="Times New Roman"/>
          <w:b/>
          <w:lang w:val="lt-LT"/>
        </w:rPr>
      </w:pPr>
      <w:r w:rsidRPr="005C35A6">
        <w:rPr>
          <w:rFonts w:ascii="Times New Roman" w:eastAsia="Calibri" w:hAnsi="Times New Roman"/>
          <w:b/>
          <w:bCs/>
          <w:lang w:val="lt-LT" w:eastAsia="en-US"/>
        </w:rPr>
        <w:t>Įprastinė</w:t>
      </w:r>
      <w:r w:rsidR="004B5602" w:rsidRPr="005C35A6">
        <w:rPr>
          <w:rFonts w:ascii="Times New Roman" w:eastAsia="Calibri" w:hAnsi="Times New Roman"/>
          <w:b/>
          <w:lang w:val="lt-LT"/>
        </w:rPr>
        <w:t xml:space="preserve"> </w:t>
      </w:r>
      <w:r w:rsidR="00AE533F" w:rsidRPr="005C35A6">
        <w:rPr>
          <w:rFonts w:ascii="Times New Roman" w:eastAsia="Calibri" w:hAnsi="Times New Roman"/>
          <w:b/>
          <w:lang w:val="lt-LT"/>
        </w:rPr>
        <w:t>dozė</w:t>
      </w:r>
    </w:p>
    <w:p w14:paraId="19526E57" w14:textId="77777777" w:rsidR="00AE533F" w:rsidRPr="005C35A6" w:rsidRDefault="00AE533F" w:rsidP="00AE533F">
      <w:pPr>
        <w:numPr>
          <w:ilvl w:val="0"/>
          <w:numId w:val="1"/>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Kiaušidžių ir </w:t>
      </w:r>
      <w:proofErr w:type="spellStart"/>
      <w:r w:rsidRPr="005C35A6">
        <w:rPr>
          <w:rFonts w:ascii="Times New Roman" w:eastAsia="Calibri" w:hAnsi="Times New Roman"/>
          <w:lang w:val="lt-LT"/>
        </w:rPr>
        <w:t>smulkialąsteliniam</w:t>
      </w:r>
      <w:proofErr w:type="spellEnd"/>
      <w:r w:rsidRPr="005C35A6">
        <w:rPr>
          <w:rFonts w:ascii="Times New Roman" w:eastAsia="Calibri" w:hAnsi="Times New Roman"/>
          <w:lang w:val="lt-LT"/>
        </w:rPr>
        <w:t xml:space="preserve"> plaučių vėžių gydyti: 1,5 mg kiekvienam kūno paviršiaus kvadratiniam metrui per parą.</w:t>
      </w:r>
      <w:r w:rsidR="00377893" w:rsidRPr="005C35A6">
        <w:rPr>
          <w:rFonts w:ascii="Times New Roman" w:eastAsia="Calibri" w:hAnsi="Times New Roman"/>
          <w:lang w:val="lt-LT" w:eastAsia="en-US"/>
        </w:rPr>
        <w:t xml:space="preserve"> Vaistinio preparato vartosite kartą per parą 5 paras. </w:t>
      </w:r>
      <w:r w:rsidR="00B43C6F" w:rsidRPr="005C35A6">
        <w:rPr>
          <w:rFonts w:ascii="Times New Roman" w:eastAsia="Calibri" w:hAnsi="Times New Roman"/>
          <w:lang w:val="lt-LT" w:eastAsia="en-US"/>
        </w:rPr>
        <w:t>Įprastai gydymas bus</w:t>
      </w:r>
      <w:r w:rsidR="00377893" w:rsidRPr="005C35A6">
        <w:rPr>
          <w:rFonts w:ascii="Times New Roman" w:eastAsia="Calibri" w:hAnsi="Times New Roman"/>
          <w:lang w:val="lt-LT" w:eastAsia="en-US"/>
        </w:rPr>
        <w:t xml:space="preserve"> kartojamas kas 3 savaites.</w:t>
      </w:r>
    </w:p>
    <w:p w14:paraId="0A5FB7BB" w14:textId="38BE7066" w:rsidR="00AE533F" w:rsidRPr="005C35A6" w:rsidRDefault="00AE533F" w:rsidP="00AE533F">
      <w:pPr>
        <w:numPr>
          <w:ilvl w:val="0"/>
          <w:numId w:val="1"/>
        </w:numPr>
        <w:tabs>
          <w:tab w:val="num" w:pos="567"/>
        </w:tabs>
        <w:spacing w:after="0" w:line="240" w:lineRule="auto"/>
        <w:ind w:left="567" w:hanging="567"/>
        <w:rPr>
          <w:rFonts w:ascii="Times New Roman" w:eastAsia="Calibri" w:hAnsi="Times New Roman"/>
          <w:lang w:val="lt-LT" w:eastAsia="en-US"/>
        </w:rPr>
      </w:pPr>
      <w:r w:rsidRPr="005C35A6">
        <w:rPr>
          <w:rFonts w:ascii="Times New Roman" w:eastAsia="Calibri" w:hAnsi="Times New Roman"/>
          <w:lang w:val="lt-LT"/>
        </w:rPr>
        <w:t>Gimdos kaklelio vėžiui gydyti: 0,75 mg kiekvienam kūno paviršiaus kvadratiniam metrui per parą.</w:t>
      </w:r>
      <w:r w:rsidR="00377893" w:rsidRPr="005C35A6">
        <w:rPr>
          <w:rFonts w:ascii="Times New Roman" w:eastAsia="Calibri" w:hAnsi="Times New Roman"/>
          <w:lang w:val="lt-LT" w:eastAsia="en-US"/>
        </w:rPr>
        <w:t xml:space="preserve"> Vaistinio preparato vartosite kartą per parą 3</w:t>
      </w:r>
      <w:r w:rsidR="006A5A66" w:rsidRPr="005C35A6">
        <w:rPr>
          <w:rFonts w:ascii="Times New Roman" w:eastAsia="Calibri" w:hAnsi="Times New Roman"/>
          <w:lang w:val="lt-LT" w:eastAsia="en-US"/>
        </w:rPr>
        <w:t xml:space="preserve"> </w:t>
      </w:r>
      <w:r w:rsidR="00377893" w:rsidRPr="005C35A6">
        <w:rPr>
          <w:rFonts w:ascii="Times New Roman" w:eastAsia="Calibri" w:hAnsi="Times New Roman"/>
          <w:lang w:val="lt-LT" w:eastAsia="en-US"/>
        </w:rPr>
        <w:t xml:space="preserve">paras. </w:t>
      </w:r>
      <w:r w:rsidR="00B43C6F" w:rsidRPr="005C35A6">
        <w:rPr>
          <w:rFonts w:ascii="Times New Roman" w:eastAsia="Calibri" w:hAnsi="Times New Roman"/>
          <w:lang w:val="lt-LT" w:eastAsia="en-US"/>
        </w:rPr>
        <w:t xml:space="preserve">Įprastai </w:t>
      </w:r>
      <w:r w:rsidR="00377893" w:rsidRPr="005C35A6">
        <w:rPr>
          <w:rFonts w:ascii="Times New Roman" w:eastAsia="Calibri" w:hAnsi="Times New Roman"/>
          <w:lang w:val="lt-LT" w:eastAsia="en-US"/>
        </w:rPr>
        <w:t>gydym</w:t>
      </w:r>
      <w:r w:rsidR="00B43C6F" w:rsidRPr="005C35A6">
        <w:rPr>
          <w:rFonts w:ascii="Times New Roman" w:eastAsia="Calibri" w:hAnsi="Times New Roman"/>
          <w:lang w:val="lt-LT" w:eastAsia="en-US"/>
        </w:rPr>
        <w:t xml:space="preserve">as bus </w:t>
      </w:r>
      <w:r w:rsidR="00377893" w:rsidRPr="005C35A6">
        <w:rPr>
          <w:rFonts w:ascii="Times New Roman" w:eastAsia="Calibri" w:hAnsi="Times New Roman"/>
          <w:lang w:val="lt-LT" w:eastAsia="en-US"/>
        </w:rPr>
        <w:t>kartojamas kas 3 savaites.</w:t>
      </w:r>
    </w:p>
    <w:p w14:paraId="5CE74E95" w14:textId="28F62FC1" w:rsidR="00AE533F" w:rsidRPr="005C35A6" w:rsidRDefault="00AE533F" w:rsidP="006E6BEC">
      <w:pPr>
        <w:spacing w:after="0" w:line="240" w:lineRule="auto"/>
        <w:ind w:left="567"/>
        <w:rPr>
          <w:rFonts w:ascii="Times New Roman" w:eastAsia="Arial Unicode MS" w:hAnsi="Times New Roman"/>
          <w:lang w:val="lt-LT"/>
        </w:rPr>
      </w:pPr>
      <w:r w:rsidRPr="005C35A6">
        <w:rPr>
          <w:rFonts w:ascii="Times New Roman" w:eastAsia="Arial Unicode MS" w:hAnsi="Times New Roman"/>
          <w:b/>
          <w:bCs/>
          <w:lang w:val="lt-LT"/>
        </w:rPr>
        <w:t>Gydant kiaušidžių vėžį</w:t>
      </w:r>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derinamas su kitu vaistu, vadinamu </w:t>
      </w:r>
      <w:proofErr w:type="spellStart"/>
      <w:r w:rsidRPr="005C35A6">
        <w:rPr>
          <w:rFonts w:ascii="Times New Roman" w:eastAsia="Arial Unicode MS" w:hAnsi="Times New Roman"/>
          <w:lang w:val="lt-LT"/>
        </w:rPr>
        <w:t>cisplatina</w:t>
      </w:r>
      <w:proofErr w:type="spellEnd"/>
      <w:r w:rsidRPr="005C35A6">
        <w:rPr>
          <w:rFonts w:ascii="Times New Roman" w:eastAsia="Arial Unicode MS" w:hAnsi="Times New Roman"/>
          <w:lang w:val="lt-LT"/>
        </w:rPr>
        <w:t xml:space="preserve">. Gydytojas </w:t>
      </w:r>
      <w:r w:rsidR="00377893" w:rsidRPr="005C35A6">
        <w:rPr>
          <w:rFonts w:ascii="Times New Roman" w:eastAsia="Arial Unicode MS" w:hAnsi="Times New Roman"/>
          <w:lang w:val="lt-LT" w:eastAsia="en-US"/>
        </w:rPr>
        <w:t>nustatys</w:t>
      </w:r>
      <w:r w:rsidR="00377893" w:rsidRPr="005C35A6">
        <w:rPr>
          <w:rFonts w:ascii="Times New Roman" w:eastAsia="Arial Unicode MS" w:hAnsi="Times New Roman"/>
          <w:lang w:val="lt-LT"/>
        </w:rPr>
        <w:t xml:space="preserve"> </w:t>
      </w:r>
      <w:r w:rsidRPr="005C35A6">
        <w:rPr>
          <w:rFonts w:ascii="Times New Roman" w:eastAsia="Arial Unicode MS" w:hAnsi="Times New Roman"/>
          <w:lang w:val="lt-LT"/>
        </w:rPr>
        <w:t xml:space="preserve">kokią teisingą </w:t>
      </w:r>
      <w:proofErr w:type="spellStart"/>
      <w:r w:rsidRPr="005C35A6">
        <w:rPr>
          <w:rFonts w:ascii="Times New Roman" w:eastAsia="Arial Unicode MS" w:hAnsi="Times New Roman"/>
          <w:lang w:val="lt-LT"/>
        </w:rPr>
        <w:t>cisplatinos</w:t>
      </w:r>
      <w:proofErr w:type="spellEnd"/>
      <w:r w:rsidRPr="005C35A6">
        <w:rPr>
          <w:rFonts w:ascii="Times New Roman" w:eastAsia="Arial Unicode MS" w:hAnsi="Times New Roman"/>
          <w:lang w:val="lt-LT"/>
        </w:rPr>
        <w:t xml:space="preserve"> dozę vartoti.</w:t>
      </w:r>
    </w:p>
    <w:p w14:paraId="30BE8F95" w14:textId="77777777" w:rsidR="00AE533F" w:rsidRPr="005C35A6" w:rsidRDefault="00AE533F" w:rsidP="00AE533F">
      <w:pPr>
        <w:spacing w:after="0" w:line="240" w:lineRule="auto"/>
        <w:rPr>
          <w:rFonts w:ascii="Times New Roman" w:eastAsia="Arial Unicode MS" w:hAnsi="Times New Roman"/>
          <w:lang w:val="lt-LT"/>
        </w:rPr>
      </w:pPr>
    </w:p>
    <w:p w14:paraId="51593A5C" w14:textId="77777777" w:rsidR="00AE533F" w:rsidRPr="005C35A6" w:rsidRDefault="00AE533F" w:rsidP="00AE533F">
      <w:pPr>
        <w:spacing w:after="0" w:line="240" w:lineRule="auto"/>
        <w:rPr>
          <w:rFonts w:ascii="Times New Roman" w:eastAsia="Arial Unicode MS" w:hAnsi="Times New Roman"/>
          <w:b/>
          <w:lang w:val="lt-LT"/>
        </w:rPr>
      </w:pPr>
      <w:r w:rsidRPr="005C35A6">
        <w:rPr>
          <w:rFonts w:ascii="Times New Roman" w:eastAsia="Arial Unicode MS" w:hAnsi="Times New Roman"/>
          <w:b/>
          <w:lang w:val="lt-LT"/>
        </w:rPr>
        <w:t xml:space="preserve">Kaip vartojamas </w:t>
      </w:r>
      <w:proofErr w:type="spellStart"/>
      <w:r w:rsidRPr="005C35A6">
        <w:rPr>
          <w:rFonts w:ascii="Times New Roman" w:eastAsia="Arial Unicode MS" w:hAnsi="Times New Roman"/>
          <w:b/>
          <w:lang w:val="lt-LT"/>
        </w:rPr>
        <w:t>Topotecan</w:t>
      </w:r>
      <w:proofErr w:type="spellEnd"/>
      <w:r w:rsidRPr="005C35A6">
        <w:rPr>
          <w:rFonts w:ascii="Times New Roman" w:eastAsia="Arial Unicode MS" w:hAnsi="Times New Roman"/>
          <w:b/>
          <w:lang w:val="lt-LT"/>
        </w:rPr>
        <w:t xml:space="preserve"> </w:t>
      </w:r>
      <w:proofErr w:type="spellStart"/>
      <w:r w:rsidRPr="005C35A6">
        <w:rPr>
          <w:rFonts w:ascii="Times New Roman" w:eastAsia="Arial Unicode MS" w:hAnsi="Times New Roman"/>
          <w:b/>
          <w:lang w:val="lt-LT"/>
        </w:rPr>
        <w:t>Accord</w:t>
      </w:r>
      <w:proofErr w:type="spellEnd"/>
      <w:r w:rsidRPr="005C35A6">
        <w:rPr>
          <w:rFonts w:ascii="Times New Roman" w:eastAsia="Arial Unicode MS" w:hAnsi="Times New Roman"/>
          <w:b/>
          <w:lang w:val="lt-LT"/>
        </w:rPr>
        <w:t xml:space="preserve"> </w:t>
      </w:r>
    </w:p>
    <w:p w14:paraId="6720C418" w14:textId="626E7773" w:rsidR="00AE533F" w:rsidRPr="005C35A6" w:rsidRDefault="00C92580"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G</w:t>
      </w:r>
      <w:r w:rsidR="00AE533F" w:rsidRPr="005C35A6">
        <w:rPr>
          <w:rFonts w:ascii="Times New Roman" w:eastAsia="Arial Unicode MS" w:hAnsi="Times New Roman"/>
          <w:lang w:val="lt-LT"/>
        </w:rPr>
        <w:t>ydytojas arba slaugytojas</w:t>
      </w:r>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00AE533F" w:rsidRPr="005C35A6">
        <w:rPr>
          <w:rFonts w:ascii="Times New Roman" w:eastAsia="Arial Unicode MS" w:hAnsi="Times New Roman"/>
          <w:lang w:val="lt-LT"/>
        </w:rPr>
        <w:t xml:space="preserve"> </w:t>
      </w:r>
      <w:r w:rsidRPr="005C35A6">
        <w:rPr>
          <w:rFonts w:ascii="Times New Roman" w:eastAsia="Arial Unicode MS" w:hAnsi="Times New Roman"/>
          <w:lang w:val="lt-LT"/>
        </w:rPr>
        <w:t xml:space="preserve">suleis </w:t>
      </w:r>
      <w:r w:rsidR="00AE533F" w:rsidRPr="005C35A6">
        <w:rPr>
          <w:rFonts w:ascii="Times New Roman" w:eastAsia="Arial Unicode MS" w:hAnsi="Times New Roman"/>
          <w:lang w:val="lt-LT"/>
        </w:rPr>
        <w:t xml:space="preserve">į </w:t>
      </w:r>
      <w:r w:rsidRPr="005C35A6">
        <w:rPr>
          <w:rFonts w:ascii="Times New Roman" w:eastAsia="Arial Unicode MS" w:hAnsi="Times New Roman"/>
          <w:lang w:val="lt-LT"/>
        </w:rPr>
        <w:t xml:space="preserve">Jūsų ranką infuzijos, kuri truks </w:t>
      </w:r>
      <w:r w:rsidR="00AE533F" w:rsidRPr="005C35A6">
        <w:rPr>
          <w:rFonts w:ascii="Times New Roman" w:eastAsia="Arial Unicode MS" w:hAnsi="Times New Roman"/>
          <w:lang w:val="lt-LT"/>
        </w:rPr>
        <w:t>maždaug 30 minučių</w:t>
      </w:r>
      <w:r w:rsidRPr="005C35A6">
        <w:rPr>
          <w:rFonts w:ascii="Times New Roman" w:eastAsia="Arial Unicode MS" w:hAnsi="Times New Roman"/>
          <w:lang w:val="lt-LT"/>
        </w:rPr>
        <w:t>, būdu</w:t>
      </w:r>
      <w:r w:rsidR="00AE533F" w:rsidRPr="005C35A6">
        <w:rPr>
          <w:rFonts w:ascii="Times New Roman" w:eastAsia="Arial Unicode MS" w:hAnsi="Times New Roman"/>
          <w:lang w:val="lt-LT"/>
        </w:rPr>
        <w:t>.</w:t>
      </w:r>
    </w:p>
    <w:p w14:paraId="6F0FC367" w14:textId="77777777"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Priklausomai nuo reguliarių kraujo tyrimų rezultatų, gydymas gali kisti.</w:t>
      </w:r>
    </w:p>
    <w:p w14:paraId="7FA9218B" w14:textId="77777777" w:rsidR="00AE533F" w:rsidRPr="005C35A6" w:rsidRDefault="00AE533F" w:rsidP="00AE533F">
      <w:pPr>
        <w:spacing w:after="0" w:line="240" w:lineRule="auto"/>
        <w:rPr>
          <w:rFonts w:ascii="Times New Roman" w:eastAsia="Calibri" w:hAnsi="Times New Roman"/>
          <w:lang w:val="lt-LT"/>
        </w:rPr>
      </w:pPr>
    </w:p>
    <w:p w14:paraId="1678DA51" w14:textId="77777777" w:rsidR="00AE533F" w:rsidRPr="005C35A6" w:rsidRDefault="00AE533F" w:rsidP="00AE533F">
      <w:pPr>
        <w:spacing w:after="0" w:line="240" w:lineRule="auto"/>
        <w:rPr>
          <w:rFonts w:ascii="Times New Roman" w:eastAsia="Calibri" w:hAnsi="Times New Roman"/>
          <w:lang w:val="lt-LT"/>
        </w:rPr>
      </w:pPr>
    </w:p>
    <w:p w14:paraId="355C22FA" w14:textId="77777777" w:rsidR="00AE533F" w:rsidRPr="005C35A6" w:rsidRDefault="00AE533F" w:rsidP="006E6BEC">
      <w:pPr>
        <w:tabs>
          <w:tab w:val="left" w:pos="567"/>
        </w:tabs>
        <w:spacing w:after="0" w:line="240" w:lineRule="auto"/>
        <w:ind w:right="-10"/>
        <w:rPr>
          <w:rFonts w:ascii="Times New Roman" w:eastAsia="Calibri" w:hAnsi="Times New Roman"/>
          <w:lang w:val="lt-LT"/>
        </w:rPr>
      </w:pPr>
      <w:r w:rsidRPr="005C35A6">
        <w:rPr>
          <w:rFonts w:ascii="Times New Roman" w:eastAsia="Calibri" w:hAnsi="Times New Roman"/>
          <w:b/>
          <w:lang w:val="lt-LT"/>
        </w:rPr>
        <w:t>4.</w:t>
      </w:r>
      <w:r w:rsidRPr="005C35A6">
        <w:rPr>
          <w:rFonts w:ascii="Times New Roman" w:eastAsia="Calibri" w:hAnsi="Times New Roman"/>
          <w:b/>
          <w:lang w:val="lt-LT"/>
        </w:rPr>
        <w:tab/>
        <w:t>Galimas šalutinis poveikis</w:t>
      </w:r>
    </w:p>
    <w:p w14:paraId="2AB6AA96" w14:textId="77777777" w:rsidR="00AE533F" w:rsidRPr="005C35A6" w:rsidRDefault="00AE533F" w:rsidP="006E6BEC">
      <w:pPr>
        <w:spacing w:after="0" w:line="240" w:lineRule="auto"/>
        <w:rPr>
          <w:rFonts w:ascii="Times New Roman" w:eastAsia="Arial Unicode MS" w:hAnsi="Times New Roman"/>
          <w:lang w:val="lt-LT"/>
        </w:rPr>
      </w:pPr>
    </w:p>
    <w:p w14:paraId="3CBB0732" w14:textId="77777777" w:rsidR="00AE533F" w:rsidRPr="005C35A6" w:rsidRDefault="00AE533F" w:rsidP="006E6BEC">
      <w:pPr>
        <w:spacing w:after="0" w:line="240" w:lineRule="auto"/>
        <w:rPr>
          <w:rFonts w:ascii="Times New Roman" w:eastAsia="Arial Unicode MS" w:hAnsi="Times New Roman"/>
          <w:lang w:val="lt-LT"/>
        </w:rPr>
      </w:pPr>
      <w:r w:rsidRPr="005C35A6">
        <w:rPr>
          <w:rFonts w:ascii="Times New Roman" w:eastAsia="Arial Unicode MS" w:hAnsi="Times New Roman"/>
          <w:lang w:val="lt-LT"/>
        </w:rPr>
        <w:t>Šis vaistas, kaip ir visi kiti, gali sukelti šalutinį poveikį, nors jis pasireiškia ne visiems žmonėms.</w:t>
      </w:r>
    </w:p>
    <w:p w14:paraId="6E0FE6AC" w14:textId="77777777" w:rsidR="00AE533F" w:rsidRPr="005C35A6" w:rsidRDefault="00AE533F" w:rsidP="00F65D0F">
      <w:pPr>
        <w:keepNext/>
        <w:spacing w:after="0" w:line="240" w:lineRule="auto"/>
        <w:rPr>
          <w:rFonts w:ascii="Times New Roman" w:eastAsia="Arial Unicode MS" w:hAnsi="Times New Roman"/>
          <w:lang w:val="lt-LT"/>
        </w:rPr>
      </w:pPr>
    </w:p>
    <w:p w14:paraId="731148B2" w14:textId="56FAAD55" w:rsidR="00AE533F" w:rsidRPr="005C35A6" w:rsidRDefault="00BE7354" w:rsidP="00F65D0F">
      <w:pPr>
        <w:keepNext/>
        <w:spacing w:after="0" w:line="240" w:lineRule="auto"/>
        <w:rPr>
          <w:rFonts w:ascii="Times New Roman" w:eastAsia="Arial Unicode MS" w:hAnsi="Times New Roman"/>
          <w:lang w:val="lt-LT"/>
        </w:rPr>
      </w:pPr>
      <w:r w:rsidRPr="005C35A6">
        <w:rPr>
          <w:rFonts w:ascii="Times New Roman" w:eastAsia="Arial Unicode MS" w:hAnsi="Times New Roman"/>
          <w:b/>
          <w:lang w:val="lt-LT" w:eastAsia="en-US"/>
        </w:rPr>
        <w:t>Sunkus šalutinis poveikis:</w:t>
      </w:r>
      <w:r w:rsidRPr="005C35A6">
        <w:rPr>
          <w:rFonts w:ascii="Times New Roman" w:eastAsia="Arial Unicode MS" w:hAnsi="Times New Roman"/>
          <w:b/>
          <w:lang w:val="lt-LT"/>
        </w:rPr>
        <w:t xml:space="preserve"> pasakykite savo gydytojui</w:t>
      </w:r>
      <w:r w:rsidR="00AE533F" w:rsidRPr="005C35A6">
        <w:rPr>
          <w:rFonts w:ascii="Times New Roman" w:eastAsia="Arial Unicode MS" w:hAnsi="Times New Roman"/>
          <w:lang w:val="lt-LT"/>
        </w:rPr>
        <w:t xml:space="preserve"> </w:t>
      </w:r>
    </w:p>
    <w:p w14:paraId="791ECA60" w14:textId="77777777" w:rsidR="00AE533F" w:rsidRPr="005C35A6" w:rsidRDefault="00AE533F" w:rsidP="00F65D0F">
      <w:pPr>
        <w:keepNext/>
        <w:spacing w:after="0" w:line="240" w:lineRule="auto"/>
        <w:rPr>
          <w:rFonts w:ascii="Times New Roman" w:eastAsia="Calibri" w:hAnsi="Times New Roman"/>
          <w:lang w:val="lt-LT"/>
        </w:rPr>
      </w:pPr>
      <w:r w:rsidRPr="005C35A6">
        <w:rPr>
          <w:rFonts w:ascii="Times New Roman" w:eastAsia="Arial Unicode MS" w:hAnsi="Times New Roman"/>
          <w:lang w:val="lt-LT"/>
        </w:rPr>
        <w:t xml:space="preserve"> </w:t>
      </w:r>
    </w:p>
    <w:p w14:paraId="2D46AC81" w14:textId="17A36D7D" w:rsidR="00AE533F" w:rsidRPr="00A673CF" w:rsidRDefault="00EA303D" w:rsidP="00AE533F">
      <w:pPr>
        <w:spacing w:after="0"/>
        <w:rPr>
          <w:rFonts w:ascii="Times New Roman" w:eastAsia="Calibri" w:hAnsi="Times New Roman"/>
          <w:b/>
          <w:bCs/>
          <w:u w:val="single"/>
          <w:lang w:val="lt-LT"/>
        </w:rPr>
      </w:pPr>
      <w:r w:rsidRPr="00A673CF">
        <w:rPr>
          <w:rFonts w:ascii="Times New Roman" w:hAnsi="Times New Roman"/>
          <w:b/>
          <w:bCs/>
          <w:lang w:val="lt-LT" w:eastAsia="lt-LT"/>
        </w:rPr>
        <w:t>Labai dažni šalutinio poveikio reiškiniai (gali pasireikšti ne rečiau kaip 1 iš 10 asmenų)</w:t>
      </w:r>
      <w:r w:rsidR="00904D78" w:rsidRPr="00A673CF">
        <w:rPr>
          <w:rFonts w:ascii="Times New Roman" w:eastAsia="Calibri" w:hAnsi="Times New Roman"/>
          <w:b/>
          <w:bCs/>
          <w:u w:val="single"/>
          <w:lang w:val="lt-LT"/>
        </w:rPr>
        <w:t>:</w:t>
      </w:r>
    </w:p>
    <w:p w14:paraId="0B548C6F" w14:textId="73AC00C4" w:rsidR="00AE533F" w:rsidRPr="005C35A6" w:rsidRDefault="00EA303D" w:rsidP="0054100C">
      <w:pPr>
        <w:pStyle w:val="Sraopastraipa"/>
        <w:numPr>
          <w:ilvl w:val="0"/>
          <w:numId w:val="22"/>
        </w:numPr>
        <w:ind w:left="567" w:hanging="567"/>
        <w:rPr>
          <w:rFonts w:ascii="Times New Roman" w:hAnsi="Times New Roman"/>
          <w:lang w:val="lt-LT"/>
        </w:rPr>
      </w:pPr>
      <w:r>
        <w:rPr>
          <w:rFonts w:ascii="Times New Roman" w:hAnsi="Times New Roman"/>
          <w:b/>
          <w:lang w:val="lt-LT"/>
        </w:rPr>
        <w:t>i</w:t>
      </w:r>
      <w:r w:rsidR="00AE533F" w:rsidRPr="005C35A6">
        <w:rPr>
          <w:rFonts w:ascii="Times New Roman" w:hAnsi="Times New Roman"/>
          <w:b/>
          <w:lang w:val="lt-LT"/>
        </w:rPr>
        <w:t>nfekcinių ligų požymiai.</w:t>
      </w:r>
      <w:r w:rsidR="00AE533F" w:rsidRPr="005C35A6">
        <w:rPr>
          <w:rFonts w:ascii="Times New Roman" w:hAnsi="Times New Roman"/>
          <w:lang w:val="lt-LT"/>
        </w:rPr>
        <w:t xml:space="preserve"> </w:t>
      </w:r>
      <w:proofErr w:type="spellStart"/>
      <w:r w:rsidR="00AE533F" w:rsidRPr="005C35A6">
        <w:rPr>
          <w:rFonts w:ascii="Times New Roman" w:hAnsi="Times New Roman"/>
          <w:lang w:val="lt-LT"/>
        </w:rPr>
        <w:t>Topotecan</w:t>
      </w:r>
      <w:proofErr w:type="spellEnd"/>
      <w:r w:rsidR="00AE533F" w:rsidRPr="005C35A6">
        <w:rPr>
          <w:rFonts w:ascii="Times New Roman" w:hAnsi="Times New Roman"/>
          <w:lang w:val="lt-LT"/>
        </w:rPr>
        <w:t xml:space="preserve"> </w:t>
      </w:r>
      <w:proofErr w:type="spellStart"/>
      <w:r w:rsidR="00AE533F" w:rsidRPr="005C35A6">
        <w:rPr>
          <w:rFonts w:ascii="Times New Roman" w:hAnsi="Times New Roman"/>
          <w:lang w:val="lt-LT"/>
        </w:rPr>
        <w:t>Accord</w:t>
      </w:r>
      <w:proofErr w:type="spellEnd"/>
      <w:r w:rsidR="00AE533F" w:rsidRPr="005C35A6">
        <w:rPr>
          <w:rFonts w:ascii="Times New Roman" w:hAnsi="Times New Roman"/>
          <w:lang w:val="lt-LT"/>
        </w:rPr>
        <w:t xml:space="preserve"> vartojimo metu gali sumažėti baltųjų kraujo ląstelių kiekis ir atsparumas infekcinėms ligoms, ši būklė gali tapti net pavojinga gyvybei. Jos požymiai yra:</w:t>
      </w:r>
    </w:p>
    <w:p w14:paraId="459C414F" w14:textId="77777777" w:rsidR="00AE533F" w:rsidRPr="005C35A6" w:rsidRDefault="00AE533F" w:rsidP="0054100C">
      <w:pPr>
        <w:numPr>
          <w:ilvl w:val="0"/>
          <w:numId w:val="6"/>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karščiavimas;</w:t>
      </w:r>
    </w:p>
    <w:p w14:paraId="16825C60" w14:textId="77777777" w:rsidR="00AE533F" w:rsidRPr="005C35A6" w:rsidRDefault="00AE533F" w:rsidP="0054100C">
      <w:pPr>
        <w:numPr>
          <w:ilvl w:val="0"/>
          <w:numId w:val="6"/>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sunkus bendros būklės pablogėjimas;</w:t>
      </w:r>
    </w:p>
    <w:p w14:paraId="221E9F33" w14:textId="77777777" w:rsidR="00AE533F" w:rsidRPr="005C35A6" w:rsidDel="00805051" w:rsidRDefault="00AE533F" w:rsidP="0054100C">
      <w:pPr>
        <w:numPr>
          <w:ilvl w:val="0"/>
          <w:numId w:val="6"/>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vietiniai simptomai, pavyzdžiui, gerklės skausmas arba šlapinimosi sutrikimai (pavyzdžiui, deginimo pojūtis šlapinantis, kuris gali atsirasti dėl šlapimo takų infekcinės ligos);</w:t>
      </w:r>
    </w:p>
    <w:p w14:paraId="0BCE3695" w14:textId="77777777" w:rsidR="00AE533F" w:rsidRPr="005C35A6" w:rsidRDefault="00AE533F" w:rsidP="0054100C">
      <w:pPr>
        <w:numPr>
          <w:ilvl w:val="0"/>
          <w:numId w:val="23"/>
        </w:numPr>
        <w:tabs>
          <w:tab w:val="clear" w:pos="1800"/>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kartais stiprus pilvo skausmas, karščiavimas ir galimas viduriavimas (retai su krauju) gali būti žarnų uždegimo (kolito) požymiai.</w:t>
      </w:r>
    </w:p>
    <w:p w14:paraId="01109773" w14:textId="77777777" w:rsidR="00B43C6F" w:rsidRPr="00412FAF" w:rsidRDefault="00B43C6F" w:rsidP="00B43C6F">
      <w:pPr>
        <w:autoSpaceDE w:val="0"/>
        <w:autoSpaceDN w:val="0"/>
        <w:adjustRightInd w:val="0"/>
        <w:spacing w:after="0" w:line="240" w:lineRule="auto"/>
        <w:rPr>
          <w:rFonts w:ascii="Times New Roman" w:eastAsia="Calibri" w:hAnsi="Times New Roman"/>
          <w:b/>
          <w:color w:val="000000"/>
          <w:u w:val="single"/>
          <w:lang w:val="lt-LT" w:eastAsia="lt-LT"/>
        </w:rPr>
      </w:pPr>
    </w:p>
    <w:p w14:paraId="4A25A3F0" w14:textId="468B7A7F" w:rsidR="00412FAF" w:rsidRPr="00412FAF" w:rsidRDefault="00412FAF" w:rsidP="0054100C">
      <w:pPr>
        <w:spacing w:after="0" w:line="240" w:lineRule="auto"/>
        <w:ind w:left="567" w:hanging="567"/>
        <w:rPr>
          <w:rFonts w:ascii="Times New Roman" w:eastAsia="Calibri" w:hAnsi="Times New Roman"/>
          <w:bCs/>
          <w:lang w:val="lt-LT" w:eastAsia="en-US"/>
        </w:rPr>
      </w:pPr>
      <w:r w:rsidRPr="00A673CF">
        <w:rPr>
          <w:rFonts w:ascii="Times New Roman" w:hAnsi="Times New Roman"/>
          <w:b/>
          <w:bCs/>
          <w:lang w:val="lt-LT" w:eastAsia="lt-LT"/>
        </w:rPr>
        <w:t>Reti šalutinio poveikio reiškiniai (gali pasireikšti rečiau kaip 1 iš 1 000 asmenų):</w:t>
      </w:r>
    </w:p>
    <w:p w14:paraId="21D2D53E" w14:textId="1309D7C6" w:rsidR="00F74B7C" w:rsidRPr="005C35A6" w:rsidRDefault="00F74B7C" w:rsidP="0054100C">
      <w:pPr>
        <w:spacing w:after="0" w:line="240" w:lineRule="auto"/>
        <w:ind w:left="567" w:hanging="567"/>
        <w:rPr>
          <w:rFonts w:ascii="Times New Roman" w:eastAsia="Calibri" w:hAnsi="Times New Roman"/>
          <w:bCs/>
          <w:lang w:val="lt-LT" w:eastAsia="en-US"/>
        </w:rPr>
      </w:pPr>
      <w:r w:rsidRPr="005C35A6">
        <w:rPr>
          <w:rFonts w:ascii="Times New Roman" w:eastAsia="Calibri" w:hAnsi="Times New Roman"/>
          <w:bCs/>
          <w:lang w:val="lt-LT" w:eastAsia="en-US"/>
        </w:rPr>
        <w:tab/>
      </w:r>
      <w:r w:rsidR="00412FAF">
        <w:rPr>
          <w:rFonts w:ascii="Times New Roman" w:eastAsia="Calibri" w:hAnsi="Times New Roman"/>
          <w:bCs/>
          <w:lang w:val="lt-LT" w:eastAsia="en-US"/>
        </w:rPr>
        <w:t>s</w:t>
      </w:r>
      <w:r w:rsidRPr="005C35A6">
        <w:rPr>
          <w:rFonts w:ascii="Times New Roman" w:eastAsia="Calibri" w:hAnsi="Times New Roman"/>
          <w:bCs/>
          <w:lang w:val="lt-LT" w:eastAsia="en-US"/>
        </w:rPr>
        <w:t xml:space="preserve">unkios alerginės arba anafilaksinės reakcijos, sukeliančios lūpų, veido arba kaklo patinimą, dėl ko labai pasunkėja kvėpavimas, atsiranda odos </w:t>
      </w:r>
      <w:r w:rsidR="00377D03" w:rsidRPr="005C35A6">
        <w:rPr>
          <w:rFonts w:ascii="Times New Roman" w:eastAsia="Calibri" w:hAnsi="Times New Roman"/>
          <w:bCs/>
          <w:lang w:val="lt-LT" w:eastAsia="en-US"/>
        </w:rPr>
        <w:t>iš</w:t>
      </w:r>
      <w:r w:rsidRPr="005C35A6">
        <w:rPr>
          <w:rFonts w:ascii="Times New Roman" w:eastAsia="Calibri" w:hAnsi="Times New Roman"/>
          <w:bCs/>
          <w:lang w:val="lt-LT" w:eastAsia="en-US"/>
        </w:rPr>
        <w:t>bėrimas arba dilgėlinė, anafilaksinis šokas (žymus kr</w:t>
      </w:r>
      <w:r w:rsidR="006A5A66" w:rsidRPr="005C35A6">
        <w:rPr>
          <w:rFonts w:ascii="Times New Roman" w:eastAsia="Calibri" w:hAnsi="Times New Roman"/>
          <w:bCs/>
          <w:lang w:val="lt-LT" w:eastAsia="en-US"/>
        </w:rPr>
        <w:t>a</w:t>
      </w:r>
      <w:r w:rsidRPr="005C35A6">
        <w:rPr>
          <w:rFonts w:ascii="Times New Roman" w:eastAsia="Calibri" w:hAnsi="Times New Roman"/>
          <w:bCs/>
          <w:lang w:val="lt-LT" w:eastAsia="en-US"/>
        </w:rPr>
        <w:t>ujospūdžio sumažėjimas, blyškumas, sujaudinimas, retas pulsas, sumažėjęs suvokimas)</w:t>
      </w:r>
      <w:r w:rsidR="00412FAF">
        <w:rPr>
          <w:rFonts w:ascii="Times New Roman" w:eastAsia="Calibri" w:hAnsi="Times New Roman"/>
          <w:bCs/>
          <w:lang w:val="lt-LT" w:eastAsia="en-US"/>
        </w:rPr>
        <w:t>;</w:t>
      </w:r>
    </w:p>
    <w:p w14:paraId="304B64D8" w14:textId="7BA7754F" w:rsidR="00B43C6F" w:rsidRPr="005C35A6" w:rsidRDefault="00B43C6F" w:rsidP="0054100C">
      <w:pPr>
        <w:spacing w:after="0" w:line="240" w:lineRule="auto"/>
        <w:ind w:left="567" w:hanging="567"/>
        <w:rPr>
          <w:rFonts w:ascii="Times New Roman" w:eastAsia="Calibri" w:hAnsi="Times New Roman"/>
          <w:lang w:val="lt-LT"/>
        </w:rPr>
      </w:pPr>
      <w:r w:rsidRPr="005C35A6">
        <w:rPr>
          <w:rFonts w:ascii="Times New Roman" w:eastAsia="Calibri" w:hAnsi="Times New Roman"/>
          <w:b/>
          <w:lang w:val="lt-LT"/>
        </w:rPr>
        <w:t>-</w:t>
      </w:r>
      <w:r w:rsidRPr="005C35A6">
        <w:rPr>
          <w:rFonts w:ascii="Times New Roman" w:eastAsia="Calibri" w:hAnsi="Times New Roman"/>
          <w:b/>
          <w:lang w:val="lt-LT"/>
        </w:rPr>
        <w:tab/>
      </w:r>
      <w:r w:rsidR="00412FAF">
        <w:rPr>
          <w:rFonts w:ascii="Times New Roman" w:eastAsia="Calibri" w:hAnsi="Times New Roman"/>
          <w:b/>
          <w:lang w:val="lt-LT"/>
        </w:rPr>
        <w:t>p</w:t>
      </w:r>
      <w:r w:rsidRPr="005C35A6">
        <w:rPr>
          <w:rFonts w:ascii="Times New Roman" w:eastAsia="Calibri" w:hAnsi="Times New Roman"/>
          <w:b/>
          <w:lang w:val="lt-LT"/>
        </w:rPr>
        <w:t>laučių uždegimas</w:t>
      </w:r>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intersticinė</w:t>
      </w:r>
      <w:proofErr w:type="spellEnd"/>
      <w:r w:rsidRPr="005C35A6">
        <w:rPr>
          <w:rFonts w:ascii="Times New Roman" w:eastAsia="Calibri" w:hAnsi="Times New Roman"/>
          <w:i/>
          <w:lang w:val="lt-LT"/>
        </w:rPr>
        <w:t xml:space="preserve"> plaučių liga).</w:t>
      </w:r>
      <w:r w:rsidRPr="005C35A6">
        <w:rPr>
          <w:rFonts w:ascii="Times New Roman" w:eastAsia="Calibri" w:hAnsi="Times New Roman"/>
          <w:b/>
          <w:lang w:val="lt-LT"/>
        </w:rPr>
        <w:t xml:space="preserve"> </w:t>
      </w:r>
      <w:r w:rsidRPr="005C35A6">
        <w:rPr>
          <w:rFonts w:ascii="Times New Roman" w:eastAsia="Calibri" w:hAnsi="Times New Roman"/>
          <w:lang w:val="lt-LT"/>
        </w:rPr>
        <w:t>Didesnis pavojus yra, jeigu sergate plaučių liga, plaučiai buvo gydomi radiacija arba anksčiau vartojote vaistų, dėl kurių atsirado plaučių pažeidimas. Jo požymiai yra:</w:t>
      </w:r>
    </w:p>
    <w:p w14:paraId="57688A95" w14:textId="77777777" w:rsidR="00B43C6F" w:rsidRPr="005C35A6" w:rsidRDefault="00B43C6F" w:rsidP="0054100C">
      <w:pPr>
        <w:numPr>
          <w:ilvl w:val="0"/>
          <w:numId w:val="6"/>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sunkumas kvėpuoti;</w:t>
      </w:r>
    </w:p>
    <w:p w14:paraId="60996758" w14:textId="77777777" w:rsidR="00B43C6F" w:rsidRPr="005C35A6" w:rsidRDefault="00B43C6F" w:rsidP="0054100C">
      <w:pPr>
        <w:numPr>
          <w:ilvl w:val="0"/>
          <w:numId w:val="6"/>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kosulys;</w:t>
      </w:r>
    </w:p>
    <w:p w14:paraId="781E866A" w14:textId="77777777" w:rsidR="00B43C6F" w:rsidRPr="005C35A6" w:rsidRDefault="00B43C6F" w:rsidP="0054100C">
      <w:pPr>
        <w:numPr>
          <w:ilvl w:val="0"/>
          <w:numId w:val="6"/>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karščiavimas.</w:t>
      </w:r>
    </w:p>
    <w:p w14:paraId="58C2E0EB" w14:textId="77777777" w:rsidR="00377D03" w:rsidRPr="005C35A6" w:rsidRDefault="00377D03" w:rsidP="0054100C">
      <w:pPr>
        <w:spacing w:after="0" w:line="240" w:lineRule="auto"/>
        <w:rPr>
          <w:rFonts w:ascii="Times New Roman" w:hAnsi="Times New Roman"/>
          <w:lang w:val="lt-LT"/>
        </w:rPr>
      </w:pPr>
    </w:p>
    <w:p w14:paraId="46177C7B" w14:textId="3AB1F9A4" w:rsidR="00B43C6F" w:rsidRPr="005C35A6" w:rsidRDefault="00B43C6F" w:rsidP="0054100C">
      <w:pPr>
        <w:spacing w:after="0" w:line="240" w:lineRule="auto"/>
        <w:rPr>
          <w:rFonts w:ascii="Times New Roman" w:hAnsi="Times New Roman"/>
          <w:lang w:val="lt-LT"/>
        </w:rPr>
      </w:pPr>
      <w:r w:rsidRPr="005C35A6">
        <w:rPr>
          <w:rFonts w:ascii="Times New Roman" w:hAnsi="Times New Roman"/>
          <w:lang w:val="lt-LT"/>
        </w:rPr>
        <w:t xml:space="preserve">Jeigu </w:t>
      </w:r>
      <w:r w:rsidR="00283AC7" w:rsidRPr="005C35A6">
        <w:rPr>
          <w:rFonts w:ascii="Times New Roman" w:hAnsi="Times New Roman"/>
          <w:lang w:val="lt-LT"/>
        </w:rPr>
        <w:t xml:space="preserve">Jums atsirado bet kokių iš šių būklių </w:t>
      </w:r>
      <w:r w:rsidRPr="005C35A6">
        <w:rPr>
          <w:rFonts w:ascii="Times New Roman" w:hAnsi="Times New Roman"/>
          <w:lang w:val="lt-LT"/>
        </w:rPr>
        <w:t xml:space="preserve">simptomų, </w:t>
      </w:r>
      <w:r w:rsidRPr="005C35A6">
        <w:rPr>
          <w:rFonts w:ascii="Times New Roman" w:hAnsi="Times New Roman"/>
          <w:b/>
          <w:lang w:val="lt-LT"/>
        </w:rPr>
        <w:t>nedelsiant pasakykite gydytojui</w:t>
      </w:r>
      <w:r w:rsidRPr="005C35A6">
        <w:rPr>
          <w:rFonts w:ascii="Times New Roman" w:hAnsi="Times New Roman"/>
          <w:lang w:val="lt-LT"/>
        </w:rPr>
        <w:t xml:space="preserve">, nes gali </w:t>
      </w:r>
      <w:r w:rsidR="00283AC7" w:rsidRPr="005C35A6">
        <w:rPr>
          <w:rFonts w:ascii="Times New Roman" w:hAnsi="Times New Roman"/>
          <w:lang w:val="lt-LT"/>
        </w:rPr>
        <w:t>tekti Jus paguldyti į ligoninę</w:t>
      </w:r>
      <w:r w:rsidRPr="005C35A6">
        <w:rPr>
          <w:rFonts w:ascii="Times New Roman" w:hAnsi="Times New Roman"/>
          <w:lang w:val="lt-LT"/>
        </w:rPr>
        <w:t>.</w:t>
      </w:r>
    </w:p>
    <w:p w14:paraId="0E0F4AC9" w14:textId="77777777" w:rsidR="00F74B7C" w:rsidRPr="00AF6EAB" w:rsidRDefault="00F74B7C" w:rsidP="004557B0">
      <w:pPr>
        <w:autoSpaceDE w:val="0"/>
        <w:autoSpaceDN w:val="0"/>
        <w:adjustRightInd w:val="0"/>
        <w:spacing w:after="0" w:line="240" w:lineRule="auto"/>
        <w:rPr>
          <w:rFonts w:ascii="Times New Roman" w:hAnsi="Times New Roman"/>
          <w:b/>
          <w:color w:val="000000"/>
          <w:u w:val="single"/>
          <w:lang w:val="lt-LT"/>
        </w:rPr>
      </w:pPr>
    </w:p>
    <w:p w14:paraId="5C33D7EE" w14:textId="22C1A194" w:rsidR="00B43C6F" w:rsidRPr="00AF6EAB" w:rsidRDefault="00361358" w:rsidP="004557B0">
      <w:pPr>
        <w:autoSpaceDE w:val="0"/>
        <w:autoSpaceDN w:val="0"/>
        <w:adjustRightInd w:val="0"/>
        <w:spacing w:after="0" w:line="240" w:lineRule="auto"/>
        <w:rPr>
          <w:rFonts w:ascii="Times New Roman" w:eastAsia="Calibri" w:hAnsi="Times New Roman"/>
          <w:b/>
          <w:color w:val="000000"/>
          <w:u w:val="single"/>
          <w:lang w:val="lt-LT" w:eastAsia="lt-LT"/>
        </w:rPr>
      </w:pPr>
      <w:r w:rsidRPr="00A673CF">
        <w:rPr>
          <w:rFonts w:ascii="Times New Roman" w:hAnsi="Times New Roman"/>
          <w:b/>
          <w:bCs/>
          <w:lang w:val="lt-LT" w:eastAsia="lt-LT"/>
        </w:rPr>
        <w:t>Labai dažni šalutinio poveikio reiškiniai (gali pasireikšti ne rečiau kaip 1 iš 10 asmenų)</w:t>
      </w:r>
      <w:r w:rsidR="002E10CA" w:rsidRPr="00AF6EAB">
        <w:rPr>
          <w:rFonts w:ascii="Times New Roman" w:eastAsia="Calibri" w:hAnsi="Times New Roman"/>
          <w:bCs/>
          <w:color w:val="000000"/>
          <w:u w:val="single"/>
          <w:lang w:val="lt-LT" w:eastAsia="lt-LT"/>
        </w:rPr>
        <w:t>:</w:t>
      </w:r>
    </w:p>
    <w:p w14:paraId="4BEFBBFF" w14:textId="057E8EFC"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b</w:t>
      </w:r>
      <w:r w:rsidR="00AE533F" w:rsidRPr="005C35A6">
        <w:rPr>
          <w:rFonts w:ascii="Times New Roman" w:eastAsia="Calibri" w:hAnsi="Times New Roman"/>
          <w:lang w:val="lt-LT"/>
        </w:rPr>
        <w:t>endras silpnumas ir nuovargis (laikinoji anemija). Kai kuriais atvejais Jums gali prireikti perpilti kraują</w:t>
      </w:r>
      <w:r>
        <w:rPr>
          <w:rFonts w:ascii="Times New Roman" w:eastAsia="Calibri" w:hAnsi="Times New Roman"/>
          <w:lang w:val="lt-LT"/>
        </w:rPr>
        <w:t>;</w:t>
      </w:r>
    </w:p>
    <w:p w14:paraId="470C0D1D" w14:textId="2DDB52D9" w:rsidR="00F74B7C"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00F74B7C" w:rsidRPr="005C35A6">
        <w:rPr>
          <w:rFonts w:ascii="Times New Roman" w:eastAsia="Calibri" w:hAnsi="Times New Roman"/>
          <w:lang w:val="lt-LT"/>
        </w:rPr>
        <w:t xml:space="preserve">eįprastai mažas baltųjų kraujo </w:t>
      </w:r>
      <w:r w:rsidR="004E48C1" w:rsidRPr="005C35A6">
        <w:rPr>
          <w:rFonts w:ascii="Times New Roman" w:eastAsia="Calibri" w:hAnsi="Times New Roman"/>
          <w:lang w:val="lt-LT"/>
        </w:rPr>
        <w:t>ląstelių</w:t>
      </w:r>
      <w:r w:rsidR="00F74B7C" w:rsidRPr="005C35A6">
        <w:rPr>
          <w:rFonts w:ascii="Times New Roman" w:eastAsia="Calibri" w:hAnsi="Times New Roman"/>
          <w:lang w:val="lt-LT"/>
        </w:rPr>
        <w:t xml:space="preserve"> kiekis (</w:t>
      </w:r>
      <w:proofErr w:type="spellStart"/>
      <w:r w:rsidR="00F74B7C" w:rsidRPr="005C35A6">
        <w:rPr>
          <w:rFonts w:ascii="Times New Roman" w:eastAsia="Calibri" w:hAnsi="Times New Roman"/>
          <w:lang w:val="lt-LT"/>
        </w:rPr>
        <w:t>neutropenija</w:t>
      </w:r>
      <w:proofErr w:type="spellEnd"/>
      <w:r w:rsidR="00F74B7C" w:rsidRPr="005C35A6">
        <w:rPr>
          <w:rFonts w:ascii="Times New Roman" w:eastAsia="Calibri" w:hAnsi="Times New Roman"/>
          <w:lang w:val="lt-LT"/>
        </w:rPr>
        <w:t>), dėl ko gali atsirasti karščiavimas ir infekcijos požymiai (</w:t>
      </w:r>
      <w:proofErr w:type="spellStart"/>
      <w:r w:rsidR="00F74B7C" w:rsidRPr="005C35A6">
        <w:rPr>
          <w:rFonts w:ascii="Times New Roman" w:eastAsia="Calibri" w:hAnsi="Times New Roman"/>
          <w:lang w:val="lt-LT"/>
        </w:rPr>
        <w:t>febrilinė</w:t>
      </w:r>
      <w:proofErr w:type="spellEnd"/>
      <w:r w:rsidR="00F74B7C" w:rsidRPr="005C35A6">
        <w:rPr>
          <w:rFonts w:ascii="Times New Roman" w:eastAsia="Calibri" w:hAnsi="Times New Roman"/>
          <w:lang w:val="lt-LT"/>
        </w:rPr>
        <w:t xml:space="preserve"> </w:t>
      </w:r>
      <w:proofErr w:type="spellStart"/>
      <w:r w:rsidR="00F74B7C" w:rsidRPr="005C35A6">
        <w:rPr>
          <w:rFonts w:ascii="Times New Roman" w:eastAsia="Calibri" w:hAnsi="Times New Roman"/>
          <w:lang w:val="lt-LT"/>
        </w:rPr>
        <w:t>neutropenija</w:t>
      </w:r>
      <w:proofErr w:type="spellEnd"/>
      <w:r w:rsidR="00F74B7C" w:rsidRPr="005C35A6">
        <w:rPr>
          <w:rFonts w:ascii="Times New Roman" w:eastAsia="Calibri" w:hAnsi="Times New Roman"/>
          <w:lang w:val="lt-LT"/>
        </w:rPr>
        <w:t>)</w:t>
      </w:r>
      <w:r>
        <w:rPr>
          <w:rFonts w:ascii="Times New Roman" w:eastAsia="Calibri" w:hAnsi="Times New Roman"/>
          <w:lang w:val="lt-LT"/>
        </w:rPr>
        <w:t>;</w:t>
      </w:r>
    </w:p>
    <w:p w14:paraId="345FE575" w14:textId="51B4DBC2"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00AE533F" w:rsidRPr="005C35A6">
        <w:rPr>
          <w:rFonts w:ascii="Times New Roman" w:eastAsia="Calibri" w:hAnsi="Times New Roman"/>
          <w:lang w:val="lt-LT"/>
        </w:rPr>
        <w:t>eįprastos kraujosruvos arba kraujavimas, atsirandantis dėl kraujo krešėjime dalyvaujančių kraujo ląstelių sumažėjimo. Dėl šios priežasties atsiradus sąlyginai nedideliam sužeidimui, pavyzdžiui, nedideliam įsipjovimui, gali prasidėti sunkus kraujavimas, retais atvejais, dar sunkesnis kraujavimas (</w:t>
      </w:r>
      <w:proofErr w:type="spellStart"/>
      <w:r w:rsidR="00AE533F" w:rsidRPr="005C35A6">
        <w:rPr>
          <w:rFonts w:ascii="Times New Roman" w:eastAsia="Calibri" w:hAnsi="Times New Roman"/>
          <w:lang w:val="lt-LT"/>
        </w:rPr>
        <w:t>hemoragija</w:t>
      </w:r>
      <w:proofErr w:type="spellEnd"/>
      <w:r w:rsidR="00AE533F" w:rsidRPr="005C35A6">
        <w:rPr>
          <w:rFonts w:ascii="Times New Roman" w:eastAsia="Calibri" w:hAnsi="Times New Roman"/>
          <w:lang w:val="lt-LT"/>
        </w:rPr>
        <w:t>). Pasitarkite su gydytoju, kaip galima sumažinti kraujavimo pavojų</w:t>
      </w:r>
      <w:r>
        <w:rPr>
          <w:rFonts w:ascii="Times New Roman" w:eastAsia="Calibri" w:hAnsi="Times New Roman"/>
          <w:lang w:val="lt-LT"/>
        </w:rPr>
        <w:t>;</w:t>
      </w:r>
    </w:p>
    <w:p w14:paraId="5DF27DC3" w14:textId="45F90DDB"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s</w:t>
      </w:r>
      <w:r w:rsidR="00AE533F" w:rsidRPr="005C35A6">
        <w:rPr>
          <w:rFonts w:ascii="Times New Roman" w:eastAsia="Calibri" w:hAnsi="Times New Roman"/>
          <w:lang w:val="lt-LT"/>
        </w:rPr>
        <w:t>vorio kritimas ir apetito netekimas (anoreksija), nuovargis, silpnumas</w:t>
      </w:r>
      <w:r>
        <w:rPr>
          <w:rFonts w:ascii="Times New Roman" w:eastAsia="Calibri" w:hAnsi="Times New Roman"/>
          <w:lang w:val="lt-LT"/>
        </w:rPr>
        <w:t>;</w:t>
      </w:r>
    </w:p>
    <w:p w14:paraId="3ACF8DE3" w14:textId="416ACF0F"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00AE533F" w:rsidRPr="005C35A6">
        <w:rPr>
          <w:rFonts w:ascii="Times New Roman" w:eastAsia="Calibri" w:hAnsi="Times New Roman"/>
          <w:lang w:val="lt-LT"/>
        </w:rPr>
        <w:t>ykinimas, vėmimas, viduriavimas, skrandžio skausmas, vidurių užkietėjimas</w:t>
      </w:r>
      <w:r>
        <w:rPr>
          <w:rFonts w:ascii="Times New Roman" w:eastAsia="Calibri" w:hAnsi="Times New Roman"/>
          <w:lang w:val="lt-LT"/>
        </w:rPr>
        <w:t>;</w:t>
      </w:r>
    </w:p>
    <w:p w14:paraId="47831475" w14:textId="55138EE6"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b</w:t>
      </w:r>
      <w:r w:rsidR="00AE533F" w:rsidRPr="005C35A6">
        <w:rPr>
          <w:rFonts w:ascii="Times New Roman" w:eastAsia="Calibri" w:hAnsi="Times New Roman"/>
          <w:lang w:val="lt-LT"/>
        </w:rPr>
        <w:t>urnos, liežuvio arba dantenų uždegimas ir opos</w:t>
      </w:r>
      <w:r>
        <w:rPr>
          <w:rFonts w:ascii="Times New Roman" w:eastAsia="Calibri" w:hAnsi="Times New Roman"/>
          <w:lang w:val="lt-LT"/>
        </w:rPr>
        <w:t>;</w:t>
      </w:r>
    </w:p>
    <w:p w14:paraId="0AB4A1ED" w14:textId="32DB78D3"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d</w:t>
      </w:r>
      <w:r w:rsidR="00AE533F" w:rsidRPr="005C35A6">
        <w:rPr>
          <w:rFonts w:ascii="Times New Roman" w:eastAsia="Calibri" w:hAnsi="Times New Roman"/>
          <w:lang w:val="lt-LT"/>
        </w:rPr>
        <w:t>idelė kūno temperatūra (karščiavimas)</w:t>
      </w:r>
      <w:r>
        <w:rPr>
          <w:rFonts w:ascii="Times New Roman" w:eastAsia="Calibri" w:hAnsi="Times New Roman"/>
          <w:lang w:val="lt-LT"/>
        </w:rPr>
        <w:t>;</w:t>
      </w:r>
    </w:p>
    <w:p w14:paraId="4EB4B745" w14:textId="28B70F98" w:rsidR="00AE533F" w:rsidRPr="005C35A6" w:rsidRDefault="00361358" w:rsidP="00AE533F">
      <w:pPr>
        <w:numPr>
          <w:ilvl w:val="0"/>
          <w:numId w:val="14"/>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00AE533F" w:rsidRPr="005C35A6">
        <w:rPr>
          <w:rFonts w:ascii="Times New Roman" w:eastAsia="Calibri" w:hAnsi="Times New Roman"/>
          <w:lang w:val="lt-LT"/>
        </w:rPr>
        <w:t xml:space="preserve">laukų slinkimas. </w:t>
      </w:r>
    </w:p>
    <w:p w14:paraId="05E7B86C" w14:textId="77777777" w:rsidR="00AE533F" w:rsidRPr="005C35A6" w:rsidRDefault="00AE533F" w:rsidP="00AE533F">
      <w:pPr>
        <w:spacing w:after="0" w:line="240" w:lineRule="auto"/>
        <w:rPr>
          <w:rFonts w:ascii="Times New Roman" w:eastAsia="Calibri" w:hAnsi="Times New Roman"/>
          <w:lang w:val="lt-LT"/>
        </w:rPr>
      </w:pPr>
    </w:p>
    <w:p w14:paraId="259ABF5C" w14:textId="232EBF5A" w:rsidR="00AE533F" w:rsidRPr="00AF6EAB" w:rsidRDefault="006A76DD" w:rsidP="00AE533F">
      <w:pPr>
        <w:keepNext/>
        <w:spacing w:after="0" w:line="240" w:lineRule="auto"/>
        <w:jc w:val="both"/>
        <w:outlineLvl w:val="2"/>
        <w:rPr>
          <w:rFonts w:ascii="Times New Roman" w:eastAsia="Calibri" w:hAnsi="Times New Roman"/>
          <w:b/>
          <w:lang w:val="lt-LT"/>
        </w:rPr>
      </w:pPr>
      <w:r w:rsidRPr="00A673CF">
        <w:rPr>
          <w:rFonts w:ascii="Times New Roman" w:hAnsi="Times New Roman"/>
          <w:b/>
          <w:bCs/>
          <w:lang w:val="lt-LT" w:eastAsia="lt-LT"/>
        </w:rPr>
        <w:t>Dažni šalutinio poveikio reiškiniai (gali pasireikšti rečiau kaip 1 iš 10 asmenų)</w:t>
      </w:r>
      <w:r w:rsidR="002E10CA" w:rsidRPr="00AF6EAB">
        <w:rPr>
          <w:rFonts w:ascii="Times New Roman" w:eastAsia="Calibri" w:hAnsi="Times New Roman"/>
          <w:bCs/>
          <w:color w:val="000000"/>
          <w:u w:val="single"/>
          <w:lang w:val="lt-LT" w:eastAsia="lt-LT"/>
        </w:rPr>
        <w:t>:</w:t>
      </w:r>
    </w:p>
    <w:p w14:paraId="3CABE1C5" w14:textId="536F9FE8" w:rsidR="00AE533F" w:rsidRPr="005C35A6" w:rsidRDefault="00AF6EAB" w:rsidP="00AE533F">
      <w:pPr>
        <w:numPr>
          <w:ilvl w:val="0"/>
          <w:numId w:val="15"/>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a</w:t>
      </w:r>
      <w:r w:rsidR="00AE533F" w:rsidRPr="005C35A6">
        <w:rPr>
          <w:rFonts w:ascii="Times New Roman" w:eastAsia="Calibri" w:hAnsi="Times New Roman"/>
          <w:lang w:val="lt-LT"/>
        </w:rPr>
        <w:t>lergija arba padidėjusio jautrumo reakcija (įskaitant bėrimą).</w:t>
      </w:r>
    </w:p>
    <w:p w14:paraId="290128FF" w14:textId="7C567AAB" w:rsidR="00AE533F" w:rsidRPr="005C35A6" w:rsidRDefault="00AF6EAB" w:rsidP="00AE533F">
      <w:pPr>
        <w:numPr>
          <w:ilvl w:val="0"/>
          <w:numId w:val="15"/>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00AE533F" w:rsidRPr="005C35A6">
        <w:rPr>
          <w:rFonts w:ascii="Times New Roman" w:eastAsia="Calibri" w:hAnsi="Times New Roman"/>
          <w:lang w:val="lt-LT"/>
        </w:rPr>
        <w:t>ageltusi oda.</w:t>
      </w:r>
    </w:p>
    <w:p w14:paraId="2C8E7DBA" w14:textId="1CACE7D6" w:rsidR="00F74B7C" w:rsidRPr="005C35A6" w:rsidRDefault="00AF6EAB" w:rsidP="00AE533F">
      <w:pPr>
        <w:numPr>
          <w:ilvl w:val="0"/>
          <w:numId w:val="15"/>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00F74B7C" w:rsidRPr="005C35A6">
        <w:rPr>
          <w:rFonts w:ascii="Times New Roman" w:eastAsia="Calibri" w:hAnsi="Times New Roman"/>
          <w:lang w:val="lt-LT"/>
        </w:rPr>
        <w:t>iežulys</w:t>
      </w:r>
      <w:r w:rsidR="00BE6EA9" w:rsidRPr="005C35A6">
        <w:rPr>
          <w:rFonts w:ascii="Times New Roman" w:eastAsia="Calibri" w:hAnsi="Times New Roman"/>
          <w:lang w:val="lt-LT"/>
        </w:rPr>
        <w:t>.</w:t>
      </w:r>
    </w:p>
    <w:p w14:paraId="717A2029" w14:textId="3046BE02" w:rsidR="00AE533F" w:rsidRPr="005C35A6" w:rsidRDefault="00AF6EAB" w:rsidP="00AE533F">
      <w:pPr>
        <w:numPr>
          <w:ilvl w:val="0"/>
          <w:numId w:val="15"/>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00AE533F" w:rsidRPr="005C35A6">
        <w:rPr>
          <w:rFonts w:ascii="Times New Roman" w:eastAsia="Calibri" w:hAnsi="Times New Roman"/>
          <w:lang w:val="lt-LT"/>
        </w:rPr>
        <w:t>rasta savijauta (negalavimas).</w:t>
      </w:r>
    </w:p>
    <w:p w14:paraId="7530ABB1" w14:textId="24F40E39" w:rsidR="00F74B7C" w:rsidRPr="005C35A6" w:rsidRDefault="00AF6EAB" w:rsidP="00AE533F">
      <w:pPr>
        <w:numPr>
          <w:ilvl w:val="0"/>
          <w:numId w:val="15"/>
        </w:numPr>
        <w:tabs>
          <w:tab w:val="num" w:pos="567"/>
        </w:tabs>
        <w:spacing w:after="0" w:line="240" w:lineRule="auto"/>
        <w:ind w:left="567" w:hanging="567"/>
        <w:rPr>
          <w:rFonts w:ascii="Times New Roman" w:eastAsia="Calibri" w:hAnsi="Times New Roman"/>
          <w:lang w:val="lt-LT" w:eastAsia="en-US"/>
        </w:rPr>
      </w:pPr>
      <w:r>
        <w:rPr>
          <w:rFonts w:ascii="Times New Roman" w:eastAsia="Calibri" w:hAnsi="Times New Roman"/>
          <w:lang w:val="lt-LT" w:eastAsia="en-US"/>
        </w:rPr>
        <w:t>v</w:t>
      </w:r>
      <w:r w:rsidR="00F74B7C" w:rsidRPr="005C35A6">
        <w:rPr>
          <w:rFonts w:ascii="Times New Roman" w:eastAsia="Calibri" w:hAnsi="Times New Roman"/>
          <w:lang w:val="lt-LT" w:eastAsia="en-US"/>
        </w:rPr>
        <w:t>isų trijų kraujo ląstelės komponentų (raudonųjų, baltųjų kūnelių ir trombocitų) trūkumas (</w:t>
      </w:r>
      <w:proofErr w:type="spellStart"/>
      <w:r w:rsidR="00F74B7C" w:rsidRPr="005C35A6">
        <w:rPr>
          <w:rFonts w:ascii="Times New Roman" w:eastAsia="Calibri" w:hAnsi="Times New Roman"/>
          <w:lang w:val="lt-LT" w:eastAsia="en-US"/>
        </w:rPr>
        <w:t>pancitopenija</w:t>
      </w:r>
      <w:proofErr w:type="spellEnd"/>
      <w:r w:rsidR="00F74B7C" w:rsidRPr="005C35A6">
        <w:rPr>
          <w:rFonts w:ascii="Times New Roman" w:eastAsia="Calibri" w:hAnsi="Times New Roman"/>
          <w:lang w:val="lt-LT" w:eastAsia="en-US"/>
        </w:rPr>
        <w:t>).</w:t>
      </w:r>
    </w:p>
    <w:p w14:paraId="6737AD98" w14:textId="77777777" w:rsidR="00AE533F" w:rsidRPr="005C35A6" w:rsidRDefault="00AE533F" w:rsidP="00AE533F">
      <w:pPr>
        <w:autoSpaceDE w:val="0"/>
        <w:autoSpaceDN w:val="0"/>
        <w:adjustRightInd w:val="0"/>
        <w:spacing w:after="0" w:line="240" w:lineRule="auto"/>
        <w:rPr>
          <w:rFonts w:ascii="Times New Roman" w:eastAsia="Calibri" w:hAnsi="Times New Roman"/>
          <w:color w:val="000000"/>
          <w:lang w:val="lt-LT"/>
        </w:rPr>
      </w:pPr>
    </w:p>
    <w:p w14:paraId="62DB30D9" w14:textId="50590A70" w:rsidR="002E10CA" w:rsidRPr="00AF6EAB" w:rsidRDefault="00123BCE" w:rsidP="002E10CA">
      <w:pPr>
        <w:keepNext/>
        <w:spacing w:after="0" w:line="240" w:lineRule="auto"/>
        <w:jc w:val="both"/>
        <w:outlineLvl w:val="2"/>
        <w:rPr>
          <w:rFonts w:ascii="Times New Roman" w:eastAsia="Calibri" w:hAnsi="Times New Roman"/>
          <w:b/>
          <w:lang w:val="lt-LT"/>
        </w:rPr>
      </w:pPr>
      <w:r w:rsidRPr="00A673CF">
        <w:rPr>
          <w:rFonts w:ascii="Times New Roman" w:hAnsi="Times New Roman"/>
          <w:b/>
          <w:bCs/>
          <w:lang w:val="lt-LT" w:eastAsia="lt-LT"/>
        </w:rPr>
        <w:lastRenderedPageBreak/>
        <w:t>Reti šalutinio poveikio reiškiniai (gali pasireikšti rečiau kaip 1 iš 1 000 asmenų)</w:t>
      </w:r>
      <w:r w:rsidR="002E10CA" w:rsidRPr="00AF6EAB">
        <w:rPr>
          <w:rFonts w:ascii="Times New Roman" w:eastAsia="Calibri" w:hAnsi="Times New Roman"/>
          <w:bCs/>
          <w:color w:val="000000"/>
          <w:u w:val="single"/>
          <w:lang w:val="lt-LT" w:eastAsia="lt-LT"/>
        </w:rPr>
        <w:t>:</w:t>
      </w:r>
    </w:p>
    <w:p w14:paraId="5F021113" w14:textId="02F24D13" w:rsidR="002E10CA" w:rsidRPr="005C35A6" w:rsidRDefault="00AF6EAB" w:rsidP="006C539D">
      <w:pPr>
        <w:keepNext/>
        <w:numPr>
          <w:ilvl w:val="0"/>
          <w:numId w:val="16"/>
        </w:numPr>
        <w:tabs>
          <w:tab w:val="num" w:pos="567"/>
        </w:tabs>
        <w:spacing w:after="0" w:line="240" w:lineRule="auto"/>
        <w:ind w:left="0" w:firstLine="0"/>
        <w:rPr>
          <w:rFonts w:ascii="Times New Roman" w:eastAsia="Calibri" w:hAnsi="Times New Roman"/>
          <w:lang w:val="lt-LT"/>
        </w:rPr>
      </w:pPr>
      <w:r>
        <w:rPr>
          <w:rFonts w:ascii="Times New Roman" w:eastAsia="Calibri" w:hAnsi="Times New Roman"/>
          <w:lang w:val="lt-LT"/>
        </w:rPr>
        <w:t>s</w:t>
      </w:r>
      <w:r w:rsidR="002E10CA" w:rsidRPr="005C35A6">
        <w:rPr>
          <w:rFonts w:ascii="Times New Roman" w:eastAsia="Calibri" w:hAnsi="Times New Roman"/>
          <w:lang w:val="lt-LT"/>
        </w:rPr>
        <w:t xml:space="preserve">unkios alerginės ar </w:t>
      </w:r>
      <w:r w:rsidR="002E10CA" w:rsidRPr="005C35A6">
        <w:rPr>
          <w:rFonts w:ascii="Times New Roman" w:eastAsia="Calibri" w:hAnsi="Times New Roman"/>
          <w:i/>
          <w:iCs/>
          <w:lang w:val="lt-LT"/>
        </w:rPr>
        <w:t>anafilaksinės</w:t>
      </w:r>
      <w:r w:rsidR="002E10CA" w:rsidRPr="005C35A6">
        <w:rPr>
          <w:rFonts w:ascii="Times New Roman" w:eastAsia="Calibri" w:hAnsi="Times New Roman"/>
          <w:lang w:val="lt-LT"/>
        </w:rPr>
        <w:t xml:space="preserve"> reakcijos.</w:t>
      </w:r>
    </w:p>
    <w:p w14:paraId="1B5B7EE9" w14:textId="248371F9" w:rsidR="00AE533F" w:rsidRPr="005C35A6" w:rsidRDefault="00AF6EAB" w:rsidP="006C539D">
      <w:pPr>
        <w:keepNext/>
        <w:numPr>
          <w:ilvl w:val="0"/>
          <w:numId w:val="16"/>
        </w:numPr>
        <w:tabs>
          <w:tab w:val="num" w:pos="567"/>
        </w:tabs>
        <w:spacing w:after="0" w:line="240" w:lineRule="auto"/>
        <w:ind w:left="0" w:firstLine="0"/>
        <w:rPr>
          <w:rFonts w:ascii="Times New Roman" w:eastAsia="Calibri" w:hAnsi="Times New Roman"/>
          <w:lang w:val="lt-LT"/>
        </w:rPr>
      </w:pPr>
      <w:r>
        <w:rPr>
          <w:rFonts w:ascii="Times New Roman" w:eastAsia="Calibri" w:hAnsi="Times New Roman"/>
          <w:lang w:val="lt-LT"/>
        </w:rPr>
        <w:t>p</w:t>
      </w:r>
      <w:r w:rsidR="00AE533F" w:rsidRPr="005C35A6">
        <w:rPr>
          <w:rFonts w:ascii="Times New Roman" w:eastAsia="Calibri" w:hAnsi="Times New Roman"/>
          <w:lang w:val="lt-LT"/>
        </w:rPr>
        <w:t>atinimas, atsiradęs dėl skysčio susilaikymo (</w:t>
      </w:r>
      <w:proofErr w:type="spellStart"/>
      <w:r w:rsidR="00AE533F" w:rsidRPr="005C35A6">
        <w:rPr>
          <w:rFonts w:ascii="Times New Roman" w:eastAsia="Calibri" w:hAnsi="Times New Roman"/>
          <w:lang w:val="lt-LT"/>
        </w:rPr>
        <w:t>angioneurozinė</w:t>
      </w:r>
      <w:proofErr w:type="spellEnd"/>
      <w:r w:rsidR="00AE533F" w:rsidRPr="005C35A6">
        <w:rPr>
          <w:rFonts w:ascii="Times New Roman" w:eastAsia="Calibri" w:hAnsi="Times New Roman"/>
          <w:lang w:val="lt-LT"/>
        </w:rPr>
        <w:t xml:space="preserve"> edema). </w:t>
      </w:r>
    </w:p>
    <w:p w14:paraId="20208025" w14:textId="61B82D68" w:rsidR="00AE533F" w:rsidRPr="005C35A6" w:rsidRDefault="00AF6EAB" w:rsidP="00AE533F">
      <w:pPr>
        <w:numPr>
          <w:ilvl w:val="0"/>
          <w:numId w:val="16"/>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00AE533F" w:rsidRPr="005C35A6">
        <w:rPr>
          <w:rFonts w:ascii="Times New Roman" w:eastAsia="Calibri" w:hAnsi="Times New Roman"/>
          <w:lang w:val="lt-LT"/>
        </w:rPr>
        <w:t xml:space="preserve">edidelis skausmas ir injekcijos vietos uždegimas. </w:t>
      </w:r>
    </w:p>
    <w:p w14:paraId="19E0DA91" w14:textId="71B2D85A" w:rsidR="00AE533F" w:rsidRPr="005C35A6" w:rsidRDefault="00AF6EAB" w:rsidP="00AE533F">
      <w:pPr>
        <w:numPr>
          <w:ilvl w:val="0"/>
          <w:numId w:val="16"/>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00AE533F" w:rsidRPr="005C35A6">
        <w:rPr>
          <w:rFonts w:ascii="Times New Roman" w:eastAsia="Calibri" w:hAnsi="Times New Roman"/>
          <w:lang w:val="lt-LT"/>
        </w:rPr>
        <w:t xml:space="preserve">iežtintis bėrimas (arba dilgėlinė). </w:t>
      </w:r>
    </w:p>
    <w:p w14:paraId="025E6523" w14:textId="7A5A9759" w:rsidR="006C539D" w:rsidRPr="005C35A6" w:rsidRDefault="006C539D" w:rsidP="006C539D">
      <w:pPr>
        <w:spacing w:after="0" w:line="240" w:lineRule="auto"/>
        <w:rPr>
          <w:rFonts w:ascii="Times New Roman" w:eastAsia="Calibri" w:hAnsi="Times New Roman"/>
          <w:lang w:val="lt-LT"/>
        </w:rPr>
      </w:pPr>
    </w:p>
    <w:p w14:paraId="367701F6" w14:textId="28A419F6" w:rsidR="00377D03" w:rsidRPr="00AF6EAB" w:rsidRDefault="00AF6EAB" w:rsidP="00377D03">
      <w:pPr>
        <w:keepNext/>
        <w:spacing w:after="0" w:line="240" w:lineRule="auto"/>
        <w:jc w:val="both"/>
        <w:outlineLvl w:val="2"/>
        <w:rPr>
          <w:rFonts w:ascii="Times New Roman" w:eastAsia="Calibri" w:hAnsi="Times New Roman"/>
          <w:bCs/>
          <w:lang w:val="lt-LT"/>
        </w:rPr>
      </w:pPr>
      <w:r w:rsidRPr="00A673CF">
        <w:rPr>
          <w:rFonts w:ascii="Times New Roman" w:hAnsi="Times New Roman"/>
          <w:b/>
          <w:bCs/>
          <w:lang w:val="lt-LT" w:eastAsia="lt-LT"/>
        </w:rPr>
        <w:t>Labai reti šalutinio poveikio reiškiniai (gali pasireikšti rečiau kaip 1 iš 10 000 asmenų)</w:t>
      </w:r>
      <w:r w:rsidR="00377D03" w:rsidRPr="00AF6EAB">
        <w:rPr>
          <w:rFonts w:ascii="Times New Roman" w:eastAsia="Calibri" w:hAnsi="Times New Roman"/>
          <w:bCs/>
          <w:color w:val="000000"/>
          <w:u w:val="single"/>
          <w:lang w:val="lt-LT" w:eastAsia="lt-LT"/>
        </w:rPr>
        <w:t>:</w:t>
      </w:r>
    </w:p>
    <w:p w14:paraId="006D34EA" w14:textId="3A84B055" w:rsidR="006C539D" w:rsidRPr="005C35A6" w:rsidRDefault="00AF6EAB" w:rsidP="006E6BEC">
      <w:pPr>
        <w:numPr>
          <w:ilvl w:val="0"/>
          <w:numId w:val="16"/>
        </w:numPr>
        <w:tabs>
          <w:tab w:val="num" w:pos="567"/>
        </w:tabs>
        <w:spacing w:after="0" w:line="240" w:lineRule="auto"/>
        <w:ind w:left="567" w:hanging="567"/>
        <w:rPr>
          <w:rFonts w:ascii="Times New Roman" w:hAnsi="Times New Roman"/>
          <w:lang w:val="lt-LT"/>
        </w:rPr>
      </w:pPr>
      <w:r>
        <w:rPr>
          <w:rFonts w:ascii="Times New Roman" w:eastAsia="Calibri" w:hAnsi="Times New Roman"/>
          <w:lang w:val="lt-LT"/>
        </w:rPr>
        <w:t>k</w:t>
      </w:r>
      <w:r w:rsidR="006C539D" w:rsidRPr="005C35A6">
        <w:rPr>
          <w:rFonts w:ascii="Times New Roman" w:eastAsia="Calibri" w:hAnsi="Times New Roman"/>
          <w:lang w:val="lt-LT"/>
        </w:rPr>
        <w:t>raujo išsiliejimas į audinius (</w:t>
      </w:r>
      <w:proofErr w:type="spellStart"/>
      <w:r w:rsidR="006C539D" w:rsidRPr="005C35A6">
        <w:rPr>
          <w:rFonts w:ascii="Times New Roman" w:eastAsia="Calibri" w:hAnsi="Times New Roman"/>
          <w:lang w:val="lt-LT"/>
        </w:rPr>
        <w:t>ekstravazacija</w:t>
      </w:r>
      <w:proofErr w:type="spellEnd"/>
      <w:r w:rsidR="006C539D" w:rsidRPr="005C35A6">
        <w:rPr>
          <w:rFonts w:ascii="Times New Roman" w:eastAsia="Calibri" w:hAnsi="Times New Roman"/>
          <w:lang w:val="lt-LT"/>
        </w:rPr>
        <w:t>).</w:t>
      </w:r>
    </w:p>
    <w:p w14:paraId="1011940B" w14:textId="77777777" w:rsidR="00AE533F" w:rsidRPr="005C35A6" w:rsidRDefault="00AE533F" w:rsidP="00AE533F">
      <w:pPr>
        <w:autoSpaceDE w:val="0"/>
        <w:autoSpaceDN w:val="0"/>
        <w:adjustRightInd w:val="0"/>
        <w:spacing w:after="0" w:line="240" w:lineRule="auto"/>
        <w:rPr>
          <w:rFonts w:ascii="Times New Roman" w:eastAsia="Calibri" w:hAnsi="Times New Roman"/>
          <w:color w:val="000000"/>
          <w:lang w:val="lt-LT" w:eastAsia="lt-LT"/>
        </w:rPr>
      </w:pPr>
    </w:p>
    <w:p w14:paraId="0D692904" w14:textId="5327B72C" w:rsidR="00AE533F" w:rsidRPr="00A673CF" w:rsidRDefault="002E10CA" w:rsidP="006E6BEC">
      <w:pPr>
        <w:keepNext/>
        <w:spacing w:after="0" w:line="240" w:lineRule="auto"/>
        <w:outlineLvl w:val="2"/>
        <w:rPr>
          <w:rFonts w:ascii="Times New Roman" w:eastAsia="Calibri" w:hAnsi="Times New Roman"/>
          <w:lang w:val="lt-LT" w:eastAsia="en-US"/>
        </w:rPr>
      </w:pPr>
      <w:r w:rsidRPr="00A673CF">
        <w:rPr>
          <w:rFonts w:ascii="Times New Roman" w:eastAsia="Calibri" w:hAnsi="Times New Roman"/>
          <w:b/>
          <w:color w:val="000000"/>
          <w:lang w:val="lt-LT" w:eastAsia="lt-LT"/>
        </w:rPr>
        <w:t>Šalutinio poveikio reiškiniai</w:t>
      </w:r>
      <w:r w:rsidRPr="00A673CF">
        <w:rPr>
          <w:rFonts w:ascii="Times New Roman" w:eastAsia="Calibri" w:hAnsi="Times New Roman"/>
          <w:b/>
          <w:lang w:val="lt-LT"/>
        </w:rPr>
        <w:t xml:space="preserve">, kurių </w:t>
      </w:r>
      <w:r w:rsidRPr="00AF6EAB">
        <w:rPr>
          <w:rFonts w:ascii="Times New Roman" w:eastAsia="Calibri" w:hAnsi="Times New Roman"/>
          <w:b/>
          <w:bCs/>
          <w:lang w:val="lt-LT" w:eastAsia="en-US"/>
        </w:rPr>
        <w:t>d</w:t>
      </w:r>
      <w:r w:rsidR="003648B0" w:rsidRPr="00AF6EAB">
        <w:rPr>
          <w:rFonts w:ascii="Times New Roman" w:eastAsia="Calibri" w:hAnsi="Times New Roman"/>
          <w:b/>
          <w:bCs/>
          <w:lang w:val="lt-LT" w:eastAsia="en-US"/>
        </w:rPr>
        <w:t>ažnis nežinomas</w:t>
      </w:r>
    </w:p>
    <w:p w14:paraId="165728B7" w14:textId="1B3D95EE" w:rsidR="00283AC7" w:rsidRPr="005C35A6" w:rsidRDefault="00283AC7" w:rsidP="0054100C">
      <w:pPr>
        <w:keepNext/>
        <w:spacing w:after="0" w:line="240" w:lineRule="auto"/>
        <w:outlineLvl w:val="2"/>
        <w:rPr>
          <w:rFonts w:ascii="Times New Roman" w:eastAsia="Calibri" w:hAnsi="Times New Roman"/>
          <w:bCs/>
          <w:lang w:val="lt-LT" w:eastAsia="en-US"/>
        </w:rPr>
      </w:pPr>
      <w:r w:rsidRPr="005C35A6">
        <w:rPr>
          <w:rFonts w:ascii="Times New Roman" w:eastAsia="Calibri" w:hAnsi="Times New Roman"/>
          <w:lang w:val="lt-LT" w:eastAsia="en-US"/>
        </w:rPr>
        <w:t xml:space="preserve">Tam tikro šalutinio poveikio dažnis nėra žinomas (pagal turimus pavienių </w:t>
      </w:r>
      <w:r w:rsidR="002E10CA" w:rsidRPr="005C35A6">
        <w:rPr>
          <w:rFonts w:ascii="Times New Roman" w:eastAsia="Calibri" w:hAnsi="Times New Roman"/>
          <w:lang w:val="lt-LT" w:eastAsia="en-US"/>
        </w:rPr>
        <w:t xml:space="preserve">pranešimų </w:t>
      </w:r>
      <w:r w:rsidRPr="005C35A6">
        <w:rPr>
          <w:rFonts w:ascii="Times New Roman" w:eastAsia="Calibri" w:hAnsi="Times New Roman"/>
          <w:lang w:val="lt-LT" w:eastAsia="en-US"/>
        </w:rPr>
        <w:t>duomenis pasireiškimų ir jų dažnio vertinti negalima)</w:t>
      </w:r>
      <w:r w:rsidR="002E10CA" w:rsidRPr="005C35A6">
        <w:rPr>
          <w:rFonts w:ascii="Times New Roman" w:eastAsia="Calibri" w:hAnsi="Times New Roman"/>
          <w:bCs/>
          <w:lang w:val="lt-LT" w:eastAsia="en-US"/>
        </w:rPr>
        <w:t>:</w:t>
      </w:r>
    </w:p>
    <w:p w14:paraId="28C1B90B" w14:textId="77777777" w:rsidR="00AE533F" w:rsidRPr="005C35A6" w:rsidRDefault="00283AC7" w:rsidP="00AE533F">
      <w:pPr>
        <w:numPr>
          <w:ilvl w:val="0"/>
          <w:numId w:val="11"/>
        </w:numPr>
        <w:autoSpaceDE w:val="0"/>
        <w:autoSpaceDN w:val="0"/>
        <w:adjustRightInd w:val="0"/>
        <w:spacing w:after="0" w:line="240" w:lineRule="auto"/>
        <w:ind w:left="567" w:hanging="567"/>
        <w:rPr>
          <w:rFonts w:ascii="Times New Roman" w:eastAsia="Calibri" w:hAnsi="Times New Roman"/>
          <w:bCs/>
          <w:color w:val="000000"/>
          <w:lang w:val="lt-LT" w:eastAsia="lt-LT"/>
        </w:rPr>
      </w:pPr>
      <w:r w:rsidRPr="005C35A6">
        <w:rPr>
          <w:rFonts w:ascii="Times New Roman" w:eastAsia="Calibri" w:hAnsi="Times New Roman"/>
          <w:bCs/>
          <w:color w:val="000000"/>
          <w:lang w:val="lt-LT" w:eastAsia="lt-LT"/>
        </w:rPr>
        <w:t>Stiprus skrandžio skausmas, pykinimas, vėmimas krauju, juodos spalvos išmatos arba išmatos su krauju (galimi virškinimo sistemos perforacijos požymiai).</w:t>
      </w:r>
    </w:p>
    <w:p w14:paraId="2AE49631" w14:textId="77777777" w:rsidR="00AE533F" w:rsidRPr="005C35A6" w:rsidRDefault="00283AC7" w:rsidP="0054100C">
      <w:pPr>
        <w:pStyle w:val="Sraopastraipa"/>
        <w:numPr>
          <w:ilvl w:val="0"/>
          <w:numId w:val="11"/>
        </w:numPr>
        <w:tabs>
          <w:tab w:val="left" w:pos="567"/>
        </w:tabs>
        <w:ind w:left="567" w:hanging="567"/>
        <w:rPr>
          <w:rFonts w:ascii="Times New Roman" w:hAnsi="Times New Roman"/>
          <w:lang w:val="lt-LT"/>
        </w:rPr>
      </w:pPr>
      <w:r w:rsidRPr="005C35A6">
        <w:rPr>
          <w:rFonts w:ascii="Times New Roman" w:hAnsi="Times New Roman"/>
          <w:lang w:val="lt-LT"/>
        </w:rPr>
        <w:t>Žaizdos burnoje, sunkumas nuryti, pilvo skausmas, pykinimas, vėmimas, viduriavimas, išmatos su krauju (galimi vidinės burnos, skrandžio ir (arba) žarnyno sienelių uždegimo požymiai ir simptomai [gleivinės uždegimas].</w:t>
      </w:r>
    </w:p>
    <w:p w14:paraId="1E629C50" w14:textId="77777777" w:rsidR="003648B0" w:rsidRPr="005C35A6" w:rsidRDefault="003648B0" w:rsidP="004557B0">
      <w:pPr>
        <w:spacing w:after="0" w:line="240" w:lineRule="auto"/>
        <w:rPr>
          <w:rFonts w:ascii="Times New Roman" w:eastAsia="Calibri" w:hAnsi="Times New Roman"/>
          <w:lang w:val="lt-LT" w:eastAsia="en-US"/>
        </w:rPr>
      </w:pPr>
    </w:p>
    <w:p w14:paraId="1BF7A264" w14:textId="333BB06B"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b/>
          <w:bCs/>
          <w:lang w:val="lt-LT"/>
        </w:rPr>
        <w:t>Jei Jūs gydotės nuo gimdos kaklelio vėžio</w:t>
      </w:r>
      <w:r w:rsidRPr="005C35A6">
        <w:rPr>
          <w:rFonts w:ascii="Times New Roman" w:eastAsia="Arial Unicode MS" w:hAnsi="Times New Roman"/>
          <w:lang w:val="lt-LT"/>
        </w:rPr>
        <w:t>, Jums gali pasireikšti kito vaistinio preparato (</w:t>
      </w:r>
      <w:proofErr w:type="spellStart"/>
      <w:r w:rsidRPr="005C35A6">
        <w:rPr>
          <w:rFonts w:ascii="Times New Roman" w:eastAsia="Arial Unicode MS" w:hAnsi="Times New Roman"/>
          <w:lang w:val="lt-LT"/>
        </w:rPr>
        <w:t>cisplatinos</w:t>
      </w:r>
      <w:proofErr w:type="spellEnd"/>
      <w:r w:rsidRPr="005C35A6">
        <w:rPr>
          <w:rFonts w:ascii="Times New Roman" w:eastAsia="Arial Unicode MS" w:hAnsi="Times New Roman"/>
          <w:lang w:val="lt-LT"/>
        </w:rPr>
        <w:t xml:space="preserve">), kurį gausite kartu su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šalutinis poveikis. Šie poveikiai išvardyti </w:t>
      </w:r>
      <w:r w:rsidR="00E6579A" w:rsidRPr="005C35A6">
        <w:rPr>
          <w:rFonts w:ascii="Times New Roman" w:eastAsia="Arial Unicode MS" w:hAnsi="Times New Roman"/>
          <w:lang w:val="lt-LT"/>
        </w:rPr>
        <w:t>pacientui</w:t>
      </w:r>
      <w:r w:rsidR="00E6579A" w:rsidRPr="005C35A6">
        <w:rPr>
          <w:rFonts w:ascii="Times New Roman" w:eastAsia="Arial Unicode MS" w:hAnsi="Times New Roman"/>
          <w:lang w:val="lt-LT" w:eastAsia="en-US"/>
        </w:rPr>
        <w:t xml:space="preserve"> skirtame informaciniame lapelyje apie </w:t>
      </w:r>
      <w:proofErr w:type="spellStart"/>
      <w:r w:rsidRPr="005C35A6">
        <w:rPr>
          <w:rFonts w:ascii="Times New Roman" w:eastAsia="Arial Unicode MS" w:hAnsi="Times New Roman"/>
          <w:lang w:val="lt-LT" w:eastAsia="en-US"/>
        </w:rPr>
        <w:t>cisplatin</w:t>
      </w:r>
      <w:r w:rsidR="00E6579A" w:rsidRPr="005C35A6">
        <w:rPr>
          <w:rFonts w:ascii="Times New Roman" w:eastAsia="Arial Unicode MS" w:hAnsi="Times New Roman"/>
          <w:lang w:val="lt-LT" w:eastAsia="en-US"/>
        </w:rPr>
        <w:t>ą</w:t>
      </w:r>
      <w:proofErr w:type="spellEnd"/>
      <w:r w:rsidRPr="005C35A6">
        <w:rPr>
          <w:rFonts w:ascii="Times New Roman" w:eastAsia="Arial Unicode MS" w:hAnsi="Times New Roman"/>
          <w:lang w:val="lt-LT"/>
        </w:rPr>
        <w:t>.</w:t>
      </w:r>
    </w:p>
    <w:p w14:paraId="061D91FA" w14:textId="77777777" w:rsidR="00AE533F" w:rsidRPr="005C35A6" w:rsidRDefault="00AE533F" w:rsidP="00AE533F">
      <w:pPr>
        <w:spacing w:after="0" w:line="240" w:lineRule="auto"/>
        <w:rPr>
          <w:rFonts w:ascii="Times New Roman" w:eastAsia="Arial Unicode MS" w:hAnsi="Times New Roman"/>
          <w:lang w:val="lt-LT"/>
        </w:rPr>
      </w:pPr>
    </w:p>
    <w:p w14:paraId="3775C769" w14:textId="77777777" w:rsidR="00AE533F" w:rsidRPr="005C35A6" w:rsidRDefault="00AE533F" w:rsidP="00AE533F">
      <w:pPr>
        <w:tabs>
          <w:tab w:val="left" w:pos="567"/>
        </w:tabs>
        <w:spacing w:after="0" w:line="240" w:lineRule="auto"/>
        <w:rPr>
          <w:rFonts w:ascii="Times New Roman" w:hAnsi="Times New Roman"/>
          <w:b/>
          <w:lang w:val="lt-LT"/>
        </w:rPr>
      </w:pPr>
      <w:r w:rsidRPr="005C35A6">
        <w:rPr>
          <w:rFonts w:ascii="Times New Roman" w:hAnsi="Times New Roman"/>
          <w:b/>
          <w:lang w:val="lt-LT"/>
        </w:rPr>
        <w:t>Pranešimas apie šalutinį poveikį</w:t>
      </w:r>
    </w:p>
    <w:p w14:paraId="3C6FEBB3" w14:textId="79152428" w:rsidR="00AE533F" w:rsidRPr="005C35A6" w:rsidRDefault="00AE533F" w:rsidP="00AE533F">
      <w:pPr>
        <w:tabs>
          <w:tab w:val="left" w:pos="567"/>
        </w:tabs>
        <w:spacing w:after="0" w:line="260" w:lineRule="exact"/>
        <w:ind w:right="-449"/>
        <w:rPr>
          <w:rFonts w:ascii="Times New Roman" w:hAnsi="Times New Roman"/>
          <w:lang w:val="lt-LT"/>
        </w:rPr>
      </w:pPr>
      <w:r w:rsidRPr="005C35A6">
        <w:rPr>
          <w:rFonts w:ascii="Times New Roman" w:hAnsi="Times New Roman"/>
          <w:lang w:val="lt-LT"/>
        </w:rPr>
        <w:t xml:space="preserve">Jeigu pasireiškė šalutinis poveikis, įskaitant šiame lapelyje nenurodytą, pasakykite gydytojui, vaistininkui arba slaugytojui. </w:t>
      </w:r>
      <w:r w:rsidR="002E10CA" w:rsidRPr="005C35A6">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w:t>
      </w:r>
      <w:r w:rsidR="007F206E" w:rsidRPr="005C35A6">
        <w:rPr>
          <w:rFonts w:ascii="Times New Roman" w:hAnsi="Times New Roman"/>
          <w:lang w:val="lt-LT" w:eastAsia="lt-LT"/>
        </w:rPr>
        <w:t xml:space="preserve">tinklalapyje </w:t>
      </w:r>
      <w:r w:rsidR="007F206E" w:rsidRPr="005C35A6">
        <w:rPr>
          <w:rFonts w:ascii="Times New Roman" w:hAnsi="Times New Roman"/>
          <w:color w:val="0000EE"/>
          <w:u w:val="single"/>
          <w:lang w:val="lt-LT" w:eastAsia="lt-LT"/>
        </w:rPr>
        <w:t>https://vvkt.lrv.lt/lt/</w:t>
      </w:r>
      <w:r w:rsidR="007F206E" w:rsidRPr="005C35A6">
        <w:rPr>
          <w:rFonts w:ascii="Times New Roman" w:hAnsi="Times New Roman"/>
          <w:lang w:val="lt-LT" w:eastAsia="lt-LT"/>
        </w:rPr>
        <w:t xml:space="preserve"> nurodytais būdais arba paskambinti nemokamu telefonu +370 800 73 568. Pranešdami apie šalutinį poveikį galite mums padėti gauti daugiau informacijos apie šio vaisto saugumą.</w:t>
      </w:r>
    </w:p>
    <w:p w14:paraId="441F6519" w14:textId="77777777" w:rsidR="00AE533F" w:rsidRPr="005C35A6" w:rsidRDefault="00AE533F" w:rsidP="00AE533F">
      <w:pPr>
        <w:spacing w:after="0" w:line="240" w:lineRule="auto"/>
        <w:rPr>
          <w:rFonts w:ascii="Times New Roman" w:eastAsia="Arial Unicode MS" w:hAnsi="Times New Roman"/>
          <w:lang w:val="lt-LT"/>
        </w:rPr>
      </w:pPr>
    </w:p>
    <w:p w14:paraId="03764D86" w14:textId="77777777" w:rsidR="00AE533F" w:rsidRPr="005C35A6" w:rsidRDefault="00AE533F" w:rsidP="00AE533F">
      <w:pPr>
        <w:spacing w:after="0" w:line="240" w:lineRule="auto"/>
        <w:rPr>
          <w:rFonts w:ascii="Times New Roman" w:eastAsia="Arial Unicode MS" w:hAnsi="Times New Roman"/>
          <w:lang w:val="lt-LT" w:eastAsia="en-US"/>
        </w:rPr>
      </w:pPr>
    </w:p>
    <w:p w14:paraId="6C88AE32" w14:textId="77777777" w:rsidR="00AE533F" w:rsidRPr="005C35A6" w:rsidRDefault="00AE533F" w:rsidP="00AE533F">
      <w:pPr>
        <w:tabs>
          <w:tab w:val="left" w:pos="567"/>
        </w:tabs>
        <w:spacing w:after="0" w:line="240" w:lineRule="auto"/>
        <w:rPr>
          <w:rFonts w:ascii="Times New Roman" w:eastAsia="Calibri" w:hAnsi="Times New Roman"/>
          <w:b/>
          <w:lang w:val="lt-LT"/>
        </w:rPr>
      </w:pPr>
      <w:r w:rsidRPr="005C35A6">
        <w:rPr>
          <w:rFonts w:ascii="Times New Roman" w:eastAsia="Calibri" w:hAnsi="Times New Roman"/>
          <w:b/>
          <w:lang w:val="lt-LT"/>
        </w:rPr>
        <w:t>5.</w:t>
      </w:r>
      <w:r w:rsidRPr="005C35A6">
        <w:rPr>
          <w:rFonts w:ascii="Times New Roman" w:eastAsia="Calibri" w:hAnsi="Times New Roman"/>
          <w:b/>
          <w:lang w:val="lt-LT"/>
        </w:rPr>
        <w:tab/>
        <w:t xml:space="preserve">Kaip laikyti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w:t>
      </w:r>
    </w:p>
    <w:p w14:paraId="528FADEC" w14:textId="77777777" w:rsidR="00AE533F" w:rsidRPr="005C35A6" w:rsidRDefault="00AE533F" w:rsidP="00AE533F">
      <w:pPr>
        <w:spacing w:after="0" w:line="240" w:lineRule="auto"/>
        <w:rPr>
          <w:rFonts w:ascii="Times New Roman" w:eastAsia="Arial Unicode MS" w:hAnsi="Times New Roman"/>
          <w:lang w:val="lt-LT"/>
        </w:rPr>
      </w:pPr>
    </w:p>
    <w:p w14:paraId="6D101704" w14:textId="77777777" w:rsidR="00AE533F" w:rsidRPr="005C35A6" w:rsidRDefault="00AE533F" w:rsidP="00AE533F">
      <w:pPr>
        <w:numPr>
          <w:ilvl w:val="12"/>
          <w:numId w:val="0"/>
        </w:numPr>
        <w:spacing w:after="0" w:line="240" w:lineRule="auto"/>
        <w:rPr>
          <w:rFonts w:ascii="Times New Roman" w:eastAsia="Calibri" w:hAnsi="Times New Roman"/>
          <w:lang w:val="lt-LT"/>
        </w:rPr>
      </w:pPr>
      <w:r w:rsidRPr="005C35A6">
        <w:rPr>
          <w:rFonts w:ascii="Times New Roman" w:eastAsia="Calibri" w:hAnsi="Times New Roman"/>
          <w:lang w:val="lt-LT"/>
        </w:rPr>
        <w:t>Šį vaistą laikykite vaikams nepastebimoje ir nepasiekiamoje vietoje.</w:t>
      </w:r>
    </w:p>
    <w:p w14:paraId="1D4FDDF4" w14:textId="77777777" w:rsidR="00AE533F" w:rsidRPr="005C35A6" w:rsidRDefault="00AE533F" w:rsidP="00AE533F">
      <w:pPr>
        <w:spacing w:after="0" w:line="240" w:lineRule="auto"/>
        <w:rPr>
          <w:rFonts w:ascii="Times New Roman" w:eastAsia="Arial Unicode MS" w:hAnsi="Times New Roman"/>
          <w:lang w:val="lt-LT"/>
        </w:rPr>
      </w:pPr>
    </w:p>
    <w:p w14:paraId="1C02A9E4" w14:textId="6909F71A"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Ant dėžutės ir </w:t>
      </w:r>
      <w:r w:rsidRPr="005C35A6">
        <w:rPr>
          <w:rFonts w:ascii="Times New Roman" w:eastAsia="Arial Unicode MS" w:hAnsi="Times New Roman"/>
          <w:lang w:val="lt-LT" w:eastAsia="en-US"/>
        </w:rPr>
        <w:t>buteliuko</w:t>
      </w:r>
      <w:r w:rsidRPr="005C35A6">
        <w:rPr>
          <w:rFonts w:ascii="Times New Roman" w:eastAsia="Arial Unicode MS" w:hAnsi="Times New Roman"/>
          <w:lang w:val="lt-LT"/>
        </w:rPr>
        <w:t xml:space="preserve"> etiketės po „EXP“ nurodytam tinkamumo laikui pasibaigus, šio vaisto vartoti negalima. Vaistas tinkamas vartoti iki paskutinės nurodyto mėnesio dienos.</w:t>
      </w:r>
    </w:p>
    <w:p w14:paraId="2D3C57E9" w14:textId="77777777" w:rsidR="00AE533F" w:rsidRPr="005C35A6" w:rsidRDefault="00AE533F" w:rsidP="00AE533F">
      <w:pPr>
        <w:spacing w:after="0" w:line="240" w:lineRule="auto"/>
        <w:rPr>
          <w:rFonts w:ascii="Times New Roman" w:eastAsia="Arial Unicode MS" w:hAnsi="Times New Roman"/>
          <w:lang w:val="lt-LT"/>
        </w:rPr>
      </w:pPr>
    </w:p>
    <w:p w14:paraId="7F055571" w14:textId="5D9A828D"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color w:val="000000"/>
          <w:lang w:val="lt-LT"/>
        </w:rPr>
        <w:t>Laikyti žemesnėje kaip 25 °</w:t>
      </w:r>
      <w:r w:rsidR="0040157B" w:rsidRPr="005C35A6">
        <w:rPr>
          <w:rFonts w:ascii="Times New Roman" w:eastAsia="Arial Unicode MS" w:hAnsi="Times New Roman"/>
          <w:color w:val="000000"/>
          <w:lang w:val="lt-LT"/>
        </w:rPr>
        <w:t xml:space="preserve">C </w:t>
      </w:r>
      <w:r w:rsidRPr="005C35A6">
        <w:rPr>
          <w:rFonts w:ascii="Times New Roman" w:eastAsia="Arial Unicode MS" w:hAnsi="Times New Roman"/>
          <w:color w:val="000000"/>
          <w:lang w:val="lt-LT"/>
        </w:rPr>
        <w:t>temperatūroje.</w:t>
      </w:r>
    </w:p>
    <w:p w14:paraId="0AABBB0D" w14:textId="0ABD884C"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eastAsia="en-US"/>
        </w:rPr>
        <w:t>Buteliuką</w:t>
      </w:r>
      <w:r w:rsidRPr="005C35A6">
        <w:rPr>
          <w:rFonts w:ascii="Times New Roman" w:eastAsia="Arial Unicode MS" w:hAnsi="Times New Roman"/>
          <w:lang w:val="lt-LT"/>
        </w:rPr>
        <w:t xml:space="preserve"> laikyti išorinėje dėžutėje, kad </w:t>
      </w:r>
      <w:r w:rsidR="00377D03" w:rsidRPr="005C35A6">
        <w:rPr>
          <w:rFonts w:ascii="Times New Roman" w:eastAsia="Arial Unicode MS" w:hAnsi="Times New Roman"/>
          <w:lang w:val="lt-LT" w:eastAsia="en-US"/>
        </w:rPr>
        <w:t>vaistas</w:t>
      </w:r>
      <w:r w:rsidR="00377D03" w:rsidRPr="005C35A6">
        <w:rPr>
          <w:rFonts w:ascii="Times New Roman" w:eastAsia="Arial Unicode MS" w:hAnsi="Times New Roman"/>
          <w:lang w:val="lt-LT"/>
        </w:rPr>
        <w:t xml:space="preserve"> </w:t>
      </w:r>
      <w:r w:rsidRPr="005C35A6">
        <w:rPr>
          <w:rFonts w:ascii="Times New Roman" w:eastAsia="Arial Unicode MS" w:hAnsi="Times New Roman"/>
          <w:lang w:val="lt-LT"/>
        </w:rPr>
        <w:t>būtų apsaugotas nuo šviesos.</w:t>
      </w:r>
    </w:p>
    <w:p w14:paraId="7933A3E2" w14:textId="76BF15B8"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eastAsia="en-US"/>
        </w:rPr>
        <w:t>Buteliuko</w:t>
      </w:r>
      <w:r w:rsidRPr="005C35A6">
        <w:rPr>
          <w:rFonts w:ascii="Times New Roman" w:eastAsia="Arial Unicode MS" w:hAnsi="Times New Roman"/>
          <w:lang w:val="lt-LT"/>
        </w:rPr>
        <w:t xml:space="preserve"> turinys tinka vartoti tik vieną kartą. Atidarius, </w:t>
      </w:r>
      <w:r w:rsidR="004E48C1" w:rsidRPr="005C35A6">
        <w:rPr>
          <w:rFonts w:ascii="Times New Roman" w:eastAsia="Arial Unicode MS" w:hAnsi="Times New Roman"/>
          <w:lang w:val="lt-LT"/>
        </w:rPr>
        <w:t>vaistas</w:t>
      </w:r>
      <w:r w:rsidRPr="005C35A6">
        <w:rPr>
          <w:rFonts w:ascii="Times New Roman" w:hAnsi="Times New Roman"/>
          <w:lang w:val="lt-LT"/>
        </w:rPr>
        <w:t xml:space="preserve"> </w:t>
      </w:r>
      <w:r w:rsidRPr="005C35A6">
        <w:rPr>
          <w:rFonts w:ascii="Times New Roman" w:eastAsia="Arial Unicode MS" w:hAnsi="Times New Roman"/>
          <w:lang w:val="lt-LT"/>
        </w:rPr>
        <w:t>turi būti nedelsiant praskiedžiamas.</w:t>
      </w:r>
    </w:p>
    <w:p w14:paraId="4D22FDDA" w14:textId="77777777" w:rsidR="00AE533F" w:rsidRPr="005C35A6" w:rsidRDefault="00AE533F" w:rsidP="00AE533F">
      <w:pPr>
        <w:spacing w:after="0" w:line="240" w:lineRule="auto"/>
        <w:rPr>
          <w:rFonts w:ascii="Times New Roman" w:eastAsia="Arial Unicode MS" w:hAnsi="Times New Roman"/>
          <w:lang w:val="lt-LT"/>
        </w:rPr>
      </w:pPr>
    </w:p>
    <w:p w14:paraId="52716BA3" w14:textId="5D537B16"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Cheminis ir fizinis praskiesto </w:t>
      </w:r>
      <w:r w:rsidR="003127A1" w:rsidRPr="005C35A6">
        <w:rPr>
          <w:rFonts w:ascii="Times New Roman" w:eastAsia="Calibri" w:hAnsi="Times New Roman"/>
          <w:iCs/>
          <w:color w:val="000000"/>
          <w:lang w:val="lt-LT" w:eastAsia="lt-LT"/>
        </w:rPr>
        <w:t>vaisto</w:t>
      </w:r>
      <w:r w:rsidRPr="005C35A6">
        <w:rPr>
          <w:rFonts w:ascii="Times New Roman" w:eastAsia="Calibri" w:hAnsi="Times New Roman"/>
          <w:color w:val="000000"/>
          <w:lang w:val="lt-LT"/>
        </w:rPr>
        <w:t xml:space="preserve"> stabilumas buvo stebėtas 30 dienų laikant jį 25 °C temperatūroje normaliame apšvietime ir 2° C –</w:t>
      </w:r>
      <w:r w:rsidR="00BE6EA9" w:rsidRPr="005C35A6">
        <w:rPr>
          <w:rFonts w:ascii="Times New Roman" w:eastAsia="Calibri" w:hAnsi="Times New Roman"/>
          <w:color w:val="000000"/>
          <w:lang w:val="lt-LT"/>
        </w:rPr>
        <w:t xml:space="preserve"> </w:t>
      </w:r>
      <w:r w:rsidRPr="005C35A6">
        <w:rPr>
          <w:rFonts w:ascii="Times New Roman" w:eastAsia="Calibri" w:hAnsi="Times New Roman"/>
          <w:color w:val="000000"/>
          <w:lang w:val="lt-LT"/>
        </w:rPr>
        <w:t xml:space="preserve">8° C temperatūroje tamsoje. </w:t>
      </w:r>
    </w:p>
    <w:p w14:paraId="643B2514" w14:textId="77777777" w:rsidR="00AE533F" w:rsidRPr="005C35A6" w:rsidRDefault="00AE533F" w:rsidP="00AE533F">
      <w:pPr>
        <w:spacing w:after="0" w:line="240" w:lineRule="auto"/>
        <w:rPr>
          <w:rFonts w:ascii="Times New Roman" w:eastAsia="Arial Unicode MS" w:hAnsi="Times New Roman"/>
          <w:lang w:val="lt-LT"/>
        </w:rPr>
      </w:pPr>
    </w:p>
    <w:p w14:paraId="4C0A5A70" w14:textId="17178B98"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Mikrobiologiniu požiūriu, praskiestą tirpalą reikia suvartoti nedelsiant. Jei jis iš karto nesuvartojamas</w:t>
      </w:r>
      <w:r w:rsidR="00BE6EA9" w:rsidRPr="005C35A6">
        <w:rPr>
          <w:rFonts w:ascii="Times New Roman" w:eastAsia="Arial Unicode MS" w:hAnsi="Times New Roman"/>
          <w:lang w:val="lt-LT"/>
        </w:rPr>
        <w:t>,</w:t>
      </w:r>
      <w:r w:rsidRPr="005C35A6">
        <w:rPr>
          <w:rFonts w:ascii="Times New Roman" w:eastAsia="Arial Unicode MS" w:hAnsi="Times New Roman"/>
          <w:lang w:val="lt-LT"/>
        </w:rPr>
        <w:t xml:space="preserve"> už laikymo laiką ir sąlygas iki vartojimo atsako vartotojas; paprastai 2</w:t>
      </w:r>
      <w:r w:rsidRPr="005C35A6">
        <w:rPr>
          <w:rFonts w:ascii="Times New Roman" w:eastAsia="Calibri" w:hAnsi="Times New Roman"/>
          <w:color w:val="000000"/>
          <w:lang w:val="lt-LT"/>
        </w:rPr>
        <w:t>° C</w:t>
      </w:r>
      <w:r w:rsidRPr="005C35A6">
        <w:rPr>
          <w:rFonts w:ascii="Times New Roman" w:eastAsia="Arial Unicode MS" w:hAnsi="Times New Roman"/>
          <w:lang w:val="lt-LT"/>
        </w:rPr>
        <w:t xml:space="preserve"> –</w:t>
      </w:r>
      <w:r w:rsidR="00BE6EA9" w:rsidRPr="005C35A6">
        <w:rPr>
          <w:rFonts w:ascii="Times New Roman" w:eastAsia="Arial Unicode MS" w:hAnsi="Times New Roman"/>
          <w:lang w:val="lt-LT"/>
        </w:rPr>
        <w:t xml:space="preserve"> </w:t>
      </w:r>
      <w:r w:rsidRPr="005C35A6">
        <w:rPr>
          <w:rFonts w:ascii="Times New Roman" w:eastAsia="Arial Unicode MS" w:hAnsi="Times New Roman"/>
          <w:lang w:val="lt-LT"/>
        </w:rPr>
        <w:t xml:space="preserve">8 °C temperatūroje tirpalas laikomas ne ilgiau kaip 24 val., išskyrus atvejus, kada tirpalas buvo skiedžiamas kontroliuojamomis ir </w:t>
      </w:r>
      <w:proofErr w:type="spellStart"/>
      <w:r w:rsidRPr="005C35A6">
        <w:rPr>
          <w:rFonts w:ascii="Times New Roman" w:eastAsia="Arial Unicode MS" w:hAnsi="Times New Roman"/>
          <w:lang w:val="lt-LT" w:eastAsia="en-US"/>
        </w:rPr>
        <w:t>validuotomis</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aseptinėmis</w:t>
      </w:r>
      <w:proofErr w:type="spellEnd"/>
      <w:r w:rsidRPr="005C35A6">
        <w:rPr>
          <w:rFonts w:ascii="Times New Roman" w:eastAsia="Arial Unicode MS" w:hAnsi="Times New Roman"/>
          <w:lang w:val="lt-LT"/>
        </w:rPr>
        <w:t xml:space="preserve"> sąlygomis. </w:t>
      </w:r>
    </w:p>
    <w:p w14:paraId="443C634A" w14:textId="77777777" w:rsidR="00AE533F" w:rsidRPr="005C35A6" w:rsidRDefault="00AE533F" w:rsidP="00AE533F">
      <w:pPr>
        <w:spacing w:after="0" w:line="240" w:lineRule="auto"/>
        <w:rPr>
          <w:rFonts w:ascii="Times New Roman" w:eastAsia="Arial Unicode MS" w:hAnsi="Times New Roman"/>
          <w:lang w:val="lt-LT"/>
        </w:rPr>
      </w:pPr>
    </w:p>
    <w:p w14:paraId="5BB9D73C" w14:textId="77777777"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Vaistų negalima išmesti į kanalizaciją arba su buitinėmis atliekomis. Kaip išmesti nereikalingus vaistus, klauskite vaistininko. Šios priemonės padės apsaugoti aplinką.</w:t>
      </w:r>
    </w:p>
    <w:p w14:paraId="03831256" w14:textId="77777777" w:rsidR="00AE533F" w:rsidRPr="005C35A6" w:rsidRDefault="00AE533F" w:rsidP="00AE533F">
      <w:pPr>
        <w:spacing w:after="0" w:line="240" w:lineRule="auto"/>
        <w:rPr>
          <w:rFonts w:ascii="Times New Roman" w:eastAsia="Arial Unicode MS" w:hAnsi="Times New Roman"/>
          <w:lang w:val="lt-LT"/>
        </w:rPr>
      </w:pPr>
    </w:p>
    <w:p w14:paraId="5663122E" w14:textId="77777777" w:rsidR="00AE533F" w:rsidRPr="005C35A6" w:rsidRDefault="00AE533F" w:rsidP="00AE533F">
      <w:pPr>
        <w:spacing w:after="0" w:line="240" w:lineRule="auto"/>
        <w:rPr>
          <w:rFonts w:ascii="Times New Roman" w:eastAsia="Arial Unicode MS" w:hAnsi="Times New Roman"/>
          <w:lang w:val="lt-LT"/>
        </w:rPr>
      </w:pPr>
    </w:p>
    <w:p w14:paraId="31BD5D9B" w14:textId="77777777" w:rsidR="00AE533F" w:rsidRPr="005C35A6" w:rsidRDefault="00AE533F" w:rsidP="00AE533F">
      <w:pPr>
        <w:tabs>
          <w:tab w:val="left" w:pos="567"/>
        </w:tabs>
        <w:spacing w:after="0" w:line="240" w:lineRule="auto"/>
        <w:rPr>
          <w:rFonts w:ascii="Times New Roman" w:eastAsia="Calibri" w:hAnsi="Times New Roman"/>
          <w:b/>
          <w:lang w:val="lt-LT"/>
        </w:rPr>
      </w:pPr>
      <w:r w:rsidRPr="005C35A6">
        <w:rPr>
          <w:rFonts w:ascii="Times New Roman" w:eastAsia="Calibri" w:hAnsi="Times New Roman"/>
          <w:b/>
          <w:lang w:val="lt-LT"/>
        </w:rPr>
        <w:t>6.</w:t>
      </w:r>
      <w:r w:rsidRPr="005C35A6">
        <w:rPr>
          <w:rFonts w:ascii="Times New Roman" w:eastAsia="Calibri" w:hAnsi="Times New Roman"/>
          <w:b/>
          <w:lang w:val="lt-LT"/>
        </w:rPr>
        <w:tab/>
        <w:t>Pakuotės turinys ir kita informacija</w:t>
      </w:r>
    </w:p>
    <w:p w14:paraId="48BCD68E" w14:textId="77777777" w:rsidR="00AE533F" w:rsidRPr="005C35A6" w:rsidRDefault="00AE533F" w:rsidP="00AE533F">
      <w:pPr>
        <w:spacing w:after="0" w:line="240" w:lineRule="auto"/>
        <w:rPr>
          <w:rFonts w:ascii="Times New Roman" w:eastAsia="Calibri" w:hAnsi="Times New Roman"/>
          <w:lang w:val="lt-LT"/>
        </w:rPr>
      </w:pPr>
    </w:p>
    <w:p w14:paraId="0F7FD7DC" w14:textId="77777777" w:rsidR="00AE533F" w:rsidRPr="005C35A6" w:rsidRDefault="00AE533F" w:rsidP="00AE533F">
      <w:pPr>
        <w:keepNext/>
        <w:spacing w:after="0" w:line="240" w:lineRule="auto"/>
        <w:outlineLvl w:val="2"/>
        <w:rPr>
          <w:rFonts w:ascii="Times New Roman" w:eastAsia="Calibri" w:hAnsi="Times New Roman"/>
          <w:lang w:val="lt-LT"/>
        </w:rPr>
      </w:pPr>
      <w:proofErr w:type="spellStart"/>
      <w:r w:rsidRPr="005C35A6">
        <w:rPr>
          <w:rFonts w:ascii="Times New Roman" w:eastAsia="Calibri" w:hAnsi="Times New Roman"/>
          <w:b/>
          <w:lang w:val="lt-LT"/>
        </w:rPr>
        <w:lastRenderedPageBreak/>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sudėtis</w:t>
      </w:r>
    </w:p>
    <w:p w14:paraId="3688D755" w14:textId="43E0A96D" w:rsidR="00AE533F" w:rsidRPr="005C35A6" w:rsidRDefault="00AE533F" w:rsidP="00AE533F">
      <w:pPr>
        <w:numPr>
          <w:ilvl w:val="0"/>
          <w:numId w:val="8"/>
        </w:numPr>
        <w:tabs>
          <w:tab w:val="clear" w:pos="360"/>
          <w:tab w:val="num" w:pos="567"/>
        </w:tabs>
        <w:autoSpaceDE w:val="0"/>
        <w:autoSpaceDN w:val="0"/>
        <w:adjustRightInd w:val="0"/>
        <w:spacing w:after="0" w:line="240" w:lineRule="auto"/>
        <w:ind w:left="567" w:hanging="567"/>
        <w:rPr>
          <w:rFonts w:ascii="Times New Roman" w:eastAsia="Calibri" w:hAnsi="Times New Roman"/>
          <w:color w:val="000000"/>
          <w:lang w:val="lt-LT"/>
        </w:rPr>
      </w:pPr>
      <w:r w:rsidRPr="005C35A6">
        <w:rPr>
          <w:rFonts w:ascii="Times New Roman" w:eastAsia="Calibri" w:hAnsi="Times New Roman"/>
          <w:lang w:val="lt-LT"/>
        </w:rPr>
        <w:t xml:space="preserve">Veiklioji medžiaga yra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hidrochloridas. </w:t>
      </w:r>
      <w:r w:rsidRPr="005C35A6">
        <w:rPr>
          <w:rFonts w:ascii="Times New Roman" w:eastAsia="Calibri" w:hAnsi="Times New Roman"/>
          <w:color w:val="000000"/>
          <w:lang w:val="lt-LT"/>
        </w:rPr>
        <w:t xml:space="preserve">Kiekviename 1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3AB9AB80" w14:textId="07BECB2B"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ab/>
        <w:t xml:space="preserve">Kiekviename 4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4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7FF51C3F" w14:textId="77777777" w:rsidR="00AE533F" w:rsidRPr="005C35A6" w:rsidRDefault="00AE533F" w:rsidP="00AE533F">
      <w:pPr>
        <w:numPr>
          <w:ilvl w:val="0"/>
          <w:numId w:val="8"/>
        </w:numPr>
        <w:tabs>
          <w:tab w:val="clear" w:pos="360"/>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Pagalbinės medžiagos yra vyno rūgštis (E334), injekcinis vanduo, vandenilio chlorido rūgštis (E507) (pH koregavimui), natrio hidroksidas (pH koregavimui).</w:t>
      </w:r>
    </w:p>
    <w:p w14:paraId="7949996A" w14:textId="77777777" w:rsidR="00AE533F" w:rsidRPr="005C35A6" w:rsidRDefault="00AE533F" w:rsidP="00AE533F">
      <w:pPr>
        <w:spacing w:after="0" w:line="240" w:lineRule="auto"/>
        <w:rPr>
          <w:rFonts w:ascii="Times New Roman" w:eastAsia="Arial Unicode MS" w:hAnsi="Times New Roman"/>
          <w:lang w:val="lt-LT"/>
        </w:rPr>
      </w:pPr>
    </w:p>
    <w:p w14:paraId="178F7384" w14:textId="77777777" w:rsidR="00AE533F" w:rsidRPr="005C35A6" w:rsidRDefault="00AE533F" w:rsidP="00AE533F">
      <w:pPr>
        <w:keepNext/>
        <w:spacing w:after="0" w:line="240" w:lineRule="auto"/>
        <w:outlineLvl w:val="2"/>
        <w:rPr>
          <w:rFonts w:ascii="Times New Roman" w:eastAsia="Calibri" w:hAnsi="Times New Roman"/>
          <w:lang w:val="lt-LT"/>
        </w:rPr>
      </w:pP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išvaizda ir kiekis pakuotėje</w:t>
      </w:r>
    </w:p>
    <w:p w14:paraId="754F5A1A" w14:textId="77777777" w:rsidR="00AE533F" w:rsidRPr="005C35A6" w:rsidRDefault="00AE533F" w:rsidP="00AE533F">
      <w:pPr>
        <w:tabs>
          <w:tab w:val="left" w:pos="567"/>
          <w:tab w:val="num" w:pos="936"/>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Šis vaistas – tai koncentratas infuziniam tirpalui.</w:t>
      </w:r>
    </w:p>
    <w:p w14:paraId="00409EC5" w14:textId="39F637E4" w:rsidR="00AE533F" w:rsidRPr="005C35A6" w:rsidRDefault="00AE533F" w:rsidP="00AE533F">
      <w:pPr>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Koncentratas yra skaidrus, geltonos spalvos tirpalas. </w:t>
      </w:r>
      <w:r w:rsidRPr="005C35A6">
        <w:rPr>
          <w:rFonts w:ascii="Times New Roman" w:eastAsia="Calibri" w:hAnsi="Times New Roman"/>
          <w:lang w:val="lt-LT"/>
        </w:rPr>
        <w:t xml:space="preserve">Tiekiamas gintaro spalvos stikliniuose </w:t>
      </w:r>
      <w:r w:rsidRPr="005C35A6">
        <w:rPr>
          <w:rFonts w:ascii="Times New Roman" w:eastAsia="Calibri" w:hAnsi="Times New Roman"/>
          <w:lang w:val="lt-LT" w:eastAsia="en-US"/>
        </w:rPr>
        <w:t>buteliukuose</w:t>
      </w:r>
      <w:r w:rsidRPr="005C35A6">
        <w:rPr>
          <w:rFonts w:ascii="Times New Roman" w:eastAsia="Calibri" w:hAnsi="Times New Roman"/>
          <w:lang w:val="lt-LT"/>
        </w:rPr>
        <w:t xml:space="preserve">, uždarytuose </w:t>
      </w:r>
      <w:proofErr w:type="spellStart"/>
      <w:r w:rsidRPr="005C35A6">
        <w:rPr>
          <w:rFonts w:ascii="Times New Roman" w:eastAsia="Calibri" w:hAnsi="Times New Roman"/>
          <w:i/>
          <w:lang w:val="lt-LT"/>
        </w:rPr>
        <w:t>flurotec</w:t>
      </w:r>
      <w:proofErr w:type="spellEnd"/>
      <w:r w:rsidRPr="005C35A6">
        <w:rPr>
          <w:rFonts w:ascii="Times New Roman" w:eastAsia="Calibri" w:hAnsi="Times New Roman"/>
          <w:lang w:val="lt-LT"/>
        </w:rPr>
        <w:t xml:space="preserve"> gumos </w:t>
      </w:r>
      <w:r w:rsidRPr="005C35A6">
        <w:rPr>
          <w:rFonts w:ascii="Times New Roman" w:eastAsia="Calibri" w:hAnsi="Times New Roman"/>
          <w:lang w:val="lt-LT" w:eastAsia="en-US"/>
        </w:rPr>
        <w:t>kamšteliu</w:t>
      </w:r>
      <w:r w:rsidRPr="005C35A6">
        <w:rPr>
          <w:rFonts w:ascii="Times New Roman" w:eastAsia="Calibri" w:hAnsi="Times New Roman"/>
          <w:lang w:val="lt-LT"/>
        </w:rPr>
        <w:t xml:space="preserve"> ir nuplėšiamu aliuminio dangteliu.</w:t>
      </w:r>
      <w:r w:rsidRPr="005C35A6">
        <w:rPr>
          <w:rFonts w:ascii="Times New Roman" w:eastAsia="Calibri" w:hAnsi="Times New Roman"/>
          <w:color w:val="000000"/>
          <w:lang w:val="lt-LT"/>
        </w:rPr>
        <w:t xml:space="preserve"> </w:t>
      </w:r>
    </w:p>
    <w:p w14:paraId="4A17A0D7" w14:textId="77777777" w:rsidR="00AE533F" w:rsidRPr="005C35A6" w:rsidRDefault="00AE533F" w:rsidP="00AE533F">
      <w:pPr>
        <w:spacing w:after="0" w:line="240" w:lineRule="auto"/>
        <w:rPr>
          <w:rFonts w:ascii="Times New Roman" w:eastAsia="Calibri" w:hAnsi="Times New Roman"/>
          <w:color w:val="000000"/>
          <w:lang w:val="lt-LT"/>
        </w:rPr>
      </w:pPr>
    </w:p>
    <w:p w14:paraId="07823792" w14:textId="4979C0E0"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1 ml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299A8746" w14:textId="34BB112B"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4 ml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4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28445ADA" w14:textId="77777777" w:rsidR="00AE533F" w:rsidRPr="005C35A6" w:rsidRDefault="00AE533F" w:rsidP="00AE533F">
      <w:pPr>
        <w:spacing w:after="0" w:line="240" w:lineRule="auto"/>
        <w:rPr>
          <w:rFonts w:ascii="Times New Roman" w:eastAsia="Calibri" w:hAnsi="Times New Roman"/>
          <w:color w:val="000000"/>
          <w:lang w:val="lt-LT"/>
        </w:rPr>
      </w:pPr>
    </w:p>
    <w:p w14:paraId="615E2F8A" w14:textId="24228322" w:rsidR="00AE533F" w:rsidRPr="005C35A6" w:rsidRDefault="000E2D86" w:rsidP="00AE533F">
      <w:pPr>
        <w:tabs>
          <w:tab w:val="left" w:pos="567"/>
          <w:tab w:val="num" w:pos="936"/>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Šis vaistas</w:t>
      </w:r>
      <w:r w:rsidR="00AE533F" w:rsidRPr="005C35A6">
        <w:rPr>
          <w:rFonts w:ascii="Times New Roman" w:eastAsia="Calibri" w:hAnsi="Times New Roman"/>
          <w:color w:val="000000"/>
          <w:lang w:val="lt-LT"/>
        </w:rPr>
        <w:t xml:space="preserve"> tiekiamas dviejų dydžių pakuotėmis, kuriose yra 1 arba 5 </w:t>
      </w:r>
      <w:r w:rsidR="00AE533F" w:rsidRPr="005C35A6">
        <w:rPr>
          <w:rFonts w:ascii="Times New Roman" w:eastAsia="Calibri" w:hAnsi="Times New Roman"/>
          <w:color w:val="000000"/>
          <w:lang w:val="lt-LT" w:eastAsia="en-US"/>
        </w:rPr>
        <w:t>buteliukai</w:t>
      </w:r>
      <w:r w:rsidR="00AE533F" w:rsidRPr="005C35A6">
        <w:rPr>
          <w:rFonts w:ascii="Times New Roman" w:eastAsia="Calibri" w:hAnsi="Times New Roman"/>
          <w:color w:val="000000"/>
          <w:lang w:val="lt-LT"/>
        </w:rPr>
        <w:t xml:space="preserve">. </w:t>
      </w:r>
    </w:p>
    <w:p w14:paraId="7552B2DF" w14:textId="77777777" w:rsidR="00AE533F" w:rsidRPr="005C35A6" w:rsidRDefault="00AE533F" w:rsidP="00AE533F">
      <w:pPr>
        <w:spacing w:after="0" w:line="240" w:lineRule="auto"/>
        <w:rPr>
          <w:rFonts w:ascii="Times New Roman" w:eastAsia="Calibri" w:hAnsi="Times New Roman"/>
          <w:lang w:val="lt-LT"/>
        </w:rPr>
      </w:pPr>
    </w:p>
    <w:p w14:paraId="00A50AE1" w14:textId="77777777" w:rsidR="00AE533F" w:rsidRPr="005C35A6" w:rsidRDefault="00AE533F" w:rsidP="00AE533F">
      <w:pPr>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Gali būti tiekiamos ne visų dydžių pakuotės.</w:t>
      </w:r>
    </w:p>
    <w:p w14:paraId="569F0293" w14:textId="77777777" w:rsidR="00AE533F" w:rsidRPr="005C35A6" w:rsidRDefault="00AE533F" w:rsidP="00AE533F">
      <w:pPr>
        <w:spacing w:after="0" w:line="240" w:lineRule="auto"/>
        <w:rPr>
          <w:rFonts w:ascii="Times New Roman" w:eastAsia="Calibri" w:hAnsi="Times New Roman"/>
          <w:lang w:val="lt-LT"/>
        </w:rPr>
      </w:pPr>
    </w:p>
    <w:p w14:paraId="2D329B05" w14:textId="77777777" w:rsidR="00AE533F" w:rsidRPr="005C35A6" w:rsidRDefault="00AE533F" w:rsidP="00AE533F">
      <w:pPr>
        <w:spacing w:after="0" w:line="240" w:lineRule="auto"/>
        <w:rPr>
          <w:rFonts w:ascii="Times New Roman" w:eastAsia="Calibri" w:hAnsi="Times New Roman"/>
          <w:b/>
          <w:lang w:val="lt-LT"/>
        </w:rPr>
      </w:pPr>
      <w:r w:rsidRPr="005C35A6">
        <w:rPr>
          <w:rFonts w:ascii="Times New Roman" w:eastAsia="Calibri" w:hAnsi="Times New Roman"/>
          <w:b/>
          <w:lang w:val="lt-LT"/>
        </w:rPr>
        <w:t>Registruotojas</w:t>
      </w:r>
      <w:r w:rsidRPr="005C35A6" w:rsidDel="006113AC">
        <w:rPr>
          <w:rFonts w:ascii="Times New Roman" w:eastAsia="Calibri" w:hAnsi="Times New Roman"/>
          <w:b/>
          <w:lang w:val="lt-LT"/>
        </w:rPr>
        <w:t xml:space="preserve"> </w:t>
      </w:r>
      <w:r w:rsidRPr="005C35A6">
        <w:rPr>
          <w:rFonts w:ascii="Times New Roman" w:eastAsia="Calibri" w:hAnsi="Times New Roman"/>
          <w:b/>
          <w:lang w:val="lt-LT"/>
        </w:rPr>
        <w:t>ir gamintojas</w:t>
      </w:r>
    </w:p>
    <w:p w14:paraId="0971D70D" w14:textId="77777777" w:rsidR="00AE533F" w:rsidRPr="005C35A6" w:rsidRDefault="00AE533F" w:rsidP="00AE533F">
      <w:pPr>
        <w:spacing w:after="0" w:line="240" w:lineRule="auto"/>
        <w:rPr>
          <w:rFonts w:ascii="Times New Roman" w:eastAsia="Calibri" w:hAnsi="Times New Roman"/>
          <w:color w:val="000000"/>
          <w:lang w:val="lt-LT"/>
        </w:rPr>
      </w:pPr>
    </w:p>
    <w:p w14:paraId="6F53C518" w14:textId="77777777" w:rsidR="00AE533F" w:rsidRPr="005C35A6" w:rsidRDefault="00AE533F" w:rsidP="00AE533F">
      <w:pPr>
        <w:spacing w:after="0" w:line="240" w:lineRule="auto"/>
        <w:rPr>
          <w:rFonts w:ascii="Times New Roman" w:eastAsia="Calibri" w:hAnsi="Times New Roman"/>
          <w:color w:val="000000"/>
          <w:u w:val="single"/>
          <w:lang w:val="lt-LT"/>
        </w:rPr>
      </w:pPr>
      <w:r w:rsidRPr="005C35A6">
        <w:rPr>
          <w:rFonts w:ascii="Times New Roman" w:eastAsia="Calibri" w:hAnsi="Times New Roman"/>
          <w:color w:val="000000"/>
          <w:u w:val="single"/>
          <w:lang w:val="lt-LT"/>
        </w:rPr>
        <w:t>Registruotojas</w:t>
      </w:r>
    </w:p>
    <w:p w14:paraId="7BBD0C79" w14:textId="26DB8BE6" w:rsidR="00AE533F" w:rsidRPr="005C35A6" w:rsidRDefault="00AE533F" w:rsidP="00AE533F">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w:t>
      </w:r>
      <w:r w:rsidR="00BC34F4" w:rsidRPr="005C35A6">
        <w:rPr>
          <w:rFonts w:ascii="Times New Roman" w:hAnsi="Times New Roman"/>
          <w:lang w:val="lt-LT"/>
        </w:rPr>
        <w:t xml:space="preserve">B.V. </w:t>
      </w:r>
    </w:p>
    <w:p w14:paraId="44CE328C" w14:textId="77777777" w:rsidR="00BC34F4" w:rsidRPr="005C35A6" w:rsidRDefault="00BC34F4" w:rsidP="00BC34F4">
      <w:pPr>
        <w:spacing w:after="0" w:line="240" w:lineRule="auto"/>
        <w:rPr>
          <w:rFonts w:ascii="Times New Roman" w:hAnsi="Times New Roman"/>
          <w:lang w:val="lt-LT"/>
        </w:rPr>
      </w:pPr>
      <w:proofErr w:type="spellStart"/>
      <w:r w:rsidRPr="005C35A6">
        <w:rPr>
          <w:rFonts w:ascii="Times New Roman" w:hAnsi="Times New Roman"/>
          <w:lang w:val="lt-LT"/>
        </w:rPr>
        <w:t>Winthontlaan</w:t>
      </w:r>
      <w:proofErr w:type="spellEnd"/>
      <w:r w:rsidRPr="005C35A6">
        <w:rPr>
          <w:rFonts w:ascii="Times New Roman" w:hAnsi="Times New Roman"/>
          <w:lang w:val="lt-LT"/>
        </w:rPr>
        <w:t xml:space="preserve"> 200 </w:t>
      </w:r>
    </w:p>
    <w:p w14:paraId="3575FB54" w14:textId="77777777" w:rsidR="00BC34F4" w:rsidRPr="005C35A6" w:rsidRDefault="00BC34F4" w:rsidP="00BC34F4">
      <w:pPr>
        <w:spacing w:after="0" w:line="240" w:lineRule="auto"/>
        <w:rPr>
          <w:rFonts w:ascii="Times New Roman" w:hAnsi="Times New Roman"/>
          <w:lang w:val="lt-LT"/>
        </w:rPr>
      </w:pPr>
      <w:r w:rsidRPr="005C35A6">
        <w:rPr>
          <w:rFonts w:ascii="Times New Roman" w:hAnsi="Times New Roman"/>
          <w:lang w:val="lt-LT"/>
        </w:rPr>
        <w:t xml:space="preserve">3526 KV </w:t>
      </w:r>
      <w:proofErr w:type="spellStart"/>
      <w:r w:rsidRPr="005C35A6">
        <w:rPr>
          <w:rFonts w:ascii="Times New Roman" w:hAnsi="Times New Roman"/>
          <w:lang w:val="lt-LT"/>
        </w:rPr>
        <w:t>Utrecht</w:t>
      </w:r>
      <w:proofErr w:type="spellEnd"/>
      <w:r w:rsidRPr="005C35A6">
        <w:rPr>
          <w:rFonts w:ascii="Times New Roman" w:hAnsi="Times New Roman"/>
          <w:lang w:val="lt-LT"/>
        </w:rPr>
        <w:t xml:space="preserve"> </w:t>
      </w:r>
    </w:p>
    <w:p w14:paraId="0A379086" w14:textId="77777777" w:rsidR="00BC34F4" w:rsidRPr="005C35A6" w:rsidRDefault="00BC34F4" w:rsidP="00BC34F4">
      <w:pPr>
        <w:spacing w:after="0" w:line="240" w:lineRule="auto"/>
        <w:rPr>
          <w:rFonts w:ascii="Times New Roman" w:hAnsi="Times New Roman"/>
          <w:lang w:val="lt-LT"/>
        </w:rPr>
      </w:pPr>
      <w:r w:rsidRPr="005C35A6">
        <w:rPr>
          <w:rFonts w:ascii="Times New Roman" w:hAnsi="Times New Roman"/>
          <w:lang w:val="lt-LT"/>
        </w:rPr>
        <w:t>Nyderlandai</w:t>
      </w:r>
    </w:p>
    <w:p w14:paraId="2C3E5D46" w14:textId="77777777" w:rsidR="00AE533F" w:rsidRPr="005C35A6" w:rsidRDefault="00AE533F" w:rsidP="00AE533F">
      <w:pPr>
        <w:spacing w:after="0" w:line="240" w:lineRule="auto"/>
        <w:rPr>
          <w:rFonts w:ascii="Times New Roman" w:eastAsia="Calibri" w:hAnsi="Times New Roman"/>
          <w:szCs w:val="20"/>
          <w:lang w:val="lt-LT" w:eastAsia="en-US"/>
        </w:rPr>
      </w:pPr>
    </w:p>
    <w:p w14:paraId="6F8D20A4" w14:textId="77777777" w:rsidR="00AE533F" w:rsidRPr="005C35A6" w:rsidRDefault="00AE533F" w:rsidP="00AE533F">
      <w:pPr>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Gamintojas</w:t>
      </w:r>
    </w:p>
    <w:p w14:paraId="2F28CE47" w14:textId="5EADE2E9" w:rsidR="00215AE5" w:rsidRPr="005C35A6" w:rsidRDefault="00215AE5" w:rsidP="00215AE5">
      <w:pPr>
        <w:spacing w:after="0" w:line="240" w:lineRule="auto"/>
        <w:rPr>
          <w:rFonts w:ascii="Times New Roman" w:eastAsia="Calibri" w:hAnsi="Times New Roman"/>
          <w:szCs w:val="20"/>
          <w:lang w:val="lt-LT" w:eastAsia="en-US"/>
        </w:rPr>
      </w:pPr>
      <w:proofErr w:type="spellStart"/>
      <w:r w:rsidRPr="005C35A6">
        <w:rPr>
          <w:rFonts w:ascii="Times New Roman" w:eastAsia="Calibri" w:hAnsi="Times New Roman"/>
          <w:szCs w:val="20"/>
          <w:lang w:val="lt-LT" w:eastAsia="en-US"/>
        </w:rPr>
        <w:t>Accord</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Healthcare</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Polska</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Sp.z</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o.o</w:t>
      </w:r>
      <w:proofErr w:type="spellEnd"/>
      <w:r w:rsidRPr="005C35A6">
        <w:rPr>
          <w:rFonts w:ascii="Times New Roman" w:eastAsia="Calibri" w:hAnsi="Times New Roman"/>
          <w:szCs w:val="20"/>
          <w:lang w:val="lt-LT" w:eastAsia="en-US"/>
        </w:rPr>
        <w:t>.,</w:t>
      </w:r>
    </w:p>
    <w:p w14:paraId="4B7E555B" w14:textId="0B8F3C1C" w:rsidR="00215AE5" w:rsidRPr="005C35A6" w:rsidRDefault="00215AE5" w:rsidP="00215AE5">
      <w:pPr>
        <w:spacing w:after="0" w:line="240" w:lineRule="auto"/>
        <w:rPr>
          <w:rFonts w:ascii="Times New Roman" w:eastAsia="Calibri" w:hAnsi="Times New Roman"/>
          <w:szCs w:val="20"/>
          <w:lang w:val="lt-LT" w:eastAsia="en-US"/>
        </w:rPr>
      </w:pPr>
      <w:proofErr w:type="spellStart"/>
      <w:r w:rsidRPr="005C35A6">
        <w:rPr>
          <w:rFonts w:ascii="Times New Roman" w:eastAsia="Calibri" w:hAnsi="Times New Roman"/>
          <w:szCs w:val="20"/>
          <w:lang w:val="lt-LT" w:eastAsia="en-US"/>
        </w:rPr>
        <w:t>ul</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Lutomierska</w:t>
      </w:r>
      <w:proofErr w:type="spellEnd"/>
      <w:r w:rsidRPr="005C35A6">
        <w:rPr>
          <w:rFonts w:ascii="Times New Roman" w:eastAsia="Calibri" w:hAnsi="Times New Roman"/>
          <w:szCs w:val="20"/>
          <w:lang w:val="lt-LT" w:eastAsia="en-US"/>
        </w:rPr>
        <w:t xml:space="preserve"> 50,</w:t>
      </w:r>
      <w:r w:rsidR="0040157B" w:rsidRPr="005C35A6">
        <w:rPr>
          <w:rFonts w:ascii="Times New Roman" w:eastAsia="Calibri" w:hAnsi="Times New Roman"/>
          <w:szCs w:val="20"/>
          <w:lang w:val="lt-LT" w:eastAsia="en-US"/>
        </w:rPr>
        <w:t xml:space="preserve"> </w:t>
      </w:r>
      <w:r w:rsidRPr="005C35A6">
        <w:rPr>
          <w:rFonts w:ascii="Times New Roman" w:eastAsia="Calibri" w:hAnsi="Times New Roman"/>
          <w:szCs w:val="20"/>
          <w:lang w:val="lt-LT" w:eastAsia="en-US"/>
        </w:rPr>
        <w:t xml:space="preserve">95-200 </w:t>
      </w:r>
      <w:proofErr w:type="spellStart"/>
      <w:r w:rsidRPr="005C35A6">
        <w:rPr>
          <w:rFonts w:ascii="Times New Roman" w:eastAsia="Calibri" w:hAnsi="Times New Roman"/>
          <w:szCs w:val="20"/>
          <w:lang w:val="lt-LT" w:eastAsia="en-US"/>
        </w:rPr>
        <w:t>Pabianice</w:t>
      </w:r>
      <w:proofErr w:type="spellEnd"/>
      <w:r w:rsidRPr="005C35A6">
        <w:rPr>
          <w:rFonts w:ascii="Times New Roman" w:eastAsia="Calibri" w:hAnsi="Times New Roman"/>
          <w:szCs w:val="20"/>
          <w:lang w:val="lt-LT" w:eastAsia="en-US"/>
        </w:rPr>
        <w:t>, Lenkija</w:t>
      </w:r>
    </w:p>
    <w:p w14:paraId="68E6AA1B" w14:textId="77777777" w:rsidR="00A95165" w:rsidRPr="005C35A6" w:rsidRDefault="00A95165" w:rsidP="008A4D46">
      <w:pPr>
        <w:spacing w:after="0" w:line="240" w:lineRule="auto"/>
        <w:rPr>
          <w:rFonts w:ascii="Times New Roman" w:eastAsia="Calibri" w:hAnsi="Times New Roman"/>
          <w:lang w:val="lt-LT"/>
        </w:rPr>
      </w:pPr>
    </w:p>
    <w:p w14:paraId="39226564" w14:textId="7B1CD400" w:rsidR="00A95165" w:rsidRPr="005C35A6" w:rsidRDefault="00A95165" w:rsidP="00215AE5">
      <w:pPr>
        <w:spacing w:after="0" w:line="240" w:lineRule="auto"/>
        <w:rPr>
          <w:rFonts w:ascii="Times New Roman" w:eastAsia="Calibri" w:hAnsi="Times New Roman"/>
          <w:szCs w:val="20"/>
          <w:lang w:val="lt-LT" w:eastAsia="en-US"/>
        </w:rPr>
      </w:pPr>
      <w:r w:rsidRPr="005C35A6">
        <w:rPr>
          <w:rFonts w:ascii="Times New Roman" w:eastAsia="Calibri" w:hAnsi="Times New Roman"/>
          <w:szCs w:val="20"/>
          <w:lang w:val="lt-LT" w:eastAsia="en-US"/>
        </w:rPr>
        <w:t>arba</w:t>
      </w:r>
    </w:p>
    <w:p w14:paraId="29182056" w14:textId="77777777" w:rsidR="00A95165" w:rsidRPr="005C35A6" w:rsidRDefault="00A95165" w:rsidP="00215AE5">
      <w:pPr>
        <w:spacing w:after="0" w:line="240" w:lineRule="auto"/>
        <w:rPr>
          <w:rFonts w:ascii="Times New Roman" w:eastAsia="Calibri" w:hAnsi="Times New Roman"/>
          <w:szCs w:val="20"/>
          <w:lang w:val="lt-LT" w:eastAsia="en-US"/>
        </w:rPr>
      </w:pPr>
    </w:p>
    <w:p w14:paraId="2E0C6DA3" w14:textId="77777777" w:rsidR="00A95165" w:rsidRPr="005C35A6" w:rsidRDefault="00A95165" w:rsidP="00A95165">
      <w:pPr>
        <w:spacing w:after="0" w:line="240" w:lineRule="auto"/>
        <w:rPr>
          <w:rFonts w:ascii="Times New Roman" w:eastAsia="Calibri" w:hAnsi="Times New Roman"/>
          <w:szCs w:val="20"/>
          <w:lang w:val="lt-LT" w:eastAsia="en-US"/>
        </w:rPr>
      </w:pPr>
      <w:proofErr w:type="spellStart"/>
      <w:r w:rsidRPr="005C35A6">
        <w:rPr>
          <w:rFonts w:ascii="Times New Roman" w:eastAsia="Calibri" w:hAnsi="Times New Roman"/>
          <w:szCs w:val="20"/>
          <w:lang w:val="lt-LT" w:eastAsia="en-US"/>
        </w:rPr>
        <w:t>Accord</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Healthcare</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Single</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Member</w:t>
      </w:r>
      <w:proofErr w:type="spellEnd"/>
      <w:r w:rsidRPr="005C35A6">
        <w:rPr>
          <w:rFonts w:ascii="Times New Roman" w:eastAsia="Calibri" w:hAnsi="Times New Roman"/>
          <w:szCs w:val="20"/>
          <w:lang w:val="lt-LT" w:eastAsia="en-US"/>
        </w:rPr>
        <w:t xml:space="preserve"> S.A.</w:t>
      </w:r>
    </w:p>
    <w:p w14:paraId="1A32AFF5" w14:textId="7C8C5825" w:rsidR="00A95165" w:rsidRPr="005C35A6" w:rsidRDefault="00A95165" w:rsidP="00A95165">
      <w:pPr>
        <w:spacing w:after="0" w:line="240" w:lineRule="auto"/>
        <w:rPr>
          <w:rFonts w:ascii="Times New Roman" w:eastAsia="Calibri" w:hAnsi="Times New Roman"/>
          <w:szCs w:val="20"/>
          <w:lang w:val="lt-LT" w:eastAsia="en-US"/>
        </w:rPr>
      </w:pPr>
      <w:r w:rsidRPr="005C35A6">
        <w:rPr>
          <w:rFonts w:ascii="Times New Roman" w:eastAsia="Calibri" w:hAnsi="Times New Roman"/>
          <w:szCs w:val="20"/>
          <w:lang w:val="lt-LT" w:eastAsia="en-US"/>
        </w:rPr>
        <w:t xml:space="preserve">64th Km </w:t>
      </w:r>
      <w:proofErr w:type="spellStart"/>
      <w:r w:rsidRPr="005C35A6">
        <w:rPr>
          <w:rFonts w:ascii="Times New Roman" w:eastAsia="Calibri" w:hAnsi="Times New Roman"/>
          <w:szCs w:val="20"/>
          <w:lang w:val="lt-LT" w:eastAsia="en-US"/>
        </w:rPr>
        <w:t>National</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Road</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Athens</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Lamia</w:t>
      </w:r>
      <w:proofErr w:type="spellEnd"/>
      <w:r w:rsidR="00C76C9E" w:rsidRPr="005C35A6">
        <w:rPr>
          <w:rFonts w:ascii="Times New Roman" w:eastAsia="Calibri" w:hAnsi="Times New Roman"/>
          <w:szCs w:val="20"/>
          <w:lang w:val="lt-LT" w:eastAsia="en-US"/>
        </w:rPr>
        <w:t xml:space="preserve">, </w:t>
      </w:r>
      <w:proofErr w:type="spellStart"/>
      <w:r w:rsidR="00C76C9E" w:rsidRPr="005C35A6">
        <w:rPr>
          <w:rFonts w:ascii="Times New Roman" w:eastAsia="Calibri" w:hAnsi="Times New Roman"/>
          <w:lang w:val="lt-LT"/>
        </w:rPr>
        <w:t>Schimatari</w:t>
      </w:r>
      <w:proofErr w:type="spellEnd"/>
      <w:r w:rsidRPr="005C35A6">
        <w:rPr>
          <w:rFonts w:ascii="Times New Roman" w:eastAsia="Calibri" w:hAnsi="Times New Roman"/>
          <w:szCs w:val="20"/>
          <w:lang w:val="lt-LT" w:eastAsia="en-US"/>
        </w:rPr>
        <w:t>, 32009, Graikija</w:t>
      </w:r>
    </w:p>
    <w:p w14:paraId="0EE05BD6" w14:textId="77777777" w:rsidR="00F01981" w:rsidRPr="005C35A6" w:rsidRDefault="00F01981" w:rsidP="0066743E">
      <w:pPr>
        <w:numPr>
          <w:ilvl w:val="12"/>
          <w:numId w:val="0"/>
        </w:numPr>
        <w:tabs>
          <w:tab w:val="left" w:pos="567"/>
        </w:tabs>
        <w:spacing w:after="0" w:line="240" w:lineRule="auto"/>
        <w:ind w:right="-2"/>
        <w:rPr>
          <w:rFonts w:ascii="Times New Roman" w:eastAsia="Calibri" w:hAnsi="Times New Roman"/>
          <w:b/>
          <w:lang w:val="lt-LT"/>
        </w:rPr>
      </w:pPr>
    </w:p>
    <w:p w14:paraId="6341B9BE" w14:textId="5B0D79AE" w:rsidR="00AE533F" w:rsidRPr="005C35A6" w:rsidRDefault="00AE533F" w:rsidP="0054100C">
      <w:pPr>
        <w:keepNext/>
        <w:numPr>
          <w:ilvl w:val="12"/>
          <w:numId w:val="0"/>
        </w:numPr>
        <w:tabs>
          <w:tab w:val="left" w:pos="567"/>
        </w:tabs>
        <w:spacing w:after="0" w:line="240" w:lineRule="auto"/>
        <w:ind w:right="-2"/>
        <w:rPr>
          <w:rFonts w:ascii="Times New Roman" w:eastAsia="Calibri" w:hAnsi="Times New Roman"/>
          <w:b/>
          <w:lang w:val="lt-LT"/>
        </w:rPr>
      </w:pPr>
      <w:r w:rsidRPr="005C35A6">
        <w:rPr>
          <w:rFonts w:ascii="Times New Roman" w:eastAsia="Calibri" w:hAnsi="Times New Roman"/>
          <w:b/>
          <w:lang w:val="lt-LT"/>
        </w:rPr>
        <w:t xml:space="preserve">Šis vaistas </w:t>
      </w:r>
      <w:r w:rsidR="00BE6EA9" w:rsidRPr="005C35A6">
        <w:rPr>
          <w:rFonts w:ascii="Times New Roman" w:eastAsia="Calibri" w:hAnsi="Times New Roman"/>
          <w:b/>
          <w:lang w:val="lt-LT"/>
        </w:rPr>
        <w:t xml:space="preserve">Europos ekonominės erdvės </w:t>
      </w:r>
      <w:r w:rsidRPr="005C35A6">
        <w:rPr>
          <w:rFonts w:ascii="Times New Roman" w:eastAsia="Calibri" w:hAnsi="Times New Roman"/>
          <w:b/>
          <w:lang w:val="lt-LT"/>
        </w:rPr>
        <w:t xml:space="preserve">valstybėse narėse </w:t>
      </w:r>
      <w:r w:rsidR="00BE6EA9" w:rsidRPr="005C35A6">
        <w:rPr>
          <w:rFonts w:ascii="Times New Roman" w:eastAsia="Calibri" w:hAnsi="Times New Roman"/>
          <w:b/>
          <w:lang w:val="lt-LT"/>
        </w:rPr>
        <w:t xml:space="preserve">ir Jungtinėje Karalystėje (Šiaurės Airijoje) </w:t>
      </w:r>
      <w:r w:rsidRPr="005C35A6">
        <w:rPr>
          <w:rFonts w:ascii="Times New Roman" w:eastAsia="Calibri" w:hAnsi="Times New Roman"/>
          <w:b/>
          <w:lang w:val="lt-LT"/>
        </w:rPr>
        <w:t>registruotas tokiais pavadinimais:</w:t>
      </w:r>
      <w:r w:rsidRPr="005C35A6" w:rsidDel="005342E4">
        <w:rPr>
          <w:rFonts w:ascii="Times New Roman" w:eastAsia="Calibri" w:hAnsi="Times New Roman"/>
          <w:b/>
          <w:lang w:val="lt-LT"/>
        </w:rPr>
        <w:t xml:space="preserve"> </w:t>
      </w:r>
    </w:p>
    <w:tbl>
      <w:tblPr>
        <w:tblW w:w="88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6906"/>
      </w:tblGrid>
      <w:tr w:rsidR="00AE533F" w:rsidRPr="005C35A6" w14:paraId="2CBAC30C" w14:textId="77777777" w:rsidTr="00E5107D">
        <w:tc>
          <w:tcPr>
            <w:tcW w:w="1950" w:type="dxa"/>
          </w:tcPr>
          <w:p w14:paraId="6B7F88D6" w14:textId="77777777" w:rsidR="00AE533F" w:rsidRPr="005C35A6" w:rsidRDefault="00AE533F" w:rsidP="0054100C">
            <w:pPr>
              <w:keepNext/>
              <w:spacing w:after="0"/>
              <w:jc w:val="center"/>
              <w:rPr>
                <w:rFonts w:ascii="Times New Roman" w:eastAsia="Calibri" w:hAnsi="Times New Roman"/>
                <w:b/>
                <w:lang w:val="lt-LT"/>
              </w:rPr>
            </w:pPr>
            <w:r w:rsidRPr="005C35A6">
              <w:rPr>
                <w:rFonts w:ascii="Times New Roman" w:eastAsia="Calibri" w:hAnsi="Times New Roman"/>
                <w:b/>
                <w:lang w:val="lt-LT"/>
              </w:rPr>
              <w:t>Valstybės narės pavadinimas</w:t>
            </w:r>
          </w:p>
        </w:tc>
        <w:tc>
          <w:tcPr>
            <w:tcW w:w="6906" w:type="dxa"/>
          </w:tcPr>
          <w:p w14:paraId="16B15947" w14:textId="77777777" w:rsidR="00AE533F" w:rsidRPr="005C35A6" w:rsidRDefault="00AE533F" w:rsidP="0054100C">
            <w:pPr>
              <w:keepNext/>
              <w:spacing w:after="0" w:line="240" w:lineRule="auto"/>
              <w:rPr>
                <w:rFonts w:ascii="Times New Roman" w:hAnsi="Times New Roman"/>
                <w:b/>
                <w:lang w:val="lt-LT"/>
              </w:rPr>
            </w:pPr>
            <w:r w:rsidRPr="005C35A6">
              <w:rPr>
                <w:rFonts w:ascii="Times New Roman" w:hAnsi="Times New Roman"/>
                <w:b/>
                <w:lang w:val="lt-LT"/>
              </w:rPr>
              <w:t>Vaisto pavadinimas</w:t>
            </w:r>
          </w:p>
        </w:tc>
      </w:tr>
      <w:tr w:rsidR="00AE533F" w:rsidRPr="005C35A6" w14:paraId="2FE6BE97" w14:textId="77777777" w:rsidTr="00E5107D">
        <w:tc>
          <w:tcPr>
            <w:tcW w:w="1950" w:type="dxa"/>
          </w:tcPr>
          <w:p w14:paraId="13D97D6D" w14:textId="2A3D6F1D"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Jungtinė Karalystė</w:t>
            </w:r>
            <w:r w:rsidR="00BE6EA9" w:rsidRPr="005C35A6">
              <w:rPr>
                <w:rFonts w:ascii="Times New Roman" w:eastAsia="Calibri" w:hAnsi="Times New Roman"/>
                <w:color w:val="000000"/>
                <w:lang w:val="lt-LT"/>
              </w:rPr>
              <w:t xml:space="preserve"> (Šiaurės Airija)</w:t>
            </w:r>
          </w:p>
        </w:tc>
        <w:tc>
          <w:tcPr>
            <w:tcW w:w="6906" w:type="dxa"/>
          </w:tcPr>
          <w:p w14:paraId="19AD7ED0"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5C35A6" w14:paraId="5A8319F0" w14:textId="77777777" w:rsidTr="00E5107D">
        <w:trPr>
          <w:trHeight w:val="158"/>
        </w:trPr>
        <w:tc>
          <w:tcPr>
            <w:tcW w:w="1950" w:type="dxa"/>
          </w:tcPr>
          <w:p w14:paraId="422A7634"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Austrija</w:t>
            </w:r>
          </w:p>
        </w:tc>
        <w:tc>
          <w:tcPr>
            <w:tcW w:w="6906" w:type="dxa"/>
          </w:tcPr>
          <w:p w14:paraId="72059070"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Konzentrat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Herstellung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einer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Infusionslösung</w:t>
            </w:r>
            <w:proofErr w:type="spellEnd"/>
          </w:p>
        </w:tc>
      </w:tr>
      <w:tr w:rsidR="00AE533F" w:rsidRPr="005C35A6" w14:paraId="568DA4C8" w14:textId="77777777" w:rsidTr="00E5107D">
        <w:tc>
          <w:tcPr>
            <w:tcW w:w="1950" w:type="dxa"/>
          </w:tcPr>
          <w:p w14:paraId="7286F2C3"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Belgija</w:t>
            </w:r>
          </w:p>
        </w:tc>
        <w:tc>
          <w:tcPr>
            <w:tcW w:w="6906" w:type="dxa"/>
          </w:tcPr>
          <w:p w14:paraId="3E1C163B"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Healthcare</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à </w:t>
            </w:r>
            <w:proofErr w:type="spellStart"/>
            <w:r w:rsidRPr="005C35A6">
              <w:rPr>
                <w:rFonts w:ascii="Times New Roman" w:eastAsia="Calibri" w:hAnsi="Times New Roman"/>
                <w:color w:val="000000"/>
                <w:lang w:val="lt-LT"/>
              </w:rPr>
              <w:t>Diluer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pour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Perfusion</w:t>
            </w:r>
            <w:proofErr w:type="spellEnd"/>
            <w:r w:rsidRPr="005C35A6">
              <w:rPr>
                <w:rFonts w:ascii="Times New Roman" w:eastAsia="Calibri" w:hAnsi="Times New Roman"/>
                <w:color w:val="000000"/>
                <w:lang w:val="lt-LT"/>
              </w:rPr>
              <w:t xml:space="preserve"> / </w:t>
            </w:r>
            <w:proofErr w:type="spellStart"/>
            <w:r w:rsidRPr="005C35A6">
              <w:rPr>
                <w:rFonts w:ascii="Times New Roman" w:eastAsia="Calibri" w:hAnsi="Times New Roman"/>
                <w:color w:val="000000"/>
                <w:lang w:val="lt-LT"/>
              </w:rPr>
              <w:t>concentraat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oplossing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infusie</w:t>
            </w:r>
            <w:proofErr w:type="spellEnd"/>
            <w:r w:rsidRPr="005C35A6">
              <w:rPr>
                <w:rFonts w:ascii="Times New Roman" w:eastAsia="Calibri" w:hAnsi="Times New Roman"/>
                <w:color w:val="000000"/>
                <w:lang w:val="lt-LT"/>
              </w:rPr>
              <w:t xml:space="preserve"> / </w:t>
            </w:r>
            <w:proofErr w:type="spellStart"/>
            <w:r w:rsidRPr="005C35A6">
              <w:rPr>
                <w:rFonts w:ascii="Times New Roman" w:eastAsia="Calibri" w:hAnsi="Times New Roman"/>
                <w:color w:val="000000"/>
                <w:lang w:val="lt-LT"/>
              </w:rPr>
              <w:t>Konzentrat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Herstellung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einer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Infusionslösung</w:t>
            </w:r>
            <w:proofErr w:type="spellEnd"/>
          </w:p>
        </w:tc>
      </w:tr>
      <w:tr w:rsidR="00AE533F" w:rsidRPr="005C35A6" w14:paraId="28D67B95" w14:textId="77777777" w:rsidTr="00E5107D">
        <w:tc>
          <w:tcPr>
            <w:tcW w:w="1950" w:type="dxa"/>
          </w:tcPr>
          <w:p w14:paraId="12F77436"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Bulgarija</w:t>
            </w:r>
          </w:p>
        </w:tc>
        <w:tc>
          <w:tcPr>
            <w:tcW w:w="6906" w:type="dxa"/>
          </w:tcPr>
          <w:p w14:paraId="3A31F025"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5C35A6" w14:paraId="4616F075" w14:textId="77777777" w:rsidTr="00E5107D">
        <w:tc>
          <w:tcPr>
            <w:tcW w:w="1950" w:type="dxa"/>
          </w:tcPr>
          <w:p w14:paraId="474FC930"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Kipras</w:t>
            </w:r>
          </w:p>
        </w:tc>
        <w:tc>
          <w:tcPr>
            <w:tcW w:w="6906" w:type="dxa"/>
          </w:tcPr>
          <w:p w14:paraId="5AE609E8"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1 mg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5C35A6" w14:paraId="07ACA760" w14:textId="77777777" w:rsidTr="00E5107D">
        <w:tc>
          <w:tcPr>
            <w:tcW w:w="1950" w:type="dxa"/>
          </w:tcPr>
          <w:p w14:paraId="791396E9"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Čekija</w:t>
            </w:r>
          </w:p>
        </w:tc>
        <w:tc>
          <w:tcPr>
            <w:tcW w:w="6906" w:type="dxa"/>
          </w:tcPr>
          <w:p w14:paraId="7F9163C0"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Koncentrát</w:t>
            </w:r>
            <w:proofErr w:type="spellEnd"/>
            <w:r w:rsidRPr="005C35A6">
              <w:rPr>
                <w:rFonts w:ascii="Times New Roman" w:eastAsia="Calibri" w:hAnsi="Times New Roman"/>
                <w:color w:val="000000"/>
                <w:lang w:val="lt-LT"/>
              </w:rPr>
              <w:t xml:space="preserve"> pro </w:t>
            </w:r>
            <w:proofErr w:type="spellStart"/>
            <w:r w:rsidRPr="005C35A6">
              <w:rPr>
                <w:rFonts w:ascii="Times New Roman" w:eastAsia="Calibri" w:hAnsi="Times New Roman"/>
                <w:color w:val="000000"/>
                <w:lang w:val="lt-LT"/>
              </w:rPr>
              <w:t>Přípravu</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Infuzního</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Roztoku</w:t>
            </w:r>
            <w:proofErr w:type="spellEnd"/>
          </w:p>
        </w:tc>
      </w:tr>
      <w:tr w:rsidR="00AE533F" w:rsidRPr="005C35A6" w14:paraId="55B3BBDC" w14:textId="77777777" w:rsidTr="00E5107D">
        <w:tc>
          <w:tcPr>
            <w:tcW w:w="1950" w:type="dxa"/>
          </w:tcPr>
          <w:p w14:paraId="059DD3A3"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Vokietija</w:t>
            </w:r>
          </w:p>
        </w:tc>
        <w:tc>
          <w:tcPr>
            <w:tcW w:w="6906" w:type="dxa"/>
          </w:tcPr>
          <w:p w14:paraId="12CCCBD1"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Konzentrat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Herstellung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einer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Infusionslösung</w:t>
            </w:r>
            <w:proofErr w:type="spellEnd"/>
          </w:p>
        </w:tc>
      </w:tr>
      <w:tr w:rsidR="00AE533F" w:rsidRPr="005C35A6" w14:paraId="3109D293" w14:textId="77777777" w:rsidTr="00E5107D">
        <w:tc>
          <w:tcPr>
            <w:tcW w:w="1950" w:type="dxa"/>
          </w:tcPr>
          <w:p w14:paraId="6B3AC3D5"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Danija</w:t>
            </w:r>
          </w:p>
        </w:tc>
        <w:tc>
          <w:tcPr>
            <w:tcW w:w="6906" w:type="dxa"/>
          </w:tcPr>
          <w:p w14:paraId="4877A536" w14:textId="77777777" w:rsidR="00AE533F" w:rsidRPr="005C35A6" w:rsidRDefault="00AE533F" w:rsidP="003133BD">
            <w:pPr>
              <w:spacing w:after="0"/>
              <w:rPr>
                <w:rFonts w:ascii="Times New Roman" w:eastAsia="Calibri" w:hAnsi="Times New Roman"/>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p>
        </w:tc>
      </w:tr>
      <w:tr w:rsidR="00AE533F" w:rsidRPr="005C35A6" w14:paraId="6B86A4E5" w14:textId="77777777" w:rsidTr="00E5107D">
        <w:tc>
          <w:tcPr>
            <w:tcW w:w="1950" w:type="dxa"/>
          </w:tcPr>
          <w:p w14:paraId="60E00F97"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Estija</w:t>
            </w:r>
          </w:p>
        </w:tc>
        <w:tc>
          <w:tcPr>
            <w:tcW w:w="6906" w:type="dxa"/>
          </w:tcPr>
          <w:p w14:paraId="0EC30AEB"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w:t>
            </w:r>
          </w:p>
        </w:tc>
      </w:tr>
      <w:tr w:rsidR="00AE533F" w:rsidRPr="00A673CF" w14:paraId="7365F4CB" w14:textId="77777777" w:rsidTr="00E5107D">
        <w:tc>
          <w:tcPr>
            <w:tcW w:w="1950" w:type="dxa"/>
          </w:tcPr>
          <w:p w14:paraId="2770E8FE"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lastRenderedPageBreak/>
              <w:t>Graikija</w:t>
            </w:r>
          </w:p>
        </w:tc>
        <w:tc>
          <w:tcPr>
            <w:tcW w:w="6906" w:type="dxa"/>
          </w:tcPr>
          <w:p w14:paraId="31A71F3B" w14:textId="77777777" w:rsidR="00AE533F" w:rsidRPr="005C35A6" w:rsidRDefault="00AE533F" w:rsidP="003133BD">
            <w:pPr>
              <w:spacing w:after="0"/>
              <w:rPr>
                <w:rFonts w:ascii="Times New Roman" w:eastAsia="Calibri" w:hAnsi="Times New Roman"/>
                <w:lang w:val="lt-LT"/>
              </w:rPr>
            </w:pPr>
            <w:proofErr w:type="spellStart"/>
            <w:r w:rsidRPr="005C35A6">
              <w:rPr>
                <w:rFonts w:ascii="Times New Roman" w:eastAsia="Calibri" w:hAnsi="Times New Roman"/>
                <w:color w:val="000000"/>
                <w:lang w:val="lt-LT"/>
              </w:rPr>
              <w:t>Το</w:t>
            </w:r>
            <w:proofErr w:type="spellEnd"/>
            <w:r w:rsidRPr="005C35A6">
              <w:rPr>
                <w:rFonts w:ascii="Times New Roman" w:eastAsia="Calibri" w:hAnsi="Times New Roman"/>
                <w:color w:val="000000"/>
                <w:lang w:val="lt-LT"/>
              </w:rPr>
              <w:t xml:space="preserve">ποτεκάνη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lang w:val="lt-LT"/>
              </w:rPr>
              <w:t xml:space="preserve"> 1 mg / ml </w:t>
            </w:r>
            <w:proofErr w:type="spellStart"/>
            <w:r w:rsidRPr="005C35A6">
              <w:rPr>
                <w:rFonts w:ascii="Times New Roman" w:eastAsia="Calibri" w:hAnsi="Times New Roman"/>
                <w:lang w:val="lt-LT"/>
              </w:rPr>
              <w:t>Πυκνό</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Διάλυμ</w:t>
            </w:r>
            <w:proofErr w:type="spellEnd"/>
            <w:r w:rsidRPr="005C35A6">
              <w:rPr>
                <w:rFonts w:ascii="Times New Roman" w:eastAsia="Calibri" w:hAnsi="Times New Roman"/>
                <w:lang w:val="lt-LT"/>
              </w:rPr>
              <w:t xml:space="preserve">α </w:t>
            </w:r>
            <w:proofErr w:type="spellStart"/>
            <w:r w:rsidRPr="005C35A6">
              <w:rPr>
                <w:rFonts w:ascii="Times New Roman" w:eastAsia="Calibri" w:hAnsi="Times New Roman"/>
                <w:lang w:val="lt-LT"/>
              </w:rPr>
              <w:t>γι</w:t>
            </w:r>
            <w:proofErr w:type="spellEnd"/>
            <w:r w:rsidRPr="005C35A6">
              <w:rPr>
                <w:rFonts w:ascii="Times New Roman" w:eastAsia="Calibri" w:hAnsi="Times New Roman"/>
                <w:lang w:val="lt-LT"/>
              </w:rPr>
              <w:t xml:space="preserve">α </w:t>
            </w:r>
            <w:proofErr w:type="spellStart"/>
            <w:r w:rsidRPr="005C35A6">
              <w:rPr>
                <w:rFonts w:ascii="Times New Roman" w:eastAsia="Calibri" w:hAnsi="Times New Roman"/>
                <w:lang w:val="lt-LT"/>
              </w:rPr>
              <w:t>έγχυση</w:t>
            </w:r>
            <w:proofErr w:type="spellEnd"/>
          </w:p>
        </w:tc>
      </w:tr>
      <w:tr w:rsidR="00AE533F" w:rsidRPr="00A673CF" w14:paraId="72CCC241" w14:textId="77777777" w:rsidTr="00E5107D">
        <w:tc>
          <w:tcPr>
            <w:tcW w:w="1950" w:type="dxa"/>
          </w:tcPr>
          <w:p w14:paraId="296D1233"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Ispanija</w:t>
            </w:r>
          </w:p>
        </w:tc>
        <w:tc>
          <w:tcPr>
            <w:tcW w:w="6906" w:type="dxa"/>
          </w:tcPr>
          <w:p w14:paraId="585FEB25" w14:textId="77777777" w:rsidR="00AE533F" w:rsidRPr="005C35A6" w:rsidRDefault="00AE533F" w:rsidP="003133BD">
            <w:pPr>
              <w:spacing w:after="0"/>
              <w:rPr>
                <w:rFonts w:ascii="Times New Roman" w:eastAsia="Calibri" w:hAnsi="Times New Roman"/>
                <w:lang w:val="lt-LT"/>
              </w:rPr>
            </w:pPr>
            <w:proofErr w:type="spellStart"/>
            <w:r w:rsidRPr="005C35A6">
              <w:rPr>
                <w:rFonts w:ascii="Times New Roman" w:eastAsia="Calibri" w:hAnsi="Times New Roman"/>
                <w:color w:val="000000"/>
                <w:lang w:val="lt-LT"/>
              </w:rPr>
              <w:t>Topotecán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r w:rsidRPr="005C35A6">
              <w:rPr>
                <w:rFonts w:ascii="Times New Roman" w:eastAsia="Calibri" w:hAnsi="Times New Roman"/>
                <w:lang w:val="lt-LT"/>
              </w:rPr>
              <w:t>1mg</w:t>
            </w:r>
            <w:r w:rsidRPr="005C35A6">
              <w:rPr>
                <w:rFonts w:ascii="Times New Roman" w:eastAsia="Calibri" w:hAnsi="Times New Roman"/>
                <w:color w:val="000000"/>
                <w:lang w:val="lt-LT"/>
              </w:rPr>
              <w:t xml:space="preserve">/ml </w:t>
            </w:r>
            <w:proofErr w:type="spellStart"/>
            <w:r w:rsidRPr="005C35A6">
              <w:rPr>
                <w:rFonts w:ascii="Times New Roman" w:eastAsia="Calibri" w:hAnsi="Times New Roman"/>
                <w:color w:val="000000"/>
                <w:lang w:val="lt-LT"/>
              </w:rPr>
              <w:t>concentrado</w:t>
            </w:r>
            <w:proofErr w:type="spellEnd"/>
            <w:r w:rsidRPr="005C35A6">
              <w:rPr>
                <w:rFonts w:ascii="Times New Roman" w:eastAsia="Calibri" w:hAnsi="Times New Roman"/>
                <w:color w:val="000000"/>
                <w:lang w:val="lt-LT"/>
              </w:rPr>
              <w:t xml:space="preserve"> para </w:t>
            </w:r>
            <w:proofErr w:type="spellStart"/>
            <w:r w:rsidRPr="005C35A6">
              <w:rPr>
                <w:rFonts w:ascii="Times New Roman" w:eastAsia="Calibri" w:hAnsi="Times New Roman"/>
                <w:color w:val="000000"/>
                <w:lang w:val="lt-LT"/>
              </w:rPr>
              <w:t>solución</w:t>
            </w:r>
            <w:proofErr w:type="spellEnd"/>
            <w:r w:rsidRPr="005C35A6">
              <w:rPr>
                <w:rFonts w:ascii="Times New Roman" w:eastAsia="Calibri" w:hAnsi="Times New Roman"/>
                <w:color w:val="000000"/>
                <w:lang w:val="lt-LT"/>
              </w:rPr>
              <w:t xml:space="preserve"> para </w:t>
            </w:r>
            <w:proofErr w:type="spellStart"/>
            <w:r w:rsidRPr="005C35A6">
              <w:rPr>
                <w:rFonts w:ascii="Times New Roman" w:eastAsia="Calibri" w:hAnsi="Times New Roman"/>
                <w:color w:val="000000"/>
                <w:lang w:val="lt-LT"/>
              </w:rPr>
              <w:t>perfusión</w:t>
            </w:r>
            <w:proofErr w:type="spellEnd"/>
          </w:p>
        </w:tc>
      </w:tr>
      <w:tr w:rsidR="00AE533F" w:rsidRPr="005C35A6" w14:paraId="5BD3BB67" w14:textId="77777777" w:rsidTr="00E5107D">
        <w:tc>
          <w:tcPr>
            <w:tcW w:w="1950" w:type="dxa"/>
          </w:tcPr>
          <w:p w14:paraId="34453352"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Suomija</w:t>
            </w:r>
          </w:p>
        </w:tc>
        <w:tc>
          <w:tcPr>
            <w:tcW w:w="6906" w:type="dxa"/>
          </w:tcPr>
          <w:p w14:paraId="5DCEA66E"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Infuusiokonsentraatti</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Liuosta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Varten</w:t>
            </w:r>
            <w:proofErr w:type="spellEnd"/>
            <w:r w:rsidRPr="005C35A6">
              <w:rPr>
                <w:rFonts w:ascii="Times New Roman" w:eastAsia="Calibri" w:hAnsi="Times New Roman"/>
                <w:color w:val="000000"/>
                <w:lang w:val="lt-LT"/>
              </w:rPr>
              <w:t>/</w:t>
            </w:r>
            <w:proofErr w:type="spellStart"/>
            <w:r w:rsidRPr="005C35A6">
              <w:rPr>
                <w:rFonts w:ascii="Times New Roman" w:eastAsia="Calibri" w:hAnsi="Times New Roman"/>
                <w:color w:val="000000"/>
                <w:lang w:val="lt-LT"/>
              </w:rPr>
              <w:t>koncentrat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till</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infusionsvätska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lösning</w:t>
            </w:r>
            <w:proofErr w:type="spellEnd"/>
          </w:p>
        </w:tc>
      </w:tr>
      <w:tr w:rsidR="00AE533F" w:rsidRPr="005C35A6" w14:paraId="2625467A" w14:textId="77777777" w:rsidTr="00E5107D">
        <w:tc>
          <w:tcPr>
            <w:tcW w:w="1950" w:type="dxa"/>
          </w:tcPr>
          <w:p w14:paraId="64C93868"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Prancūzija</w:t>
            </w:r>
          </w:p>
        </w:tc>
        <w:tc>
          <w:tcPr>
            <w:tcW w:w="6906" w:type="dxa"/>
          </w:tcPr>
          <w:p w14:paraId="1685CD65"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à </w:t>
            </w:r>
            <w:proofErr w:type="spellStart"/>
            <w:r w:rsidRPr="005C35A6">
              <w:rPr>
                <w:rFonts w:ascii="Times New Roman" w:eastAsia="Calibri" w:hAnsi="Times New Roman"/>
                <w:color w:val="000000"/>
                <w:lang w:val="lt-LT"/>
              </w:rPr>
              <w:t>Diluer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pour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Perfusion</w:t>
            </w:r>
            <w:proofErr w:type="spellEnd"/>
          </w:p>
        </w:tc>
      </w:tr>
      <w:tr w:rsidR="00AE533F" w:rsidRPr="005C35A6" w14:paraId="009E0800" w14:textId="77777777" w:rsidTr="00E5107D">
        <w:tc>
          <w:tcPr>
            <w:tcW w:w="1950" w:type="dxa"/>
          </w:tcPr>
          <w:p w14:paraId="7F0D854B"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Vengrija</w:t>
            </w:r>
          </w:p>
        </w:tc>
        <w:tc>
          <w:tcPr>
            <w:tcW w:w="6906" w:type="dxa"/>
          </w:tcPr>
          <w:p w14:paraId="44BF7952"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5C35A6" w14:paraId="5906FD31" w14:textId="77777777" w:rsidTr="00E5107D">
        <w:tc>
          <w:tcPr>
            <w:tcW w:w="1950" w:type="dxa"/>
          </w:tcPr>
          <w:p w14:paraId="49A586DF"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Airija</w:t>
            </w:r>
          </w:p>
        </w:tc>
        <w:tc>
          <w:tcPr>
            <w:tcW w:w="6906" w:type="dxa"/>
          </w:tcPr>
          <w:p w14:paraId="6E33EC8E"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5C35A6" w14:paraId="71CEF6BD" w14:textId="77777777" w:rsidTr="00E5107D">
        <w:tc>
          <w:tcPr>
            <w:tcW w:w="1950" w:type="dxa"/>
          </w:tcPr>
          <w:p w14:paraId="7C2C3982"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Italija</w:t>
            </w:r>
          </w:p>
        </w:tc>
        <w:tc>
          <w:tcPr>
            <w:tcW w:w="6906" w:type="dxa"/>
          </w:tcPr>
          <w:p w14:paraId="47A721F8"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AHCL</w:t>
            </w:r>
          </w:p>
        </w:tc>
      </w:tr>
      <w:tr w:rsidR="00AE533F" w:rsidRPr="00A673CF" w14:paraId="006B1C70" w14:textId="77777777" w:rsidTr="00E5107D">
        <w:tc>
          <w:tcPr>
            <w:tcW w:w="1950" w:type="dxa"/>
          </w:tcPr>
          <w:p w14:paraId="2BDCB416"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Latvija</w:t>
            </w:r>
          </w:p>
        </w:tc>
        <w:tc>
          <w:tcPr>
            <w:tcW w:w="6906" w:type="dxa"/>
          </w:tcPr>
          <w:p w14:paraId="4CF57A8C" w14:textId="0C5D7B7A"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Healthcare</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koncentrāts</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infūziju</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šķīduma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pagatavošanai</w:t>
            </w:r>
            <w:proofErr w:type="spellEnd"/>
          </w:p>
        </w:tc>
      </w:tr>
      <w:tr w:rsidR="00AE533F" w:rsidRPr="00A673CF" w14:paraId="1432F4D2" w14:textId="77777777" w:rsidTr="00E5107D">
        <w:tc>
          <w:tcPr>
            <w:tcW w:w="1950" w:type="dxa"/>
          </w:tcPr>
          <w:p w14:paraId="282EA46B"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Lietuva</w:t>
            </w:r>
          </w:p>
        </w:tc>
        <w:tc>
          <w:tcPr>
            <w:tcW w:w="6906" w:type="dxa"/>
          </w:tcPr>
          <w:p w14:paraId="20666B66" w14:textId="60C8075D"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w:t>
            </w:r>
            <w:r w:rsidR="00BE6EA9" w:rsidRPr="005C35A6">
              <w:rPr>
                <w:rFonts w:ascii="Times New Roman" w:eastAsia="Calibri" w:hAnsi="Times New Roman"/>
                <w:color w:val="000000"/>
                <w:lang w:val="lt-LT"/>
              </w:rPr>
              <w:t> </w:t>
            </w:r>
            <w:r w:rsidRPr="005C35A6">
              <w:rPr>
                <w:rFonts w:ascii="Times New Roman" w:eastAsia="Calibri" w:hAnsi="Times New Roman"/>
                <w:color w:val="000000"/>
                <w:lang w:val="lt-LT"/>
              </w:rPr>
              <w:t>mg/ml koncentratas infuziniam tirpalui</w:t>
            </w:r>
          </w:p>
        </w:tc>
      </w:tr>
      <w:tr w:rsidR="00AE533F" w:rsidRPr="005C35A6" w14:paraId="60E181B1" w14:textId="77777777" w:rsidTr="00E5107D">
        <w:tc>
          <w:tcPr>
            <w:tcW w:w="1950" w:type="dxa"/>
          </w:tcPr>
          <w:p w14:paraId="01E6E66F"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Malta</w:t>
            </w:r>
          </w:p>
        </w:tc>
        <w:tc>
          <w:tcPr>
            <w:tcW w:w="6906" w:type="dxa"/>
          </w:tcPr>
          <w:p w14:paraId="1222ECC2"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5C35A6" w14:paraId="671BD927" w14:textId="77777777" w:rsidTr="00E5107D">
        <w:tc>
          <w:tcPr>
            <w:tcW w:w="1950" w:type="dxa"/>
          </w:tcPr>
          <w:p w14:paraId="463946C5"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Lenkija</w:t>
            </w:r>
          </w:p>
        </w:tc>
        <w:tc>
          <w:tcPr>
            <w:tcW w:w="6906" w:type="dxa"/>
          </w:tcPr>
          <w:p w14:paraId="1E5CBF19"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Topotecanum</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p>
        </w:tc>
      </w:tr>
      <w:tr w:rsidR="00AE533F" w:rsidRPr="005C35A6" w14:paraId="6FBC2920" w14:textId="77777777" w:rsidTr="00E5107D">
        <w:tc>
          <w:tcPr>
            <w:tcW w:w="1950" w:type="dxa"/>
          </w:tcPr>
          <w:p w14:paraId="32669A6A"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Nyderlandai</w:t>
            </w:r>
          </w:p>
        </w:tc>
        <w:tc>
          <w:tcPr>
            <w:tcW w:w="6906" w:type="dxa"/>
          </w:tcPr>
          <w:p w14:paraId="253EA7E8"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r w:rsidRPr="005C35A6">
              <w:rPr>
                <w:rFonts w:ascii="Times New Roman" w:eastAsia="Calibri" w:hAnsi="Times New Roman"/>
                <w:lang w:val="lt-LT"/>
              </w:rPr>
              <w:t>1mg</w:t>
            </w:r>
            <w:r w:rsidRPr="005C35A6">
              <w:rPr>
                <w:rFonts w:ascii="Times New Roman" w:eastAsia="Calibri" w:hAnsi="Times New Roman"/>
                <w:color w:val="000000"/>
                <w:lang w:val="lt-LT"/>
              </w:rPr>
              <w:t xml:space="preserve">/ml </w:t>
            </w:r>
            <w:proofErr w:type="spellStart"/>
            <w:r w:rsidRPr="005C35A6">
              <w:rPr>
                <w:rFonts w:ascii="Times New Roman" w:eastAsia="Calibri" w:hAnsi="Times New Roman"/>
                <w:color w:val="000000"/>
                <w:lang w:val="lt-LT"/>
              </w:rPr>
              <w:t>Concentraat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Oplossing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Infusie</w:t>
            </w:r>
            <w:proofErr w:type="spellEnd"/>
          </w:p>
        </w:tc>
      </w:tr>
      <w:tr w:rsidR="00AE533F" w:rsidRPr="005C35A6" w14:paraId="5640FA7E" w14:textId="77777777" w:rsidTr="00E5107D">
        <w:tc>
          <w:tcPr>
            <w:tcW w:w="1950" w:type="dxa"/>
          </w:tcPr>
          <w:p w14:paraId="20829328"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Norvegija</w:t>
            </w:r>
          </w:p>
        </w:tc>
        <w:tc>
          <w:tcPr>
            <w:tcW w:w="6906" w:type="dxa"/>
          </w:tcPr>
          <w:p w14:paraId="4C5439FA"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Konsentrat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til</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infusjonsvæke</w:t>
            </w:r>
            <w:proofErr w:type="spellEnd"/>
          </w:p>
        </w:tc>
      </w:tr>
      <w:tr w:rsidR="00AE533F" w:rsidRPr="005C35A6" w14:paraId="7CBEB1AF" w14:textId="77777777" w:rsidTr="00E5107D">
        <w:tc>
          <w:tcPr>
            <w:tcW w:w="1950" w:type="dxa"/>
          </w:tcPr>
          <w:p w14:paraId="15D6A957"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Portugalija</w:t>
            </w:r>
          </w:p>
        </w:tc>
        <w:tc>
          <w:tcPr>
            <w:tcW w:w="6906" w:type="dxa"/>
          </w:tcPr>
          <w:p w14:paraId="672B21DB"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p>
        </w:tc>
      </w:tr>
      <w:tr w:rsidR="00AE533F" w:rsidRPr="005C35A6" w14:paraId="6684CE7A" w14:textId="77777777" w:rsidTr="00E5107D">
        <w:tc>
          <w:tcPr>
            <w:tcW w:w="1950" w:type="dxa"/>
          </w:tcPr>
          <w:p w14:paraId="3AB392B1"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Rumunija</w:t>
            </w:r>
          </w:p>
        </w:tc>
        <w:tc>
          <w:tcPr>
            <w:tcW w:w="6906" w:type="dxa"/>
          </w:tcPr>
          <w:p w14:paraId="160F5D8E"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 /ml </w:t>
            </w:r>
            <w:proofErr w:type="spellStart"/>
            <w:r w:rsidRPr="005C35A6">
              <w:rPr>
                <w:rFonts w:ascii="Times New Roman" w:eastAsia="Calibri" w:hAnsi="Times New Roman"/>
                <w:color w:val="000000"/>
                <w:lang w:val="lt-LT"/>
              </w:rPr>
              <w:t>concentrat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pentru</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soluţie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perfuzabilă</w:t>
            </w:r>
            <w:proofErr w:type="spellEnd"/>
            <w:r w:rsidRPr="005C35A6">
              <w:rPr>
                <w:rFonts w:ascii="Times New Roman" w:eastAsia="Calibri" w:hAnsi="Times New Roman"/>
                <w:color w:val="000000"/>
                <w:lang w:val="lt-LT"/>
              </w:rPr>
              <w:t>.</w:t>
            </w:r>
          </w:p>
        </w:tc>
      </w:tr>
      <w:tr w:rsidR="00AE533F" w:rsidRPr="005C35A6" w14:paraId="33911C19" w14:textId="77777777" w:rsidTr="00E5107D">
        <w:tc>
          <w:tcPr>
            <w:tcW w:w="1950" w:type="dxa"/>
          </w:tcPr>
          <w:p w14:paraId="0FF1F983" w14:textId="5F4BFD0A"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Slovakij</w:t>
            </w:r>
            <w:r w:rsidR="00C4660F" w:rsidRPr="005C35A6">
              <w:rPr>
                <w:rFonts w:ascii="Times New Roman" w:eastAsia="Calibri" w:hAnsi="Times New Roman"/>
                <w:color w:val="000000"/>
                <w:lang w:val="lt-LT"/>
              </w:rPr>
              <w:t>a</w:t>
            </w:r>
          </w:p>
        </w:tc>
        <w:tc>
          <w:tcPr>
            <w:tcW w:w="6906" w:type="dxa"/>
          </w:tcPr>
          <w:p w14:paraId="50FDCC3D"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AE533F" w:rsidRPr="00A673CF" w14:paraId="7EAB8346" w14:textId="77777777" w:rsidTr="00E5107D">
        <w:tc>
          <w:tcPr>
            <w:tcW w:w="1950" w:type="dxa"/>
          </w:tcPr>
          <w:p w14:paraId="60EFC00D"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Slovėnija</w:t>
            </w:r>
          </w:p>
        </w:tc>
        <w:tc>
          <w:tcPr>
            <w:tcW w:w="6906" w:type="dxa"/>
          </w:tcPr>
          <w:p w14:paraId="68A78BCF"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Topotekan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raztopino</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infundiranje</w:t>
            </w:r>
            <w:proofErr w:type="spellEnd"/>
          </w:p>
        </w:tc>
      </w:tr>
      <w:tr w:rsidR="00AE533F" w:rsidRPr="005C35A6" w14:paraId="12667672" w14:textId="77777777" w:rsidTr="00E5107D">
        <w:tc>
          <w:tcPr>
            <w:tcW w:w="1950" w:type="dxa"/>
          </w:tcPr>
          <w:p w14:paraId="14D81708" w14:textId="77777777" w:rsidR="00AE533F" w:rsidRPr="005C35A6" w:rsidRDefault="00AE533F" w:rsidP="003133BD">
            <w:pPr>
              <w:spacing w:after="0"/>
              <w:rPr>
                <w:rFonts w:ascii="Times New Roman" w:eastAsia="Calibri" w:hAnsi="Times New Roman"/>
                <w:color w:val="000000"/>
                <w:lang w:val="lt-LT"/>
              </w:rPr>
            </w:pPr>
            <w:r w:rsidRPr="005C35A6">
              <w:rPr>
                <w:rFonts w:ascii="Times New Roman" w:eastAsia="Calibri" w:hAnsi="Times New Roman"/>
                <w:color w:val="000000"/>
                <w:lang w:val="lt-LT"/>
              </w:rPr>
              <w:t>Švedija</w:t>
            </w:r>
          </w:p>
        </w:tc>
        <w:tc>
          <w:tcPr>
            <w:tcW w:w="6906" w:type="dxa"/>
          </w:tcPr>
          <w:p w14:paraId="40F85876" w14:textId="77777777" w:rsidR="00AE533F" w:rsidRPr="005C35A6" w:rsidRDefault="00AE533F" w:rsidP="003133BD">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till</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Infusionsvätska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Lösning</w:t>
            </w:r>
            <w:proofErr w:type="spellEnd"/>
          </w:p>
        </w:tc>
      </w:tr>
    </w:tbl>
    <w:p w14:paraId="7FDAA324" w14:textId="77777777" w:rsidR="00AE533F" w:rsidRPr="005C35A6" w:rsidRDefault="00AE533F" w:rsidP="00AE533F">
      <w:pPr>
        <w:spacing w:after="0" w:line="240" w:lineRule="auto"/>
        <w:rPr>
          <w:rFonts w:ascii="Times New Roman" w:eastAsia="Calibri" w:hAnsi="Times New Roman"/>
          <w:lang w:val="lt-LT"/>
        </w:rPr>
      </w:pPr>
    </w:p>
    <w:p w14:paraId="01B190F8" w14:textId="77777777" w:rsidR="00AE533F" w:rsidRPr="005C35A6" w:rsidRDefault="00AE533F" w:rsidP="00AE533F">
      <w:pPr>
        <w:spacing w:after="0" w:line="240" w:lineRule="auto"/>
        <w:rPr>
          <w:rFonts w:ascii="Times New Roman" w:eastAsia="Calibri" w:hAnsi="Times New Roman"/>
          <w:lang w:val="lt-LT"/>
        </w:rPr>
      </w:pPr>
    </w:p>
    <w:p w14:paraId="14133B5C" w14:textId="3B191535" w:rsidR="00AE533F" w:rsidRPr="005C35A6" w:rsidRDefault="00AE533F" w:rsidP="00AE533F">
      <w:pPr>
        <w:spacing w:after="0"/>
        <w:rPr>
          <w:rFonts w:ascii="Times New Roman" w:eastAsia="Calibri" w:hAnsi="Times New Roman"/>
          <w:b/>
          <w:lang w:val="lt-LT"/>
        </w:rPr>
      </w:pPr>
      <w:r w:rsidRPr="005C35A6">
        <w:rPr>
          <w:rFonts w:ascii="Times New Roman" w:eastAsia="Calibri" w:hAnsi="Times New Roman"/>
          <w:b/>
          <w:lang w:val="lt-LT"/>
        </w:rPr>
        <w:t>Šis pakuotės lapelis paskutinį kartą peržiūrėtas</w:t>
      </w:r>
      <w:r w:rsidR="008C4861" w:rsidRPr="005C35A6">
        <w:rPr>
          <w:rFonts w:ascii="Times New Roman" w:eastAsia="Calibri" w:hAnsi="Times New Roman"/>
          <w:b/>
          <w:lang w:val="lt-LT"/>
        </w:rPr>
        <w:t xml:space="preserve"> 202</w:t>
      </w:r>
      <w:r w:rsidR="00865401">
        <w:rPr>
          <w:rFonts w:ascii="Times New Roman" w:eastAsia="Calibri" w:hAnsi="Times New Roman"/>
          <w:b/>
          <w:lang w:val="lt-LT"/>
        </w:rPr>
        <w:t>5-09-18.</w:t>
      </w:r>
    </w:p>
    <w:p w14:paraId="40D8F3EB" w14:textId="77777777" w:rsidR="00AE533F" w:rsidRPr="005C35A6" w:rsidRDefault="00AE533F" w:rsidP="00AE533F">
      <w:pPr>
        <w:spacing w:after="0" w:line="240" w:lineRule="auto"/>
        <w:jc w:val="both"/>
        <w:rPr>
          <w:rFonts w:ascii="Times New Roman" w:eastAsia="Calibri" w:hAnsi="Times New Roman"/>
          <w:b/>
          <w:lang w:val="lt-LT"/>
        </w:rPr>
      </w:pPr>
    </w:p>
    <w:p w14:paraId="5E125164" w14:textId="77777777" w:rsidR="00AE533F" w:rsidRPr="005C35A6" w:rsidRDefault="00AE533F" w:rsidP="00AE533F">
      <w:pPr>
        <w:spacing w:after="0" w:line="240" w:lineRule="auto"/>
        <w:rPr>
          <w:rFonts w:ascii="Times New Roman" w:eastAsia="Calibri" w:hAnsi="Times New Roman"/>
          <w:lang w:val="lt-LT"/>
        </w:rPr>
      </w:pPr>
    </w:p>
    <w:p w14:paraId="7FC94D0E" w14:textId="4C4F63B3"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 xml:space="preserve">Išsami informacija apie šį vaistą pateikiama Valstybinės vaistų kontrolės tarnybos prie Lietuvos Respublikos sveikatos apsaugos ministerijos tinklalapyje </w:t>
      </w:r>
      <w:r w:rsidR="00D224FB" w:rsidRPr="005C35A6">
        <w:rPr>
          <w:rFonts w:ascii="Times New Roman" w:hAnsi="Times New Roman"/>
          <w:color w:val="0000EE"/>
          <w:u w:val="single"/>
          <w:lang w:val="lt-LT" w:eastAsia="lt-LT"/>
        </w:rPr>
        <w:t>https://vvkt.lrv.lt/lt/</w:t>
      </w:r>
      <w:r w:rsidR="00D224FB" w:rsidRPr="005C35A6">
        <w:rPr>
          <w:rFonts w:ascii="Times New Roman" w:hAnsi="Times New Roman"/>
          <w:lang w:val="lt-LT" w:eastAsia="lt-LT"/>
        </w:rPr>
        <w:t>.</w:t>
      </w:r>
    </w:p>
    <w:p w14:paraId="689E0938"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w:t>
      </w:r>
    </w:p>
    <w:p w14:paraId="11D4A25B" w14:textId="77777777" w:rsidR="00AE533F" w:rsidRPr="005C35A6" w:rsidRDefault="00AE533F" w:rsidP="00AE533F">
      <w:pPr>
        <w:spacing w:after="0" w:line="240" w:lineRule="auto"/>
        <w:rPr>
          <w:rFonts w:ascii="Times New Roman" w:eastAsia="Calibri" w:hAnsi="Times New Roman"/>
          <w:lang w:val="lt-LT"/>
        </w:rPr>
      </w:pPr>
    </w:p>
    <w:p w14:paraId="25653DF3" w14:textId="77777777" w:rsidR="00AE533F" w:rsidRPr="005C35A6" w:rsidRDefault="00AE533F" w:rsidP="00AE533F">
      <w:pPr>
        <w:spacing w:after="0" w:line="240" w:lineRule="auto"/>
        <w:rPr>
          <w:rFonts w:ascii="Times New Roman" w:eastAsia="Calibri" w:hAnsi="Times New Roman"/>
          <w:b/>
          <w:lang w:val="lt-LT"/>
        </w:rPr>
      </w:pPr>
      <w:r w:rsidRPr="005C35A6">
        <w:rPr>
          <w:rFonts w:ascii="Times New Roman" w:eastAsia="Calibri" w:hAnsi="Times New Roman"/>
          <w:b/>
          <w:lang w:val="lt-LT"/>
        </w:rPr>
        <w:t>Toliau pateikta informacija skirta tik sveikatos priežiūros specialistams:</w:t>
      </w:r>
    </w:p>
    <w:p w14:paraId="3806524B" w14:textId="77777777" w:rsidR="00AE533F" w:rsidRPr="005C35A6" w:rsidRDefault="00AE533F" w:rsidP="00AE533F">
      <w:pPr>
        <w:tabs>
          <w:tab w:val="left" w:pos="1092"/>
          <w:tab w:val="left" w:pos="1482"/>
        </w:tabs>
        <w:spacing w:after="0" w:line="240" w:lineRule="auto"/>
        <w:jc w:val="both"/>
        <w:rPr>
          <w:rFonts w:ascii="Times New Roman" w:eastAsia="Calibri" w:hAnsi="Times New Roman"/>
          <w:strike/>
          <w:lang w:val="lt-LT"/>
        </w:rPr>
      </w:pPr>
    </w:p>
    <w:p w14:paraId="658FD7DE" w14:textId="505B51FC" w:rsidR="00AE533F" w:rsidRPr="005C35A6" w:rsidRDefault="00AE533F" w:rsidP="00AE533F">
      <w:pPr>
        <w:keepNext/>
        <w:spacing w:after="0" w:line="240" w:lineRule="auto"/>
        <w:outlineLvl w:val="7"/>
        <w:rPr>
          <w:rFonts w:ascii="Times New Roman" w:eastAsia="Calibri" w:hAnsi="Times New Roman"/>
          <w:b/>
          <w:lang w:val="lt-LT"/>
        </w:rPr>
      </w:pP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bCs/>
          <w:lang w:val="lt-LT" w:eastAsia="en-US"/>
        </w:rPr>
        <w:t xml:space="preserve"> </w:t>
      </w:r>
      <w:r w:rsidRPr="005C35A6">
        <w:rPr>
          <w:rFonts w:ascii="Times New Roman" w:eastAsia="Calibri" w:hAnsi="Times New Roman"/>
          <w:b/>
          <w:lang w:val="lt-LT" w:eastAsia="en-US"/>
        </w:rPr>
        <w:t>koncentrato infuziniam tirpalui</w:t>
      </w:r>
      <w:r w:rsidRPr="005C35A6">
        <w:rPr>
          <w:rFonts w:ascii="Times New Roman" w:eastAsia="Calibri" w:hAnsi="Times New Roman"/>
          <w:b/>
          <w:lang w:val="lt-LT"/>
        </w:rPr>
        <w:t xml:space="preserve"> ruošimo</w:t>
      </w:r>
      <w:r w:rsidR="00BE6EA9" w:rsidRPr="005C35A6">
        <w:rPr>
          <w:rFonts w:ascii="Times New Roman" w:eastAsia="Calibri" w:hAnsi="Times New Roman"/>
          <w:b/>
          <w:lang w:val="lt-LT"/>
        </w:rPr>
        <w:t>,</w:t>
      </w:r>
      <w:r w:rsidRPr="005C35A6">
        <w:rPr>
          <w:rFonts w:ascii="Times New Roman" w:eastAsia="Calibri" w:hAnsi="Times New Roman"/>
          <w:b/>
          <w:lang w:val="lt-LT"/>
        </w:rPr>
        <w:t xml:space="preserve"> laikymo ir atliekų tvarkymo reikalavimai </w:t>
      </w:r>
    </w:p>
    <w:p w14:paraId="5A594A92" w14:textId="77777777" w:rsidR="00AE533F" w:rsidRPr="005C35A6" w:rsidRDefault="00AE533F" w:rsidP="00AE533F">
      <w:pPr>
        <w:spacing w:after="0" w:line="240" w:lineRule="auto"/>
        <w:rPr>
          <w:rFonts w:ascii="Times New Roman" w:eastAsia="Calibri" w:hAnsi="Times New Roman"/>
          <w:lang w:val="lt-LT"/>
        </w:rPr>
      </w:pPr>
    </w:p>
    <w:p w14:paraId="2E8EA499" w14:textId="77777777" w:rsidR="00AE533F" w:rsidRPr="005C35A6" w:rsidRDefault="00AE533F" w:rsidP="00AE533F">
      <w:pPr>
        <w:spacing w:after="0" w:line="240" w:lineRule="auto"/>
        <w:rPr>
          <w:rFonts w:ascii="Times New Roman" w:eastAsia="Calibri" w:hAnsi="Times New Roman"/>
          <w:b/>
          <w:lang w:val="lt-LT"/>
        </w:rPr>
      </w:pPr>
      <w:r w:rsidRPr="005C35A6">
        <w:rPr>
          <w:rFonts w:ascii="Times New Roman" w:eastAsia="Calibri" w:hAnsi="Times New Roman"/>
          <w:b/>
          <w:lang w:val="lt-LT"/>
        </w:rPr>
        <w:t>Skiedimo instrukcija</w:t>
      </w:r>
    </w:p>
    <w:p w14:paraId="314D4817"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 xml:space="preserve">Koncentratas yra skaidrus, geltonos spalvos tirpalas, viename jo mililitre yra 1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w:t>
      </w:r>
    </w:p>
    <w:p w14:paraId="7CD37145" w14:textId="77777777" w:rsidR="00AE533F" w:rsidRPr="005C35A6" w:rsidRDefault="00AE533F" w:rsidP="00AE533F">
      <w:pPr>
        <w:spacing w:after="0" w:line="240" w:lineRule="auto"/>
        <w:rPr>
          <w:rFonts w:ascii="Times New Roman" w:eastAsia="Calibri" w:hAnsi="Times New Roman"/>
          <w:lang w:val="lt-LT"/>
        </w:rPr>
      </w:pPr>
      <w:r w:rsidRPr="005C35A6">
        <w:rPr>
          <w:rFonts w:ascii="Times New Roman" w:eastAsia="Calibri" w:hAnsi="Times New Roman"/>
          <w:lang w:val="lt-LT"/>
        </w:rPr>
        <w:t xml:space="preserve">Toliau atitinkamas koncentrato </w:t>
      </w:r>
      <w:proofErr w:type="spellStart"/>
      <w:r w:rsidRPr="005C35A6">
        <w:rPr>
          <w:rFonts w:ascii="Times New Roman" w:eastAsia="Calibri" w:hAnsi="Times New Roman"/>
          <w:lang w:val="lt-LT"/>
        </w:rPr>
        <w:t>infuzinam</w:t>
      </w:r>
      <w:proofErr w:type="spellEnd"/>
      <w:r w:rsidRPr="005C35A6">
        <w:rPr>
          <w:rFonts w:ascii="Times New Roman" w:eastAsia="Calibri" w:hAnsi="Times New Roman"/>
          <w:lang w:val="lt-LT"/>
        </w:rPr>
        <w:t xml:space="preserve"> tirpalui tūris turi būti skiedžiamas 9 mg/ml (0,9%) injekciniu natrio chlorido tirpalu arba 50 mg/ml (5%) injekciniu gliukozės tirpalu iki galutinės reikalingos koncentracijos tarp 25 ir 50 </w:t>
      </w:r>
      <w:proofErr w:type="spellStart"/>
      <w:r w:rsidRPr="005C35A6">
        <w:rPr>
          <w:rFonts w:ascii="Times New Roman" w:eastAsia="Calibri" w:hAnsi="Times New Roman"/>
          <w:lang w:val="lt-LT"/>
        </w:rPr>
        <w:t>mikrogramų</w:t>
      </w:r>
      <w:proofErr w:type="spellEnd"/>
      <w:r w:rsidRPr="005C35A6">
        <w:rPr>
          <w:rFonts w:ascii="Times New Roman" w:eastAsia="Calibri" w:hAnsi="Times New Roman"/>
          <w:lang w:val="lt-LT"/>
        </w:rPr>
        <w:t>/ml.</w:t>
      </w:r>
    </w:p>
    <w:p w14:paraId="56AD58E1" w14:textId="77777777" w:rsidR="00AE533F" w:rsidRPr="005C35A6" w:rsidRDefault="00AE533F" w:rsidP="00AE533F">
      <w:pPr>
        <w:spacing w:after="0" w:line="240" w:lineRule="auto"/>
        <w:rPr>
          <w:rFonts w:ascii="Times New Roman" w:eastAsia="Calibri" w:hAnsi="Times New Roman"/>
          <w:lang w:val="lt-LT"/>
        </w:rPr>
      </w:pPr>
    </w:p>
    <w:p w14:paraId="53379078" w14:textId="77777777" w:rsidR="00AE533F" w:rsidRPr="005C35A6" w:rsidRDefault="00AE533F" w:rsidP="00AE533F">
      <w:pPr>
        <w:spacing w:after="0" w:line="240" w:lineRule="auto"/>
        <w:rPr>
          <w:rFonts w:ascii="Times New Roman" w:eastAsia="Calibri" w:hAnsi="Times New Roman"/>
          <w:b/>
          <w:lang w:val="lt-LT"/>
        </w:rPr>
      </w:pPr>
      <w:r w:rsidRPr="005C35A6">
        <w:rPr>
          <w:rFonts w:ascii="Times New Roman" w:eastAsia="Calibri" w:hAnsi="Times New Roman"/>
          <w:b/>
          <w:lang w:val="lt-LT"/>
        </w:rPr>
        <w:t>Praskiesto tirpalo laikymas</w:t>
      </w:r>
    </w:p>
    <w:p w14:paraId="15AE388B" w14:textId="436235F9"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Įrodyta, kad praskiesto koncentrato, laikomo 25 °C temperatūroje normaliame apšvietime ar 2</w:t>
      </w:r>
      <w:r w:rsidR="0040157B" w:rsidRPr="005C35A6">
        <w:rPr>
          <w:rFonts w:ascii="Times New Roman" w:eastAsia="Arial Unicode MS" w:hAnsi="Times New Roman"/>
          <w:lang w:val="lt-LT"/>
        </w:rPr>
        <w:t> </w:t>
      </w:r>
      <w:r w:rsidRPr="005C35A6">
        <w:rPr>
          <w:rFonts w:ascii="Times New Roman" w:eastAsia="Arial Unicode MS" w:hAnsi="Times New Roman"/>
          <w:lang w:val="lt-LT"/>
        </w:rPr>
        <w:t>°C –</w:t>
      </w:r>
      <w:r w:rsidR="00BE6EA9" w:rsidRPr="005C35A6">
        <w:rPr>
          <w:rFonts w:ascii="Times New Roman" w:eastAsia="Arial Unicode MS" w:hAnsi="Times New Roman"/>
          <w:lang w:val="lt-LT"/>
        </w:rPr>
        <w:t xml:space="preserve"> </w:t>
      </w:r>
      <w:r w:rsidRPr="005C35A6">
        <w:rPr>
          <w:rFonts w:ascii="Times New Roman" w:eastAsia="Arial Unicode MS" w:hAnsi="Times New Roman"/>
          <w:lang w:val="lt-LT"/>
        </w:rPr>
        <w:t>8 °C temperatūroje tamsoje, cheminis ir fizinis stabilumas nekinta 30 dienų.</w:t>
      </w:r>
    </w:p>
    <w:p w14:paraId="57BBE404" w14:textId="5F507A0E" w:rsidR="00AE533F" w:rsidRPr="005C35A6" w:rsidRDefault="00AE533F" w:rsidP="00AE533F">
      <w:pPr>
        <w:spacing w:after="0" w:line="240" w:lineRule="auto"/>
        <w:rPr>
          <w:rFonts w:ascii="Times New Roman" w:eastAsia="Arial Unicode MS" w:hAnsi="Times New Roman"/>
          <w:lang w:val="lt-LT"/>
        </w:rPr>
      </w:pPr>
      <w:r w:rsidRPr="005C35A6">
        <w:rPr>
          <w:rFonts w:ascii="Times New Roman" w:eastAsia="Arial Unicode MS" w:hAnsi="Times New Roman"/>
          <w:lang w:val="lt-LT"/>
        </w:rPr>
        <w:t>Mikrobiologiniu požiūriu, tirpalą reikia suvartoti nedelsiant. Jei jis iš karto nesuvartojamas</w:t>
      </w:r>
      <w:r w:rsidR="00BE6EA9" w:rsidRPr="005C35A6">
        <w:rPr>
          <w:rFonts w:ascii="Times New Roman" w:eastAsia="Arial Unicode MS" w:hAnsi="Times New Roman"/>
          <w:lang w:val="lt-LT"/>
        </w:rPr>
        <w:t>,</w:t>
      </w:r>
      <w:r w:rsidRPr="005C35A6">
        <w:rPr>
          <w:rFonts w:ascii="Times New Roman" w:eastAsia="Arial Unicode MS" w:hAnsi="Times New Roman"/>
          <w:lang w:val="lt-LT"/>
        </w:rPr>
        <w:t xml:space="preserve"> už laikymo laiką ir sąlygas iki vartojimo atsako vartotojas; paprastai 2</w:t>
      </w:r>
      <w:r w:rsidR="0040157B" w:rsidRPr="005C35A6">
        <w:rPr>
          <w:rFonts w:ascii="Times New Roman" w:eastAsia="Arial Unicode MS" w:hAnsi="Times New Roman"/>
          <w:lang w:val="lt-LT"/>
        </w:rPr>
        <w:t> </w:t>
      </w:r>
      <w:r w:rsidRPr="005C35A6">
        <w:rPr>
          <w:rFonts w:ascii="Times New Roman" w:eastAsia="Arial Unicode MS" w:hAnsi="Times New Roman"/>
          <w:lang w:val="lt-LT"/>
        </w:rPr>
        <w:t>°C –</w:t>
      </w:r>
      <w:r w:rsidR="00BE6EA9" w:rsidRPr="005C35A6">
        <w:rPr>
          <w:rFonts w:ascii="Times New Roman" w:eastAsia="Arial Unicode MS" w:hAnsi="Times New Roman"/>
          <w:lang w:val="lt-LT"/>
        </w:rPr>
        <w:t xml:space="preserve"> </w:t>
      </w:r>
      <w:r w:rsidRPr="005C35A6">
        <w:rPr>
          <w:rFonts w:ascii="Times New Roman" w:eastAsia="Arial Unicode MS" w:hAnsi="Times New Roman"/>
          <w:lang w:val="lt-LT"/>
        </w:rPr>
        <w:t xml:space="preserve">8 °C temperatūroje tirpalas laikomas ne ilgiau kaip 24 val., išskyrus atvejus, kada tirpalas buvo skiedžiamas kontroliuojamomis ir </w:t>
      </w:r>
      <w:proofErr w:type="spellStart"/>
      <w:r w:rsidRPr="005C35A6">
        <w:rPr>
          <w:rFonts w:ascii="Times New Roman" w:eastAsia="Arial Unicode MS" w:hAnsi="Times New Roman"/>
          <w:lang w:val="lt-LT" w:eastAsia="en-US"/>
        </w:rPr>
        <w:t>validuotomis</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aseptinėmis</w:t>
      </w:r>
      <w:proofErr w:type="spellEnd"/>
      <w:r w:rsidRPr="005C35A6">
        <w:rPr>
          <w:rFonts w:ascii="Times New Roman" w:eastAsia="Arial Unicode MS" w:hAnsi="Times New Roman"/>
          <w:lang w:val="lt-LT"/>
        </w:rPr>
        <w:t xml:space="preserve"> sąlygomis. </w:t>
      </w:r>
    </w:p>
    <w:p w14:paraId="5E275E25" w14:textId="77777777" w:rsidR="00AE533F" w:rsidRPr="005C35A6" w:rsidRDefault="00AE533F" w:rsidP="00AE533F">
      <w:pPr>
        <w:spacing w:after="0" w:line="240" w:lineRule="auto"/>
        <w:rPr>
          <w:rFonts w:ascii="Times New Roman" w:eastAsia="Arial Unicode MS" w:hAnsi="Times New Roman"/>
          <w:lang w:val="lt-LT"/>
        </w:rPr>
      </w:pPr>
    </w:p>
    <w:p w14:paraId="2753927A" w14:textId="77777777" w:rsidR="00AE533F" w:rsidRPr="005C35A6" w:rsidRDefault="00AE533F" w:rsidP="00F65D0F">
      <w:pPr>
        <w:keepNext/>
        <w:spacing w:after="0" w:line="240" w:lineRule="auto"/>
        <w:rPr>
          <w:rFonts w:ascii="Times New Roman" w:eastAsia="Arial Unicode MS" w:hAnsi="Times New Roman"/>
          <w:lang w:val="lt-LT"/>
        </w:rPr>
      </w:pPr>
      <w:r w:rsidRPr="005C35A6">
        <w:rPr>
          <w:rFonts w:ascii="Times New Roman" w:eastAsia="Arial Unicode MS" w:hAnsi="Times New Roman"/>
          <w:b/>
          <w:lang w:val="lt-LT"/>
        </w:rPr>
        <w:t>Vaistinio preparato ruošimas ir atliekų tvarkymas</w:t>
      </w:r>
    </w:p>
    <w:p w14:paraId="4C270E6A" w14:textId="77777777" w:rsidR="00AE533F" w:rsidRPr="005C35A6" w:rsidRDefault="00AE533F" w:rsidP="00F65D0F">
      <w:pPr>
        <w:keepNext/>
        <w:tabs>
          <w:tab w:val="left" w:pos="240"/>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Reikia laikytis įprastų darbo su vaistiniais preparatais nuo vėžio ir jų atliekų sunaikinimo taisyklių: </w:t>
      </w:r>
    </w:p>
    <w:p w14:paraId="1160C5E9"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Personalas turi būti apmokytas, kaip praskiesti vaistinį preparatą. </w:t>
      </w:r>
    </w:p>
    <w:p w14:paraId="48954779" w14:textId="77777777" w:rsidR="00AE533F" w:rsidRPr="005C35A6" w:rsidRDefault="00AE533F" w:rsidP="00AE533F">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r>
      <w:r w:rsidRPr="005C35A6">
        <w:rPr>
          <w:rFonts w:ascii="Times New Roman" w:eastAsia="Calibri" w:hAnsi="Times New Roman"/>
          <w:color w:val="000000"/>
          <w:lang w:val="lt-LT"/>
        </w:rPr>
        <w:t xml:space="preserve">Su šiuo vaistiniu preparatu negalima dirbti nėščioms moterims. </w:t>
      </w:r>
    </w:p>
    <w:p w14:paraId="21E3BFE8" w14:textId="77777777" w:rsidR="00AE533F" w:rsidRPr="005C35A6" w:rsidRDefault="00AE533F" w:rsidP="00AE533F">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lastRenderedPageBreak/>
        <w:t xml:space="preserve">− </w:t>
      </w:r>
      <w:r w:rsidRPr="005C35A6">
        <w:rPr>
          <w:rFonts w:ascii="Times New Roman" w:eastAsia="Calibri" w:hAnsi="Times New Roman"/>
          <w:lang w:val="lt-LT"/>
        </w:rPr>
        <w:tab/>
        <w:t xml:space="preserve">Personalas, praskiedimo metu liečiantis šį vaistinį preparatą, turi dėvėti apsauginę aprangą, įskaitant kaukę, apsauginius akinius ir pirštines. </w:t>
      </w:r>
    </w:p>
    <w:p w14:paraId="3945DDAE" w14:textId="77777777" w:rsidR="00AE533F" w:rsidRPr="005C35A6" w:rsidRDefault="00AE533F" w:rsidP="00AE533F">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Visos vartojimo arba valymo metu naudojamos priemonės, įskaitant pirštines, turi būti patalpinamos į šiukšlių maišus padidinto pavojaus atliekų sunaikinimui aukštoje temperatūroje. </w:t>
      </w:r>
    </w:p>
    <w:p w14:paraId="4856311B" w14:textId="77777777" w:rsidR="00AE533F" w:rsidRPr="005C35A6" w:rsidRDefault="00AE533F" w:rsidP="00AE533F">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w:t>
      </w:r>
      <w:r w:rsidRPr="005C35A6">
        <w:rPr>
          <w:rFonts w:ascii="Times New Roman" w:eastAsia="Calibri" w:hAnsi="Times New Roman"/>
          <w:lang w:val="lt-LT"/>
        </w:rPr>
        <w:tab/>
        <w:t xml:space="preserve">Atsitiktinai patekus ant odos arba į akis, nedelsiat nuplauti labai gausiu kiekiu vandens. </w:t>
      </w:r>
    </w:p>
    <w:p w14:paraId="183FD5D3" w14:textId="358774A8" w:rsidR="007F3FB4" w:rsidRPr="005C35A6" w:rsidRDefault="007F3FB4" w:rsidP="00BE6EA9">
      <w:pPr>
        <w:rPr>
          <w:lang w:val="lt-LT"/>
        </w:rPr>
      </w:pPr>
    </w:p>
    <w:p w14:paraId="289324E1" w14:textId="77777777" w:rsidR="00B22CF5" w:rsidRPr="005C35A6" w:rsidRDefault="00B22CF5" w:rsidP="00BE6EA9">
      <w:pPr>
        <w:rPr>
          <w:lang w:val="lt-LT"/>
        </w:rPr>
      </w:pPr>
    </w:p>
    <w:sectPr w:rsidR="00B22CF5" w:rsidRPr="005C35A6" w:rsidSect="003133BD">
      <w:headerReference w:type="default" r:id="rId13"/>
      <w:footerReference w:type="even" r:id="rId14"/>
      <w:footerReference w:type="default" r:id="rId15"/>
      <w:pgSz w:w="11909" w:h="16834"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ABC2" w14:textId="77777777" w:rsidR="00A673CF" w:rsidRDefault="00A673CF">
      <w:pPr>
        <w:spacing w:after="0" w:line="240" w:lineRule="auto"/>
      </w:pPr>
      <w:r>
        <w:separator/>
      </w:r>
    </w:p>
  </w:endnote>
  <w:endnote w:type="continuationSeparator" w:id="0">
    <w:p w14:paraId="51AE039E" w14:textId="77777777" w:rsidR="00A673CF" w:rsidRDefault="00A673CF">
      <w:pPr>
        <w:spacing w:after="0" w:line="240" w:lineRule="auto"/>
      </w:pPr>
      <w:r>
        <w:continuationSeparator/>
      </w:r>
    </w:p>
  </w:endnote>
  <w:endnote w:type="continuationNotice" w:id="1">
    <w:p w14:paraId="398A23DA" w14:textId="77777777" w:rsidR="00A673CF" w:rsidRDefault="00A67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Condensed-Bold">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291A" w14:textId="77777777" w:rsidR="001E3F82" w:rsidRDefault="001E3F82" w:rsidP="003133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BEAAF4" w14:textId="77777777" w:rsidR="001E3F82" w:rsidRDefault="001E3F82" w:rsidP="003133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3F76" w14:textId="60D62DBC" w:rsidR="001E3F82" w:rsidRPr="00401A78" w:rsidRDefault="001E3F82">
    <w:pPr>
      <w:pStyle w:val="Porat"/>
      <w:jc w:val="center"/>
      <w:rPr>
        <w:sz w:val="18"/>
        <w:szCs w:val="18"/>
      </w:rPr>
    </w:pPr>
    <w:r w:rsidRPr="00401A78">
      <w:rPr>
        <w:sz w:val="18"/>
        <w:szCs w:val="18"/>
      </w:rPr>
      <w:fldChar w:fldCharType="begin"/>
    </w:r>
    <w:r w:rsidRPr="00401A78">
      <w:rPr>
        <w:sz w:val="18"/>
        <w:szCs w:val="18"/>
      </w:rPr>
      <w:instrText xml:space="preserve"> PAGE   \* MERGEFORMAT </w:instrText>
    </w:r>
    <w:r w:rsidRPr="00401A78">
      <w:rPr>
        <w:sz w:val="18"/>
        <w:szCs w:val="18"/>
      </w:rPr>
      <w:fldChar w:fldCharType="separate"/>
    </w:r>
    <w:r w:rsidR="008F0927">
      <w:rPr>
        <w:noProof/>
        <w:sz w:val="18"/>
        <w:szCs w:val="18"/>
      </w:rPr>
      <w:t>1</w:t>
    </w:r>
    <w:r w:rsidRPr="00401A78">
      <w:rPr>
        <w:sz w:val="18"/>
        <w:szCs w:val="18"/>
      </w:rPr>
      <w:fldChar w:fldCharType="end"/>
    </w:r>
  </w:p>
  <w:p w14:paraId="1AF25B13" w14:textId="77777777" w:rsidR="001E3F82" w:rsidRDefault="001E3F82" w:rsidP="003133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5005" w14:textId="77777777" w:rsidR="00A673CF" w:rsidRDefault="00A673CF">
      <w:pPr>
        <w:spacing w:after="0" w:line="240" w:lineRule="auto"/>
      </w:pPr>
      <w:r>
        <w:separator/>
      </w:r>
    </w:p>
  </w:footnote>
  <w:footnote w:type="continuationSeparator" w:id="0">
    <w:p w14:paraId="0C12775D" w14:textId="77777777" w:rsidR="00A673CF" w:rsidRDefault="00A673CF">
      <w:pPr>
        <w:spacing w:after="0" w:line="240" w:lineRule="auto"/>
      </w:pPr>
      <w:r>
        <w:continuationSeparator/>
      </w:r>
    </w:p>
  </w:footnote>
  <w:footnote w:type="continuationNotice" w:id="1">
    <w:p w14:paraId="4F222D0F" w14:textId="77777777" w:rsidR="00A673CF" w:rsidRDefault="00A67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308C" w14:textId="77777777" w:rsidR="00380858" w:rsidRDefault="003808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04C44"/>
    <w:multiLevelType w:val="hybridMultilevel"/>
    <w:tmpl w:val="20549EDC"/>
    <w:lvl w:ilvl="0" w:tplc="9B3CEDFE">
      <w:start w:val="1"/>
      <w:numFmt w:val="bullet"/>
      <w:lvlText w:val="-"/>
      <w:lvlJc w:val="left"/>
      <w:pPr>
        <w:tabs>
          <w:tab w:val="num" w:pos="644"/>
        </w:tabs>
        <w:ind w:left="644" w:hanging="360"/>
      </w:pPr>
      <w:rPr>
        <w:rFonts w:ascii="Times New Roman" w:eastAsia="Times New Roman" w:hAnsi="Times New Roman" w:hint="default"/>
      </w:rPr>
    </w:lvl>
    <w:lvl w:ilvl="1" w:tplc="A4CA6B52" w:tentative="1">
      <w:start w:val="1"/>
      <w:numFmt w:val="bullet"/>
      <w:lvlText w:val="o"/>
      <w:lvlJc w:val="left"/>
      <w:pPr>
        <w:tabs>
          <w:tab w:val="num" w:pos="1364"/>
        </w:tabs>
        <w:ind w:left="1364" w:hanging="360"/>
      </w:pPr>
      <w:rPr>
        <w:rFonts w:ascii="Courier New" w:hAnsi="Courier New" w:hint="default"/>
        <w:sz w:val="20"/>
      </w:rPr>
    </w:lvl>
    <w:lvl w:ilvl="2" w:tplc="98E6576C" w:tentative="1">
      <w:start w:val="1"/>
      <w:numFmt w:val="bullet"/>
      <w:lvlText w:val=""/>
      <w:lvlJc w:val="left"/>
      <w:pPr>
        <w:tabs>
          <w:tab w:val="num" w:pos="2084"/>
        </w:tabs>
        <w:ind w:left="2084" w:hanging="360"/>
      </w:pPr>
      <w:rPr>
        <w:rFonts w:ascii="Wingdings" w:hAnsi="Wingdings" w:hint="default"/>
        <w:sz w:val="20"/>
      </w:rPr>
    </w:lvl>
    <w:lvl w:ilvl="3" w:tplc="200CEBC4" w:tentative="1">
      <w:start w:val="1"/>
      <w:numFmt w:val="bullet"/>
      <w:lvlText w:val=""/>
      <w:lvlJc w:val="left"/>
      <w:pPr>
        <w:tabs>
          <w:tab w:val="num" w:pos="2804"/>
        </w:tabs>
        <w:ind w:left="2804" w:hanging="360"/>
      </w:pPr>
      <w:rPr>
        <w:rFonts w:ascii="Wingdings" w:hAnsi="Wingdings" w:hint="default"/>
        <w:sz w:val="20"/>
      </w:rPr>
    </w:lvl>
    <w:lvl w:ilvl="4" w:tplc="7C6007C6" w:tentative="1">
      <w:start w:val="1"/>
      <w:numFmt w:val="bullet"/>
      <w:lvlText w:val=""/>
      <w:lvlJc w:val="left"/>
      <w:pPr>
        <w:tabs>
          <w:tab w:val="num" w:pos="3524"/>
        </w:tabs>
        <w:ind w:left="3524" w:hanging="360"/>
      </w:pPr>
      <w:rPr>
        <w:rFonts w:ascii="Wingdings" w:hAnsi="Wingdings" w:hint="default"/>
        <w:sz w:val="20"/>
      </w:rPr>
    </w:lvl>
    <w:lvl w:ilvl="5" w:tplc="751402B4" w:tentative="1">
      <w:start w:val="1"/>
      <w:numFmt w:val="bullet"/>
      <w:lvlText w:val=""/>
      <w:lvlJc w:val="left"/>
      <w:pPr>
        <w:tabs>
          <w:tab w:val="num" w:pos="4244"/>
        </w:tabs>
        <w:ind w:left="4244" w:hanging="360"/>
      </w:pPr>
      <w:rPr>
        <w:rFonts w:ascii="Wingdings" w:hAnsi="Wingdings" w:hint="default"/>
        <w:sz w:val="20"/>
      </w:rPr>
    </w:lvl>
    <w:lvl w:ilvl="6" w:tplc="FC504496" w:tentative="1">
      <w:start w:val="1"/>
      <w:numFmt w:val="bullet"/>
      <w:lvlText w:val=""/>
      <w:lvlJc w:val="left"/>
      <w:pPr>
        <w:tabs>
          <w:tab w:val="num" w:pos="4964"/>
        </w:tabs>
        <w:ind w:left="4964" w:hanging="360"/>
      </w:pPr>
      <w:rPr>
        <w:rFonts w:ascii="Wingdings" w:hAnsi="Wingdings" w:hint="default"/>
        <w:sz w:val="20"/>
      </w:rPr>
    </w:lvl>
    <w:lvl w:ilvl="7" w:tplc="8FD69218" w:tentative="1">
      <w:start w:val="1"/>
      <w:numFmt w:val="bullet"/>
      <w:lvlText w:val=""/>
      <w:lvlJc w:val="left"/>
      <w:pPr>
        <w:tabs>
          <w:tab w:val="num" w:pos="5684"/>
        </w:tabs>
        <w:ind w:left="5684" w:hanging="360"/>
      </w:pPr>
      <w:rPr>
        <w:rFonts w:ascii="Wingdings" w:hAnsi="Wingdings" w:hint="default"/>
        <w:sz w:val="20"/>
      </w:rPr>
    </w:lvl>
    <w:lvl w:ilvl="8" w:tplc="4D1EF754"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08793507"/>
    <w:multiLevelType w:val="hybridMultilevel"/>
    <w:tmpl w:val="6D18B46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D48BD"/>
    <w:multiLevelType w:val="hybridMultilevel"/>
    <w:tmpl w:val="A2541EE0"/>
    <w:lvl w:ilvl="0" w:tplc="D4B6DEE8">
      <w:start w:val="1"/>
      <w:numFmt w:val="decimal"/>
      <w:lvlText w:val="%1"/>
      <w:lvlJc w:val="left"/>
      <w:pPr>
        <w:ind w:left="28" w:hanging="135"/>
      </w:pPr>
      <w:rPr>
        <w:rFonts w:ascii="Times New Roman" w:eastAsia="Arial" w:hAnsi="Times New Roman" w:cs="Times New Roman" w:hint="default"/>
        <w:w w:val="101"/>
        <w:position w:val="7"/>
        <w:sz w:val="16"/>
        <w:szCs w:val="16"/>
      </w:rPr>
    </w:lvl>
    <w:lvl w:ilvl="1" w:tplc="6868E904">
      <w:start w:val="1"/>
      <w:numFmt w:val="bullet"/>
      <w:lvlText w:val="•"/>
      <w:lvlJc w:val="left"/>
      <w:pPr>
        <w:ind w:left="1052" w:hanging="135"/>
      </w:pPr>
      <w:rPr>
        <w:rFonts w:hint="default"/>
      </w:rPr>
    </w:lvl>
    <w:lvl w:ilvl="2" w:tplc="E1DC4006">
      <w:start w:val="1"/>
      <w:numFmt w:val="bullet"/>
      <w:lvlText w:val="•"/>
      <w:lvlJc w:val="left"/>
      <w:pPr>
        <w:ind w:left="2076" w:hanging="135"/>
      </w:pPr>
      <w:rPr>
        <w:rFonts w:hint="default"/>
      </w:rPr>
    </w:lvl>
    <w:lvl w:ilvl="3" w:tplc="8684D8DA">
      <w:start w:val="1"/>
      <w:numFmt w:val="bullet"/>
      <w:lvlText w:val="•"/>
      <w:lvlJc w:val="left"/>
      <w:pPr>
        <w:ind w:left="3099" w:hanging="135"/>
      </w:pPr>
      <w:rPr>
        <w:rFonts w:hint="default"/>
      </w:rPr>
    </w:lvl>
    <w:lvl w:ilvl="4" w:tplc="AF8E45A4">
      <w:start w:val="1"/>
      <w:numFmt w:val="bullet"/>
      <w:lvlText w:val="•"/>
      <w:lvlJc w:val="left"/>
      <w:pPr>
        <w:ind w:left="4123" w:hanging="135"/>
      </w:pPr>
      <w:rPr>
        <w:rFonts w:hint="default"/>
      </w:rPr>
    </w:lvl>
    <w:lvl w:ilvl="5" w:tplc="10F83782">
      <w:start w:val="1"/>
      <w:numFmt w:val="bullet"/>
      <w:lvlText w:val="•"/>
      <w:lvlJc w:val="left"/>
      <w:pPr>
        <w:ind w:left="5146" w:hanging="135"/>
      </w:pPr>
      <w:rPr>
        <w:rFonts w:hint="default"/>
      </w:rPr>
    </w:lvl>
    <w:lvl w:ilvl="6" w:tplc="DCCC1368">
      <w:start w:val="1"/>
      <w:numFmt w:val="bullet"/>
      <w:lvlText w:val="•"/>
      <w:lvlJc w:val="left"/>
      <w:pPr>
        <w:ind w:left="6170" w:hanging="135"/>
      </w:pPr>
      <w:rPr>
        <w:rFonts w:hint="default"/>
      </w:rPr>
    </w:lvl>
    <w:lvl w:ilvl="7" w:tplc="C7B4BEE8">
      <w:start w:val="1"/>
      <w:numFmt w:val="bullet"/>
      <w:lvlText w:val="•"/>
      <w:lvlJc w:val="left"/>
      <w:pPr>
        <w:ind w:left="7194" w:hanging="135"/>
      </w:pPr>
      <w:rPr>
        <w:rFonts w:hint="default"/>
      </w:rPr>
    </w:lvl>
    <w:lvl w:ilvl="8" w:tplc="3D7899CE">
      <w:start w:val="1"/>
      <w:numFmt w:val="bullet"/>
      <w:lvlText w:val="•"/>
      <w:lvlJc w:val="left"/>
      <w:pPr>
        <w:ind w:left="8217" w:hanging="135"/>
      </w:pPr>
      <w:rPr>
        <w:rFonts w:hint="default"/>
      </w:rPr>
    </w:lvl>
  </w:abstractNum>
  <w:abstractNum w:abstractNumId="4" w15:restartNumberingAfterBreak="0">
    <w:nsid w:val="0EA90DB8"/>
    <w:multiLevelType w:val="hybridMultilevel"/>
    <w:tmpl w:val="101C66EA"/>
    <w:lvl w:ilvl="0" w:tplc="D5525CBA">
      <w:start w:val="1"/>
      <w:numFmt w:val="bullet"/>
      <w:lvlText w:val=""/>
      <w:lvlJc w:val="left"/>
      <w:pPr>
        <w:ind w:left="720" w:hanging="360"/>
      </w:pPr>
      <w:rPr>
        <w:rFonts w:ascii="Symbol" w:hAnsi="Symbol" w:hint="default"/>
        <w:sz w:val="2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C71A12"/>
    <w:multiLevelType w:val="hybridMultilevel"/>
    <w:tmpl w:val="A2ECB00C"/>
    <w:lvl w:ilvl="0" w:tplc="9B3CEDFE">
      <w:start w:val="1"/>
      <w:numFmt w:val="bullet"/>
      <w:lvlText w:val="-"/>
      <w:lvlJc w:val="left"/>
      <w:pPr>
        <w:tabs>
          <w:tab w:val="num" w:pos="4122"/>
        </w:tabs>
        <w:ind w:left="4122" w:hanging="360"/>
      </w:pPr>
      <w:rPr>
        <w:rFonts w:ascii="Times New Roman" w:eastAsia="Times New Roman" w:hAnsi="Times New Roman" w:hint="default"/>
      </w:rPr>
    </w:lvl>
    <w:lvl w:ilvl="1" w:tplc="BFE42EFA" w:tentative="1">
      <w:start w:val="1"/>
      <w:numFmt w:val="bullet"/>
      <w:lvlText w:val="o"/>
      <w:lvlJc w:val="left"/>
      <w:pPr>
        <w:tabs>
          <w:tab w:val="num" w:pos="4842"/>
        </w:tabs>
        <w:ind w:left="4842" w:hanging="360"/>
      </w:pPr>
      <w:rPr>
        <w:rFonts w:ascii="Courier New" w:hAnsi="Courier New" w:hint="default"/>
        <w:sz w:val="20"/>
      </w:rPr>
    </w:lvl>
    <w:lvl w:ilvl="2" w:tplc="8B1630C6" w:tentative="1">
      <w:start w:val="1"/>
      <w:numFmt w:val="bullet"/>
      <w:lvlText w:val=""/>
      <w:lvlJc w:val="left"/>
      <w:pPr>
        <w:tabs>
          <w:tab w:val="num" w:pos="5562"/>
        </w:tabs>
        <w:ind w:left="5562" w:hanging="360"/>
      </w:pPr>
      <w:rPr>
        <w:rFonts w:ascii="Wingdings" w:hAnsi="Wingdings" w:hint="default"/>
        <w:sz w:val="20"/>
      </w:rPr>
    </w:lvl>
    <w:lvl w:ilvl="3" w:tplc="6AD6F472" w:tentative="1">
      <w:start w:val="1"/>
      <w:numFmt w:val="bullet"/>
      <w:lvlText w:val=""/>
      <w:lvlJc w:val="left"/>
      <w:pPr>
        <w:tabs>
          <w:tab w:val="num" w:pos="6282"/>
        </w:tabs>
        <w:ind w:left="6282" w:hanging="360"/>
      </w:pPr>
      <w:rPr>
        <w:rFonts w:ascii="Wingdings" w:hAnsi="Wingdings" w:hint="default"/>
        <w:sz w:val="20"/>
      </w:rPr>
    </w:lvl>
    <w:lvl w:ilvl="4" w:tplc="6226DC8C" w:tentative="1">
      <w:start w:val="1"/>
      <w:numFmt w:val="bullet"/>
      <w:lvlText w:val=""/>
      <w:lvlJc w:val="left"/>
      <w:pPr>
        <w:tabs>
          <w:tab w:val="num" w:pos="7002"/>
        </w:tabs>
        <w:ind w:left="7002" w:hanging="360"/>
      </w:pPr>
      <w:rPr>
        <w:rFonts w:ascii="Wingdings" w:hAnsi="Wingdings" w:hint="default"/>
        <w:sz w:val="20"/>
      </w:rPr>
    </w:lvl>
    <w:lvl w:ilvl="5" w:tplc="9D149CF6" w:tentative="1">
      <w:start w:val="1"/>
      <w:numFmt w:val="bullet"/>
      <w:lvlText w:val=""/>
      <w:lvlJc w:val="left"/>
      <w:pPr>
        <w:tabs>
          <w:tab w:val="num" w:pos="7722"/>
        </w:tabs>
        <w:ind w:left="7722" w:hanging="360"/>
      </w:pPr>
      <w:rPr>
        <w:rFonts w:ascii="Wingdings" w:hAnsi="Wingdings" w:hint="default"/>
        <w:sz w:val="20"/>
      </w:rPr>
    </w:lvl>
    <w:lvl w:ilvl="6" w:tplc="0D34E154" w:tentative="1">
      <w:start w:val="1"/>
      <w:numFmt w:val="bullet"/>
      <w:lvlText w:val=""/>
      <w:lvlJc w:val="left"/>
      <w:pPr>
        <w:tabs>
          <w:tab w:val="num" w:pos="8442"/>
        </w:tabs>
        <w:ind w:left="8442" w:hanging="360"/>
      </w:pPr>
      <w:rPr>
        <w:rFonts w:ascii="Wingdings" w:hAnsi="Wingdings" w:hint="default"/>
        <w:sz w:val="20"/>
      </w:rPr>
    </w:lvl>
    <w:lvl w:ilvl="7" w:tplc="0BFE956E" w:tentative="1">
      <w:start w:val="1"/>
      <w:numFmt w:val="bullet"/>
      <w:lvlText w:val=""/>
      <w:lvlJc w:val="left"/>
      <w:pPr>
        <w:tabs>
          <w:tab w:val="num" w:pos="9162"/>
        </w:tabs>
        <w:ind w:left="9162" w:hanging="360"/>
      </w:pPr>
      <w:rPr>
        <w:rFonts w:ascii="Wingdings" w:hAnsi="Wingdings" w:hint="default"/>
        <w:sz w:val="20"/>
      </w:rPr>
    </w:lvl>
    <w:lvl w:ilvl="8" w:tplc="0EAE857E" w:tentative="1">
      <w:start w:val="1"/>
      <w:numFmt w:val="bullet"/>
      <w:lvlText w:val=""/>
      <w:lvlJc w:val="left"/>
      <w:pPr>
        <w:tabs>
          <w:tab w:val="num" w:pos="9882"/>
        </w:tabs>
        <w:ind w:left="9882" w:hanging="360"/>
      </w:pPr>
      <w:rPr>
        <w:rFonts w:ascii="Wingdings" w:hAnsi="Wingdings" w:hint="default"/>
        <w:sz w:val="20"/>
      </w:rPr>
    </w:lvl>
  </w:abstractNum>
  <w:abstractNum w:abstractNumId="6" w15:restartNumberingAfterBreak="0">
    <w:nsid w:val="2882372F"/>
    <w:multiLevelType w:val="hybridMultilevel"/>
    <w:tmpl w:val="7E948E54"/>
    <w:lvl w:ilvl="0" w:tplc="A336EB34">
      <w:start w:val="1"/>
      <w:numFmt w:val="bullet"/>
      <w:lvlText w:val=""/>
      <w:lvlJc w:val="left"/>
      <w:pPr>
        <w:tabs>
          <w:tab w:val="num" w:pos="720"/>
        </w:tabs>
        <w:ind w:left="720" w:hanging="360"/>
      </w:pPr>
      <w:rPr>
        <w:rFonts w:ascii="Symbol" w:hAnsi="Symbol" w:hint="default"/>
        <w:sz w:val="20"/>
      </w:rPr>
    </w:lvl>
    <w:lvl w:ilvl="1" w:tplc="B87297D8" w:tentative="1">
      <w:start w:val="1"/>
      <w:numFmt w:val="bullet"/>
      <w:lvlText w:val="o"/>
      <w:lvlJc w:val="left"/>
      <w:pPr>
        <w:tabs>
          <w:tab w:val="num" w:pos="1440"/>
        </w:tabs>
        <w:ind w:left="1440" w:hanging="360"/>
      </w:pPr>
      <w:rPr>
        <w:rFonts w:ascii="Courier New" w:hAnsi="Courier New" w:hint="default"/>
        <w:sz w:val="20"/>
      </w:rPr>
    </w:lvl>
    <w:lvl w:ilvl="2" w:tplc="DB2A6672" w:tentative="1">
      <w:start w:val="1"/>
      <w:numFmt w:val="bullet"/>
      <w:lvlText w:val=""/>
      <w:lvlJc w:val="left"/>
      <w:pPr>
        <w:tabs>
          <w:tab w:val="num" w:pos="2160"/>
        </w:tabs>
        <w:ind w:left="2160" w:hanging="360"/>
      </w:pPr>
      <w:rPr>
        <w:rFonts w:ascii="Wingdings" w:hAnsi="Wingdings" w:hint="default"/>
        <w:sz w:val="20"/>
      </w:rPr>
    </w:lvl>
    <w:lvl w:ilvl="3" w:tplc="9E14EE16" w:tentative="1">
      <w:start w:val="1"/>
      <w:numFmt w:val="bullet"/>
      <w:lvlText w:val=""/>
      <w:lvlJc w:val="left"/>
      <w:pPr>
        <w:tabs>
          <w:tab w:val="num" w:pos="2880"/>
        </w:tabs>
        <w:ind w:left="2880" w:hanging="360"/>
      </w:pPr>
      <w:rPr>
        <w:rFonts w:ascii="Wingdings" w:hAnsi="Wingdings" w:hint="default"/>
        <w:sz w:val="20"/>
      </w:rPr>
    </w:lvl>
    <w:lvl w:ilvl="4" w:tplc="77FC6FE8" w:tentative="1">
      <w:start w:val="1"/>
      <w:numFmt w:val="bullet"/>
      <w:lvlText w:val=""/>
      <w:lvlJc w:val="left"/>
      <w:pPr>
        <w:tabs>
          <w:tab w:val="num" w:pos="3600"/>
        </w:tabs>
        <w:ind w:left="3600" w:hanging="360"/>
      </w:pPr>
      <w:rPr>
        <w:rFonts w:ascii="Wingdings" w:hAnsi="Wingdings" w:hint="default"/>
        <w:sz w:val="20"/>
      </w:rPr>
    </w:lvl>
    <w:lvl w:ilvl="5" w:tplc="85E6582E" w:tentative="1">
      <w:start w:val="1"/>
      <w:numFmt w:val="bullet"/>
      <w:lvlText w:val=""/>
      <w:lvlJc w:val="left"/>
      <w:pPr>
        <w:tabs>
          <w:tab w:val="num" w:pos="4320"/>
        </w:tabs>
        <w:ind w:left="4320" w:hanging="360"/>
      </w:pPr>
      <w:rPr>
        <w:rFonts w:ascii="Wingdings" w:hAnsi="Wingdings" w:hint="default"/>
        <w:sz w:val="20"/>
      </w:rPr>
    </w:lvl>
    <w:lvl w:ilvl="6" w:tplc="55D8CFAC" w:tentative="1">
      <w:start w:val="1"/>
      <w:numFmt w:val="bullet"/>
      <w:lvlText w:val=""/>
      <w:lvlJc w:val="left"/>
      <w:pPr>
        <w:tabs>
          <w:tab w:val="num" w:pos="5040"/>
        </w:tabs>
        <w:ind w:left="5040" w:hanging="360"/>
      </w:pPr>
      <w:rPr>
        <w:rFonts w:ascii="Wingdings" w:hAnsi="Wingdings" w:hint="default"/>
        <w:sz w:val="20"/>
      </w:rPr>
    </w:lvl>
    <w:lvl w:ilvl="7" w:tplc="9C9A5670" w:tentative="1">
      <w:start w:val="1"/>
      <w:numFmt w:val="bullet"/>
      <w:lvlText w:val=""/>
      <w:lvlJc w:val="left"/>
      <w:pPr>
        <w:tabs>
          <w:tab w:val="num" w:pos="5760"/>
        </w:tabs>
        <w:ind w:left="5760" w:hanging="360"/>
      </w:pPr>
      <w:rPr>
        <w:rFonts w:ascii="Wingdings" w:hAnsi="Wingdings" w:hint="default"/>
        <w:sz w:val="20"/>
      </w:rPr>
    </w:lvl>
    <w:lvl w:ilvl="8" w:tplc="6582B7F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E4ED5"/>
    <w:multiLevelType w:val="hybridMultilevel"/>
    <w:tmpl w:val="1A0A4940"/>
    <w:lvl w:ilvl="0" w:tplc="1ABAC38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8E4DBB"/>
    <w:multiLevelType w:val="hybridMultilevel"/>
    <w:tmpl w:val="AABCA30E"/>
    <w:lvl w:ilvl="0" w:tplc="BBA89912">
      <w:start w:val="1"/>
      <w:numFmt w:val="bullet"/>
      <w:lvlText w:val=""/>
      <w:lvlJc w:val="left"/>
      <w:pPr>
        <w:tabs>
          <w:tab w:val="num" w:pos="720"/>
        </w:tabs>
        <w:ind w:left="720" w:hanging="360"/>
      </w:pPr>
      <w:rPr>
        <w:rFonts w:ascii="Symbol" w:hAnsi="Symbol" w:hint="default"/>
        <w:sz w:val="20"/>
      </w:rPr>
    </w:lvl>
    <w:lvl w:ilvl="1" w:tplc="1EFAD1DA" w:tentative="1">
      <w:start w:val="1"/>
      <w:numFmt w:val="bullet"/>
      <w:lvlText w:val="o"/>
      <w:lvlJc w:val="left"/>
      <w:pPr>
        <w:tabs>
          <w:tab w:val="num" w:pos="1440"/>
        </w:tabs>
        <w:ind w:left="1440" w:hanging="360"/>
      </w:pPr>
      <w:rPr>
        <w:rFonts w:ascii="Courier New" w:hAnsi="Courier New" w:hint="default"/>
        <w:sz w:val="20"/>
      </w:rPr>
    </w:lvl>
    <w:lvl w:ilvl="2" w:tplc="4D60ADBC" w:tentative="1">
      <w:start w:val="1"/>
      <w:numFmt w:val="bullet"/>
      <w:lvlText w:val=""/>
      <w:lvlJc w:val="left"/>
      <w:pPr>
        <w:tabs>
          <w:tab w:val="num" w:pos="2160"/>
        </w:tabs>
        <w:ind w:left="2160" w:hanging="360"/>
      </w:pPr>
      <w:rPr>
        <w:rFonts w:ascii="Wingdings" w:hAnsi="Wingdings" w:hint="default"/>
        <w:sz w:val="20"/>
      </w:rPr>
    </w:lvl>
    <w:lvl w:ilvl="3" w:tplc="8DC0ABAC" w:tentative="1">
      <w:start w:val="1"/>
      <w:numFmt w:val="bullet"/>
      <w:lvlText w:val=""/>
      <w:lvlJc w:val="left"/>
      <w:pPr>
        <w:tabs>
          <w:tab w:val="num" w:pos="2880"/>
        </w:tabs>
        <w:ind w:left="2880" w:hanging="360"/>
      </w:pPr>
      <w:rPr>
        <w:rFonts w:ascii="Wingdings" w:hAnsi="Wingdings" w:hint="default"/>
        <w:sz w:val="20"/>
      </w:rPr>
    </w:lvl>
    <w:lvl w:ilvl="4" w:tplc="6FD6EBC2" w:tentative="1">
      <w:start w:val="1"/>
      <w:numFmt w:val="bullet"/>
      <w:lvlText w:val=""/>
      <w:lvlJc w:val="left"/>
      <w:pPr>
        <w:tabs>
          <w:tab w:val="num" w:pos="3600"/>
        </w:tabs>
        <w:ind w:left="3600" w:hanging="360"/>
      </w:pPr>
      <w:rPr>
        <w:rFonts w:ascii="Wingdings" w:hAnsi="Wingdings" w:hint="default"/>
        <w:sz w:val="20"/>
      </w:rPr>
    </w:lvl>
    <w:lvl w:ilvl="5" w:tplc="0A1671D4" w:tentative="1">
      <w:start w:val="1"/>
      <w:numFmt w:val="bullet"/>
      <w:lvlText w:val=""/>
      <w:lvlJc w:val="left"/>
      <w:pPr>
        <w:tabs>
          <w:tab w:val="num" w:pos="4320"/>
        </w:tabs>
        <w:ind w:left="4320" w:hanging="360"/>
      </w:pPr>
      <w:rPr>
        <w:rFonts w:ascii="Wingdings" w:hAnsi="Wingdings" w:hint="default"/>
        <w:sz w:val="20"/>
      </w:rPr>
    </w:lvl>
    <w:lvl w:ilvl="6" w:tplc="616E119C" w:tentative="1">
      <w:start w:val="1"/>
      <w:numFmt w:val="bullet"/>
      <w:lvlText w:val=""/>
      <w:lvlJc w:val="left"/>
      <w:pPr>
        <w:tabs>
          <w:tab w:val="num" w:pos="5040"/>
        </w:tabs>
        <w:ind w:left="5040" w:hanging="360"/>
      </w:pPr>
      <w:rPr>
        <w:rFonts w:ascii="Wingdings" w:hAnsi="Wingdings" w:hint="default"/>
        <w:sz w:val="20"/>
      </w:rPr>
    </w:lvl>
    <w:lvl w:ilvl="7" w:tplc="E116CD2C" w:tentative="1">
      <w:start w:val="1"/>
      <w:numFmt w:val="bullet"/>
      <w:lvlText w:val=""/>
      <w:lvlJc w:val="left"/>
      <w:pPr>
        <w:tabs>
          <w:tab w:val="num" w:pos="5760"/>
        </w:tabs>
        <w:ind w:left="5760" w:hanging="360"/>
      </w:pPr>
      <w:rPr>
        <w:rFonts w:ascii="Wingdings" w:hAnsi="Wingdings" w:hint="default"/>
        <w:sz w:val="20"/>
      </w:rPr>
    </w:lvl>
    <w:lvl w:ilvl="8" w:tplc="AF34F94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0229C"/>
    <w:multiLevelType w:val="hybridMultilevel"/>
    <w:tmpl w:val="01B24C50"/>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F6B90"/>
    <w:multiLevelType w:val="hybridMultilevel"/>
    <w:tmpl w:val="A7D29EE4"/>
    <w:lvl w:ilvl="0" w:tplc="BBA89912">
      <w:start w:val="1"/>
      <w:numFmt w:val="bullet"/>
      <w:lvlText w:val=""/>
      <w:lvlJc w:val="left"/>
      <w:pPr>
        <w:tabs>
          <w:tab w:val="num" w:pos="720"/>
        </w:tabs>
        <w:ind w:left="720" w:hanging="360"/>
      </w:pPr>
      <w:rPr>
        <w:rFonts w:ascii="Symbol" w:hAnsi="Symbol" w:hint="default"/>
        <w:sz w:val="20"/>
      </w:rPr>
    </w:lvl>
    <w:lvl w:ilvl="1" w:tplc="38A44E1A" w:tentative="1">
      <w:start w:val="1"/>
      <w:numFmt w:val="bullet"/>
      <w:lvlText w:val="o"/>
      <w:lvlJc w:val="left"/>
      <w:pPr>
        <w:tabs>
          <w:tab w:val="num" w:pos="1440"/>
        </w:tabs>
        <w:ind w:left="1440" w:hanging="360"/>
      </w:pPr>
      <w:rPr>
        <w:rFonts w:ascii="Courier New" w:hAnsi="Courier New" w:hint="default"/>
        <w:sz w:val="20"/>
      </w:rPr>
    </w:lvl>
    <w:lvl w:ilvl="2" w:tplc="B8982C06" w:tentative="1">
      <w:start w:val="1"/>
      <w:numFmt w:val="bullet"/>
      <w:lvlText w:val=""/>
      <w:lvlJc w:val="left"/>
      <w:pPr>
        <w:tabs>
          <w:tab w:val="num" w:pos="2160"/>
        </w:tabs>
        <w:ind w:left="2160" w:hanging="360"/>
      </w:pPr>
      <w:rPr>
        <w:rFonts w:ascii="Wingdings" w:hAnsi="Wingdings" w:hint="default"/>
        <w:sz w:val="20"/>
      </w:rPr>
    </w:lvl>
    <w:lvl w:ilvl="3" w:tplc="4ED25DC2" w:tentative="1">
      <w:start w:val="1"/>
      <w:numFmt w:val="bullet"/>
      <w:lvlText w:val=""/>
      <w:lvlJc w:val="left"/>
      <w:pPr>
        <w:tabs>
          <w:tab w:val="num" w:pos="2880"/>
        </w:tabs>
        <w:ind w:left="2880" w:hanging="360"/>
      </w:pPr>
      <w:rPr>
        <w:rFonts w:ascii="Wingdings" w:hAnsi="Wingdings" w:hint="default"/>
        <w:sz w:val="20"/>
      </w:rPr>
    </w:lvl>
    <w:lvl w:ilvl="4" w:tplc="3280CECA" w:tentative="1">
      <w:start w:val="1"/>
      <w:numFmt w:val="bullet"/>
      <w:lvlText w:val=""/>
      <w:lvlJc w:val="left"/>
      <w:pPr>
        <w:tabs>
          <w:tab w:val="num" w:pos="3600"/>
        </w:tabs>
        <w:ind w:left="3600" w:hanging="360"/>
      </w:pPr>
      <w:rPr>
        <w:rFonts w:ascii="Wingdings" w:hAnsi="Wingdings" w:hint="default"/>
        <w:sz w:val="20"/>
      </w:rPr>
    </w:lvl>
    <w:lvl w:ilvl="5" w:tplc="CA468812" w:tentative="1">
      <w:start w:val="1"/>
      <w:numFmt w:val="bullet"/>
      <w:lvlText w:val=""/>
      <w:lvlJc w:val="left"/>
      <w:pPr>
        <w:tabs>
          <w:tab w:val="num" w:pos="4320"/>
        </w:tabs>
        <w:ind w:left="4320" w:hanging="360"/>
      </w:pPr>
      <w:rPr>
        <w:rFonts w:ascii="Wingdings" w:hAnsi="Wingdings" w:hint="default"/>
        <w:sz w:val="20"/>
      </w:rPr>
    </w:lvl>
    <w:lvl w:ilvl="6" w:tplc="976A5984" w:tentative="1">
      <w:start w:val="1"/>
      <w:numFmt w:val="bullet"/>
      <w:lvlText w:val=""/>
      <w:lvlJc w:val="left"/>
      <w:pPr>
        <w:tabs>
          <w:tab w:val="num" w:pos="5040"/>
        </w:tabs>
        <w:ind w:left="5040" w:hanging="360"/>
      </w:pPr>
      <w:rPr>
        <w:rFonts w:ascii="Wingdings" w:hAnsi="Wingdings" w:hint="default"/>
        <w:sz w:val="20"/>
      </w:rPr>
    </w:lvl>
    <w:lvl w:ilvl="7" w:tplc="8ECCBEF2" w:tentative="1">
      <w:start w:val="1"/>
      <w:numFmt w:val="bullet"/>
      <w:lvlText w:val=""/>
      <w:lvlJc w:val="left"/>
      <w:pPr>
        <w:tabs>
          <w:tab w:val="num" w:pos="5760"/>
        </w:tabs>
        <w:ind w:left="5760" w:hanging="360"/>
      </w:pPr>
      <w:rPr>
        <w:rFonts w:ascii="Wingdings" w:hAnsi="Wingdings" w:hint="default"/>
        <w:sz w:val="20"/>
      </w:rPr>
    </w:lvl>
    <w:lvl w:ilvl="8" w:tplc="B996659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3B0556"/>
    <w:multiLevelType w:val="hybridMultilevel"/>
    <w:tmpl w:val="C4D2265A"/>
    <w:lvl w:ilvl="0" w:tplc="BBA89912">
      <w:start w:val="1"/>
      <w:numFmt w:val="bullet"/>
      <w:lvlText w:val=""/>
      <w:lvlJc w:val="left"/>
      <w:pPr>
        <w:tabs>
          <w:tab w:val="num" w:pos="720"/>
        </w:tabs>
        <w:ind w:left="720" w:hanging="360"/>
      </w:pPr>
      <w:rPr>
        <w:rFonts w:ascii="Symbol" w:hAnsi="Symbol" w:hint="default"/>
        <w:sz w:val="20"/>
      </w:rPr>
    </w:lvl>
    <w:lvl w:ilvl="1" w:tplc="CC4C2D2E" w:tentative="1">
      <w:start w:val="1"/>
      <w:numFmt w:val="bullet"/>
      <w:lvlText w:val="o"/>
      <w:lvlJc w:val="left"/>
      <w:pPr>
        <w:tabs>
          <w:tab w:val="num" w:pos="1440"/>
        </w:tabs>
        <w:ind w:left="1440" w:hanging="360"/>
      </w:pPr>
      <w:rPr>
        <w:rFonts w:ascii="Courier New" w:hAnsi="Courier New" w:hint="default"/>
        <w:sz w:val="20"/>
      </w:rPr>
    </w:lvl>
    <w:lvl w:ilvl="2" w:tplc="AAE49C04" w:tentative="1">
      <w:start w:val="1"/>
      <w:numFmt w:val="bullet"/>
      <w:lvlText w:val=""/>
      <w:lvlJc w:val="left"/>
      <w:pPr>
        <w:tabs>
          <w:tab w:val="num" w:pos="2160"/>
        </w:tabs>
        <w:ind w:left="2160" w:hanging="360"/>
      </w:pPr>
      <w:rPr>
        <w:rFonts w:ascii="Wingdings" w:hAnsi="Wingdings" w:hint="default"/>
        <w:sz w:val="20"/>
      </w:rPr>
    </w:lvl>
    <w:lvl w:ilvl="3" w:tplc="BE728D7A" w:tentative="1">
      <w:start w:val="1"/>
      <w:numFmt w:val="bullet"/>
      <w:lvlText w:val=""/>
      <w:lvlJc w:val="left"/>
      <w:pPr>
        <w:tabs>
          <w:tab w:val="num" w:pos="2880"/>
        </w:tabs>
        <w:ind w:left="2880" w:hanging="360"/>
      </w:pPr>
      <w:rPr>
        <w:rFonts w:ascii="Wingdings" w:hAnsi="Wingdings" w:hint="default"/>
        <w:sz w:val="20"/>
      </w:rPr>
    </w:lvl>
    <w:lvl w:ilvl="4" w:tplc="1A8AA27E" w:tentative="1">
      <w:start w:val="1"/>
      <w:numFmt w:val="bullet"/>
      <w:lvlText w:val=""/>
      <w:lvlJc w:val="left"/>
      <w:pPr>
        <w:tabs>
          <w:tab w:val="num" w:pos="3600"/>
        </w:tabs>
        <w:ind w:left="3600" w:hanging="360"/>
      </w:pPr>
      <w:rPr>
        <w:rFonts w:ascii="Wingdings" w:hAnsi="Wingdings" w:hint="default"/>
        <w:sz w:val="20"/>
      </w:rPr>
    </w:lvl>
    <w:lvl w:ilvl="5" w:tplc="3A5A0B28" w:tentative="1">
      <w:start w:val="1"/>
      <w:numFmt w:val="bullet"/>
      <w:lvlText w:val=""/>
      <w:lvlJc w:val="left"/>
      <w:pPr>
        <w:tabs>
          <w:tab w:val="num" w:pos="4320"/>
        </w:tabs>
        <w:ind w:left="4320" w:hanging="360"/>
      </w:pPr>
      <w:rPr>
        <w:rFonts w:ascii="Wingdings" w:hAnsi="Wingdings" w:hint="default"/>
        <w:sz w:val="20"/>
      </w:rPr>
    </w:lvl>
    <w:lvl w:ilvl="6" w:tplc="57CEDEC0" w:tentative="1">
      <w:start w:val="1"/>
      <w:numFmt w:val="bullet"/>
      <w:lvlText w:val=""/>
      <w:lvlJc w:val="left"/>
      <w:pPr>
        <w:tabs>
          <w:tab w:val="num" w:pos="5040"/>
        </w:tabs>
        <w:ind w:left="5040" w:hanging="360"/>
      </w:pPr>
      <w:rPr>
        <w:rFonts w:ascii="Wingdings" w:hAnsi="Wingdings" w:hint="default"/>
        <w:sz w:val="20"/>
      </w:rPr>
    </w:lvl>
    <w:lvl w:ilvl="7" w:tplc="1132201C" w:tentative="1">
      <w:start w:val="1"/>
      <w:numFmt w:val="bullet"/>
      <w:lvlText w:val=""/>
      <w:lvlJc w:val="left"/>
      <w:pPr>
        <w:tabs>
          <w:tab w:val="num" w:pos="5760"/>
        </w:tabs>
        <w:ind w:left="5760" w:hanging="360"/>
      </w:pPr>
      <w:rPr>
        <w:rFonts w:ascii="Wingdings" w:hAnsi="Wingdings" w:hint="default"/>
        <w:sz w:val="20"/>
      </w:rPr>
    </w:lvl>
    <w:lvl w:ilvl="8" w:tplc="20606BF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E22B2"/>
    <w:multiLevelType w:val="hybridMultilevel"/>
    <w:tmpl w:val="72104D2A"/>
    <w:lvl w:ilvl="0" w:tplc="04090001">
      <w:start w:val="1"/>
      <w:numFmt w:val="bullet"/>
      <w:lvlText w:val=""/>
      <w:lvlJc w:val="left"/>
      <w:pPr>
        <w:tabs>
          <w:tab w:val="num" w:pos="1800"/>
        </w:tabs>
        <w:ind w:left="1800" w:hanging="360"/>
      </w:pPr>
      <w:rPr>
        <w:rFonts w:ascii="Symbol" w:hAnsi="Symbol" w:hint="default"/>
      </w:rPr>
    </w:lvl>
    <w:lvl w:ilvl="1" w:tplc="AAF2854A">
      <w:start w:val="1"/>
      <w:numFmt w:val="bullet"/>
      <w:lvlText w:val="o"/>
      <w:lvlJc w:val="left"/>
      <w:pPr>
        <w:tabs>
          <w:tab w:val="num" w:pos="2520"/>
        </w:tabs>
        <w:ind w:left="2520" w:hanging="360"/>
      </w:pPr>
      <w:rPr>
        <w:rFonts w:ascii="Times New Roman" w:hAnsi="Times New Roman" w:hint="default"/>
        <w:sz w:val="20"/>
      </w:rPr>
    </w:lvl>
    <w:lvl w:ilvl="2" w:tplc="E5CC4454" w:tentative="1">
      <w:start w:val="1"/>
      <w:numFmt w:val="bullet"/>
      <w:lvlText w:val=""/>
      <w:lvlJc w:val="left"/>
      <w:pPr>
        <w:tabs>
          <w:tab w:val="num" w:pos="3240"/>
        </w:tabs>
        <w:ind w:left="3240" w:hanging="360"/>
      </w:pPr>
      <w:rPr>
        <w:rFonts w:ascii="Wingdings" w:hAnsi="Wingdings" w:hint="default"/>
        <w:sz w:val="20"/>
      </w:rPr>
    </w:lvl>
    <w:lvl w:ilvl="3" w:tplc="9B34B542" w:tentative="1">
      <w:start w:val="1"/>
      <w:numFmt w:val="bullet"/>
      <w:lvlText w:val=""/>
      <w:lvlJc w:val="left"/>
      <w:pPr>
        <w:tabs>
          <w:tab w:val="num" w:pos="3960"/>
        </w:tabs>
        <w:ind w:left="3960" w:hanging="360"/>
      </w:pPr>
      <w:rPr>
        <w:rFonts w:ascii="Wingdings" w:hAnsi="Wingdings" w:hint="default"/>
        <w:sz w:val="20"/>
      </w:rPr>
    </w:lvl>
    <w:lvl w:ilvl="4" w:tplc="298AE5BA" w:tentative="1">
      <w:start w:val="1"/>
      <w:numFmt w:val="bullet"/>
      <w:lvlText w:val=""/>
      <w:lvlJc w:val="left"/>
      <w:pPr>
        <w:tabs>
          <w:tab w:val="num" w:pos="4680"/>
        </w:tabs>
        <w:ind w:left="4680" w:hanging="360"/>
      </w:pPr>
      <w:rPr>
        <w:rFonts w:ascii="Wingdings" w:hAnsi="Wingdings" w:hint="default"/>
        <w:sz w:val="20"/>
      </w:rPr>
    </w:lvl>
    <w:lvl w:ilvl="5" w:tplc="D0D2ABB8" w:tentative="1">
      <w:start w:val="1"/>
      <w:numFmt w:val="bullet"/>
      <w:lvlText w:val=""/>
      <w:lvlJc w:val="left"/>
      <w:pPr>
        <w:tabs>
          <w:tab w:val="num" w:pos="5400"/>
        </w:tabs>
        <w:ind w:left="5400" w:hanging="360"/>
      </w:pPr>
      <w:rPr>
        <w:rFonts w:ascii="Wingdings" w:hAnsi="Wingdings" w:hint="default"/>
        <w:sz w:val="20"/>
      </w:rPr>
    </w:lvl>
    <w:lvl w:ilvl="6" w:tplc="3E86EA9C" w:tentative="1">
      <w:start w:val="1"/>
      <w:numFmt w:val="bullet"/>
      <w:lvlText w:val=""/>
      <w:lvlJc w:val="left"/>
      <w:pPr>
        <w:tabs>
          <w:tab w:val="num" w:pos="6120"/>
        </w:tabs>
        <w:ind w:left="6120" w:hanging="360"/>
      </w:pPr>
      <w:rPr>
        <w:rFonts w:ascii="Wingdings" w:hAnsi="Wingdings" w:hint="default"/>
        <w:sz w:val="20"/>
      </w:rPr>
    </w:lvl>
    <w:lvl w:ilvl="7" w:tplc="063815F2" w:tentative="1">
      <w:start w:val="1"/>
      <w:numFmt w:val="bullet"/>
      <w:lvlText w:val=""/>
      <w:lvlJc w:val="left"/>
      <w:pPr>
        <w:tabs>
          <w:tab w:val="num" w:pos="6840"/>
        </w:tabs>
        <w:ind w:left="6840" w:hanging="360"/>
      </w:pPr>
      <w:rPr>
        <w:rFonts w:ascii="Wingdings" w:hAnsi="Wingdings" w:hint="default"/>
        <w:sz w:val="20"/>
      </w:rPr>
    </w:lvl>
    <w:lvl w:ilvl="8" w:tplc="69C62AE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65983234"/>
    <w:multiLevelType w:val="hybridMultilevel"/>
    <w:tmpl w:val="7D3E21B0"/>
    <w:lvl w:ilvl="0" w:tplc="BBA89912">
      <w:start w:val="1"/>
      <w:numFmt w:val="bullet"/>
      <w:lvlText w:val=""/>
      <w:lvlJc w:val="left"/>
      <w:pPr>
        <w:tabs>
          <w:tab w:val="num" w:pos="720"/>
        </w:tabs>
        <w:ind w:left="720" w:hanging="360"/>
      </w:pPr>
      <w:rPr>
        <w:rFonts w:ascii="Symbol" w:hAnsi="Symbol" w:hint="default"/>
        <w:sz w:val="20"/>
      </w:rPr>
    </w:lvl>
    <w:lvl w:ilvl="1" w:tplc="22149BCA" w:tentative="1">
      <w:start w:val="1"/>
      <w:numFmt w:val="bullet"/>
      <w:lvlText w:val="o"/>
      <w:lvlJc w:val="left"/>
      <w:pPr>
        <w:tabs>
          <w:tab w:val="num" w:pos="1440"/>
        </w:tabs>
        <w:ind w:left="1440" w:hanging="360"/>
      </w:pPr>
      <w:rPr>
        <w:rFonts w:ascii="Courier New" w:hAnsi="Courier New" w:hint="default"/>
        <w:sz w:val="20"/>
      </w:rPr>
    </w:lvl>
    <w:lvl w:ilvl="2" w:tplc="0F1C13C6" w:tentative="1">
      <w:start w:val="1"/>
      <w:numFmt w:val="bullet"/>
      <w:lvlText w:val=""/>
      <w:lvlJc w:val="left"/>
      <w:pPr>
        <w:tabs>
          <w:tab w:val="num" w:pos="2160"/>
        </w:tabs>
        <w:ind w:left="2160" w:hanging="360"/>
      </w:pPr>
      <w:rPr>
        <w:rFonts w:ascii="Wingdings" w:hAnsi="Wingdings" w:hint="default"/>
        <w:sz w:val="20"/>
      </w:rPr>
    </w:lvl>
    <w:lvl w:ilvl="3" w:tplc="083E9242" w:tentative="1">
      <w:start w:val="1"/>
      <w:numFmt w:val="bullet"/>
      <w:lvlText w:val=""/>
      <w:lvlJc w:val="left"/>
      <w:pPr>
        <w:tabs>
          <w:tab w:val="num" w:pos="2880"/>
        </w:tabs>
        <w:ind w:left="2880" w:hanging="360"/>
      </w:pPr>
      <w:rPr>
        <w:rFonts w:ascii="Wingdings" w:hAnsi="Wingdings" w:hint="default"/>
        <w:sz w:val="20"/>
      </w:rPr>
    </w:lvl>
    <w:lvl w:ilvl="4" w:tplc="7292A8E2" w:tentative="1">
      <w:start w:val="1"/>
      <w:numFmt w:val="bullet"/>
      <w:lvlText w:val=""/>
      <w:lvlJc w:val="left"/>
      <w:pPr>
        <w:tabs>
          <w:tab w:val="num" w:pos="3600"/>
        </w:tabs>
        <w:ind w:left="3600" w:hanging="360"/>
      </w:pPr>
      <w:rPr>
        <w:rFonts w:ascii="Wingdings" w:hAnsi="Wingdings" w:hint="default"/>
        <w:sz w:val="20"/>
      </w:rPr>
    </w:lvl>
    <w:lvl w:ilvl="5" w:tplc="5730210E" w:tentative="1">
      <w:start w:val="1"/>
      <w:numFmt w:val="bullet"/>
      <w:lvlText w:val=""/>
      <w:lvlJc w:val="left"/>
      <w:pPr>
        <w:tabs>
          <w:tab w:val="num" w:pos="4320"/>
        </w:tabs>
        <w:ind w:left="4320" w:hanging="360"/>
      </w:pPr>
      <w:rPr>
        <w:rFonts w:ascii="Wingdings" w:hAnsi="Wingdings" w:hint="default"/>
        <w:sz w:val="20"/>
      </w:rPr>
    </w:lvl>
    <w:lvl w:ilvl="6" w:tplc="755CC950" w:tentative="1">
      <w:start w:val="1"/>
      <w:numFmt w:val="bullet"/>
      <w:lvlText w:val=""/>
      <w:lvlJc w:val="left"/>
      <w:pPr>
        <w:tabs>
          <w:tab w:val="num" w:pos="5040"/>
        </w:tabs>
        <w:ind w:left="5040" w:hanging="360"/>
      </w:pPr>
      <w:rPr>
        <w:rFonts w:ascii="Wingdings" w:hAnsi="Wingdings" w:hint="default"/>
        <w:sz w:val="20"/>
      </w:rPr>
    </w:lvl>
    <w:lvl w:ilvl="7" w:tplc="B34AC6A4" w:tentative="1">
      <w:start w:val="1"/>
      <w:numFmt w:val="bullet"/>
      <w:lvlText w:val=""/>
      <w:lvlJc w:val="left"/>
      <w:pPr>
        <w:tabs>
          <w:tab w:val="num" w:pos="5760"/>
        </w:tabs>
        <w:ind w:left="5760" w:hanging="360"/>
      </w:pPr>
      <w:rPr>
        <w:rFonts w:ascii="Wingdings" w:hAnsi="Wingdings" w:hint="default"/>
        <w:sz w:val="20"/>
      </w:rPr>
    </w:lvl>
    <w:lvl w:ilvl="8" w:tplc="3BD0F1E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44D7C"/>
    <w:multiLevelType w:val="hybridMultilevel"/>
    <w:tmpl w:val="B95EC67C"/>
    <w:lvl w:ilvl="0" w:tplc="27541386">
      <w:start w:val="1"/>
      <w:numFmt w:val="bullet"/>
      <w:lvlText w:val=""/>
      <w:lvlJc w:val="left"/>
      <w:pPr>
        <w:tabs>
          <w:tab w:val="num" w:pos="720"/>
        </w:tabs>
        <w:ind w:left="720" w:hanging="360"/>
      </w:pPr>
      <w:rPr>
        <w:rFonts w:ascii="Symbol" w:hAnsi="Symbol" w:hint="default"/>
        <w:sz w:val="20"/>
      </w:rPr>
    </w:lvl>
    <w:lvl w:ilvl="1" w:tplc="76AE5218" w:tentative="1">
      <w:start w:val="1"/>
      <w:numFmt w:val="bullet"/>
      <w:lvlText w:val="o"/>
      <w:lvlJc w:val="left"/>
      <w:pPr>
        <w:tabs>
          <w:tab w:val="num" w:pos="1440"/>
        </w:tabs>
        <w:ind w:left="1440" w:hanging="360"/>
      </w:pPr>
      <w:rPr>
        <w:rFonts w:ascii="Courier New" w:hAnsi="Courier New" w:hint="default"/>
        <w:sz w:val="20"/>
      </w:rPr>
    </w:lvl>
    <w:lvl w:ilvl="2" w:tplc="BD16645E" w:tentative="1">
      <w:start w:val="1"/>
      <w:numFmt w:val="bullet"/>
      <w:lvlText w:val=""/>
      <w:lvlJc w:val="left"/>
      <w:pPr>
        <w:tabs>
          <w:tab w:val="num" w:pos="2160"/>
        </w:tabs>
        <w:ind w:left="2160" w:hanging="360"/>
      </w:pPr>
      <w:rPr>
        <w:rFonts w:ascii="Wingdings" w:hAnsi="Wingdings" w:hint="default"/>
        <w:sz w:val="20"/>
      </w:rPr>
    </w:lvl>
    <w:lvl w:ilvl="3" w:tplc="0A0E0160" w:tentative="1">
      <w:start w:val="1"/>
      <w:numFmt w:val="bullet"/>
      <w:lvlText w:val=""/>
      <w:lvlJc w:val="left"/>
      <w:pPr>
        <w:tabs>
          <w:tab w:val="num" w:pos="2880"/>
        </w:tabs>
        <w:ind w:left="2880" w:hanging="360"/>
      </w:pPr>
      <w:rPr>
        <w:rFonts w:ascii="Wingdings" w:hAnsi="Wingdings" w:hint="default"/>
        <w:sz w:val="20"/>
      </w:rPr>
    </w:lvl>
    <w:lvl w:ilvl="4" w:tplc="4052F3E8" w:tentative="1">
      <w:start w:val="1"/>
      <w:numFmt w:val="bullet"/>
      <w:lvlText w:val=""/>
      <w:lvlJc w:val="left"/>
      <w:pPr>
        <w:tabs>
          <w:tab w:val="num" w:pos="3600"/>
        </w:tabs>
        <w:ind w:left="3600" w:hanging="360"/>
      </w:pPr>
      <w:rPr>
        <w:rFonts w:ascii="Wingdings" w:hAnsi="Wingdings" w:hint="default"/>
        <w:sz w:val="20"/>
      </w:rPr>
    </w:lvl>
    <w:lvl w:ilvl="5" w:tplc="B42A3D7E" w:tentative="1">
      <w:start w:val="1"/>
      <w:numFmt w:val="bullet"/>
      <w:lvlText w:val=""/>
      <w:lvlJc w:val="left"/>
      <w:pPr>
        <w:tabs>
          <w:tab w:val="num" w:pos="4320"/>
        </w:tabs>
        <w:ind w:left="4320" w:hanging="360"/>
      </w:pPr>
      <w:rPr>
        <w:rFonts w:ascii="Wingdings" w:hAnsi="Wingdings" w:hint="default"/>
        <w:sz w:val="20"/>
      </w:rPr>
    </w:lvl>
    <w:lvl w:ilvl="6" w:tplc="8D2E9C2A" w:tentative="1">
      <w:start w:val="1"/>
      <w:numFmt w:val="bullet"/>
      <w:lvlText w:val=""/>
      <w:lvlJc w:val="left"/>
      <w:pPr>
        <w:tabs>
          <w:tab w:val="num" w:pos="5040"/>
        </w:tabs>
        <w:ind w:left="5040" w:hanging="360"/>
      </w:pPr>
      <w:rPr>
        <w:rFonts w:ascii="Wingdings" w:hAnsi="Wingdings" w:hint="default"/>
        <w:sz w:val="20"/>
      </w:rPr>
    </w:lvl>
    <w:lvl w:ilvl="7" w:tplc="6BCE1B7C" w:tentative="1">
      <w:start w:val="1"/>
      <w:numFmt w:val="bullet"/>
      <w:lvlText w:val=""/>
      <w:lvlJc w:val="left"/>
      <w:pPr>
        <w:tabs>
          <w:tab w:val="num" w:pos="5760"/>
        </w:tabs>
        <w:ind w:left="5760" w:hanging="360"/>
      </w:pPr>
      <w:rPr>
        <w:rFonts w:ascii="Wingdings" w:hAnsi="Wingdings" w:hint="default"/>
        <w:sz w:val="20"/>
      </w:rPr>
    </w:lvl>
    <w:lvl w:ilvl="8" w:tplc="AAD8900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56DDE"/>
    <w:multiLevelType w:val="multilevel"/>
    <w:tmpl w:val="4AD076D4"/>
    <w:lvl w:ilvl="0">
      <w:start w:val="4"/>
      <w:numFmt w:val="decimal"/>
      <w:lvlText w:val="%1"/>
      <w:lvlJc w:val="left"/>
      <w:pPr>
        <w:ind w:left="360" w:hanging="360"/>
      </w:pPr>
      <w:rPr>
        <w:rFonts w:cs="Times New Roman" w:hint="default"/>
        <w:b/>
        <w:color w:val="000000"/>
      </w:rPr>
    </w:lvl>
    <w:lvl w:ilvl="1">
      <w:start w:val="3"/>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17" w15:restartNumberingAfterBreak="0">
    <w:nsid w:val="6CB414BA"/>
    <w:multiLevelType w:val="multilevel"/>
    <w:tmpl w:val="0B145C2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7E70AC"/>
    <w:multiLevelType w:val="hybridMultilevel"/>
    <w:tmpl w:val="6AEC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33511"/>
    <w:multiLevelType w:val="hybridMultilevel"/>
    <w:tmpl w:val="5C803092"/>
    <w:lvl w:ilvl="0" w:tplc="9B3CEDF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30023"/>
    <w:multiLevelType w:val="hybridMultilevel"/>
    <w:tmpl w:val="FB72DA6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AC4E99"/>
    <w:multiLevelType w:val="hybridMultilevel"/>
    <w:tmpl w:val="1FD8149A"/>
    <w:lvl w:ilvl="0" w:tplc="9B3CEDFE">
      <w:start w:val="1"/>
      <w:numFmt w:val="bullet"/>
      <w:lvlText w:val="-"/>
      <w:lvlJc w:val="left"/>
      <w:pPr>
        <w:tabs>
          <w:tab w:val="num" w:pos="1800"/>
        </w:tabs>
        <w:ind w:left="1800" w:hanging="360"/>
      </w:pPr>
      <w:rPr>
        <w:rFonts w:ascii="Times New Roman" w:eastAsia="Times New Roman" w:hAnsi="Times New Roman" w:hint="default"/>
      </w:rPr>
    </w:lvl>
    <w:lvl w:ilvl="1" w:tplc="AAF2854A">
      <w:start w:val="1"/>
      <w:numFmt w:val="bullet"/>
      <w:lvlText w:val="o"/>
      <w:lvlJc w:val="left"/>
      <w:pPr>
        <w:tabs>
          <w:tab w:val="num" w:pos="2520"/>
        </w:tabs>
        <w:ind w:left="2520" w:hanging="360"/>
      </w:pPr>
      <w:rPr>
        <w:rFonts w:ascii="Times New Roman" w:hAnsi="Times New Roman" w:hint="default"/>
        <w:sz w:val="20"/>
      </w:rPr>
    </w:lvl>
    <w:lvl w:ilvl="2" w:tplc="E5CC4454" w:tentative="1">
      <w:start w:val="1"/>
      <w:numFmt w:val="bullet"/>
      <w:lvlText w:val=""/>
      <w:lvlJc w:val="left"/>
      <w:pPr>
        <w:tabs>
          <w:tab w:val="num" w:pos="3240"/>
        </w:tabs>
        <w:ind w:left="3240" w:hanging="360"/>
      </w:pPr>
      <w:rPr>
        <w:rFonts w:ascii="Wingdings" w:hAnsi="Wingdings" w:hint="default"/>
        <w:sz w:val="20"/>
      </w:rPr>
    </w:lvl>
    <w:lvl w:ilvl="3" w:tplc="9B34B542" w:tentative="1">
      <w:start w:val="1"/>
      <w:numFmt w:val="bullet"/>
      <w:lvlText w:val=""/>
      <w:lvlJc w:val="left"/>
      <w:pPr>
        <w:tabs>
          <w:tab w:val="num" w:pos="3960"/>
        </w:tabs>
        <w:ind w:left="3960" w:hanging="360"/>
      </w:pPr>
      <w:rPr>
        <w:rFonts w:ascii="Wingdings" w:hAnsi="Wingdings" w:hint="default"/>
        <w:sz w:val="20"/>
      </w:rPr>
    </w:lvl>
    <w:lvl w:ilvl="4" w:tplc="298AE5BA" w:tentative="1">
      <w:start w:val="1"/>
      <w:numFmt w:val="bullet"/>
      <w:lvlText w:val=""/>
      <w:lvlJc w:val="left"/>
      <w:pPr>
        <w:tabs>
          <w:tab w:val="num" w:pos="4680"/>
        </w:tabs>
        <w:ind w:left="4680" w:hanging="360"/>
      </w:pPr>
      <w:rPr>
        <w:rFonts w:ascii="Wingdings" w:hAnsi="Wingdings" w:hint="default"/>
        <w:sz w:val="20"/>
      </w:rPr>
    </w:lvl>
    <w:lvl w:ilvl="5" w:tplc="D0D2ABB8" w:tentative="1">
      <w:start w:val="1"/>
      <w:numFmt w:val="bullet"/>
      <w:lvlText w:val=""/>
      <w:lvlJc w:val="left"/>
      <w:pPr>
        <w:tabs>
          <w:tab w:val="num" w:pos="5400"/>
        </w:tabs>
        <w:ind w:left="5400" w:hanging="360"/>
      </w:pPr>
      <w:rPr>
        <w:rFonts w:ascii="Wingdings" w:hAnsi="Wingdings" w:hint="default"/>
        <w:sz w:val="20"/>
      </w:rPr>
    </w:lvl>
    <w:lvl w:ilvl="6" w:tplc="3E86EA9C" w:tentative="1">
      <w:start w:val="1"/>
      <w:numFmt w:val="bullet"/>
      <w:lvlText w:val=""/>
      <w:lvlJc w:val="left"/>
      <w:pPr>
        <w:tabs>
          <w:tab w:val="num" w:pos="6120"/>
        </w:tabs>
        <w:ind w:left="6120" w:hanging="360"/>
      </w:pPr>
      <w:rPr>
        <w:rFonts w:ascii="Wingdings" w:hAnsi="Wingdings" w:hint="default"/>
        <w:sz w:val="20"/>
      </w:rPr>
    </w:lvl>
    <w:lvl w:ilvl="7" w:tplc="063815F2" w:tentative="1">
      <w:start w:val="1"/>
      <w:numFmt w:val="bullet"/>
      <w:lvlText w:val=""/>
      <w:lvlJc w:val="left"/>
      <w:pPr>
        <w:tabs>
          <w:tab w:val="num" w:pos="6840"/>
        </w:tabs>
        <w:ind w:left="6840" w:hanging="360"/>
      </w:pPr>
      <w:rPr>
        <w:rFonts w:ascii="Wingdings" w:hAnsi="Wingdings" w:hint="default"/>
        <w:sz w:val="20"/>
      </w:rPr>
    </w:lvl>
    <w:lvl w:ilvl="8" w:tplc="69C62AE8" w:tentative="1">
      <w:start w:val="1"/>
      <w:numFmt w:val="bullet"/>
      <w:lvlText w:val=""/>
      <w:lvlJc w:val="left"/>
      <w:pPr>
        <w:tabs>
          <w:tab w:val="num" w:pos="7560"/>
        </w:tabs>
        <w:ind w:left="7560" w:hanging="360"/>
      </w:pPr>
      <w:rPr>
        <w:rFonts w:ascii="Wingdings" w:hAnsi="Wingdings" w:hint="default"/>
        <w:sz w:val="20"/>
      </w:rPr>
    </w:lvl>
  </w:abstractNum>
  <w:num w:numId="1" w16cid:durableId="946353482">
    <w:abstractNumId w:val="6"/>
  </w:num>
  <w:num w:numId="2" w16cid:durableId="1824540486">
    <w:abstractNumId w:val="15"/>
  </w:num>
  <w:num w:numId="3" w16cid:durableId="1537547401">
    <w:abstractNumId w:val="20"/>
  </w:num>
  <w:num w:numId="4" w16cid:durableId="2072776624">
    <w:abstractNumId w:val="1"/>
  </w:num>
  <w:num w:numId="5" w16cid:durableId="1138643358">
    <w:abstractNumId w:val="5"/>
  </w:num>
  <w:num w:numId="6" w16cid:durableId="1786150421">
    <w:abstractNumId w:val="22"/>
  </w:num>
  <w:num w:numId="7" w16cid:durableId="2016372394">
    <w:abstractNumId w:val="17"/>
  </w:num>
  <w:num w:numId="8" w16cid:durableId="640383610">
    <w:abstractNumId w:val="2"/>
  </w:num>
  <w:num w:numId="9" w16cid:durableId="1878855410">
    <w:abstractNumId w:val="7"/>
  </w:num>
  <w:num w:numId="10" w16cid:durableId="1557163141">
    <w:abstractNumId w:val="16"/>
  </w:num>
  <w:num w:numId="11" w16cid:durableId="634526827">
    <w:abstractNumId w:val="21"/>
  </w:num>
  <w:num w:numId="12" w16cid:durableId="232736123">
    <w:abstractNumId w:val="4"/>
  </w:num>
  <w:num w:numId="13" w16cid:durableId="1345402472">
    <w:abstractNumId w:val="12"/>
  </w:num>
  <w:num w:numId="14" w16cid:durableId="1941790501">
    <w:abstractNumId w:val="10"/>
  </w:num>
  <w:num w:numId="15" w16cid:durableId="462579642">
    <w:abstractNumId w:val="14"/>
  </w:num>
  <w:num w:numId="16" w16cid:durableId="1957369961">
    <w:abstractNumId w:val="8"/>
  </w:num>
  <w:num w:numId="17" w16cid:durableId="1580406821">
    <w:abstractNumId w:val="0"/>
    <w:lvlOverride w:ilvl="0">
      <w:lvl w:ilvl="0">
        <w:start w:val="1"/>
        <w:numFmt w:val="bullet"/>
        <w:lvlText w:val=""/>
        <w:lvlJc w:val="left"/>
        <w:pPr>
          <w:ind w:left="360" w:hanging="360"/>
        </w:pPr>
        <w:rPr>
          <w:rFonts w:ascii="Symbol" w:hAnsi="Symbol" w:hint="default"/>
        </w:rPr>
      </w:lvl>
    </w:lvlOverride>
  </w:num>
  <w:num w:numId="18" w16cid:durableId="855339498">
    <w:abstractNumId w:val="11"/>
  </w:num>
  <w:num w:numId="19" w16cid:durableId="456408787">
    <w:abstractNumId w:val="18"/>
  </w:num>
  <w:num w:numId="20" w16cid:durableId="653067048">
    <w:abstractNumId w:val="0"/>
    <w:lvlOverride w:ilvl="0">
      <w:lvl w:ilvl="0">
        <w:start w:val="1"/>
        <w:numFmt w:val="bullet"/>
        <w:lvlText w:val="-"/>
        <w:lvlJc w:val="left"/>
        <w:pPr>
          <w:ind w:left="360" w:hanging="360"/>
        </w:pPr>
      </w:lvl>
    </w:lvlOverride>
  </w:num>
  <w:num w:numId="21" w16cid:durableId="1280181328">
    <w:abstractNumId w:val="3"/>
  </w:num>
  <w:num w:numId="22" w16cid:durableId="1466268746">
    <w:abstractNumId w:val="19"/>
  </w:num>
  <w:num w:numId="23" w16cid:durableId="1357459087">
    <w:abstractNumId w:val="13"/>
  </w:num>
  <w:num w:numId="24" w16cid:durableId="1308586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3F"/>
    <w:rsid w:val="00012843"/>
    <w:rsid w:val="00056C9E"/>
    <w:rsid w:val="00077715"/>
    <w:rsid w:val="00083703"/>
    <w:rsid w:val="0009161D"/>
    <w:rsid w:val="000B76D5"/>
    <w:rsid w:val="000C1EF7"/>
    <w:rsid w:val="000C6265"/>
    <w:rsid w:val="000D7149"/>
    <w:rsid w:val="000E2D86"/>
    <w:rsid w:val="000E4CD6"/>
    <w:rsid w:val="00101C57"/>
    <w:rsid w:val="00114B7C"/>
    <w:rsid w:val="00123BCE"/>
    <w:rsid w:val="001247AE"/>
    <w:rsid w:val="00131D08"/>
    <w:rsid w:val="0014408F"/>
    <w:rsid w:val="0015103C"/>
    <w:rsid w:val="00152515"/>
    <w:rsid w:val="00165FFA"/>
    <w:rsid w:val="001735A3"/>
    <w:rsid w:val="00182502"/>
    <w:rsid w:val="001A41CB"/>
    <w:rsid w:val="001A544F"/>
    <w:rsid w:val="001B30E1"/>
    <w:rsid w:val="001D3072"/>
    <w:rsid w:val="001E3F82"/>
    <w:rsid w:val="00201C17"/>
    <w:rsid w:val="00205BAF"/>
    <w:rsid w:val="002117FC"/>
    <w:rsid w:val="00215AE5"/>
    <w:rsid w:val="0021793D"/>
    <w:rsid w:val="0024717C"/>
    <w:rsid w:val="00264888"/>
    <w:rsid w:val="00276F86"/>
    <w:rsid w:val="002820A4"/>
    <w:rsid w:val="00283AC7"/>
    <w:rsid w:val="00294C27"/>
    <w:rsid w:val="002B4A19"/>
    <w:rsid w:val="002B4A47"/>
    <w:rsid w:val="002B6B2D"/>
    <w:rsid w:val="002C7B1A"/>
    <w:rsid w:val="002E10CA"/>
    <w:rsid w:val="002F78DA"/>
    <w:rsid w:val="0030063D"/>
    <w:rsid w:val="00311F96"/>
    <w:rsid w:val="003127A1"/>
    <w:rsid w:val="003133BD"/>
    <w:rsid w:val="00326851"/>
    <w:rsid w:val="00347CFD"/>
    <w:rsid w:val="00354D6C"/>
    <w:rsid w:val="00361358"/>
    <w:rsid w:val="003648B0"/>
    <w:rsid w:val="00377893"/>
    <w:rsid w:val="00377D03"/>
    <w:rsid w:val="00380858"/>
    <w:rsid w:val="003960AB"/>
    <w:rsid w:val="003B3637"/>
    <w:rsid w:val="003B6E1F"/>
    <w:rsid w:val="0040157B"/>
    <w:rsid w:val="00404628"/>
    <w:rsid w:val="00412FAF"/>
    <w:rsid w:val="004141F4"/>
    <w:rsid w:val="00435A63"/>
    <w:rsid w:val="0044716D"/>
    <w:rsid w:val="00453C8F"/>
    <w:rsid w:val="004557B0"/>
    <w:rsid w:val="004610F4"/>
    <w:rsid w:val="00464AB0"/>
    <w:rsid w:val="0048604C"/>
    <w:rsid w:val="00490932"/>
    <w:rsid w:val="004B1E75"/>
    <w:rsid w:val="004B4EAF"/>
    <w:rsid w:val="004B5602"/>
    <w:rsid w:val="004D7FD1"/>
    <w:rsid w:val="004E48C1"/>
    <w:rsid w:val="005317A3"/>
    <w:rsid w:val="0054100C"/>
    <w:rsid w:val="00560869"/>
    <w:rsid w:val="00563DFB"/>
    <w:rsid w:val="00565BF0"/>
    <w:rsid w:val="00573FC3"/>
    <w:rsid w:val="00590FAB"/>
    <w:rsid w:val="005C0642"/>
    <w:rsid w:val="005C1DDA"/>
    <w:rsid w:val="005C35A6"/>
    <w:rsid w:val="005E5C2C"/>
    <w:rsid w:val="00606657"/>
    <w:rsid w:val="0062507E"/>
    <w:rsid w:val="0065783B"/>
    <w:rsid w:val="006667D5"/>
    <w:rsid w:val="0066743E"/>
    <w:rsid w:val="00686EA7"/>
    <w:rsid w:val="0069036D"/>
    <w:rsid w:val="006A1886"/>
    <w:rsid w:val="006A5A66"/>
    <w:rsid w:val="006A76DD"/>
    <w:rsid w:val="006C0B11"/>
    <w:rsid w:val="006C539D"/>
    <w:rsid w:val="006E1F0E"/>
    <w:rsid w:val="006E6BEC"/>
    <w:rsid w:val="00726863"/>
    <w:rsid w:val="007306C8"/>
    <w:rsid w:val="00777512"/>
    <w:rsid w:val="007920AA"/>
    <w:rsid w:val="00796BF9"/>
    <w:rsid w:val="00796F2D"/>
    <w:rsid w:val="007A3F41"/>
    <w:rsid w:val="007B1E0E"/>
    <w:rsid w:val="007D7B1B"/>
    <w:rsid w:val="007F206E"/>
    <w:rsid w:val="007F338B"/>
    <w:rsid w:val="007F3FB4"/>
    <w:rsid w:val="00807C13"/>
    <w:rsid w:val="00825FD3"/>
    <w:rsid w:val="008460B8"/>
    <w:rsid w:val="00847F57"/>
    <w:rsid w:val="00856239"/>
    <w:rsid w:val="00865401"/>
    <w:rsid w:val="008759A8"/>
    <w:rsid w:val="00886683"/>
    <w:rsid w:val="00886AEB"/>
    <w:rsid w:val="00893C46"/>
    <w:rsid w:val="008A1104"/>
    <w:rsid w:val="008A1EA5"/>
    <w:rsid w:val="008A4D46"/>
    <w:rsid w:val="008C4861"/>
    <w:rsid w:val="008E33D8"/>
    <w:rsid w:val="008E490A"/>
    <w:rsid w:val="008F0927"/>
    <w:rsid w:val="00900F3D"/>
    <w:rsid w:val="00904D78"/>
    <w:rsid w:val="00943CC1"/>
    <w:rsid w:val="00944158"/>
    <w:rsid w:val="00957A66"/>
    <w:rsid w:val="00980B99"/>
    <w:rsid w:val="00982D39"/>
    <w:rsid w:val="009963ED"/>
    <w:rsid w:val="009B2CD1"/>
    <w:rsid w:val="009D25C5"/>
    <w:rsid w:val="009E4D8A"/>
    <w:rsid w:val="00A20F8F"/>
    <w:rsid w:val="00A25A6C"/>
    <w:rsid w:val="00A64C3C"/>
    <w:rsid w:val="00A673CF"/>
    <w:rsid w:val="00A843C2"/>
    <w:rsid w:val="00A90237"/>
    <w:rsid w:val="00A95165"/>
    <w:rsid w:val="00AB3CE3"/>
    <w:rsid w:val="00AD43D5"/>
    <w:rsid w:val="00AE533F"/>
    <w:rsid w:val="00AF4CA2"/>
    <w:rsid w:val="00AF6EAB"/>
    <w:rsid w:val="00B119D2"/>
    <w:rsid w:val="00B22CF5"/>
    <w:rsid w:val="00B32E8A"/>
    <w:rsid w:val="00B41995"/>
    <w:rsid w:val="00B431D6"/>
    <w:rsid w:val="00B43C6F"/>
    <w:rsid w:val="00B52360"/>
    <w:rsid w:val="00B541CC"/>
    <w:rsid w:val="00B666C2"/>
    <w:rsid w:val="00BC34F4"/>
    <w:rsid w:val="00BE6EA9"/>
    <w:rsid w:val="00BE7354"/>
    <w:rsid w:val="00C12895"/>
    <w:rsid w:val="00C408E9"/>
    <w:rsid w:val="00C4660F"/>
    <w:rsid w:val="00C47C24"/>
    <w:rsid w:val="00C558F3"/>
    <w:rsid w:val="00C76C9E"/>
    <w:rsid w:val="00C81004"/>
    <w:rsid w:val="00C81C53"/>
    <w:rsid w:val="00C92580"/>
    <w:rsid w:val="00CE574C"/>
    <w:rsid w:val="00D00678"/>
    <w:rsid w:val="00D00C7B"/>
    <w:rsid w:val="00D07A90"/>
    <w:rsid w:val="00D224FB"/>
    <w:rsid w:val="00D27F74"/>
    <w:rsid w:val="00D32D95"/>
    <w:rsid w:val="00D42913"/>
    <w:rsid w:val="00D56A02"/>
    <w:rsid w:val="00D865E9"/>
    <w:rsid w:val="00DC490D"/>
    <w:rsid w:val="00DD0451"/>
    <w:rsid w:val="00DF6B36"/>
    <w:rsid w:val="00E01A3B"/>
    <w:rsid w:val="00E20A60"/>
    <w:rsid w:val="00E5107D"/>
    <w:rsid w:val="00E6579A"/>
    <w:rsid w:val="00EA303D"/>
    <w:rsid w:val="00EB687C"/>
    <w:rsid w:val="00EC2060"/>
    <w:rsid w:val="00ED3C10"/>
    <w:rsid w:val="00EE6CB9"/>
    <w:rsid w:val="00F01981"/>
    <w:rsid w:val="00F01D29"/>
    <w:rsid w:val="00F2325B"/>
    <w:rsid w:val="00F23A9A"/>
    <w:rsid w:val="00F2775D"/>
    <w:rsid w:val="00F45E04"/>
    <w:rsid w:val="00F575B8"/>
    <w:rsid w:val="00F65D0F"/>
    <w:rsid w:val="00F67327"/>
    <w:rsid w:val="00F7179A"/>
    <w:rsid w:val="00F73A6E"/>
    <w:rsid w:val="00F74B7C"/>
    <w:rsid w:val="00F77633"/>
    <w:rsid w:val="00F80381"/>
    <w:rsid w:val="00F90B64"/>
    <w:rsid w:val="00F91446"/>
    <w:rsid w:val="00FA4710"/>
    <w:rsid w:val="00FA5C1C"/>
    <w:rsid w:val="00FD1E4D"/>
    <w:rsid w:val="00FE405E"/>
    <w:rsid w:val="00FF2C37"/>
    <w:rsid w:val="00FF7DBA"/>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C28C"/>
  <w15:docId w15:val="{D820F9FB-0248-40E5-A6D3-8D3A5AB3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D03"/>
    <w:rPr>
      <w:rFonts w:ascii="Calibri" w:eastAsia="Times New Roman" w:hAnsi="Calibri" w:cs="Times New Roman"/>
      <w:lang w:eastAsia="en-IN"/>
    </w:rPr>
  </w:style>
  <w:style w:type="paragraph" w:styleId="Antrat1">
    <w:name w:val="heading 1"/>
    <w:basedOn w:val="prastasis"/>
    <w:next w:val="prastasis"/>
    <w:link w:val="Antrat1Diagrama"/>
    <w:uiPriority w:val="99"/>
    <w:qFormat/>
    <w:rsid w:val="00AE533F"/>
    <w:pPr>
      <w:keepNext/>
      <w:spacing w:after="0" w:line="240" w:lineRule="auto"/>
      <w:jc w:val="both"/>
      <w:outlineLvl w:val="0"/>
    </w:pPr>
    <w:rPr>
      <w:rFonts w:ascii="Times New Roman" w:hAnsi="Times New Roman"/>
      <w:sz w:val="20"/>
      <w:szCs w:val="20"/>
      <w:lang w:val="en-US" w:eastAsia="en-US"/>
    </w:rPr>
  </w:style>
  <w:style w:type="paragraph" w:styleId="Antrat2">
    <w:name w:val="heading 2"/>
    <w:basedOn w:val="prastasis"/>
    <w:next w:val="prastasis"/>
    <w:link w:val="Antrat2Diagrama"/>
    <w:uiPriority w:val="99"/>
    <w:qFormat/>
    <w:rsid w:val="00AE533F"/>
    <w:pPr>
      <w:keepNext/>
      <w:spacing w:after="0" w:line="240" w:lineRule="auto"/>
      <w:jc w:val="center"/>
      <w:outlineLvl w:val="1"/>
    </w:pPr>
    <w:rPr>
      <w:rFonts w:ascii="Arial" w:hAnsi="Arial"/>
      <w:b/>
      <w:bCs/>
      <w:sz w:val="28"/>
      <w:szCs w:val="20"/>
      <w:lang w:val="en-US" w:eastAsia="en-US"/>
    </w:rPr>
  </w:style>
  <w:style w:type="paragraph" w:styleId="Antrat3">
    <w:name w:val="heading 3"/>
    <w:basedOn w:val="prastasis"/>
    <w:next w:val="prastasis"/>
    <w:link w:val="Antrat3Diagrama"/>
    <w:uiPriority w:val="99"/>
    <w:qFormat/>
    <w:rsid w:val="00AE533F"/>
    <w:pPr>
      <w:keepNext/>
      <w:spacing w:after="0" w:line="240" w:lineRule="auto"/>
      <w:jc w:val="center"/>
      <w:outlineLvl w:val="2"/>
    </w:pPr>
    <w:rPr>
      <w:rFonts w:ascii="Arial" w:hAnsi="Arial"/>
      <w:b/>
      <w:bCs/>
      <w:sz w:val="20"/>
      <w:szCs w:val="20"/>
      <w:lang w:val="en-US" w:eastAsia="en-US"/>
    </w:rPr>
  </w:style>
  <w:style w:type="paragraph" w:styleId="Antrat4">
    <w:name w:val="heading 4"/>
    <w:basedOn w:val="prastasis"/>
    <w:next w:val="prastasis"/>
    <w:link w:val="Antrat4Diagrama"/>
    <w:uiPriority w:val="99"/>
    <w:qFormat/>
    <w:rsid w:val="00AE533F"/>
    <w:pPr>
      <w:keepNext/>
      <w:spacing w:after="0" w:line="240" w:lineRule="auto"/>
      <w:outlineLvl w:val="3"/>
    </w:pPr>
    <w:rPr>
      <w:rFonts w:ascii="Arial" w:hAnsi="Arial"/>
      <w:b/>
      <w:bCs/>
      <w:sz w:val="20"/>
      <w:szCs w:val="20"/>
      <w:lang w:val="en-US" w:eastAsia="en-US"/>
    </w:rPr>
  </w:style>
  <w:style w:type="paragraph" w:styleId="Antrat5">
    <w:name w:val="heading 5"/>
    <w:basedOn w:val="prastasis"/>
    <w:next w:val="prastasis"/>
    <w:link w:val="Antrat5Diagrama"/>
    <w:uiPriority w:val="99"/>
    <w:qFormat/>
    <w:rsid w:val="00AE533F"/>
    <w:pPr>
      <w:keepNext/>
      <w:spacing w:after="0" w:line="240" w:lineRule="auto"/>
      <w:jc w:val="both"/>
      <w:outlineLvl w:val="4"/>
    </w:pPr>
    <w:rPr>
      <w:rFonts w:ascii="Times New Roman" w:hAnsi="Times New Roman"/>
      <w:b/>
      <w:bCs/>
      <w:sz w:val="20"/>
      <w:szCs w:val="24"/>
      <w:lang w:val="en-US" w:eastAsia="en-US"/>
    </w:rPr>
  </w:style>
  <w:style w:type="paragraph" w:styleId="Antrat6">
    <w:name w:val="heading 6"/>
    <w:basedOn w:val="prastasis"/>
    <w:next w:val="prastasis"/>
    <w:link w:val="Antrat6Diagrama"/>
    <w:uiPriority w:val="99"/>
    <w:qFormat/>
    <w:rsid w:val="00AE533F"/>
    <w:pPr>
      <w:keepNext/>
      <w:spacing w:after="0" w:line="240" w:lineRule="auto"/>
      <w:jc w:val="both"/>
      <w:outlineLvl w:val="5"/>
    </w:pPr>
    <w:rPr>
      <w:rFonts w:ascii="Arial" w:hAnsi="Arial"/>
      <w:b/>
      <w:bCs/>
      <w:sz w:val="20"/>
      <w:szCs w:val="20"/>
      <w:lang w:val="en-US" w:eastAsia="en-US"/>
    </w:rPr>
  </w:style>
  <w:style w:type="paragraph" w:styleId="Antrat7">
    <w:name w:val="heading 7"/>
    <w:basedOn w:val="prastasis"/>
    <w:next w:val="prastasis"/>
    <w:link w:val="Antrat7Diagrama"/>
    <w:uiPriority w:val="99"/>
    <w:qFormat/>
    <w:rsid w:val="00957A66"/>
    <w:pPr>
      <w:spacing w:before="240" w:after="60" w:line="240" w:lineRule="auto"/>
      <w:outlineLvl w:val="6"/>
    </w:pPr>
    <w:rPr>
      <w:sz w:val="20"/>
      <w:szCs w:val="24"/>
      <w:lang w:val="en-US" w:eastAsia="en-US"/>
    </w:rPr>
  </w:style>
  <w:style w:type="paragraph" w:styleId="Antrat8">
    <w:name w:val="heading 8"/>
    <w:basedOn w:val="prastasis"/>
    <w:next w:val="prastasis"/>
    <w:link w:val="Antrat8Diagrama"/>
    <w:uiPriority w:val="99"/>
    <w:qFormat/>
    <w:rsid w:val="00AE533F"/>
    <w:pPr>
      <w:keepNext/>
      <w:spacing w:after="0" w:line="240" w:lineRule="auto"/>
      <w:outlineLvl w:val="7"/>
    </w:pPr>
    <w:rPr>
      <w:rFonts w:ascii="Times New Roman" w:hAnsi="Times New Roman"/>
      <w:b/>
      <w:bCs/>
      <w:sz w:val="28"/>
      <w:szCs w:val="20"/>
      <w:lang w:val="en-US" w:eastAsia="en-US"/>
    </w:rPr>
  </w:style>
  <w:style w:type="paragraph" w:styleId="Antrat9">
    <w:name w:val="heading 9"/>
    <w:basedOn w:val="prastasis"/>
    <w:next w:val="prastasis"/>
    <w:link w:val="Antrat9Diagrama"/>
    <w:uiPriority w:val="99"/>
    <w:qFormat/>
    <w:rsid w:val="00AE533F"/>
    <w:pPr>
      <w:keepNext/>
      <w:spacing w:after="0" w:line="240" w:lineRule="auto"/>
      <w:outlineLvl w:val="8"/>
    </w:pPr>
    <w:rPr>
      <w:rFonts w:ascii="Times New Roman" w:hAnsi="Times New Roman"/>
      <w:b/>
      <w:sz w:val="28"/>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E533F"/>
    <w:rPr>
      <w:rFonts w:ascii="Times New Roman" w:eastAsia="Times New Roman" w:hAnsi="Times New Roman" w:cs="Times New Roman"/>
      <w:sz w:val="20"/>
      <w:szCs w:val="20"/>
      <w:lang w:val="en-US"/>
    </w:rPr>
  </w:style>
  <w:style w:type="character" w:customStyle="1" w:styleId="Antrat2Diagrama">
    <w:name w:val="Antraštė 2 Diagrama"/>
    <w:basedOn w:val="Numatytasispastraiposriftas"/>
    <w:link w:val="Antrat2"/>
    <w:uiPriority w:val="99"/>
    <w:rsid w:val="00AE533F"/>
    <w:rPr>
      <w:rFonts w:ascii="Arial" w:eastAsia="Times New Roman" w:hAnsi="Arial" w:cs="Times New Roman"/>
      <w:b/>
      <w:bCs/>
      <w:sz w:val="28"/>
      <w:szCs w:val="20"/>
      <w:lang w:val="en-US"/>
    </w:rPr>
  </w:style>
  <w:style w:type="character" w:customStyle="1" w:styleId="Antrat3Diagrama">
    <w:name w:val="Antraštė 3 Diagrama"/>
    <w:basedOn w:val="Numatytasispastraiposriftas"/>
    <w:link w:val="Antrat3"/>
    <w:uiPriority w:val="99"/>
    <w:rsid w:val="00AE533F"/>
    <w:rPr>
      <w:rFonts w:ascii="Arial" w:eastAsia="Times New Roman" w:hAnsi="Arial" w:cs="Times New Roman"/>
      <w:b/>
      <w:bCs/>
      <w:sz w:val="20"/>
      <w:szCs w:val="20"/>
      <w:lang w:val="en-US"/>
    </w:rPr>
  </w:style>
  <w:style w:type="character" w:customStyle="1" w:styleId="Antrat4Diagrama">
    <w:name w:val="Antraštė 4 Diagrama"/>
    <w:basedOn w:val="Numatytasispastraiposriftas"/>
    <w:link w:val="Antrat4"/>
    <w:uiPriority w:val="99"/>
    <w:rsid w:val="00AE533F"/>
    <w:rPr>
      <w:rFonts w:ascii="Arial" w:eastAsia="Times New Roman" w:hAnsi="Arial" w:cs="Times New Roman"/>
      <w:b/>
      <w:bCs/>
      <w:sz w:val="20"/>
      <w:szCs w:val="20"/>
      <w:lang w:val="en-US"/>
    </w:rPr>
  </w:style>
  <w:style w:type="character" w:customStyle="1" w:styleId="Antrat5Diagrama">
    <w:name w:val="Antraštė 5 Diagrama"/>
    <w:basedOn w:val="Numatytasispastraiposriftas"/>
    <w:link w:val="Antrat5"/>
    <w:uiPriority w:val="99"/>
    <w:rsid w:val="00AE533F"/>
    <w:rPr>
      <w:rFonts w:ascii="Times New Roman" w:eastAsia="Times New Roman" w:hAnsi="Times New Roman" w:cs="Times New Roman"/>
      <w:b/>
      <w:bCs/>
      <w:sz w:val="20"/>
      <w:szCs w:val="24"/>
      <w:lang w:val="en-US"/>
    </w:rPr>
  </w:style>
  <w:style w:type="character" w:customStyle="1" w:styleId="Antrat6Diagrama">
    <w:name w:val="Antraštė 6 Diagrama"/>
    <w:basedOn w:val="Numatytasispastraiposriftas"/>
    <w:link w:val="Antrat6"/>
    <w:uiPriority w:val="99"/>
    <w:rsid w:val="00AE533F"/>
    <w:rPr>
      <w:rFonts w:ascii="Arial" w:eastAsia="Times New Roman" w:hAnsi="Arial" w:cs="Times New Roman"/>
      <w:b/>
      <w:bCs/>
      <w:sz w:val="20"/>
      <w:szCs w:val="20"/>
      <w:lang w:val="en-US"/>
    </w:rPr>
  </w:style>
  <w:style w:type="character" w:customStyle="1" w:styleId="Antrat7Diagrama">
    <w:name w:val="Antraštė 7 Diagrama"/>
    <w:basedOn w:val="Numatytasispastraiposriftas"/>
    <w:link w:val="Antrat7"/>
    <w:uiPriority w:val="99"/>
    <w:rsid w:val="00AE533F"/>
    <w:rPr>
      <w:rFonts w:ascii="Calibri" w:eastAsia="Times New Roman" w:hAnsi="Calibri" w:cs="Times New Roman"/>
      <w:sz w:val="20"/>
      <w:szCs w:val="24"/>
      <w:lang w:val="en-US"/>
    </w:rPr>
  </w:style>
  <w:style w:type="character" w:customStyle="1" w:styleId="Antrat8Diagrama">
    <w:name w:val="Antraštė 8 Diagrama"/>
    <w:basedOn w:val="Numatytasispastraiposriftas"/>
    <w:link w:val="Antrat8"/>
    <w:uiPriority w:val="99"/>
    <w:rsid w:val="00AE533F"/>
    <w:rPr>
      <w:rFonts w:ascii="Times New Roman" w:eastAsia="Times New Roman" w:hAnsi="Times New Roman" w:cs="Times New Roman"/>
      <w:b/>
      <w:bCs/>
      <w:sz w:val="28"/>
      <w:szCs w:val="20"/>
      <w:lang w:val="en-US"/>
    </w:rPr>
  </w:style>
  <w:style w:type="character" w:customStyle="1" w:styleId="Antrat9Diagrama">
    <w:name w:val="Antraštė 9 Diagrama"/>
    <w:basedOn w:val="Numatytasispastraiposriftas"/>
    <w:link w:val="Antrat9"/>
    <w:uiPriority w:val="99"/>
    <w:rsid w:val="00AE533F"/>
    <w:rPr>
      <w:rFonts w:ascii="Times New Roman" w:eastAsia="Times New Roman" w:hAnsi="Times New Roman" w:cs="Times New Roman"/>
      <w:b/>
      <w:sz w:val="28"/>
      <w:szCs w:val="20"/>
      <w:lang w:val="en-US"/>
    </w:rPr>
  </w:style>
  <w:style w:type="numbering" w:customStyle="1" w:styleId="NoList1">
    <w:name w:val="No List1"/>
    <w:next w:val="Sraonra"/>
    <w:uiPriority w:val="99"/>
    <w:semiHidden/>
    <w:unhideWhenUsed/>
    <w:rsid w:val="00AE533F"/>
  </w:style>
  <w:style w:type="paragraph" w:styleId="Antrats">
    <w:name w:val="header"/>
    <w:basedOn w:val="prastasis"/>
    <w:link w:val="AntratsDiagrama"/>
    <w:uiPriority w:val="99"/>
    <w:rsid w:val="00AE533F"/>
    <w:pPr>
      <w:tabs>
        <w:tab w:val="center" w:pos="4320"/>
        <w:tab w:val="right" w:pos="8640"/>
      </w:tabs>
      <w:spacing w:after="0" w:line="240" w:lineRule="auto"/>
    </w:pPr>
    <w:rPr>
      <w:rFonts w:ascii="Times New Roman" w:hAnsi="Times New Roman"/>
      <w:sz w:val="20"/>
      <w:szCs w:val="24"/>
      <w:lang w:val="en-US" w:eastAsia="en-US"/>
    </w:rPr>
  </w:style>
  <w:style w:type="character" w:customStyle="1" w:styleId="AntratsDiagrama">
    <w:name w:val="Antraštės Diagrama"/>
    <w:basedOn w:val="Numatytasispastraiposriftas"/>
    <w:link w:val="Antrats"/>
    <w:uiPriority w:val="99"/>
    <w:rsid w:val="00AE533F"/>
    <w:rPr>
      <w:rFonts w:ascii="Times New Roman" w:eastAsia="Times New Roman" w:hAnsi="Times New Roman" w:cs="Times New Roman"/>
      <w:sz w:val="20"/>
      <w:szCs w:val="24"/>
      <w:lang w:val="en-US"/>
    </w:rPr>
  </w:style>
  <w:style w:type="paragraph" w:styleId="Porat">
    <w:name w:val="footer"/>
    <w:basedOn w:val="prastasis"/>
    <w:link w:val="PoratDiagrama"/>
    <w:uiPriority w:val="99"/>
    <w:rsid w:val="00AE533F"/>
    <w:pPr>
      <w:tabs>
        <w:tab w:val="center" w:pos="4320"/>
        <w:tab w:val="right" w:pos="8640"/>
      </w:tabs>
      <w:spacing w:after="0" w:line="240" w:lineRule="auto"/>
    </w:pPr>
    <w:rPr>
      <w:rFonts w:ascii="Times New Roman" w:hAnsi="Times New Roman"/>
      <w:sz w:val="20"/>
      <w:szCs w:val="24"/>
      <w:lang w:val="en-US" w:eastAsia="en-US"/>
    </w:rPr>
  </w:style>
  <w:style w:type="character" w:customStyle="1" w:styleId="PoratDiagrama">
    <w:name w:val="Poraštė Diagrama"/>
    <w:basedOn w:val="Numatytasispastraiposriftas"/>
    <w:link w:val="Porat"/>
    <w:uiPriority w:val="99"/>
    <w:rsid w:val="00AE533F"/>
    <w:rPr>
      <w:rFonts w:ascii="Times New Roman" w:eastAsia="Times New Roman" w:hAnsi="Times New Roman" w:cs="Times New Roman"/>
      <w:sz w:val="20"/>
      <w:szCs w:val="24"/>
      <w:lang w:val="en-US"/>
    </w:rPr>
  </w:style>
  <w:style w:type="paragraph" w:customStyle="1" w:styleId="DefinitionTerm">
    <w:name w:val="Definition Term"/>
    <w:basedOn w:val="prastasis"/>
    <w:next w:val="prastasis"/>
    <w:uiPriority w:val="99"/>
    <w:rsid w:val="00AE533F"/>
    <w:pPr>
      <w:widowControl w:val="0"/>
      <w:spacing w:after="0" w:line="240" w:lineRule="auto"/>
    </w:pPr>
    <w:rPr>
      <w:rFonts w:ascii="Arial" w:hAnsi="Arial"/>
      <w:szCs w:val="20"/>
      <w:lang w:val="en-US" w:eastAsia="en-US"/>
    </w:rPr>
  </w:style>
  <w:style w:type="character" w:customStyle="1" w:styleId="goohl0">
    <w:name w:val="goohl0"/>
    <w:uiPriority w:val="99"/>
    <w:rsid w:val="00AE533F"/>
  </w:style>
  <w:style w:type="paragraph" w:styleId="Indeksas1">
    <w:name w:val="index 1"/>
    <w:basedOn w:val="prastasis"/>
    <w:next w:val="prastasis"/>
    <w:autoRedefine/>
    <w:uiPriority w:val="99"/>
    <w:semiHidden/>
    <w:rsid w:val="00AE533F"/>
    <w:pPr>
      <w:spacing w:after="0" w:line="240" w:lineRule="auto"/>
      <w:ind w:left="240" w:hanging="240"/>
    </w:pPr>
    <w:rPr>
      <w:rFonts w:ascii="Times New Roman" w:hAnsi="Times New Roman"/>
      <w:szCs w:val="24"/>
      <w:lang w:val="en-US" w:eastAsia="en-US"/>
    </w:rPr>
  </w:style>
  <w:style w:type="paragraph" w:styleId="Pagrindinistekstas">
    <w:name w:val="Body Text"/>
    <w:basedOn w:val="prastasis"/>
    <w:link w:val="PagrindinistekstasDiagrama"/>
    <w:uiPriority w:val="99"/>
    <w:rsid w:val="00AE533F"/>
    <w:pPr>
      <w:spacing w:after="0" w:line="240" w:lineRule="auto"/>
    </w:pPr>
    <w:rPr>
      <w:rFonts w:ascii="Arial" w:hAnsi="Arial"/>
      <w:b/>
      <w:bCs/>
      <w:sz w:val="20"/>
      <w:szCs w:val="20"/>
      <w:lang w:val="en-US" w:eastAsia="en-US"/>
    </w:rPr>
  </w:style>
  <w:style w:type="character" w:customStyle="1" w:styleId="PagrindinistekstasDiagrama">
    <w:name w:val="Pagrindinis tekstas Diagrama"/>
    <w:basedOn w:val="Numatytasispastraiposriftas"/>
    <w:link w:val="Pagrindinistekstas"/>
    <w:uiPriority w:val="99"/>
    <w:rsid w:val="00AE533F"/>
    <w:rPr>
      <w:rFonts w:ascii="Arial" w:eastAsia="Times New Roman" w:hAnsi="Arial" w:cs="Times New Roman"/>
      <w:b/>
      <w:bCs/>
      <w:sz w:val="20"/>
      <w:szCs w:val="20"/>
      <w:lang w:val="en-US"/>
    </w:rPr>
  </w:style>
  <w:style w:type="paragraph" w:customStyle="1" w:styleId="prastasiniatinklio1">
    <w:name w:val="Įprastas (žiniatinklio)1"/>
    <w:basedOn w:val="prastasis"/>
    <w:uiPriority w:val="99"/>
    <w:rsid w:val="00AE533F"/>
    <w:pPr>
      <w:spacing w:before="100" w:beforeAutospacing="1" w:after="100" w:afterAutospacing="1" w:line="240" w:lineRule="auto"/>
    </w:pPr>
    <w:rPr>
      <w:rFonts w:ascii="Times New Roman" w:hAnsi="Times New Roman"/>
      <w:szCs w:val="24"/>
      <w:lang w:val="en-US" w:eastAsia="en-US"/>
    </w:rPr>
  </w:style>
  <w:style w:type="paragraph" w:styleId="Pagrindinistekstas3">
    <w:name w:val="Body Text 3"/>
    <w:basedOn w:val="prastasis"/>
    <w:link w:val="Pagrindinistekstas3Diagrama"/>
    <w:uiPriority w:val="99"/>
    <w:rsid w:val="00AE533F"/>
    <w:pPr>
      <w:spacing w:after="0" w:line="240" w:lineRule="auto"/>
      <w:jc w:val="both"/>
    </w:pPr>
    <w:rPr>
      <w:rFonts w:ascii="Arial" w:hAnsi="Arial"/>
      <w:sz w:val="20"/>
      <w:szCs w:val="20"/>
      <w:lang w:val="en-US" w:eastAsia="en-US"/>
    </w:rPr>
  </w:style>
  <w:style w:type="character" w:customStyle="1" w:styleId="Pagrindinistekstas3Diagrama">
    <w:name w:val="Pagrindinis tekstas 3 Diagrama"/>
    <w:basedOn w:val="Numatytasispastraiposriftas"/>
    <w:link w:val="Pagrindinistekstas3"/>
    <w:uiPriority w:val="99"/>
    <w:rsid w:val="00AE533F"/>
    <w:rPr>
      <w:rFonts w:ascii="Arial" w:eastAsia="Times New Roman" w:hAnsi="Arial" w:cs="Times New Roman"/>
      <w:sz w:val="20"/>
      <w:szCs w:val="20"/>
      <w:lang w:val="en-US"/>
    </w:rPr>
  </w:style>
  <w:style w:type="paragraph" w:styleId="Pagrindiniotekstotrauka2">
    <w:name w:val="Body Text Indent 2"/>
    <w:basedOn w:val="prastasis"/>
    <w:link w:val="Pagrindiniotekstotrauka2Diagrama"/>
    <w:uiPriority w:val="99"/>
    <w:rsid w:val="00AE533F"/>
    <w:pPr>
      <w:spacing w:after="0" w:line="240" w:lineRule="auto"/>
      <w:ind w:left="1440"/>
      <w:jc w:val="both"/>
    </w:pPr>
    <w:rPr>
      <w:rFonts w:ascii="Times New Roman" w:hAnsi="Times New Roman"/>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AE533F"/>
    <w:rPr>
      <w:rFonts w:ascii="Times New Roman" w:eastAsia="Times New Roman" w:hAnsi="Times New Roman" w:cs="Times New Roman"/>
      <w:sz w:val="20"/>
      <w:szCs w:val="20"/>
      <w:lang w:val="en-US"/>
    </w:rPr>
  </w:style>
  <w:style w:type="paragraph" w:styleId="Pagrindiniotekstotrauka3">
    <w:name w:val="Body Text Indent 3"/>
    <w:basedOn w:val="prastasis"/>
    <w:link w:val="Pagrindiniotekstotrauka3Diagrama"/>
    <w:uiPriority w:val="99"/>
    <w:rsid w:val="00AE533F"/>
    <w:pPr>
      <w:spacing w:after="0" w:line="240" w:lineRule="auto"/>
      <w:ind w:left="1425"/>
      <w:jc w:val="both"/>
    </w:pPr>
    <w:rPr>
      <w:rFonts w:ascii="Times New Roman" w:hAnsi="Times New Roman"/>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AE533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uiPriority w:val="99"/>
    <w:rsid w:val="00AE533F"/>
    <w:pPr>
      <w:spacing w:after="0" w:line="240" w:lineRule="auto"/>
      <w:ind w:left="1425"/>
      <w:jc w:val="both"/>
    </w:pPr>
    <w:rPr>
      <w:rFonts w:ascii="Times New Roman" w:hAnsi="Times New Roman"/>
      <w:b/>
      <w:sz w:val="20"/>
      <w:szCs w:val="24"/>
      <w:lang w:val="en-US" w:eastAsia="en-US"/>
    </w:rPr>
  </w:style>
  <w:style w:type="character" w:customStyle="1" w:styleId="PagrindiniotekstotraukaDiagrama">
    <w:name w:val="Pagrindinio teksto įtrauka Diagrama"/>
    <w:basedOn w:val="Numatytasispastraiposriftas"/>
    <w:link w:val="Pagrindiniotekstotrauka"/>
    <w:uiPriority w:val="99"/>
    <w:rsid w:val="00AE533F"/>
    <w:rPr>
      <w:rFonts w:ascii="Times New Roman" w:eastAsia="Times New Roman" w:hAnsi="Times New Roman" w:cs="Times New Roman"/>
      <w:b/>
      <w:sz w:val="20"/>
      <w:szCs w:val="24"/>
      <w:lang w:val="en-US"/>
    </w:rPr>
  </w:style>
  <w:style w:type="paragraph" w:styleId="Pagrindinistekstas2">
    <w:name w:val="Body Text 2"/>
    <w:basedOn w:val="prastasis"/>
    <w:link w:val="Pagrindinistekstas2Diagrama"/>
    <w:uiPriority w:val="99"/>
    <w:rsid w:val="00AE533F"/>
    <w:pPr>
      <w:spacing w:after="0" w:line="240" w:lineRule="auto"/>
    </w:pPr>
    <w:rPr>
      <w:rFonts w:ascii="Arial" w:hAnsi="Arial"/>
      <w:sz w:val="20"/>
      <w:szCs w:val="20"/>
      <w:lang w:val="en-US" w:eastAsia="en-US"/>
    </w:rPr>
  </w:style>
  <w:style w:type="character" w:customStyle="1" w:styleId="Pagrindinistekstas2Diagrama">
    <w:name w:val="Pagrindinis tekstas 2 Diagrama"/>
    <w:basedOn w:val="Numatytasispastraiposriftas"/>
    <w:link w:val="Pagrindinistekstas2"/>
    <w:uiPriority w:val="99"/>
    <w:rsid w:val="00AE533F"/>
    <w:rPr>
      <w:rFonts w:ascii="Arial" w:eastAsia="Times New Roman" w:hAnsi="Arial" w:cs="Times New Roman"/>
      <w:sz w:val="20"/>
      <w:szCs w:val="20"/>
      <w:lang w:val="en-US"/>
    </w:rPr>
  </w:style>
  <w:style w:type="character" w:customStyle="1" w:styleId="goohl1">
    <w:name w:val="goohl1"/>
    <w:uiPriority w:val="99"/>
    <w:rsid w:val="00AE533F"/>
  </w:style>
  <w:style w:type="paragraph" w:customStyle="1" w:styleId="ReferenceLine">
    <w:name w:val="Reference Line"/>
    <w:basedOn w:val="Pagrindinistekstas"/>
    <w:uiPriority w:val="99"/>
    <w:rsid w:val="00AE533F"/>
    <w:pPr>
      <w:jc w:val="both"/>
    </w:pPr>
    <w:rPr>
      <w:b w:val="0"/>
    </w:rPr>
  </w:style>
  <w:style w:type="paragraph" w:styleId="Tekstoblokas">
    <w:name w:val="Block Text"/>
    <w:basedOn w:val="prastasis"/>
    <w:uiPriority w:val="99"/>
    <w:rsid w:val="00AE533F"/>
    <w:pPr>
      <w:widowControl w:val="0"/>
      <w:autoSpaceDE w:val="0"/>
      <w:autoSpaceDN w:val="0"/>
      <w:adjustRightInd w:val="0"/>
      <w:spacing w:after="0" w:line="235" w:lineRule="exact"/>
      <w:ind w:left="1425" w:right="332"/>
      <w:jc w:val="both"/>
    </w:pPr>
    <w:rPr>
      <w:rFonts w:ascii="Times New Roman" w:hAnsi="Times New Roman"/>
      <w:szCs w:val="20"/>
      <w:lang w:val="en-US" w:eastAsia="en-US"/>
    </w:rPr>
  </w:style>
  <w:style w:type="paragraph" w:styleId="Indeksoantrat">
    <w:name w:val="index heading"/>
    <w:basedOn w:val="prastasis"/>
    <w:next w:val="Indeksas1"/>
    <w:uiPriority w:val="99"/>
    <w:semiHidden/>
    <w:rsid w:val="00AE533F"/>
    <w:pPr>
      <w:tabs>
        <w:tab w:val="left" w:pos="720"/>
        <w:tab w:val="left" w:pos="864"/>
        <w:tab w:val="left" w:pos="5760"/>
        <w:tab w:val="left" w:pos="9180"/>
        <w:tab w:val="left" w:pos="9990"/>
      </w:tabs>
      <w:spacing w:after="0" w:line="240" w:lineRule="auto"/>
      <w:jc w:val="both"/>
    </w:pPr>
    <w:rPr>
      <w:rFonts w:ascii="Times New Roman" w:hAnsi="Times New Roman"/>
      <w:szCs w:val="20"/>
      <w:lang w:val="en-US" w:eastAsia="en-US"/>
    </w:rPr>
  </w:style>
  <w:style w:type="paragraph" w:customStyle="1" w:styleId="Default">
    <w:name w:val="Default"/>
    <w:uiPriority w:val="99"/>
    <w:rsid w:val="00AE533F"/>
    <w:pPr>
      <w:autoSpaceDE w:val="0"/>
      <w:autoSpaceDN w:val="0"/>
      <w:adjustRightInd w:val="0"/>
      <w:spacing w:after="0" w:line="240" w:lineRule="auto"/>
    </w:pPr>
    <w:rPr>
      <w:rFonts w:ascii="Helvetica-Condensed-Bold" w:eastAsia="Times New Roman" w:hAnsi="Helvetica-Condensed-Bold" w:cs="Times New Roman"/>
      <w:sz w:val="20"/>
      <w:szCs w:val="20"/>
      <w:lang w:val="en-US"/>
    </w:rPr>
  </w:style>
  <w:style w:type="paragraph" w:customStyle="1" w:styleId="Pa2">
    <w:name w:val="Pa2"/>
    <w:basedOn w:val="Default"/>
    <w:next w:val="Default"/>
    <w:uiPriority w:val="99"/>
    <w:rsid w:val="00AE533F"/>
    <w:pPr>
      <w:spacing w:line="100" w:lineRule="auto"/>
    </w:pPr>
    <w:rPr>
      <w:szCs w:val="24"/>
    </w:rPr>
  </w:style>
  <w:style w:type="paragraph" w:styleId="Sraas">
    <w:name w:val="List"/>
    <w:basedOn w:val="prastasis"/>
    <w:uiPriority w:val="99"/>
    <w:rsid w:val="00AE533F"/>
    <w:pPr>
      <w:tabs>
        <w:tab w:val="left" w:pos="720"/>
        <w:tab w:val="left" w:pos="864"/>
        <w:tab w:val="left" w:pos="5760"/>
        <w:tab w:val="left" w:pos="9180"/>
        <w:tab w:val="left" w:pos="9990"/>
      </w:tabs>
      <w:spacing w:after="0" w:line="240" w:lineRule="auto"/>
      <w:ind w:left="360" w:hanging="360"/>
      <w:jc w:val="both"/>
    </w:pPr>
    <w:rPr>
      <w:rFonts w:ascii="Arial" w:hAnsi="Arial"/>
      <w:szCs w:val="20"/>
      <w:lang w:val="en-US" w:eastAsia="en-US"/>
    </w:rPr>
  </w:style>
  <w:style w:type="character" w:styleId="Grietas">
    <w:name w:val="Strong"/>
    <w:uiPriority w:val="99"/>
    <w:qFormat/>
    <w:rsid w:val="00AE533F"/>
    <w:rPr>
      <w:rFonts w:cs="Times New Roman"/>
      <w:b/>
    </w:rPr>
  </w:style>
  <w:style w:type="paragraph" w:customStyle="1" w:styleId="btxt16bk">
    <w:name w:val="btxt16bk"/>
    <w:basedOn w:val="prastasis"/>
    <w:uiPriority w:val="99"/>
    <w:rsid w:val="00AE533F"/>
    <w:pPr>
      <w:spacing w:before="100" w:beforeAutospacing="1" w:after="100" w:afterAutospacing="1" w:line="240" w:lineRule="auto"/>
    </w:pPr>
    <w:rPr>
      <w:rFonts w:ascii="Verdana" w:hAnsi="Verdana"/>
      <w:b/>
      <w:bCs/>
      <w:color w:val="000000"/>
      <w:szCs w:val="24"/>
      <w:lang w:val="en-US" w:eastAsia="en-US"/>
    </w:rPr>
  </w:style>
  <w:style w:type="paragraph" w:styleId="Komentarotekstas">
    <w:name w:val="annotation text"/>
    <w:basedOn w:val="prastasis"/>
    <w:link w:val="KomentarotekstasDiagrama"/>
    <w:uiPriority w:val="99"/>
    <w:semiHidden/>
    <w:rsid w:val="00AE533F"/>
    <w:pPr>
      <w:spacing w:after="0" w:line="240" w:lineRule="auto"/>
    </w:pPr>
    <w:rPr>
      <w:rFonts w:ascii="Times New Roman" w:hAnsi="Times New Roman"/>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AE533F"/>
    <w:rPr>
      <w:rFonts w:ascii="Times New Roman" w:eastAsia="Times New Roman" w:hAnsi="Times New Roman" w:cs="Times New Roman"/>
      <w:sz w:val="20"/>
      <w:szCs w:val="20"/>
      <w:lang w:val="en-US"/>
    </w:rPr>
  </w:style>
  <w:style w:type="paragraph" w:styleId="Dokumentoinaostekstas">
    <w:name w:val="endnote text"/>
    <w:basedOn w:val="prastasis"/>
    <w:link w:val="DokumentoinaostekstasDiagrama"/>
    <w:uiPriority w:val="99"/>
    <w:semiHidden/>
    <w:rsid w:val="00AE533F"/>
    <w:pPr>
      <w:tabs>
        <w:tab w:val="left" w:pos="567"/>
      </w:tabs>
      <w:spacing w:after="0" w:line="240" w:lineRule="auto"/>
    </w:pPr>
    <w:rPr>
      <w:rFonts w:ascii="Times New Roman" w:hAnsi="Times New Roman"/>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rsid w:val="00AE533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rsid w:val="00AE533F"/>
    <w:pPr>
      <w:spacing w:after="0" w:line="240" w:lineRule="auto"/>
    </w:pPr>
    <w:rPr>
      <w:rFonts w:ascii="Tahoma" w:hAnsi="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AE533F"/>
    <w:rPr>
      <w:rFonts w:ascii="Tahoma" w:eastAsia="Times New Roman" w:hAnsi="Tahoma" w:cs="Times New Roman"/>
      <w:sz w:val="16"/>
      <w:szCs w:val="16"/>
      <w:lang w:val="en-US"/>
    </w:rPr>
  </w:style>
  <w:style w:type="character" w:customStyle="1" w:styleId="tw4winMark">
    <w:name w:val="tw4winMark"/>
    <w:uiPriority w:val="99"/>
    <w:rsid w:val="00AE533F"/>
    <w:rPr>
      <w:rFonts w:ascii="Times New Roman" w:hAnsi="Times New Roman"/>
      <w:vanish/>
      <w:color w:val="800080"/>
      <w:vertAlign w:val="subscript"/>
    </w:rPr>
  </w:style>
  <w:style w:type="paragraph" w:customStyle="1" w:styleId="BTEMEASMCA">
    <w:name w:val="BT EMEA_SMCA"/>
    <w:basedOn w:val="prastasis"/>
    <w:link w:val="BTEMEASMCAChar"/>
    <w:autoRedefine/>
    <w:rsid w:val="00AE533F"/>
    <w:pPr>
      <w:spacing w:after="0" w:line="240" w:lineRule="auto"/>
    </w:pPr>
    <w:rPr>
      <w:rFonts w:ascii="Times New Roman" w:eastAsia="Calibri" w:hAnsi="Times New Roman"/>
      <w:noProof/>
      <w:sz w:val="20"/>
      <w:szCs w:val="20"/>
      <w:lang w:eastAsia="en-US"/>
    </w:rPr>
  </w:style>
  <w:style w:type="character" w:customStyle="1" w:styleId="BTEMEASMCAChar">
    <w:name w:val="BT EMEA_SMCA Char"/>
    <w:link w:val="BTEMEASMCA"/>
    <w:locked/>
    <w:rsid w:val="00AE533F"/>
    <w:rPr>
      <w:rFonts w:ascii="Times New Roman" w:eastAsia="Calibri" w:hAnsi="Times New Roman" w:cs="Times New Roman"/>
      <w:noProof/>
      <w:sz w:val="20"/>
      <w:szCs w:val="20"/>
    </w:rPr>
  </w:style>
  <w:style w:type="paragraph" w:customStyle="1" w:styleId="TTEMEASMCA">
    <w:name w:val="TT EMEA_SMCA"/>
    <w:basedOn w:val="Antrat1"/>
    <w:link w:val="TTEMEASMCAChar"/>
    <w:autoRedefine/>
    <w:uiPriority w:val="99"/>
    <w:rsid w:val="00AE533F"/>
    <w:pPr>
      <w:keepNext w:val="0"/>
      <w:tabs>
        <w:tab w:val="left" w:pos="567"/>
      </w:tabs>
      <w:ind w:left="567" w:hanging="567"/>
      <w:jc w:val="center"/>
    </w:pPr>
    <w:rPr>
      <w:rFonts w:eastAsia="Calibri"/>
      <w:b/>
      <w:caps/>
    </w:rPr>
  </w:style>
  <w:style w:type="character" w:customStyle="1" w:styleId="TTEMEASMCAChar">
    <w:name w:val="TT EMEA_SMCA Char"/>
    <w:link w:val="TTEMEASMCA"/>
    <w:uiPriority w:val="99"/>
    <w:locked/>
    <w:rsid w:val="00AE533F"/>
    <w:rPr>
      <w:rFonts w:ascii="Times New Roman" w:eastAsia="Calibri" w:hAnsi="Times New Roman" w:cs="Times New Roman"/>
      <w:b/>
      <w:caps/>
      <w:sz w:val="20"/>
      <w:szCs w:val="20"/>
      <w:lang w:val="en-US"/>
    </w:rPr>
  </w:style>
  <w:style w:type="character" w:styleId="Hipersaitas">
    <w:name w:val="Hyperlink"/>
    <w:uiPriority w:val="99"/>
    <w:rsid w:val="00AE533F"/>
    <w:rPr>
      <w:rFonts w:cs="Times New Roman"/>
      <w:color w:val="0000FF"/>
      <w:u w:val="single"/>
    </w:rPr>
  </w:style>
  <w:style w:type="paragraph" w:customStyle="1" w:styleId="PI-1EMEASMCA">
    <w:name w:val="PI-1 EMEA_SMCA"/>
    <w:basedOn w:val="Antrat2"/>
    <w:autoRedefine/>
    <w:uiPriority w:val="99"/>
    <w:rsid w:val="00AE533F"/>
    <w:pPr>
      <w:tabs>
        <w:tab w:val="left" w:pos="567"/>
      </w:tabs>
      <w:ind w:left="567" w:hanging="567"/>
      <w:jc w:val="left"/>
    </w:pPr>
    <w:rPr>
      <w:rFonts w:ascii="Times New Roman" w:hAnsi="Times New Roman"/>
      <w:bCs w:val="0"/>
      <w:sz w:val="22"/>
      <w:szCs w:val="22"/>
      <w:lang w:val="lt-LT"/>
    </w:rPr>
  </w:style>
  <w:style w:type="paragraph" w:customStyle="1" w:styleId="PI-2EMEASMCA">
    <w:name w:val="PI-2 EMEA_SMCA"/>
    <w:basedOn w:val="Antrat3"/>
    <w:autoRedefine/>
    <w:uiPriority w:val="99"/>
    <w:rsid w:val="00AE533F"/>
    <w:pPr>
      <w:keepLines/>
      <w:tabs>
        <w:tab w:val="left" w:pos="567"/>
      </w:tabs>
      <w:ind w:left="567" w:hanging="567"/>
      <w:jc w:val="left"/>
    </w:pPr>
    <w:rPr>
      <w:rFonts w:ascii="Times New Roman" w:hAnsi="Times New Roman"/>
      <w:bCs w:val="0"/>
      <w:kern w:val="28"/>
      <w:szCs w:val="22"/>
      <w:lang w:val="lt-LT"/>
    </w:rPr>
  </w:style>
  <w:style w:type="paragraph" w:customStyle="1" w:styleId="BTAnIIEMEASMCA">
    <w:name w:val="BT(AnII) EMEA_SMCA"/>
    <w:basedOn w:val="Debesliotekstas"/>
    <w:autoRedefine/>
    <w:uiPriority w:val="99"/>
    <w:rsid w:val="00AE533F"/>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AE533F"/>
    <w:rPr>
      <w:i/>
      <w:color w:val="008000"/>
    </w:rPr>
  </w:style>
  <w:style w:type="character" w:customStyle="1" w:styleId="BTgEMEASMCAChar">
    <w:name w:val="BT(g) EMEA_SMCA Char"/>
    <w:link w:val="BTgEMEASMCA"/>
    <w:uiPriority w:val="99"/>
    <w:locked/>
    <w:rsid w:val="00AE533F"/>
    <w:rPr>
      <w:rFonts w:ascii="Times New Roman" w:eastAsia="Calibri" w:hAnsi="Times New Roman" w:cs="Times New Roman"/>
      <w:i/>
      <w:noProof/>
      <w:color w:val="008000"/>
      <w:sz w:val="20"/>
      <w:szCs w:val="20"/>
    </w:rPr>
  </w:style>
  <w:style w:type="paragraph" w:customStyle="1" w:styleId="BTuEMEASMCA">
    <w:name w:val="BT(u) EMEA_SMCA"/>
    <w:basedOn w:val="BTEMEASMCA"/>
    <w:autoRedefine/>
    <w:uiPriority w:val="99"/>
    <w:rsid w:val="00AE533F"/>
    <w:rPr>
      <w:u w:val="single"/>
    </w:rPr>
  </w:style>
  <w:style w:type="paragraph" w:customStyle="1" w:styleId="paragraph">
    <w:name w:val="paragraph"/>
    <w:basedOn w:val="prastasis"/>
    <w:uiPriority w:val="99"/>
    <w:rsid w:val="00AE533F"/>
    <w:pPr>
      <w:spacing w:before="100" w:beforeAutospacing="1" w:after="100" w:afterAutospacing="1" w:line="240" w:lineRule="auto"/>
    </w:pPr>
    <w:rPr>
      <w:rFonts w:ascii="Arial Unicode MS" w:eastAsia="Arial Unicode MS" w:hAnsi="Arial Unicode MS" w:cs="Arial Unicode MS"/>
      <w:szCs w:val="24"/>
      <w:lang w:val="en-US" w:eastAsia="en-US"/>
    </w:rPr>
  </w:style>
  <w:style w:type="character" w:customStyle="1" w:styleId="bold">
    <w:name w:val="bold"/>
    <w:uiPriority w:val="99"/>
    <w:rsid w:val="00AE533F"/>
  </w:style>
  <w:style w:type="character" w:customStyle="1" w:styleId="italics">
    <w:name w:val="italics"/>
    <w:uiPriority w:val="99"/>
    <w:rsid w:val="00AE533F"/>
  </w:style>
  <w:style w:type="paragraph" w:customStyle="1" w:styleId="no">
    <w:name w:val="no"/>
    <w:basedOn w:val="Antrat3"/>
    <w:uiPriority w:val="99"/>
    <w:rsid w:val="00AE533F"/>
    <w:pPr>
      <w:widowControl w:val="0"/>
      <w:jc w:val="both"/>
    </w:pPr>
    <w:rPr>
      <w:rFonts w:ascii="Verdana" w:hAnsi="Verdana"/>
      <w:b w:val="0"/>
      <w:bCs w:val="0"/>
      <w:sz w:val="16"/>
      <w:szCs w:val="24"/>
    </w:rPr>
  </w:style>
  <w:style w:type="character" w:styleId="Puslapionumeris">
    <w:name w:val="page number"/>
    <w:uiPriority w:val="99"/>
    <w:rsid w:val="00AE533F"/>
    <w:rPr>
      <w:rFonts w:cs="Times New Roman"/>
    </w:rPr>
  </w:style>
  <w:style w:type="character" w:styleId="Komentaronuoroda">
    <w:name w:val="annotation reference"/>
    <w:uiPriority w:val="99"/>
    <w:semiHidden/>
    <w:rsid w:val="00AE533F"/>
    <w:rPr>
      <w:rFonts w:cs="Times New Roman"/>
      <w:sz w:val="16"/>
    </w:rPr>
  </w:style>
  <w:style w:type="paragraph" w:styleId="Komentarotema">
    <w:name w:val="annotation subject"/>
    <w:basedOn w:val="Komentarotekstas"/>
    <w:next w:val="Komentarotekstas"/>
    <w:link w:val="KomentarotemaDiagrama"/>
    <w:uiPriority w:val="99"/>
    <w:semiHidden/>
    <w:rsid w:val="00AE533F"/>
    <w:rPr>
      <w:b/>
      <w:bCs/>
    </w:rPr>
  </w:style>
  <w:style w:type="character" w:customStyle="1" w:styleId="KomentarotemaDiagrama">
    <w:name w:val="Komentaro tema Diagrama"/>
    <w:basedOn w:val="KomentarotekstasDiagrama"/>
    <w:link w:val="Komentarotema"/>
    <w:uiPriority w:val="99"/>
    <w:semiHidden/>
    <w:rsid w:val="00AE533F"/>
    <w:rPr>
      <w:rFonts w:ascii="Times New Roman" w:eastAsia="Times New Roman" w:hAnsi="Times New Roman" w:cs="Times New Roman"/>
      <w:b/>
      <w:bCs/>
      <w:sz w:val="20"/>
      <w:szCs w:val="20"/>
      <w:lang w:val="en-US"/>
    </w:rPr>
  </w:style>
  <w:style w:type="paragraph" w:customStyle="1" w:styleId="NormalAgency">
    <w:name w:val="Normal (Agency)"/>
    <w:link w:val="NormalAgencyChar"/>
    <w:uiPriority w:val="99"/>
    <w:rsid w:val="00AE533F"/>
    <w:pPr>
      <w:spacing w:after="0" w:line="240" w:lineRule="auto"/>
    </w:pPr>
    <w:rPr>
      <w:rFonts w:ascii="Verdana" w:eastAsia="Calibri" w:hAnsi="Verdana" w:cs="Times New Roman"/>
      <w:sz w:val="18"/>
      <w:szCs w:val="18"/>
      <w:lang w:val="en-GB" w:eastAsia="en-GB"/>
    </w:rPr>
  </w:style>
  <w:style w:type="character" w:customStyle="1" w:styleId="NormalAgencyChar">
    <w:name w:val="Normal (Agency) Char"/>
    <w:link w:val="NormalAgency"/>
    <w:uiPriority w:val="99"/>
    <w:locked/>
    <w:rsid w:val="00AE533F"/>
    <w:rPr>
      <w:rFonts w:ascii="Verdana" w:eastAsia="Calibri" w:hAnsi="Verdana" w:cs="Times New Roman"/>
      <w:sz w:val="18"/>
      <w:szCs w:val="18"/>
      <w:lang w:val="en-GB" w:eastAsia="en-GB"/>
    </w:rPr>
  </w:style>
  <w:style w:type="paragraph" w:styleId="prastasiniatinklio">
    <w:name w:val="Normal (Web)"/>
    <w:basedOn w:val="prastasis"/>
    <w:uiPriority w:val="99"/>
    <w:rsid w:val="00AE533F"/>
    <w:pPr>
      <w:spacing w:before="100" w:beforeAutospacing="1" w:after="100" w:afterAutospacing="1" w:line="240" w:lineRule="auto"/>
    </w:pPr>
    <w:rPr>
      <w:rFonts w:ascii="Times New Roman" w:hAnsi="Times New Roman"/>
      <w:szCs w:val="24"/>
      <w:lang w:val="en-US" w:eastAsia="en-US"/>
    </w:rPr>
  </w:style>
  <w:style w:type="paragraph" w:styleId="Pataisymai">
    <w:name w:val="Revision"/>
    <w:hidden/>
    <w:uiPriority w:val="99"/>
    <w:semiHidden/>
    <w:rsid w:val="00AE533F"/>
    <w:pPr>
      <w:spacing w:after="0" w:line="240" w:lineRule="auto"/>
    </w:pPr>
    <w:rPr>
      <w:rFonts w:ascii="Calibri" w:eastAsia="Times New Roman" w:hAnsi="Calibri" w:cs="Times New Roman"/>
      <w:lang w:eastAsia="en-IN"/>
    </w:rPr>
  </w:style>
  <w:style w:type="paragraph" w:customStyle="1" w:styleId="TableParagraph">
    <w:name w:val="Table Paragraph"/>
    <w:basedOn w:val="prastasis"/>
    <w:uiPriority w:val="1"/>
    <w:qFormat/>
    <w:rsid w:val="00AB3CE3"/>
    <w:pPr>
      <w:widowControl w:val="0"/>
      <w:spacing w:after="0" w:line="240" w:lineRule="auto"/>
    </w:pPr>
    <w:rPr>
      <w:rFonts w:eastAsia="Calibri"/>
      <w:lang w:val="en-US" w:eastAsia="en-US"/>
    </w:rPr>
  </w:style>
  <w:style w:type="paragraph" w:styleId="Sraopastraipa">
    <w:name w:val="List Paragraph"/>
    <w:basedOn w:val="prastasis"/>
    <w:uiPriority w:val="1"/>
    <w:qFormat/>
    <w:rsid w:val="00957A66"/>
    <w:pPr>
      <w:widowControl w:val="0"/>
      <w:spacing w:after="0" w:line="240" w:lineRule="auto"/>
    </w:pPr>
    <w:rPr>
      <w:rFonts w:eastAsia="Calibri"/>
      <w:lang w:val="en-US" w:eastAsia="en-US"/>
    </w:rPr>
  </w:style>
  <w:style w:type="numbering" w:customStyle="1" w:styleId="Sraonra1">
    <w:name w:val="Sąrašo nėra1"/>
    <w:next w:val="Sraonra"/>
    <w:uiPriority w:val="99"/>
    <w:semiHidden/>
    <w:unhideWhenUsed/>
    <w:rsid w:val="00957A66"/>
  </w:style>
  <w:style w:type="character" w:customStyle="1" w:styleId="UnresolvedMention1">
    <w:name w:val="Unresolved Mention1"/>
    <w:basedOn w:val="Numatytasispastraiposriftas"/>
    <w:uiPriority w:val="99"/>
    <w:semiHidden/>
    <w:unhideWhenUsed/>
    <w:rsid w:val="000E2D86"/>
    <w:rPr>
      <w:color w:val="605E5C"/>
      <w:shd w:val="clear" w:color="auto" w:fill="E1DFDD"/>
    </w:rPr>
  </w:style>
  <w:style w:type="character" w:customStyle="1" w:styleId="UnresolvedMention2">
    <w:name w:val="Unresolved Mention2"/>
    <w:basedOn w:val="Numatytasispastraiposriftas"/>
    <w:uiPriority w:val="99"/>
    <w:semiHidden/>
    <w:unhideWhenUsed/>
    <w:rsid w:val="008C4861"/>
    <w:rPr>
      <w:color w:val="605E5C"/>
      <w:shd w:val="clear" w:color="auto" w:fill="E1DFDD"/>
    </w:rPr>
  </w:style>
  <w:style w:type="character" w:customStyle="1" w:styleId="UnresolvedMention3">
    <w:name w:val="Unresolved Mention3"/>
    <w:basedOn w:val="Numatytasispastraiposriftas"/>
    <w:uiPriority w:val="99"/>
    <w:semiHidden/>
    <w:unhideWhenUsed/>
    <w:rsid w:val="00114B7C"/>
    <w:rPr>
      <w:color w:val="605E5C"/>
      <w:shd w:val="clear" w:color="auto" w:fill="E1DFDD"/>
    </w:rPr>
  </w:style>
  <w:style w:type="character" w:styleId="Neapdorotaspaminjimas">
    <w:name w:val="Unresolved Mention"/>
    <w:basedOn w:val="Numatytasispastraiposriftas"/>
    <w:uiPriority w:val="99"/>
    <w:semiHidden/>
    <w:unhideWhenUsed/>
    <w:rsid w:val="0032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5C81B-861C-48E0-9902-5F28121EF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CAD25-43BB-4A0C-825B-D8946E405EDA}">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68EF8385-67D2-4DCC-8399-34007A305331}">
  <ds:schemaRefs>
    <ds:schemaRef ds:uri="http://schemas.openxmlformats.org/officeDocument/2006/bibliography"/>
  </ds:schemaRefs>
</ds:datastoreItem>
</file>

<file path=customXml/itemProps4.xml><?xml version="1.0" encoding="utf-8"?>
<ds:datastoreItem xmlns:ds="http://schemas.openxmlformats.org/officeDocument/2006/customXml" ds:itemID="{CEBE4BF3-3B00-417B-86DE-0B93CB105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38447</Words>
  <Characters>21916</Characters>
  <Application>Microsoft Office Word</Application>
  <DocSecurity>4</DocSecurity>
  <Lines>182</Lines>
  <Paragraphs>120</Paragraphs>
  <ScaleCrop>false</ScaleCrop>
  <HeadingPairs>
    <vt:vector size="10" baseType="variant">
      <vt:variant>
        <vt:lpstr>Pavadinimas</vt:lpstr>
      </vt:variant>
      <vt:variant>
        <vt:i4>1</vt:i4>
      </vt:variant>
      <vt:variant>
        <vt:lpstr>Antraštės</vt:lpstr>
      </vt:variant>
      <vt:variant>
        <vt:i4>50</vt:i4>
      </vt:variant>
      <vt:variant>
        <vt:lpstr>Title</vt:lpstr>
      </vt:variant>
      <vt:variant>
        <vt:i4>1</vt:i4>
      </vt:variant>
      <vt:variant>
        <vt:lpstr>Headings</vt:lpstr>
      </vt:variant>
      <vt:variant>
        <vt:i4>50</vt:i4>
      </vt:variant>
      <vt:variant>
        <vt:lpstr>Cím</vt:lpstr>
      </vt:variant>
      <vt:variant>
        <vt:i4>1</vt:i4>
      </vt:variant>
    </vt:vector>
  </HeadingPairs>
  <TitlesOfParts>
    <vt:vector size="103" baseType="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 PRIEDAS</vt:lpstr>
      <vt:lpstr>    </vt:lpstr>
      <vt:lpstr>    REGISTRACIJOS SĄLYGOS</vt:lpstr>
      <vt:lpstr>III PRIEDAS</vt:lpstr>
      <vt:lpstr>ŽENKLINIMAS IR PAKUOTĖS LAPELIS</vt:lpstr>
      <vt:lpstr>A. ŽENKLINIMAS</vt:lpstr>
      <vt:lpstr/>
      <vt:lpstr>Praskiedus, leisti į veną.</vt:lpstr>
      <vt:lpstr/>
      <vt:lpstr>B. PAKUOTĖS LAPELIS</vt:lpstr>
      <vt:lpstr>        Pakuotės lapelis: informacija vartotojui</vt:lpstr>
      <vt:lpstr>        Pasitarkite su gydytoju, vaistininku arba slaugytoja prieš pradedant vartoti šį </vt:lpstr>
      <vt:lpstr>        Kiti vaistai ir Topotecan Accord </vt:lpstr>
      <vt:lpstr>        Nėštumas, žindymo laikotarpis ir vaisingumas</vt:lpstr>
      <vt:lpstr>        Vairavimas ir mechanizmų valdymas</vt:lpstr>
      <vt:lpstr>        Įprastinė dozė</vt:lpstr>
      <vt:lpstr>        Dažni šalutinio poveikio reiškiniai</vt:lpstr>
      <vt:lpstr>        Jie gali pasireikšti rečiau kaip 1 iš 10 asmenų, gydytų Topotecan Accord:</vt:lpstr>
      <vt:lpstr>        Jie gali pasireikšti rečiau kaip 1 iš 1 000 asmenų, gydytų Topotecan Accord:</vt:lpstr>
      <vt:lpstr>        Labai reti šalutinio poveikio reiškiniai</vt:lpstr>
      <vt:lpstr>        Jie gali pasireikšti rečiau kaip 1 iš 10 000 asmenų, gydytų Topotecan Accord:</vt:lpstr>
      <vt:lpstr>        Šalutinio poveikio reiškiniai, kurių dažnis nežinomas</vt:lpstr>
      <vt:lpstr>        Tam tikro šalutinio poveikio dažnis nėra žinomas (pagal turimus pavienių praneši</vt:lpstr>
      <vt:lpstr>        Topotecan Accord sudėtis</vt:lpstr>
      <vt:lpstr>        Topotecan Accord išvaizda ir kiekis pakuotėje</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 PRIEDAS</vt:lpstr>
      <vt:lpstr>    </vt:lpstr>
      <vt:lpstr>    REGISTRACIJOS SĄLYGOS</vt:lpstr>
      <vt:lpstr>III PRIEDAS</vt:lpstr>
      <vt:lpstr>ŽENKLINIMAS IR PAKUOTĖS LAPELIS</vt:lpstr>
      <vt:lpstr>A. ŽENKLINIMAS</vt:lpstr>
      <vt:lpstr/>
      <vt:lpstr>Praskiedus, leisti į veną.</vt:lpstr>
      <vt:lpstr/>
      <vt:lpstr>B. PAKUOTĖS LAPELIS</vt:lpstr>
      <vt:lpstr>        Pakuotės lapelis: informacija vartotojui</vt:lpstr>
      <vt:lpstr>        Pasitarkite su gydytoju, vaistininku arba slaugytoja prieš pradedant vartoti šį </vt:lpstr>
      <vt:lpstr>        Kiti vaistai ir Topotecan Accord </vt:lpstr>
      <vt:lpstr>        Nėštumas, žindymo laikotarpis ir vaisingumas</vt:lpstr>
      <vt:lpstr>        Vairavimas ir mechanizmų valdymas</vt:lpstr>
      <vt:lpstr>        Įprastinė dozė</vt:lpstr>
      <vt:lpstr>        Dažni šalutinio poveikio reiškiniai</vt:lpstr>
      <vt:lpstr>        Jie gali pasireikšti rečiau kaip 1 iš 10 asmenų, gydytų Topotecan Accord:</vt:lpstr>
      <vt:lpstr>        Jie gali pasireikšti rečiau kaip 1 iš 1 000 asmenų, gydytų Topotecan Accord:</vt:lpstr>
      <vt:lpstr>        Labai reti šalutinio poveikio reiškiniai</vt:lpstr>
      <vt:lpstr>        Jie gali pasireikšti rečiau kaip 1 iš 10 000 asmenų, gydytų Topotecan Accord:</vt:lpstr>
      <vt:lpstr>        Šalutinio poveikio reiškiniai, kurių dažnis nežinomas</vt:lpstr>
      <vt:lpstr>        Tam tikro šalutinio poveikio dažnis nėra žinomas (pagal turimus pavienių praneši</vt:lpstr>
      <vt:lpstr>        Topotecan Accord sudėtis</vt:lpstr>
      <vt:lpstr>        Topotecan Accord išvaizda ir kiekis pakuotėje</vt:lpstr>
      <vt:lpstr/>
    </vt:vector>
  </TitlesOfParts>
  <Company>Hewlett-Packard Company</Company>
  <LinksUpToDate>false</LinksUpToDate>
  <CharactersWithSpaces>60243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2025-11-25T14:05:00Z</dcterms:created>
  <dcterms:modified xsi:type="dcterms:W3CDTF">2025-11-25T14:05:00Z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