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752CB" w14:textId="77777777" w:rsidR="00883443" w:rsidRPr="005C35A6" w:rsidRDefault="00883443" w:rsidP="00883443">
      <w:pPr>
        <w:keepNext/>
        <w:spacing w:after="0" w:line="240" w:lineRule="auto"/>
        <w:ind w:left="180"/>
        <w:jc w:val="center"/>
        <w:outlineLvl w:val="2"/>
        <w:rPr>
          <w:rFonts w:ascii="Times New Roman" w:eastAsia="Calibri" w:hAnsi="Times New Roman"/>
          <w:lang w:val="lt-LT"/>
        </w:rPr>
      </w:pPr>
      <w:r w:rsidRPr="005C35A6">
        <w:rPr>
          <w:rFonts w:ascii="Times New Roman" w:eastAsia="Calibri" w:hAnsi="Times New Roman"/>
          <w:b/>
          <w:lang w:val="lt-LT"/>
        </w:rPr>
        <w:t>Pakuotės lapelis: informacija vartotojui</w:t>
      </w:r>
    </w:p>
    <w:p w14:paraId="32601C40" w14:textId="77777777" w:rsidR="00883443" w:rsidRPr="005C35A6" w:rsidRDefault="00883443" w:rsidP="00883443">
      <w:pPr>
        <w:tabs>
          <w:tab w:val="left" w:pos="-3021"/>
          <w:tab w:val="num" w:pos="-2964"/>
        </w:tabs>
        <w:spacing w:after="0" w:line="240" w:lineRule="auto"/>
        <w:jc w:val="center"/>
        <w:rPr>
          <w:rFonts w:ascii="Times New Roman" w:eastAsia="Calibri" w:hAnsi="Times New Roman"/>
          <w:b/>
          <w:lang w:val="lt-LT"/>
        </w:rPr>
      </w:pPr>
    </w:p>
    <w:p w14:paraId="2C28894F" w14:textId="77777777" w:rsidR="00883443" w:rsidRPr="005C35A6" w:rsidRDefault="00883443" w:rsidP="00883443">
      <w:pPr>
        <w:tabs>
          <w:tab w:val="left" w:pos="-3021"/>
          <w:tab w:val="num" w:pos="-2964"/>
        </w:tabs>
        <w:spacing w:after="0" w:line="240" w:lineRule="auto"/>
        <w:jc w:val="center"/>
        <w:rPr>
          <w:rFonts w:ascii="Times New Roman" w:eastAsia="Calibri" w:hAnsi="Times New Roman"/>
          <w:b/>
          <w:lang w:val="lt-LT"/>
        </w:rPr>
      </w:pPr>
      <w:proofErr w:type="spellStart"/>
      <w:r w:rsidRPr="005C35A6">
        <w:rPr>
          <w:rFonts w:ascii="Times New Roman" w:eastAsia="Calibri" w:hAnsi="Times New Roman"/>
          <w:b/>
          <w:lang w:val="lt-LT"/>
        </w:rPr>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b/>
          <w:lang w:val="lt-LT"/>
        </w:rPr>
        <w:t xml:space="preserve"> 1 mg/ml koncentratas infuziniam tirpalui</w:t>
      </w:r>
    </w:p>
    <w:p w14:paraId="2A286F2C" w14:textId="77777777" w:rsidR="00883443" w:rsidRPr="005C35A6" w:rsidRDefault="00883443" w:rsidP="00883443">
      <w:pPr>
        <w:spacing w:after="0" w:line="240" w:lineRule="auto"/>
        <w:jc w:val="center"/>
        <w:outlineLvl w:val="6"/>
        <w:rPr>
          <w:rFonts w:ascii="Times New Roman" w:eastAsia="Calibri" w:hAnsi="Times New Roman"/>
          <w:b/>
          <w:lang w:val="lt-LT"/>
        </w:rPr>
      </w:pPr>
      <w:proofErr w:type="spellStart"/>
      <w:r w:rsidRPr="005C35A6">
        <w:rPr>
          <w:rFonts w:ascii="Times New Roman" w:eastAsia="Calibri" w:hAnsi="Times New Roman"/>
          <w:lang w:val="lt-LT"/>
        </w:rPr>
        <w:t>topotekanas</w:t>
      </w:r>
      <w:proofErr w:type="spellEnd"/>
    </w:p>
    <w:p w14:paraId="6C3DABCC" w14:textId="77777777" w:rsidR="00883443" w:rsidRPr="005C35A6" w:rsidRDefault="00883443" w:rsidP="00883443">
      <w:pPr>
        <w:spacing w:after="0" w:line="240" w:lineRule="auto"/>
        <w:rPr>
          <w:rFonts w:ascii="Times New Roman" w:eastAsia="Calibri" w:hAnsi="Times New Roman"/>
          <w:lang w:val="lt-LT"/>
        </w:rPr>
      </w:pPr>
    </w:p>
    <w:p w14:paraId="14F48F86" w14:textId="77777777" w:rsidR="00883443" w:rsidRPr="005C35A6" w:rsidRDefault="00883443" w:rsidP="00883443">
      <w:pPr>
        <w:tabs>
          <w:tab w:val="left" w:pos="0"/>
          <w:tab w:val="left" w:pos="1560"/>
        </w:tabs>
        <w:spacing w:after="0" w:line="240" w:lineRule="auto"/>
        <w:rPr>
          <w:rFonts w:ascii="Times New Roman" w:eastAsia="Calibri" w:hAnsi="Times New Roman"/>
          <w:lang w:val="lt-LT"/>
        </w:rPr>
      </w:pPr>
      <w:r w:rsidRPr="005C35A6">
        <w:rPr>
          <w:rFonts w:ascii="Times New Roman" w:eastAsia="Calibri" w:hAnsi="Times New Roman"/>
          <w:b/>
          <w:lang w:val="lt-LT"/>
        </w:rPr>
        <w:t>Atidžiai perskaitykite visą šį lapelį, prieš pradėdami vartoti vaistą, nes jame pateikiama Jums svarbi informacija.</w:t>
      </w:r>
    </w:p>
    <w:p w14:paraId="0532B610" w14:textId="77777777" w:rsidR="00883443" w:rsidRPr="005C35A6" w:rsidRDefault="00883443" w:rsidP="00883443">
      <w:pPr>
        <w:numPr>
          <w:ilvl w:val="0"/>
          <w:numId w:val="2"/>
        </w:numPr>
        <w:tabs>
          <w:tab w:val="left" w:pos="567"/>
          <w:tab w:val="left" w:pos="1560"/>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Neišmeskite šio lapelio, nes vėl gali prireikti jį perskaityti. </w:t>
      </w:r>
    </w:p>
    <w:p w14:paraId="057F4800" w14:textId="77777777" w:rsidR="00883443" w:rsidRPr="005C35A6" w:rsidRDefault="00883443" w:rsidP="00883443">
      <w:pPr>
        <w:numPr>
          <w:ilvl w:val="0"/>
          <w:numId w:val="2"/>
        </w:numPr>
        <w:tabs>
          <w:tab w:val="left" w:pos="567"/>
          <w:tab w:val="left" w:pos="1560"/>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Jeigu kiltų daugiau klausimų, kreipkitės į gydytoją,</w:t>
      </w:r>
      <w:r w:rsidRPr="005C35A6">
        <w:rPr>
          <w:rFonts w:ascii="Times New Roman" w:eastAsia="Calibri" w:hAnsi="Times New Roman"/>
          <w:lang w:val="lt-LT" w:eastAsia="en-US"/>
        </w:rPr>
        <w:t xml:space="preserve"> </w:t>
      </w:r>
      <w:r w:rsidRPr="005C35A6">
        <w:rPr>
          <w:rFonts w:ascii="Times New Roman" w:eastAsia="Calibri" w:hAnsi="Times New Roman"/>
          <w:lang w:val="lt-LT"/>
        </w:rPr>
        <w:t xml:space="preserve">vaistininką </w:t>
      </w:r>
      <w:r w:rsidRPr="005C35A6">
        <w:rPr>
          <w:rFonts w:ascii="Times New Roman" w:eastAsia="Calibri" w:hAnsi="Times New Roman"/>
          <w:lang w:val="lt-LT" w:eastAsia="en-US"/>
        </w:rPr>
        <w:t>arba</w:t>
      </w:r>
      <w:r w:rsidRPr="005C35A6">
        <w:rPr>
          <w:rFonts w:ascii="Times New Roman" w:eastAsia="Calibri" w:hAnsi="Times New Roman"/>
          <w:lang w:val="lt-LT"/>
        </w:rPr>
        <w:t xml:space="preserve"> slaugytoją. </w:t>
      </w:r>
    </w:p>
    <w:p w14:paraId="7EF9E6B6" w14:textId="77777777" w:rsidR="00883443" w:rsidRPr="005C35A6" w:rsidRDefault="00883443" w:rsidP="00883443">
      <w:pPr>
        <w:numPr>
          <w:ilvl w:val="0"/>
          <w:numId w:val="12"/>
        </w:numPr>
        <w:tabs>
          <w:tab w:val="left" w:pos="567"/>
        </w:tabs>
        <w:spacing w:after="0" w:line="240" w:lineRule="auto"/>
        <w:ind w:left="567" w:hanging="567"/>
        <w:rPr>
          <w:rFonts w:ascii="Times New Roman" w:hAnsi="Times New Roman"/>
          <w:lang w:val="lt-LT"/>
        </w:rPr>
      </w:pPr>
      <w:r w:rsidRPr="005C35A6">
        <w:rPr>
          <w:rFonts w:ascii="Times New Roman" w:hAnsi="Times New Roman"/>
          <w:lang w:val="lt-LT"/>
        </w:rPr>
        <w:t>Jeigu pasireiškė šalutinis poveikis (net jeigu jis šiame lapelyje nenurodytas), kreipkitės į gydytoją, vaistininką arba slaugytoją. Žr. 4 skyrių.</w:t>
      </w:r>
    </w:p>
    <w:p w14:paraId="5414D598" w14:textId="77777777" w:rsidR="00883443" w:rsidRPr="005C35A6" w:rsidRDefault="00883443" w:rsidP="00883443">
      <w:pPr>
        <w:tabs>
          <w:tab w:val="left" w:pos="567"/>
          <w:tab w:val="left" w:pos="1560"/>
        </w:tabs>
        <w:spacing w:after="0" w:line="240" w:lineRule="auto"/>
        <w:rPr>
          <w:rFonts w:ascii="Times New Roman" w:eastAsia="Calibri" w:hAnsi="Times New Roman"/>
          <w:lang w:val="lt-LT"/>
        </w:rPr>
      </w:pPr>
    </w:p>
    <w:p w14:paraId="3E52FD43" w14:textId="77777777" w:rsidR="00883443" w:rsidRPr="005C35A6" w:rsidRDefault="00883443" w:rsidP="00883443">
      <w:pPr>
        <w:tabs>
          <w:tab w:val="left" w:pos="567"/>
          <w:tab w:val="left" w:pos="1560"/>
        </w:tabs>
        <w:spacing w:after="0" w:line="240" w:lineRule="auto"/>
        <w:rPr>
          <w:rFonts w:ascii="Times New Roman" w:eastAsia="Calibri" w:hAnsi="Times New Roman"/>
          <w:lang w:val="lt-LT"/>
        </w:rPr>
      </w:pPr>
    </w:p>
    <w:p w14:paraId="10CAD367" w14:textId="77777777" w:rsidR="00883443" w:rsidRDefault="00883443" w:rsidP="00883443">
      <w:pPr>
        <w:spacing w:after="0" w:line="240" w:lineRule="auto"/>
        <w:rPr>
          <w:rFonts w:ascii="Times New Roman" w:eastAsia="Calibri" w:hAnsi="Times New Roman"/>
          <w:b/>
          <w:lang w:val="lt-LT"/>
        </w:rPr>
      </w:pPr>
      <w:r w:rsidRPr="005C35A6">
        <w:rPr>
          <w:rFonts w:ascii="Times New Roman" w:eastAsia="Calibri" w:hAnsi="Times New Roman"/>
          <w:b/>
          <w:lang w:val="lt-LT"/>
        </w:rPr>
        <w:t>Apie ką rašoma šiame lapelyje?</w:t>
      </w:r>
    </w:p>
    <w:p w14:paraId="501CC4A6" w14:textId="77777777" w:rsidR="00883443" w:rsidRPr="005C35A6" w:rsidRDefault="00883443" w:rsidP="00883443">
      <w:pPr>
        <w:spacing w:after="0" w:line="240" w:lineRule="auto"/>
        <w:rPr>
          <w:rFonts w:ascii="Times New Roman" w:eastAsia="Calibri" w:hAnsi="Times New Roman"/>
          <w:lang w:val="lt-LT"/>
        </w:rPr>
      </w:pPr>
    </w:p>
    <w:p w14:paraId="7AB0F0EA" w14:textId="77777777" w:rsidR="00883443" w:rsidRPr="005C35A6" w:rsidRDefault="00883443" w:rsidP="00883443">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lang w:val="lt-LT"/>
        </w:rPr>
        <w:t>1.</w:t>
      </w:r>
      <w:r w:rsidRPr="005C35A6">
        <w:rPr>
          <w:rFonts w:ascii="Times New Roman" w:eastAsia="Calibri" w:hAnsi="Times New Roman"/>
          <w:lang w:val="lt-LT"/>
        </w:rPr>
        <w:tab/>
        <w:t xml:space="preserve">Kas yra </w:t>
      </w: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ir kam jis vartojamas</w:t>
      </w:r>
    </w:p>
    <w:p w14:paraId="71172E53" w14:textId="77777777" w:rsidR="00883443" w:rsidRPr="005C35A6" w:rsidRDefault="00883443" w:rsidP="00883443">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2.</w:t>
      </w:r>
      <w:r w:rsidRPr="005C35A6">
        <w:rPr>
          <w:rFonts w:ascii="Times New Roman" w:eastAsia="Calibri" w:hAnsi="Times New Roman"/>
          <w:color w:val="000000"/>
          <w:lang w:val="lt-LT"/>
        </w:rPr>
        <w:tab/>
        <w:t xml:space="preserve">Kas žinotina prieš vartojant </w:t>
      </w: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w:t>
      </w:r>
    </w:p>
    <w:p w14:paraId="215926F5" w14:textId="77777777" w:rsidR="00883443" w:rsidRPr="005C35A6" w:rsidRDefault="00883443" w:rsidP="00883443">
      <w:pPr>
        <w:tabs>
          <w:tab w:val="left" w:pos="567"/>
        </w:tabs>
        <w:spacing w:after="0" w:line="240" w:lineRule="auto"/>
        <w:rPr>
          <w:rFonts w:ascii="Times New Roman" w:eastAsia="Calibri" w:hAnsi="Times New Roman"/>
          <w:lang w:val="lt-LT"/>
        </w:rPr>
      </w:pPr>
      <w:r w:rsidRPr="005C35A6">
        <w:rPr>
          <w:rFonts w:ascii="Times New Roman" w:eastAsia="Calibri" w:hAnsi="Times New Roman"/>
          <w:color w:val="000000"/>
          <w:lang w:val="lt-LT"/>
        </w:rPr>
        <w:t>3.</w:t>
      </w:r>
      <w:r w:rsidRPr="005C35A6">
        <w:rPr>
          <w:rFonts w:ascii="Times New Roman" w:eastAsia="Calibri" w:hAnsi="Times New Roman"/>
          <w:color w:val="000000"/>
          <w:lang w:val="lt-LT"/>
        </w:rPr>
        <w:tab/>
        <w:t xml:space="preserve">Kaip vartoti </w:t>
      </w: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w:t>
      </w:r>
    </w:p>
    <w:p w14:paraId="743841C5" w14:textId="77777777" w:rsidR="00883443" w:rsidRPr="005C35A6" w:rsidRDefault="00883443" w:rsidP="00883443">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4.</w:t>
      </w:r>
      <w:r w:rsidRPr="005C35A6">
        <w:rPr>
          <w:rFonts w:ascii="Times New Roman" w:eastAsia="Calibri" w:hAnsi="Times New Roman"/>
          <w:lang w:val="lt-LT"/>
        </w:rPr>
        <w:tab/>
        <w:t>Galimas šalutinis poveikis</w:t>
      </w:r>
    </w:p>
    <w:p w14:paraId="2D400852" w14:textId="77777777" w:rsidR="00883443" w:rsidRPr="005C35A6" w:rsidRDefault="00883443" w:rsidP="00883443">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5.</w:t>
      </w:r>
      <w:r w:rsidRPr="005C35A6">
        <w:rPr>
          <w:rFonts w:ascii="Times New Roman" w:eastAsia="Calibri" w:hAnsi="Times New Roman"/>
          <w:lang w:val="lt-LT"/>
        </w:rPr>
        <w:tab/>
        <w:t xml:space="preserve">Kaip laikyti </w:t>
      </w: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w:t>
      </w:r>
    </w:p>
    <w:p w14:paraId="0C8BFF0B" w14:textId="77777777" w:rsidR="00883443" w:rsidRPr="005C35A6" w:rsidRDefault="00883443" w:rsidP="00883443">
      <w:pPr>
        <w:tabs>
          <w:tab w:val="left" w:pos="567"/>
        </w:tabs>
        <w:spacing w:after="0" w:line="240" w:lineRule="auto"/>
        <w:rPr>
          <w:rFonts w:ascii="Times New Roman" w:eastAsia="Calibri" w:hAnsi="Times New Roman"/>
          <w:b/>
          <w:lang w:val="lt-LT"/>
        </w:rPr>
      </w:pPr>
      <w:r w:rsidRPr="005C35A6">
        <w:rPr>
          <w:rFonts w:ascii="Times New Roman" w:eastAsia="Calibri" w:hAnsi="Times New Roman"/>
          <w:lang w:val="lt-LT"/>
        </w:rPr>
        <w:t>6.</w:t>
      </w:r>
      <w:r w:rsidRPr="005C35A6">
        <w:rPr>
          <w:rFonts w:ascii="Times New Roman" w:eastAsia="Calibri" w:hAnsi="Times New Roman"/>
          <w:lang w:val="lt-LT"/>
        </w:rPr>
        <w:tab/>
        <w:t>Pakuotės turinys ir kita informacija</w:t>
      </w:r>
    </w:p>
    <w:p w14:paraId="71C406E2" w14:textId="77777777" w:rsidR="00883443" w:rsidRPr="005C35A6" w:rsidRDefault="00883443" w:rsidP="00883443">
      <w:pPr>
        <w:spacing w:after="0" w:line="240" w:lineRule="auto"/>
        <w:rPr>
          <w:rFonts w:ascii="Times New Roman" w:eastAsia="Calibri" w:hAnsi="Times New Roman"/>
          <w:lang w:val="lt-LT"/>
        </w:rPr>
      </w:pPr>
    </w:p>
    <w:p w14:paraId="08490DA8" w14:textId="77777777" w:rsidR="00883443" w:rsidRPr="005C35A6" w:rsidRDefault="00883443" w:rsidP="00883443">
      <w:pPr>
        <w:spacing w:after="0" w:line="240" w:lineRule="auto"/>
        <w:rPr>
          <w:rFonts w:ascii="Times New Roman" w:eastAsia="Calibri" w:hAnsi="Times New Roman"/>
          <w:lang w:val="lt-LT"/>
        </w:rPr>
      </w:pPr>
    </w:p>
    <w:p w14:paraId="759D9BC0" w14:textId="77777777" w:rsidR="00883443" w:rsidRPr="005C35A6" w:rsidRDefault="00883443" w:rsidP="00883443">
      <w:pPr>
        <w:tabs>
          <w:tab w:val="left" w:pos="567"/>
        </w:tabs>
        <w:spacing w:after="0" w:line="240" w:lineRule="auto"/>
        <w:rPr>
          <w:rFonts w:ascii="Times New Roman" w:eastAsia="Calibri" w:hAnsi="Times New Roman"/>
          <w:lang w:val="lt-LT"/>
        </w:rPr>
      </w:pPr>
      <w:r w:rsidRPr="005C35A6">
        <w:rPr>
          <w:rFonts w:ascii="Times New Roman" w:eastAsia="Calibri" w:hAnsi="Times New Roman"/>
          <w:b/>
          <w:lang w:val="lt-LT"/>
        </w:rPr>
        <w:t>1.</w:t>
      </w:r>
      <w:r w:rsidRPr="005C35A6">
        <w:rPr>
          <w:rFonts w:ascii="Times New Roman" w:eastAsia="Calibri" w:hAnsi="Times New Roman"/>
          <w:b/>
          <w:lang w:val="lt-LT"/>
        </w:rPr>
        <w:tab/>
        <w:t xml:space="preserve">Kas yra </w:t>
      </w:r>
      <w:proofErr w:type="spellStart"/>
      <w:r w:rsidRPr="005C35A6">
        <w:rPr>
          <w:rFonts w:ascii="Times New Roman" w:eastAsia="Calibri" w:hAnsi="Times New Roman"/>
          <w:b/>
          <w:lang w:val="lt-LT"/>
        </w:rPr>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b/>
          <w:lang w:val="lt-LT"/>
        </w:rPr>
        <w:t xml:space="preserve"> ir kam jis vartojamas</w:t>
      </w:r>
    </w:p>
    <w:p w14:paraId="3A6D1E05" w14:textId="77777777" w:rsidR="00883443" w:rsidRPr="005C35A6" w:rsidRDefault="00883443" w:rsidP="00883443">
      <w:pPr>
        <w:spacing w:after="0" w:line="240" w:lineRule="auto"/>
        <w:rPr>
          <w:rFonts w:ascii="Times New Roman" w:eastAsia="Arial Unicode MS" w:hAnsi="Times New Roman"/>
          <w:lang w:val="lt-LT"/>
        </w:rPr>
      </w:pPr>
    </w:p>
    <w:p w14:paraId="072576AB" w14:textId="77777777" w:rsidR="00883443" w:rsidRPr="005C35A6" w:rsidRDefault="00883443" w:rsidP="00883443">
      <w:pPr>
        <w:spacing w:after="0" w:line="240" w:lineRule="auto"/>
        <w:rPr>
          <w:rFonts w:ascii="Times New Roman" w:eastAsia="Arial Unicode MS" w:hAnsi="Times New Roman"/>
          <w:color w:val="000000"/>
          <w:lang w:val="lt-LT"/>
        </w:rPr>
      </w:pPr>
      <w:proofErr w:type="spellStart"/>
      <w:r w:rsidRPr="005C35A6">
        <w:rPr>
          <w:rFonts w:ascii="Times New Roman" w:eastAsia="Arial Unicode MS" w:hAnsi="Times New Roman"/>
          <w:color w:val="000000"/>
          <w:lang w:val="lt-LT"/>
        </w:rPr>
        <w:t>Topotecan</w:t>
      </w:r>
      <w:proofErr w:type="spellEnd"/>
      <w:r w:rsidRPr="005C35A6">
        <w:rPr>
          <w:rFonts w:ascii="Times New Roman" w:eastAsia="Arial Unicode MS" w:hAnsi="Times New Roman"/>
          <w:color w:val="000000"/>
          <w:lang w:val="lt-LT"/>
        </w:rPr>
        <w:t xml:space="preserve"> </w:t>
      </w:r>
      <w:proofErr w:type="spellStart"/>
      <w:r w:rsidRPr="005C35A6">
        <w:rPr>
          <w:rFonts w:ascii="Times New Roman" w:eastAsia="Arial Unicode MS" w:hAnsi="Times New Roman"/>
          <w:color w:val="000000"/>
          <w:lang w:val="lt-LT"/>
        </w:rPr>
        <w:t>Accord</w:t>
      </w:r>
      <w:proofErr w:type="spellEnd"/>
      <w:r w:rsidRPr="005C35A6">
        <w:rPr>
          <w:rFonts w:ascii="Times New Roman" w:eastAsia="Arial Unicode MS" w:hAnsi="Times New Roman"/>
          <w:color w:val="000000"/>
          <w:lang w:val="lt-LT"/>
        </w:rPr>
        <w:t xml:space="preserve"> padeda sunaikinti </w:t>
      </w:r>
      <w:r w:rsidRPr="005C35A6">
        <w:rPr>
          <w:rFonts w:ascii="Times New Roman" w:eastAsia="Arial Unicode MS" w:hAnsi="Times New Roman"/>
          <w:color w:val="000000"/>
          <w:lang w:val="lt-LT" w:eastAsia="en-US"/>
        </w:rPr>
        <w:t>auglių</w:t>
      </w:r>
      <w:r w:rsidRPr="005C35A6">
        <w:rPr>
          <w:rFonts w:ascii="Times New Roman" w:eastAsia="Arial Unicode MS" w:hAnsi="Times New Roman"/>
          <w:color w:val="000000"/>
          <w:lang w:val="lt-LT"/>
        </w:rPr>
        <w:t xml:space="preserve"> ląsteles. Ligoninėje gydytojas arba slaugytojas šį vaistą Jums suleis į veną infuzijos būdu.</w:t>
      </w:r>
    </w:p>
    <w:p w14:paraId="43463139" w14:textId="77777777" w:rsidR="00883443" w:rsidRPr="005C35A6" w:rsidRDefault="00883443" w:rsidP="00883443">
      <w:pPr>
        <w:spacing w:after="0" w:line="240" w:lineRule="auto"/>
        <w:rPr>
          <w:rFonts w:ascii="Times New Roman" w:eastAsia="Arial Unicode MS" w:hAnsi="Times New Roman"/>
          <w:color w:val="000000"/>
          <w:lang w:val="lt-LT"/>
        </w:rPr>
      </w:pPr>
    </w:p>
    <w:p w14:paraId="76DB2CE6" w14:textId="77777777" w:rsidR="00883443" w:rsidRPr="005C35A6" w:rsidRDefault="00883443" w:rsidP="00883443">
      <w:pPr>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vartojamas gydyti:</w:t>
      </w:r>
    </w:p>
    <w:p w14:paraId="5156618C" w14:textId="77777777" w:rsidR="00883443" w:rsidRPr="005C35A6" w:rsidRDefault="00883443" w:rsidP="00883443">
      <w:pPr>
        <w:numPr>
          <w:ilvl w:val="0"/>
          <w:numId w:val="3"/>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b/>
          <w:bCs/>
          <w:lang w:val="lt-LT"/>
        </w:rPr>
        <w:t xml:space="preserve">kiaušidžių vėžį arba </w:t>
      </w:r>
      <w:proofErr w:type="spellStart"/>
      <w:r w:rsidRPr="005C35A6">
        <w:rPr>
          <w:rFonts w:ascii="Times New Roman" w:eastAsia="Calibri" w:hAnsi="Times New Roman"/>
          <w:b/>
          <w:bCs/>
          <w:lang w:val="lt-LT"/>
        </w:rPr>
        <w:t>smulkialąstelinį</w:t>
      </w:r>
      <w:proofErr w:type="spellEnd"/>
      <w:r w:rsidRPr="005C35A6">
        <w:rPr>
          <w:rFonts w:ascii="Times New Roman" w:eastAsia="Calibri" w:hAnsi="Times New Roman"/>
          <w:b/>
          <w:bCs/>
          <w:lang w:val="lt-LT"/>
        </w:rPr>
        <w:t xml:space="preserve"> plaučių vėžį</w:t>
      </w:r>
      <w:r w:rsidRPr="005C35A6">
        <w:rPr>
          <w:rFonts w:ascii="Times New Roman" w:eastAsia="Calibri" w:hAnsi="Times New Roman"/>
          <w:lang w:val="lt-LT"/>
        </w:rPr>
        <w:t>, atsinaujinusį po chemoterapijos;</w:t>
      </w:r>
    </w:p>
    <w:p w14:paraId="79E92A92" w14:textId="77777777" w:rsidR="00883443" w:rsidRPr="005C35A6" w:rsidRDefault="00883443" w:rsidP="00883443">
      <w:pPr>
        <w:numPr>
          <w:ilvl w:val="0"/>
          <w:numId w:val="3"/>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b/>
          <w:bCs/>
          <w:lang w:val="lt-LT"/>
        </w:rPr>
        <w:t>pažengusį gimdos kaklelio vėžį</w:t>
      </w:r>
      <w:r w:rsidRPr="005C35A6">
        <w:rPr>
          <w:rFonts w:ascii="Times New Roman" w:eastAsia="Calibri" w:hAnsi="Times New Roman"/>
          <w:lang w:val="lt-LT"/>
        </w:rPr>
        <w:t xml:space="preserve">, jei negalima atlikti operacijos arba taikyti spindulinio gydymo. Gydant gimdos kaklelio vėžį, </w:t>
      </w: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derinamas su kitu </w:t>
      </w:r>
      <w:r w:rsidRPr="005C35A6">
        <w:rPr>
          <w:rFonts w:ascii="Times New Roman" w:eastAsia="Calibri" w:hAnsi="Times New Roman"/>
          <w:lang w:val="lt-LT" w:eastAsia="en-US"/>
        </w:rPr>
        <w:t>vaistiniu preparatu</w:t>
      </w:r>
      <w:r w:rsidRPr="005C35A6">
        <w:rPr>
          <w:rFonts w:ascii="Times New Roman" w:eastAsia="Calibri" w:hAnsi="Times New Roman"/>
          <w:lang w:val="lt-LT"/>
        </w:rPr>
        <w:t xml:space="preserve">, vadinamu </w:t>
      </w:r>
      <w:proofErr w:type="spellStart"/>
      <w:r w:rsidRPr="005C35A6">
        <w:rPr>
          <w:rFonts w:ascii="Times New Roman" w:eastAsia="Calibri" w:hAnsi="Times New Roman"/>
          <w:lang w:val="lt-LT"/>
        </w:rPr>
        <w:t>cisplatina</w:t>
      </w:r>
      <w:proofErr w:type="spellEnd"/>
      <w:r w:rsidRPr="005C35A6">
        <w:rPr>
          <w:rFonts w:ascii="Times New Roman" w:eastAsia="Calibri" w:hAnsi="Times New Roman"/>
          <w:lang w:val="lt-LT"/>
        </w:rPr>
        <w:t>.</w:t>
      </w:r>
    </w:p>
    <w:p w14:paraId="011326C4" w14:textId="77777777" w:rsidR="00883443" w:rsidRPr="005C35A6" w:rsidRDefault="00883443" w:rsidP="00883443">
      <w:pPr>
        <w:spacing w:after="0" w:line="240" w:lineRule="auto"/>
        <w:rPr>
          <w:rFonts w:ascii="Times New Roman" w:eastAsia="Calibri" w:hAnsi="Times New Roman"/>
          <w:lang w:val="lt-LT"/>
        </w:rPr>
      </w:pPr>
    </w:p>
    <w:p w14:paraId="56C2ED44" w14:textId="77777777" w:rsidR="00883443" w:rsidRPr="005C35A6" w:rsidRDefault="00883443" w:rsidP="00883443">
      <w:pPr>
        <w:spacing w:after="0" w:line="240" w:lineRule="auto"/>
        <w:rPr>
          <w:rFonts w:ascii="Times New Roman" w:eastAsia="Calibri" w:hAnsi="Times New Roman"/>
          <w:lang w:val="lt-LT"/>
        </w:rPr>
      </w:pPr>
      <w:r w:rsidRPr="005C35A6">
        <w:rPr>
          <w:rFonts w:ascii="Times New Roman" w:eastAsia="Calibri" w:hAnsi="Times New Roman"/>
          <w:lang w:val="lt-LT"/>
        </w:rPr>
        <w:t xml:space="preserve">Gydytojas kartu su Jumis nuspręs, ar gydymas </w:t>
      </w: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yra tinkamesnis nei kitoks gydymas vaistais vartotais pradinės chemoterapijos metu.</w:t>
      </w:r>
    </w:p>
    <w:p w14:paraId="0F152F29" w14:textId="77777777" w:rsidR="00883443" w:rsidRPr="005C35A6" w:rsidRDefault="00883443" w:rsidP="00883443">
      <w:pPr>
        <w:spacing w:after="0" w:line="240" w:lineRule="auto"/>
        <w:rPr>
          <w:rFonts w:ascii="Times New Roman" w:eastAsia="Calibri" w:hAnsi="Times New Roman"/>
          <w:lang w:val="lt-LT"/>
        </w:rPr>
      </w:pPr>
    </w:p>
    <w:p w14:paraId="3ABEF496" w14:textId="77777777" w:rsidR="00883443" w:rsidRPr="005C35A6" w:rsidRDefault="00883443" w:rsidP="00883443">
      <w:pPr>
        <w:spacing w:after="0" w:line="240" w:lineRule="auto"/>
        <w:rPr>
          <w:rFonts w:ascii="Times New Roman" w:eastAsia="Calibri" w:hAnsi="Times New Roman"/>
          <w:lang w:val="lt-LT"/>
        </w:rPr>
      </w:pPr>
    </w:p>
    <w:p w14:paraId="4AB9FD47" w14:textId="77777777" w:rsidR="00883443" w:rsidRPr="005C35A6" w:rsidRDefault="00883443" w:rsidP="00883443">
      <w:pPr>
        <w:keepNext/>
        <w:tabs>
          <w:tab w:val="left" w:pos="567"/>
        </w:tabs>
        <w:spacing w:after="0" w:line="240" w:lineRule="auto"/>
        <w:outlineLvl w:val="3"/>
        <w:rPr>
          <w:rFonts w:ascii="Times New Roman" w:eastAsia="Calibri" w:hAnsi="Times New Roman"/>
          <w:lang w:val="lt-LT"/>
        </w:rPr>
      </w:pPr>
      <w:r w:rsidRPr="005C35A6">
        <w:rPr>
          <w:rFonts w:ascii="Times New Roman" w:eastAsia="Calibri" w:hAnsi="Times New Roman"/>
          <w:b/>
          <w:lang w:val="lt-LT"/>
        </w:rPr>
        <w:t>2.</w:t>
      </w:r>
      <w:r w:rsidRPr="005C35A6">
        <w:rPr>
          <w:rFonts w:ascii="Times New Roman" w:eastAsia="Calibri" w:hAnsi="Times New Roman"/>
          <w:b/>
          <w:lang w:val="lt-LT"/>
        </w:rPr>
        <w:tab/>
        <w:t xml:space="preserve">Kas žinotina prieš vartojant </w:t>
      </w:r>
      <w:proofErr w:type="spellStart"/>
      <w:r w:rsidRPr="005C35A6">
        <w:rPr>
          <w:rFonts w:ascii="Times New Roman" w:eastAsia="Calibri" w:hAnsi="Times New Roman"/>
          <w:b/>
          <w:lang w:val="lt-LT"/>
        </w:rPr>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b/>
          <w:lang w:val="lt-LT"/>
        </w:rPr>
        <w:t xml:space="preserve"> </w:t>
      </w:r>
    </w:p>
    <w:p w14:paraId="5C365E04" w14:textId="77777777" w:rsidR="00883443" w:rsidRPr="005C35A6" w:rsidRDefault="00883443" w:rsidP="00883443">
      <w:pPr>
        <w:spacing w:after="0" w:line="240" w:lineRule="auto"/>
        <w:rPr>
          <w:rFonts w:ascii="Times New Roman" w:eastAsia="Calibri" w:hAnsi="Times New Roman"/>
          <w:lang w:val="lt-LT"/>
        </w:rPr>
      </w:pPr>
    </w:p>
    <w:p w14:paraId="2CC19566" w14:textId="77777777" w:rsidR="00883443" w:rsidRPr="005C35A6" w:rsidRDefault="00883443" w:rsidP="00883443">
      <w:pPr>
        <w:spacing w:after="0" w:line="240" w:lineRule="auto"/>
        <w:rPr>
          <w:rFonts w:ascii="Times New Roman" w:eastAsia="Calibri" w:hAnsi="Times New Roman"/>
          <w:b/>
          <w:color w:val="000000"/>
          <w:lang w:val="lt-LT"/>
        </w:rPr>
      </w:pPr>
      <w:proofErr w:type="spellStart"/>
      <w:r w:rsidRPr="005C35A6">
        <w:rPr>
          <w:rFonts w:ascii="Times New Roman" w:eastAsia="Calibri" w:hAnsi="Times New Roman"/>
          <w:b/>
          <w:color w:val="000000"/>
          <w:lang w:val="lt-LT"/>
        </w:rPr>
        <w:t>Topotecan</w:t>
      </w:r>
      <w:proofErr w:type="spellEnd"/>
      <w:r w:rsidRPr="005C35A6">
        <w:rPr>
          <w:rFonts w:ascii="Times New Roman" w:eastAsia="Calibri" w:hAnsi="Times New Roman"/>
          <w:b/>
          <w:color w:val="000000"/>
          <w:lang w:val="lt-LT"/>
        </w:rPr>
        <w:t xml:space="preserve"> </w:t>
      </w:r>
      <w:proofErr w:type="spellStart"/>
      <w:r w:rsidRPr="005C35A6">
        <w:rPr>
          <w:rFonts w:ascii="Times New Roman" w:eastAsia="Calibri" w:hAnsi="Times New Roman"/>
          <w:b/>
          <w:color w:val="000000"/>
          <w:lang w:val="lt-LT"/>
        </w:rPr>
        <w:t>Accord</w:t>
      </w:r>
      <w:proofErr w:type="spellEnd"/>
      <w:r w:rsidRPr="005C35A6">
        <w:rPr>
          <w:rFonts w:ascii="Times New Roman" w:eastAsia="Calibri" w:hAnsi="Times New Roman"/>
          <w:b/>
          <w:color w:val="000000"/>
          <w:lang w:val="lt-LT"/>
        </w:rPr>
        <w:t xml:space="preserve"> vartoti draudžiama</w:t>
      </w:r>
      <w:r>
        <w:rPr>
          <w:rFonts w:ascii="Times New Roman" w:eastAsia="Calibri" w:hAnsi="Times New Roman"/>
          <w:b/>
          <w:color w:val="000000"/>
          <w:lang w:val="lt-LT"/>
        </w:rPr>
        <w:t>:</w:t>
      </w:r>
    </w:p>
    <w:p w14:paraId="198D2AA5" w14:textId="77777777" w:rsidR="00883443" w:rsidRPr="005C35A6" w:rsidRDefault="00883443" w:rsidP="00883443">
      <w:pPr>
        <w:numPr>
          <w:ilvl w:val="0"/>
          <w:numId w:val="4"/>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jeigu yra alergija </w:t>
      </w:r>
      <w:proofErr w:type="spellStart"/>
      <w:r w:rsidRPr="005C35A6">
        <w:rPr>
          <w:rFonts w:ascii="Times New Roman" w:eastAsia="Calibri" w:hAnsi="Times New Roman"/>
          <w:lang w:val="lt-LT"/>
        </w:rPr>
        <w:t>topotekanui</w:t>
      </w:r>
      <w:proofErr w:type="spellEnd"/>
      <w:r w:rsidRPr="005C35A6">
        <w:rPr>
          <w:rFonts w:ascii="Times New Roman" w:eastAsia="Calibri" w:hAnsi="Times New Roman"/>
          <w:lang w:val="lt-LT"/>
        </w:rPr>
        <w:t xml:space="preserve"> arba bet kuriai pagalbinei </w:t>
      </w:r>
      <w:r w:rsidRPr="005C35A6">
        <w:rPr>
          <w:rFonts w:ascii="Times New Roman" w:eastAsia="Calibri" w:hAnsi="Times New Roman"/>
          <w:lang w:val="lt-LT" w:eastAsia="en-US"/>
        </w:rPr>
        <w:t>šio vaisto</w:t>
      </w:r>
      <w:r w:rsidRPr="005C35A6">
        <w:rPr>
          <w:rFonts w:ascii="Times New Roman" w:eastAsia="Calibri" w:hAnsi="Times New Roman"/>
          <w:lang w:val="lt-LT"/>
        </w:rPr>
        <w:t xml:space="preserve"> medžiagai </w:t>
      </w:r>
      <w:r w:rsidRPr="005C35A6">
        <w:rPr>
          <w:rFonts w:ascii="Times New Roman" w:hAnsi="Times New Roman"/>
          <w:lang w:val="lt-LT"/>
        </w:rPr>
        <w:t>(jos išvardytos 6 skyriuje)</w:t>
      </w:r>
      <w:r w:rsidRPr="005C35A6">
        <w:rPr>
          <w:rFonts w:ascii="Times New Roman" w:eastAsia="Calibri" w:hAnsi="Times New Roman"/>
          <w:color w:val="000000"/>
          <w:lang w:val="lt-LT"/>
        </w:rPr>
        <w:t>;</w:t>
      </w:r>
    </w:p>
    <w:p w14:paraId="57A9C572" w14:textId="77777777" w:rsidR="00883443" w:rsidRPr="005C35A6" w:rsidRDefault="00883443" w:rsidP="00883443">
      <w:pPr>
        <w:numPr>
          <w:ilvl w:val="0"/>
          <w:numId w:val="4"/>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jeigu Jūs maitinate krūtimi;</w:t>
      </w:r>
    </w:p>
    <w:p w14:paraId="27088786" w14:textId="77777777" w:rsidR="00883443" w:rsidRPr="005C35A6" w:rsidRDefault="00883443" w:rsidP="00883443">
      <w:pPr>
        <w:numPr>
          <w:ilvl w:val="0"/>
          <w:numId w:val="4"/>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jeigu Jūsų kraujo ląstelių skaičius per mažas. </w:t>
      </w:r>
      <w:r w:rsidRPr="005C35A6">
        <w:rPr>
          <w:rFonts w:ascii="Times New Roman" w:eastAsia="Calibri" w:hAnsi="Times New Roman"/>
          <w:lang w:val="lt-LT" w:eastAsia="en-US"/>
        </w:rPr>
        <w:t>Ar taip yra</w:t>
      </w:r>
      <w:r w:rsidRPr="005C35A6">
        <w:rPr>
          <w:rFonts w:ascii="Times New Roman" w:eastAsia="Calibri" w:hAnsi="Times New Roman"/>
          <w:lang w:val="lt-LT"/>
        </w:rPr>
        <w:t xml:space="preserve"> pasakys Jūsų gydytojas, gavęs vėliausius kraujo tyrimų rezultatus. </w:t>
      </w:r>
    </w:p>
    <w:p w14:paraId="0D43E2BE" w14:textId="77777777" w:rsidR="00883443" w:rsidRPr="005C35A6" w:rsidRDefault="00883443" w:rsidP="00883443">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b/>
          <w:color w:val="000000"/>
          <w:lang w:val="lt-LT"/>
        </w:rPr>
        <w:t>Pasakykite gydytojui</w:t>
      </w:r>
      <w:r w:rsidRPr="005C35A6">
        <w:rPr>
          <w:rFonts w:ascii="Times New Roman" w:eastAsia="Calibri" w:hAnsi="Times New Roman"/>
          <w:color w:val="000000"/>
          <w:lang w:val="lt-LT"/>
        </w:rPr>
        <w:t>, jei manote, kad Jums tinka kuris nors iš čia išvardytų punktų.</w:t>
      </w:r>
    </w:p>
    <w:p w14:paraId="005E5C4F" w14:textId="77777777" w:rsidR="00883443" w:rsidRPr="005C35A6" w:rsidRDefault="00883443" w:rsidP="00883443">
      <w:pPr>
        <w:tabs>
          <w:tab w:val="left" w:pos="567"/>
        </w:tabs>
        <w:spacing w:after="0" w:line="240" w:lineRule="auto"/>
        <w:rPr>
          <w:rFonts w:ascii="Times New Roman" w:eastAsia="Calibri" w:hAnsi="Times New Roman"/>
          <w:lang w:val="lt-LT"/>
        </w:rPr>
      </w:pPr>
    </w:p>
    <w:p w14:paraId="3F07E88A" w14:textId="77777777" w:rsidR="00883443" w:rsidRPr="005C35A6" w:rsidRDefault="00883443" w:rsidP="00883443">
      <w:pPr>
        <w:pStyle w:val="Antrat4"/>
        <w:rPr>
          <w:rFonts w:ascii="Times New Roman" w:hAnsi="Times New Roman"/>
          <w:lang w:val="lt-LT"/>
        </w:rPr>
      </w:pPr>
      <w:r w:rsidRPr="005C35A6">
        <w:rPr>
          <w:rFonts w:ascii="Times New Roman" w:hAnsi="Times New Roman"/>
          <w:lang w:val="lt-LT"/>
        </w:rPr>
        <w:t xml:space="preserve">Įspėjimai ir atsargumo priemonės </w:t>
      </w:r>
    </w:p>
    <w:p w14:paraId="2D70C58F" w14:textId="77777777" w:rsidR="00883443" w:rsidRPr="005C35A6" w:rsidRDefault="00883443" w:rsidP="00883443">
      <w:pPr>
        <w:keepNext/>
        <w:spacing w:after="0" w:line="240" w:lineRule="auto"/>
        <w:outlineLvl w:val="2"/>
        <w:rPr>
          <w:rFonts w:ascii="Times New Roman" w:eastAsia="Calibri" w:hAnsi="Times New Roman"/>
          <w:b/>
          <w:lang w:val="lt-LT"/>
        </w:rPr>
      </w:pPr>
      <w:r w:rsidRPr="005C35A6">
        <w:rPr>
          <w:rFonts w:ascii="Times New Roman" w:hAnsi="Times New Roman"/>
          <w:lang w:val="lt-LT"/>
        </w:rPr>
        <w:t>Pasitarkite su gydytoju, vaistininku arba slaugytoj</w:t>
      </w:r>
      <w:r>
        <w:rPr>
          <w:rFonts w:ascii="Times New Roman" w:hAnsi="Times New Roman"/>
          <w:lang w:val="lt-LT"/>
        </w:rPr>
        <w:t>u,</w:t>
      </w:r>
      <w:r w:rsidRPr="005C35A6">
        <w:rPr>
          <w:rFonts w:ascii="Times New Roman" w:hAnsi="Times New Roman"/>
          <w:lang w:val="lt-LT"/>
        </w:rPr>
        <w:t xml:space="preserve"> prieš pradedant vartoti </w:t>
      </w:r>
      <w:r w:rsidRPr="005C35A6">
        <w:rPr>
          <w:rFonts w:ascii="Times New Roman" w:hAnsi="Times New Roman"/>
          <w:szCs w:val="24"/>
          <w:lang w:val="lt-LT"/>
        </w:rPr>
        <w:t>šį vaistą</w:t>
      </w:r>
      <w:r w:rsidRPr="005C35A6">
        <w:rPr>
          <w:rFonts w:ascii="Times New Roman" w:eastAsia="Calibri" w:hAnsi="Times New Roman"/>
          <w:color w:val="000000"/>
          <w:lang w:val="lt-LT"/>
        </w:rPr>
        <w:t>:</w:t>
      </w:r>
    </w:p>
    <w:p w14:paraId="5A57D57D" w14:textId="77777777" w:rsidR="00883443" w:rsidRPr="005C35A6" w:rsidRDefault="00883443" w:rsidP="00883443">
      <w:pPr>
        <w:numPr>
          <w:ilvl w:val="0"/>
          <w:numId w:val="4"/>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color w:val="000000"/>
          <w:lang w:val="lt-LT"/>
        </w:rPr>
        <w:t xml:space="preserve">jeigu turite inkstų ar kepenų veiklos sutrikimų. Gali prireikti koreguoti Jūsų </w:t>
      </w: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dozę;</w:t>
      </w:r>
    </w:p>
    <w:p w14:paraId="76A614BE" w14:textId="77777777" w:rsidR="00883443" w:rsidRPr="005C35A6" w:rsidRDefault="00883443" w:rsidP="00883443">
      <w:pPr>
        <w:numPr>
          <w:ilvl w:val="0"/>
          <w:numId w:val="4"/>
        </w:numPr>
        <w:tabs>
          <w:tab w:val="num" w:pos="567"/>
        </w:tabs>
        <w:spacing w:after="0" w:line="240" w:lineRule="auto"/>
        <w:ind w:left="567" w:hanging="567"/>
        <w:rPr>
          <w:rFonts w:ascii="Times New Roman" w:eastAsia="Calibri" w:hAnsi="Times New Roman"/>
          <w:color w:val="000000"/>
          <w:lang w:val="lt-LT"/>
        </w:rPr>
      </w:pPr>
      <w:r w:rsidRPr="005C35A6">
        <w:rPr>
          <w:rFonts w:ascii="Times New Roman" w:eastAsia="Calibri" w:hAnsi="Times New Roman"/>
          <w:color w:val="000000"/>
          <w:lang w:val="lt-LT"/>
        </w:rPr>
        <w:t>jeigu esate nėščia arba planuojate pastoti</w:t>
      </w:r>
      <w:r w:rsidRPr="005C35A6">
        <w:rPr>
          <w:rFonts w:ascii="Times New Roman" w:eastAsia="Calibri" w:hAnsi="Times New Roman"/>
          <w:color w:val="000000"/>
          <w:lang w:val="lt-LT" w:eastAsia="en-US"/>
        </w:rPr>
        <w:t>. Žr. skyrių „Nėštumas, žindymo laikotarpis ir vaisingumas“ toliau</w:t>
      </w:r>
      <w:r w:rsidRPr="005C35A6">
        <w:rPr>
          <w:rFonts w:ascii="Times New Roman" w:eastAsia="Calibri" w:hAnsi="Times New Roman"/>
          <w:color w:val="000000"/>
          <w:lang w:val="lt-LT"/>
        </w:rPr>
        <w:t xml:space="preserve">; </w:t>
      </w:r>
    </w:p>
    <w:p w14:paraId="5C76B249" w14:textId="77777777" w:rsidR="00883443" w:rsidRPr="005C35A6" w:rsidRDefault="00883443" w:rsidP="00883443">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w:t>
      </w:r>
      <w:r w:rsidRPr="005C35A6">
        <w:rPr>
          <w:rFonts w:ascii="Times New Roman" w:eastAsia="Calibri" w:hAnsi="Times New Roman"/>
          <w:color w:val="000000"/>
          <w:lang w:val="lt-LT"/>
        </w:rPr>
        <w:tab/>
        <w:t xml:space="preserve">jeigu planuojate tapti tėvu. </w:t>
      </w:r>
      <w:r w:rsidRPr="005C35A6">
        <w:rPr>
          <w:rFonts w:ascii="Times New Roman" w:eastAsia="Calibri" w:hAnsi="Times New Roman"/>
          <w:color w:val="000000"/>
          <w:lang w:val="lt-LT" w:eastAsia="en-US"/>
        </w:rPr>
        <w:t>Žr.</w:t>
      </w:r>
      <w:r w:rsidRPr="005C35A6">
        <w:rPr>
          <w:rFonts w:ascii="Times New Roman" w:eastAsia="Calibri" w:hAnsi="Times New Roman"/>
          <w:color w:val="000000"/>
          <w:lang w:val="lt-LT"/>
        </w:rPr>
        <w:t xml:space="preserve"> skyrių „</w:t>
      </w:r>
      <w:r w:rsidRPr="005C35A6">
        <w:rPr>
          <w:rFonts w:ascii="Times New Roman" w:eastAsia="Calibri" w:hAnsi="Times New Roman"/>
          <w:color w:val="000000"/>
          <w:lang w:val="lt-LT" w:eastAsia="en-US"/>
        </w:rPr>
        <w:t xml:space="preserve">Nėštumas, žindymo laikotarpis ir vaisingumas“ toliau. </w:t>
      </w:r>
    </w:p>
    <w:p w14:paraId="50A27EB3" w14:textId="77777777" w:rsidR="00883443" w:rsidRPr="005C35A6" w:rsidRDefault="00883443" w:rsidP="00883443">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b/>
          <w:color w:val="000000"/>
          <w:lang w:val="lt-LT"/>
        </w:rPr>
        <w:t>Pasakykite gydytojui</w:t>
      </w:r>
      <w:r w:rsidRPr="005C35A6">
        <w:rPr>
          <w:rFonts w:ascii="Times New Roman" w:eastAsia="Calibri" w:hAnsi="Times New Roman"/>
          <w:color w:val="000000"/>
          <w:lang w:val="lt-LT"/>
        </w:rPr>
        <w:t>, jei manote, kad Jums tinka kuris nors iš čia išvardytų punktų.</w:t>
      </w:r>
    </w:p>
    <w:p w14:paraId="04E36D40" w14:textId="77777777" w:rsidR="00883443" w:rsidRPr="005C35A6" w:rsidRDefault="00883443" w:rsidP="00883443">
      <w:pPr>
        <w:tabs>
          <w:tab w:val="left" w:pos="567"/>
        </w:tabs>
        <w:spacing w:after="0" w:line="240" w:lineRule="auto"/>
        <w:rPr>
          <w:rFonts w:ascii="Times New Roman" w:eastAsia="Calibri" w:hAnsi="Times New Roman"/>
          <w:lang w:val="lt-LT"/>
        </w:rPr>
      </w:pPr>
    </w:p>
    <w:p w14:paraId="23E2EA06" w14:textId="77777777" w:rsidR="00883443" w:rsidRPr="005C35A6" w:rsidRDefault="00883443" w:rsidP="00883443">
      <w:pPr>
        <w:keepNext/>
        <w:spacing w:after="0" w:line="240" w:lineRule="auto"/>
        <w:outlineLvl w:val="2"/>
        <w:rPr>
          <w:rFonts w:ascii="Times New Roman" w:eastAsia="Calibri" w:hAnsi="Times New Roman"/>
          <w:b/>
          <w:lang w:val="lt-LT"/>
        </w:rPr>
      </w:pPr>
      <w:r w:rsidRPr="005C35A6">
        <w:rPr>
          <w:rFonts w:ascii="Times New Roman" w:eastAsia="Calibri" w:hAnsi="Times New Roman"/>
          <w:b/>
          <w:lang w:val="lt-LT"/>
        </w:rPr>
        <w:t xml:space="preserve">Kiti vaistai ir </w:t>
      </w:r>
      <w:proofErr w:type="spellStart"/>
      <w:r w:rsidRPr="005C35A6">
        <w:rPr>
          <w:rFonts w:ascii="Times New Roman" w:eastAsia="Calibri" w:hAnsi="Times New Roman"/>
          <w:b/>
          <w:lang w:val="lt-LT"/>
        </w:rPr>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b/>
          <w:lang w:val="lt-LT"/>
        </w:rPr>
        <w:t xml:space="preserve"> </w:t>
      </w:r>
    </w:p>
    <w:p w14:paraId="53389D61" w14:textId="77777777" w:rsidR="00883443" w:rsidRPr="005C35A6" w:rsidRDefault="00883443" w:rsidP="00883443">
      <w:pPr>
        <w:spacing w:after="0" w:line="240" w:lineRule="auto"/>
        <w:rPr>
          <w:rFonts w:ascii="Times New Roman" w:hAnsi="Times New Roman"/>
          <w:lang w:val="lt-LT"/>
        </w:rPr>
      </w:pPr>
      <w:r w:rsidRPr="005C35A6">
        <w:rPr>
          <w:rFonts w:ascii="Times New Roman" w:hAnsi="Times New Roman"/>
          <w:lang w:val="lt-LT"/>
        </w:rPr>
        <w:t>Jeigu vartojate ar neseniai vartojote kitų vaistų</w:t>
      </w:r>
      <w:r w:rsidRPr="005C35A6">
        <w:rPr>
          <w:rFonts w:ascii="Times New Roman" w:hAnsi="Times New Roman"/>
          <w:szCs w:val="24"/>
          <w:lang w:val="lt-LT"/>
        </w:rPr>
        <w:t>, taip pat ir bet kokių žolinių arba nereceptinių preparatų,</w:t>
      </w:r>
      <w:r w:rsidRPr="005C35A6">
        <w:rPr>
          <w:rFonts w:ascii="Times New Roman" w:hAnsi="Times New Roman"/>
          <w:lang w:val="lt-LT"/>
        </w:rPr>
        <w:t xml:space="preserve"> arba dėl to nesate tikri, apie tai pasakykite gydytojui arba vaistininkui. </w:t>
      </w:r>
    </w:p>
    <w:p w14:paraId="3DFA6ABB" w14:textId="77777777" w:rsidR="00883443" w:rsidRPr="005C35A6" w:rsidRDefault="00883443" w:rsidP="00883443">
      <w:pPr>
        <w:spacing w:after="0" w:line="240" w:lineRule="auto"/>
        <w:rPr>
          <w:rFonts w:ascii="Times New Roman" w:eastAsia="Calibri" w:hAnsi="Times New Roman"/>
          <w:lang w:val="lt-LT" w:eastAsia="en-US"/>
        </w:rPr>
      </w:pPr>
    </w:p>
    <w:p w14:paraId="4ADD4F44" w14:textId="77777777" w:rsidR="00883443" w:rsidRPr="005C35A6" w:rsidRDefault="00883443" w:rsidP="00883443">
      <w:pPr>
        <w:spacing w:after="0" w:line="240" w:lineRule="auto"/>
        <w:rPr>
          <w:rFonts w:ascii="Times New Roman" w:eastAsia="Calibri" w:hAnsi="Times New Roman"/>
          <w:lang w:val="lt-LT" w:eastAsia="en-US"/>
        </w:rPr>
      </w:pPr>
      <w:r w:rsidRPr="005C35A6">
        <w:rPr>
          <w:rFonts w:ascii="Times New Roman" w:eastAsia="Calibri" w:hAnsi="Times New Roman"/>
          <w:lang w:val="lt-LT" w:eastAsia="en-US"/>
        </w:rPr>
        <w:t xml:space="preserve">Nepamirškite informuoti gydytojo, jei pradedate vartoti bet kokius kitus vaistinius preparatus, kol esate gydomi </w:t>
      </w:r>
      <w:proofErr w:type="spellStart"/>
      <w:r w:rsidRPr="005C35A6">
        <w:rPr>
          <w:rFonts w:ascii="Times New Roman" w:eastAsia="Calibri" w:hAnsi="Times New Roman"/>
          <w:lang w:val="lt-LT" w:eastAsia="en-US"/>
        </w:rPr>
        <w:t>Topotecan</w:t>
      </w:r>
      <w:proofErr w:type="spellEnd"/>
      <w:r w:rsidRPr="005C35A6">
        <w:rPr>
          <w:rFonts w:ascii="Times New Roman" w:eastAsia="Calibri" w:hAnsi="Times New Roman"/>
          <w:lang w:val="lt-LT" w:eastAsia="en-US"/>
        </w:rPr>
        <w:t xml:space="preserve"> </w:t>
      </w:r>
      <w:proofErr w:type="spellStart"/>
      <w:r w:rsidRPr="005C35A6">
        <w:rPr>
          <w:rFonts w:ascii="Times New Roman" w:eastAsia="Calibri" w:hAnsi="Times New Roman"/>
          <w:lang w:val="lt-LT" w:eastAsia="en-US"/>
        </w:rPr>
        <w:t>Accord</w:t>
      </w:r>
      <w:proofErr w:type="spellEnd"/>
      <w:r w:rsidRPr="005C35A6">
        <w:rPr>
          <w:rFonts w:ascii="Times New Roman" w:eastAsia="Calibri" w:hAnsi="Times New Roman"/>
          <w:lang w:val="lt-LT" w:eastAsia="en-US"/>
        </w:rPr>
        <w:t>.</w:t>
      </w:r>
    </w:p>
    <w:p w14:paraId="2736BA8C" w14:textId="77777777" w:rsidR="00883443" w:rsidRPr="005C35A6" w:rsidRDefault="00883443" w:rsidP="00883443">
      <w:pPr>
        <w:spacing w:after="0" w:line="240" w:lineRule="auto"/>
        <w:rPr>
          <w:rFonts w:ascii="Times New Roman" w:eastAsia="Calibri" w:hAnsi="Times New Roman"/>
          <w:lang w:val="lt-LT"/>
        </w:rPr>
      </w:pPr>
    </w:p>
    <w:p w14:paraId="799F5456" w14:textId="77777777" w:rsidR="00883443" w:rsidRPr="005C35A6" w:rsidRDefault="00883443" w:rsidP="00883443">
      <w:pPr>
        <w:keepNext/>
        <w:spacing w:after="0" w:line="240" w:lineRule="auto"/>
        <w:outlineLvl w:val="2"/>
        <w:rPr>
          <w:rFonts w:ascii="Times New Roman" w:eastAsia="Calibri" w:hAnsi="Times New Roman"/>
          <w:b/>
          <w:lang w:val="lt-LT"/>
        </w:rPr>
      </w:pPr>
      <w:r w:rsidRPr="005C35A6">
        <w:rPr>
          <w:rFonts w:ascii="Times New Roman" w:eastAsia="Calibri" w:hAnsi="Times New Roman"/>
          <w:b/>
          <w:lang w:val="lt-LT"/>
        </w:rPr>
        <w:t>Nėštumas, žindymo laikotarpis ir vaisingumas</w:t>
      </w:r>
    </w:p>
    <w:p w14:paraId="70737262" w14:textId="77777777" w:rsidR="00883443" w:rsidRPr="005C35A6" w:rsidRDefault="00883443" w:rsidP="00883443">
      <w:pPr>
        <w:autoSpaceDE w:val="0"/>
        <w:autoSpaceDN w:val="0"/>
        <w:adjustRightInd w:val="0"/>
        <w:spacing w:after="0" w:line="240" w:lineRule="auto"/>
        <w:rPr>
          <w:rFonts w:ascii="Times New Roman" w:eastAsia="Calibri" w:hAnsi="Times New Roman"/>
          <w:lang w:val="lt-LT" w:eastAsia="en-US"/>
        </w:rPr>
      </w:pPr>
      <w:r w:rsidRPr="005C35A6">
        <w:rPr>
          <w:rFonts w:ascii="Times New Roman" w:eastAsia="Calibri" w:hAnsi="Times New Roman"/>
          <w:lang w:val="lt-LT"/>
        </w:rPr>
        <w:t xml:space="preserve">Nėščioms moterims </w:t>
      </w: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vartoti nerekomenduojama. Pastojus prieš gydymą, gydymo metu arba netrukus</w:t>
      </w:r>
      <w:r w:rsidRPr="005C35A6" w:rsidDel="004B5602">
        <w:rPr>
          <w:rFonts w:ascii="Times New Roman" w:eastAsia="Calibri" w:hAnsi="Times New Roman"/>
          <w:lang w:val="lt-LT"/>
        </w:rPr>
        <w:t xml:space="preserve"> </w:t>
      </w:r>
      <w:r w:rsidRPr="005C35A6">
        <w:rPr>
          <w:rFonts w:ascii="Times New Roman" w:eastAsia="Calibri" w:hAnsi="Times New Roman"/>
          <w:lang w:val="lt-LT"/>
        </w:rPr>
        <w:t xml:space="preserve">po jo, galima pakenkti kūdikiui. Turite naudoti veiksmingas kontracepcijos priemones gydymo </w:t>
      </w: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metu ir dar 6 mėnesius po gydymo pabaigos. Pasitarkite su gydytoju.</w:t>
      </w:r>
      <w:r w:rsidRPr="005C35A6">
        <w:rPr>
          <w:rFonts w:ascii="Times New Roman" w:eastAsia="Batang" w:hAnsi="Times New Roman"/>
          <w:lang w:val="lt-LT"/>
        </w:rPr>
        <w:t xml:space="preserve"> </w:t>
      </w:r>
      <w:r w:rsidRPr="005C35A6">
        <w:rPr>
          <w:rFonts w:ascii="Times New Roman" w:eastAsia="Calibri" w:hAnsi="Times New Roman"/>
          <w:lang w:val="lt-LT"/>
        </w:rPr>
        <w:t>Nebandykite pastoti tol, kol gydytojas nepasakys, kad tai daryti yra saugu.</w:t>
      </w:r>
    </w:p>
    <w:p w14:paraId="17F7FF48" w14:textId="77777777" w:rsidR="00883443" w:rsidRPr="005C35A6" w:rsidRDefault="00883443" w:rsidP="00883443">
      <w:pPr>
        <w:autoSpaceDE w:val="0"/>
        <w:autoSpaceDN w:val="0"/>
        <w:adjustRightInd w:val="0"/>
        <w:spacing w:after="0" w:line="240" w:lineRule="auto"/>
        <w:rPr>
          <w:rFonts w:ascii="Times New Roman" w:eastAsia="Calibri" w:hAnsi="Times New Roman"/>
          <w:lang w:val="lt-LT"/>
        </w:rPr>
      </w:pPr>
    </w:p>
    <w:p w14:paraId="2009335E" w14:textId="77777777" w:rsidR="00883443" w:rsidRPr="005C35A6" w:rsidRDefault="00883443" w:rsidP="00883443">
      <w:pPr>
        <w:autoSpaceDE w:val="0"/>
        <w:autoSpaceDN w:val="0"/>
        <w:adjustRightInd w:val="0"/>
        <w:spacing w:after="0" w:line="240" w:lineRule="auto"/>
        <w:rPr>
          <w:rFonts w:ascii="Times New Roman" w:eastAsia="Calibri" w:hAnsi="Times New Roman"/>
          <w:lang w:val="lt-LT"/>
        </w:rPr>
      </w:pPr>
      <w:r w:rsidRPr="005C35A6">
        <w:rPr>
          <w:rFonts w:ascii="Times New Roman" w:eastAsia="Calibri" w:hAnsi="Times New Roman"/>
          <w:lang w:val="lt-LT"/>
        </w:rPr>
        <w:t xml:space="preserve">Vyrams rekomenduojama naudoti veiksmingas kontracepcijos priemones ir nepradėti kūdikio gydymo </w:t>
      </w: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metu ir dar 3 mėnesius po gydymo pabaigos. Pacientai vyrai, norintys tapti tėvais, dėl šeimos planavimo arba gydymo turi pasitarti su gydytoju. Jeigu gydymo metu </w:t>
      </w:r>
      <w:r w:rsidRPr="005C35A6">
        <w:rPr>
          <w:rFonts w:ascii="Times New Roman" w:eastAsia="Calibri" w:hAnsi="Times New Roman"/>
          <w:lang w:val="lt-LT" w:eastAsia="en-US"/>
        </w:rPr>
        <w:t>jūsų partnerė</w:t>
      </w:r>
      <w:r w:rsidRPr="005C35A6">
        <w:rPr>
          <w:rFonts w:ascii="Times New Roman" w:eastAsia="Calibri" w:hAnsi="Times New Roman"/>
          <w:lang w:val="lt-LT"/>
        </w:rPr>
        <w:t xml:space="preserve"> pastoja, nedelsiant pasakykite gydytojui.</w:t>
      </w:r>
    </w:p>
    <w:p w14:paraId="1C045832" w14:textId="77777777" w:rsidR="00883443" w:rsidRPr="005C35A6" w:rsidRDefault="00883443" w:rsidP="00883443">
      <w:pPr>
        <w:spacing w:after="0" w:line="240" w:lineRule="auto"/>
        <w:rPr>
          <w:rFonts w:ascii="Times New Roman" w:eastAsia="Arial Unicode MS" w:hAnsi="Times New Roman"/>
          <w:lang w:val="lt-LT"/>
        </w:rPr>
      </w:pPr>
    </w:p>
    <w:p w14:paraId="6DB82EBC" w14:textId="77777777" w:rsidR="00883443" w:rsidRPr="005C35A6" w:rsidRDefault="00883443" w:rsidP="00883443">
      <w:pPr>
        <w:spacing w:after="0" w:line="240" w:lineRule="auto"/>
        <w:rPr>
          <w:rFonts w:ascii="Times New Roman" w:eastAsia="Arial Unicode MS" w:hAnsi="Times New Roman"/>
          <w:lang w:val="lt-LT"/>
        </w:rPr>
      </w:pPr>
      <w:proofErr w:type="spellStart"/>
      <w:r w:rsidRPr="005C35A6">
        <w:rPr>
          <w:rFonts w:ascii="Times New Roman" w:eastAsia="Arial Unicode MS" w:hAnsi="Times New Roman"/>
          <w:lang w:val="lt-LT"/>
        </w:rPr>
        <w:t>Topotecan</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Accord</w:t>
      </w:r>
      <w:proofErr w:type="spellEnd"/>
      <w:r w:rsidRPr="005C35A6">
        <w:rPr>
          <w:rFonts w:ascii="Times New Roman" w:eastAsia="Arial Unicode MS" w:hAnsi="Times New Roman"/>
          <w:lang w:val="lt-LT"/>
        </w:rPr>
        <w:t xml:space="preserve"> vartojimo metu žindyti negalima. Nebandykite atnaujinti žindymo tol, kol gydytojas nepasakys, kad tai daryti yra saugu.</w:t>
      </w:r>
    </w:p>
    <w:p w14:paraId="4DE5C175" w14:textId="77777777" w:rsidR="00883443" w:rsidRPr="005C35A6" w:rsidRDefault="00883443" w:rsidP="00883443">
      <w:pPr>
        <w:spacing w:after="0" w:line="240" w:lineRule="auto"/>
        <w:rPr>
          <w:rFonts w:ascii="Times New Roman" w:eastAsia="Arial Unicode MS" w:hAnsi="Times New Roman"/>
          <w:lang w:val="lt-LT"/>
        </w:rPr>
      </w:pPr>
    </w:p>
    <w:p w14:paraId="023B735C" w14:textId="77777777" w:rsidR="00883443" w:rsidRPr="005C35A6" w:rsidRDefault="00883443" w:rsidP="00883443">
      <w:pPr>
        <w:keepNext/>
        <w:spacing w:after="0" w:line="240" w:lineRule="auto"/>
        <w:outlineLvl w:val="2"/>
        <w:rPr>
          <w:rFonts w:ascii="Times New Roman" w:eastAsia="Calibri" w:hAnsi="Times New Roman"/>
          <w:b/>
          <w:lang w:val="lt-LT"/>
        </w:rPr>
      </w:pPr>
      <w:r w:rsidRPr="005C35A6">
        <w:rPr>
          <w:rFonts w:ascii="Times New Roman" w:eastAsia="Calibri" w:hAnsi="Times New Roman"/>
          <w:b/>
          <w:lang w:val="lt-LT"/>
        </w:rPr>
        <w:t>Vairavimas ir mechanizmų valdymas</w:t>
      </w:r>
    </w:p>
    <w:p w14:paraId="3DC53955" w14:textId="77777777" w:rsidR="00883443" w:rsidRPr="005C35A6" w:rsidRDefault="00883443" w:rsidP="00883443">
      <w:pPr>
        <w:spacing w:after="0" w:line="240" w:lineRule="auto"/>
        <w:rPr>
          <w:rFonts w:ascii="Times New Roman" w:eastAsia="Arial Unicode MS" w:hAnsi="Times New Roman"/>
          <w:lang w:val="lt-LT"/>
        </w:rPr>
      </w:pPr>
      <w:r w:rsidRPr="005C35A6">
        <w:rPr>
          <w:rFonts w:ascii="Times New Roman" w:eastAsia="Arial Unicode MS" w:hAnsi="Times New Roman"/>
          <w:lang w:val="lt-LT"/>
        </w:rPr>
        <w:t xml:space="preserve">Vartodami </w:t>
      </w:r>
      <w:proofErr w:type="spellStart"/>
      <w:r w:rsidRPr="005C35A6">
        <w:rPr>
          <w:rFonts w:ascii="Times New Roman" w:eastAsia="Arial Unicode MS" w:hAnsi="Times New Roman"/>
          <w:lang w:val="lt-LT"/>
        </w:rPr>
        <w:t>Topotecan</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Accord</w:t>
      </w:r>
      <w:proofErr w:type="spellEnd"/>
      <w:r w:rsidRPr="005C35A6">
        <w:rPr>
          <w:rFonts w:ascii="Times New Roman" w:eastAsia="Arial Unicode MS" w:hAnsi="Times New Roman"/>
          <w:lang w:val="lt-LT"/>
        </w:rPr>
        <w:t>, žmonės gali jausti nuovargį.</w:t>
      </w:r>
    </w:p>
    <w:p w14:paraId="52355277" w14:textId="77777777" w:rsidR="00883443" w:rsidRPr="005C35A6" w:rsidRDefault="00883443" w:rsidP="00883443">
      <w:pPr>
        <w:spacing w:after="0" w:line="240" w:lineRule="auto"/>
        <w:rPr>
          <w:rFonts w:ascii="Times New Roman" w:eastAsia="Arial Unicode MS" w:hAnsi="Times New Roman"/>
          <w:lang w:val="lt-LT"/>
        </w:rPr>
      </w:pPr>
      <w:r w:rsidRPr="005C35A6">
        <w:rPr>
          <w:rFonts w:ascii="Times New Roman" w:eastAsia="Calibri" w:hAnsi="Times New Roman"/>
          <w:lang w:val="lt-LT"/>
        </w:rPr>
        <w:t xml:space="preserve">Jeigu jaučiate nuovargį arba silpnumą, vairuoti </w:t>
      </w:r>
      <w:r w:rsidRPr="005C35A6">
        <w:rPr>
          <w:rFonts w:ascii="Times New Roman" w:eastAsia="Calibri" w:hAnsi="Times New Roman"/>
          <w:lang w:val="lt-LT" w:eastAsia="en-US"/>
        </w:rPr>
        <w:t>arba</w:t>
      </w:r>
      <w:r w:rsidRPr="005C35A6">
        <w:rPr>
          <w:rFonts w:ascii="Times New Roman" w:eastAsia="Calibri" w:hAnsi="Times New Roman"/>
          <w:lang w:val="lt-LT"/>
        </w:rPr>
        <w:t xml:space="preserve"> valdyti mechanizmų negalima.</w:t>
      </w:r>
    </w:p>
    <w:p w14:paraId="62A96EE1" w14:textId="77777777" w:rsidR="00883443" w:rsidRPr="005C35A6" w:rsidRDefault="00883443" w:rsidP="00883443">
      <w:pPr>
        <w:spacing w:after="0" w:line="240" w:lineRule="auto"/>
        <w:rPr>
          <w:rFonts w:ascii="Times New Roman" w:eastAsia="Arial Unicode MS" w:hAnsi="Times New Roman"/>
          <w:lang w:val="lt-LT"/>
        </w:rPr>
      </w:pPr>
    </w:p>
    <w:p w14:paraId="190F8ACD" w14:textId="77777777" w:rsidR="00883443" w:rsidRPr="005C35A6" w:rsidRDefault="00883443" w:rsidP="00883443">
      <w:pPr>
        <w:spacing w:after="0" w:line="240" w:lineRule="auto"/>
        <w:rPr>
          <w:rFonts w:ascii="Times New Roman" w:eastAsia="Arial Unicode MS" w:hAnsi="Times New Roman"/>
          <w:b/>
          <w:lang w:val="lt-LT"/>
        </w:rPr>
      </w:pPr>
      <w:proofErr w:type="spellStart"/>
      <w:r w:rsidRPr="005C35A6">
        <w:rPr>
          <w:rFonts w:ascii="Times New Roman" w:eastAsia="Arial Unicode MS" w:hAnsi="Times New Roman"/>
          <w:b/>
          <w:lang w:val="lt-LT"/>
        </w:rPr>
        <w:t>Topotecan</w:t>
      </w:r>
      <w:proofErr w:type="spellEnd"/>
      <w:r w:rsidRPr="005C35A6">
        <w:rPr>
          <w:rFonts w:ascii="Times New Roman" w:eastAsia="Arial Unicode MS" w:hAnsi="Times New Roman"/>
          <w:b/>
          <w:lang w:val="lt-LT"/>
        </w:rPr>
        <w:t xml:space="preserve"> </w:t>
      </w:r>
      <w:proofErr w:type="spellStart"/>
      <w:r w:rsidRPr="005C35A6">
        <w:rPr>
          <w:rFonts w:ascii="Times New Roman" w:eastAsia="Arial Unicode MS" w:hAnsi="Times New Roman"/>
          <w:b/>
          <w:lang w:val="lt-LT"/>
        </w:rPr>
        <w:t>Accord</w:t>
      </w:r>
      <w:proofErr w:type="spellEnd"/>
      <w:r w:rsidRPr="005C35A6">
        <w:rPr>
          <w:rFonts w:ascii="Times New Roman" w:eastAsia="Arial Unicode MS" w:hAnsi="Times New Roman"/>
          <w:b/>
          <w:lang w:val="lt-LT"/>
        </w:rPr>
        <w:t xml:space="preserve"> sudėtyje yra natrio</w:t>
      </w:r>
    </w:p>
    <w:p w14:paraId="044CA4E1" w14:textId="77777777" w:rsidR="00883443" w:rsidRPr="005C35A6" w:rsidRDefault="00883443" w:rsidP="00883443">
      <w:pPr>
        <w:spacing w:after="0" w:line="240" w:lineRule="auto"/>
        <w:rPr>
          <w:rFonts w:ascii="Times New Roman" w:eastAsia="Arial Unicode MS" w:hAnsi="Times New Roman"/>
          <w:lang w:val="lt-LT"/>
        </w:rPr>
      </w:pPr>
      <w:r w:rsidRPr="005C35A6">
        <w:rPr>
          <w:rFonts w:ascii="Times New Roman" w:eastAsia="Arial Unicode MS" w:hAnsi="Times New Roman"/>
          <w:lang w:val="lt-LT"/>
        </w:rPr>
        <w:t>Vienoje šio vaisto dozėje yra mažiau kaip 1 </w:t>
      </w:r>
      <w:proofErr w:type="spellStart"/>
      <w:r w:rsidRPr="005C35A6">
        <w:rPr>
          <w:rFonts w:ascii="Times New Roman" w:eastAsia="Arial Unicode MS" w:hAnsi="Times New Roman"/>
          <w:lang w:val="lt-LT"/>
        </w:rPr>
        <w:t>mmol</w:t>
      </w:r>
      <w:proofErr w:type="spellEnd"/>
      <w:r w:rsidRPr="005C35A6">
        <w:rPr>
          <w:rFonts w:ascii="Times New Roman" w:eastAsia="Arial Unicode MS" w:hAnsi="Times New Roman"/>
          <w:lang w:val="lt-LT"/>
        </w:rPr>
        <w:t xml:space="preserve"> (23 mg) natrio, t. y. jis beveik neturi reikšmės. Tačiau jei prieš vartojimą gydytojas skiedžia </w:t>
      </w:r>
      <w:proofErr w:type="spellStart"/>
      <w:r w:rsidRPr="005C35A6">
        <w:rPr>
          <w:rFonts w:ascii="Times New Roman" w:eastAsia="Arial Unicode MS" w:hAnsi="Times New Roman"/>
          <w:lang w:val="lt-LT"/>
        </w:rPr>
        <w:t>Topotecan</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Accord</w:t>
      </w:r>
      <w:proofErr w:type="spellEnd"/>
      <w:r w:rsidRPr="005C35A6">
        <w:rPr>
          <w:rFonts w:ascii="Times New Roman" w:eastAsia="Arial Unicode MS" w:hAnsi="Times New Roman"/>
          <w:lang w:val="lt-LT"/>
        </w:rPr>
        <w:t xml:space="preserve"> valgomosios druskos tirpalu (0,9 % natrio chlorido tirpalu), gauta dozė bus didesnė.</w:t>
      </w:r>
    </w:p>
    <w:p w14:paraId="0B5E0D61" w14:textId="77777777" w:rsidR="00883443" w:rsidRPr="005C35A6" w:rsidRDefault="00883443" w:rsidP="00883443">
      <w:pPr>
        <w:spacing w:after="0" w:line="240" w:lineRule="auto"/>
        <w:rPr>
          <w:rFonts w:ascii="Times New Roman" w:eastAsia="Arial Unicode MS" w:hAnsi="Times New Roman"/>
          <w:lang w:val="lt-LT"/>
        </w:rPr>
      </w:pPr>
    </w:p>
    <w:p w14:paraId="3233FA36" w14:textId="77777777" w:rsidR="00883443" w:rsidRPr="005C35A6" w:rsidRDefault="00883443" w:rsidP="00883443">
      <w:pPr>
        <w:spacing w:after="0" w:line="240" w:lineRule="auto"/>
        <w:rPr>
          <w:rFonts w:ascii="Times New Roman" w:eastAsia="Arial Unicode MS" w:hAnsi="Times New Roman"/>
          <w:lang w:val="lt-LT"/>
        </w:rPr>
      </w:pPr>
    </w:p>
    <w:p w14:paraId="0F12B765" w14:textId="77777777" w:rsidR="00883443" w:rsidRPr="005C35A6" w:rsidRDefault="00883443" w:rsidP="00883443">
      <w:pPr>
        <w:tabs>
          <w:tab w:val="left" w:pos="567"/>
        </w:tabs>
        <w:spacing w:after="0" w:line="240" w:lineRule="auto"/>
        <w:rPr>
          <w:rFonts w:ascii="Times New Roman" w:eastAsia="Calibri" w:hAnsi="Times New Roman"/>
          <w:lang w:val="lt-LT"/>
        </w:rPr>
      </w:pPr>
      <w:r w:rsidRPr="005C35A6">
        <w:rPr>
          <w:rFonts w:ascii="Times New Roman" w:eastAsia="Calibri" w:hAnsi="Times New Roman"/>
          <w:b/>
          <w:lang w:val="lt-LT"/>
        </w:rPr>
        <w:t>3.</w:t>
      </w:r>
      <w:r w:rsidRPr="005C35A6">
        <w:rPr>
          <w:rFonts w:ascii="Times New Roman" w:eastAsia="Calibri" w:hAnsi="Times New Roman"/>
          <w:b/>
          <w:lang w:val="lt-LT"/>
        </w:rPr>
        <w:tab/>
        <w:t xml:space="preserve">Kaip vartoti </w:t>
      </w:r>
      <w:proofErr w:type="spellStart"/>
      <w:r w:rsidRPr="005C35A6">
        <w:rPr>
          <w:rFonts w:ascii="Times New Roman" w:eastAsia="Calibri" w:hAnsi="Times New Roman"/>
          <w:b/>
          <w:lang w:val="lt-LT"/>
        </w:rPr>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lang w:val="lt-LT"/>
        </w:rPr>
        <w:t xml:space="preserve"> </w:t>
      </w:r>
    </w:p>
    <w:p w14:paraId="5C1265FF" w14:textId="77777777" w:rsidR="00883443" w:rsidRPr="005C35A6" w:rsidRDefault="00883443" w:rsidP="00883443">
      <w:pPr>
        <w:widowControl w:val="0"/>
        <w:spacing w:after="0" w:line="240" w:lineRule="auto"/>
        <w:rPr>
          <w:rFonts w:ascii="Times New Roman" w:eastAsia="Arial Unicode MS" w:hAnsi="Times New Roman"/>
          <w:lang w:val="lt-LT"/>
        </w:rPr>
      </w:pPr>
    </w:p>
    <w:p w14:paraId="48DFCC57" w14:textId="77777777" w:rsidR="00883443" w:rsidRPr="005C35A6" w:rsidRDefault="00883443" w:rsidP="00883443">
      <w:pPr>
        <w:widowControl w:val="0"/>
        <w:tabs>
          <w:tab w:val="left" w:pos="567"/>
        </w:tabs>
        <w:spacing w:after="0" w:line="240" w:lineRule="auto"/>
        <w:rPr>
          <w:rFonts w:ascii="Times New Roman" w:eastAsia="Arial Unicode MS" w:hAnsi="Times New Roman"/>
          <w:lang w:val="lt-LT"/>
        </w:rPr>
      </w:pPr>
      <w:r w:rsidRPr="005C35A6">
        <w:rPr>
          <w:rFonts w:ascii="Times New Roman" w:eastAsia="Arial Unicode MS" w:hAnsi="Times New Roman"/>
          <w:lang w:val="lt-LT"/>
        </w:rPr>
        <w:t xml:space="preserve">Gydytojas Jums paskirs </w:t>
      </w:r>
      <w:proofErr w:type="spellStart"/>
      <w:r w:rsidRPr="005C35A6">
        <w:rPr>
          <w:rFonts w:ascii="Times New Roman" w:eastAsia="Arial Unicode MS" w:hAnsi="Times New Roman"/>
          <w:lang w:val="lt-LT"/>
        </w:rPr>
        <w:t>Topotecan</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Accord</w:t>
      </w:r>
      <w:proofErr w:type="spellEnd"/>
      <w:r w:rsidRPr="005C35A6">
        <w:rPr>
          <w:rFonts w:ascii="Times New Roman" w:eastAsia="Arial Unicode MS" w:hAnsi="Times New Roman"/>
          <w:lang w:val="lt-LT"/>
        </w:rPr>
        <w:t xml:space="preserve"> dozę, atsižvelgdamas į:</w:t>
      </w:r>
    </w:p>
    <w:p w14:paraId="4CAF043D" w14:textId="77777777" w:rsidR="00883443" w:rsidRPr="005C35A6" w:rsidRDefault="00883443" w:rsidP="00883443">
      <w:pPr>
        <w:widowControl w:val="0"/>
        <w:numPr>
          <w:ilvl w:val="0"/>
          <w:numId w:val="8"/>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kūno paviršiaus plotą (paviršiaus plotą, matuojamą kvadratiniais metrais), </w:t>
      </w:r>
    </w:p>
    <w:p w14:paraId="714281CE" w14:textId="77777777" w:rsidR="00883443" w:rsidRPr="005C35A6" w:rsidRDefault="00883443" w:rsidP="00883443">
      <w:pPr>
        <w:widowControl w:val="0"/>
        <w:numPr>
          <w:ilvl w:val="0"/>
          <w:numId w:val="8"/>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prieš gydymą atliktų kraujo tyrimų rezultatus, </w:t>
      </w:r>
    </w:p>
    <w:p w14:paraId="1F7AC063" w14:textId="77777777" w:rsidR="00883443" w:rsidRPr="005C35A6" w:rsidRDefault="00883443" w:rsidP="00883443">
      <w:pPr>
        <w:widowControl w:val="0"/>
        <w:numPr>
          <w:ilvl w:val="0"/>
          <w:numId w:val="8"/>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ligos gydymą.</w:t>
      </w:r>
    </w:p>
    <w:p w14:paraId="433355E1" w14:textId="77777777" w:rsidR="00883443" w:rsidRPr="005C35A6" w:rsidRDefault="00883443" w:rsidP="00883443">
      <w:pPr>
        <w:widowControl w:val="0"/>
        <w:tabs>
          <w:tab w:val="left" w:pos="567"/>
        </w:tabs>
        <w:spacing w:after="0" w:line="240" w:lineRule="auto"/>
        <w:rPr>
          <w:rFonts w:ascii="Times New Roman" w:eastAsia="Calibri" w:hAnsi="Times New Roman"/>
          <w:color w:val="000000"/>
          <w:lang w:val="lt-LT"/>
        </w:rPr>
      </w:pPr>
    </w:p>
    <w:p w14:paraId="23727042" w14:textId="77777777" w:rsidR="00883443" w:rsidRPr="005C35A6" w:rsidRDefault="00883443" w:rsidP="00883443">
      <w:pPr>
        <w:keepNext/>
        <w:spacing w:after="0" w:line="240" w:lineRule="auto"/>
        <w:outlineLvl w:val="2"/>
        <w:rPr>
          <w:rFonts w:ascii="Times New Roman" w:eastAsia="Calibri" w:hAnsi="Times New Roman"/>
          <w:b/>
          <w:lang w:val="lt-LT"/>
        </w:rPr>
      </w:pPr>
      <w:r w:rsidRPr="005C35A6">
        <w:rPr>
          <w:rFonts w:ascii="Times New Roman" w:eastAsia="Calibri" w:hAnsi="Times New Roman"/>
          <w:b/>
          <w:bCs/>
          <w:lang w:val="lt-LT" w:eastAsia="en-US"/>
        </w:rPr>
        <w:t>Įprastinė</w:t>
      </w:r>
      <w:r w:rsidRPr="005C35A6">
        <w:rPr>
          <w:rFonts w:ascii="Times New Roman" w:eastAsia="Calibri" w:hAnsi="Times New Roman"/>
          <w:b/>
          <w:lang w:val="lt-LT"/>
        </w:rPr>
        <w:t xml:space="preserve"> dozė</w:t>
      </w:r>
    </w:p>
    <w:p w14:paraId="78494D72" w14:textId="77777777" w:rsidR="00883443" w:rsidRPr="005C35A6" w:rsidRDefault="00883443" w:rsidP="00883443">
      <w:pPr>
        <w:numPr>
          <w:ilvl w:val="0"/>
          <w:numId w:val="1"/>
        </w:numPr>
        <w:tabs>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Kiaušidžių ir </w:t>
      </w:r>
      <w:proofErr w:type="spellStart"/>
      <w:r w:rsidRPr="005C35A6">
        <w:rPr>
          <w:rFonts w:ascii="Times New Roman" w:eastAsia="Calibri" w:hAnsi="Times New Roman"/>
          <w:lang w:val="lt-LT"/>
        </w:rPr>
        <w:t>smulkialąsteliniam</w:t>
      </w:r>
      <w:proofErr w:type="spellEnd"/>
      <w:r w:rsidRPr="005C35A6">
        <w:rPr>
          <w:rFonts w:ascii="Times New Roman" w:eastAsia="Calibri" w:hAnsi="Times New Roman"/>
          <w:lang w:val="lt-LT"/>
        </w:rPr>
        <w:t xml:space="preserve"> plaučių vėžių gydyti: 1,5 mg kiekvienam kūno paviršiaus kvadratiniam metrui per parą.</w:t>
      </w:r>
      <w:r w:rsidRPr="005C35A6">
        <w:rPr>
          <w:rFonts w:ascii="Times New Roman" w:eastAsia="Calibri" w:hAnsi="Times New Roman"/>
          <w:lang w:val="lt-LT" w:eastAsia="en-US"/>
        </w:rPr>
        <w:t xml:space="preserve"> Vaistinio preparato vartosite kartą per parą 5 paras. Įprastai gydymas bus kartojamas kas 3 savaites.</w:t>
      </w:r>
    </w:p>
    <w:p w14:paraId="2F2CF478" w14:textId="77777777" w:rsidR="00883443" w:rsidRPr="005C35A6" w:rsidRDefault="00883443" w:rsidP="00883443">
      <w:pPr>
        <w:numPr>
          <w:ilvl w:val="0"/>
          <w:numId w:val="1"/>
        </w:numPr>
        <w:tabs>
          <w:tab w:val="num" w:pos="567"/>
        </w:tabs>
        <w:spacing w:after="0" w:line="240" w:lineRule="auto"/>
        <w:ind w:left="567" w:hanging="567"/>
        <w:rPr>
          <w:rFonts w:ascii="Times New Roman" w:eastAsia="Calibri" w:hAnsi="Times New Roman"/>
          <w:lang w:val="lt-LT" w:eastAsia="en-US"/>
        </w:rPr>
      </w:pPr>
      <w:r w:rsidRPr="005C35A6">
        <w:rPr>
          <w:rFonts w:ascii="Times New Roman" w:eastAsia="Calibri" w:hAnsi="Times New Roman"/>
          <w:lang w:val="lt-LT"/>
        </w:rPr>
        <w:t>Gimdos kaklelio vėžiui gydyti: 0,75 mg kiekvienam kūno paviršiaus kvadratiniam metrui per parą.</w:t>
      </w:r>
      <w:r w:rsidRPr="005C35A6">
        <w:rPr>
          <w:rFonts w:ascii="Times New Roman" w:eastAsia="Calibri" w:hAnsi="Times New Roman"/>
          <w:lang w:val="lt-LT" w:eastAsia="en-US"/>
        </w:rPr>
        <w:t xml:space="preserve"> Vaistinio preparato vartosite kartą per parą 3 paras. Įprastai gydymas bus kartojamas kas 3 savaites.</w:t>
      </w:r>
    </w:p>
    <w:p w14:paraId="6AAB625A" w14:textId="77777777" w:rsidR="00883443" w:rsidRPr="005C35A6" w:rsidRDefault="00883443" w:rsidP="00883443">
      <w:pPr>
        <w:spacing w:after="0" w:line="240" w:lineRule="auto"/>
        <w:ind w:left="567"/>
        <w:rPr>
          <w:rFonts w:ascii="Times New Roman" w:eastAsia="Arial Unicode MS" w:hAnsi="Times New Roman"/>
          <w:lang w:val="lt-LT"/>
        </w:rPr>
      </w:pPr>
      <w:r w:rsidRPr="005C35A6">
        <w:rPr>
          <w:rFonts w:ascii="Times New Roman" w:eastAsia="Arial Unicode MS" w:hAnsi="Times New Roman"/>
          <w:b/>
          <w:bCs/>
          <w:lang w:val="lt-LT"/>
        </w:rPr>
        <w:t>Gydant kiaušidžių vėžį</w:t>
      </w:r>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Topotecan</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Accord</w:t>
      </w:r>
      <w:proofErr w:type="spellEnd"/>
      <w:r w:rsidRPr="005C35A6">
        <w:rPr>
          <w:rFonts w:ascii="Times New Roman" w:eastAsia="Arial Unicode MS" w:hAnsi="Times New Roman"/>
          <w:lang w:val="lt-LT"/>
        </w:rPr>
        <w:t xml:space="preserve"> derinamas su kitu vaistu, vadinamu </w:t>
      </w:r>
      <w:proofErr w:type="spellStart"/>
      <w:r w:rsidRPr="005C35A6">
        <w:rPr>
          <w:rFonts w:ascii="Times New Roman" w:eastAsia="Arial Unicode MS" w:hAnsi="Times New Roman"/>
          <w:lang w:val="lt-LT"/>
        </w:rPr>
        <w:t>cisplatina</w:t>
      </w:r>
      <w:proofErr w:type="spellEnd"/>
      <w:r w:rsidRPr="005C35A6">
        <w:rPr>
          <w:rFonts w:ascii="Times New Roman" w:eastAsia="Arial Unicode MS" w:hAnsi="Times New Roman"/>
          <w:lang w:val="lt-LT"/>
        </w:rPr>
        <w:t xml:space="preserve">. Gydytojas </w:t>
      </w:r>
      <w:r w:rsidRPr="005C35A6">
        <w:rPr>
          <w:rFonts w:ascii="Times New Roman" w:eastAsia="Arial Unicode MS" w:hAnsi="Times New Roman"/>
          <w:lang w:val="lt-LT" w:eastAsia="en-US"/>
        </w:rPr>
        <w:t>nustatys</w:t>
      </w:r>
      <w:r w:rsidRPr="005C35A6">
        <w:rPr>
          <w:rFonts w:ascii="Times New Roman" w:eastAsia="Arial Unicode MS" w:hAnsi="Times New Roman"/>
          <w:lang w:val="lt-LT"/>
        </w:rPr>
        <w:t xml:space="preserve"> kokią teisingą </w:t>
      </w:r>
      <w:proofErr w:type="spellStart"/>
      <w:r w:rsidRPr="005C35A6">
        <w:rPr>
          <w:rFonts w:ascii="Times New Roman" w:eastAsia="Arial Unicode MS" w:hAnsi="Times New Roman"/>
          <w:lang w:val="lt-LT"/>
        </w:rPr>
        <w:t>cisplatinos</w:t>
      </w:r>
      <w:proofErr w:type="spellEnd"/>
      <w:r w:rsidRPr="005C35A6">
        <w:rPr>
          <w:rFonts w:ascii="Times New Roman" w:eastAsia="Arial Unicode MS" w:hAnsi="Times New Roman"/>
          <w:lang w:val="lt-LT"/>
        </w:rPr>
        <w:t xml:space="preserve"> dozę vartoti.</w:t>
      </w:r>
    </w:p>
    <w:p w14:paraId="4BE910D4" w14:textId="77777777" w:rsidR="00883443" w:rsidRPr="005C35A6" w:rsidRDefault="00883443" w:rsidP="00883443">
      <w:pPr>
        <w:spacing w:after="0" w:line="240" w:lineRule="auto"/>
        <w:rPr>
          <w:rFonts w:ascii="Times New Roman" w:eastAsia="Arial Unicode MS" w:hAnsi="Times New Roman"/>
          <w:lang w:val="lt-LT"/>
        </w:rPr>
      </w:pPr>
    </w:p>
    <w:p w14:paraId="473771B4" w14:textId="77777777" w:rsidR="00883443" w:rsidRPr="005C35A6" w:rsidRDefault="00883443" w:rsidP="00883443">
      <w:pPr>
        <w:spacing w:after="0" w:line="240" w:lineRule="auto"/>
        <w:rPr>
          <w:rFonts w:ascii="Times New Roman" w:eastAsia="Arial Unicode MS" w:hAnsi="Times New Roman"/>
          <w:b/>
          <w:lang w:val="lt-LT"/>
        </w:rPr>
      </w:pPr>
      <w:r w:rsidRPr="005C35A6">
        <w:rPr>
          <w:rFonts w:ascii="Times New Roman" w:eastAsia="Arial Unicode MS" w:hAnsi="Times New Roman"/>
          <w:b/>
          <w:lang w:val="lt-LT"/>
        </w:rPr>
        <w:t xml:space="preserve">Kaip vartojamas </w:t>
      </w:r>
      <w:proofErr w:type="spellStart"/>
      <w:r w:rsidRPr="005C35A6">
        <w:rPr>
          <w:rFonts w:ascii="Times New Roman" w:eastAsia="Arial Unicode MS" w:hAnsi="Times New Roman"/>
          <w:b/>
          <w:lang w:val="lt-LT"/>
        </w:rPr>
        <w:t>Topotecan</w:t>
      </w:r>
      <w:proofErr w:type="spellEnd"/>
      <w:r w:rsidRPr="005C35A6">
        <w:rPr>
          <w:rFonts w:ascii="Times New Roman" w:eastAsia="Arial Unicode MS" w:hAnsi="Times New Roman"/>
          <w:b/>
          <w:lang w:val="lt-LT"/>
        </w:rPr>
        <w:t xml:space="preserve"> </w:t>
      </w:r>
      <w:proofErr w:type="spellStart"/>
      <w:r w:rsidRPr="005C35A6">
        <w:rPr>
          <w:rFonts w:ascii="Times New Roman" w:eastAsia="Arial Unicode MS" w:hAnsi="Times New Roman"/>
          <w:b/>
          <w:lang w:val="lt-LT"/>
        </w:rPr>
        <w:t>Accord</w:t>
      </w:r>
      <w:proofErr w:type="spellEnd"/>
      <w:r w:rsidRPr="005C35A6">
        <w:rPr>
          <w:rFonts w:ascii="Times New Roman" w:eastAsia="Arial Unicode MS" w:hAnsi="Times New Roman"/>
          <w:b/>
          <w:lang w:val="lt-LT"/>
        </w:rPr>
        <w:t xml:space="preserve"> </w:t>
      </w:r>
    </w:p>
    <w:p w14:paraId="3511D451" w14:textId="77777777" w:rsidR="00883443" w:rsidRPr="005C35A6" w:rsidRDefault="00883443" w:rsidP="00883443">
      <w:pPr>
        <w:spacing w:after="0" w:line="240" w:lineRule="auto"/>
        <w:rPr>
          <w:rFonts w:ascii="Times New Roman" w:eastAsia="Arial Unicode MS" w:hAnsi="Times New Roman"/>
          <w:lang w:val="lt-LT"/>
        </w:rPr>
      </w:pPr>
      <w:r w:rsidRPr="005C35A6">
        <w:rPr>
          <w:rFonts w:ascii="Times New Roman" w:eastAsia="Arial Unicode MS" w:hAnsi="Times New Roman"/>
          <w:lang w:val="lt-LT"/>
        </w:rPr>
        <w:t xml:space="preserve">Gydytojas arba slaugytojas </w:t>
      </w:r>
      <w:proofErr w:type="spellStart"/>
      <w:r w:rsidRPr="005C35A6">
        <w:rPr>
          <w:rFonts w:ascii="Times New Roman" w:eastAsia="Arial Unicode MS" w:hAnsi="Times New Roman"/>
          <w:lang w:val="lt-LT"/>
        </w:rPr>
        <w:t>Topotecan</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Accord</w:t>
      </w:r>
      <w:proofErr w:type="spellEnd"/>
      <w:r w:rsidRPr="005C35A6">
        <w:rPr>
          <w:rFonts w:ascii="Times New Roman" w:eastAsia="Arial Unicode MS" w:hAnsi="Times New Roman"/>
          <w:lang w:val="lt-LT"/>
        </w:rPr>
        <w:t xml:space="preserve"> suleis į Jūsų ranką infuzijos, kuri truks maždaug 30 minučių, būdu.</w:t>
      </w:r>
    </w:p>
    <w:p w14:paraId="080AFDAC" w14:textId="77777777" w:rsidR="00883443" w:rsidRPr="005C35A6" w:rsidRDefault="00883443" w:rsidP="00883443">
      <w:pPr>
        <w:spacing w:after="0" w:line="240" w:lineRule="auto"/>
        <w:rPr>
          <w:rFonts w:ascii="Times New Roman" w:eastAsia="Arial Unicode MS" w:hAnsi="Times New Roman"/>
          <w:lang w:val="lt-LT"/>
        </w:rPr>
      </w:pPr>
      <w:r w:rsidRPr="005C35A6">
        <w:rPr>
          <w:rFonts w:ascii="Times New Roman" w:eastAsia="Arial Unicode MS" w:hAnsi="Times New Roman"/>
          <w:lang w:val="lt-LT"/>
        </w:rPr>
        <w:t>Priklausomai nuo reguliarių kraujo tyrimų rezultatų, gydymas gali kisti.</w:t>
      </w:r>
    </w:p>
    <w:p w14:paraId="28B26596" w14:textId="77777777" w:rsidR="00883443" w:rsidRPr="005C35A6" w:rsidRDefault="00883443" w:rsidP="00883443">
      <w:pPr>
        <w:spacing w:after="0" w:line="240" w:lineRule="auto"/>
        <w:rPr>
          <w:rFonts w:ascii="Times New Roman" w:eastAsia="Calibri" w:hAnsi="Times New Roman"/>
          <w:lang w:val="lt-LT"/>
        </w:rPr>
      </w:pPr>
    </w:p>
    <w:p w14:paraId="5EEFE483" w14:textId="77777777" w:rsidR="00883443" w:rsidRPr="005C35A6" w:rsidRDefault="00883443" w:rsidP="00883443">
      <w:pPr>
        <w:spacing w:after="0" w:line="240" w:lineRule="auto"/>
        <w:rPr>
          <w:rFonts w:ascii="Times New Roman" w:eastAsia="Calibri" w:hAnsi="Times New Roman"/>
          <w:lang w:val="lt-LT"/>
        </w:rPr>
      </w:pPr>
    </w:p>
    <w:p w14:paraId="341E5832" w14:textId="77777777" w:rsidR="00883443" w:rsidRPr="005C35A6" w:rsidRDefault="00883443" w:rsidP="00883443">
      <w:pPr>
        <w:tabs>
          <w:tab w:val="left" w:pos="567"/>
        </w:tabs>
        <w:spacing w:after="0" w:line="240" w:lineRule="auto"/>
        <w:ind w:right="-10"/>
        <w:rPr>
          <w:rFonts w:ascii="Times New Roman" w:eastAsia="Calibri" w:hAnsi="Times New Roman"/>
          <w:lang w:val="lt-LT"/>
        </w:rPr>
      </w:pPr>
      <w:r w:rsidRPr="005C35A6">
        <w:rPr>
          <w:rFonts w:ascii="Times New Roman" w:eastAsia="Calibri" w:hAnsi="Times New Roman"/>
          <w:b/>
          <w:lang w:val="lt-LT"/>
        </w:rPr>
        <w:t>4.</w:t>
      </w:r>
      <w:r w:rsidRPr="005C35A6">
        <w:rPr>
          <w:rFonts w:ascii="Times New Roman" w:eastAsia="Calibri" w:hAnsi="Times New Roman"/>
          <w:b/>
          <w:lang w:val="lt-LT"/>
        </w:rPr>
        <w:tab/>
        <w:t>Galimas šalutinis poveikis</w:t>
      </w:r>
    </w:p>
    <w:p w14:paraId="0B2A5181" w14:textId="77777777" w:rsidR="00883443" w:rsidRPr="005C35A6" w:rsidRDefault="00883443" w:rsidP="00883443">
      <w:pPr>
        <w:spacing w:after="0" w:line="240" w:lineRule="auto"/>
        <w:rPr>
          <w:rFonts w:ascii="Times New Roman" w:eastAsia="Arial Unicode MS" w:hAnsi="Times New Roman"/>
          <w:lang w:val="lt-LT"/>
        </w:rPr>
      </w:pPr>
    </w:p>
    <w:p w14:paraId="71858572" w14:textId="77777777" w:rsidR="00883443" w:rsidRPr="005C35A6" w:rsidRDefault="00883443" w:rsidP="00883443">
      <w:pPr>
        <w:spacing w:after="0" w:line="240" w:lineRule="auto"/>
        <w:rPr>
          <w:rFonts w:ascii="Times New Roman" w:eastAsia="Arial Unicode MS" w:hAnsi="Times New Roman"/>
          <w:lang w:val="lt-LT"/>
        </w:rPr>
      </w:pPr>
      <w:r w:rsidRPr="005C35A6">
        <w:rPr>
          <w:rFonts w:ascii="Times New Roman" w:eastAsia="Arial Unicode MS" w:hAnsi="Times New Roman"/>
          <w:lang w:val="lt-LT"/>
        </w:rPr>
        <w:lastRenderedPageBreak/>
        <w:t>Šis vaistas, kaip ir visi kiti, gali sukelti šalutinį poveikį, nors jis pasireiškia ne visiems žmonėms.</w:t>
      </w:r>
    </w:p>
    <w:p w14:paraId="2A5D6079" w14:textId="77777777" w:rsidR="00883443" w:rsidRPr="005C35A6" w:rsidRDefault="00883443" w:rsidP="00883443">
      <w:pPr>
        <w:keepNext/>
        <w:spacing w:after="0" w:line="240" w:lineRule="auto"/>
        <w:rPr>
          <w:rFonts w:ascii="Times New Roman" w:eastAsia="Arial Unicode MS" w:hAnsi="Times New Roman"/>
          <w:lang w:val="lt-LT"/>
        </w:rPr>
      </w:pPr>
    </w:p>
    <w:p w14:paraId="5B4AD7C0" w14:textId="77777777" w:rsidR="00883443" w:rsidRPr="005C35A6" w:rsidRDefault="00883443" w:rsidP="00883443">
      <w:pPr>
        <w:keepNext/>
        <w:spacing w:after="0" w:line="240" w:lineRule="auto"/>
        <w:rPr>
          <w:rFonts w:ascii="Times New Roman" w:eastAsia="Arial Unicode MS" w:hAnsi="Times New Roman"/>
          <w:lang w:val="lt-LT"/>
        </w:rPr>
      </w:pPr>
      <w:r w:rsidRPr="005C35A6">
        <w:rPr>
          <w:rFonts w:ascii="Times New Roman" w:eastAsia="Arial Unicode MS" w:hAnsi="Times New Roman"/>
          <w:b/>
          <w:lang w:val="lt-LT" w:eastAsia="en-US"/>
        </w:rPr>
        <w:t>Sunkus šalutinis poveikis:</w:t>
      </w:r>
      <w:r w:rsidRPr="005C35A6">
        <w:rPr>
          <w:rFonts w:ascii="Times New Roman" w:eastAsia="Arial Unicode MS" w:hAnsi="Times New Roman"/>
          <w:b/>
          <w:lang w:val="lt-LT"/>
        </w:rPr>
        <w:t xml:space="preserve"> pasakykite savo gydytojui</w:t>
      </w:r>
      <w:r w:rsidRPr="005C35A6">
        <w:rPr>
          <w:rFonts w:ascii="Times New Roman" w:eastAsia="Arial Unicode MS" w:hAnsi="Times New Roman"/>
          <w:lang w:val="lt-LT"/>
        </w:rPr>
        <w:t xml:space="preserve"> </w:t>
      </w:r>
    </w:p>
    <w:p w14:paraId="6143B9C3" w14:textId="77777777" w:rsidR="00883443" w:rsidRPr="005C35A6" w:rsidRDefault="00883443" w:rsidP="00883443">
      <w:pPr>
        <w:keepNext/>
        <w:spacing w:after="0" w:line="240" w:lineRule="auto"/>
        <w:rPr>
          <w:rFonts w:ascii="Times New Roman" w:eastAsia="Calibri" w:hAnsi="Times New Roman"/>
          <w:lang w:val="lt-LT"/>
        </w:rPr>
      </w:pPr>
      <w:r w:rsidRPr="005C35A6">
        <w:rPr>
          <w:rFonts w:ascii="Times New Roman" w:eastAsia="Arial Unicode MS" w:hAnsi="Times New Roman"/>
          <w:lang w:val="lt-LT"/>
        </w:rPr>
        <w:t xml:space="preserve"> </w:t>
      </w:r>
    </w:p>
    <w:p w14:paraId="7E3A65F2" w14:textId="77777777" w:rsidR="00883443" w:rsidRPr="00A673CF" w:rsidRDefault="00883443" w:rsidP="00883443">
      <w:pPr>
        <w:spacing w:after="0"/>
        <w:rPr>
          <w:rFonts w:ascii="Times New Roman" w:eastAsia="Calibri" w:hAnsi="Times New Roman"/>
          <w:b/>
          <w:bCs/>
          <w:u w:val="single"/>
          <w:lang w:val="lt-LT"/>
        </w:rPr>
      </w:pPr>
      <w:r w:rsidRPr="00A673CF">
        <w:rPr>
          <w:rFonts w:ascii="Times New Roman" w:hAnsi="Times New Roman"/>
          <w:b/>
          <w:bCs/>
          <w:lang w:val="lt-LT" w:eastAsia="lt-LT"/>
        </w:rPr>
        <w:t>Labai dažni šalutinio poveikio reiškiniai (gali pasireikšti ne rečiau kaip 1 iš 10 asmenų)</w:t>
      </w:r>
      <w:r w:rsidRPr="00A673CF">
        <w:rPr>
          <w:rFonts w:ascii="Times New Roman" w:eastAsia="Calibri" w:hAnsi="Times New Roman"/>
          <w:b/>
          <w:bCs/>
          <w:u w:val="single"/>
          <w:lang w:val="lt-LT"/>
        </w:rPr>
        <w:t>:</w:t>
      </w:r>
    </w:p>
    <w:p w14:paraId="2165FBA3" w14:textId="77777777" w:rsidR="00883443" w:rsidRPr="005C35A6" w:rsidRDefault="00883443" w:rsidP="00883443">
      <w:pPr>
        <w:pStyle w:val="Sraopastraipa"/>
        <w:widowControl w:val="0"/>
        <w:numPr>
          <w:ilvl w:val="0"/>
          <w:numId w:val="13"/>
        </w:numPr>
        <w:spacing w:after="0" w:line="240" w:lineRule="auto"/>
        <w:ind w:left="567" w:hanging="567"/>
        <w:contextualSpacing w:val="0"/>
        <w:rPr>
          <w:rFonts w:ascii="Times New Roman" w:hAnsi="Times New Roman"/>
          <w:lang w:val="lt-LT"/>
        </w:rPr>
      </w:pPr>
      <w:r>
        <w:rPr>
          <w:rFonts w:ascii="Times New Roman" w:hAnsi="Times New Roman"/>
          <w:b/>
          <w:lang w:val="lt-LT"/>
        </w:rPr>
        <w:t>i</w:t>
      </w:r>
      <w:r w:rsidRPr="005C35A6">
        <w:rPr>
          <w:rFonts w:ascii="Times New Roman" w:hAnsi="Times New Roman"/>
          <w:b/>
          <w:lang w:val="lt-LT"/>
        </w:rPr>
        <w:t>nfekcinių ligų požymiai.</w:t>
      </w:r>
      <w:r w:rsidRPr="005C35A6">
        <w:rPr>
          <w:rFonts w:ascii="Times New Roman" w:hAnsi="Times New Roman"/>
          <w:lang w:val="lt-LT"/>
        </w:rPr>
        <w:t xml:space="preserve"> </w:t>
      </w:r>
      <w:proofErr w:type="spellStart"/>
      <w:r w:rsidRPr="005C35A6">
        <w:rPr>
          <w:rFonts w:ascii="Times New Roman" w:hAnsi="Times New Roman"/>
          <w:lang w:val="lt-LT"/>
        </w:rPr>
        <w:t>Topotecan</w:t>
      </w:r>
      <w:proofErr w:type="spellEnd"/>
      <w:r w:rsidRPr="005C35A6">
        <w:rPr>
          <w:rFonts w:ascii="Times New Roman" w:hAnsi="Times New Roman"/>
          <w:lang w:val="lt-LT"/>
        </w:rPr>
        <w:t xml:space="preserve"> </w:t>
      </w:r>
      <w:proofErr w:type="spellStart"/>
      <w:r w:rsidRPr="005C35A6">
        <w:rPr>
          <w:rFonts w:ascii="Times New Roman" w:hAnsi="Times New Roman"/>
          <w:lang w:val="lt-LT"/>
        </w:rPr>
        <w:t>Accord</w:t>
      </w:r>
      <w:proofErr w:type="spellEnd"/>
      <w:r w:rsidRPr="005C35A6">
        <w:rPr>
          <w:rFonts w:ascii="Times New Roman" w:hAnsi="Times New Roman"/>
          <w:lang w:val="lt-LT"/>
        </w:rPr>
        <w:t xml:space="preserve"> vartojimo metu gali sumažėti baltųjų kraujo ląstelių kiekis ir atsparumas infekcinėms ligoms, ši būklė gali tapti net pavojinga gyvybei. Jos požymiai yra:</w:t>
      </w:r>
    </w:p>
    <w:p w14:paraId="60736678" w14:textId="77777777" w:rsidR="00883443" w:rsidRPr="005C35A6" w:rsidRDefault="00883443" w:rsidP="00883443">
      <w:pPr>
        <w:numPr>
          <w:ilvl w:val="0"/>
          <w:numId w:val="5"/>
        </w:numPr>
        <w:tabs>
          <w:tab w:val="clear" w:pos="1800"/>
          <w:tab w:val="num" w:pos="567"/>
          <w:tab w:val="num" w:pos="1134"/>
        </w:tabs>
        <w:spacing w:after="0" w:line="240" w:lineRule="auto"/>
        <w:ind w:left="1134" w:hanging="567"/>
        <w:rPr>
          <w:rFonts w:ascii="Times New Roman" w:eastAsia="Calibri" w:hAnsi="Times New Roman"/>
          <w:lang w:val="lt-LT"/>
        </w:rPr>
      </w:pPr>
      <w:r w:rsidRPr="005C35A6">
        <w:rPr>
          <w:rFonts w:ascii="Times New Roman" w:eastAsia="Calibri" w:hAnsi="Times New Roman"/>
          <w:lang w:val="lt-LT"/>
        </w:rPr>
        <w:t>karščiavimas;</w:t>
      </w:r>
    </w:p>
    <w:p w14:paraId="462EE3A8" w14:textId="77777777" w:rsidR="00883443" w:rsidRPr="005C35A6" w:rsidRDefault="00883443" w:rsidP="00883443">
      <w:pPr>
        <w:numPr>
          <w:ilvl w:val="0"/>
          <w:numId w:val="5"/>
        </w:numPr>
        <w:tabs>
          <w:tab w:val="clear" w:pos="1800"/>
          <w:tab w:val="num" w:pos="567"/>
          <w:tab w:val="num" w:pos="1134"/>
        </w:tabs>
        <w:spacing w:after="0" w:line="240" w:lineRule="auto"/>
        <w:ind w:left="1134" w:hanging="567"/>
        <w:rPr>
          <w:rFonts w:ascii="Times New Roman" w:eastAsia="Calibri" w:hAnsi="Times New Roman"/>
          <w:lang w:val="lt-LT"/>
        </w:rPr>
      </w:pPr>
      <w:r w:rsidRPr="005C35A6">
        <w:rPr>
          <w:rFonts w:ascii="Times New Roman" w:eastAsia="Calibri" w:hAnsi="Times New Roman"/>
          <w:lang w:val="lt-LT"/>
        </w:rPr>
        <w:t>sunkus bendros būklės pablogėjimas;</w:t>
      </w:r>
    </w:p>
    <w:p w14:paraId="0FE08A9D" w14:textId="77777777" w:rsidR="00883443" w:rsidRPr="005C35A6" w:rsidDel="00805051" w:rsidRDefault="00883443" w:rsidP="00883443">
      <w:pPr>
        <w:numPr>
          <w:ilvl w:val="0"/>
          <w:numId w:val="5"/>
        </w:numPr>
        <w:tabs>
          <w:tab w:val="clear" w:pos="1800"/>
          <w:tab w:val="num" w:pos="567"/>
          <w:tab w:val="num" w:pos="1134"/>
        </w:tabs>
        <w:spacing w:after="0" w:line="240" w:lineRule="auto"/>
        <w:ind w:left="1134" w:hanging="567"/>
        <w:rPr>
          <w:rFonts w:ascii="Times New Roman" w:eastAsia="Calibri" w:hAnsi="Times New Roman"/>
          <w:lang w:val="lt-LT"/>
        </w:rPr>
      </w:pPr>
      <w:r w:rsidRPr="005C35A6">
        <w:rPr>
          <w:rFonts w:ascii="Times New Roman" w:eastAsia="Calibri" w:hAnsi="Times New Roman"/>
          <w:lang w:val="lt-LT"/>
        </w:rPr>
        <w:t>vietiniai simptomai, pavyzdžiui, gerklės skausmas arba šlapinimosi sutrikimai (pavyzdžiui, deginimo pojūtis šlapinantis, kuris gali atsirasti dėl šlapimo takų infekcinės ligos);</w:t>
      </w:r>
    </w:p>
    <w:p w14:paraId="34324FB3" w14:textId="77777777" w:rsidR="00883443" w:rsidRPr="005C35A6" w:rsidRDefault="00883443" w:rsidP="00883443">
      <w:pPr>
        <w:numPr>
          <w:ilvl w:val="0"/>
          <w:numId w:val="14"/>
        </w:numPr>
        <w:tabs>
          <w:tab w:val="clear" w:pos="1800"/>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kartais stiprus pilvo skausmas, karščiavimas ir galimas viduriavimas (retai su krauju) gali būti žarnų uždegimo (kolito) požymiai.</w:t>
      </w:r>
    </w:p>
    <w:p w14:paraId="09285561" w14:textId="77777777" w:rsidR="00883443" w:rsidRPr="00412FAF" w:rsidRDefault="00883443" w:rsidP="00883443">
      <w:pPr>
        <w:autoSpaceDE w:val="0"/>
        <w:autoSpaceDN w:val="0"/>
        <w:adjustRightInd w:val="0"/>
        <w:spacing w:after="0" w:line="240" w:lineRule="auto"/>
        <w:rPr>
          <w:rFonts w:ascii="Times New Roman" w:eastAsia="Calibri" w:hAnsi="Times New Roman"/>
          <w:b/>
          <w:color w:val="000000"/>
          <w:u w:val="single"/>
          <w:lang w:val="lt-LT" w:eastAsia="lt-LT"/>
        </w:rPr>
      </w:pPr>
    </w:p>
    <w:p w14:paraId="6B602B6C" w14:textId="77777777" w:rsidR="00883443" w:rsidRPr="00412FAF" w:rsidRDefault="00883443" w:rsidP="00883443">
      <w:pPr>
        <w:spacing w:after="0" w:line="240" w:lineRule="auto"/>
        <w:ind w:left="567" w:hanging="567"/>
        <w:rPr>
          <w:rFonts w:ascii="Times New Roman" w:eastAsia="Calibri" w:hAnsi="Times New Roman"/>
          <w:bCs/>
          <w:lang w:val="lt-LT" w:eastAsia="en-US"/>
        </w:rPr>
      </w:pPr>
      <w:r w:rsidRPr="00A673CF">
        <w:rPr>
          <w:rFonts w:ascii="Times New Roman" w:hAnsi="Times New Roman"/>
          <w:b/>
          <w:bCs/>
          <w:lang w:val="lt-LT" w:eastAsia="lt-LT"/>
        </w:rPr>
        <w:t>Reti šalutinio poveikio reiškiniai (gali pasireikšti rečiau kaip 1 iš 1 000 asmenų):</w:t>
      </w:r>
    </w:p>
    <w:p w14:paraId="636ECF7C" w14:textId="77777777" w:rsidR="00883443" w:rsidRPr="005C35A6" w:rsidRDefault="00883443" w:rsidP="00883443">
      <w:pPr>
        <w:spacing w:after="0" w:line="240" w:lineRule="auto"/>
        <w:ind w:left="567" w:hanging="567"/>
        <w:rPr>
          <w:rFonts w:ascii="Times New Roman" w:eastAsia="Calibri" w:hAnsi="Times New Roman"/>
          <w:bCs/>
          <w:lang w:val="lt-LT" w:eastAsia="en-US"/>
        </w:rPr>
      </w:pPr>
      <w:r w:rsidRPr="005C35A6">
        <w:rPr>
          <w:rFonts w:ascii="Times New Roman" w:eastAsia="Calibri" w:hAnsi="Times New Roman"/>
          <w:bCs/>
          <w:lang w:val="lt-LT" w:eastAsia="en-US"/>
        </w:rPr>
        <w:tab/>
      </w:r>
      <w:r>
        <w:rPr>
          <w:rFonts w:ascii="Times New Roman" w:eastAsia="Calibri" w:hAnsi="Times New Roman"/>
          <w:bCs/>
          <w:lang w:val="lt-LT" w:eastAsia="en-US"/>
        </w:rPr>
        <w:t>s</w:t>
      </w:r>
      <w:r w:rsidRPr="005C35A6">
        <w:rPr>
          <w:rFonts w:ascii="Times New Roman" w:eastAsia="Calibri" w:hAnsi="Times New Roman"/>
          <w:bCs/>
          <w:lang w:val="lt-LT" w:eastAsia="en-US"/>
        </w:rPr>
        <w:t>unkios alerginės arba anafilaksinės reakcijos, sukeliančios lūpų, veido arba kaklo patinimą, dėl ko labai pasunkėja kvėpavimas, atsiranda odos išbėrimas arba dilgėlinė, anafilaksinis šokas (žymus kraujospūdžio sumažėjimas, blyškumas, sujaudinimas, retas pulsas, sumažėjęs suvokimas)</w:t>
      </w:r>
      <w:r>
        <w:rPr>
          <w:rFonts w:ascii="Times New Roman" w:eastAsia="Calibri" w:hAnsi="Times New Roman"/>
          <w:bCs/>
          <w:lang w:val="lt-LT" w:eastAsia="en-US"/>
        </w:rPr>
        <w:t>;</w:t>
      </w:r>
    </w:p>
    <w:p w14:paraId="2D1AAEA0" w14:textId="77777777" w:rsidR="00883443" w:rsidRPr="005C35A6" w:rsidRDefault="00883443" w:rsidP="00883443">
      <w:pPr>
        <w:spacing w:after="0" w:line="240" w:lineRule="auto"/>
        <w:ind w:left="567" w:hanging="567"/>
        <w:rPr>
          <w:rFonts w:ascii="Times New Roman" w:eastAsia="Calibri" w:hAnsi="Times New Roman"/>
          <w:lang w:val="lt-LT"/>
        </w:rPr>
      </w:pPr>
      <w:r w:rsidRPr="005C35A6">
        <w:rPr>
          <w:rFonts w:ascii="Times New Roman" w:eastAsia="Calibri" w:hAnsi="Times New Roman"/>
          <w:b/>
          <w:lang w:val="lt-LT"/>
        </w:rPr>
        <w:t>-</w:t>
      </w:r>
      <w:r w:rsidRPr="005C35A6">
        <w:rPr>
          <w:rFonts w:ascii="Times New Roman" w:eastAsia="Calibri" w:hAnsi="Times New Roman"/>
          <w:b/>
          <w:lang w:val="lt-LT"/>
        </w:rPr>
        <w:tab/>
      </w:r>
      <w:r>
        <w:rPr>
          <w:rFonts w:ascii="Times New Roman" w:eastAsia="Calibri" w:hAnsi="Times New Roman"/>
          <w:b/>
          <w:lang w:val="lt-LT"/>
        </w:rPr>
        <w:t>p</w:t>
      </w:r>
      <w:r w:rsidRPr="005C35A6">
        <w:rPr>
          <w:rFonts w:ascii="Times New Roman" w:eastAsia="Calibri" w:hAnsi="Times New Roman"/>
          <w:b/>
          <w:lang w:val="lt-LT"/>
        </w:rPr>
        <w:t>laučių uždegimas</w:t>
      </w:r>
      <w:r w:rsidRPr="005C35A6">
        <w:rPr>
          <w:rFonts w:ascii="Times New Roman" w:eastAsia="Calibri" w:hAnsi="Times New Roman"/>
          <w:i/>
          <w:lang w:val="lt-LT"/>
        </w:rPr>
        <w:t xml:space="preserve"> (</w:t>
      </w:r>
      <w:proofErr w:type="spellStart"/>
      <w:r w:rsidRPr="005C35A6">
        <w:rPr>
          <w:rFonts w:ascii="Times New Roman" w:eastAsia="Calibri" w:hAnsi="Times New Roman"/>
          <w:i/>
          <w:lang w:val="lt-LT"/>
        </w:rPr>
        <w:t>intersticinė</w:t>
      </w:r>
      <w:proofErr w:type="spellEnd"/>
      <w:r w:rsidRPr="005C35A6">
        <w:rPr>
          <w:rFonts w:ascii="Times New Roman" w:eastAsia="Calibri" w:hAnsi="Times New Roman"/>
          <w:i/>
          <w:lang w:val="lt-LT"/>
        </w:rPr>
        <w:t xml:space="preserve"> plaučių liga).</w:t>
      </w:r>
      <w:r w:rsidRPr="005C35A6">
        <w:rPr>
          <w:rFonts w:ascii="Times New Roman" w:eastAsia="Calibri" w:hAnsi="Times New Roman"/>
          <w:b/>
          <w:lang w:val="lt-LT"/>
        </w:rPr>
        <w:t xml:space="preserve"> </w:t>
      </w:r>
      <w:r w:rsidRPr="005C35A6">
        <w:rPr>
          <w:rFonts w:ascii="Times New Roman" w:eastAsia="Calibri" w:hAnsi="Times New Roman"/>
          <w:lang w:val="lt-LT"/>
        </w:rPr>
        <w:t>Didesnis pavojus yra, jeigu sergate plaučių liga, plaučiai buvo gydomi radiacija arba anksčiau vartojote vaistų, dėl kurių atsirado plaučių pažeidimas. Jo požymiai yra:</w:t>
      </w:r>
    </w:p>
    <w:p w14:paraId="73A9FD26" w14:textId="77777777" w:rsidR="00883443" w:rsidRPr="005C35A6" w:rsidRDefault="00883443" w:rsidP="00883443">
      <w:pPr>
        <w:numPr>
          <w:ilvl w:val="0"/>
          <w:numId w:val="5"/>
        </w:numPr>
        <w:tabs>
          <w:tab w:val="clear" w:pos="1800"/>
          <w:tab w:val="num" w:pos="567"/>
          <w:tab w:val="num" w:pos="1134"/>
        </w:tabs>
        <w:spacing w:after="0" w:line="240" w:lineRule="auto"/>
        <w:ind w:left="1134" w:hanging="567"/>
        <w:rPr>
          <w:rFonts w:ascii="Times New Roman" w:eastAsia="Calibri" w:hAnsi="Times New Roman"/>
          <w:lang w:val="lt-LT"/>
        </w:rPr>
      </w:pPr>
      <w:r w:rsidRPr="005C35A6">
        <w:rPr>
          <w:rFonts w:ascii="Times New Roman" w:eastAsia="Calibri" w:hAnsi="Times New Roman"/>
          <w:lang w:val="lt-LT"/>
        </w:rPr>
        <w:t>sunkumas kvėpuoti;</w:t>
      </w:r>
    </w:p>
    <w:p w14:paraId="5B619084" w14:textId="77777777" w:rsidR="00883443" w:rsidRPr="005C35A6" w:rsidRDefault="00883443" w:rsidP="00883443">
      <w:pPr>
        <w:numPr>
          <w:ilvl w:val="0"/>
          <w:numId w:val="5"/>
        </w:numPr>
        <w:tabs>
          <w:tab w:val="clear" w:pos="1800"/>
          <w:tab w:val="num" w:pos="567"/>
          <w:tab w:val="num" w:pos="1134"/>
        </w:tabs>
        <w:spacing w:after="0" w:line="240" w:lineRule="auto"/>
        <w:ind w:left="1134" w:hanging="567"/>
        <w:rPr>
          <w:rFonts w:ascii="Times New Roman" w:eastAsia="Calibri" w:hAnsi="Times New Roman"/>
          <w:lang w:val="lt-LT"/>
        </w:rPr>
      </w:pPr>
      <w:r w:rsidRPr="005C35A6">
        <w:rPr>
          <w:rFonts w:ascii="Times New Roman" w:eastAsia="Calibri" w:hAnsi="Times New Roman"/>
          <w:lang w:val="lt-LT"/>
        </w:rPr>
        <w:t>kosulys;</w:t>
      </w:r>
    </w:p>
    <w:p w14:paraId="48F1FF94" w14:textId="77777777" w:rsidR="00883443" w:rsidRPr="005C35A6" w:rsidRDefault="00883443" w:rsidP="00883443">
      <w:pPr>
        <w:numPr>
          <w:ilvl w:val="0"/>
          <w:numId w:val="5"/>
        </w:numPr>
        <w:tabs>
          <w:tab w:val="clear" w:pos="1800"/>
          <w:tab w:val="num" w:pos="567"/>
          <w:tab w:val="num" w:pos="1134"/>
        </w:tabs>
        <w:spacing w:after="0" w:line="240" w:lineRule="auto"/>
        <w:ind w:left="1134" w:hanging="567"/>
        <w:rPr>
          <w:rFonts w:ascii="Times New Roman" w:eastAsia="Calibri" w:hAnsi="Times New Roman"/>
          <w:lang w:val="lt-LT"/>
        </w:rPr>
      </w:pPr>
      <w:r w:rsidRPr="005C35A6">
        <w:rPr>
          <w:rFonts w:ascii="Times New Roman" w:eastAsia="Calibri" w:hAnsi="Times New Roman"/>
          <w:lang w:val="lt-LT"/>
        </w:rPr>
        <w:t>karščiavimas.</w:t>
      </w:r>
    </w:p>
    <w:p w14:paraId="06E6B2A0" w14:textId="77777777" w:rsidR="00883443" w:rsidRPr="005C35A6" w:rsidRDefault="00883443" w:rsidP="00883443">
      <w:pPr>
        <w:spacing w:after="0" w:line="240" w:lineRule="auto"/>
        <w:rPr>
          <w:rFonts w:ascii="Times New Roman" w:hAnsi="Times New Roman"/>
          <w:lang w:val="lt-LT"/>
        </w:rPr>
      </w:pPr>
    </w:p>
    <w:p w14:paraId="5B5F6024" w14:textId="77777777" w:rsidR="00883443" w:rsidRPr="005C35A6" w:rsidRDefault="00883443" w:rsidP="00883443">
      <w:pPr>
        <w:spacing w:after="0" w:line="240" w:lineRule="auto"/>
        <w:rPr>
          <w:rFonts w:ascii="Times New Roman" w:hAnsi="Times New Roman"/>
          <w:lang w:val="lt-LT"/>
        </w:rPr>
      </w:pPr>
      <w:r w:rsidRPr="005C35A6">
        <w:rPr>
          <w:rFonts w:ascii="Times New Roman" w:hAnsi="Times New Roman"/>
          <w:lang w:val="lt-LT"/>
        </w:rPr>
        <w:t xml:space="preserve">Jeigu Jums atsirado bet kokių iš šių būklių simptomų, </w:t>
      </w:r>
      <w:r w:rsidRPr="005C35A6">
        <w:rPr>
          <w:rFonts w:ascii="Times New Roman" w:hAnsi="Times New Roman"/>
          <w:b/>
          <w:lang w:val="lt-LT"/>
        </w:rPr>
        <w:t>nedelsiant pasakykite gydytojui</w:t>
      </w:r>
      <w:r w:rsidRPr="005C35A6">
        <w:rPr>
          <w:rFonts w:ascii="Times New Roman" w:hAnsi="Times New Roman"/>
          <w:lang w:val="lt-LT"/>
        </w:rPr>
        <w:t>, nes gali tekti Jus paguldyti į ligoninę.</w:t>
      </w:r>
    </w:p>
    <w:p w14:paraId="74F831DF" w14:textId="77777777" w:rsidR="00883443" w:rsidRPr="00AF6EAB" w:rsidRDefault="00883443" w:rsidP="00883443">
      <w:pPr>
        <w:autoSpaceDE w:val="0"/>
        <w:autoSpaceDN w:val="0"/>
        <w:adjustRightInd w:val="0"/>
        <w:spacing w:after="0" w:line="240" w:lineRule="auto"/>
        <w:rPr>
          <w:rFonts w:ascii="Times New Roman" w:hAnsi="Times New Roman"/>
          <w:b/>
          <w:color w:val="000000"/>
          <w:u w:val="single"/>
          <w:lang w:val="lt-LT"/>
        </w:rPr>
      </w:pPr>
    </w:p>
    <w:p w14:paraId="709E2E52" w14:textId="77777777" w:rsidR="00883443" w:rsidRPr="00AF6EAB" w:rsidRDefault="00883443" w:rsidP="00883443">
      <w:pPr>
        <w:autoSpaceDE w:val="0"/>
        <w:autoSpaceDN w:val="0"/>
        <w:adjustRightInd w:val="0"/>
        <w:spacing w:after="0" w:line="240" w:lineRule="auto"/>
        <w:rPr>
          <w:rFonts w:ascii="Times New Roman" w:eastAsia="Calibri" w:hAnsi="Times New Roman"/>
          <w:b/>
          <w:color w:val="000000"/>
          <w:u w:val="single"/>
          <w:lang w:val="lt-LT" w:eastAsia="lt-LT"/>
        </w:rPr>
      </w:pPr>
      <w:r w:rsidRPr="00A673CF">
        <w:rPr>
          <w:rFonts w:ascii="Times New Roman" w:hAnsi="Times New Roman"/>
          <w:b/>
          <w:bCs/>
          <w:lang w:val="lt-LT" w:eastAsia="lt-LT"/>
        </w:rPr>
        <w:t>Labai dažni šalutinio poveikio reiškiniai (gali pasireikšti ne rečiau kaip 1 iš 10 asmenų)</w:t>
      </w:r>
      <w:r w:rsidRPr="00AF6EAB">
        <w:rPr>
          <w:rFonts w:ascii="Times New Roman" w:eastAsia="Calibri" w:hAnsi="Times New Roman"/>
          <w:bCs/>
          <w:color w:val="000000"/>
          <w:u w:val="single"/>
          <w:lang w:val="lt-LT" w:eastAsia="lt-LT"/>
        </w:rPr>
        <w:t>:</w:t>
      </w:r>
    </w:p>
    <w:p w14:paraId="7F63F8CB" w14:textId="77777777" w:rsidR="00883443" w:rsidRPr="005C35A6" w:rsidRDefault="00883443" w:rsidP="00883443">
      <w:pPr>
        <w:numPr>
          <w:ilvl w:val="0"/>
          <w:numId w:val="9"/>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b</w:t>
      </w:r>
      <w:r w:rsidRPr="005C35A6">
        <w:rPr>
          <w:rFonts w:ascii="Times New Roman" w:eastAsia="Calibri" w:hAnsi="Times New Roman"/>
          <w:lang w:val="lt-LT"/>
        </w:rPr>
        <w:t>endras silpnumas ir nuovargis (laikinoji anemija). Kai kuriais atvejais Jums gali prireikti perpilti kraują</w:t>
      </w:r>
      <w:r>
        <w:rPr>
          <w:rFonts w:ascii="Times New Roman" w:eastAsia="Calibri" w:hAnsi="Times New Roman"/>
          <w:lang w:val="lt-LT"/>
        </w:rPr>
        <w:t>;</w:t>
      </w:r>
    </w:p>
    <w:p w14:paraId="394C9170" w14:textId="77777777" w:rsidR="00883443" w:rsidRPr="005C35A6" w:rsidRDefault="00883443" w:rsidP="00883443">
      <w:pPr>
        <w:numPr>
          <w:ilvl w:val="0"/>
          <w:numId w:val="9"/>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n</w:t>
      </w:r>
      <w:r w:rsidRPr="005C35A6">
        <w:rPr>
          <w:rFonts w:ascii="Times New Roman" w:eastAsia="Calibri" w:hAnsi="Times New Roman"/>
          <w:lang w:val="lt-LT"/>
        </w:rPr>
        <w:t>eįprastai mažas baltųjų kraujo ląstelių kiekis (</w:t>
      </w:r>
      <w:proofErr w:type="spellStart"/>
      <w:r w:rsidRPr="005C35A6">
        <w:rPr>
          <w:rFonts w:ascii="Times New Roman" w:eastAsia="Calibri" w:hAnsi="Times New Roman"/>
          <w:lang w:val="lt-LT"/>
        </w:rPr>
        <w:t>neutropenija</w:t>
      </w:r>
      <w:proofErr w:type="spellEnd"/>
      <w:r w:rsidRPr="005C35A6">
        <w:rPr>
          <w:rFonts w:ascii="Times New Roman" w:eastAsia="Calibri" w:hAnsi="Times New Roman"/>
          <w:lang w:val="lt-LT"/>
        </w:rPr>
        <w:t>), dėl ko gali atsirasti karščiavimas ir infekcijos požymiai (</w:t>
      </w:r>
      <w:proofErr w:type="spellStart"/>
      <w:r w:rsidRPr="005C35A6">
        <w:rPr>
          <w:rFonts w:ascii="Times New Roman" w:eastAsia="Calibri" w:hAnsi="Times New Roman"/>
          <w:lang w:val="lt-LT"/>
        </w:rPr>
        <w:t>febrilinė</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neutropenija</w:t>
      </w:r>
      <w:proofErr w:type="spellEnd"/>
      <w:r w:rsidRPr="005C35A6">
        <w:rPr>
          <w:rFonts w:ascii="Times New Roman" w:eastAsia="Calibri" w:hAnsi="Times New Roman"/>
          <w:lang w:val="lt-LT"/>
        </w:rPr>
        <w:t>)</w:t>
      </w:r>
      <w:r>
        <w:rPr>
          <w:rFonts w:ascii="Times New Roman" w:eastAsia="Calibri" w:hAnsi="Times New Roman"/>
          <w:lang w:val="lt-LT"/>
        </w:rPr>
        <w:t>;</w:t>
      </w:r>
    </w:p>
    <w:p w14:paraId="49743BBF" w14:textId="77777777" w:rsidR="00883443" w:rsidRPr="005C35A6" w:rsidRDefault="00883443" w:rsidP="00883443">
      <w:pPr>
        <w:numPr>
          <w:ilvl w:val="0"/>
          <w:numId w:val="9"/>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n</w:t>
      </w:r>
      <w:r w:rsidRPr="005C35A6">
        <w:rPr>
          <w:rFonts w:ascii="Times New Roman" w:eastAsia="Calibri" w:hAnsi="Times New Roman"/>
          <w:lang w:val="lt-LT"/>
        </w:rPr>
        <w:t>eįprastos kraujosruvos arba kraujavimas, atsirandantis dėl kraujo krešėjime dalyvaujančių kraujo ląstelių sumažėjimo. Dėl šios priežasties atsiradus sąlyginai nedideliam sužeidimui, pavyzdžiui, nedideliam įsipjovimui, gali prasidėti sunkus kraujavimas, retais atvejais, dar sunkesnis kraujavimas (</w:t>
      </w:r>
      <w:proofErr w:type="spellStart"/>
      <w:r w:rsidRPr="005C35A6">
        <w:rPr>
          <w:rFonts w:ascii="Times New Roman" w:eastAsia="Calibri" w:hAnsi="Times New Roman"/>
          <w:lang w:val="lt-LT"/>
        </w:rPr>
        <w:t>hemoragija</w:t>
      </w:r>
      <w:proofErr w:type="spellEnd"/>
      <w:r w:rsidRPr="005C35A6">
        <w:rPr>
          <w:rFonts w:ascii="Times New Roman" w:eastAsia="Calibri" w:hAnsi="Times New Roman"/>
          <w:lang w:val="lt-LT"/>
        </w:rPr>
        <w:t>). Pasitarkite su gydytoju, kaip galima sumažinti kraujavimo pavojų</w:t>
      </w:r>
      <w:r>
        <w:rPr>
          <w:rFonts w:ascii="Times New Roman" w:eastAsia="Calibri" w:hAnsi="Times New Roman"/>
          <w:lang w:val="lt-LT"/>
        </w:rPr>
        <w:t>;</w:t>
      </w:r>
    </w:p>
    <w:p w14:paraId="0B24E1DC" w14:textId="77777777" w:rsidR="00883443" w:rsidRPr="005C35A6" w:rsidRDefault="00883443" w:rsidP="00883443">
      <w:pPr>
        <w:numPr>
          <w:ilvl w:val="0"/>
          <w:numId w:val="9"/>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s</w:t>
      </w:r>
      <w:r w:rsidRPr="005C35A6">
        <w:rPr>
          <w:rFonts w:ascii="Times New Roman" w:eastAsia="Calibri" w:hAnsi="Times New Roman"/>
          <w:lang w:val="lt-LT"/>
        </w:rPr>
        <w:t>vorio kritimas ir apetito netekimas (anoreksija), nuovargis, silpnumas</w:t>
      </w:r>
      <w:r>
        <w:rPr>
          <w:rFonts w:ascii="Times New Roman" w:eastAsia="Calibri" w:hAnsi="Times New Roman"/>
          <w:lang w:val="lt-LT"/>
        </w:rPr>
        <w:t>;</w:t>
      </w:r>
    </w:p>
    <w:p w14:paraId="20F975BD" w14:textId="77777777" w:rsidR="00883443" w:rsidRPr="005C35A6" w:rsidRDefault="00883443" w:rsidP="00883443">
      <w:pPr>
        <w:numPr>
          <w:ilvl w:val="0"/>
          <w:numId w:val="9"/>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p</w:t>
      </w:r>
      <w:r w:rsidRPr="005C35A6">
        <w:rPr>
          <w:rFonts w:ascii="Times New Roman" w:eastAsia="Calibri" w:hAnsi="Times New Roman"/>
          <w:lang w:val="lt-LT"/>
        </w:rPr>
        <w:t>ykinimas, vėmimas, viduriavimas, skrandžio skausmas, vidurių užkietėjimas</w:t>
      </w:r>
      <w:r>
        <w:rPr>
          <w:rFonts w:ascii="Times New Roman" w:eastAsia="Calibri" w:hAnsi="Times New Roman"/>
          <w:lang w:val="lt-LT"/>
        </w:rPr>
        <w:t>;</w:t>
      </w:r>
    </w:p>
    <w:p w14:paraId="1D268BB5" w14:textId="77777777" w:rsidR="00883443" w:rsidRPr="005C35A6" w:rsidRDefault="00883443" w:rsidP="00883443">
      <w:pPr>
        <w:numPr>
          <w:ilvl w:val="0"/>
          <w:numId w:val="9"/>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b</w:t>
      </w:r>
      <w:r w:rsidRPr="005C35A6">
        <w:rPr>
          <w:rFonts w:ascii="Times New Roman" w:eastAsia="Calibri" w:hAnsi="Times New Roman"/>
          <w:lang w:val="lt-LT"/>
        </w:rPr>
        <w:t>urnos, liežuvio arba dantenų uždegimas ir opos</w:t>
      </w:r>
      <w:r>
        <w:rPr>
          <w:rFonts w:ascii="Times New Roman" w:eastAsia="Calibri" w:hAnsi="Times New Roman"/>
          <w:lang w:val="lt-LT"/>
        </w:rPr>
        <w:t>;</w:t>
      </w:r>
    </w:p>
    <w:p w14:paraId="6ACA737F" w14:textId="77777777" w:rsidR="00883443" w:rsidRPr="005C35A6" w:rsidRDefault="00883443" w:rsidP="00883443">
      <w:pPr>
        <w:numPr>
          <w:ilvl w:val="0"/>
          <w:numId w:val="9"/>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d</w:t>
      </w:r>
      <w:r w:rsidRPr="005C35A6">
        <w:rPr>
          <w:rFonts w:ascii="Times New Roman" w:eastAsia="Calibri" w:hAnsi="Times New Roman"/>
          <w:lang w:val="lt-LT"/>
        </w:rPr>
        <w:t>idelė kūno temperatūra (karščiavimas)</w:t>
      </w:r>
      <w:r>
        <w:rPr>
          <w:rFonts w:ascii="Times New Roman" w:eastAsia="Calibri" w:hAnsi="Times New Roman"/>
          <w:lang w:val="lt-LT"/>
        </w:rPr>
        <w:t>;</w:t>
      </w:r>
    </w:p>
    <w:p w14:paraId="73BDB9AF" w14:textId="77777777" w:rsidR="00883443" w:rsidRPr="005C35A6" w:rsidRDefault="00883443" w:rsidP="00883443">
      <w:pPr>
        <w:numPr>
          <w:ilvl w:val="0"/>
          <w:numId w:val="9"/>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p</w:t>
      </w:r>
      <w:r w:rsidRPr="005C35A6">
        <w:rPr>
          <w:rFonts w:ascii="Times New Roman" w:eastAsia="Calibri" w:hAnsi="Times New Roman"/>
          <w:lang w:val="lt-LT"/>
        </w:rPr>
        <w:t xml:space="preserve">laukų slinkimas. </w:t>
      </w:r>
    </w:p>
    <w:p w14:paraId="508953CD" w14:textId="77777777" w:rsidR="00883443" w:rsidRPr="005C35A6" w:rsidRDefault="00883443" w:rsidP="00883443">
      <w:pPr>
        <w:spacing w:after="0" w:line="240" w:lineRule="auto"/>
        <w:rPr>
          <w:rFonts w:ascii="Times New Roman" w:eastAsia="Calibri" w:hAnsi="Times New Roman"/>
          <w:lang w:val="lt-LT"/>
        </w:rPr>
      </w:pPr>
    </w:p>
    <w:p w14:paraId="3F60C899" w14:textId="77777777" w:rsidR="00883443" w:rsidRPr="00AF6EAB" w:rsidRDefault="00883443" w:rsidP="00883443">
      <w:pPr>
        <w:keepNext/>
        <w:spacing w:after="0" w:line="240" w:lineRule="auto"/>
        <w:jc w:val="both"/>
        <w:outlineLvl w:val="2"/>
        <w:rPr>
          <w:rFonts w:ascii="Times New Roman" w:eastAsia="Calibri" w:hAnsi="Times New Roman"/>
          <w:b/>
          <w:lang w:val="lt-LT"/>
        </w:rPr>
      </w:pPr>
      <w:r w:rsidRPr="00A673CF">
        <w:rPr>
          <w:rFonts w:ascii="Times New Roman" w:hAnsi="Times New Roman"/>
          <w:b/>
          <w:bCs/>
          <w:lang w:val="lt-LT" w:eastAsia="lt-LT"/>
        </w:rPr>
        <w:t>Dažni šalutinio poveikio reiškiniai (gali pasireikšti rečiau kaip 1 iš 10 asmenų)</w:t>
      </w:r>
      <w:r w:rsidRPr="00AF6EAB">
        <w:rPr>
          <w:rFonts w:ascii="Times New Roman" w:eastAsia="Calibri" w:hAnsi="Times New Roman"/>
          <w:bCs/>
          <w:color w:val="000000"/>
          <w:u w:val="single"/>
          <w:lang w:val="lt-LT" w:eastAsia="lt-LT"/>
        </w:rPr>
        <w:t>:</w:t>
      </w:r>
    </w:p>
    <w:p w14:paraId="7EFC6959" w14:textId="77777777" w:rsidR="00883443" w:rsidRPr="005C35A6" w:rsidRDefault="00883443" w:rsidP="00883443">
      <w:pPr>
        <w:numPr>
          <w:ilvl w:val="0"/>
          <w:numId w:val="10"/>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a</w:t>
      </w:r>
      <w:r w:rsidRPr="005C35A6">
        <w:rPr>
          <w:rFonts w:ascii="Times New Roman" w:eastAsia="Calibri" w:hAnsi="Times New Roman"/>
          <w:lang w:val="lt-LT"/>
        </w:rPr>
        <w:t>lergija arba padidėjusio jautrumo reakcija (įskaitant bėrimą).</w:t>
      </w:r>
    </w:p>
    <w:p w14:paraId="34627E62" w14:textId="77777777" w:rsidR="00883443" w:rsidRPr="005C35A6" w:rsidRDefault="00883443" w:rsidP="00883443">
      <w:pPr>
        <w:numPr>
          <w:ilvl w:val="0"/>
          <w:numId w:val="10"/>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p</w:t>
      </w:r>
      <w:r w:rsidRPr="005C35A6">
        <w:rPr>
          <w:rFonts w:ascii="Times New Roman" w:eastAsia="Calibri" w:hAnsi="Times New Roman"/>
          <w:lang w:val="lt-LT"/>
        </w:rPr>
        <w:t>ageltusi oda.</w:t>
      </w:r>
    </w:p>
    <w:p w14:paraId="4197439A" w14:textId="77777777" w:rsidR="00883443" w:rsidRPr="005C35A6" w:rsidRDefault="00883443" w:rsidP="00883443">
      <w:pPr>
        <w:numPr>
          <w:ilvl w:val="0"/>
          <w:numId w:val="10"/>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n</w:t>
      </w:r>
      <w:r w:rsidRPr="005C35A6">
        <w:rPr>
          <w:rFonts w:ascii="Times New Roman" w:eastAsia="Calibri" w:hAnsi="Times New Roman"/>
          <w:lang w:val="lt-LT"/>
        </w:rPr>
        <w:t>iežulys.</w:t>
      </w:r>
    </w:p>
    <w:p w14:paraId="63094827" w14:textId="77777777" w:rsidR="00883443" w:rsidRPr="005C35A6" w:rsidRDefault="00883443" w:rsidP="00883443">
      <w:pPr>
        <w:numPr>
          <w:ilvl w:val="0"/>
          <w:numId w:val="10"/>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p</w:t>
      </w:r>
      <w:r w:rsidRPr="005C35A6">
        <w:rPr>
          <w:rFonts w:ascii="Times New Roman" w:eastAsia="Calibri" w:hAnsi="Times New Roman"/>
          <w:lang w:val="lt-LT"/>
        </w:rPr>
        <w:t>rasta savijauta (negalavimas).</w:t>
      </w:r>
    </w:p>
    <w:p w14:paraId="7621FEDE" w14:textId="77777777" w:rsidR="00883443" w:rsidRPr="005C35A6" w:rsidRDefault="00883443" w:rsidP="00883443">
      <w:pPr>
        <w:numPr>
          <w:ilvl w:val="0"/>
          <w:numId w:val="10"/>
        </w:numPr>
        <w:tabs>
          <w:tab w:val="num" w:pos="567"/>
        </w:tabs>
        <w:spacing w:after="0" w:line="240" w:lineRule="auto"/>
        <w:ind w:left="567" w:hanging="567"/>
        <w:rPr>
          <w:rFonts w:ascii="Times New Roman" w:eastAsia="Calibri" w:hAnsi="Times New Roman"/>
          <w:lang w:val="lt-LT" w:eastAsia="en-US"/>
        </w:rPr>
      </w:pPr>
      <w:r>
        <w:rPr>
          <w:rFonts w:ascii="Times New Roman" w:eastAsia="Calibri" w:hAnsi="Times New Roman"/>
          <w:lang w:val="lt-LT" w:eastAsia="en-US"/>
        </w:rPr>
        <w:t>v</w:t>
      </w:r>
      <w:r w:rsidRPr="005C35A6">
        <w:rPr>
          <w:rFonts w:ascii="Times New Roman" w:eastAsia="Calibri" w:hAnsi="Times New Roman"/>
          <w:lang w:val="lt-LT" w:eastAsia="en-US"/>
        </w:rPr>
        <w:t>isų trijų kraujo ląstelės komponentų (raudonųjų, baltųjų kūnelių ir trombocitų) trūkumas (</w:t>
      </w:r>
      <w:proofErr w:type="spellStart"/>
      <w:r w:rsidRPr="005C35A6">
        <w:rPr>
          <w:rFonts w:ascii="Times New Roman" w:eastAsia="Calibri" w:hAnsi="Times New Roman"/>
          <w:lang w:val="lt-LT" w:eastAsia="en-US"/>
        </w:rPr>
        <w:t>pancitopenija</w:t>
      </w:r>
      <w:proofErr w:type="spellEnd"/>
      <w:r w:rsidRPr="005C35A6">
        <w:rPr>
          <w:rFonts w:ascii="Times New Roman" w:eastAsia="Calibri" w:hAnsi="Times New Roman"/>
          <w:lang w:val="lt-LT" w:eastAsia="en-US"/>
        </w:rPr>
        <w:t>).</w:t>
      </w:r>
    </w:p>
    <w:p w14:paraId="113B90C6" w14:textId="77777777" w:rsidR="00883443" w:rsidRPr="005C35A6" w:rsidRDefault="00883443" w:rsidP="00883443">
      <w:pPr>
        <w:autoSpaceDE w:val="0"/>
        <w:autoSpaceDN w:val="0"/>
        <w:adjustRightInd w:val="0"/>
        <w:spacing w:after="0" w:line="240" w:lineRule="auto"/>
        <w:rPr>
          <w:rFonts w:ascii="Times New Roman" w:eastAsia="Calibri" w:hAnsi="Times New Roman"/>
          <w:color w:val="000000"/>
          <w:lang w:val="lt-LT"/>
        </w:rPr>
      </w:pPr>
    </w:p>
    <w:p w14:paraId="352DB4CD" w14:textId="77777777" w:rsidR="00883443" w:rsidRPr="00AF6EAB" w:rsidRDefault="00883443" w:rsidP="00883443">
      <w:pPr>
        <w:keepNext/>
        <w:spacing w:after="0" w:line="240" w:lineRule="auto"/>
        <w:jc w:val="both"/>
        <w:outlineLvl w:val="2"/>
        <w:rPr>
          <w:rFonts w:ascii="Times New Roman" w:eastAsia="Calibri" w:hAnsi="Times New Roman"/>
          <w:b/>
          <w:lang w:val="lt-LT"/>
        </w:rPr>
      </w:pPr>
      <w:r w:rsidRPr="00A673CF">
        <w:rPr>
          <w:rFonts w:ascii="Times New Roman" w:hAnsi="Times New Roman"/>
          <w:b/>
          <w:bCs/>
          <w:lang w:val="lt-LT" w:eastAsia="lt-LT"/>
        </w:rPr>
        <w:lastRenderedPageBreak/>
        <w:t>Reti šalutinio poveikio reiškiniai (gali pasireikšti rečiau kaip 1 iš 1 000 asmenų)</w:t>
      </w:r>
      <w:r w:rsidRPr="00AF6EAB">
        <w:rPr>
          <w:rFonts w:ascii="Times New Roman" w:eastAsia="Calibri" w:hAnsi="Times New Roman"/>
          <w:bCs/>
          <w:color w:val="000000"/>
          <w:u w:val="single"/>
          <w:lang w:val="lt-LT" w:eastAsia="lt-LT"/>
        </w:rPr>
        <w:t>:</w:t>
      </w:r>
    </w:p>
    <w:p w14:paraId="357DF125" w14:textId="77777777" w:rsidR="00883443" w:rsidRPr="005C35A6" w:rsidRDefault="00883443" w:rsidP="00883443">
      <w:pPr>
        <w:keepNext/>
        <w:numPr>
          <w:ilvl w:val="0"/>
          <w:numId w:val="11"/>
        </w:numPr>
        <w:tabs>
          <w:tab w:val="num" w:pos="567"/>
        </w:tabs>
        <w:spacing w:after="0" w:line="240" w:lineRule="auto"/>
        <w:ind w:left="0" w:firstLine="0"/>
        <w:rPr>
          <w:rFonts w:ascii="Times New Roman" w:eastAsia="Calibri" w:hAnsi="Times New Roman"/>
          <w:lang w:val="lt-LT"/>
        </w:rPr>
      </w:pPr>
      <w:r>
        <w:rPr>
          <w:rFonts w:ascii="Times New Roman" w:eastAsia="Calibri" w:hAnsi="Times New Roman"/>
          <w:lang w:val="lt-LT"/>
        </w:rPr>
        <w:t>s</w:t>
      </w:r>
      <w:r w:rsidRPr="005C35A6">
        <w:rPr>
          <w:rFonts w:ascii="Times New Roman" w:eastAsia="Calibri" w:hAnsi="Times New Roman"/>
          <w:lang w:val="lt-LT"/>
        </w:rPr>
        <w:t xml:space="preserve">unkios alerginės ar </w:t>
      </w:r>
      <w:r w:rsidRPr="005C35A6">
        <w:rPr>
          <w:rFonts w:ascii="Times New Roman" w:eastAsia="Calibri" w:hAnsi="Times New Roman"/>
          <w:i/>
          <w:iCs/>
          <w:lang w:val="lt-LT"/>
        </w:rPr>
        <w:t>anafilaksinės</w:t>
      </w:r>
      <w:r w:rsidRPr="005C35A6">
        <w:rPr>
          <w:rFonts w:ascii="Times New Roman" w:eastAsia="Calibri" w:hAnsi="Times New Roman"/>
          <w:lang w:val="lt-LT"/>
        </w:rPr>
        <w:t xml:space="preserve"> reakcijos.</w:t>
      </w:r>
    </w:p>
    <w:p w14:paraId="3B98D5A9" w14:textId="77777777" w:rsidR="00883443" w:rsidRPr="005C35A6" w:rsidRDefault="00883443" w:rsidP="00883443">
      <w:pPr>
        <w:keepNext/>
        <w:numPr>
          <w:ilvl w:val="0"/>
          <w:numId w:val="11"/>
        </w:numPr>
        <w:tabs>
          <w:tab w:val="num" w:pos="567"/>
        </w:tabs>
        <w:spacing w:after="0" w:line="240" w:lineRule="auto"/>
        <w:ind w:left="0" w:firstLine="0"/>
        <w:rPr>
          <w:rFonts w:ascii="Times New Roman" w:eastAsia="Calibri" w:hAnsi="Times New Roman"/>
          <w:lang w:val="lt-LT"/>
        </w:rPr>
      </w:pPr>
      <w:r>
        <w:rPr>
          <w:rFonts w:ascii="Times New Roman" w:eastAsia="Calibri" w:hAnsi="Times New Roman"/>
          <w:lang w:val="lt-LT"/>
        </w:rPr>
        <w:t>p</w:t>
      </w:r>
      <w:r w:rsidRPr="005C35A6">
        <w:rPr>
          <w:rFonts w:ascii="Times New Roman" w:eastAsia="Calibri" w:hAnsi="Times New Roman"/>
          <w:lang w:val="lt-LT"/>
        </w:rPr>
        <w:t>atinimas, atsiradęs dėl skysčio susilaikymo (</w:t>
      </w:r>
      <w:proofErr w:type="spellStart"/>
      <w:r w:rsidRPr="005C35A6">
        <w:rPr>
          <w:rFonts w:ascii="Times New Roman" w:eastAsia="Calibri" w:hAnsi="Times New Roman"/>
          <w:lang w:val="lt-LT"/>
        </w:rPr>
        <w:t>angioneurozinė</w:t>
      </w:r>
      <w:proofErr w:type="spellEnd"/>
      <w:r w:rsidRPr="005C35A6">
        <w:rPr>
          <w:rFonts w:ascii="Times New Roman" w:eastAsia="Calibri" w:hAnsi="Times New Roman"/>
          <w:lang w:val="lt-LT"/>
        </w:rPr>
        <w:t xml:space="preserve"> edema). </w:t>
      </w:r>
    </w:p>
    <w:p w14:paraId="7149773A" w14:textId="77777777" w:rsidR="00883443" w:rsidRPr="005C35A6" w:rsidRDefault="00883443" w:rsidP="00883443">
      <w:pPr>
        <w:numPr>
          <w:ilvl w:val="0"/>
          <w:numId w:val="11"/>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n</w:t>
      </w:r>
      <w:r w:rsidRPr="005C35A6">
        <w:rPr>
          <w:rFonts w:ascii="Times New Roman" w:eastAsia="Calibri" w:hAnsi="Times New Roman"/>
          <w:lang w:val="lt-LT"/>
        </w:rPr>
        <w:t xml:space="preserve">edidelis skausmas ir injekcijos vietos uždegimas. </w:t>
      </w:r>
    </w:p>
    <w:p w14:paraId="2A6FED2C" w14:textId="77777777" w:rsidR="00883443" w:rsidRPr="005C35A6" w:rsidRDefault="00883443" w:rsidP="00883443">
      <w:pPr>
        <w:numPr>
          <w:ilvl w:val="0"/>
          <w:numId w:val="11"/>
        </w:numPr>
        <w:tabs>
          <w:tab w:val="num" w:pos="567"/>
        </w:tabs>
        <w:spacing w:after="0" w:line="240" w:lineRule="auto"/>
        <w:ind w:left="567" w:hanging="567"/>
        <w:rPr>
          <w:rFonts w:ascii="Times New Roman" w:eastAsia="Calibri" w:hAnsi="Times New Roman"/>
          <w:lang w:val="lt-LT"/>
        </w:rPr>
      </w:pPr>
      <w:r>
        <w:rPr>
          <w:rFonts w:ascii="Times New Roman" w:eastAsia="Calibri" w:hAnsi="Times New Roman"/>
          <w:lang w:val="lt-LT"/>
        </w:rPr>
        <w:t>n</w:t>
      </w:r>
      <w:r w:rsidRPr="005C35A6">
        <w:rPr>
          <w:rFonts w:ascii="Times New Roman" w:eastAsia="Calibri" w:hAnsi="Times New Roman"/>
          <w:lang w:val="lt-LT"/>
        </w:rPr>
        <w:t xml:space="preserve">iežtintis bėrimas (arba dilgėlinė). </w:t>
      </w:r>
    </w:p>
    <w:p w14:paraId="22EA89A0" w14:textId="77777777" w:rsidR="00883443" w:rsidRPr="005C35A6" w:rsidRDefault="00883443" w:rsidP="00883443">
      <w:pPr>
        <w:spacing w:after="0" w:line="240" w:lineRule="auto"/>
        <w:rPr>
          <w:rFonts w:ascii="Times New Roman" w:eastAsia="Calibri" w:hAnsi="Times New Roman"/>
          <w:lang w:val="lt-LT"/>
        </w:rPr>
      </w:pPr>
    </w:p>
    <w:p w14:paraId="1AAE9465" w14:textId="77777777" w:rsidR="00883443" w:rsidRPr="00AF6EAB" w:rsidRDefault="00883443" w:rsidP="00883443">
      <w:pPr>
        <w:keepNext/>
        <w:spacing w:after="0" w:line="240" w:lineRule="auto"/>
        <w:jc w:val="both"/>
        <w:outlineLvl w:val="2"/>
        <w:rPr>
          <w:rFonts w:ascii="Times New Roman" w:eastAsia="Calibri" w:hAnsi="Times New Roman"/>
          <w:bCs/>
          <w:lang w:val="lt-LT"/>
        </w:rPr>
      </w:pPr>
      <w:r w:rsidRPr="00A673CF">
        <w:rPr>
          <w:rFonts w:ascii="Times New Roman" w:hAnsi="Times New Roman"/>
          <w:b/>
          <w:bCs/>
          <w:lang w:val="lt-LT" w:eastAsia="lt-LT"/>
        </w:rPr>
        <w:t>Labai reti šalutinio poveikio reiškiniai (gali pasireikšti rečiau kaip 1 iš 10 000 asmenų)</w:t>
      </w:r>
      <w:r w:rsidRPr="00AF6EAB">
        <w:rPr>
          <w:rFonts w:ascii="Times New Roman" w:eastAsia="Calibri" w:hAnsi="Times New Roman"/>
          <w:bCs/>
          <w:color w:val="000000"/>
          <w:u w:val="single"/>
          <w:lang w:val="lt-LT" w:eastAsia="lt-LT"/>
        </w:rPr>
        <w:t>:</w:t>
      </w:r>
    </w:p>
    <w:p w14:paraId="367FB54B" w14:textId="77777777" w:rsidR="00883443" w:rsidRPr="005C35A6" w:rsidRDefault="00883443" w:rsidP="00883443">
      <w:pPr>
        <w:numPr>
          <w:ilvl w:val="0"/>
          <w:numId w:val="11"/>
        </w:numPr>
        <w:tabs>
          <w:tab w:val="num" w:pos="567"/>
        </w:tabs>
        <w:spacing w:after="0" w:line="240" w:lineRule="auto"/>
        <w:ind w:left="567" w:hanging="567"/>
        <w:rPr>
          <w:rFonts w:ascii="Times New Roman" w:hAnsi="Times New Roman"/>
          <w:lang w:val="lt-LT"/>
        </w:rPr>
      </w:pPr>
      <w:r>
        <w:rPr>
          <w:rFonts w:ascii="Times New Roman" w:eastAsia="Calibri" w:hAnsi="Times New Roman"/>
          <w:lang w:val="lt-LT"/>
        </w:rPr>
        <w:t>k</w:t>
      </w:r>
      <w:r w:rsidRPr="005C35A6">
        <w:rPr>
          <w:rFonts w:ascii="Times New Roman" w:eastAsia="Calibri" w:hAnsi="Times New Roman"/>
          <w:lang w:val="lt-LT"/>
        </w:rPr>
        <w:t>raujo išsiliejimas į audinius (</w:t>
      </w:r>
      <w:proofErr w:type="spellStart"/>
      <w:r w:rsidRPr="005C35A6">
        <w:rPr>
          <w:rFonts w:ascii="Times New Roman" w:eastAsia="Calibri" w:hAnsi="Times New Roman"/>
          <w:lang w:val="lt-LT"/>
        </w:rPr>
        <w:t>ekstravazacija</w:t>
      </w:r>
      <w:proofErr w:type="spellEnd"/>
      <w:r w:rsidRPr="005C35A6">
        <w:rPr>
          <w:rFonts w:ascii="Times New Roman" w:eastAsia="Calibri" w:hAnsi="Times New Roman"/>
          <w:lang w:val="lt-LT"/>
        </w:rPr>
        <w:t>).</w:t>
      </w:r>
    </w:p>
    <w:p w14:paraId="5C5AC67A" w14:textId="77777777" w:rsidR="00883443" w:rsidRPr="005C35A6" w:rsidRDefault="00883443" w:rsidP="00883443">
      <w:pPr>
        <w:autoSpaceDE w:val="0"/>
        <w:autoSpaceDN w:val="0"/>
        <w:adjustRightInd w:val="0"/>
        <w:spacing w:after="0" w:line="240" w:lineRule="auto"/>
        <w:rPr>
          <w:rFonts w:ascii="Times New Roman" w:eastAsia="Calibri" w:hAnsi="Times New Roman"/>
          <w:color w:val="000000"/>
          <w:lang w:val="lt-LT" w:eastAsia="lt-LT"/>
        </w:rPr>
      </w:pPr>
    </w:p>
    <w:p w14:paraId="217D140F" w14:textId="77777777" w:rsidR="00883443" w:rsidRPr="00A673CF" w:rsidRDefault="00883443" w:rsidP="00883443">
      <w:pPr>
        <w:keepNext/>
        <w:spacing w:after="0" w:line="240" w:lineRule="auto"/>
        <w:outlineLvl w:val="2"/>
        <w:rPr>
          <w:rFonts w:ascii="Times New Roman" w:eastAsia="Calibri" w:hAnsi="Times New Roman"/>
          <w:lang w:val="lt-LT" w:eastAsia="en-US"/>
        </w:rPr>
      </w:pPr>
      <w:r w:rsidRPr="00A673CF">
        <w:rPr>
          <w:rFonts w:ascii="Times New Roman" w:eastAsia="Calibri" w:hAnsi="Times New Roman"/>
          <w:b/>
          <w:color w:val="000000"/>
          <w:lang w:val="lt-LT" w:eastAsia="lt-LT"/>
        </w:rPr>
        <w:t>Šalutinio poveikio reiškiniai</w:t>
      </w:r>
      <w:r w:rsidRPr="00A673CF">
        <w:rPr>
          <w:rFonts w:ascii="Times New Roman" w:eastAsia="Calibri" w:hAnsi="Times New Roman"/>
          <w:b/>
          <w:lang w:val="lt-LT"/>
        </w:rPr>
        <w:t xml:space="preserve">, kurių </w:t>
      </w:r>
      <w:r w:rsidRPr="00AF6EAB">
        <w:rPr>
          <w:rFonts w:ascii="Times New Roman" w:eastAsia="Calibri" w:hAnsi="Times New Roman"/>
          <w:b/>
          <w:bCs/>
          <w:lang w:val="lt-LT" w:eastAsia="en-US"/>
        </w:rPr>
        <w:t>dažnis nežinomas</w:t>
      </w:r>
    </w:p>
    <w:p w14:paraId="56773FD7" w14:textId="77777777" w:rsidR="00883443" w:rsidRPr="005C35A6" w:rsidRDefault="00883443" w:rsidP="00883443">
      <w:pPr>
        <w:keepNext/>
        <w:spacing w:after="0" w:line="240" w:lineRule="auto"/>
        <w:outlineLvl w:val="2"/>
        <w:rPr>
          <w:rFonts w:ascii="Times New Roman" w:eastAsia="Calibri" w:hAnsi="Times New Roman"/>
          <w:bCs/>
          <w:lang w:val="lt-LT" w:eastAsia="en-US"/>
        </w:rPr>
      </w:pPr>
      <w:r w:rsidRPr="005C35A6">
        <w:rPr>
          <w:rFonts w:ascii="Times New Roman" w:eastAsia="Calibri" w:hAnsi="Times New Roman"/>
          <w:lang w:val="lt-LT" w:eastAsia="en-US"/>
        </w:rPr>
        <w:t>Tam tikro šalutinio poveikio dažnis nėra žinomas (pagal turimus pavienių pranešimų duomenis pasireiškimų ir jų dažnio vertinti negalima)</w:t>
      </w:r>
      <w:r w:rsidRPr="005C35A6">
        <w:rPr>
          <w:rFonts w:ascii="Times New Roman" w:eastAsia="Calibri" w:hAnsi="Times New Roman"/>
          <w:bCs/>
          <w:lang w:val="lt-LT" w:eastAsia="en-US"/>
        </w:rPr>
        <w:t>:</w:t>
      </w:r>
    </w:p>
    <w:p w14:paraId="37D90461" w14:textId="77777777" w:rsidR="00883443" w:rsidRPr="005C35A6" w:rsidRDefault="00883443" w:rsidP="00883443">
      <w:pPr>
        <w:numPr>
          <w:ilvl w:val="0"/>
          <w:numId w:val="7"/>
        </w:numPr>
        <w:autoSpaceDE w:val="0"/>
        <w:autoSpaceDN w:val="0"/>
        <w:adjustRightInd w:val="0"/>
        <w:spacing w:after="0" w:line="240" w:lineRule="auto"/>
        <w:ind w:left="567" w:hanging="567"/>
        <w:rPr>
          <w:rFonts w:ascii="Times New Roman" w:eastAsia="Calibri" w:hAnsi="Times New Roman"/>
          <w:bCs/>
          <w:color w:val="000000"/>
          <w:lang w:val="lt-LT" w:eastAsia="lt-LT"/>
        </w:rPr>
      </w:pPr>
      <w:r w:rsidRPr="005C35A6">
        <w:rPr>
          <w:rFonts w:ascii="Times New Roman" w:eastAsia="Calibri" w:hAnsi="Times New Roman"/>
          <w:bCs/>
          <w:color w:val="000000"/>
          <w:lang w:val="lt-LT" w:eastAsia="lt-LT"/>
        </w:rPr>
        <w:t>Stiprus skrandžio skausmas, pykinimas, vėmimas krauju, juodos spalvos išmatos arba išmatos su krauju (galimi virškinimo sistemos perforacijos požymiai).</w:t>
      </w:r>
    </w:p>
    <w:p w14:paraId="1B89DEF3" w14:textId="77777777" w:rsidR="00883443" w:rsidRPr="005C35A6" w:rsidRDefault="00883443" w:rsidP="00883443">
      <w:pPr>
        <w:pStyle w:val="Sraopastraipa"/>
        <w:widowControl w:val="0"/>
        <w:numPr>
          <w:ilvl w:val="0"/>
          <w:numId w:val="7"/>
        </w:numPr>
        <w:tabs>
          <w:tab w:val="left" w:pos="567"/>
        </w:tabs>
        <w:spacing w:after="0" w:line="240" w:lineRule="auto"/>
        <w:ind w:left="567" w:hanging="567"/>
        <w:contextualSpacing w:val="0"/>
        <w:rPr>
          <w:rFonts w:ascii="Times New Roman" w:hAnsi="Times New Roman"/>
          <w:lang w:val="lt-LT"/>
        </w:rPr>
      </w:pPr>
      <w:r w:rsidRPr="005C35A6">
        <w:rPr>
          <w:rFonts w:ascii="Times New Roman" w:hAnsi="Times New Roman"/>
          <w:lang w:val="lt-LT"/>
        </w:rPr>
        <w:t>Žaizdos burnoje, sunkumas nuryti, pilvo skausmas, pykinimas, vėmimas, viduriavimas, išmatos su krauju (galimi vidinės burnos, skrandžio ir (arba) žarnyno sienelių uždegimo požymiai ir simptomai [gleivinės uždegimas].</w:t>
      </w:r>
    </w:p>
    <w:p w14:paraId="133ABE5C" w14:textId="77777777" w:rsidR="00883443" w:rsidRPr="005C35A6" w:rsidRDefault="00883443" w:rsidP="00883443">
      <w:pPr>
        <w:spacing w:after="0" w:line="240" w:lineRule="auto"/>
        <w:rPr>
          <w:rFonts w:ascii="Times New Roman" w:eastAsia="Calibri" w:hAnsi="Times New Roman"/>
          <w:lang w:val="lt-LT" w:eastAsia="en-US"/>
        </w:rPr>
      </w:pPr>
    </w:p>
    <w:p w14:paraId="4FA59E19" w14:textId="77777777" w:rsidR="00883443" w:rsidRPr="005C35A6" w:rsidRDefault="00883443" w:rsidP="00883443">
      <w:pPr>
        <w:spacing w:after="0" w:line="240" w:lineRule="auto"/>
        <w:rPr>
          <w:rFonts w:ascii="Times New Roman" w:eastAsia="Arial Unicode MS" w:hAnsi="Times New Roman"/>
          <w:lang w:val="lt-LT"/>
        </w:rPr>
      </w:pPr>
      <w:r w:rsidRPr="005C35A6">
        <w:rPr>
          <w:rFonts w:ascii="Times New Roman" w:eastAsia="Arial Unicode MS" w:hAnsi="Times New Roman"/>
          <w:b/>
          <w:bCs/>
          <w:lang w:val="lt-LT"/>
        </w:rPr>
        <w:t>Jei Jūs gydotės nuo gimdos kaklelio vėžio</w:t>
      </w:r>
      <w:r w:rsidRPr="005C35A6">
        <w:rPr>
          <w:rFonts w:ascii="Times New Roman" w:eastAsia="Arial Unicode MS" w:hAnsi="Times New Roman"/>
          <w:lang w:val="lt-LT"/>
        </w:rPr>
        <w:t>, Jums gali pasireikšti kito vaistinio preparato (</w:t>
      </w:r>
      <w:proofErr w:type="spellStart"/>
      <w:r w:rsidRPr="005C35A6">
        <w:rPr>
          <w:rFonts w:ascii="Times New Roman" w:eastAsia="Arial Unicode MS" w:hAnsi="Times New Roman"/>
          <w:lang w:val="lt-LT"/>
        </w:rPr>
        <w:t>cisplatinos</w:t>
      </w:r>
      <w:proofErr w:type="spellEnd"/>
      <w:r w:rsidRPr="005C35A6">
        <w:rPr>
          <w:rFonts w:ascii="Times New Roman" w:eastAsia="Arial Unicode MS" w:hAnsi="Times New Roman"/>
          <w:lang w:val="lt-LT"/>
        </w:rPr>
        <w:t xml:space="preserve">), kurį gausite kartu su </w:t>
      </w:r>
      <w:proofErr w:type="spellStart"/>
      <w:r w:rsidRPr="005C35A6">
        <w:rPr>
          <w:rFonts w:ascii="Times New Roman" w:eastAsia="Arial Unicode MS" w:hAnsi="Times New Roman"/>
          <w:lang w:val="lt-LT"/>
        </w:rPr>
        <w:t>Topotecan</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Accord</w:t>
      </w:r>
      <w:proofErr w:type="spellEnd"/>
      <w:r w:rsidRPr="005C35A6">
        <w:rPr>
          <w:rFonts w:ascii="Times New Roman" w:eastAsia="Arial Unicode MS" w:hAnsi="Times New Roman"/>
          <w:lang w:val="lt-LT"/>
        </w:rPr>
        <w:t>, šalutinis poveikis. Šie poveikiai išvardyti pacientui</w:t>
      </w:r>
      <w:r w:rsidRPr="005C35A6">
        <w:rPr>
          <w:rFonts w:ascii="Times New Roman" w:eastAsia="Arial Unicode MS" w:hAnsi="Times New Roman"/>
          <w:lang w:val="lt-LT" w:eastAsia="en-US"/>
        </w:rPr>
        <w:t xml:space="preserve"> skirtame informaciniame lapelyje apie </w:t>
      </w:r>
      <w:proofErr w:type="spellStart"/>
      <w:r w:rsidRPr="005C35A6">
        <w:rPr>
          <w:rFonts w:ascii="Times New Roman" w:eastAsia="Arial Unicode MS" w:hAnsi="Times New Roman"/>
          <w:lang w:val="lt-LT" w:eastAsia="en-US"/>
        </w:rPr>
        <w:t>cisplatiną</w:t>
      </w:r>
      <w:proofErr w:type="spellEnd"/>
      <w:r w:rsidRPr="005C35A6">
        <w:rPr>
          <w:rFonts w:ascii="Times New Roman" w:eastAsia="Arial Unicode MS" w:hAnsi="Times New Roman"/>
          <w:lang w:val="lt-LT"/>
        </w:rPr>
        <w:t>.</w:t>
      </w:r>
    </w:p>
    <w:p w14:paraId="1FAEF449" w14:textId="77777777" w:rsidR="00883443" w:rsidRPr="005C35A6" w:rsidRDefault="00883443" w:rsidP="00883443">
      <w:pPr>
        <w:spacing w:after="0" w:line="240" w:lineRule="auto"/>
        <w:rPr>
          <w:rFonts w:ascii="Times New Roman" w:eastAsia="Arial Unicode MS" w:hAnsi="Times New Roman"/>
          <w:lang w:val="lt-LT"/>
        </w:rPr>
      </w:pPr>
    </w:p>
    <w:p w14:paraId="15DE47C6" w14:textId="77777777" w:rsidR="00883443" w:rsidRPr="005C35A6" w:rsidRDefault="00883443" w:rsidP="00883443">
      <w:pPr>
        <w:tabs>
          <w:tab w:val="left" w:pos="567"/>
        </w:tabs>
        <w:spacing w:after="0" w:line="240" w:lineRule="auto"/>
        <w:rPr>
          <w:rFonts w:ascii="Times New Roman" w:hAnsi="Times New Roman"/>
          <w:b/>
          <w:lang w:val="lt-LT"/>
        </w:rPr>
      </w:pPr>
      <w:r w:rsidRPr="005C35A6">
        <w:rPr>
          <w:rFonts w:ascii="Times New Roman" w:hAnsi="Times New Roman"/>
          <w:b/>
          <w:lang w:val="lt-LT"/>
        </w:rPr>
        <w:t>Pranešimas apie šalutinį poveikį</w:t>
      </w:r>
    </w:p>
    <w:p w14:paraId="0B7433B3" w14:textId="77777777" w:rsidR="00883443" w:rsidRPr="005C35A6" w:rsidRDefault="00883443" w:rsidP="00883443">
      <w:pPr>
        <w:tabs>
          <w:tab w:val="left" w:pos="567"/>
        </w:tabs>
        <w:spacing w:after="0" w:line="260" w:lineRule="exact"/>
        <w:ind w:right="-449"/>
        <w:rPr>
          <w:rFonts w:ascii="Times New Roman" w:hAnsi="Times New Roman"/>
          <w:lang w:val="lt-LT"/>
        </w:rPr>
      </w:pPr>
      <w:r w:rsidRPr="005C35A6">
        <w:rPr>
          <w:rFonts w:ascii="Times New Roman" w:hAnsi="Times New Roman"/>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w:t>
      </w:r>
      <w:r w:rsidRPr="005C35A6">
        <w:rPr>
          <w:rFonts w:ascii="Times New Roman" w:hAnsi="Times New Roman"/>
          <w:lang w:val="lt-LT" w:eastAsia="lt-LT"/>
        </w:rPr>
        <w:t xml:space="preserve">tinklalapyje </w:t>
      </w:r>
      <w:r w:rsidRPr="005C35A6">
        <w:rPr>
          <w:rFonts w:ascii="Times New Roman" w:hAnsi="Times New Roman"/>
          <w:color w:val="0000EE"/>
          <w:u w:val="single"/>
          <w:lang w:val="lt-LT" w:eastAsia="lt-LT"/>
        </w:rPr>
        <w:t>https://vvkt.lrv.lt/lt/</w:t>
      </w:r>
      <w:r w:rsidRPr="005C35A6">
        <w:rPr>
          <w:rFonts w:ascii="Times New Roman" w:hAnsi="Times New Roman"/>
          <w:lang w:val="lt-LT" w:eastAsia="lt-LT"/>
        </w:rPr>
        <w:t xml:space="preserve"> nurodytais būdais arba paskambinti nemokamu telefonu +370 800 73 568. Pranešdami apie šalutinį poveikį galite mums padėti gauti daugiau informacijos apie šio vaisto saugumą.</w:t>
      </w:r>
    </w:p>
    <w:p w14:paraId="03F0196C" w14:textId="77777777" w:rsidR="00883443" w:rsidRPr="005C35A6" w:rsidRDefault="00883443" w:rsidP="00883443">
      <w:pPr>
        <w:spacing w:after="0" w:line="240" w:lineRule="auto"/>
        <w:rPr>
          <w:rFonts w:ascii="Times New Roman" w:eastAsia="Arial Unicode MS" w:hAnsi="Times New Roman"/>
          <w:lang w:val="lt-LT"/>
        </w:rPr>
      </w:pPr>
    </w:p>
    <w:p w14:paraId="2D0BEAF9" w14:textId="77777777" w:rsidR="00883443" w:rsidRPr="005C35A6" w:rsidRDefault="00883443" w:rsidP="00883443">
      <w:pPr>
        <w:spacing w:after="0" w:line="240" w:lineRule="auto"/>
        <w:rPr>
          <w:rFonts w:ascii="Times New Roman" w:eastAsia="Arial Unicode MS" w:hAnsi="Times New Roman"/>
          <w:lang w:val="lt-LT" w:eastAsia="en-US"/>
        </w:rPr>
      </w:pPr>
    </w:p>
    <w:p w14:paraId="3D4228C6" w14:textId="77777777" w:rsidR="00883443" w:rsidRPr="005C35A6" w:rsidRDefault="00883443" w:rsidP="00883443">
      <w:pPr>
        <w:tabs>
          <w:tab w:val="left" w:pos="567"/>
        </w:tabs>
        <w:spacing w:after="0" w:line="240" w:lineRule="auto"/>
        <w:rPr>
          <w:rFonts w:ascii="Times New Roman" w:eastAsia="Calibri" w:hAnsi="Times New Roman"/>
          <w:b/>
          <w:lang w:val="lt-LT"/>
        </w:rPr>
      </w:pPr>
      <w:r w:rsidRPr="005C35A6">
        <w:rPr>
          <w:rFonts w:ascii="Times New Roman" w:eastAsia="Calibri" w:hAnsi="Times New Roman"/>
          <w:b/>
          <w:lang w:val="lt-LT"/>
        </w:rPr>
        <w:t>5.</w:t>
      </w:r>
      <w:r w:rsidRPr="005C35A6">
        <w:rPr>
          <w:rFonts w:ascii="Times New Roman" w:eastAsia="Calibri" w:hAnsi="Times New Roman"/>
          <w:b/>
          <w:lang w:val="lt-LT"/>
        </w:rPr>
        <w:tab/>
        <w:t xml:space="preserve">Kaip laikyti </w:t>
      </w:r>
      <w:proofErr w:type="spellStart"/>
      <w:r w:rsidRPr="005C35A6">
        <w:rPr>
          <w:rFonts w:ascii="Times New Roman" w:eastAsia="Calibri" w:hAnsi="Times New Roman"/>
          <w:b/>
          <w:lang w:val="lt-LT"/>
        </w:rPr>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b/>
          <w:lang w:val="lt-LT"/>
        </w:rPr>
        <w:t xml:space="preserve"> </w:t>
      </w:r>
    </w:p>
    <w:p w14:paraId="2E23175C" w14:textId="77777777" w:rsidR="00883443" w:rsidRPr="005C35A6" w:rsidRDefault="00883443" w:rsidP="00883443">
      <w:pPr>
        <w:spacing w:after="0" w:line="240" w:lineRule="auto"/>
        <w:rPr>
          <w:rFonts w:ascii="Times New Roman" w:eastAsia="Arial Unicode MS" w:hAnsi="Times New Roman"/>
          <w:lang w:val="lt-LT"/>
        </w:rPr>
      </w:pPr>
    </w:p>
    <w:p w14:paraId="1343FFB0" w14:textId="77777777" w:rsidR="00883443" w:rsidRPr="005C35A6" w:rsidRDefault="00883443" w:rsidP="00883443">
      <w:pPr>
        <w:numPr>
          <w:ilvl w:val="12"/>
          <w:numId w:val="0"/>
        </w:numPr>
        <w:spacing w:after="0" w:line="240" w:lineRule="auto"/>
        <w:rPr>
          <w:rFonts w:ascii="Times New Roman" w:eastAsia="Calibri" w:hAnsi="Times New Roman"/>
          <w:lang w:val="lt-LT"/>
        </w:rPr>
      </w:pPr>
      <w:r w:rsidRPr="005C35A6">
        <w:rPr>
          <w:rFonts w:ascii="Times New Roman" w:eastAsia="Calibri" w:hAnsi="Times New Roman"/>
          <w:lang w:val="lt-LT"/>
        </w:rPr>
        <w:t>Šį vaistą laikykite vaikams nepastebimoje ir nepasiekiamoje vietoje.</w:t>
      </w:r>
    </w:p>
    <w:p w14:paraId="32B4BF8E" w14:textId="77777777" w:rsidR="00883443" w:rsidRPr="005C35A6" w:rsidRDefault="00883443" w:rsidP="00883443">
      <w:pPr>
        <w:spacing w:after="0" w:line="240" w:lineRule="auto"/>
        <w:rPr>
          <w:rFonts w:ascii="Times New Roman" w:eastAsia="Arial Unicode MS" w:hAnsi="Times New Roman"/>
          <w:lang w:val="lt-LT"/>
        </w:rPr>
      </w:pPr>
    </w:p>
    <w:p w14:paraId="5B258267" w14:textId="77777777" w:rsidR="00883443" w:rsidRPr="005C35A6" w:rsidRDefault="00883443" w:rsidP="00883443">
      <w:pPr>
        <w:spacing w:after="0" w:line="240" w:lineRule="auto"/>
        <w:rPr>
          <w:rFonts w:ascii="Times New Roman" w:eastAsia="Arial Unicode MS" w:hAnsi="Times New Roman"/>
          <w:lang w:val="lt-LT"/>
        </w:rPr>
      </w:pPr>
      <w:r w:rsidRPr="005C35A6">
        <w:rPr>
          <w:rFonts w:ascii="Times New Roman" w:eastAsia="Arial Unicode MS" w:hAnsi="Times New Roman"/>
          <w:lang w:val="lt-LT"/>
        </w:rPr>
        <w:t xml:space="preserve">Ant dėžutės ir </w:t>
      </w:r>
      <w:r w:rsidRPr="005C35A6">
        <w:rPr>
          <w:rFonts w:ascii="Times New Roman" w:eastAsia="Arial Unicode MS" w:hAnsi="Times New Roman"/>
          <w:lang w:val="lt-LT" w:eastAsia="en-US"/>
        </w:rPr>
        <w:t>buteliuko</w:t>
      </w:r>
      <w:r w:rsidRPr="005C35A6">
        <w:rPr>
          <w:rFonts w:ascii="Times New Roman" w:eastAsia="Arial Unicode MS" w:hAnsi="Times New Roman"/>
          <w:lang w:val="lt-LT"/>
        </w:rPr>
        <w:t xml:space="preserve"> etiketės po „EXP“ nurodytam tinkamumo laikui pasibaigus, šio vaisto vartoti negalima. Vaistas tinkamas vartoti iki paskutinės nurodyto mėnesio dienos.</w:t>
      </w:r>
    </w:p>
    <w:p w14:paraId="49087EC3" w14:textId="77777777" w:rsidR="00883443" w:rsidRPr="005C35A6" w:rsidRDefault="00883443" w:rsidP="00883443">
      <w:pPr>
        <w:spacing w:after="0" w:line="240" w:lineRule="auto"/>
        <w:rPr>
          <w:rFonts w:ascii="Times New Roman" w:eastAsia="Arial Unicode MS" w:hAnsi="Times New Roman"/>
          <w:lang w:val="lt-LT"/>
        </w:rPr>
      </w:pPr>
    </w:p>
    <w:p w14:paraId="65F3D468" w14:textId="77777777" w:rsidR="00883443" w:rsidRPr="005C35A6" w:rsidRDefault="00883443" w:rsidP="00883443">
      <w:pPr>
        <w:spacing w:after="0" w:line="240" w:lineRule="auto"/>
        <w:rPr>
          <w:rFonts w:ascii="Times New Roman" w:eastAsia="Arial Unicode MS" w:hAnsi="Times New Roman"/>
          <w:lang w:val="lt-LT"/>
        </w:rPr>
      </w:pPr>
      <w:r w:rsidRPr="005C35A6">
        <w:rPr>
          <w:rFonts w:ascii="Times New Roman" w:eastAsia="Arial Unicode MS" w:hAnsi="Times New Roman"/>
          <w:color w:val="000000"/>
          <w:lang w:val="lt-LT"/>
        </w:rPr>
        <w:t>Laikyti žemesnėje kaip 25 °C temperatūroje.</w:t>
      </w:r>
    </w:p>
    <w:p w14:paraId="56288441" w14:textId="77777777" w:rsidR="00883443" w:rsidRPr="005C35A6" w:rsidRDefault="00883443" w:rsidP="00883443">
      <w:pPr>
        <w:spacing w:after="0" w:line="240" w:lineRule="auto"/>
        <w:rPr>
          <w:rFonts w:ascii="Times New Roman" w:eastAsia="Arial Unicode MS" w:hAnsi="Times New Roman"/>
          <w:lang w:val="lt-LT"/>
        </w:rPr>
      </w:pPr>
      <w:r w:rsidRPr="005C35A6">
        <w:rPr>
          <w:rFonts w:ascii="Times New Roman" w:eastAsia="Arial Unicode MS" w:hAnsi="Times New Roman"/>
          <w:lang w:val="lt-LT" w:eastAsia="en-US"/>
        </w:rPr>
        <w:t>Buteliuką</w:t>
      </w:r>
      <w:r w:rsidRPr="005C35A6">
        <w:rPr>
          <w:rFonts w:ascii="Times New Roman" w:eastAsia="Arial Unicode MS" w:hAnsi="Times New Roman"/>
          <w:lang w:val="lt-LT"/>
        </w:rPr>
        <w:t xml:space="preserve"> laikyti išorinėje dėžutėje, kad </w:t>
      </w:r>
      <w:r w:rsidRPr="005C35A6">
        <w:rPr>
          <w:rFonts w:ascii="Times New Roman" w:eastAsia="Arial Unicode MS" w:hAnsi="Times New Roman"/>
          <w:lang w:val="lt-LT" w:eastAsia="en-US"/>
        </w:rPr>
        <w:t>vaistas</w:t>
      </w:r>
      <w:r w:rsidRPr="005C35A6">
        <w:rPr>
          <w:rFonts w:ascii="Times New Roman" w:eastAsia="Arial Unicode MS" w:hAnsi="Times New Roman"/>
          <w:lang w:val="lt-LT"/>
        </w:rPr>
        <w:t xml:space="preserve"> būtų apsaugotas nuo šviesos.</w:t>
      </w:r>
    </w:p>
    <w:p w14:paraId="6B668FB9" w14:textId="77777777" w:rsidR="00883443" w:rsidRPr="005C35A6" w:rsidRDefault="00883443" w:rsidP="00883443">
      <w:pPr>
        <w:spacing w:after="0" w:line="240" w:lineRule="auto"/>
        <w:rPr>
          <w:rFonts w:ascii="Times New Roman" w:eastAsia="Arial Unicode MS" w:hAnsi="Times New Roman"/>
          <w:lang w:val="lt-LT"/>
        </w:rPr>
      </w:pPr>
      <w:r w:rsidRPr="005C35A6">
        <w:rPr>
          <w:rFonts w:ascii="Times New Roman" w:eastAsia="Arial Unicode MS" w:hAnsi="Times New Roman"/>
          <w:lang w:val="lt-LT" w:eastAsia="en-US"/>
        </w:rPr>
        <w:t>Buteliuko</w:t>
      </w:r>
      <w:r w:rsidRPr="005C35A6">
        <w:rPr>
          <w:rFonts w:ascii="Times New Roman" w:eastAsia="Arial Unicode MS" w:hAnsi="Times New Roman"/>
          <w:lang w:val="lt-LT"/>
        </w:rPr>
        <w:t xml:space="preserve"> turinys tinka vartoti tik vieną kartą. Atidarius, vaistas</w:t>
      </w:r>
      <w:r w:rsidRPr="005C35A6">
        <w:rPr>
          <w:rFonts w:ascii="Times New Roman" w:hAnsi="Times New Roman"/>
          <w:lang w:val="lt-LT"/>
        </w:rPr>
        <w:t xml:space="preserve"> </w:t>
      </w:r>
      <w:r w:rsidRPr="005C35A6">
        <w:rPr>
          <w:rFonts w:ascii="Times New Roman" w:eastAsia="Arial Unicode MS" w:hAnsi="Times New Roman"/>
          <w:lang w:val="lt-LT"/>
        </w:rPr>
        <w:t>turi būti nedelsiant praskiedžiamas.</w:t>
      </w:r>
    </w:p>
    <w:p w14:paraId="58A48B71" w14:textId="77777777" w:rsidR="00883443" w:rsidRPr="005C35A6" w:rsidRDefault="00883443" w:rsidP="00883443">
      <w:pPr>
        <w:spacing w:after="0" w:line="240" w:lineRule="auto"/>
        <w:rPr>
          <w:rFonts w:ascii="Times New Roman" w:eastAsia="Arial Unicode MS" w:hAnsi="Times New Roman"/>
          <w:lang w:val="lt-LT"/>
        </w:rPr>
      </w:pPr>
    </w:p>
    <w:p w14:paraId="3B8642CC" w14:textId="77777777" w:rsidR="00883443" w:rsidRPr="005C35A6" w:rsidRDefault="00883443" w:rsidP="00883443">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Cheminis ir fizinis praskiesto </w:t>
      </w:r>
      <w:r w:rsidRPr="005C35A6">
        <w:rPr>
          <w:rFonts w:ascii="Times New Roman" w:eastAsia="Calibri" w:hAnsi="Times New Roman"/>
          <w:iCs/>
          <w:color w:val="000000"/>
          <w:lang w:val="lt-LT" w:eastAsia="lt-LT"/>
        </w:rPr>
        <w:t>vaisto</w:t>
      </w:r>
      <w:r w:rsidRPr="005C35A6">
        <w:rPr>
          <w:rFonts w:ascii="Times New Roman" w:eastAsia="Calibri" w:hAnsi="Times New Roman"/>
          <w:color w:val="000000"/>
          <w:lang w:val="lt-LT"/>
        </w:rPr>
        <w:t xml:space="preserve"> stabilumas buvo stebėtas 30 dienų laikant jį 25 °C temperatūroje normaliame apšvietime ir 2° C – 8° C temperatūroje tamsoje. </w:t>
      </w:r>
    </w:p>
    <w:p w14:paraId="28BD504C" w14:textId="77777777" w:rsidR="00883443" w:rsidRPr="005C35A6" w:rsidRDefault="00883443" w:rsidP="00883443">
      <w:pPr>
        <w:spacing w:after="0" w:line="240" w:lineRule="auto"/>
        <w:rPr>
          <w:rFonts w:ascii="Times New Roman" w:eastAsia="Arial Unicode MS" w:hAnsi="Times New Roman"/>
          <w:lang w:val="lt-LT"/>
        </w:rPr>
      </w:pPr>
    </w:p>
    <w:p w14:paraId="01BE3254" w14:textId="77777777" w:rsidR="00883443" w:rsidRPr="005C35A6" w:rsidRDefault="00883443" w:rsidP="00883443">
      <w:pPr>
        <w:spacing w:after="0" w:line="240" w:lineRule="auto"/>
        <w:rPr>
          <w:rFonts w:ascii="Times New Roman" w:eastAsia="Arial Unicode MS" w:hAnsi="Times New Roman"/>
          <w:lang w:val="lt-LT"/>
        </w:rPr>
      </w:pPr>
      <w:r w:rsidRPr="005C35A6">
        <w:rPr>
          <w:rFonts w:ascii="Times New Roman" w:eastAsia="Arial Unicode MS" w:hAnsi="Times New Roman"/>
          <w:lang w:val="lt-LT"/>
        </w:rPr>
        <w:t>Mikrobiologiniu požiūriu, praskiestą tirpalą reikia suvartoti nedelsiant. Jei jis iš karto nesuvartojamas, už laikymo laiką ir sąlygas iki vartojimo atsako vartotojas; paprastai 2</w:t>
      </w:r>
      <w:r w:rsidRPr="005C35A6">
        <w:rPr>
          <w:rFonts w:ascii="Times New Roman" w:eastAsia="Calibri" w:hAnsi="Times New Roman"/>
          <w:color w:val="000000"/>
          <w:lang w:val="lt-LT"/>
        </w:rPr>
        <w:t>° C</w:t>
      </w:r>
      <w:r w:rsidRPr="005C35A6">
        <w:rPr>
          <w:rFonts w:ascii="Times New Roman" w:eastAsia="Arial Unicode MS" w:hAnsi="Times New Roman"/>
          <w:lang w:val="lt-LT"/>
        </w:rPr>
        <w:t xml:space="preserve"> – 8 °C temperatūroje tirpalas laikomas ne ilgiau kaip 24 val., išskyrus atvejus, kada tirpalas buvo skiedžiamas kontroliuojamomis ir </w:t>
      </w:r>
      <w:proofErr w:type="spellStart"/>
      <w:r w:rsidRPr="005C35A6">
        <w:rPr>
          <w:rFonts w:ascii="Times New Roman" w:eastAsia="Arial Unicode MS" w:hAnsi="Times New Roman"/>
          <w:lang w:val="lt-LT" w:eastAsia="en-US"/>
        </w:rPr>
        <w:t>validuotomis</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aseptinėmis</w:t>
      </w:r>
      <w:proofErr w:type="spellEnd"/>
      <w:r w:rsidRPr="005C35A6">
        <w:rPr>
          <w:rFonts w:ascii="Times New Roman" w:eastAsia="Arial Unicode MS" w:hAnsi="Times New Roman"/>
          <w:lang w:val="lt-LT"/>
        </w:rPr>
        <w:t xml:space="preserve"> sąlygomis. </w:t>
      </w:r>
    </w:p>
    <w:p w14:paraId="789D7543" w14:textId="77777777" w:rsidR="00883443" w:rsidRPr="005C35A6" w:rsidRDefault="00883443" w:rsidP="00883443">
      <w:pPr>
        <w:spacing w:after="0" w:line="240" w:lineRule="auto"/>
        <w:rPr>
          <w:rFonts w:ascii="Times New Roman" w:eastAsia="Arial Unicode MS" w:hAnsi="Times New Roman"/>
          <w:lang w:val="lt-LT"/>
        </w:rPr>
      </w:pPr>
    </w:p>
    <w:p w14:paraId="4BA886C0" w14:textId="77777777" w:rsidR="00883443" w:rsidRPr="005C35A6" w:rsidRDefault="00883443" w:rsidP="00883443">
      <w:pPr>
        <w:spacing w:after="0" w:line="240" w:lineRule="auto"/>
        <w:rPr>
          <w:rFonts w:ascii="Times New Roman" w:eastAsia="Arial Unicode MS" w:hAnsi="Times New Roman"/>
          <w:lang w:val="lt-LT"/>
        </w:rPr>
      </w:pPr>
      <w:r w:rsidRPr="005C35A6">
        <w:rPr>
          <w:rFonts w:ascii="Times New Roman" w:eastAsia="Arial Unicode MS" w:hAnsi="Times New Roman"/>
          <w:lang w:val="lt-LT"/>
        </w:rPr>
        <w:t>Vaistų negalima išmesti į kanalizaciją arba su buitinėmis atliekomis. Kaip išmesti nereikalingus vaistus, klauskite vaistininko. Šios priemonės padės apsaugoti aplinką.</w:t>
      </w:r>
    </w:p>
    <w:p w14:paraId="1B464473" w14:textId="77777777" w:rsidR="00883443" w:rsidRPr="005C35A6" w:rsidRDefault="00883443" w:rsidP="00883443">
      <w:pPr>
        <w:spacing w:after="0" w:line="240" w:lineRule="auto"/>
        <w:rPr>
          <w:rFonts w:ascii="Times New Roman" w:eastAsia="Arial Unicode MS" w:hAnsi="Times New Roman"/>
          <w:lang w:val="lt-LT"/>
        </w:rPr>
      </w:pPr>
    </w:p>
    <w:p w14:paraId="71BCBB4D" w14:textId="77777777" w:rsidR="00883443" w:rsidRPr="005C35A6" w:rsidRDefault="00883443" w:rsidP="00883443">
      <w:pPr>
        <w:spacing w:after="0" w:line="240" w:lineRule="auto"/>
        <w:rPr>
          <w:rFonts w:ascii="Times New Roman" w:eastAsia="Arial Unicode MS" w:hAnsi="Times New Roman"/>
          <w:lang w:val="lt-LT"/>
        </w:rPr>
      </w:pPr>
    </w:p>
    <w:p w14:paraId="706A7CC5" w14:textId="77777777" w:rsidR="00883443" w:rsidRPr="005C35A6" w:rsidRDefault="00883443" w:rsidP="00883443">
      <w:pPr>
        <w:tabs>
          <w:tab w:val="left" w:pos="567"/>
        </w:tabs>
        <w:spacing w:after="0" w:line="240" w:lineRule="auto"/>
        <w:rPr>
          <w:rFonts w:ascii="Times New Roman" w:eastAsia="Calibri" w:hAnsi="Times New Roman"/>
          <w:b/>
          <w:lang w:val="lt-LT"/>
        </w:rPr>
      </w:pPr>
      <w:r w:rsidRPr="005C35A6">
        <w:rPr>
          <w:rFonts w:ascii="Times New Roman" w:eastAsia="Calibri" w:hAnsi="Times New Roman"/>
          <w:b/>
          <w:lang w:val="lt-LT"/>
        </w:rPr>
        <w:t>6.</w:t>
      </w:r>
      <w:r w:rsidRPr="005C35A6">
        <w:rPr>
          <w:rFonts w:ascii="Times New Roman" w:eastAsia="Calibri" w:hAnsi="Times New Roman"/>
          <w:b/>
          <w:lang w:val="lt-LT"/>
        </w:rPr>
        <w:tab/>
        <w:t>Pakuotės turinys ir kita informacija</w:t>
      </w:r>
    </w:p>
    <w:p w14:paraId="40417EE3" w14:textId="77777777" w:rsidR="00883443" w:rsidRPr="005C35A6" w:rsidRDefault="00883443" w:rsidP="00883443">
      <w:pPr>
        <w:spacing w:after="0" w:line="240" w:lineRule="auto"/>
        <w:rPr>
          <w:rFonts w:ascii="Times New Roman" w:eastAsia="Calibri" w:hAnsi="Times New Roman"/>
          <w:lang w:val="lt-LT"/>
        </w:rPr>
      </w:pPr>
    </w:p>
    <w:p w14:paraId="2BADA4E8" w14:textId="77777777" w:rsidR="00883443" w:rsidRPr="005C35A6" w:rsidRDefault="00883443" w:rsidP="00883443">
      <w:pPr>
        <w:keepNext/>
        <w:spacing w:after="0" w:line="240" w:lineRule="auto"/>
        <w:outlineLvl w:val="2"/>
        <w:rPr>
          <w:rFonts w:ascii="Times New Roman" w:eastAsia="Calibri" w:hAnsi="Times New Roman"/>
          <w:lang w:val="lt-LT"/>
        </w:rPr>
      </w:pPr>
      <w:proofErr w:type="spellStart"/>
      <w:r w:rsidRPr="005C35A6">
        <w:rPr>
          <w:rFonts w:ascii="Times New Roman" w:eastAsia="Calibri" w:hAnsi="Times New Roman"/>
          <w:b/>
          <w:lang w:val="lt-LT"/>
        </w:rPr>
        <w:lastRenderedPageBreak/>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b/>
          <w:lang w:val="lt-LT"/>
        </w:rPr>
        <w:t xml:space="preserve"> sudėtis</w:t>
      </w:r>
    </w:p>
    <w:p w14:paraId="3F9C14F9" w14:textId="77777777" w:rsidR="00883443" w:rsidRPr="005C35A6" w:rsidRDefault="00883443" w:rsidP="00883443">
      <w:pPr>
        <w:numPr>
          <w:ilvl w:val="0"/>
          <w:numId w:val="6"/>
        </w:numPr>
        <w:tabs>
          <w:tab w:val="clear" w:pos="360"/>
          <w:tab w:val="num" w:pos="567"/>
        </w:tabs>
        <w:autoSpaceDE w:val="0"/>
        <w:autoSpaceDN w:val="0"/>
        <w:adjustRightInd w:val="0"/>
        <w:spacing w:after="0" w:line="240" w:lineRule="auto"/>
        <w:ind w:left="567" w:hanging="567"/>
        <w:rPr>
          <w:rFonts w:ascii="Times New Roman" w:eastAsia="Calibri" w:hAnsi="Times New Roman"/>
          <w:color w:val="000000"/>
          <w:lang w:val="lt-LT"/>
        </w:rPr>
      </w:pPr>
      <w:r w:rsidRPr="005C35A6">
        <w:rPr>
          <w:rFonts w:ascii="Times New Roman" w:eastAsia="Calibri" w:hAnsi="Times New Roman"/>
          <w:lang w:val="lt-LT"/>
        </w:rPr>
        <w:t xml:space="preserve">Veiklioji medžiaga yra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 xml:space="preserve"> hidrochloridas. </w:t>
      </w:r>
      <w:r w:rsidRPr="005C35A6">
        <w:rPr>
          <w:rFonts w:ascii="Times New Roman" w:eastAsia="Calibri" w:hAnsi="Times New Roman"/>
          <w:color w:val="000000"/>
          <w:lang w:val="lt-LT"/>
        </w:rPr>
        <w:t xml:space="preserve">Kiekviename 1 ml koncentrato </w:t>
      </w:r>
      <w:r w:rsidRPr="005C35A6">
        <w:rPr>
          <w:rFonts w:ascii="Times New Roman" w:eastAsia="Calibri" w:hAnsi="Times New Roman"/>
          <w:color w:val="000000"/>
          <w:lang w:val="lt-LT" w:eastAsia="en-US"/>
        </w:rPr>
        <w:t>buteliuke</w:t>
      </w:r>
      <w:r w:rsidRPr="005C35A6">
        <w:rPr>
          <w:rFonts w:ascii="Times New Roman" w:eastAsia="Calibri" w:hAnsi="Times New Roman"/>
          <w:color w:val="000000"/>
          <w:lang w:val="lt-LT"/>
        </w:rPr>
        <w:t xml:space="preserve"> yra 1 mg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(hidrochlorido pavidalu).</w:t>
      </w:r>
    </w:p>
    <w:p w14:paraId="61DD733D" w14:textId="77777777" w:rsidR="00883443" w:rsidRPr="005C35A6" w:rsidRDefault="00883443" w:rsidP="00883443">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ab/>
        <w:t xml:space="preserve">Kiekviename 4 ml koncentrato </w:t>
      </w:r>
      <w:r w:rsidRPr="005C35A6">
        <w:rPr>
          <w:rFonts w:ascii="Times New Roman" w:eastAsia="Calibri" w:hAnsi="Times New Roman"/>
          <w:color w:val="000000"/>
          <w:lang w:val="lt-LT" w:eastAsia="en-US"/>
        </w:rPr>
        <w:t>buteliuke</w:t>
      </w:r>
      <w:r w:rsidRPr="005C35A6">
        <w:rPr>
          <w:rFonts w:ascii="Times New Roman" w:eastAsia="Calibri" w:hAnsi="Times New Roman"/>
          <w:color w:val="000000"/>
          <w:lang w:val="lt-LT"/>
        </w:rPr>
        <w:t xml:space="preserve"> yra 4 mg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(hidrochlorido pavidalu).</w:t>
      </w:r>
    </w:p>
    <w:p w14:paraId="079AE2C0" w14:textId="77777777" w:rsidR="00883443" w:rsidRPr="005C35A6" w:rsidRDefault="00883443" w:rsidP="00883443">
      <w:pPr>
        <w:numPr>
          <w:ilvl w:val="0"/>
          <w:numId w:val="6"/>
        </w:numPr>
        <w:tabs>
          <w:tab w:val="clear" w:pos="360"/>
          <w:tab w:val="num"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Pagalbinės medžiagos yra vyno rūgštis (E334), injekcinis vanduo, vandenilio chlorido rūgštis (E507) (pH koregavimui), natrio hidroksidas (pH koregavimui).</w:t>
      </w:r>
    </w:p>
    <w:p w14:paraId="5BF98F54" w14:textId="77777777" w:rsidR="00883443" w:rsidRPr="005C35A6" w:rsidRDefault="00883443" w:rsidP="00883443">
      <w:pPr>
        <w:spacing w:after="0" w:line="240" w:lineRule="auto"/>
        <w:rPr>
          <w:rFonts w:ascii="Times New Roman" w:eastAsia="Arial Unicode MS" w:hAnsi="Times New Roman"/>
          <w:lang w:val="lt-LT"/>
        </w:rPr>
      </w:pPr>
    </w:p>
    <w:p w14:paraId="0FFC7078" w14:textId="77777777" w:rsidR="00883443" w:rsidRPr="005C35A6" w:rsidRDefault="00883443" w:rsidP="00883443">
      <w:pPr>
        <w:keepNext/>
        <w:spacing w:after="0" w:line="240" w:lineRule="auto"/>
        <w:outlineLvl w:val="2"/>
        <w:rPr>
          <w:rFonts w:ascii="Times New Roman" w:eastAsia="Calibri" w:hAnsi="Times New Roman"/>
          <w:lang w:val="lt-LT"/>
        </w:rPr>
      </w:pPr>
      <w:proofErr w:type="spellStart"/>
      <w:r w:rsidRPr="005C35A6">
        <w:rPr>
          <w:rFonts w:ascii="Times New Roman" w:eastAsia="Calibri" w:hAnsi="Times New Roman"/>
          <w:b/>
          <w:lang w:val="lt-LT"/>
        </w:rPr>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b/>
          <w:lang w:val="lt-LT"/>
        </w:rPr>
        <w:t xml:space="preserve"> išvaizda ir kiekis pakuotėje</w:t>
      </w:r>
    </w:p>
    <w:p w14:paraId="62737519" w14:textId="77777777" w:rsidR="00883443" w:rsidRPr="005C35A6" w:rsidRDefault="00883443" w:rsidP="00883443">
      <w:pPr>
        <w:tabs>
          <w:tab w:val="left" w:pos="567"/>
          <w:tab w:val="num" w:pos="936"/>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Šis vaistas – tai koncentratas infuziniam tirpalui.</w:t>
      </w:r>
    </w:p>
    <w:p w14:paraId="02602131" w14:textId="77777777" w:rsidR="00883443" w:rsidRPr="005C35A6" w:rsidRDefault="00883443" w:rsidP="00883443">
      <w:pPr>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Koncentratas yra skaidrus, geltonos spalvos tirpalas. </w:t>
      </w:r>
      <w:r w:rsidRPr="005C35A6">
        <w:rPr>
          <w:rFonts w:ascii="Times New Roman" w:eastAsia="Calibri" w:hAnsi="Times New Roman"/>
          <w:lang w:val="lt-LT"/>
        </w:rPr>
        <w:t xml:space="preserve">Tiekiamas gintaro spalvos stikliniuose </w:t>
      </w:r>
      <w:r w:rsidRPr="005C35A6">
        <w:rPr>
          <w:rFonts w:ascii="Times New Roman" w:eastAsia="Calibri" w:hAnsi="Times New Roman"/>
          <w:lang w:val="lt-LT" w:eastAsia="en-US"/>
        </w:rPr>
        <w:t>buteliukuose</w:t>
      </w:r>
      <w:r w:rsidRPr="005C35A6">
        <w:rPr>
          <w:rFonts w:ascii="Times New Roman" w:eastAsia="Calibri" w:hAnsi="Times New Roman"/>
          <w:lang w:val="lt-LT"/>
        </w:rPr>
        <w:t xml:space="preserve">, uždarytuose </w:t>
      </w:r>
      <w:proofErr w:type="spellStart"/>
      <w:r w:rsidRPr="005C35A6">
        <w:rPr>
          <w:rFonts w:ascii="Times New Roman" w:eastAsia="Calibri" w:hAnsi="Times New Roman"/>
          <w:i/>
          <w:lang w:val="lt-LT"/>
        </w:rPr>
        <w:t>flurotec</w:t>
      </w:r>
      <w:proofErr w:type="spellEnd"/>
      <w:r w:rsidRPr="005C35A6">
        <w:rPr>
          <w:rFonts w:ascii="Times New Roman" w:eastAsia="Calibri" w:hAnsi="Times New Roman"/>
          <w:lang w:val="lt-LT"/>
        </w:rPr>
        <w:t xml:space="preserve"> gumos </w:t>
      </w:r>
      <w:r w:rsidRPr="005C35A6">
        <w:rPr>
          <w:rFonts w:ascii="Times New Roman" w:eastAsia="Calibri" w:hAnsi="Times New Roman"/>
          <w:lang w:val="lt-LT" w:eastAsia="en-US"/>
        </w:rPr>
        <w:t>kamšteliu</w:t>
      </w:r>
      <w:r w:rsidRPr="005C35A6">
        <w:rPr>
          <w:rFonts w:ascii="Times New Roman" w:eastAsia="Calibri" w:hAnsi="Times New Roman"/>
          <w:lang w:val="lt-LT"/>
        </w:rPr>
        <w:t xml:space="preserve"> ir nuplėšiamu aliuminio dangteliu.</w:t>
      </w:r>
      <w:r w:rsidRPr="005C35A6">
        <w:rPr>
          <w:rFonts w:ascii="Times New Roman" w:eastAsia="Calibri" w:hAnsi="Times New Roman"/>
          <w:color w:val="000000"/>
          <w:lang w:val="lt-LT"/>
        </w:rPr>
        <w:t xml:space="preserve"> </w:t>
      </w:r>
    </w:p>
    <w:p w14:paraId="3CE617DD" w14:textId="77777777" w:rsidR="00883443" w:rsidRPr="005C35A6" w:rsidRDefault="00883443" w:rsidP="00883443">
      <w:pPr>
        <w:spacing w:after="0" w:line="240" w:lineRule="auto"/>
        <w:rPr>
          <w:rFonts w:ascii="Times New Roman" w:eastAsia="Calibri" w:hAnsi="Times New Roman"/>
          <w:color w:val="000000"/>
          <w:lang w:val="lt-LT"/>
        </w:rPr>
      </w:pPr>
    </w:p>
    <w:p w14:paraId="622E4291" w14:textId="77777777" w:rsidR="00883443" w:rsidRPr="005C35A6" w:rsidRDefault="00883443" w:rsidP="00883443">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Kiekviename 1 ml </w:t>
      </w:r>
      <w:r w:rsidRPr="005C35A6">
        <w:rPr>
          <w:rFonts w:ascii="Times New Roman" w:eastAsia="Calibri" w:hAnsi="Times New Roman"/>
          <w:color w:val="000000"/>
          <w:lang w:val="lt-LT" w:eastAsia="en-US"/>
        </w:rPr>
        <w:t>buteliuke</w:t>
      </w:r>
      <w:r w:rsidRPr="005C35A6">
        <w:rPr>
          <w:rFonts w:ascii="Times New Roman" w:eastAsia="Calibri" w:hAnsi="Times New Roman"/>
          <w:color w:val="000000"/>
          <w:lang w:val="lt-LT"/>
        </w:rPr>
        <w:t xml:space="preserve"> yra 1 mg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(hidrochlorido pavidalu).</w:t>
      </w:r>
    </w:p>
    <w:p w14:paraId="23BC97E2" w14:textId="77777777" w:rsidR="00883443" w:rsidRPr="005C35A6" w:rsidRDefault="00883443" w:rsidP="00883443">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Kiekviename 4 ml </w:t>
      </w:r>
      <w:r w:rsidRPr="005C35A6">
        <w:rPr>
          <w:rFonts w:ascii="Times New Roman" w:eastAsia="Calibri" w:hAnsi="Times New Roman"/>
          <w:color w:val="000000"/>
          <w:lang w:val="lt-LT" w:eastAsia="en-US"/>
        </w:rPr>
        <w:t>buteliuke</w:t>
      </w:r>
      <w:r w:rsidRPr="005C35A6">
        <w:rPr>
          <w:rFonts w:ascii="Times New Roman" w:eastAsia="Calibri" w:hAnsi="Times New Roman"/>
          <w:color w:val="000000"/>
          <w:lang w:val="lt-LT"/>
        </w:rPr>
        <w:t xml:space="preserve"> yra 4 mg </w:t>
      </w:r>
      <w:proofErr w:type="spellStart"/>
      <w:r w:rsidRPr="005C35A6">
        <w:rPr>
          <w:rFonts w:ascii="Times New Roman" w:eastAsia="Calibri" w:hAnsi="Times New Roman"/>
          <w:color w:val="000000"/>
          <w:lang w:val="lt-LT"/>
        </w:rPr>
        <w:t>topotekano</w:t>
      </w:r>
      <w:proofErr w:type="spellEnd"/>
      <w:r w:rsidRPr="005C35A6">
        <w:rPr>
          <w:rFonts w:ascii="Times New Roman" w:eastAsia="Calibri" w:hAnsi="Times New Roman"/>
          <w:color w:val="000000"/>
          <w:lang w:val="lt-LT"/>
        </w:rPr>
        <w:t xml:space="preserve"> (hidrochlorido pavidalu).</w:t>
      </w:r>
    </w:p>
    <w:p w14:paraId="151B7F76" w14:textId="77777777" w:rsidR="00883443" w:rsidRPr="005C35A6" w:rsidRDefault="00883443" w:rsidP="00883443">
      <w:pPr>
        <w:spacing w:after="0" w:line="240" w:lineRule="auto"/>
        <w:rPr>
          <w:rFonts w:ascii="Times New Roman" w:eastAsia="Calibri" w:hAnsi="Times New Roman"/>
          <w:color w:val="000000"/>
          <w:lang w:val="lt-LT"/>
        </w:rPr>
      </w:pPr>
    </w:p>
    <w:p w14:paraId="5AF59AD9" w14:textId="77777777" w:rsidR="00883443" w:rsidRPr="005C35A6" w:rsidRDefault="00883443" w:rsidP="00883443">
      <w:pPr>
        <w:tabs>
          <w:tab w:val="left" w:pos="567"/>
          <w:tab w:val="num" w:pos="936"/>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Šis vaistas tiekiamas dviejų dydžių pakuotėmis, kuriose yra 1 arba 5 </w:t>
      </w:r>
      <w:r w:rsidRPr="005C35A6">
        <w:rPr>
          <w:rFonts w:ascii="Times New Roman" w:eastAsia="Calibri" w:hAnsi="Times New Roman"/>
          <w:color w:val="000000"/>
          <w:lang w:val="lt-LT" w:eastAsia="en-US"/>
        </w:rPr>
        <w:t>buteliukai</w:t>
      </w:r>
      <w:r w:rsidRPr="005C35A6">
        <w:rPr>
          <w:rFonts w:ascii="Times New Roman" w:eastAsia="Calibri" w:hAnsi="Times New Roman"/>
          <w:color w:val="000000"/>
          <w:lang w:val="lt-LT"/>
        </w:rPr>
        <w:t xml:space="preserve">. </w:t>
      </w:r>
    </w:p>
    <w:p w14:paraId="1B424D87" w14:textId="77777777" w:rsidR="00883443" w:rsidRPr="005C35A6" w:rsidRDefault="00883443" w:rsidP="00883443">
      <w:pPr>
        <w:spacing w:after="0" w:line="240" w:lineRule="auto"/>
        <w:rPr>
          <w:rFonts w:ascii="Times New Roman" w:eastAsia="Calibri" w:hAnsi="Times New Roman"/>
          <w:lang w:val="lt-LT"/>
        </w:rPr>
      </w:pPr>
    </w:p>
    <w:p w14:paraId="59A4ED96" w14:textId="77777777" w:rsidR="00883443" w:rsidRPr="005C35A6" w:rsidRDefault="00883443" w:rsidP="00883443">
      <w:pPr>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Gali būti tiekiamos ne visų dydžių pakuotės.</w:t>
      </w:r>
    </w:p>
    <w:p w14:paraId="273B8084" w14:textId="77777777" w:rsidR="00883443" w:rsidRPr="005C35A6" w:rsidRDefault="00883443" w:rsidP="00883443">
      <w:pPr>
        <w:spacing w:after="0" w:line="240" w:lineRule="auto"/>
        <w:rPr>
          <w:rFonts w:ascii="Times New Roman" w:eastAsia="Calibri" w:hAnsi="Times New Roman"/>
          <w:lang w:val="lt-LT"/>
        </w:rPr>
      </w:pPr>
    </w:p>
    <w:p w14:paraId="30BE0672" w14:textId="77777777" w:rsidR="00883443" w:rsidRPr="005C35A6" w:rsidRDefault="00883443" w:rsidP="00883443">
      <w:pPr>
        <w:spacing w:after="0" w:line="240" w:lineRule="auto"/>
        <w:rPr>
          <w:rFonts w:ascii="Times New Roman" w:eastAsia="Calibri" w:hAnsi="Times New Roman"/>
          <w:b/>
          <w:lang w:val="lt-LT"/>
        </w:rPr>
      </w:pPr>
      <w:r w:rsidRPr="005C35A6">
        <w:rPr>
          <w:rFonts w:ascii="Times New Roman" w:eastAsia="Calibri" w:hAnsi="Times New Roman"/>
          <w:b/>
          <w:lang w:val="lt-LT"/>
        </w:rPr>
        <w:t>Registruotojas</w:t>
      </w:r>
      <w:r w:rsidRPr="005C35A6" w:rsidDel="006113AC">
        <w:rPr>
          <w:rFonts w:ascii="Times New Roman" w:eastAsia="Calibri" w:hAnsi="Times New Roman"/>
          <w:b/>
          <w:lang w:val="lt-LT"/>
        </w:rPr>
        <w:t xml:space="preserve"> </w:t>
      </w:r>
      <w:r w:rsidRPr="005C35A6">
        <w:rPr>
          <w:rFonts w:ascii="Times New Roman" w:eastAsia="Calibri" w:hAnsi="Times New Roman"/>
          <w:b/>
          <w:lang w:val="lt-LT"/>
        </w:rPr>
        <w:t>ir gamintojas</w:t>
      </w:r>
    </w:p>
    <w:p w14:paraId="050A09A0" w14:textId="77777777" w:rsidR="00883443" w:rsidRPr="005C35A6" w:rsidRDefault="00883443" w:rsidP="00883443">
      <w:pPr>
        <w:spacing w:after="0" w:line="240" w:lineRule="auto"/>
        <w:rPr>
          <w:rFonts w:ascii="Times New Roman" w:eastAsia="Calibri" w:hAnsi="Times New Roman"/>
          <w:color w:val="000000"/>
          <w:lang w:val="lt-LT"/>
        </w:rPr>
      </w:pPr>
    </w:p>
    <w:p w14:paraId="6D1FFA2B" w14:textId="77777777" w:rsidR="00883443" w:rsidRPr="005C35A6" w:rsidRDefault="00883443" w:rsidP="00883443">
      <w:pPr>
        <w:spacing w:after="0" w:line="240" w:lineRule="auto"/>
        <w:rPr>
          <w:rFonts w:ascii="Times New Roman" w:eastAsia="Calibri" w:hAnsi="Times New Roman"/>
          <w:color w:val="000000"/>
          <w:u w:val="single"/>
          <w:lang w:val="lt-LT"/>
        </w:rPr>
      </w:pPr>
      <w:r w:rsidRPr="005C35A6">
        <w:rPr>
          <w:rFonts w:ascii="Times New Roman" w:eastAsia="Calibri" w:hAnsi="Times New Roman"/>
          <w:color w:val="000000"/>
          <w:u w:val="single"/>
          <w:lang w:val="lt-LT"/>
        </w:rPr>
        <w:t>Registruotojas</w:t>
      </w:r>
    </w:p>
    <w:p w14:paraId="7ECD228D" w14:textId="77777777" w:rsidR="00883443" w:rsidRPr="005C35A6" w:rsidRDefault="00883443" w:rsidP="00883443">
      <w:pPr>
        <w:spacing w:after="0" w:line="240" w:lineRule="auto"/>
        <w:rPr>
          <w:rFonts w:ascii="Times New Roman" w:eastAsia="Calibri" w:hAnsi="Times New Roman"/>
          <w:lang w:val="lt-LT"/>
        </w:rPr>
      </w:pP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Healthcare</w:t>
      </w:r>
      <w:proofErr w:type="spellEnd"/>
      <w:r w:rsidRPr="005C35A6">
        <w:rPr>
          <w:rFonts w:ascii="Times New Roman" w:eastAsia="Calibri" w:hAnsi="Times New Roman"/>
          <w:lang w:val="lt-LT"/>
        </w:rPr>
        <w:t xml:space="preserve"> </w:t>
      </w:r>
      <w:r w:rsidRPr="005C35A6">
        <w:rPr>
          <w:rFonts w:ascii="Times New Roman" w:hAnsi="Times New Roman"/>
          <w:lang w:val="lt-LT"/>
        </w:rPr>
        <w:t xml:space="preserve">B.V. </w:t>
      </w:r>
    </w:p>
    <w:p w14:paraId="1EB380D2" w14:textId="77777777" w:rsidR="00883443" w:rsidRPr="005C35A6" w:rsidRDefault="00883443" w:rsidP="00883443">
      <w:pPr>
        <w:spacing w:after="0" w:line="240" w:lineRule="auto"/>
        <w:rPr>
          <w:rFonts w:ascii="Times New Roman" w:hAnsi="Times New Roman"/>
          <w:lang w:val="lt-LT"/>
        </w:rPr>
      </w:pPr>
      <w:proofErr w:type="spellStart"/>
      <w:r w:rsidRPr="005C35A6">
        <w:rPr>
          <w:rFonts w:ascii="Times New Roman" w:hAnsi="Times New Roman"/>
          <w:lang w:val="lt-LT"/>
        </w:rPr>
        <w:t>Winthontlaan</w:t>
      </w:r>
      <w:proofErr w:type="spellEnd"/>
      <w:r w:rsidRPr="005C35A6">
        <w:rPr>
          <w:rFonts w:ascii="Times New Roman" w:hAnsi="Times New Roman"/>
          <w:lang w:val="lt-LT"/>
        </w:rPr>
        <w:t xml:space="preserve"> 200 </w:t>
      </w:r>
    </w:p>
    <w:p w14:paraId="6761CD08" w14:textId="77777777" w:rsidR="00883443" w:rsidRPr="005C35A6" w:rsidRDefault="00883443" w:rsidP="00883443">
      <w:pPr>
        <w:spacing w:after="0" w:line="240" w:lineRule="auto"/>
        <w:rPr>
          <w:rFonts w:ascii="Times New Roman" w:hAnsi="Times New Roman"/>
          <w:lang w:val="lt-LT"/>
        </w:rPr>
      </w:pPr>
      <w:r w:rsidRPr="005C35A6">
        <w:rPr>
          <w:rFonts w:ascii="Times New Roman" w:hAnsi="Times New Roman"/>
          <w:lang w:val="lt-LT"/>
        </w:rPr>
        <w:t xml:space="preserve">3526 KV </w:t>
      </w:r>
      <w:proofErr w:type="spellStart"/>
      <w:r w:rsidRPr="005C35A6">
        <w:rPr>
          <w:rFonts w:ascii="Times New Roman" w:hAnsi="Times New Roman"/>
          <w:lang w:val="lt-LT"/>
        </w:rPr>
        <w:t>Utrecht</w:t>
      </w:r>
      <w:proofErr w:type="spellEnd"/>
      <w:r w:rsidRPr="005C35A6">
        <w:rPr>
          <w:rFonts w:ascii="Times New Roman" w:hAnsi="Times New Roman"/>
          <w:lang w:val="lt-LT"/>
        </w:rPr>
        <w:t xml:space="preserve"> </w:t>
      </w:r>
    </w:p>
    <w:p w14:paraId="2E039675" w14:textId="77777777" w:rsidR="00883443" w:rsidRPr="005C35A6" w:rsidRDefault="00883443" w:rsidP="00883443">
      <w:pPr>
        <w:spacing w:after="0" w:line="240" w:lineRule="auto"/>
        <w:rPr>
          <w:rFonts w:ascii="Times New Roman" w:hAnsi="Times New Roman"/>
          <w:lang w:val="lt-LT"/>
        </w:rPr>
      </w:pPr>
      <w:r w:rsidRPr="005C35A6">
        <w:rPr>
          <w:rFonts w:ascii="Times New Roman" w:hAnsi="Times New Roman"/>
          <w:lang w:val="lt-LT"/>
        </w:rPr>
        <w:t>Nyderlandai</w:t>
      </w:r>
    </w:p>
    <w:p w14:paraId="5AAFC538" w14:textId="77777777" w:rsidR="00883443" w:rsidRPr="005C35A6" w:rsidRDefault="00883443" w:rsidP="00883443">
      <w:pPr>
        <w:spacing w:after="0" w:line="240" w:lineRule="auto"/>
        <w:rPr>
          <w:rFonts w:ascii="Times New Roman" w:eastAsia="Calibri" w:hAnsi="Times New Roman"/>
          <w:szCs w:val="20"/>
          <w:lang w:val="lt-LT" w:eastAsia="en-US"/>
        </w:rPr>
      </w:pPr>
    </w:p>
    <w:p w14:paraId="242DD075" w14:textId="77777777" w:rsidR="00883443" w:rsidRPr="005C35A6" w:rsidRDefault="00883443" w:rsidP="00883443">
      <w:pPr>
        <w:spacing w:after="0" w:line="240" w:lineRule="auto"/>
        <w:rPr>
          <w:rFonts w:ascii="Times New Roman" w:eastAsia="Calibri" w:hAnsi="Times New Roman"/>
          <w:u w:val="single"/>
          <w:lang w:val="lt-LT"/>
        </w:rPr>
      </w:pPr>
      <w:r w:rsidRPr="005C35A6">
        <w:rPr>
          <w:rFonts w:ascii="Times New Roman" w:eastAsia="Calibri" w:hAnsi="Times New Roman"/>
          <w:u w:val="single"/>
          <w:lang w:val="lt-LT"/>
        </w:rPr>
        <w:t>Gamintojas</w:t>
      </w:r>
    </w:p>
    <w:p w14:paraId="0CA2ED8D" w14:textId="77777777" w:rsidR="00883443" w:rsidRPr="005C35A6" w:rsidRDefault="00883443" w:rsidP="00883443">
      <w:pPr>
        <w:spacing w:after="0" w:line="240" w:lineRule="auto"/>
        <w:rPr>
          <w:rFonts w:ascii="Times New Roman" w:eastAsia="Calibri" w:hAnsi="Times New Roman"/>
          <w:szCs w:val="20"/>
          <w:lang w:val="lt-LT" w:eastAsia="en-US"/>
        </w:rPr>
      </w:pPr>
      <w:proofErr w:type="spellStart"/>
      <w:r w:rsidRPr="005C35A6">
        <w:rPr>
          <w:rFonts w:ascii="Times New Roman" w:eastAsia="Calibri" w:hAnsi="Times New Roman"/>
          <w:szCs w:val="20"/>
          <w:lang w:val="lt-LT" w:eastAsia="en-US"/>
        </w:rPr>
        <w:t>Accord</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Healthcare</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Polska</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Sp.z</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o.o</w:t>
      </w:r>
      <w:proofErr w:type="spellEnd"/>
      <w:r w:rsidRPr="005C35A6">
        <w:rPr>
          <w:rFonts w:ascii="Times New Roman" w:eastAsia="Calibri" w:hAnsi="Times New Roman"/>
          <w:szCs w:val="20"/>
          <w:lang w:val="lt-LT" w:eastAsia="en-US"/>
        </w:rPr>
        <w:t>.,</w:t>
      </w:r>
    </w:p>
    <w:p w14:paraId="617FF3EA" w14:textId="77777777" w:rsidR="00883443" w:rsidRPr="005C35A6" w:rsidRDefault="00883443" w:rsidP="00883443">
      <w:pPr>
        <w:spacing w:after="0" w:line="240" w:lineRule="auto"/>
        <w:rPr>
          <w:rFonts w:ascii="Times New Roman" w:eastAsia="Calibri" w:hAnsi="Times New Roman"/>
          <w:szCs w:val="20"/>
          <w:lang w:val="lt-LT" w:eastAsia="en-US"/>
        </w:rPr>
      </w:pPr>
      <w:proofErr w:type="spellStart"/>
      <w:r w:rsidRPr="005C35A6">
        <w:rPr>
          <w:rFonts w:ascii="Times New Roman" w:eastAsia="Calibri" w:hAnsi="Times New Roman"/>
          <w:szCs w:val="20"/>
          <w:lang w:val="lt-LT" w:eastAsia="en-US"/>
        </w:rPr>
        <w:t>ul</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Lutomierska</w:t>
      </w:r>
      <w:proofErr w:type="spellEnd"/>
      <w:r w:rsidRPr="005C35A6">
        <w:rPr>
          <w:rFonts w:ascii="Times New Roman" w:eastAsia="Calibri" w:hAnsi="Times New Roman"/>
          <w:szCs w:val="20"/>
          <w:lang w:val="lt-LT" w:eastAsia="en-US"/>
        </w:rPr>
        <w:t xml:space="preserve"> 50, 95-200 </w:t>
      </w:r>
      <w:proofErr w:type="spellStart"/>
      <w:r w:rsidRPr="005C35A6">
        <w:rPr>
          <w:rFonts w:ascii="Times New Roman" w:eastAsia="Calibri" w:hAnsi="Times New Roman"/>
          <w:szCs w:val="20"/>
          <w:lang w:val="lt-LT" w:eastAsia="en-US"/>
        </w:rPr>
        <w:t>Pabianice</w:t>
      </w:r>
      <w:proofErr w:type="spellEnd"/>
      <w:r w:rsidRPr="005C35A6">
        <w:rPr>
          <w:rFonts w:ascii="Times New Roman" w:eastAsia="Calibri" w:hAnsi="Times New Roman"/>
          <w:szCs w:val="20"/>
          <w:lang w:val="lt-LT" w:eastAsia="en-US"/>
        </w:rPr>
        <w:t>, Lenkija</w:t>
      </w:r>
    </w:p>
    <w:p w14:paraId="04BD52F8" w14:textId="77777777" w:rsidR="00883443" w:rsidRPr="005C35A6" w:rsidRDefault="00883443" w:rsidP="00883443">
      <w:pPr>
        <w:spacing w:after="0" w:line="240" w:lineRule="auto"/>
        <w:rPr>
          <w:rFonts w:ascii="Times New Roman" w:eastAsia="Calibri" w:hAnsi="Times New Roman"/>
          <w:lang w:val="lt-LT"/>
        </w:rPr>
      </w:pPr>
    </w:p>
    <w:p w14:paraId="6E24AA57" w14:textId="77777777" w:rsidR="00883443" w:rsidRPr="005C35A6" w:rsidRDefault="00883443" w:rsidP="00883443">
      <w:pPr>
        <w:spacing w:after="0" w:line="240" w:lineRule="auto"/>
        <w:rPr>
          <w:rFonts w:ascii="Times New Roman" w:eastAsia="Calibri" w:hAnsi="Times New Roman"/>
          <w:szCs w:val="20"/>
          <w:lang w:val="lt-LT" w:eastAsia="en-US"/>
        </w:rPr>
      </w:pPr>
      <w:r w:rsidRPr="005C35A6">
        <w:rPr>
          <w:rFonts w:ascii="Times New Roman" w:eastAsia="Calibri" w:hAnsi="Times New Roman"/>
          <w:szCs w:val="20"/>
          <w:lang w:val="lt-LT" w:eastAsia="en-US"/>
        </w:rPr>
        <w:t>arba</w:t>
      </w:r>
    </w:p>
    <w:p w14:paraId="0FA7B8EE" w14:textId="77777777" w:rsidR="00883443" w:rsidRPr="005C35A6" w:rsidRDefault="00883443" w:rsidP="00883443">
      <w:pPr>
        <w:spacing w:after="0" w:line="240" w:lineRule="auto"/>
        <w:rPr>
          <w:rFonts w:ascii="Times New Roman" w:eastAsia="Calibri" w:hAnsi="Times New Roman"/>
          <w:szCs w:val="20"/>
          <w:lang w:val="lt-LT" w:eastAsia="en-US"/>
        </w:rPr>
      </w:pPr>
    </w:p>
    <w:p w14:paraId="306E368A" w14:textId="77777777" w:rsidR="00883443" w:rsidRPr="005C35A6" w:rsidRDefault="00883443" w:rsidP="00883443">
      <w:pPr>
        <w:spacing w:after="0" w:line="240" w:lineRule="auto"/>
        <w:rPr>
          <w:rFonts w:ascii="Times New Roman" w:eastAsia="Calibri" w:hAnsi="Times New Roman"/>
          <w:szCs w:val="20"/>
          <w:lang w:val="lt-LT" w:eastAsia="en-US"/>
        </w:rPr>
      </w:pPr>
      <w:proofErr w:type="spellStart"/>
      <w:r w:rsidRPr="005C35A6">
        <w:rPr>
          <w:rFonts w:ascii="Times New Roman" w:eastAsia="Calibri" w:hAnsi="Times New Roman"/>
          <w:szCs w:val="20"/>
          <w:lang w:val="lt-LT" w:eastAsia="en-US"/>
        </w:rPr>
        <w:t>Accord</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Healthcare</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Single</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Member</w:t>
      </w:r>
      <w:proofErr w:type="spellEnd"/>
      <w:r w:rsidRPr="005C35A6">
        <w:rPr>
          <w:rFonts w:ascii="Times New Roman" w:eastAsia="Calibri" w:hAnsi="Times New Roman"/>
          <w:szCs w:val="20"/>
          <w:lang w:val="lt-LT" w:eastAsia="en-US"/>
        </w:rPr>
        <w:t xml:space="preserve"> S.A.</w:t>
      </w:r>
    </w:p>
    <w:p w14:paraId="0F2F08D4" w14:textId="77777777" w:rsidR="00883443" w:rsidRPr="005C35A6" w:rsidRDefault="00883443" w:rsidP="00883443">
      <w:pPr>
        <w:spacing w:after="0" w:line="240" w:lineRule="auto"/>
        <w:rPr>
          <w:rFonts w:ascii="Times New Roman" w:eastAsia="Calibri" w:hAnsi="Times New Roman"/>
          <w:szCs w:val="20"/>
          <w:lang w:val="lt-LT" w:eastAsia="en-US"/>
        </w:rPr>
      </w:pPr>
      <w:r w:rsidRPr="005C35A6">
        <w:rPr>
          <w:rFonts w:ascii="Times New Roman" w:eastAsia="Calibri" w:hAnsi="Times New Roman"/>
          <w:szCs w:val="20"/>
          <w:lang w:val="lt-LT" w:eastAsia="en-US"/>
        </w:rPr>
        <w:t xml:space="preserve">64th Km </w:t>
      </w:r>
      <w:proofErr w:type="spellStart"/>
      <w:r w:rsidRPr="005C35A6">
        <w:rPr>
          <w:rFonts w:ascii="Times New Roman" w:eastAsia="Calibri" w:hAnsi="Times New Roman"/>
          <w:szCs w:val="20"/>
          <w:lang w:val="lt-LT" w:eastAsia="en-US"/>
        </w:rPr>
        <w:t>National</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Road</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Athens</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szCs w:val="20"/>
          <w:lang w:val="lt-LT" w:eastAsia="en-US"/>
        </w:rPr>
        <w:t>Lamia</w:t>
      </w:r>
      <w:proofErr w:type="spellEnd"/>
      <w:r w:rsidRPr="005C35A6">
        <w:rPr>
          <w:rFonts w:ascii="Times New Roman" w:eastAsia="Calibri" w:hAnsi="Times New Roman"/>
          <w:szCs w:val="20"/>
          <w:lang w:val="lt-LT" w:eastAsia="en-US"/>
        </w:rPr>
        <w:t xml:space="preserve">, </w:t>
      </w:r>
      <w:proofErr w:type="spellStart"/>
      <w:r w:rsidRPr="005C35A6">
        <w:rPr>
          <w:rFonts w:ascii="Times New Roman" w:eastAsia="Calibri" w:hAnsi="Times New Roman"/>
          <w:lang w:val="lt-LT"/>
        </w:rPr>
        <w:t>Schimatari</w:t>
      </w:r>
      <w:proofErr w:type="spellEnd"/>
      <w:r w:rsidRPr="005C35A6">
        <w:rPr>
          <w:rFonts w:ascii="Times New Roman" w:eastAsia="Calibri" w:hAnsi="Times New Roman"/>
          <w:szCs w:val="20"/>
          <w:lang w:val="lt-LT" w:eastAsia="en-US"/>
        </w:rPr>
        <w:t>, 32009, Graikija</w:t>
      </w:r>
    </w:p>
    <w:p w14:paraId="1A726570" w14:textId="77777777" w:rsidR="00883443" w:rsidRPr="005C35A6" w:rsidRDefault="00883443" w:rsidP="00883443">
      <w:pPr>
        <w:numPr>
          <w:ilvl w:val="12"/>
          <w:numId w:val="0"/>
        </w:numPr>
        <w:tabs>
          <w:tab w:val="left" w:pos="567"/>
        </w:tabs>
        <w:spacing w:after="0" w:line="240" w:lineRule="auto"/>
        <w:ind w:right="-2"/>
        <w:rPr>
          <w:rFonts w:ascii="Times New Roman" w:eastAsia="Calibri" w:hAnsi="Times New Roman"/>
          <w:b/>
          <w:lang w:val="lt-LT"/>
        </w:rPr>
      </w:pPr>
    </w:p>
    <w:p w14:paraId="31AA4AE9" w14:textId="77777777" w:rsidR="00883443" w:rsidRPr="005C35A6" w:rsidRDefault="00883443" w:rsidP="00883443">
      <w:pPr>
        <w:keepNext/>
        <w:numPr>
          <w:ilvl w:val="12"/>
          <w:numId w:val="0"/>
        </w:numPr>
        <w:tabs>
          <w:tab w:val="left" w:pos="567"/>
        </w:tabs>
        <w:spacing w:after="0" w:line="240" w:lineRule="auto"/>
        <w:ind w:right="-2"/>
        <w:rPr>
          <w:rFonts w:ascii="Times New Roman" w:eastAsia="Calibri" w:hAnsi="Times New Roman"/>
          <w:b/>
          <w:lang w:val="lt-LT"/>
        </w:rPr>
      </w:pPr>
      <w:r w:rsidRPr="005C35A6">
        <w:rPr>
          <w:rFonts w:ascii="Times New Roman" w:eastAsia="Calibri" w:hAnsi="Times New Roman"/>
          <w:b/>
          <w:lang w:val="lt-LT"/>
        </w:rPr>
        <w:t>Šis vaistas Europos ekonominės erdvės valstybėse narėse ir Jungtinėje Karalystėje (Šiaurės Airijoje) registruotas tokiais pavadinimais:</w:t>
      </w:r>
      <w:r w:rsidRPr="005C35A6" w:rsidDel="005342E4">
        <w:rPr>
          <w:rFonts w:ascii="Times New Roman" w:eastAsia="Calibri" w:hAnsi="Times New Roman"/>
          <w:b/>
          <w:lang w:val="lt-LT"/>
        </w:rPr>
        <w:t xml:space="preserve"> </w:t>
      </w:r>
    </w:p>
    <w:tbl>
      <w:tblPr>
        <w:tblW w:w="885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6906"/>
      </w:tblGrid>
      <w:tr w:rsidR="00883443" w:rsidRPr="005C35A6" w14:paraId="10BF4E12" w14:textId="77777777" w:rsidTr="00057404">
        <w:tc>
          <w:tcPr>
            <w:tcW w:w="1950" w:type="dxa"/>
          </w:tcPr>
          <w:p w14:paraId="6D08A296" w14:textId="77777777" w:rsidR="00883443" w:rsidRPr="005C35A6" w:rsidRDefault="00883443" w:rsidP="00057404">
            <w:pPr>
              <w:keepNext/>
              <w:spacing w:after="0"/>
              <w:jc w:val="center"/>
              <w:rPr>
                <w:rFonts w:ascii="Times New Roman" w:eastAsia="Calibri" w:hAnsi="Times New Roman"/>
                <w:b/>
                <w:lang w:val="lt-LT"/>
              </w:rPr>
            </w:pPr>
            <w:r w:rsidRPr="005C35A6">
              <w:rPr>
                <w:rFonts w:ascii="Times New Roman" w:eastAsia="Calibri" w:hAnsi="Times New Roman"/>
                <w:b/>
                <w:lang w:val="lt-LT"/>
              </w:rPr>
              <w:t>Valstybės narės pavadinimas</w:t>
            </w:r>
          </w:p>
        </w:tc>
        <w:tc>
          <w:tcPr>
            <w:tcW w:w="6906" w:type="dxa"/>
          </w:tcPr>
          <w:p w14:paraId="7F523B71" w14:textId="77777777" w:rsidR="00883443" w:rsidRPr="005C35A6" w:rsidRDefault="00883443" w:rsidP="00057404">
            <w:pPr>
              <w:keepNext/>
              <w:spacing w:after="0" w:line="240" w:lineRule="auto"/>
              <w:rPr>
                <w:rFonts w:ascii="Times New Roman" w:hAnsi="Times New Roman"/>
                <w:b/>
                <w:lang w:val="lt-LT"/>
              </w:rPr>
            </w:pPr>
            <w:r w:rsidRPr="005C35A6">
              <w:rPr>
                <w:rFonts w:ascii="Times New Roman" w:hAnsi="Times New Roman"/>
                <w:b/>
                <w:lang w:val="lt-LT"/>
              </w:rPr>
              <w:t>Vaisto pavadinimas</w:t>
            </w:r>
          </w:p>
        </w:tc>
      </w:tr>
      <w:tr w:rsidR="00883443" w:rsidRPr="005C35A6" w14:paraId="0D0298F7" w14:textId="77777777" w:rsidTr="00057404">
        <w:tc>
          <w:tcPr>
            <w:tcW w:w="1950" w:type="dxa"/>
          </w:tcPr>
          <w:p w14:paraId="1622D14C"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Jungtinė Karalystė (Šiaurės Airija)</w:t>
            </w:r>
          </w:p>
        </w:tc>
        <w:tc>
          <w:tcPr>
            <w:tcW w:w="6906" w:type="dxa"/>
          </w:tcPr>
          <w:p w14:paraId="50C41265"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Concentrate</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w:t>
            </w:r>
            <w:proofErr w:type="spellEnd"/>
          </w:p>
        </w:tc>
      </w:tr>
      <w:tr w:rsidR="00883443" w:rsidRPr="005C35A6" w14:paraId="7DC12E22" w14:textId="77777777" w:rsidTr="00057404">
        <w:trPr>
          <w:trHeight w:val="158"/>
        </w:trPr>
        <w:tc>
          <w:tcPr>
            <w:tcW w:w="1950" w:type="dxa"/>
          </w:tcPr>
          <w:p w14:paraId="37B30144"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Austrija</w:t>
            </w:r>
          </w:p>
        </w:tc>
        <w:tc>
          <w:tcPr>
            <w:tcW w:w="6906" w:type="dxa"/>
          </w:tcPr>
          <w:p w14:paraId="694456C2"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Konzentrat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zur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Herstellung</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einer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Infusionslösung</w:t>
            </w:r>
            <w:proofErr w:type="spellEnd"/>
          </w:p>
        </w:tc>
      </w:tr>
      <w:tr w:rsidR="00883443" w:rsidRPr="005C35A6" w14:paraId="08FC3179" w14:textId="77777777" w:rsidTr="00057404">
        <w:tc>
          <w:tcPr>
            <w:tcW w:w="1950" w:type="dxa"/>
          </w:tcPr>
          <w:p w14:paraId="7713D080"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Belgija</w:t>
            </w:r>
          </w:p>
        </w:tc>
        <w:tc>
          <w:tcPr>
            <w:tcW w:w="6906" w:type="dxa"/>
          </w:tcPr>
          <w:p w14:paraId="4E32ABF8"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Healthcare</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à </w:t>
            </w:r>
            <w:proofErr w:type="spellStart"/>
            <w:r w:rsidRPr="005C35A6">
              <w:rPr>
                <w:rFonts w:ascii="Times New Roman" w:eastAsia="Calibri" w:hAnsi="Times New Roman"/>
                <w:color w:val="000000"/>
                <w:lang w:val="lt-LT"/>
              </w:rPr>
              <w:t>Diluer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pour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Perfusion</w:t>
            </w:r>
            <w:proofErr w:type="spellEnd"/>
            <w:r w:rsidRPr="005C35A6">
              <w:rPr>
                <w:rFonts w:ascii="Times New Roman" w:eastAsia="Calibri" w:hAnsi="Times New Roman"/>
                <w:color w:val="000000"/>
                <w:lang w:val="lt-LT"/>
              </w:rPr>
              <w:t xml:space="preserve"> / </w:t>
            </w:r>
            <w:proofErr w:type="spellStart"/>
            <w:r w:rsidRPr="005C35A6">
              <w:rPr>
                <w:rFonts w:ascii="Times New Roman" w:eastAsia="Calibri" w:hAnsi="Times New Roman"/>
                <w:color w:val="000000"/>
                <w:lang w:val="lt-LT"/>
              </w:rPr>
              <w:t>concentraat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voor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oplossing</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voor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infusie</w:t>
            </w:r>
            <w:proofErr w:type="spellEnd"/>
            <w:r w:rsidRPr="005C35A6">
              <w:rPr>
                <w:rFonts w:ascii="Times New Roman" w:eastAsia="Calibri" w:hAnsi="Times New Roman"/>
                <w:color w:val="000000"/>
                <w:lang w:val="lt-LT"/>
              </w:rPr>
              <w:t xml:space="preserve"> / </w:t>
            </w:r>
            <w:proofErr w:type="spellStart"/>
            <w:r w:rsidRPr="005C35A6">
              <w:rPr>
                <w:rFonts w:ascii="Times New Roman" w:eastAsia="Calibri" w:hAnsi="Times New Roman"/>
                <w:color w:val="000000"/>
                <w:lang w:val="lt-LT"/>
              </w:rPr>
              <w:t>Konzentrat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zur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Herstellung</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einer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Infusionslösung</w:t>
            </w:r>
            <w:proofErr w:type="spellEnd"/>
          </w:p>
        </w:tc>
      </w:tr>
      <w:tr w:rsidR="00883443" w:rsidRPr="005C35A6" w14:paraId="7D36699A" w14:textId="77777777" w:rsidTr="00057404">
        <w:tc>
          <w:tcPr>
            <w:tcW w:w="1950" w:type="dxa"/>
          </w:tcPr>
          <w:p w14:paraId="4E02A368"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Bulgarija</w:t>
            </w:r>
          </w:p>
        </w:tc>
        <w:tc>
          <w:tcPr>
            <w:tcW w:w="6906" w:type="dxa"/>
          </w:tcPr>
          <w:p w14:paraId="5643AC50"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Concentrate</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w:t>
            </w:r>
            <w:proofErr w:type="spellEnd"/>
          </w:p>
        </w:tc>
      </w:tr>
      <w:tr w:rsidR="00883443" w:rsidRPr="005C35A6" w14:paraId="48BC1F6C" w14:textId="77777777" w:rsidTr="00057404">
        <w:tc>
          <w:tcPr>
            <w:tcW w:w="1950" w:type="dxa"/>
          </w:tcPr>
          <w:p w14:paraId="2B7E3268"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Kipras</w:t>
            </w:r>
          </w:p>
        </w:tc>
        <w:tc>
          <w:tcPr>
            <w:tcW w:w="6906" w:type="dxa"/>
          </w:tcPr>
          <w:p w14:paraId="23608431"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Healthcare</w:t>
            </w:r>
            <w:proofErr w:type="spellEnd"/>
            <w:r w:rsidRPr="005C35A6">
              <w:rPr>
                <w:rFonts w:ascii="Times New Roman" w:eastAsia="Calibri" w:hAnsi="Times New Roman"/>
                <w:lang w:val="lt-LT"/>
              </w:rPr>
              <w:t xml:space="preserve"> 1 mg </w:t>
            </w:r>
            <w:proofErr w:type="spellStart"/>
            <w:r w:rsidRPr="005C35A6">
              <w:rPr>
                <w:rFonts w:ascii="Times New Roman" w:eastAsia="Calibri" w:hAnsi="Times New Roman"/>
                <w:color w:val="000000"/>
                <w:lang w:val="lt-LT"/>
              </w:rPr>
              <w:t>Concentrate</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w:t>
            </w:r>
            <w:proofErr w:type="spellEnd"/>
          </w:p>
        </w:tc>
      </w:tr>
      <w:tr w:rsidR="00883443" w:rsidRPr="005C35A6" w14:paraId="63B0171F" w14:textId="77777777" w:rsidTr="00057404">
        <w:tc>
          <w:tcPr>
            <w:tcW w:w="1950" w:type="dxa"/>
          </w:tcPr>
          <w:p w14:paraId="740E40FB"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Čekija</w:t>
            </w:r>
          </w:p>
        </w:tc>
        <w:tc>
          <w:tcPr>
            <w:tcW w:w="6906" w:type="dxa"/>
          </w:tcPr>
          <w:p w14:paraId="61DFD9B6"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Koncentrát</w:t>
            </w:r>
            <w:proofErr w:type="spellEnd"/>
            <w:r w:rsidRPr="005C35A6">
              <w:rPr>
                <w:rFonts w:ascii="Times New Roman" w:eastAsia="Calibri" w:hAnsi="Times New Roman"/>
                <w:color w:val="000000"/>
                <w:lang w:val="lt-LT"/>
              </w:rPr>
              <w:t xml:space="preserve"> pro </w:t>
            </w:r>
            <w:proofErr w:type="spellStart"/>
            <w:r w:rsidRPr="005C35A6">
              <w:rPr>
                <w:rFonts w:ascii="Times New Roman" w:eastAsia="Calibri" w:hAnsi="Times New Roman"/>
                <w:color w:val="000000"/>
                <w:lang w:val="lt-LT"/>
              </w:rPr>
              <w:t>Přípravu</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Infuzního</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Roztoku</w:t>
            </w:r>
            <w:proofErr w:type="spellEnd"/>
          </w:p>
        </w:tc>
      </w:tr>
      <w:tr w:rsidR="00883443" w:rsidRPr="005C35A6" w14:paraId="01DA48ED" w14:textId="77777777" w:rsidTr="00057404">
        <w:tc>
          <w:tcPr>
            <w:tcW w:w="1950" w:type="dxa"/>
          </w:tcPr>
          <w:p w14:paraId="7573F1B3"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Vokietija</w:t>
            </w:r>
          </w:p>
        </w:tc>
        <w:tc>
          <w:tcPr>
            <w:tcW w:w="6906" w:type="dxa"/>
          </w:tcPr>
          <w:p w14:paraId="7C0C6060"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Konzentrat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zur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Herstellung</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einer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Infusionslösung</w:t>
            </w:r>
            <w:proofErr w:type="spellEnd"/>
          </w:p>
        </w:tc>
      </w:tr>
      <w:tr w:rsidR="00883443" w:rsidRPr="005C35A6" w14:paraId="0CDB1BB4" w14:textId="77777777" w:rsidTr="00057404">
        <w:tc>
          <w:tcPr>
            <w:tcW w:w="1950" w:type="dxa"/>
          </w:tcPr>
          <w:p w14:paraId="2E2C5DED"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Danija</w:t>
            </w:r>
          </w:p>
        </w:tc>
        <w:tc>
          <w:tcPr>
            <w:tcW w:w="6906" w:type="dxa"/>
          </w:tcPr>
          <w:p w14:paraId="771C1EEB" w14:textId="77777777" w:rsidR="00883443" w:rsidRPr="005C35A6" w:rsidRDefault="00883443" w:rsidP="00057404">
            <w:pPr>
              <w:spacing w:after="0"/>
              <w:rPr>
                <w:rFonts w:ascii="Times New Roman" w:eastAsia="Calibri" w:hAnsi="Times New Roman"/>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Accord</w:t>
            </w:r>
            <w:proofErr w:type="spellEnd"/>
          </w:p>
        </w:tc>
      </w:tr>
      <w:tr w:rsidR="00883443" w:rsidRPr="005C35A6" w14:paraId="13D1A630" w14:textId="77777777" w:rsidTr="00057404">
        <w:tc>
          <w:tcPr>
            <w:tcW w:w="1950" w:type="dxa"/>
          </w:tcPr>
          <w:p w14:paraId="4CC28575"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Estija</w:t>
            </w:r>
          </w:p>
        </w:tc>
        <w:tc>
          <w:tcPr>
            <w:tcW w:w="6906" w:type="dxa"/>
          </w:tcPr>
          <w:p w14:paraId="5D86B4C4"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w:t>
            </w:r>
          </w:p>
        </w:tc>
      </w:tr>
      <w:tr w:rsidR="00883443" w:rsidRPr="00A673CF" w14:paraId="02651DA2" w14:textId="77777777" w:rsidTr="00057404">
        <w:tc>
          <w:tcPr>
            <w:tcW w:w="1950" w:type="dxa"/>
          </w:tcPr>
          <w:p w14:paraId="6CE130E3"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lastRenderedPageBreak/>
              <w:t>Graikija</w:t>
            </w:r>
          </w:p>
        </w:tc>
        <w:tc>
          <w:tcPr>
            <w:tcW w:w="6906" w:type="dxa"/>
          </w:tcPr>
          <w:p w14:paraId="161D702D" w14:textId="77777777" w:rsidR="00883443" w:rsidRPr="005C35A6" w:rsidRDefault="00883443" w:rsidP="00057404">
            <w:pPr>
              <w:spacing w:after="0"/>
              <w:rPr>
                <w:rFonts w:ascii="Times New Roman" w:eastAsia="Calibri" w:hAnsi="Times New Roman"/>
                <w:lang w:val="lt-LT"/>
              </w:rPr>
            </w:pPr>
            <w:proofErr w:type="spellStart"/>
            <w:r w:rsidRPr="005C35A6">
              <w:rPr>
                <w:rFonts w:ascii="Times New Roman" w:eastAsia="Calibri" w:hAnsi="Times New Roman"/>
                <w:color w:val="000000"/>
                <w:lang w:val="lt-LT"/>
              </w:rPr>
              <w:t>Το</w:t>
            </w:r>
            <w:proofErr w:type="spellEnd"/>
            <w:r w:rsidRPr="005C35A6">
              <w:rPr>
                <w:rFonts w:ascii="Times New Roman" w:eastAsia="Calibri" w:hAnsi="Times New Roman"/>
                <w:color w:val="000000"/>
                <w:lang w:val="lt-LT"/>
              </w:rPr>
              <w:t xml:space="preserve">ποτεκάνη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lang w:val="lt-LT"/>
              </w:rPr>
              <w:t xml:space="preserve"> 1 mg / ml </w:t>
            </w:r>
            <w:proofErr w:type="spellStart"/>
            <w:r w:rsidRPr="005C35A6">
              <w:rPr>
                <w:rFonts w:ascii="Times New Roman" w:eastAsia="Calibri" w:hAnsi="Times New Roman"/>
                <w:lang w:val="lt-LT"/>
              </w:rPr>
              <w:t>Πυκνό</w:t>
            </w:r>
            <w:proofErr w:type="spellEnd"/>
            <w:r w:rsidRPr="005C35A6">
              <w:rPr>
                <w:rFonts w:ascii="Times New Roman" w:eastAsia="Calibri" w:hAnsi="Times New Roman"/>
                <w:lang w:val="lt-LT"/>
              </w:rPr>
              <w:t xml:space="preserve"> </w:t>
            </w:r>
            <w:proofErr w:type="spellStart"/>
            <w:r w:rsidRPr="005C35A6">
              <w:rPr>
                <w:rFonts w:ascii="Times New Roman" w:eastAsia="Calibri" w:hAnsi="Times New Roman"/>
                <w:lang w:val="lt-LT"/>
              </w:rPr>
              <w:t>Διάλυμ</w:t>
            </w:r>
            <w:proofErr w:type="spellEnd"/>
            <w:r w:rsidRPr="005C35A6">
              <w:rPr>
                <w:rFonts w:ascii="Times New Roman" w:eastAsia="Calibri" w:hAnsi="Times New Roman"/>
                <w:lang w:val="lt-LT"/>
              </w:rPr>
              <w:t xml:space="preserve">α </w:t>
            </w:r>
            <w:proofErr w:type="spellStart"/>
            <w:r w:rsidRPr="005C35A6">
              <w:rPr>
                <w:rFonts w:ascii="Times New Roman" w:eastAsia="Calibri" w:hAnsi="Times New Roman"/>
                <w:lang w:val="lt-LT"/>
              </w:rPr>
              <w:t>γι</w:t>
            </w:r>
            <w:proofErr w:type="spellEnd"/>
            <w:r w:rsidRPr="005C35A6">
              <w:rPr>
                <w:rFonts w:ascii="Times New Roman" w:eastAsia="Calibri" w:hAnsi="Times New Roman"/>
                <w:lang w:val="lt-LT"/>
              </w:rPr>
              <w:t xml:space="preserve">α </w:t>
            </w:r>
            <w:proofErr w:type="spellStart"/>
            <w:r w:rsidRPr="005C35A6">
              <w:rPr>
                <w:rFonts w:ascii="Times New Roman" w:eastAsia="Calibri" w:hAnsi="Times New Roman"/>
                <w:lang w:val="lt-LT"/>
              </w:rPr>
              <w:t>έγχυση</w:t>
            </w:r>
            <w:proofErr w:type="spellEnd"/>
          </w:p>
        </w:tc>
      </w:tr>
      <w:tr w:rsidR="00883443" w:rsidRPr="00A673CF" w14:paraId="70CB485E" w14:textId="77777777" w:rsidTr="00057404">
        <w:tc>
          <w:tcPr>
            <w:tcW w:w="1950" w:type="dxa"/>
          </w:tcPr>
          <w:p w14:paraId="7C2E7490"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Ispanija</w:t>
            </w:r>
          </w:p>
        </w:tc>
        <w:tc>
          <w:tcPr>
            <w:tcW w:w="6906" w:type="dxa"/>
          </w:tcPr>
          <w:p w14:paraId="1D3AB8AB" w14:textId="77777777" w:rsidR="00883443" w:rsidRPr="005C35A6" w:rsidRDefault="00883443" w:rsidP="00057404">
            <w:pPr>
              <w:spacing w:after="0"/>
              <w:rPr>
                <w:rFonts w:ascii="Times New Roman" w:eastAsia="Calibri" w:hAnsi="Times New Roman"/>
                <w:lang w:val="lt-LT"/>
              </w:rPr>
            </w:pPr>
            <w:proofErr w:type="spellStart"/>
            <w:r w:rsidRPr="005C35A6">
              <w:rPr>
                <w:rFonts w:ascii="Times New Roman" w:eastAsia="Calibri" w:hAnsi="Times New Roman"/>
                <w:color w:val="000000"/>
                <w:lang w:val="lt-LT"/>
              </w:rPr>
              <w:t>Topotecán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w:t>
            </w:r>
            <w:r w:rsidRPr="005C35A6">
              <w:rPr>
                <w:rFonts w:ascii="Times New Roman" w:eastAsia="Calibri" w:hAnsi="Times New Roman"/>
                <w:lang w:val="lt-LT"/>
              </w:rPr>
              <w:t>1mg</w:t>
            </w:r>
            <w:r w:rsidRPr="005C35A6">
              <w:rPr>
                <w:rFonts w:ascii="Times New Roman" w:eastAsia="Calibri" w:hAnsi="Times New Roman"/>
                <w:color w:val="000000"/>
                <w:lang w:val="lt-LT"/>
              </w:rPr>
              <w:t xml:space="preserve">/ml </w:t>
            </w:r>
            <w:proofErr w:type="spellStart"/>
            <w:r w:rsidRPr="005C35A6">
              <w:rPr>
                <w:rFonts w:ascii="Times New Roman" w:eastAsia="Calibri" w:hAnsi="Times New Roman"/>
                <w:color w:val="000000"/>
                <w:lang w:val="lt-LT"/>
              </w:rPr>
              <w:t>concentrado</w:t>
            </w:r>
            <w:proofErr w:type="spellEnd"/>
            <w:r w:rsidRPr="005C35A6">
              <w:rPr>
                <w:rFonts w:ascii="Times New Roman" w:eastAsia="Calibri" w:hAnsi="Times New Roman"/>
                <w:color w:val="000000"/>
                <w:lang w:val="lt-LT"/>
              </w:rPr>
              <w:t xml:space="preserve"> para </w:t>
            </w:r>
            <w:proofErr w:type="spellStart"/>
            <w:r w:rsidRPr="005C35A6">
              <w:rPr>
                <w:rFonts w:ascii="Times New Roman" w:eastAsia="Calibri" w:hAnsi="Times New Roman"/>
                <w:color w:val="000000"/>
                <w:lang w:val="lt-LT"/>
              </w:rPr>
              <w:t>solución</w:t>
            </w:r>
            <w:proofErr w:type="spellEnd"/>
            <w:r w:rsidRPr="005C35A6">
              <w:rPr>
                <w:rFonts w:ascii="Times New Roman" w:eastAsia="Calibri" w:hAnsi="Times New Roman"/>
                <w:color w:val="000000"/>
                <w:lang w:val="lt-LT"/>
              </w:rPr>
              <w:t xml:space="preserve"> para </w:t>
            </w:r>
            <w:proofErr w:type="spellStart"/>
            <w:r w:rsidRPr="005C35A6">
              <w:rPr>
                <w:rFonts w:ascii="Times New Roman" w:eastAsia="Calibri" w:hAnsi="Times New Roman"/>
                <w:color w:val="000000"/>
                <w:lang w:val="lt-LT"/>
              </w:rPr>
              <w:t>perfusión</w:t>
            </w:r>
            <w:proofErr w:type="spellEnd"/>
          </w:p>
        </w:tc>
      </w:tr>
      <w:tr w:rsidR="00883443" w:rsidRPr="005C35A6" w14:paraId="51CDAB31" w14:textId="77777777" w:rsidTr="00057404">
        <w:tc>
          <w:tcPr>
            <w:tcW w:w="1950" w:type="dxa"/>
          </w:tcPr>
          <w:p w14:paraId="41A42C98"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Suomija</w:t>
            </w:r>
          </w:p>
        </w:tc>
        <w:tc>
          <w:tcPr>
            <w:tcW w:w="6906" w:type="dxa"/>
          </w:tcPr>
          <w:p w14:paraId="524F932B"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Infuusiokonsentraatti</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Liuosta</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Varten</w:t>
            </w:r>
            <w:proofErr w:type="spellEnd"/>
            <w:r w:rsidRPr="005C35A6">
              <w:rPr>
                <w:rFonts w:ascii="Times New Roman" w:eastAsia="Calibri" w:hAnsi="Times New Roman"/>
                <w:color w:val="000000"/>
                <w:lang w:val="lt-LT"/>
              </w:rPr>
              <w:t>/</w:t>
            </w:r>
            <w:proofErr w:type="spellStart"/>
            <w:r w:rsidRPr="005C35A6">
              <w:rPr>
                <w:rFonts w:ascii="Times New Roman" w:eastAsia="Calibri" w:hAnsi="Times New Roman"/>
                <w:color w:val="000000"/>
                <w:lang w:val="lt-LT"/>
              </w:rPr>
              <w:t>koncentrat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till</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infusionsvätska</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lösning</w:t>
            </w:r>
            <w:proofErr w:type="spellEnd"/>
          </w:p>
        </w:tc>
      </w:tr>
      <w:tr w:rsidR="00883443" w:rsidRPr="005C35A6" w14:paraId="01F5843E" w14:textId="77777777" w:rsidTr="00057404">
        <w:tc>
          <w:tcPr>
            <w:tcW w:w="1950" w:type="dxa"/>
          </w:tcPr>
          <w:p w14:paraId="5A2D5715"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Prancūzija</w:t>
            </w:r>
          </w:p>
        </w:tc>
        <w:tc>
          <w:tcPr>
            <w:tcW w:w="6906" w:type="dxa"/>
          </w:tcPr>
          <w:p w14:paraId="1872AA21"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à </w:t>
            </w:r>
            <w:proofErr w:type="spellStart"/>
            <w:r w:rsidRPr="005C35A6">
              <w:rPr>
                <w:rFonts w:ascii="Times New Roman" w:eastAsia="Calibri" w:hAnsi="Times New Roman"/>
                <w:color w:val="000000"/>
                <w:lang w:val="lt-LT"/>
              </w:rPr>
              <w:t>Diluer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pour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Perfusion</w:t>
            </w:r>
            <w:proofErr w:type="spellEnd"/>
          </w:p>
        </w:tc>
      </w:tr>
      <w:tr w:rsidR="00883443" w:rsidRPr="005C35A6" w14:paraId="665A9DCA" w14:textId="77777777" w:rsidTr="00057404">
        <w:tc>
          <w:tcPr>
            <w:tcW w:w="1950" w:type="dxa"/>
          </w:tcPr>
          <w:p w14:paraId="42DEE03E"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Vengrija</w:t>
            </w:r>
          </w:p>
        </w:tc>
        <w:tc>
          <w:tcPr>
            <w:tcW w:w="6906" w:type="dxa"/>
          </w:tcPr>
          <w:p w14:paraId="7B4D7A52"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Concentrate</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w:t>
            </w:r>
            <w:proofErr w:type="spellEnd"/>
          </w:p>
        </w:tc>
      </w:tr>
      <w:tr w:rsidR="00883443" w:rsidRPr="005C35A6" w14:paraId="5798A651" w14:textId="77777777" w:rsidTr="00057404">
        <w:tc>
          <w:tcPr>
            <w:tcW w:w="1950" w:type="dxa"/>
          </w:tcPr>
          <w:p w14:paraId="3D642DEB"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Airija</w:t>
            </w:r>
          </w:p>
        </w:tc>
        <w:tc>
          <w:tcPr>
            <w:tcW w:w="6906" w:type="dxa"/>
          </w:tcPr>
          <w:p w14:paraId="47425A8D"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Concentrate</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w:t>
            </w:r>
            <w:proofErr w:type="spellEnd"/>
          </w:p>
        </w:tc>
      </w:tr>
      <w:tr w:rsidR="00883443" w:rsidRPr="005C35A6" w14:paraId="0EB8EAAB" w14:textId="77777777" w:rsidTr="00057404">
        <w:tc>
          <w:tcPr>
            <w:tcW w:w="1950" w:type="dxa"/>
          </w:tcPr>
          <w:p w14:paraId="16315C20"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Italija</w:t>
            </w:r>
          </w:p>
        </w:tc>
        <w:tc>
          <w:tcPr>
            <w:tcW w:w="6906" w:type="dxa"/>
          </w:tcPr>
          <w:p w14:paraId="7EA80446"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AHCL</w:t>
            </w:r>
          </w:p>
        </w:tc>
      </w:tr>
      <w:tr w:rsidR="00883443" w:rsidRPr="00A673CF" w14:paraId="06EA34B1" w14:textId="77777777" w:rsidTr="00057404">
        <w:tc>
          <w:tcPr>
            <w:tcW w:w="1950" w:type="dxa"/>
          </w:tcPr>
          <w:p w14:paraId="670F51B3"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Latvija</w:t>
            </w:r>
          </w:p>
        </w:tc>
        <w:tc>
          <w:tcPr>
            <w:tcW w:w="6906" w:type="dxa"/>
          </w:tcPr>
          <w:p w14:paraId="51BE26FA"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Healthcare</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koncentrāts</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infūziju</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šķīduma</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pagatavošanai</w:t>
            </w:r>
            <w:proofErr w:type="spellEnd"/>
          </w:p>
        </w:tc>
      </w:tr>
      <w:tr w:rsidR="00883443" w:rsidRPr="00A673CF" w14:paraId="5BA2F883" w14:textId="77777777" w:rsidTr="00057404">
        <w:tc>
          <w:tcPr>
            <w:tcW w:w="1950" w:type="dxa"/>
          </w:tcPr>
          <w:p w14:paraId="61F4250B"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Lietuva</w:t>
            </w:r>
          </w:p>
        </w:tc>
        <w:tc>
          <w:tcPr>
            <w:tcW w:w="6906" w:type="dxa"/>
          </w:tcPr>
          <w:p w14:paraId="6E3E006B"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koncentratas infuziniam tirpalui</w:t>
            </w:r>
          </w:p>
        </w:tc>
      </w:tr>
      <w:tr w:rsidR="00883443" w:rsidRPr="005C35A6" w14:paraId="61C7D7F0" w14:textId="77777777" w:rsidTr="00057404">
        <w:tc>
          <w:tcPr>
            <w:tcW w:w="1950" w:type="dxa"/>
          </w:tcPr>
          <w:p w14:paraId="1624AC4F"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Malta</w:t>
            </w:r>
          </w:p>
        </w:tc>
        <w:tc>
          <w:tcPr>
            <w:tcW w:w="6906" w:type="dxa"/>
          </w:tcPr>
          <w:p w14:paraId="17F309B3"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Concentrate</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w:t>
            </w:r>
            <w:proofErr w:type="spellEnd"/>
          </w:p>
        </w:tc>
      </w:tr>
      <w:tr w:rsidR="00883443" w:rsidRPr="005C35A6" w14:paraId="40DFFEC7" w14:textId="77777777" w:rsidTr="00057404">
        <w:tc>
          <w:tcPr>
            <w:tcW w:w="1950" w:type="dxa"/>
          </w:tcPr>
          <w:p w14:paraId="4AB41011"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Lenkija</w:t>
            </w:r>
          </w:p>
        </w:tc>
        <w:tc>
          <w:tcPr>
            <w:tcW w:w="6906" w:type="dxa"/>
          </w:tcPr>
          <w:p w14:paraId="78D93C02"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Topotecanum</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p>
        </w:tc>
      </w:tr>
      <w:tr w:rsidR="00883443" w:rsidRPr="005C35A6" w14:paraId="3FB5256A" w14:textId="77777777" w:rsidTr="00057404">
        <w:tc>
          <w:tcPr>
            <w:tcW w:w="1950" w:type="dxa"/>
          </w:tcPr>
          <w:p w14:paraId="6C3E016A"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Nyderlandai</w:t>
            </w:r>
          </w:p>
        </w:tc>
        <w:tc>
          <w:tcPr>
            <w:tcW w:w="6906" w:type="dxa"/>
          </w:tcPr>
          <w:p w14:paraId="21C939A5"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w:t>
            </w:r>
            <w:r w:rsidRPr="005C35A6">
              <w:rPr>
                <w:rFonts w:ascii="Times New Roman" w:eastAsia="Calibri" w:hAnsi="Times New Roman"/>
                <w:lang w:val="lt-LT"/>
              </w:rPr>
              <w:t>1mg</w:t>
            </w:r>
            <w:r w:rsidRPr="005C35A6">
              <w:rPr>
                <w:rFonts w:ascii="Times New Roman" w:eastAsia="Calibri" w:hAnsi="Times New Roman"/>
                <w:color w:val="000000"/>
                <w:lang w:val="lt-LT"/>
              </w:rPr>
              <w:t xml:space="preserve">/ml </w:t>
            </w:r>
            <w:proofErr w:type="spellStart"/>
            <w:r w:rsidRPr="005C35A6">
              <w:rPr>
                <w:rFonts w:ascii="Times New Roman" w:eastAsia="Calibri" w:hAnsi="Times New Roman"/>
                <w:color w:val="000000"/>
                <w:lang w:val="lt-LT"/>
              </w:rPr>
              <w:t>Concentraat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voor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Oplossing</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voor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Infusie</w:t>
            </w:r>
            <w:proofErr w:type="spellEnd"/>
          </w:p>
        </w:tc>
      </w:tr>
      <w:tr w:rsidR="00883443" w:rsidRPr="005C35A6" w14:paraId="7DB807CC" w14:textId="77777777" w:rsidTr="00057404">
        <w:tc>
          <w:tcPr>
            <w:tcW w:w="1950" w:type="dxa"/>
          </w:tcPr>
          <w:p w14:paraId="23692F5F"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Norvegija</w:t>
            </w:r>
          </w:p>
        </w:tc>
        <w:tc>
          <w:tcPr>
            <w:tcW w:w="6906" w:type="dxa"/>
          </w:tcPr>
          <w:p w14:paraId="154B1D84"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Konsentrat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til</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infusjonsvæke</w:t>
            </w:r>
            <w:proofErr w:type="spellEnd"/>
          </w:p>
        </w:tc>
      </w:tr>
      <w:tr w:rsidR="00883443" w:rsidRPr="005C35A6" w14:paraId="71523ABE" w14:textId="77777777" w:rsidTr="00057404">
        <w:tc>
          <w:tcPr>
            <w:tcW w:w="1950" w:type="dxa"/>
          </w:tcPr>
          <w:p w14:paraId="18101BD1"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Portugalija</w:t>
            </w:r>
          </w:p>
        </w:tc>
        <w:tc>
          <w:tcPr>
            <w:tcW w:w="6906" w:type="dxa"/>
          </w:tcPr>
          <w:p w14:paraId="3D07DA65"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p>
        </w:tc>
      </w:tr>
      <w:tr w:rsidR="00883443" w:rsidRPr="005C35A6" w14:paraId="14D45542" w14:textId="77777777" w:rsidTr="00057404">
        <w:tc>
          <w:tcPr>
            <w:tcW w:w="1950" w:type="dxa"/>
          </w:tcPr>
          <w:p w14:paraId="7AA473FF"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Rumunija</w:t>
            </w:r>
          </w:p>
        </w:tc>
        <w:tc>
          <w:tcPr>
            <w:tcW w:w="6906" w:type="dxa"/>
          </w:tcPr>
          <w:p w14:paraId="1202E9E9"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 /ml </w:t>
            </w:r>
            <w:proofErr w:type="spellStart"/>
            <w:r w:rsidRPr="005C35A6">
              <w:rPr>
                <w:rFonts w:ascii="Times New Roman" w:eastAsia="Calibri" w:hAnsi="Times New Roman"/>
                <w:color w:val="000000"/>
                <w:lang w:val="lt-LT"/>
              </w:rPr>
              <w:t>concentrat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pentru</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soluţie</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perfuzabilă</w:t>
            </w:r>
            <w:proofErr w:type="spellEnd"/>
            <w:r w:rsidRPr="005C35A6">
              <w:rPr>
                <w:rFonts w:ascii="Times New Roman" w:eastAsia="Calibri" w:hAnsi="Times New Roman"/>
                <w:color w:val="000000"/>
                <w:lang w:val="lt-LT"/>
              </w:rPr>
              <w:t>.</w:t>
            </w:r>
          </w:p>
        </w:tc>
      </w:tr>
      <w:tr w:rsidR="00883443" w:rsidRPr="005C35A6" w14:paraId="77739446" w14:textId="77777777" w:rsidTr="00057404">
        <w:tc>
          <w:tcPr>
            <w:tcW w:w="1950" w:type="dxa"/>
          </w:tcPr>
          <w:p w14:paraId="30D76EA3"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Slovakija</w:t>
            </w:r>
          </w:p>
        </w:tc>
        <w:tc>
          <w:tcPr>
            <w:tcW w:w="6906" w:type="dxa"/>
          </w:tcPr>
          <w:p w14:paraId="53BC3CC1"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concentrate</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solution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for</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w:t>
            </w:r>
            <w:proofErr w:type="spellEnd"/>
          </w:p>
        </w:tc>
      </w:tr>
      <w:tr w:rsidR="00883443" w:rsidRPr="00A673CF" w14:paraId="17D24B86" w14:textId="77777777" w:rsidTr="00057404">
        <w:tc>
          <w:tcPr>
            <w:tcW w:w="1950" w:type="dxa"/>
          </w:tcPr>
          <w:p w14:paraId="280C2B4E"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Slovėnija</w:t>
            </w:r>
          </w:p>
        </w:tc>
        <w:tc>
          <w:tcPr>
            <w:tcW w:w="6906" w:type="dxa"/>
          </w:tcPr>
          <w:p w14:paraId="75E61C22"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Topotekan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koncentrat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za</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raztopino</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za</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infundiranje</w:t>
            </w:r>
            <w:proofErr w:type="spellEnd"/>
          </w:p>
        </w:tc>
      </w:tr>
      <w:tr w:rsidR="00883443" w:rsidRPr="005C35A6" w14:paraId="6E9AA561" w14:textId="77777777" w:rsidTr="00057404">
        <w:tc>
          <w:tcPr>
            <w:tcW w:w="1950" w:type="dxa"/>
          </w:tcPr>
          <w:p w14:paraId="79A8213A" w14:textId="77777777" w:rsidR="00883443" w:rsidRPr="005C35A6" w:rsidRDefault="00883443" w:rsidP="00057404">
            <w:pPr>
              <w:spacing w:after="0"/>
              <w:rPr>
                <w:rFonts w:ascii="Times New Roman" w:eastAsia="Calibri" w:hAnsi="Times New Roman"/>
                <w:color w:val="000000"/>
                <w:lang w:val="lt-LT"/>
              </w:rPr>
            </w:pPr>
            <w:r w:rsidRPr="005C35A6">
              <w:rPr>
                <w:rFonts w:ascii="Times New Roman" w:eastAsia="Calibri" w:hAnsi="Times New Roman"/>
                <w:color w:val="000000"/>
                <w:lang w:val="lt-LT"/>
              </w:rPr>
              <w:t>Švedija</w:t>
            </w:r>
          </w:p>
        </w:tc>
        <w:tc>
          <w:tcPr>
            <w:tcW w:w="6906" w:type="dxa"/>
          </w:tcPr>
          <w:p w14:paraId="420FAE33" w14:textId="77777777" w:rsidR="00883443" w:rsidRPr="005C35A6" w:rsidRDefault="00883443" w:rsidP="00057404">
            <w:pPr>
              <w:spacing w:after="0"/>
              <w:rPr>
                <w:rFonts w:ascii="Times New Roman" w:eastAsia="Calibri" w:hAnsi="Times New Roman"/>
                <w:color w:val="000000"/>
                <w:lang w:val="lt-LT"/>
              </w:rPr>
            </w:pPr>
            <w:proofErr w:type="spellStart"/>
            <w:r w:rsidRPr="005C35A6">
              <w:rPr>
                <w:rFonts w:ascii="Times New Roman" w:eastAsia="Calibri" w:hAnsi="Times New Roman"/>
                <w:color w:val="000000"/>
                <w:lang w:val="lt-LT"/>
              </w:rPr>
              <w:t>Topotecan</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Accord</w:t>
            </w:r>
            <w:proofErr w:type="spellEnd"/>
            <w:r w:rsidRPr="005C35A6">
              <w:rPr>
                <w:rFonts w:ascii="Times New Roman" w:eastAsia="Calibri" w:hAnsi="Times New Roman"/>
                <w:color w:val="000000"/>
                <w:lang w:val="lt-LT"/>
              </w:rPr>
              <w:t xml:space="preserve"> 1 mg/ml </w:t>
            </w:r>
            <w:proofErr w:type="spellStart"/>
            <w:r w:rsidRPr="005C35A6">
              <w:rPr>
                <w:rFonts w:ascii="Times New Roman" w:eastAsia="Calibri" w:hAnsi="Times New Roman"/>
                <w:color w:val="000000"/>
                <w:lang w:val="lt-LT"/>
              </w:rPr>
              <w:t>Koncentrat</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till</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Infusionsvätska</w:t>
            </w:r>
            <w:proofErr w:type="spellEnd"/>
            <w:r w:rsidRPr="005C35A6">
              <w:rPr>
                <w:rFonts w:ascii="Times New Roman" w:eastAsia="Calibri" w:hAnsi="Times New Roman"/>
                <w:color w:val="000000"/>
                <w:lang w:val="lt-LT"/>
              </w:rPr>
              <w:t xml:space="preserve">, </w:t>
            </w:r>
            <w:proofErr w:type="spellStart"/>
            <w:r w:rsidRPr="005C35A6">
              <w:rPr>
                <w:rFonts w:ascii="Times New Roman" w:eastAsia="Calibri" w:hAnsi="Times New Roman"/>
                <w:color w:val="000000"/>
                <w:lang w:val="lt-LT"/>
              </w:rPr>
              <w:t>Lösning</w:t>
            </w:r>
            <w:proofErr w:type="spellEnd"/>
          </w:p>
        </w:tc>
      </w:tr>
    </w:tbl>
    <w:p w14:paraId="3DC765B0" w14:textId="77777777" w:rsidR="00883443" w:rsidRPr="005C35A6" w:rsidRDefault="00883443" w:rsidP="00883443">
      <w:pPr>
        <w:spacing w:after="0" w:line="240" w:lineRule="auto"/>
        <w:rPr>
          <w:rFonts w:ascii="Times New Roman" w:eastAsia="Calibri" w:hAnsi="Times New Roman"/>
          <w:lang w:val="lt-LT"/>
        </w:rPr>
      </w:pPr>
    </w:p>
    <w:p w14:paraId="2594D6B3" w14:textId="77777777" w:rsidR="00883443" w:rsidRPr="005C35A6" w:rsidRDefault="00883443" w:rsidP="00883443">
      <w:pPr>
        <w:spacing w:after="0" w:line="240" w:lineRule="auto"/>
        <w:rPr>
          <w:rFonts w:ascii="Times New Roman" w:eastAsia="Calibri" w:hAnsi="Times New Roman"/>
          <w:lang w:val="lt-LT"/>
        </w:rPr>
      </w:pPr>
    </w:p>
    <w:p w14:paraId="59FD489F" w14:textId="77777777" w:rsidR="00883443" w:rsidRPr="005C35A6" w:rsidRDefault="00883443" w:rsidP="00883443">
      <w:pPr>
        <w:spacing w:after="0"/>
        <w:rPr>
          <w:rFonts w:ascii="Times New Roman" w:eastAsia="Calibri" w:hAnsi="Times New Roman"/>
          <w:b/>
          <w:lang w:val="lt-LT"/>
        </w:rPr>
      </w:pPr>
      <w:r w:rsidRPr="005C35A6">
        <w:rPr>
          <w:rFonts w:ascii="Times New Roman" w:eastAsia="Calibri" w:hAnsi="Times New Roman"/>
          <w:b/>
          <w:lang w:val="lt-LT"/>
        </w:rPr>
        <w:t>Šis pakuotės lapelis paskutinį kartą peržiūrėtas 202</w:t>
      </w:r>
      <w:r>
        <w:rPr>
          <w:rFonts w:ascii="Times New Roman" w:eastAsia="Calibri" w:hAnsi="Times New Roman"/>
          <w:b/>
          <w:lang w:val="lt-LT"/>
        </w:rPr>
        <w:t>5-09-18.</w:t>
      </w:r>
    </w:p>
    <w:p w14:paraId="64D7F36C" w14:textId="77777777" w:rsidR="00883443" w:rsidRPr="005C35A6" w:rsidRDefault="00883443" w:rsidP="00883443">
      <w:pPr>
        <w:spacing w:after="0" w:line="240" w:lineRule="auto"/>
        <w:jc w:val="both"/>
        <w:rPr>
          <w:rFonts w:ascii="Times New Roman" w:eastAsia="Calibri" w:hAnsi="Times New Roman"/>
          <w:b/>
          <w:lang w:val="lt-LT"/>
        </w:rPr>
      </w:pPr>
    </w:p>
    <w:p w14:paraId="4BA25325" w14:textId="77777777" w:rsidR="00883443" w:rsidRPr="005C35A6" w:rsidRDefault="00883443" w:rsidP="00883443">
      <w:pPr>
        <w:spacing w:after="0" w:line="240" w:lineRule="auto"/>
        <w:rPr>
          <w:rFonts w:ascii="Times New Roman" w:eastAsia="Calibri" w:hAnsi="Times New Roman"/>
          <w:lang w:val="lt-LT"/>
        </w:rPr>
      </w:pPr>
    </w:p>
    <w:p w14:paraId="2D5C9546" w14:textId="77777777" w:rsidR="00883443" w:rsidRPr="005C35A6" w:rsidRDefault="00883443" w:rsidP="00883443">
      <w:pPr>
        <w:spacing w:after="0" w:line="240" w:lineRule="auto"/>
        <w:rPr>
          <w:rFonts w:ascii="Times New Roman" w:eastAsia="Calibri" w:hAnsi="Times New Roman"/>
          <w:lang w:val="lt-LT"/>
        </w:rPr>
      </w:pPr>
      <w:r w:rsidRPr="005C35A6">
        <w:rPr>
          <w:rFonts w:ascii="Times New Roman" w:eastAsia="Calibri" w:hAnsi="Times New Roman"/>
          <w:lang w:val="lt-LT"/>
        </w:rPr>
        <w:t xml:space="preserve">Išsami informacija apie šį vaistą pateikiama Valstybinės vaistų kontrolės tarnybos prie Lietuvos Respublikos sveikatos apsaugos ministerijos tinklalapyje </w:t>
      </w:r>
      <w:r w:rsidRPr="005C35A6">
        <w:rPr>
          <w:rFonts w:ascii="Times New Roman" w:hAnsi="Times New Roman"/>
          <w:color w:val="0000EE"/>
          <w:u w:val="single"/>
          <w:lang w:val="lt-LT" w:eastAsia="lt-LT"/>
        </w:rPr>
        <w:t>https://vvkt.lrv.lt/lt/</w:t>
      </w:r>
      <w:r w:rsidRPr="005C35A6">
        <w:rPr>
          <w:rFonts w:ascii="Times New Roman" w:hAnsi="Times New Roman"/>
          <w:lang w:val="lt-LT" w:eastAsia="lt-LT"/>
        </w:rPr>
        <w:t>.</w:t>
      </w:r>
    </w:p>
    <w:p w14:paraId="53D7684F" w14:textId="77777777" w:rsidR="00883443" w:rsidRPr="005C35A6" w:rsidRDefault="00883443" w:rsidP="00883443">
      <w:pPr>
        <w:spacing w:after="0" w:line="240" w:lineRule="auto"/>
        <w:rPr>
          <w:rFonts w:ascii="Times New Roman" w:eastAsia="Calibri" w:hAnsi="Times New Roman"/>
          <w:lang w:val="lt-LT"/>
        </w:rPr>
      </w:pPr>
      <w:r w:rsidRPr="005C35A6">
        <w:rPr>
          <w:rFonts w:ascii="Times New Roman" w:eastAsia="Calibri" w:hAnsi="Times New Roman"/>
          <w:lang w:val="lt-LT"/>
        </w:rPr>
        <w:t>---------------------------------------------------------------------------------------------------------------------------</w:t>
      </w:r>
    </w:p>
    <w:p w14:paraId="09C97C4A" w14:textId="77777777" w:rsidR="00883443" w:rsidRPr="005C35A6" w:rsidRDefault="00883443" w:rsidP="00883443">
      <w:pPr>
        <w:spacing w:after="0" w:line="240" w:lineRule="auto"/>
        <w:rPr>
          <w:rFonts w:ascii="Times New Roman" w:eastAsia="Calibri" w:hAnsi="Times New Roman"/>
          <w:lang w:val="lt-LT"/>
        </w:rPr>
      </w:pPr>
    </w:p>
    <w:p w14:paraId="11B1D157" w14:textId="77777777" w:rsidR="00883443" w:rsidRPr="005C35A6" w:rsidRDefault="00883443" w:rsidP="00883443">
      <w:pPr>
        <w:spacing w:after="0" w:line="240" w:lineRule="auto"/>
        <w:rPr>
          <w:rFonts w:ascii="Times New Roman" w:eastAsia="Calibri" w:hAnsi="Times New Roman"/>
          <w:b/>
          <w:lang w:val="lt-LT"/>
        </w:rPr>
      </w:pPr>
      <w:r w:rsidRPr="005C35A6">
        <w:rPr>
          <w:rFonts w:ascii="Times New Roman" w:eastAsia="Calibri" w:hAnsi="Times New Roman"/>
          <w:b/>
          <w:lang w:val="lt-LT"/>
        </w:rPr>
        <w:t>Toliau pateikta informacija skirta tik sveikatos priežiūros specialistams:</w:t>
      </w:r>
    </w:p>
    <w:p w14:paraId="6DB8C1C2" w14:textId="77777777" w:rsidR="00883443" w:rsidRPr="005C35A6" w:rsidRDefault="00883443" w:rsidP="00883443">
      <w:pPr>
        <w:tabs>
          <w:tab w:val="left" w:pos="1092"/>
          <w:tab w:val="left" w:pos="1482"/>
        </w:tabs>
        <w:spacing w:after="0" w:line="240" w:lineRule="auto"/>
        <w:jc w:val="both"/>
        <w:rPr>
          <w:rFonts w:ascii="Times New Roman" w:eastAsia="Calibri" w:hAnsi="Times New Roman"/>
          <w:strike/>
          <w:lang w:val="lt-LT"/>
        </w:rPr>
      </w:pPr>
    </w:p>
    <w:p w14:paraId="63EE106F" w14:textId="77777777" w:rsidR="00883443" w:rsidRPr="005C35A6" w:rsidRDefault="00883443" w:rsidP="00883443">
      <w:pPr>
        <w:keepNext/>
        <w:spacing w:after="0" w:line="240" w:lineRule="auto"/>
        <w:outlineLvl w:val="7"/>
        <w:rPr>
          <w:rFonts w:ascii="Times New Roman" w:eastAsia="Calibri" w:hAnsi="Times New Roman"/>
          <w:b/>
          <w:lang w:val="lt-LT"/>
        </w:rPr>
      </w:pPr>
      <w:proofErr w:type="spellStart"/>
      <w:r w:rsidRPr="005C35A6">
        <w:rPr>
          <w:rFonts w:ascii="Times New Roman" w:eastAsia="Calibri" w:hAnsi="Times New Roman"/>
          <w:b/>
          <w:lang w:val="lt-LT"/>
        </w:rPr>
        <w:t>Topotecan</w:t>
      </w:r>
      <w:proofErr w:type="spellEnd"/>
      <w:r w:rsidRPr="005C35A6">
        <w:rPr>
          <w:rFonts w:ascii="Times New Roman" w:eastAsia="Calibri" w:hAnsi="Times New Roman"/>
          <w:b/>
          <w:lang w:val="lt-LT"/>
        </w:rPr>
        <w:t xml:space="preserve"> </w:t>
      </w:r>
      <w:proofErr w:type="spellStart"/>
      <w:r w:rsidRPr="005C35A6">
        <w:rPr>
          <w:rFonts w:ascii="Times New Roman" w:eastAsia="Calibri" w:hAnsi="Times New Roman"/>
          <w:b/>
          <w:lang w:val="lt-LT"/>
        </w:rPr>
        <w:t>Accord</w:t>
      </w:r>
      <w:proofErr w:type="spellEnd"/>
      <w:r w:rsidRPr="005C35A6">
        <w:rPr>
          <w:rFonts w:ascii="Times New Roman" w:eastAsia="Calibri" w:hAnsi="Times New Roman"/>
          <w:b/>
          <w:bCs/>
          <w:lang w:val="lt-LT" w:eastAsia="en-US"/>
        </w:rPr>
        <w:t xml:space="preserve"> </w:t>
      </w:r>
      <w:r w:rsidRPr="005C35A6">
        <w:rPr>
          <w:rFonts w:ascii="Times New Roman" w:eastAsia="Calibri" w:hAnsi="Times New Roman"/>
          <w:b/>
          <w:lang w:val="lt-LT" w:eastAsia="en-US"/>
        </w:rPr>
        <w:t>koncentrato infuziniam tirpalui</w:t>
      </w:r>
      <w:r w:rsidRPr="005C35A6">
        <w:rPr>
          <w:rFonts w:ascii="Times New Roman" w:eastAsia="Calibri" w:hAnsi="Times New Roman"/>
          <w:b/>
          <w:lang w:val="lt-LT"/>
        </w:rPr>
        <w:t xml:space="preserve"> ruošimo, laikymo ir atliekų tvarkymo reikalavimai </w:t>
      </w:r>
    </w:p>
    <w:p w14:paraId="3EF94DF6" w14:textId="77777777" w:rsidR="00883443" w:rsidRPr="005C35A6" w:rsidRDefault="00883443" w:rsidP="00883443">
      <w:pPr>
        <w:spacing w:after="0" w:line="240" w:lineRule="auto"/>
        <w:rPr>
          <w:rFonts w:ascii="Times New Roman" w:eastAsia="Calibri" w:hAnsi="Times New Roman"/>
          <w:lang w:val="lt-LT"/>
        </w:rPr>
      </w:pPr>
    </w:p>
    <w:p w14:paraId="7D30B5D3" w14:textId="77777777" w:rsidR="00883443" w:rsidRPr="005C35A6" w:rsidRDefault="00883443" w:rsidP="00883443">
      <w:pPr>
        <w:spacing w:after="0" w:line="240" w:lineRule="auto"/>
        <w:rPr>
          <w:rFonts w:ascii="Times New Roman" w:eastAsia="Calibri" w:hAnsi="Times New Roman"/>
          <w:b/>
          <w:lang w:val="lt-LT"/>
        </w:rPr>
      </w:pPr>
      <w:r w:rsidRPr="005C35A6">
        <w:rPr>
          <w:rFonts w:ascii="Times New Roman" w:eastAsia="Calibri" w:hAnsi="Times New Roman"/>
          <w:b/>
          <w:lang w:val="lt-LT"/>
        </w:rPr>
        <w:t>Skiedimo instrukcija</w:t>
      </w:r>
    </w:p>
    <w:p w14:paraId="50BC493A" w14:textId="77777777" w:rsidR="00883443" w:rsidRPr="005C35A6" w:rsidRDefault="00883443" w:rsidP="00883443">
      <w:pPr>
        <w:spacing w:after="0" w:line="240" w:lineRule="auto"/>
        <w:rPr>
          <w:rFonts w:ascii="Times New Roman" w:eastAsia="Calibri" w:hAnsi="Times New Roman"/>
          <w:lang w:val="lt-LT"/>
        </w:rPr>
      </w:pPr>
      <w:r w:rsidRPr="005C35A6">
        <w:rPr>
          <w:rFonts w:ascii="Times New Roman" w:eastAsia="Calibri" w:hAnsi="Times New Roman"/>
          <w:lang w:val="lt-LT"/>
        </w:rPr>
        <w:t xml:space="preserve">Koncentratas yra skaidrus, geltonos spalvos tirpalas, viename jo mililitre yra 1 mg </w:t>
      </w:r>
      <w:proofErr w:type="spellStart"/>
      <w:r w:rsidRPr="005C35A6">
        <w:rPr>
          <w:rFonts w:ascii="Times New Roman" w:eastAsia="Calibri" w:hAnsi="Times New Roman"/>
          <w:lang w:val="lt-LT"/>
        </w:rPr>
        <w:t>topotekano</w:t>
      </w:r>
      <w:proofErr w:type="spellEnd"/>
      <w:r w:rsidRPr="005C35A6">
        <w:rPr>
          <w:rFonts w:ascii="Times New Roman" w:eastAsia="Calibri" w:hAnsi="Times New Roman"/>
          <w:lang w:val="lt-LT"/>
        </w:rPr>
        <w:t>.</w:t>
      </w:r>
    </w:p>
    <w:p w14:paraId="62520D5C" w14:textId="77777777" w:rsidR="00883443" w:rsidRPr="005C35A6" w:rsidRDefault="00883443" w:rsidP="00883443">
      <w:pPr>
        <w:spacing w:after="0" w:line="240" w:lineRule="auto"/>
        <w:rPr>
          <w:rFonts w:ascii="Times New Roman" w:eastAsia="Calibri" w:hAnsi="Times New Roman"/>
          <w:lang w:val="lt-LT"/>
        </w:rPr>
      </w:pPr>
      <w:r w:rsidRPr="005C35A6">
        <w:rPr>
          <w:rFonts w:ascii="Times New Roman" w:eastAsia="Calibri" w:hAnsi="Times New Roman"/>
          <w:lang w:val="lt-LT"/>
        </w:rPr>
        <w:t xml:space="preserve">Toliau atitinkamas koncentrato </w:t>
      </w:r>
      <w:proofErr w:type="spellStart"/>
      <w:r w:rsidRPr="005C35A6">
        <w:rPr>
          <w:rFonts w:ascii="Times New Roman" w:eastAsia="Calibri" w:hAnsi="Times New Roman"/>
          <w:lang w:val="lt-LT"/>
        </w:rPr>
        <w:t>infuzinam</w:t>
      </w:r>
      <w:proofErr w:type="spellEnd"/>
      <w:r w:rsidRPr="005C35A6">
        <w:rPr>
          <w:rFonts w:ascii="Times New Roman" w:eastAsia="Calibri" w:hAnsi="Times New Roman"/>
          <w:lang w:val="lt-LT"/>
        </w:rPr>
        <w:t xml:space="preserve"> tirpalui tūris turi būti skiedžiamas 9 mg/ml (0,9%) injekciniu natrio chlorido tirpalu arba 50 mg/ml (5%) injekciniu gliukozės tirpalu iki galutinės reikalingos koncentracijos tarp 25 ir 50 </w:t>
      </w:r>
      <w:proofErr w:type="spellStart"/>
      <w:r w:rsidRPr="005C35A6">
        <w:rPr>
          <w:rFonts w:ascii="Times New Roman" w:eastAsia="Calibri" w:hAnsi="Times New Roman"/>
          <w:lang w:val="lt-LT"/>
        </w:rPr>
        <w:t>mikrogramų</w:t>
      </w:r>
      <w:proofErr w:type="spellEnd"/>
      <w:r w:rsidRPr="005C35A6">
        <w:rPr>
          <w:rFonts w:ascii="Times New Roman" w:eastAsia="Calibri" w:hAnsi="Times New Roman"/>
          <w:lang w:val="lt-LT"/>
        </w:rPr>
        <w:t>/ml.</w:t>
      </w:r>
    </w:p>
    <w:p w14:paraId="00D773B8" w14:textId="77777777" w:rsidR="00883443" w:rsidRPr="005C35A6" w:rsidRDefault="00883443" w:rsidP="00883443">
      <w:pPr>
        <w:spacing w:after="0" w:line="240" w:lineRule="auto"/>
        <w:rPr>
          <w:rFonts w:ascii="Times New Roman" w:eastAsia="Calibri" w:hAnsi="Times New Roman"/>
          <w:lang w:val="lt-LT"/>
        </w:rPr>
      </w:pPr>
    </w:p>
    <w:p w14:paraId="647EFF88" w14:textId="77777777" w:rsidR="00883443" w:rsidRPr="005C35A6" w:rsidRDefault="00883443" w:rsidP="00883443">
      <w:pPr>
        <w:spacing w:after="0" w:line="240" w:lineRule="auto"/>
        <w:rPr>
          <w:rFonts w:ascii="Times New Roman" w:eastAsia="Calibri" w:hAnsi="Times New Roman"/>
          <w:b/>
          <w:lang w:val="lt-LT"/>
        </w:rPr>
      </w:pPr>
      <w:r w:rsidRPr="005C35A6">
        <w:rPr>
          <w:rFonts w:ascii="Times New Roman" w:eastAsia="Calibri" w:hAnsi="Times New Roman"/>
          <w:b/>
          <w:lang w:val="lt-LT"/>
        </w:rPr>
        <w:t>Praskiesto tirpalo laikymas</w:t>
      </w:r>
    </w:p>
    <w:p w14:paraId="771DEC41" w14:textId="77777777" w:rsidR="00883443" w:rsidRPr="005C35A6" w:rsidRDefault="00883443" w:rsidP="00883443">
      <w:pPr>
        <w:spacing w:after="0" w:line="240" w:lineRule="auto"/>
        <w:rPr>
          <w:rFonts w:ascii="Times New Roman" w:eastAsia="Arial Unicode MS" w:hAnsi="Times New Roman"/>
          <w:lang w:val="lt-LT"/>
        </w:rPr>
      </w:pPr>
      <w:r w:rsidRPr="005C35A6">
        <w:rPr>
          <w:rFonts w:ascii="Times New Roman" w:eastAsia="Arial Unicode MS" w:hAnsi="Times New Roman"/>
          <w:lang w:val="lt-LT"/>
        </w:rPr>
        <w:t>Įrodyta, kad praskiesto koncentrato, laikomo 25 °C temperatūroje normaliame apšvietime ar 2 °C – 8 °C temperatūroje tamsoje, cheminis ir fizinis stabilumas nekinta 30 dienų.</w:t>
      </w:r>
    </w:p>
    <w:p w14:paraId="51FD7BD7" w14:textId="77777777" w:rsidR="00883443" w:rsidRPr="005C35A6" w:rsidRDefault="00883443" w:rsidP="00883443">
      <w:pPr>
        <w:spacing w:after="0" w:line="240" w:lineRule="auto"/>
        <w:rPr>
          <w:rFonts w:ascii="Times New Roman" w:eastAsia="Arial Unicode MS" w:hAnsi="Times New Roman"/>
          <w:lang w:val="lt-LT"/>
        </w:rPr>
      </w:pPr>
      <w:r w:rsidRPr="005C35A6">
        <w:rPr>
          <w:rFonts w:ascii="Times New Roman" w:eastAsia="Arial Unicode MS" w:hAnsi="Times New Roman"/>
          <w:lang w:val="lt-LT"/>
        </w:rPr>
        <w:t xml:space="preserve">Mikrobiologiniu požiūriu, tirpalą reikia suvartoti nedelsiant. Jei jis iš karto nesuvartojamas, už laikymo laiką ir sąlygas iki vartojimo atsako vartotojas; paprastai 2 °C – 8 °C temperatūroje tirpalas laikomas ne ilgiau kaip 24 val., išskyrus atvejus, kada tirpalas buvo skiedžiamas kontroliuojamomis ir </w:t>
      </w:r>
      <w:proofErr w:type="spellStart"/>
      <w:r w:rsidRPr="005C35A6">
        <w:rPr>
          <w:rFonts w:ascii="Times New Roman" w:eastAsia="Arial Unicode MS" w:hAnsi="Times New Roman"/>
          <w:lang w:val="lt-LT" w:eastAsia="en-US"/>
        </w:rPr>
        <w:t>validuotomis</w:t>
      </w:r>
      <w:proofErr w:type="spellEnd"/>
      <w:r w:rsidRPr="005C35A6">
        <w:rPr>
          <w:rFonts w:ascii="Times New Roman" w:eastAsia="Arial Unicode MS" w:hAnsi="Times New Roman"/>
          <w:lang w:val="lt-LT"/>
        </w:rPr>
        <w:t xml:space="preserve"> </w:t>
      </w:r>
      <w:proofErr w:type="spellStart"/>
      <w:r w:rsidRPr="005C35A6">
        <w:rPr>
          <w:rFonts w:ascii="Times New Roman" w:eastAsia="Arial Unicode MS" w:hAnsi="Times New Roman"/>
          <w:lang w:val="lt-LT"/>
        </w:rPr>
        <w:t>aseptinėmis</w:t>
      </w:r>
      <w:proofErr w:type="spellEnd"/>
      <w:r w:rsidRPr="005C35A6">
        <w:rPr>
          <w:rFonts w:ascii="Times New Roman" w:eastAsia="Arial Unicode MS" w:hAnsi="Times New Roman"/>
          <w:lang w:val="lt-LT"/>
        </w:rPr>
        <w:t xml:space="preserve"> sąlygomis. </w:t>
      </w:r>
    </w:p>
    <w:p w14:paraId="0484B542" w14:textId="77777777" w:rsidR="00883443" w:rsidRPr="005C35A6" w:rsidRDefault="00883443" w:rsidP="00883443">
      <w:pPr>
        <w:spacing w:after="0" w:line="240" w:lineRule="auto"/>
        <w:rPr>
          <w:rFonts w:ascii="Times New Roman" w:eastAsia="Arial Unicode MS" w:hAnsi="Times New Roman"/>
          <w:lang w:val="lt-LT"/>
        </w:rPr>
      </w:pPr>
    </w:p>
    <w:p w14:paraId="722A69C2" w14:textId="77777777" w:rsidR="00883443" w:rsidRPr="005C35A6" w:rsidRDefault="00883443" w:rsidP="00883443">
      <w:pPr>
        <w:keepNext/>
        <w:spacing w:after="0" w:line="240" w:lineRule="auto"/>
        <w:rPr>
          <w:rFonts w:ascii="Times New Roman" w:eastAsia="Arial Unicode MS" w:hAnsi="Times New Roman"/>
          <w:lang w:val="lt-LT"/>
        </w:rPr>
      </w:pPr>
      <w:r w:rsidRPr="005C35A6">
        <w:rPr>
          <w:rFonts w:ascii="Times New Roman" w:eastAsia="Arial Unicode MS" w:hAnsi="Times New Roman"/>
          <w:b/>
          <w:lang w:val="lt-LT"/>
        </w:rPr>
        <w:t>Vaistinio preparato ruošimas ir atliekų tvarkymas</w:t>
      </w:r>
    </w:p>
    <w:p w14:paraId="60282DF0" w14:textId="77777777" w:rsidR="00883443" w:rsidRPr="005C35A6" w:rsidRDefault="00883443" w:rsidP="00883443">
      <w:pPr>
        <w:keepNext/>
        <w:tabs>
          <w:tab w:val="left" w:pos="240"/>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color w:val="000000"/>
          <w:lang w:val="lt-LT"/>
        </w:rPr>
        <w:t xml:space="preserve">Reikia laikytis įprastų darbo su vaistiniais preparatais nuo vėžio ir jų atliekų sunaikinimo taisyklių: </w:t>
      </w:r>
    </w:p>
    <w:p w14:paraId="007730C6" w14:textId="77777777" w:rsidR="00883443" w:rsidRPr="005C35A6" w:rsidRDefault="00883443" w:rsidP="00883443">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 xml:space="preserve">− </w:t>
      </w:r>
      <w:r w:rsidRPr="005C35A6">
        <w:rPr>
          <w:rFonts w:ascii="Times New Roman" w:eastAsia="Calibri" w:hAnsi="Times New Roman"/>
          <w:lang w:val="lt-LT"/>
        </w:rPr>
        <w:tab/>
        <w:t xml:space="preserve">Personalas turi būti apmokytas, kaip praskiesti vaistinį preparatą. </w:t>
      </w:r>
    </w:p>
    <w:p w14:paraId="7796D493" w14:textId="77777777" w:rsidR="00883443" w:rsidRPr="005C35A6" w:rsidRDefault="00883443" w:rsidP="00883443">
      <w:pPr>
        <w:tabs>
          <w:tab w:val="left" w:pos="567"/>
        </w:tabs>
        <w:spacing w:after="0" w:line="240" w:lineRule="auto"/>
        <w:rPr>
          <w:rFonts w:ascii="Times New Roman" w:eastAsia="Calibri" w:hAnsi="Times New Roman"/>
          <w:color w:val="000000"/>
          <w:lang w:val="lt-LT"/>
        </w:rPr>
      </w:pPr>
      <w:r w:rsidRPr="005C35A6">
        <w:rPr>
          <w:rFonts w:ascii="Times New Roman" w:eastAsia="Calibri" w:hAnsi="Times New Roman"/>
          <w:lang w:val="lt-LT"/>
        </w:rPr>
        <w:t xml:space="preserve">− </w:t>
      </w:r>
      <w:r w:rsidRPr="005C35A6">
        <w:rPr>
          <w:rFonts w:ascii="Times New Roman" w:eastAsia="Calibri" w:hAnsi="Times New Roman"/>
          <w:lang w:val="lt-LT"/>
        </w:rPr>
        <w:tab/>
      </w:r>
      <w:r w:rsidRPr="005C35A6">
        <w:rPr>
          <w:rFonts w:ascii="Times New Roman" w:eastAsia="Calibri" w:hAnsi="Times New Roman"/>
          <w:color w:val="000000"/>
          <w:lang w:val="lt-LT"/>
        </w:rPr>
        <w:t xml:space="preserve">Su šiuo vaistiniu preparatu negalima dirbti nėščioms moterims. </w:t>
      </w:r>
    </w:p>
    <w:p w14:paraId="7065F187" w14:textId="77777777" w:rsidR="00883443" w:rsidRPr="005C35A6" w:rsidRDefault="00883443" w:rsidP="00883443">
      <w:pPr>
        <w:tabs>
          <w:tab w:val="left"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lastRenderedPageBreak/>
        <w:t xml:space="preserve">− </w:t>
      </w:r>
      <w:r w:rsidRPr="005C35A6">
        <w:rPr>
          <w:rFonts w:ascii="Times New Roman" w:eastAsia="Calibri" w:hAnsi="Times New Roman"/>
          <w:lang w:val="lt-LT"/>
        </w:rPr>
        <w:tab/>
        <w:t xml:space="preserve">Personalas, praskiedimo metu liečiantis šį vaistinį preparatą, turi dėvėti apsauginę aprangą, įskaitant kaukę, apsauginius akinius ir pirštines. </w:t>
      </w:r>
    </w:p>
    <w:p w14:paraId="11EFC39A" w14:textId="77777777" w:rsidR="00883443" w:rsidRPr="005C35A6" w:rsidRDefault="00883443" w:rsidP="00883443">
      <w:pPr>
        <w:tabs>
          <w:tab w:val="left" w:pos="567"/>
        </w:tabs>
        <w:spacing w:after="0" w:line="240" w:lineRule="auto"/>
        <w:ind w:left="567" w:hanging="567"/>
        <w:rPr>
          <w:rFonts w:ascii="Times New Roman" w:eastAsia="Calibri" w:hAnsi="Times New Roman"/>
          <w:lang w:val="lt-LT"/>
        </w:rPr>
      </w:pPr>
      <w:r w:rsidRPr="005C35A6">
        <w:rPr>
          <w:rFonts w:ascii="Times New Roman" w:eastAsia="Calibri" w:hAnsi="Times New Roman"/>
          <w:lang w:val="lt-LT"/>
        </w:rPr>
        <w:t xml:space="preserve">− </w:t>
      </w:r>
      <w:r w:rsidRPr="005C35A6">
        <w:rPr>
          <w:rFonts w:ascii="Times New Roman" w:eastAsia="Calibri" w:hAnsi="Times New Roman"/>
          <w:lang w:val="lt-LT"/>
        </w:rPr>
        <w:tab/>
        <w:t xml:space="preserve">Visos vartojimo arba valymo metu naudojamos priemonės, įskaitant pirštines, turi būti patalpinamos į šiukšlių maišus padidinto pavojaus atliekų sunaikinimui aukštoje temperatūroje. </w:t>
      </w:r>
    </w:p>
    <w:p w14:paraId="362FB2A7" w14:textId="77777777" w:rsidR="00883443" w:rsidRPr="005C35A6" w:rsidRDefault="00883443" w:rsidP="00883443">
      <w:pPr>
        <w:tabs>
          <w:tab w:val="left" w:pos="567"/>
        </w:tabs>
        <w:spacing w:after="0" w:line="240" w:lineRule="auto"/>
        <w:rPr>
          <w:rFonts w:ascii="Times New Roman" w:eastAsia="Calibri" w:hAnsi="Times New Roman"/>
          <w:lang w:val="lt-LT"/>
        </w:rPr>
      </w:pPr>
      <w:r w:rsidRPr="005C35A6">
        <w:rPr>
          <w:rFonts w:ascii="Times New Roman" w:eastAsia="Calibri" w:hAnsi="Times New Roman"/>
          <w:lang w:val="lt-LT"/>
        </w:rPr>
        <w:t>−</w:t>
      </w:r>
      <w:r w:rsidRPr="005C35A6">
        <w:rPr>
          <w:rFonts w:ascii="Times New Roman" w:eastAsia="Calibri" w:hAnsi="Times New Roman"/>
          <w:lang w:val="lt-LT"/>
        </w:rPr>
        <w:tab/>
        <w:t xml:space="preserve">Atsitiktinai patekus ant odos arba į akis, nedelsiat nuplauti labai gausiu kiekiu vandens. </w:t>
      </w:r>
    </w:p>
    <w:p w14:paraId="5EE583FD" w14:textId="77777777" w:rsidR="00883443" w:rsidRPr="005C35A6" w:rsidRDefault="00883443" w:rsidP="00883443">
      <w:pPr>
        <w:rPr>
          <w:lang w:val="lt-LT"/>
        </w:rPr>
      </w:pPr>
    </w:p>
    <w:p w14:paraId="26055A27" w14:textId="77777777" w:rsidR="00883443" w:rsidRPr="005C35A6" w:rsidRDefault="00883443" w:rsidP="00883443">
      <w:pPr>
        <w:rPr>
          <w:lang w:val="lt-LT"/>
        </w:rPr>
      </w:pPr>
    </w:p>
    <w:p w14:paraId="3FDEC02D" w14:textId="77777777" w:rsidR="00222FED" w:rsidRDefault="00222FED"/>
    <w:sectPr w:rsidR="00222FED" w:rsidSect="00883443">
      <w:headerReference w:type="default" r:id="rId5"/>
      <w:footerReference w:type="even" r:id="rId6"/>
      <w:footerReference w:type="default" r:id="rId7"/>
      <w:pgSz w:w="11909" w:h="16834"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7FBA" w14:textId="77777777" w:rsidR="00883443" w:rsidRDefault="00883443" w:rsidP="003133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52FEA7F" w14:textId="77777777" w:rsidR="00883443" w:rsidRDefault="00883443" w:rsidP="003133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C3A2" w14:textId="77777777" w:rsidR="00883443" w:rsidRPr="00401A78" w:rsidRDefault="00883443">
    <w:pPr>
      <w:pStyle w:val="Porat"/>
      <w:jc w:val="center"/>
      <w:rPr>
        <w:sz w:val="18"/>
        <w:szCs w:val="18"/>
      </w:rPr>
    </w:pPr>
    <w:r w:rsidRPr="00401A78">
      <w:rPr>
        <w:sz w:val="18"/>
        <w:szCs w:val="18"/>
      </w:rPr>
      <w:fldChar w:fldCharType="begin"/>
    </w:r>
    <w:r w:rsidRPr="00401A78">
      <w:rPr>
        <w:sz w:val="18"/>
        <w:szCs w:val="18"/>
      </w:rPr>
      <w:instrText xml:space="preserve"> PAGE   \* MERGEFORMAT </w:instrText>
    </w:r>
    <w:r w:rsidRPr="00401A78">
      <w:rPr>
        <w:sz w:val="18"/>
        <w:szCs w:val="18"/>
      </w:rPr>
      <w:fldChar w:fldCharType="separate"/>
    </w:r>
    <w:r>
      <w:rPr>
        <w:noProof/>
        <w:sz w:val="18"/>
        <w:szCs w:val="18"/>
      </w:rPr>
      <w:t>1</w:t>
    </w:r>
    <w:r w:rsidRPr="00401A78">
      <w:rPr>
        <w:sz w:val="18"/>
        <w:szCs w:val="18"/>
      </w:rPr>
      <w:fldChar w:fldCharType="end"/>
    </w:r>
  </w:p>
  <w:p w14:paraId="552AE1A9" w14:textId="77777777" w:rsidR="00883443" w:rsidRDefault="00883443" w:rsidP="003133BD">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4A75" w14:textId="77777777" w:rsidR="00883443" w:rsidRDefault="008834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304C44"/>
    <w:multiLevelType w:val="hybridMultilevel"/>
    <w:tmpl w:val="20549EDC"/>
    <w:lvl w:ilvl="0" w:tplc="9B3CEDFE">
      <w:start w:val="1"/>
      <w:numFmt w:val="bullet"/>
      <w:lvlText w:val="-"/>
      <w:lvlJc w:val="left"/>
      <w:pPr>
        <w:tabs>
          <w:tab w:val="num" w:pos="644"/>
        </w:tabs>
        <w:ind w:left="644" w:hanging="360"/>
      </w:pPr>
      <w:rPr>
        <w:rFonts w:ascii="Times New Roman" w:eastAsia="Times New Roman" w:hAnsi="Times New Roman" w:hint="default"/>
      </w:rPr>
    </w:lvl>
    <w:lvl w:ilvl="1" w:tplc="A4CA6B52" w:tentative="1">
      <w:start w:val="1"/>
      <w:numFmt w:val="bullet"/>
      <w:lvlText w:val="o"/>
      <w:lvlJc w:val="left"/>
      <w:pPr>
        <w:tabs>
          <w:tab w:val="num" w:pos="1364"/>
        </w:tabs>
        <w:ind w:left="1364" w:hanging="360"/>
      </w:pPr>
      <w:rPr>
        <w:rFonts w:ascii="Courier New" w:hAnsi="Courier New" w:hint="default"/>
        <w:sz w:val="20"/>
      </w:rPr>
    </w:lvl>
    <w:lvl w:ilvl="2" w:tplc="98E6576C" w:tentative="1">
      <w:start w:val="1"/>
      <w:numFmt w:val="bullet"/>
      <w:lvlText w:val=""/>
      <w:lvlJc w:val="left"/>
      <w:pPr>
        <w:tabs>
          <w:tab w:val="num" w:pos="2084"/>
        </w:tabs>
        <w:ind w:left="2084" w:hanging="360"/>
      </w:pPr>
      <w:rPr>
        <w:rFonts w:ascii="Wingdings" w:hAnsi="Wingdings" w:hint="default"/>
        <w:sz w:val="20"/>
      </w:rPr>
    </w:lvl>
    <w:lvl w:ilvl="3" w:tplc="200CEBC4" w:tentative="1">
      <w:start w:val="1"/>
      <w:numFmt w:val="bullet"/>
      <w:lvlText w:val=""/>
      <w:lvlJc w:val="left"/>
      <w:pPr>
        <w:tabs>
          <w:tab w:val="num" w:pos="2804"/>
        </w:tabs>
        <w:ind w:left="2804" w:hanging="360"/>
      </w:pPr>
      <w:rPr>
        <w:rFonts w:ascii="Wingdings" w:hAnsi="Wingdings" w:hint="default"/>
        <w:sz w:val="20"/>
      </w:rPr>
    </w:lvl>
    <w:lvl w:ilvl="4" w:tplc="7C6007C6" w:tentative="1">
      <w:start w:val="1"/>
      <w:numFmt w:val="bullet"/>
      <w:lvlText w:val=""/>
      <w:lvlJc w:val="left"/>
      <w:pPr>
        <w:tabs>
          <w:tab w:val="num" w:pos="3524"/>
        </w:tabs>
        <w:ind w:left="3524" w:hanging="360"/>
      </w:pPr>
      <w:rPr>
        <w:rFonts w:ascii="Wingdings" w:hAnsi="Wingdings" w:hint="default"/>
        <w:sz w:val="20"/>
      </w:rPr>
    </w:lvl>
    <w:lvl w:ilvl="5" w:tplc="751402B4" w:tentative="1">
      <w:start w:val="1"/>
      <w:numFmt w:val="bullet"/>
      <w:lvlText w:val=""/>
      <w:lvlJc w:val="left"/>
      <w:pPr>
        <w:tabs>
          <w:tab w:val="num" w:pos="4244"/>
        </w:tabs>
        <w:ind w:left="4244" w:hanging="360"/>
      </w:pPr>
      <w:rPr>
        <w:rFonts w:ascii="Wingdings" w:hAnsi="Wingdings" w:hint="default"/>
        <w:sz w:val="20"/>
      </w:rPr>
    </w:lvl>
    <w:lvl w:ilvl="6" w:tplc="FC504496" w:tentative="1">
      <w:start w:val="1"/>
      <w:numFmt w:val="bullet"/>
      <w:lvlText w:val=""/>
      <w:lvlJc w:val="left"/>
      <w:pPr>
        <w:tabs>
          <w:tab w:val="num" w:pos="4964"/>
        </w:tabs>
        <w:ind w:left="4964" w:hanging="360"/>
      </w:pPr>
      <w:rPr>
        <w:rFonts w:ascii="Wingdings" w:hAnsi="Wingdings" w:hint="default"/>
        <w:sz w:val="20"/>
      </w:rPr>
    </w:lvl>
    <w:lvl w:ilvl="7" w:tplc="8FD69218" w:tentative="1">
      <w:start w:val="1"/>
      <w:numFmt w:val="bullet"/>
      <w:lvlText w:val=""/>
      <w:lvlJc w:val="left"/>
      <w:pPr>
        <w:tabs>
          <w:tab w:val="num" w:pos="5684"/>
        </w:tabs>
        <w:ind w:left="5684" w:hanging="360"/>
      </w:pPr>
      <w:rPr>
        <w:rFonts w:ascii="Wingdings" w:hAnsi="Wingdings" w:hint="default"/>
        <w:sz w:val="20"/>
      </w:rPr>
    </w:lvl>
    <w:lvl w:ilvl="8" w:tplc="4D1EF754" w:tentative="1">
      <w:start w:val="1"/>
      <w:numFmt w:val="bullet"/>
      <w:lvlText w:val=""/>
      <w:lvlJc w:val="left"/>
      <w:pPr>
        <w:tabs>
          <w:tab w:val="num" w:pos="6404"/>
        </w:tabs>
        <w:ind w:left="6404" w:hanging="360"/>
      </w:pPr>
      <w:rPr>
        <w:rFonts w:ascii="Wingdings" w:hAnsi="Wingdings" w:hint="default"/>
        <w:sz w:val="20"/>
      </w:rPr>
    </w:lvl>
  </w:abstractNum>
  <w:abstractNum w:abstractNumId="2" w15:restartNumberingAfterBreak="0">
    <w:nsid w:val="08793507"/>
    <w:multiLevelType w:val="hybridMultilevel"/>
    <w:tmpl w:val="6D18B460"/>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71A12"/>
    <w:multiLevelType w:val="hybridMultilevel"/>
    <w:tmpl w:val="A2ECB00C"/>
    <w:lvl w:ilvl="0" w:tplc="9B3CEDFE">
      <w:start w:val="1"/>
      <w:numFmt w:val="bullet"/>
      <w:lvlText w:val="-"/>
      <w:lvlJc w:val="left"/>
      <w:pPr>
        <w:tabs>
          <w:tab w:val="num" w:pos="4122"/>
        </w:tabs>
        <w:ind w:left="4122" w:hanging="360"/>
      </w:pPr>
      <w:rPr>
        <w:rFonts w:ascii="Times New Roman" w:eastAsia="Times New Roman" w:hAnsi="Times New Roman" w:hint="default"/>
      </w:rPr>
    </w:lvl>
    <w:lvl w:ilvl="1" w:tplc="BFE42EFA" w:tentative="1">
      <w:start w:val="1"/>
      <w:numFmt w:val="bullet"/>
      <w:lvlText w:val="o"/>
      <w:lvlJc w:val="left"/>
      <w:pPr>
        <w:tabs>
          <w:tab w:val="num" w:pos="4842"/>
        </w:tabs>
        <w:ind w:left="4842" w:hanging="360"/>
      </w:pPr>
      <w:rPr>
        <w:rFonts w:ascii="Courier New" w:hAnsi="Courier New" w:hint="default"/>
        <w:sz w:val="20"/>
      </w:rPr>
    </w:lvl>
    <w:lvl w:ilvl="2" w:tplc="8B1630C6" w:tentative="1">
      <w:start w:val="1"/>
      <w:numFmt w:val="bullet"/>
      <w:lvlText w:val=""/>
      <w:lvlJc w:val="left"/>
      <w:pPr>
        <w:tabs>
          <w:tab w:val="num" w:pos="5562"/>
        </w:tabs>
        <w:ind w:left="5562" w:hanging="360"/>
      </w:pPr>
      <w:rPr>
        <w:rFonts w:ascii="Wingdings" w:hAnsi="Wingdings" w:hint="default"/>
        <w:sz w:val="20"/>
      </w:rPr>
    </w:lvl>
    <w:lvl w:ilvl="3" w:tplc="6AD6F472" w:tentative="1">
      <w:start w:val="1"/>
      <w:numFmt w:val="bullet"/>
      <w:lvlText w:val=""/>
      <w:lvlJc w:val="left"/>
      <w:pPr>
        <w:tabs>
          <w:tab w:val="num" w:pos="6282"/>
        </w:tabs>
        <w:ind w:left="6282" w:hanging="360"/>
      </w:pPr>
      <w:rPr>
        <w:rFonts w:ascii="Wingdings" w:hAnsi="Wingdings" w:hint="default"/>
        <w:sz w:val="20"/>
      </w:rPr>
    </w:lvl>
    <w:lvl w:ilvl="4" w:tplc="6226DC8C" w:tentative="1">
      <w:start w:val="1"/>
      <w:numFmt w:val="bullet"/>
      <w:lvlText w:val=""/>
      <w:lvlJc w:val="left"/>
      <w:pPr>
        <w:tabs>
          <w:tab w:val="num" w:pos="7002"/>
        </w:tabs>
        <w:ind w:left="7002" w:hanging="360"/>
      </w:pPr>
      <w:rPr>
        <w:rFonts w:ascii="Wingdings" w:hAnsi="Wingdings" w:hint="default"/>
        <w:sz w:val="20"/>
      </w:rPr>
    </w:lvl>
    <w:lvl w:ilvl="5" w:tplc="9D149CF6" w:tentative="1">
      <w:start w:val="1"/>
      <w:numFmt w:val="bullet"/>
      <w:lvlText w:val=""/>
      <w:lvlJc w:val="left"/>
      <w:pPr>
        <w:tabs>
          <w:tab w:val="num" w:pos="7722"/>
        </w:tabs>
        <w:ind w:left="7722" w:hanging="360"/>
      </w:pPr>
      <w:rPr>
        <w:rFonts w:ascii="Wingdings" w:hAnsi="Wingdings" w:hint="default"/>
        <w:sz w:val="20"/>
      </w:rPr>
    </w:lvl>
    <w:lvl w:ilvl="6" w:tplc="0D34E154" w:tentative="1">
      <w:start w:val="1"/>
      <w:numFmt w:val="bullet"/>
      <w:lvlText w:val=""/>
      <w:lvlJc w:val="left"/>
      <w:pPr>
        <w:tabs>
          <w:tab w:val="num" w:pos="8442"/>
        </w:tabs>
        <w:ind w:left="8442" w:hanging="360"/>
      </w:pPr>
      <w:rPr>
        <w:rFonts w:ascii="Wingdings" w:hAnsi="Wingdings" w:hint="default"/>
        <w:sz w:val="20"/>
      </w:rPr>
    </w:lvl>
    <w:lvl w:ilvl="7" w:tplc="0BFE956E" w:tentative="1">
      <w:start w:val="1"/>
      <w:numFmt w:val="bullet"/>
      <w:lvlText w:val=""/>
      <w:lvlJc w:val="left"/>
      <w:pPr>
        <w:tabs>
          <w:tab w:val="num" w:pos="9162"/>
        </w:tabs>
        <w:ind w:left="9162" w:hanging="360"/>
      </w:pPr>
      <w:rPr>
        <w:rFonts w:ascii="Wingdings" w:hAnsi="Wingdings" w:hint="default"/>
        <w:sz w:val="20"/>
      </w:rPr>
    </w:lvl>
    <w:lvl w:ilvl="8" w:tplc="0EAE857E" w:tentative="1">
      <w:start w:val="1"/>
      <w:numFmt w:val="bullet"/>
      <w:lvlText w:val=""/>
      <w:lvlJc w:val="left"/>
      <w:pPr>
        <w:tabs>
          <w:tab w:val="num" w:pos="9882"/>
        </w:tabs>
        <w:ind w:left="9882" w:hanging="360"/>
      </w:pPr>
      <w:rPr>
        <w:rFonts w:ascii="Wingdings" w:hAnsi="Wingdings" w:hint="default"/>
        <w:sz w:val="20"/>
      </w:rPr>
    </w:lvl>
  </w:abstractNum>
  <w:abstractNum w:abstractNumId="4" w15:restartNumberingAfterBreak="0">
    <w:nsid w:val="2882372F"/>
    <w:multiLevelType w:val="hybridMultilevel"/>
    <w:tmpl w:val="7E948E54"/>
    <w:lvl w:ilvl="0" w:tplc="A336EB34">
      <w:start w:val="1"/>
      <w:numFmt w:val="bullet"/>
      <w:lvlText w:val=""/>
      <w:lvlJc w:val="left"/>
      <w:pPr>
        <w:tabs>
          <w:tab w:val="num" w:pos="720"/>
        </w:tabs>
        <w:ind w:left="720" w:hanging="360"/>
      </w:pPr>
      <w:rPr>
        <w:rFonts w:ascii="Symbol" w:hAnsi="Symbol" w:hint="default"/>
        <w:sz w:val="20"/>
      </w:rPr>
    </w:lvl>
    <w:lvl w:ilvl="1" w:tplc="B87297D8" w:tentative="1">
      <w:start w:val="1"/>
      <w:numFmt w:val="bullet"/>
      <w:lvlText w:val="o"/>
      <w:lvlJc w:val="left"/>
      <w:pPr>
        <w:tabs>
          <w:tab w:val="num" w:pos="1440"/>
        </w:tabs>
        <w:ind w:left="1440" w:hanging="360"/>
      </w:pPr>
      <w:rPr>
        <w:rFonts w:ascii="Courier New" w:hAnsi="Courier New" w:hint="default"/>
        <w:sz w:val="20"/>
      </w:rPr>
    </w:lvl>
    <w:lvl w:ilvl="2" w:tplc="DB2A6672" w:tentative="1">
      <w:start w:val="1"/>
      <w:numFmt w:val="bullet"/>
      <w:lvlText w:val=""/>
      <w:lvlJc w:val="left"/>
      <w:pPr>
        <w:tabs>
          <w:tab w:val="num" w:pos="2160"/>
        </w:tabs>
        <w:ind w:left="2160" w:hanging="360"/>
      </w:pPr>
      <w:rPr>
        <w:rFonts w:ascii="Wingdings" w:hAnsi="Wingdings" w:hint="default"/>
        <w:sz w:val="20"/>
      </w:rPr>
    </w:lvl>
    <w:lvl w:ilvl="3" w:tplc="9E14EE16" w:tentative="1">
      <w:start w:val="1"/>
      <w:numFmt w:val="bullet"/>
      <w:lvlText w:val=""/>
      <w:lvlJc w:val="left"/>
      <w:pPr>
        <w:tabs>
          <w:tab w:val="num" w:pos="2880"/>
        </w:tabs>
        <w:ind w:left="2880" w:hanging="360"/>
      </w:pPr>
      <w:rPr>
        <w:rFonts w:ascii="Wingdings" w:hAnsi="Wingdings" w:hint="default"/>
        <w:sz w:val="20"/>
      </w:rPr>
    </w:lvl>
    <w:lvl w:ilvl="4" w:tplc="77FC6FE8" w:tentative="1">
      <w:start w:val="1"/>
      <w:numFmt w:val="bullet"/>
      <w:lvlText w:val=""/>
      <w:lvlJc w:val="left"/>
      <w:pPr>
        <w:tabs>
          <w:tab w:val="num" w:pos="3600"/>
        </w:tabs>
        <w:ind w:left="3600" w:hanging="360"/>
      </w:pPr>
      <w:rPr>
        <w:rFonts w:ascii="Wingdings" w:hAnsi="Wingdings" w:hint="default"/>
        <w:sz w:val="20"/>
      </w:rPr>
    </w:lvl>
    <w:lvl w:ilvl="5" w:tplc="85E6582E" w:tentative="1">
      <w:start w:val="1"/>
      <w:numFmt w:val="bullet"/>
      <w:lvlText w:val=""/>
      <w:lvlJc w:val="left"/>
      <w:pPr>
        <w:tabs>
          <w:tab w:val="num" w:pos="4320"/>
        </w:tabs>
        <w:ind w:left="4320" w:hanging="360"/>
      </w:pPr>
      <w:rPr>
        <w:rFonts w:ascii="Wingdings" w:hAnsi="Wingdings" w:hint="default"/>
        <w:sz w:val="20"/>
      </w:rPr>
    </w:lvl>
    <w:lvl w:ilvl="6" w:tplc="55D8CFAC" w:tentative="1">
      <w:start w:val="1"/>
      <w:numFmt w:val="bullet"/>
      <w:lvlText w:val=""/>
      <w:lvlJc w:val="left"/>
      <w:pPr>
        <w:tabs>
          <w:tab w:val="num" w:pos="5040"/>
        </w:tabs>
        <w:ind w:left="5040" w:hanging="360"/>
      </w:pPr>
      <w:rPr>
        <w:rFonts w:ascii="Wingdings" w:hAnsi="Wingdings" w:hint="default"/>
        <w:sz w:val="20"/>
      </w:rPr>
    </w:lvl>
    <w:lvl w:ilvl="7" w:tplc="9C9A5670" w:tentative="1">
      <w:start w:val="1"/>
      <w:numFmt w:val="bullet"/>
      <w:lvlText w:val=""/>
      <w:lvlJc w:val="left"/>
      <w:pPr>
        <w:tabs>
          <w:tab w:val="num" w:pos="5760"/>
        </w:tabs>
        <w:ind w:left="5760" w:hanging="360"/>
      </w:pPr>
      <w:rPr>
        <w:rFonts w:ascii="Wingdings" w:hAnsi="Wingdings" w:hint="default"/>
        <w:sz w:val="20"/>
      </w:rPr>
    </w:lvl>
    <w:lvl w:ilvl="8" w:tplc="6582B7F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E4DBB"/>
    <w:multiLevelType w:val="hybridMultilevel"/>
    <w:tmpl w:val="AABCA30E"/>
    <w:lvl w:ilvl="0" w:tplc="BBA89912">
      <w:start w:val="1"/>
      <w:numFmt w:val="bullet"/>
      <w:lvlText w:val=""/>
      <w:lvlJc w:val="left"/>
      <w:pPr>
        <w:tabs>
          <w:tab w:val="num" w:pos="720"/>
        </w:tabs>
        <w:ind w:left="720" w:hanging="360"/>
      </w:pPr>
      <w:rPr>
        <w:rFonts w:ascii="Symbol" w:hAnsi="Symbol" w:hint="default"/>
        <w:sz w:val="20"/>
      </w:rPr>
    </w:lvl>
    <w:lvl w:ilvl="1" w:tplc="1EFAD1DA" w:tentative="1">
      <w:start w:val="1"/>
      <w:numFmt w:val="bullet"/>
      <w:lvlText w:val="o"/>
      <w:lvlJc w:val="left"/>
      <w:pPr>
        <w:tabs>
          <w:tab w:val="num" w:pos="1440"/>
        </w:tabs>
        <w:ind w:left="1440" w:hanging="360"/>
      </w:pPr>
      <w:rPr>
        <w:rFonts w:ascii="Courier New" w:hAnsi="Courier New" w:hint="default"/>
        <w:sz w:val="20"/>
      </w:rPr>
    </w:lvl>
    <w:lvl w:ilvl="2" w:tplc="4D60ADBC" w:tentative="1">
      <w:start w:val="1"/>
      <w:numFmt w:val="bullet"/>
      <w:lvlText w:val=""/>
      <w:lvlJc w:val="left"/>
      <w:pPr>
        <w:tabs>
          <w:tab w:val="num" w:pos="2160"/>
        </w:tabs>
        <w:ind w:left="2160" w:hanging="360"/>
      </w:pPr>
      <w:rPr>
        <w:rFonts w:ascii="Wingdings" w:hAnsi="Wingdings" w:hint="default"/>
        <w:sz w:val="20"/>
      </w:rPr>
    </w:lvl>
    <w:lvl w:ilvl="3" w:tplc="8DC0ABAC" w:tentative="1">
      <w:start w:val="1"/>
      <w:numFmt w:val="bullet"/>
      <w:lvlText w:val=""/>
      <w:lvlJc w:val="left"/>
      <w:pPr>
        <w:tabs>
          <w:tab w:val="num" w:pos="2880"/>
        </w:tabs>
        <w:ind w:left="2880" w:hanging="360"/>
      </w:pPr>
      <w:rPr>
        <w:rFonts w:ascii="Wingdings" w:hAnsi="Wingdings" w:hint="default"/>
        <w:sz w:val="20"/>
      </w:rPr>
    </w:lvl>
    <w:lvl w:ilvl="4" w:tplc="6FD6EBC2" w:tentative="1">
      <w:start w:val="1"/>
      <w:numFmt w:val="bullet"/>
      <w:lvlText w:val=""/>
      <w:lvlJc w:val="left"/>
      <w:pPr>
        <w:tabs>
          <w:tab w:val="num" w:pos="3600"/>
        </w:tabs>
        <w:ind w:left="3600" w:hanging="360"/>
      </w:pPr>
      <w:rPr>
        <w:rFonts w:ascii="Wingdings" w:hAnsi="Wingdings" w:hint="default"/>
        <w:sz w:val="20"/>
      </w:rPr>
    </w:lvl>
    <w:lvl w:ilvl="5" w:tplc="0A1671D4" w:tentative="1">
      <w:start w:val="1"/>
      <w:numFmt w:val="bullet"/>
      <w:lvlText w:val=""/>
      <w:lvlJc w:val="left"/>
      <w:pPr>
        <w:tabs>
          <w:tab w:val="num" w:pos="4320"/>
        </w:tabs>
        <w:ind w:left="4320" w:hanging="360"/>
      </w:pPr>
      <w:rPr>
        <w:rFonts w:ascii="Wingdings" w:hAnsi="Wingdings" w:hint="default"/>
        <w:sz w:val="20"/>
      </w:rPr>
    </w:lvl>
    <w:lvl w:ilvl="6" w:tplc="616E119C" w:tentative="1">
      <w:start w:val="1"/>
      <w:numFmt w:val="bullet"/>
      <w:lvlText w:val=""/>
      <w:lvlJc w:val="left"/>
      <w:pPr>
        <w:tabs>
          <w:tab w:val="num" w:pos="5040"/>
        </w:tabs>
        <w:ind w:left="5040" w:hanging="360"/>
      </w:pPr>
      <w:rPr>
        <w:rFonts w:ascii="Wingdings" w:hAnsi="Wingdings" w:hint="default"/>
        <w:sz w:val="20"/>
      </w:rPr>
    </w:lvl>
    <w:lvl w:ilvl="7" w:tplc="E116CD2C" w:tentative="1">
      <w:start w:val="1"/>
      <w:numFmt w:val="bullet"/>
      <w:lvlText w:val=""/>
      <w:lvlJc w:val="left"/>
      <w:pPr>
        <w:tabs>
          <w:tab w:val="num" w:pos="5760"/>
        </w:tabs>
        <w:ind w:left="5760" w:hanging="360"/>
      </w:pPr>
      <w:rPr>
        <w:rFonts w:ascii="Wingdings" w:hAnsi="Wingdings" w:hint="default"/>
        <w:sz w:val="20"/>
      </w:rPr>
    </w:lvl>
    <w:lvl w:ilvl="8" w:tplc="AF34F9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F6B90"/>
    <w:multiLevelType w:val="hybridMultilevel"/>
    <w:tmpl w:val="A7D29EE4"/>
    <w:lvl w:ilvl="0" w:tplc="BBA89912">
      <w:start w:val="1"/>
      <w:numFmt w:val="bullet"/>
      <w:lvlText w:val=""/>
      <w:lvlJc w:val="left"/>
      <w:pPr>
        <w:tabs>
          <w:tab w:val="num" w:pos="720"/>
        </w:tabs>
        <w:ind w:left="720" w:hanging="360"/>
      </w:pPr>
      <w:rPr>
        <w:rFonts w:ascii="Symbol" w:hAnsi="Symbol" w:hint="default"/>
        <w:sz w:val="20"/>
      </w:rPr>
    </w:lvl>
    <w:lvl w:ilvl="1" w:tplc="38A44E1A" w:tentative="1">
      <w:start w:val="1"/>
      <w:numFmt w:val="bullet"/>
      <w:lvlText w:val="o"/>
      <w:lvlJc w:val="left"/>
      <w:pPr>
        <w:tabs>
          <w:tab w:val="num" w:pos="1440"/>
        </w:tabs>
        <w:ind w:left="1440" w:hanging="360"/>
      </w:pPr>
      <w:rPr>
        <w:rFonts w:ascii="Courier New" w:hAnsi="Courier New" w:hint="default"/>
        <w:sz w:val="20"/>
      </w:rPr>
    </w:lvl>
    <w:lvl w:ilvl="2" w:tplc="B8982C06" w:tentative="1">
      <w:start w:val="1"/>
      <w:numFmt w:val="bullet"/>
      <w:lvlText w:val=""/>
      <w:lvlJc w:val="left"/>
      <w:pPr>
        <w:tabs>
          <w:tab w:val="num" w:pos="2160"/>
        </w:tabs>
        <w:ind w:left="2160" w:hanging="360"/>
      </w:pPr>
      <w:rPr>
        <w:rFonts w:ascii="Wingdings" w:hAnsi="Wingdings" w:hint="default"/>
        <w:sz w:val="20"/>
      </w:rPr>
    </w:lvl>
    <w:lvl w:ilvl="3" w:tplc="4ED25DC2" w:tentative="1">
      <w:start w:val="1"/>
      <w:numFmt w:val="bullet"/>
      <w:lvlText w:val=""/>
      <w:lvlJc w:val="left"/>
      <w:pPr>
        <w:tabs>
          <w:tab w:val="num" w:pos="2880"/>
        </w:tabs>
        <w:ind w:left="2880" w:hanging="360"/>
      </w:pPr>
      <w:rPr>
        <w:rFonts w:ascii="Wingdings" w:hAnsi="Wingdings" w:hint="default"/>
        <w:sz w:val="20"/>
      </w:rPr>
    </w:lvl>
    <w:lvl w:ilvl="4" w:tplc="3280CECA" w:tentative="1">
      <w:start w:val="1"/>
      <w:numFmt w:val="bullet"/>
      <w:lvlText w:val=""/>
      <w:lvlJc w:val="left"/>
      <w:pPr>
        <w:tabs>
          <w:tab w:val="num" w:pos="3600"/>
        </w:tabs>
        <w:ind w:left="3600" w:hanging="360"/>
      </w:pPr>
      <w:rPr>
        <w:rFonts w:ascii="Wingdings" w:hAnsi="Wingdings" w:hint="default"/>
        <w:sz w:val="20"/>
      </w:rPr>
    </w:lvl>
    <w:lvl w:ilvl="5" w:tplc="CA468812" w:tentative="1">
      <w:start w:val="1"/>
      <w:numFmt w:val="bullet"/>
      <w:lvlText w:val=""/>
      <w:lvlJc w:val="left"/>
      <w:pPr>
        <w:tabs>
          <w:tab w:val="num" w:pos="4320"/>
        </w:tabs>
        <w:ind w:left="4320" w:hanging="360"/>
      </w:pPr>
      <w:rPr>
        <w:rFonts w:ascii="Wingdings" w:hAnsi="Wingdings" w:hint="default"/>
        <w:sz w:val="20"/>
      </w:rPr>
    </w:lvl>
    <w:lvl w:ilvl="6" w:tplc="976A5984" w:tentative="1">
      <w:start w:val="1"/>
      <w:numFmt w:val="bullet"/>
      <w:lvlText w:val=""/>
      <w:lvlJc w:val="left"/>
      <w:pPr>
        <w:tabs>
          <w:tab w:val="num" w:pos="5040"/>
        </w:tabs>
        <w:ind w:left="5040" w:hanging="360"/>
      </w:pPr>
      <w:rPr>
        <w:rFonts w:ascii="Wingdings" w:hAnsi="Wingdings" w:hint="default"/>
        <w:sz w:val="20"/>
      </w:rPr>
    </w:lvl>
    <w:lvl w:ilvl="7" w:tplc="8ECCBEF2" w:tentative="1">
      <w:start w:val="1"/>
      <w:numFmt w:val="bullet"/>
      <w:lvlText w:val=""/>
      <w:lvlJc w:val="left"/>
      <w:pPr>
        <w:tabs>
          <w:tab w:val="num" w:pos="5760"/>
        </w:tabs>
        <w:ind w:left="5760" w:hanging="360"/>
      </w:pPr>
      <w:rPr>
        <w:rFonts w:ascii="Wingdings" w:hAnsi="Wingdings" w:hint="default"/>
        <w:sz w:val="20"/>
      </w:rPr>
    </w:lvl>
    <w:lvl w:ilvl="8" w:tplc="B996659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B0556"/>
    <w:multiLevelType w:val="hybridMultilevel"/>
    <w:tmpl w:val="C4D2265A"/>
    <w:lvl w:ilvl="0" w:tplc="BBA89912">
      <w:start w:val="1"/>
      <w:numFmt w:val="bullet"/>
      <w:lvlText w:val=""/>
      <w:lvlJc w:val="left"/>
      <w:pPr>
        <w:tabs>
          <w:tab w:val="num" w:pos="720"/>
        </w:tabs>
        <w:ind w:left="720" w:hanging="360"/>
      </w:pPr>
      <w:rPr>
        <w:rFonts w:ascii="Symbol" w:hAnsi="Symbol" w:hint="default"/>
        <w:sz w:val="20"/>
      </w:rPr>
    </w:lvl>
    <w:lvl w:ilvl="1" w:tplc="CC4C2D2E" w:tentative="1">
      <w:start w:val="1"/>
      <w:numFmt w:val="bullet"/>
      <w:lvlText w:val="o"/>
      <w:lvlJc w:val="left"/>
      <w:pPr>
        <w:tabs>
          <w:tab w:val="num" w:pos="1440"/>
        </w:tabs>
        <w:ind w:left="1440" w:hanging="360"/>
      </w:pPr>
      <w:rPr>
        <w:rFonts w:ascii="Courier New" w:hAnsi="Courier New" w:hint="default"/>
        <w:sz w:val="20"/>
      </w:rPr>
    </w:lvl>
    <w:lvl w:ilvl="2" w:tplc="AAE49C04" w:tentative="1">
      <w:start w:val="1"/>
      <w:numFmt w:val="bullet"/>
      <w:lvlText w:val=""/>
      <w:lvlJc w:val="left"/>
      <w:pPr>
        <w:tabs>
          <w:tab w:val="num" w:pos="2160"/>
        </w:tabs>
        <w:ind w:left="2160" w:hanging="360"/>
      </w:pPr>
      <w:rPr>
        <w:rFonts w:ascii="Wingdings" w:hAnsi="Wingdings" w:hint="default"/>
        <w:sz w:val="20"/>
      </w:rPr>
    </w:lvl>
    <w:lvl w:ilvl="3" w:tplc="BE728D7A" w:tentative="1">
      <w:start w:val="1"/>
      <w:numFmt w:val="bullet"/>
      <w:lvlText w:val=""/>
      <w:lvlJc w:val="left"/>
      <w:pPr>
        <w:tabs>
          <w:tab w:val="num" w:pos="2880"/>
        </w:tabs>
        <w:ind w:left="2880" w:hanging="360"/>
      </w:pPr>
      <w:rPr>
        <w:rFonts w:ascii="Wingdings" w:hAnsi="Wingdings" w:hint="default"/>
        <w:sz w:val="20"/>
      </w:rPr>
    </w:lvl>
    <w:lvl w:ilvl="4" w:tplc="1A8AA27E" w:tentative="1">
      <w:start w:val="1"/>
      <w:numFmt w:val="bullet"/>
      <w:lvlText w:val=""/>
      <w:lvlJc w:val="left"/>
      <w:pPr>
        <w:tabs>
          <w:tab w:val="num" w:pos="3600"/>
        </w:tabs>
        <w:ind w:left="3600" w:hanging="360"/>
      </w:pPr>
      <w:rPr>
        <w:rFonts w:ascii="Wingdings" w:hAnsi="Wingdings" w:hint="default"/>
        <w:sz w:val="20"/>
      </w:rPr>
    </w:lvl>
    <w:lvl w:ilvl="5" w:tplc="3A5A0B28" w:tentative="1">
      <w:start w:val="1"/>
      <w:numFmt w:val="bullet"/>
      <w:lvlText w:val=""/>
      <w:lvlJc w:val="left"/>
      <w:pPr>
        <w:tabs>
          <w:tab w:val="num" w:pos="4320"/>
        </w:tabs>
        <w:ind w:left="4320" w:hanging="360"/>
      </w:pPr>
      <w:rPr>
        <w:rFonts w:ascii="Wingdings" w:hAnsi="Wingdings" w:hint="default"/>
        <w:sz w:val="20"/>
      </w:rPr>
    </w:lvl>
    <w:lvl w:ilvl="6" w:tplc="57CEDEC0" w:tentative="1">
      <w:start w:val="1"/>
      <w:numFmt w:val="bullet"/>
      <w:lvlText w:val=""/>
      <w:lvlJc w:val="left"/>
      <w:pPr>
        <w:tabs>
          <w:tab w:val="num" w:pos="5040"/>
        </w:tabs>
        <w:ind w:left="5040" w:hanging="360"/>
      </w:pPr>
      <w:rPr>
        <w:rFonts w:ascii="Wingdings" w:hAnsi="Wingdings" w:hint="default"/>
        <w:sz w:val="20"/>
      </w:rPr>
    </w:lvl>
    <w:lvl w:ilvl="7" w:tplc="1132201C" w:tentative="1">
      <w:start w:val="1"/>
      <w:numFmt w:val="bullet"/>
      <w:lvlText w:val=""/>
      <w:lvlJc w:val="left"/>
      <w:pPr>
        <w:tabs>
          <w:tab w:val="num" w:pos="5760"/>
        </w:tabs>
        <w:ind w:left="5760" w:hanging="360"/>
      </w:pPr>
      <w:rPr>
        <w:rFonts w:ascii="Wingdings" w:hAnsi="Wingdings" w:hint="default"/>
        <w:sz w:val="20"/>
      </w:rPr>
    </w:lvl>
    <w:lvl w:ilvl="8" w:tplc="20606BF0"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1E22B2"/>
    <w:multiLevelType w:val="hybridMultilevel"/>
    <w:tmpl w:val="72104D2A"/>
    <w:lvl w:ilvl="0" w:tplc="04090001">
      <w:start w:val="1"/>
      <w:numFmt w:val="bullet"/>
      <w:lvlText w:val=""/>
      <w:lvlJc w:val="left"/>
      <w:pPr>
        <w:tabs>
          <w:tab w:val="num" w:pos="1800"/>
        </w:tabs>
        <w:ind w:left="1800" w:hanging="360"/>
      </w:pPr>
      <w:rPr>
        <w:rFonts w:ascii="Symbol" w:hAnsi="Symbol" w:hint="default"/>
      </w:rPr>
    </w:lvl>
    <w:lvl w:ilvl="1" w:tplc="AAF2854A">
      <w:start w:val="1"/>
      <w:numFmt w:val="bullet"/>
      <w:lvlText w:val="o"/>
      <w:lvlJc w:val="left"/>
      <w:pPr>
        <w:tabs>
          <w:tab w:val="num" w:pos="2520"/>
        </w:tabs>
        <w:ind w:left="2520" w:hanging="360"/>
      </w:pPr>
      <w:rPr>
        <w:rFonts w:ascii="Times New Roman" w:hAnsi="Times New Roman" w:hint="default"/>
        <w:sz w:val="20"/>
      </w:rPr>
    </w:lvl>
    <w:lvl w:ilvl="2" w:tplc="E5CC4454" w:tentative="1">
      <w:start w:val="1"/>
      <w:numFmt w:val="bullet"/>
      <w:lvlText w:val=""/>
      <w:lvlJc w:val="left"/>
      <w:pPr>
        <w:tabs>
          <w:tab w:val="num" w:pos="3240"/>
        </w:tabs>
        <w:ind w:left="3240" w:hanging="360"/>
      </w:pPr>
      <w:rPr>
        <w:rFonts w:ascii="Wingdings" w:hAnsi="Wingdings" w:hint="default"/>
        <w:sz w:val="20"/>
      </w:rPr>
    </w:lvl>
    <w:lvl w:ilvl="3" w:tplc="9B34B542" w:tentative="1">
      <w:start w:val="1"/>
      <w:numFmt w:val="bullet"/>
      <w:lvlText w:val=""/>
      <w:lvlJc w:val="left"/>
      <w:pPr>
        <w:tabs>
          <w:tab w:val="num" w:pos="3960"/>
        </w:tabs>
        <w:ind w:left="3960" w:hanging="360"/>
      </w:pPr>
      <w:rPr>
        <w:rFonts w:ascii="Wingdings" w:hAnsi="Wingdings" w:hint="default"/>
        <w:sz w:val="20"/>
      </w:rPr>
    </w:lvl>
    <w:lvl w:ilvl="4" w:tplc="298AE5BA" w:tentative="1">
      <w:start w:val="1"/>
      <w:numFmt w:val="bullet"/>
      <w:lvlText w:val=""/>
      <w:lvlJc w:val="left"/>
      <w:pPr>
        <w:tabs>
          <w:tab w:val="num" w:pos="4680"/>
        </w:tabs>
        <w:ind w:left="4680" w:hanging="360"/>
      </w:pPr>
      <w:rPr>
        <w:rFonts w:ascii="Wingdings" w:hAnsi="Wingdings" w:hint="default"/>
        <w:sz w:val="20"/>
      </w:rPr>
    </w:lvl>
    <w:lvl w:ilvl="5" w:tplc="D0D2ABB8" w:tentative="1">
      <w:start w:val="1"/>
      <w:numFmt w:val="bullet"/>
      <w:lvlText w:val=""/>
      <w:lvlJc w:val="left"/>
      <w:pPr>
        <w:tabs>
          <w:tab w:val="num" w:pos="5400"/>
        </w:tabs>
        <w:ind w:left="5400" w:hanging="360"/>
      </w:pPr>
      <w:rPr>
        <w:rFonts w:ascii="Wingdings" w:hAnsi="Wingdings" w:hint="default"/>
        <w:sz w:val="20"/>
      </w:rPr>
    </w:lvl>
    <w:lvl w:ilvl="6" w:tplc="3E86EA9C" w:tentative="1">
      <w:start w:val="1"/>
      <w:numFmt w:val="bullet"/>
      <w:lvlText w:val=""/>
      <w:lvlJc w:val="left"/>
      <w:pPr>
        <w:tabs>
          <w:tab w:val="num" w:pos="6120"/>
        </w:tabs>
        <w:ind w:left="6120" w:hanging="360"/>
      </w:pPr>
      <w:rPr>
        <w:rFonts w:ascii="Wingdings" w:hAnsi="Wingdings" w:hint="default"/>
        <w:sz w:val="20"/>
      </w:rPr>
    </w:lvl>
    <w:lvl w:ilvl="7" w:tplc="063815F2" w:tentative="1">
      <w:start w:val="1"/>
      <w:numFmt w:val="bullet"/>
      <w:lvlText w:val=""/>
      <w:lvlJc w:val="left"/>
      <w:pPr>
        <w:tabs>
          <w:tab w:val="num" w:pos="6840"/>
        </w:tabs>
        <w:ind w:left="6840" w:hanging="360"/>
      </w:pPr>
      <w:rPr>
        <w:rFonts w:ascii="Wingdings" w:hAnsi="Wingdings" w:hint="default"/>
        <w:sz w:val="20"/>
      </w:rPr>
    </w:lvl>
    <w:lvl w:ilvl="8" w:tplc="69C62AE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65983234"/>
    <w:multiLevelType w:val="hybridMultilevel"/>
    <w:tmpl w:val="7D3E21B0"/>
    <w:lvl w:ilvl="0" w:tplc="BBA89912">
      <w:start w:val="1"/>
      <w:numFmt w:val="bullet"/>
      <w:lvlText w:val=""/>
      <w:lvlJc w:val="left"/>
      <w:pPr>
        <w:tabs>
          <w:tab w:val="num" w:pos="720"/>
        </w:tabs>
        <w:ind w:left="720" w:hanging="360"/>
      </w:pPr>
      <w:rPr>
        <w:rFonts w:ascii="Symbol" w:hAnsi="Symbol" w:hint="default"/>
        <w:sz w:val="20"/>
      </w:rPr>
    </w:lvl>
    <w:lvl w:ilvl="1" w:tplc="22149BCA" w:tentative="1">
      <w:start w:val="1"/>
      <w:numFmt w:val="bullet"/>
      <w:lvlText w:val="o"/>
      <w:lvlJc w:val="left"/>
      <w:pPr>
        <w:tabs>
          <w:tab w:val="num" w:pos="1440"/>
        </w:tabs>
        <w:ind w:left="1440" w:hanging="360"/>
      </w:pPr>
      <w:rPr>
        <w:rFonts w:ascii="Courier New" w:hAnsi="Courier New" w:hint="default"/>
        <w:sz w:val="20"/>
      </w:rPr>
    </w:lvl>
    <w:lvl w:ilvl="2" w:tplc="0F1C13C6" w:tentative="1">
      <w:start w:val="1"/>
      <w:numFmt w:val="bullet"/>
      <w:lvlText w:val=""/>
      <w:lvlJc w:val="left"/>
      <w:pPr>
        <w:tabs>
          <w:tab w:val="num" w:pos="2160"/>
        </w:tabs>
        <w:ind w:left="2160" w:hanging="360"/>
      </w:pPr>
      <w:rPr>
        <w:rFonts w:ascii="Wingdings" w:hAnsi="Wingdings" w:hint="default"/>
        <w:sz w:val="20"/>
      </w:rPr>
    </w:lvl>
    <w:lvl w:ilvl="3" w:tplc="083E9242" w:tentative="1">
      <w:start w:val="1"/>
      <w:numFmt w:val="bullet"/>
      <w:lvlText w:val=""/>
      <w:lvlJc w:val="left"/>
      <w:pPr>
        <w:tabs>
          <w:tab w:val="num" w:pos="2880"/>
        </w:tabs>
        <w:ind w:left="2880" w:hanging="360"/>
      </w:pPr>
      <w:rPr>
        <w:rFonts w:ascii="Wingdings" w:hAnsi="Wingdings" w:hint="default"/>
        <w:sz w:val="20"/>
      </w:rPr>
    </w:lvl>
    <w:lvl w:ilvl="4" w:tplc="7292A8E2" w:tentative="1">
      <w:start w:val="1"/>
      <w:numFmt w:val="bullet"/>
      <w:lvlText w:val=""/>
      <w:lvlJc w:val="left"/>
      <w:pPr>
        <w:tabs>
          <w:tab w:val="num" w:pos="3600"/>
        </w:tabs>
        <w:ind w:left="3600" w:hanging="360"/>
      </w:pPr>
      <w:rPr>
        <w:rFonts w:ascii="Wingdings" w:hAnsi="Wingdings" w:hint="default"/>
        <w:sz w:val="20"/>
      </w:rPr>
    </w:lvl>
    <w:lvl w:ilvl="5" w:tplc="5730210E" w:tentative="1">
      <w:start w:val="1"/>
      <w:numFmt w:val="bullet"/>
      <w:lvlText w:val=""/>
      <w:lvlJc w:val="left"/>
      <w:pPr>
        <w:tabs>
          <w:tab w:val="num" w:pos="4320"/>
        </w:tabs>
        <w:ind w:left="4320" w:hanging="360"/>
      </w:pPr>
      <w:rPr>
        <w:rFonts w:ascii="Wingdings" w:hAnsi="Wingdings" w:hint="default"/>
        <w:sz w:val="20"/>
      </w:rPr>
    </w:lvl>
    <w:lvl w:ilvl="6" w:tplc="755CC950" w:tentative="1">
      <w:start w:val="1"/>
      <w:numFmt w:val="bullet"/>
      <w:lvlText w:val=""/>
      <w:lvlJc w:val="left"/>
      <w:pPr>
        <w:tabs>
          <w:tab w:val="num" w:pos="5040"/>
        </w:tabs>
        <w:ind w:left="5040" w:hanging="360"/>
      </w:pPr>
      <w:rPr>
        <w:rFonts w:ascii="Wingdings" w:hAnsi="Wingdings" w:hint="default"/>
        <w:sz w:val="20"/>
      </w:rPr>
    </w:lvl>
    <w:lvl w:ilvl="7" w:tplc="B34AC6A4" w:tentative="1">
      <w:start w:val="1"/>
      <w:numFmt w:val="bullet"/>
      <w:lvlText w:val=""/>
      <w:lvlJc w:val="left"/>
      <w:pPr>
        <w:tabs>
          <w:tab w:val="num" w:pos="5760"/>
        </w:tabs>
        <w:ind w:left="5760" w:hanging="360"/>
      </w:pPr>
      <w:rPr>
        <w:rFonts w:ascii="Wingdings" w:hAnsi="Wingdings" w:hint="default"/>
        <w:sz w:val="20"/>
      </w:rPr>
    </w:lvl>
    <w:lvl w:ilvl="8" w:tplc="3BD0F1E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7E70AC"/>
    <w:multiLevelType w:val="hybridMultilevel"/>
    <w:tmpl w:val="6AEC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233511"/>
    <w:multiLevelType w:val="hybridMultilevel"/>
    <w:tmpl w:val="5C803092"/>
    <w:lvl w:ilvl="0" w:tplc="9B3CEDFE">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230023"/>
    <w:multiLevelType w:val="hybridMultilevel"/>
    <w:tmpl w:val="FB72DA6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EAC4E99"/>
    <w:multiLevelType w:val="hybridMultilevel"/>
    <w:tmpl w:val="1FD8149A"/>
    <w:lvl w:ilvl="0" w:tplc="9B3CEDFE">
      <w:start w:val="1"/>
      <w:numFmt w:val="bullet"/>
      <w:lvlText w:val="-"/>
      <w:lvlJc w:val="left"/>
      <w:pPr>
        <w:tabs>
          <w:tab w:val="num" w:pos="1800"/>
        </w:tabs>
        <w:ind w:left="1800" w:hanging="360"/>
      </w:pPr>
      <w:rPr>
        <w:rFonts w:ascii="Times New Roman" w:eastAsia="Times New Roman" w:hAnsi="Times New Roman" w:hint="default"/>
      </w:rPr>
    </w:lvl>
    <w:lvl w:ilvl="1" w:tplc="AAF2854A">
      <w:start w:val="1"/>
      <w:numFmt w:val="bullet"/>
      <w:lvlText w:val="o"/>
      <w:lvlJc w:val="left"/>
      <w:pPr>
        <w:tabs>
          <w:tab w:val="num" w:pos="2520"/>
        </w:tabs>
        <w:ind w:left="2520" w:hanging="360"/>
      </w:pPr>
      <w:rPr>
        <w:rFonts w:ascii="Times New Roman" w:hAnsi="Times New Roman" w:hint="default"/>
        <w:sz w:val="20"/>
      </w:rPr>
    </w:lvl>
    <w:lvl w:ilvl="2" w:tplc="E5CC4454" w:tentative="1">
      <w:start w:val="1"/>
      <w:numFmt w:val="bullet"/>
      <w:lvlText w:val=""/>
      <w:lvlJc w:val="left"/>
      <w:pPr>
        <w:tabs>
          <w:tab w:val="num" w:pos="3240"/>
        </w:tabs>
        <w:ind w:left="3240" w:hanging="360"/>
      </w:pPr>
      <w:rPr>
        <w:rFonts w:ascii="Wingdings" w:hAnsi="Wingdings" w:hint="default"/>
        <w:sz w:val="20"/>
      </w:rPr>
    </w:lvl>
    <w:lvl w:ilvl="3" w:tplc="9B34B542" w:tentative="1">
      <w:start w:val="1"/>
      <w:numFmt w:val="bullet"/>
      <w:lvlText w:val=""/>
      <w:lvlJc w:val="left"/>
      <w:pPr>
        <w:tabs>
          <w:tab w:val="num" w:pos="3960"/>
        </w:tabs>
        <w:ind w:left="3960" w:hanging="360"/>
      </w:pPr>
      <w:rPr>
        <w:rFonts w:ascii="Wingdings" w:hAnsi="Wingdings" w:hint="default"/>
        <w:sz w:val="20"/>
      </w:rPr>
    </w:lvl>
    <w:lvl w:ilvl="4" w:tplc="298AE5BA" w:tentative="1">
      <w:start w:val="1"/>
      <w:numFmt w:val="bullet"/>
      <w:lvlText w:val=""/>
      <w:lvlJc w:val="left"/>
      <w:pPr>
        <w:tabs>
          <w:tab w:val="num" w:pos="4680"/>
        </w:tabs>
        <w:ind w:left="4680" w:hanging="360"/>
      </w:pPr>
      <w:rPr>
        <w:rFonts w:ascii="Wingdings" w:hAnsi="Wingdings" w:hint="default"/>
        <w:sz w:val="20"/>
      </w:rPr>
    </w:lvl>
    <w:lvl w:ilvl="5" w:tplc="D0D2ABB8" w:tentative="1">
      <w:start w:val="1"/>
      <w:numFmt w:val="bullet"/>
      <w:lvlText w:val=""/>
      <w:lvlJc w:val="left"/>
      <w:pPr>
        <w:tabs>
          <w:tab w:val="num" w:pos="5400"/>
        </w:tabs>
        <w:ind w:left="5400" w:hanging="360"/>
      </w:pPr>
      <w:rPr>
        <w:rFonts w:ascii="Wingdings" w:hAnsi="Wingdings" w:hint="default"/>
        <w:sz w:val="20"/>
      </w:rPr>
    </w:lvl>
    <w:lvl w:ilvl="6" w:tplc="3E86EA9C" w:tentative="1">
      <w:start w:val="1"/>
      <w:numFmt w:val="bullet"/>
      <w:lvlText w:val=""/>
      <w:lvlJc w:val="left"/>
      <w:pPr>
        <w:tabs>
          <w:tab w:val="num" w:pos="6120"/>
        </w:tabs>
        <w:ind w:left="6120" w:hanging="360"/>
      </w:pPr>
      <w:rPr>
        <w:rFonts w:ascii="Wingdings" w:hAnsi="Wingdings" w:hint="default"/>
        <w:sz w:val="20"/>
      </w:rPr>
    </w:lvl>
    <w:lvl w:ilvl="7" w:tplc="063815F2" w:tentative="1">
      <w:start w:val="1"/>
      <w:numFmt w:val="bullet"/>
      <w:lvlText w:val=""/>
      <w:lvlJc w:val="left"/>
      <w:pPr>
        <w:tabs>
          <w:tab w:val="num" w:pos="6840"/>
        </w:tabs>
        <w:ind w:left="6840" w:hanging="360"/>
      </w:pPr>
      <w:rPr>
        <w:rFonts w:ascii="Wingdings" w:hAnsi="Wingdings" w:hint="default"/>
        <w:sz w:val="20"/>
      </w:rPr>
    </w:lvl>
    <w:lvl w:ilvl="8" w:tplc="69C62AE8" w:tentative="1">
      <w:start w:val="1"/>
      <w:numFmt w:val="bullet"/>
      <w:lvlText w:val=""/>
      <w:lvlJc w:val="left"/>
      <w:pPr>
        <w:tabs>
          <w:tab w:val="num" w:pos="7560"/>
        </w:tabs>
        <w:ind w:left="7560" w:hanging="360"/>
      </w:pPr>
      <w:rPr>
        <w:rFonts w:ascii="Wingdings" w:hAnsi="Wingdings" w:hint="default"/>
        <w:sz w:val="20"/>
      </w:rPr>
    </w:lvl>
  </w:abstractNum>
  <w:num w:numId="1" w16cid:durableId="946353482">
    <w:abstractNumId w:val="4"/>
  </w:num>
  <w:num w:numId="2" w16cid:durableId="1537547401">
    <w:abstractNumId w:val="11"/>
  </w:num>
  <w:num w:numId="3" w16cid:durableId="2072776624">
    <w:abstractNumId w:val="1"/>
  </w:num>
  <w:num w:numId="4" w16cid:durableId="1138643358">
    <w:abstractNumId w:val="3"/>
  </w:num>
  <w:num w:numId="5" w16cid:durableId="1786150421">
    <w:abstractNumId w:val="13"/>
  </w:num>
  <w:num w:numId="6" w16cid:durableId="640383610">
    <w:abstractNumId w:val="2"/>
  </w:num>
  <w:num w:numId="7" w16cid:durableId="634526827">
    <w:abstractNumId w:val="12"/>
  </w:num>
  <w:num w:numId="8" w16cid:durableId="1345402472">
    <w:abstractNumId w:val="7"/>
  </w:num>
  <w:num w:numId="9" w16cid:durableId="1941790501">
    <w:abstractNumId w:val="6"/>
  </w:num>
  <w:num w:numId="10" w16cid:durableId="462579642">
    <w:abstractNumId w:val="9"/>
  </w:num>
  <w:num w:numId="11" w16cid:durableId="1957369961">
    <w:abstractNumId w:val="5"/>
  </w:num>
  <w:num w:numId="12" w16cid:durableId="653067048">
    <w:abstractNumId w:val="0"/>
    <w:lvlOverride w:ilvl="0">
      <w:lvl w:ilvl="0">
        <w:start w:val="1"/>
        <w:numFmt w:val="bullet"/>
        <w:lvlText w:val="-"/>
        <w:lvlJc w:val="left"/>
        <w:pPr>
          <w:ind w:left="360" w:hanging="360"/>
        </w:pPr>
      </w:lvl>
    </w:lvlOverride>
  </w:num>
  <w:num w:numId="13" w16cid:durableId="1466268746">
    <w:abstractNumId w:val="10"/>
  </w:num>
  <w:num w:numId="14" w16cid:durableId="1357459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43"/>
    <w:rsid w:val="001735A3"/>
    <w:rsid w:val="00222FED"/>
    <w:rsid w:val="005F173E"/>
    <w:rsid w:val="00883443"/>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3D76"/>
  <w15:chartTrackingRefBased/>
  <w15:docId w15:val="{EFE0E27C-BFCB-414B-9896-2066E514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443"/>
    <w:pPr>
      <w:spacing w:after="200" w:line="276" w:lineRule="auto"/>
    </w:pPr>
    <w:rPr>
      <w:rFonts w:ascii="Calibri" w:eastAsia="Times New Roman" w:hAnsi="Calibri" w:cs="Times New Roman"/>
      <w:kern w:val="0"/>
      <w:sz w:val="22"/>
      <w:szCs w:val="22"/>
      <w:lang w:val="en-IN" w:eastAsia="en-IN"/>
      <w14:ligatures w14:val="none"/>
    </w:rPr>
  </w:style>
  <w:style w:type="paragraph" w:styleId="Antrat1">
    <w:name w:val="heading 1"/>
    <w:basedOn w:val="prastasis"/>
    <w:next w:val="prastasis"/>
    <w:link w:val="Antrat1Diagrama"/>
    <w:uiPriority w:val="9"/>
    <w:qFormat/>
    <w:rsid w:val="00883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83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834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8834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834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834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34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834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34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34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34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34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8834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34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34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34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34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34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3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34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34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834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34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3443"/>
    <w:rPr>
      <w:i/>
      <w:iCs/>
      <w:color w:val="404040" w:themeColor="text1" w:themeTint="BF"/>
    </w:rPr>
  </w:style>
  <w:style w:type="paragraph" w:styleId="Sraopastraipa">
    <w:name w:val="List Paragraph"/>
    <w:basedOn w:val="prastasis"/>
    <w:uiPriority w:val="1"/>
    <w:qFormat/>
    <w:rsid w:val="00883443"/>
    <w:pPr>
      <w:ind w:left="720"/>
      <w:contextualSpacing/>
    </w:pPr>
  </w:style>
  <w:style w:type="character" w:styleId="Rykuspabraukimas">
    <w:name w:val="Intense Emphasis"/>
    <w:basedOn w:val="Numatytasispastraiposriftas"/>
    <w:uiPriority w:val="21"/>
    <w:qFormat/>
    <w:rsid w:val="00883443"/>
    <w:rPr>
      <w:i/>
      <w:iCs/>
      <w:color w:val="0F4761" w:themeColor="accent1" w:themeShade="BF"/>
    </w:rPr>
  </w:style>
  <w:style w:type="paragraph" w:styleId="Iskirtacitata">
    <w:name w:val="Intense Quote"/>
    <w:basedOn w:val="prastasis"/>
    <w:next w:val="prastasis"/>
    <w:link w:val="IskirtacitataDiagrama"/>
    <w:uiPriority w:val="30"/>
    <w:qFormat/>
    <w:rsid w:val="00883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83443"/>
    <w:rPr>
      <w:i/>
      <w:iCs/>
      <w:color w:val="0F4761" w:themeColor="accent1" w:themeShade="BF"/>
    </w:rPr>
  </w:style>
  <w:style w:type="character" w:styleId="Rykinuoroda">
    <w:name w:val="Intense Reference"/>
    <w:basedOn w:val="Numatytasispastraiposriftas"/>
    <w:uiPriority w:val="32"/>
    <w:qFormat/>
    <w:rsid w:val="00883443"/>
    <w:rPr>
      <w:b/>
      <w:bCs/>
      <w:smallCaps/>
      <w:color w:val="0F4761" w:themeColor="accent1" w:themeShade="BF"/>
      <w:spacing w:val="5"/>
    </w:rPr>
  </w:style>
  <w:style w:type="paragraph" w:styleId="Antrats">
    <w:name w:val="header"/>
    <w:basedOn w:val="prastasis"/>
    <w:link w:val="AntratsDiagrama"/>
    <w:uiPriority w:val="99"/>
    <w:rsid w:val="00883443"/>
    <w:pPr>
      <w:tabs>
        <w:tab w:val="center" w:pos="4320"/>
        <w:tab w:val="right" w:pos="8640"/>
      </w:tabs>
      <w:spacing w:after="0" w:line="240" w:lineRule="auto"/>
    </w:pPr>
    <w:rPr>
      <w:rFonts w:ascii="Times New Roman" w:hAnsi="Times New Roman"/>
      <w:sz w:val="20"/>
      <w:szCs w:val="24"/>
      <w:lang w:val="en-US" w:eastAsia="en-US"/>
    </w:rPr>
  </w:style>
  <w:style w:type="character" w:customStyle="1" w:styleId="AntratsDiagrama">
    <w:name w:val="Antraštės Diagrama"/>
    <w:basedOn w:val="Numatytasispastraiposriftas"/>
    <w:link w:val="Antrats"/>
    <w:uiPriority w:val="99"/>
    <w:rsid w:val="00883443"/>
    <w:rPr>
      <w:rFonts w:ascii="Times New Roman" w:eastAsia="Times New Roman" w:hAnsi="Times New Roman" w:cs="Times New Roman"/>
      <w:kern w:val="0"/>
      <w:sz w:val="20"/>
      <w:lang w:val="en-US"/>
      <w14:ligatures w14:val="none"/>
    </w:rPr>
  </w:style>
  <w:style w:type="paragraph" w:styleId="Porat">
    <w:name w:val="footer"/>
    <w:basedOn w:val="prastasis"/>
    <w:link w:val="PoratDiagrama"/>
    <w:uiPriority w:val="99"/>
    <w:rsid w:val="00883443"/>
    <w:pPr>
      <w:tabs>
        <w:tab w:val="center" w:pos="4320"/>
        <w:tab w:val="right" w:pos="8640"/>
      </w:tabs>
      <w:spacing w:after="0" w:line="240" w:lineRule="auto"/>
    </w:pPr>
    <w:rPr>
      <w:rFonts w:ascii="Times New Roman" w:hAnsi="Times New Roman"/>
      <w:sz w:val="20"/>
      <w:szCs w:val="24"/>
      <w:lang w:val="en-US" w:eastAsia="en-US"/>
    </w:rPr>
  </w:style>
  <w:style w:type="character" w:customStyle="1" w:styleId="PoratDiagrama">
    <w:name w:val="Poraštė Diagrama"/>
    <w:basedOn w:val="Numatytasispastraiposriftas"/>
    <w:link w:val="Porat"/>
    <w:uiPriority w:val="99"/>
    <w:rsid w:val="00883443"/>
    <w:rPr>
      <w:rFonts w:ascii="Times New Roman" w:eastAsia="Times New Roman" w:hAnsi="Times New Roman" w:cs="Times New Roman"/>
      <w:kern w:val="0"/>
      <w:sz w:val="20"/>
      <w:lang w:val="en-US"/>
      <w14:ligatures w14:val="none"/>
    </w:rPr>
  </w:style>
  <w:style w:type="character" w:styleId="Puslapionumeris">
    <w:name w:val="page number"/>
    <w:uiPriority w:val="99"/>
    <w:rsid w:val="0088344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10628</Words>
  <Characters>6059</Characters>
  <Application>Microsoft Office Word</Application>
  <DocSecurity>0</DocSecurity>
  <Lines>50</Lines>
  <Paragraphs>33</Paragraphs>
  <ScaleCrop>false</ScaleCrop>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2025-11-25T14:05:00Z</dcterms:created>
  <dcterms:modified xsi:type="dcterms:W3CDTF">2025-11-25T14:06:00Z</dcterms:modified>
</cp:coreProperties>
</file>