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B8E72" w14:textId="77777777" w:rsidR="00141DA4" w:rsidRPr="00141DA4" w:rsidRDefault="00141DA4" w:rsidP="00141DA4">
      <w:pPr>
        <w:spacing w:after="0" w:line="240" w:lineRule="auto"/>
        <w:rPr>
          <w:rFonts w:ascii="Times New Roman" w:eastAsia="Times New Roman" w:hAnsi="Times New Roman" w:cs="Times New Roman"/>
        </w:rPr>
      </w:pPr>
    </w:p>
    <w:p w14:paraId="5D24797D" w14:textId="77777777" w:rsidR="00141DA4" w:rsidRPr="00141DA4" w:rsidRDefault="00141DA4" w:rsidP="00141DA4">
      <w:pPr>
        <w:spacing w:after="0" w:line="240" w:lineRule="auto"/>
        <w:rPr>
          <w:rFonts w:ascii="Times New Roman" w:eastAsia="Times New Roman" w:hAnsi="Times New Roman" w:cs="Times New Roman"/>
        </w:rPr>
      </w:pPr>
    </w:p>
    <w:p w14:paraId="5B559497" w14:textId="77777777" w:rsidR="00141DA4" w:rsidRPr="00141DA4" w:rsidRDefault="00141DA4" w:rsidP="00141DA4">
      <w:pPr>
        <w:spacing w:after="0" w:line="240" w:lineRule="auto"/>
        <w:rPr>
          <w:rFonts w:ascii="Times New Roman" w:eastAsia="Times New Roman" w:hAnsi="Times New Roman" w:cs="Times New Roman"/>
        </w:rPr>
      </w:pPr>
    </w:p>
    <w:p w14:paraId="7D323912" w14:textId="77777777" w:rsidR="00141DA4" w:rsidRPr="00141DA4" w:rsidRDefault="00141DA4" w:rsidP="00141DA4">
      <w:pPr>
        <w:spacing w:after="0" w:line="240" w:lineRule="auto"/>
        <w:rPr>
          <w:rFonts w:ascii="Times New Roman" w:eastAsia="Times New Roman" w:hAnsi="Times New Roman" w:cs="Times New Roman"/>
        </w:rPr>
      </w:pPr>
    </w:p>
    <w:p w14:paraId="0AC46E0A" w14:textId="77777777" w:rsidR="00141DA4" w:rsidRPr="00141DA4" w:rsidRDefault="00141DA4" w:rsidP="00141DA4">
      <w:pPr>
        <w:spacing w:after="0" w:line="240" w:lineRule="auto"/>
        <w:rPr>
          <w:rFonts w:ascii="Times New Roman" w:eastAsia="Times New Roman" w:hAnsi="Times New Roman" w:cs="Times New Roman"/>
        </w:rPr>
      </w:pPr>
    </w:p>
    <w:p w14:paraId="2CBE2AE9" w14:textId="77777777" w:rsidR="00141DA4" w:rsidRPr="00141DA4" w:rsidRDefault="00141DA4" w:rsidP="00141DA4">
      <w:pPr>
        <w:spacing w:after="0" w:line="240" w:lineRule="auto"/>
        <w:rPr>
          <w:rFonts w:ascii="Times New Roman" w:eastAsia="Times New Roman" w:hAnsi="Times New Roman" w:cs="Times New Roman"/>
        </w:rPr>
      </w:pPr>
    </w:p>
    <w:p w14:paraId="1680E5BE" w14:textId="77777777" w:rsidR="00141DA4" w:rsidRPr="00141DA4" w:rsidRDefault="00141DA4" w:rsidP="00141DA4">
      <w:pPr>
        <w:tabs>
          <w:tab w:val="left" w:pos="1080"/>
        </w:tabs>
        <w:spacing w:after="0" w:line="240" w:lineRule="auto"/>
        <w:rPr>
          <w:rFonts w:ascii="Times New Roman" w:eastAsia="Times New Roman" w:hAnsi="Times New Roman" w:cs="Times New Roman"/>
        </w:rPr>
      </w:pPr>
    </w:p>
    <w:p w14:paraId="69FA6D3B" w14:textId="77777777" w:rsidR="00141DA4" w:rsidRPr="00141DA4" w:rsidRDefault="00141DA4" w:rsidP="00141DA4">
      <w:pPr>
        <w:spacing w:after="0" w:line="240" w:lineRule="auto"/>
        <w:rPr>
          <w:rFonts w:ascii="Times New Roman" w:eastAsia="Times New Roman" w:hAnsi="Times New Roman" w:cs="Times New Roman"/>
        </w:rPr>
      </w:pPr>
    </w:p>
    <w:p w14:paraId="473D6E03" w14:textId="77777777" w:rsidR="00141DA4" w:rsidRPr="00141DA4" w:rsidRDefault="00141DA4" w:rsidP="00141DA4">
      <w:pPr>
        <w:spacing w:after="0" w:line="240" w:lineRule="auto"/>
        <w:rPr>
          <w:rFonts w:ascii="Times New Roman" w:eastAsia="Times New Roman" w:hAnsi="Times New Roman" w:cs="Times New Roman"/>
        </w:rPr>
      </w:pPr>
    </w:p>
    <w:p w14:paraId="1AB2536A" w14:textId="77777777" w:rsidR="00141DA4" w:rsidRPr="00141DA4" w:rsidRDefault="00141DA4" w:rsidP="00141DA4">
      <w:pPr>
        <w:spacing w:after="0" w:line="240" w:lineRule="auto"/>
        <w:rPr>
          <w:rFonts w:ascii="Times New Roman" w:eastAsia="Times New Roman" w:hAnsi="Times New Roman" w:cs="Times New Roman"/>
        </w:rPr>
      </w:pPr>
    </w:p>
    <w:p w14:paraId="4636D9AE" w14:textId="77777777" w:rsidR="00141DA4" w:rsidRPr="00141DA4" w:rsidRDefault="00141DA4" w:rsidP="00141DA4">
      <w:pPr>
        <w:spacing w:after="0" w:line="240" w:lineRule="auto"/>
        <w:rPr>
          <w:rFonts w:ascii="Times New Roman" w:eastAsia="Times New Roman" w:hAnsi="Times New Roman" w:cs="Times New Roman"/>
        </w:rPr>
      </w:pPr>
    </w:p>
    <w:p w14:paraId="4149CFB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7B166D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BC3CA2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13032C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118139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3B577C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3BFFB6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71CABE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1FAD48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EB8B17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E7BE07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15F19B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86A24EB"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bookmarkStart w:id="0" w:name="_Toc129243096"/>
      <w:bookmarkStart w:id="1" w:name="_Toc129243221"/>
      <w:r w:rsidRPr="00141DA4">
        <w:rPr>
          <w:rFonts w:ascii="Times New Roman" w:eastAsia="Times New Roman" w:hAnsi="Times New Roman" w:cs="Times New Roman"/>
          <w:b/>
          <w:caps/>
        </w:rPr>
        <w:t>I PRIEDAS</w:t>
      </w:r>
      <w:bookmarkEnd w:id="0"/>
      <w:bookmarkEnd w:id="1"/>
    </w:p>
    <w:p w14:paraId="4B17486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7425D81"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bookmarkStart w:id="2" w:name="_Toc129243097"/>
      <w:bookmarkStart w:id="3" w:name="_Toc129243222"/>
      <w:r w:rsidRPr="00141DA4">
        <w:rPr>
          <w:rFonts w:ascii="Times New Roman" w:eastAsia="Times New Roman" w:hAnsi="Times New Roman" w:cs="Times New Roman"/>
          <w:b/>
          <w:caps/>
        </w:rPr>
        <w:t>PREPARATO CHARAKTERISTIKŲ SANTRAUKA</w:t>
      </w:r>
      <w:bookmarkEnd w:id="2"/>
      <w:bookmarkEnd w:id="3"/>
    </w:p>
    <w:p w14:paraId="280A0AE3" w14:textId="77777777" w:rsidR="00141DA4" w:rsidRPr="00141DA4" w:rsidRDefault="00141DA4" w:rsidP="00141DA4">
      <w:pPr>
        <w:keepNext/>
        <w:tabs>
          <w:tab w:val="left" w:pos="567"/>
        </w:tabs>
        <w:spacing w:after="0" w:line="240" w:lineRule="auto"/>
        <w:ind w:left="567" w:hanging="567"/>
        <w:outlineLvl w:val="1"/>
        <w:rPr>
          <w:rFonts w:ascii="Times New Roman" w:eastAsia="Times New Roman" w:hAnsi="Times New Roman" w:cs="Times New Roman"/>
          <w:b/>
        </w:rPr>
      </w:pPr>
      <w:r w:rsidRPr="00141DA4">
        <w:rPr>
          <w:rFonts w:ascii="Times New Roman" w:eastAsia="Times New Roman" w:hAnsi="Times New Roman" w:cs="Times New Roman"/>
          <w:b/>
          <w:bCs/>
          <w:iCs/>
        </w:rPr>
        <w:br w:type="page"/>
      </w:r>
      <w:bookmarkStart w:id="4" w:name="_Toc129243098"/>
      <w:bookmarkStart w:id="5" w:name="_Toc129243223"/>
      <w:bookmarkStart w:id="6" w:name="_Toc129243137"/>
      <w:bookmarkStart w:id="7" w:name="_Toc129243262"/>
      <w:r w:rsidRPr="00141DA4">
        <w:rPr>
          <w:rFonts w:ascii="Times New Roman" w:eastAsia="Times New Roman" w:hAnsi="Times New Roman" w:cs="Times New Roman"/>
          <w:b/>
        </w:rPr>
        <w:lastRenderedPageBreak/>
        <w:t>1.</w:t>
      </w:r>
      <w:r w:rsidRPr="00141DA4">
        <w:rPr>
          <w:rFonts w:ascii="Times New Roman" w:eastAsia="Times New Roman" w:hAnsi="Times New Roman" w:cs="Times New Roman"/>
          <w:b/>
        </w:rPr>
        <w:tab/>
        <w:t>VAISTINIO PREPARATO PAVADINIMAS</w:t>
      </w:r>
      <w:bookmarkEnd w:id="4"/>
      <w:bookmarkEnd w:id="5"/>
    </w:p>
    <w:p w14:paraId="245064F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B3DD13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Rupafin 1 mg/ml geriamasis tirpalas</w:t>
      </w:r>
    </w:p>
    <w:p w14:paraId="4D8FE60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478531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7195EB2" w14:textId="77777777" w:rsidR="00141DA4" w:rsidRPr="00141DA4" w:rsidRDefault="00141DA4" w:rsidP="00141DA4">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099"/>
      <w:bookmarkStart w:id="9" w:name="_Toc129243224"/>
      <w:r w:rsidRPr="00141DA4">
        <w:rPr>
          <w:rFonts w:ascii="Times New Roman" w:eastAsia="Times New Roman" w:hAnsi="Times New Roman" w:cs="Times New Roman"/>
          <w:b/>
        </w:rPr>
        <w:t>2.</w:t>
      </w:r>
      <w:r w:rsidRPr="00141DA4">
        <w:rPr>
          <w:rFonts w:ascii="Times New Roman" w:eastAsia="Times New Roman" w:hAnsi="Times New Roman" w:cs="Times New Roman"/>
          <w:b/>
        </w:rPr>
        <w:tab/>
        <w:t>KOKYBINĖ IR KIEKYBINĖ SUDĖTIS</w:t>
      </w:r>
      <w:bookmarkEnd w:id="8"/>
      <w:bookmarkEnd w:id="9"/>
    </w:p>
    <w:p w14:paraId="6352A05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3DEF77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Kiekviename ml geriamojo tirpalo yra 1 mg rupatadino (fumarato pavidalu).</w:t>
      </w:r>
    </w:p>
    <w:p w14:paraId="4BC938DF"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197A15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u w:val="single"/>
        </w:rPr>
        <w:t>Pagalbinės medžiagos, kurių poveikis žinomas</w:t>
      </w:r>
      <w:r w:rsidRPr="00141DA4">
        <w:rPr>
          <w:rFonts w:ascii="Times New Roman" w:eastAsia="Times New Roman" w:hAnsi="Times New Roman" w:cs="Times New Roman"/>
        </w:rPr>
        <w:t>:</w:t>
      </w:r>
    </w:p>
    <w:p w14:paraId="3115A11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300 mg/ml sacharozės</w:t>
      </w:r>
    </w:p>
    <w:p w14:paraId="25D2777B" w14:textId="77777777" w:rsidR="003A2E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1,00 mg/ml metilo parahidroksibenzoato (E218)</w:t>
      </w:r>
    </w:p>
    <w:p w14:paraId="163E7387" w14:textId="0E78042A" w:rsidR="00141DA4" w:rsidRPr="00141DA4" w:rsidRDefault="003A2EA4" w:rsidP="00141DA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200 </w:t>
      </w:r>
      <w:r w:rsidRPr="003A2EA4">
        <w:rPr>
          <w:rFonts w:ascii="Times New Roman" w:eastAsia="Times New Roman" w:hAnsi="Times New Roman" w:cs="Times New Roman"/>
        </w:rPr>
        <w:t>mg/ml</w:t>
      </w:r>
      <w:r>
        <w:rPr>
          <w:rFonts w:ascii="Times New Roman" w:eastAsia="Times New Roman" w:hAnsi="Times New Roman" w:cs="Times New Roman"/>
        </w:rPr>
        <w:t xml:space="preserve"> p</w:t>
      </w:r>
      <w:r w:rsidRPr="003A2EA4">
        <w:rPr>
          <w:rFonts w:ascii="Times New Roman" w:eastAsia="Times New Roman" w:hAnsi="Times New Roman" w:cs="Times New Roman"/>
        </w:rPr>
        <w:t>ropilenglikoli</w:t>
      </w:r>
      <w:r>
        <w:rPr>
          <w:rFonts w:ascii="Times New Roman" w:eastAsia="Times New Roman" w:hAnsi="Times New Roman" w:cs="Times New Roman"/>
        </w:rPr>
        <w:t>o</w:t>
      </w:r>
      <w:r w:rsidRPr="003A2EA4">
        <w:rPr>
          <w:rFonts w:ascii="Times New Roman" w:eastAsia="Times New Roman" w:hAnsi="Times New Roman" w:cs="Times New Roman"/>
        </w:rPr>
        <w:t xml:space="preserve"> </w:t>
      </w:r>
      <w:r>
        <w:rPr>
          <w:rFonts w:ascii="Times New Roman" w:eastAsia="Times New Roman" w:hAnsi="Times New Roman" w:cs="Times New Roman"/>
        </w:rPr>
        <w:t>(E-1520)</w:t>
      </w:r>
    </w:p>
    <w:p w14:paraId="74E2C8F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B446F6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Visos pagalbinės medžiagos išvardytos 6.1 skyriuje.</w:t>
      </w:r>
    </w:p>
    <w:p w14:paraId="4B7399F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CE66BC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EC0887B" w14:textId="77777777" w:rsidR="00141DA4" w:rsidRPr="00141DA4" w:rsidRDefault="00141DA4" w:rsidP="00141DA4">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0"/>
      <w:bookmarkStart w:id="11" w:name="_Toc129243225"/>
      <w:r w:rsidRPr="00141DA4">
        <w:rPr>
          <w:rFonts w:ascii="Times New Roman" w:eastAsia="Times New Roman" w:hAnsi="Times New Roman" w:cs="Times New Roman"/>
          <w:b/>
        </w:rPr>
        <w:t>3.</w:t>
      </w:r>
      <w:r w:rsidRPr="00141DA4">
        <w:rPr>
          <w:rFonts w:ascii="Times New Roman" w:eastAsia="Times New Roman" w:hAnsi="Times New Roman" w:cs="Times New Roman"/>
          <w:b/>
        </w:rPr>
        <w:tab/>
        <w:t>FARMACINĖ FORMA</w:t>
      </w:r>
      <w:bookmarkEnd w:id="10"/>
      <w:bookmarkEnd w:id="11"/>
    </w:p>
    <w:p w14:paraId="5B40A774"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A65060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Geriamasis tirpalas.</w:t>
      </w:r>
    </w:p>
    <w:p w14:paraId="70A4075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Skaidrus geltonas tirpalas.</w:t>
      </w:r>
    </w:p>
    <w:p w14:paraId="5FB975A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8E48A8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2A30941" w14:textId="77777777" w:rsidR="00141DA4" w:rsidRPr="00141DA4" w:rsidRDefault="00141DA4" w:rsidP="00141DA4">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01"/>
      <w:bookmarkStart w:id="13" w:name="_Toc129243226"/>
      <w:r w:rsidRPr="00141DA4">
        <w:rPr>
          <w:rFonts w:ascii="Times New Roman" w:eastAsia="Times New Roman" w:hAnsi="Times New Roman" w:cs="Times New Roman"/>
          <w:b/>
        </w:rPr>
        <w:t>4.</w:t>
      </w:r>
      <w:r w:rsidRPr="00141DA4">
        <w:rPr>
          <w:rFonts w:ascii="Times New Roman" w:eastAsia="Times New Roman" w:hAnsi="Times New Roman" w:cs="Times New Roman"/>
          <w:b/>
        </w:rPr>
        <w:tab/>
        <w:t>KLINIKINĖ INFORMACIJA</w:t>
      </w:r>
      <w:bookmarkEnd w:id="12"/>
      <w:bookmarkEnd w:id="13"/>
    </w:p>
    <w:p w14:paraId="63A6BC8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E9B96E9" w14:textId="77777777" w:rsidR="00141DA4" w:rsidRPr="00141DA4" w:rsidRDefault="00141DA4" w:rsidP="00141DA4">
      <w:pPr>
        <w:keepNext/>
        <w:keepLines/>
        <w:tabs>
          <w:tab w:val="left" w:pos="567"/>
        </w:tabs>
        <w:spacing w:after="0" w:line="240" w:lineRule="auto"/>
        <w:outlineLvl w:val="2"/>
        <w:rPr>
          <w:rFonts w:ascii="Times New Roman" w:eastAsia="Times New Roman" w:hAnsi="Times New Roman" w:cs="Times New Roman"/>
          <w:b/>
          <w:kern w:val="28"/>
        </w:rPr>
      </w:pPr>
      <w:bookmarkStart w:id="14" w:name="_Toc129243102"/>
      <w:bookmarkStart w:id="15" w:name="_Toc129243227"/>
      <w:r w:rsidRPr="00141DA4">
        <w:rPr>
          <w:rFonts w:ascii="Times New Roman" w:eastAsia="Times New Roman" w:hAnsi="Times New Roman" w:cs="Times New Roman"/>
          <w:b/>
          <w:kern w:val="28"/>
        </w:rPr>
        <w:t>4.1</w:t>
      </w:r>
      <w:r w:rsidRPr="00141DA4">
        <w:rPr>
          <w:rFonts w:ascii="Times New Roman" w:eastAsia="Times New Roman" w:hAnsi="Times New Roman" w:cs="Times New Roman"/>
          <w:b/>
          <w:kern w:val="28"/>
        </w:rPr>
        <w:tab/>
        <w:t>Terapinės indikacijos</w:t>
      </w:r>
      <w:bookmarkEnd w:id="14"/>
      <w:bookmarkEnd w:id="15"/>
    </w:p>
    <w:p w14:paraId="01F9128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B48B37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Rupafin 1 mg/ml geriamasis tirpalas skirtas: </w:t>
      </w:r>
    </w:p>
    <w:p w14:paraId="3F1A9236" w14:textId="2D44731C"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simptominiam alerginio rinito (įskaitant nuolatinį alerginį rinitą) gydymui 2-11 metų vaikams (žr. 5.1 skyrių)</w:t>
      </w:r>
      <w:r w:rsidR="009B60E2">
        <w:rPr>
          <w:rFonts w:ascii="Times New Roman" w:eastAsia="Times New Roman" w:hAnsi="Times New Roman" w:cs="Times New Roman"/>
        </w:rPr>
        <w:t>.</w:t>
      </w:r>
    </w:p>
    <w:p w14:paraId="7967FD40" w14:textId="56EB7FEF"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 </w:t>
      </w:r>
      <w:r w:rsidR="007122F5">
        <w:rPr>
          <w:rFonts w:ascii="Times New Roman" w:eastAsia="Times New Roman" w:hAnsi="Times New Roman" w:cs="Times New Roman"/>
        </w:rPr>
        <w:t>s</w:t>
      </w:r>
      <w:r w:rsidRPr="00141DA4">
        <w:rPr>
          <w:rFonts w:ascii="Times New Roman" w:eastAsia="Times New Roman" w:hAnsi="Times New Roman" w:cs="Times New Roman"/>
        </w:rPr>
        <w:t>imptominiam dilgėlinės gydymui 2-11 metų vaikams (žr. 5.1 skyrių).</w:t>
      </w:r>
    </w:p>
    <w:p w14:paraId="256B861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9034A44" w14:textId="77777777" w:rsidR="00141DA4" w:rsidRPr="00141DA4" w:rsidRDefault="00141DA4" w:rsidP="00141DA4">
      <w:pPr>
        <w:keepNext/>
        <w:keepLines/>
        <w:tabs>
          <w:tab w:val="left" w:pos="567"/>
        </w:tabs>
        <w:spacing w:after="0" w:line="240" w:lineRule="auto"/>
        <w:outlineLvl w:val="2"/>
        <w:rPr>
          <w:rFonts w:ascii="Times New Roman" w:eastAsia="Times New Roman" w:hAnsi="Times New Roman" w:cs="Times New Roman"/>
          <w:b/>
          <w:kern w:val="28"/>
        </w:rPr>
      </w:pPr>
      <w:bookmarkStart w:id="16" w:name="_Toc129243103"/>
      <w:bookmarkStart w:id="17" w:name="_Toc129243228"/>
      <w:r w:rsidRPr="00141DA4">
        <w:rPr>
          <w:rFonts w:ascii="Times New Roman" w:eastAsia="Times New Roman" w:hAnsi="Times New Roman" w:cs="Times New Roman"/>
          <w:b/>
          <w:kern w:val="28"/>
        </w:rPr>
        <w:t>4.2</w:t>
      </w:r>
      <w:r w:rsidRPr="00141DA4">
        <w:rPr>
          <w:rFonts w:ascii="Times New Roman" w:eastAsia="Times New Roman" w:hAnsi="Times New Roman" w:cs="Times New Roman"/>
          <w:b/>
          <w:kern w:val="28"/>
        </w:rPr>
        <w:tab/>
        <w:t>Dozavimas ir vartojimo metodas</w:t>
      </w:r>
      <w:bookmarkEnd w:id="16"/>
      <w:bookmarkEnd w:id="17"/>
    </w:p>
    <w:p w14:paraId="7E44D17D" w14:textId="77777777" w:rsidR="00141DA4" w:rsidRDefault="00141DA4" w:rsidP="00141DA4">
      <w:pPr>
        <w:tabs>
          <w:tab w:val="left" w:pos="720"/>
        </w:tabs>
        <w:spacing w:after="0" w:line="240" w:lineRule="auto"/>
        <w:rPr>
          <w:rFonts w:ascii="Times New Roman" w:eastAsia="Times New Roman" w:hAnsi="Times New Roman" w:cs="Times New Roman"/>
        </w:rPr>
      </w:pPr>
    </w:p>
    <w:p w14:paraId="3125B0DB" w14:textId="77777777" w:rsidR="002A1BF9" w:rsidRPr="00141DA4" w:rsidRDefault="002A1BF9" w:rsidP="00141DA4">
      <w:pPr>
        <w:tabs>
          <w:tab w:val="left" w:pos="720"/>
        </w:tabs>
        <w:spacing w:after="0" w:line="240" w:lineRule="auto"/>
        <w:rPr>
          <w:rFonts w:ascii="Times New Roman" w:eastAsia="Times New Roman" w:hAnsi="Times New Roman" w:cs="Times New Roman"/>
        </w:rPr>
      </w:pPr>
      <w:r w:rsidRPr="002A1BF9">
        <w:rPr>
          <w:rFonts w:ascii="Times New Roman" w:eastAsia="Times New Roman" w:hAnsi="Times New Roman" w:cs="Times New Roman"/>
          <w:szCs w:val="20"/>
          <w:u w:val="single"/>
          <w:lang w:eastAsia="lt-LT"/>
        </w:rPr>
        <w:t>Dozavimas</w:t>
      </w:r>
    </w:p>
    <w:p w14:paraId="0DFE928F" w14:textId="77777777" w:rsidR="009B60E2" w:rsidRDefault="009B60E2" w:rsidP="00141DA4">
      <w:pPr>
        <w:tabs>
          <w:tab w:val="left" w:pos="720"/>
        </w:tabs>
        <w:spacing w:after="0" w:line="240" w:lineRule="auto"/>
        <w:rPr>
          <w:rFonts w:ascii="Times New Roman" w:eastAsia="Times New Roman" w:hAnsi="Times New Roman" w:cs="Times New Roman"/>
        </w:rPr>
      </w:pPr>
    </w:p>
    <w:p w14:paraId="7A4938FC" w14:textId="2397EA4A" w:rsidR="00141DA4" w:rsidRPr="00D30D93" w:rsidRDefault="00141DA4" w:rsidP="00D30D93">
      <w:pPr>
        <w:pStyle w:val="Sraopastraipa"/>
        <w:numPr>
          <w:ilvl w:val="0"/>
          <w:numId w:val="3"/>
        </w:numPr>
        <w:tabs>
          <w:tab w:val="left" w:pos="720"/>
        </w:tabs>
        <w:spacing w:after="0" w:line="240" w:lineRule="auto"/>
        <w:rPr>
          <w:rFonts w:ascii="Times New Roman" w:eastAsia="Times New Roman" w:hAnsi="Times New Roman" w:cs="Times New Roman"/>
        </w:rPr>
      </w:pPr>
      <w:r w:rsidRPr="00D30D93">
        <w:rPr>
          <w:rFonts w:ascii="Times New Roman" w:eastAsia="Times New Roman" w:hAnsi="Times New Roman" w:cs="Times New Roman"/>
        </w:rPr>
        <w:t>2-11 metų vaikai</w:t>
      </w:r>
    </w:p>
    <w:p w14:paraId="661C0ED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D30D93">
        <w:rPr>
          <w:rFonts w:ascii="Times New Roman" w:eastAsia="Times New Roman" w:hAnsi="Times New Roman" w:cs="Times New Roman"/>
          <w:i/>
          <w:u w:val="single"/>
        </w:rPr>
        <w:t xml:space="preserve">Dozė vaikams, sveriantiems </w:t>
      </w:r>
      <w:smartTag w:uri="schemas-tilde-lv/tildestengine" w:element="metric2">
        <w:smartTagPr>
          <w:attr w:name="ProductID" w:val="25 kg"/>
        </w:smartTagPr>
        <w:r w:rsidRPr="00D30D93">
          <w:rPr>
            <w:rFonts w:ascii="Times New Roman" w:eastAsia="Times New Roman" w:hAnsi="Times New Roman" w:cs="Times New Roman"/>
            <w:i/>
            <w:u w:val="single"/>
          </w:rPr>
          <w:t>25 kg</w:t>
        </w:r>
      </w:smartTag>
      <w:r w:rsidRPr="00D30D93">
        <w:rPr>
          <w:rFonts w:ascii="Times New Roman" w:eastAsia="Times New Roman" w:hAnsi="Times New Roman" w:cs="Times New Roman"/>
          <w:i/>
          <w:u w:val="single"/>
        </w:rPr>
        <w:t xml:space="preserve"> ir daugiau</w:t>
      </w:r>
      <w:r w:rsidRPr="00141DA4">
        <w:rPr>
          <w:rFonts w:ascii="Times New Roman" w:eastAsia="Times New Roman" w:hAnsi="Times New Roman" w:cs="Times New Roman"/>
          <w:i/>
        </w:rPr>
        <w:t>:</w:t>
      </w:r>
      <w:r w:rsidRPr="00141DA4">
        <w:rPr>
          <w:rFonts w:ascii="Times New Roman" w:eastAsia="Times New Roman" w:hAnsi="Times New Roman" w:cs="Times New Roman"/>
        </w:rPr>
        <w:t xml:space="preserve"> 5 ml (5 mg rupatadino) geriamojo tirpalo vieną kartą per parą, su maistu arba be jo.</w:t>
      </w:r>
    </w:p>
    <w:p w14:paraId="5D72FCB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F56D14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D30D93">
        <w:rPr>
          <w:rFonts w:ascii="Times New Roman" w:eastAsia="Times New Roman" w:hAnsi="Times New Roman" w:cs="Times New Roman"/>
          <w:i/>
          <w:u w:val="single"/>
        </w:rPr>
        <w:t>Dozė vaikams, sveriantiems 10 kg ir daugiau iki mažiau kaip 25 kg</w:t>
      </w:r>
      <w:r w:rsidRPr="00141DA4">
        <w:rPr>
          <w:rFonts w:ascii="Times New Roman" w:eastAsia="Times New Roman" w:hAnsi="Times New Roman" w:cs="Times New Roman"/>
          <w:i/>
        </w:rPr>
        <w:t>:</w:t>
      </w:r>
      <w:r w:rsidRPr="00141DA4">
        <w:rPr>
          <w:rFonts w:ascii="Times New Roman" w:eastAsia="Times New Roman" w:hAnsi="Times New Roman" w:cs="Times New Roman"/>
        </w:rPr>
        <w:t xml:space="preserve"> 2,5 ml (2,5 mg rupatadino) geriamojo tirpalo vieną kartą per parą, su maistu arba be jo.</w:t>
      </w:r>
    </w:p>
    <w:p w14:paraId="60A84D5D" w14:textId="77777777" w:rsidR="00141DA4" w:rsidRDefault="00141DA4" w:rsidP="00141DA4">
      <w:pPr>
        <w:tabs>
          <w:tab w:val="left" w:pos="720"/>
        </w:tabs>
        <w:spacing w:after="0" w:line="240" w:lineRule="auto"/>
        <w:rPr>
          <w:rFonts w:ascii="Times New Roman" w:eastAsia="Times New Roman" w:hAnsi="Times New Roman" w:cs="Times New Roman"/>
        </w:rPr>
      </w:pPr>
    </w:p>
    <w:p w14:paraId="33ACD32F" w14:textId="77777777" w:rsidR="002B7140" w:rsidRPr="00D30D93" w:rsidRDefault="002B7140" w:rsidP="00D30D93">
      <w:pPr>
        <w:pStyle w:val="Sraopastraipa"/>
        <w:numPr>
          <w:ilvl w:val="0"/>
          <w:numId w:val="3"/>
        </w:num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Jaunesni nei </w:t>
      </w:r>
      <w:r>
        <w:rPr>
          <w:rFonts w:ascii="Times New Roman" w:eastAsia="Times New Roman" w:hAnsi="Times New Roman" w:cs="Times New Roman"/>
          <w:lang w:val="en-US"/>
        </w:rPr>
        <w:t xml:space="preserve">2 </w:t>
      </w:r>
      <w:r>
        <w:rPr>
          <w:rFonts w:ascii="Times New Roman" w:eastAsia="Times New Roman" w:hAnsi="Times New Roman" w:cs="Times New Roman"/>
        </w:rPr>
        <w:t>metų vaikai</w:t>
      </w:r>
    </w:p>
    <w:p w14:paraId="082E893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Jaunesniems kaip 2 metų vaikams šio vaistinio preparato vartoti nerekomenduojama, kadangi duomenų apie vartojimą šioje populiacijoje nepakanka (žr. 4.4. skyrių).</w:t>
      </w:r>
    </w:p>
    <w:p w14:paraId="7C52E655" w14:textId="77777777" w:rsidR="00141DA4" w:rsidRDefault="00141DA4" w:rsidP="00141DA4">
      <w:pPr>
        <w:tabs>
          <w:tab w:val="left" w:pos="720"/>
        </w:tabs>
        <w:spacing w:after="0" w:line="240" w:lineRule="auto"/>
        <w:rPr>
          <w:rFonts w:ascii="Times New Roman" w:eastAsia="Times New Roman" w:hAnsi="Times New Roman" w:cs="Times New Roman"/>
        </w:rPr>
      </w:pPr>
    </w:p>
    <w:p w14:paraId="135B458A" w14:textId="77777777" w:rsidR="002B7140" w:rsidRPr="00D30D93" w:rsidRDefault="002B7140" w:rsidP="00D30D93">
      <w:pPr>
        <w:pStyle w:val="Sraopastraipa"/>
        <w:numPr>
          <w:ilvl w:val="0"/>
          <w:numId w:val="3"/>
        </w:num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Suaugusieji ir paaugliai (vyresni</w:t>
      </w:r>
      <w:r w:rsidRPr="00141DA4">
        <w:rPr>
          <w:rFonts w:ascii="Times New Roman" w:eastAsia="Times New Roman" w:hAnsi="Times New Roman" w:cs="Times New Roman"/>
        </w:rPr>
        <w:t xml:space="preserve"> kaip 12 metų)</w:t>
      </w:r>
    </w:p>
    <w:p w14:paraId="2F877FF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Suaugusiems ir paaugliams (vyresniems kaip 12 metų) rekomenduojama vartoti rupatadino 10 mg tablečių.</w:t>
      </w:r>
    </w:p>
    <w:p w14:paraId="7C44455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22455E5" w14:textId="77777777" w:rsidR="00B8161F" w:rsidRDefault="00141DA4" w:rsidP="00D30D93">
      <w:pPr>
        <w:pStyle w:val="Sraopastraipa"/>
        <w:numPr>
          <w:ilvl w:val="0"/>
          <w:numId w:val="4"/>
        </w:numPr>
        <w:tabs>
          <w:tab w:val="left" w:pos="720"/>
        </w:tabs>
        <w:spacing w:after="0" w:line="240" w:lineRule="auto"/>
        <w:rPr>
          <w:rFonts w:ascii="Times New Roman" w:eastAsia="Times New Roman" w:hAnsi="Times New Roman" w:cs="Times New Roman"/>
        </w:rPr>
      </w:pPr>
      <w:r w:rsidRPr="00D30D93">
        <w:rPr>
          <w:rFonts w:ascii="Times New Roman" w:eastAsia="Times New Roman" w:hAnsi="Times New Roman" w:cs="Times New Roman"/>
        </w:rPr>
        <w:t>Pacientams, kurių inkstų ar kepenų funkcija sutrikusi</w:t>
      </w:r>
    </w:p>
    <w:p w14:paraId="27001CD1" w14:textId="1603D308" w:rsidR="00141DA4" w:rsidRPr="00D30D93" w:rsidRDefault="00B8161F" w:rsidP="00B8161F">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K</w:t>
      </w:r>
      <w:r w:rsidR="00141DA4" w:rsidRPr="00D30D93">
        <w:rPr>
          <w:rFonts w:ascii="Times New Roman" w:eastAsia="Times New Roman" w:hAnsi="Times New Roman" w:cs="Times New Roman"/>
        </w:rPr>
        <w:t>adangi klinikinės patirties su pacientais, kuriems yra inkstų ar kepenų funkcijos sutrikimų nėra, šiuo metu tokiems pacientams rupatadino vartoti nerekomenduojama.</w:t>
      </w:r>
    </w:p>
    <w:p w14:paraId="4A5E439C" w14:textId="77777777" w:rsidR="00141DA4" w:rsidRDefault="00141DA4" w:rsidP="00141DA4">
      <w:pPr>
        <w:tabs>
          <w:tab w:val="left" w:pos="720"/>
        </w:tabs>
        <w:spacing w:after="0" w:line="240" w:lineRule="auto"/>
        <w:rPr>
          <w:rFonts w:ascii="Times New Roman" w:eastAsia="Times New Roman" w:hAnsi="Times New Roman" w:cs="Times New Roman"/>
        </w:rPr>
      </w:pPr>
    </w:p>
    <w:p w14:paraId="1D548EAB" w14:textId="77777777" w:rsidR="00B8161F" w:rsidRDefault="00B8161F" w:rsidP="00141DA4">
      <w:pPr>
        <w:tabs>
          <w:tab w:val="left" w:pos="720"/>
        </w:tabs>
        <w:spacing w:after="0" w:line="240" w:lineRule="auto"/>
        <w:rPr>
          <w:rFonts w:ascii="Times New Roman" w:eastAsia="Times New Roman" w:hAnsi="Times New Roman" w:cs="Times New Roman"/>
        </w:rPr>
      </w:pPr>
      <w:r w:rsidRPr="00B8161F">
        <w:rPr>
          <w:rFonts w:ascii="Times New Roman" w:eastAsia="Times New Roman" w:hAnsi="Times New Roman" w:cs="Times New Roman"/>
          <w:szCs w:val="20"/>
          <w:u w:val="single"/>
          <w:lang w:eastAsia="lt-LT"/>
        </w:rPr>
        <w:t>Vartojimo metodas</w:t>
      </w:r>
    </w:p>
    <w:p w14:paraId="4FF1E52D" w14:textId="77777777" w:rsidR="00B8161F" w:rsidRDefault="00B8161F" w:rsidP="00141DA4">
      <w:pPr>
        <w:tabs>
          <w:tab w:val="left" w:pos="720"/>
        </w:tabs>
        <w:spacing w:after="0" w:line="240" w:lineRule="auto"/>
        <w:rPr>
          <w:rFonts w:ascii="Times New Roman" w:eastAsia="Times New Roman" w:hAnsi="Times New Roman" w:cs="Times New Roman"/>
        </w:rPr>
      </w:pPr>
    </w:p>
    <w:p w14:paraId="0DF1CBE3" w14:textId="77777777" w:rsidR="00B8161F" w:rsidRDefault="00B8161F" w:rsidP="00141DA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10278375" w14:textId="77777777" w:rsidR="00B8161F" w:rsidRPr="00141DA4" w:rsidRDefault="00B8161F" w:rsidP="00141DA4">
      <w:pPr>
        <w:tabs>
          <w:tab w:val="left" w:pos="720"/>
        </w:tabs>
        <w:spacing w:after="0" w:line="240" w:lineRule="auto"/>
        <w:rPr>
          <w:rFonts w:ascii="Times New Roman" w:eastAsia="Times New Roman" w:hAnsi="Times New Roman" w:cs="Times New Roman"/>
        </w:rPr>
      </w:pPr>
    </w:p>
    <w:p w14:paraId="56EAD7A0" w14:textId="77777777" w:rsidR="00141DA4" w:rsidRPr="00141DA4" w:rsidRDefault="00141DA4" w:rsidP="00141DA4">
      <w:pPr>
        <w:spacing w:after="0" w:line="240" w:lineRule="auto"/>
        <w:rPr>
          <w:rFonts w:ascii="Times New Roman" w:eastAsia="Times New Roman" w:hAnsi="Times New Roman" w:cs="Times New Roman"/>
          <w:i/>
          <w:u w:val="single"/>
        </w:rPr>
      </w:pPr>
      <w:r w:rsidRPr="00141DA4">
        <w:rPr>
          <w:rFonts w:ascii="Times New Roman" w:eastAsia="Times New Roman" w:hAnsi="Times New Roman" w:cs="Times New Roman"/>
          <w:i/>
          <w:u w:val="single"/>
        </w:rPr>
        <w:t>Vartojimo instrukcija:</w:t>
      </w:r>
    </w:p>
    <w:p w14:paraId="0A5EF0D7" w14:textId="77777777" w:rsidR="00141DA4" w:rsidRPr="00D30D93" w:rsidRDefault="00141DA4" w:rsidP="00D30D93">
      <w:pPr>
        <w:pStyle w:val="Sraopastraipa"/>
        <w:numPr>
          <w:ilvl w:val="0"/>
          <w:numId w:val="5"/>
        </w:numPr>
        <w:spacing w:after="0" w:line="240" w:lineRule="auto"/>
        <w:rPr>
          <w:rFonts w:ascii="Times New Roman" w:eastAsia="Times New Roman" w:hAnsi="Times New Roman" w:cs="Times New Roman"/>
        </w:rPr>
      </w:pPr>
      <w:r w:rsidRPr="00D30D93">
        <w:rPr>
          <w:rFonts w:ascii="Times New Roman" w:eastAsia="Times New Roman" w:hAnsi="Times New Roman" w:cs="Times New Roman"/>
        </w:rPr>
        <w:t>Kad atidarytumėte buteliuką, spustelkite dangtelį ir pasukite prieš laikrodžio rodyklę.</w:t>
      </w:r>
    </w:p>
    <w:p w14:paraId="774A282B" w14:textId="77777777" w:rsidR="00141DA4" w:rsidRPr="00D30D93" w:rsidRDefault="00141DA4" w:rsidP="00D30D93">
      <w:pPr>
        <w:pStyle w:val="Sraopastraipa"/>
        <w:numPr>
          <w:ilvl w:val="0"/>
          <w:numId w:val="5"/>
        </w:numPr>
        <w:spacing w:after="0" w:line="240" w:lineRule="auto"/>
        <w:rPr>
          <w:rFonts w:ascii="Times New Roman" w:eastAsia="Times New Roman" w:hAnsi="Times New Roman" w:cs="Times New Roman"/>
        </w:rPr>
      </w:pPr>
      <w:r w:rsidRPr="00D30D93">
        <w:rPr>
          <w:rFonts w:ascii="Times New Roman" w:eastAsia="Times New Roman" w:hAnsi="Times New Roman" w:cs="Times New Roman"/>
        </w:rPr>
        <w:t>Paimkite švirkštą, įdėkite jį į perforuotą kamštį ir apverskite buteliuką.</w:t>
      </w:r>
    </w:p>
    <w:p w14:paraId="72F3DF12" w14:textId="77777777" w:rsidR="00141DA4" w:rsidRPr="00D30D93" w:rsidRDefault="00141DA4" w:rsidP="00D30D93">
      <w:pPr>
        <w:pStyle w:val="Sraopastraipa"/>
        <w:numPr>
          <w:ilvl w:val="0"/>
          <w:numId w:val="5"/>
        </w:numPr>
        <w:spacing w:after="0" w:line="240" w:lineRule="auto"/>
        <w:rPr>
          <w:rFonts w:ascii="Times New Roman" w:eastAsia="Times New Roman" w:hAnsi="Times New Roman" w:cs="Times New Roman"/>
        </w:rPr>
      </w:pPr>
      <w:r w:rsidRPr="00D30D93">
        <w:rPr>
          <w:rFonts w:ascii="Times New Roman" w:eastAsia="Times New Roman" w:hAnsi="Times New Roman" w:cs="Times New Roman"/>
        </w:rPr>
        <w:t>Pripildykite švirkštą doze, kuri buvo paskirta.</w:t>
      </w:r>
    </w:p>
    <w:p w14:paraId="10C1B3A6" w14:textId="77777777" w:rsidR="00141DA4" w:rsidRPr="00D30D93" w:rsidRDefault="00141DA4" w:rsidP="00D30D93">
      <w:pPr>
        <w:pStyle w:val="Sraopastraipa"/>
        <w:numPr>
          <w:ilvl w:val="0"/>
          <w:numId w:val="5"/>
        </w:numPr>
        <w:spacing w:after="0" w:line="240" w:lineRule="auto"/>
        <w:rPr>
          <w:rFonts w:ascii="Times New Roman" w:eastAsia="Times New Roman" w:hAnsi="Times New Roman" w:cs="Times New Roman"/>
        </w:rPr>
      </w:pPr>
      <w:r w:rsidRPr="00D30D93">
        <w:rPr>
          <w:rFonts w:ascii="Times New Roman" w:eastAsia="Times New Roman" w:hAnsi="Times New Roman" w:cs="Times New Roman"/>
        </w:rPr>
        <w:t>Vartoti tiesiai iš dozavimo švirkšto.</w:t>
      </w:r>
    </w:p>
    <w:p w14:paraId="72158F63" w14:textId="77777777" w:rsidR="00141DA4" w:rsidRPr="00D30D93" w:rsidRDefault="00141DA4" w:rsidP="00D30D93">
      <w:pPr>
        <w:pStyle w:val="Sraopastraipa"/>
        <w:numPr>
          <w:ilvl w:val="0"/>
          <w:numId w:val="5"/>
        </w:numPr>
        <w:spacing w:after="0" w:line="240" w:lineRule="auto"/>
        <w:rPr>
          <w:rFonts w:ascii="Times New Roman" w:eastAsia="Times New Roman" w:hAnsi="Times New Roman" w:cs="Times New Roman"/>
        </w:rPr>
      </w:pPr>
      <w:r w:rsidRPr="00D30D93">
        <w:rPr>
          <w:rFonts w:ascii="Times New Roman" w:eastAsia="Times New Roman" w:hAnsi="Times New Roman" w:cs="Times New Roman"/>
        </w:rPr>
        <w:t>Po vartojimo švirkštą išplauti.</w:t>
      </w:r>
    </w:p>
    <w:p w14:paraId="402ACFF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579DCAD" w14:textId="77777777" w:rsidR="00141DA4" w:rsidRPr="00141DA4" w:rsidRDefault="00141DA4" w:rsidP="00141DA4">
      <w:pPr>
        <w:keepNext/>
        <w:keepLines/>
        <w:tabs>
          <w:tab w:val="left" w:pos="567"/>
        </w:tabs>
        <w:spacing w:after="0" w:line="240" w:lineRule="auto"/>
        <w:outlineLvl w:val="2"/>
        <w:rPr>
          <w:rFonts w:ascii="Times New Roman" w:eastAsia="Times New Roman" w:hAnsi="Times New Roman" w:cs="Times New Roman"/>
          <w:b/>
          <w:kern w:val="28"/>
        </w:rPr>
      </w:pPr>
      <w:bookmarkStart w:id="18" w:name="_Toc129243104"/>
      <w:bookmarkStart w:id="19" w:name="_Toc129243229"/>
      <w:r w:rsidRPr="00141DA4">
        <w:rPr>
          <w:rFonts w:ascii="Times New Roman" w:eastAsia="Times New Roman" w:hAnsi="Times New Roman" w:cs="Times New Roman"/>
          <w:b/>
          <w:kern w:val="28"/>
        </w:rPr>
        <w:t>4.3</w:t>
      </w:r>
      <w:r w:rsidRPr="00141DA4">
        <w:rPr>
          <w:rFonts w:ascii="Times New Roman" w:eastAsia="Times New Roman" w:hAnsi="Times New Roman" w:cs="Times New Roman"/>
          <w:b/>
          <w:kern w:val="28"/>
        </w:rPr>
        <w:tab/>
        <w:t>Kontraindikacijos</w:t>
      </w:r>
      <w:bookmarkEnd w:id="18"/>
      <w:bookmarkEnd w:id="19"/>
    </w:p>
    <w:p w14:paraId="6F13A26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F4B17AC"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Padidėjęs jautrumas veikliajai arba bet kuriai 6.1 skyriuje nurodytai pagalbinei medžiagai.</w:t>
      </w:r>
    </w:p>
    <w:p w14:paraId="5ED806D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08C1CE9" w14:textId="77777777" w:rsidR="00141DA4" w:rsidRPr="00141DA4" w:rsidRDefault="00141DA4" w:rsidP="00141DA4">
      <w:pPr>
        <w:keepNext/>
        <w:keepLines/>
        <w:tabs>
          <w:tab w:val="left" w:pos="567"/>
        </w:tabs>
        <w:spacing w:after="0" w:line="240" w:lineRule="auto"/>
        <w:outlineLvl w:val="2"/>
        <w:rPr>
          <w:rFonts w:ascii="Times New Roman" w:eastAsia="Times New Roman" w:hAnsi="Times New Roman" w:cs="Times New Roman"/>
          <w:b/>
          <w:kern w:val="28"/>
        </w:rPr>
      </w:pPr>
      <w:bookmarkStart w:id="20" w:name="_Toc129243105"/>
      <w:bookmarkStart w:id="21" w:name="_Toc129243230"/>
      <w:r w:rsidRPr="00141DA4">
        <w:rPr>
          <w:rFonts w:ascii="Times New Roman" w:eastAsia="Times New Roman" w:hAnsi="Times New Roman" w:cs="Times New Roman"/>
          <w:b/>
          <w:kern w:val="28"/>
        </w:rPr>
        <w:t>4.4</w:t>
      </w:r>
      <w:r w:rsidRPr="00141DA4">
        <w:rPr>
          <w:rFonts w:ascii="Times New Roman" w:eastAsia="Times New Roman" w:hAnsi="Times New Roman" w:cs="Times New Roman"/>
          <w:b/>
          <w:kern w:val="28"/>
        </w:rPr>
        <w:tab/>
        <w:t>Specialūs įspėjimai ir atsargumo priemonės</w:t>
      </w:r>
      <w:bookmarkEnd w:id="20"/>
      <w:bookmarkEnd w:id="21"/>
    </w:p>
    <w:p w14:paraId="3A3DDB34"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20F3B7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Rupatadino geriamojo tirpalo saugumas jaunesniems kaip 2 metų vaikams nebuvo įrodytas.</w:t>
      </w:r>
    </w:p>
    <w:p w14:paraId="4D68714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ACED48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Reikėtų vengti rupatadino vartojimo su stipriais CYP3A4 inhibitoriais, su vidutinio stiprumo CYP3A4 inhibitoriais rupatadino vartoti atsargiai (žr. 4.5 skyrių).</w:t>
      </w:r>
    </w:p>
    <w:p w14:paraId="2BBB7B0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26AD84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Gali reikėti koreguoti CYP3A4 jautrių substratų (pvz. simvastatino, lovastatino) dozes ir CYP3A4 substratų, kurių siauras terapinis indeksas (pvz. ciklosporino, takrolimuzo, sirolimuzo, everolimuzo, cisaprido) dozes, kadangi rupatadinas gali padidinti šių vaistinių preparatų koncentraciją kraujo plazmoje (žr. 4.5 skyrių).</w:t>
      </w:r>
    </w:p>
    <w:p w14:paraId="67F768B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9782CC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Nerekomenduojama rupatadino vartoti su greipfrutų sultimis (žr. 4.5 skyrių).</w:t>
      </w:r>
    </w:p>
    <w:p w14:paraId="325AF6B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6B84A5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Rupatadino saugumas širdžiai buvo įvertintas išsamiu suaugusiųjų QT/QTc tyrimu. 10 kartų didesnės nei terapinė rupatadino dozės nesukėlė jokių EKG pokyčių, taigi nekelia pavojaus širdies ir kraujagyslių sistemai. Tačiau rupatadino atsargiai reikėtų vartoti pacientams, kurių QT intervalas yra pailgėjęs, pacientams, kuriems yra nekoreguota hipokalemija, nuolatinė proaritminė būklė, pvz., kliniškai ryški bradikardija, ūmi miokardo išemija.</w:t>
      </w:r>
    </w:p>
    <w:p w14:paraId="470990E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507B8F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Padidėjęs kreatinfosfokinazės, alaninaminotransferazės ir aspartataminotransferazės aktyvumas kraujyje, taip pat kepenų funkcijos tyrimų anomalijos yra nedažnos nepageidaujamos reakcijos, apie kurias pranešta gydant suaugusiuosius rupatadino 10 mg tabletėmis.</w:t>
      </w:r>
    </w:p>
    <w:p w14:paraId="244FC28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2E6BD5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Šio vaistinio preparato sudėtyje yra sacharozės, kuri gali pakenkti dantims. Šio vaistinio preparato negalima skirti pacientams, kuriems nustatytas retas paveldimas sutrikimas – fruktozės netoleravimas, gliukozės ir galaktozės malabsorbcija arba sacharazės ir izomaltazės stygius.</w:t>
      </w:r>
    </w:p>
    <w:p w14:paraId="08FA759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B7E0A89" w14:textId="77777777" w:rsid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Šio vaistinio preparato sudėtyje yra metilo parahidroksibenzoato, kuris gali sukelti alerginių reakcijų, kurios gali būti uždelstos.</w:t>
      </w:r>
    </w:p>
    <w:p w14:paraId="7D66D3BA" w14:textId="77777777" w:rsidR="002E5A45" w:rsidRDefault="002E5A45" w:rsidP="00141DA4">
      <w:pPr>
        <w:tabs>
          <w:tab w:val="left" w:pos="720"/>
        </w:tabs>
        <w:spacing w:after="0" w:line="240" w:lineRule="auto"/>
        <w:rPr>
          <w:rFonts w:ascii="Times New Roman" w:eastAsia="Times New Roman" w:hAnsi="Times New Roman" w:cs="Times New Roman"/>
        </w:rPr>
      </w:pPr>
    </w:p>
    <w:p w14:paraId="6CD57BFB" w14:textId="77777777" w:rsidR="002E5A45" w:rsidRDefault="002E5A45" w:rsidP="00141DA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Kiekviename šio vaistinio preparato ml yra </w:t>
      </w:r>
      <w:r w:rsidRPr="00D30D93">
        <w:rPr>
          <w:rFonts w:ascii="Times New Roman" w:eastAsia="Times New Roman" w:hAnsi="Times New Roman" w:cs="Times New Roman"/>
        </w:rPr>
        <w:t>200 </w:t>
      </w:r>
      <w:r>
        <w:rPr>
          <w:rFonts w:ascii="Times New Roman" w:eastAsia="Times New Roman" w:hAnsi="Times New Roman" w:cs="Times New Roman"/>
        </w:rPr>
        <w:t>mg propilenglikolio.</w:t>
      </w:r>
    </w:p>
    <w:p w14:paraId="55023E4C" w14:textId="77777777" w:rsidR="002E5A45" w:rsidRDefault="002E5A45" w:rsidP="00141DA4">
      <w:pPr>
        <w:tabs>
          <w:tab w:val="left" w:pos="720"/>
        </w:tabs>
        <w:spacing w:after="0" w:line="240" w:lineRule="auto"/>
        <w:rPr>
          <w:rFonts w:ascii="Times New Roman" w:eastAsia="Times New Roman" w:hAnsi="Times New Roman" w:cs="Times New Roman"/>
        </w:rPr>
      </w:pPr>
    </w:p>
    <w:p w14:paraId="521CDC06" w14:textId="77777777" w:rsidR="002E5A45" w:rsidRDefault="002E5A45" w:rsidP="002E5A45">
      <w:pPr>
        <w:tabs>
          <w:tab w:val="left" w:pos="720"/>
        </w:tabs>
        <w:spacing w:after="0" w:line="240" w:lineRule="auto"/>
        <w:rPr>
          <w:rFonts w:ascii="Times New Roman" w:eastAsia="Times New Roman" w:hAnsi="Times New Roman" w:cs="Times New Roman"/>
        </w:rPr>
      </w:pPr>
      <w:r w:rsidRPr="002E5A45">
        <w:rPr>
          <w:rFonts w:ascii="Times New Roman" w:eastAsia="Times New Roman" w:hAnsi="Times New Roman" w:cs="Times New Roman"/>
        </w:rPr>
        <w:t>Vartojimas su bet kokiu alkoholdehidrogenazės substratu,</w:t>
      </w:r>
      <w:r>
        <w:rPr>
          <w:rFonts w:ascii="Times New Roman" w:eastAsia="Times New Roman" w:hAnsi="Times New Roman" w:cs="Times New Roman"/>
        </w:rPr>
        <w:t xml:space="preserve"> </w:t>
      </w:r>
      <w:r w:rsidRPr="002E5A45">
        <w:rPr>
          <w:rFonts w:ascii="Times New Roman" w:eastAsia="Times New Roman" w:hAnsi="Times New Roman" w:cs="Times New Roman"/>
        </w:rPr>
        <w:t xml:space="preserve">pavyzdžiui, etanoliu, jaunesniam kaip 5 </w:t>
      </w:r>
      <w:r>
        <w:rPr>
          <w:rFonts w:ascii="Times New Roman" w:eastAsia="Times New Roman" w:hAnsi="Times New Roman" w:cs="Times New Roman"/>
        </w:rPr>
        <w:t>m</w:t>
      </w:r>
      <w:r w:rsidRPr="002E5A45">
        <w:rPr>
          <w:rFonts w:ascii="Times New Roman" w:eastAsia="Times New Roman" w:hAnsi="Times New Roman" w:cs="Times New Roman"/>
        </w:rPr>
        <w:t>etų vaikui gali</w:t>
      </w:r>
      <w:r>
        <w:rPr>
          <w:rFonts w:ascii="Times New Roman" w:eastAsia="Times New Roman" w:hAnsi="Times New Roman" w:cs="Times New Roman"/>
        </w:rPr>
        <w:t xml:space="preserve"> </w:t>
      </w:r>
      <w:r w:rsidRPr="002E5A45">
        <w:rPr>
          <w:rFonts w:ascii="Times New Roman" w:eastAsia="Times New Roman" w:hAnsi="Times New Roman" w:cs="Times New Roman"/>
        </w:rPr>
        <w:t>sukelti sunkų nepageidaujamą poveikį.</w:t>
      </w:r>
    </w:p>
    <w:p w14:paraId="3831BA08" w14:textId="77777777" w:rsidR="00E4781A" w:rsidRDefault="00E4781A" w:rsidP="002E5A45">
      <w:pPr>
        <w:tabs>
          <w:tab w:val="left" w:pos="720"/>
        </w:tabs>
        <w:spacing w:after="0" w:line="240" w:lineRule="auto"/>
        <w:rPr>
          <w:rFonts w:ascii="Times New Roman" w:eastAsia="Times New Roman" w:hAnsi="Times New Roman" w:cs="Times New Roman"/>
        </w:rPr>
      </w:pPr>
    </w:p>
    <w:p w14:paraId="66BA954D" w14:textId="77777777" w:rsidR="00E4781A" w:rsidRDefault="00E4781A" w:rsidP="00E4781A">
      <w:pPr>
        <w:tabs>
          <w:tab w:val="left" w:pos="720"/>
        </w:tabs>
        <w:spacing w:after="0" w:line="240" w:lineRule="auto"/>
        <w:rPr>
          <w:rFonts w:ascii="Times New Roman" w:eastAsia="Times New Roman" w:hAnsi="Times New Roman" w:cs="Times New Roman"/>
        </w:rPr>
      </w:pPr>
      <w:r w:rsidRPr="00E4781A">
        <w:rPr>
          <w:rFonts w:ascii="Times New Roman" w:eastAsia="Times New Roman" w:hAnsi="Times New Roman" w:cs="Times New Roman"/>
        </w:rPr>
        <w:t>Nors neįrodyta, kad propilenglikolis sukelia toksinį poveikį</w:t>
      </w:r>
      <w:r>
        <w:rPr>
          <w:rFonts w:ascii="Times New Roman" w:eastAsia="Times New Roman" w:hAnsi="Times New Roman" w:cs="Times New Roman"/>
        </w:rPr>
        <w:t xml:space="preserve"> </w:t>
      </w:r>
      <w:r w:rsidRPr="00E4781A">
        <w:rPr>
          <w:rFonts w:ascii="Times New Roman" w:eastAsia="Times New Roman" w:hAnsi="Times New Roman" w:cs="Times New Roman"/>
        </w:rPr>
        <w:t xml:space="preserve">gyvūnų ar žmonių reprodukcijai ar </w:t>
      </w:r>
      <w:r>
        <w:rPr>
          <w:rFonts w:ascii="Times New Roman" w:eastAsia="Times New Roman" w:hAnsi="Times New Roman" w:cs="Times New Roman"/>
        </w:rPr>
        <w:t>v</w:t>
      </w:r>
      <w:r w:rsidRPr="00E4781A">
        <w:rPr>
          <w:rFonts w:ascii="Times New Roman" w:eastAsia="Times New Roman" w:hAnsi="Times New Roman" w:cs="Times New Roman"/>
        </w:rPr>
        <w:t>ystymuisi, jis gali</w:t>
      </w:r>
      <w:r>
        <w:rPr>
          <w:rFonts w:ascii="Times New Roman" w:eastAsia="Times New Roman" w:hAnsi="Times New Roman" w:cs="Times New Roman"/>
        </w:rPr>
        <w:t xml:space="preserve"> </w:t>
      </w:r>
      <w:r w:rsidRPr="00E4781A">
        <w:rPr>
          <w:rFonts w:ascii="Times New Roman" w:eastAsia="Times New Roman" w:hAnsi="Times New Roman" w:cs="Times New Roman"/>
        </w:rPr>
        <w:t>daryti įtaką vaisiui ir yra aptiktas piene. Taigi,</w:t>
      </w:r>
      <w:r>
        <w:rPr>
          <w:rFonts w:ascii="Times New Roman" w:eastAsia="Times New Roman" w:hAnsi="Times New Roman" w:cs="Times New Roman"/>
        </w:rPr>
        <w:t xml:space="preserve"> </w:t>
      </w:r>
      <w:r w:rsidRPr="00E4781A">
        <w:rPr>
          <w:rFonts w:ascii="Times New Roman" w:eastAsia="Times New Roman" w:hAnsi="Times New Roman" w:cs="Times New Roman"/>
        </w:rPr>
        <w:t>propilenglikolio vartojimas nėščiai pacientei ar žindyvei</w:t>
      </w:r>
      <w:r>
        <w:rPr>
          <w:rFonts w:ascii="Times New Roman" w:eastAsia="Times New Roman" w:hAnsi="Times New Roman" w:cs="Times New Roman"/>
        </w:rPr>
        <w:t xml:space="preserve"> </w:t>
      </w:r>
      <w:r w:rsidRPr="00E4781A">
        <w:rPr>
          <w:rFonts w:ascii="Times New Roman" w:eastAsia="Times New Roman" w:hAnsi="Times New Roman" w:cs="Times New Roman"/>
        </w:rPr>
        <w:t>turi būti apgalvotas kiekvienu konkrečiu atveju.</w:t>
      </w:r>
    </w:p>
    <w:p w14:paraId="1EFEA75B" w14:textId="77777777" w:rsidR="00A50550" w:rsidRDefault="00A50550" w:rsidP="00E4781A">
      <w:pPr>
        <w:tabs>
          <w:tab w:val="left" w:pos="720"/>
        </w:tabs>
        <w:spacing w:after="0" w:line="240" w:lineRule="auto"/>
        <w:rPr>
          <w:rFonts w:ascii="Times New Roman" w:eastAsia="Times New Roman" w:hAnsi="Times New Roman" w:cs="Times New Roman"/>
        </w:rPr>
      </w:pPr>
    </w:p>
    <w:p w14:paraId="2A67159E" w14:textId="77777777" w:rsidR="00A50550" w:rsidRDefault="00A50550" w:rsidP="00A50550">
      <w:pPr>
        <w:tabs>
          <w:tab w:val="left" w:pos="720"/>
        </w:tabs>
        <w:spacing w:after="0" w:line="240" w:lineRule="auto"/>
        <w:rPr>
          <w:rFonts w:ascii="Times New Roman" w:eastAsia="Times New Roman" w:hAnsi="Times New Roman" w:cs="Times New Roman"/>
        </w:rPr>
      </w:pPr>
      <w:r w:rsidRPr="00A50550">
        <w:rPr>
          <w:rFonts w:ascii="Times New Roman" w:eastAsia="Times New Roman" w:hAnsi="Times New Roman" w:cs="Times New Roman"/>
        </w:rPr>
        <w:t>Medicininis stebėjimas reikalingas pacientams, kurių</w:t>
      </w:r>
      <w:r>
        <w:rPr>
          <w:rFonts w:ascii="Times New Roman" w:eastAsia="Times New Roman" w:hAnsi="Times New Roman" w:cs="Times New Roman"/>
        </w:rPr>
        <w:t xml:space="preserve"> </w:t>
      </w:r>
      <w:r w:rsidRPr="00A50550">
        <w:rPr>
          <w:rFonts w:ascii="Times New Roman" w:eastAsia="Times New Roman" w:hAnsi="Times New Roman" w:cs="Times New Roman"/>
        </w:rPr>
        <w:t>sutrikusi inkstų ar kepenų funkcija, kadangi gauta</w:t>
      </w:r>
      <w:r>
        <w:rPr>
          <w:rFonts w:ascii="Times New Roman" w:eastAsia="Times New Roman" w:hAnsi="Times New Roman" w:cs="Times New Roman"/>
        </w:rPr>
        <w:t xml:space="preserve"> </w:t>
      </w:r>
      <w:r w:rsidRPr="00A50550">
        <w:rPr>
          <w:rFonts w:ascii="Times New Roman" w:eastAsia="Times New Roman" w:hAnsi="Times New Roman" w:cs="Times New Roman"/>
        </w:rPr>
        <w:t>pranešimų apie propilenglikoliui priskirtus įvairius</w:t>
      </w:r>
      <w:r>
        <w:rPr>
          <w:rFonts w:ascii="Times New Roman" w:eastAsia="Times New Roman" w:hAnsi="Times New Roman" w:cs="Times New Roman"/>
        </w:rPr>
        <w:t xml:space="preserve"> </w:t>
      </w:r>
      <w:r w:rsidRPr="00A50550">
        <w:rPr>
          <w:rFonts w:ascii="Times New Roman" w:eastAsia="Times New Roman" w:hAnsi="Times New Roman" w:cs="Times New Roman"/>
        </w:rPr>
        <w:t>nepageidaujamus reiškinius, tokius, kaip inkstų funkcijos</w:t>
      </w:r>
      <w:r>
        <w:rPr>
          <w:rFonts w:ascii="Times New Roman" w:eastAsia="Times New Roman" w:hAnsi="Times New Roman" w:cs="Times New Roman"/>
        </w:rPr>
        <w:t xml:space="preserve"> </w:t>
      </w:r>
      <w:r w:rsidRPr="00A50550">
        <w:rPr>
          <w:rFonts w:ascii="Times New Roman" w:eastAsia="Times New Roman" w:hAnsi="Times New Roman" w:cs="Times New Roman"/>
        </w:rPr>
        <w:t>sutrikimas (ūminė kanalėlių nekrozė), ūminis inkstų</w:t>
      </w:r>
      <w:r>
        <w:rPr>
          <w:rFonts w:ascii="Times New Roman" w:eastAsia="Times New Roman" w:hAnsi="Times New Roman" w:cs="Times New Roman"/>
        </w:rPr>
        <w:t xml:space="preserve"> </w:t>
      </w:r>
      <w:r w:rsidRPr="00A50550">
        <w:rPr>
          <w:rFonts w:ascii="Times New Roman" w:eastAsia="Times New Roman" w:hAnsi="Times New Roman" w:cs="Times New Roman"/>
        </w:rPr>
        <w:t>nepakankamumas ir kepenų funkcijos sutrikimas.</w:t>
      </w:r>
    </w:p>
    <w:p w14:paraId="4FB513C8" w14:textId="6206C61F" w:rsidR="00C67C9D" w:rsidRPr="002E5A45" w:rsidRDefault="00C67C9D" w:rsidP="00C67C9D">
      <w:pPr>
        <w:tabs>
          <w:tab w:val="left" w:pos="720"/>
        </w:tabs>
        <w:spacing w:after="0" w:line="240" w:lineRule="auto"/>
        <w:rPr>
          <w:rFonts w:ascii="Times New Roman" w:eastAsia="Times New Roman" w:hAnsi="Times New Roman" w:cs="Times New Roman"/>
        </w:rPr>
      </w:pPr>
      <w:r w:rsidRPr="00C67C9D">
        <w:rPr>
          <w:rFonts w:ascii="Times New Roman" w:eastAsia="Times New Roman" w:hAnsi="Times New Roman" w:cs="Times New Roman"/>
        </w:rPr>
        <w:t>Šio vaist</w:t>
      </w:r>
      <w:r w:rsidR="00D30D93">
        <w:rPr>
          <w:rFonts w:ascii="Times New Roman" w:eastAsia="Times New Roman" w:hAnsi="Times New Roman" w:cs="Times New Roman"/>
        </w:rPr>
        <w:t>ini</w:t>
      </w:r>
      <w:r w:rsidRPr="00C67C9D">
        <w:rPr>
          <w:rFonts w:ascii="Times New Roman" w:eastAsia="Times New Roman" w:hAnsi="Times New Roman" w:cs="Times New Roman"/>
        </w:rPr>
        <w:t>o</w:t>
      </w:r>
      <w:r w:rsidR="00D30D93">
        <w:rPr>
          <w:rFonts w:ascii="Times New Roman" w:eastAsia="Times New Roman" w:hAnsi="Times New Roman" w:cs="Times New Roman"/>
        </w:rPr>
        <w:t xml:space="preserve"> preparato</w:t>
      </w:r>
      <w:r w:rsidRPr="00C67C9D">
        <w:rPr>
          <w:rFonts w:ascii="Times New Roman" w:eastAsia="Times New Roman" w:hAnsi="Times New Roman" w:cs="Times New Roman"/>
        </w:rPr>
        <w:t xml:space="preserve"> </w:t>
      </w:r>
      <w:r w:rsidRPr="00D30D93">
        <w:rPr>
          <w:rFonts w:ascii="Times New Roman" w:eastAsia="Times New Roman" w:hAnsi="Times New Roman" w:cs="Times New Roman"/>
        </w:rPr>
        <w:t>1 ml</w:t>
      </w:r>
      <w:r w:rsidRPr="00C67C9D">
        <w:rPr>
          <w:rFonts w:ascii="Times New Roman" w:eastAsia="Times New Roman" w:hAnsi="Times New Roman" w:cs="Times New Roman"/>
        </w:rPr>
        <w:t xml:space="preserve"> yra</w:t>
      </w:r>
      <w:r>
        <w:rPr>
          <w:rFonts w:ascii="Times New Roman" w:eastAsia="Times New Roman" w:hAnsi="Times New Roman" w:cs="Times New Roman"/>
        </w:rPr>
        <w:t xml:space="preserve"> mažiau kaip 1 mmol (23 </w:t>
      </w:r>
      <w:r w:rsidRPr="00C67C9D">
        <w:rPr>
          <w:rFonts w:ascii="Times New Roman" w:eastAsia="Times New Roman" w:hAnsi="Times New Roman" w:cs="Times New Roman"/>
        </w:rPr>
        <w:t>mg) natrio, t.</w:t>
      </w:r>
      <w:r>
        <w:rPr>
          <w:rFonts w:ascii="Times New Roman" w:eastAsia="Times New Roman" w:hAnsi="Times New Roman" w:cs="Times New Roman"/>
        </w:rPr>
        <w:t xml:space="preserve"> </w:t>
      </w:r>
      <w:r w:rsidRPr="00C67C9D">
        <w:rPr>
          <w:rFonts w:ascii="Times New Roman" w:eastAsia="Times New Roman" w:hAnsi="Times New Roman" w:cs="Times New Roman"/>
        </w:rPr>
        <w:t>y. jis beveik</w:t>
      </w:r>
      <w:r>
        <w:rPr>
          <w:rFonts w:ascii="Times New Roman" w:eastAsia="Times New Roman" w:hAnsi="Times New Roman" w:cs="Times New Roman"/>
        </w:rPr>
        <w:t xml:space="preserve"> </w:t>
      </w:r>
      <w:r w:rsidRPr="00C67C9D">
        <w:rPr>
          <w:rFonts w:ascii="Times New Roman" w:eastAsia="Times New Roman" w:hAnsi="Times New Roman" w:cs="Times New Roman"/>
        </w:rPr>
        <w:t>neturi reikšmės.</w:t>
      </w:r>
    </w:p>
    <w:p w14:paraId="70C4C12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732419E" w14:textId="77777777" w:rsidR="00141DA4" w:rsidRPr="00141DA4" w:rsidRDefault="00141DA4" w:rsidP="00141DA4">
      <w:pPr>
        <w:keepNext/>
        <w:keepLines/>
        <w:tabs>
          <w:tab w:val="left" w:pos="567"/>
        </w:tabs>
        <w:spacing w:after="0" w:line="240" w:lineRule="auto"/>
        <w:outlineLvl w:val="2"/>
        <w:rPr>
          <w:rFonts w:ascii="Times New Roman" w:eastAsia="Times New Roman" w:hAnsi="Times New Roman" w:cs="Times New Roman"/>
          <w:b/>
          <w:kern w:val="28"/>
        </w:rPr>
      </w:pPr>
      <w:bookmarkStart w:id="22" w:name="_Toc129243106"/>
      <w:bookmarkStart w:id="23" w:name="_Toc129243231"/>
      <w:r w:rsidRPr="00141DA4">
        <w:rPr>
          <w:rFonts w:ascii="Times New Roman" w:eastAsia="Times New Roman" w:hAnsi="Times New Roman" w:cs="Times New Roman"/>
          <w:b/>
          <w:kern w:val="28"/>
        </w:rPr>
        <w:t>4.5</w:t>
      </w:r>
      <w:r w:rsidRPr="00141DA4">
        <w:rPr>
          <w:rFonts w:ascii="Times New Roman" w:eastAsia="Times New Roman" w:hAnsi="Times New Roman" w:cs="Times New Roman"/>
          <w:b/>
          <w:kern w:val="28"/>
        </w:rPr>
        <w:tab/>
        <w:t>Sąveika su kitais vaistiniais preparatais ir kitokia sąveika</w:t>
      </w:r>
      <w:bookmarkEnd w:id="22"/>
      <w:bookmarkEnd w:id="23"/>
    </w:p>
    <w:p w14:paraId="6E0C256F"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30507C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Sąveikos tyrimų su vaikais, vartojančiais rupatadino geriamojo tirpalo, neatlikta.</w:t>
      </w:r>
    </w:p>
    <w:p w14:paraId="5307A82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7CB5BC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Sąveikos tyrimai atlikti tik su suaugusiaisiais ir paaugliais (vyresniais kaip 12 metų), vartojusiais rupatadino 10 mg tabletes.</w:t>
      </w:r>
    </w:p>
    <w:p w14:paraId="7F8CB92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4A91C6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b/>
          <w:i/>
        </w:rPr>
        <w:t>Kitų vaistinių preparatų poveikis rupatadinui</w:t>
      </w:r>
    </w:p>
    <w:p w14:paraId="76B2D36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5654DF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Reikėtų vengti rupatadino vartojimo su stipriais CYP3A4 inhibitoriais (pvz., itrakonazolu, ketokonazolu, vorikonazolu, posakonazolu, ŽIV proteazės inhibitoriais, klaritromicinu, nefazodonu), su vidutinio stiprumo CYP3A4 inhibitoriais (eritromicinu, flukonazolu, diltiazemu) rupatidino vartoti atsargiai.</w:t>
      </w:r>
    </w:p>
    <w:p w14:paraId="5A6DE40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4D11FA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Kartu vartojant 20 mg rupatadino ir ketokonazolo ar eritromicino, rupatadino sisteminė ekspozicija padidėja 10 kartų, eritromicino ir rupatadino - atitinkamai 2-3 kartus. Šie pokyčiai nebuvo susiję su poveikiu QT intervalui ar su padidėjusiomis nepageidaujamomis reakcijomis lyginant su vaistų vartojimu atskirai.</w:t>
      </w:r>
    </w:p>
    <w:p w14:paraId="25B83E5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83C159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u w:val="single"/>
        </w:rPr>
        <w:t>Sąveika su greipfrutais</w:t>
      </w:r>
      <w:r w:rsidRPr="00141DA4">
        <w:rPr>
          <w:rFonts w:ascii="Times New Roman" w:eastAsia="Times New Roman" w:hAnsi="Times New Roman" w:cs="Times New Roman"/>
        </w:rPr>
        <w:t>: kartu vartojamos greipfrutų sultys 3,5 karto padidina rupatadino 10 mg tablečių sisteminę ekspoziciją. Toks poveikis atsiranda dėl greipfruto sudėtyje esančios vienos ar kelių sudedamųjų medžiagų, kurios slopina CYP3A4 ir gali padidinti CYP3A4 metabolizuojamų vaistinių preparatų, tokių kaip rupatadinas, koncentraciją kraujo plazmoje. Taip pat yra manoma, kad greipfrutai gali paveikti vaistinių preparatų transporto žarnyne sistemas, tokias kaip glikoproteinas P. Rupatadino kartu su greipfrutų sultimis vartoti negalima.</w:t>
      </w:r>
    </w:p>
    <w:p w14:paraId="24157CC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761A5B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b/>
          <w:i/>
        </w:rPr>
        <w:t>Rupatadino poveikis kitiems vaistiniams preparatams</w:t>
      </w:r>
    </w:p>
    <w:p w14:paraId="281FC7EF" w14:textId="77777777" w:rsidR="00141DA4" w:rsidRPr="00141DA4" w:rsidRDefault="00141DA4" w:rsidP="00141DA4">
      <w:pPr>
        <w:tabs>
          <w:tab w:val="left" w:pos="720"/>
        </w:tabs>
        <w:spacing w:after="0" w:line="240" w:lineRule="auto"/>
        <w:rPr>
          <w:rFonts w:ascii="Times New Roman" w:eastAsia="Times New Roman" w:hAnsi="Times New Roman" w:cs="Times New Roman"/>
          <w:u w:val="single"/>
        </w:rPr>
      </w:pPr>
    </w:p>
    <w:p w14:paraId="6645DCD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Būtina imtis atsargumo priemonių, kai rupatadino vartojama kartu su kitais vaistiniais preparatais, pasižyminčiais siauru terapiniu poveikiu, kadangi duomenų apie rupatadino poveikį kitiems vaistiniams preparatams yra nedaug.</w:t>
      </w:r>
    </w:p>
    <w:p w14:paraId="2136D73D" w14:textId="77777777" w:rsidR="00141DA4" w:rsidRPr="00141DA4" w:rsidRDefault="00141DA4" w:rsidP="00141DA4">
      <w:pPr>
        <w:tabs>
          <w:tab w:val="left" w:pos="720"/>
        </w:tabs>
        <w:spacing w:after="0" w:line="240" w:lineRule="auto"/>
        <w:rPr>
          <w:rFonts w:ascii="Times New Roman" w:eastAsia="Times New Roman" w:hAnsi="Times New Roman" w:cs="Times New Roman"/>
          <w:u w:val="single"/>
        </w:rPr>
      </w:pPr>
    </w:p>
    <w:p w14:paraId="4FEC078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u w:val="single"/>
        </w:rPr>
        <w:t>Sąveika su alkoholiu:</w:t>
      </w:r>
      <w:r w:rsidRPr="00141DA4">
        <w:rPr>
          <w:rFonts w:ascii="Times New Roman" w:eastAsia="Times New Roman" w:hAnsi="Times New Roman" w:cs="Times New Roman"/>
        </w:rPr>
        <w:t xml:space="preserve"> vartojus alkoholio ir 10 mg rupatadino, nustatytas nežymus poveikis kai kuriems psichomotorinių testų atlikimo rezultatams, tačiau jie reikšmingai nesiskyrė nuo rezultatų, gautų vartojus tik alkoholį. 20 mg vaisto dozė pablogino tyrimo rezultatus, sukeltus alkoholio poveikio.</w:t>
      </w:r>
    </w:p>
    <w:p w14:paraId="2CEA24C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D92CD5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u w:val="single"/>
        </w:rPr>
        <w:t>Sąveika su centrinę nervų sistemą (CNS) slopinančiais vaistais</w:t>
      </w:r>
      <w:r w:rsidRPr="00141DA4">
        <w:rPr>
          <w:rFonts w:ascii="Times New Roman" w:eastAsia="Times New Roman" w:hAnsi="Times New Roman" w:cs="Times New Roman"/>
        </w:rPr>
        <w:t>: kaip ir kitiems antihistamininiams preparatams, sąveikos su CNS slopinančiais vaistais negalima atmesti.</w:t>
      </w:r>
    </w:p>
    <w:p w14:paraId="73DCB95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5BFB2B8" w14:textId="77777777" w:rsid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u w:val="single"/>
        </w:rPr>
        <w:t>Sąveika su statinais:</w:t>
      </w:r>
      <w:r w:rsidRPr="00141DA4">
        <w:rPr>
          <w:rFonts w:ascii="Times New Roman" w:eastAsia="Times New Roman" w:hAnsi="Times New Roman" w:cs="Times New Roman"/>
        </w:rPr>
        <w:t xml:space="preserve"> klinikinių tyrimų su rupatadinu metu pranešimai apie besimptomį KFK (kreatinfosfokinazės) aktyvumo padidėjimą kraujyje buvo nedažni. Sąveikos rizika su statinais, kurie metabolizuojami citochromo P450 CYP3A4 izofermento, nežinoma. Todėl rupatadiną reikia atsargiai vartoti kartu su statinais.</w:t>
      </w:r>
    </w:p>
    <w:p w14:paraId="563834F4" w14:textId="77777777" w:rsidR="002244FF" w:rsidRDefault="002244FF" w:rsidP="00141DA4">
      <w:pPr>
        <w:tabs>
          <w:tab w:val="left" w:pos="720"/>
        </w:tabs>
        <w:spacing w:after="0" w:line="240" w:lineRule="auto"/>
        <w:rPr>
          <w:rFonts w:ascii="Times New Roman" w:eastAsia="Times New Roman" w:hAnsi="Times New Roman" w:cs="Times New Roman"/>
        </w:rPr>
      </w:pPr>
    </w:p>
    <w:p w14:paraId="45545513" w14:textId="77777777" w:rsidR="002244FF" w:rsidRPr="00141DA4" w:rsidRDefault="002244FF" w:rsidP="00141DA4">
      <w:pPr>
        <w:tabs>
          <w:tab w:val="left" w:pos="720"/>
        </w:tabs>
        <w:spacing w:after="0" w:line="240" w:lineRule="auto"/>
        <w:rPr>
          <w:rFonts w:ascii="Times New Roman" w:eastAsia="Times New Roman" w:hAnsi="Times New Roman" w:cs="Times New Roman"/>
        </w:rPr>
      </w:pPr>
      <w:r w:rsidRPr="009D7CDF">
        <w:rPr>
          <w:rFonts w:ascii="Times New Roman" w:eastAsia="Times New Roman" w:hAnsi="Times New Roman" w:cs="Times New Roman"/>
          <w:u w:val="single"/>
        </w:rPr>
        <w:t>Sąveika su midazolamu</w:t>
      </w:r>
      <w:r>
        <w:rPr>
          <w:rFonts w:ascii="Times New Roman" w:eastAsia="Times New Roman" w:hAnsi="Times New Roman" w:cs="Times New Roman"/>
        </w:rPr>
        <w:t xml:space="preserve">: kartu išgėrus </w:t>
      </w:r>
      <w:r w:rsidRPr="00D30D93">
        <w:rPr>
          <w:rFonts w:ascii="Times New Roman" w:eastAsia="Times New Roman" w:hAnsi="Times New Roman" w:cs="Times New Roman"/>
        </w:rPr>
        <w:t xml:space="preserve">10 mg </w:t>
      </w:r>
      <w:r>
        <w:rPr>
          <w:rFonts w:ascii="Times New Roman" w:eastAsia="Times New Roman" w:hAnsi="Times New Roman" w:cs="Times New Roman"/>
        </w:rPr>
        <w:t xml:space="preserve">rupatidino ir </w:t>
      </w:r>
      <w:r w:rsidRPr="00D30D93">
        <w:rPr>
          <w:rFonts w:ascii="Times New Roman" w:eastAsia="Times New Roman" w:hAnsi="Times New Roman" w:cs="Times New Roman"/>
        </w:rPr>
        <w:t>7,5 mg</w:t>
      </w:r>
      <w:r>
        <w:rPr>
          <w:rFonts w:ascii="Times New Roman" w:eastAsia="Times New Roman" w:hAnsi="Times New Roman" w:cs="Times New Roman"/>
        </w:rPr>
        <w:t xml:space="preserve"> </w:t>
      </w:r>
      <w:r w:rsidRPr="006F57A5">
        <w:rPr>
          <w:rFonts w:ascii="Times New Roman" w:eastAsia="Times New Roman" w:hAnsi="Times New Roman" w:cs="Times New Roman"/>
        </w:rPr>
        <w:t>midazolam</w:t>
      </w:r>
      <w:r>
        <w:rPr>
          <w:rFonts w:ascii="Times New Roman" w:eastAsia="Times New Roman" w:hAnsi="Times New Roman" w:cs="Times New Roman"/>
        </w:rPr>
        <w:t xml:space="preserve">o, pastebėta šiek tiek padidėjusi </w:t>
      </w:r>
      <w:r w:rsidRPr="006F57A5">
        <w:rPr>
          <w:rFonts w:ascii="Times New Roman" w:eastAsia="Times New Roman" w:hAnsi="Times New Roman" w:cs="Times New Roman"/>
        </w:rPr>
        <w:t>midazolam</w:t>
      </w:r>
      <w:r>
        <w:rPr>
          <w:rFonts w:ascii="Times New Roman" w:eastAsia="Times New Roman" w:hAnsi="Times New Roman" w:cs="Times New Roman"/>
        </w:rPr>
        <w:t xml:space="preserve">o ekspozicija (Cmax ir AUC). Dėl šios priežasties rupatidinas veikia kaip silpnas </w:t>
      </w:r>
      <w:r w:rsidRPr="004A683C">
        <w:rPr>
          <w:rFonts w:ascii="Times New Roman" w:eastAsia="Times New Roman" w:hAnsi="Times New Roman" w:cs="Times New Roman"/>
        </w:rPr>
        <w:t>CYP3A4</w:t>
      </w:r>
      <w:r>
        <w:rPr>
          <w:rFonts w:ascii="Times New Roman" w:eastAsia="Times New Roman" w:hAnsi="Times New Roman" w:cs="Times New Roman"/>
        </w:rPr>
        <w:t xml:space="preserve"> inhibitorius.</w:t>
      </w:r>
    </w:p>
    <w:p w14:paraId="4F508AF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FF060D3" w14:textId="77777777" w:rsidR="00141DA4" w:rsidRPr="00141DA4" w:rsidRDefault="00141DA4" w:rsidP="00141DA4">
      <w:pPr>
        <w:keepNext/>
        <w:keepLines/>
        <w:tabs>
          <w:tab w:val="left" w:pos="567"/>
        </w:tabs>
        <w:spacing w:after="0" w:line="240" w:lineRule="auto"/>
        <w:outlineLvl w:val="2"/>
        <w:rPr>
          <w:rFonts w:ascii="Times New Roman" w:eastAsia="Times New Roman" w:hAnsi="Times New Roman" w:cs="Times New Roman"/>
          <w:b/>
          <w:kern w:val="28"/>
        </w:rPr>
      </w:pPr>
      <w:bookmarkStart w:id="24" w:name="_Toc129243107"/>
      <w:bookmarkStart w:id="25" w:name="_Toc129243232"/>
      <w:r w:rsidRPr="00141DA4">
        <w:rPr>
          <w:rFonts w:ascii="Times New Roman" w:eastAsia="Times New Roman" w:hAnsi="Times New Roman" w:cs="Times New Roman"/>
          <w:b/>
          <w:kern w:val="28"/>
        </w:rPr>
        <w:t>4.6</w:t>
      </w:r>
      <w:r w:rsidRPr="00141DA4">
        <w:rPr>
          <w:rFonts w:ascii="Times New Roman" w:eastAsia="Times New Roman" w:hAnsi="Times New Roman" w:cs="Times New Roman"/>
          <w:b/>
          <w:kern w:val="28"/>
        </w:rPr>
        <w:tab/>
        <w:t>Vaisingumas, nėštumo ir žindymo laikotarpis</w:t>
      </w:r>
      <w:bookmarkEnd w:id="24"/>
      <w:bookmarkEnd w:id="25"/>
    </w:p>
    <w:p w14:paraId="23BF6DD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1E5E697" w14:textId="77777777" w:rsidR="00141DA4" w:rsidRPr="00141DA4" w:rsidRDefault="00141DA4" w:rsidP="00141DA4">
      <w:pPr>
        <w:spacing w:after="0" w:line="240" w:lineRule="auto"/>
        <w:rPr>
          <w:rFonts w:ascii="Times New Roman" w:eastAsia="Times New Roman" w:hAnsi="Times New Roman" w:cs="Times New Roman"/>
          <w:u w:val="single"/>
        </w:rPr>
      </w:pPr>
      <w:r w:rsidRPr="00141DA4">
        <w:rPr>
          <w:rFonts w:ascii="Times New Roman" w:eastAsia="Times New Roman" w:hAnsi="Times New Roman" w:cs="Times New Roman"/>
          <w:u w:val="single"/>
        </w:rPr>
        <w:t>Nėštumas</w:t>
      </w:r>
    </w:p>
    <w:p w14:paraId="6BCBF0A4"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Duomenys iš nedaugelio tirtų atvejų (2) nėštumo metu vartojant rupatadiną nerodo jokio nepageidaujamo poveikio nėštumui, vaisiaus ar naujagimio sveikatai. Iki šiol kitų svarbių epidemiologinių duomenų nėra. Tyrimai su gyvūnais tiesioginio ar netiesioginio kenksmingo poveikio nėštumo eigai, embriono ar vaisiaus vystymuisi, gimdymui ar postnataliniam vystymuisi neparodė (žr. 5.3 skyrių). Dėl atsargumo, rupatadino nėštumo metu geriau nevartoti.</w:t>
      </w:r>
    </w:p>
    <w:p w14:paraId="09DBAFD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BF61ABB" w14:textId="77777777" w:rsidR="00141DA4" w:rsidRPr="00141DA4" w:rsidRDefault="00141DA4" w:rsidP="00141DA4">
      <w:pPr>
        <w:spacing w:after="0" w:line="240" w:lineRule="auto"/>
        <w:rPr>
          <w:rFonts w:ascii="Times New Roman" w:eastAsia="Times New Roman" w:hAnsi="Times New Roman" w:cs="Times New Roman"/>
          <w:u w:val="single"/>
        </w:rPr>
      </w:pPr>
      <w:r w:rsidRPr="00141DA4">
        <w:rPr>
          <w:rFonts w:ascii="Times New Roman" w:eastAsia="Times New Roman" w:hAnsi="Times New Roman" w:cs="Times New Roman"/>
          <w:u w:val="single"/>
        </w:rPr>
        <w:t>Žindymo laikotarpis</w:t>
      </w:r>
    </w:p>
    <w:p w14:paraId="3B6C5E4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Rupatadinas išsiskiria į gyvūnų pieną. Nežinoma, ar rupatadinas išsiskiria į moters pieną. Reikia nuspręsti, ar nutraukti žindymą, arba nutraukti (sustabdyti) rupatadino vartojimą, atsižvelgiant į žindymo naudą kūdikiui ir gydymo naudą moteriai.</w:t>
      </w:r>
    </w:p>
    <w:p w14:paraId="4769F50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6E90313" w14:textId="77777777" w:rsidR="00141DA4" w:rsidRPr="00D30D93" w:rsidRDefault="00141DA4" w:rsidP="00141DA4">
      <w:pPr>
        <w:tabs>
          <w:tab w:val="left" w:pos="720"/>
        </w:tabs>
        <w:spacing w:after="0" w:line="240" w:lineRule="auto"/>
        <w:rPr>
          <w:rFonts w:ascii="Times New Roman" w:eastAsia="Times New Roman" w:hAnsi="Times New Roman" w:cs="Times New Roman"/>
          <w:u w:val="single"/>
        </w:rPr>
      </w:pPr>
      <w:r w:rsidRPr="00D30D93">
        <w:rPr>
          <w:rFonts w:ascii="Times New Roman" w:eastAsia="Times New Roman" w:hAnsi="Times New Roman" w:cs="Times New Roman"/>
          <w:u w:val="single"/>
        </w:rPr>
        <w:t>Vaisingumas</w:t>
      </w:r>
    </w:p>
    <w:p w14:paraId="7427D654"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Klinikinių duomenų apie poveikį vaisingumui nėra. Tyrimai su gyvūnais esant didesniam ekspozicijos lygiui negu didžiausios terapinės vaistinio preparato dozės vartojamos žmonėms, žymaus vaisingumo sumažėjimo neparodė (žr. 5.3 skyrių).</w:t>
      </w:r>
    </w:p>
    <w:p w14:paraId="375639F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1FAB6D7" w14:textId="77777777" w:rsidR="00141DA4" w:rsidRPr="00141DA4" w:rsidRDefault="00141DA4" w:rsidP="00141DA4">
      <w:pPr>
        <w:keepNext/>
        <w:keepLines/>
        <w:tabs>
          <w:tab w:val="left" w:pos="567"/>
        </w:tabs>
        <w:spacing w:after="0" w:line="240" w:lineRule="auto"/>
        <w:outlineLvl w:val="2"/>
        <w:rPr>
          <w:rFonts w:ascii="Times New Roman" w:eastAsia="Times New Roman" w:hAnsi="Times New Roman" w:cs="Times New Roman"/>
          <w:b/>
          <w:kern w:val="28"/>
        </w:rPr>
      </w:pPr>
      <w:bookmarkStart w:id="26" w:name="_Toc129243108"/>
      <w:bookmarkStart w:id="27" w:name="_Toc129243233"/>
      <w:r w:rsidRPr="00141DA4">
        <w:rPr>
          <w:rFonts w:ascii="Times New Roman" w:eastAsia="Times New Roman" w:hAnsi="Times New Roman" w:cs="Times New Roman"/>
          <w:b/>
          <w:kern w:val="28"/>
        </w:rPr>
        <w:t>4.7</w:t>
      </w:r>
      <w:r w:rsidRPr="00141DA4">
        <w:rPr>
          <w:rFonts w:ascii="Times New Roman" w:eastAsia="Times New Roman" w:hAnsi="Times New Roman" w:cs="Times New Roman"/>
          <w:b/>
          <w:kern w:val="28"/>
        </w:rPr>
        <w:tab/>
        <w:t>Poveikis gebėjimui vairuoti ir valdyti mechanizmus</w:t>
      </w:r>
      <w:bookmarkEnd w:id="26"/>
      <w:bookmarkEnd w:id="27"/>
    </w:p>
    <w:p w14:paraId="0A44FE1F"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3D59E9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Atliktų klinikinių tyrimų metu vienkartinė 10 mg rupatadino dozė gebėjimo vairuoti ir valdyti mechanizmus neveikė. Nepaisant to, vairuoti ir valdyti mechanizmus reikėtų atsargiai, kol nebus nustatyta individuali paciento reakcija į rupatadiną.</w:t>
      </w:r>
    </w:p>
    <w:p w14:paraId="0531E19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5A800CF" w14:textId="77777777" w:rsidR="00141DA4" w:rsidRPr="00141DA4" w:rsidRDefault="00141DA4" w:rsidP="00141DA4">
      <w:pPr>
        <w:keepNext/>
        <w:keepLines/>
        <w:tabs>
          <w:tab w:val="left" w:pos="567"/>
        </w:tabs>
        <w:spacing w:after="0" w:line="240" w:lineRule="auto"/>
        <w:outlineLvl w:val="2"/>
        <w:rPr>
          <w:rFonts w:ascii="Times New Roman" w:eastAsia="Times New Roman" w:hAnsi="Times New Roman" w:cs="Times New Roman"/>
          <w:b/>
          <w:kern w:val="28"/>
        </w:rPr>
      </w:pPr>
      <w:bookmarkStart w:id="28" w:name="_Toc129243109"/>
      <w:bookmarkStart w:id="29" w:name="_Toc129243234"/>
      <w:r w:rsidRPr="00141DA4">
        <w:rPr>
          <w:rFonts w:ascii="Times New Roman" w:eastAsia="Times New Roman" w:hAnsi="Times New Roman" w:cs="Times New Roman"/>
          <w:b/>
          <w:kern w:val="28"/>
        </w:rPr>
        <w:t>4.8</w:t>
      </w:r>
      <w:r w:rsidRPr="00141DA4">
        <w:rPr>
          <w:rFonts w:ascii="Times New Roman" w:eastAsia="Times New Roman" w:hAnsi="Times New Roman" w:cs="Times New Roman"/>
          <w:b/>
          <w:kern w:val="28"/>
        </w:rPr>
        <w:tab/>
        <w:t>Nepageidaujamas poveikis</w:t>
      </w:r>
      <w:bookmarkEnd w:id="28"/>
      <w:bookmarkEnd w:id="29"/>
    </w:p>
    <w:p w14:paraId="7933E81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75AB4AF"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Klinikiniai rupatadino tyrimai buvo atliekami su 2-11 metų vaikais, juose dalyvavo 626 pacientai. 147 iš šių pacientų buvo gydomi 2,5 mg rupatadino doze, 159 pacientai buvo gydomi 5 mg rupatadino doze, 249 pacientai vartojo placebo ir 71 pacientas vartojo desloratadino.</w:t>
      </w:r>
    </w:p>
    <w:p w14:paraId="4DD2759D" w14:textId="77777777" w:rsidR="00141DA4" w:rsidRPr="00141DA4" w:rsidRDefault="00141DA4" w:rsidP="00141DA4">
      <w:pPr>
        <w:spacing w:after="0" w:line="240" w:lineRule="auto"/>
        <w:rPr>
          <w:rFonts w:ascii="Times New Roman" w:eastAsia="Times New Roman" w:hAnsi="Times New Roman" w:cs="Times New Roman"/>
        </w:rPr>
      </w:pPr>
    </w:p>
    <w:p w14:paraId="1DF6F249"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Nepageidaujamų reakcijų dažniai yra apibūdinami taip:</w:t>
      </w:r>
    </w:p>
    <w:p w14:paraId="25B9A3BA" w14:textId="77777777" w:rsidR="00141DA4" w:rsidRPr="00141DA4" w:rsidRDefault="00141DA4" w:rsidP="00141DA4">
      <w:pPr>
        <w:spacing w:after="0" w:line="240" w:lineRule="auto"/>
        <w:ind w:firstLine="720"/>
        <w:rPr>
          <w:rFonts w:ascii="Times New Roman" w:eastAsia="Times New Roman" w:hAnsi="Times New Roman" w:cs="Times New Roman"/>
        </w:rPr>
      </w:pPr>
      <w:r w:rsidRPr="00141DA4">
        <w:rPr>
          <w:rFonts w:ascii="Times New Roman" w:eastAsia="Times New Roman" w:hAnsi="Times New Roman" w:cs="Times New Roman"/>
          <w:i/>
        </w:rPr>
        <w:t>-</w:t>
      </w:r>
      <w:r w:rsidRPr="00141DA4">
        <w:rPr>
          <w:rFonts w:ascii="Times New Roman" w:eastAsia="Times New Roman" w:hAnsi="Times New Roman" w:cs="Times New Roman"/>
          <w:i/>
        </w:rPr>
        <w:tab/>
        <w:t>Dažni (nuo ≥ 1/100 iki &lt; 1/10)</w:t>
      </w:r>
    </w:p>
    <w:p w14:paraId="5DCADBCD" w14:textId="77777777" w:rsidR="00141DA4" w:rsidRPr="00141DA4" w:rsidRDefault="00141DA4" w:rsidP="00141DA4">
      <w:pPr>
        <w:spacing w:after="0" w:line="240" w:lineRule="auto"/>
        <w:ind w:firstLine="720"/>
        <w:rPr>
          <w:rFonts w:ascii="Times New Roman" w:eastAsia="Times New Roman" w:hAnsi="Times New Roman" w:cs="Times New Roman"/>
          <w:i/>
        </w:rPr>
      </w:pPr>
      <w:r w:rsidRPr="00141DA4">
        <w:rPr>
          <w:rFonts w:ascii="Times New Roman" w:eastAsia="Times New Roman" w:hAnsi="Times New Roman" w:cs="Times New Roman"/>
          <w:i/>
        </w:rPr>
        <w:t>-</w:t>
      </w:r>
      <w:r w:rsidRPr="00141DA4">
        <w:rPr>
          <w:rFonts w:ascii="Times New Roman" w:eastAsia="Times New Roman" w:hAnsi="Times New Roman" w:cs="Times New Roman"/>
          <w:i/>
        </w:rPr>
        <w:tab/>
        <w:t>Nedažni (nuo ≥ 1/1000 iki &lt; 1/100)</w:t>
      </w:r>
    </w:p>
    <w:p w14:paraId="4A5F4161" w14:textId="77777777" w:rsidR="00141DA4" w:rsidRPr="00141DA4" w:rsidRDefault="00141DA4" w:rsidP="00141DA4">
      <w:pPr>
        <w:spacing w:after="0" w:line="240" w:lineRule="auto"/>
        <w:rPr>
          <w:rFonts w:ascii="Times New Roman" w:eastAsia="Times New Roman" w:hAnsi="Times New Roman" w:cs="Times New Roman"/>
        </w:rPr>
      </w:pPr>
    </w:p>
    <w:p w14:paraId="435C1462"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Nepageidaujamos reakcijos, apie kurias pranešta klinikinių tyrimų metu pacientams, vartojusiems rupatadino burnos tirpalo, pasireiškė tokiais dažniais:</w:t>
      </w:r>
    </w:p>
    <w:p w14:paraId="3E86CDE4" w14:textId="77777777" w:rsidR="00141DA4" w:rsidRPr="00141DA4" w:rsidRDefault="00141DA4" w:rsidP="00141DA4">
      <w:pPr>
        <w:spacing w:after="0"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9"/>
        <w:gridCol w:w="3355"/>
        <w:gridCol w:w="45"/>
        <w:gridCol w:w="1574"/>
        <w:gridCol w:w="1304"/>
        <w:gridCol w:w="1283"/>
      </w:tblGrid>
      <w:tr w:rsidR="00141DA4" w:rsidRPr="00141DA4" w14:paraId="2B9FB36E" w14:textId="77777777" w:rsidTr="007122F5">
        <w:trPr>
          <w:trHeight w:hRule="exact" w:val="856"/>
          <w:tblHeader/>
        </w:trPr>
        <w:tc>
          <w:tcPr>
            <w:tcW w:w="2682" w:type="pct"/>
            <w:gridSpan w:val="2"/>
            <w:tcBorders>
              <w:bottom w:val="nil"/>
            </w:tcBorders>
            <w:shd w:val="clear" w:color="auto" w:fill="D9D9D9"/>
          </w:tcPr>
          <w:p w14:paraId="549578F2" w14:textId="77777777" w:rsidR="00141DA4" w:rsidRPr="00141DA4" w:rsidRDefault="00141DA4" w:rsidP="00141DA4">
            <w:pPr>
              <w:spacing w:after="0" w:line="240" w:lineRule="auto"/>
              <w:rPr>
                <w:rFonts w:ascii="Times New Roman" w:eastAsia="Times New Roman" w:hAnsi="Times New Roman" w:cs="Times New Roman"/>
                <w:b/>
              </w:rPr>
            </w:pPr>
            <w:r w:rsidRPr="00141DA4">
              <w:rPr>
                <w:rFonts w:ascii="Times New Roman" w:eastAsia="Times New Roman" w:hAnsi="Times New Roman" w:cs="Times New Roman"/>
                <w:b/>
              </w:rPr>
              <w:t>Organų sistemos klasė</w:t>
            </w:r>
          </w:p>
        </w:tc>
        <w:tc>
          <w:tcPr>
            <w:tcW w:w="896" w:type="pct"/>
            <w:gridSpan w:val="2"/>
            <w:tcBorders>
              <w:bottom w:val="nil"/>
            </w:tcBorders>
            <w:shd w:val="clear" w:color="auto" w:fill="D9D9D9"/>
          </w:tcPr>
          <w:p w14:paraId="054DC2F2"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Rupatadinas</w:t>
            </w:r>
          </w:p>
          <w:p w14:paraId="133C6807"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2,5 mg</w:t>
            </w:r>
          </w:p>
        </w:tc>
        <w:tc>
          <w:tcPr>
            <w:tcW w:w="713" w:type="pct"/>
            <w:tcBorders>
              <w:bottom w:val="nil"/>
            </w:tcBorders>
            <w:shd w:val="clear" w:color="auto" w:fill="D9D9D9"/>
          </w:tcPr>
          <w:p w14:paraId="0F6F8B2B"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Rupatadinas</w:t>
            </w:r>
          </w:p>
          <w:p w14:paraId="453AB40E"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5 mg</w:t>
            </w:r>
          </w:p>
          <w:p w14:paraId="781A6934" w14:textId="77777777" w:rsidR="00141DA4" w:rsidRPr="00141DA4" w:rsidRDefault="00141DA4" w:rsidP="00141DA4">
            <w:pPr>
              <w:spacing w:after="0" w:line="240" w:lineRule="auto"/>
              <w:rPr>
                <w:rFonts w:ascii="Times New Roman" w:eastAsia="Times New Roman" w:hAnsi="Times New Roman" w:cs="Times New Roman"/>
              </w:rPr>
            </w:pPr>
          </w:p>
        </w:tc>
        <w:tc>
          <w:tcPr>
            <w:tcW w:w="710" w:type="pct"/>
            <w:tcBorders>
              <w:bottom w:val="nil"/>
            </w:tcBorders>
            <w:shd w:val="clear" w:color="auto" w:fill="D9D9D9"/>
          </w:tcPr>
          <w:p w14:paraId="2842F437"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Placebas</w:t>
            </w:r>
          </w:p>
        </w:tc>
      </w:tr>
      <w:tr w:rsidR="00141DA4" w:rsidRPr="00141DA4" w14:paraId="5C29D466" w14:textId="77777777" w:rsidTr="007122F5">
        <w:trPr>
          <w:trHeight w:hRule="exact" w:val="419"/>
          <w:tblHeader/>
        </w:trPr>
        <w:tc>
          <w:tcPr>
            <w:tcW w:w="2682" w:type="pct"/>
            <w:gridSpan w:val="2"/>
            <w:tcBorders>
              <w:top w:val="nil"/>
            </w:tcBorders>
            <w:shd w:val="clear" w:color="auto" w:fill="D9D9D9"/>
          </w:tcPr>
          <w:p w14:paraId="28B34772" w14:textId="77777777" w:rsidR="00141DA4" w:rsidRPr="00141DA4" w:rsidRDefault="00141DA4" w:rsidP="00141DA4">
            <w:pPr>
              <w:spacing w:after="0" w:line="240" w:lineRule="auto"/>
              <w:rPr>
                <w:rFonts w:ascii="Times New Roman" w:eastAsia="Times New Roman" w:hAnsi="Times New Roman" w:cs="Times New Roman"/>
                <w:i/>
              </w:rPr>
            </w:pPr>
            <w:r w:rsidRPr="00141DA4">
              <w:rPr>
                <w:rFonts w:ascii="Times New Roman" w:eastAsia="Times New Roman" w:hAnsi="Times New Roman" w:cs="Times New Roman"/>
                <w:u w:val="single"/>
              </w:rPr>
              <w:t>Dažnis</w:t>
            </w:r>
            <w:r w:rsidRPr="00141DA4">
              <w:rPr>
                <w:rFonts w:ascii="Times New Roman" w:eastAsia="Times New Roman" w:hAnsi="Times New Roman" w:cs="Times New Roman"/>
                <w:i/>
              </w:rPr>
              <w:t xml:space="preserve">                    Vartotinas terminas</w:t>
            </w:r>
          </w:p>
        </w:tc>
        <w:tc>
          <w:tcPr>
            <w:tcW w:w="896" w:type="pct"/>
            <w:gridSpan w:val="2"/>
            <w:tcBorders>
              <w:top w:val="nil"/>
            </w:tcBorders>
            <w:shd w:val="clear" w:color="auto" w:fill="D9D9D9"/>
          </w:tcPr>
          <w:p w14:paraId="00C8BB02"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(n=147)</w:t>
            </w:r>
          </w:p>
        </w:tc>
        <w:tc>
          <w:tcPr>
            <w:tcW w:w="713" w:type="pct"/>
            <w:tcBorders>
              <w:top w:val="nil"/>
            </w:tcBorders>
            <w:shd w:val="clear" w:color="auto" w:fill="D9D9D9"/>
          </w:tcPr>
          <w:p w14:paraId="2FBADFFE"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(n=159)</w:t>
            </w:r>
          </w:p>
        </w:tc>
        <w:tc>
          <w:tcPr>
            <w:tcW w:w="710" w:type="pct"/>
            <w:tcBorders>
              <w:top w:val="nil"/>
            </w:tcBorders>
            <w:shd w:val="clear" w:color="auto" w:fill="D9D9D9"/>
          </w:tcPr>
          <w:p w14:paraId="2F2FE9D1"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(n=249)</w:t>
            </w:r>
          </w:p>
        </w:tc>
      </w:tr>
      <w:tr w:rsidR="00141DA4" w:rsidRPr="00141DA4" w14:paraId="6F9A1132" w14:textId="77777777" w:rsidTr="007122F5">
        <w:trPr>
          <w:trHeight w:val="455"/>
        </w:trPr>
        <w:tc>
          <w:tcPr>
            <w:tcW w:w="829" w:type="pct"/>
            <w:shd w:val="clear" w:color="auto" w:fill="FFFFFF"/>
          </w:tcPr>
          <w:p w14:paraId="4BC62A9A" w14:textId="77777777" w:rsidR="00141DA4" w:rsidRPr="00141DA4" w:rsidRDefault="00141DA4" w:rsidP="00141DA4">
            <w:pPr>
              <w:spacing w:after="0" w:line="240" w:lineRule="auto"/>
              <w:rPr>
                <w:rFonts w:ascii="Times New Roman" w:eastAsia="Times New Roman" w:hAnsi="Times New Roman" w:cs="Times New Roman"/>
                <w:b/>
              </w:rPr>
            </w:pPr>
          </w:p>
        </w:tc>
        <w:tc>
          <w:tcPr>
            <w:tcW w:w="4171" w:type="pct"/>
            <w:gridSpan w:val="5"/>
            <w:shd w:val="clear" w:color="auto" w:fill="FFFFFF"/>
            <w:vAlign w:val="center"/>
          </w:tcPr>
          <w:p w14:paraId="0C5D3A81" w14:textId="77777777" w:rsidR="00141DA4" w:rsidRPr="00141DA4" w:rsidRDefault="00141DA4" w:rsidP="00141DA4">
            <w:pPr>
              <w:spacing w:after="0" w:line="240" w:lineRule="auto"/>
              <w:rPr>
                <w:rFonts w:ascii="Times New Roman" w:eastAsia="Times New Roman" w:hAnsi="Times New Roman" w:cs="Times New Roman"/>
                <w:b/>
              </w:rPr>
            </w:pPr>
            <w:r w:rsidRPr="00141DA4">
              <w:rPr>
                <w:rFonts w:ascii="Times New Roman" w:eastAsia="Times New Roman" w:hAnsi="Times New Roman" w:cs="Times New Roman"/>
                <w:b/>
              </w:rPr>
              <w:t>Infekcijos ir infestacijos</w:t>
            </w:r>
          </w:p>
        </w:tc>
      </w:tr>
      <w:tr w:rsidR="00141DA4" w:rsidRPr="00141DA4" w14:paraId="2295B7E6" w14:textId="77777777" w:rsidTr="007122F5">
        <w:trPr>
          <w:trHeight w:hRule="exact" w:val="567"/>
        </w:trPr>
        <w:tc>
          <w:tcPr>
            <w:tcW w:w="829" w:type="pct"/>
            <w:vMerge w:val="restart"/>
            <w:vAlign w:val="center"/>
          </w:tcPr>
          <w:p w14:paraId="04929D0F" w14:textId="77777777" w:rsidR="00141DA4" w:rsidRPr="00141DA4" w:rsidRDefault="00141DA4" w:rsidP="00141DA4">
            <w:pPr>
              <w:spacing w:after="0" w:line="240" w:lineRule="auto"/>
              <w:rPr>
                <w:rFonts w:ascii="Times New Roman" w:eastAsia="Times New Roman" w:hAnsi="Times New Roman" w:cs="Times New Roman"/>
                <w:u w:val="single"/>
              </w:rPr>
            </w:pPr>
            <w:r w:rsidRPr="00141DA4">
              <w:rPr>
                <w:rFonts w:ascii="Times New Roman" w:eastAsia="Times New Roman" w:hAnsi="Times New Roman" w:cs="Times New Roman"/>
                <w:u w:val="single"/>
              </w:rPr>
              <w:t>Nedažni</w:t>
            </w:r>
          </w:p>
        </w:tc>
        <w:tc>
          <w:tcPr>
            <w:tcW w:w="1879" w:type="pct"/>
            <w:gridSpan w:val="2"/>
          </w:tcPr>
          <w:p w14:paraId="079FFF86" w14:textId="77777777" w:rsidR="00141DA4" w:rsidRPr="00141DA4" w:rsidRDefault="00141DA4" w:rsidP="00141DA4">
            <w:pPr>
              <w:spacing w:after="0" w:line="240" w:lineRule="auto"/>
              <w:rPr>
                <w:rFonts w:ascii="Times New Roman" w:eastAsia="Times New Roman" w:hAnsi="Times New Roman" w:cs="Times New Roman"/>
                <w:i/>
              </w:rPr>
            </w:pPr>
            <w:r w:rsidRPr="00141DA4">
              <w:rPr>
                <w:rFonts w:ascii="Times New Roman" w:eastAsia="Times New Roman" w:hAnsi="Times New Roman" w:cs="Times New Roman"/>
                <w:i/>
              </w:rPr>
              <w:t>Gripas</w:t>
            </w:r>
          </w:p>
        </w:tc>
        <w:tc>
          <w:tcPr>
            <w:tcW w:w="870" w:type="pct"/>
          </w:tcPr>
          <w:p w14:paraId="201A7E90"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0</w:t>
            </w:r>
          </w:p>
        </w:tc>
        <w:tc>
          <w:tcPr>
            <w:tcW w:w="713" w:type="pct"/>
          </w:tcPr>
          <w:p w14:paraId="33762DB5"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1 (0,63 %)</w:t>
            </w:r>
          </w:p>
        </w:tc>
        <w:tc>
          <w:tcPr>
            <w:tcW w:w="710" w:type="pct"/>
          </w:tcPr>
          <w:p w14:paraId="57C458F6"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0 </w:t>
            </w:r>
          </w:p>
        </w:tc>
      </w:tr>
      <w:tr w:rsidR="00141DA4" w:rsidRPr="00141DA4" w14:paraId="32BC4657" w14:textId="77777777" w:rsidTr="007122F5">
        <w:trPr>
          <w:trHeight w:hRule="exact" w:val="567"/>
        </w:trPr>
        <w:tc>
          <w:tcPr>
            <w:tcW w:w="829" w:type="pct"/>
            <w:vMerge/>
            <w:vAlign w:val="center"/>
          </w:tcPr>
          <w:p w14:paraId="64BCC6EC" w14:textId="77777777" w:rsidR="00141DA4" w:rsidRPr="00141DA4" w:rsidRDefault="00141DA4" w:rsidP="00141DA4">
            <w:pPr>
              <w:spacing w:after="0" w:line="240" w:lineRule="auto"/>
              <w:rPr>
                <w:rFonts w:ascii="Times New Roman" w:eastAsia="Times New Roman" w:hAnsi="Times New Roman" w:cs="Times New Roman"/>
              </w:rPr>
            </w:pPr>
          </w:p>
        </w:tc>
        <w:tc>
          <w:tcPr>
            <w:tcW w:w="1879" w:type="pct"/>
            <w:gridSpan w:val="2"/>
          </w:tcPr>
          <w:p w14:paraId="392839CE" w14:textId="77777777" w:rsidR="00141DA4" w:rsidRPr="00141DA4" w:rsidRDefault="00141DA4" w:rsidP="00141DA4">
            <w:pPr>
              <w:spacing w:after="0" w:line="240" w:lineRule="auto"/>
              <w:rPr>
                <w:rFonts w:ascii="Times New Roman" w:eastAsia="Times New Roman" w:hAnsi="Times New Roman" w:cs="Times New Roman"/>
                <w:i/>
              </w:rPr>
            </w:pPr>
            <w:r w:rsidRPr="00141DA4">
              <w:rPr>
                <w:rFonts w:ascii="Times New Roman" w:eastAsia="Times New Roman" w:hAnsi="Times New Roman" w:cs="Times New Roman"/>
                <w:i/>
              </w:rPr>
              <w:t>Nazofaringitas</w:t>
            </w:r>
          </w:p>
        </w:tc>
        <w:tc>
          <w:tcPr>
            <w:tcW w:w="870" w:type="pct"/>
          </w:tcPr>
          <w:p w14:paraId="573E6728"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1 (0,68 %)</w:t>
            </w:r>
          </w:p>
        </w:tc>
        <w:tc>
          <w:tcPr>
            <w:tcW w:w="713" w:type="pct"/>
          </w:tcPr>
          <w:p w14:paraId="100842C6"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0</w:t>
            </w:r>
          </w:p>
        </w:tc>
        <w:tc>
          <w:tcPr>
            <w:tcW w:w="710" w:type="pct"/>
          </w:tcPr>
          <w:p w14:paraId="27F66638"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0 </w:t>
            </w:r>
          </w:p>
        </w:tc>
      </w:tr>
      <w:tr w:rsidR="00141DA4" w:rsidRPr="00141DA4" w14:paraId="29872CBC" w14:textId="77777777" w:rsidTr="007122F5">
        <w:trPr>
          <w:trHeight w:hRule="exact" w:val="567"/>
        </w:trPr>
        <w:tc>
          <w:tcPr>
            <w:tcW w:w="829" w:type="pct"/>
            <w:vMerge/>
            <w:vAlign w:val="center"/>
          </w:tcPr>
          <w:p w14:paraId="7BE342D5" w14:textId="77777777" w:rsidR="00141DA4" w:rsidRPr="00141DA4" w:rsidRDefault="00141DA4" w:rsidP="00141DA4">
            <w:pPr>
              <w:spacing w:after="0" w:line="240" w:lineRule="auto"/>
              <w:rPr>
                <w:rFonts w:ascii="Times New Roman" w:eastAsia="Times New Roman" w:hAnsi="Times New Roman" w:cs="Times New Roman"/>
              </w:rPr>
            </w:pPr>
          </w:p>
        </w:tc>
        <w:tc>
          <w:tcPr>
            <w:tcW w:w="1879" w:type="pct"/>
            <w:gridSpan w:val="2"/>
          </w:tcPr>
          <w:p w14:paraId="5887CD4E" w14:textId="77777777" w:rsidR="00141DA4" w:rsidRPr="00141DA4" w:rsidRDefault="00141DA4" w:rsidP="00141DA4">
            <w:pPr>
              <w:spacing w:after="0" w:line="240" w:lineRule="auto"/>
              <w:rPr>
                <w:rFonts w:ascii="Times New Roman" w:eastAsia="Times New Roman" w:hAnsi="Times New Roman" w:cs="Times New Roman"/>
                <w:i/>
              </w:rPr>
            </w:pPr>
            <w:r w:rsidRPr="00141DA4">
              <w:rPr>
                <w:rFonts w:ascii="Times New Roman" w:eastAsia="Times New Roman" w:hAnsi="Times New Roman" w:cs="Times New Roman"/>
                <w:i/>
              </w:rPr>
              <w:t>Viršutinių kvėpavimo takų infekcija</w:t>
            </w:r>
          </w:p>
        </w:tc>
        <w:tc>
          <w:tcPr>
            <w:tcW w:w="870" w:type="pct"/>
          </w:tcPr>
          <w:p w14:paraId="6CDC00C6"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1 (0,68 %)</w:t>
            </w:r>
          </w:p>
        </w:tc>
        <w:tc>
          <w:tcPr>
            <w:tcW w:w="713" w:type="pct"/>
          </w:tcPr>
          <w:p w14:paraId="4F16AB28"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0</w:t>
            </w:r>
          </w:p>
        </w:tc>
        <w:tc>
          <w:tcPr>
            <w:tcW w:w="710" w:type="pct"/>
          </w:tcPr>
          <w:p w14:paraId="33B107DB"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0 </w:t>
            </w:r>
          </w:p>
        </w:tc>
      </w:tr>
      <w:tr w:rsidR="00141DA4" w:rsidRPr="00141DA4" w14:paraId="3CEE9170" w14:textId="77777777" w:rsidTr="007122F5">
        <w:trPr>
          <w:trHeight w:val="454"/>
        </w:trPr>
        <w:tc>
          <w:tcPr>
            <w:tcW w:w="829" w:type="pct"/>
            <w:shd w:val="clear" w:color="auto" w:fill="FFFFFF"/>
          </w:tcPr>
          <w:p w14:paraId="41CBE969" w14:textId="77777777" w:rsidR="00141DA4" w:rsidRPr="00141DA4" w:rsidRDefault="00141DA4" w:rsidP="00141DA4">
            <w:pPr>
              <w:spacing w:after="0" w:line="240" w:lineRule="auto"/>
              <w:rPr>
                <w:rFonts w:ascii="Times New Roman" w:eastAsia="Times New Roman" w:hAnsi="Times New Roman" w:cs="Times New Roman"/>
                <w:b/>
              </w:rPr>
            </w:pPr>
          </w:p>
        </w:tc>
        <w:tc>
          <w:tcPr>
            <w:tcW w:w="4171" w:type="pct"/>
            <w:gridSpan w:val="5"/>
            <w:shd w:val="clear" w:color="auto" w:fill="FFFFFF"/>
            <w:vAlign w:val="center"/>
          </w:tcPr>
          <w:p w14:paraId="46C63510" w14:textId="77777777" w:rsidR="00141DA4" w:rsidRPr="00141DA4" w:rsidRDefault="00141DA4" w:rsidP="00141DA4">
            <w:pPr>
              <w:spacing w:after="0" w:line="240" w:lineRule="auto"/>
              <w:rPr>
                <w:rFonts w:ascii="Times New Roman" w:eastAsia="Times New Roman" w:hAnsi="Times New Roman" w:cs="Times New Roman"/>
                <w:b/>
              </w:rPr>
            </w:pPr>
            <w:r w:rsidRPr="00141DA4">
              <w:rPr>
                <w:rFonts w:ascii="Times New Roman" w:eastAsia="Times New Roman" w:hAnsi="Times New Roman" w:cs="Times New Roman"/>
                <w:b/>
                <w:lang w:val="it-IT"/>
              </w:rPr>
              <w:t>Kraujo ir limfinės sistemos sutrikimai</w:t>
            </w:r>
          </w:p>
        </w:tc>
      </w:tr>
      <w:tr w:rsidR="00141DA4" w:rsidRPr="00141DA4" w14:paraId="04906B28" w14:textId="77777777" w:rsidTr="007122F5">
        <w:trPr>
          <w:trHeight w:val="567"/>
        </w:trPr>
        <w:tc>
          <w:tcPr>
            <w:tcW w:w="829" w:type="pct"/>
            <w:vMerge w:val="restart"/>
            <w:vAlign w:val="center"/>
          </w:tcPr>
          <w:p w14:paraId="274E3B5F" w14:textId="77777777" w:rsidR="00141DA4" w:rsidRPr="00141DA4" w:rsidRDefault="00141DA4" w:rsidP="00141DA4">
            <w:pPr>
              <w:spacing w:after="0" w:line="240" w:lineRule="auto"/>
              <w:rPr>
                <w:rFonts w:ascii="Times New Roman" w:eastAsia="Times New Roman" w:hAnsi="Times New Roman" w:cs="Times New Roman"/>
                <w:u w:val="single"/>
              </w:rPr>
            </w:pPr>
            <w:r w:rsidRPr="00141DA4">
              <w:rPr>
                <w:rFonts w:ascii="Times New Roman" w:eastAsia="Times New Roman" w:hAnsi="Times New Roman" w:cs="Times New Roman"/>
                <w:u w:val="single"/>
              </w:rPr>
              <w:t>Nedažni</w:t>
            </w:r>
          </w:p>
        </w:tc>
        <w:tc>
          <w:tcPr>
            <w:tcW w:w="1879" w:type="pct"/>
            <w:gridSpan w:val="2"/>
          </w:tcPr>
          <w:p w14:paraId="7F488280" w14:textId="77777777" w:rsidR="00141DA4" w:rsidRPr="00141DA4" w:rsidRDefault="00141DA4" w:rsidP="00141DA4">
            <w:pPr>
              <w:spacing w:after="0" w:line="240" w:lineRule="auto"/>
              <w:rPr>
                <w:rFonts w:ascii="Times New Roman" w:eastAsia="Times New Roman" w:hAnsi="Times New Roman" w:cs="Times New Roman"/>
                <w:i/>
              </w:rPr>
            </w:pPr>
            <w:r w:rsidRPr="00141DA4">
              <w:rPr>
                <w:rFonts w:ascii="Times New Roman" w:eastAsia="Times New Roman" w:hAnsi="Times New Roman" w:cs="Times New Roman"/>
                <w:i/>
              </w:rPr>
              <w:t>Eozinofilija</w:t>
            </w:r>
          </w:p>
        </w:tc>
        <w:tc>
          <w:tcPr>
            <w:tcW w:w="870" w:type="pct"/>
          </w:tcPr>
          <w:p w14:paraId="1BC36449"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0</w:t>
            </w:r>
          </w:p>
        </w:tc>
        <w:tc>
          <w:tcPr>
            <w:tcW w:w="713" w:type="pct"/>
          </w:tcPr>
          <w:p w14:paraId="31EAFAB2"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1 (0,63 %)</w:t>
            </w:r>
          </w:p>
        </w:tc>
        <w:tc>
          <w:tcPr>
            <w:tcW w:w="710" w:type="pct"/>
          </w:tcPr>
          <w:p w14:paraId="1EA03EA8"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0 </w:t>
            </w:r>
          </w:p>
        </w:tc>
      </w:tr>
      <w:tr w:rsidR="00141DA4" w:rsidRPr="00141DA4" w14:paraId="19C73485" w14:textId="77777777" w:rsidTr="007122F5">
        <w:trPr>
          <w:trHeight w:val="567"/>
        </w:trPr>
        <w:tc>
          <w:tcPr>
            <w:tcW w:w="829" w:type="pct"/>
            <w:vMerge/>
            <w:vAlign w:val="center"/>
          </w:tcPr>
          <w:p w14:paraId="336B92E2" w14:textId="77777777" w:rsidR="00141DA4" w:rsidRPr="00141DA4" w:rsidRDefault="00141DA4" w:rsidP="00141DA4">
            <w:pPr>
              <w:spacing w:after="0" w:line="240" w:lineRule="auto"/>
              <w:rPr>
                <w:rFonts w:ascii="Times New Roman" w:eastAsia="Times New Roman" w:hAnsi="Times New Roman" w:cs="Times New Roman"/>
              </w:rPr>
            </w:pPr>
          </w:p>
        </w:tc>
        <w:tc>
          <w:tcPr>
            <w:tcW w:w="1879" w:type="pct"/>
            <w:gridSpan w:val="2"/>
          </w:tcPr>
          <w:p w14:paraId="40EEA82A" w14:textId="77777777" w:rsidR="00141DA4" w:rsidRPr="00141DA4" w:rsidRDefault="00141DA4" w:rsidP="00141DA4">
            <w:pPr>
              <w:tabs>
                <w:tab w:val="left" w:pos="720"/>
              </w:tabs>
              <w:spacing w:after="0" w:line="240" w:lineRule="auto"/>
              <w:rPr>
                <w:rFonts w:ascii="Times New Roman" w:eastAsia="Times New Roman" w:hAnsi="Times New Roman" w:cs="Times New Roman"/>
                <w:i/>
              </w:rPr>
            </w:pPr>
            <w:r w:rsidRPr="00141DA4">
              <w:rPr>
                <w:rFonts w:ascii="Times New Roman" w:eastAsia="Times New Roman" w:hAnsi="Times New Roman" w:cs="Times New Roman"/>
                <w:i/>
              </w:rPr>
              <w:t>Neutropenija</w:t>
            </w:r>
          </w:p>
        </w:tc>
        <w:tc>
          <w:tcPr>
            <w:tcW w:w="870" w:type="pct"/>
          </w:tcPr>
          <w:p w14:paraId="1EB638B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0</w:t>
            </w:r>
          </w:p>
        </w:tc>
        <w:tc>
          <w:tcPr>
            <w:tcW w:w="713" w:type="pct"/>
          </w:tcPr>
          <w:p w14:paraId="4FAA75B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1 (0,63 %)</w:t>
            </w:r>
          </w:p>
        </w:tc>
        <w:tc>
          <w:tcPr>
            <w:tcW w:w="710" w:type="pct"/>
          </w:tcPr>
          <w:p w14:paraId="5972878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0 </w:t>
            </w:r>
          </w:p>
        </w:tc>
      </w:tr>
      <w:tr w:rsidR="00141DA4" w:rsidRPr="00141DA4" w14:paraId="0FCF17A2" w14:textId="77777777" w:rsidTr="007122F5">
        <w:trPr>
          <w:trHeight w:val="389"/>
        </w:trPr>
        <w:tc>
          <w:tcPr>
            <w:tcW w:w="829" w:type="pct"/>
            <w:shd w:val="clear" w:color="auto" w:fill="FFFFFF"/>
          </w:tcPr>
          <w:p w14:paraId="0A36954E" w14:textId="77777777" w:rsidR="00141DA4" w:rsidRPr="00141DA4" w:rsidRDefault="00141DA4" w:rsidP="00141DA4">
            <w:pPr>
              <w:spacing w:after="0" w:line="240" w:lineRule="auto"/>
              <w:rPr>
                <w:rFonts w:ascii="Times New Roman" w:eastAsia="Times New Roman" w:hAnsi="Times New Roman" w:cs="Times New Roman"/>
                <w:b/>
              </w:rPr>
            </w:pPr>
          </w:p>
        </w:tc>
        <w:tc>
          <w:tcPr>
            <w:tcW w:w="4171" w:type="pct"/>
            <w:gridSpan w:val="5"/>
            <w:shd w:val="clear" w:color="auto" w:fill="FFFFFF"/>
            <w:vAlign w:val="center"/>
          </w:tcPr>
          <w:p w14:paraId="6B0A93A5" w14:textId="77777777" w:rsidR="00141DA4" w:rsidRPr="00141DA4" w:rsidRDefault="00141DA4" w:rsidP="00141DA4">
            <w:pPr>
              <w:spacing w:after="0" w:line="240" w:lineRule="auto"/>
              <w:rPr>
                <w:rFonts w:ascii="Times New Roman" w:eastAsia="Times New Roman" w:hAnsi="Times New Roman" w:cs="Times New Roman"/>
                <w:b/>
              </w:rPr>
            </w:pPr>
            <w:r w:rsidRPr="00141DA4">
              <w:rPr>
                <w:rFonts w:ascii="Times New Roman" w:eastAsia="Times New Roman" w:hAnsi="Times New Roman" w:cs="Times New Roman"/>
                <w:b/>
              </w:rPr>
              <w:t>Nervų sistemos sutrikimai</w:t>
            </w:r>
          </w:p>
        </w:tc>
      </w:tr>
      <w:tr w:rsidR="00141DA4" w:rsidRPr="00141DA4" w14:paraId="26E9013F" w14:textId="77777777" w:rsidTr="007122F5">
        <w:trPr>
          <w:trHeight w:val="567"/>
        </w:trPr>
        <w:tc>
          <w:tcPr>
            <w:tcW w:w="829" w:type="pct"/>
            <w:vMerge w:val="restart"/>
            <w:vAlign w:val="center"/>
          </w:tcPr>
          <w:p w14:paraId="16CA4A8A"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u w:val="single"/>
              </w:rPr>
              <w:t>Dažni</w:t>
            </w:r>
          </w:p>
        </w:tc>
        <w:tc>
          <w:tcPr>
            <w:tcW w:w="1879" w:type="pct"/>
            <w:gridSpan w:val="2"/>
          </w:tcPr>
          <w:p w14:paraId="699A5BCF" w14:textId="77777777" w:rsidR="00141DA4" w:rsidRPr="00141DA4" w:rsidRDefault="00141DA4" w:rsidP="00141DA4">
            <w:pPr>
              <w:spacing w:after="0" w:line="240" w:lineRule="auto"/>
              <w:rPr>
                <w:rFonts w:ascii="Times New Roman" w:eastAsia="Times New Roman" w:hAnsi="Times New Roman" w:cs="Times New Roman"/>
                <w:i/>
              </w:rPr>
            </w:pPr>
            <w:r w:rsidRPr="00141DA4">
              <w:rPr>
                <w:rFonts w:ascii="Times New Roman" w:eastAsia="Times New Roman" w:hAnsi="Times New Roman" w:cs="Times New Roman"/>
                <w:i/>
              </w:rPr>
              <w:t>Galvos skausmas</w:t>
            </w:r>
          </w:p>
        </w:tc>
        <w:tc>
          <w:tcPr>
            <w:tcW w:w="870" w:type="pct"/>
          </w:tcPr>
          <w:p w14:paraId="61C0FF92"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2 (1,36 %)</w:t>
            </w:r>
          </w:p>
        </w:tc>
        <w:tc>
          <w:tcPr>
            <w:tcW w:w="713" w:type="pct"/>
          </w:tcPr>
          <w:p w14:paraId="4419690B"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4 (2,52 %)</w:t>
            </w:r>
          </w:p>
        </w:tc>
        <w:tc>
          <w:tcPr>
            <w:tcW w:w="710" w:type="pct"/>
          </w:tcPr>
          <w:p w14:paraId="1DDF9F25"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4 (1,61 %)</w:t>
            </w:r>
          </w:p>
        </w:tc>
      </w:tr>
      <w:tr w:rsidR="00141DA4" w:rsidRPr="00141DA4" w14:paraId="397F66CE" w14:textId="77777777" w:rsidTr="007122F5">
        <w:trPr>
          <w:trHeight w:val="567"/>
        </w:trPr>
        <w:tc>
          <w:tcPr>
            <w:tcW w:w="829" w:type="pct"/>
            <w:vMerge/>
            <w:vAlign w:val="center"/>
          </w:tcPr>
          <w:p w14:paraId="53E18735" w14:textId="77777777" w:rsidR="00141DA4" w:rsidRPr="00141DA4" w:rsidRDefault="00141DA4" w:rsidP="00141DA4">
            <w:pPr>
              <w:spacing w:after="0" w:line="240" w:lineRule="auto"/>
              <w:rPr>
                <w:rFonts w:ascii="Times New Roman" w:eastAsia="Times New Roman" w:hAnsi="Times New Roman" w:cs="Times New Roman"/>
                <w:u w:val="single"/>
              </w:rPr>
            </w:pPr>
          </w:p>
        </w:tc>
        <w:tc>
          <w:tcPr>
            <w:tcW w:w="1879" w:type="pct"/>
            <w:gridSpan w:val="2"/>
          </w:tcPr>
          <w:p w14:paraId="0E0CD45F" w14:textId="77777777" w:rsidR="00141DA4" w:rsidRPr="00141DA4" w:rsidRDefault="00141DA4" w:rsidP="00141DA4">
            <w:pPr>
              <w:spacing w:after="0" w:line="240" w:lineRule="auto"/>
              <w:rPr>
                <w:rFonts w:ascii="Times New Roman" w:eastAsia="Times New Roman" w:hAnsi="Times New Roman" w:cs="Times New Roman"/>
                <w:i/>
              </w:rPr>
            </w:pPr>
            <w:r w:rsidRPr="00141DA4">
              <w:rPr>
                <w:rFonts w:ascii="Times New Roman" w:eastAsia="Times New Roman" w:hAnsi="Times New Roman" w:cs="Times New Roman"/>
                <w:i/>
              </w:rPr>
              <w:t>Mieguistumas</w:t>
            </w:r>
          </w:p>
        </w:tc>
        <w:tc>
          <w:tcPr>
            <w:tcW w:w="870" w:type="pct"/>
          </w:tcPr>
          <w:p w14:paraId="1D3C0B5E"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0</w:t>
            </w:r>
          </w:p>
        </w:tc>
        <w:tc>
          <w:tcPr>
            <w:tcW w:w="713" w:type="pct"/>
          </w:tcPr>
          <w:p w14:paraId="238CDA3C"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2 (1,26 %)</w:t>
            </w:r>
          </w:p>
        </w:tc>
        <w:tc>
          <w:tcPr>
            <w:tcW w:w="710" w:type="pct"/>
          </w:tcPr>
          <w:p w14:paraId="6D9CF567"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0</w:t>
            </w:r>
          </w:p>
        </w:tc>
      </w:tr>
      <w:tr w:rsidR="00141DA4" w:rsidRPr="00141DA4" w14:paraId="0FC2E38B" w14:textId="77777777" w:rsidTr="007122F5">
        <w:trPr>
          <w:trHeight w:val="567"/>
        </w:trPr>
        <w:tc>
          <w:tcPr>
            <w:tcW w:w="829" w:type="pct"/>
            <w:vAlign w:val="center"/>
          </w:tcPr>
          <w:p w14:paraId="6797C660"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u w:val="single"/>
              </w:rPr>
              <w:t>Nedažni</w:t>
            </w:r>
          </w:p>
        </w:tc>
        <w:tc>
          <w:tcPr>
            <w:tcW w:w="1879" w:type="pct"/>
            <w:gridSpan w:val="2"/>
          </w:tcPr>
          <w:p w14:paraId="44A22D09" w14:textId="77777777" w:rsidR="00141DA4" w:rsidRPr="00141DA4" w:rsidRDefault="00141DA4" w:rsidP="00141DA4">
            <w:pPr>
              <w:spacing w:after="0" w:line="240" w:lineRule="auto"/>
              <w:rPr>
                <w:rFonts w:ascii="Times New Roman" w:eastAsia="Times New Roman" w:hAnsi="Times New Roman" w:cs="Times New Roman"/>
                <w:i/>
              </w:rPr>
            </w:pPr>
            <w:r w:rsidRPr="00141DA4">
              <w:rPr>
                <w:rFonts w:ascii="Times New Roman" w:eastAsia="Times New Roman" w:hAnsi="Times New Roman" w:cs="Times New Roman"/>
                <w:i/>
              </w:rPr>
              <w:t>Svaigulys</w:t>
            </w:r>
          </w:p>
        </w:tc>
        <w:tc>
          <w:tcPr>
            <w:tcW w:w="870" w:type="pct"/>
          </w:tcPr>
          <w:p w14:paraId="1CA69C25"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0</w:t>
            </w:r>
          </w:p>
        </w:tc>
        <w:tc>
          <w:tcPr>
            <w:tcW w:w="713" w:type="pct"/>
          </w:tcPr>
          <w:p w14:paraId="3EC1042B"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1 (0,63 %)</w:t>
            </w:r>
          </w:p>
        </w:tc>
        <w:tc>
          <w:tcPr>
            <w:tcW w:w="710" w:type="pct"/>
          </w:tcPr>
          <w:p w14:paraId="0DC9BF77"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1 (0,40 %)</w:t>
            </w:r>
          </w:p>
        </w:tc>
      </w:tr>
      <w:tr w:rsidR="00141DA4" w:rsidRPr="00141DA4" w14:paraId="47D21809" w14:textId="77777777" w:rsidTr="007122F5">
        <w:trPr>
          <w:trHeight w:val="454"/>
        </w:trPr>
        <w:tc>
          <w:tcPr>
            <w:tcW w:w="829" w:type="pct"/>
            <w:shd w:val="clear" w:color="auto" w:fill="FFFFFF"/>
          </w:tcPr>
          <w:p w14:paraId="429FFE86" w14:textId="77777777" w:rsidR="00141DA4" w:rsidRPr="00141DA4" w:rsidRDefault="00141DA4" w:rsidP="00141DA4">
            <w:pPr>
              <w:spacing w:after="0" w:line="240" w:lineRule="auto"/>
              <w:rPr>
                <w:rFonts w:ascii="Times New Roman" w:eastAsia="Times New Roman" w:hAnsi="Times New Roman" w:cs="Times New Roman"/>
                <w:b/>
              </w:rPr>
            </w:pPr>
          </w:p>
        </w:tc>
        <w:tc>
          <w:tcPr>
            <w:tcW w:w="4171" w:type="pct"/>
            <w:gridSpan w:val="5"/>
            <w:shd w:val="clear" w:color="auto" w:fill="FFFFFF"/>
            <w:vAlign w:val="center"/>
          </w:tcPr>
          <w:p w14:paraId="0EF428E8" w14:textId="77777777" w:rsidR="00141DA4" w:rsidRPr="00141DA4" w:rsidRDefault="00141DA4" w:rsidP="00141DA4">
            <w:pPr>
              <w:spacing w:after="0" w:line="240" w:lineRule="auto"/>
              <w:rPr>
                <w:rFonts w:ascii="Times New Roman" w:eastAsia="Times New Roman" w:hAnsi="Times New Roman" w:cs="Times New Roman"/>
                <w:b/>
              </w:rPr>
            </w:pPr>
            <w:r w:rsidRPr="00141DA4">
              <w:rPr>
                <w:rFonts w:ascii="Times New Roman" w:eastAsia="Times New Roman" w:hAnsi="Times New Roman" w:cs="Times New Roman"/>
                <w:b/>
              </w:rPr>
              <w:t>Virškinimo trakto sutrikimai</w:t>
            </w:r>
          </w:p>
        </w:tc>
      </w:tr>
      <w:tr w:rsidR="00141DA4" w:rsidRPr="00141DA4" w14:paraId="0D2FD43D" w14:textId="77777777" w:rsidTr="007122F5">
        <w:tc>
          <w:tcPr>
            <w:tcW w:w="829" w:type="pct"/>
            <w:vAlign w:val="center"/>
          </w:tcPr>
          <w:p w14:paraId="61F0DD3F"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u w:val="single"/>
              </w:rPr>
              <w:t>Nedažni</w:t>
            </w:r>
          </w:p>
        </w:tc>
        <w:tc>
          <w:tcPr>
            <w:tcW w:w="1879" w:type="pct"/>
            <w:gridSpan w:val="2"/>
          </w:tcPr>
          <w:p w14:paraId="70649AC4"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i/>
              </w:rPr>
              <w:t>Pykinimas</w:t>
            </w:r>
          </w:p>
        </w:tc>
        <w:tc>
          <w:tcPr>
            <w:tcW w:w="870" w:type="pct"/>
            <w:vAlign w:val="center"/>
          </w:tcPr>
          <w:p w14:paraId="5E924C15"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0</w:t>
            </w:r>
          </w:p>
        </w:tc>
        <w:tc>
          <w:tcPr>
            <w:tcW w:w="713" w:type="pct"/>
          </w:tcPr>
          <w:p w14:paraId="2D7DBDA3"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1 (0,63 %)</w:t>
            </w:r>
          </w:p>
        </w:tc>
        <w:tc>
          <w:tcPr>
            <w:tcW w:w="710" w:type="pct"/>
            <w:vAlign w:val="center"/>
          </w:tcPr>
          <w:p w14:paraId="4BE0E14B"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2 (0,80 %)</w:t>
            </w:r>
          </w:p>
        </w:tc>
      </w:tr>
      <w:tr w:rsidR="00141DA4" w:rsidRPr="00141DA4" w14:paraId="52883082" w14:textId="77777777" w:rsidTr="007122F5">
        <w:trPr>
          <w:trHeight w:val="409"/>
        </w:trPr>
        <w:tc>
          <w:tcPr>
            <w:tcW w:w="829" w:type="pct"/>
            <w:shd w:val="clear" w:color="auto" w:fill="FFFFFF"/>
          </w:tcPr>
          <w:p w14:paraId="7EEDE167" w14:textId="77777777" w:rsidR="00141DA4" w:rsidRPr="00141DA4" w:rsidRDefault="00141DA4" w:rsidP="00141DA4">
            <w:pPr>
              <w:spacing w:after="0" w:line="240" w:lineRule="auto"/>
              <w:rPr>
                <w:rFonts w:ascii="Times New Roman" w:eastAsia="Times New Roman" w:hAnsi="Times New Roman" w:cs="Times New Roman"/>
                <w:b/>
              </w:rPr>
            </w:pPr>
          </w:p>
        </w:tc>
        <w:tc>
          <w:tcPr>
            <w:tcW w:w="4171" w:type="pct"/>
            <w:gridSpan w:val="5"/>
            <w:shd w:val="clear" w:color="auto" w:fill="FFFFFF"/>
            <w:vAlign w:val="center"/>
          </w:tcPr>
          <w:p w14:paraId="06ED23EF" w14:textId="77777777" w:rsidR="00141DA4" w:rsidRPr="00141DA4" w:rsidRDefault="00141DA4" w:rsidP="00141DA4">
            <w:pPr>
              <w:spacing w:after="0" w:line="240" w:lineRule="auto"/>
              <w:rPr>
                <w:rFonts w:ascii="Times New Roman" w:eastAsia="Times New Roman" w:hAnsi="Times New Roman" w:cs="Times New Roman"/>
                <w:b/>
              </w:rPr>
            </w:pPr>
            <w:r w:rsidRPr="00141DA4">
              <w:rPr>
                <w:rFonts w:ascii="Times New Roman" w:eastAsia="Times New Roman" w:hAnsi="Times New Roman" w:cs="Times New Roman"/>
                <w:b/>
              </w:rPr>
              <w:t>Odos ir poodinio audinio sutrikimai</w:t>
            </w:r>
          </w:p>
        </w:tc>
      </w:tr>
      <w:tr w:rsidR="00141DA4" w:rsidRPr="00141DA4" w14:paraId="5AA46386" w14:textId="77777777" w:rsidTr="007122F5">
        <w:tc>
          <w:tcPr>
            <w:tcW w:w="829" w:type="pct"/>
            <w:vMerge w:val="restart"/>
            <w:vAlign w:val="center"/>
          </w:tcPr>
          <w:p w14:paraId="4DB9DD44"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u w:val="single"/>
              </w:rPr>
              <w:t>Nedažni</w:t>
            </w:r>
          </w:p>
        </w:tc>
        <w:tc>
          <w:tcPr>
            <w:tcW w:w="1879" w:type="pct"/>
            <w:gridSpan w:val="2"/>
          </w:tcPr>
          <w:p w14:paraId="6E6A6513" w14:textId="77777777" w:rsidR="00141DA4" w:rsidRPr="00141DA4" w:rsidRDefault="00141DA4" w:rsidP="00141DA4">
            <w:pPr>
              <w:spacing w:after="0" w:line="240" w:lineRule="auto"/>
              <w:rPr>
                <w:rFonts w:ascii="Times New Roman" w:eastAsia="Times New Roman" w:hAnsi="Times New Roman" w:cs="Times New Roman"/>
                <w:i/>
              </w:rPr>
            </w:pPr>
            <w:r w:rsidRPr="00141DA4">
              <w:rPr>
                <w:rFonts w:ascii="Times New Roman" w:eastAsia="Times New Roman" w:hAnsi="Times New Roman" w:cs="Times New Roman"/>
                <w:i/>
              </w:rPr>
              <w:t>Egzema</w:t>
            </w:r>
          </w:p>
        </w:tc>
        <w:tc>
          <w:tcPr>
            <w:tcW w:w="870" w:type="pct"/>
            <w:vAlign w:val="center"/>
          </w:tcPr>
          <w:p w14:paraId="02B46EE9"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0</w:t>
            </w:r>
          </w:p>
        </w:tc>
        <w:tc>
          <w:tcPr>
            <w:tcW w:w="713" w:type="pct"/>
          </w:tcPr>
          <w:p w14:paraId="5F0F8E6D"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1 (0,63 %)</w:t>
            </w:r>
          </w:p>
        </w:tc>
        <w:tc>
          <w:tcPr>
            <w:tcW w:w="710" w:type="pct"/>
            <w:vAlign w:val="center"/>
          </w:tcPr>
          <w:p w14:paraId="72D7C4C3"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1 (0,40 %)</w:t>
            </w:r>
          </w:p>
        </w:tc>
      </w:tr>
      <w:tr w:rsidR="00141DA4" w:rsidRPr="00141DA4" w14:paraId="007EEB1D" w14:textId="77777777" w:rsidTr="007122F5">
        <w:tc>
          <w:tcPr>
            <w:tcW w:w="829" w:type="pct"/>
            <w:vMerge/>
            <w:vAlign w:val="center"/>
          </w:tcPr>
          <w:p w14:paraId="6F8B0117" w14:textId="77777777" w:rsidR="00141DA4" w:rsidRPr="00141DA4" w:rsidRDefault="00141DA4" w:rsidP="00141DA4">
            <w:pPr>
              <w:spacing w:after="0" w:line="240" w:lineRule="auto"/>
              <w:rPr>
                <w:rFonts w:ascii="Times New Roman" w:eastAsia="Times New Roman" w:hAnsi="Times New Roman" w:cs="Times New Roman"/>
              </w:rPr>
            </w:pPr>
          </w:p>
        </w:tc>
        <w:tc>
          <w:tcPr>
            <w:tcW w:w="1879" w:type="pct"/>
            <w:gridSpan w:val="2"/>
          </w:tcPr>
          <w:p w14:paraId="42B5C166" w14:textId="77777777" w:rsidR="00141DA4" w:rsidRPr="00141DA4" w:rsidRDefault="00141DA4" w:rsidP="00141DA4">
            <w:pPr>
              <w:spacing w:after="0" w:line="240" w:lineRule="auto"/>
              <w:rPr>
                <w:rFonts w:ascii="Times New Roman" w:eastAsia="Times New Roman" w:hAnsi="Times New Roman" w:cs="Times New Roman"/>
                <w:i/>
              </w:rPr>
            </w:pPr>
            <w:r w:rsidRPr="00141DA4">
              <w:rPr>
                <w:rFonts w:ascii="Times New Roman" w:eastAsia="Times New Roman" w:hAnsi="Times New Roman" w:cs="Times New Roman"/>
                <w:i/>
              </w:rPr>
              <w:t>Naktinis prakaitavimas</w:t>
            </w:r>
          </w:p>
        </w:tc>
        <w:tc>
          <w:tcPr>
            <w:tcW w:w="870" w:type="pct"/>
            <w:vAlign w:val="center"/>
          </w:tcPr>
          <w:p w14:paraId="51C92B36"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0</w:t>
            </w:r>
          </w:p>
        </w:tc>
        <w:tc>
          <w:tcPr>
            <w:tcW w:w="713" w:type="pct"/>
          </w:tcPr>
          <w:p w14:paraId="2D8BA98F"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1 (0,63 %)</w:t>
            </w:r>
          </w:p>
        </w:tc>
        <w:tc>
          <w:tcPr>
            <w:tcW w:w="710" w:type="pct"/>
            <w:vAlign w:val="center"/>
          </w:tcPr>
          <w:p w14:paraId="61F49EDA"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0 </w:t>
            </w:r>
          </w:p>
        </w:tc>
      </w:tr>
      <w:tr w:rsidR="00141DA4" w:rsidRPr="00141DA4" w14:paraId="27FE367B" w14:textId="77777777" w:rsidTr="007122F5">
        <w:tc>
          <w:tcPr>
            <w:tcW w:w="829" w:type="pct"/>
            <w:shd w:val="clear" w:color="auto" w:fill="FFFFFF"/>
          </w:tcPr>
          <w:p w14:paraId="200E69D0" w14:textId="77777777" w:rsidR="00141DA4" w:rsidRPr="00141DA4" w:rsidRDefault="00141DA4" w:rsidP="00141DA4">
            <w:pPr>
              <w:spacing w:after="0" w:line="240" w:lineRule="auto"/>
              <w:rPr>
                <w:rFonts w:ascii="Times New Roman" w:eastAsia="Times New Roman" w:hAnsi="Times New Roman" w:cs="Times New Roman"/>
                <w:b/>
              </w:rPr>
            </w:pPr>
          </w:p>
        </w:tc>
        <w:tc>
          <w:tcPr>
            <w:tcW w:w="4171" w:type="pct"/>
            <w:gridSpan w:val="5"/>
            <w:shd w:val="clear" w:color="auto" w:fill="FFFFFF"/>
            <w:vAlign w:val="center"/>
          </w:tcPr>
          <w:p w14:paraId="63FE25D5" w14:textId="77777777" w:rsidR="00141DA4" w:rsidRPr="00141DA4" w:rsidRDefault="00141DA4" w:rsidP="00141DA4">
            <w:pPr>
              <w:spacing w:after="0" w:line="240" w:lineRule="auto"/>
              <w:rPr>
                <w:rFonts w:ascii="Times New Roman" w:eastAsia="Times New Roman" w:hAnsi="Times New Roman" w:cs="Times New Roman"/>
                <w:b/>
              </w:rPr>
            </w:pPr>
            <w:r w:rsidRPr="00141DA4">
              <w:rPr>
                <w:rFonts w:ascii="Times New Roman" w:eastAsia="Times New Roman" w:hAnsi="Times New Roman" w:cs="Times New Roman"/>
                <w:b/>
              </w:rPr>
              <w:t>Bendrieji sutrikimai ir vartojimo vietos pažeidimai</w:t>
            </w:r>
          </w:p>
        </w:tc>
      </w:tr>
      <w:tr w:rsidR="00141DA4" w:rsidRPr="00141DA4" w14:paraId="1A54697E" w14:textId="77777777" w:rsidTr="007122F5">
        <w:tc>
          <w:tcPr>
            <w:tcW w:w="829" w:type="pct"/>
            <w:vAlign w:val="center"/>
          </w:tcPr>
          <w:p w14:paraId="5E7CE399"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u w:val="single"/>
              </w:rPr>
              <w:t>Nedažni</w:t>
            </w:r>
          </w:p>
        </w:tc>
        <w:tc>
          <w:tcPr>
            <w:tcW w:w="1853" w:type="pct"/>
          </w:tcPr>
          <w:p w14:paraId="78345964"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i/>
              </w:rPr>
              <w:t>Nuovargis</w:t>
            </w:r>
          </w:p>
        </w:tc>
        <w:tc>
          <w:tcPr>
            <w:tcW w:w="896" w:type="pct"/>
            <w:gridSpan w:val="2"/>
            <w:vAlign w:val="center"/>
          </w:tcPr>
          <w:p w14:paraId="0B56585A"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0</w:t>
            </w:r>
          </w:p>
        </w:tc>
        <w:tc>
          <w:tcPr>
            <w:tcW w:w="713" w:type="pct"/>
          </w:tcPr>
          <w:p w14:paraId="0A883476"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1 (0,63 %)</w:t>
            </w:r>
          </w:p>
        </w:tc>
        <w:tc>
          <w:tcPr>
            <w:tcW w:w="710" w:type="pct"/>
            <w:vAlign w:val="center"/>
          </w:tcPr>
          <w:p w14:paraId="26515C73"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0 </w:t>
            </w:r>
          </w:p>
        </w:tc>
      </w:tr>
    </w:tbl>
    <w:p w14:paraId="335FC5B7" w14:textId="77777777" w:rsidR="00141DA4" w:rsidRPr="00141DA4" w:rsidRDefault="00141DA4" w:rsidP="00141DA4">
      <w:pPr>
        <w:spacing w:after="0" w:line="240" w:lineRule="auto"/>
        <w:rPr>
          <w:rFonts w:ascii="Times New Roman" w:eastAsia="Times New Roman" w:hAnsi="Times New Roman" w:cs="Times New Roman"/>
        </w:rPr>
      </w:pPr>
    </w:p>
    <w:p w14:paraId="7C30C722" w14:textId="77777777" w:rsidR="00141DA4" w:rsidRPr="00141DA4" w:rsidRDefault="00141DA4" w:rsidP="00141DA4">
      <w:pPr>
        <w:spacing w:after="0" w:line="240" w:lineRule="auto"/>
        <w:rPr>
          <w:rFonts w:ascii="Times New Roman" w:eastAsia="Times New Roman" w:hAnsi="Times New Roman" w:cs="Times New Roman"/>
          <w:u w:val="single"/>
        </w:rPr>
      </w:pPr>
      <w:r w:rsidRPr="00141DA4">
        <w:rPr>
          <w:rFonts w:ascii="Times New Roman" w:eastAsia="Times New Roman" w:hAnsi="Times New Roman" w:cs="Times New Roman"/>
          <w:u w:val="single"/>
        </w:rPr>
        <w:t>Pranešimas apie įtariamas nepageidaujamas reakcijas</w:t>
      </w:r>
    </w:p>
    <w:p w14:paraId="76545264"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141DA4">
          <w:rPr>
            <w:rFonts w:ascii="Times New Roman" w:eastAsia="Times New Roman" w:hAnsi="Times New Roman" w:cs="Times New Roman"/>
            <w:color w:val="0000FF"/>
            <w:szCs w:val="24"/>
            <w:u w:val="single"/>
          </w:rPr>
          <w:t>www.vvkt.lt</w:t>
        </w:r>
      </w:hyperlink>
      <w:r w:rsidRPr="00141DA4">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20131) elektroniniu paštu (adresu </w:t>
      </w:r>
      <w:hyperlink r:id="rId8" w:history="1">
        <w:r w:rsidRPr="00141DA4">
          <w:rPr>
            <w:rFonts w:ascii="Times New Roman" w:eastAsia="Times New Roman" w:hAnsi="Times New Roman" w:cs="Times New Roman"/>
            <w:color w:val="0000FF"/>
            <w:szCs w:val="24"/>
            <w:u w:val="single"/>
          </w:rPr>
          <w:t>NepageidaujamaR@vvkt.lt</w:t>
        </w:r>
      </w:hyperlink>
      <w:r w:rsidRPr="00141DA4">
        <w:rPr>
          <w:rFonts w:ascii="Times New Roman" w:eastAsia="Times New Roman" w:hAnsi="Times New Roman" w:cs="Times New Roman"/>
          <w:color w:val="0000FF"/>
          <w:szCs w:val="24"/>
          <w:u w:val="single"/>
        </w:rPr>
        <w:t>), per interneto svetainę (adresu http://www.vvkt.lt)</w:t>
      </w:r>
      <w:r w:rsidRPr="00141DA4">
        <w:rPr>
          <w:rFonts w:ascii="Times New Roman" w:eastAsia="Times New Roman" w:hAnsi="Times New Roman" w:cs="Times New Roman"/>
        </w:rPr>
        <w:t>.</w:t>
      </w:r>
    </w:p>
    <w:p w14:paraId="1BE9CE0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3919438" w14:textId="77777777" w:rsidR="00141DA4" w:rsidRPr="00141DA4" w:rsidRDefault="00141DA4" w:rsidP="00141DA4">
      <w:pPr>
        <w:keepNext/>
        <w:keepLines/>
        <w:tabs>
          <w:tab w:val="left" w:pos="567"/>
        </w:tabs>
        <w:spacing w:after="0" w:line="240" w:lineRule="auto"/>
        <w:outlineLvl w:val="2"/>
        <w:rPr>
          <w:rFonts w:ascii="Times New Roman" w:eastAsia="Times New Roman" w:hAnsi="Times New Roman" w:cs="Times New Roman"/>
          <w:b/>
          <w:kern w:val="28"/>
        </w:rPr>
      </w:pPr>
      <w:bookmarkStart w:id="30" w:name="_Toc129243110"/>
      <w:bookmarkStart w:id="31" w:name="_Toc129243235"/>
      <w:r w:rsidRPr="00141DA4">
        <w:rPr>
          <w:rFonts w:ascii="Times New Roman" w:eastAsia="Times New Roman" w:hAnsi="Times New Roman" w:cs="Times New Roman"/>
          <w:b/>
          <w:kern w:val="28"/>
        </w:rPr>
        <w:t>4.9</w:t>
      </w:r>
      <w:r w:rsidRPr="00141DA4">
        <w:rPr>
          <w:rFonts w:ascii="Times New Roman" w:eastAsia="Times New Roman" w:hAnsi="Times New Roman" w:cs="Times New Roman"/>
          <w:b/>
          <w:kern w:val="28"/>
        </w:rPr>
        <w:tab/>
        <w:t>Perdozavimas</w:t>
      </w:r>
      <w:bookmarkEnd w:id="30"/>
      <w:bookmarkEnd w:id="31"/>
    </w:p>
    <w:p w14:paraId="32F0129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F061A9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Pranešimų apie perdozavimą vaikams ir suaugusiesiems negauta. Klinikinių saugumo tyrimų su suaugusiaisiais metu 100 mg rupatadino paros dozė, skiriant 6 dienas iš eilės, buvo gerai toleruojama. Dažniausia nepageidaujama reakcija buvo mieguistumas.</w:t>
      </w:r>
    </w:p>
    <w:p w14:paraId="68364C9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Netyčia išgėrus labai dideles dozes, nedelsiant reikia pradėti simptominį ir palaikomąjį gydymą.</w:t>
      </w:r>
    </w:p>
    <w:p w14:paraId="06246EB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EB7DE4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ED769C4" w14:textId="77777777" w:rsidR="00141DA4" w:rsidRPr="00141DA4" w:rsidRDefault="00141DA4" w:rsidP="00141DA4">
      <w:pPr>
        <w:keepNext/>
        <w:tabs>
          <w:tab w:val="left" w:pos="567"/>
        </w:tabs>
        <w:spacing w:after="0" w:line="240" w:lineRule="auto"/>
        <w:ind w:left="567" w:hanging="567"/>
        <w:outlineLvl w:val="1"/>
        <w:rPr>
          <w:rFonts w:ascii="Times New Roman" w:eastAsia="Times New Roman" w:hAnsi="Times New Roman" w:cs="Times New Roman"/>
          <w:b/>
        </w:rPr>
      </w:pPr>
      <w:bookmarkStart w:id="32" w:name="_Toc129243111"/>
      <w:bookmarkStart w:id="33" w:name="_Toc129243236"/>
      <w:r w:rsidRPr="00141DA4">
        <w:rPr>
          <w:rFonts w:ascii="Times New Roman" w:eastAsia="Times New Roman" w:hAnsi="Times New Roman" w:cs="Times New Roman"/>
          <w:b/>
        </w:rPr>
        <w:t>5.</w:t>
      </w:r>
      <w:r w:rsidRPr="00141DA4">
        <w:rPr>
          <w:rFonts w:ascii="Times New Roman" w:eastAsia="Times New Roman" w:hAnsi="Times New Roman" w:cs="Times New Roman"/>
          <w:b/>
        </w:rPr>
        <w:tab/>
        <w:t>FARMAKOLOGINĖS SAVYBĖS</w:t>
      </w:r>
      <w:bookmarkEnd w:id="32"/>
      <w:bookmarkEnd w:id="33"/>
    </w:p>
    <w:p w14:paraId="1901567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35F4ABA" w14:textId="77777777" w:rsidR="00141DA4" w:rsidRPr="00141DA4" w:rsidRDefault="00141DA4" w:rsidP="00141DA4">
      <w:pPr>
        <w:keepNext/>
        <w:keepLines/>
        <w:tabs>
          <w:tab w:val="left" w:pos="567"/>
        </w:tabs>
        <w:spacing w:after="0" w:line="240" w:lineRule="auto"/>
        <w:outlineLvl w:val="2"/>
        <w:rPr>
          <w:rFonts w:ascii="Times New Roman" w:eastAsia="Times New Roman" w:hAnsi="Times New Roman" w:cs="Times New Roman"/>
          <w:b/>
          <w:kern w:val="28"/>
        </w:rPr>
      </w:pPr>
      <w:bookmarkStart w:id="34" w:name="_Toc129243112"/>
      <w:bookmarkStart w:id="35" w:name="_Toc129243237"/>
      <w:r w:rsidRPr="00141DA4">
        <w:rPr>
          <w:rFonts w:ascii="Times New Roman" w:eastAsia="Times New Roman" w:hAnsi="Times New Roman" w:cs="Times New Roman"/>
          <w:b/>
          <w:kern w:val="28"/>
        </w:rPr>
        <w:t>5.1</w:t>
      </w:r>
      <w:r w:rsidRPr="00141DA4">
        <w:rPr>
          <w:rFonts w:ascii="Times New Roman" w:eastAsia="Times New Roman" w:hAnsi="Times New Roman" w:cs="Times New Roman"/>
          <w:b/>
          <w:kern w:val="28"/>
        </w:rPr>
        <w:tab/>
        <w:t>Farmakodinaminės savybės</w:t>
      </w:r>
      <w:bookmarkEnd w:id="34"/>
      <w:bookmarkEnd w:id="35"/>
    </w:p>
    <w:p w14:paraId="59C2BB8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EA2055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Farmakoterapinė grupė – </w:t>
      </w:r>
      <w:r w:rsidRPr="00141DA4">
        <w:rPr>
          <w:rFonts w:ascii="Times New Roman" w:eastAsia="Times New Roman" w:hAnsi="Times New Roman" w:cs="Times New Roman"/>
          <w:bCs/>
          <w:lang w:eastAsia="lt-LT"/>
        </w:rPr>
        <w:t>kiti sisteminio veikimo a</w:t>
      </w:r>
      <w:r w:rsidRPr="00141DA4">
        <w:rPr>
          <w:rFonts w:ascii="Times New Roman" w:eastAsia="Times New Roman" w:hAnsi="Times New Roman" w:cs="Times New Roman"/>
        </w:rPr>
        <w:t>ntihistamininiai vaistai, ATC kodas – R06A X28.</w:t>
      </w:r>
    </w:p>
    <w:p w14:paraId="48B38A69" w14:textId="77777777" w:rsidR="00141DA4" w:rsidRPr="00141DA4" w:rsidRDefault="00141DA4" w:rsidP="00141DA4">
      <w:pPr>
        <w:spacing w:after="0" w:line="240" w:lineRule="auto"/>
        <w:rPr>
          <w:rFonts w:ascii="Times New Roman" w:eastAsia="Times New Roman" w:hAnsi="Times New Roman" w:cs="Times New Roman"/>
        </w:rPr>
      </w:pPr>
    </w:p>
    <w:p w14:paraId="2AD1B3A4"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Rupatadinas yra antros kartos antihistamininis vaistinis preparatas, ilgai veikiantis histamino antagonistas, pasižymintis selektyviu antagonistiniu poveikiu periferiniams H</w:t>
      </w:r>
      <w:r w:rsidRPr="00141DA4">
        <w:rPr>
          <w:rFonts w:ascii="Times New Roman" w:eastAsia="Times New Roman" w:hAnsi="Times New Roman" w:cs="Times New Roman"/>
          <w:vertAlign w:val="subscript"/>
        </w:rPr>
        <w:t>1</w:t>
      </w:r>
      <w:r w:rsidRPr="00141DA4">
        <w:rPr>
          <w:rFonts w:ascii="Times New Roman" w:eastAsia="Times New Roman" w:hAnsi="Times New Roman" w:cs="Times New Roman"/>
        </w:rPr>
        <w:t xml:space="preserve"> receptoriams. Kai kurie metabolitai (desloratadinas ir jo hidroksilinti metabolitai) išlaiko antihistamininį poveikį ir gali dalinai prisidėti prie vaistinio preparato veiksmingumo.</w:t>
      </w:r>
    </w:p>
    <w:p w14:paraId="49E557B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E63101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i/>
        </w:rPr>
        <w:t>In vitro</w:t>
      </w:r>
      <w:r w:rsidRPr="00141DA4">
        <w:rPr>
          <w:rFonts w:ascii="Times New Roman" w:eastAsia="Times New Roman" w:hAnsi="Times New Roman" w:cs="Times New Roman"/>
        </w:rPr>
        <w:t xml:space="preserve"> tyrimai su didele rupatadino doze rodo, kad jis slopina putliųjų ląstelių degranuliaciją, sukeltą imuninių ir neimuninių dirgiklių, taip pat citokinų (ypač TNF</w:t>
      </w:r>
      <w:r w:rsidRPr="00141DA4">
        <w:rPr>
          <w:rFonts w:ascii="Times New Roman" w:eastAsia="Times New Roman" w:hAnsi="Times New Roman" w:cs="Times New Roman"/>
          <w:vertAlign w:val="subscript"/>
        </w:rPr>
        <w:sym w:font="Symbol" w:char="F061"/>
      </w:r>
      <w:r w:rsidRPr="00141DA4">
        <w:rPr>
          <w:rFonts w:ascii="Times New Roman" w:eastAsia="Times New Roman" w:hAnsi="Times New Roman" w:cs="Times New Roman"/>
          <w:vertAlign w:val="subscript"/>
        </w:rPr>
        <w:t xml:space="preserve"> </w:t>
      </w:r>
      <w:r w:rsidRPr="00141DA4">
        <w:rPr>
          <w:rFonts w:ascii="Times New Roman" w:eastAsia="Times New Roman" w:hAnsi="Times New Roman" w:cs="Times New Roman"/>
        </w:rPr>
        <w:t>) išsiskyrimą iš žmogaus putliųjų ląstelių ir monocitų. Klinikinė šių eksperimentinių duomenų reikšmė dar nepatvirtinta.</w:t>
      </w:r>
    </w:p>
    <w:p w14:paraId="396C87C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3A11C2F"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Rupatadino burnos tirpalo farmakokinetinis poveikis 6-11 metų vaikams buvo panašus į suaugusiųjų (&gt; 12 metų): taip pat buvo stebimas farmakodinaminis poveikis (odos alergijos pasireiškimo slopinimas, antihistamininis poveikis) praėjus 4 savaitėms nuo gydymo pradžios. Atsitiktinių imčių, </w:t>
      </w:r>
      <w:r w:rsidRPr="00141DA4">
        <w:rPr>
          <w:rFonts w:ascii="Times New Roman" w:eastAsiaTheme="majorEastAsia" w:hAnsi="Times New Roman" w:cs="Times New Roman"/>
        </w:rPr>
        <w:t>dvigubai aklas</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ir</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placebu</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kontroliuojamas</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patvirtinamasis tyrimas</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su nuolatiniu</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 xml:space="preserve">alerginiu rinitu sergančiais </w:t>
      </w:r>
      <w:r w:rsidRPr="00141DA4">
        <w:rPr>
          <w:rFonts w:ascii="Times New Roman" w:eastAsia="Times New Roman" w:hAnsi="Times New Roman" w:cs="Times New Roman"/>
        </w:rPr>
        <w:t xml:space="preserve">6-11 metų vaikais, </w:t>
      </w:r>
      <w:r w:rsidRPr="00141DA4">
        <w:rPr>
          <w:rFonts w:ascii="Times New Roman" w:eastAsiaTheme="majorEastAsia" w:hAnsi="Times New Roman" w:cs="Times New Roman"/>
        </w:rPr>
        <w:t>parodė</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kad</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geriamasis rupatadino</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tirpalas</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efektyviau</w:t>
      </w:r>
      <w:r w:rsidRPr="00141DA4">
        <w:rPr>
          <w:rFonts w:ascii="Times New Roman" w:eastAsia="Times New Roman" w:hAnsi="Times New Roman" w:cs="Times New Roman"/>
        </w:rPr>
        <w:t xml:space="preserve"> mažino </w:t>
      </w:r>
      <w:r w:rsidRPr="00141DA4">
        <w:rPr>
          <w:rFonts w:ascii="Times New Roman" w:eastAsiaTheme="majorEastAsia" w:hAnsi="Times New Roman" w:cs="Times New Roman"/>
        </w:rPr>
        <w:t>nosies</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w:t>
      </w:r>
      <w:r w:rsidRPr="00141DA4">
        <w:rPr>
          <w:rFonts w:ascii="Times New Roman" w:eastAsia="Times New Roman" w:hAnsi="Times New Roman" w:cs="Times New Roman"/>
        </w:rPr>
        <w:t xml:space="preserve">rinorėjos, </w:t>
      </w:r>
      <w:r w:rsidRPr="00141DA4">
        <w:rPr>
          <w:rFonts w:ascii="Times New Roman" w:eastAsiaTheme="majorEastAsia" w:hAnsi="Times New Roman" w:cs="Times New Roman"/>
        </w:rPr>
        <w:t>nosies, burnos,</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gerklės</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ir</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(ar) ausies niežulio</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simptomus</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nei</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placebas</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nuolatiniu alerginiu rinitu</w:t>
      </w:r>
      <w:r w:rsidRPr="00141DA4">
        <w:rPr>
          <w:rFonts w:ascii="Times New Roman" w:eastAsia="Times New Roman" w:hAnsi="Times New Roman" w:cs="Times New Roman"/>
        </w:rPr>
        <w:t xml:space="preserve"> sergantiems vaikams </w:t>
      </w:r>
      <w:r w:rsidRPr="00141DA4">
        <w:rPr>
          <w:rFonts w:ascii="Times New Roman" w:eastAsiaTheme="majorEastAsia" w:hAnsi="Times New Roman" w:cs="Times New Roman"/>
        </w:rPr>
        <w:t>po</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4 ir</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6</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savaičių</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gydymo</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Be to,</w:t>
      </w:r>
      <w:r w:rsidRPr="00141DA4">
        <w:rPr>
          <w:rFonts w:ascii="Times New Roman" w:eastAsia="Times New Roman" w:hAnsi="Times New Roman" w:cs="Times New Roman"/>
        </w:rPr>
        <w:t xml:space="preserve"> buvo stebima </w:t>
      </w:r>
      <w:r w:rsidRPr="00141DA4">
        <w:rPr>
          <w:rFonts w:ascii="Times New Roman" w:eastAsiaTheme="majorEastAsia" w:hAnsi="Times New Roman" w:cs="Times New Roman"/>
        </w:rPr>
        <w:t>žymiai pagerėjusi gyvenimo kokybė</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viso</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tyrimo metu</w:t>
      </w:r>
      <w:r w:rsidRPr="00141DA4">
        <w:rPr>
          <w:rFonts w:ascii="Times New Roman" w:eastAsia="Times New Roman" w:hAnsi="Times New Roman" w:cs="Times New Roman"/>
        </w:rPr>
        <w:t xml:space="preserve">, palyginus </w:t>
      </w:r>
      <w:r w:rsidRPr="00141DA4">
        <w:rPr>
          <w:rFonts w:ascii="Times New Roman" w:eastAsiaTheme="majorEastAsia" w:hAnsi="Times New Roman" w:cs="Times New Roman"/>
        </w:rPr>
        <w:t>su</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placebu</w:t>
      </w:r>
      <w:r w:rsidRPr="00141DA4">
        <w:rPr>
          <w:rFonts w:ascii="Times New Roman" w:eastAsia="Times New Roman" w:hAnsi="Times New Roman" w:cs="Times New Roman"/>
        </w:rPr>
        <w:t>.</w:t>
      </w:r>
    </w:p>
    <w:p w14:paraId="26C2F07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F900AA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Lėtinė spontaniška dilgėlinė buvo tiriama naudojant klinikinį modelį, kuriuo buvo siekiama ištirti medžiagų, H</w:t>
      </w:r>
      <w:r w:rsidRPr="00141DA4">
        <w:rPr>
          <w:rFonts w:ascii="Times New Roman" w:eastAsia="Times New Roman" w:hAnsi="Times New Roman" w:cs="Times New Roman"/>
          <w:vertAlign w:val="subscript"/>
        </w:rPr>
        <w:t>1</w:t>
      </w:r>
      <w:r w:rsidRPr="00141DA4">
        <w:rPr>
          <w:rFonts w:ascii="Times New Roman" w:eastAsia="Times New Roman" w:hAnsi="Times New Roman" w:cs="Times New Roman"/>
        </w:rPr>
        <w:t xml:space="preserve"> receptorių blokatorių, efektyvumą, esant visoms dilgėlinės formoms, kadangi neatsižvelgiant į etiologiją, pamatinė patofiziologija yra panaši, ir iš esmės tokius lėtine dilgėlinės forma sergančius pacientus galima lengvai įtraukti į klinikinį tyrimą. Dilgėlinė yra putliųjų ląstelių sąlygojama liga, histaminai ir kiti mediatoriai (PAF ir citokinai) yra pagrindiniai mediatoriai, sukeliantys dilgėlinės pažeidimus. Kadangi rupatadinas gali blokuoti histamino ir kitų uždegimo mediatorių atpalaidavimą, tikimasi, kad gydymas rupatadinu be lėtinės spontaniškos dilgėlinės simptomų lengvinimo, bus veiksmingas lengvinant kitų dilgėlinės formų simptomus, kaip rekomenduojama klinikinėse gairėse.</w:t>
      </w:r>
    </w:p>
    <w:p w14:paraId="73F67BF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1FDB85F"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Rupatadino geriamojo tirpalo veiksmingumas gydant lėtinę spontanišką dilgėlinę 2-11 metų vaikams buvo įrodytas daugiacentrio, randomizuoto, aktyviąją medžiaga ir placebu kontroliuojamo klinikinio tyrimo metu. Iš viso tyrime dalyvavo 206 vaikai. 113 iš jų – 2-5 metų amžiaus ir 93 iš jų – 6-11 metų amžiaus. Vaikai buvo gydomi rupatadinu (n=66), placebu (n=69) arba desloratadinu (n=71). 2,5 mg rupatadino dozė buvo vartojama vaikams, sveriantiems iki 25 mg ir 5 mg dozė vaikams, sveriantiems virš 25 kg. 1,25 mg desloratadino dozė buvo vartojama vaikams, sveriantiems iki 25 mg ir 2,5 mg dozė vaikams, sveriantiems virš 25 kg. Buvo įrodytas statistiškai reikšmingas dilgėlinės pagerėjimas pagal dilgėlinės aktyvumo vertinimą (angl. </w:t>
      </w:r>
      <w:r w:rsidRPr="00141DA4">
        <w:rPr>
          <w:rFonts w:ascii="Times New Roman" w:eastAsia="Times New Roman" w:hAnsi="Times New Roman" w:cs="Times New Roman"/>
          <w:i/>
          <w:iCs/>
        </w:rPr>
        <w:t>urticaria activity score</w:t>
      </w:r>
      <w:r w:rsidRPr="00141DA4">
        <w:rPr>
          <w:rFonts w:ascii="Times New Roman" w:eastAsia="Times New Roman" w:hAnsi="Times New Roman" w:cs="Times New Roman"/>
          <w:iCs/>
        </w:rPr>
        <w:t xml:space="preserve"> UAS 7, apimantis rauples ir niežulį) </w:t>
      </w:r>
      <w:r w:rsidRPr="00141DA4">
        <w:rPr>
          <w:rFonts w:ascii="Times New Roman" w:eastAsia="Times New Roman" w:hAnsi="Times New Roman" w:cs="Times New Roman"/>
        </w:rPr>
        <w:t xml:space="preserve">per savaitę lyginant su placebu. Šis rodiklis buvo pagrindinė vertinamoji baigtis, kuri buvo įvertinta po 6 savaičių pabaigus gydymą (rupatadinas -11,77 lyginant su placebo -5,55; </w:t>
      </w:r>
      <w:r w:rsidRPr="00141DA4">
        <w:rPr>
          <w:rFonts w:ascii="Times New Roman" w:eastAsia="Times New Roman" w:hAnsi="Times New Roman" w:cs="Times New Roman"/>
          <w:iCs/>
        </w:rPr>
        <w:t xml:space="preserve">&lt;0,001). Tyrimo vertinamoji baigtis- vidutinis procentinis rauplių kiekio sumažėjimas per savaitę lyginant su pradiniu, buvo 56,7 % vartojant rupatadino, 49,4 % vartojant delsoratadino ir 22,7 % vartojant placebo. Tyrimo vertinamoji baigtis- vidutinis procentinis niežėjimo sumažėjimas, lyginant su pradiniu, buvo 56,8 % vartojant rupatadino, 46,7 % vartojant delsoratadino ir 33,4 % vartojant placebo. Gydymas abiem aktyviosiomis medžiagomis (rupatadinu ir desloratadinu) sąlygojo statistiškai reikšmingą rauplių ir niežėjimo pagerėjimą palyginus su placebo, tuo tarpu skirtumas tarp dviejų aktyviųjų medžiagų gydant šias būkles, buvo statistiškai nereikšmingas. Procentinė dalis pacientų, kurie reagavo į gydymą daugiau kaip 50 % pagal </w:t>
      </w:r>
      <w:r w:rsidRPr="00141DA4">
        <w:rPr>
          <w:rFonts w:ascii="Times New Roman" w:eastAsia="Times New Roman" w:hAnsi="Times New Roman" w:cs="Times New Roman"/>
        </w:rPr>
        <w:t xml:space="preserve">dilgėlinės aktyvumo vertinimą (angl. </w:t>
      </w:r>
      <w:r w:rsidRPr="00141DA4">
        <w:rPr>
          <w:rFonts w:ascii="Times New Roman" w:eastAsia="Times New Roman" w:hAnsi="Times New Roman" w:cs="Times New Roman"/>
          <w:i/>
          <w:iCs/>
        </w:rPr>
        <w:t>urticaria activity score</w:t>
      </w:r>
      <w:r w:rsidRPr="00141DA4">
        <w:rPr>
          <w:rFonts w:ascii="Times New Roman" w:eastAsia="Times New Roman" w:hAnsi="Times New Roman" w:cs="Times New Roman"/>
          <w:iCs/>
        </w:rPr>
        <w:t xml:space="preserve"> UAS 7, rauplės ir niežulys) buvo stebima 61 % vaikų, kurie buvo gydomi rupatadinu, palyginus su 36 % vaikų, kurie buvo gydyti placebo ir 54 % vaikų, kurie buvo gydomi desloratadinu.</w:t>
      </w:r>
    </w:p>
    <w:p w14:paraId="0D96FD0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4762B04" w14:textId="2BC38B96"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Klinikinių tyrimų metu su sveikais savanoriais (n=3</w:t>
      </w:r>
      <w:r w:rsidR="00D94FED">
        <w:rPr>
          <w:rFonts w:ascii="Times New Roman" w:eastAsia="Times New Roman" w:hAnsi="Times New Roman" w:cs="Times New Roman"/>
        </w:rPr>
        <w:t>9</w:t>
      </w:r>
      <w:r w:rsidR="00D94FED" w:rsidRPr="00D30D93">
        <w:rPr>
          <w:rFonts w:ascii="Times New Roman" w:eastAsia="Times New Roman" w:hAnsi="Times New Roman" w:cs="Times New Roman"/>
        </w:rPr>
        <w:t>3</w:t>
      </w:r>
      <w:r w:rsidRPr="00141DA4">
        <w:rPr>
          <w:rFonts w:ascii="Times New Roman" w:eastAsia="Times New Roman" w:hAnsi="Times New Roman" w:cs="Times New Roman"/>
        </w:rPr>
        <w:t>) bei pacientais (n=2650), sergančiais alerginiu rinitu ir lėtine idiopatine dilgėline, pastebimo poveikio elektrokardiogramai nebuvo vartojant rupatadino tablečių dozes nuo 2 mg iki 100 mg.</w:t>
      </w:r>
    </w:p>
    <w:p w14:paraId="745D361B" w14:textId="77777777" w:rsidR="00141DA4" w:rsidRPr="00141DA4" w:rsidRDefault="00141DA4" w:rsidP="00141DA4">
      <w:pPr>
        <w:spacing w:after="0" w:line="240" w:lineRule="auto"/>
        <w:rPr>
          <w:rFonts w:ascii="Times New Roman" w:eastAsia="Times New Roman" w:hAnsi="Times New Roman" w:cs="Times New Roman"/>
        </w:rPr>
      </w:pPr>
    </w:p>
    <w:p w14:paraId="36F19B2D"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Europos Vaistų Agentūra (ang</w:t>
      </w:r>
      <w:r w:rsidRPr="00141DA4">
        <w:rPr>
          <w:rFonts w:ascii="Times New Roman" w:eastAsia="Times New Roman" w:hAnsi="Times New Roman" w:cs="Times New Roman"/>
          <w:i/>
        </w:rPr>
        <w:t>.</w:t>
      </w:r>
      <w:r w:rsidRPr="00141DA4">
        <w:rPr>
          <w:rFonts w:ascii="Times New Roman" w:eastAsia="Times New Roman" w:hAnsi="Times New Roman" w:cs="Times New Roman"/>
        </w:rPr>
        <w:t xml:space="preserve"> </w:t>
      </w:r>
      <w:r w:rsidRPr="00141DA4">
        <w:rPr>
          <w:rFonts w:ascii="Times New Roman" w:eastAsia="Times New Roman" w:hAnsi="Times New Roman" w:cs="Times New Roman"/>
          <w:i/>
        </w:rPr>
        <w:t>European Medicines Agency</w:t>
      </w:r>
      <w:r w:rsidRPr="00141DA4">
        <w:rPr>
          <w:rFonts w:ascii="Times New Roman" w:eastAsia="Times New Roman" w:hAnsi="Times New Roman" w:cs="Times New Roman"/>
        </w:rPr>
        <w:t>) atleido nuo įpareigojimo pateikti Rupafin burnos tirpalo tyrimų su visais vaikų, sergančių alerginiu rinitu ir lėtine dilgėline, populiacijos pogrupiais duomenis (žr. 4.2 skyrių).</w:t>
      </w:r>
    </w:p>
    <w:p w14:paraId="6DDAE071" w14:textId="77777777" w:rsidR="00141DA4" w:rsidRPr="00141DA4" w:rsidRDefault="00141DA4" w:rsidP="00141DA4">
      <w:pPr>
        <w:spacing w:after="0" w:line="240" w:lineRule="auto"/>
        <w:rPr>
          <w:rFonts w:ascii="Times New Roman" w:eastAsia="Times New Roman" w:hAnsi="Times New Roman" w:cs="Times New Roman"/>
        </w:rPr>
      </w:pPr>
    </w:p>
    <w:p w14:paraId="00E139C1" w14:textId="77777777" w:rsidR="00141DA4" w:rsidRPr="00141DA4" w:rsidRDefault="00141DA4" w:rsidP="00141DA4">
      <w:pPr>
        <w:keepNext/>
        <w:keepLines/>
        <w:tabs>
          <w:tab w:val="left" w:pos="567"/>
        </w:tabs>
        <w:spacing w:after="0" w:line="240" w:lineRule="auto"/>
        <w:outlineLvl w:val="2"/>
        <w:rPr>
          <w:rFonts w:ascii="Times New Roman" w:eastAsia="Times New Roman" w:hAnsi="Times New Roman" w:cs="Times New Roman"/>
          <w:b/>
          <w:kern w:val="28"/>
        </w:rPr>
      </w:pPr>
      <w:bookmarkStart w:id="36" w:name="_Toc129243113"/>
      <w:bookmarkStart w:id="37" w:name="_Toc129243238"/>
      <w:r w:rsidRPr="00141DA4">
        <w:rPr>
          <w:rFonts w:ascii="Times New Roman" w:eastAsia="Times New Roman" w:hAnsi="Times New Roman" w:cs="Times New Roman"/>
          <w:b/>
          <w:kern w:val="28"/>
        </w:rPr>
        <w:t>5.2</w:t>
      </w:r>
      <w:r w:rsidRPr="00141DA4">
        <w:rPr>
          <w:rFonts w:ascii="Times New Roman" w:eastAsia="Times New Roman" w:hAnsi="Times New Roman" w:cs="Times New Roman"/>
          <w:b/>
          <w:kern w:val="28"/>
        </w:rPr>
        <w:tab/>
        <w:t>Farmakokinetinės savybės</w:t>
      </w:r>
      <w:bookmarkEnd w:id="36"/>
      <w:bookmarkEnd w:id="37"/>
    </w:p>
    <w:p w14:paraId="5B71476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3CD0D4B" w14:textId="77777777" w:rsidR="00141DA4" w:rsidRPr="00141DA4" w:rsidRDefault="00141DA4" w:rsidP="00141DA4">
      <w:pPr>
        <w:spacing w:after="0" w:line="240" w:lineRule="auto"/>
        <w:rPr>
          <w:rFonts w:ascii="Times New Roman" w:eastAsia="Times New Roman" w:hAnsi="Times New Roman" w:cs="Times New Roman"/>
          <w:u w:val="single"/>
        </w:rPr>
      </w:pPr>
      <w:r w:rsidRPr="00141DA4">
        <w:rPr>
          <w:rFonts w:ascii="Times New Roman" w:eastAsia="Times New Roman" w:hAnsi="Times New Roman" w:cs="Times New Roman"/>
          <w:u w:val="single"/>
        </w:rPr>
        <w:t>Vaikų populiacija</w:t>
      </w:r>
    </w:p>
    <w:p w14:paraId="0C83B12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2-5 metų ir 6-11 metų vaikų pogrupiuose išgėrus kartotinę rupatadino dozę, jis buvo greitai absorbuojamas, vidutinė C</w:t>
      </w:r>
      <w:r w:rsidRPr="00141DA4">
        <w:rPr>
          <w:rFonts w:ascii="Times New Roman" w:eastAsia="Times New Roman" w:hAnsi="Times New Roman" w:cs="Times New Roman"/>
          <w:vertAlign w:val="subscript"/>
        </w:rPr>
        <w:t>max</w:t>
      </w:r>
      <w:r w:rsidRPr="00141DA4">
        <w:rPr>
          <w:rFonts w:ascii="Times New Roman" w:eastAsia="Times New Roman" w:hAnsi="Times New Roman" w:cs="Times New Roman"/>
        </w:rPr>
        <w:t xml:space="preserve"> buvo atitinkamai 1,9 ir 2,5 ng/ml. Sisteminė ekspozicija (vidutinis bendras plotas po kreive (AUC)) buvo 10,4 ng·val./ml </w:t>
      </w:r>
      <w:r w:rsidRPr="00D30D93">
        <w:rPr>
          <w:rFonts w:ascii="Times New Roman" w:eastAsia="Times New Roman" w:hAnsi="Times New Roman" w:cs="Times New Roman"/>
        </w:rPr>
        <w:t>2-5 met</w:t>
      </w:r>
      <w:r w:rsidRPr="00141DA4">
        <w:rPr>
          <w:rFonts w:ascii="Times New Roman" w:eastAsia="Times New Roman" w:hAnsi="Times New Roman" w:cs="Times New Roman"/>
        </w:rPr>
        <w:t xml:space="preserve">ų pogrupyje ir 10,7 ng·val./ml </w:t>
      </w:r>
      <w:r w:rsidRPr="00D30D93">
        <w:rPr>
          <w:rFonts w:ascii="Times New Roman" w:eastAsia="Times New Roman" w:hAnsi="Times New Roman" w:cs="Times New Roman"/>
        </w:rPr>
        <w:t>6-11 met</w:t>
      </w:r>
      <w:r w:rsidRPr="00141DA4">
        <w:rPr>
          <w:rFonts w:ascii="Times New Roman" w:eastAsia="Times New Roman" w:hAnsi="Times New Roman" w:cs="Times New Roman"/>
        </w:rPr>
        <w:t>ų pogrupyje. Visos šios vertės yra panašios į suaugusiųjų ir paauglių.</w:t>
      </w:r>
    </w:p>
    <w:p w14:paraId="332F8314"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0C4574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Vidutinis pusinės rupatadino eliminacijos laikas 2-5 metų vaikams buvo 15,9 val., 6-11 metų vaikams – 12,3 val., kuris yra ilgesnis negu tablečių vartojusiems suaugusiesiems ir paaugliams.</w:t>
      </w:r>
    </w:p>
    <w:p w14:paraId="4756184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CEE9743" w14:textId="77777777" w:rsidR="00141DA4" w:rsidRPr="00141DA4" w:rsidRDefault="00141DA4" w:rsidP="00141DA4">
      <w:pPr>
        <w:spacing w:after="0" w:line="240" w:lineRule="auto"/>
        <w:rPr>
          <w:rFonts w:ascii="Times New Roman" w:eastAsia="Times New Roman" w:hAnsi="Times New Roman" w:cs="Times New Roman"/>
          <w:u w:val="single"/>
        </w:rPr>
      </w:pPr>
      <w:r w:rsidRPr="00141DA4">
        <w:rPr>
          <w:rFonts w:ascii="Times New Roman" w:eastAsia="Times New Roman" w:hAnsi="Times New Roman" w:cs="Times New Roman"/>
          <w:u w:val="single"/>
        </w:rPr>
        <w:t>Vartojimas su maistu</w:t>
      </w:r>
    </w:p>
    <w:p w14:paraId="782DD10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Rupatadino burnos tirpalo sąveikos su maistu tyrimų neatlikta. Maisto poveikio tyrimai atlikti su suaugusiaisiais ir paaugliais, vartojant rupatadino 10 mg tabletes. Maisto vartojimas padidino rupatadino sisteminę ekspoziciją (AUC) apytikriai 23 %. Maistas neveikė maksimalios koncentracijos (C</w:t>
      </w:r>
      <w:r w:rsidRPr="00141DA4">
        <w:rPr>
          <w:rFonts w:ascii="Times New Roman" w:eastAsia="Times New Roman" w:hAnsi="Times New Roman" w:cs="Times New Roman"/>
          <w:vertAlign w:val="subscript"/>
        </w:rPr>
        <w:t>max</w:t>
      </w:r>
      <w:r w:rsidRPr="00141DA4">
        <w:rPr>
          <w:rFonts w:ascii="Times New Roman" w:eastAsia="Times New Roman" w:hAnsi="Times New Roman" w:cs="Times New Roman"/>
        </w:rPr>
        <w:t>) kraujo plazmoje. Šie skirtumai nebuvo kliniškai reikšmingi.</w:t>
      </w:r>
    </w:p>
    <w:p w14:paraId="10B83A9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6AD0FF9" w14:textId="77777777" w:rsidR="00141DA4" w:rsidRPr="00141DA4" w:rsidRDefault="00141DA4" w:rsidP="00141DA4">
      <w:pPr>
        <w:spacing w:after="0" w:line="240" w:lineRule="auto"/>
        <w:rPr>
          <w:rFonts w:ascii="Times New Roman" w:eastAsia="Times New Roman" w:hAnsi="Times New Roman" w:cs="Times New Roman"/>
          <w:u w:val="single"/>
        </w:rPr>
      </w:pPr>
      <w:r w:rsidRPr="00141DA4">
        <w:rPr>
          <w:rFonts w:ascii="Times New Roman" w:eastAsia="Times New Roman" w:hAnsi="Times New Roman" w:cs="Times New Roman"/>
          <w:u w:val="single"/>
        </w:rPr>
        <w:t>Metabolizmas ir eliminacija</w:t>
      </w:r>
    </w:p>
    <w:p w14:paraId="384A77C2" w14:textId="77777777" w:rsid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Ekskrecijos tyrimų su suaugusiaisiais metu, 34,6 % suvartoto rupatadino buvo aptinkama šlapime ir 60,9 % išsiskyrė per 7 dienas su išmatomis. Išgertas rupatadinas, prieš patekdamas į sisteminę kraujotaką, yra metabolizuojamas. Nepakitusios veikliosios medžiagos kiekis šlapime ir išmatose buvo nereikšmingas. Tai reiškia, kad rupatadinas yra beveik visiškai metabolizuojamas. Aktyvūs metabolitai desloratadinas ir kiti hidroksilinti dariniai atitinkamai sudarė apytiksliai 27 % ir 48 % iš visos sisteminio aktyviųjų medžiagų ekspozicijos. Metabolizmo tyrimai, atlikti </w:t>
      </w:r>
      <w:r w:rsidRPr="00141DA4">
        <w:rPr>
          <w:rFonts w:ascii="Times New Roman" w:eastAsia="Times New Roman" w:hAnsi="Times New Roman" w:cs="Times New Roman"/>
          <w:i/>
        </w:rPr>
        <w:t>in vitro</w:t>
      </w:r>
      <w:r w:rsidRPr="00141DA4">
        <w:rPr>
          <w:rFonts w:ascii="Times New Roman" w:eastAsia="Times New Roman" w:hAnsi="Times New Roman" w:cs="Times New Roman"/>
        </w:rPr>
        <w:t xml:space="preserve"> su žmogaus kepenų mikrosomomis, parodė, kad rupatadinas daugiausia metabolizuojamas citochromo P450 (CYP 3A4).</w:t>
      </w:r>
    </w:p>
    <w:p w14:paraId="1BE11F13" w14:textId="77777777" w:rsidR="00973907" w:rsidRDefault="00973907" w:rsidP="00141DA4">
      <w:pPr>
        <w:tabs>
          <w:tab w:val="left" w:pos="720"/>
        </w:tabs>
        <w:spacing w:after="0" w:line="240" w:lineRule="auto"/>
        <w:rPr>
          <w:rFonts w:ascii="Times New Roman" w:eastAsia="Times New Roman" w:hAnsi="Times New Roman" w:cs="Times New Roman"/>
        </w:rPr>
      </w:pPr>
    </w:p>
    <w:p w14:paraId="2671EE53" w14:textId="77777777" w:rsidR="00973907" w:rsidRPr="00580DB3" w:rsidRDefault="00973907" w:rsidP="0097390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Remiantis </w:t>
      </w:r>
      <w:r w:rsidRPr="00D30D93">
        <w:rPr>
          <w:rFonts w:ascii="Times New Roman" w:eastAsia="Times New Roman" w:hAnsi="Times New Roman" w:cs="Times New Roman"/>
          <w:i/>
        </w:rPr>
        <w:t>in vitro</w:t>
      </w:r>
      <w:r>
        <w:rPr>
          <w:rFonts w:ascii="Times New Roman" w:eastAsia="Times New Roman" w:hAnsi="Times New Roman" w:cs="Times New Roman"/>
        </w:rPr>
        <w:t xml:space="preserve"> tyrimų duomenimis</w:t>
      </w:r>
      <w:r w:rsidRPr="00580DB3">
        <w:rPr>
          <w:rFonts w:ascii="Times New Roman" w:eastAsia="Times New Roman" w:hAnsi="Times New Roman" w:cs="Times New Roman"/>
        </w:rPr>
        <w:t>, mažai tikėtina, kad rupatadinas galėtų slopinti CYP1A2, CYP2B6, CYP2C8, CYP2C19, UGT1A1 ir UGT2B7. Nes</w:t>
      </w:r>
      <w:r>
        <w:rPr>
          <w:rFonts w:ascii="Times New Roman" w:eastAsia="Times New Roman" w:hAnsi="Times New Roman" w:cs="Times New Roman"/>
        </w:rPr>
        <w:t>itikima, kad rupatadinas slopintų</w:t>
      </w:r>
      <w:r w:rsidRPr="00580DB3">
        <w:rPr>
          <w:rFonts w:ascii="Times New Roman" w:eastAsia="Times New Roman" w:hAnsi="Times New Roman" w:cs="Times New Roman"/>
        </w:rPr>
        <w:t xml:space="preserve"> šiuos sisteminės kraujotakos pernešėjus OATP1B1, OATP1B3 ir BCRP (a</w:t>
      </w:r>
      <w:r>
        <w:rPr>
          <w:rFonts w:ascii="Times New Roman" w:eastAsia="Times New Roman" w:hAnsi="Times New Roman" w:cs="Times New Roman"/>
        </w:rPr>
        <w:t xml:space="preserve">ngl. </w:t>
      </w:r>
      <w:r w:rsidRPr="009D7CDF">
        <w:rPr>
          <w:rFonts w:ascii="Times New Roman" w:eastAsia="Times New Roman" w:hAnsi="Times New Roman" w:cs="Times New Roman"/>
          <w:i/>
        </w:rPr>
        <w:t>breast cancer resistance protein</w:t>
      </w:r>
      <w:r w:rsidRPr="00580DB3">
        <w:rPr>
          <w:rFonts w:ascii="Times New Roman" w:eastAsia="Times New Roman" w:hAnsi="Times New Roman" w:cs="Times New Roman"/>
        </w:rPr>
        <w:t>)</w:t>
      </w:r>
      <w:r>
        <w:rPr>
          <w:rFonts w:ascii="Times New Roman" w:eastAsia="Times New Roman" w:hAnsi="Times New Roman" w:cs="Times New Roman"/>
        </w:rPr>
        <w:t xml:space="preserve"> kepenyse ir žarnyne</w:t>
      </w:r>
      <w:r w:rsidRPr="00580DB3">
        <w:rPr>
          <w:rFonts w:ascii="Times New Roman" w:eastAsia="Times New Roman" w:hAnsi="Times New Roman" w:cs="Times New Roman"/>
        </w:rPr>
        <w:t>. Be to, buvo nustatytas nedidelis P-gp (P-glikoproteino) slopinimas</w:t>
      </w:r>
      <w:r>
        <w:rPr>
          <w:rFonts w:ascii="Times New Roman" w:eastAsia="Times New Roman" w:hAnsi="Times New Roman" w:cs="Times New Roman"/>
        </w:rPr>
        <w:t xml:space="preserve"> žarnyne</w:t>
      </w:r>
      <w:r w:rsidRPr="00580DB3">
        <w:rPr>
          <w:rFonts w:ascii="Times New Roman" w:eastAsia="Times New Roman" w:hAnsi="Times New Roman" w:cs="Times New Roman"/>
        </w:rPr>
        <w:t>.</w:t>
      </w:r>
    </w:p>
    <w:p w14:paraId="7BD0B87F" w14:textId="77777777" w:rsidR="00973907" w:rsidRPr="00580DB3" w:rsidRDefault="00973907" w:rsidP="00973907">
      <w:pPr>
        <w:spacing w:after="0" w:line="240" w:lineRule="auto"/>
        <w:rPr>
          <w:rFonts w:ascii="Times New Roman" w:eastAsia="Times New Roman" w:hAnsi="Times New Roman" w:cs="Times New Roman"/>
        </w:rPr>
      </w:pPr>
    </w:p>
    <w:p w14:paraId="1142D1E2" w14:textId="77777777" w:rsidR="00973907" w:rsidRPr="00141DA4" w:rsidRDefault="00973907" w:rsidP="00973907">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Remiantis </w:t>
      </w:r>
      <w:r w:rsidRPr="00D30D93">
        <w:rPr>
          <w:rFonts w:ascii="Times New Roman" w:eastAsia="Times New Roman" w:hAnsi="Times New Roman" w:cs="Times New Roman"/>
          <w:i/>
        </w:rPr>
        <w:t>in vitro</w:t>
      </w:r>
      <w:r w:rsidRPr="00580DB3">
        <w:rPr>
          <w:rFonts w:ascii="Times New Roman" w:eastAsia="Times New Roman" w:hAnsi="Times New Roman" w:cs="Times New Roman"/>
        </w:rPr>
        <w:t xml:space="preserve"> CYP </w:t>
      </w:r>
      <w:r>
        <w:rPr>
          <w:rFonts w:ascii="Times New Roman" w:eastAsia="Times New Roman" w:hAnsi="Times New Roman" w:cs="Times New Roman"/>
        </w:rPr>
        <w:t xml:space="preserve">indukcijos tyrimu, rizika, kad </w:t>
      </w:r>
      <w:r w:rsidRPr="00580DB3">
        <w:rPr>
          <w:rFonts w:ascii="Times New Roman" w:eastAsia="Times New Roman" w:hAnsi="Times New Roman" w:cs="Times New Roman"/>
        </w:rPr>
        <w:t xml:space="preserve">rupatadinas </w:t>
      </w:r>
      <w:r>
        <w:rPr>
          <w:rFonts w:ascii="Times New Roman" w:eastAsia="Times New Roman" w:hAnsi="Times New Roman" w:cs="Times New Roman"/>
        </w:rPr>
        <w:t xml:space="preserve">indukuotų </w:t>
      </w:r>
      <w:r w:rsidRPr="00580DB3">
        <w:rPr>
          <w:rFonts w:ascii="Times New Roman" w:eastAsia="Times New Roman" w:hAnsi="Times New Roman" w:cs="Times New Roman"/>
        </w:rPr>
        <w:t xml:space="preserve">CYP1A2, CYP2B6 ir CYP3A4 kepenyse </w:t>
      </w:r>
      <w:r w:rsidRPr="00D30D93">
        <w:rPr>
          <w:rFonts w:ascii="Times New Roman" w:eastAsia="Times New Roman" w:hAnsi="Times New Roman" w:cs="Times New Roman"/>
          <w:i/>
        </w:rPr>
        <w:t>in vivo</w:t>
      </w:r>
      <w:r>
        <w:rPr>
          <w:rFonts w:ascii="Times New Roman" w:eastAsia="Times New Roman" w:hAnsi="Times New Roman" w:cs="Times New Roman"/>
        </w:rPr>
        <w:t xml:space="preserve"> yra mažai tikėtina. </w:t>
      </w:r>
      <w:r w:rsidRPr="00580DB3">
        <w:rPr>
          <w:rFonts w:ascii="Times New Roman" w:eastAsia="Times New Roman" w:hAnsi="Times New Roman" w:cs="Times New Roman"/>
        </w:rPr>
        <w:t xml:space="preserve">Remiantis </w:t>
      </w:r>
      <w:r w:rsidRPr="00D30D93">
        <w:rPr>
          <w:rFonts w:ascii="Times New Roman" w:eastAsia="Times New Roman" w:hAnsi="Times New Roman" w:cs="Times New Roman"/>
          <w:i/>
        </w:rPr>
        <w:t>in vivo</w:t>
      </w:r>
      <w:r w:rsidR="004D0094">
        <w:rPr>
          <w:rFonts w:ascii="Times New Roman" w:eastAsia="Times New Roman" w:hAnsi="Times New Roman" w:cs="Times New Roman"/>
        </w:rPr>
        <w:t xml:space="preserve"> tyrimu</w:t>
      </w:r>
      <w:r w:rsidRPr="00580DB3">
        <w:rPr>
          <w:rFonts w:ascii="Times New Roman" w:eastAsia="Times New Roman" w:hAnsi="Times New Roman" w:cs="Times New Roman"/>
        </w:rPr>
        <w:t>, rupatadinas veikia kaip silpnas CYP3A4 inhibitorius.</w:t>
      </w:r>
    </w:p>
    <w:p w14:paraId="4B7A746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3CFD707" w14:textId="77777777" w:rsidR="00141DA4" w:rsidRPr="00141DA4" w:rsidRDefault="00141DA4" w:rsidP="00141DA4">
      <w:pPr>
        <w:keepNext/>
        <w:keepLines/>
        <w:tabs>
          <w:tab w:val="left" w:pos="567"/>
        </w:tabs>
        <w:spacing w:after="0" w:line="240" w:lineRule="auto"/>
        <w:outlineLvl w:val="2"/>
        <w:rPr>
          <w:rFonts w:ascii="Times New Roman" w:eastAsia="Times New Roman" w:hAnsi="Times New Roman" w:cs="Times New Roman"/>
          <w:b/>
          <w:kern w:val="28"/>
        </w:rPr>
      </w:pPr>
      <w:bookmarkStart w:id="38" w:name="_Toc129243114"/>
      <w:bookmarkStart w:id="39" w:name="_Toc129243239"/>
      <w:r w:rsidRPr="00141DA4">
        <w:rPr>
          <w:rFonts w:ascii="Times New Roman" w:eastAsia="Times New Roman" w:hAnsi="Times New Roman" w:cs="Times New Roman"/>
          <w:b/>
          <w:kern w:val="28"/>
        </w:rPr>
        <w:t>5.3</w:t>
      </w:r>
      <w:r w:rsidRPr="00141DA4">
        <w:rPr>
          <w:rFonts w:ascii="Times New Roman" w:eastAsia="Times New Roman" w:hAnsi="Times New Roman" w:cs="Times New Roman"/>
          <w:b/>
          <w:kern w:val="28"/>
        </w:rPr>
        <w:tab/>
        <w:t>Ikiklinikinių saugumo tyrimų duomenys</w:t>
      </w:r>
      <w:bookmarkEnd w:id="38"/>
      <w:bookmarkEnd w:id="39"/>
    </w:p>
    <w:p w14:paraId="4778F1F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5E6B8E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Ikiklinikiniai duomenys iš įprastinių farmakologijos, pakartotinės dozės toksiškumo ir genotoksiškumo tyrimų nerodo specifinio pavojaus žmonėms ar karcinogeniškumo galimybės.</w:t>
      </w:r>
    </w:p>
    <w:p w14:paraId="7F50C75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8FC48B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Įvairiems gyvūnams, pvz., žiurkėms, jūrų kiaulytėms, šunims, rupatadino dozė, daugiau nei 100 kartų didesnė už rekomenduojamą (10 mg), neprailgino QTc ar QRS intervalų ir nesukėlė aritmijų. Rupatadinas ir vienas iš jo pagrindinių aktyvių metabolitų (3-hidroksidesloratadinas) žmogaus organizme neturėjo įtakos širdies veikimo potencialui izoliuotose šuns </w:t>
      </w:r>
      <w:r w:rsidRPr="00141DA4">
        <w:rPr>
          <w:rFonts w:ascii="Times New Roman" w:eastAsia="Times New Roman" w:hAnsi="Times New Roman" w:cs="Times New Roman"/>
          <w:i/>
        </w:rPr>
        <w:t>Purkinje</w:t>
      </w:r>
      <w:r w:rsidRPr="00141DA4">
        <w:rPr>
          <w:rFonts w:ascii="Times New Roman" w:eastAsia="Times New Roman" w:hAnsi="Times New Roman" w:cs="Times New Roman"/>
        </w:rPr>
        <w:t xml:space="preserve"> skaidulose 2000 kartų didesne koncentracija nei C</w:t>
      </w:r>
      <w:r w:rsidRPr="00141DA4">
        <w:rPr>
          <w:rFonts w:ascii="Times New Roman" w:eastAsia="Times New Roman" w:hAnsi="Times New Roman" w:cs="Times New Roman"/>
          <w:vertAlign w:val="subscript"/>
        </w:rPr>
        <w:t>max</w:t>
      </w:r>
      <w:r w:rsidRPr="00141DA4">
        <w:rPr>
          <w:rFonts w:ascii="Times New Roman" w:eastAsia="Times New Roman" w:hAnsi="Times New Roman" w:cs="Times New Roman"/>
        </w:rPr>
        <w:t xml:space="preserve"> žmogaus organizme išgėrus 10 mg rupatadino. Tiriant poveikį klonuotam žmogaus HERG kanalui, rupatadinas slopino kanalą 1685 kartų didesne koncentracija nei C</w:t>
      </w:r>
      <w:r w:rsidRPr="00141DA4">
        <w:rPr>
          <w:rFonts w:ascii="Times New Roman" w:eastAsia="Times New Roman" w:hAnsi="Times New Roman" w:cs="Times New Roman"/>
          <w:vertAlign w:val="subscript"/>
        </w:rPr>
        <w:t>max</w:t>
      </w:r>
      <w:r w:rsidRPr="00141DA4">
        <w:rPr>
          <w:rFonts w:ascii="Times New Roman" w:eastAsia="Times New Roman" w:hAnsi="Times New Roman" w:cs="Times New Roman"/>
        </w:rPr>
        <w:t>, kuri buvo pasiekta išgėrus 10 mg rupatadino. Radioaktyviais atomais žymėto rupatadino pasiskirstymo tyrimai žiurkės audiniuose parodė, kad rupatadinas širdies audinyje nesikaupė.</w:t>
      </w:r>
    </w:p>
    <w:p w14:paraId="617F8FD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5BE1DB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Tyrimuose su žiurkėmis nustatytas žymus patinėlių ir patelių vaisingumo sumažėjimas skiriant dideles dozes – 120 mg/kg/parą, kai C</w:t>
      </w:r>
      <w:r w:rsidRPr="00141DA4">
        <w:rPr>
          <w:rFonts w:ascii="Times New Roman" w:eastAsia="Times New Roman" w:hAnsi="Times New Roman" w:cs="Times New Roman"/>
          <w:vertAlign w:val="subscript"/>
        </w:rPr>
        <w:t xml:space="preserve">max </w:t>
      </w:r>
      <w:r w:rsidRPr="00141DA4">
        <w:rPr>
          <w:rFonts w:ascii="Times New Roman" w:eastAsia="Times New Roman" w:hAnsi="Times New Roman" w:cs="Times New Roman"/>
        </w:rPr>
        <w:t>268 kartus viršija susidarančią žmonėms vartojant 10 mg/parą. Toksiškumas vaisiui (augimo sulėtėjimas, nepilnas kaulų susiformavimas) buvo pastebėtas žiurkėms, o 25 mg ir 120 mg/kg/parą dozė patelėms buvo toksiška. Tyrimuose su triušiais, skiriant dozes iki 100 mg/kg akivaizdaus toksiškumo nebuvo pastebėta. Jokių nepageidaujamų reiškinių nepasireiškė žiurkėms skiriant 5 mg/kg/parą, o triušiams – 100 mg/kg/parą, kai susidaranti C</w:t>
      </w:r>
      <w:r w:rsidRPr="00141DA4">
        <w:rPr>
          <w:rFonts w:ascii="Times New Roman" w:eastAsia="Times New Roman" w:hAnsi="Times New Roman" w:cs="Times New Roman"/>
          <w:vertAlign w:val="subscript"/>
        </w:rPr>
        <w:t>max</w:t>
      </w:r>
      <w:r w:rsidRPr="00141DA4">
        <w:rPr>
          <w:rFonts w:ascii="Times New Roman" w:eastAsia="Times New Roman" w:hAnsi="Times New Roman" w:cs="Times New Roman"/>
        </w:rPr>
        <w:t xml:space="preserve"> yra atitinkamai 45 ir 116 kartų didesnės už susidarančias žmonėms vartojant terapinę – 10 mg/parą – dozę.</w:t>
      </w:r>
    </w:p>
    <w:p w14:paraId="1987FEC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14602C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5E4F750" w14:textId="77777777" w:rsidR="00141DA4" w:rsidRPr="00141DA4" w:rsidRDefault="00141DA4" w:rsidP="00141DA4">
      <w:pPr>
        <w:keepNext/>
        <w:tabs>
          <w:tab w:val="left" w:pos="567"/>
        </w:tabs>
        <w:spacing w:after="0" w:line="240" w:lineRule="auto"/>
        <w:ind w:left="567" w:hanging="567"/>
        <w:outlineLvl w:val="1"/>
        <w:rPr>
          <w:rFonts w:ascii="Times New Roman" w:eastAsia="Times New Roman" w:hAnsi="Times New Roman" w:cs="Times New Roman"/>
          <w:b/>
        </w:rPr>
      </w:pPr>
      <w:bookmarkStart w:id="40" w:name="_Toc129243115"/>
      <w:bookmarkStart w:id="41" w:name="_Toc129243240"/>
      <w:r w:rsidRPr="00141DA4">
        <w:rPr>
          <w:rFonts w:ascii="Times New Roman" w:eastAsia="Times New Roman" w:hAnsi="Times New Roman" w:cs="Times New Roman"/>
          <w:b/>
        </w:rPr>
        <w:t>6.</w:t>
      </w:r>
      <w:r w:rsidRPr="00141DA4">
        <w:rPr>
          <w:rFonts w:ascii="Times New Roman" w:eastAsia="Times New Roman" w:hAnsi="Times New Roman" w:cs="Times New Roman"/>
          <w:b/>
        </w:rPr>
        <w:tab/>
        <w:t>FARMACINĖ INFORMACIJA</w:t>
      </w:r>
      <w:bookmarkEnd w:id="40"/>
      <w:bookmarkEnd w:id="41"/>
    </w:p>
    <w:p w14:paraId="7BF0974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7E91347" w14:textId="77777777" w:rsidR="00141DA4" w:rsidRPr="00141DA4" w:rsidRDefault="00141DA4" w:rsidP="00141DA4">
      <w:pPr>
        <w:keepNext/>
        <w:keepLines/>
        <w:tabs>
          <w:tab w:val="left" w:pos="567"/>
        </w:tabs>
        <w:spacing w:after="0" w:line="240" w:lineRule="auto"/>
        <w:outlineLvl w:val="2"/>
        <w:rPr>
          <w:rFonts w:ascii="Times New Roman" w:eastAsia="Times New Roman" w:hAnsi="Times New Roman" w:cs="Times New Roman"/>
          <w:b/>
          <w:kern w:val="28"/>
        </w:rPr>
      </w:pPr>
      <w:bookmarkStart w:id="42" w:name="_Toc129243116"/>
      <w:bookmarkStart w:id="43" w:name="_Toc129243241"/>
      <w:r w:rsidRPr="00141DA4">
        <w:rPr>
          <w:rFonts w:ascii="Times New Roman" w:eastAsia="Times New Roman" w:hAnsi="Times New Roman" w:cs="Times New Roman"/>
          <w:b/>
          <w:kern w:val="28"/>
        </w:rPr>
        <w:t>6.1</w:t>
      </w:r>
      <w:r w:rsidRPr="00141DA4">
        <w:rPr>
          <w:rFonts w:ascii="Times New Roman" w:eastAsia="Times New Roman" w:hAnsi="Times New Roman" w:cs="Times New Roman"/>
          <w:b/>
          <w:kern w:val="28"/>
        </w:rPr>
        <w:tab/>
        <w:t>Pagalbinių medžiagų sąrašas</w:t>
      </w:r>
      <w:bookmarkEnd w:id="42"/>
      <w:bookmarkEnd w:id="43"/>
    </w:p>
    <w:p w14:paraId="23956E86" w14:textId="77777777" w:rsidR="00141DA4" w:rsidRPr="00141DA4" w:rsidRDefault="00141DA4" w:rsidP="00141DA4">
      <w:pPr>
        <w:spacing w:after="0" w:line="240" w:lineRule="auto"/>
        <w:rPr>
          <w:rFonts w:ascii="Times New Roman" w:eastAsia="Times New Roman" w:hAnsi="Times New Roman" w:cs="Times New Roman"/>
        </w:rPr>
      </w:pPr>
    </w:p>
    <w:p w14:paraId="36BDDB74"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lang w:eastAsia="es-ES"/>
        </w:rPr>
      </w:pPr>
      <w:r w:rsidRPr="00141DA4">
        <w:rPr>
          <w:rFonts w:ascii="Times New Roman" w:eastAsia="Times New Roman" w:hAnsi="Times New Roman" w:cs="Times New Roman"/>
          <w:lang w:eastAsia="es-ES"/>
        </w:rPr>
        <w:t>Propilengklikolis</w:t>
      </w:r>
      <w:r w:rsidR="00E07B14">
        <w:rPr>
          <w:rFonts w:ascii="Times New Roman" w:eastAsia="Times New Roman" w:hAnsi="Times New Roman" w:cs="Times New Roman"/>
          <w:lang w:eastAsia="es-ES"/>
        </w:rPr>
        <w:t xml:space="preserve"> </w:t>
      </w:r>
      <w:r w:rsidR="00E07B14" w:rsidRPr="00E07B14">
        <w:rPr>
          <w:rFonts w:ascii="Times New Roman" w:eastAsia="Times New Roman" w:hAnsi="Times New Roman" w:cs="Times New Roman"/>
          <w:lang w:eastAsia="es-ES"/>
        </w:rPr>
        <w:t>(E1520)</w:t>
      </w:r>
    </w:p>
    <w:p w14:paraId="2C98C3A3"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lang w:eastAsia="es-ES"/>
        </w:rPr>
      </w:pPr>
      <w:r w:rsidRPr="00141DA4">
        <w:rPr>
          <w:rFonts w:ascii="Times New Roman" w:eastAsia="Times New Roman" w:hAnsi="Times New Roman" w:cs="Times New Roman"/>
          <w:lang w:eastAsia="es-ES"/>
        </w:rPr>
        <w:t>Bevandenė citrinų rūgštis</w:t>
      </w:r>
    </w:p>
    <w:p w14:paraId="7B961D87"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lang w:eastAsia="es-ES"/>
        </w:rPr>
      </w:pPr>
      <w:r w:rsidRPr="00141DA4">
        <w:rPr>
          <w:rFonts w:ascii="Times New Roman" w:eastAsia="Times New Roman" w:hAnsi="Times New Roman" w:cs="Times New Roman"/>
          <w:lang w:eastAsia="es-ES"/>
        </w:rPr>
        <w:t>Bevandenis dinatrio fosfatas</w:t>
      </w:r>
    </w:p>
    <w:p w14:paraId="48F7B1AA"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lang w:eastAsia="es-ES"/>
        </w:rPr>
      </w:pPr>
      <w:r w:rsidRPr="00141DA4">
        <w:rPr>
          <w:rFonts w:ascii="Times New Roman" w:eastAsia="Times New Roman" w:hAnsi="Times New Roman" w:cs="Times New Roman"/>
          <w:lang w:eastAsia="es-ES"/>
        </w:rPr>
        <w:t>Sacharino natrio druska</w:t>
      </w:r>
    </w:p>
    <w:p w14:paraId="616796B4"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lang w:eastAsia="es-ES"/>
        </w:rPr>
      </w:pPr>
      <w:r w:rsidRPr="00141DA4">
        <w:rPr>
          <w:rFonts w:ascii="Times New Roman" w:eastAsia="Times New Roman" w:hAnsi="Times New Roman" w:cs="Times New Roman"/>
          <w:lang w:eastAsia="es-ES"/>
        </w:rPr>
        <w:t>Sacharozė</w:t>
      </w:r>
    </w:p>
    <w:p w14:paraId="5E0D7053"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lang w:eastAsia="es-ES"/>
        </w:rPr>
      </w:pPr>
      <w:r w:rsidRPr="00141DA4">
        <w:rPr>
          <w:rFonts w:ascii="Times New Roman" w:eastAsia="Times New Roman" w:hAnsi="Times New Roman" w:cs="Times New Roman"/>
          <w:lang w:eastAsia="es-ES"/>
        </w:rPr>
        <w:t>Metilo parahidroksibenzoatas (E218)</w:t>
      </w:r>
    </w:p>
    <w:p w14:paraId="449B006F"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lang w:eastAsia="es-ES"/>
        </w:rPr>
      </w:pPr>
      <w:r w:rsidRPr="00141DA4">
        <w:rPr>
          <w:rFonts w:ascii="Times New Roman" w:eastAsia="Times New Roman" w:hAnsi="Times New Roman" w:cs="Times New Roman"/>
          <w:lang w:eastAsia="es-ES"/>
        </w:rPr>
        <w:t>Chinolino geltonasis (E104)</w:t>
      </w:r>
    </w:p>
    <w:p w14:paraId="096C8BD4" w14:textId="77777777" w:rsidR="00141DA4" w:rsidRPr="00141DA4" w:rsidRDefault="00141DA4" w:rsidP="00141DA4">
      <w:pPr>
        <w:widowControl w:val="0"/>
        <w:tabs>
          <w:tab w:val="left" w:pos="567"/>
        </w:tabs>
        <w:suppressAutoHyphens/>
        <w:spacing w:after="0" w:line="240" w:lineRule="auto"/>
        <w:rPr>
          <w:rFonts w:ascii="Times New Roman" w:eastAsia="Times New Roman" w:hAnsi="Times New Roman" w:cs="Times New Roman"/>
          <w:lang w:eastAsia="es-ES"/>
        </w:rPr>
      </w:pPr>
      <w:r w:rsidRPr="00141DA4">
        <w:rPr>
          <w:rFonts w:ascii="Times New Roman" w:eastAsia="Times New Roman" w:hAnsi="Times New Roman" w:cs="Times New Roman"/>
          <w:lang w:eastAsia="es-ES"/>
        </w:rPr>
        <w:t>Bananų kvapioji medžiaga (kvapiųjų medžiagų, kvapiųjų medžiagų preparatų, natūralių kvapiųjų medžiagų ir propilenglikolio mišinys)</w:t>
      </w:r>
    </w:p>
    <w:p w14:paraId="243CEDE7"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lang w:eastAsia="es-ES"/>
        </w:rPr>
      </w:pPr>
      <w:r w:rsidRPr="00141DA4">
        <w:rPr>
          <w:rFonts w:ascii="Times New Roman" w:eastAsia="Times New Roman" w:hAnsi="Times New Roman" w:cs="Times New Roman"/>
          <w:lang w:eastAsia="es-ES"/>
        </w:rPr>
        <w:t>Išgrynintas vanduo</w:t>
      </w:r>
    </w:p>
    <w:p w14:paraId="507F7F0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637F2CC" w14:textId="77777777" w:rsidR="00141DA4" w:rsidRPr="00141DA4" w:rsidRDefault="00141DA4" w:rsidP="00141DA4">
      <w:pPr>
        <w:keepNext/>
        <w:keepLines/>
        <w:tabs>
          <w:tab w:val="left" w:pos="567"/>
        </w:tabs>
        <w:spacing w:after="0" w:line="240" w:lineRule="auto"/>
        <w:outlineLvl w:val="2"/>
        <w:rPr>
          <w:rFonts w:ascii="Times New Roman" w:eastAsia="Times New Roman" w:hAnsi="Times New Roman" w:cs="Times New Roman"/>
          <w:b/>
          <w:kern w:val="28"/>
        </w:rPr>
      </w:pPr>
      <w:bookmarkStart w:id="44" w:name="_Toc129243117"/>
      <w:bookmarkStart w:id="45" w:name="_Toc129243242"/>
      <w:r w:rsidRPr="00141DA4">
        <w:rPr>
          <w:rFonts w:ascii="Times New Roman" w:eastAsia="Times New Roman" w:hAnsi="Times New Roman" w:cs="Times New Roman"/>
          <w:b/>
          <w:kern w:val="28"/>
        </w:rPr>
        <w:t>6.2</w:t>
      </w:r>
      <w:r w:rsidRPr="00141DA4">
        <w:rPr>
          <w:rFonts w:ascii="Times New Roman" w:eastAsia="Times New Roman" w:hAnsi="Times New Roman" w:cs="Times New Roman"/>
          <w:b/>
          <w:kern w:val="28"/>
        </w:rPr>
        <w:tab/>
        <w:t>Nesuderinamumas</w:t>
      </w:r>
      <w:bookmarkEnd w:id="44"/>
      <w:bookmarkEnd w:id="45"/>
    </w:p>
    <w:p w14:paraId="6B6A671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C025F5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Duomenys nebūtini.</w:t>
      </w:r>
    </w:p>
    <w:p w14:paraId="321028B4"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0F65FBA" w14:textId="77777777" w:rsidR="00141DA4" w:rsidRPr="00141DA4" w:rsidRDefault="00141DA4" w:rsidP="00141DA4">
      <w:pPr>
        <w:keepNext/>
        <w:keepLines/>
        <w:tabs>
          <w:tab w:val="left" w:pos="567"/>
        </w:tabs>
        <w:spacing w:after="0" w:line="240" w:lineRule="auto"/>
        <w:outlineLvl w:val="2"/>
        <w:rPr>
          <w:rFonts w:ascii="Times New Roman" w:eastAsia="Times New Roman" w:hAnsi="Times New Roman" w:cs="Times New Roman"/>
          <w:b/>
          <w:kern w:val="28"/>
        </w:rPr>
      </w:pPr>
      <w:bookmarkStart w:id="46" w:name="_Toc129243118"/>
      <w:bookmarkStart w:id="47" w:name="_Toc129243243"/>
      <w:r w:rsidRPr="00141DA4">
        <w:rPr>
          <w:rFonts w:ascii="Times New Roman" w:eastAsia="Times New Roman" w:hAnsi="Times New Roman" w:cs="Times New Roman"/>
          <w:b/>
          <w:kern w:val="28"/>
        </w:rPr>
        <w:t>6.3</w:t>
      </w:r>
      <w:r w:rsidRPr="00141DA4">
        <w:rPr>
          <w:rFonts w:ascii="Times New Roman" w:eastAsia="Times New Roman" w:hAnsi="Times New Roman" w:cs="Times New Roman"/>
          <w:b/>
          <w:kern w:val="28"/>
        </w:rPr>
        <w:tab/>
        <w:t>Tinkamumo laikas</w:t>
      </w:r>
      <w:bookmarkEnd w:id="46"/>
      <w:bookmarkEnd w:id="47"/>
    </w:p>
    <w:p w14:paraId="76C3305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9228EA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30 mėnesių.</w:t>
      </w:r>
    </w:p>
    <w:p w14:paraId="7DC6E7F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Tinkamumo laikas po pirmo atidarymo yra toks pat, kaip tinkamumo laikas, nurodytas ant dėžutės ir buteliuko.</w:t>
      </w:r>
    </w:p>
    <w:p w14:paraId="52BEE0E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FC5D6E6" w14:textId="77777777" w:rsidR="00141DA4" w:rsidRPr="00141DA4" w:rsidRDefault="00141DA4" w:rsidP="00141DA4">
      <w:pPr>
        <w:keepNext/>
        <w:keepLines/>
        <w:tabs>
          <w:tab w:val="left" w:pos="567"/>
        </w:tabs>
        <w:spacing w:after="0" w:line="240" w:lineRule="auto"/>
        <w:outlineLvl w:val="2"/>
        <w:rPr>
          <w:rFonts w:ascii="Times New Roman" w:eastAsia="Times New Roman" w:hAnsi="Times New Roman" w:cs="Times New Roman"/>
          <w:b/>
          <w:kern w:val="28"/>
        </w:rPr>
      </w:pPr>
      <w:bookmarkStart w:id="48" w:name="_Toc129243119"/>
      <w:bookmarkStart w:id="49" w:name="_Toc129243244"/>
      <w:r w:rsidRPr="00141DA4">
        <w:rPr>
          <w:rFonts w:ascii="Times New Roman" w:eastAsia="Times New Roman" w:hAnsi="Times New Roman" w:cs="Times New Roman"/>
          <w:b/>
          <w:kern w:val="28"/>
        </w:rPr>
        <w:t>6.4</w:t>
      </w:r>
      <w:r w:rsidRPr="00141DA4">
        <w:rPr>
          <w:rFonts w:ascii="Times New Roman" w:eastAsia="Times New Roman" w:hAnsi="Times New Roman" w:cs="Times New Roman"/>
          <w:b/>
          <w:kern w:val="28"/>
        </w:rPr>
        <w:tab/>
        <w:t>Specialios laikymo sąlygos</w:t>
      </w:r>
      <w:bookmarkEnd w:id="48"/>
      <w:bookmarkEnd w:id="49"/>
    </w:p>
    <w:p w14:paraId="63D23A7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31A3D2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Šiam vaistiniam preparatui specialių laikymo sąlygų nereikia.</w:t>
      </w:r>
    </w:p>
    <w:p w14:paraId="70A8CB0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68268F3" w14:textId="77777777" w:rsidR="00141DA4" w:rsidRPr="00141DA4" w:rsidRDefault="00141DA4" w:rsidP="00141DA4">
      <w:pPr>
        <w:keepNext/>
        <w:keepLines/>
        <w:tabs>
          <w:tab w:val="left" w:pos="567"/>
        </w:tabs>
        <w:spacing w:after="0" w:line="240" w:lineRule="auto"/>
        <w:outlineLvl w:val="2"/>
        <w:rPr>
          <w:rFonts w:ascii="Times New Roman" w:eastAsia="Times New Roman" w:hAnsi="Times New Roman" w:cs="Times New Roman"/>
          <w:b/>
          <w:kern w:val="28"/>
        </w:rPr>
      </w:pPr>
      <w:bookmarkStart w:id="50" w:name="_Toc129243120"/>
      <w:bookmarkStart w:id="51" w:name="_Toc129243245"/>
      <w:r w:rsidRPr="00141DA4">
        <w:rPr>
          <w:rFonts w:ascii="Times New Roman" w:eastAsia="Times New Roman" w:hAnsi="Times New Roman" w:cs="Times New Roman"/>
          <w:b/>
          <w:kern w:val="28"/>
        </w:rPr>
        <w:t>6.5</w:t>
      </w:r>
      <w:r w:rsidRPr="00141DA4">
        <w:rPr>
          <w:rFonts w:ascii="Times New Roman" w:eastAsia="Times New Roman" w:hAnsi="Times New Roman" w:cs="Times New Roman"/>
          <w:b/>
          <w:kern w:val="28"/>
        </w:rPr>
        <w:tab/>
        <w:t>Talpyklės pobūdis ir jos turinys</w:t>
      </w:r>
      <w:bookmarkEnd w:id="50"/>
      <w:bookmarkEnd w:id="51"/>
    </w:p>
    <w:p w14:paraId="2400E0CF"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0BD375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120 ml gintaro spalvos polietileno tereftalato (PET) buteliukas su mažo tankio polietileno (MTPE) perforuotu kamščiu, </w:t>
      </w:r>
      <w:r w:rsidRPr="00141DA4">
        <w:rPr>
          <w:rFonts w:ascii="Times New Roman" w:eastAsiaTheme="majorEastAsia" w:hAnsi="Times New Roman" w:cs="Times New Roman"/>
        </w:rPr>
        <w:t>uždarytas</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geltonu</w:t>
      </w:r>
      <w:r w:rsidRPr="00141DA4">
        <w:rPr>
          <w:rFonts w:ascii="Times New Roman" w:eastAsia="Times New Roman" w:hAnsi="Times New Roman" w:cs="Times New Roman"/>
        </w:rPr>
        <w:t xml:space="preserve"> didelio tankio polietileno (DTPE) </w:t>
      </w:r>
      <w:r w:rsidRPr="00141DA4">
        <w:rPr>
          <w:rFonts w:ascii="Times New Roman" w:eastAsiaTheme="majorEastAsia" w:hAnsi="Times New Roman" w:cs="Times New Roman"/>
        </w:rPr>
        <w:t>vaikų</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sunkiai atidaromu uždoriu</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kartono dėžėje</w:t>
      </w:r>
      <w:r w:rsidRPr="00141DA4">
        <w:rPr>
          <w:rFonts w:ascii="Times New Roman" w:eastAsia="Times New Roman" w:hAnsi="Times New Roman" w:cs="Times New Roman"/>
        </w:rPr>
        <w:t xml:space="preserve">, kurioje </w:t>
      </w:r>
      <w:r w:rsidRPr="00141DA4">
        <w:rPr>
          <w:rFonts w:ascii="Times New Roman" w:eastAsiaTheme="majorEastAsia" w:hAnsi="Times New Roman" w:cs="Times New Roman"/>
        </w:rPr>
        <w:t>taip pat yra</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5</w:t>
      </w:r>
      <w:r w:rsidRPr="00141DA4">
        <w:rPr>
          <w:rFonts w:ascii="Times New Roman" w:eastAsia="Times New Roman" w:hAnsi="Times New Roman" w:cs="Times New Roman"/>
        </w:rPr>
        <w:t> </w:t>
      </w:r>
      <w:r w:rsidRPr="00141DA4">
        <w:rPr>
          <w:rFonts w:ascii="Times New Roman" w:eastAsiaTheme="majorEastAsia" w:hAnsi="Times New Roman" w:cs="Times New Roman"/>
        </w:rPr>
        <w:t>ml 0,25 ml</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padalomis graduotas geriamasis</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švirkštas</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 xml:space="preserve">(pagamintas iš </w:t>
      </w:r>
      <w:r w:rsidRPr="00141DA4">
        <w:rPr>
          <w:rFonts w:ascii="Times New Roman" w:eastAsia="Times New Roman" w:hAnsi="Times New Roman" w:cs="Times New Roman"/>
        </w:rPr>
        <w:t xml:space="preserve">polipropileno, </w:t>
      </w:r>
      <w:r w:rsidRPr="00141DA4">
        <w:rPr>
          <w:rFonts w:ascii="Times New Roman" w:eastAsiaTheme="majorEastAsia" w:hAnsi="Times New Roman" w:cs="Times New Roman"/>
        </w:rPr>
        <w:t>polietileno)</w:t>
      </w:r>
      <w:r w:rsidRPr="00141DA4">
        <w:rPr>
          <w:rFonts w:ascii="Times New Roman" w:eastAsia="Times New Roman" w:hAnsi="Times New Roman" w:cs="Times New Roman"/>
        </w:rPr>
        <w:t>.</w:t>
      </w:r>
    </w:p>
    <w:p w14:paraId="060021A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E16D2FD" w14:textId="77777777" w:rsidR="00141DA4" w:rsidRPr="00141DA4" w:rsidRDefault="00141DA4" w:rsidP="00141DA4">
      <w:pPr>
        <w:keepNext/>
        <w:keepLines/>
        <w:tabs>
          <w:tab w:val="left" w:pos="567"/>
        </w:tabs>
        <w:spacing w:after="0" w:line="240" w:lineRule="auto"/>
        <w:outlineLvl w:val="2"/>
        <w:rPr>
          <w:rFonts w:ascii="Times New Roman" w:eastAsia="Times New Roman" w:hAnsi="Times New Roman" w:cs="Times New Roman"/>
          <w:b/>
          <w:kern w:val="28"/>
        </w:rPr>
      </w:pPr>
      <w:bookmarkStart w:id="52" w:name="_Toc129243121"/>
      <w:bookmarkStart w:id="53" w:name="_Toc129243246"/>
      <w:r w:rsidRPr="00141DA4">
        <w:rPr>
          <w:rFonts w:ascii="Times New Roman" w:eastAsia="Times New Roman" w:hAnsi="Times New Roman" w:cs="Times New Roman"/>
          <w:b/>
          <w:kern w:val="28"/>
        </w:rPr>
        <w:t>6.6</w:t>
      </w:r>
      <w:r w:rsidRPr="00141DA4">
        <w:rPr>
          <w:rFonts w:ascii="Times New Roman" w:eastAsia="Times New Roman" w:hAnsi="Times New Roman" w:cs="Times New Roman"/>
          <w:b/>
          <w:kern w:val="28"/>
        </w:rPr>
        <w:tab/>
        <w:t>Specialūs reikalavimai atliekoms tvarkyti</w:t>
      </w:r>
      <w:bookmarkEnd w:id="52"/>
      <w:bookmarkEnd w:id="53"/>
      <w:r w:rsidRPr="00141DA4">
        <w:rPr>
          <w:rFonts w:ascii="Times New Roman" w:eastAsia="Times New Roman" w:hAnsi="Times New Roman" w:cs="Times New Roman"/>
          <w:b/>
          <w:kern w:val="28"/>
        </w:rPr>
        <w:t xml:space="preserve"> </w:t>
      </w:r>
      <w:r w:rsidRPr="00141DA4">
        <w:rPr>
          <w:rFonts w:ascii="Times New Roman" w:eastAsia="Times New Roman" w:hAnsi="Times New Roman" w:cs="Times New Roman"/>
          <w:b/>
          <w:bCs/>
          <w:kern w:val="28"/>
        </w:rPr>
        <w:t xml:space="preserve">ir vaistiniam preparatui ruošti </w:t>
      </w:r>
    </w:p>
    <w:p w14:paraId="5CA901E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ABB24D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Specialių reikalavimų nėra.</w:t>
      </w:r>
    </w:p>
    <w:p w14:paraId="5881BDE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Nesuvartotą vaistinį preparatą ar atliekas reikia tvarkyti laikantis vietinių reikalavimų.</w:t>
      </w:r>
    </w:p>
    <w:p w14:paraId="045F005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B9BDC2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559648A" w14:textId="77777777" w:rsidR="00141DA4" w:rsidRPr="00141DA4" w:rsidRDefault="00141DA4" w:rsidP="00141DA4">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122"/>
      <w:bookmarkStart w:id="55" w:name="_Toc129243247"/>
      <w:r w:rsidRPr="00141DA4">
        <w:rPr>
          <w:rFonts w:ascii="Times New Roman" w:eastAsia="Times New Roman" w:hAnsi="Times New Roman" w:cs="Times New Roman"/>
          <w:b/>
        </w:rPr>
        <w:t>7.</w:t>
      </w:r>
      <w:r w:rsidRPr="00141DA4">
        <w:rPr>
          <w:rFonts w:ascii="Times New Roman" w:eastAsia="Times New Roman" w:hAnsi="Times New Roman" w:cs="Times New Roman"/>
          <w:b/>
        </w:rPr>
        <w:tab/>
        <w:t>REGISTRUOTOJAS</w:t>
      </w:r>
      <w:bookmarkEnd w:id="54"/>
      <w:bookmarkEnd w:id="55"/>
    </w:p>
    <w:p w14:paraId="4172C79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0DFE670" w14:textId="7A81A2F8" w:rsidR="00410A7F" w:rsidRPr="00141DA4" w:rsidRDefault="00103E81" w:rsidP="00141DA4">
      <w:pPr>
        <w:widowControl w:val="0"/>
        <w:tabs>
          <w:tab w:val="left" w:pos="567"/>
        </w:tabs>
        <w:suppressAutoHyphens/>
        <w:spacing w:after="0" w:line="240" w:lineRule="auto"/>
        <w:jc w:val="both"/>
        <w:rPr>
          <w:rFonts w:ascii="Times New Roman" w:eastAsia="Times New Roman" w:hAnsi="Times New Roman" w:cs="Times New Roman"/>
        </w:rPr>
      </w:pPr>
      <w:r w:rsidRPr="00103E81">
        <w:rPr>
          <w:rFonts w:ascii="Times New Roman" w:eastAsia="Times New Roman" w:hAnsi="Times New Roman" w:cs="Times New Roman"/>
        </w:rPr>
        <w:t>NOUCOR HEALTH</w:t>
      </w:r>
      <w:r w:rsidR="00410A7F" w:rsidRPr="00410A7F">
        <w:rPr>
          <w:rFonts w:ascii="Times New Roman" w:eastAsia="Times New Roman" w:hAnsi="Times New Roman" w:cs="Times New Roman"/>
        </w:rPr>
        <w:t>, S.A.</w:t>
      </w:r>
    </w:p>
    <w:p w14:paraId="5660961E"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rPr>
      </w:pPr>
      <w:r w:rsidRPr="00141DA4">
        <w:rPr>
          <w:rFonts w:ascii="Times New Roman" w:eastAsia="Times New Roman" w:hAnsi="Times New Roman" w:cs="Times New Roman"/>
        </w:rPr>
        <w:t>Av. Camí Reial, 51-57</w:t>
      </w:r>
    </w:p>
    <w:p w14:paraId="526BD863"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rPr>
      </w:pPr>
      <w:r w:rsidRPr="00141DA4">
        <w:rPr>
          <w:rFonts w:ascii="Times New Roman" w:eastAsia="Times New Roman" w:hAnsi="Times New Roman" w:cs="Times New Roman"/>
        </w:rPr>
        <w:t>08184 Palau-solità i Plegamans</w:t>
      </w:r>
    </w:p>
    <w:p w14:paraId="0E591F7D" w14:textId="77777777" w:rsidR="00141DA4" w:rsidRPr="00141DA4" w:rsidRDefault="00141DA4" w:rsidP="00141DA4">
      <w:pPr>
        <w:spacing w:after="0" w:line="240" w:lineRule="auto"/>
        <w:ind w:right="-2"/>
        <w:rPr>
          <w:rFonts w:ascii="Times New Roman" w:eastAsia="Times New Roman" w:hAnsi="Times New Roman" w:cs="Times New Roman"/>
        </w:rPr>
      </w:pPr>
      <w:r w:rsidRPr="00141DA4">
        <w:rPr>
          <w:rFonts w:ascii="Times New Roman" w:eastAsia="Times New Roman" w:hAnsi="Times New Roman" w:cs="Times New Roman"/>
        </w:rPr>
        <w:t>Barcelona</w:t>
      </w:r>
    </w:p>
    <w:p w14:paraId="0C19C9DE"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rPr>
      </w:pPr>
      <w:r w:rsidRPr="00141DA4">
        <w:rPr>
          <w:rFonts w:ascii="Times New Roman" w:eastAsia="Times New Roman" w:hAnsi="Times New Roman" w:cs="Times New Roman"/>
        </w:rPr>
        <w:t>Ispanija</w:t>
      </w:r>
    </w:p>
    <w:p w14:paraId="5461F9C0"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rPr>
      </w:pPr>
      <w:r w:rsidRPr="00141DA4">
        <w:rPr>
          <w:rFonts w:ascii="Times New Roman" w:eastAsia="Times New Roman" w:hAnsi="Times New Roman" w:cs="Times New Roman"/>
        </w:rPr>
        <w:t>Tel.: +34 93 864 96 92</w:t>
      </w:r>
    </w:p>
    <w:p w14:paraId="4DB72C1E"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rPr>
      </w:pPr>
      <w:r w:rsidRPr="00141DA4">
        <w:rPr>
          <w:rFonts w:ascii="Times New Roman" w:eastAsia="Times New Roman" w:hAnsi="Times New Roman" w:cs="Times New Roman"/>
        </w:rPr>
        <w:t>Faksas: +34 93 864 66 06</w:t>
      </w:r>
    </w:p>
    <w:p w14:paraId="07244DE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6CE141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AE5FA37" w14:textId="77777777" w:rsidR="00141DA4" w:rsidRPr="00141DA4" w:rsidRDefault="00141DA4" w:rsidP="00141DA4">
      <w:pPr>
        <w:keepNext/>
        <w:tabs>
          <w:tab w:val="left" w:pos="567"/>
        </w:tabs>
        <w:spacing w:after="0" w:line="240" w:lineRule="auto"/>
        <w:ind w:left="567" w:hanging="567"/>
        <w:outlineLvl w:val="1"/>
        <w:rPr>
          <w:rFonts w:ascii="Times New Roman" w:eastAsia="Times New Roman" w:hAnsi="Times New Roman" w:cs="Times New Roman"/>
          <w:b/>
        </w:rPr>
      </w:pPr>
      <w:bookmarkStart w:id="56" w:name="_Toc129243123"/>
      <w:bookmarkStart w:id="57" w:name="_Toc129243248"/>
      <w:r w:rsidRPr="00141DA4">
        <w:rPr>
          <w:rFonts w:ascii="Times New Roman" w:eastAsia="Times New Roman" w:hAnsi="Times New Roman" w:cs="Times New Roman"/>
          <w:b/>
        </w:rPr>
        <w:t>8.</w:t>
      </w:r>
      <w:r w:rsidRPr="00141DA4">
        <w:rPr>
          <w:rFonts w:ascii="Times New Roman" w:eastAsia="Times New Roman" w:hAnsi="Times New Roman" w:cs="Times New Roman"/>
          <w:b/>
        </w:rPr>
        <w:tab/>
        <w:t>REGISTRACIJOS PAŽYMĖJIMO NUMERIS (-IAI)</w:t>
      </w:r>
      <w:bookmarkEnd w:id="56"/>
      <w:bookmarkEnd w:id="57"/>
    </w:p>
    <w:p w14:paraId="63BD08D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608F97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LT/1/08/1006/009</w:t>
      </w:r>
    </w:p>
    <w:p w14:paraId="01584B5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34FFA8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E4B4C1D" w14:textId="77777777" w:rsidR="00141DA4" w:rsidRPr="00141DA4" w:rsidRDefault="00141DA4" w:rsidP="00141DA4">
      <w:pPr>
        <w:keepNext/>
        <w:tabs>
          <w:tab w:val="left" w:pos="567"/>
        </w:tabs>
        <w:spacing w:after="0" w:line="240" w:lineRule="auto"/>
        <w:ind w:left="567" w:hanging="567"/>
        <w:outlineLvl w:val="1"/>
        <w:rPr>
          <w:rFonts w:ascii="Times New Roman" w:eastAsia="Times New Roman" w:hAnsi="Times New Roman" w:cs="Times New Roman"/>
          <w:b/>
        </w:rPr>
      </w:pPr>
      <w:bookmarkStart w:id="58" w:name="_Toc129243124"/>
      <w:bookmarkStart w:id="59" w:name="_Toc129243249"/>
      <w:r w:rsidRPr="00141DA4">
        <w:rPr>
          <w:rFonts w:ascii="Times New Roman" w:eastAsia="Times New Roman" w:hAnsi="Times New Roman" w:cs="Times New Roman"/>
          <w:b/>
        </w:rPr>
        <w:t>9.</w:t>
      </w:r>
      <w:r w:rsidRPr="00141DA4">
        <w:rPr>
          <w:rFonts w:ascii="Times New Roman" w:eastAsia="Times New Roman" w:hAnsi="Times New Roman" w:cs="Times New Roman"/>
          <w:b/>
        </w:rPr>
        <w:tab/>
        <w:t>REGISTRAVIMO / PERREGISTRAVIMO DATA</w:t>
      </w:r>
      <w:bookmarkEnd w:id="58"/>
      <w:bookmarkEnd w:id="59"/>
    </w:p>
    <w:p w14:paraId="49B3BA8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F08BCC2" w14:textId="2143FB72" w:rsidR="00141DA4" w:rsidRPr="00141DA4" w:rsidRDefault="00141DA4" w:rsidP="00141DA4">
      <w:pPr>
        <w:spacing w:after="0" w:line="240" w:lineRule="auto"/>
        <w:rPr>
          <w:rFonts w:ascii="Times New Roman" w:eastAsia="Times New Roman" w:hAnsi="Times New Roman" w:cs="Times New Roman"/>
          <w:snapToGrid w:val="0"/>
          <w:szCs w:val="24"/>
        </w:rPr>
      </w:pPr>
      <w:r w:rsidRPr="00141DA4">
        <w:rPr>
          <w:rFonts w:ascii="Times New Roman" w:eastAsia="Times New Roman" w:hAnsi="Times New Roman" w:cs="Times New Roman"/>
          <w:noProof/>
          <w:snapToGrid w:val="0"/>
          <w:szCs w:val="24"/>
        </w:rPr>
        <w:t>Registravimo data 2012 m. balandžio 2 d.</w:t>
      </w:r>
    </w:p>
    <w:p w14:paraId="5D3E0E21" w14:textId="481209A6" w:rsidR="00141DA4" w:rsidRPr="00141DA4" w:rsidRDefault="00141DA4" w:rsidP="00141DA4">
      <w:pPr>
        <w:spacing w:after="0" w:line="240" w:lineRule="auto"/>
        <w:rPr>
          <w:rFonts w:ascii="Times New Roman" w:eastAsia="Times New Roman" w:hAnsi="Times New Roman" w:cs="Times New Roman"/>
          <w:snapToGrid w:val="0"/>
          <w:szCs w:val="24"/>
        </w:rPr>
      </w:pPr>
      <w:r w:rsidRPr="00141DA4">
        <w:rPr>
          <w:rFonts w:ascii="Times New Roman" w:eastAsia="Times New Roman" w:hAnsi="Times New Roman" w:cs="Times New Roman"/>
          <w:noProof/>
          <w:snapToGrid w:val="0"/>
        </w:rPr>
        <w:t xml:space="preserve">Paskutinio </w:t>
      </w:r>
      <w:r w:rsidRPr="00141DA4">
        <w:rPr>
          <w:rFonts w:ascii="Times New Roman" w:eastAsia="Times New Roman" w:hAnsi="Times New Roman" w:cs="Times New Roman"/>
          <w:noProof/>
          <w:snapToGrid w:val="0"/>
          <w:szCs w:val="24"/>
        </w:rPr>
        <w:t>perregistravimo data 2016 m. gruodžio 8 d.</w:t>
      </w:r>
    </w:p>
    <w:p w14:paraId="30B0F5E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FD6B10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A523B06" w14:textId="77777777" w:rsidR="00141DA4" w:rsidRPr="00141DA4" w:rsidRDefault="00141DA4" w:rsidP="00141DA4">
      <w:pPr>
        <w:keepNext/>
        <w:tabs>
          <w:tab w:val="left" w:pos="567"/>
        </w:tabs>
        <w:spacing w:after="0" w:line="240" w:lineRule="auto"/>
        <w:ind w:left="567" w:hanging="567"/>
        <w:outlineLvl w:val="1"/>
        <w:rPr>
          <w:rFonts w:ascii="Times New Roman" w:eastAsia="Times New Roman" w:hAnsi="Times New Roman" w:cs="Times New Roman"/>
          <w:b/>
        </w:rPr>
      </w:pPr>
      <w:bookmarkStart w:id="60" w:name="_Toc129243125"/>
      <w:bookmarkStart w:id="61" w:name="_Toc129243250"/>
      <w:r w:rsidRPr="00141DA4">
        <w:rPr>
          <w:rFonts w:ascii="Times New Roman" w:eastAsia="Times New Roman" w:hAnsi="Times New Roman" w:cs="Times New Roman"/>
          <w:b/>
        </w:rPr>
        <w:t>10.</w:t>
      </w:r>
      <w:r w:rsidRPr="00141DA4">
        <w:rPr>
          <w:rFonts w:ascii="Times New Roman" w:eastAsia="Times New Roman" w:hAnsi="Times New Roman" w:cs="Times New Roman"/>
          <w:b/>
        </w:rPr>
        <w:tab/>
        <w:t>TEKSTO PERŽIŪROS DATA</w:t>
      </w:r>
      <w:bookmarkEnd w:id="60"/>
      <w:bookmarkEnd w:id="61"/>
    </w:p>
    <w:p w14:paraId="7FAF3B14"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1755F37" w14:textId="70D7182C" w:rsidR="00141DA4" w:rsidRPr="00141DA4" w:rsidRDefault="00C2458F" w:rsidP="00141DA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2022</w:t>
      </w:r>
      <w:r w:rsidR="00D30D93">
        <w:rPr>
          <w:rFonts w:ascii="Times New Roman" w:eastAsia="Times New Roman" w:hAnsi="Times New Roman" w:cs="Times New Roman"/>
        </w:rPr>
        <w:t xml:space="preserve"> m. </w:t>
      </w:r>
      <w:r>
        <w:rPr>
          <w:rFonts w:ascii="Times New Roman" w:eastAsia="Times New Roman" w:hAnsi="Times New Roman" w:cs="Times New Roman"/>
        </w:rPr>
        <w:t>rugpjūčio 2</w:t>
      </w:r>
      <w:r w:rsidR="00D30D93">
        <w:rPr>
          <w:rFonts w:ascii="Times New Roman" w:eastAsia="Times New Roman" w:hAnsi="Times New Roman" w:cs="Times New Roman"/>
        </w:rPr>
        <w:t xml:space="preserve"> d.</w:t>
      </w:r>
    </w:p>
    <w:p w14:paraId="4ED29C9E"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9" w:history="1">
        <w:r w:rsidRPr="00141DA4">
          <w:rPr>
            <w:rFonts w:ascii="Times New Roman" w:eastAsia="SimSun" w:hAnsi="Times New Roman" w:cs="Times New Roman"/>
            <w:noProof/>
            <w:color w:val="0000FF"/>
            <w:sz w:val="24"/>
            <w:szCs w:val="24"/>
            <w:u w:val="single"/>
          </w:rPr>
          <w:t>http://www.</w:t>
        </w:r>
        <w:r w:rsidRPr="00141DA4">
          <w:rPr>
            <w:rFonts w:ascii="Times New Roman" w:eastAsia="SimSun" w:hAnsi="Times New Roman" w:cs="Times New Roman"/>
            <w:color w:val="0000FF"/>
            <w:sz w:val="24"/>
            <w:szCs w:val="24"/>
            <w:u w:val="single"/>
          </w:rPr>
          <w:t>vvkt.lt</w:t>
        </w:r>
      </w:hyperlink>
    </w:p>
    <w:p w14:paraId="00CF38DC" w14:textId="77777777" w:rsidR="00141DA4" w:rsidRPr="00141DA4" w:rsidRDefault="00141DA4" w:rsidP="00141DA4">
      <w:pPr>
        <w:keepNext/>
        <w:tabs>
          <w:tab w:val="left" w:pos="567"/>
        </w:tabs>
        <w:spacing w:after="0" w:line="240" w:lineRule="auto"/>
        <w:ind w:left="567" w:hanging="567"/>
        <w:outlineLvl w:val="1"/>
        <w:rPr>
          <w:rFonts w:ascii="Times New Roman" w:eastAsia="Times New Roman" w:hAnsi="Times New Roman" w:cs="Times New Roman"/>
          <w:b/>
        </w:rPr>
      </w:pPr>
      <w:r w:rsidRPr="00141DA4">
        <w:rPr>
          <w:rFonts w:ascii="Times New Roman" w:eastAsia="Times New Roman" w:hAnsi="Times New Roman" w:cs="Times New Roman"/>
          <w:b/>
        </w:rPr>
        <w:br w:type="page"/>
      </w:r>
    </w:p>
    <w:p w14:paraId="28C5132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B7BD69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8E36E8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813035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C7348A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DB68BF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F24CBE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1AF9E8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961AF0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384A7C4"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324C63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4D53F2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3E4180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07A971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A0413D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979226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72A7FD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4776FE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50D33C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68950D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CEEE3E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3A9FDB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B784048"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bookmarkStart w:id="62" w:name="_Toc129243128"/>
      <w:bookmarkStart w:id="63" w:name="_Toc129243253"/>
    </w:p>
    <w:p w14:paraId="7F46F753"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r w:rsidRPr="00141DA4">
        <w:rPr>
          <w:rFonts w:ascii="Times New Roman" w:eastAsia="Times New Roman" w:hAnsi="Times New Roman" w:cs="Times New Roman"/>
          <w:b/>
          <w:caps/>
        </w:rPr>
        <w:t>II PRIEDAS</w:t>
      </w:r>
      <w:bookmarkEnd w:id="62"/>
      <w:bookmarkEnd w:id="63"/>
    </w:p>
    <w:p w14:paraId="608B1E04"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540B6AD3"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r w:rsidRPr="00141DA4">
        <w:rPr>
          <w:rFonts w:ascii="Times New Roman" w:eastAsia="Times New Roman" w:hAnsi="Times New Roman" w:cs="Times New Roman"/>
          <w:b/>
          <w:caps/>
        </w:rPr>
        <w:t>REGISTRACIJOS SĄLYGOS</w:t>
      </w:r>
    </w:p>
    <w:p w14:paraId="550E05A8" w14:textId="77777777" w:rsidR="00141DA4" w:rsidRPr="00141DA4" w:rsidRDefault="00141DA4" w:rsidP="00141DA4">
      <w:pPr>
        <w:spacing w:after="0" w:line="240" w:lineRule="auto"/>
        <w:rPr>
          <w:rFonts w:ascii="Times New Roman" w:eastAsia="Times New Roman" w:hAnsi="Times New Roman" w:cs="Times New Roman"/>
        </w:rPr>
      </w:pPr>
    </w:p>
    <w:p w14:paraId="15FBD22E" w14:textId="77777777" w:rsidR="00141DA4" w:rsidRPr="00141DA4" w:rsidRDefault="00141DA4" w:rsidP="00141DA4">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141DA4">
        <w:rPr>
          <w:rFonts w:ascii="Times New Roman" w:eastAsia="Times New Roman" w:hAnsi="Times New Roman" w:cs="Times New Roman"/>
          <w:b/>
          <w:noProof/>
          <w:snapToGrid w:val="0"/>
          <w:szCs w:val="24"/>
        </w:rPr>
        <w:t>A.</w:t>
      </w:r>
      <w:r w:rsidRPr="00141DA4">
        <w:rPr>
          <w:rFonts w:ascii="Times New Roman" w:eastAsia="Times New Roman" w:hAnsi="Times New Roman" w:cs="Times New Roman"/>
          <w:b/>
          <w:noProof/>
          <w:snapToGrid w:val="0"/>
          <w:szCs w:val="24"/>
        </w:rPr>
        <w:tab/>
        <w:t>GAMINTOJAS (-AI), ATSAKINGAS (-I) UŽ SERIJŲ IŠLEIDIMĄ</w:t>
      </w:r>
    </w:p>
    <w:p w14:paraId="78BAE182" w14:textId="77777777" w:rsidR="00141DA4" w:rsidRPr="00141DA4" w:rsidRDefault="00141DA4" w:rsidP="00141DA4">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346A3E46" w14:textId="77777777" w:rsidR="00141DA4" w:rsidRPr="00141DA4" w:rsidRDefault="00141DA4" w:rsidP="00141DA4">
      <w:pPr>
        <w:tabs>
          <w:tab w:val="left" w:pos="1701"/>
        </w:tabs>
        <w:spacing w:after="0" w:line="260" w:lineRule="exact"/>
        <w:ind w:left="1701" w:right="567" w:hanging="567"/>
        <w:rPr>
          <w:rFonts w:ascii="Times New Roman" w:eastAsia="Times New Roman" w:hAnsi="Times New Roman" w:cs="Times New Roman"/>
          <w:b/>
          <w:snapToGrid w:val="0"/>
          <w:szCs w:val="20"/>
        </w:rPr>
      </w:pPr>
      <w:r w:rsidRPr="00141DA4">
        <w:rPr>
          <w:rFonts w:ascii="Times New Roman" w:eastAsia="Times New Roman" w:hAnsi="Times New Roman" w:cs="Times New Roman"/>
          <w:b/>
          <w:snapToGrid w:val="0"/>
          <w:szCs w:val="20"/>
        </w:rPr>
        <w:t>B.</w:t>
      </w:r>
      <w:r w:rsidRPr="00141DA4">
        <w:rPr>
          <w:rFonts w:ascii="Times New Roman" w:eastAsia="Times New Roman" w:hAnsi="Times New Roman" w:cs="Times New Roman"/>
          <w:b/>
          <w:snapToGrid w:val="0"/>
          <w:szCs w:val="20"/>
        </w:rPr>
        <w:tab/>
        <w:t>TIEKIMO IR VARTOJIMO SĄLYGOS AR APRIBOJIMAI</w:t>
      </w:r>
    </w:p>
    <w:p w14:paraId="6AE3DB9E" w14:textId="77777777" w:rsidR="00141DA4" w:rsidRPr="00141DA4" w:rsidRDefault="00141DA4" w:rsidP="00141DA4">
      <w:pPr>
        <w:tabs>
          <w:tab w:val="left" w:pos="720"/>
        </w:tabs>
        <w:spacing w:after="0" w:line="240" w:lineRule="auto"/>
        <w:rPr>
          <w:rFonts w:ascii="Times New Roman" w:eastAsia="Times New Roman" w:hAnsi="Times New Roman" w:cs="Times New Roman"/>
          <w:highlight w:val="yellow"/>
        </w:rPr>
      </w:pPr>
    </w:p>
    <w:p w14:paraId="426D3495" w14:textId="77777777" w:rsidR="00141DA4" w:rsidRPr="00141DA4" w:rsidRDefault="00141DA4" w:rsidP="00141DA4">
      <w:pPr>
        <w:keepNext/>
        <w:tabs>
          <w:tab w:val="left" w:pos="567"/>
        </w:tabs>
        <w:spacing w:after="0" w:line="240" w:lineRule="auto"/>
        <w:ind w:left="567" w:hanging="567"/>
        <w:outlineLvl w:val="1"/>
        <w:rPr>
          <w:rFonts w:ascii="Times New Roman" w:eastAsia="Times New Roman" w:hAnsi="Times New Roman" w:cs="Times New Roman"/>
          <w:b/>
        </w:rPr>
      </w:pPr>
      <w:r w:rsidRPr="00141DA4">
        <w:rPr>
          <w:rFonts w:ascii="Times New Roman" w:eastAsia="Times New Roman" w:hAnsi="Times New Roman" w:cs="Times New Roman"/>
          <w:b/>
        </w:rPr>
        <w:br w:type="page"/>
        <w:t>A.</w:t>
      </w:r>
      <w:r w:rsidRPr="00141DA4">
        <w:rPr>
          <w:rFonts w:ascii="Times New Roman" w:eastAsia="Times New Roman" w:hAnsi="Times New Roman" w:cs="Times New Roman"/>
          <w:b/>
        </w:rPr>
        <w:tab/>
        <w:t>GAMINTOJAS (-AI), ATSAKINGAS (-I) UŽ SERIJŲ IŠLEIDIMĄ</w:t>
      </w:r>
    </w:p>
    <w:p w14:paraId="72871F74" w14:textId="77777777" w:rsidR="00141DA4" w:rsidRPr="00141DA4" w:rsidRDefault="00141DA4" w:rsidP="00141DA4">
      <w:pPr>
        <w:tabs>
          <w:tab w:val="left" w:pos="720"/>
        </w:tabs>
        <w:spacing w:after="0" w:line="240" w:lineRule="auto"/>
        <w:rPr>
          <w:rFonts w:ascii="Times New Roman" w:eastAsia="Times New Roman" w:hAnsi="Times New Roman" w:cs="Times New Roman"/>
          <w:highlight w:val="yellow"/>
        </w:rPr>
      </w:pPr>
    </w:p>
    <w:p w14:paraId="44CE917D" w14:textId="77777777" w:rsidR="00141DA4" w:rsidRPr="00141DA4" w:rsidRDefault="00141DA4" w:rsidP="00141DA4">
      <w:pPr>
        <w:tabs>
          <w:tab w:val="left" w:pos="720"/>
        </w:tabs>
        <w:spacing w:after="0" w:line="240" w:lineRule="auto"/>
        <w:rPr>
          <w:rFonts w:ascii="Times New Roman" w:eastAsia="Times New Roman" w:hAnsi="Times New Roman" w:cs="Times New Roman"/>
          <w:u w:val="single"/>
        </w:rPr>
      </w:pPr>
      <w:r w:rsidRPr="00141DA4">
        <w:rPr>
          <w:rFonts w:ascii="Times New Roman" w:eastAsia="Times New Roman" w:hAnsi="Times New Roman" w:cs="Times New Roman"/>
          <w:u w:val="single"/>
        </w:rPr>
        <w:t>Gamintojo (-ų), atsakingo (-ų) už serijų išleidimą, pavadinimas (-ai) ir adresas (-ai)</w:t>
      </w:r>
    </w:p>
    <w:p w14:paraId="43B0351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9F079AF"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rPr>
      </w:pPr>
      <w:r w:rsidRPr="00141DA4">
        <w:rPr>
          <w:rFonts w:ascii="Times New Roman" w:eastAsia="Times New Roman" w:hAnsi="Times New Roman" w:cs="Times New Roman"/>
        </w:rPr>
        <w:t>Italfarmaco S.A.</w:t>
      </w:r>
    </w:p>
    <w:p w14:paraId="7979045D"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rPr>
      </w:pPr>
      <w:r w:rsidRPr="00141DA4">
        <w:rPr>
          <w:rFonts w:ascii="Times New Roman" w:eastAsia="Times New Roman" w:hAnsi="Times New Roman" w:cs="Times New Roman"/>
        </w:rPr>
        <w:t>San Rafael, 3</w:t>
      </w:r>
    </w:p>
    <w:p w14:paraId="32A9632A"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rPr>
      </w:pPr>
      <w:r w:rsidRPr="00141DA4">
        <w:rPr>
          <w:rFonts w:ascii="Times New Roman" w:eastAsia="Times New Roman" w:hAnsi="Times New Roman" w:cs="Times New Roman"/>
        </w:rPr>
        <w:t>Pol. Ind. Alcobendas</w:t>
      </w:r>
    </w:p>
    <w:p w14:paraId="274E1402"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rPr>
      </w:pPr>
      <w:r w:rsidRPr="00141DA4">
        <w:rPr>
          <w:rFonts w:ascii="Times New Roman" w:eastAsia="Times New Roman" w:hAnsi="Times New Roman" w:cs="Times New Roman"/>
        </w:rPr>
        <w:t>28108 Alcobendas</w:t>
      </w:r>
    </w:p>
    <w:p w14:paraId="79624AB8"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rPr>
      </w:pPr>
      <w:r w:rsidRPr="00141DA4">
        <w:rPr>
          <w:rFonts w:ascii="Times New Roman" w:eastAsia="Times New Roman" w:hAnsi="Times New Roman" w:cs="Times New Roman"/>
        </w:rPr>
        <w:t>Ispanija</w:t>
      </w:r>
    </w:p>
    <w:p w14:paraId="4AD96550"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rPr>
      </w:pPr>
    </w:p>
    <w:p w14:paraId="11107A45"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rPr>
      </w:pPr>
      <w:r w:rsidRPr="00141DA4">
        <w:rPr>
          <w:rFonts w:ascii="Times New Roman" w:eastAsia="Times New Roman" w:hAnsi="Times New Roman" w:cs="Times New Roman"/>
        </w:rPr>
        <w:t>arba</w:t>
      </w:r>
    </w:p>
    <w:p w14:paraId="402F5221" w14:textId="77777777" w:rsidR="00141DA4" w:rsidRPr="00141DA4" w:rsidRDefault="00141DA4" w:rsidP="00141DA4">
      <w:pPr>
        <w:widowControl w:val="0"/>
        <w:tabs>
          <w:tab w:val="left" w:pos="567"/>
        </w:tabs>
        <w:suppressAutoHyphens/>
        <w:spacing w:after="0" w:line="240" w:lineRule="auto"/>
        <w:jc w:val="both"/>
        <w:rPr>
          <w:rFonts w:ascii="Times New Roman" w:eastAsia="Times New Roman" w:hAnsi="Times New Roman" w:cs="Times New Roman"/>
        </w:rPr>
      </w:pPr>
    </w:p>
    <w:p w14:paraId="0AABC785" w14:textId="3162A42F" w:rsidR="00FC7B7C" w:rsidRPr="00141DA4" w:rsidRDefault="00FC7B7C" w:rsidP="000C5F55">
      <w:pPr>
        <w:spacing w:after="0" w:line="240" w:lineRule="auto"/>
        <w:rPr>
          <w:rFonts w:ascii="Times New Roman" w:eastAsia="Times New Roman" w:hAnsi="Times New Roman" w:cs="Times New Roman"/>
          <w:noProof/>
        </w:rPr>
      </w:pPr>
      <w:r w:rsidRPr="00410A7F">
        <w:rPr>
          <w:rFonts w:ascii="Times New Roman" w:eastAsia="Times New Roman" w:hAnsi="Times New Roman" w:cs="Times New Roman"/>
          <w:noProof/>
        </w:rPr>
        <w:t>NOUCOR HEALTH, S.A.</w:t>
      </w:r>
    </w:p>
    <w:p w14:paraId="7B11E5E5" w14:textId="77777777" w:rsidR="00FC7B7C" w:rsidRPr="00141DA4" w:rsidRDefault="00FC7B7C" w:rsidP="00FC7B7C">
      <w:pPr>
        <w:spacing w:after="0" w:line="240" w:lineRule="auto"/>
        <w:rPr>
          <w:rFonts w:ascii="Times New Roman" w:eastAsia="Times New Roman" w:hAnsi="Times New Roman" w:cs="Times New Roman"/>
          <w:noProof/>
        </w:rPr>
      </w:pPr>
      <w:r w:rsidRPr="00141DA4">
        <w:rPr>
          <w:rFonts w:ascii="Times New Roman" w:eastAsia="Times New Roman" w:hAnsi="Times New Roman" w:cs="Times New Roman"/>
          <w:noProof/>
        </w:rPr>
        <w:t>Av. Camí Reial 51-57</w:t>
      </w:r>
    </w:p>
    <w:p w14:paraId="78AD8550" w14:textId="77777777" w:rsidR="00FC7B7C" w:rsidRPr="00141DA4" w:rsidRDefault="00FC7B7C" w:rsidP="00FC7B7C">
      <w:pPr>
        <w:spacing w:after="0" w:line="240" w:lineRule="auto"/>
        <w:rPr>
          <w:rFonts w:ascii="Times New Roman" w:eastAsia="Times New Roman" w:hAnsi="Times New Roman" w:cs="Times New Roman"/>
          <w:noProof/>
        </w:rPr>
      </w:pPr>
      <w:r w:rsidRPr="00141DA4">
        <w:rPr>
          <w:rFonts w:ascii="Times New Roman" w:eastAsia="Times New Roman" w:hAnsi="Times New Roman" w:cs="Times New Roman"/>
          <w:noProof/>
        </w:rPr>
        <w:t>08184 Palau-solità i Plegamans</w:t>
      </w:r>
    </w:p>
    <w:p w14:paraId="33E04978" w14:textId="77777777" w:rsidR="00FC7B7C" w:rsidRPr="00141DA4" w:rsidRDefault="00FC7B7C" w:rsidP="00FC7B7C">
      <w:pPr>
        <w:spacing w:after="0" w:line="240" w:lineRule="auto"/>
        <w:rPr>
          <w:rFonts w:ascii="Times New Roman" w:eastAsia="Times New Roman" w:hAnsi="Times New Roman" w:cs="Times New Roman"/>
          <w:noProof/>
        </w:rPr>
      </w:pPr>
      <w:r w:rsidRPr="00141DA4">
        <w:rPr>
          <w:rFonts w:ascii="Times New Roman" w:eastAsia="Times New Roman" w:hAnsi="Times New Roman" w:cs="Times New Roman"/>
          <w:noProof/>
        </w:rPr>
        <w:t>Barcelona</w:t>
      </w:r>
    </w:p>
    <w:p w14:paraId="46612965" w14:textId="7CBB83F5" w:rsidR="00FC7B7C" w:rsidRPr="000C5F55" w:rsidRDefault="00FC7B7C" w:rsidP="000C5F55">
      <w:pPr>
        <w:spacing w:after="0" w:line="240" w:lineRule="auto"/>
        <w:rPr>
          <w:rFonts w:ascii="Times New Roman" w:hAnsi="Times New Roman"/>
        </w:rPr>
      </w:pPr>
      <w:r w:rsidRPr="00141DA4">
        <w:rPr>
          <w:rFonts w:ascii="Times New Roman" w:eastAsia="Times New Roman" w:hAnsi="Times New Roman" w:cs="Times New Roman"/>
          <w:noProof/>
        </w:rPr>
        <w:t>Ispanija</w:t>
      </w:r>
    </w:p>
    <w:p w14:paraId="4FAB3579" w14:textId="77777777" w:rsidR="00141DA4" w:rsidRPr="00141DA4" w:rsidRDefault="00141DA4" w:rsidP="00141DA4">
      <w:pPr>
        <w:tabs>
          <w:tab w:val="left" w:pos="720"/>
        </w:tabs>
        <w:spacing w:after="0" w:line="240" w:lineRule="auto"/>
        <w:rPr>
          <w:rFonts w:ascii="Times New Roman" w:eastAsia="Times New Roman" w:hAnsi="Times New Roman" w:cs="Times New Roman"/>
          <w:highlight w:val="yellow"/>
        </w:rPr>
      </w:pPr>
    </w:p>
    <w:p w14:paraId="762F4CC1" w14:textId="77777777" w:rsidR="00141DA4" w:rsidRPr="00141DA4" w:rsidRDefault="00141DA4" w:rsidP="00141DA4">
      <w:pPr>
        <w:tabs>
          <w:tab w:val="left" w:pos="567"/>
        </w:tabs>
        <w:spacing w:after="0" w:line="240" w:lineRule="auto"/>
        <w:jc w:val="both"/>
        <w:rPr>
          <w:rFonts w:ascii="Times New Roman" w:eastAsia="Times New Roman" w:hAnsi="Times New Roman" w:cs="Times New Roman"/>
          <w:noProof/>
          <w:snapToGrid w:val="0"/>
          <w:szCs w:val="24"/>
        </w:rPr>
      </w:pPr>
      <w:r w:rsidRPr="00141DA4">
        <w:rPr>
          <w:rFonts w:ascii="Times New Roman" w:eastAsia="Times New Roman" w:hAnsi="Times New Roman" w:cs="Times New Roman"/>
          <w:noProof/>
          <w:snapToGrid w:val="0"/>
          <w:szCs w:val="24"/>
        </w:rPr>
        <w:t>Su pakuote pateikiamame lapelyje nurodomas gamintojo, atsakingo už konkrečios serijos išleidimą, pavadinimas ir adresas.</w:t>
      </w:r>
    </w:p>
    <w:p w14:paraId="0FA0743D" w14:textId="77777777" w:rsidR="00141DA4" w:rsidRPr="00141DA4" w:rsidRDefault="00141DA4" w:rsidP="00141DA4">
      <w:pPr>
        <w:tabs>
          <w:tab w:val="left" w:pos="567"/>
        </w:tabs>
        <w:spacing w:after="0" w:line="240" w:lineRule="auto"/>
        <w:jc w:val="both"/>
        <w:rPr>
          <w:rFonts w:ascii="Times New Roman" w:eastAsia="Times New Roman" w:hAnsi="Times New Roman" w:cs="Times New Roman"/>
          <w:snapToGrid w:val="0"/>
          <w:szCs w:val="24"/>
        </w:rPr>
      </w:pPr>
    </w:p>
    <w:p w14:paraId="1997FFD6" w14:textId="77777777" w:rsidR="00141DA4" w:rsidRPr="00141DA4" w:rsidRDefault="00141DA4" w:rsidP="00141DA4">
      <w:pPr>
        <w:tabs>
          <w:tab w:val="left" w:pos="720"/>
        </w:tabs>
        <w:spacing w:after="0" w:line="240" w:lineRule="auto"/>
        <w:rPr>
          <w:rFonts w:ascii="Times New Roman" w:eastAsia="Times New Roman" w:hAnsi="Times New Roman" w:cs="Times New Roman"/>
          <w:highlight w:val="yellow"/>
        </w:rPr>
      </w:pPr>
    </w:p>
    <w:p w14:paraId="773E66A4" w14:textId="77777777" w:rsidR="00141DA4" w:rsidRPr="00141DA4" w:rsidRDefault="00141DA4" w:rsidP="00141DA4">
      <w:pPr>
        <w:tabs>
          <w:tab w:val="left" w:pos="567"/>
        </w:tabs>
        <w:spacing w:after="0" w:line="240" w:lineRule="auto"/>
        <w:ind w:left="567" w:hanging="567"/>
        <w:rPr>
          <w:rFonts w:ascii="Times New Roman" w:eastAsia="Times New Roman" w:hAnsi="Times New Roman" w:cs="Times New Roman"/>
          <w:snapToGrid w:val="0"/>
          <w:szCs w:val="24"/>
        </w:rPr>
      </w:pPr>
      <w:bookmarkStart w:id="64" w:name="_Toc129243129"/>
      <w:bookmarkStart w:id="65" w:name="_Toc129243254"/>
      <w:r w:rsidRPr="00141DA4">
        <w:rPr>
          <w:rFonts w:ascii="Times New Roman" w:eastAsia="Times New Roman" w:hAnsi="Times New Roman" w:cs="Times New Roman"/>
          <w:b/>
          <w:noProof/>
          <w:snapToGrid w:val="0"/>
          <w:szCs w:val="24"/>
        </w:rPr>
        <w:t>B.</w:t>
      </w:r>
      <w:r w:rsidRPr="00141DA4">
        <w:rPr>
          <w:rFonts w:ascii="Times New Roman" w:eastAsia="Times New Roman" w:hAnsi="Times New Roman" w:cs="Times New Roman"/>
          <w:b/>
          <w:snapToGrid w:val="0"/>
          <w:szCs w:val="24"/>
        </w:rPr>
        <w:tab/>
      </w:r>
      <w:r w:rsidRPr="00141DA4">
        <w:rPr>
          <w:rFonts w:ascii="Times New Roman" w:eastAsia="Times New Roman" w:hAnsi="Times New Roman" w:cs="Times New Roman"/>
          <w:b/>
          <w:noProof/>
          <w:snapToGrid w:val="0"/>
          <w:szCs w:val="24"/>
        </w:rPr>
        <w:t>TIEKIMO IR VARTOJIMO SĄLYGOS AR APRIBOJIMAI</w:t>
      </w:r>
    </w:p>
    <w:bookmarkEnd w:id="64"/>
    <w:bookmarkEnd w:id="65"/>
    <w:p w14:paraId="2FF4A0B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6C7093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Receptinis vaistinis preparatas.</w:t>
      </w:r>
    </w:p>
    <w:p w14:paraId="2CB9504F" w14:textId="77777777" w:rsidR="00141DA4" w:rsidRPr="00141DA4" w:rsidRDefault="00141DA4" w:rsidP="00141DA4">
      <w:pPr>
        <w:tabs>
          <w:tab w:val="left" w:pos="720"/>
        </w:tabs>
        <w:spacing w:after="0" w:line="240" w:lineRule="auto"/>
        <w:rPr>
          <w:rFonts w:ascii="Times New Roman" w:eastAsia="Times New Roman" w:hAnsi="Times New Roman" w:cs="Times New Roman"/>
          <w:highlight w:val="yellow"/>
        </w:rPr>
      </w:pPr>
    </w:p>
    <w:p w14:paraId="5C4AAB8F"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br w:type="page"/>
      </w:r>
    </w:p>
    <w:p w14:paraId="37A46404"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89DC9D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855158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327760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BE85EF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C8FCA7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3576C5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BE3D3B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E3D0CD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72237E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6C82BD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8464EB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C468F2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9EDDE3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573068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8CD358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38ADAB4"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0F4E56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E10D11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6316BA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0FC479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952C50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75E0D64"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5E3484D3"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r w:rsidRPr="00141DA4">
        <w:rPr>
          <w:rFonts w:ascii="Times New Roman" w:eastAsia="Times New Roman" w:hAnsi="Times New Roman" w:cs="Times New Roman"/>
          <w:b/>
          <w:caps/>
        </w:rPr>
        <w:t>III PRIEDAS</w:t>
      </w:r>
    </w:p>
    <w:p w14:paraId="1FD88824"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0EB9FB9"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r w:rsidRPr="00141DA4">
        <w:rPr>
          <w:rFonts w:ascii="Times New Roman" w:eastAsia="Times New Roman" w:hAnsi="Times New Roman" w:cs="Times New Roman"/>
          <w:b/>
          <w:caps/>
        </w:rPr>
        <w:t>ŽENKLINIMAS IR PAKUOTĖS LAPELIS</w:t>
      </w:r>
    </w:p>
    <w:p w14:paraId="7A5B6374"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br w:type="page"/>
      </w:r>
    </w:p>
    <w:p w14:paraId="1F0364E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04202C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F723E0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CC1637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210869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F07627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9581C8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44B6FF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D121E8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B2B1BA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FD0CF6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8B268E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F6E695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9CAF94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ACA031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2E6661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BE6A80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AC8757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74E880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AC4764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DFACC3F"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97A852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C52CACF"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bookmarkStart w:id="66" w:name="_Toc129243136"/>
      <w:bookmarkStart w:id="67" w:name="_Toc129243261"/>
    </w:p>
    <w:p w14:paraId="0F3B5665"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r w:rsidRPr="00141DA4">
        <w:rPr>
          <w:rFonts w:ascii="Times New Roman" w:eastAsia="Times New Roman" w:hAnsi="Times New Roman" w:cs="Times New Roman"/>
          <w:b/>
          <w:caps/>
        </w:rPr>
        <w:t>A. ŽENKLINIMAS</w:t>
      </w:r>
      <w:bookmarkEnd w:id="66"/>
      <w:bookmarkEnd w:id="67"/>
    </w:p>
    <w:p w14:paraId="726E297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br w:type="page"/>
      </w:r>
    </w:p>
    <w:p w14:paraId="0738E291"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INFORMACIJA ANT IŠORINĖS PAKUOTĖS</w:t>
      </w:r>
    </w:p>
    <w:p w14:paraId="2C589ABC"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5E34F1C4"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KARTONO DĖŽUTĖ</w:t>
      </w:r>
    </w:p>
    <w:p w14:paraId="302BD36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C590EA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F93CB0D"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1.</w:t>
      </w:r>
      <w:r w:rsidRPr="00141DA4">
        <w:rPr>
          <w:rFonts w:ascii="Times New Roman" w:eastAsia="Times New Roman" w:hAnsi="Times New Roman" w:cs="Times New Roman"/>
          <w:b/>
          <w:noProof/>
        </w:rPr>
        <w:tab/>
        <w:t>VAISTINIO PREPARATO PAVADINIMAS</w:t>
      </w:r>
    </w:p>
    <w:p w14:paraId="03E175E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B752A5B" w14:textId="77777777" w:rsidR="00141DA4" w:rsidRPr="00141DA4" w:rsidRDefault="00141DA4" w:rsidP="00141DA4">
      <w:pPr>
        <w:spacing w:after="0" w:line="240" w:lineRule="auto"/>
        <w:rPr>
          <w:rFonts w:ascii="Times New Roman" w:eastAsia="Times New Roman" w:hAnsi="Times New Roman" w:cs="Times New Roman"/>
          <w:noProof/>
        </w:rPr>
      </w:pPr>
      <w:r w:rsidRPr="00141DA4">
        <w:rPr>
          <w:rFonts w:ascii="Times New Roman" w:eastAsia="Times New Roman" w:hAnsi="Times New Roman" w:cs="Times New Roman"/>
          <w:noProof/>
        </w:rPr>
        <w:t>Rupafin 1 mg/ml geriamasis tirpalas</w:t>
      </w:r>
    </w:p>
    <w:p w14:paraId="58E6E689" w14:textId="77777777" w:rsidR="00141DA4" w:rsidRPr="00141DA4" w:rsidRDefault="00141DA4" w:rsidP="00141DA4">
      <w:pPr>
        <w:spacing w:after="0" w:line="240" w:lineRule="auto"/>
        <w:rPr>
          <w:rFonts w:ascii="Times New Roman" w:eastAsia="Times New Roman" w:hAnsi="Times New Roman" w:cs="Times New Roman"/>
          <w:noProof/>
        </w:rPr>
      </w:pPr>
      <w:r w:rsidRPr="00141DA4">
        <w:rPr>
          <w:rFonts w:ascii="Times New Roman" w:eastAsia="Times New Roman" w:hAnsi="Times New Roman" w:cs="Times New Roman"/>
          <w:noProof/>
        </w:rPr>
        <w:t>Rupatadinas</w:t>
      </w:r>
    </w:p>
    <w:p w14:paraId="2D26EAD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90B0D9F"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816615B"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2.</w:t>
      </w:r>
      <w:r w:rsidRPr="00141DA4">
        <w:rPr>
          <w:rFonts w:ascii="Times New Roman" w:eastAsia="Times New Roman" w:hAnsi="Times New Roman" w:cs="Times New Roman"/>
          <w:b/>
          <w:noProof/>
        </w:rPr>
        <w:tab/>
        <w:t>VEIKLIOJI (-IOS) MEDŽIAGA (-OS) IR JOS (-Ų) KIEKIS (-IAI)</w:t>
      </w:r>
    </w:p>
    <w:p w14:paraId="1DA1BCA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0CFD97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Kiekviename ml yra 1 mg rupatadino (fumarato pavidalu).</w:t>
      </w:r>
    </w:p>
    <w:p w14:paraId="20D59E6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E2B249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827BE20"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41DA4">
        <w:rPr>
          <w:rFonts w:ascii="Times New Roman" w:eastAsia="Times New Roman" w:hAnsi="Times New Roman" w:cs="Times New Roman"/>
          <w:b/>
          <w:noProof/>
        </w:rPr>
        <w:t>3.</w:t>
      </w:r>
      <w:r w:rsidRPr="00141DA4">
        <w:rPr>
          <w:rFonts w:ascii="Times New Roman" w:eastAsia="Times New Roman" w:hAnsi="Times New Roman" w:cs="Times New Roman"/>
          <w:b/>
          <w:noProof/>
        </w:rPr>
        <w:tab/>
        <w:t>PAGALBINIŲ MEDŽIAGŲ SĄRAŠAS</w:t>
      </w:r>
    </w:p>
    <w:p w14:paraId="47B5A27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E26D56C" w14:textId="53914EB6"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Sudėtyje yra sacharozės</w:t>
      </w:r>
      <w:r w:rsidR="00FC6C7D">
        <w:rPr>
          <w:rFonts w:ascii="Times New Roman" w:eastAsia="Times New Roman" w:hAnsi="Times New Roman" w:cs="Times New Roman"/>
        </w:rPr>
        <w:t>,</w:t>
      </w:r>
      <w:r w:rsidRPr="00141DA4">
        <w:rPr>
          <w:rFonts w:ascii="Times New Roman" w:eastAsia="Times New Roman" w:hAnsi="Times New Roman" w:cs="Times New Roman"/>
        </w:rPr>
        <w:t xml:space="preserve"> metilo parahidroksibenzoato (E-218)</w:t>
      </w:r>
      <w:r w:rsidR="00FC6C7D">
        <w:rPr>
          <w:rFonts w:ascii="Times New Roman" w:eastAsia="Times New Roman" w:hAnsi="Times New Roman" w:cs="Times New Roman"/>
        </w:rPr>
        <w:t xml:space="preserve"> </w:t>
      </w:r>
      <w:r w:rsidR="00FC6C7D" w:rsidRPr="00FC6C7D">
        <w:rPr>
          <w:rFonts w:ascii="Times New Roman" w:eastAsia="Times New Roman" w:hAnsi="Times New Roman" w:cs="Times New Roman"/>
        </w:rPr>
        <w:t>ir propilenglikolio (E-1520)</w:t>
      </w:r>
      <w:r w:rsidRPr="00141DA4">
        <w:rPr>
          <w:rFonts w:ascii="Times New Roman" w:eastAsia="Times New Roman" w:hAnsi="Times New Roman" w:cs="Times New Roman"/>
        </w:rPr>
        <w:t>.</w:t>
      </w:r>
    </w:p>
    <w:p w14:paraId="52D6656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Daugiau informacijos pateikta pakuotės lapelyje.</w:t>
      </w:r>
    </w:p>
    <w:p w14:paraId="05FDF499" w14:textId="77777777" w:rsidR="00141DA4" w:rsidRPr="00141DA4" w:rsidRDefault="00141DA4" w:rsidP="00141DA4">
      <w:pPr>
        <w:spacing w:after="0" w:line="240" w:lineRule="auto"/>
        <w:rPr>
          <w:rFonts w:ascii="Times New Roman" w:eastAsia="Times New Roman" w:hAnsi="Times New Roman" w:cs="Times New Roman"/>
        </w:rPr>
      </w:pPr>
    </w:p>
    <w:p w14:paraId="7A9D379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C69B965"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4.</w:t>
      </w:r>
      <w:r w:rsidRPr="00141DA4">
        <w:rPr>
          <w:rFonts w:ascii="Times New Roman" w:eastAsia="Times New Roman" w:hAnsi="Times New Roman" w:cs="Times New Roman"/>
          <w:b/>
          <w:noProof/>
        </w:rPr>
        <w:tab/>
        <w:t>FARMACINĖ FORMA IR KIEKIS PAKUOTĖJE</w:t>
      </w:r>
    </w:p>
    <w:p w14:paraId="7EFA647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6EDA83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noProof/>
        </w:rPr>
        <w:t>Geriamasis tirpalas</w:t>
      </w:r>
    </w:p>
    <w:p w14:paraId="465AFE4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120 ml buteliukas su geriamuoju švirkštu</w:t>
      </w:r>
    </w:p>
    <w:p w14:paraId="2BD8C6E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65343B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35A8FDD"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41DA4">
        <w:rPr>
          <w:rFonts w:ascii="Times New Roman" w:eastAsia="Times New Roman" w:hAnsi="Times New Roman" w:cs="Times New Roman"/>
          <w:b/>
          <w:noProof/>
        </w:rPr>
        <w:t>5.</w:t>
      </w:r>
      <w:r w:rsidRPr="00141DA4">
        <w:rPr>
          <w:rFonts w:ascii="Times New Roman" w:eastAsia="Times New Roman" w:hAnsi="Times New Roman" w:cs="Times New Roman"/>
          <w:b/>
          <w:noProof/>
        </w:rPr>
        <w:tab/>
        <w:t>VARTOJIMO METODAS IR BŪDAS (-AI)</w:t>
      </w:r>
    </w:p>
    <w:p w14:paraId="344DE1D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ADD8C5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Vartoti per burną.</w:t>
      </w:r>
    </w:p>
    <w:p w14:paraId="105D7E8F"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Prieš vartojimą perskaityti pakuotės lapelį.</w:t>
      </w:r>
    </w:p>
    <w:p w14:paraId="6DCCFA14"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BA2D21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061B94E"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6.</w:t>
      </w:r>
      <w:r w:rsidRPr="00141DA4">
        <w:rPr>
          <w:rFonts w:ascii="Times New Roman" w:eastAsia="Times New Roman" w:hAnsi="Times New Roman" w:cs="Times New Roman"/>
          <w:b/>
          <w:noProof/>
        </w:rPr>
        <w:tab/>
        <w:t>SPECIALUS ĮSPĖJIMAS, KAD VAISTINĮ PREPARATĄ BŪTINA LAIKYTI VAIKAMS NEPASTEBIMOJE IR NEPASIEKIAMOJE VIETOJE</w:t>
      </w:r>
    </w:p>
    <w:p w14:paraId="200ECB2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294DE5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Laikyti vaikams nepastebimoje ir nepasiekiamoje vietoje.</w:t>
      </w:r>
    </w:p>
    <w:p w14:paraId="54220EB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99B3FFF"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3F2F859"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41DA4">
        <w:rPr>
          <w:rFonts w:ascii="Times New Roman" w:eastAsia="Times New Roman" w:hAnsi="Times New Roman" w:cs="Times New Roman"/>
          <w:b/>
          <w:noProof/>
        </w:rPr>
        <w:t>7.</w:t>
      </w:r>
      <w:r w:rsidRPr="00141DA4">
        <w:rPr>
          <w:rFonts w:ascii="Times New Roman" w:eastAsia="Times New Roman" w:hAnsi="Times New Roman" w:cs="Times New Roman"/>
          <w:b/>
          <w:noProof/>
        </w:rPr>
        <w:tab/>
        <w:t>KITAS (-I) SPECIALUS (-ŪS) ĮSPĖJIMAS (-AI) (JEI REIKIA)</w:t>
      </w:r>
    </w:p>
    <w:p w14:paraId="6B2E389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73DAC8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411AA50"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41DA4">
        <w:rPr>
          <w:rFonts w:ascii="Times New Roman" w:eastAsia="Times New Roman" w:hAnsi="Times New Roman" w:cs="Times New Roman"/>
          <w:b/>
          <w:noProof/>
        </w:rPr>
        <w:t>8.</w:t>
      </w:r>
      <w:r w:rsidRPr="00141DA4">
        <w:rPr>
          <w:rFonts w:ascii="Times New Roman" w:eastAsia="Times New Roman" w:hAnsi="Times New Roman" w:cs="Times New Roman"/>
          <w:b/>
          <w:noProof/>
        </w:rPr>
        <w:tab/>
        <w:t>TINKAMUMO LAIKAS</w:t>
      </w:r>
    </w:p>
    <w:p w14:paraId="74BF9A0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584C5A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Tinka iki mm/MMMM</w:t>
      </w:r>
    </w:p>
    <w:p w14:paraId="019F59AF"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940431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15AFC97"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9.</w:t>
      </w:r>
      <w:r w:rsidRPr="00141DA4">
        <w:rPr>
          <w:rFonts w:ascii="Times New Roman" w:eastAsia="Times New Roman" w:hAnsi="Times New Roman" w:cs="Times New Roman"/>
          <w:b/>
          <w:noProof/>
        </w:rPr>
        <w:tab/>
        <w:t>SPECIALIOS LAIKYMO SĄLYGOS</w:t>
      </w:r>
    </w:p>
    <w:p w14:paraId="6A98D80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4A3DCE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D5E86C0"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10.</w:t>
      </w:r>
      <w:r w:rsidRPr="00141DA4">
        <w:rPr>
          <w:rFonts w:ascii="Times New Roman" w:eastAsia="Times New Roman" w:hAnsi="Times New Roman" w:cs="Times New Roman"/>
          <w:b/>
          <w:noProof/>
        </w:rPr>
        <w:tab/>
        <w:t xml:space="preserve">SPECIALIOS ATSARGUMO PRIEMONĖS DĖL NESUVARTOTO </w:t>
      </w:r>
      <w:r w:rsidRPr="00141DA4">
        <w:rPr>
          <w:rFonts w:ascii="Times New Roman" w:eastAsia="Times New Roman" w:hAnsi="Times New Roman" w:cs="Times New Roman"/>
          <w:b/>
          <w:bCs/>
          <w:noProof/>
        </w:rPr>
        <w:t xml:space="preserve">VAISTINIO PREPARATO AR JO ATLIEKŲ </w:t>
      </w:r>
      <w:r w:rsidRPr="00141DA4">
        <w:rPr>
          <w:rFonts w:ascii="Times New Roman" w:eastAsia="Times New Roman" w:hAnsi="Times New Roman" w:cs="Times New Roman"/>
          <w:b/>
          <w:noProof/>
        </w:rPr>
        <w:t>TVARKYMO (JEI REIKIA)</w:t>
      </w:r>
    </w:p>
    <w:p w14:paraId="4E643EC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6C8452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C110D14"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11.</w:t>
      </w:r>
      <w:r w:rsidRPr="00141DA4">
        <w:rPr>
          <w:rFonts w:ascii="Times New Roman" w:eastAsia="Times New Roman" w:hAnsi="Times New Roman" w:cs="Times New Roman"/>
          <w:b/>
          <w:noProof/>
        </w:rPr>
        <w:tab/>
        <w:t>REGISTRUOTOJO PAVADINIMAS IR ADRESAS</w:t>
      </w:r>
    </w:p>
    <w:p w14:paraId="352FAF7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D21F403" w14:textId="1DC32D0F" w:rsidR="00410A7F" w:rsidRPr="00141DA4" w:rsidRDefault="00410A7F" w:rsidP="00141DA4">
      <w:pPr>
        <w:spacing w:after="0" w:line="240" w:lineRule="auto"/>
        <w:rPr>
          <w:rFonts w:ascii="Times New Roman" w:eastAsia="Times New Roman" w:hAnsi="Times New Roman" w:cs="Times New Roman"/>
          <w:noProof/>
        </w:rPr>
      </w:pPr>
      <w:r w:rsidRPr="00410A7F">
        <w:rPr>
          <w:rFonts w:ascii="Times New Roman" w:eastAsia="Times New Roman" w:hAnsi="Times New Roman" w:cs="Times New Roman"/>
          <w:noProof/>
        </w:rPr>
        <w:t>NOUCOR HEALTH, S.A.</w:t>
      </w:r>
    </w:p>
    <w:p w14:paraId="1C063816" w14:textId="77777777" w:rsidR="00141DA4" w:rsidRPr="00141DA4" w:rsidRDefault="00141DA4" w:rsidP="00141DA4">
      <w:pPr>
        <w:spacing w:after="0" w:line="240" w:lineRule="auto"/>
        <w:rPr>
          <w:rFonts w:ascii="Times New Roman" w:eastAsia="Times New Roman" w:hAnsi="Times New Roman" w:cs="Times New Roman"/>
          <w:noProof/>
        </w:rPr>
      </w:pPr>
      <w:r w:rsidRPr="00141DA4">
        <w:rPr>
          <w:rFonts w:ascii="Times New Roman" w:eastAsia="Times New Roman" w:hAnsi="Times New Roman" w:cs="Times New Roman"/>
          <w:noProof/>
        </w:rPr>
        <w:t>Av. Camí Reial 51-57</w:t>
      </w:r>
    </w:p>
    <w:p w14:paraId="35A26781" w14:textId="77777777" w:rsidR="00141DA4" w:rsidRPr="00141DA4" w:rsidRDefault="00141DA4" w:rsidP="00141DA4">
      <w:pPr>
        <w:spacing w:after="0" w:line="240" w:lineRule="auto"/>
        <w:rPr>
          <w:rFonts w:ascii="Times New Roman" w:eastAsia="Times New Roman" w:hAnsi="Times New Roman" w:cs="Times New Roman"/>
          <w:noProof/>
        </w:rPr>
      </w:pPr>
      <w:r w:rsidRPr="00141DA4">
        <w:rPr>
          <w:rFonts w:ascii="Times New Roman" w:eastAsia="Times New Roman" w:hAnsi="Times New Roman" w:cs="Times New Roman"/>
          <w:noProof/>
        </w:rPr>
        <w:t>08184 Palau-solità i Plegamans</w:t>
      </w:r>
    </w:p>
    <w:p w14:paraId="32699818" w14:textId="77777777" w:rsidR="00141DA4" w:rsidRPr="00141DA4" w:rsidRDefault="00141DA4" w:rsidP="00141DA4">
      <w:pPr>
        <w:spacing w:after="0" w:line="240" w:lineRule="auto"/>
        <w:rPr>
          <w:rFonts w:ascii="Times New Roman" w:eastAsia="Times New Roman" w:hAnsi="Times New Roman" w:cs="Times New Roman"/>
          <w:noProof/>
        </w:rPr>
      </w:pPr>
      <w:r w:rsidRPr="00141DA4">
        <w:rPr>
          <w:rFonts w:ascii="Times New Roman" w:eastAsia="Times New Roman" w:hAnsi="Times New Roman" w:cs="Times New Roman"/>
          <w:noProof/>
        </w:rPr>
        <w:t>Barcelona</w:t>
      </w:r>
    </w:p>
    <w:p w14:paraId="17FC92CF" w14:textId="77777777" w:rsidR="00141DA4" w:rsidRPr="00141DA4" w:rsidRDefault="00141DA4" w:rsidP="00141DA4">
      <w:pPr>
        <w:spacing w:after="0" w:line="240" w:lineRule="auto"/>
        <w:rPr>
          <w:rFonts w:ascii="Times New Roman" w:eastAsia="Times New Roman" w:hAnsi="Times New Roman" w:cs="Times New Roman"/>
          <w:noProof/>
        </w:rPr>
      </w:pPr>
      <w:r w:rsidRPr="00141DA4">
        <w:rPr>
          <w:rFonts w:ascii="Times New Roman" w:eastAsia="Times New Roman" w:hAnsi="Times New Roman" w:cs="Times New Roman"/>
          <w:noProof/>
        </w:rPr>
        <w:t>Ispanija</w:t>
      </w:r>
    </w:p>
    <w:p w14:paraId="4F98CA9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3A1EAD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5B9F81D"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12.</w:t>
      </w:r>
      <w:r w:rsidRPr="00141DA4">
        <w:rPr>
          <w:rFonts w:ascii="Times New Roman" w:eastAsia="Times New Roman" w:hAnsi="Times New Roman" w:cs="Times New Roman"/>
          <w:b/>
          <w:noProof/>
        </w:rPr>
        <w:tab/>
        <w:t>REGISTRACIJOS PAŽYMĖJIMO NUMERIS (-IAI)</w:t>
      </w:r>
    </w:p>
    <w:p w14:paraId="2A706679" w14:textId="77777777" w:rsidR="00141DA4" w:rsidRPr="00141DA4" w:rsidRDefault="00141DA4" w:rsidP="00141DA4">
      <w:pPr>
        <w:spacing w:after="0" w:line="240" w:lineRule="auto"/>
        <w:outlineLvl w:val="0"/>
        <w:rPr>
          <w:rFonts w:ascii="Times New Roman" w:eastAsia="Times New Roman" w:hAnsi="Times New Roman" w:cs="Times New Roman"/>
        </w:rPr>
      </w:pPr>
    </w:p>
    <w:p w14:paraId="3518060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LT/1/08/1006/009</w:t>
      </w:r>
    </w:p>
    <w:p w14:paraId="75ACEF3F" w14:textId="77777777" w:rsidR="00141DA4" w:rsidRPr="00141DA4" w:rsidRDefault="00141DA4" w:rsidP="00141DA4">
      <w:pPr>
        <w:spacing w:after="0" w:line="240" w:lineRule="auto"/>
        <w:outlineLvl w:val="0"/>
        <w:rPr>
          <w:rFonts w:ascii="Times New Roman" w:eastAsia="Times New Roman" w:hAnsi="Times New Roman" w:cs="Times New Roman"/>
        </w:rPr>
      </w:pPr>
    </w:p>
    <w:p w14:paraId="06632B84"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5892286"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13.</w:t>
      </w:r>
      <w:r w:rsidRPr="00141DA4">
        <w:rPr>
          <w:rFonts w:ascii="Times New Roman" w:eastAsia="Times New Roman" w:hAnsi="Times New Roman" w:cs="Times New Roman"/>
          <w:b/>
          <w:noProof/>
        </w:rPr>
        <w:tab/>
        <w:t>SERIJOS NUMERIS</w:t>
      </w:r>
    </w:p>
    <w:p w14:paraId="18FE31A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AC42F6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Serija:</w:t>
      </w:r>
    </w:p>
    <w:p w14:paraId="035C85A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F80005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C9A6EBD"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14.</w:t>
      </w:r>
      <w:r w:rsidRPr="00141DA4">
        <w:rPr>
          <w:rFonts w:ascii="Times New Roman" w:eastAsia="Times New Roman" w:hAnsi="Times New Roman" w:cs="Times New Roman"/>
          <w:b/>
          <w:noProof/>
        </w:rPr>
        <w:tab/>
        <w:t>PARDAVIMO (IŠDAVIMO) TVARKA</w:t>
      </w:r>
    </w:p>
    <w:p w14:paraId="0B970DA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CF43E2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Receptinis vaistas.</w:t>
      </w:r>
    </w:p>
    <w:p w14:paraId="010025C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DB5CFB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2EF189E"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15.</w:t>
      </w:r>
      <w:r w:rsidRPr="00141DA4">
        <w:rPr>
          <w:rFonts w:ascii="Times New Roman" w:eastAsia="Times New Roman" w:hAnsi="Times New Roman" w:cs="Times New Roman"/>
          <w:b/>
          <w:noProof/>
        </w:rPr>
        <w:tab/>
        <w:t>VARTOJIMO INSTRUKCIJA</w:t>
      </w:r>
    </w:p>
    <w:p w14:paraId="6990492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F5247C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297D655"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16.</w:t>
      </w:r>
      <w:r w:rsidRPr="00141DA4">
        <w:rPr>
          <w:rFonts w:ascii="Times New Roman" w:eastAsia="Times New Roman" w:hAnsi="Times New Roman" w:cs="Times New Roman"/>
          <w:b/>
          <w:noProof/>
        </w:rPr>
        <w:tab/>
        <w:t>INFORMACIJA BRAILIO RAŠTU</w:t>
      </w:r>
    </w:p>
    <w:p w14:paraId="46067A8F"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1988736" w14:textId="77777777" w:rsidR="00392063" w:rsidRDefault="00141DA4" w:rsidP="00141DA4">
      <w:pPr>
        <w:tabs>
          <w:tab w:val="left" w:pos="720"/>
        </w:tabs>
        <w:spacing w:after="0" w:line="240" w:lineRule="auto"/>
        <w:rPr>
          <w:rFonts w:ascii="Times New Roman" w:eastAsia="Times New Roman" w:hAnsi="Times New Roman" w:cs="Times New Roman"/>
          <w:noProof/>
        </w:rPr>
      </w:pPr>
      <w:r w:rsidRPr="00141DA4">
        <w:rPr>
          <w:rFonts w:ascii="Times New Roman" w:eastAsia="Times New Roman" w:hAnsi="Times New Roman" w:cs="Times New Roman"/>
        </w:rPr>
        <w:t xml:space="preserve">Rupafin </w:t>
      </w:r>
      <w:r w:rsidRPr="00141DA4">
        <w:rPr>
          <w:rFonts w:ascii="Times New Roman" w:eastAsia="Times New Roman" w:hAnsi="Times New Roman" w:cs="Times New Roman"/>
          <w:noProof/>
        </w:rPr>
        <w:t>1 mg/ml geriamasis tirpalas</w:t>
      </w:r>
    </w:p>
    <w:p w14:paraId="5387CC20" w14:textId="77777777" w:rsidR="00392063" w:rsidRDefault="00392063" w:rsidP="00141DA4">
      <w:pPr>
        <w:tabs>
          <w:tab w:val="left" w:pos="720"/>
        </w:tabs>
        <w:spacing w:after="0" w:line="240" w:lineRule="auto"/>
        <w:rPr>
          <w:rFonts w:ascii="Times New Roman" w:eastAsia="Times New Roman" w:hAnsi="Times New Roman" w:cs="Times New Roman"/>
          <w:noProof/>
        </w:rPr>
      </w:pPr>
    </w:p>
    <w:p w14:paraId="1BAED998" w14:textId="77777777" w:rsidR="00392063" w:rsidRPr="00CB2856" w:rsidRDefault="00392063" w:rsidP="00392063">
      <w:pPr>
        <w:spacing w:after="0" w:line="240" w:lineRule="auto"/>
        <w:rPr>
          <w:rFonts w:ascii="Times New Roman" w:eastAsia="Times New Roman" w:hAnsi="Times New Roman" w:cs="Times New Roman"/>
          <w:noProof/>
          <w:shd w:val="clear" w:color="auto" w:fill="CCCCCC"/>
        </w:rPr>
      </w:pPr>
    </w:p>
    <w:p w14:paraId="1DDE65BA" w14:textId="77777777" w:rsidR="00392063" w:rsidRPr="00CB2856" w:rsidRDefault="00392063" w:rsidP="00392063">
      <w:pPr>
        <w:keepNext/>
        <w:numPr>
          <w:ilvl w:val="1"/>
          <w:numId w:val="2"/>
        </w:numPr>
        <w:pBdr>
          <w:top w:val="single" w:sz="4" w:space="1" w:color="auto"/>
          <w:left w:val="single" w:sz="4" w:space="4" w:color="auto"/>
          <w:bottom w:val="single" w:sz="4" w:space="1" w:color="auto"/>
          <w:right w:val="single" w:sz="4" w:space="4" w:color="auto"/>
        </w:pBdr>
        <w:tabs>
          <w:tab w:val="left" w:pos="567"/>
        </w:tabs>
        <w:spacing w:after="0" w:line="240" w:lineRule="auto"/>
        <w:ind w:hanging="1650"/>
        <w:outlineLvl w:val="0"/>
        <w:rPr>
          <w:rFonts w:ascii="Times New Roman" w:eastAsia="Times New Roman" w:hAnsi="Times New Roman" w:cs="Times New Roman"/>
          <w:i/>
          <w:noProof/>
        </w:rPr>
      </w:pPr>
      <w:r w:rsidRPr="00CB2856">
        <w:rPr>
          <w:rFonts w:ascii="Times New Roman" w:eastAsia="Times New Roman" w:hAnsi="Times New Roman" w:cs="Times New Roman"/>
          <w:b/>
          <w:noProof/>
        </w:rPr>
        <w:t>UNIKALUS IDENTIFIKATORIUS – 2D BRŪKŠNINIS KODAS</w:t>
      </w:r>
    </w:p>
    <w:p w14:paraId="77F14B50" w14:textId="77777777" w:rsidR="00392063" w:rsidRPr="00CB2856" w:rsidRDefault="00392063" w:rsidP="00392063">
      <w:pPr>
        <w:spacing w:after="0" w:line="240" w:lineRule="auto"/>
        <w:rPr>
          <w:rFonts w:ascii="Times New Roman" w:eastAsia="Times New Roman" w:hAnsi="Times New Roman" w:cs="Times New Roman"/>
          <w:noProof/>
        </w:rPr>
      </w:pPr>
    </w:p>
    <w:p w14:paraId="7EE3257C" w14:textId="065823A8" w:rsidR="00392063" w:rsidRPr="00CB2856" w:rsidRDefault="00392063" w:rsidP="00392063">
      <w:pPr>
        <w:spacing w:after="0" w:line="240" w:lineRule="auto"/>
        <w:rPr>
          <w:rFonts w:ascii="Times New Roman" w:eastAsia="Times New Roman" w:hAnsi="Times New Roman" w:cs="Times New Roman"/>
          <w:noProof/>
          <w:shd w:val="clear" w:color="auto" w:fill="CCCCCC"/>
        </w:rPr>
      </w:pPr>
      <w:r w:rsidRPr="00CB2856">
        <w:rPr>
          <w:rFonts w:ascii="Times New Roman" w:eastAsia="Times New Roman" w:hAnsi="Times New Roman" w:cs="Times New Roman"/>
          <w:noProof/>
          <w:highlight w:val="lightGray"/>
        </w:rPr>
        <w:t>2D brūkšninis kodas su nurodytu unikaliu identifikatoriumi.</w:t>
      </w:r>
    </w:p>
    <w:p w14:paraId="6B21F5C3" w14:textId="77777777" w:rsidR="00392063" w:rsidRPr="00CB2856" w:rsidRDefault="00392063" w:rsidP="00392063">
      <w:pPr>
        <w:spacing w:after="0" w:line="240" w:lineRule="auto"/>
        <w:rPr>
          <w:rFonts w:ascii="Times New Roman" w:eastAsia="Times New Roman" w:hAnsi="Times New Roman" w:cs="Times New Roman"/>
          <w:noProof/>
          <w:shd w:val="clear" w:color="auto" w:fill="CCCCCC"/>
        </w:rPr>
      </w:pPr>
    </w:p>
    <w:p w14:paraId="10DE3374" w14:textId="77777777" w:rsidR="00392063" w:rsidRPr="00CB2856" w:rsidRDefault="00392063" w:rsidP="00392063">
      <w:pPr>
        <w:spacing w:after="0" w:line="240" w:lineRule="auto"/>
        <w:rPr>
          <w:rFonts w:ascii="Times New Roman" w:eastAsia="Times New Roman" w:hAnsi="Times New Roman" w:cs="Times New Roman"/>
          <w:noProof/>
        </w:rPr>
      </w:pPr>
    </w:p>
    <w:p w14:paraId="37689520" w14:textId="77777777" w:rsidR="00392063" w:rsidRPr="00CB2856" w:rsidRDefault="00392063" w:rsidP="00392063">
      <w:pPr>
        <w:keepNext/>
        <w:numPr>
          <w:ilvl w:val="1"/>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rPr>
      </w:pPr>
      <w:r w:rsidRPr="00CB2856">
        <w:rPr>
          <w:rFonts w:ascii="Times New Roman" w:eastAsia="Times New Roman" w:hAnsi="Times New Roman" w:cs="Times New Roman"/>
          <w:b/>
          <w:noProof/>
        </w:rPr>
        <w:t>UNIKALUS IDENTIFIKATORIUS – ŽMONĖMS SUPRANTAMI DUOMENYS</w:t>
      </w:r>
    </w:p>
    <w:p w14:paraId="422DB801" w14:textId="77777777" w:rsidR="00392063" w:rsidRPr="00CB2856" w:rsidRDefault="00392063" w:rsidP="00392063">
      <w:pPr>
        <w:spacing w:after="0" w:line="240" w:lineRule="auto"/>
        <w:rPr>
          <w:rFonts w:ascii="Times New Roman" w:eastAsia="Times New Roman" w:hAnsi="Times New Roman" w:cs="Times New Roman"/>
          <w:noProof/>
        </w:rPr>
      </w:pPr>
    </w:p>
    <w:p w14:paraId="6EF8CDDC" w14:textId="7E5CA717" w:rsidR="00392063" w:rsidRPr="00CB2856" w:rsidRDefault="00392063" w:rsidP="00392063">
      <w:pPr>
        <w:spacing w:after="0" w:line="240" w:lineRule="auto"/>
        <w:rPr>
          <w:rFonts w:ascii="Times New Roman" w:eastAsia="Times New Roman" w:hAnsi="Times New Roman" w:cs="Times New Roman"/>
        </w:rPr>
      </w:pPr>
      <w:r w:rsidRPr="00CB2856">
        <w:rPr>
          <w:rFonts w:ascii="Times New Roman" w:eastAsia="Times New Roman" w:hAnsi="Times New Roman" w:cs="Times New Roman"/>
        </w:rPr>
        <w:t>PC: {numeris} [preparato kodas]</w:t>
      </w:r>
    </w:p>
    <w:p w14:paraId="59FE6668" w14:textId="77777777" w:rsidR="00392063" w:rsidRPr="00CB2856" w:rsidRDefault="00392063" w:rsidP="00392063">
      <w:pPr>
        <w:spacing w:after="0" w:line="240" w:lineRule="auto"/>
        <w:rPr>
          <w:rFonts w:ascii="Times New Roman" w:eastAsia="Times New Roman" w:hAnsi="Times New Roman" w:cs="Times New Roman"/>
        </w:rPr>
      </w:pPr>
      <w:r w:rsidRPr="00CB2856">
        <w:rPr>
          <w:rFonts w:ascii="Times New Roman" w:eastAsia="Times New Roman" w:hAnsi="Times New Roman" w:cs="Times New Roman"/>
        </w:rPr>
        <w:t>SN: {numeris} [nuoseklusis numeris]</w:t>
      </w:r>
    </w:p>
    <w:p w14:paraId="0FAB9CCB" w14:textId="43830D00" w:rsidR="00392063" w:rsidRPr="00CB2856" w:rsidRDefault="00392063" w:rsidP="00392063">
      <w:pPr>
        <w:spacing w:after="0" w:line="240" w:lineRule="auto"/>
        <w:rPr>
          <w:rFonts w:ascii="Times New Roman" w:eastAsia="Times New Roman" w:hAnsi="Times New Roman" w:cs="Times New Roman"/>
        </w:rPr>
      </w:pPr>
      <w:r w:rsidRPr="00CB2856">
        <w:rPr>
          <w:rFonts w:ascii="Times New Roman" w:eastAsia="Times New Roman" w:hAnsi="Times New Roman" w:cs="Times New Roman"/>
        </w:rPr>
        <w:t>NN: {numeris} [nacionalinis kompensacijos rūšies kodas arba kitas nacionalinis vaistinio preparato identifikacinis numeris]</w:t>
      </w:r>
    </w:p>
    <w:p w14:paraId="45AAD8A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392063">
        <w:rPr>
          <w:rFonts w:ascii="Times New Roman" w:eastAsia="Times New Roman" w:hAnsi="Times New Roman" w:cs="Times New Roman"/>
        </w:rPr>
        <w:br w:type="page"/>
      </w:r>
    </w:p>
    <w:p w14:paraId="4645A43B"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INFORMACIJA ANT VIDINĖS PAKUOTĖS</w:t>
      </w:r>
    </w:p>
    <w:p w14:paraId="78BA3C0E"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1B9ED003"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BUTELIUKO ETIKETĖ</w:t>
      </w:r>
    </w:p>
    <w:p w14:paraId="369EBE5C" w14:textId="77777777" w:rsidR="00141DA4" w:rsidRPr="00141DA4" w:rsidRDefault="00141DA4" w:rsidP="00141DA4">
      <w:pPr>
        <w:spacing w:after="0" w:line="240" w:lineRule="auto"/>
        <w:rPr>
          <w:rFonts w:ascii="Times New Roman" w:eastAsia="Times New Roman" w:hAnsi="Times New Roman" w:cs="Times New Roman"/>
          <w:noProof/>
        </w:rPr>
      </w:pPr>
    </w:p>
    <w:p w14:paraId="02F99CE7" w14:textId="77777777" w:rsidR="00141DA4" w:rsidRPr="00141DA4" w:rsidRDefault="00141DA4" w:rsidP="00141DA4">
      <w:pPr>
        <w:spacing w:after="0" w:line="240" w:lineRule="auto"/>
        <w:rPr>
          <w:rFonts w:ascii="Times New Roman" w:eastAsia="Times New Roman" w:hAnsi="Times New Roman" w:cs="Times New Roman"/>
          <w:noProof/>
        </w:rPr>
      </w:pPr>
    </w:p>
    <w:p w14:paraId="3D04F65A"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1.</w:t>
      </w:r>
      <w:r w:rsidRPr="00141DA4">
        <w:rPr>
          <w:rFonts w:ascii="Times New Roman" w:eastAsia="Times New Roman" w:hAnsi="Times New Roman" w:cs="Times New Roman"/>
          <w:b/>
          <w:noProof/>
        </w:rPr>
        <w:tab/>
        <w:t>VAISTINIO PREPARATO PAVADINIMAS</w:t>
      </w:r>
    </w:p>
    <w:p w14:paraId="026BA987" w14:textId="77777777" w:rsidR="00141DA4" w:rsidRPr="00141DA4" w:rsidRDefault="00141DA4" w:rsidP="00141DA4">
      <w:pPr>
        <w:spacing w:after="0" w:line="240" w:lineRule="auto"/>
        <w:rPr>
          <w:rFonts w:ascii="Times New Roman" w:eastAsia="Times New Roman" w:hAnsi="Times New Roman" w:cs="Times New Roman"/>
          <w:noProof/>
        </w:rPr>
      </w:pPr>
    </w:p>
    <w:p w14:paraId="77534774" w14:textId="77777777" w:rsidR="00141DA4" w:rsidRPr="00141DA4" w:rsidRDefault="00141DA4" w:rsidP="00141DA4">
      <w:pPr>
        <w:spacing w:after="0" w:line="240" w:lineRule="auto"/>
        <w:rPr>
          <w:rFonts w:ascii="Times New Roman" w:eastAsia="Times New Roman" w:hAnsi="Times New Roman" w:cs="Times New Roman"/>
          <w:noProof/>
        </w:rPr>
      </w:pPr>
      <w:r w:rsidRPr="00141DA4">
        <w:rPr>
          <w:rFonts w:ascii="Times New Roman" w:eastAsia="Times New Roman" w:hAnsi="Times New Roman" w:cs="Times New Roman"/>
          <w:noProof/>
        </w:rPr>
        <w:t>Rupafin 1 mg/ml geriamasis tirpalas</w:t>
      </w:r>
    </w:p>
    <w:p w14:paraId="50E91BD0" w14:textId="77777777" w:rsidR="00141DA4" w:rsidRPr="00141DA4" w:rsidRDefault="00141DA4" w:rsidP="00141DA4">
      <w:pPr>
        <w:spacing w:after="0" w:line="240" w:lineRule="auto"/>
        <w:rPr>
          <w:rFonts w:ascii="Times New Roman" w:eastAsia="Times New Roman" w:hAnsi="Times New Roman" w:cs="Times New Roman"/>
          <w:noProof/>
        </w:rPr>
      </w:pPr>
      <w:r w:rsidRPr="00141DA4">
        <w:rPr>
          <w:rFonts w:ascii="Times New Roman" w:eastAsia="Times New Roman" w:hAnsi="Times New Roman" w:cs="Times New Roman"/>
          <w:noProof/>
        </w:rPr>
        <w:t>Rupatadinas</w:t>
      </w:r>
    </w:p>
    <w:p w14:paraId="19DCCFE9" w14:textId="77777777" w:rsidR="00141DA4" w:rsidRPr="00141DA4" w:rsidRDefault="00141DA4" w:rsidP="00141DA4">
      <w:pPr>
        <w:spacing w:after="0" w:line="240" w:lineRule="auto"/>
        <w:rPr>
          <w:rFonts w:ascii="Times New Roman" w:eastAsia="Times New Roman" w:hAnsi="Times New Roman" w:cs="Times New Roman"/>
          <w:noProof/>
        </w:rPr>
      </w:pPr>
    </w:p>
    <w:p w14:paraId="4720CCD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05F8B4E"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2.</w:t>
      </w:r>
      <w:r w:rsidRPr="00141DA4">
        <w:rPr>
          <w:rFonts w:ascii="Times New Roman" w:eastAsia="Times New Roman" w:hAnsi="Times New Roman" w:cs="Times New Roman"/>
          <w:b/>
          <w:noProof/>
        </w:rPr>
        <w:tab/>
        <w:t>VEIKLIOJI (-IOS) MEDŽIAGA (-OS) IR JOS (-Ų) KIEKIS (-IAI)</w:t>
      </w:r>
    </w:p>
    <w:p w14:paraId="7C700D7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1C0ADA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Kiekviename ml yra 1 mg rupatadino (fumarato pavidalu).</w:t>
      </w:r>
    </w:p>
    <w:p w14:paraId="07D28E0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3A04CF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7B6253B"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41DA4">
        <w:rPr>
          <w:rFonts w:ascii="Times New Roman" w:eastAsia="Times New Roman" w:hAnsi="Times New Roman" w:cs="Times New Roman"/>
          <w:b/>
          <w:noProof/>
        </w:rPr>
        <w:t>3.</w:t>
      </w:r>
      <w:r w:rsidRPr="00141DA4">
        <w:rPr>
          <w:rFonts w:ascii="Times New Roman" w:eastAsia="Times New Roman" w:hAnsi="Times New Roman" w:cs="Times New Roman"/>
          <w:b/>
          <w:noProof/>
        </w:rPr>
        <w:tab/>
        <w:t>PAGALBINIŲ MEDŽIAGŲ SĄRAŠAS</w:t>
      </w:r>
    </w:p>
    <w:p w14:paraId="11BF1F6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C256E03" w14:textId="1596855B"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Sudėtyje yra sacharozės</w:t>
      </w:r>
      <w:r w:rsidR="001C0E37">
        <w:rPr>
          <w:rFonts w:ascii="Times New Roman" w:eastAsia="Times New Roman" w:hAnsi="Times New Roman" w:cs="Times New Roman"/>
        </w:rPr>
        <w:t xml:space="preserve">, </w:t>
      </w:r>
      <w:r w:rsidRPr="00141DA4">
        <w:rPr>
          <w:rFonts w:ascii="Times New Roman" w:eastAsia="Times New Roman" w:hAnsi="Times New Roman" w:cs="Times New Roman"/>
        </w:rPr>
        <w:t>metilo parahidroksibenzoato (E-218)</w:t>
      </w:r>
      <w:r w:rsidR="001C0E37">
        <w:rPr>
          <w:rFonts w:ascii="Times New Roman" w:eastAsia="Times New Roman" w:hAnsi="Times New Roman" w:cs="Times New Roman"/>
        </w:rPr>
        <w:t xml:space="preserve"> </w:t>
      </w:r>
      <w:r w:rsidR="001C0E37" w:rsidRPr="001C0E37">
        <w:rPr>
          <w:rFonts w:ascii="Times New Roman" w:eastAsia="Times New Roman" w:hAnsi="Times New Roman" w:cs="Times New Roman"/>
        </w:rPr>
        <w:t xml:space="preserve"> ir propilenglikolio (E-1520)</w:t>
      </w:r>
      <w:r w:rsidRPr="00141DA4">
        <w:rPr>
          <w:rFonts w:ascii="Times New Roman" w:eastAsia="Times New Roman" w:hAnsi="Times New Roman" w:cs="Times New Roman"/>
        </w:rPr>
        <w:t>.</w:t>
      </w:r>
    </w:p>
    <w:p w14:paraId="72FA6BF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Daugiau informacijos pateikta pakuotės lapelyje.</w:t>
      </w:r>
    </w:p>
    <w:p w14:paraId="0C0DAF5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40C5BC6" w14:textId="77777777" w:rsidR="00141DA4" w:rsidRPr="00141DA4" w:rsidRDefault="00141DA4" w:rsidP="00141DA4">
      <w:pPr>
        <w:spacing w:after="0" w:line="240" w:lineRule="auto"/>
        <w:rPr>
          <w:rFonts w:ascii="Times New Roman" w:eastAsia="Times New Roman" w:hAnsi="Times New Roman" w:cs="Times New Roman"/>
        </w:rPr>
      </w:pPr>
    </w:p>
    <w:p w14:paraId="69297320"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4.</w:t>
      </w:r>
      <w:r w:rsidRPr="00141DA4">
        <w:rPr>
          <w:rFonts w:ascii="Times New Roman" w:eastAsia="Times New Roman" w:hAnsi="Times New Roman" w:cs="Times New Roman"/>
          <w:b/>
          <w:noProof/>
        </w:rPr>
        <w:tab/>
        <w:t>FARMACINĖ FORMA IR KIEKIS PAKUOTĖJE</w:t>
      </w:r>
    </w:p>
    <w:p w14:paraId="7632754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8CB13A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noProof/>
        </w:rPr>
        <w:t>Geriamasis tirpalas</w:t>
      </w:r>
    </w:p>
    <w:p w14:paraId="71BD606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120 ml</w:t>
      </w:r>
    </w:p>
    <w:p w14:paraId="092849D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9A6028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0BC59E0"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41DA4">
        <w:rPr>
          <w:rFonts w:ascii="Times New Roman" w:eastAsia="Times New Roman" w:hAnsi="Times New Roman" w:cs="Times New Roman"/>
          <w:b/>
          <w:noProof/>
        </w:rPr>
        <w:t>5.</w:t>
      </w:r>
      <w:r w:rsidRPr="00141DA4">
        <w:rPr>
          <w:rFonts w:ascii="Times New Roman" w:eastAsia="Times New Roman" w:hAnsi="Times New Roman" w:cs="Times New Roman"/>
          <w:b/>
          <w:noProof/>
        </w:rPr>
        <w:tab/>
        <w:t>VARTOJIMO METODAS IR BŪDAS (-AI)</w:t>
      </w:r>
    </w:p>
    <w:p w14:paraId="74D0B5DF"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5DE218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Vartoti per burną.</w:t>
      </w:r>
    </w:p>
    <w:p w14:paraId="35B7FE2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Prieš vartojimą perskaityti pakuotės lapelį.</w:t>
      </w:r>
    </w:p>
    <w:p w14:paraId="6E9DB8B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3C343A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5083AE8"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6.</w:t>
      </w:r>
      <w:r w:rsidRPr="00141DA4">
        <w:rPr>
          <w:rFonts w:ascii="Times New Roman" w:eastAsia="Times New Roman" w:hAnsi="Times New Roman" w:cs="Times New Roman"/>
          <w:b/>
          <w:noProof/>
        </w:rPr>
        <w:tab/>
        <w:t>SPECIALUS ĮSPĖJIMAS, KAD VAISTINĮ PREPARATĄ BŪTINA LAIKYTI VAIKAMS NEPASTEBIMOJE IR NEPASIEKIAMOJE VIETOJE</w:t>
      </w:r>
    </w:p>
    <w:p w14:paraId="07C8C82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CB41D6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Laikyti vaikams nepastebimoje ir nepasiekiamoje vietoje.</w:t>
      </w:r>
    </w:p>
    <w:p w14:paraId="64D97F1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6EE754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5169E75"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41DA4">
        <w:rPr>
          <w:rFonts w:ascii="Times New Roman" w:eastAsia="Times New Roman" w:hAnsi="Times New Roman" w:cs="Times New Roman"/>
          <w:b/>
          <w:noProof/>
        </w:rPr>
        <w:t>7.</w:t>
      </w:r>
      <w:r w:rsidRPr="00141DA4">
        <w:rPr>
          <w:rFonts w:ascii="Times New Roman" w:eastAsia="Times New Roman" w:hAnsi="Times New Roman" w:cs="Times New Roman"/>
          <w:b/>
          <w:noProof/>
        </w:rPr>
        <w:tab/>
        <w:t>KITAS (-I) SPECIALUS (-ŪS) ĮSPĖJIMAS (-AI) (JEI REIKIA)</w:t>
      </w:r>
    </w:p>
    <w:p w14:paraId="4FC9AAA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6A55CD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0E80545"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41DA4">
        <w:rPr>
          <w:rFonts w:ascii="Times New Roman" w:eastAsia="Times New Roman" w:hAnsi="Times New Roman" w:cs="Times New Roman"/>
          <w:b/>
          <w:noProof/>
        </w:rPr>
        <w:t>8.</w:t>
      </w:r>
      <w:r w:rsidRPr="00141DA4">
        <w:rPr>
          <w:rFonts w:ascii="Times New Roman" w:eastAsia="Times New Roman" w:hAnsi="Times New Roman" w:cs="Times New Roman"/>
          <w:b/>
          <w:noProof/>
        </w:rPr>
        <w:tab/>
        <w:t>TINKAMUMO LAIKAS</w:t>
      </w:r>
    </w:p>
    <w:p w14:paraId="301ED50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9DF206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Tinka iki mm/MMMM</w:t>
      </w:r>
    </w:p>
    <w:p w14:paraId="6FEB8F8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AEDDBA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2114726"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9.</w:t>
      </w:r>
      <w:r w:rsidRPr="00141DA4">
        <w:rPr>
          <w:rFonts w:ascii="Times New Roman" w:eastAsia="Times New Roman" w:hAnsi="Times New Roman" w:cs="Times New Roman"/>
          <w:b/>
          <w:noProof/>
        </w:rPr>
        <w:tab/>
        <w:t>SPECIALIOS LAIKYMO SĄLYGOS</w:t>
      </w:r>
    </w:p>
    <w:p w14:paraId="7BE36BB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EA7854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BB0A0C6"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10.</w:t>
      </w:r>
      <w:r w:rsidRPr="00141DA4">
        <w:rPr>
          <w:rFonts w:ascii="Times New Roman" w:eastAsia="Times New Roman" w:hAnsi="Times New Roman" w:cs="Times New Roman"/>
          <w:b/>
          <w:noProof/>
        </w:rPr>
        <w:tab/>
        <w:t xml:space="preserve">SPECIALIOS ATSARGUMO PRIEMONĖS DĖL NESUVARTOTO </w:t>
      </w:r>
      <w:r w:rsidRPr="00141DA4">
        <w:rPr>
          <w:rFonts w:ascii="Times New Roman" w:eastAsia="Times New Roman" w:hAnsi="Times New Roman" w:cs="Times New Roman"/>
          <w:b/>
          <w:bCs/>
          <w:noProof/>
        </w:rPr>
        <w:t xml:space="preserve">VAISTINIO PREPARATO AR JO ATLIEKŲ </w:t>
      </w:r>
      <w:r w:rsidRPr="00141DA4">
        <w:rPr>
          <w:rFonts w:ascii="Times New Roman" w:eastAsia="Times New Roman" w:hAnsi="Times New Roman" w:cs="Times New Roman"/>
          <w:b/>
          <w:noProof/>
        </w:rPr>
        <w:t>TVARKYMO (JEI REIKIA)</w:t>
      </w:r>
    </w:p>
    <w:p w14:paraId="2214BDA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0BD3EF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72618AC"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11.</w:t>
      </w:r>
      <w:r w:rsidRPr="00141DA4">
        <w:rPr>
          <w:rFonts w:ascii="Times New Roman" w:eastAsia="Times New Roman" w:hAnsi="Times New Roman" w:cs="Times New Roman"/>
          <w:b/>
          <w:noProof/>
        </w:rPr>
        <w:tab/>
        <w:t>REGISTRUOTOJO PAVADINIMAS IR ADRESAS</w:t>
      </w:r>
    </w:p>
    <w:p w14:paraId="1B8D512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976B118" w14:textId="6A2A6769" w:rsidR="00410A7F" w:rsidRPr="00141DA4" w:rsidRDefault="00410A7F" w:rsidP="00141DA4">
      <w:pPr>
        <w:spacing w:after="0" w:line="240" w:lineRule="auto"/>
        <w:rPr>
          <w:rFonts w:ascii="Times New Roman" w:eastAsia="Times New Roman" w:hAnsi="Times New Roman" w:cs="Times New Roman"/>
          <w:noProof/>
        </w:rPr>
      </w:pPr>
      <w:r w:rsidRPr="00410A7F">
        <w:rPr>
          <w:rFonts w:ascii="Times New Roman" w:eastAsia="Times New Roman" w:hAnsi="Times New Roman" w:cs="Times New Roman"/>
          <w:noProof/>
        </w:rPr>
        <w:t>NOUCOR HEALTH, S.A.</w:t>
      </w:r>
    </w:p>
    <w:p w14:paraId="7C897789" w14:textId="77777777" w:rsidR="00141DA4" w:rsidRPr="00141DA4" w:rsidRDefault="00141DA4" w:rsidP="00141DA4">
      <w:pPr>
        <w:spacing w:after="0" w:line="240" w:lineRule="auto"/>
        <w:rPr>
          <w:rFonts w:ascii="Times New Roman" w:eastAsia="Times New Roman" w:hAnsi="Times New Roman" w:cs="Times New Roman"/>
          <w:noProof/>
        </w:rPr>
      </w:pPr>
      <w:r w:rsidRPr="00141DA4">
        <w:rPr>
          <w:rFonts w:ascii="Times New Roman" w:eastAsia="Times New Roman" w:hAnsi="Times New Roman" w:cs="Times New Roman"/>
          <w:noProof/>
        </w:rPr>
        <w:t>Av. Camí Reial 51-57</w:t>
      </w:r>
    </w:p>
    <w:p w14:paraId="40BBB9C2" w14:textId="77777777" w:rsidR="00141DA4" w:rsidRPr="00141DA4" w:rsidRDefault="00141DA4" w:rsidP="00141DA4">
      <w:pPr>
        <w:spacing w:after="0" w:line="240" w:lineRule="auto"/>
        <w:rPr>
          <w:rFonts w:ascii="Times New Roman" w:eastAsia="Times New Roman" w:hAnsi="Times New Roman" w:cs="Times New Roman"/>
          <w:noProof/>
        </w:rPr>
      </w:pPr>
      <w:r w:rsidRPr="00141DA4">
        <w:rPr>
          <w:rFonts w:ascii="Times New Roman" w:eastAsia="Times New Roman" w:hAnsi="Times New Roman" w:cs="Times New Roman"/>
          <w:noProof/>
        </w:rPr>
        <w:t>08184 Palau-solità i Plegamans</w:t>
      </w:r>
    </w:p>
    <w:p w14:paraId="7CD20C08" w14:textId="77777777" w:rsidR="00141DA4" w:rsidRPr="00141DA4" w:rsidRDefault="00141DA4" w:rsidP="00141DA4">
      <w:pPr>
        <w:spacing w:after="0" w:line="240" w:lineRule="auto"/>
        <w:ind w:right="-2"/>
        <w:rPr>
          <w:rFonts w:ascii="Times New Roman" w:eastAsia="Times New Roman" w:hAnsi="Times New Roman" w:cs="Times New Roman"/>
        </w:rPr>
      </w:pPr>
      <w:r w:rsidRPr="00141DA4">
        <w:rPr>
          <w:rFonts w:ascii="Times New Roman" w:eastAsia="Times New Roman" w:hAnsi="Times New Roman" w:cs="Times New Roman"/>
        </w:rPr>
        <w:t>Barcelona</w:t>
      </w:r>
    </w:p>
    <w:p w14:paraId="212496D4" w14:textId="77777777" w:rsidR="00141DA4" w:rsidRPr="00141DA4" w:rsidRDefault="00141DA4" w:rsidP="00141DA4">
      <w:pPr>
        <w:spacing w:after="0" w:line="240" w:lineRule="auto"/>
        <w:rPr>
          <w:rFonts w:ascii="Times New Roman" w:eastAsia="Times New Roman" w:hAnsi="Times New Roman" w:cs="Times New Roman"/>
          <w:noProof/>
        </w:rPr>
      </w:pPr>
      <w:r w:rsidRPr="00141DA4">
        <w:rPr>
          <w:rFonts w:ascii="Times New Roman" w:eastAsia="Times New Roman" w:hAnsi="Times New Roman" w:cs="Times New Roman"/>
          <w:noProof/>
        </w:rPr>
        <w:t>Ispanija</w:t>
      </w:r>
    </w:p>
    <w:p w14:paraId="13BB09AD" w14:textId="77777777" w:rsidR="00141DA4" w:rsidRPr="00141DA4" w:rsidRDefault="00141DA4" w:rsidP="00141DA4">
      <w:pPr>
        <w:spacing w:after="0" w:line="240" w:lineRule="auto"/>
        <w:rPr>
          <w:rFonts w:ascii="Times New Roman" w:eastAsia="Times New Roman" w:hAnsi="Times New Roman" w:cs="Times New Roman"/>
          <w:noProof/>
        </w:rPr>
      </w:pPr>
    </w:p>
    <w:p w14:paraId="096EF05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006FFD1"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12.</w:t>
      </w:r>
      <w:r w:rsidRPr="00141DA4">
        <w:rPr>
          <w:rFonts w:ascii="Times New Roman" w:eastAsia="Times New Roman" w:hAnsi="Times New Roman" w:cs="Times New Roman"/>
          <w:b/>
          <w:noProof/>
        </w:rPr>
        <w:tab/>
        <w:t>REGISTRACIJOS PAŽYMĖJIMO NUMERIS (-IAI)</w:t>
      </w:r>
    </w:p>
    <w:p w14:paraId="2790AFF9" w14:textId="77777777" w:rsidR="00141DA4" w:rsidRPr="00141DA4" w:rsidRDefault="00141DA4" w:rsidP="00141DA4">
      <w:pPr>
        <w:spacing w:after="0" w:line="240" w:lineRule="auto"/>
        <w:outlineLvl w:val="0"/>
        <w:rPr>
          <w:rFonts w:ascii="Times New Roman" w:eastAsia="Times New Roman" w:hAnsi="Times New Roman" w:cs="Times New Roman"/>
        </w:rPr>
      </w:pPr>
    </w:p>
    <w:p w14:paraId="74BB9C0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LT/1/08/1006/009</w:t>
      </w:r>
    </w:p>
    <w:p w14:paraId="5C5DA556" w14:textId="77777777" w:rsidR="00141DA4" w:rsidRPr="00141DA4" w:rsidRDefault="00141DA4" w:rsidP="00141DA4">
      <w:pPr>
        <w:spacing w:after="0" w:line="240" w:lineRule="auto"/>
        <w:outlineLvl w:val="0"/>
        <w:rPr>
          <w:rFonts w:ascii="Times New Roman" w:eastAsia="Times New Roman" w:hAnsi="Times New Roman" w:cs="Times New Roman"/>
        </w:rPr>
      </w:pPr>
    </w:p>
    <w:p w14:paraId="0F9CCA8F" w14:textId="77777777" w:rsidR="00141DA4" w:rsidRPr="00141DA4" w:rsidRDefault="00141DA4" w:rsidP="00141DA4">
      <w:pPr>
        <w:spacing w:after="0" w:line="240" w:lineRule="auto"/>
        <w:outlineLvl w:val="0"/>
        <w:rPr>
          <w:rFonts w:ascii="Times New Roman" w:eastAsia="Times New Roman" w:hAnsi="Times New Roman" w:cs="Times New Roman"/>
        </w:rPr>
      </w:pPr>
    </w:p>
    <w:p w14:paraId="0D137C29"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13.</w:t>
      </w:r>
      <w:r w:rsidRPr="00141DA4">
        <w:rPr>
          <w:rFonts w:ascii="Times New Roman" w:eastAsia="Times New Roman" w:hAnsi="Times New Roman" w:cs="Times New Roman"/>
          <w:b/>
          <w:noProof/>
        </w:rPr>
        <w:tab/>
        <w:t>SERIJOS NUMERIS</w:t>
      </w:r>
    </w:p>
    <w:p w14:paraId="3F8EEAD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8D3170F"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Serija:</w:t>
      </w:r>
    </w:p>
    <w:p w14:paraId="0528911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051DAE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F4752FD"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14.</w:t>
      </w:r>
      <w:r w:rsidRPr="00141DA4">
        <w:rPr>
          <w:rFonts w:ascii="Times New Roman" w:eastAsia="Times New Roman" w:hAnsi="Times New Roman" w:cs="Times New Roman"/>
          <w:b/>
          <w:noProof/>
        </w:rPr>
        <w:tab/>
        <w:t>PARDAVIMO (IŠDAVIMO) TVARKA</w:t>
      </w:r>
    </w:p>
    <w:p w14:paraId="4E479EE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CA82132" w14:textId="4A86AB0E"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Receptinis vaist</w:t>
      </w:r>
      <w:r w:rsidR="00B169E0">
        <w:rPr>
          <w:rFonts w:ascii="Times New Roman" w:eastAsia="Times New Roman" w:hAnsi="Times New Roman" w:cs="Times New Roman"/>
        </w:rPr>
        <w:t>as</w:t>
      </w:r>
      <w:r w:rsidRPr="00141DA4">
        <w:rPr>
          <w:rFonts w:ascii="Times New Roman" w:eastAsia="Times New Roman" w:hAnsi="Times New Roman" w:cs="Times New Roman"/>
        </w:rPr>
        <w:t>.</w:t>
      </w:r>
    </w:p>
    <w:p w14:paraId="490E38C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1A429C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1E416E1"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15.</w:t>
      </w:r>
      <w:r w:rsidRPr="00141DA4">
        <w:rPr>
          <w:rFonts w:ascii="Times New Roman" w:eastAsia="Times New Roman" w:hAnsi="Times New Roman" w:cs="Times New Roman"/>
          <w:b/>
          <w:noProof/>
        </w:rPr>
        <w:tab/>
        <w:t>VARTOJIMO INSTRUKCIJA</w:t>
      </w:r>
    </w:p>
    <w:p w14:paraId="364E902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EFDF16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F22DB33" w14:textId="77777777" w:rsidR="00141DA4" w:rsidRPr="00141DA4" w:rsidRDefault="00141DA4" w:rsidP="00141DA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41DA4">
        <w:rPr>
          <w:rFonts w:ascii="Times New Roman" w:eastAsia="Times New Roman" w:hAnsi="Times New Roman" w:cs="Times New Roman"/>
          <w:b/>
          <w:noProof/>
        </w:rPr>
        <w:t>16.</w:t>
      </w:r>
      <w:r w:rsidRPr="00141DA4">
        <w:rPr>
          <w:rFonts w:ascii="Times New Roman" w:eastAsia="Times New Roman" w:hAnsi="Times New Roman" w:cs="Times New Roman"/>
          <w:b/>
          <w:noProof/>
        </w:rPr>
        <w:tab/>
        <w:t>INFORMACIJA BRAILIO RAŠTU</w:t>
      </w:r>
    </w:p>
    <w:p w14:paraId="27402B3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3C5AD6C" w14:textId="77777777"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br w:type="page"/>
      </w:r>
      <w:bookmarkStart w:id="68" w:name="_Toc129243134"/>
      <w:bookmarkStart w:id="69" w:name="_Toc129243259"/>
    </w:p>
    <w:p w14:paraId="319AF209"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bookmarkEnd w:id="68"/>
    <w:bookmarkEnd w:id="69"/>
    <w:p w14:paraId="20440908"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6D1B2F80"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46FA3929"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086FB6E2"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40C7BF8A"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4A0BD6E4"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433FC6CA"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00BA04AF"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7B52641E"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22D7DC18"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4E235A36"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3D48AD1F"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2826607F"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6350A0A1"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272F3F0B"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5A925AD1"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3BB2EB41"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59F7E298"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15BCD416"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082114EE"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782CA621"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63EE3E9E"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p>
    <w:p w14:paraId="45E50C57"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r w:rsidRPr="00141DA4">
        <w:rPr>
          <w:rFonts w:ascii="Times New Roman" w:eastAsia="Times New Roman" w:hAnsi="Times New Roman" w:cs="Times New Roman"/>
          <w:b/>
          <w:caps/>
        </w:rPr>
        <w:t>B. PAKUOTĖS LAPELIS</w:t>
      </w:r>
      <w:bookmarkEnd w:id="6"/>
      <w:bookmarkEnd w:id="7"/>
    </w:p>
    <w:p w14:paraId="7F173061" w14:textId="77777777" w:rsidR="00141DA4" w:rsidRPr="00141DA4" w:rsidRDefault="00141DA4" w:rsidP="00141DA4">
      <w:pPr>
        <w:tabs>
          <w:tab w:val="left" w:pos="567"/>
        </w:tabs>
        <w:spacing w:after="0" w:line="240" w:lineRule="auto"/>
        <w:jc w:val="center"/>
        <w:outlineLvl w:val="0"/>
        <w:rPr>
          <w:rFonts w:ascii="Times New Roman" w:eastAsia="Times New Roman" w:hAnsi="Times New Roman" w:cs="Times New Roman"/>
          <w:b/>
          <w:caps/>
        </w:rPr>
      </w:pPr>
      <w:r w:rsidRPr="00141DA4">
        <w:rPr>
          <w:rFonts w:ascii="Times New Roman" w:eastAsia="Times New Roman" w:hAnsi="Times New Roman" w:cs="Times New Roman"/>
          <w:b/>
          <w:caps/>
        </w:rPr>
        <w:br w:type="page"/>
      </w:r>
      <w:bookmarkStart w:id="70" w:name="_Toc129243138"/>
      <w:bookmarkStart w:id="71" w:name="_Toc129243263"/>
      <w:r w:rsidRPr="00141DA4">
        <w:rPr>
          <w:rFonts w:ascii="Times New Roman" w:eastAsia="Times New Roman" w:hAnsi="Times New Roman" w:cs="Times New Roman"/>
          <w:b/>
        </w:rPr>
        <w:t>Pakuotės lapelis: informacija vartotojui</w:t>
      </w:r>
      <w:bookmarkEnd w:id="70"/>
      <w:bookmarkEnd w:id="71"/>
    </w:p>
    <w:p w14:paraId="37A8041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3B1636F" w14:textId="77777777" w:rsidR="00141DA4" w:rsidRPr="00141DA4" w:rsidRDefault="00141DA4" w:rsidP="00141DA4">
      <w:pPr>
        <w:tabs>
          <w:tab w:val="left" w:pos="720"/>
        </w:tabs>
        <w:spacing w:after="0" w:line="240" w:lineRule="auto"/>
        <w:jc w:val="center"/>
        <w:rPr>
          <w:rFonts w:ascii="Times New Roman" w:eastAsia="Times New Roman" w:hAnsi="Times New Roman" w:cs="Times New Roman"/>
          <w:b/>
        </w:rPr>
      </w:pPr>
      <w:r w:rsidRPr="00141DA4">
        <w:rPr>
          <w:rFonts w:ascii="Times New Roman" w:eastAsia="Times New Roman" w:hAnsi="Times New Roman" w:cs="Times New Roman"/>
          <w:b/>
        </w:rPr>
        <w:t>Rupafin 1 mg/ml geriamasis tirpalas</w:t>
      </w:r>
    </w:p>
    <w:p w14:paraId="07406FF2" w14:textId="77777777" w:rsidR="00141DA4" w:rsidRPr="00141DA4" w:rsidRDefault="00141DA4" w:rsidP="00141DA4">
      <w:pPr>
        <w:tabs>
          <w:tab w:val="left" w:pos="720"/>
        </w:tabs>
        <w:spacing w:after="0" w:line="240" w:lineRule="auto"/>
        <w:jc w:val="center"/>
        <w:rPr>
          <w:rFonts w:ascii="Times New Roman" w:eastAsia="Times New Roman" w:hAnsi="Times New Roman" w:cs="Times New Roman"/>
        </w:rPr>
      </w:pPr>
      <w:r w:rsidRPr="00141DA4">
        <w:rPr>
          <w:rFonts w:ascii="Times New Roman" w:eastAsia="Times New Roman" w:hAnsi="Times New Roman" w:cs="Times New Roman"/>
        </w:rPr>
        <w:t>Rupatadinas</w:t>
      </w:r>
    </w:p>
    <w:p w14:paraId="4E13497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4F7318D" w14:textId="77777777" w:rsidR="00141DA4" w:rsidRPr="00141DA4" w:rsidRDefault="00141DA4" w:rsidP="00141DA4">
      <w:pPr>
        <w:tabs>
          <w:tab w:val="left" w:pos="720"/>
        </w:tabs>
        <w:spacing w:after="0" w:line="240" w:lineRule="auto"/>
        <w:rPr>
          <w:rFonts w:ascii="Times New Roman" w:eastAsia="Times New Roman" w:hAnsi="Times New Roman" w:cs="Times New Roman"/>
          <w:b/>
          <w:bCs/>
        </w:rPr>
      </w:pPr>
      <w:r w:rsidRPr="00141DA4">
        <w:rPr>
          <w:rFonts w:ascii="Times New Roman" w:eastAsia="Times New Roman" w:hAnsi="Times New Roman" w:cs="Times New Roman"/>
          <w:b/>
          <w:bCs/>
        </w:rPr>
        <w:t>Atidžiai perskaitykite visą šį lapelį, prieš pradėdami vartoti vaistą, nes jame pateikiama Jums svarbi informacija.</w:t>
      </w:r>
    </w:p>
    <w:p w14:paraId="2A34D2B4" w14:textId="77777777" w:rsidR="00141DA4" w:rsidRPr="00D30D93" w:rsidRDefault="00141DA4" w:rsidP="00D30D93">
      <w:pPr>
        <w:pStyle w:val="Betarp"/>
        <w:numPr>
          <w:ilvl w:val="0"/>
          <w:numId w:val="6"/>
        </w:numPr>
        <w:rPr>
          <w:rFonts w:ascii="Times New Roman" w:hAnsi="Times New Roman" w:cs="Times New Roman"/>
        </w:rPr>
      </w:pPr>
      <w:r w:rsidRPr="00D30D93">
        <w:rPr>
          <w:rFonts w:ascii="Times New Roman" w:hAnsi="Times New Roman" w:cs="Times New Roman"/>
        </w:rPr>
        <w:t>Neišmeskite šio lapelio, nes vėl gali prireikti jį perskaityti.</w:t>
      </w:r>
    </w:p>
    <w:p w14:paraId="47840D1F" w14:textId="77777777" w:rsidR="00141DA4" w:rsidRPr="00D30D93" w:rsidRDefault="00141DA4" w:rsidP="00D30D93">
      <w:pPr>
        <w:pStyle w:val="Betarp"/>
        <w:numPr>
          <w:ilvl w:val="0"/>
          <w:numId w:val="6"/>
        </w:numPr>
        <w:rPr>
          <w:rFonts w:ascii="Times New Roman" w:hAnsi="Times New Roman" w:cs="Times New Roman"/>
        </w:rPr>
      </w:pPr>
      <w:r w:rsidRPr="00D30D93">
        <w:rPr>
          <w:rFonts w:ascii="Times New Roman" w:hAnsi="Times New Roman" w:cs="Times New Roman"/>
        </w:rPr>
        <w:t>Jeigu kiltų daugiau klausimų, kreipkitės į gydytoją arba vaistininką.</w:t>
      </w:r>
    </w:p>
    <w:p w14:paraId="2FF82DE9" w14:textId="77777777" w:rsidR="00141DA4" w:rsidRPr="00D30D93" w:rsidRDefault="00141DA4" w:rsidP="00D30D93">
      <w:pPr>
        <w:pStyle w:val="Betarp"/>
        <w:numPr>
          <w:ilvl w:val="0"/>
          <w:numId w:val="6"/>
        </w:numPr>
        <w:rPr>
          <w:rFonts w:ascii="Times New Roman" w:hAnsi="Times New Roman" w:cs="Times New Roman"/>
        </w:rPr>
      </w:pPr>
      <w:r w:rsidRPr="00D30D93">
        <w:rPr>
          <w:rFonts w:ascii="Times New Roman" w:hAnsi="Times New Roman" w:cs="Times New Roman"/>
        </w:rPr>
        <w:t>Šis vaistas skirtas tik Jums, todėl kitiems žmonėms jo duoti negalima. Vaistas gali jiems pakenkti (net tiems, kurių ligos požymiai yra tokie patys kaip Jūsų).</w:t>
      </w:r>
    </w:p>
    <w:p w14:paraId="5F0620B4" w14:textId="31F1F371" w:rsidR="00141DA4" w:rsidRPr="00D30D93" w:rsidRDefault="00141DA4" w:rsidP="00D30D93">
      <w:pPr>
        <w:pStyle w:val="Betarp"/>
        <w:numPr>
          <w:ilvl w:val="0"/>
          <w:numId w:val="6"/>
        </w:numPr>
        <w:rPr>
          <w:rFonts w:ascii="Times New Roman" w:hAnsi="Times New Roman" w:cs="Times New Roman"/>
        </w:rPr>
      </w:pPr>
      <w:r w:rsidRPr="00D30D93">
        <w:rPr>
          <w:rFonts w:ascii="Times New Roman" w:hAnsi="Times New Roman" w:cs="Times New Roman"/>
        </w:rPr>
        <w:t>Jeigu pasireiškė šalutinis poveikis (net jeigu jis šiame lapelyje nenurodytas), kreipkitės į gydytoją arba vaistininką. Žr. 4 skyrių.</w:t>
      </w:r>
    </w:p>
    <w:p w14:paraId="09218A2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6BE0888" w14:textId="77777777" w:rsidR="00141DA4" w:rsidRPr="00141DA4" w:rsidRDefault="00141DA4" w:rsidP="00141DA4">
      <w:pPr>
        <w:tabs>
          <w:tab w:val="left" w:pos="720"/>
        </w:tabs>
        <w:spacing w:after="0" w:line="240" w:lineRule="auto"/>
        <w:rPr>
          <w:rFonts w:ascii="Times New Roman" w:eastAsia="Times New Roman" w:hAnsi="Times New Roman" w:cs="Times New Roman"/>
          <w:b/>
          <w:bCs/>
        </w:rPr>
      </w:pPr>
      <w:r w:rsidRPr="00141DA4">
        <w:rPr>
          <w:rFonts w:ascii="Times New Roman" w:eastAsia="Times New Roman" w:hAnsi="Times New Roman" w:cs="Times New Roman"/>
          <w:b/>
          <w:bCs/>
        </w:rPr>
        <w:t>Apie ką rašoma šiame lapelyje?</w:t>
      </w:r>
    </w:p>
    <w:p w14:paraId="235A27BE" w14:textId="77777777" w:rsidR="00141DA4" w:rsidRPr="00141DA4" w:rsidRDefault="00141DA4" w:rsidP="00141DA4">
      <w:pPr>
        <w:spacing w:after="0" w:line="240" w:lineRule="auto"/>
        <w:rPr>
          <w:rFonts w:ascii="Times New Roman" w:eastAsia="Times New Roman" w:hAnsi="Times New Roman" w:cs="Times New Roman"/>
        </w:rPr>
      </w:pPr>
    </w:p>
    <w:p w14:paraId="54B371C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1.</w:t>
      </w:r>
      <w:r w:rsidRPr="00141DA4">
        <w:rPr>
          <w:rFonts w:ascii="Times New Roman" w:eastAsia="Times New Roman" w:hAnsi="Times New Roman" w:cs="Times New Roman"/>
        </w:rPr>
        <w:tab/>
        <w:t>Kas yra Rupafin ir kam jis vartojamas</w:t>
      </w:r>
    </w:p>
    <w:p w14:paraId="03218DC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2.</w:t>
      </w:r>
      <w:r w:rsidRPr="00141DA4">
        <w:rPr>
          <w:rFonts w:ascii="Times New Roman" w:eastAsia="Times New Roman" w:hAnsi="Times New Roman" w:cs="Times New Roman"/>
        </w:rPr>
        <w:tab/>
        <w:t>Kas žinotina prieš vartojant Rupafin</w:t>
      </w:r>
    </w:p>
    <w:p w14:paraId="3948EFFF"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3.</w:t>
      </w:r>
      <w:r w:rsidRPr="00141DA4">
        <w:rPr>
          <w:rFonts w:ascii="Times New Roman" w:eastAsia="Times New Roman" w:hAnsi="Times New Roman" w:cs="Times New Roman"/>
        </w:rPr>
        <w:tab/>
        <w:t>Kaip vartoti Rupafin</w:t>
      </w:r>
    </w:p>
    <w:p w14:paraId="3E2BE84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4.</w:t>
      </w:r>
      <w:r w:rsidRPr="00141DA4">
        <w:rPr>
          <w:rFonts w:ascii="Times New Roman" w:eastAsia="Times New Roman" w:hAnsi="Times New Roman" w:cs="Times New Roman"/>
        </w:rPr>
        <w:tab/>
        <w:t>Galimas šalutinis poveikis</w:t>
      </w:r>
    </w:p>
    <w:p w14:paraId="357A9FB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5.</w:t>
      </w:r>
      <w:r w:rsidRPr="00141DA4">
        <w:rPr>
          <w:rFonts w:ascii="Times New Roman" w:eastAsia="Times New Roman" w:hAnsi="Times New Roman" w:cs="Times New Roman"/>
        </w:rPr>
        <w:tab/>
        <w:t>Kaip laikyti Rupafin</w:t>
      </w:r>
    </w:p>
    <w:p w14:paraId="3C4E2AF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6.</w:t>
      </w:r>
      <w:r w:rsidRPr="00141DA4">
        <w:rPr>
          <w:rFonts w:ascii="Times New Roman" w:eastAsia="Times New Roman" w:hAnsi="Times New Roman" w:cs="Times New Roman"/>
        </w:rPr>
        <w:tab/>
        <w:t>Pakuotės turinys ir kita informacija</w:t>
      </w:r>
    </w:p>
    <w:p w14:paraId="1DD3066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3A9212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A6A253E" w14:textId="77777777" w:rsidR="00141DA4" w:rsidRPr="00141DA4" w:rsidRDefault="00141DA4" w:rsidP="00141DA4">
      <w:pPr>
        <w:keepNext/>
        <w:tabs>
          <w:tab w:val="left" w:pos="567"/>
        </w:tabs>
        <w:spacing w:after="0" w:line="240" w:lineRule="auto"/>
        <w:ind w:left="567" w:hanging="567"/>
        <w:outlineLvl w:val="1"/>
        <w:rPr>
          <w:rFonts w:ascii="Times New Roman" w:eastAsia="Times New Roman" w:hAnsi="Times New Roman" w:cs="Times New Roman"/>
          <w:b/>
        </w:rPr>
      </w:pPr>
      <w:bookmarkStart w:id="72" w:name="_Toc129243139"/>
      <w:bookmarkStart w:id="73" w:name="_Toc129243264"/>
      <w:r w:rsidRPr="00141DA4">
        <w:rPr>
          <w:rFonts w:ascii="Times New Roman" w:eastAsia="Times New Roman" w:hAnsi="Times New Roman" w:cs="Times New Roman"/>
          <w:b/>
        </w:rPr>
        <w:t>1.</w:t>
      </w:r>
      <w:r w:rsidRPr="00141DA4">
        <w:rPr>
          <w:rFonts w:ascii="Times New Roman" w:eastAsia="Times New Roman" w:hAnsi="Times New Roman" w:cs="Times New Roman"/>
          <w:b/>
        </w:rPr>
        <w:tab/>
        <w:t>Kas yra Rupafin ir kam jis vartojamas</w:t>
      </w:r>
      <w:bookmarkEnd w:id="72"/>
      <w:bookmarkEnd w:id="73"/>
    </w:p>
    <w:p w14:paraId="6523A55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38A26E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Rupafin sudėtyje yra aktyviosios medžiagos rupatadino, kuris yra antihistamininis vaistinis preparatas.</w:t>
      </w:r>
    </w:p>
    <w:p w14:paraId="0603969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2B5899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Rupafin geriamasis tirpalas lengvina alerginės slogos simptomus: čiaudulį, nosies varvėjimą, nosies užgulimą, akių ir nosies niežėjimą 2-11 metų vaikams.</w:t>
      </w:r>
    </w:p>
    <w:p w14:paraId="196CDC3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049332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Rupafin taip pat vartojamas dilgėlinės (alerginio odos bėrimo) simptomų, tokių kaip niežėjimas ir rauplės (lokalizuotas odos paraudimas ir patinimas) lengvinimui 2-11 metų vaikams.</w:t>
      </w:r>
    </w:p>
    <w:p w14:paraId="133D0F3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87E01A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5126D39" w14:textId="77777777" w:rsidR="00141DA4" w:rsidRPr="00141DA4" w:rsidRDefault="00141DA4" w:rsidP="00141DA4">
      <w:pPr>
        <w:keepNext/>
        <w:tabs>
          <w:tab w:val="left" w:pos="567"/>
        </w:tabs>
        <w:spacing w:after="0" w:line="240" w:lineRule="auto"/>
        <w:ind w:left="567" w:hanging="567"/>
        <w:outlineLvl w:val="1"/>
        <w:rPr>
          <w:rFonts w:ascii="Times New Roman" w:eastAsia="Times New Roman" w:hAnsi="Times New Roman" w:cs="Times New Roman"/>
          <w:b/>
        </w:rPr>
      </w:pPr>
      <w:bookmarkStart w:id="74" w:name="_Toc129243140"/>
      <w:bookmarkStart w:id="75" w:name="_Toc129243265"/>
      <w:r w:rsidRPr="00141DA4">
        <w:rPr>
          <w:rFonts w:ascii="Times New Roman" w:eastAsia="Times New Roman" w:hAnsi="Times New Roman" w:cs="Times New Roman"/>
          <w:b/>
        </w:rPr>
        <w:t>2.</w:t>
      </w:r>
      <w:r w:rsidRPr="00141DA4">
        <w:rPr>
          <w:rFonts w:ascii="Times New Roman" w:eastAsia="Times New Roman" w:hAnsi="Times New Roman" w:cs="Times New Roman"/>
          <w:b/>
        </w:rPr>
        <w:tab/>
        <w:t>Kas žinotina prieš vartojant Rupafin</w:t>
      </w:r>
      <w:bookmarkEnd w:id="74"/>
      <w:bookmarkEnd w:id="75"/>
    </w:p>
    <w:p w14:paraId="2EF4CB9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0326BCC" w14:textId="77777777" w:rsidR="00141DA4" w:rsidRPr="00141DA4" w:rsidRDefault="00141DA4" w:rsidP="00141DA4">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Rupafin vartoti negalima:</w:t>
      </w:r>
    </w:p>
    <w:p w14:paraId="295E16BA" w14:textId="0212D1E8" w:rsidR="00141DA4" w:rsidRPr="00D30D93" w:rsidRDefault="00141DA4" w:rsidP="00D30D93">
      <w:pPr>
        <w:pStyle w:val="Betarp"/>
        <w:numPr>
          <w:ilvl w:val="0"/>
          <w:numId w:val="7"/>
        </w:numPr>
        <w:rPr>
          <w:rFonts w:ascii="Times New Roman" w:hAnsi="Times New Roman" w:cs="Times New Roman"/>
        </w:rPr>
      </w:pPr>
      <w:r w:rsidRPr="00D30D93">
        <w:rPr>
          <w:rFonts w:ascii="Times New Roman" w:hAnsi="Times New Roman" w:cs="Times New Roman"/>
        </w:rPr>
        <w:t xml:space="preserve">jeigu yra alergija rupatadinui arba bet kuriai pagalbinei </w:t>
      </w:r>
      <w:r w:rsidR="00DA74BC" w:rsidRPr="00DA74BC">
        <w:rPr>
          <w:rFonts w:ascii="Times New Roman" w:hAnsi="Times New Roman" w:cs="Times New Roman"/>
        </w:rPr>
        <w:t xml:space="preserve">šio vaisto </w:t>
      </w:r>
      <w:r w:rsidRPr="00D30D93">
        <w:rPr>
          <w:rFonts w:ascii="Times New Roman" w:hAnsi="Times New Roman" w:cs="Times New Roman"/>
        </w:rPr>
        <w:t>medžiagai (jos išvardytos 6 skyriuje).</w:t>
      </w:r>
    </w:p>
    <w:p w14:paraId="199A981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AC98D42" w14:textId="270B53FA" w:rsidR="00141DA4" w:rsidRPr="00141DA4" w:rsidRDefault="00DA74BC" w:rsidP="00141DA4">
      <w:pPr>
        <w:spacing w:after="0" w:line="220" w:lineRule="exact"/>
        <w:rPr>
          <w:rFonts w:ascii="Times New Roman" w:eastAsia="Times New Roman" w:hAnsi="Times New Roman" w:cs="Times New Roman"/>
          <w:b/>
          <w:bCs/>
        </w:rPr>
      </w:pPr>
      <w:r w:rsidRPr="00DA74BC">
        <w:rPr>
          <w:rFonts w:ascii="Times New Roman" w:eastAsia="Times New Roman" w:hAnsi="Times New Roman" w:cs="Times New Roman"/>
          <w:b/>
          <w:bCs/>
        </w:rPr>
        <w:t>Įspėjimai ir atsargumo priemonės</w:t>
      </w:r>
    </w:p>
    <w:p w14:paraId="4BE65E72" w14:textId="3B4823FE" w:rsidR="00D041C4" w:rsidRDefault="00D041C4" w:rsidP="00141DA4">
      <w:pPr>
        <w:spacing w:after="0" w:line="240" w:lineRule="auto"/>
        <w:rPr>
          <w:rFonts w:ascii="Times New Roman" w:eastAsia="Times New Roman" w:hAnsi="Times New Roman" w:cs="Times New Roman"/>
        </w:rPr>
      </w:pPr>
      <w:r w:rsidRPr="00D041C4">
        <w:rPr>
          <w:rFonts w:ascii="Times New Roman" w:eastAsia="Times New Roman" w:hAnsi="Times New Roman" w:cs="Times New Roman"/>
        </w:rPr>
        <w:t>Pasitarkite su gydy</w:t>
      </w:r>
      <w:r w:rsidR="004F2479">
        <w:rPr>
          <w:rFonts w:ascii="Times New Roman" w:eastAsia="Times New Roman" w:hAnsi="Times New Roman" w:cs="Times New Roman"/>
        </w:rPr>
        <w:t xml:space="preserve">toju </w:t>
      </w:r>
      <w:r w:rsidRPr="00D041C4">
        <w:rPr>
          <w:rFonts w:ascii="Times New Roman" w:eastAsia="Times New Roman" w:hAnsi="Times New Roman" w:cs="Times New Roman"/>
        </w:rPr>
        <w:t>arba</w:t>
      </w:r>
      <w:r w:rsidR="004F2479">
        <w:rPr>
          <w:rFonts w:ascii="Times New Roman" w:eastAsia="Times New Roman" w:hAnsi="Times New Roman" w:cs="Times New Roman"/>
        </w:rPr>
        <w:t xml:space="preserve"> </w:t>
      </w:r>
      <w:r w:rsidRPr="00D041C4">
        <w:rPr>
          <w:rFonts w:ascii="Times New Roman" w:eastAsia="Times New Roman" w:hAnsi="Times New Roman" w:cs="Times New Roman"/>
        </w:rPr>
        <w:t xml:space="preserve">vaistininku prieš pradėdami vartoti </w:t>
      </w:r>
      <w:r>
        <w:rPr>
          <w:rFonts w:ascii="Times New Roman" w:eastAsia="Times New Roman" w:hAnsi="Times New Roman" w:cs="Times New Roman"/>
        </w:rPr>
        <w:t>Rupafin</w:t>
      </w:r>
      <w:r w:rsidRPr="00D041C4">
        <w:rPr>
          <w:rFonts w:ascii="Times New Roman" w:eastAsia="Times New Roman" w:hAnsi="Times New Roman" w:cs="Times New Roman"/>
        </w:rPr>
        <w:t>.</w:t>
      </w:r>
    </w:p>
    <w:p w14:paraId="1407F883" w14:textId="77777777" w:rsidR="00293D8D"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Jeigu Jūs sergate inkstų ar kepenų nepakankamumu, pasitarkite su gydytoju. Šiuo metu Rupafin nerekomenduojama vartoti pacientams, kuriems yra sutrikusi inkstų ir kepenų funkcija. Jeigu Jūsų kraujyje yra žemas kalio lygis ir (arba) Jums yra tam tikras širdies ritmo sutrikimas (žinomas kaip QTc intervalo pailgėjimas, matomas atliekant EKG), kurie gali pasireikšti esant tam tikroms širdies ligoms, kreipkitės į gydytoją.</w:t>
      </w:r>
    </w:p>
    <w:p w14:paraId="0C0DC8A8" w14:textId="334BB222" w:rsidR="00293D8D" w:rsidRDefault="00293D8D" w:rsidP="00141DA4">
      <w:pPr>
        <w:spacing w:after="0" w:line="240" w:lineRule="auto"/>
        <w:rPr>
          <w:rFonts w:ascii="Times New Roman" w:eastAsia="Times New Roman" w:hAnsi="Times New Roman" w:cs="Times New Roman"/>
        </w:rPr>
      </w:pPr>
    </w:p>
    <w:p w14:paraId="79FD924C" w14:textId="47F572CD" w:rsidR="00293D8D" w:rsidRDefault="00293D8D" w:rsidP="00141DA4">
      <w:pPr>
        <w:spacing w:after="0" w:line="240" w:lineRule="auto"/>
        <w:rPr>
          <w:rFonts w:ascii="Times New Roman" w:eastAsia="Times New Roman" w:hAnsi="Times New Roman" w:cs="Times New Roman"/>
        </w:rPr>
      </w:pPr>
      <w:r w:rsidRPr="00293D8D">
        <w:rPr>
          <w:rFonts w:ascii="Times New Roman" w:eastAsia="Times New Roman" w:hAnsi="Times New Roman" w:cs="Times New Roman"/>
          <w:b/>
          <w:szCs w:val="20"/>
          <w:lang w:eastAsia="lt-LT"/>
        </w:rPr>
        <w:t>Vaikams</w:t>
      </w:r>
    </w:p>
    <w:p w14:paraId="013D1431" w14:textId="78A1551E" w:rsidR="00141DA4" w:rsidRPr="00141DA4" w:rsidRDefault="00141DA4" w:rsidP="00141DA4">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Šio vaistinio preparato draudžiama vartoti jaunesniems kaip </w:t>
      </w:r>
      <w:r w:rsidRPr="00D30D93">
        <w:rPr>
          <w:rFonts w:ascii="Times New Roman" w:eastAsia="Times New Roman" w:hAnsi="Times New Roman" w:cs="Times New Roman"/>
        </w:rPr>
        <w:t>2</w:t>
      </w:r>
      <w:r w:rsidRPr="00141DA4">
        <w:rPr>
          <w:rFonts w:ascii="Times New Roman" w:eastAsia="Times New Roman" w:hAnsi="Times New Roman" w:cs="Times New Roman"/>
        </w:rPr>
        <w:t xml:space="preserve"> metų vaikams ar vaikams, kurių svoris yra mažesnis kaip 10 kg.</w:t>
      </w:r>
    </w:p>
    <w:p w14:paraId="1F3C4EE7" w14:textId="77777777" w:rsidR="00141DA4" w:rsidRPr="00141DA4" w:rsidRDefault="00141DA4" w:rsidP="00141DA4">
      <w:pPr>
        <w:spacing w:after="0" w:line="240" w:lineRule="auto"/>
        <w:rPr>
          <w:rFonts w:ascii="Times New Roman" w:eastAsia="Times New Roman" w:hAnsi="Times New Roman" w:cs="Times New Roman"/>
        </w:rPr>
      </w:pPr>
    </w:p>
    <w:p w14:paraId="67ABC91C" w14:textId="312028DC" w:rsidR="00141DA4" w:rsidRPr="00141DA4" w:rsidRDefault="00141DA4" w:rsidP="00141DA4">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Kit</w:t>
      </w:r>
      <w:r w:rsidR="00855AD8">
        <w:rPr>
          <w:rFonts w:ascii="Times New Roman" w:eastAsia="Times New Roman" w:hAnsi="Times New Roman" w:cs="Times New Roman"/>
          <w:b/>
          <w:bCs/>
        </w:rPr>
        <w:t>i</w:t>
      </w:r>
      <w:r w:rsidRPr="00141DA4">
        <w:rPr>
          <w:rFonts w:ascii="Times New Roman" w:eastAsia="Times New Roman" w:hAnsi="Times New Roman" w:cs="Times New Roman"/>
          <w:b/>
          <w:bCs/>
        </w:rPr>
        <w:t xml:space="preserve"> vaist</w:t>
      </w:r>
      <w:r w:rsidR="00855AD8">
        <w:rPr>
          <w:rFonts w:ascii="Times New Roman" w:eastAsia="Times New Roman" w:hAnsi="Times New Roman" w:cs="Times New Roman"/>
          <w:b/>
          <w:bCs/>
        </w:rPr>
        <w:t>ai</w:t>
      </w:r>
      <w:r w:rsidRPr="00141DA4">
        <w:rPr>
          <w:rFonts w:ascii="Times New Roman" w:eastAsia="Times New Roman" w:hAnsi="Times New Roman" w:cs="Times New Roman"/>
          <w:b/>
          <w:bCs/>
        </w:rPr>
        <w:t xml:space="preserve"> </w:t>
      </w:r>
      <w:r w:rsidR="00855AD8">
        <w:rPr>
          <w:rFonts w:ascii="Times New Roman" w:eastAsia="Times New Roman" w:hAnsi="Times New Roman" w:cs="Times New Roman"/>
          <w:b/>
          <w:bCs/>
        </w:rPr>
        <w:t>ir Rupafin</w:t>
      </w:r>
    </w:p>
    <w:p w14:paraId="444F30AB" w14:textId="6F51A2DF"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Jeigu vartojate ar neseniai vartojote kitų vaistų</w:t>
      </w:r>
      <w:r w:rsidR="00AF67F3">
        <w:rPr>
          <w:rFonts w:ascii="Times New Roman" w:eastAsia="Times New Roman" w:hAnsi="Times New Roman" w:cs="Times New Roman"/>
        </w:rPr>
        <w:t xml:space="preserve"> </w:t>
      </w:r>
      <w:r w:rsidR="00AF67F3" w:rsidRPr="00AF67F3">
        <w:rPr>
          <w:rFonts w:ascii="Times New Roman" w:eastAsia="Times New Roman" w:hAnsi="Times New Roman" w:cs="Times New Roman"/>
        </w:rPr>
        <w:t>arba dėl to nesate tikri, apie tai</w:t>
      </w:r>
      <w:r w:rsidRPr="00AF67F3">
        <w:rPr>
          <w:rFonts w:ascii="Times New Roman" w:eastAsia="Times New Roman" w:hAnsi="Times New Roman" w:cs="Times New Roman"/>
        </w:rPr>
        <w:t xml:space="preserve"> </w:t>
      </w:r>
      <w:r w:rsidRPr="00141DA4">
        <w:rPr>
          <w:rFonts w:ascii="Times New Roman" w:eastAsia="Times New Roman" w:hAnsi="Times New Roman" w:cs="Times New Roman"/>
        </w:rPr>
        <w:t>pasakykite gydytojui arba vaistininkui.</w:t>
      </w:r>
    </w:p>
    <w:p w14:paraId="2D0AEB1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Jeigu vartojate Rupafin, kartu nevartokite vaistų, kurių sudėtyje yra ketokonazolo </w:t>
      </w:r>
      <w:r w:rsidR="008838E4">
        <w:rPr>
          <w:rFonts w:ascii="Times New Roman" w:eastAsia="Times New Roman" w:hAnsi="Times New Roman" w:cs="Times New Roman"/>
        </w:rPr>
        <w:t xml:space="preserve">(vaisto grybelio sukeltoms infekcijoms gydyti) </w:t>
      </w:r>
      <w:r w:rsidRPr="00141DA4">
        <w:rPr>
          <w:rFonts w:ascii="Times New Roman" w:eastAsia="Times New Roman" w:hAnsi="Times New Roman" w:cs="Times New Roman"/>
        </w:rPr>
        <w:t>ar eritromicino</w:t>
      </w:r>
      <w:r w:rsidR="008838E4">
        <w:rPr>
          <w:rFonts w:ascii="Times New Roman" w:eastAsia="Times New Roman" w:hAnsi="Times New Roman" w:cs="Times New Roman"/>
        </w:rPr>
        <w:t xml:space="preserve"> (vaisto bakterijų sukeltoms infekcijoms gydyti)</w:t>
      </w:r>
      <w:r w:rsidRPr="00141DA4">
        <w:rPr>
          <w:rFonts w:ascii="Times New Roman" w:eastAsia="Times New Roman" w:hAnsi="Times New Roman" w:cs="Times New Roman"/>
        </w:rPr>
        <w:t>.</w:t>
      </w:r>
    </w:p>
    <w:p w14:paraId="16E9721A" w14:textId="29E23CD3"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Jeigu vartojate centrinę nervų sistemą slopinančius vaistus</w:t>
      </w:r>
      <w:r w:rsidR="008838E4">
        <w:rPr>
          <w:rFonts w:ascii="Times New Roman" w:eastAsia="Times New Roman" w:hAnsi="Times New Roman" w:cs="Times New Roman"/>
        </w:rPr>
        <w:t>,</w:t>
      </w:r>
      <w:r w:rsidRPr="00141DA4">
        <w:rPr>
          <w:rFonts w:ascii="Times New Roman" w:eastAsia="Times New Roman" w:hAnsi="Times New Roman" w:cs="Times New Roman"/>
        </w:rPr>
        <w:t xml:space="preserve"> statinus</w:t>
      </w:r>
      <w:r w:rsidR="008838E4">
        <w:rPr>
          <w:rFonts w:ascii="Times New Roman" w:eastAsia="Times New Roman" w:hAnsi="Times New Roman" w:cs="Times New Roman"/>
        </w:rPr>
        <w:t xml:space="preserve"> (vaistus, vartojamus</w:t>
      </w:r>
      <w:r w:rsidR="008838E4" w:rsidRPr="00B95715">
        <w:rPr>
          <w:rFonts w:ascii="Times New Roman" w:eastAsia="Times New Roman" w:hAnsi="Times New Roman" w:cs="Times New Roman"/>
        </w:rPr>
        <w:t xml:space="preserve"> aukštam cholesterolio </w:t>
      </w:r>
      <w:r w:rsidR="008838E4">
        <w:rPr>
          <w:rFonts w:ascii="Times New Roman" w:eastAsia="Times New Roman" w:hAnsi="Times New Roman" w:cs="Times New Roman"/>
        </w:rPr>
        <w:t>kiekiui gydyti) arba midazolamą (vaistą, vartojamą</w:t>
      </w:r>
      <w:r w:rsidR="008838E4" w:rsidRPr="00B95715">
        <w:rPr>
          <w:rFonts w:ascii="Times New Roman" w:eastAsia="Times New Roman" w:hAnsi="Times New Roman" w:cs="Times New Roman"/>
        </w:rPr>
        <w:t xml:space="preserve"> </w:t>
      </w:r>
      <w:r w:rsidR="008838E4">
        <w:rPr>
          <w:rFonts w:ascii="Times New Roman" w:eastAsia="Times New Roman" w:hAnsi="Times New Roman" w:cs="Times New Roman"/>
        </w:rPr>
        <w:t>trumpalaikiam slopinimui</w:t>
      </w:r>
      <w:r w:rsidR="008838E4" w:rsidRPr="00B95715">
        <w:rPr>
          <w:rFonts w:ascii="Times New Roman" w:eastAsia="Times New Roman" w:hAnsi="Times New Roman" w:cs="Times New Roman"/>
        </w:rPr>
        <w:t>)</w:t>
      </w:r>
      <w:r w:rsidRPr="00141DA4">
        <w:rPr>
          <w:rFonts w:ascii="Times New Roman" w:eastAsia="Times New Roman" w:hAnsi="Times New Roman" w:cs="Times New Roman"/>
        </w:rPr>
        <w:t>, prieš vartodami Rupafin pasitarkite su gydytoju.</w:t>
      </w:r>
    </w:p>
    <w:p w14:paraId="14CB116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D66B072" w14:textId="67442F36" w:rsidR="00141DA4" w:rsidRPr="00141DA4" w:rsidRDefault="00141DA4" w:rsidP="00141DA4">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Rupafin vartojimas su maistu</w:t>
      </w:r>
      <w:r w:rsidR="006C61EA">
        <w:rPr>
          <w:rFonts w:ascii="Times New Roman" w:eastAsia="Times New Roman" w:hAnsi="Times New Roman" w:cs="Times New Roman"/>
          <w:b/>
          <w:bCs/>
        </w:rPr>
        <w:t>,</w:t>
      </w:r>
      <w:r w:rsidRPr="00141DA4">
        <w:rPr>
          <w:rFonts w:ascii="Times New Roman" w:eastAsia="Times New Roman" w:hAnsi="Times New Roman" w:cs="Times New Roman"/>
          <w:b/>
          <w:bCs/>
        </w:rPr>
        <w:t xml:space="preserve"> gėrimais</w:t>
      </w:r>
      <w:r w:rsidR="006C61EA">
        <w:rPr>
          <w:rFonts w:ascii="Times New Roman" w:eastAsia="Times New Roman" w:hAnsi="Times New Roman" w:cs="Times New Roman"/>
          <w:b/>
          <w:bCs/>
        </w:rPr>
        <w:t xml:space="preserve"> ir </w:t>
      </w:r>
      <w:r w:rsidR="006C61EA" w:rsidRPr="006C61EA">
        <w:rPr>
          <w:rFonts w:ascii="Times New Roman" w:eastAsia="Times New Roman" w:hAnsi="Times New Roman" w:cs="Times New Roman"/>
          <w:b/>
          <w:szCs w:val="20"/>
          <w:lang w:eastAsia="lt-LT"/>
        </w:rPr>
        <w:t>alkoholiu</w:t>
      </w:r>
    </w:p>
    <w:p w14:paraId="778BE911" w14:textId="77777777" w:rsidR="00141DA4" w:rsidRPr="00141DA4" w:rsidRDefault="00141DA4" w:rsidP="00141DA4">
      <w:pPr>
        <w:spacing w:after="0" w:line="220" w:lineRule="exact"/>
        <w:rPr>
          <w:rFonts w:ascii="Times New Roman" w:eastAsia="Times New Roman" w:hAnsi="Times New Roman" w:cs="Times New Roman"/>
          <w:bCs/>
        </w:rPr>
      </w:pPr>
      <w:r w:rsidRPr="00141DA4">
        <w:rPr>
          <w:rFonts w:ascii="Times New Roman" w:eastAsia="Times New Roman" w:hAnsi="Times New Roman" w:cs="Times New Roman"/>
          <w:bCs/>
        </w:rPr>
        <w:t>Rupafin galima vartoti su maistu arba be jo.</w:t>
      </w:r>
    </w:p>
    <w:p w14:paraId="4D792158" w14:textId="77777777" w:rsidR="00141DA4" w:rsidRPr="00141DA4" w:rsidRDefault="00141DA4" w:rsidP="00141DA4">
      <w:pPr>
        <w:spacing w:after="0" w:line="220" w:lineRule="exact"/>
        <w:rPr>
          <w:rFonts w:ascii="Times New Roman" w:eastAsia="Times New Roman" w:hAnsi="Times New Roman" w:cs="Times New Roman"/>
          <w:bCs/>
        </w:rPr>
      </w:pPr>
      <w:r w:rsidRPr="00141DA4">
        <w:rPr>
          <w:rFonts w:ascii="Times New Roman" w:eastAsia="Times New Roman" w:hAnsi="Times New Roman" w:cs="Times New Roman"/>
          <w:bCs/>
        </w:rPr>
        <w:t>Rupafin negalima vartoti su greipfrutų sultimis, nes gali padidėti Rupafin kiekis Jūsų organizme. Rupafin vartojamas 10 mg dozėmis nedidina mieguistumo, kurį sukelia alkoholis.</w:t>
      </w:r>
    </w:p>
    <w:p w14:paraId="3B0103A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0F64A4E" w14:textId="77777777" w:rsidR="00141DA4" w:rsidRPr="00141DA4" w:rsidRDefault="00141DA4" w:rsidP="00141DA4">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Nėštumas ir žindymo laikotarpis</w:t>
      </w:r>
    </w:p>
    <w:p w14:paraId="109BED21" w14:textId="2AEFFEC6" w:rsidR="00141DA4" w:rsidRPr="00141DA4" w:rsidRDefault="00A10D48" w:rsidP="00141DA4">
      <w:pPr>
        <w:tabs>
          <w:tab w:val="left" w:pos="720"/>
        </w:tabs>
        <w:spacing w:after="0" w:line="240" w:lineRule="auto"/>
        <w:rPr>
          <w:rFonts w:ascii="Times New Roman" w:eastAsia="Times New Roman" w:hAnsi="Times New Roman" w:cs="Times New Roman"/>
        </w:rPr>
      </w:pPr>
      <w:r w:rsidRPr="00A10D48">
        <w:rPr>
          <w:rFonts w:ascii="Times New Roman" w:eastAsia="Times New Roman" w:hAnsi="Times New Roman" w:cs="Times New Roman"/>
        </w:rPr>
        <w:t>Jeigu esate nėščia, žindote kūdikį, manote, kad galbūt esate nėščia arba planuojate pastoti, tai prieš vart</w:t>
      </w:r>
      <w:r>
        <w:rPr>
          <w:rFonts w:ascii="Times New Roman" w:eastAsia="Times New Roman" w:hAnsi="Times New Roman" w:cs="Times New Roman"/>
        </w:rPr>
        <w:t xml:space="preserve">odama šį vaistą pasitarkite su </w:t>
      </w:r>
      <w:r w:rsidRPr="00A10D48">
        <w:rPr>
          <w:rFonts w:ascii="Times New Roman" w:eastAsia="Times New Roman" w:hAnsi="Times New Roman" w:cs="Times New Roman"/>
        </w:rPr>
        <w:t>gydytoju</w:t>
      </w:r>
      <w:r>
        <w:rPr>
          <w:rFonts w:ascii="Times New Roman" w:eastAsia="Times New Roman" w:hAnsi="Times New Roman" w:cs="Times New Roman"/>
        </w:rPr>
        <w:t xml:space="preserve"> </w:t>
      </w:r>
      <w:r w:rsidRPr="00A10D48">
        <w:rPr>
          <w:rFonts w:ascii="Times New Roman" w:eastAsia="Times New Roman" w:hAnsi="Times New Roman" w:cs="Times New Roman"/>
        </w:rPr>
        <w:t>arba</w:t>
      </w:r>
      <w:r>
        <w:rPr>
          <w:rFonts w:ascii="Times New Roman" w:eastAsia="Times New Roman" w:hAnsi="Times New Roman" w:cs="Times New Roman"/>
        </w:rPr>
        <w:t xml:space="preserve"> vaistininku.</w:t>
      </w:r>
    </w:p>
    <w:p w14:paraId="48E4D15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D400C51" w14:textId="77777777" w:rsidR="00141DA4" w:rsidRPr="00141DA4" w:rsidRDefault="00141DA4" w:rsidP="00141DA4">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Vairavimas ir mechanizmų valdymas</w:t>
      </w:r>
    </w:p>
    <w:p w14:paraId="6D252FC1" w14:textId="77777777" w:rsidR="00141DA4" w:rsidRPr="00141DA4" w:rsidRDefault="00141DA4" w:rsidP="00141DA4">
      <w:pPr>
        <w:spacing w:after="0" w:line="220" w:lineRule="exact"/>
        <w:rPr>
          <w:rFonts w:ascii="Times New Roman" w:eastAsia="Times New Roman" w:hAnsi="Times New Roman" w:cs="Times New Roman"/>
          <w:bCs/>
        </w:rPr>
      </w:pPr>
      <w:r w:rsidRPr="00141DA4">
        <w:rPr>
          <w:rFonts w:ascii="Times New Roman" w:eastAsia="Times New Roman" w:hAnsi="Times New Roman" w:cs="Times New Roman"/>
          <w:bCs/>
        </w:rPr>
        <w:t>Vartojamas rekomenduojamomis dozėmis, Rupafin neturėtų veikti gebėjimo vairuoti ar valdyti mechanizmus.</w:t>
      </w:r>
      <w:r w:rsidRPr="00141DA4">
        <w:rPr>
          <w:rFonts w:ascii="Times New Roman" w:eastAsia="Times New Roman" w:hAnsi="Times New Roman" w:cs="Times New Roman"/>
          <w:b/>
          <w:bCs/>
        </w:rPr>
        <w:t xml:space="preserve"> </w:t>
      </w:r>
      <w:r w:rsidRPr="00141DA4">
        <w:rPr>
          <w:rFonts w:ascii="Times New Roman" w:eastAsia="Times New Roman" w:hAnsi="Times New Roman" w:cs="Times New Roman"/>
          <w:bCs/>
        </w:rPr>
        <w:t>Tačiau, pirmą kartą pradėję vartoti Rupafin, turite stebėti, kaip gydymas veikia Jus, ir tik tada pradėkite vairuoti ar valdyti mechanizmus.</w:t>
      </w:r>
    </w:p>
    <w:p w14:paraId="46A5DF05" w14:textId="77777777" w:rsidR="00141DA4" w:rsidRPr="00141DA4" w:rsidRDefault="00141DA4" w:rsidP="00141DA4">
      <w:pPr>
        <w:spacing w:after="0" w:line="220" w:lineRule="exact"/>
        <w:rPr>
          <w:rFonts w:ascii="Times New Roman" w:eastAsia="Times New Roman" w:hAnsi="Times New Roman" w:cs="Times New Roman"/>
          <w:b/>
          <w:bCs/>
        </w:rPr>
      </w:pPr>
    </w:p>
    <w:p w14:paraId="6469AFD6" w14:textId="2B94ECB0" w:rsidR="00141DA4" w:rsidRPr="00141DA4" w:rsidRDefault="00141DA4" w:rsidP="00B60291">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 xml:space="preserve">Rupafin </w:t>
      </w:r>
      <w:r w:rsidR="00B60291">
        <w:rPr>
          <w:rFonts w:ascii="Times New Roman" w:eastAsia="Times New Roman" w:hAnsi="Times New Roman" w:cs="Times New Roman"/>
          <w:b/>
          <w:bCs/>
        </w:rPr>
        <w:t xml:space="preserve">sudėtyje yra </w:t>
      </w:r>
      <w:r w:rsidR="00B60291" w:rsidRPr="00B60291">
        <w:rPr>
          <w:rFonts w:ascii="Times New Roman" w:eastAsia="Times New Roman" w:hAnsi="Times New Roman" w:cs="Times New Roman"/>
          <w:b/>
          <w:bCs/>
        </w:rPr>
        <w:t>sacharozės</w:t>
      </w:r>
      <w:r w:rsidR="00B60291">
        <w:rPr>
          <w:rFonts w:ascii="Times New Roman" w:eastAsia="Times New Roman" w:hAnsi="Times New Roman" w:cs="Times New Roman"/>
          <w:b/>
          <w:bCs/>
        </w:rPr>
        <w:t xml:space="preserve">, </w:t>
      </w:r>
      <w:r w:rsidR="00B60291" w:rsidRPr="00B60291">
        <w:rPr>
          <w:rFonts w:ascii="Times New Roman" w:eastAsia="Times New Roman" w:hAnsi="Times New Roman" w:cs="Times New Roman"/>
          <w:b/>
          <w:bCs/>
        </w:rPr>
        <w:t>me</w:t>
      </w:r>
      <w:r w:rsidR="00B60291">
        <w:rPr>
          <w:rFonts w:ascii="Times New Roman" w:eastAsia="Times New Roman" w:hAnsi="Times New Roman" w:cs="Times New Roman"/>
          <w:b/>
          <w:bCs/>
        </w:rPr>
        <w:t xml:space="preserve">tilo parahidroksibenzoato, </w:t>
      </w:r>
      <w:r w:rsidR="00B60291" w:rsidRPr="00B60291">
        <w:rPr>
          <w:rFonts w:ascii="Times New Roman" w:eastAsia="Times New Roman" w:hAnsi="Times New Roman" w:cs="Times New Roman"/>
          <w:b/>
          <w:bCs/>
        </w:rPr>
        <w:t>propilenglikolio</w:t>
      </w:r>
    </w:p>
    <w:p w14:paraId="458B899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Šio vaistinio preparato sudėtyje yra sacharozės, kuri gali pakenkti dantims. Jeigu gydytojas Jums sakė, kad Jūs netoleruojate kai kurių cukrų, prieš pradėdami vartoti šį vaistą, pasitarkite su gydytoju.</w:t>
      </w:r>
    </w:p>
    <w:p w14:paraId="152A78C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968BEC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Šio vaistinio preparato sudėtyje yra metilo parahidroksibenzoato, kuris gali sukelti alerginių reakcijų, kurios gali būti uždelstos.</w:t>
      </w:r>
    </w:p>
    <w:p w14:paraId="626C2A51" w14:textId="5DA626AD" w:rsidR="00141DA4" w:rsidRDefault="00141DA4" w:rsidP="00141DA4">
      <w:pPr>
        <w:tabs>
          <w:tab w:val="left" w:pos="720"/>
        </w:tabs>
        <w:spacing w:after="0" w:line="240" w:lineRule="auto"/>
        <w:rPr>
          <w:rFonts w:ascii="Times New Roman" w:eastAsia="Times New Roman" w:hAnsi="Times New Roman" w:cs="Times New Roman"/>
        </w:rPr>
      </w:pPr>
    </w:p>
    <w:p w14:paraId="06279012" w14:textId="46F95BAF" w:rsidR="0005463E" w:rsidRDefault="0005463E" w:rsidP="0005463E">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Kiekviename šio vaisto ml yra </w:t>
      </w:r>
      <w:r w:rsidRPr="00D30D93">
        <w:rPr>
          <w:rFonts w:ascii="Times New Roman" w:eastAsia="Times New Roman" w:hAnsi="Times New Roman" w:cs="Times New Roman"/>
        </w:rPr>
        <w:t>200 </w:t>
      </w:r>
      <w:r>
        <w:rPr>
          <w:rFonts w:ascii="Times New Roman" w:eastAsia="Times New Roman" w:hAnsi="Times New Roman" w:cs="Times New Roman"/>
        </w:rPr>
        <w:t>mg propilenglikolio.</w:t>
      </w:r>
    </w:p>
    <w:p w14:paraId="36CEBC76" w14:textId="77777777" w:rsidR="0005463E" w:rsidRDefault="0005463E" w:rsidP="0005463E">
      <w:pPr>
        <w:tabs>
          <w:tab w:val="left" w:pos="720"/>
        </w:tabs>
        <w:spacing w:after="0" w:line="240" w:lineRule="auto"/>
        <w:rPr>
          <w:rFonts w:ascii="Times New Roman" w:eastAsia="Times New Roman" w:hAnsi="Times New Roman" w:cs="Times New Roman"/>
        </w:rPr>
      </w:pPr>
    </w:p>
    <w:p w14:paraId="7045D40A" w14:textId="405AA850" w:rsidR="005C583C" w:rsidRPr="005C583C" w:rsidRDefault="005C583C" w:rsidP="005C583C">
      <w:pPr>
        <w:tabs>
          <w:tab w:val="left" w:pos="720"/>
        </w:tabs>
        <w:spacing w:after="0" w:line="240" w:lineRule="auto"/>
        <w:rPr>
          <w:rFonts w:ascii="Times New Roman" w:eastAsia="Times New Roman" w:hAnsi="Times New Roman" w:cs="Times New Roman"/>
        </w:rPr>
      </w:pPr>
      <w:r w:rsidRPr="005C583C">
        <w:rPr>
          <w:rFonts w:ascii="Times New Roman" w:eastAsia="Times New Roman" w:hAnsi="Times New Roman" w:cs="Times New Roman"/>
        </w:rPr>
        <w:t>Jeigu Jūsų vaikas yra jaunesnis kaip 5 metų, prieš</w:t>
      </w:r>
      <w:r>
        <w:rPr>
          <w:rFonts w:ascii="Times New Roman" w:eastAsia="Times New Roman" w:hAnsi="Times New Roman" w:cs="Times New Roman"/>
        </w:rPr>
        <w:t xml:space="preserve"> </w:t>
      </w:r>
      <w:r w:rsidRPr="005C583C">
        <w:rPr>
          <w:rFonts w:ascii="Times New Roman" w:eastAsia="Times New Roman" w:hAnsi="Times New Roman" w:cs="Times New Roman"/>
        </w:rPr>
        <w:t>jam duodant šio vaisto pasitarkite su gydytoju ar</w:t>
      </w:r>
    </w:p>
    <w:p w14:paraId="3420BE01" w14:textId="2D6E88E8" w:rsidR="0005463E" w:rsidRDefault="005C583C" w:rsidP="005C583C">
      <w:pPr>
        <w:tabs>
          <w:tab w:val="left" w:pos="720"/>
        </w:tabs>
        <w:spacing w:after="0" w:line="240" w:lineRule="auto"/>
        <w:rPr>
          <w:rFonts w:ascii="Times New Roman" w:eastAsia="Times New Roman" w:hAnsi="Times New Roman" w:cs="Times New Roman"/>
        </w:rPr>
      </w:pPr>
      <w:r w:rsidRPr="005C583C">
        <w:rPr>
          <w:rFonts w:ascii="Times New Roman" w:eastAsia="Times New Roman" w:hAnsi="Times New Roman" w:cs="Times New Roman"/>
        </w:rPr>
        <w:t>vaistininku, ypač jeigu vaikas vartoja kito vaisto,</w:t>
      </w:r>
      <w:r>
        <w:rPr>
          <w:rFonts w:ascii="Times New Roman" w:eastAsia="Times New Roman" w:hAnsi="Times New Roman" w:cs="Times New Roman"/>
        </w:rPr>
        <w:t xml:space="preserve"> </w:t>
      </w:r>
      <w:r w:rsidRPr="005C583C">
        <w:rPr>
          <w:rFonts w:ascii="Times New Roman" w:eastAsia="Times New Roman" w:hAnsi="Times New Roman" w:cs="Times New Roman"/>
        </w:rPr>
        <w:t>kurio sudėtyje yra propilenglikolio ar alkoholio.</w:t>
      </w:r>
    </w:p>
    <w:p w14:paraId="6725FC9C" w14:textId="77777777" w:rsidR="0005463E" w:rsidRDefault="0005463E" w:rsidP="0005463E">
      <w:pPr>
        <w:tabs>
          <w:tab w:val="left" w:pos="720"/>
        </w:tabs>
        <w:spacing w:after="0" w:line="240" w:lineRule="auto"/>
        <w:rPr>
          <w:rFonts w:ascii="Times New Roman" w:eastAsia="Times New Roman" w:hAnsi="Times New Roman" w:cs="Times New Roman"/>
        </w:rPr>
      </w:pPr>
    </w:p>
    <w:p w14:paraId="7D2E37BE" w14:textId="4268C030" w:rsidR="005C583C" w:rsidRPr="005C583C" w:rsidRDefault="005C583C" w:rsidP="005C583C">
      <w:pPr>
        <w:tabs>
          <w:tab w:val="left" w:pos="720"/>
        </w:tabs>
        <w:spacing w:after="0" w:line="240" w:lineRule="auto"/>
        <w:rPr>
          <w:rFonts w:ascii="Times New Roman" w:eastAsia="Times New Roman" w:hAnsi="Times New Roman" w:cs="Times New Roman"/>
        </w:rPr>
      </w:pPr>
      <w:r w:rsidRPr="005C583C">
        <w:rPr>
          <w:rFonts w:ascii="Times New Roman" w:eastAsia="Times New Roman" w:hAnsi="Times New Roman" w:cs="Times New Roman"/>
        </w:rPr>
        <w:t>Jeigu esate nėščia ar žindyvė, nevartokite šio</w:t>
      </w:r>
      <w:r>
        <w:rPr>
          <w:rFonts w:ascii="Times New Roman" w:eastAsia="Times New Roman" w:hAnsi="Times New Roman" w:cs="Times New Roman"/>
        </w:rPr>
        <w:t xml:space="preserve"> </w:t>
      </w:r>
      <w:r w:rsidRPr="005C583C">
        <w:rPr>
          <w:rFonts w:ascii="Times New Roman" w:eastAsia="Times New Roman" w:hAnsi="Times New Roman" w:cs="Times New Roman"/>
        </w:rPr>
        <w:t>vaisto, nebent jį rekomendavo gydytojas. Vartojant</w:t>
      </w:r>
    </w:p>
    <w:p w14:paraId="3758DB1E" w14:textId="5B7B8A1F" w:rsidR="0005463E" w:rsidRDefault="005C583C" w:rsidP="005C583C">
      <w:pPr>
        <w:tabs>
          <w:tab w:val="left" w:pos="720"/>
        </w:tabs>
        <w:spacing w:after="0" w:line="240" w:lineRule="auto"/>
        <w:rPr>
          <w:rFonts w:ascii="Times New Roman" w:eastAsia="Times New Roman" w:hAnsi="Times New Roman" w:cs="Times New Roman"/>
        </w:rPr>
      </w:pPr>
      <w:r w:rsidRPr="005C583C">
        <w:rPr>
          <w:rFonts w:ascii="Times New Roman" w:eastAsia="Times New Roman" w:hAnsi="Times New Roman" w:cs="Times New Roman"/>
        </w:rPr>
        <w:t>šio vaisto gydytojas gali papildomai patikrinti Jūsų</w:t>
      </w:r>
      <w:r>
        <w:rPr>
          <w:rFonts w:ascii="Times New Roman" w:eastAsia="Times New Roman" w:hAnsi="Times New Roman" w:cs="Times New Roman"/>
        </w:rPr>
        <w:t xml:space="preserve"> </w:t>
      </w:r>
      <w:r w:rsidRPr="005C583C">
        <w:rPr>
          <w:rFonts w:ascii="Times New Roman" w:eastAsia="Times New Roman" w:hAnsi="Times New Roman" w:cs="Times New Roman"/>
        </w:rPr>
        <w:t>sveikatą.</w:t>
      </w:r>
    </w:p>
    <w:p w14:paraId="66DADDB2" w14:textId="77777777" w:rsidR="0005463E" w:rsidRDefault="0005463E" w:rsidP="0005463E">
      <w:pPr>
        <w:tabs>
          <w:tab w:val="left" w:pos="720"/>
        </w:tabs>
        <w:spacing w:after="0" w:line="240" w:lineRule="auto"/>
        <w:rPr>
          <w:rFonts w:ascii="Times New Roman" w:eastAsia="Times New Roman" w:hAnsi="Times New Roman" w:cs="Times New Roman"/>
        </w:rPr>
      </w:pPr>
    </w:p>
    <w:p w14:paraId="7577E0A9" w14:textId="308C658F" w:rsidR="0005463E" w:rsidRDefault="005C583C" w:rsidP="005C583C">
      <w:pPr>
        <w:tabs>
          <w:tab w:val="left" w:pos="720"/>
        </w:tabs>
        <w:spacing w:after="0" w:line="240" w:lineRule="auto"/>
        <w:rPr>
          <w:rFonts w:ascii="Times New Roman" w:eastAsia="Times New Roman" w:hAnsi="Times New Roman" w:cs="Times New Roman"/>
        </w:rPr>
      </w:pPr>
      <w:r w:rsidRPr="005C583C">
        <w:rPr>
          <w:rFonts w:ascii="Times New Roman" w:eastAsia="Times New Roman" w:hAnsi="Times New Roman" w:cs="Times New Roman"/>
        </w:rPr>
        <w:t>Jeigu Jus kamuoja kepenų ar inkstų liga,</w:t>
      </w:r>
      <w:r>
        <w:rPr>
          <w:rFonts w:ascii="Times New Roman" w:eastAsia="Times New Roman" w:hAnsi="Times New Roman" w:cs="Times New Roman"/>
        </w:rPr>
        <w:t xml:space="preserve"> </w:t>
      </w:r>
      <w:r w:rsidRPr="005C583C">
        <w:rPr>
          <w:rFonts w:ascii="Times New Roman" w:eastAsia="Times New Roman" w:hAnsi="Times New Roman" w:cs="Times New Roman"/>
        </w:rPr>
        <w:t>nevartokite šio vaisto, nebent jį rekomendavo</w:t>
      </w:r>
      <w:r>
        <w:rPr>
          <w:rFonts w:ascii="Times New Roman" w:eastAsia="Times New Roman" w:hAnsi="Times New Roman" w:cs="Times New Roman"/>
        </w:rPr>
        <w:t xml:space="preserve"> </w:t>
      </w:r>
      <w:r w:rsidRPr="005C583C">
        <w:rPr>
          <w:rFonts w:ascii="Times New Roman" w:eastAsia="Times New Roman" w:hAnsi="Times New Roman" w:cs="Times New Roman"/>
        </w:rPr>
        <w:t>gydytojas. Vartojant šio vaisto gydytojas gali</w:t>
      </w:r>
      <w:r>
        <w:rPr>
          <w:rFonts w:ascii="Times New Roman" w:eastAsia="Times New Roman" w:hAnsi="Times New Roman" w:cs="Times New Roman"/>
        </w:rPr>
        <w:t xml:space="preserve"> </w:t>
      </w:r>
      <w:r w:rsidRPr="005C583C">
        <w:rPr>
          <w:rFonts w:ascii="Times New Roman" w:eastAsia="Times New Roman" w:hAnsi="Times New Roman" w:cs="Times New Roman"/>
        </w:rPr>
        <w:t>papildomai patikrinti Jūsų sveikatą.</w:t>
      </w:r>
    </w:p>
    <w:p w14:paraId="3D313854" w14:textId="77777777" w:rsidR="005C583C" w:rsidRDefault="005C583C" w:rsidP="0005463E">
      <w:pPr>
        <w:tabs>
          <w:tab w:val="left" w:pos="720"/>
        </w:tabs>
        <w:spacing w:after="0" w:line="240" w:lineRule="auto"/>
        <w:rPr>
          <w:rFonts w:ascii="Times New Roman" w:eastAsia="Times New Roman" w:hAnsi="Times New Roman" w:cs="Times New Roman"/>
        </w:rPr>
      </w:pPr>
    </w:p>
    <w:p w14:paraId="12F29BEC" w14:textId="77777777" w:rsidR="0005463E" w:rsidRPr="002E5A45" w:rsidRDefault="0005463E" w:rsidP="0005463E">
      <w:pPr>
        <w:tabs>
          <w:tab w:val="left" w:pos="720"/>
        </w:tabs>
        <w:spacing w:after="0" w:line="240" w:lineRule="auto"/>
        <w:rPr>
          <w:rFonts w:ascii="Times New Roman" w:eastAsia="Times New Roman" w:hAnsi="Times New Roman" w:cs="Times New Roman"/>
        </w:rPr>
      </w:pPr>
      <w:r w:rsidRPr="00C67C9D">
        <w:rPr>
          <w:rFonts w:ascii="Times New Roman" w:eastAsia="Times New Roman" w:hAnsi="Times New Roman" w:cs="Times New Roman"/>
        </w:rPr>
        <w:t xml:space="preserve">Šio vaisto </w:t>
      </w:r>
      <w:r w:rsidRPr="00D30D93">
        <w:rPr>
          <w:rFonts w:ascii="Times New Roman" w:eastAsia="Times New Roman" w:hAnsi="Times New Roman" w:cs="Times New Roman"/>
        </w:rPr>
        <w:t>1 ml</w:t>
      </w:r>
      <w:r w:rsidRPr="00C67C9D">
        <w:rPr>
          <w:rFonts w:ascii="Times New Roman" w:eastAsia="Times New Roman" w:hAnsi="Times New Roman" w:cs="Times New Roman"/>
        </w:rPr>
        <w:t xml:space="preserve"> yra</w:t>
      </w:r>
      <w:r>
        <w:rPr>
          <w:rFonts w:ascii="Times New Roman" w:eastAsia="Times New Roman" w:hAnsi="Times New Roman" w:cs="Times New Roman"/>
        </w:rPr>
        <w:t xml:space="preserve"> mažiau kaip 1 mmol (23 </w:t>
      </w:r>
      <w:r w:rsidRPr="00C67C9D">
        <w:rPr>
          <w:rFonts w:ascii="Times New Roman" w:eastAsia="Times New Roman" w:hAnsi="Times New Roman" w:cs="Times New Roman"/>
        </w:rPr>
        <w:t>mg) natrio, t.</w:t>
      </w:r>
      <w:r>
        <w:rPr>
          <w:rFonts w:ascii="Times New Roman" w:eastAsia="Times New Roman" w:hAnsi="Times New Roman" w:cs="Times New Roman"/>
        </w:rPr>
        <w:t xml:space="preserve"> </w:t>
      </w:r>
      <w:r w:rsidRPr="00C67C9D">
        <w:rPr>
          <w:rFonts w:ascii="Times New Roman" w:eastAsia="Times New Roman" w:hAnsi="Times New Roman" w:cs="Times New Roman"/>
        </w:rPr>
        <w:t>y. jis beveik</w:t>
      </w:r>
      <w:r>
        <w:rPr>
          <w:rFonts w:ascii="Times New Roman" w:eastAsia="Times New Roman" w:hAnsi="Times New Roman" w:cs="Times New Roman"/>
        </w:rPr>
        <w:t xml:space="preserve"> </w:t>
      </w:r>
      <w:r w:rsidRPr="00C67C9D">
        <w:rPr>
          <w:rFonts w:ascii="Times New Roman" w:eastAsia="Times New Roman" w:hAnsi="Times New Roman" w:cs="Times New Roman"/>
        </w:rPr>
        <w:t>neturi reikšmės.</w:t>
      </w:r>
    </w:p>
    <w:p w14:paraId="4A26A64B" w14:textId="77777777" w:rsidR="0005463E" w:rsidRPr="00141DA4" w:rsidRDefault="0005463E" w:rsidP="00141DA4">
      <w:pPr>
        <w:tabs>
          <w:tab w:val="left" w:pos="720"/>
        </w:tabs>
        <w:spacing w:after="0" w:line="240" w:lineRule="auto"/>
        <w:rPr>
          <w:rFonts w:ascii="Times New Roman" w:eastAsia="Times New Roman" w:hAnsi="Times New Roman" w:cs="Times New Roman"/>
        </w:rPr>
      </w:pPr>
    </w:p>
    <w:p w14:paraId="6AA0449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173FC32" w14:textId="77777777" w:rsidR="00141DA4" w:rsidRPr="00141DA4" w:rsidRDefault="00141DA4" w:rsidP="00141DA4">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141"/>
      <w:bookmarkStart w:id="77" w:name="_Toc129243266"/>
      <w:r w:rsidRPr="00141DA4">
        <w:rPr>
          <w:rFonts w:ascii="Times New Roman" w:eastAsia="Times New Roman" w:hAnsi="Times New Roman" w:cs="Times New Roman"/>
          <w:b/>
        </w:rPr>
        <w:t>3.</w:t>
      </w:r>
      <w:r w:rsidRPr="00141DA4">
        <w:rPr>
          <w:rFonts w:ascii="Times New Roman" w:eastAsia="Times New Roman" w:hAnsi="Times New Roman" w:cs="Times New Roman"/>
          <w:b/>
        </w:rPr>
        <w:tab/>
        <w:t>Kaip vartoti Rupafin</w:t>
      </w:r>
      <w:bookmarkEnd w:id="76"/>
      <w:bookmarkEnd w:id="77"/>
    </w:p>
    <w:p w14:paraId="799ECB8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BF1D653" w14:textId="0B48D795" w:rsidR="00141DA4" w:rsidRPr="00141DA4" w:rsidRDefault="007319D9" w:rsidP="00141DA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V</w:t>
      </w:r>
      <w:r w:rsidR="00141DA4" w:rsidRPr="00141DA4">
        <w:rPr>
          <w:rFonts w:ascii="Times New Roman" w:eastAsia="Times New Roman" w:hAnsi="Times New Roman" w:cs="Times New Roman"/>
        </w:rPr>
        <w:t xml:space="preserve">isada vartokite </w:t>
      </w:r>
      <w:r>
        <w:rPr>
          <w:rFonts w:ascii="Times New Roman" w:eastAsia="Times New Roman" w:hAnsi="Times New Roman" w:cs="Times New Roman"/>
        </w:rPr>
        <w:t xml:space="preserve">šį vaistą </w:t>
      </w:r>
      <w:r w:rsidR="00141DA4" w:rsidRPr="00141DA4">
        <w:rPr>
          <w:rFonts w:ascii="Times New Roman" w:eastAsia="Times New Roman" w:hAnsi="Times New Roman" w:cs="Times New Roman"/>
        </w:rPr>
        <w:t>tiksliai, kaip nurodė gydytojas. Jeigu abejojate, kreipkitės į gydytoją arba vaistininką.</w:t>
      </w:r>
    </w:p>
    <w:p w14:paraId="67B80C7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1AC3E53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Rupafin geriamasis tirpalas yra skirtas vartojimui per burną.</w:t>
      </w:r>
    </w:p>
    <w:p w14:paraId="683C2AB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7409FB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i/>
          <w:u w:val="single"/>
        </w:rPr>
        <w:t>Dozė vaikams, sveriantiems 25 kg ir daugiau:</w:t>
      </w:r>
      <w:r w:rsidRPr="00141DA4">
        <w:rPr>
          <w:rFonts w:ascii="Times New Roman" w:eastAsia="Times New Roman" w:hAnsi="Times New Roman" w:cs="Times New Roman"/>
        </w:rPr>
        <w:t xml:space="preserve"> 5 ml (5 mg rupatadino) geriamojo tirpalo vieną kartą per parą, su maistu arba be jo.</w:t>
      </w:r>
    </w:p>
    <w:p w14:paraId="353C813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D35918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i/>
          <w:u w:val="single"/>
        </w:rPr>
        <w:t>Dozė vaikams, sveriantiems 10 kg ir daugiau iki mažiau kaip 25 kg:</w:t>
      </w:r>
      <w:r w:rsidRPr="00141DA4">
        <w:rPr>
          <w:rFonts w:ascii="Times New Roman" w:eastAsia="Times New Roman" w:hAnsi="Times New Roman" w:cs="Times New Roman"/>
        </w:rPr>
        <w:t xml:space="preserve"> 2,5 ml (2,5 mg rupatadino) geriamojo tirpalo vieną kartą per parą, su maistu arba be jo.</w:t>
      </w:r>
    </w:p>
    <w:p w14:paraId="3B1D395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B2CBEB3"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Jūsų gydytojas pasakys, kiek laiko vartoti Rupafin.</w:t>
      </w:r>
    </w:p>
    <w:p w14:paraId="2E9CD6E9"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1ED621D" w14:textId="77777777" w:rsidR="00141DA4" w:rsidRPr="00141DA4" w:rsidRDefault="00141DA4" w:rsidP="00141DA4">
      <w:pPr>
        <w:spacing w:after="0" w:line="240" w:lineRule="auto"/>
        <w:rPr>
          <w:rFonts w:ascii="Times New Roman" w:eastAsia="Times New Roman" w:hAnsi="Times New Roman" w:cs="Times New Roman"/>
          <w:b/>
          <w:i/>
        </w:rPr>
      </w:pPr>
      <w:r w:rsidRPr="00141DA4">
        <w:rPr>
          <w:rFonts w:ascii="Times New Roman" w:eastAsia="Times New Roman" w:hAnsi="Times New Roman" w:cs="Times New Roman"/>
          <w:b/>
          <w:i/>
        </w:rPr>
        <w:t>Vartojimo instrukcija:</w:t>
      </w:r>
    </w:p>
    <w:p w14:paraId="1AD9D897" w14:textId="77777777" w:rsidR="00141DA4" w:rsidRPr="00141DA4" w:rsidRDefault="00141DA4" w:rsidP="00141DA4">
      <w:pPr>
        <w:tabs>
          <w:tab w:val="num" w:pos="720"/>
        </w:tabs>
        <w:spacing w:after="0" w:line="240" w:lineRule="auto"/>
        <w:ind w:left="720" w:hanging="363"/>
        <w:rPr>
          <w:rFonts w:ascii="Times New Roman" w:eastAsia="Times New Roman" w:hAnsi="Times New Roman" w:cs="Times New Roman"/>
        </w:rPr>
      </w:pPr>
      <w:r w:rsidRPr="00141DA4">
        <w:rPr>
          <w:rFonts w:ascii="Times New Roman" w:eastAsia="Times New Roman" w:hAnsi="Times New Roman" w:cs="Times New Roman"/>
        </w:rPr>
        <w:t>Kad atidarytumėte buteliuką, spustelkite dangtelį ir pasukite prieš laikrodžio rodyklę.</w:t>
      </w:r>
    </w:p>
    <w:p w14:paraId="3256DB78" w14:textId="77777777" w:rsidR="00141DA4" w:rsidRPr="00141DA4" w:rsidRDefault="00141DA4" w:rsidP="00141DA4">
      <w:pPr>
        <w:tabs>
          <w:tab w:val="num" w:pos="720"/>
        </w:tabs>
        <w:spacing w:after="0" w:line="240" w:lineRule="auto"/>
        <w:ind w:left="720" w:hanging="363"/>
        <w:rPr>
          <w:rFonts w:ascii="Times New Roman" w:eastAsia="Times New Roman" w:hAnsi="Times New Roman" w:cs="Times New Roman"/>
        </w:rPr>
      </w:pPr>
      <w:r w:rsidRPr="00141DA4">
        <w:rPr>
          <w:rFonts w:ascii="Times New Roman" w:eastAsia="Times New Roman" w:hAnsi="Times New Roman" w:cs="Times New Roman"/>
        </w:rPr>
        <w:t>Paimkite švirkštą, įdėkite jį į perforuotą kamštį ir apverskite buteliuką.</w:t>
      </w:r>
    </w:p>
    <w:p w14:paraId="492E506D" w14:textId="77777777" w:rsidR="00141DA4" w:rsidRPr="00141DA4" w:rsidRDefault="00141DA4" w:rsidP="00141DA4">
      <w:pPr>
        <w:tabs>
          <w:tab w:val="num" w:pos="720"/>
        </w:tabs>
        <w:spacing w:after="0" w:line="240" w:lineRule="auto"/>
        <w:ind w:left="720" w:hanging="363"/>
        <w:rPr>
          <w:rFonts w:ascii="Times New Roman" w:eastAsia="Times New Roman" w:hAnsi="Times New Roman" w:cs="Times New Roman"/>
        </w:rPr>
      </w:pPr>
      <w:r w:rsidRPr="00141DA4">
        <w:rPr>
          <w:rFonts w:ascii="Times New Roman" w:eastAsia="Times New Roman" w:hAnsi="Times New Roman" w:cs="Times New Roman"/>
        </w:rPr>
        <w:t>Pripildykite švirkštą doze, kuri buvo paskirta.</w:t>
      </w:r>
    </w:p>
    <w:p w14:paraId="10D04A87" w14:textId="77777777" w:rsidR="00141DA4" w:rsidRPr="00141DA4" w:rsidRDefault="00141DA4" w:rsidP="00141DA4">
      <w:pPr>
        <w:tabs>
          <w:tab w:val="num" w:pos="720"/>
        </w:tabs>
        <w:spacing w:after="0" w:line="240" w:lineRule="auto"/>
        <w:ind w:left="720" w:hanging="363"/>
        <w:rPr>
          <w:rFonts w:ascii="Times New Roman" w:eastAsia="Times New Roman" w:hAnsi="Times New Roman" w:cs="Times New Roman"/>
        </w:rPr>
      </w:pPr>
      <w:r w:rsidRPr="00141DA4">
        <w:rPr>
          <w:rFonts w:ascii="Times New Roman" w:eastAsia="Times New Roman" w:hAnsi="Times New Roman" w:cs="Times New Roman"/>
        </w:rPr>
        <w:t>Vartoti tiesiai iš dozavimo švirkšto.</w:t>
      </w:r>
    </w:p>
    <w:p w14:paraId="21C7EA39" w14:textId="77777777" w:rsidR="00141DA4" w:rsidRPr="00141DA4" w:rsidRDefault="00141DA4" w:rsidP="00141DA4">
      <w:pPr>
        <w:tabs>
          <w:tab w:val="num" w:pos="720"/>
        </w:tabs>
        <w:spacing w:after="0" w:line="240" w:lineRule="auto"/>
        <w:ind w:left="720" w:hanging="363"/>
        <w:rPr>
          <w:rFonts w:ascii="Times New Roman" w:eastAsia="Times New Roman" w:hAnsi="Times New Roman" w:cs="Times New Roman"/>
        </w:rPr>
      </w:pPr>
      <w:r w:rsidRPr="00141DA4">
        <w:rPr>
          <w:rFonts w:ascii="Times New Roman" w:eastAsia="Times New Roman" w:hAnsi="Times New Roman" w:cs="Times New Roman"/>
        </w:rPr>
        <w:t>Po vartojimo švirkštą išplauti.</w:t>
      </w:r>
    </w:p>
    <w:p w14:paraId="0D7143A2"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D3C56CC" w14:textId="77777777" w:rsidR="00141DA4" w:rsidRPr="00141DA4" w:rsidRDefault="00141DA4" w:rsidP="00141DA4">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Ką daryti pavartojus per didelę Rupafin dozę?</w:t>
      </w:r>
    </w:p>
    <w:p w14:paraId="1EDAABC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Jeigu netyčia pavartojote per didelę vaisto dozę, nedelsiant kreipkitės į gydytoją arba vaistininką.</w:t>
      </w:r>
    </w:p>
    <w:p w14:paraId="45FB9DD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0E3510B" w14:textId="77777777" w:rsidR="00141DA4" w:rsidRPr="00141DA4" w:rsidRDefault="00141DA4" w:rsidP="00141DA4">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Pamiršus pavartoti Rupafin</w:t>
      </w:r>
    </w:p>
    <w:p w14:paraId="0BA8EA3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Negalima vartoti dvigubos dozės norint kompensuoti praleistą dozę.</w:t>
      </w:r>
    </w:p>
    <w:p w14:paraId="6A2E03F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25A04B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27414AF" w14:textId="77777777" w:rsidR="00141DA4" w:rsidRPr="00141DA4" w:rsidRDefault="00141DA4" w:rsidP="00141DA4">
      <w:pPr>
        <w:keepNext/>
        <w:tabs>
          <w:tab w:val="left" w:pos="567"/>
        </w:tabs>
        <w:spacing w:after="0" w:line="240" w:lineRule="auto"/>
        <w:ind w:left="567" w:hanging="567"/>
        <w:outlineLvl w:val="1"/>
        <w:rPr>
          <w:rFonts w:ascii="Times New Roman" w:eastAsia="Times New Roman" w:hAnsi="Times New Roman" w:cs="Times New Roman"/>
          <w:b/>
        </w:rPr>
      </w:pPr>
      <w:bookmarkStart w:id="78" w:name="_Toc129243142"/>
      <w:bookmarkStart w:id="79" w:name="_Toc129243267"/>
      <w:r w:rsidRPr="00141DA4">
        <w:rPr>
          <w:rFonts w:ascii="Times New Roman" w:eastAsia="Times New Roman" w:hAnsi="Times New Roman" w:cs="Times New Roman"/>
          <w:b/>
        </w:rPr>
        <w:t>4.</w:t>
      </w:r>
      <w:r w:rsidRPr="00141DA4">
        <w:rPr>
          <w:rFonts w:ascii="Times New Roman" w:eastAsia="Times New Roman" w:hAnsi="Times New Roman" w:cs="Times New Roman"/>
          <w:b/>
        </w:rPr>
        <w:tab/>
        <w:t>Galimas šalutinis poveikis</w:t>
      </w:r>
      <w:bookmarkEnd w:id="78"/>
      <w:bookmarkEnd w:id="79"/>
    </w:p>
    <w:p w14:paraId="4A4A517F"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20255067" w14:textId="04833916" w:rsidR="00141DA4" w:rsidRPr="00141DA4" w:rsidRDefault="007319D9" w:rsidP="00141DA4">
      <w:pPr>
        <w:tabs>
          <w:tab w:val="left" w:pos="720"/>
        </w:tabs>
        <w:spacing w:after="0" w:line="240" w:lineRule="auto"/>
        <w:rPr>
          <w:rFonts w:ascii="Times New Roman" w:eastAsia="Times New Roman" w:hAnsi="Times New Roman" w:cs="Times New Roman"/>
        </w:rPr>
      </w:pPr>
      <w:r w:rsidRPr="007319D9">
        <w:rPr>
          <w:rFonts w:ascii="Times New Roman" w:eastAsia="Times New Roman" w:hAnsi="Times New Roman" w:cs="Times New Roman"/>
        </w:rPr>
        <w:t>Šis vaistas</w:t>
      </w:r>
      <w:r w:rsidR="00141DA4" w:rsidRPr="00141DA4">
        <w:rPr>
          <w:rFonts w:ascii="Times New Roman" w:eastAsia="Times New Roman" w:hAnsi="Times New Roman" w:cs="Times New Roman"/>
        </w:rPr>
        <w:t>, kaip ir visi kiti vaistai, gali sukelti šalutinį poveikį, nors jis pasireiškia ne visiems žmonėms.</w:t>
      </w:r>
    </w:p>
    <w:p w14:paraId="528A3C09" w14:textId="77777777" w:rsidR="00141DA4" w:rsidRPr="00141DA4" w:rsidRDefault="00141DA4" w:rsidP="00141DA4">
      <w:pPr>
        <w:spacing w:after="0" w:line="240" w:lineRule="auto"/>
        <w:rPr>
          <w:rFonts w:ascii="Times New Roman" w:eastAsia="Times New Roman" w:hAnsi="Times New Roman" w:cs="Times New Roman"/>
        </w:rPr>
      </w:pPr>
    </w:p>
    <w:p w14:paraId="1C2DFD1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Dažni (gali pasireikšti ne daugiau kaip 1 iš 10 žmonių) šalutinio poveikio reiškiniai yra mieguistumas, galvos skausmas. Nedažni (gali pasireikšti ne daugiau kaip 1 iš 100 žmonių) šalutinio poveikio reiškiniai yra gripas, nazofaringitas (nosiaryklės uždegimas), viršutinių kvėpavimo takų infekcija, eozinofilija (alergines reakcijas rodantis eozinofilinių kraujo ląstelių kiekio padidėjimas), neutropenija (baltųjų kraujo ląstelių kiekio sumažėjimas), svaigulys, pykinimas, egzema (alerginis odos uždegimas), naktinis prakaitavimas ir nuovargis.</w:t>
      </w:r>
    </w:p>
    <w:p w14:paraId="2B530A56"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D68A1AD"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20F2199" w14:textId="77777777" w:rsidR="00141DA4" w:rsidRPr="00141DA4" w:rsidRDefault="00141DA4" w:rsidP="00141DA4">
      <w:pPr>
        <w:tabs>
          <w:tab w:val="left" w:pos="720"/>
        </w:tabs>
        <w:spacing w:after="0" w:line="240" w:lineRule="auto"/>
        <w:rPr>
          <w:rFonts w:ascii="Times New Roman" w:eastAsia="Times New Roman" w:hAnsi="Times New Roman" w:cs="Times New Roman"/>
          <w:b/>
        </w:rPr>
      </w:pPr>
      <w:r w:rsidRPr="00141DA4">
        <w:rPr>
          <w:rFonts w:ascii="Times New Roman" w:eastAsia="Times New Roman" w:hAnsi="Times New Roman" w:cs="Times New Roman"/>
          <w:b/>
        </w:rPr>
        <w:t>Pranešimas apie šalutinį poveikį</w:t>
      </w:r>
    </w:p>
    <w:p w14:paraId="1988A37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29F36DD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AC898C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C9A10C9" w14:textId="77777777" w:rsidR="00141DA4" w:rsidRPr="00141DA4" w:rsidRDefault="00141DA4" w:rsidP="00141DA4">
      <w:pPr>
        <w:keepNext/>
        <w:tabs>
          <w:tab w:val="left" w:pos="567"/>
        </w:tabs>
        <w:spacing w:after="0" w:line="240" w:lineRule="auto"/>
        <w:ind w:left="567" w:hanging="567"/>
        <w:outlineLvl w:val="1"/>
        <w:rPr>
          <w:rFonts w:ascii="Times New Roman" w:eastAsia="Times New Roman" w:hAnsi="Times New Roman" w:cs="Times New Roman"/>
          <w:b/>
        </w:rPr>
      </w:pPr>
      <w:bookmarkStart w:id="80" w:name="_Toc129243143"/>
      <w:bookmarkStart w:id="81" w:name="_Toc129243268"/>
      <w:r w:rsidRPr="00141DA4">
        <w:rPr>
          <w:rFonts w:ascii="Times New Roman" w:eastAsia="Times New Roman" w:hAnsi="Times New Roman" w:cs="Times New Roman"/>
          <w:b/>
        </w:rPr>
        <w:t>5.</w:t>
      </w:r>
      <w:r w:rsidRPr="00141DA4">
        <w:rPr>
          <w:rFonts w:ascii="Times New Roman" w:eastAsia="Times New Roman" w:hAnsi="Times New Roman" w:cs="Times New Roman"/>
          <w:b/>
        </w:rPr>
        <w:tab/>
        <w:t>Kaip laikyti Rupafin</w:t>
      </w:r>
      <w:bookmarkEnd w:id="80"/>
      <w:bookmarkEnd w:id="81"/>
    </w:p>
    <w:p w14:paraId="3D82F10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B6342E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A095E7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Šį vaistą laikykite vaikams nepastebimoje ir nepasiekiamoje vietoje.</w:t>
      </w:r>
    </w:p>
    <w:p w14:paraId="7ED522E2" w14:textId="77777777" w:rsidR="002428A7" w:rsidRDefault="002428A7" w:rsidP="002428A7">
      <w:pPr>
        <w:tabs>
          <w:tab w:val="left" w:pos="720"/>
        </w:tabs>
        <w:spacing w:after="0" w:line="240" w:lineRule="auto"/>
        <w:rPr>
          <w:rFonts w:ascii="Times New Roman" w:eastAsia="Times New Roman" w:hAnsi="Times New Roman" w:cs="Times New Roman"/>
        </w:rPr>
      </w:pPr>
    </w:p>
    <w:p w14:paraId="15944C7F" w14:textId="105D3A70" w:rsidR="002428A7" w:rsidRPr="00141DA4" w:rsidRDefault="002428A7" w:rsidP="002428A7">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Šiam vaistui specialių laikymo sąlygų nereikia.</w:t>
      </w:r>
    </w:p>
    <w:p w14:paraId="047A0C4C"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593665E6" w14:textId="20036F09"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Ant dėžutės ir buteliuko po „Tinka iki“ nurodytam tinkamumo laikui pasibaigus, </w:t>
      </w:r>
      <w:r w:rsidR="00A92E5C" w:rsidRPr="00A92E5C">
        <w:rPr>
          <w:rFonts w:ascii="Times New Roman" w:eastAsia="Times New Roman" w:hAnsi="Times New Roman" w:cs="Times New Roman"/>
        </w:rPr>
        <w:t xml:space="preserve">šio vaisto </w:t>
      </w:r>
      <w:r w:rsidRPr="00141DA4">
        <w:rPr>
          <w:rFonts w:ascii="Times New Roman" w:eastAsia="Times New Roman" w:hAnsi="Times New Roman" w:cs="Times New Roman"/>
        </w:rPr>
        <w:t>vartoti negalima. Vaistas tinkamas vartoti iki paskutinės nurodyto mėnesio dienos. Tinkamumo laikas po pirmo atidarymo yra toks pat, kaip tinkamumo laikas, nurodytas ant dėžutės ir buteliuko.</w:t>
      </w:r>
    </w:p>
    <w:p w14:paraId="16EFFB6E"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0F8D5A6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3CD18758"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D420CB7"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9EEA8D6" w14:textId="77777777" w:rsidR="00141DA4" w:rsidRPr="00141DA4" w:rsidRDefault="00141DA4" w:rsidP="00141DA4">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144"/>
      <w:bookmarkStart w:id="83" w:name="_Toc129243269"/>
      <w:r w:rsidRPr="00141DA4">
        <w:rPr>
          <w:rFonts w:ascii="Times New Roman" w:eastAsia="Times New Roman" w:hAnsi="Times New Roman" w:cs="Times New Roman"/>
          <w:b/>
        </w:rPr>
        <w:t>6.</w:t>
      </w:r>
      <w:r w:rsidRPr="00141DA4">
        <w:rPr>
          <w:rFonts w:ascii="Times New Roman" w:eastAsia="Times New Roman" w:hAnsi="Times New Roman" w:cs="Times New Roman"/>
          <w:b/>
        </w:rPr>
        <w:tab/>
        <w:t>Pakuotės turinys ir kita informacija</w:t>
      </w:r>
      <w:bookmarkEnd w:id="82"/>
      <w:bookmarkEnd w:id="83"/>
    </w:p>
    <w:p w14:paraId="53D00A3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F2485D1" w14:textId="77777777" w:rsidR="00141DA4" w:rsidRPr="00141DA4" w:rsidRDefault="00141DA4" w:rsidP="00141DA4">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Rupafin sudėtis</w:t>
      </w:r>
    </w:p>
    <w:p w14:paraId="672E98B6" w14:textId="77777777" w:rsidR="00141DA4" w:rsidRPr="00D30D93" w:rsidRDefault="00141DA4" w:rsidP="00D30D93">
      <w:pPr>
        <w:pStyle w:val="Betarp"/>
        <w:numPr>
          <w:ilvl w:val="0"/>
          <w:numId w:val="8"/>
        </w:numPr>
        <w:rPr>
          <w:rFonts w:ascii="Times New Roman" w:hAnsi="Times New Roman" w:cs="Times New Roman"/>
        </w:rPr>
      </w:pPr>
      <w:r w:rsidRPr="00D30D93">
        <w:rPr>
          <w:rFonts w:ascii="Times New Roman" w:hAnsi="Times New Roman" w:cs="Times New Roman"/>
        </w:rPr>
        <w:t>Veiklioji medžiaga yra rupatadinas. Kiekviename ml yra 1 mg rupatadino (fumarato pavidalu).</w:t>
      </w:r>
    </w:p>
    <w:p w14:paraId="01A56CA4" w14:textId="3EC78163" w:rsidR="00141DA4" w:rsidRPr="00D30D93" w:rsidRDefault="00141DA4" w:rsidP="00D30D93">
      <w:pPr>
        <w:pStyle w:val="Betarp"/>
        <w:numPr>
          <w:ilvl w:val="0"/>
          <w:numId w:val="8"/>
        </w:numPr>
        <w:rPr>
          <w:rFonts w:ascii="Times New Roman" w:hAnsi="Times New Roman" w:cs="Times New Roman"/>
        </w:rPr>
      </w:pPr>
      <w:r w:rsidRPr="00D30D93">
        <w:rPr>
          <w:rFonts w:ascii="Times New Roman" w:hAnsi="Times New Roman" w:cs="Times New Roman"/>
        </w:rPr>
        <w:t>Pagalbinės medžiagos yra propilenglikolis</w:t>
      </w:r>
      <w:r w:rsidR="0074422E">
        <w:rPr>
          <w:rFonts w:ascii="Times New Roman" w:hAnsi="Times New Roman" w:cs="Times New Roman"/>
        </w:rPr>
        <w:t xml:space="preserve"> </w:t>
      </w:r>
      <w:r w:rsidR="0074422E" w:rsidRPr="0074422E">
        <w:rPr>
          <w:rFonts w:ascii="Times New Roman" w:hAnsi="Times New Roman" w:cs="Times New Roman"/>
        </w:rPr>
        <w:t>(E-1520)</w:t>
      </w:r>
      <w:r w:rsidRPr="00D30D93">
        <w:rPr>
          <w:rFonts w:ascii="Times New Roman" w:hAnsi="Times New Roman" w:cs="Times New Roman"/>
        </w:rPr>
        <w:t>, bevandenė citrinų rūgštis, bevandenis dinatrio fosfatas, sacharino natrio druska, sacharozė, metilo parahidroksibenzoatas (E-218), chinolino geltonasis (E-104), bananų kvapioji medžiaga, išgrynintas vanduo.</w:t>
      </w:r>
      <w:r w:rsidR="00FC6C7D">
        <w:rPr>
          <w:rFonts w:ascii="Times New Roman" w:hAnsi="Times New Roman" w:cs="Times New Roman"/>
        </w:rPr>
        <w:t xml:space="preserve"> </w:t>
      </w:r>
      <w:r w:rsidR="00B70A49" w:rsidRPr="002F727D">
        <w:rPr>
          <w:rFonts w:ascii="Times New Roman" w:hAnsi="Times New Roman" w:cs="Times New Roman"/>
          <w:caps/>
        </w:rPr>
        <w:t>ž</w:t>
      </w:r>
      <w:r w:rsidR="00FC6C7D" w:rsidRPr="00FC6C7D">
        <w:rPr>
          <w:rFonts w:ascii="Times New Roman" w:hAnsi="Times New Roman" w:cs="Times New Roman"/>
        </w:rPr>
        <w:t xml:space="preserve">r. </w:t>
      </w:r>
      <w:r w:rsidR="00FC6C7D">
        <w:rPr>
          <w:rFonts w:ascii="Times New Roman" w:hAnsi="Times New Roman" w:cs="Times New Roman"/>
        </w:rPr>
        <w:t>2</w:t>
      </w:r>
      <w:r w:rsidR="00FC6C7D" w:rsidRPr="00FC6C7D">
        <w:rPr>
          <w:rFonts w:ascii="Times New Roman" w:hAnsi="Times New Roman" w:cs="Times New Roman"/>
        </w:rPr>
        <w:t xml:space="preserve"> skyrių</w:t>
      </w:r>
      <w:r w:rsidR="00FC6C7D">
        <w:rPr>
          <w:rFonts w:ascii="Times New Roman" w:hAnsi="Times New Roman" w:cs="Times New Roman"/>
        </w:rPr>
        <w:t xml:space="preserve"> „</w:t>
      </w:r>
      <w:r w:rsidR="00FC6C7D" w:rsidRPr="00FC6C7D">
        <w:rPr>
          <w:rFonts w:ascii="Times New Roman" w:hAnsi="Times New Roman" w:cs="Times New Roman"/>
        </w:rPr>
        <w:t>Rupafin sudėtyje yra sacharozės, metilo parahidroksibenzoato</w:t>
      </w:r>
      <w:r w:rsidR="001F3B11">
        <w:rPr>
          <w:rFonts w:ascii="Times New Roman" w:hAnsi="Times New Roman" w:cs="Times New Roman"/>
        </w:rPr>
        <w:t xml:space="preserve"> ir</w:t>
      </w:r>
      <w:r w:rsidR="00FC6C7D" w:rsidRPr="00FC6C7D">
        <w:rPr>
          <w:rFonts w:ascii="Times New Roman" w:hAnsi="Times New Roman" w:cs="Times New Roman"/>
        </w:rPr>
        <w:t xml:space="preserve"> propilenglikolio</w:t>
      </w:r>
      <w:r w:rsidR="00FC6C7D">
        <w:rPr>
          <w:rFonts w:ascii="Times New Roman" w:hAnsi="Times New Roman" w:cs="Times New Roman"/>
        </w:rPr>
        <w:t>“.</w:t>
      </w:r>
    </w:p>
    <w:p w14:paraId="42457FF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7F4BA70F" w14:textId="77777777" w:rsidR="00141DA4" w:rsidRPr="00141DA4" w:rsidRDefault="00141DA4" w:rsidP="00141DA4">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Rupafin išvaizda ir kiekis pakuotėje</w:t>
      </w:r>
    </w:p>
    <w:p w14:paraId="1454DED1"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Rupafin yra skaidrus geltonas geriamasis tirpalas.</w:t>
      </w:r>
    </w:p>
    <w:p w14:paraId="16F4AEDA"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Rupafin tiekiamas gintaro spalvos plastikiniame buteliuke su perforuotu kamščiu ir vaikų sunkiai atidaromu uždoriu. Kiekviename buteliuke yra 120 ml Rupafin tirpalo. Pakuotėje taip pat yra </w:t>
      </w:r>
      <w:r w:rsidRPr="00141DA4">
        <w:rPr>
          <w:rFonts w:ascii="Times New Roman" w:eastAsiaTheme="majorEastAsia" w:hAnsi="Times New Roman" w:cs="Times New Roman"/>
        </w:rPr>
        <w:t>5</w:t>
      </w:r>
      <w:r w:rsidRPr="00141DA4">
        <w:rPr>
          <w:rFonts w:ascii="Times New Roman" w:eastAsia="Times New Roman" w:hAnsi="Times New Roman" w:cs="Times New Roman"/>
        </w:rPr>
        <w:t> </w:t>
      </w:r>
      <w:r w:rsidRPr="00141DA4">
        <w:rPr>
          <w:rFonts w:ascii="Times New Roman" w:eastAsiaTheme="majorEastAsia" w:hAnsi="Times New Roman" w:cs="Times New Roman"/>
        </w:rPr>
        <w:t>ml 0,25 ml</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padalomis graduotas geriamasis</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švirkštas.</w:t>
      </w:r>
    </w:p>
    <w:p w14:paraId="43E49A24"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33FA32B7" w14:textId="77777777" w:rsidR="00141DA4" w:rsidRPr="00141DA4" w:rsidRDefault="00141DA4" w:rsidP="00141DA4">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Registruotojas</w:t>
      </w:r>
    </w:p>
    <w:p w14:paraId="03F141A1" w14:textId="40D22E5E" w:rsidR="00410A7F" w:rsidRPr="00141DA4" w:rsidRDefault="00410A7F" w:rsidP="00141DA4">
      <w:pPr>
        <w:spacing w:after="0" w:line="240" w:lineRule="auto"/>
        <w:ind w:right="-2"/>
        <w:rPr>
          <w:rFonts w:ascii="Times New Roman" w:eastAsia="Times New Roman" w:hAnsi="Times New Roman" w:cs="Times New Roman"/>
        </w:rPr>
      </w:pPr>
      <w:r w:rsidRPr="00410A7F">
        <w:rPr>
          <w:rFonts w:ascii="Times New Roman" w:eastAsia="Times New Roman" w:hAnsi="Times New Roman" w:cs="Times New Roman"/>
        </w:rPr>
        <w:t>NOUCOR HEALTH, S.A.</w:t>
      </w:r>
    </w:p>
    <w:p w14:paraId="485161C3" w14:textId="77777777" w:rsidR="00141DA4" w:rsidRPr="00141DA4" w:rsidRDefault="00141DA4" w:rsidP="00141DA4">
      <w:pPr>
        <w:spacing w:after="0" w:line="240" w:lineRule="auto"/>
        <w:ind w:right="-2"/>
        <w:rPr>
          <w:rFonts w:ascii="Times New Roman" w:eastAsia="Times New Roman" w:hAnsi="Times New Roman" w:cs="Times New Roman"/>
        </w:rPr>
      </w:pPr>
      <w:r w:rsidRPr="00141DA4">
        <w:rPr>
          <w:rFonts w:ascii="Times New Roman" w:eastAsia="Times New Roman" w:hAnsi="Times New Roman" w:cs="Times New Roman"/>
        </w:rPr>
        <w:t>Av. Camí Reial, 51-57</w:t>
      </w:r>
    </w:p>
    <w:p w14:paraId="75204D0E" w14:textId="77777777" w:rsidR="00141DA4" w:rsidRPr="00141DA4" w:rsidRDefault="00141DA4" w:rsidP="00141DA4">
      <w:pPr>
        <w:spacing w:after="0" w:line="240" w:lineRule="auto"/>
        <w:ind w:right="-2"/>
        <w:rPr>
          <w:rFonts w:ascii="Times New Roman" w:eastAsia="Times New Roman" w:hAnsi="Times New Roman" w:cs="Times New Roman"/>
        </w:rPr>
      </w:pPr>
      <w:r w:rsidRPr="00141DA4">
        <w:rPr>
          <w:rFonts w:ascii="Times New Roman" w:eastAsia="Times New Roman" w:hAnsi="Times New Roman" w:cs="Times New Roman"/>
        </w:rPr>
        <w:t>08184 Palau-solità i Plegamans</w:t>
      </w:r>
    </w:p>
    <w:p w14:paraId="7338FC68" w14:textId="77777777" w:rsidR="00141DA4" w:rsidRPr="00141DA4" w:rsidRDefault="00141DA4" w:rsidP="00141DA4">
      <w:pPr>
        <w:spacing w:after="0" w:line="240" w:lineRule="auto"/>
        <w:ind w:right="-2"/>
        <w:rPr>
          <w:rFonts w:ascii="Times New Roman" w:eastAsia="Times New Roman" w:hAnsi="Times New Roman" w:cs="Times New Roman"/>
        </w:rPr>
      </w:pPr>
      <w:r w:rsidRPr="00141DA4">
        <w:rPr>
          <w:rFonts w:ascii="Times New Roman" w:eastAsia="Times New Roman" w:hAnsi="Times New Roman" w:cs="Times New Roman"/>
        </w:rPr>
        <w:t>Barcelona</w:t>
      </w:r>
    </w:p>
    <w:p w14:paraId="6C381864" w14:textId="77777777" w:rsidR="00141DA4" w:rsidRPr="00141DA4" w:rsidRDefault="00141DA4" w:rsidP="00141DA4">
      <w:pPr>
        <w:spacing w:after="0" w:line="240" w:lineRule="auto"/>
        <w:ind w:right="-2"/>
        <w:rPr>
          <w:rFonts w:ascii="Times New Roman" w:eastAsia="Times New Roman" w:hAnsi="Times New Roman" w:cs="Times New Roman"/>
        </w:rPr>
      </w:pPr>
      <w:r w:rsidRPr="00141DA4">
        <w:rPr>
          <w:rFonts w:ascii="Times New Roman" w:eastAsia="Times New Roman" w:hAnsi="Times New Roman" w:cs="Times New Roman"/>
        </w:rPr>
        <w:t>Ispanija</w:t>
      </w:r>
    </w:p>
    <w:p w14:paraId="3F0CA2D9" w14:textId="77777777" w:rsidR="00141DA4" w:rsidRPr="00141DA4" w:rsidRDefault="00141DA4" w:rsidP="00141DA4">
      <w:pPr>
        <w:spacing w:after="0" w:line="240" w:lineRule="auto"/>
        <w:ind w:right="-2"/>
        <w:rPr>
          <w:rFonts w:ascii="Times New Roman" w:eastAsia="Times New Roman" w:hAnsi="Times New Roman" w:cs="Times New Roman"/>
        </w:rPr>
      </w:pPr>
    </w:p>
    <w:p w14:paraId="62D035AC" w14:textId="77777777" w:rsidR="00141DA4" w:rsidRPr="00141DA4" w:rsidRDefault="00141DA4" w:rsidP="00141DA4">
      <w:pPr>
        <w:spacing w:after="0" w:line="240" w:lineRule="auto"/>
        <w:rPr>
          <w:rFonts w:ascii="Times New Roman" w:eastAsia="Times New Roman" w:hAnsi="Times New Roman" w:cs="Times New Roman"/>
          <w:b/>
        </w:rPr>
      </w:pPr>
      <w:r w:rsidRPr="00141DA4">
        <w:rPr>
          <w:rFonts w:ascii="Times New Roman" w:eastAsia="Times New Roman" w:hAnsi="Times New Roman" w:cs="Times New Roman"/>
          <w:b/>
        </w:rPr>
        <w:t>Gamintojas</w:t>
      </w:r>
    </w:p>
    <w:p w14:paraId="68A7F554" w14:textId="77777777" w:rsidR="00141DA4" w:rsidRPr="00141DA4" w:rsidRDefault="00141DA4" w:rsidP="00141DA4">
      <w:pPr>
        <w:spacing w:after="0" w:line="240" w:lineRule="auto"/>
        <w:ind w:right="-2"/>
        <w:rPr>
          <w:rFonts w:ascii="Times New Roman" w:eastAsia="Times New Roman" w:hAnsi="Times New Roman" w:cs="Times New Roman"/>
        </w:rPr>
      </w:pPr>
      <w:r w:rsidRPr="00141DA4">
        <w:rPr>
          <w:rFonts w:ascii="Times New Roman" w:eastAsia="Times New Roman" w:hAnsi="Times New Roman" w:cs="Times New Roman"/>
        </w:rPr>
        <w:t>Italfarmaco S.A.</w:t>
      </w:r>
    </w:p>
    <w:p w14:paraId="0E7B7C4C" w14:textId="77777777" w:rsidR="00141DA4" w:rsidRPr="00141DA4" w:rsidRDefault="00141DA4" w:rsidP="00141DA4">
      <w:pPr>
        <w:tabs>
          <w:tab w:val="left" w:pos="0"/>
          <w:tab w:val="left" w:pos="284"/>
          <w:tab w:val="left" w:pos="471"/>
          <w:tab w:val="left" w:pos="720"/>
          <w:tab w:val="left" w:pos="1062"/>
          <w:tab w:val="left" w:pos="1440"/>
        </w:tabs>
        <w:suppressAutoHyphens/>
        <w:spacing w:after="0" w:line="240" w:lineRule="auto"/>
        <w:jc w:val="both"/>
        <w:rPr>
          <w:rFonts w:ascii="Times New Roman" w:eastAsia="Times New Roman" w:hAnsi="Times New Roman" w:cs="Times New Roman"/>
          <w:spacing w:val="-3"/>
        </w:rPr>
      </w:pPr>
      <w:r w:rsidRPr="00141DA4">
        <w:rPr>
          <w:rFonts w:ascii="Times New Roman" w:eastAsia="Times New Roman" w:hAnsi="Times New Roman" w:cs="Times New Roman"/>
          <w:spacing w:val="-3"/>
        </w:rPr>
        <w:t>San Rafael, 3</w:t>
      </w:r>
    </w:p>
    <w:p w14:paraId="325C2EDA" w14:textId="77777777" w:rsidR="00141DA4" w:rsidRPr="00141DA4" w:rsidRDefault="00141DA4" w:rsidP="00141DA4">
      <w:pPr>
        <w:tabs>
          <w:tab w:val="left" w:pos="0"/>
          <w:tab w:val="left" w:pos="284"/>
          <w:tab w:val="left" w:pos="471"/>
          <w:tab w:val="left" w:pos="720"/>
          <w:tab w:val="left" w:pos="1062"/>
          <w:tab w:val="left" w:pos="1440"/>
        </w:tabs>
        <w:suppressAutoHyphens/>
        <w:spacing w:after="0" w:line="240" w:lineRule="auto"/>
        <w:jc w:val="both"/>
        <w:rPr>
          <w:rFonts w:ascii="Times New Roman" w:eastAsia="Times New Roman" w:hAnsi="Times New Roman" w:cs="Times New Roman"/>
          <w:spacing w:val="-3"/>
        </w:rPr>
      </w:pPr>
      <w:r w:rsidRPr="00141DA4">
        <w:rPr>
          <w:rFonts w:ascii="Times New Roman" w:eastAsia="Times New Roman" w:hAnsi="Times New Roman" w:cs="Times New Roman"/>
          <w:spacing w:val="-3"/>
        </w:rPr>
        <w:t>Pol. Ind. Alcobendas</w:t>
      </w:r>
    </w:p>
    <w:p w14:paraId="157E205D" w14:textId="77777777" w:rsidR="00141DA4" w:rsidRPr="00141DA4" w:rsidRDefault="00141DA4" w:rsidP="00141DA4">
      <w:pPr>
        <w:tabs>
          <w:tab w:val="left" w:pos="720"/>
        </w:tabs>
        <w:spacing w:after="0" w:line="240" w:lineRule="auto"/>
        <w:rPr>
          <w:rFonts w:ascii="Times New Roman" w:eastAsia="Times New Roman" w:hAnsi="Times New Roman" w:cs="Times New Roman"/>
          <w:spacing w:val="-3"/>
        </w:rPr>
      </w:pPr>
      <w:r w:rsidRPr="00141DA4">
        <w:rPr>
          <w:rFonts w:ascii="Times New Roman" w:eastAsia="Times New Roman" w:hAnsi="Times New Roman" w:cs="Times New Roman"/>
          <w:spacing w:val="-3"/>
        </w:rPr>
        <w:t>28108 Alcobendas</w:t>
      </w:r>
    </w:p>
    <w:p w14:paraId="22AC47FC" w14:textId="77777777" w:rsidR="00141DA4" w:rsidRPr="00141DA4" w:rsidRDefault="00141DA4" w:rsidP="00141DA4">
      <w:pPr>
        <w:tabs>
          <w:tab w:val="left" w:pos="720"/>
        </w:tabs>
        <w:spacing w:after="0" w:line="240" w:lineRule="auto"/>
        <w:rPr>
          <w:rFonts w:ascii="Times New Roman" w:eastAsia="Times New Roman" w:hAnsi="Times New Roman" w:cs="Times New Roman"/>
          <w:spacing w:val="-3"/>
        </w:rPr>
      </w:pPr>
      <w:r w:rsidRPr="00141DA4">
        <w:rPr>
          <w:rFonts w:ascii="Times New Roman" w:eastAsia="Times New Roman" w:hAnsi="Times New Roman" w:cs="Times New Roman"/>
          <w:spacing w:val="-3"/>
        </w:rPr>
        <w:t>Ispanija</w:t>
      </w:r>
    </w:p>
    <w:p w14:paraId="46524ADD" w14:textId="77777777" w:rsidR="00141DA4" w:rsidRPr="00141DA4" w:rsidRDefault="00141DA4" w:rsidP="00141DA4">
      <w:pPr>
        <w:tabs>
          <w:tab w:val="left" w:pos="720"/>
        </w:tabs>
        <w:spacing w:after="0" w:line="240" w:lineRule="auto"/>
        <w:rPr>
          <w:rFonts w:ascii="Times New Roman" w:eastAsia="Times New Roman" w:hAnsi="Times New Roman" w:cs="Times New Roman"/>
          <w:spacing w:val="-3"/>
        </w:rPr>
      </w:pPr>
    </w:p>
    <w:p w14:paraId="5E0EE297" w14:textId="77777777" w:rsidR="00141DA4" w:rsidRPr="00141DA4" w:rsidRDefault="00141DA4" w:rsidP="00141DA4">
      <w:pPr>
        <w:tabs>
          <w:tab w:val="left" w:pos="720"/>
        </w:tabs>
        <w:spacing w:after="0" w:line="240" w:lineRule="auto"/>
        <w:rPr>
          <w:rFonts w:ascii="Times New Roman" w:eastAsia="Times New Roman" w:hAnsi="Times New Roman" w:cs="Times New Roman"/>
          <w:spacing w:val="-3"/>
        </w:rPr>
      </w:pPr>
      <w:r w:rsidRPr="00141DA4">
        <w:rPr>
          <w:rFonts w:ascii="Times New Roman" w:eastAsia="Times New Roman" w:hAnsi="Times New Roman" w:cs="Times New Roman"/>
          <w:spacing w:val="-3"/>
        </w:rPr>
        <w:t>arba</w:t>
      </w:r>
    </w:p>
    <w:p w14:paraId="7C17A0AE" w14:textId="77777777" w:rsidR="00141DA4" w:rsidRPr="00141DA4" w:rsidRDefault="00141DA4" w:rsidP="00141DA4">
      <w:pPr>
        <w:tabs>
          <w:tab w:val="left" w:pos="720"/>
        </w:tabs>
        <w:spacing w:after="0" w:line="240" w:lineRule="auto"/>
        <w:rPr>
          <w:rFonts w:ascii="Times New Roman" w:eastAsia="Times New Roman" w:hAnsi="Times New Roman" w:cs="Times New Roman"/>
          <w:spacing w:val="-3"/>
        </w:rPr>
      </w:pPr>
    </w:p>
    <w:p w14:paraId="66E079A6" w14:textId="533B9191" w:rsidR="00911110" w:rsidRPr="000C5F55" w:rsidRDefault="00911110" w:rsidP="00911110">
      <w:pPr>
        <w:spacing w:after="0" w:line="240" w:lineRule="auto"/>
        <w:ind w:right="-2"/>
        <w:rPr>
          <w:rFonts w:ascii="Times New Roman" w:hAnsi="Times New Roman"/>
        </w:rPr>
      </w:pPr>
      <w:r w:rsidRPr="00410A7F">
        <w:rPr>
          <w:rFonts w:ascii="Times New Roman" w:eastAsia="Times New Roman" w:hAnsi="Times New Roman" w:cs="Times New Roman"/>
        </w:rPr>
        <w:t>NOUCOR HEALTH,</w:t>
      </w:r>
      <w:r w:rsidRPr="000C5F55">
        <w:rPr>
          <w:rFonts w:ascii="Times New Roman" w:hAnsi="Times New Roman"/>
        </w:rPr>
        <w:t xml:space="preserve"> S.</w:t>
      </w:r>
      <w:r w:rsidRPr="00410A7F">
        <w:rPr>
          <w:rFonts w:ascii="Times New Roman" w:eastAsia="Times New Roman" w:hAnsi="Times New Roman" w:cs="Times New Roman"/>
        </w:rPr>
        <w:t>A</w:t>
      </w:r>
      <w:r w:rsidRPr="000C5F55">
        <w:rPr>
          <w:rFonts w:ascii="Times New Roman" w:hAnsi="Times New Roman"/>
        </w:rPr>
        <w:t>.</w:t>
      </w:r>
    </w:p>
    <w:p w14:paraId="4CA7B3B7" w14:textId="77777777" w:rsidR="00911110" w:rsidRPr="00141DA4" w:rsidRDefault="00911110" w:rsidP="00911110">
      <w:pPr>
        <w:spacing w:after="0" w:line="240" w:lineRule="auto"/>
        <w:ind w:right="-2"/>
        <w:rPr>
          <w:rFonts w:ascii="Times New Roman" w:eastAsia="Times New Roman" w:hAnsi="Times New Roman" w:cs="Times New Roman"/>
        </w:rPr>
      </w:pPr>
      <w:r w:rsidRPr="00141DA4">
        <w:rPr>
          <w:rFonts w:ascii="Times New Roman" w:eastAsia="Times New Roman" w:hAnsi="Times New Roman" w:cs="Times New Roman"/>
        </w:rPr>
        <w:t>Av. Camí Reial, 51-57</w:t>
      </w:r>
    </w:p>
    <w:p w14:paraId="58A64839" w14:textId="77777777" w:rsidR="00911110" w:rsidRPr="00141DA4" w:rsidRDefault="00911110" w:rsidP="00911110">
      <w:pPr>
        <w:spacing w:after="0" w:line="240" w:lineRule="auto"/>
        <w:ind w:right="-2"/>
        <w:rPr>
          <w:rFonts w:ascii="Times New Roman" w:eastAsia="Times New Roman" w:hAnsi="Times New Roman" w:cs="Times New Roman"/>
        </w:rPr>
      </w:pPr>
      <w:r w:rsidRPr="00141DA4">
        <w:rPr>
          <w:rFonts w:ascii="Times New Roman" w:eastAsia="Times New Roman" w:hAnsi="Times New Roman" w:cs="Times New Roman"/>
        </w:rPr>
        <w:t>08184 Palau-solità i Plegamans</w:t>
      </w:r>
    </w:p>
    <w:p w14:paraId="7E2D9D40" w14:textId="77777777" w:rsidR="00911110" w:rsidRPr="00141DA4" w:rsidRDefault="00911110" w:rsidP="00911110">
      <w:pPr>
        <w:spacing w:after="0" w:line="240" w:lineRule="auto"/>
        <w:ind w:right="-2"/>
        <w:rPr>
          <w:rFonts w:ascii="Times New Roman" w:eastAsia="Times New Roman" w:hAnsi="Times New Roman" w:cs="Times New Roman"/>
        </w:rPr>
      </w:pPr>
      <w:r w:rsidRPr="00141DA4">
        <w:rPr>
          <w:rFonts w:ascii="Times New Roman" w:eastAsia="Times New Roman" w:hAnsi="Times New Roman" w:cs="Times New Roman"/>
        </w:rPr>
        <w:t>Barcelona</w:t>
      </w:r>
    </w:p>
    <w:p w14:paraId="36F6ABB1" w14:textId="77777777" w:rsidR="00911110" w:rsidRPr="000C5F55" w:rsidRDefault="00911110" w:rsidP="00911110">
      <w:pPr>
        <w:spacing w:after="0" w:line="240" w:lineRule="auto"/>
        <w:ind w:right="-2"/>
        <w:rPr>
          <w:rFonts w:ascii="Times New Roman" w:hAnsi="Times New Roman"/>
        </w:rPr>
      </w:pPr>
      <w:r w:rsidRPr="000C5F55">
        <w:rPr>
          <w:rFonts w:ascii="Times New Roman" w:hAnsi="Times New Roman"/>
        </w:rPr>
        <w:t>Ispanija</w:t>
      </w:r>
    </w:p>
    <w:p w14:paraId="19E1C73B" w14:textId="77777777" w:rsidR="00141DA4" w:rsidRPr="00141DA4" w:rsidRDefault="00141DA4" w:rsidP="00141DA4">
      <w:pPr>
        <w:tabs>
          <w:tab w:val="left" w:pos="720"/>
        </w:tabs>
        <w:spacing w:after="0" w:line="240" w:lineRule="auto"/>
        <w:rPr>
          <w:rFonts w:ascii="Times New Roman" w:eastAsia="Times New Roman" w:hAnsi="Times New Roman" w:cs="Times New Roman"/>
          <w:spacing w:val="-3"/>
        </w:rPr>
      </w:pPr>
    </w:p>
    <w:p w14:paraId="05A4F515" w14:textId="77777777" w:rsidR="00141DA4" w:rsidRPr="00141DA4" w:rsidRDefault="00141DA4" w:rsidP="00141DA4">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141DA4">
        <w:rPr>
          <w:rFonts w:ascii="Times New Roman" w:eastAsia="Times New Roman" w:hAnsi="Times New Roman" w:cs="Times New Roman"/>
          <w:b/>
          <w:snapToGrid w:val="0"/>
          <w:szCs w:val="20"/>
        </w:rPr>
        <w:t>Šis vaistas EEE valstybėse narėse registruotas tokiais pavadinimais</w:t>
      </w:r>
      <w:r w:rsidRPr="00141DA4">
        <w:rPr>
          <w:rFonts w:ascii="Times New Roman" w:eastAsia="Times New Roman" w:hAnsi="Times New Roman" w:cs="Times New Roman"/>
          <w:snapToGrid w:val="0"/>
          <w:szCs w:val="20"/>
        </w:rPr>
        <w:t>:</w:t>
      </w:r>
    </w:p>
    <w:p w14:paraId="245AE78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4E709855"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Rupatall 1mg/ml</w:t>
      </w:r>
      <w:r w:rsidRPr="00141DA4">
        <w:rPr>
          <w:rFonts w:ascii="Times New Roman" w:eastAsia="Times New Roman" w:hAnsi="Times New Roman" w:cs="Times New Roman"/>
        </w:rPr>
        <w:tab/>
      </w:r>
      <w:r w:rsidRPr="00141DA4">
        <w:rPr>
          <w:rFonts w:ascii="Times New Roman" w:eastAsia="Times New Roman" w:hAnsi="Times New Roman" w:cs="Times New Roman"/>
        </w:rPr>
        <w:tab/>
        <w:t>Belgijoje, Liuksemburge</w:t>
      </w:r>
    </w:p>
    <w:p w14:paraId="5090C58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Rinialer 1mg/ml</w:t>
      </w:r>
      <w:r w:rsidRPr="00141DA4">
        <w:rPr>
          <w:rFonts w:ascii="Times New Roman" w:eastAsia="Times New Roman" w:hAnsi="Times New Roman" w:cs="Times New Roman"/>
        </w:rPr>
        <w:tab/>
      </w:r>
      <w:r w:rsidRPr="00141DA4">
        <w:rPr>
          <w:rFonts w:ascii="Times New Roman" w:eastAsia="Times New Roman" w:hAnsi="Times New Roman" w:cs="Times New Roman"/>
        </w:rPr>
        <w:tab/>
        <w:t>Portugalijoje, Maltoje</w:t>
      </w:r>
    </w:p>
    <w:p w14:paraId="5CF5AA6C" w14:textId="77777777" w:rsidR="00141DA4" w:rsidRPr="00141DA4" w:rsidRDefault="00141DA4" w:rsidP="00141DA4">
      <w:pPr>
        <w:tabs>
          <w:tab w:val="left" w:pos="720"/>
        </w:tabs>
        <w:spacing w:after="0" w:line="240" w:lineRule="auto"/>
        <w:ind w:left="3885" w:hanging="3885"/>
        <w:rPr>
          <w:rFonts w:ascii="Times New Roman" w:eastAsia="Times New Roman" w:hAnsi="Times New Roman" w:cs="Times New Roman"/>
        </w:rPr>
      </w:pPr>
      <w:r w:rsidRPr="00141DA4">
        <w:rPr>
          <w:rFonts w:ascii="Times New Roman" w:eastAsia="Times New Roman" w:hAnsi="Times New Roman" w:cs="Times New Roman"/>
        </w:rPr>
        <w:t>Rupafin 1mg/ml</w:t>
      </w:r>
      <w:r w:rsidRPr="00141DA4">
        <w:rPr>
          <w:rFonts w:ascii="Times New Roman" w:eastAsia="Times New Roman" w:hAnsi="Times New Roman" w:cs="Times New Roman"/>
        </w:rPr>
        <w:tab/>
      </w:r>
      <w:r w:rsidRPr="00141DA4">
        <w:rPr>
          <w:rFonts w:ascii="Times New Roman" w:eastAsia="Times New Roman" w:hAnsi="Times New Roman" w:cs="Times New Roman"/>
        </w:rPr>
        <w:tab/>
        <w:t xml:space="preserve">Austrijoje, Bulgarijoje, Kroatijoje, Kipre, Danijoje, </w:t>
      </w:r>
      <w:r w:rsidRPr="00141DA4">
        <w:rPr>
          <w:rFonts w:ascii="Times New Roman" w:eastAsia="Times New Roman" w:hAnsi="Times New Roman" w:cs="Times New Roman"/>
        </w:rPr>
        <w:tab/>
        <w:t xml:space="preserve">Estijoje, Vokietijoje, Graikijoje, Islandijoje </w:t>
      </w:r>
      <w:r w:rsidRPr="00141DA4">
        <w:rPr>
          <w:rFonts w:ascii="Times New Roman" w:eastAsia="Times New Roman" w:hAnsi="Times New Roman" w:cs="Times New Roman"/>
        </w:rPr>
        <w:tab/>
        <w:t xml:space="preserve">Italijoje, Airijoje, Latvijoje, Lichtenšteine, Lietuvoje, </w:t>
      </w:r>
      <w:r w:rsidRPr="00141DA4">
        <w:rPr>
          <w:rFonts w:ascii="Times New Roman" w:eastAsia="Times New Roman" w:hAnsi="Times New Roman" w:cs="Times New Roman"/>
        </w:rPr>
        <w:tab/>
        <w:t xml:space="preserve">Nyderlanduose, Norvegijoje, Lenkijoje, Slovėnijoje, </w:t>
      </w:r>
      <w:r w:rsidRPr="00141DA4">
        <w:rPr>
          <w:rFonts w:ascii="Times New Roman" w:eastAsia="Times New Roman" w:hAnsi="Times New Roman" w:cs="Times New Roman"/>
        </w:rPr>
        <w:tab/>
        <w:t>Slovakijoje, Ispanijoje</w:t>
      </w:r>
    </w:p>
    <w:p w14:paraId="5797D2CA" w14:textId="77777777" w:rsidR="00141DA4" w:rsidRPr="00141DA4" w:rsidRDefault="00141DA4" w:rsidP="00141DA4">
      <w:pPr>
        <w:tabs>
          <w:tab w:val="left" w:pos="720"/>
        </w:tabs>
        <w:spacing w:after="0" w:line="240" w:lineRule="auto"/>
        <w:ind w:left="3885" w:hanging="3885"/>
        <w:rPr>
          <w:rFonts w:ascii="Times New Roman" w:eastAsia="Times New Roman" w:hAnsi="Times New Roman" w:cs="Times New Roman"/>
        </w:rPr>
      </w:pPr>
      <w:r w:rsidRPr="00141DA4">
        <w:rPr>
          <w:rFonts w:ascii="Times New Roman" w:eastAsia="Times New Roman" w:hAnsi="Times New Roman" w:cs="Times New Roman"/>
        </w:rPr>
        <w:t>Rupatadine 1 mg/ml oral solution</w:t>
      </w:r>
      <w:r w:rsidRPr="00141DA4">
        <w:rPr>
          <w:rFonts w:ascii="Times New Roman" w:eastAsia="Times New Roman" w:hAnsi="Times New Roman" w:cs="Times New Roman"/>
        </w:rPr>
        <w:tab/>
        <w:t>Jungtinėje Karalystėje</w:t>
      </w:r>
    </w:p>
    <w:p w14:paraId="767E7C40"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Wystamm 1mg/ml</w:t>
      </w:r>
      <w:r w:rsidRPr="00141DA4">
        <w:rPr>
          <w:rFonts w:ascii="Times New Roman" w:eastAsia="Times New Roman" w:hAnsi="Times New Roman" w:cs="Times New Roman"/>
        </w:rPr>
        <w:tab/>
      </w:r>
      <w:r w:rsidRPr="00141DA4">
        <w:rPr>
          <w:rFonts w:ascii="Times New Roman" w:eastAsia="Times New Roman" w:hAnsi="Times New Roman" w:cs="Times New Roman"/>
        </w:rPr>
        <w:tab/>
        <w:t>Prancūzijoje</w:t>
      </w:r>
    </w:p>
    <w:p w14:paraId="6D71A087" w14:textId="06BB99FF"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Tamalis 1mg/ml</w:t>
      </w:r>
      <w:r w:rsidRPr="00141DA4">
        <w:rPr>
          <w:rFonts w:ascii="Times New Roman" w:eastAsia="Times New Roman" w:hAnsi="Times New Roman" w:cs="Times New Roman"/>
        </w:rPr>
        <w:tab/>
      </w:r>
      <w:r w:rsidRPr="00141DA4">
        <w:rPr>
          <w:rFonts w:ascii="Times New Roman" w:eastAsia="Times New Roman" w:hAnsi="Times New Roman" w:cs="Times New Roman"/>
        </w:rPr>
        <w:tab/>
        <w:t>Vengrijoje, Čekijoje Rumunijoje</w:t>
      </w:r>
    </w:p>
    <w:p w14:paraId="3B284FD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Pafinur 10 mg</w:t>
      </w:r>
      <w:r w:rsidRPr="00141DA4">
        <w:rPr>
          <w:rFonts w:ascii="Times New Roman" w:eastAsia="Times New Roman" w:hAnsi="Times New Roman" w:cs="Times New Roman"/>
        </w:rPr>
        <w:tab/>
      </w:r>
      <w:r w:rsidRPr="00141DA4">
        <w:rPr>
          <w:rFonts w:ascii="Times New Roman" w:eastAsia="Times New Roman" w:hAnsi="Times New Roman" w:cs="Times New Roman"/>
        </w:rPr>
        <w:tab/>
      </w:r>
      <w:r w:rsidRPr="00141DA4">
        <w:rPr>
          <w:rFonts w:ascii="Times New Roman" w:eastAsia="Times New Roman" w:hAnsi="Times New Roman" w:cs="Times New Roman"/>
        </w:rPr>
        <w:tab/>
        <w:t>Švedijoje, Suomijoje</w:t>
      </w:r>
    </w:p>
    <w:p w14:paraId="148C654B" w14:textId="77777777" w:rsidR="00141DA4" w:rsidRPr="00141DA4" w:rsidRDefault="00141DA4" w:rsidP="00141DA4">
      <w:pPr>
        <w:tabs>
          <w:tab w:val="left" w:pos="720"/>
        </w:tabs>
        <w:spacing w:after="0" w:line="240" w:lineRule="auto"/>
        <w:rPr>
          <w:rFonts w:ascii="Times New Roman" w:eastAsia="Times New Roman" w:hAnsi="Times New Roman" w:cs="Times New Roman"/>
        </w:rPr>
      </w:pPr>
    </w:p>
    <w:p w14:paraId="6916B4D4" w14:textId="77777777" w:rsidR="00141DA4" w:rsidRPr="00141DA4" w:rsidRDefault="00141DA4" w:rsidP="00141DA4">
      <w:pPr>
        <w:spacing w:after="0" w:line="240" w:lineRule="auto"/>
        <w:ind w:right="-2"/>
        <w:rPr>
          <w:rFonts w:ascii="Times New Roman" w:eastAsia="Times New Roman" w:hAnsi="Times New Roman" w:cs="Times New Roman"/>
        </w:rPr>
      </w:pPr>
    </w:p>
    <w:p w14:paraId="2C299640" w14:textId="6B1D36A7" w:rsidR="00141DA4" w:rsidRPr="00141DA4" w:rsidRDefault="00141DA4" w:rsidP="00141DA4">
      <w:pPr>
        <w:tabs>
          <w:tab w:val="left" w:pos="720"/>
        </w:tabs>
        <w:spacing w:after="0" w:line="240" w:lineRule="auto"/>
        <w:rPr>
          <w:rFonts w:ascii="Times New Roman" w:eastAsia="Times New Roman" w:hAnsi="Times New Roman" w:cs="Times New Roman"/>
          <w:b/>
          <w:bCs/>
        </w:rPr>
      </w:pPr>
      <w:r w:rsidRPr="00141DA4">
        <w:rPr>
          <w:rFonts w:ascii="Times New Roman" w:eastAsia="Times New Roman" w:hAnsi="Times New Roman" w:cs="Times New Roman"/>
          <w:b/>
          <w:bCs/>
        </w:rPr>
        <w:t xml:space="preserve">Šis pakuotės lapelis paskutinį kartą peržiūrėtas </w:t>
      </w:r>
      <w:r w:rsidR="00103E81">
        <w:rPr>
          <w:rFonts w:ascii="Times New Roman" w:eastAsia="Times New Roman" w:hAnsi="Times New Roman" w:cs="Times New Roman"/>
          <w:b/>
          <w:bCs/>
        </w:rPr>
        <w:t>2024-05-17.</w:t>
      </w:r>
      <w:r w:rsidR="00FC6C7D" w:rsidRPr="00FC6C7D">
        <w:rPr>
          <w:rFonts w:ascii="Times New Roman" w:eastAsia="Times New Roman" w:hAnsi="Times New Roman" w:cs="Times New Roman"/>
          <w:b/>
          <w:bCs/>
        </w:rPr>
        <w:t xml:space="preserve"> </w:t>
      </w:r>
    </w:p>
    <w:p w14:paraId="5275CFEB" w14:textId="77777777" w:rsidR="00141DA4" w:rsidRPr="00141DA4" w:rsidRDefault="00141DA4" w:rsidP="00141DA4">
      <w:pPr>
        <w:spacing w:after="0" w:line="240" w:lineRule="auto"/>
        <w:rPr>
          <w:rFonts w:ascii="Times New Roman" w:eastAsia="Times New Roman" w:hAnsi="Times New Roman" w:cs="Times New Roman"/>
        </w:rPr>
      </w:pPr>
    </w:p>
    <w:p w14:paraId="699CCDE9" w14:textId="0D520D90" w:rsidR="00FC7B7C" w:rsidRDefault="00141DA4" w:rsidP="00FC7B7C">
      <w:pPr>
        <w:rPr>
          <w:rFonts w:ascii="Times New Roman" w:eastAsia="Times New Roman" w:hAnsi="Times New Roman" w:cs="Times New Roman"/>
          <w:snapToGrid w:val="0"/>
          <w:szCs w:val="20"/>
        </w:rPr>
      </w:pPr>
      <w:r w:rsidRPr="00141DA4">
        <w:rPr>
          <w:rFonts w:ascii="Times New Roman" w:eastAsia="Times New Roman" w:hAnsi="Times New Roman" w:cs="Times New Roman"/>
          <w:snapToGrid w:val="0"/>
          <w:szCs w:val="20"/>
        </w:rPr>
        <w:t xml:space="preserve">Išsami informacija apie šį </w:t>
      </w:r>
      <w:r w:rsidRPr="00141DA4">
        <w:rPr>
          <w:rFonts w:ascii="Times New Roman" w:eastAsia="Times New Roman" w:hAnsi="Times New Roman" w:cs="Times New Roman"/>
          <w:snapToGrid w:val="0"/>
          <w:szCs w:val="24"/>
        </w:rPr>
        <w:t>vaistą</w:t>
      </w:r>
      <w:r w:rsidRPr="00141DA4">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141DA4">
        <w:rPr>
          <w:rFonts w:ascii="Times New Roman" w:eastAsia="Times New Roman" w:hAnsi="Times New Roman" w:cs="Times New Roman"/>
          <w:i/>
          <w:snapToGrid w:val="0"/>
          <w:szCs w:val="24"/>
        </w:rPr>
        <w:t xml:space="preserve"> </w:t>
      </w:r>
      <w:hyperlink r:id="rId10" w:history="1">
        <w:r w:rsidRPr="00141DA4">
          <w:rPr>
            <w:rFonts w:ascii="Times New Roman" w:eastAsia="SimSun" w:hAnsi="Times New Roman" w:cs="Times New Roman"/>
            <w:snapToGrid w:val="0"/>
            <w:color w:val="0000FF"/>
            <w:szCs w:val="20"/>
            <w:u w:val="single"/>
          </w:rPr>
          <w:t>http://www.vvkt.lt/</w:t>
        </w:r>
      </w:hyperlink>
      <w:r w:rsidRPr="00141DA4">
        <w:rPr>
          <w:rFonts w:ascii="Times New Roman" w:eastAsia="Times New Roman" w:hAnsi="Times New Roman" w:cs="Times New Roman"/>
          <w:snapToGrid w:val="0"/>
          <w:szCs w:val="20"/>
        </w:rPr>
        <w:t>.</w:t>
      </w:r>
    </w:p>
    <w:p w14:paraId="1FDF04B0" w14:textId="77777777" w:rsidR="00B04F2A" w:rsidRPr="00FC7B7C" w:rsidRDefault="00B04F2A" w:rsidP="00FC7B7C">
      <w:bookmarkStart w:id="84" w:name="_GoBack"/>
      <w:bookmarkEnd w:id="84"/>
    </w:p>
    <w:sectPr w:rsidR="00B04F2A" w:rsidRPr="00FC7B7C" w:rsidSect="007122F5">
      <w:headerReference w:type="default" r:id="rId11"/>
      <w:footerReference w:type="even" r:id="rId12"/>
      <w:footerReference w:type="default" r:id="rId13"/>
      <w:footerReference w:type="firs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566F3" w14:textId="77777777" w:rsidR="00103E81" w:rsidRDefault="00103E81">
      <w:pPr>
        <w:spacing w:after="0" w:line="240" w:lineRule="auto"/>
      </w:pPr>
      <w:r>
        <w:separator/>
      </w:r>
    </w:p>
  </w:endnote>
  <w:endnote w:type="continuationSeparator" w:id="0">
    <w:p w14:paraId="7077D208" w14:textId="77777777" w:rsidR="00103E81" w:rsidRDefault="00103E81">
      <w:pPr>
        <w:spacing w:after="0" w:line="240" w:lineRule="auto"/>
      </w:pPr>
      <w:r>
        <w:continuationSeparator/>
      </w:r>
    </w:p>
  </w:endnote>
  <w:endnote w:type="continuationNotice" w:id="1">
    <w:p w14:paraId="43035A52" w14:textId="77777777" w:rsidR="00103E81" w:rsidRDefault="00103E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6A7D7" w14:textId="77777777" w:rsidR="00270C0C" w:rsidRDefault="00270C0C" w:rsidP="007122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61A199" w14:textId="77777777" w:rsidR="00270C0C" w:rsidRDefault="00270C0C">
    <w:pPr>
      <w:pStyle w:val="Porat"/>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996CA" w14:textId="405FEDE8" w:rsidR="00270C0C" w:rsidRPr="000B0CED" w:rsidRDefault="00270C0C" w:rsidP="007122F5">
    <w:pPr>
      <w:pStyle w:val="Porat"/>
      <w:framePr w:wrap="around" w:vAnchor="text" w:hAnchor="margin" w:xAlign="right" w:y="1"/>
      <w:rPr>
        <w:rStyle w:val="Puslapionumeris"/>
        <w:sz w:val="22"/>
        <w:szCs w:val="22"/>
      </w:rPr>
    </w:pPr>
    <w:r w:rsidRPr="000B0CED">
      <w:rPr>
        <w:rStyle w:val="Puslapionumeris"/>
        <w:sz w:val="22"/>
        <w:szCs w:val="22"/>
      </w:rPr>
      <w:fldChar w:fldCharType="begin"/>
    </w:r>
    <w:r w:rsidRPr="000B0CED">
      <w:rPr>
        <w:rStyle w:val="Puslapionumeris"/>
        <w:sz w:val="22"/>
        <w:szCs w:val="22"/>
      </w:rPr>
      <w:instrText xml:space="preserve">PAGE  </w:instrText>
    </w:r>
    <w:r w:rsidRPr="000B0CED">
      <w:rPr>
        <w:rStyle w:val="Puslapionumeris"/>
        <w:sz w:val="22"/>
        <w:szCs w:val="22"/>
      </w:rPr>
      <w:fldChar w:fldCharType="separate"/>
    </w:r>
    <w:r w:rsidR="00B04F2A">
      <w:rPr>
        <w:rStyle w:val="Puslapionumeris"/>
        <w:noProof/>
        <w:sz w:val="22"/>
        <w:szCs w:val="22"/>
      </w:rPr>
      <w:t>1</w:t>
    </w:r>
    <w:r w:rsidRPr="000B0CED">
      <w:rPr>
        <w:rStyle w:val="Puslapionumeris"/>
        <w:sz w:val="22"/>
        <w:szCs w:val="22"/>
      </w:rPr>
      <w:fldChar w:fldCharType="end"/>
    </w:r>
  </w:p>
  <w:p w14:paraId="3F5AA251" w14:textId="77777777" w:rsidR="00270C0C" w:rsidRDefault="00270C0C">
    <w:pPr>
      <w:pStyle w:val="Porat"/>
      <w:ind w:right="360"/>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83432" w14:textId="77777777" w:rsidR="00270C0C" w:rsidRDefault="00270C0C">
    <w:pPr>
      <w:pStyle w:val="Porat"/>
      <w:ind w:right="360"/>
      <w:jc w:val="center"/>
      <w:rPr>
        <w:rFonts w:ascii="Arial" w:hAnsi="Arial" w:cs="Arial"/>
        <w:sz w:val="16"/>
        <w:szCs w:val="16"/>
        <w:lang w:val="en-GB"/>
      </w:rPr>
    </w:pPr>
  </w:p>
  <w:p w14:paraId="00072381" w14:textId="77777777" w:rsidR="00270C0C" w:rsidRPr="008072F2" w:rsidRDefault="00270C0C">
    <w:pPr>
      <w:pStyle w:val="Porat"/>
      <w:ind w:right="360"/>
      <w:jc w:val="center"/>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D7718" w14:textId="77777777" w:rsidR="00103E81" w:rsidRDefault="00103E81">
      <w:pPr>
        <w:spacing w:after="0" w:line="240" w:lineRule="auto"/>
      </w:pPr>
      <w:r>
        <w:separator/>
      </w:r>
    </w:p>
  </w:footnote>
  <w:footnote w:type="continuationSeparator" w:id="0">
    <w:p w14:paraId="521FB60D" w14:textId="77777777" w:rsidR="00103E81" w:rsidRDefault="00103E81">
      <w:pPr>
        <w:spacing w:after="0" w:line="240" w:lineRule="auto"/>
      </w:pPr>
      <w:r>
        <w:continuationSeparator/>
      </w:r>
    </w:p>
  </w:footnote>
  <w:footnote w:type="continuationNotice" w:id="1">
    <w:p w14:paraId="5A0A2CF0" w14:textId="77777777" w:rsidR="00103E81" w:rsidRDefault="00103E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E2FDE" w14:textId="77777777" w:rsidR="00103E81" w:rsidRDefault="00103E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D4DFE"/>
    <w:multiLevelType w:val="hybridMultilevel"/>
    <w:tmpl w:val="895ABF2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8605AB"/>
    <w:multiLevelType w:val="hybridMultilevel"/>
    <w:tmpl w:val="3856AAB2"/>
    <w:lvl w:ilvl="0" w:tplc="0CB027B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12468C10"/>
    <w:lvl w:ilvl="0" w:tplc="BE54382E">
      <w:start w:val="1"/>
      <w:numFmt w:val="bullet"/>
      <w:lvlRestart w:val="0"/>
      <w:pStyle w:val="BT-EMEASMCA"/>
      <w:lvlText w:val="-"/>
      <w:lvlJc w:val="left"/>
      <w:pPr>
        <w:tabs>
          <w:tab w:val="num" w:pos="363"/>
        </w:tabs>
        <w:ind w:left="36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390007"/>
    <w:multiLevelType w:val="hybridMultilevel"/>
    <w:tmpl w:val="5250452A"/>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4CAE7C93"/>
    <w:multiLevelType w:val="hybridMultilevel"/>
    <w:tmpl w:val="BA084D58"/>
    <w:lvl w:ilvl="0" w:tplc="0CB027B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0B7CAD"/>
    <w:multiLevelType w:val="hybridMultilevel"/>
    <w:tmpl w:val="42C26A3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F14A87"/>
    <w:multiLevelType w:val="hybridMultilevel"/>
    <w:tmpl w:val="D7B4A91E"/>
    <w:lvl w:ilvl="0" w:tplc="0CB027B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100D28"/>
    <w:multiLevelType w:val="hybridMultilevel"/>
    <w:tmpl w:val="7284A078"/>
    <w:lvl w:ilvl="0" w:tplc="FD788292">
      <w:start w:val="1"/>
      <w:numFmt w:val="upperLetter"/>
      <w:lvlText w:val="%1."/>
      <w:lvlJc w:val="left"/>
      <w:pPr>
        <w:ind w:left="5670" w:hanging="5670"/>
      </w:pPr>
      <w:rPr>
        <w:rFonts w:hint="default"/>
        <w:b/>
      </w:rPr>
    </w:lvl>
    <w:lvl w:ilvl="1" w:tplc="62B664C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15"/>
    <w:rsid w:val="00010E42"/>
    <w:rsid w:val="0005463E"/>
    <w:rsid w:val="00067F55"/>
    <w:rsid w:val="000C4924"/>
    <w:rsid w:val="000C59A3"/>
    <w:rsid w:val="000C5F55"/>
    <w:rsid w:val="00103E81"/>
    <w:rsid w:val="00141DA4"/>
    <w:rsid w:val="00197057"/>
    <w:rsid w:val="001C0E37"/>
    <w:rsid w:val="001F3B11"/>
    <w:rsid w:val="002167C9"/>
    <w:rsid w:val="002244FF"/>
    <w:rsid w:val="00231916"/>
    <w:rsid w:val="002428A7"/>
    <w:rsid w:val="00267730"/>
    <w:rsid w:val="00270C0C"/>
    <w:rsid w:val="00293D8D"/>
    <w:rsid w:val="002A1BF9"/>
    <w:rsid w:val="002A46EF"/>
    <w:rsid w:val="002B7140"/>
    <w:rsid w:val="002C5F5F"/>
    <w:rsid w:val="002E5A45"/>
    <w:rsid w:val="00301FBE"/>
    <w:rsid w:val="00367D22"/>
    <w:rsid w:val="00386C25"/>
    <w:rsid w:val="00392063"/>
    <w:rsid w:val="003A2EA4"/>
    <w:rsid w:val="003A57D0"/>
    <w:rsid w:val="00403012"/>
    <w:rsid w:val="00410A7F"/>
    <w:rsid w:val="004525B3"/>
    <w:rsid w:val="00472E79"/>
    <w:rsid w:val="00480E2B"/>
    <w:rsid w:val="004B30F1"/>
    <w:rsid w:val="004D0094"/>
    <w:rsid w:val="004F2479"/>
    <w:rsid w:val="0052159F"/>
    <w:rsid w:val="00550FA6"/>
    <w:rsid w:val="00554613"/>
    <w:rsid w:val="00591EB4"/>
    <w:rsid w:val="005C583C"/>
    <w:rsid w:val="005F185C"/>
    <w:rsid w:val="005F791E"/>
    <w:rsid w:val="00664A13"/>
    <w:rsid w:val="006C61EA"/>
    <w:rsid w:val="007122F5"/>
    <w:rsid w:val="007319D9"/>
    <w:rsid w:val="0074422E"/>
    <w:rsid w:val="00766F32"/>
    <w:rsid w:val="00851AA9"/>
    <w:rsid w:val="00855AD8"/>
    <w:rsid w:val="00883161"/>
    <w:rsid w:val="008838E4"/>
    <w:rsid w:val="008E5E94"/>
    <w:rsid w:val="00911110"/>
    <w:rsid w:val="009116E8"/>
    <w:rsid w:val="00921415"/>
    <w:rsid w:val="00973907"/>
    <w:rsid w:val="009B5136"/>
    <w:rsid w:val="009B60E2"/>
    <w:rsid w:val="00A05DCB"/>
    <w:rsid w:val="00A10D48"/>
    <w:rsid w:val="00A166E2"/>
    <w:rsid w:val="00A50550"/>
    <w:rsid w:val="00A532BB"/>
    <w:rsid w:val="00A92E5C"/>
    <w:rsid w:val="00AE2EE5"/>
    <w:rsid w:val="00AF67F3"/>
    <w:rsid w:val="00B04F2A"/>
    <w:rsid w:val="00B169E0"/>
    <w:rsid w:val="00B60291"/>
    <w:rsid w:val="00B70A49"/>
    <w:rsid w:val="00B754A3"/>
    <w:rsid w:val="00B8161F"/>
    <w:rsid w:val="00BB5984"/>
    <w:rsid w:val="00BE1B18"/>
    <w:rsid w:val="00C2458F"/>
    <w:rsid w:val="00C64D3A"/>
    <w:rsid w:val="00C67C9D"/>
    <w:rsid w:val="00C84ECC"/>
    <w:rsid w:val="00C86524"/>
    <w:rsid w:val="00C9180E"/>
    <w:rsid w:val="00CB2856"/>
    <w:rsid w:val="00CD3F6B"/>
    <w:rsid w:val="00CF0BAA"/>
    <w:rsid w:val="00D041C4"/>
    <w:rsid w:val="00D30D93"/>
    <w:rsid w:val="00D94FED"/>
    <w:rsid w:val="00DA74BC"/>
    <w:rsid w:val="00DC4292"/>
    <w:rsid w:val="00E07B14"/>
    <w:rsid w:val="00E25F67"/>
    <w:rsid w:val="00E27D52"/>
    <w:rsid w:val="00E4781A"/>
    <w:rsid w:val="00E65F2B"/>
    <w:rsid w:val="00F952AB"/>
    <w:rsid w:val="00FC6C7D"/>
    <w:rsid w:val="00FC7B7C"/>
    <w:rsid w:val="00FF4B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298C151"/>
  <w15:chartTrackingRefBased/>
  <w15:docId w15:val="{8A313AD3-CE30-4E86-B546-2919CF41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41DA4"/>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rsid w:val="00141DA4"/>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rsid w:val="00141DA4"/>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Antrat4">
    <w:name w:val="heading 4"/>
    <w:basedOn w:val="prastasis"/>
    <w:next w:val="prastasis"/>
    <w:link w:val="Antrat4Diagrama"/>
    <w:uiPriority w:val="9"/>
    <w:semiHidden/>
    <w:unhideWhenUsed/>
    <w:qFormat/>
    <w:rsid w:val="00141DA4"/>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1DA4"/>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semiHidden/>
    <w:rsid w:val="00141DA4"/>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semiHidden/>
    <w:rsid w:val="00141DA4"/>
    <w:rPr>
      <w:rFonts w:asciiTheme="majorHAnsi" w:eastAsiaTheme="majorEastAsia" w:hAnsiTheme="majorHAnsi" w:cstheme="majorBidi"/>
      <w:b/>
      <w:bCs/>
      <w:color w:val="5B9BD5" w:themeColor="accent1"/>
      <w:sz w:val="24"/>
      <w:szCs w:val="24"/>
    </w:rPr>
  </w:style>
  <w:style w:type="character" w:customStyle="1" w:styleId="Antrat4Diagrama">
    <w:name w:val="Antraštė 4 Diagrama"/>
    <w:basedOn w:val="Numatytasispastraiposriftas"/>
    <w:link w:val="Antrat4"/>
    <w:uiPriority w:val="9"/>
    <w:semiHidden/>
    <w:rsid w:val="00141DA4"/>
    <w:rPr>
      <w:rFonts w:asciiTheme="majorHAnsi" w:eastAsiaTheme="majorEastAsia" w:hAnsiTheme="majorHAnsi" w:cstheme="majorBidi"/>
      <w:b/>
      <w:bCs/>
      <w:i/>
      <w:iCs/>
      <w:color w:val="5B9BD5" w:themeColor="accent1"/>
      <w:sz w:val="24"/>
      <w:szCs w:val="24"/>
    </w:rPr>
  </w:style>
  <w:style w:type="numbering" w:customStyle="1" w:styleId="NoList1">
    <w:name w:val="No List1"/>
    <w:next w:val="Sraonra"/>
    <w:uiPriority w:val="99"/>
    <w:semiHidden/>
    <w:unhideWhenUsed/>
    <w:rsid w:val="00141DA4"/>
  </w:style>
  <w:style w:type="paragraph" w:customStyle="1" w:styleId="PI-1EMEASMCA">
    <w:name w:val="PI-1 EMEA_SMCA"/>
    <w:basedOn w:val="Antrat2"/>
    <w:autoRedefine/>
    <w:uiPriority w:val="99"/>
    <w:rsid w:val="00141DA4"/>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uiPriority w:val="99"/>
    <w:rsid w:val="00141DA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PI-2EMEASMCA">
    <w:name w:val="PI-2 EMEA_SMCA"/>
    <w:basedOn w:val="Antrat3"/>
    <w:autoRedefine/>
    <w:uiPriority w:val="99"/>
    <w:rsid w:val="00141DA4"/>
    <w:pPr>
      <w:tabs>
        <w:tab w:val="left" w:pos="567"/>
      </w:tabs>
      <w:spacing w:before="0"/>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uiPriority w:val="99"/>
    <w:rsid w:val="00141DA4"/>
    <w:pPr>
      <w:tabs>
        <w:tab w:val="left" w:pos="720"/>
      </w:tabs>
      <w:spacing w:after="0" w:line="240" w:lineRule="auto"/>
    </w:pPr>
    <w:rPr>
      <w:rFonts w:ascii="Times New Roman" w:eastAsia="Times New Roman" w:hAnsi="Times New Roman" w:cs="Times New Roman"/>
    </w:rPr>
  </w:style>
  <w:style w:type="paragraph" w:customStyle="1" w:styleId="TTEMEASMCA">
    <w:name w:val="TT EMEA_SMCA"/>
    <w:basedOn w:val="Antrat1"/>
    <w:autoRedefine/>
    <w:uiPriority w:val="99"/>
    <w:rsid w:val="00141DA4"/>
    <w:pPr>
      <w:keepNext w:val="0"/>
      <w:keepLines w:val="0"/>
      <w:tabs>
        <w:tab w:val="left" w:pos="567"/>
      </w:tabs>
      <w:spacing w:before="0"/>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uiPriority w:val="99"/>
    <w:rsid w:val="00141DA4"/>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141DA4"/>
    <w:pPr>
      <w:numPr>
        <w:numId w:val="1"/>
      </w:numPr>
      <w:tabs>
        <w:tab w:val="clear" w:pos="363"/>
        <w:tab w:val="num" w:pos="720"/>
      </w:tabs>
      <w:ind w:left="720"/>
    </w:pPr>
  </w:style>
  <w:style w:type="paragraph" w:customStyle="1" w:styleId="PI-3EMEASMCA">
    <w:name w:val="PI-3 EMEA_SMCA"/>
    <w:basedOn w:val="prastasis"/>
    <w:autoRedefine/>
    <w:uiPriority w:val="99"/>
    <w:rsid w:val="00141DA4"/>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141DA4"/>
    <w:rPr>
      <w:b/>
      <w:bCs/>
    </w:rPr>
  </w:style>
  <w:style w:type="paragraph" w:customStyle="1" w:styleId="BTbeEMEASMCA">
    <w:name w:val="BT(be) EMEA_SMCA"/>
    <w:basedOn w:val="BTEMEASMCA"/>
    <w:autoRedefine/>
    <w:uiPriority w:val="99"/>
    <w:rsid w:val="00141DA4"/>
    <w:pPr>
      <w:jc w:val="center"/>
    </w:pPr>
    <w:rPr>
      <w:b/>
    </w:rPr>
  </w:style>
  <w:style w:type="paragraph" w:customStyle="1" w:styleId="BTeEMEASMCA">
    <w:name w:val="BT(e) EMEA_SMCA"/>
    <w:basedOn w:val="BTEMEASMCA"/>
    <w:autoRedefine/>
    <w:uiPriority w:val="99"/>
    <w:rsid w:val="00141DA4"/>
    <w:pPr>
      <w:jc w:val="center"/>
    </w:pPr>
  </w:style>
  <w:style w:type="paragraph" w:customStyle="1" w:styleId="BTuEMEASMCA">
    <w:name w:val="BT(u) EMEA_SMCA"/>
    <w:basedOn w:val="BTEMEASMCA"/>
    <w:autoRedefine/>
    <w:uiPriority w:val="99"/>
    <w:rsid w:val="00141DA4"/>
    <w:rPr>
      <w:u w:val="single"/>
    </w:rPr>
  </w:style>
  <w:style w:type="paragraph" w:styleId="Porat">
    <w:name w:val="footer"/>
    <w:basedOn w:val="prastasis"/>
    <w:link w:val="PoratDiagrama"/>
    <w:uiPriority w:val="99"/>
    <w:rsid w:val="00141DA4"/>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141DA4"/>
    <w:rPr>
      <w:rFonts w:ascii="Times New Roman" w:eastAsia="Times New Roman" w:hAnsi="Times New Roman" w:cs="Times New Roman"/>
      <w:sz w:val="24"/>
      <w:szCs w:val="24"/>
    </w:rPr>
  </w:style>
  <w:style w:type="character" w:styleId="Puslapionumeris">
    <w:name w:val="page number"/>
    <w:basedOn w:val="Numatytasispastraiposriftas"/>
    <w:uiPriority w:val="99"/>
    <w:rsid w:val="00141DA4"/>
    <w:rPr>
      <w:rFonts w:cs="Times New Roman"/>
    </w:rPr>
  </w:style>
  <w:style w:type="character" w:styleId="Hipersaitas">
    <w:name w:val="Hyperlink"/>
    <w:basedOn w:val="Numatytasispastraiposriftas"/>
    <w:uiPriority w:val="99"/>
    <w:rsid w:val="00141DA4"/>
    <w:rPr>
      <w:rFonts w:cs="Times New Roman"/>
      <w:color w:val="0000FF"/>
      <w:u w:val="single"/>
    </w:rPr>
  </w:style>
  <w:style w:type="character" w:customStyle="1" w:styleId="PI-1labEMEASMCAChar">
    <w:name w:val="PI-1_lab EMEA_SMCA Char"/>
    <w:basedOn w:val="Numatytasispastraiposriftas"/>
    <w:link w:val="PI-1labEMEASMCA"/>
    <w:uiPriority w:val="99"/>
    <w:locked/>
    <w:rsid w:val="00141DA4"/>
    <w:rPr>
      <w:rFonts w:ascii="Times New Roman" w:eastAsia="Times New Roman" w:hAnsi="Times New Roman" w:cs="Times New Roman"/>
      <w:b/>
      <w:noProof/>
    </w:rPr>
  </w:style>
  <w:style w:type="character" w:customStyle="1" w:styleId="BTEMEASMCAChar">
    <w:name w:val="BT EMEA_SMCA Char"/>
    <w:basedOn w:val="Numatytasispastraiposriftas"/>
    <w:link w:val="BTEMEASMCA"/>
    <w:uiPriority w:val="99"/>
    <w:locked/>
    <w:rsid w:val="00141DA4"/>
    <w:rPr>
      <w:rFonts w:ascii="Times New Roman" w:eastAsia="Times New Roman" w:hAnsi="Times New Roman" w:cs="Times New Roman"/>
    </w:rPr>
  </w:style>
  <w:style w:type="character" w:customStyle="1" w:styleId="hps">
    <w:name w:val="hps"/>
    <w:basedOn w:val="Numatytasispastraiposriftas"/>
    <w:uiPriority w:val="99"/>
    <w:rsid w:val="00141DA4"/>
    <w:rPr>
      <w:rFonts w:cs="Times New Roman"/>
    </w:rPr>
  </w:style>
  <w:style w:type="character" w:customStyle="1" w:styleId="hpsatn">
    <w:name w:val="hps atn"/>
    <w:basedOn w:val="Numatytasispastraiposriftas"/>
    <w:uiPriority w:val="99"/>
    <w:rsid w:val="00141DA4"/>
    <w:rPr>
      <w:rFonts w:cs="Times New Roman"/>
    </w:rPr>
  </w:style>
  <w:style w:type="paragraph" w:styleId="Debesliotekstas">
    <w:name w:val="Balloon Text"/>
    <w:basedOn w:val="prastasis"/>
    <w:link w:val="DebesliotekstasDiagrama"/>
    <w:uiPriority w:val="99"/>
    <w:semiHidden/>
    <w:unhideWhenUsed/>
    <w:rsid w:val="00141DA4"/>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41DA4"/>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141DA4"/>
    <w:rPr>
      <w:sz w:val="16"/>
      <w:szCs w:val="16"/>
    </w:rPr>
  </w:style>
  <w:style w:type="paragraph" w:styleId="Komentarotekstas">
    <w:name w:val="annotation text"/>
    <w:basedOn w:val="prastasis"/>
    <w:link w:val="KomentarotekstasDiagrama"/>
    <w:uiPriority w:val="99"/>
    <w:semiHidden/>
    <w:unhideWhenUsed/>
    <w:rsid w:val="00141DA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141D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41DA4"/>
    <w:rPr>
      <w:b/>
      <w:bCs/>
    </w:rPr>
  </w:style>
  <w:style w:type="character" w:customStyle="1" w:styleId="KomentarotemaDiagrama">
    <w:name w:val="Komentaro tema Diagrama"/>
    <w:basedOn w:val="KomentarotekstasDiagrama"/>
    <w:link w:val="Komentarotema"/>
    <w:uiPriority w:val="99"/>
    <w:semiHidden/>
    <w:rsid w:val="00141DA4"/>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141DA4"/>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141DA4"/>
    <w:rPr>
      <w:rFonts w:ascii="Times New Roman" w:eastAsia="Times New Roman" w:hAnsi="Times New Roman" w:cs="Times New Roman"/>
      <w:sz w:val="24"/>
      <w:szCs w:val="24"/>
    </w:rPr>
  </w:style>
  <w:style w:type="paragraph" w:styleId="Sraopastraipa">
    <w:name w:val="List Paragraph"/>
    <w:basedOn w:val="prastasis"/>
    <w:uiPriority w:val="34"/>
    <w:qFormat/>
    <w:rsid w:val="00267730"/>
    <w:pPr>
      <w:ind w:left="720"/>
      <w:contextualSpacing/>
    </w:pPr>
  </w:style>
  <w:style w:type="paragraph" w:styleId="Betarp">
    <w:name w:val="No Spacing"/>
    <w:uiPriority w:val="1"/>
    <w:qFormat/>
    <w:rsid w:val="00E65F2B"/>
    <w:pPr>
      <w:spacing w:after="0" w:line="240" w:lineRule="auto"/>
    </w:pPr>
  </w:style>
  <w:style w:type="paragraph" w:styleId="Pataisymai">
    <w:name w:val="Revision"/>
    <w:hidden/>
    <w:uiPriority w:val="99"/>
    <w:semiHidden/>
    <w:rsid w:val="00410A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40897">
      <w:bodyDiv w:val="1"/>
      <w:marLeft w:val="0"/>
      <w:marRight w:val="0"/>
      <w:marTop w:val="0"/>
      <w:marBottom w:val="0"/>
      <w:divBdr>
        <w:top w:val="none" w:sz="0" w:space="0" w:color="auto"/>
        <w:left w:val="none" w:sz="0" w:space="0" w:color="auto"/>
        <w:bottom w:val="none" w:sz="0" w:space="0" w:color="auto"/>
        <w:right w:val="none" w:sz="0" w:space="0" w:color="auto"/>
      </w:divBdr>
      <w:divsChild>
        <w:div w:id="902369041">
          <w:marLeft w:val="0"/>
          <w:marRight w:val="0"/>
          <w:marTop w:val="0"/>
          <w:marBottom w:val="0"/>
          <w:divBdr>
            <w:top w:val="none" w:sz="0" w:space="0" w:color="auto"/>
            <w:left w:val="none" w:sz="0" w:space="0" w:color="auto"/>
            <w:bottom w:val="none" w:sz="0" w:space="0" w:color="auto"/>
            <w:right w:val="none" w:sz="0" w:space="0" w:color="auto"/>
          </w:divBdr>
        </w:div>
      </w:divsChild>
    </w:div>
    <w:div w:id="932587111">
      <w:bodyDiv w:val="1"/>
      <w:marLeft w:val="0"/>
      <w:marRight w:val="0"/>
      <w:marTop w:val="0"/>
      <w:marBottom w:val="0"/>
      <w:divBdr>
        <w:top w:val="none" w:sz="0" w:space="0" w:color="auto"/>
        <w:left w:val="none" w:sz="0" w:space="0" w:color="auto"/>
        <w:bottom w:val="none" w:sz="0" w:space="0" w:color="auto"/>
        <w:right w:val="none" w:sz="0" w:space="0" w:color="auto"/>
      </w:divBdr>
    </w:div>
    <w:div w:id="147745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23035</Words>
  <Characters>13130</Characters>
  <Application>Microsoft Office Word</Application>
  <DocSecurity>0</DocSecurity>
  <Lines>109</Lines>
  <Paragraphs>72</Paragraphs>
  <ScaleCrop>false</ScaleCrop>
  <HeadingPairs>
    <vt:vector size="8" baseType="variant">
      <vt:variant>
        <vt:lpstr>Pavadinimas</vt:lpstr>
      </vt:variant>
      <vt:variant>
        <vt:i4>1</vt:i4>
      </vt:variant>
      <vt:variant>
        <vt:lpstr>Antraštės</vt:lpstr>
      </vt:variant>
      <vt:variant>
        <vt:i4>79</vt:i4>
      </vt:variant>
      <vt:variant>
        <vt:lpstr>Title</vt:lpstr>
      </vt:variant>
      <vt:variant>
        <vt:i4>1</vt:i4>
      </vt:variant>
      <vt:variant>
        <vt:lpstr>Headings</vt:lpstr>
      </vt:variant>
      <vt:variant>
        <vt:i4>79</vt:i4>
      </vt:variant>
    </vt:vector>
  </HeadingPairs>
  <TitlesOfParts>
    <vt:vector size="160"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 </vt:lpstr>
      <vt:lpstr>    7.	REGISTRUOTOJAS</vt:lpstr>
      <vt:lpstr>    8.	REGISTRACIJOS PAŽYMĖJIMO NUMERIS (-IAI)</vt:lpstr>
      <vt:lpstr>    9.	REGISTRAVIMO / PERREGISTRAVIMO DATA</vt:lpstr>
      <vt:lpstr>    10.	TEKSTO PERŽIŪROS DATA</vt:lpstr>
      <vt:lpstr>    </vt:lpstr>
      <vt:lpstr/>
      <vt:lpstr>II PRIEDAS</vt:lpstr>
      <vt:lpstr/>
      <vt:lpstr>REGISTRACIJOS SĄLYGOS</vt:lpstr>
      <vt:lpstr>    A.	GAMINTOJAS (-AI), ATSAKINGAS (-I) UŽ SERIJŲ IŠLEIDIMĄ</vt:lpstr>
      <vt:lpstr/>
      <vt:lpstr>III PRIEDAS</vt:lpstr>
      <vt:lpstr>ŽENKLINIMAS IR PAKUOTĖS LAPELIS</vt:lpstr>
      <vt:lpstr/>
      <vt:lpstr>A. ŽENKLINIMAS</vt:lpstr>
      <vt:lpstr/>
      <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1.	Kas yra Rupafin ir kam jis vartojamas</vt:lpstr>
      <vt:lpstr>    2.	Kas žinotina prieš vartojant Rupafin</vt:lpstr>
      <vt:lpstr>    3.	Kaip vartoti Rupafin</vt:lpstr>
      <vt:lpstr>    4.	Galimas šalutinis poveikis</vt:lpstr>
      <vt:lpstr>    5.	Kaip laikyti Rupafin</vt:lpstr>
      <vt:lpstr>    6.	Pakuotės turinys ir kita informacija</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 </vt:lpstr>
      <vt:lpstr>    7.	REGISTRUOTOJAS</vt:lpstr>
      <vt:lpstr>    8.	REGISTRACIJOS PAŽYMĖJIMO NUMERIS (-IAI)</vt:lpstr>
      <vt:lpstr>    9.	REGISTRAVIMO / PERREGISTRAVIMO DATA</vt:lpstr>
      <vt:lpstr>    10.	TEKSTO PERŽIŪROS DATA</vt:lpstr>
      <vt:lpstr>    </vt:lpstr>
      <vt:lpstr/>
      <vt:lpstr>II PRIEDAS</vt:lpstr>
      <vt:lpstr/>
      <vt:lpstr>REGISTRACIJOS SĄLYGOS</vt:lpstr>
      <vt:lpstr>    A.	GAMINTOJAS (-AI), ATSAKINGAS (-I) UŽ SERIJŲ IŠLEIDIMĄ</vt:lpstr>
      <vt:lpstr/>
      <vt:lpstr>III PRIEDAS</vt:lpstr>
      <vt:lpstr>ŽENKLINIMAS IR PAKUOTĖS LAPELIS</vt:lpstr>
      <vt:lpstr/>
      <vt:lpstr>A. ŽENKLINIMAS</vt:lpstr>
      <vt:lpstr/>
      <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1.	Kas yra Rupafin ir kam jis vartojamas</vt:lpstr>
      <vt:lpstr>    2.	Kas žinotina prieš vartojant Rupafin</vt:lpstr>
      <vt:lpstr>    3.	Kaip vartoti Rupafin</vt:lpstr>
      <vt:lpstr>    4.	Galimas šalutinis poveikis</vt:lpstr>
      <vt:lpstr>    5.	Kaip laikyti Rupafin</vt:lpstr>
      <vt:lpstr>    6.	Pakuotės turinys ir kita informacija</vt:lpstr>
    </vt:vector>
  </TitlesOfParts>
  <Company/>
  <LinksUpToDate>false</LinksUpToDate>
  <CharactersWithSpaces>36093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2024-07-24T07:05:00Z</dcterms:created>
  <dcterms:modified xsi:type="dcterms:W3CDTF">2024-07-24T07:07:00Z</dcterms:modified>
</cp:coreProperties>
</file>