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BD" w:rsidRPr="003517DF" w:rsidRDefault="00E852BD" w:rsidP="00E852BD">
      <w:pPr>
        <w:pStyle w:val="Antrat2"/>
        <w:jc w:val="center"/>
        <w:rPr>
          <w:i/>
          <w:szCs w:val="22"/>
        </w:rPr>
      </w:pPr>
      <w:r w:rsidRPr="003517DF">
        <w:rPr>
          <w:szCs w:val="22"/>
        </w:rPr>
        <w:t>Pakuotės lapelis: informacija vartotojui</w:t>
      </w:r>
    </w:p>
    <w:p w:rsidR="00E852BD" w:rsidRPr="003517DF" w:rsidRDefault="00E852BD" w:rsidP="00E852BD">
      <w:pPr>
        <w:numPr>
          <w:ilvl w:val="12"/>
          <w:numId w:val="0"/>
        </w:numPr>
        <w:shd w:val="clear" w:color="auto" w:fill="FFFFFF"/>
        <w:jc w:val="center"/>
        <w:rPr>
          <w:szCs w:val="22"/>
        </w:rPr>
      </w:pPr>
    </w:p>
    <w:p w:rsidR="00E852BD" w:rsidRPr="003517DF" w:rsidRDefault="00E852BD" w:rsidP="00E852BD">
      <w:pPr>
        <w:jc w:val="center"/>
        <w:rPr>
          <w:b/>
          <w:szCs w:val="22"/>
        </w:rPr>
      </w:pPr>
      <w:r w:rsidRPr="003517DF">
        <w:rPr>
          <w:b/>
          <w:szCs w:val="22"/>
        </w:rPr>
        <w:t>Paracetamol B. Braun 10 mg/ml infuzinis tirpalas</w:t>
      </w:r>
    </w:p>
    <w:p w:rsidR="00E852BD" w:rsidRPr="003517DF" w:rsidRDefault="00E852BD" w:rsidP="00E852BD">
      <w:pPr>
        <w:numPr>
          <w:ilvl w:val="12"/>
          <w:numId w:val="0"/>
        </w:numPr>
        <w:jc w:val="center"/>
        <w:rPr>
          <w:szCs w:val="22"/>
        </w:rPr>
      </w:pPr>
      <w:r w:rsidRPr="003517DF">
        <w:rPr>
          <w:szCs w:val="22"/>
        </w:rPr>
        <w:t>Paracetamolis</w:t>
      </w:r>
    </w:p>
    <w:p w:rsidR="00E852BD" w:rsidRPr="003517DF" w:rsidRDefault="00E852BD" w:rsidP="00E852BD">
      <w:pPr>
        <w:rPr>
          <w:szCs w:val="22"/>
        </w:rPr>
      </w:pPr>
    </w:p>
    <w:p w:rsidR="00E852BD" w:rsidRPr="003517DF" w:rsidRDefault="00E852BD" w:rsidP="00E852BD">
      <w:pPr>
        <w:suppressAutoHyphens/>
        <w:rPr>
          <w:szCs w:val="22"/>
        </w:rPr>
      </w:pPr>
      <w:r w:rsidRPr="003517DF">
        <w:rPr>
          <w:b/>
          <w:szCs w:val="22"/>
        </w:rPr>
        <w:t>Atidžiai perskaitykite visą šį lapelį, prieš pradėdami vartoti vaistą, nes jame pateikiama Jums svarbi informacija.</w:t>
      </w:r>
    </w:p>
    <w:p w:rsidR="00E852BD" w:rsidRPr="003517DF" w:rsidRDefault="00E852BD" w:rsidP="00E852BD">
      <w:pPr>
        <w:numPr>
          <w:ilvl w:val="0"/>
          <w:numId w:val="8"/>
        </w:numPr>
        <w:tabs>
          <w:tab w:val="num" w:pos="567"/>
        </w:tabs>
        <w:ind w:left="567" w:right="-2" w:hanging="567"/>
        <w:rPr>
          <w:szCs w:val="22"/>
        </w:rPr>
      </w:pPr>
      <w:r w:rsidRPr="003517DF">
        <w:rPr>
          <w:szCs w:val="22"/>
        </w:rPr>
        <w:t xml:space="preserve">Neišmeskite šio lapelio, nes vėl gali prireikti jį perskaityti. </w:t>
      </w:r>
    </w:p>
    <w:p w:rsidR="00E852BD" w:rsidRPr="003517DF" w:rsidRDefault="00E852BD" w:rsidP="00E852BD">
      <w:pPr>
        <w:numPr>
          <w:ilvl w:val="0"/>
          <w:numId w:val="8"/>
        </w:numPr>
        <w:tabs>
          <w:tab w:val="num" w:pos="567"/>
        </w:tabs>
        <w:ind w:left="567" w:right="-2" w:hanging="567"/>
        <w:rPr>
          <w:szCs w:val="22"/>
        </w:rPr>
      </w:pPr>
      <w:r w:rsidRPr="003517DF">
        <w:rPr>
          <w:szCs w:val="22"/>
        </w:rPr>
        <w:t>Jeigu kiltų daugiau klausimų, kreipkitės į gydytoją arba vaistininką.</w:t>
      </w:r>
    </w:p>
    <w:p w:rsidR="00E852BD" w:rsidRPr="003517DF" w:rsidRDefault="00E852BD" w:rsidP="00E852BD">
      <w:pPr>
        <w:numPr>
          <w:ilvl w:val="0"/>
          <w:numId w:val="8"/>
        </w:numPr>
        <w:tabs>
          <w:tab w:val="num" w:pos="567"/>
        </w:tabs>
        <w:ind w:left="567" w:hanging="567"/>
        <w:rPr>
          <w:szCs w:val="22"/>
        </w:rPr>
      </w:pPr>
      <w:r w:rsidRPr="003517DF">
        <w:rPr>
          <w:szCs w:val="22"/>
        </w:rPr>
        <w:t>Jeigu pasireiškė šalutinis poveikis (net jeigu jis šiame lapelyje nenurodytas), kreipkitės į gydytoją arba vaistininką. Žr. 4 skyrių.</w:t>
      </w:r>
    </w:p>
    <w:p w:rsidR="00E852BD" w:rsidRPr="003517DF" w:rsidRDefault="00E852BD" w:rsidP="00E852BD">
      <w:pPr>
        <w:ind w:right="-2"/>
        <w:rPr>
          <w:szCs w:val="22"/>
        </w:rPr>
      </w:pPr>
    </w:p>
    <w:p w:rsidR="00E852BD" w:rsidRPr="003517DF" w:rsidRDefault="00E852BD" w:rsidP="00E852BD">
      <w:pPr>
        <w:keepNext/>
        <w:ind w:left="540" w:hanging="540"/>
        <w:outlineLvl w:val="2"/>
        <w:rPr>
          <w:b/>
          <w:i/>
        </w:rPr>
      </w:pPr>
      <w:r w:rsidRPr="003517DF">
        <w:rPr>
          <w:b/>
        </w:rPr>
        <w:t>Apie ką rašoma šiame lapelyje?</w:t>
      </w:r>
    </w:p>
    <w:p w:rsidR="00E852BD" w:rsidRPr="003517DF" w:rsidRDefault="00E852BD" w:rsidP="00E852BD">
      <w:pPr>
        <w:numPr>
          <w:ilvl w:val="12"/>
          <w:numId w:val="0"/>
        </w:numPr>
        <w:ind w:left="284" w:right="-2"/>
        <w:rPr>
          <w:szCs w:val="22"/>
        </w:rPr>
      </w:pPr>
    </w:p>
    <w:p w:rsidR="00E852BD" w:rsidRPr="003517DF" w:rsidRDefault="00E852BD" w:rsidP="00E852BD">
      <w:pPr>
        <w:numPr>
          <w:ilvl w:val="0"/>
          <w:numId w:val="7"/>
        </w:numPr>
        <w:tabs>
          <w:tab w:val="clear" w:pos="360"/>
          <w:tab w:val="num" w:pos="567"/>
        </w:tabs>
        <w:ind w:left="567" w:hanging="567"/>
        <w:rPr>
          <w:szCs w:val="22"/>
        </w:rPr>
      </w:pPr>
      <w:r w:rsidRPr="003517DF">
        <w:rPr>
          <w:szCs w:val="22"/>
        </w:rPr>
        <w:t xml:space="preserve">Kas yra Paracetamol B. Braun ir kam jis vartojamas </w:t>
      </w:r>
    </w:p>
    <w:p w:rsidR="00E852BD" w:rsidRPr="003517DF" w:rsidRDefault="00E852BD" w:rsidP="00E852BD">
      <w:pPr>
        <w:numPr>
          <w:ilvl w:val="0"/>
          <w:numId w:val="7"/>
        </w:numPr>
        <w:tabs>
          <w:tab w:val="clear" w:pos="360"/>
          <w:tab w:val="num" w:pos="567"/>
        </w:tabs>
        <w:ind w:left="567" w:hanging="567"/>
        <w:rPr>
          <w:szCs w:val="22"/>
        </w:rPr>
      </w:pPr>
      <w:r w:rsidRPr="003517DF">
        <w:rPr>
          <w:szCs w:val="22"/>
        </w:rPr>
        <w:t xml:space="preserve">Kas žinotina prieš vartojant Paracetamol B. Braun </w:t>
      </w:r>
    </w:p>
    <w:p w:rsidR="00E852BD" w:rsidRPr="003517DF" w:rsidRDefault="00E852BD" w:rsidP="00E852BD">
      <w:pPr>
        <w:numPr>
          <w:ilvl w:val="0"/>
          <w:numId w:val="7"/>
        </w:numPr>
        <w:tabs>
          <w:tab w:val="clear" w:pos="360"/>
          <w:tab w:val="num" w:pos="567"/>
        </w:tabs>
        <w:ind w:left="567" w:hanging="567"/>
        <w:rPr>
          <w:szCs w:val="22"/>
        </w:rPr>
      </w:pPr>
      <w:r w:rsidRPr="003517DF">
        <w:rPr>
          <w:szCs w:val="22"/>
        </w:rPr>
        <w:t xml:space="preserve">Kaip vartoti Paracetamol B. Braun </w:t>
      </w:r>
    </w:p>
    <w:p w:rsidR="00E852BD" w:rsidRPr="003517DF" w:rsidRDefault="00E852BD" w:rsidP="00E852BD">
      <w:pPr>
        <w:numPr>
          <w:ilvl w:val="0"/>
          <w:numId w:val="7"/>
        </w:numPr>
        <w:tabs>
          <w:tab w:val="clear" w:pos="360"/>
          <w:tab w:val="num" w:pos="567"/>
        </w:tabs>
        <w:ind w:left="567" w:hanging="567"/>
        <w:rPr>
          <w:szCs w:val="22"/>
        </w:rPr>
      </w:pPr>
      <w:r w:rsidRPr="003517DF">
        <w:rPr>
          <w:szCs w:val="22"/>
        </w:rPr>
        <w:t>Galimas šalutinis poveikis</w:t>
      </w:r>
    </w:p>
    <w:p w:rsidR="00E852BD" w:rsidRPr="003517DF" w:rsidRDefault="00E852BD" w:rsidP="00E852BD">
      <w:pPr>
        <w:numPr>
          <w:ilvl w:val="0"/>
          <w:numId w:val="7"/>
        </w:numPr>
        <w:tabs>
          <w:tab w:val="clear" w:pos="360"/>
          <w:tab w:val="num" w:pos="567"/>
        </w:tabs>
        <w:ind w:left="567" w:hanging="567"/>
        <w:rPr>
          <w:szCs w:val="22"/>
        </w:rPr>
      </w:pPr>
      <w:r w:rsidRPr="003517DF">
        <w:rPr>
          <w:szCs w:val="22"/>
        </w:rPr>
        <w:t>Kaip laikyti Paracetamol B. Braun</w:t>
      </w:r>
    </w:p>
    <w:p w:rsidR="00E852BD" w:rsidRPr="003517DF" w:rsidRDefault="00E852BD" w:rsidP="00E852BD">
      <w:pPr>
        <w:numPr>
          <w:ilvl w:val="0"/>
          <w:numId w:val="7"/>
        </w:numPr>
        <w:tabs>
          <w:tab w:val="clear" w:pos="360"/>
          <w:tab w:val="num" w:pos="567"/>
        </w:tabs>
        <w:ind w:left="567" w:hanging="567"/>
        <w:rPr>
          <w:szCs w:val="22"/>
        </w:rPr>
      </w:pPr>
      <w:r w:rsidRPr="003517DF">
        <w:rPr>
          <w:szCs w:val="22"/>
        </w:rPr>
        <w:t>Pakuotės turinys ir kita informacija</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p>
    <w:p w:rsidR="00E852BD" w:rsidRPr="002D1D92" w:rsidRDefault="00E852BD" w:rsidP="00E852BD">
      <w:pPr>
        <w:pStyle w:val="Sraopastraipa"/>
        <w:keepNext/>
        <w:numPr>
          <w:ilvl w:val="0"/>
          <w:numId w:val="9"/>
        </w:numPr>
        <w:tabs>
          <w:tab w:val="num" w:pos="540"/>
        </w:tabs>
        <w:ind w:hanging="927"/>
        <w:outlineLvl w:val="2"/>
        <w:rPr>
          <w:b/>
          <w:i/>
        </w:rPr>
      </w:pPr>
      <w:r w:rsidRPr="002D1D92">
        <w:rPr>
          <w:b/>
        </w:rPr>
        <w:t xml:space="preserve">Kas yra </w:t>
      </w:r>
      <w:r w:rsidRPr="002D1D92">
        <w:rPr>
          <w:b/>
          <w:caps/>
        </w:rPr>
        <w:t>p</w:t>
      </w:r>
      <w:r w:rsidRPr="002D1D92">
        <w:rPr>
          <w:b/>
        </w:rPr>
        <w:t xml:space="preserve">aracetamol </w:t>
      </w:r>
      <w:r w:rsidRPr="002D1D92">
        <w:rPr>
          <w:b/>
          <w:caps/>
        </w:rPr>
        <w:t>b</w:t>
      </w:r>
      <w:r w:rsidRPr="002D1D92">
        <w:rPr>
          <w:b/>
        </w:rPr>
        <w:t>. Braun ir kam jis vartojamas</w:t>
      </w:r>
    </w:p>
    <w:p w:rsidR="00E852BD" w:rsidRPr="003517DF" w:rsidRDefault="00E852BD" w:rsidP="00E852BD">
      <w:pPr>
        <w:numPr>
          <w:ilvl w:val="12"/>
          <w:numId w:val="0"/>
        </w:numPr>
        <w:ind w:right="-2"/>
        <w:rPr>
          <w:szCs w:val="22"/>
        </w:rPr>
      </w:pPr>
    </w:p>
    <w:p w:rsidR="00E852BD" w:rsidRPr="003517DF" w:rsidRDefault="00E852BD" w:rsidP="00E852BD">
      <w:pPr>
        <w:autoSpaceDE w:val="0"/>
        <w:autoSpaceDN w:val="0"/>
        <w:adjustRightInd w:val="0"/>
        <w:rPr>
          <w:szCs w:val="22"/>
          <w:lang w:eastAsia="en-US"/>
        </w:rPr>
      </w:pPr>
      <w:r w:rsidRPr="003517DF">
        <w:rPr>
          <w:szCs w:val="22"/>
          <w:lang w:eastAsia="en-US"/>
        </w:rPr>
        <w:t>Šis vaistas yra analgetikas (malšina skausmą) ir antipiretikas (mažina karščiavimą).</w:t>
      </w:r>
    </w:p>
    <w:p w:rsidR="00E852BD" w:rsidRPr="003517DF" w:rsidRDefault="00E852BD" w:rsidP="00E852BD">
      <w:pPr>
        <w:autoSpaceDE w:val="0"/>
        <w:autoSpaceDN w:val="0"/>
        <w:adjustRightInd w:val="0"/>
        <w:rPr>
          <w:color w:val="000000"/>
          <w:szCs w:val="22"/>
        </w:rPr>
      </w:pPr>
    </w:p>
    <w:p w:rsidR="00E852BD" w:rsidRPr="003517DF" w:rsidRDefault="00E852BD" w:rsidP="00E852BD">
      <w:pPr>
        <w:autoSpaceDE w:val="0"/>
        <w:autoSpaceDN w:val="0"/>
        <w:adjustRightInd w:val="0"/>
        <w:rPr>
          <w:szCs w:val="22"/>
          <w:lang w:eastAsia="en-US"/>
        </w:rPr>
      </w:pPr>
      <w:r w:rsidRPr="003517DF">
        <w:rPr>
          <w:szCs w:val="22"/>
          <w:lang w:eastAsia="en-US"/>
        </w:rPr>
        <w:t>Jis vartojamas:</w:t>
      </w:r>
    </w:p>
    <w:p w:rsidR="00E852BD" w:rsidRPr="003517DF" w:rsidRDefault="00E852BD" w:rsidP="00E852BD">
      <w:pPr>
        <w:numPr>
          <w:ilvl w:val="0"/>
          <w:numId w:val="1"/>
        </w:numPr>
        <w:autoSpaceDE w:val="0"/>
        <w:autoSpaceDN w:val="0"/>
        <w:adjustRightInd w:val="0"/>
        <w:rPr>
          <w:szCs w:val="22"/>
          <w:lang w:eastAsia="en-US"/>
        </w:rPr>
      </w:pPr>
      <w:r w:rsidRPr="003517DF">
        <w:rPr>
          <w:szCs w:val="22"/>
          <w:lang w:eastAsia="en-US"/>
        </w:rPr>
        <w:t>trumpalaikiam vidutinio stiprumo skausmo malšinimui, ypač po operacijos;</w:t>
      </w:r>
    </w:p>
    <w:p w:rsidR="00E852BD" w:rsidRPr="003517DF" w:rsidRDefault="00E852BD" w:rsidP="00E852BD">
      <w:pPr>
        <w:numPr>
          <w:ilvl w:val="0"/>
          <w:numId w:val="1"/>
        </w:numPr>
        <w:autoSpaceDE w:val="0"/>
        <w:autoSpaceDN w:val="0"/>
        <w:adjustRightInd w:val="0"/>
        <w:rPr>
          <w:szCs w:val="22"/>
          <w:lang w:eastAsia="en-US"/>
        </w:rPr>
      </w:pPr>
      <w:r w:rsidRPr="003517DF">
        <w:rPr>
          <w:szCs w:val="22"/>
          <w:lang w:eastAsia="en-US"/>
        </w:rPr>
        <w:t xml:space="preserve">trumpalaikiam karščiavimo mažinimui. </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p>
    <w:p w:rsidR="00E852BD" w:rsidRPr="002D1D92" w:rsidRDefault="00E852BD" w:rsidP="00E852BD">
      <w:pPr>
        <w:pStyle w:val="Sraopastraipa"/>
        <w:keepNext/>
        <w:numPr>
          <w:ilvl w:val="0"/>
          <w:numId w:val="9"/>
        </w:numPr>
        <w:tabs>
          <w:tab w:val="num" w:pos="540"/>
        </w:tabs>
        <w:ind w:hanging="927"/>
        <w:outlineLvl w:val="2"/>
        <w:rPr>
          <w:b/>
          <w:i/>
        </w:rPr>
      </w:pPr>
      <w:r w:rsidRPr="002D1D92">
        <w:rPr>
          <w:b/>
        </w:rPr>
        <w:t xml:space="preserve">Kas žinotina prieš vartojant </w:t>
      </w:r>
      <w:r w:rsidRPr="002D1D92">
        <w:rPr>
          <w:b/>
          <w:caps/>
        </w:rPr>
        <w:t>p</w:t>
      </w:r>
      <w:r w:rsidRPr="002D1D92">
        <w:rPr>
          <w:b/>
        </w:rPr>
        <w:t xml:space="preserve">aracetamol </w:t>
      </w:r>
      <w:r w:rsidRPr="002D1D92">
        <w:rPr>
          <w:b/>
          <w:caps/>
        </w:rPr>
        <w:t>b</w:t>
      </w:r>
      <w:r w:rsidRPr="002D1D92">
        <w:rPr>
          <w:b/>
        </w:rPr>
        <w:t xml:space="preserve">. Braun </w:t>
      </w:r>
    </w:p>
    <w:p w:rsidR="00E852BD" w:rsidRPr="003517DF" w:rsidRDefault="00E852BD" w:rsidP="00E852BD">
      <w:pPr>
        <w:numPr>
          <w:ilvl w:val="12"/>
          <w:numId w:val="0"/>
        </w:numPr>
        <w:ind w:right="-2"/>
        <w:rPr>
          <w:szCs w:val="22"/>
        </w:rPr>
      </w:pPr>
    </w:p>
    <w:p w:rsidR="00E852BD" w:rsidRPr="003517DF" w:rsidRDefault="00E852BD" w:rsidP="00E852BD">
      <w:pPr>
        <w:keepNext/>
        <w:keepLines/>
        <w:outlineLvl w:val="3"/>
        <w:rPr>
          <w:b/>
          <w:bCs/>
          <w:iCs/>
          <w:szCs w:val="22"/>
        </w:rPr>
      </w:pPr>
      <w:r w:rsidRPr="003517DF">
        <w:rPr>
          <w:b/>
          <w:bCs/>
          <w:iCs/>
          <w:szCs w:val="22"/>
        </w:rPr>
        <w:t xml:space="preserve">Paracetamol B. Braun vartoti </w:t>
      </w:r>
      <w:r>
        <w:rPr>
          <w:b/>
          <w:bCs/>
          <w:iCs/>
          <w:szCs w:val="22"/>
        </w:rPr>
        <w:t>draudžiama</w:t>
      </w:r>
      <w:r w:rsidRPr="003517DF">
        <w:rPr>
          <w:b/>
          <w:bCs/>
          <w:iCs/>
          <w:szCs w:val="22"/>
        </w:rPr>
        <w:t>:</w:t>
      </w:r>
    </w:p>
    <w:p w:rsidR="00E852BD" w:rsidRPr="003517DF" w:rsidRDefault="00E852BD" w:rsidP="00E852BD">
      <w:pPr>
        <w:numPr>
          <w:ilvl w:val="0"/>
          <w:numId w:val="3"/>
        </w:numPr>
        <w:tabs>
          <w:tab w:val="left" w:pos="567"/>
        </w:tabs>
        <w:ind w:left="567" w:hanging="567"/>
        <w:rPr>
          <w:szCs w:val="22"/>
        </w:rPr>
      </w:pPr>
      <w:r w:rsidRPr="003517DF">
        <w:rPr>
          <w:szCs w:val="22"/>
        </w:rPr>
        <w:t>jeigu yra alergija paracetamoliui arba bet kuriai pagalbinei šio vaisto medžiagai (jos išvardytos 6 skyriuje);</w:t>
      </w:r>
    </w:p>
    <w:p w:rsidR="00E852BD" w:rsidRPr="003517DF" w:rsidRDefault="00E852BD" w:rsidP="00E852BD">
      <w:pPr>
        <w:numPr>
          <w:ilvl w:val="0"/>
          <w:numId w:val="3"/>
        </w:numPr>
        <w:tabs>
          <w:tab w:val="left" w:pos="567"/>
        </w:tabs>
        <w:ind w:left="567" w:hanging="567"/>
        <w:rPr>
          <w:szCs w:val="22"/>
        </w:rPr>
      </w:pPr>
      <w:r w:rsidRPr="003517DF">
        <w:rPr>
          <w:szCs w:val="22"/>
        </w:rPr>
        <w:t>jeigu yra alergija (padidėjęs jautrumas) propacetamoliui (kitas vaistas nuo skausmo, kuris virsta paracetamoliu Jūsų organizme);</w:t>
      </w:r>
    </w:p>
    <w:p w:rsidR="00E852BD" w:rsidRPr="003517DF" w:rsidRDefault="00E852BD" w:rsidP="00E852BD">
      <w:pPr>
        <w:numPr>
          <w:ilvl w:val="0"/>
          <w:numId w:val="3"/>
        </w:numPr>
        <w:tabs>
          <w:tab w:val="left" w:pos="567"/>
        </w:tabs>
        <w:ind w:left="567" w:hanging="567"/>
        <w:rPr>
          <w:szCs w:val="22"/>
        </w:rPr>
      </w:pPr>
      <w:r w:rsidRPr="003517DF">
        <w:rPr>
          <w:szCs w:val="22"/>
        </w:rPr>
        <w:t>jeigu sergate sunkia kepenų liga.</w:t>
      </w:r>
    </w:p>
    <w:p w:rsidR="00E852BD" w:rsidRPr="003517DF" w:rsidRDefault="00E852BD" w:rsidP="00E852BD">
      <w:pPr>
        <w:numPr>
          <w:ilvl w:val="12"/>
          <w:numId w:val="0"/>
        </w:numPr>
        <w:ind w:left="567" w:hanging="567"/>
        <w:rPr>
          <w:szCs w:val="22"/>
        </w:rPr>
      </w:pPr>
    </w:p>
    <w:p w:rsidR="00E852BD" w:rsidRPr="003517DF" w:rsidRDefault="00E852BD" w:rsidP="00E852BD">
      <w:pPr>
        <w:keepNext/>
        <w:keepLines/>
        <w:outlineLvl w:val="3"/>
        <w:rPr>
          <w:b/>
          <w:bCs/>
          <w:iCs/>
          <w:szCs w:val="22"/>
        </w:rPr>
      </w:pPr>
      <w:r w:rsidRPr="003517DF">
        <w:rPr>
          <w:b/>
          <w:bCs/>
          <w:iCs/>
          <w:szCs w:val="22"/>
        </w:rPr>
        <w:t xml:space="preserve">Įspėjimai ir atsargumo priemonės </w:t>
      </w:r>
    </w:p>
    <w:p w:rsidR="00E852BD" w:rsidRPr="003517DF" w:rsidRDefault="00E852BD" w:rsidP="00E852BD">
      <w:pPr>
        <w:numPr>
          <w:ilvl w:val="12"/>
          <w:numId w:val="0"/>
        </w:numPr>
        <w:ind w:right="-2"/>
        <w:rPr>
          <w:szCs w:val="22"/>
        </w:rPr>
      </w:pPr>
      <w:r w:rsidRPr="003517DF">
        <w:rPr>
          <w:szCs w:val="22"/>
        </w:rPr>
        <w:t>Pasitarkite su gydytoju, prieš pradėdami vartoti Paracetamol B. Braun.</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r w:rsidRPr="003517DF">
        <w:rPr>
          <w:szCs w:val="22"/>
        </w:rPr>
        <w:t>Specialių atsargumo priemonių vartojant Paracetamol B. Braun reikia:</w:t>
      </w:r>
    </w:p>
    <w:p w:rsidR="00E852BD" w:rsidRPr="003517DF" w:rsidRDefault="00E852BD" w:rsidP="00E852BD">
      <w:pPr>
        <w:numPr>
          <w:ilvl w:val="0"/>
          <w:numId w:val="4"/>
        </w:numPr>
        <w:tabs>
          <w:tab w:val="left" w:pos="567"/>
        </w:tabs>
        <w:ind w:left="567" w:hanging="567"/>
        <w:rPr>
          <w:szCs w:val="22"/>
        </w:rPr>
      </w:pPr>
      <w:r w:rsidRPr="003517DF">
        <w:rPr>
          <w:szCs w:val="22"/>
        </w:rPr>
        <w:t>jeigu sergate kepenų ar sunkia inkstų liga, arba piktnaudžiaujate alkoholiniais gėrimais;</w:t>
      </w:r>
    </w:p>
    <w:p w:rsidR="00E852BD" w:rsidRPr="003517DF" w:rsidRDefault="00E852BD" w:rsidP="00E852BD">
      <w:pPr>
        <w:numPr>
          <w:ilvl w:val="0"/>
          <w:numId w:val="4"/>
        </w:numPr>
        <w:tabs>
          <w:tab w:val="left" w:pos="567"/>
        </w:tabs>
        <w:ind w:left="567" w:hanging="567"/>
        <w:rPr>
          <w:szCs w:val="22"/>
        </w:rPr>
      </w:pPr>
      <w:r w:rsidRPr="003517DF">
        <w:rPr>
          <w:szCs w:val="22"/>
        </w:rPr>
        <w:t>jeigu vartojate kitus vaistus, kurių sudėtyje yra paracetamolio. Tokiu atveju gydytojas pakoreguos Jūsų dozę;</w:t>
      </w:r>
    </w:p>
    <w:p w:rsidR="00E852BD" w:rsidRPr="003517DF" w:rsidRDefault="00E852BD" w:rsidP="00E852BD">
      <w:pPr>
        <w:numPr>
          <w:ilvl w:val="0"/>
          <w:numId w:val="4"/>
        </w:numPr>
        <w:tabs>
          <w:tab w:val="left" w:pos="567"/>
        </w:tabs>
        <w:ind w:left="567" w:hanging="567"/>
        <w:rPr>
          <w:szCs w:val="22"/>
        </w:rPr>
      </w:pPr>
      <w:r w:rsidRPr="003517DF">
        <w:rPr>
          <w:szCs w:val="22"/>
        </w:rPr>
        <w:t>jeigu sutrikusi mityba (nepakankamas maitinimasis, bloga mityba) arba yra organizmo dehidratacija;</w:t>
      </w:r>
    </w:p>
    <w:p w:rsidR="00E852BD" w:rsidRPr="003517DF" w:rsidRDefault="00E852BD" w:rsidP="00E852BD">
      <w:pPr>
        <w:numPr>
          <w:ilvl w:val="0"/>
          <w:numId w:val="4"/>
        </w:numPr>
        <w:tabs>
          <w:tab w:val="left" w:pos="567"/>
        </w:tabs>
        <w:ind w:left="567" w:hanging="567"/>
        <w:rPr>
          <w:szCs w:val="22"/>
        </w:rPr>
      </w:pPr>
      <w:r w:rsidRPr="003517DF">
        <w:rPr>
          <w:szCs w:val="22"/>
        </w:rPr>
        <w:t>jeigu sergate paveldimu fermento gliukozės-6-fosfatdehidrogenazės sutrikimu (favizmu).</w:t>
      </w:r>
    </w:p>
    <w:p w:rsidR="00E852BD" w:rsidRPr="003517DF" w:rsidRDefault="00E852BD" w:rsidP="00E852BD">
      <w:pPr>
        <w:tabs>
          <w:tab w:val="left" w:pos="360"/>
        </w:tabs>
        <w:rPr>
          <w:szCs w:val="22"/>
        </w:rPr>
      </w:pPr>
    </w:p>
    <w:p w:rsidR="00E852BD" w:rsidRDefault="00E852BD" w:rsidP="00E852BD">
      <w:r w:rsidRPr="003517DF">
        <w:t>Jei Jums tinka bent viena iš nurodytų sąlygų, prieš pradėdami gydymą apie tai pasakykite gydytojui.</w:t>
      </w:r>
    </w:p>
    <w:p w:rsidR="00E852BD" w:rsidRDefault="00E852BD" w:rsidP="00E852BD"/>
    <w:p w:rsidR="00E852BD" w:rsidRDefault="00E852BD" w:rsidP="00E852BD">
      <w:pPr>
        <w:rPr>
          <w:szCs w:val="22"/>
        </w:rPr>
      </w:pPr>
      <w:r w:rsidRPr="00792D5C">
        <w:rPr>
          <w:szCs w:val="22"/>
        </w:rPr>
        <w:t xml:space="preserve">Gydymo </w:t>
      </w:r>
      <w:r w:rsidRPr="00792D5C">
        <w:rPr>
          <w:rFonts w:eastAsiaTheme="minorHAnsi"/>
          <w:bCs/>
          <w:szCs w:val="22"/>
          <w:lang w:eastAsia="en-US"/>
        </w:rPr>
        <w:t>Paracetamol B. Braun</w:t>
      </w:r>
      <w:r w:rsidRPr="00792D5C">
        <w:rPr>
          <w:szCs w:val="22"/>
        </w:rPr>
        <w:t xml:space="preserve"> laikotarpiu nedelsdami pasakykite gydytojui, jeigu sergate sunkiomis ligomis, įskaitant sunkius inkstų funkcijos sutrikimus arba sepsį (</w:t>
      </w:r>
      <w:r w:rsidRPr="00037B53">
        <w:rPr>
          <w:szCs w:val="22"/>
        </w:rPr>
        <w:t xml:space="preserve">kai </w:t>
      </w:r>
      <w:r>
        <w:rPr>
          <w:szCs w:val="22"/>
        </w:rPr>
        <w:t xml:space="preserve">į </w:t>
      </w:r>
      <w:r w:rsidRPr="00037B53">
        <w:rPr>
          <w:szCs w:val="22"/>
        </w:rPr>
        <w:t>krauj</w:t>
      </w:r>
      <w:r>
        <w:rPr>
          <w:szCs w:val="22"/>
        </w:rPr>
        <w:t>ą patekus</w:t>
      </w:r>
      <w:r w:rsidRPr="00037B53">
        <w:rPr>
          <w:szCs w:val="22"/>
        </w:rPr>
        <w:t xml:space="preserve"> bakterij</w:t>
      </w:r>
      <w:r>
        <w:rPr>
          <w:szCs w:val="22"/>
        </w:rPr>
        <w:t>ų</w:t>
      </w:r>
      <w:r w:rsidRPr="00037B53">
        <w:rPr>
          <w:szCs w:val="22"/>
        </w:rPr>
        <w:t xml:space="preserve"> ir jų toksin</w:t>
      </w:r>
      <w:r>
        <w:rPr>
          <w:szCs w:val="22"/>
        </w:rPr>
        <w:t>ų</w:t>
      </w:r>
      <w:r w:rsidRPr="00037B53">
        <w:rPr>
          <w:szCs w:val="22"/>
        </w:rPr>
        <w:t xml:space="preserve"> pažeidžiami organai</w:t>
      </w:r>
      <w:r w:rsidRPr="00792D5C">
        <w:rPr>
          <w:szCs w:val="22"/>
        </w:rPr>
        <w:t xml:space="preserve">), </w:t>
      </w:r>
      <w:r w:rsidRPr="004B2212">
        <w:rPr>
          <w:szCs w:val="22"/>
        </w:rPr>
        <w:t>netinkam</w:t>
      </w:r>
      <w:r>
        <w:rPr>
          <w:szCs w:val="22"/>
        </w:rPr>
        <w:t>ą</w:t>
      </w:r>
      <w:r w:rsidRPr="004B2212">
        <w:rPr>
          <w:szCs w:val="22"/>
        </w:rPr>
        <w:t xml:space="preserve"> mityb</w:t>
      </w:r>
      <w:r>
        <w:rPr>
          <w:szCs w:val="22"/>
        </w:rPr>
        <w:t>ą</w:t>
      </w:r>
      <w:r w:rsidRPr="004B2212">
        <w:rPr>
          <w:szCs w:val="22"/>
        </w:rPr>
        <w:t>, lėtin</w:t>
      </w:r>
      <w:r>
        <w:rPr>
          <w:szCs w:val="22"/>
        </w:rPr>
        <w:t>į</w:t>
      </w:r>
      <w:r w:rsidRPr="004B2212">
        <w:rPr>
          <w:szCs w:val="22"/>
        </w:rPr>
        <w:t xml:space="preserve"> alkoholizm</w:t>
      </w:r>
      <w:r>
        <w:rPr>
          <w:szCs w:val="22"/>
        </w:rPr>
        <w:t>ą</w:t>
      </w:r>
      <w:r w:rsidRPr="004B2212">
        <w:rPr>
          <w:szCs w:val="22"/>
        </w:rPr>
        <w:t xml:space="preserve"> ar</w:t>
      </w:r>
      <w:r>
        <w:rPr>
          <w:szCs w:val="22"/>
        </w:rPr>
        <w:t>ba</w:t>
      </w:r>
      <w:r w:rsidRPr="004B2212">
        <w:rPr>
          <w:szCs w:val="22"/>
        </w:rPr>
        <w:t xml:space="preserve"> jeigu vartojate flukloksaciliną </w:t>
      </w:r>
      <w:r w:rsidRPr="004B2212">
        <w:rPr>
          <w:szCs w:val="22"/>
        </w:rPr>
        <w:lastRenderedPageBreak/>
        <w:t>(antibiotiką).</w:t>
      </w:r>
      <w:r w:rsidRPr="00792D5C">
        <w:rPr>
          <w:szCs w:val="22"/>
        </w:rPr>
        <w:t>Gauta pranešimų apie sunkų sveikatos sutrikimą, vadinamą metaboline acidoze (</w:t>
      </w:r>
      <w:r w:rsidRPr="00676603">
        <w:rPr>
          <w:szCs w:val="22"/>
        </w:rPr>
        <w:t>nenormalių kraujo ir skysčių tyrimų rodiklių</w:t>
      </w:r>
      <w:r w:rsidRPr="00792D5C">
        <w:rPr>
          <w:szCs w:val="22"/>
        </w:rPr>
        <w:t xml:space="preserve">), pasireiškusį pacientams, vartojantiems paracetamolį įprastinėmis dozėmis ilgą laiką arba kai paracetamolis vartojamas kartu su flukloksacilinu. </w:t>
      </w:r>
      <w:r w:rsidRPr="004B2212">
        <w:rPr>
          <w:szCs w:val="22"/>
        </w:rPr>
        <w:t xml:space="preserve">Metabolinės acidozės simptomai gali būti šie: </w:t>
      </w:r>
      <w:r w:rsidRPr="00A8090C">
        <w:rPr>
          <w:szCs w:val="22"/>
        </w:rPr>
        <w:t xml:space="preserve">labai pasunkėjęs </w:t>
      </w:r>
      <w:r w:rsidRPr="004B2212">
        <w:rPr>
          <w:szCs w:val="22"/>
        </w:rPr>
        <w:t xml:space="preserve"> kvėpavimas</w:t>
      </w:r>
      <w:r>
        <w:rPr>
          <w:szCs w:val="22"/>
        </w:rPr>
        <w:t xml:space="preserve"> –</w:t>
      </w:r>
      <w:r w:rsidRPr="004B2212">
        <w:rPr>
          <w:szCs w:val="22"/>
        </w:rPr>
        <w:t xml:space="preserve"> </w:t>
      </w:r>
      <w:r>
        <w:rPr>
          <w:szCs w:val="22"/>
        </w:rPr>
        <w:t>pagreitėjęs</w:t>
      </w:r>
      <w:r w:rsidRPr="004B2212">
        <w:rPr>
          <w:szCs w:val="22"/>
        </w:rPr>
        <w:t xml:space="preserve"> kvėpavim</w:t>
      </w:r>
      <w:r>
        <w:rPr>
          <w:szCs w:val="22"/>
        </w:rPr>
        <w:t>as</w:t>
      </w:r>
      <w:r w:rsidRPr="004B2212">
        <w:rPr>
          <w:szCs w:val="22"/>
        </w:rPr>
        <w:t>, mieguistumas, pykinimas ir vėmimas</w:t>
      </w:r>
    </w:p>
    <w:p w:rsidR="00E852BD" w:rsidRPr="003E415E" w:rsidRDefault="00E852BD" w:rsidP="00E852BD">
      <w:pPr>
        <w:rPr>
          <w:bCs/>
          <w:iCs/>
        </w:rPr>
      </w:pPr>
    </w:p>
    <w:p w:rsidR="00E852BD" w:rsidRPr="003517DF" w:rsidRDefault="00E852BD" w:rsidP="00E852BD">
      <w:pPr>
        <w:rPr>
          <w:szCs w:val="22"/>
        </w:rPr>
      </w:pPr>
    </w:p>
    <w:p w:rsidR="00E852BD" w:rsidRPr="003517DF" w:rsidRDefault="00E852BD" w:rsidP="00E852BD">
      <w:pPr>
        <w:rPr>
          <w:szCs w:val="22"/>
        </w:rPr>
      </w:pPr>
      <w:r w:rsidRPr="003517DF">
        <w:rPr>
          <w:szCs w:val="22"/>
        </w:rPr>
        <w:t>Ilgai arba dažnai vartoti paracetamolį nepatariama. Rekomenduojama šį vaistą vartoti tik tol, kol galėsite vėl pradėti vartoti vaistus nuo skausmo per burną.</w:t>
      </w:r>
    </w:p>
    <w:p w:rsidR="00E852BD" w:rsidRPr="003517DF" w:rsidRDefault="00E852BD" w:rsidP="00E852BD">
      <w:pPr>
        <w:rPr>
          <w:szCs w:val="22"/>
        </w:rPr>
      </w:pPr>
      <w:r w:rsidRPr="003517DF">
        <w:rPr>
          <w:szCs w:val="22"/>
        </w:rPr>
        <w:t>Jūsų gydytojas užtikrins, kad Jums nebus paskirta didesnių nei rekomenduojama dozių. Tai gali sukelti sunkų kepenų pakenkimą.</w:t>
      </w:r>
    </w:p>
    <w:p w:rsidR="00E852BD" w:rsidRPr="003517DF" w:rsidRDefault="00E852BD" w:rsidP="00E852BD">
      <w:pPr>
        <w:rPr>
          <w:szCs w:val="22"/>
        </w:rPr>
      </w:pPr>
    </w:p>
    <w:p w:rsidR="00E852BD" w:rsidRPr="003517DF" w:rsidRDefault="00E852BD" w:rsidP="00E852BD">
      <w:pPr>
        <w:keepNext/>
        <w:keepLines/>
        <w:outlineLvl w:val="3"/>
        <w:rPr>
          <w:b/>
          <w:bCs/>
          <w:iCs/>
          <w:szCs w:val="22"/>
        </w:rPr>
      </w:pPr>
      <w:r w:rsidRPr="003517DF">
        <w:rPr>
          <w:b/>
          <w:bCs/>
          <w:iCs/>
          <w:szCs w:val="22"/>
        </w:rPr>
        <w:t xml:space="preserve">Kiti vaistai ir Paracetamol B. Braun </w:t>
      </w:r>
    </w:p>
    <w:p w:rsidR="00E852BD" w:rsidRPr="003517DF" w:rsidRDefault="00E852BD" w:rsidP="00E852BD"/>
    <w:p w:rsidR="00E852BD" w:rsidRPr="003517DF" w:rsidRDefault="00E852BD" w:rsidP="00E852BD">
      <w:pPr>
        <w:numPr>
          <w:ilvl w:val="12"/>
          <w:numId w:val="0"/>
        </w:numPr>
        <w:ind w:right="-2"/>
        <w:rPr>
          <w:szCs w:val="22"/>
        </w:rPr>
      </w:pPr>
      <w:r w:rsidRPr="003517DF">
        <w:rPr>
          <w:szCs w:val="22"/>
        </w:rPr>
        <w:t>Jeigu vartojate ar neseniai vartojote kitų vaistų arba dėl to nesate tikri, apie tai pasakykite gydytojui arba vaistininkui.</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r w:rsidRPr="003517DF">
        <w:rPr>
          <w:szCs w:val="22"/>
        </w:rPr>
        <w:t>Tai ypač svarbu, jeigu vartojate:</w:t>
      </w:r>
    </w:p>
    <w:p w:rsidR="00E852BD" w:rsidRPr="003517DF" w:rsidRDefault="00E852BD" w:rsidP="00E852BD">
      <w:pPr>
        <w:numPr>
          <w:ilvl w:val="0"/>
          <w:numId w:val="5"/>
        </w:numPr>
        <w:tabs>
          <w:tab w:val="left" w:pos="567"/>
        </w:tabs>
        <w:ind w:left="567" w:hanging="567"/>
        <w:rPr>
          <w:szCs w:val="22"/>
        </w:rPr>
      </w:pPr>
      <w:r w:rsidRPr="003517DF">
        <w:rPr>
          <w:szCs w:val="22"/>
        </w:rPr>
        <w:t xml:space="preserve">vaistą, vadinamą </w:t>
      </w:r>
      <w:r w:rsidRPr="003517DF">
        <w:rPr>
          <w:i/>
          <w:szCs w:val="22"/>
        </w:rPr>
        <w:t>probenecidą</w:t>
      </w:r>
      <w:r w:rsidRPr="003517DF">
        <w:rPr>
          <w:szCs w:val="22"/>
        </w:rPr>
        <w:t xml:space="preserve"> (skirtą gydyti podagrą): gali reikėti sumažinti paracetamolio dozę;</w:t>
      </w:r>
    </w:p>
    <w:p w:rsidR="00E852BD" w:rsidRPr="003517DF" w:rsidRDefault="00E852BD" w:rsidP="00E852BD">
      <w:pPr>
        <w:numPr>
          <w:ilvl w:val="0"/>
          <w:numId w:val="5"/>
        </w:numPr>
        <w:tabs>
          <w:tab w:val="left" w:pos="567"/>
        </w:tabs>
        <w:ind w:left="567" w:hanging="567"/>
        <w:rPr>
          <w:szCs w:val="22"/>
        </w:rPr>
      </w:pPr>
      <w:r w:rsidRPr="003517DF">
        <w:rPr>
          <w:szCs w:val="22"/>
        </w:rPr>
        <w:t xml:space="preserve">vaistus nuo skausmo, kuriuose yra </w:t>
      </w:r>
      <w:r w:rsidRPr="003517DF">
        <w:rPr>
          <w:i/>
          <w:szCs w:val="22"/>
        </w:rPr>
        <w:t>salicilamido</w:t>
      </w:r>
      <w:r w:rsidRPr="003517DF">
        <w:rPr>
          <w:szCs w:val="22"/>
        </w:rPr>
        <w:t>: gali reikėti koreguoti dozę;</w:t>
      </w:r>
    </w:p>
    <w:p w:rsidR="00E852BD" w:rsidRPr="003517DF" w:rsidRDefault="00E852BD" w:rsidP="00E852BD">
      <w:pPr>
        <w:numPr>
          <w:ilvl w:val="0"/>
          <w:numId w:val="5"/>
        </w:numPr>
        <w:tabs>
          <w:tab w:val="left" w:pos="567"/>
        </w:tabs>
        <w:ind w:left="567" w:hanging="567"/>
        <w:rPr>
          <w:szCs w:val="22"/>
        </w:rPr>
      </w:pPr>
      <w:r w:rsidRPr="003517DF">
        <w:rPr>
          <w:i/>
          <w:szCs w:val="22"/>
        </w:rPr>
        <w:t>vaistus, kurie aktyvuoja kepenų fermentus</w:t>
      </w:r>
      <w:r w:rsidRPr="003517DF">
        <w:rPr>
          <w:szCs w:val="22"/>
        </w:rPr>
        <w:t>: siekiant išvengti sunkaus kepenų pakenkimo, reikia griežtai kontroliuoti paracetamolio dozę;</w:t>
      </w:r>
    </w:p>
    <w:p w:rsidR="00E852BD" w:rsidRDefault="00E852BD" w:rsidP="00E852BD">
      <w:pPr>
        <w:numPr>
          <w:ilvl w:val="0"/>
          <w:numId w:val="5"/>
        </w:numPr>
        <w:tabs>
          <w:tab w:val="left" w:pos="567"/>
        </w:tabs>
        <w:ind w:left="567" w:hanging="567"/>
        <w:rPr>
          <w:szCs w:val="22"/>
        </w:rPr>
      </w:pPr>
      <w:r w:rsidRPr="003517DF">
        <w:rPr>
          <w:i/>
          <w:szCs w:val="22"/>
        </w:rPr>
        <w:t>bet kuriuos kraują skystinančius vaistus</w:t>
      </w:r>
      <w:r w:rsidRPr="003517DF">
        <w:rPr>
          <w:szCs w:val="22"/>
        </w:rPr>
        <w:t xml:space="preserve"> (antikoaguliantus): gali reikėti atidesnės šių vaistų poveikio kontrolės</w:t>
      </w:r>
      <w:r>
        <w:rPr>
          <w:szCs w:val="22"/>
        </w:rPr>
        <w:t>;</w:t>
      </w:r>
    </w:p>
    <w:p w:rsidR="00E852BD" w:rsidRPr="00965F0C" w:rsidRDefault="00E852BD" w:rsidP="00E852BD">
      <w:pPr>
        <w:numPr>
          <w:ilvl w:val="0"/>
          <w:numId w:val="5"/>
        </w:numPr>
        <w:tabs>
          <w:tab w:val="left" w:pos="567"/>
        </w:tabs>
        <w:ind w:left="567" w:hanging="567"/>
        <w:rPr>
          <w:szCs w:val="22"/>
        </w:rPr>
      </w:pPr>
      <w:r w:rsidRPr="00965F0C">
        <w:rPr>
          <w:szCs w:val="22"/>
        </w:rPr>
        <w:t>flukloksaciliną (antibiotiką) dėl didelės kraujo ir skysčių tyrimų nenormalių rodiklių (vadinamos metabolinės acidozės) rizikos (žr. 2 skyrių), kurią reikia skubiai gydyti</w:t>
      </w:r>
      <w:r>
        <w:rPr>
          <w:szCs w:val="22"/>
        </w:rPr>
        <w:t>.</w:t>
      </w:r>
    </w:p>
    <w:p w:rsidR="00E852BD" w:rsidRPr="003517DF" w:rsidRDefault="00E852BD" w:rsidP="00E852BD">
      <w:pPr>
        <w:tabs>
          <w:tab w:val="left" w:pos="567"/>
        </w:tabs>
        <w:ind w:left="567"/>
        <w:rPr>
          <w:szCs w:val="22"/>
        </w:rPr>
      </w:pPr>
    </w:p>
    <w:p w:rsidR="00E852BD" w:rsidRPr="003517DF" w:rsidRDefault="00E852BD" w:rsidP="00E852BD">
      <w:pPr>
        <w:autoSpaceDE w:val="0"/>
        <w:autoSpaceDN w:val="0"/>
        <w:adjustRightInd w:val="0"/>
        <w:ind w:right="140"/>
        <w:rPr>
          <w:szCs w:val="22"/>
          <w:lang w:eastAsia="en-US"/>
        </w:rPr>
      </w:pPr>
      <w:r w:rsidRPr="003517DF">
        <w:rPr>
          <w:szCs w:val="22"/>
          <w:lang w:eastAsia="en-US"/>
        </w:rPr>
        <w:t xml:space="preserve">Šio vaisto sudėtyje yra paracetamolio; į tai būtina atsižvelgti kartu vartojant </w:t>
      </w:r>
      <w:r w:rsidRPr="003517DF">
        <w:rPr>
          <w:i/>
          <w:szCs w:val="22"/>
          <w:lang w:eastAsia="en-US"/>
        </w:rPr>
        <w:t>kitų vaistų, kurių sudėtyje yra paracetamolio ar propacetamolio</w:t>
      </w:r>
      <w:r w:rsidRPr="003517DF">
        <w:rPr>
          <w:szCs w:val="22"/>
          <w:lang w:eastAsia="en-US"/>
        </w:rPr>
        <w:t xml:space="preserve">, kad neviršytumėte rekomenduojamos paros dozės (žr. 3 skyrių). </w:t>
      </w:r>
    </w:p>
    <w:p w:rsidR="00E852BD" w:rsidRPr="003517DF" w:rsidRDefault="00E852BD" w:rsidP="00E852BD">
      <w:pPr>
        <w:numPr>
          <w:ilvl w:val="12"/>
          <w:numId w:val="0"/>
        </w:numPr>
        <w:ind w:right="-2"/>
        <w:rPr>
          <w:szCs w:val="22"/>
        </w:rPr>
      </w:pPr>
    </w:p>
    <w:p w:rsidR="00E852BD" w:rsidRPr="003517DF" w:rsidRDefault="00E852BD" w:rsidP="00E852BD">
      <w:pPr>
        <w:keepNext/>
        <w:keepLines/>
        <w:outlineLvl w:val="3"/>
        <w:rPr>
          <w:b/>
          <w:bCs/>
          <w:iCs/>
          <w:szCs w:val="22"/>
        </w:rPr>
      </w:pPr>
      <w:r w:rsidRPr="003517DF">
        <w:rPr>
          <w:b/>
          <w:bCs/>
          <w:iCs/>
          <w:szCs w:val="22"/>
        </w:rPr>
        <w:t>Nėštumas ir žindymo laikotarpis</w:t>
      </w:r>
    </w:p>
    <w:p w:rsidR="00E852BD" w:rsidRPr="003517DF" w:rsidRDefault="00E852BD" w:rsidP="00E852BD"/>
    <w:p w:rsidR="00E852BD" w:rsidRPr="003517DF" w:rsidRDefault="00E852BD" w:rsidP="00E852BD">
      <w:pPr>
        <w:numPr>
          <w:ilvl w:val="12"/>
          <w:numId w:val="0"/>
        </w:numPr>
        <w:rPr>
          <w:szCs w:val="22"/>
        </w:rPr>
      </w:pPr>
      <w:r w:rsidRPr="003517DF">
        <w:rPr>
          <w:szCs w:val="22"/>
        </w:rPr>
        <w:t>Jeigu esate nėščia, žindote kūdikį, manote, kad galbūt esate nėščia, arba planuojate pastoti, tai prieš vartodama šį vaistą, pasitarkite su gydytoju.</w:t>
      </w:r>
    </w:p>
    <w:p w:rsidR="00E852BD" w:rsidRPr="003517DF" w:rsidRDefault="00E852BD" w:rsidP="00E852BD">
      <w:pPr>
        <w:numPr>
          <w:ilvl w:val="12"/>
          <w:numId w:val="0"/>
        </w:numPr>
        <w:rPr>
          <w:szCs w:val="22"/>
        </w:rPr>
      </w:pPr>
    </w:p>
    <w:p w:rsidR="00E852BD" w:rsidRPr="003517DF" w:rsidRDefault="00E852BD" w:rsidP="00E852BD">
      <w:pPr>
        <w:rPr>
          <w:szCs w:val="22"/>
          <w:u w:val="single"/>
        </w:rPr>
      </w:pPr>
      <w:r w:rsidRPr="003517DF">
        <w:rPr>
          <w:szCs w:val="22"/>
          <w:u w:val="single"/>
        </w:rPr>
        <w:t>Nėštumas</w:t>
      </w:r>
    </w:p>
    <w:p w:rsidR="00E852BD" w:rsidRPr="003517DF" w:rsidRDefault="00E852BD" w:rsidP="00E852BD">
      <w:pPr>
        <w:rPr>
          <w:szCs w:val="22"/>
        </w:rPr>
      </w:pPr>
      <w:r w:rsidRPr="003517DF">
        <w:rPr>
          <w:szCs w:val="22"/>
        </w:rPr>
        <w:t xml:space="preserve">Jei būtina, Paracetamol B. Braun galima vartoti nėštumo metu. Turėtumėte vartoti kuo mažesnę vaisto dozę, kurios pakanka skausmui ir (arba) karščiavimui sumažinti ir vartoti vaistą kuo trumpiau. Jeigu skausmas ir (arba) karščiavimas nemažėja, kreipkitės į savo </w:t>
      </w:r>
      <w:r w:rsidRPr="003517DF">
        <w:t>gydytoją.</w:t>
      </w:r>
    </w:p>
    <w:p w:rsidR="00E852BD" w:rsidRPr="003517DF" w:rsidRDefault="00E852BD" w:rsidP="00E852BD">
      <w:pPr>
        <w:rPr>
          <w:szCs w:val="22"/>
        </w:rPr>
      </w:pPr>
    </w:p>
    <w:p w:rsidR="00E852BD" w:rsidRPr="003517DF" w:rsidRDefault="00E852BD" w:rsidP="00E852BD">
      <w:pPr>
        <w:rPr>
          <w:szCs w:val="22"/>
          <w:u w:val="single"/>
        </w:rPr>
      </w:pPr>
      <w:r w:rsidRPr="003517DF">
        <w:rPr>
          <w:szCs w:val="22"/>
          <w:u w:val="single"/>
        </w:rPr>
        <w:t>Žindymo laikotarpis</w:t>
      </w:r>
    </w:p>
    <w:p w:rsidR="00E852BD" w:rsidRPr="003517DF" w:rsidRDefault="00E852BD" w:rsidP="00E852BD">
      <w:pPr>
        <w:rPr>
          <w:szCs w:val="22"/>
        </w:rPr>
      </w:pPr>
      <w:r w:rsidRPr="003517DF">
        <w:rPr>
          <w:szCs w:val="22"/>
        </w:rPr>
        <w:t>Paracetamol B. Braun galima vartoti žindymo metu.</w:t>
      </w:r>
    </w:p>
    <w:p w:rsidR="00E852BD" w:rsidRPr="003517DF" w:rsidRDefault="00E852BD" w:rsidP="00E852BD">
      <w:pPr>
        <w:numPr>
          <w:ilvl w:val="12"/>
          <w:numId w:val="0"/>
        </w:numPr>
        <w:rPr>
          <w:szCs w:val="22"/>
        </w:rPr>
      </w:pPr>
    </w:p>
    <w:p w:rsidR="00E852BD" w:rsidRPr="003517DF" w:rsidRDefault="00E852BD" w:rsidP="00E852BD">
      <w:pPr>
        <w:rPr>
          <w:b/>
        </w:rPr>
      </w:pPr>
      <w:r w:rsidRPr="003517DF">
        <w:rPr>
          <w:b/>
        </w:rPr>
        <w:t>Paracetamol B. Braun sudėtyje yra natrio</w:t>
      </w:r>
    </w:p>
    <w:p w:rsidR="00E852BD" w:rsidRPr="003517DF" w:rsidRDefault="00E852BD" w:rsidP="00E852BD">
      <w:pPr>
        <w:numPr>
          <w:ilvl w:val="12"/>
          <w:numId w:val="0"/>
        </w:numPr>
        <w:ind w:right="-2"/>
        <w:rPr>
          <w:szCs w:val="22"/>
        </w:rPr>
      </w:pPr>
    </w:p>
    <w:p w:rsidR="00E852BD" w:rsidRPr="003517DF" w:rsidRDefault="00E852BD" w:rsidP="00E852BD">
      <w:pPr>
        <w:tabs>
          <w:tab w:val="left" w:pos="567"/>
        </w:tabs>
        <w:rPr>
          <w:szCs w:val="22"/>
        </w:rPr>
      </w:pPr>
      <w:r w:rsidRPr="003517DF">
        <w:rPr>
          <w:szCs w:val="22"/>
        </w:rPr>
        <w:t xml:space="preserve">Šis vaistas turi mažiau nei 1 mmol (23 mg) natrio, tai yra iš esmės jis yra be natrio. </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p>
    <w:p w:rsidR="00E852BD" w:rsidRPr="00662EA0" w:rsidRDefault="00E852BD" w:rsidP="00E852BD">
      <w:pPr>
        <w:pStyle w:val="Sraopastraipa"/>
        <w:keepNext/>
        <w:numPr>
          <w:ilvl w:val="0"/>
          <w:numId w:val="9"/>
        </w:numPr>
        <w:tabs>
          <w:tab w:val="num" w:pos="540"/>
        </w:tabs>
        <w:ind w:hanging="927"/>
        <w:outlineLvl w:val="2"/>
        <w:rPr>
          <w:b/>
          <w:szCs w:val="22"/>
        </w:rPr>
      </w:pPr>
      <w:r w:rsidRPr="00662EA0">
        <w:rPr>
          <w:b/>
          <w:caps/>
          <w:szCs w:val="22"/>
        </w:rPr>
        <w:t>k</w:t>
      </w:r>
      <w:r w:rsidRPr="00662EA0">
        <w:rPr>
          <w:b/>
          <w:szCs w:val="22"/>
        </w:rPr>
        <w:t xml:space="preserve">aip vartoti </w:t>
      </w:r>
      <w:r w:rsidRPr="00662EA0">
        <w:rPr>
          <w:b/>
          <w:caps/>
          <w:szCs w:val="22"/>
        </w:rPr>
        <w:t>p</w:t>
      </w:r>
      <w:r w:rsidRPr="00662EA0">
        <w:rPr>
          <w:b/>
          <w:szCs w:val="22"/>
        </w:rPr>
        <w:t xml:space="preserve">aracetamol </w:t>
      </w:r>
      <w:r w:rsidRPr="00662EA0">
        <w:rPr>
          <w:b/>
          <w:caps/>
          <w:szCs w:val="22"/>
        </w:rPr>
        <w:t>b</w:t>
      </w:r>
      <w:r w:rsidRPr="00662EA0">
        <w:rPr>
          <w:b/>
          <w:szCs w:val="22"/>
        </w:rPr>
        <w:t xml:space="preserve">. </w:t>
      </w:r>
      <w:r w:rsidRPr="00662EA0">
        <w:rPr>
          <w:b/>
          <w:caps/>
          <w:szCs w:val="22"/>
        </w:rPr>
        <w:t>b</w:t>
      </w:r>
      <w:r w:rsidRPr="00662EA0">
        <w:rPr>
          <w:b/>
          <w:szCs w:val="22"/>
        </w:rPr>
        <w:t xml:space="preserve">raun </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b/>
          <w:szCs w:val="22"/>
        </w:rPr>
      </w:pPr>
      <w:r w:rsidRPr="003517DF">
        <w:rPr>
          <w:b/>
          <w:szCs w:val="22"/>
        </w:rPr>
        <w:t>Rekomenduojama dozė yra:</w:t>
      </w:r>
    </w:p>
    <w:p w:rsidR="00E852BD" w:rsidRPr="003517DF" w:rsidRDefault="00E852BD" w:rsidP="00E852BD">
      <w:pPr>
        <w:numPr>
          <w:ilvl w:val="12"/>
          <w:numId w:val="0"/>
        </w:numPr>
        <w:ind w:right="-2"/>
        <w:rPr>
          <w:b/>
          <w:szCs w:val="22"/>
        </w:rPr>
      </w:pPr>
    </w:p>
    <w:p w:rsidR="00E852BD" w:rsidRPr="003517DF" w:rsidRDefault="00E852BD" w:rsidP="00E852BD">
      <w:pPr>
        <w:numPr>
          <w:ilvl w:val="12"/>
          <w:numId w:val="0"/>
        </w:numPr>
        <w:ind w:right="-2"/>
        <w:rPr>
          <w:i/>
          <w:szCs w:val="22"/>
        </w:rPr>
      </w:pPr>
      <w:r w:rsidRPr="003517DF">
        <w:rPr>
          <w:i/>
          <w:szCs w:val="22"/>
        </w:rPr>
        <w:t>Dozė bus individualiai parinkta Jūsų gydytojo atsižvelgiant į Jūsų svorį ir sveikatos būklę.</w:t>
      </w:r>
    </w:p>
    <w:p w:rsidR="00E852BD" w:rsidRPr="003517DF" w:rsidRDefault="00E852BD" w:rsidP="00E852BD">
      <w:pPr>
        <w:numPr>
          <w:ilvl w:val="12"/>
          <w:numId w:val="0"/>
        </w:numPr>
        <w:ind w:right="-2"/>
        <w:rPr>
          <w:i/>
          <w:szCs w:val="22"/>
        </w:rPr>
      </w:pPr>
    </w:p>
    <w:p w:rsidR="00E852BD" w:rsidRPr="003517DF" w:rsidRDefault="00E852BD" w:rsidP="00E852BD">
      <w:pPr>
        <w:numPr>
          <w:ilvl w:val="12"/>
          <w:numId w:val="0"/>
        </w:numPr>
        <w:ind w:right="-2"/>
        <w:rPr>
          <w:b/>
          <w:szCs w:val="22"/>
        </w:rPr>
      </w:pPr>
      <w:r w:rsidRPr="003517DF">
        <w:rPr>
          <w:b/>
          <w:szCs w:val="22"/>
        </w:rPr>
        <w:t>Vartojimo metodas</w:t>
      </w:r>
    </w:p>
    <w:p w:rsidR="00E852BD" w:rsidRPr="003517DF" w:rsidRDefault="00E852BD" w:rsidP="00E852BD">
      <w:pPr>
        <w:numPr>
          <w:ilvl w:val="12"/>
          <w:numId w:val="0"/>
        </w:numPr>
        <w:ind w:right="-2"/>
        <w:rPr>
          <w:b/>
          <w:szCs w:val="22"/>
        </w:rPr>
      </w:pPr>
    </w:p>
    <w:p w:rsidR="00E852BD" w:rsidRPr="003517DF" w:rsidRDefault="00E852BD" w:rsidP="00E852BD">
      <w:pPr>
        <w:numPr>
          <w:ilvl w:val="12"/>
          <w:numId w:val="0"/>
        </w:numPr>
        <w:ind w:right="-2"/>
        <w:rPr>
          <w:szCs w:val="22"/>
        </w:rPr>
      </w:pPr>
      <w:r w:rsidRPr="003517DF">
        <w:rPr>
          <w:szCs w:val="22"/>
        </w:rPr>
        <w:t>Vaistą Jums skirs gydytojas lašinimo į veną (intraveninės infuzijos) būdu. Tai dažniausiai trunka maždaug 15 minučių. Infuzijos metu, o ypač jos pabaigoje, būsite atidžiai stebimas.</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r w:rsidRPr="003517DF">
        <w:rPr>
          <w:szCs w:val="22"/>
        </w:rPr>
        <w:t>Jeigu Jums atrodo, kad Paracetamol B. Braun infuzinio tirpalo poveikis per stiprus arba per silpnas, pasakykite apie tai gydytojui.</w:t>
      </w:r>
    </w:p>
    <w:p w:rsidR="00E852BD" w:rsidRPr="003517DF" w:rsidRDefault="00E852BD" w:rsidP="00E852BD">
      <w:pPr>
        <w:numPr>
          <w:ilvl w:val="12"/>
          <w:numId w:val="0"/>
        </w:numPr>
        <w:ind w:right="-2"/>
        <w:rPr>
          <w:szCs w:val="22"/>
        </w:rPr>
      </w:pPr>
    </w:p>
    <w:p w:rsidR="00E852BD" w:rsidRPr="003517DF" w:rsidRDefault="00E852BD" w:rsidP="00E852BD">
      <w:pPr>
        <w:keepNext/>
        <w:keepLines/>
        <w:outlineLvl w:val="3"/>
        <w:rPr>
          <w:b/>
          <w:bCs/>
          <w:iCs/>
          <w:szCs w:val="22"/>
        </w:rPr>
      </w:pPr>
      <w:r w:rsidRPr="003517DF">
        <w:rPr>
          <w:b/>
          <w:bCs/>
          <w:iCs/>
          <w:szCs w:val="22"/>
        </w:rPr>
        <w:t>Ką daryti, jeigu Jums skirta per didelė Paracetamol B. Braun dozė</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r w:rsidRPr="003517DF">
        <w:rPr>
          <w:szCs w:val="22"/>
        </w:rPr>
        <w:t>Nėra tikėtina, kad perdozuosite, nes šį vaistą Jums skirs sveikatos priežiūros specialistas.</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r w:rsidRPr="003517DF">
        <w:rPr>
          <w:szCs w:val="22"/>
        </w:rPr>
        <w:t xml:space="preserve">Jūsų gydytojas užtikrins, kad Jums nebus paskirta didesnių nei rekomenduojama dozių. </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r w:rsidRPr="003517DF">
        <w:rPr>
          <w:szCs w:val="22"/>
        </w:rPr>
        <w:t>Perdozavus, paprastai simptomai pasireiškia per pirmas 24 valandas ir apima pykinimą, vėmimą, anoreksiją (apetito stoką), odos blyškumą ir pilvo skausmą. Šie simptomai gali rodyti kepenų pažeidimą.</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r w:rsidRPr="003517DF">
        <w:rPr>
          <w:szCs w:val="22"/>
        </w:rPr>
        <w:t>Jeigu manote, kad Jums buvo skirta per didelė dozė, nedelsdamas pasakykite gydytojui. Perdozavus, reikia nedelsiant kreiptis medicininės pagalbos, net ir tuo atveju, jei jaučiatės gerai, siekiant išvengti sunkaus ir negrįžtamo kepenų pažeidimo rizikos. Esant reikalui Jums bus paskirtas priešnuodis.</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9"/>
        <w:rPr>
          <w:szCs w:val="22"/>
        </w:rPr>
      </w:pPr>
      <w:r w:rsidRPr="003517DF">
        <w:rPr>
          <w:szCs w:val="22"/>
        </w:rPr>
        <w:t>Jeigu kiltų daugiau klausimų dėl šio vaisto vartojimo, kreipkitės į gydytoją arba vaistininką.</w:t>
      </w:r>
    </w:p>
    <w:p w:rsidR="00E852BD" w:rsidRPr="003517DF" w:rsidRDefault="00E852BD" w:rsidP="00E852BD">
      <w:pPr>
        <w:numPr>
          <w:ilvl w:val="12"/>
          <w:numId w:val="0"/>
        </w:numPr>
        <w:rPr>
          <w:szCs w:val="22"/>
        </w:rPr>
      </w:pPr>
    </w:p>
    <w:p w:rsidR="00E852BD" w:rsidRPr="003517DF" w:rsidRDefault="00E852BD" w:rsidP="00E852BD">
      <w:pPr>
        <w:numPr>
          <w:ilvl w:val="12"/>
          <w:numId w:val="0"/>
        </w:numPr>
        <w:rPr>
          <w:szCs w:val="22"/>
        </w:rPr>
      </w:pPr>
    </w:p>
    <w:p w:rsidR="00E852BD" w:rsidRPr="00662EA0" w:rsidRDefault="00E852BD" w:rsidP="00E852BD">
      <w:pPr>
        <w:pStyle w:val="Sraopastraipa"/>
        <w:keepNext/>
        <w:numPr>
          <w:ilvl w:val="0"/>
          <w:numId w:val="9"/>
        </w:numPr>
        <w:tabs>
          <w:tab w:val="num" w:pos="540"/>
        </w:tabs>
        <w:ind w:hanging="927"/>
        <w:outlineLvl w:val="2"/>
        <w:rPr>
          <w:b/>
          <w:szCs w:val="22"/>
        </w:rPr>
      </w:pPr>
      <w:r w:rsidRPr="00662EA0">
        <w:rPr>
          <w:b/>
          <w:szCs w:val="22"/>
        </w:rPr>
        <w:t>Galimas šalutinis poveikis</w:t>
      </w:r>
    </w:p>
    <w:p w:rsidR="00E852BD" w:rsidRPr="003517DF" w:rsidRDefault="00E852BD" w:rsidP="00E852BD">
      <w:pPr>
        <w:numPr>
          <w:ilvl w:val="12"/>
          <w:numId w:val="0"/>
        </w:numPr>
        <w:rPr>
          <w:szCs w:val="22"/>
        </w:rPr>
      </w:pPr>
    </w:p>
    <w:p w:rsidR="00E852BD" w:rsidRPr="003517DF" w:rsidRDefault="00E852BD" w:rsidP="00E852BD">
      <w:pPr>
        <w:numPr>
          <w:ilvl w:val="12"/>
          <w:numId w:val="0"/>
        </w:numPr>
        <w:ind w:right="-29"/>
        <w:rPr>
          <w:szCs w:val="22"/>
        </w:rPr>
      </w:pPr>
      <w:r w:rsidRPr="003517DF">
        <w:rPr>
          <w:szCs w:val="22"/>
        </w:rPr>
        <w:t>Šis vaistas, kaip ir visi kiti, gali sukelti šalutinį poveikį, nors jis pasireiškia ne visiems žmonėms.</w:t>
      </w:r>
    </w:p>
    <w:p w:rsidR="00E852BD" w:rsidRPr="003517DF" w:rsidRDefault="00E852BD" w:rsidP="00E852BD">
      <w:pPr>
        <w:keepNext/>
        <w:rPr>
          <w:b/>
          <w:szCs w:val="22"/>
        </w:rPr>
      </w:pPr>
    </w:p>
    <w:p w:rsidR="00E852BD" w:rsidRPr="003517DF" w:rsidRDefault="00E852BD" w:rsidP="00E852BD">
      <w:pPr>
        <w:keepNext/>
        <w:rPr>
          <w:b/>
          <w:szCs w:val="22"/>
        </w:rPr>
      </w:pPr>
      <w:r w:rsidRPr="003517DF">
        <w:rPr>
          <w:b/>
          <w:szCs w:val="22"/>
        </w:rPr>
        <w:t>Toliau nurodytas šalutinis poveikis gali būti sunkus. Jei jis pasireiškia, nustokite vartoti Paracetamol B. Braun ir nedelsdami kreipkitės medicininės pagalbos.</w:t>
      </w:r>
    </w:p>
    <w:p w:rsidR="00E852BD" w:rsidRPr="003517DF" w:rsidRDefault="00E852BD" w:rsidP="00E852BD">
      <w:pPr>
        <w:keepNext/>
        <w:rPr>
          <w:b/>
          <w:szCs w:val="22"/>
        </w:rPr>
      </w:pPr>
    </w:p>
    <w:p w:rsidR="00E852BD" w:rsidRPr="003517DF" w:rsidRDefault="00E852BD" w:rsidP="00E852BD">
      <w:pPr>
        <w:keepNext/>
        <w:rPr>
          <w:b/>
          <w:szCs w:val="22"/>
        </w:rPr>
      </w:pPr>
      <w:r w:rsidRPr="003517DF">
        <w:rPr>
          <w:b/>
          <w:szCs w:val="22"/>
        </w:rPr>
        <w:t>Labai ret</w:t>
      </w:r>
      <w:r>
        <w:rPr>
          <w:b/>
          <w:szCs w:val="22"/>
        </w:rPr>
        <w:t>i</w:t>
      </w:r>
      <w:r w:rsidRPr="003517DF">
        <w:rPr>
          <w:b/>
          <w:szCs w:val="22"/>
        </w:rPr>
        <w:t xml:space="preserve"> </w:t>
      </w:r>
      <w:r>
        <w:rPr>
          <w:b/>
          <w:szCs w:val="22"/>
        </w:rPr>
        <w:t xml:space="preserve">šalutinio poveikio reiškiniai </w:t>
      </w:r>
      <w:r w:rsidRPr="003517DF">
        <w:rPr>
          <w:b/>
          <w:szCs w:val="22"/>
        </w:rPr>
        <w:t xml:space="preserve">(gali pasireikšti </w:t>
      </w:r>
      <w:r>
        <w:rPr>
          <w:b/>
          <w:szCs w:val="22"/>
        </w:rPr>
        <w:t xml:space="preserve">rečiau kaip </w:t>
      </w:r>
      <w:r w:rsidRPr="003517DF">
        <w:rPr>
          <w:b/>
          <w:szCs w:val="22"/>
        </w:rPr>
        <w:t>1 iš 10</w:t>
      </w:r>
      <w:r>
        <w:rPr>
          <w:b/>
          <w:szCs w:val="22"/>
        </w:rPr>
        <w:t> </w:t>
      </w:r>
      <w:r w:rsidRPr="003517DF">
        <w:rPr>
          <w:b/>
          <w:szCs w:val="22"/>
        </w:rPr>
        <w:t xml:space="preserve">000 </w:t>
      </w:r>
      <w:r>
        <w:rPr>
          <w:b/>
          <w:szCs w:val="22"/>
        </w:rPr>
        <w:t>asmenų</w:t>
      </w:r>
      <w:r w:rsidRPr="003517DF">
        <w:rPr>
          <w:b/>
          <w:szCs w:val="22"/>
        </w:rPr>
        <w:t>)</w:t>
      </w:r>
    </w:p>
    <w:p w:rsidR="00E852BD" w:rsidRPr="003517DF" w:rsidRDefault="00E852BD" w:rsidP="00E852BD">
      <w:pPr>
        <w:numPr>
          <w:ilvl w:val="0"/>
          <w:numId w:val="2"/>
        </w:numPr>
        <w:autoSpaceDE w:val="0"/>
        <w:autoSpaceDN w:val="0"/>
        <w:adjustRightInd w:val="0"/>
        <w:ind w:left="567" w:hanging="567"/>
        <w:rPr>
          <w:color w:val="000000"/>
          <w:szCs w:val="22"/>
        </w:rPr>
      </w:pPr>
      <w:r w:rsidRPr="003517DF">
        <w:rPr>
          <w:szCs w:val="22"/>
        </w:rPr>
        <w:t>įvairaus sunkumo alerginės reakcijos, nuo odos reakcijų, pvz., dilgėlinės, iki alerginio šoko;</w:t>
      </w:r>
    </w:p>
    <w:p w:rsidR="00E852BD" w:rsidRPr="003517DF" w:rsidRDefault="00E852BD" w:rsidP="00E852BD">
      <w:pPr>
        <w:numPr>
          <w:ilvl w:val="0"/>
          <w:numId w:val="2"/>
        </w:numPr>
        <w:autoSpaceDE w:val="0"/>
        <w:autoSpaceDN w:val="0"/>
        <w:adjustRightInd w:val="0"/>
        <w:ind w:left="567" w:hanging="567"/>
        <w:rPr>
          <w:color w:val="000000"/>
          <w:szCs w:val="22"/>
        </w:rPr>
      </w:pPr>
      <w:r w:rsidRPr="003517DF">
        <w:rPr>
          <w:color w:val="000000"/>
          <w:szCs w:val="22"/>
        </w:rPr>
        <w:t>sunkios odos reakcijos;</w:t>
      </w:r>
    </w:p>
    <w:p w:rsidR="00E852BD" w:rsidRPr="00E66915" w:rsidRDefault="00E852BD" w:rsidP="00E852BD">
      <w:pPr>
        <w:numPr>
          <w:ilvl w:val="0"/>
          <w:numId w:val="2"/>
        </w:numPr>
        <w:autoSpaceDE w:val="0"/>
        <w:autoSpaceDN w:val="0"/>
        <w:adjustRightInd w:val="0"/>
        <w:ind w:left="567" w:hanging="567"/>
        <w:rPr>
          <w:color w:val="000000"/>
          <w:szCs w:val="22"/>
        </w:rPr>
      </w:pPr>
      <w:r w:rsidRPr="003517DF">
        <w:rPr>
          <w:szCs w:val="22"/>
        </w:rPr>
        <w:t>gali pasireikšti tam tikrų kraujo kūnelių (trombocitų, baltųjų kraujo kūnelių) kiekio kraujyje sumažėjimas</w:t>
      </w:r>
      <w:r>
        <w:rPr>
          <w:szCs w:val="22"/>
        </w:rPr>
        <w:t>;</w:t>
      </w:r>
    </w:p>
    <w:p w:rsidR="00E852BD" w:rsidRPr="00662EA0" w:rsidRDefault="00E852BD" w:rsidP="00E852BD">
      <w:pPr>
        <w:pStyle w:val="Sraopastraipa"/>
        <w:numPr>
          <w:ilvl w:val="0"/>
          <w:numId w:val="2"/>
        </w:numPr>
        <w:ind w:left="567" w:hanging="567"/>
        <w:rPr>
          <w:color w:val="000000"/>
          <w:szCs w:val="22"/>
        </w:rPr>
      </w:pPr>
      <w:r w:rsidRPr="00662EA0">
        <w:rPr>
          <w:color w:val="000000"/>
          <w:szCs w:val="22"/>
        </w:rPr>
        <w:t>kraujo ir skysčio nukrypimo nuo normos (padidėjusio anijoninio tarpo esant metabolinei acidozei) atvejai, kurie pasireiškia padidėjus plazmos rūgštingumui paracetamolio vartojimo kartu su flukloksacilinu metu, paprastai esant rizikos veiksniams (žr. 2 skyrių).</w:t>
      </w:r>
    </w:p>
    <w:p w:rsidR="00E852BD" w:rsidRPr="003517DF" w:rsidRDefault="00E852BD" w:rsidP="00E852BD">
      <w:pPr>
        <w:rPr>
          <w:szCs w:val="22"/>
        </w:rPr>
      </w:pPr>
    </w:p>
    <w:p w:rsidR="00E852BD" w:rsidRPr="003517DF" w:rsidRDefault="00E852BD" w:rsidP="00E852BD">
      <w:pPr>
        <w:rPr>
          <w:b/>
          <w:szCs w:val="22"/>
        </w:rPr>
      </w:pPr>
      <w:r w:rsidRPr="003517DF">
        <w:rPr>
          <w:b/>
          <w:szCs w:val="22"/>
        </w:rPr>
        <w:t xml:space="preserve">Kitas šalutinis poveikis </w:t>
      </w:r>
    </w:p>
    <w:p w:rsidR="00E852BD" w:rsidRPr="003517DF" w:rsidRDefault="00E852BD" w:rsidP="00E852BD">
      <w:pPr>
        <w:rPr>
          <w:b/>
          <w:szCs w:val="22"/>
        </w:rPr>
      </w:pPr>
    </w:p>
    <w:p w:rsidR="00E852BD" w:rsidRPr="003517DF" w:rsidRDefault="00E852BD" w:rsidP="00E852BD">
      <w:pPr>
        <w:keepNext/>
        <w:rPr>
          <w:b/>
          <w:szCs w:val="22"/>
        </w:rPr>
      </w:pPr>
      <w:r w:rsidRPr="003517DF">
        <w:rPr>
          <w:b/>
          <w:szCs w:val="22"/>
        </w:rPr>
        <w:t>Ret</w:t>
      </w:r>
      <w:r>
        <w:rPr>
          <w:b/>
          <w:szCs w:val="22"/>
        </w:rPr>
        <w:t>i</w:t>
      </w:r>
      <w:r w:rsidRPr="003517DF">
        <w:rPr>
          <w:b/>
          <w:szCs w:val="22"/>
        </w:rPr>
        <w:t xml:space="preserve"> </w:t>
      </w:r>
      <w:r>
        <w:rPr>
          <w:b/>
          <w:szCs w:val="22"/>
        </w:rPr>
        <w:t xml:space="preserve">šalutinio poveikio reiškiniai </w:t>
      </w:r>
      <w:r w:rsidRPr="003517DF">
        <w:rPr>
          <w:b/>
          <w:szCs w:val="22"/>
        </w:rPr>
        <w:t xml:space="preserve">(gali pasireikšti </w:t>
      </w:r>
      <w:r>
        <w:rPr>
          <w:b/>
          <w:szCs w:val="22"/>
        </w:rPr>
        <w:t xml:space="preserve">rečiau kaip </w:t>
      </w:r>
      <w:r w:rsidRPr="003517DF">
        <w:rPr>
          <w:b/>
          <w:szCs w:val="22"/>
        </w:rPr>
        <w:t>1 iš 1</w:t>
      </w:r>
      <w:r>
        <w:rPr>
          <w:b/>
          <w:szCs w:val="22"/>
        </w:rPr>
        <w:t> </w:t>
      </w:r>
      <w:r w:rsidRPr="003517DF">
        <w:rPr>
          <w:b/>
          <w:szCs w:val="22"/>
        </w:rPr>
        <w:t xml:space="preserve">000 </w:t>
      </w:r>
      <w:r>
        <w:rPr>
          <w:b/>
          <w:szCs w:val="22"/>
        </w:rPr>
        <w:t>asmenų</w:t>
      </w:r>
      <w:r w:rsidRPr="003517DF">
        <w:rPr>
          <w:b/>
          <w:szCs w:val="22"/>
        </w:rPr>
        <w:t>)</w:t>
      </w:r>
    </w:p>
    <w:p w:rsidR="00E852BD" w:rsidRPr="003517DF" w:rsidRDefault="00E852BD" w:rsidP="00E852BD">
      <w:pPr>
        <w:numPr>
          <w:ilvl w:val="0"/>
          <w:numId w:val="2"/>
        </w:numPr>
        <w:autoSpaceDE w:val="0"/>
        <w:autoSpaceDN w:val="0"/>
        <w:adjustRightInd w:val="0"/>
        <w:ind w:left="567" w:hanging="567"/>
        <w:rPr>
          <w:szCs w:val="22"/>
        </w:rPr>
      </w:pPr>
      <w:r w:rsidRPr="003517DF">
        <w:rPr>
          <w:szCs w:val="22"/>
        </w:rPr>
        <w:t>laboratorinių tyrimų rezultatų pakitimai: nenormaliai didelis kepenų fermentų aktyvumas, randamas kraujo tyrimų metu;</w:t>
      </w:r>
    </w:p>
    <w:p w:rsidR="00E852BD" w:rsidRPr="003517DF" w:rsidRDefault="00E852BD" w:rsidP="00E852BD">
      <w:pPr>
        <w:numPr>
          <w:ilvl w:val="0"/>
          <w:numId w:val="2"/>
        </w:numPr>
        <w:autoSpaceDE w:val="0"/>
        <w:autoSpaceDN w:val="0"/>
        <w:adjustRightInd w:val="0"/>
        <w:ind w:left="567" w:hanging="567"/>
        <w:rPr>
          <w:szCs w:val="22"/>
        </w:rPr>
      </w:pPr>
      <w:r w:rsidRPr="003517DF">
        <w:rPr>
          <w:szCs w:val="22"/>
        </w:rPr>
        <w:t>kraujospūdžio sumažėjimas;</w:t>
      </w:r>
    </w:p>
    <w:p w:rsidR="00E852BD" w:rsidRPr="003517DF" w:rsidRDefault="00E852BD" w:rsidP="00E852BD">
      <w:pPr>
        <w:numPr>
          <w:ilvl w:val="0"/>
          <w:numId w:val="2"/>
        </w:numPr>
        <w:autoSpaceDE w:val="0"/>
        <w:autoSpaceDN w:val="0"/>
        <w:adjustRightInd w:val="0"/>
        <w:ind w:left="567" w:hanging="567"/>
        <w:rPr>
          <w:szCs w:val="22"/>
        </w:rPr>
      </w:pPr>
      <w:r w:rsidRPr="003517DF">
        <w:rPr>
          <w:szCs w:val="22"/>
        </w:rPr>
        <w:t>bendras negalavimas.</w:t>
      </w:r>
    </w:p>
    <w:p w:rsidR="00E852BD" w:rsidRPr="003517DF" w:rsidRDefault="00E852BD" w:rsidP="00E852BD">
      <w:pPr>
        <w:rPr>
          <w:szCs w:val="22"/>
        </w:rPr>
      </w:pPr>
    </w:p>
    <w:p w:rsidR="00E852BD" w:rsidRPr="003517DF" w:rsidRDefault="00E852BD" w:rsidP="00E852BD">
      <w:pPr>
        <w:keepNext/>
        <w:rPr>
          <w:b/>
          <w:szCs w:val="22"/>
        </w:rPr>
      </w:pPr>
      <w:r>
        <w:rPr>
          <w:b/>
          <w:szCs w:val="22"/>
        </w:rPr>
        <w:t>Šalutinio poveikio reiškiniai, kurių d</w:t>
      </w:r>
      <w:r w:rsidRPr="003517DF">
        <w:rPr>
          <w:b/>
          <w:szCs w:val="22"/>
        </w:rPr>
        <w:t>ažnis nežinomas (negali būti apskaičiuotas pagal turimus duomenis)</w:t>
      </w:r>
    </w:p>
    <w:p w:rsidR="00E852BD" w:rsidRPr="003517DF" w:rsidRDefault="00E852BD" w:rsidP="00E852BD">
      <w:pPr>
        <w:numPr>
          <w:ilvl w:val="0"/>
          <w:numId w:val="2"/>
        </w:numPr>
        <w:autoSpaceDE w:val="0"/>
        <w:autoSpaceDN w:val="0"/>
        <w:adjustRightInd w:val="0"/>
        <w:ind w:left="567" w:hanging="567"/>
        <w:rPr>
          <w:szCs w:val="22"/>
        </w:rPr>
      </w:pPr>
      <w:r w:rsidRPr="003517DF">
        <w:rPr>
          <w:szCs w:val="22"/>
        </w:rPr>
        <w:t>odos paraudimas, raudonis arba niežėjimas;</w:t>
      </w:r>
    </w:p>
    <w:p w:rsidR="00E852BD" w:rsidRDefault="00E852BD" w:rsidP="00E852BD">
      <w:pPr>
        <w:numPr>
          <w:ilvl w:val="0"/>
          <w:numId w:val="2"/>
        </w:numPr>
        <w:autoSpaceDE w:val="0"/>
        <w:autoSpaceDN w:val="0"/>
        <w:adjustRightInd w:val="0"/>
        <w:ind w:left="567" w:hanging="567"/>
        <w:rPr>
          <w:szCs w:val="22"/>
        </w:rPr>
      </w:pPr>
      <w:r w:rsidRPr="003517DF">
        <w:rPr>
          <w:szCs w:val="22"/>
        </w:rPr>
        <w:t>neįprastai greitas širdies plakimas.</w:t>
      </w:r>
    </w:p>
    <w:p w:rsidR="00E852BD" w:rsidRPr="00154C41" w:rsidRDefault="00E852BD" w:rsidP="00E852BD">
      <w:pPr>
        <w:numPr>
          <w:ilvl w:val="0"/>
          <w:numId w:val="2"/>
        </w:numPr>
        <w:autoSpaceDE w:val="0"/>
        <w:autoSpaceDN w:val="0"/>
        <w:adjustRightInd w:val="0"/>
        <w:ind w:left="567" w:hanging="567"/>
        <w:rPr>
          <w:szCs w:val="22"/>
        </w:rPr>
      </w:pPr>
      <w:r w:rsidRPr="00154C41">
        <w:rPr>
          <w:szCs w:val="22"/>
        </w:rPr>
        <w:t>sunkus sutrikimas, dėl kurio gali padidėti kraujo rūgštingumas (vadinamas metaboline acidoze) sunkia liga sergantiems pacientams, vartojantiems paracetamolį (žr. 2 skyrių).</w:t>
      </w:r>
    </w:p>
    <w:p w:rsidR="00E852BD" w:rsidRPr="003517DF" w:rsidRDefault="00E852BD" w:rsidP="00E852BD">
      <w:pPr>
        <w:autoSpaceDE w:val="0"/>
        <w:autoSpaceDN w:val="0"/>
        <w:adjustRightInd w:val="0"/>
        <w:ind w:left="567"/>
        <w:rPr>
          <w:szCs w:val="22"/>
        </w:rPr>
      </w:pPr>
    </w:p>
    <w:p w:rsidR="00E852BD" w:rsidRPr="003517DF" w:rsidRDefault="00E852BD" w:rsidP="00E852BD">
      <w:pPr>
        <w:autoSpaceDE w:val="0"/>
        <w:autoSpaceDN w:val="0"/>
        <w:adjustRightInd w:val="0"/>
        <w:rPr>
          <w:szCs w:val="22"/>
          <w:lang w:eastAsia="en-US"/>
        </w:rPr>
      </w:pPr>
    </w:p>
    <w:p w:rsidR="00E852BD" w:rsidRPr="003517DF" w:rsidRDefault="00E852BD" w:rsidP="00E852BD">
      <w:pPr>
        <w:autoSpaceDE w:val="0"/>
        <w:autoSpaceDN w:val="0"/>
        <w:adjustRightInd w:val="0"/>
        <w:rPr>
          <w:szCs w:val="22"/>
          <w:lang w:eastAsia="en-US"/>
        </w:rPr>
      </w:pPr>
      <w:r w:rsidRPr="003517DF">
        <w:rPr>
          <w:szCs w:val="22"/>
          <w:lang w:eastAsia="en-US"/>
        </w:rPr>
        <w:lastRenderedPageBreak/>
        <w:t>Klinikinių tyrimų metu pranešta apie dažną šalutinį poveikį injekcijos vietoje (skausmas ir deginimo jausmas).</w:t>
      </w:r>
    </w:p>
    <w:p w:rsidR="00E852BD" w:rsidRPr="003517DF" w:rsidRDefault="00E852BD" w:rsidP="00E852BD">
      <w:pPr>
        <w:rPr>
          <w:b/>
          <w:szCs w:val="22"/>
        </w:rPr>
      </w:pPr>
    </w:p>
    <w:p w:rsidR="00E852BD" w:rsidRPr="003517DF" w:rsidRDefault="00E852BD" w:rsidP="00E852BD">
      <w:pPr>
        <w:tabs>
          <w:tab w:val="left" w:pos="567"/>
        </w:tabs>
        <w:rPr>
          <w:b/>
          <w:snapToGrid w:val="0"/>
          <w:szCs w:val="22"/>
          <w:lang w:eastAsia="en-US"/>
        </w:rPr>
      </w:pPr>
      <w:r w:rsidRPr="003517DF">
        <w:rPr>
          <w:b/>
          <w:snapToGrid w:val="0"/>
          <w:szCs w:val="22"/>
          <w:lang w:eastAsia="en-US"/>
        </w:rPr>
        <w:t>Pranešimas apie šalutinį poveikį</w:t>
      </w:r>
    </w:p>
    <w:p w:rsidR="00E852BD" w:rsidRPr="003517DF" w:rsidRDefault="00E852BD" w:rsidP="00E852BD">
      <w:pPr>
        <w:tabs>
          <w:tab w:val="left" w:pos="567"/>
        </w:tabs>
        <w:spacing w:line="260" w:lineRule="exact"/>
        <w:ind w:right="-449"/>
        <w:rPr>
          <w:rFonts w:eastAsia="Calibri"/>
          <w:szCs w:val="22"/>
          <w:lang w:eastAsia="en-US"/>
        </w:rPr>
      </w:pPr>
    </w:p>
    <w:p w:rsidR="00E852BD" w:rsidRDefault="00E852BD" w:rsidP="00E852BD">
      <w:pPr>
        <w:ind w:right="-449"/>
        <w:rPr>
          <w:szCs w:val="24"/>
        </w:rPr>
      </w:pPr>
      <w:r w:rsidRPr="008B1A74">
        <w:rPr>
          <w:szCs w:val="24"/>
        </w:rPr>
        <w:t>Jeigu pasireiškė šalutinis poveikis, įskaitant šiame lapelyje nenurodytą, pasakykite gydytojui</w:t>
      </w:r>
      <w:r w:rsidRPr="003E415E">
        <w:rPr>
          <w:szCs w:val="24"/>
        </w:rPr>
        <w:t xml:space="preserve">, </w:t>
      </w:r>
      <w:r w:rsidRPr="008B1A74">
        <w:rPr>
          <w:szCs w:val="22"/>
        </w:rPr>
        <w:t>slaugytoj</w:t>
      </w:r>
      <w:r w:rsidRPr="003E415E">
        <w:rPr>
          <w:szCs w:val="22"/>
        </w:rPr>
        <w:t>ui arba vaistininkui</w:t>
      </w:r>
      <w:r w:rsidRPr="008B1A74">
        <w:rPr>
          <w:szCs w:val="22"/>
        </w:rPr>
        <w:t>.</w:t>
      </w:r>
      <w:r w:rsidRPr="008B1A74">
        <w:rPr>
          <w:szCs w:val="24"/>
        </w:rPr>
        <w:t xml:space="preserve"> Pranešimą apie šalutinį poveikį galite užpildyti ir pateikti Valstybinės vaistų kontrolės tarnybos prie Lietuvos Respublikos sveikatos apsaugos ministerijos tinklalapyje </w:t>
      </w:r>
      <w:hyperlink r:id="rId5" w:history="1">
        <w:r w:rsidRPr="007C4683">
          <w:rPr>
            <w:rStyle w:val="Hipersaitas"/>
            <w:szCs w:val="24"/>
          </w:rPr>
          <w:t>https://vvkt.lrv.lt/lt/</w:t>
        </w:r>
      </w:hyperlink>
      <w:r>
        <w:rPr>
          <w:szCs w:val="24"/>
        </w:rPr>
        <w:t xml:space="preserve"> </w:t>
      </w:r>
      <w:r w:rsidRPr="008B1A74">
        <w:rPr>
          <w:szCs w:val="24"/>
        </w:rPr>
        <w:t xml:space="preserve"> nurodytais būdais arba paskambinti nemokamu telefonu </w:t>
      </w:r>
      <w:r>
        <w:rPr>
          <w:szCs w:val="24"/>
        </w:rPr>
        <w:t>+370</w:t>
      </w:r>
      <w:r w:rsidRPr="008B1A74">
        <w:rPr>
          <w:szCs w:val="24"/>
        </w:rPr>
        <w:t xml:space="preserve"> 800 73 568. Pranešdami apie šalutinį poveikį galite mums padėti gauti daugiau informacijos apie šio vaisto saugumą.</w:t>
      </w:r>
    </w:p>
    <w:p w:rsidR="00E852BD" w:rsidRPr="003517DF" w:rsidRDefault="00E852BD" w:rsidP="00E852BD">
      <w:pPr>
        <w:numPr>
          <w:ilvl w:val="12"/>
          <w:numId w:val="0"/>
        </w:numPr>
        <w:ind w:right="-2"/>
        <w:rPr>
          <w:b/>
          <w:szCs w:val="22"/>
        </w:rPr>
      </w:pPr>
    </w:p>
    <w:p w:rsidR="00E852BD" w:rsidRPr="003517DF" w:rsidRDefault="00E852BD" w:rsidP="00E852BD">
      <w:pPr>
        <w:numPr>
          <w:ilvl w:val="12"/>
          <w:numId w:val="0"/>
        </w:numPr>
        <w:ind w:right="-2"/>
        <w:rPr>
          <w:b/>
          <w:szCs w:val="22"/>
        </w:rPr>
      </w:pPr>
    </w:p>
    <w:p w:rsidR="00E852BD" w:rsidRPr="001E5D18" w:rsidRDefault="00E852BD" w:rsidP="00E852BD">
      <w:pPr>
        <w:pStyle w:val="Sraopastraipa"/>
        <w:keepNext/>
        <w:numPr>
          <w:ilvl w:val="0"/>
          <w:numId w:val="9"/>
        </w:numPr>
        <w:tabs>
          <w:tab w:val="num" w:pos="540"/>
        </w:tabs>
        <w:ind w:hanging="927"/>
        <w:outlineLvl w:val="2"/>
        <w:rPr>
          <w:b/>
          <w:szCs w:val="22"/>
        </w:rPr>
      </w:pPr>
      <w:r w:rsidRPr="001E5D18">
        <w:rPr>
          <w:b/>
          <w:szCs w:val="22"/>
        </w:rPr>
        <w:t xml:space="preserve">Kaip laikyti Paracetamol B. Braun </w:t>
      </w:r>
    </w:p>
    <w:p w:rsidR="00E852BD" w:rsidRPr="003517DF" w:rsidRDefault="00E852BD" w:rsidP="00E852BD">
      <w:pPr>
        <w:numPr>
          <w:ilvl w:val="12"/>
          <w:numId w:val="0"/>
        </w:numPr>
        <w:ind w:right="-2"/>
        <w:rPr>
          <w:b/>
          <w:szCs w:val="22"/>
        </w:rPr>
      </w:pPr>
    </w:p>
    <w:p w:rsidR="00E852BD" w:rsidRPr="003517DF" w:rsidRDefault="00E852BD" w:rsidP="00E852BD">
      <w:pPr>
        <w:numPr>
          <w:ilvl w:val="12"/>
          <w:numId w:val="0"/>
        </w:numPr>
        <w:ind w:right="-2"/>
        <w:rPr>
          <w:szCs w:val="22"/>
        </w:rPr>
      </w:pPr>
      <w:r w:rsidRPr="003517DF">
        <w:rPr>
          <w:szCs w:val="22"/>
        </w:rPr>
        <w:t>Šį vaistą laikykite vaikams nepastebimoje ir nepasiekiamoje vietoje.</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r w:rsidRPr="003517DF">
        <w:rPr>
          <w:szCs w:val="22"/>
        </w:rPr>
        <w:t>Ant pakuotės po „Tinka iki“ nurodytam tinkamumo laikui pasibaigus, šio vaisto vartoti negalima. Vaistas tinkamas vartoti iki paskutinės nurodyto mėnesio dienos.</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r w:rsidRPr="003517DF">
        <w:rPr>
          <w:szCs w:val="22"/>
        </w:rPr>
        <w:t>Laikyti ne aukštesnėje kaip 30°C temperatūroje.</w:t>
      </w:r>
    </w:p>
    <w:p w:rsidR="00E852BD" w:rsidRDefault="00E852BD" w:rsidP="00E852BD">
      <w:pPr>
        <w:numPr>
          <w:ilvl w:val="12"/>
          <w:numId w:val="0"/>
        </w:numPr>
        <w:ind w:right="-2"/>
        <w:rPr>
          <w:szCs w:val="22"/>
        </w:rPr>
      </w:pPr>
      <w:r w:rsidRPr="003517DF">
        <w:rPr>
          <w:szCs w:val="22"/>
        </w:rPr>
        <w:t>Talpyklę laikyti išorinėje dėžutėje, kad preparatas būtų apsaugotas nuo šviesos.</w:t>
      </w:r>
    </w:p>
    <w:p w:rsidR="00E852BD" w:rsidRDefault="00E852BD" w:rsidP="00E852BD">
      <w:pPr>
        <w:numPr>
          <w:ilvl w:val="12"/>
          <w:numId w:val="0"/>
        </w:numPr>
        <w:ind w:right="-2"/>
        <w:rPr>
          <w:szCs w:val="22"/>
        </w:rPr>
      </w:pPr>
    </w:p>
    <w:p w:rsidR="00E852BD" w:rsidRPr="003517DF" w:rsidRDefault="00E852BD" w:rsidP="00E852BD">
      <w:pPr>
        <w:numPr>
          <w:ilvl w:val="12"/>
          <w:numId w:val="0"/>
        </w:numPr>
        <w:ind w:right="-2"/>
        <w:rPr>
          <w:szCs w:val="22"/>
        </w:rPr>
      </w:pPr>
    </w:p>
    <w:p w:rsidR="00E852BD" w:rsidRPr="002025DA" w:rsidRDefault="00E852BD" w:rsidP="00E852BD">
      <w:pPr>
        <w:pStyle w:val="Sraopastraipa"/>
        <w:keepNext/>
        <w:numPr>
          <w:ilvl w:val="0"/>
          <w:numId w:val="9"/>
        </w:numPr>
        <w:tabs>
          <w:tab w:val="num" w:pos="540"/>
        </w:tabs>
        <w:ind w:hanging="927"/>
        <w:outlineLvl w:val="2"/>
        <w:rPr>
          <w:b/>
          <w:szCs w:val="22"/>
        </w:rPr>
      </w:pPr>
      <w:r w:rsidRPr="002025DA">
        <w:rPr>
          <w:b/>
          <w:szCs w:val="22"/>
        </w:rPr>
        <w:t>Pakuotės turinys ir kita informacija</w:t>
      </w:r>
    </w:p>
    <w:p w:rsidR="00E852BD" w:rsidRPr="003517DF" w:rsidRDefault="00E852BD" w:rsidP="00E852BD">
      <w:pPr>
        <w:numPr>
          <w:ilvl w:val="12"/>
          <w:numId w:val="0"/>
        </w:numPr>
        <w:rPr>
          <w:szCs w:val="22"/>
        </w:rPr>
      </w:pPr>
    </w:p>
    <w:p w:rsidR="00E852BD" w:rsidRPr="003517DF" w:rsidRDefault="00E852BD" w:rsidP="00E852BD">
      <w:pPr>
        <w:keepNext/>
        <w:keepLines/>
        <w:outlineLvl w:val="3"/>
        <w:rPr>
          <w:b/>
          <w:bCs/>
          <w:iCs/>
          <w:szCs w:val="22"/>
        </w:rPr>
      </w:pPr>
      <w:r w:rsidRPr="003517DF">
        <w:rPr>
          <w:b/>
          <w:bCs/>
          <w:iCs/>
          <w:szCs w:val="22"/>
        </w:rPr>
        <w:t xml:space="preserve">Paracetamol B. Braun sudėtis </w:t>
      </w:r>
    </w:p>
    <w:p w:rsidR="00E852BD" w:rsidRPr="003517DF" w:rsidRDefault="00E852BD" w:rsidP="00E852BD">
      <w:pPr>
        <w:ind w:right="-2"/>
        <w:rPr>
          <w:szCs w:val="22"/>
        </w:rPr>
      </w:pPr>
    </w:p>
    <w:p w:rsidR="00E852BD" w:rsidRPr="003517DF" w:rsidRDefault="00E852BD" w:rsidP="00E852BD">
      <w:pPr>
        <w:ind w:right="-2"/>
        <w:rPr>
          <w:szCs w:val="22"/>
        </w:rPr>
      </w:pPr>
      <w:r w:rsidRPr="003517DF">
        <w:rPr>
          <w:szCs w:val="22"/>
          <w:u w:val="single"/>
        </w:rPr>
        <w:t>Veiklioji medžiaga yra paracetamolis</w:t>
      </w:r>
      <w:r w:rsidRPr="003517DF">
        <w:rPr>
          <w:szCs w:val="22"/>
        </w:rPr>
        <w:t>.</w:t>
      </w:r>
    </w:p>
    <w:p w:rsidR="00E852BD" w:rsidRPr="003517DF" w:rsidRDefault="00E852BD" w:rsidP="00E852BD">
      <w:pPr>
        <w:ind w:right="-2"/>
        <w:rPr>
          <w:szCs w:val="22"/>
        </w:rPr>
      </w:pPr>
      <w:r w:rsidRPr="003517DF">
        <w:rPr>
          <w:szCs w:val="22"/>
        </w:rPr>
        <w:t>Viename ml tirpalo yra 10 mg paracetamolio.</w:t>
      </w:r>
    </w:p>
    <w:p w:rsidR="00E852BD" w:rsidRPr="003517DF" w:rsidRDefault="00E852BD" w:rsidP="00E852BD">
      <w:pPr>
        <w:ind w:right="-2"/>
        <w:rPr>
          <w:szCs w:val="22"/>
        </w:rPr>
      </w:pPr>
      <w:r w:rsidRPr="003517DF">
        <w:rPr>
          <w:szCs w:val="22"/>
        </w:rPr>
        <w:t>Kiekvienoje 10 ml ampulėje yra 100 mg paracetamolio.</w:t>
      </w:r>
    </w:p>
    <w:p w:rsidR="00E852BD" w:rsidRPr="003517DF" w:rsidRDefault="00E852BD" w:rsidP="00E852BD">
      <w:pPr>
        <w:ind w:right="-2"/>
        <w:rPr>
          <w:szCs w:val="22"/>
        </w:rPr>
      </w:pPr>
      <w:r w:rsidRPr="003517DF">
        <w:rPr>
          <w:szCs w:val="22"/>
        </w:rPr>
        <w:t>Kiekviename 50 ml buteliuke yra 500 mg paracetamolio.</w:t>
      </w:r>
    </w:p>
    <w:p w:rsidR="00E852BD" w:rsidRPr="003517DF" w:rsidRDefault="00E852BD" w:rsidP="00E852BD">
      <w:pPr>
        <w:ind w:right="-2"/>
        <w:rPr>
          <w:szCs w:val="22"/>
        </w:rPr>
      </w:pPr>
      <w:r w:rsidRPr="003517DF">
        <w:rPr>
          <w:szCs w:val="22"/>
        </w:rPr>
        <w:t>Kiekviename 100 ml buteliuke yra 1000 mg paracetamolio.</w:t>
      </w:r>
    </w:p>
    <w:p w:rsidR="00E852BD" w:rsidRPr="003517DF" w:rsidRDefault="00E852BD" w:rsidP="00E852BD">
      <w:pPr>
        <w:ind w:right="-2"/>
        <w:rPr>
          <w:szCs w:val="22"/>
        </w:rPr>
      </w:pPr>
    </w:p>
    <w:p w:rsidR="00E852BD" w:rsidRPr="003517DF" w:rsidRDefault="00E852BD" w:rsidP="00E852BD">
      <w:pPr>
        <w:ind w:right="-2"/>
        <w:rPr>
          <w:szCs w:val="22"/>
          <w:u w:val="single"/>
        </w:rPr>
      </w:pPr>
      <w:r w:rsidRPr="003517DF">
        <w:rPr>
          <w:szCs w:val="22"/>
          <w:u w:val="single"/>
        </w:rPr>
        <w:t>Pagalbinės medžiagos yra</w:t>
      </w:r>
    </w:p>
    <w:p w:rsidR="00E852BD" w:rsidRPr="003517DF" w:rsidRDefault="00E852BD" w:rsidP="00E852BD">
      <w:pPr>
        <w:tabs>
          <w:tab w:val="left" w:pos="567"/>
        </w:tabs>
        <w:rPr>
          <w:i/>
          <w:szCs w:val="22"/>
        </w:rPr>
      </w:pPr>
      <w:r w:rsidRPr="003517DF">
        <w:rPr>
          <w:szCs w:val="22"/>
        </w:rPr>
        <w:t>Manitolis, natrio acetatas dihidratas, ledinė acto rūgštis (pH koreguoti), injekcinis vanduo.</w:t>
      </w:r>
    </w:p>
    <w:p w:rsidR="00E852BD" w:rsidRPr="003517DF" w:rsidRDefault="00E852BD" w:rsidP="00E852BD">
      <w:pPr>
        <w:keepNext/>
        <w:keepLines/>
        <w:outlineLvl w:val="3"/>
        <w:rPr>
          <w:b/>
          <w:bCs/>
          <w:i/>
          <w:iCs/>
          <w:szCs w:val="22"/>
        </w:rPr>
      </w:pPr>
    </w:p>
    <w:p w:rsidR="00E852BD" w:rsidRPr="003517DF" w:rsidRDefault="00E852BD" w:rsidP="00E852BD">
      <w:pPr>
        <w:keepNext/>
        <w:keepLines/>
        <w:outlineLvl w:val="3"/>
        <w:rPr>
          <w:b/>
          <w:bCs/>
          <w:iCs/>
          <w:szCs w:val="22"/>
        </w:rPr>
      </w:pPr>
      <w:r w:rsidRPr="003517DF">
        <w:rPr>
          <w:b/>
          <w:bCs/>
          <w:iCs/>
          <w:szCs w:val="22"/>
        </w:rPr>
        <w:t>Paracetamol B. Braun išvaizda ir kiekis pakuotėje</w:t>
      </w:r>
    </w:p>
    <w:p w:rsidR="00E852BD" w:rsidRPr="003517DF" w:rsidRDefault="00E852BD" w:rsidP="00E852BD">
      <w:pPr>
        <w:numPr>
          <w:ilvl w:val="12"/>
          <w:numId w:val="0"/>
        </w:numPr>
        <w:ind w:right="-2"/>
        <w:rPr>
          <w:szCs w:val="22"/>
        </w:rPr>
      </w:pPr>
    </w:p>
    <w:p w:rsidR="00E852BD" w:rsidRPr="003517DF" w:rsidRDefault="00E852BD" w:rsidP="00E852BD">
      <w:pPr>
        <w:tabs>
          <w:tab w:val="left" w:pos="567"/>
        </w:tabs>
        <w:rPr>
          <w:i/>
          <w:szCs w:val="22"/>
        </w:rPr>
      </w:pPr>
      <w:r w:rsidRPr="003517DF">
        <w:rPr>
          <w:szCs w:val="22"/>
        </w:rPr>
        <w:t>Paracetamol B. Braun infuzinis tirpalas yra skaidrus ir bespalvis arba šiek tiek rožiniai oranžinis tirpalas. Suvokimas gali skirtis.</w:t>
      </w:r>
    </w:p>
    <w:p w:rsidR="00E852BD" w:rsidRPr="003517DF" w:rsidRDefault="00E852BD" w:rsidP="00E852BD">
      <w:pPr>
        <w:tabs>
          <w:tab w:val="left" w:pos="567"/>
        </w:tabs>
        <w:rPr>
          <w:i/>
          <w:szCs w:val="22"/>
        </w:rPr>
      </w:pPr>
    </w:p>
    <w:p w:rsidR="00E852BD" w:rsidRPr="003517DF" w:rsidRDefault="00E852BD" w:rsidP="00E852BD">
      <w:pPr>
        <w:tabs>
          <w:tab w:val="left" w:pos="567"/>
        </w:tabs>
        <w:rPr>
          <w:i/>
          <w:szCs w:val="22"/>
        </w:rPr>
      </w:pPr>
      <w:r w:rsidRPr="003517DF">
        <w:rPr>
          <w:szCs w:val="22"/>
        </w:rPr>
        <w:t>Paracetamol B. Braun tiekiamas 50 ml ir 100 ml plastikiniuose buteliukuose arba 10 ml plastikinėje ampulėje.</w:t>
      </w:r>
    </w:p>
    <w:p w:rsidR="00E852BD" w:rsidRPr="003517DF" w:rsidRDefault="00E852BD" w:rsidP="00E852BD">
      <w:pPr>
        <w:tabs>
          <w:tab w:val="left" w:pos="567"/>
        </w:tabs>
        <w:rPr>
          <w:i/>
          <w:szCs w:val="22"/>
        </w:rPr>
      </w:pPr>
    </w:p>
    <w:p w:rsidR="00E852BD" w:rsidRPr="003517DF" w:rsidRDefault="00E852BD" w:rsidP="00E852BD">
      <w:pPr>
        <w:tabs>
          <w:tab w:val="left" w:pos="567"/>
        </w:tabs>
        <w:rPr>
          <w:i/>
          <w:szCs w:val="22"/>
        </w:rPr>
      </w:pPr>
      <w:r w:rsidRPr="003517DF">
        <w:rPr>
          <w:szCs w:val="22"/>
        </w:rPr>
        <w:t>Pakuotės dydis: 20 x 10 ml, 10 x 50 ml, 10 x 100 ml.</w:t>
      </w:r>
    </w:p>
    <w:p w:rsidR="00E852BD" w:rsidRPr="003517DF" w:rsidRDefault="00E852BD" w:rsidP="00E852BD">
      <w:pPr>
        <w:rPr>
          <w:szCs w:val="22"/>
        </w:rPr>
      </w:pPr>
    </w:p>
    <w:p w:rsidR="00E852BD" w:rsidRPr="003517DF" w:rsidRDefault="00E852BD" w:rsidP="00E852BD">
      <w:pPr>
        <w:rPr>
          <w:szCs w:val="22"/>
        </w:rPr>
      </w:pPr>
      <w:r w:rsidRPr="003517DF">
        <w:rPr>
          <w:szCs w:val="22"/>
        </w:rPr>
        <w:t>Gali būti tiekiamos ne visų dydžių pakuotės.</w:t>
      </w:r>
    </w:p>
    <w:p w:rsidR="00E852BD" w:rsidRPr="003517DF" w:rsidRDefault="00E852BD" w:rsidP="00E852BD">
      <w:pPr>
        <w:keepNext/>
        <w:keepLines/>
        <w:outlineLvl w:val="3"/>
        <w:rPr>
          <w:b/>
          <w:bCs/>
          <w:i/>
          <w:iCs/>
          <w:szCs w:val="22"/>
        </w:rPr>
      </w:pPr>
    </w:p>
    <w:p w:rsidR="00E852BD" w:rsidRPr="003517DF" w:rsidRDefault="00E852BD" w:rsidP="00E852BD">
      <w:pPr>
        <w:keepNext/>
        <w:keepLines/>
        <w:outlineLvl w:val="3"/>
        <w:rPr>
          <w:b/>
          <w:bCs/>
          <w:iCs/>
          <w:szCs w:val="22"/>
        </w:rPr>
      </w:pPr>
      <w:r w:rsidRPr="003517DF">
        <w:rPr>
          <w:b/>
          <w:bCs/>
          <w:iCs/>
          <w:szCs w:val="22"/>
        </w:rPr>
        <w:t>Registruotojas ir gamintojas</w:t>
      </w:r>
    </w:p>
    <w:p w:rsidR="00E852BD" w:rsidRPr="003517DF" w:rsidRDefault="00E852BD" w:rsidP="00E852BD">
      <w:pPr>
        <w:rPr>
          <w:i/>
        </w:rPr>
      </w:pPr>
      <w:r w:rsidRPr="003517DF">
        <w:rPr>
          <w:i/>
        </w:rPr>
        <w:t>Registruotojas</w:t>
      </w:r>
    </w:p>
    <w:p w:rsidR="00E852BD" w:rsidRPr="003517DF" w:rsidRDefault="00E852BD" w:rsidP="00E852BD">
      <w:pPr>
        <w:keepNext/>
        <w:widowControl w:val="0"/>
        <w:autoSpaceDE w:val="0"/>
        <w:autoSpaceDN w:val="0"/>
        <w:adjustRightInd w:val="0"/>
        <w:spacing w:line="208" w:lineRule="atLeast"/>
        <w:rPr>
          <w:szCs w:val="22"/>
          <w:lang w:eastAsia="en-US"/>
        </w:rPr>
      </w:pPr>
      <w:r w:rsidRPr="003517DF">
        <w:rPr>
          <w:szCs w:val="22"/>
          <w:lang w:eastAsia="en-US"/>
        </w:rPr>
        <w:lastRenderedPageBreak/>
        <w:t>B. Braun Melsungen AG</w:t>
      </w:r>
    </w:p>
    <w:p w:rsidR="00E852BD" w:rsidRPr="003517DF" w:rsidRDefault="00E852BD" w:rsidP="00E852BD">
      <w:pPr>
        <w:keepNext/>
        <w:widowControl w:val="0"/>
        <w:autoSpaceDE w:val="0"/>
        <w:autoSpaceDN w:val="0"/>
        <w:adjustRightInd w:val="0"/>
        <w:spacing w:line="208" w:lineRule="atLeast"/>
        <w:rPr>
          <w:szCs w:val="22"/>
          <w:lang w:eastAsia="en-US"/>
        </w:rPr>
      </w:pPr>
      <w:r w:rsidRPr="003517DF">
        <w:rPr>
          <w:szCs w:val="22"/>
          <w:lang w:eastAsia="en-US"/>
        </w:rPr>
        <w:t>Carl-Braun-Straße 1</w:t>
      </w:r>
    </w:p>
    <w:p w:rsidR="00E852BD" w:rsidRPr="003517DF" w:rsidRDefault="00E852BD" w:rsidP="00E852BD">
      <w:pPr>
        <w:keepNext/>
        <w:widowControl w:val="0"/>
        <w:autoSpaceDE w:val="0"/>
        <w:autoSpaceDN w:val="0"/>
        <w:adjustRightInd w:val="0"/>
        <w:spacing w:line="208" w:lineRule="atLeast"/>
        <w:rPr>
          <w:szCs w:val="22"/>
          <w:lang w:eastAsia="en-US"/>
        </w:rPr>
      </w:pPr>
      <w:r w:rsidRPr="003517DF">
        <w:rPr>
          <w:szCs w:val="22"/>
          <w:lang w:eastAsia="en-US"/>
        </w:rPr>
        <w:t>34212 Melsungen</w:t>
      </w:r>
    </w:p>
    <w:p w:rsidR="00E852BD" w:rsidRPr="003517DF" w:rsidRDefault="00E852BD" w:rsidP="00E852BD">
      <w:pPr>
        <w:keepNext/>
        <w:widowControl w:val="0"/>
        <w:autoSpaceDE w:val="0"/>
        <w:autoSpaceDN w:val="0"/>
        <w:adjustRightInd w:val="0"/>
        <w:spacing w:line="208" w:lineRule="atLeast"/>
        <w:rPr>
          <w:szCs w:val="22"/>
          <w:lang w:eastAsia="en-US"/>
        </w:rPr>
      </w:pPr>
      <w:r w:rsidRPr="003517DF">
        <w:rPr>
          <w:szCs w:val="22"/>
          <w:lang w:eastAsia="en-US"/>
        </w:rPr>
        <w:t>Vokietija</w:t>
      </w:r>
    </w:p>
    <w:p w:rsidR="00E852BD" w:rsidRPr="003517DF" w:rsidRDefault="00E852BD" w:rsidP="00E852BD">
      <w:pPr>
        <w:keepNext/>
        <w:widowControl w:val="0"/>
        <w:autoSpaceDE w:val="0"/>
        <w:autoSpaceDN w:val="0"/>
        <w:adjustRightInd w:val="0"/>
        <w:rPr>
          <w:szCs w:val="22"/>
          <w:lang w:eastAsia="en-US"/>
        </w:rPr>
      </w:pPr>
      <w:r w:rsidRPr="003517DF">
        <w:rPr>
          <w:szCs w:val="22"/>
          <w:lang w:eastAsia="en-US"/>
        </w:rPr>
        <w:t>Tel.: +49/5661/71-0</w:t>
      </w:r>
    </w:p>
    <w:p w:rsidR="00E852BD" w:rsidRPr="003517DF" w:rsidRDefault="00E852BD" w:rsidP="00E852BD">
      <w:pPr>
        <w:keepNext/>
        <w:widowControl w:val="0"/>
        <w:autoSpaceDE w:val="0"/>
        <w:autoSpaceDN w:val="0"/>
        <w:adjustRightInd w:val="0"/>
        <w:rPr>
          <w:szCs w:val="22"/>
          <w:lang w:eastAsia="en-US"/>
        </w:rPr>
      </w:pPr>
      <w:r w:rsidRPr="003517DF">
        <w:rPr>
          <w:szCs w:val="22"/>
          <w:lang w:eastAsia="en-US"/>
        </w:rPr>
        <w:t>Faksas: +49/5661/71-4567</w:t>
      </w:r>
    </w:p>
    <w:p w:rsidR="00E852BD" w:rsidRPr="003517DF" w:rsidRDefault="00E852BD" w:rsidP="00E852BD">
      <w:pPr>
        <w:keepNext/>
        <w:keepLines/>
        <w:outlineLvl w:val="3"/>
        <w:rPr>
          <w:b/>
          <w:bCs/>
          <w:i/>
          <w:iCs/>
          <w:szCs w:val="22"/>
        </w:rPr>
      </w:pPr>
    </w:p>
    <w:p w:rsidR="00E852BD" w:rsidRPr="003517DF" w:rsidRDefault="00E852BD" w:rsidP="00E852BD">
      <w:pPr>
        <w:rPr>
          <w:i/>
        </w:rPr>
      </w:pPr>
      <w:r w:rsidRPr="003517DF">
        <w:rPr>
          <w:i/>
        </w:rPr>
        <w:t>Gamintojas</w:t>
      </w:r>
    </w:p>
    <w:p w:rsidR="00E852BD" w:rsidRPr="003517DF" w:rsidRDefault="00E852BD" w:rsidP="00E852BD">
      <w:pPr>
        <w:rPr>
          <w:szCs w:val="22"/>
        </w:rPr>
      </w:pPr>
      <w:r w:rsidRPr="003517DF">
        <w:rPr>
          <w:szCs w:val="22"/>
        </w:rPr>
        <w:t>B. Braun Medical S. A.</w:t>
      </w:r>
    </w:p>
    <w:p w:rsidR="00E852BD" w:rsidRPr="003517DF" w:rsidRDefault="00E852BD" w:rsidP="00E852BD">
      <w:pPr>
        <w:rPr>
          <w:szCs w:val="22"/>
        </w:rPr>
      </w:pPr>
      <w:r w:rsidRPr="003517DF">
        <w:rPr>
          <w:szCs w:val="22"/>
        </w:rPr>
        <w:t>Carretera de Terrassa 121</w:t>
      </w:r>
    </w:p>
    <w:p w:rsidR="00E852BD" w:rsidRPr="003517DF" w:rsidRDefault="00E852BD" w:rsidP="00E852BD">
      <w:pPr>
        <w:rPr>
          <w:szCs w:val="22"/>
        </w:rPr>
      </w:pPr>
      <w:r w:rsidRPr="003517DF">
        <w:rPr>
          <w:szCs w:val="22"/>
        </w:rPr>
        <w:t>08191 Rubí (Barcelona)</w:t>
      </w:r>
    </w:p>
    <w:p w:rsidR="00E852BD" w:rsidRPr="003517DF" w:rsidRDefault="00E852BD" w:rsidP="00E852BD">
      <w:pPr>
        <w:rPr>
          <w:szCs w:val="22"/>
        </w:rPr>
      </w:pPr>
      <w:r w:rsidRPr="003517DF">
        <w:rPr>
          <w:szCs w:val="22"/>
        </w:rPr>
        <w:t>Ispanija</w:t>
      </w:r>
    </w:p>
    <w:p w:rsidR="00E852BD" w:rsidRPr="003517DF" w:rsidRDefault="00E852BD" w:rsidP="00E852BD">
      <w:pPr>
        <w:widowControl w:val="0"/>
        <w:autoSpaceDE w:val="0"/>
        <w:autoSpaceDN w:val="0"/>
        <w:adjustRightInd w:val="0"/>
        <w:rPr>
          <w:b/>
          <w:szCs w:val="22"/>
          <w:lang w:eastAsia="en-US"/>
        </w:rPr>
      </w:pPr>
    </w:p>
    <w:p w:rsidR="00E852BD" w:rsidRPr="003517DF" w:rsidRDefault="00E852BD" w:rsidP="00E852BD">
      <w:pPr>
        <w:widowControl w:val="0"/>
        <w:autoSpaceDE w:val="0"/>
        <w:autoSpaceDN w:val="0"/>
        <w:adjustRightInd w:val="0"/>
        <w:ind w:right="70"/>
        <w:rPr>
          <w:szCs w:val="22"/>
          <w:lang w:eastAsia="en-US"/>
        </w:rPr>
      </w:pPr>
      <w:r w:rsidRPr="003517DF">
        <w:rPr>
          <w:szCs w:val="22"/>
          <w:lang w:eastAsia="en-US"/>
        </w:rPr>
        <w:t>Jeigu apie šį vaistą norite sužinoti daugiau, kreipkitės į vietinį registruotojo atstovą.</w:t>
      </w:r>
    </w:p>
    <w:p w:rsidR="00E852BD" w:rsidRPr="003517DF" w:rsidRDefault="00E852BD" w:rsidP="00E852BD">
      <w:pPr>
        <w:autoSpaceDE w:val="0"/>
        <w:autoSpaceDN w:val="0"/>
        <w:adjustRightInd w:val="0"/>
        <w:ind w:right="1035"/>
        <w:rPr>
          <w:b/>
          <w:szCs w:val="22"/>
          <w:lang w:eastAsia="en-US"/>
        </w:rPr>
      </w:pPr>
    </w:p>
    <w:p w:rsidR="00E852BD" w:rsidRPr="003517DF" w:rsidRDefault="00E852BD" w:rsidP="00E852BD">
      <w:pPr>
        <w:rPr>
          <w:szCs w:val="22"/>
        </w:rPr>
      </w:pPr>
      <w:r w:rsidRPr="003517DF">
        <w:rPr>
          <w:szCs w:val="22"/>
        </w:rPr>
        <w:t>UAB „B. Braun Medical“</w:t>
      </w:r>
    </w:p>
    <w:p w:rsidR="00E852BD" w:rsidRPr="003517DF" w:rsidRDefault="00E852BD" w:rsidP="00E852BD">
      <w:pPr>
        <w:rPr>
          <w:szCs w:val="22"/>
        </w:rPr>
      </w:pPr>
      <w:r w:rsidRPr="003517DF">
        <w:rPr>
          <w:szCs w:val="22"/>
        </w:rPr>
        <w:t>Viršuliškių skg. 34-1</w:t>
      </w:r>
    </w:p>
    <w:p w:rsidR="00E852BD" w:rsidRPr="003517DF" w:rsidRDefault="00E852BD" w:rsidP="00E852BD">
      <w:pPr>
        <w:rPr>
          <w:szCs w:val="22"/>
        </w:rPr>
      </w:pPr>
      <w:r w:rsidRPr="003517DF">
        <w:rPr>
          <w:szCs w:val="22"/>
        </w:rPr>
        <w:t>LT - 05132 Vilnius</w:t>
      </w:r>
    </w:p>
    <w:p w:rsidR="00E852BD" w:rsidRPr="003517DF" w:rsidRDefault="00E852BD" w:rsidP="00E852BD">
      <w:pPr>
        <w:rPr>
          <w:szCs w:val="22"/>
        </w:rPr>
      </w:pPr>
      <w:r w:rsidRPr="003517DF">
        <w:rPr>
          <w:szCs w:val="22"/>
        </w:rPr>
        <w:t>Lietuva</w:t>
      </w:r>
    </w:p>
    <w:p w:rsidR="00E852BD" w:rsidRPr="003517DF" w:rsidRDefault="00E852BD" w:rsidP="00E852BD">
      <w:pPr>
        <w:rPr>
          <w:szCs w:val="22"/>
        </w:rPr>
      </w:pPr>
      <w:r w:rsidRPr="003517DF">
        <w:rPr>
          <w:szCs w:val="22"/>
        </w:rPr>
        <w:t>Tel. + 370 5 2374 333</w:t>
      </w:r>
    </w:p>
    <w:p w:rsidR="00E852BD" w:rsidRPr="003517DF" w:rsidRDefault="00E852BD" w:rsidP="00E852BD">
      <w:pPr>
        <w:autoSpaceDE w:val="0"/>
        <w:autoSpaceDN w:val="0"/>
        <w:adjustRightInd w:val="0"/>
        <w:rPr>
          <w:b/>
          <w:szCs w:val="22"/>
        </w:rPr>
      </w:pPr>
    </w:p>
    <w:p w:rsidR="00E852BD" w:rsidRPr="003517DF" w:rsidRDefault="00E852BD" w:rsidP="00E852BD">
      <w:pPr>
        <w:widowControl w:val="0"/>
        <w:autoSpaceDE w:val="0"/>
        <w:autoSpaceDN w:val="0"/>
        <w:adjustRightInd w:val="0"/>
        <w:rPr>
          <w:b/>
          <w:szCs w:val="22"/>
          <w:lang w:eastAsia="en-US"/>
        </w:rPr>
      </w:pPr>
      <w:r w:rsidRPr="003517DF">
        <w:rPr>
          <w:b/>
          <w:szCs w:val="22"/>
          <w:lang w:eastAsia="en-US"/>
        </w:rPr>
        <w:t>Šis vaistas E</w:t>
      </w:r>
      <w:r>
        <w:rPr>
          <w:b/>
          <w:szCs w:val="22"/>
          <w:lang w:eastAsia="en-US"/>
        </w:rPr>
        <w:t>uropos ekonominės erdvės</w:t>
      </w:r>
      <w:r w:rsidRPr="003517DF">
        <w:rPr>
          <w:b/>
          <w:szCs w:val="22"/>
          <w:lang w:eastAsia="en-US"/>
        </w:rPr>
        <w:t xml:space="preserve"> valstybėse narėse </w:t>
      </w:r>
      <w:r>
        <w:rPr>
          <w:b/>
          <w:szCs w:val="22"/>
        </w:rPr>
        <w:t xml:space="preserve">ir </w:t>
      </w:r>
      <w:r w:rsidRPr="00B67272">
        <w:rPr>
          <w:b/>
          <w:szCs w:val="22"/>
        </w:rPr>
        <w:t xml:space="preserve">Jungtinėje </w:t>
      </w:r>
      <w:r w:rsidRPr="00B67272">
        <w:rPr>
          <w:b/>
          <w:noProof/>
          <w:szCs w:val="22"/>
        </w:rPr>
        <w:t>Karalystėje (Šiaurės Airijoje</w:t>
      </w:r>
      <w:r w:rsidRPr="00B67272">
        <w:rPr>
          <w:b/>
          <w:szCs w:val="22"/>
        </w:rPr>
        <w:t>)</w:t>
      </w:r>
      <w:r>
        <w:rPr>
          <w:b/>
          <w:szCs w:val="22"/>
        </w:rPr>
        <w:t xml:space="preserve"> </w:t>
      </w:r>
      <w:r w:rsidRPr="003517DF">
        <w:rPr>
          <w:b/>
          <w:szCs w:val="22"/>
          <w:lang w:eastAsia="en-US"/>
        </w:rPr>
        <w:t>registruotas tokiais pavadinimais:</w:t>
      </w:r>
    </w:p>
    <w:p w:rsidR="00E852BD" w:rsidRPr="003517DF" w:rsidRDefault="00E852BD" w:rsidP="00E852BD">
      <w:pPr>
        <w:widowControl w:val="0"/>
        <w:autoSpaceDE w:val="0"/>
        <w:autoSpaceDN w:val="0"/>
        <w:adjustRightInd w:val="0"/>
        <w:ind w:right="1035"/>
        <w:rPr>
          <w:szCs w:val="22"/>
          <w:lang w:eastAsia="en-US"/>
        </w:rPr>
      </w:pPr>
    </w:p>
    <w:tbl>
      <w:tblPr>
        <w:tblW w:w="9118" w:type="dxa"/>
        <w:tblLook w:val="00A0" w:firstRow="1" w:lastRow="0" w:firstColumn="1" w:lastColumn="0" w:noHBand="0" w:noVBand="0"/>
      </w:tblPr>
      <w:tblGrid>
        <w:gridCol w:w="4500"/>
        <w:gridCol w:w="4618"/>
      </w:tblGrid>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szCs w:val="22"/>
                <w:lang w:eastAsia="en-US"/>
              </w:rPr>
            </w:pPr>
            <w:r w:rsidRPr="003517DF">
              <w:rPr>
                <w:szCs w:val="22"/>
                <w:lang w:eastAsia="en-US"/>
              </w:rPr>
              <w:t>Austrija, Vokietija</w:t>
            </w:r>
            <w:r w:rsidRPr="003517DF">
              <w:rPr>
                <w:szCs w:val="22"/>
                <w:lang w:eastAsia="en-US"/>
              </w:rPr>
              <w:tab/>
            </w:r>
            <w:r w:rsidRPr="003517DF">
              <w:rPr>
                <w:szCs w:val="22"/>
                <w:lang w:eastAsia="en-US"/>
              </w:rPr>
              <w:tab/>
            </w:r>
            <w:r w:rsidRPr="003517DF">
              <w:rPr>
                <w:szCs w:val="22"/>
                <w:lang w:eastAsia="en-US"/>
              </w:rPr>
              <w:tab/>
            </w:r>
          </w:p>
          <w:p w:rsidR="00E852BD" w:rsidRPr="003517DF" w:rsidRDefault="00E852BD" w:rsidP="00CB6272">
            <w:pPr>
              <w:widowControl w:val="0"/>
              <w:autoSpaceDE w:val="0"/>
              <w:autoSpaceDN w:val="0"/>
              <w:adjustRightInd w:val="0"/>
              <w:ind w:right="-108"/>
              <w:rPr>
                <w:szCs w:val="22"/>
                <w:lang w:eastAsia="en-US"/>
              </w:rPr>
            </w:pP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Paracetamol B. Braun 10 mg/ml Infusionslösung</w:t>
            </w:r>
          </w:p>
        </w:tc>
      </w:tr>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szCs w:val="22"/>
                <w:lang w:eastAsia="en-US"/>
              </w:rPr>
            </w:pPr>
            <w:r w:rsidRPr="003517DF">
              <w:rPr>
                <w:szCs w:val="22"/>
                <w:lang w:eastAsia="en-US"/>
              </w:rPr>
              <w:t>Belgija</w:t>
            </w: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 xml:space="preserve">Paracetamol B. Braun 10 mg/ml solution pour perfusion, oplossing voor infusie, </w:t>
            </w:r>
          </w:p>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Infusionslösung</w:t>
            </w:r>
          </w:p>
          <w:p w:rsidR="00E852BD" w:rsidRPr="003517DF" w:rsidRDefault="00E852BD" w:rsidP="00CB6272">
            <w:pPr>
              <w:autoSpaceDE w:val="0"/>
              <w:autoSpaceDN w:val="0"/>
              <w:adjustRightInd w:val="0"/>
              <w:rPr>
                <w:color w:val="000000"/>
                <w:sz w:val="24"/>
                <w:szCs w:val="24"/>
              </w:rPr>
            </w:pPr>
          </w:p>
        </w:tc>
      </w:tr>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szCs w:val="22"/>
                <w:lang w:eastAsia="en-US"/>
              </w:rPr>
            </w:pPr>
            <w:r w:rsidRPr="003517DF">
              <w:rPr>
                <w:szCs w:val="22"/>
                <w:lang w:eastAsia="en-US"/>
              </w:rPr>
              <w:t>Bulgarija, Čekija, Estija, Suomija, Prancūzija, Italija, Liuksemburgas, Portugalija, Slovakija, Švedija, Nyderlandai</w:t>
            </w:r>
          </w:p>
          <w:p w:rsidR="00E852BD" w:rsidRPr="003517DF" w:rsidRDefault="00E852BD" w:rsidP="00CB6272">
            <w:pPr>
              <w:widowControl w:val="0"/>
              <w:autoSpaceDE w:val="0"/>
              <w:autoSpaceDN w:val="0"/>
              <w:adjustRightInd w:val="0"/>
              <w:ind w:right="-108"/>
              <w:rPr>
                <w:szCs w:val="22"/>
                <w:lang w:eastAsia="en-US"/>
              </w:rPr>
            </w:pP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Paracetamol B. Braun 10 mg/ml</w:t>
            </w:r>
          </w:p>
        </w:tc>
      </w:tr>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szCs w:val="22"/>
                <w:lang w:eastAsia="en-US"/>
              </w:rPr>
            </w:pPr>
            <w:r w:rsidRPr="003517DF">
              <w:rPr>
                <w:color w:val="000000"/>
                <w:szCs w:val="22"/>
                <w:lang w:eastAsia="en-US"/>
              </w:rPr>
              <w:t>Airija, Jungtinė Karalystė</w:t>
            </w:r>
            <w:r>
              <w:rPr>
                <w:color w:val="000000"/>
                <w:szCs w:val="22"/>
                <w:lang w:eastAsia="en-US"/>
              </w:rPr>
              <w:t xml:space="preserve"> (Šiaurės Airija)</w:t>
            </w:r>
            <w:r w:rsidRPr="003517DF">
              <w:rPr>
                <w:color w:val="000000"/>
                <w:szCs w:val="22"/>
                <w:lang w:eastAsia="en-US"/>
              </w:rPr>
              <w:t>, Malta</w:t>
            </w:r>
            <w:r w:rsidRPr="003517DF">
              <w:rPr>
                <w:color w:val="000000"/>
                <w:szCs w:val="22"/>
                <w:lang w:eastAsia="en-US"/>
              </w:rPr>
              <w:tab/>
            </w: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Paracetamol 10 mg/ml solution for infusion</w:t>
            </w:r>
          </w:p>
          <w:p w:rsidR="00E852BD" w:rsidRPr="003517DF" w:rsidRDefault="00E852BD" w:rsidP="00CB6272">
            <w:pPr>
              <w:widowControl w:val="0"/>
              <w:autoSpaceDE w:val="0"/>
              <w:autoSpaceDN w:val="0"/>
              <w:adjustRightInd w:val="0"/>
              <w:ind w:left="-108" w:right="86"/>
              <w:rPr>
                <w:szCs w:val="22"/>
                <w:lang w:eastAsia="en-US"/>
              </w:rPr>
            </w:pPr>
          </w:p>
        </w:tc>
      </w:tr>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color w:val="000000"/>
                <w:szCs w:val="22"/>
                <w:lang w:eastAsia="en-US"/>
              </w:rPr>
            </w:pPr>
            <w:r w:rsidRPr="003517DF">
              <w:rPr>
                <w:color w:val="000000"/>
                <w:szCs w:val="22"/>
                <w:lang w:eastAsia="en-US"/>
              </w:rPr>
              <w:t>Latvija</w:t>
            </w: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Paracetamol B. Braun 10 mg/ml šķīdums infūzijām</w:t>
            </w:r>
          </w:p>
          <w:p w:rsidR="00E852BD" w:rsidRPr="003517DF" w:rsidRDefault="00E852BD" w:rsidP="00CB6272">
            <w:pPr>
              <w:autoSpaceDE w:val="0"/>
              <w:autoSpaceDN w:val="0"/>
              <w:adjustRightInd w:val="0"/>
              <w:rPr>
                <w:color w:val="000000"/>
                <w:sz w:val="24"/>
                <w:szCs w:val="24"/>
              </w:rPr>
            </w:pPr>
          </w:p>
        </w:tc>
      </w:tr>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szCs w:val="22"/>
                <w:lang w:eastAsia="en-US"/>
              </w:rPr>
            </w:pPr>
            <w:r w:rsidRPr="003517DF">
              <w:rPr>
                <w:szCs w:val="22"/>
                <w:lang w:eastAsia="en-US"/>
              </w:rPr>
              <w:t>Lietuva</w:t>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r>
          </w:p>
          <w:p w:rsidR="00E852BD" w:rsidRPr="003517DF" w:rsidRDefault="00E852BD" w:rsidP="00CB6272">
            <w:pPr>
              <w:widowControl w:val="0"/>
              <w:autoSpaceDE w:val="0"/>
              <w:autoSpaceDN w:val="0"/>
              <w:adjustRightInd w:val="0"/>
              <w:ind w:right="-108"/>
              <w:rPr>
                <w:szCs w:val="22"/>
                <w:lang w:eastAsia="en-US"/>
              </w:rPr>
            </w:pP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Paracetamol B. Braun 10 mg/ml infuzinis tirpalas</w:t>
            </w:r>
          </w:p>
        </w:tc>
      </w:tr>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szCs w:val="22"/>
                <w:lang w:eastAsia="en-US"/>
              </w:rPr>
            </w:pPr>
            <w:r w:rsidRPr="003517DF">
              <w:rPr>
                <w:szCs w:val="22"/>
                <w:lang w:eastAsia="en-US"/>
              </w:rPr>
              <w:t>Danija, Lenkija, Norvegija</w:t>
            </w:r>
          </w:p>
          <w:p w:rsidR="00E852BD" w:rsidRPr="003517DF" w:rsidRDefault="00E852BD" w:rsidP="00CB6272">
            <w:pPr>
              <w:widowControl w:val="0"/>
              <w:autoSpaceDE w:val="0"/>
              <w:autoSpaceDN w:val="0"/>
              <w:adjustRightInd w:val="0"/>
              <w:ind w:right="-108"/>
              <w:rPr>
                <w:szCs w:val="22"/>
                <w:lang w:eastAsia="en-US"/>
              </w:rPr>
            </w:pP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Paracetamol B. Braun</w:t>
            </w:r>
          </w:p>
        </w:tc>
      </w:tr>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szCs w:val="22"/>
                <w:lang w:eastAsia="en-US"/>
              </w:rPr>
            </w:pPr>
            <w:r w:rsidRPr="003517DF">
              <w:rPr>
                <w:szCs w:val="22"/>
                <w:lang w:eastAsia="en-US"/>
              </w:rPr>
              <w:t xml:space="preserve">Rumunija </w:t>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r>
          </w:p>
          <w:p w:rsidR="00E852BD" w:rsidRPr="003517DF" w:rsidRDefault="00E852BD" w:rsidP="00CB6272">
            <w:pPr>
              <w:widowControl w:val="0"/>
              <w:autoSpaceDE w:val="0"/>
              <w:autoSpaceDN w:val="0"/>
              <w:adjustRightInd w:val="0"/>
              <w:ind w:right="-108"/>
              <w:rPr>
                <w:szCs w:val="22"/>
                <w:lang w:eastAsia="en-US"/>
              </w:rPr>
            </w:pP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Paracetamol B. Braun 10 mg/ml solutie perfuzabila</w:t>
            </w:r>
          </w:p>
          <w:p w:rsidR="00E852BD" w:rsidRPr="003517DF" w:rsidRDefault="00E852BD" w:rsidP="00CB6272">
            <w:pPr>
              <w:widowControl w:val="0"/>
              <w:autoSpaceDE w:val="0"/>
              <w:autoSpaceDN w:val="0"/>
              <w:adjustRightInd w:val="0"/>
              <w:ind w:left="-108" w:right="86"/>
              <w:rPr>
                <w:szCs w:val="22"/>
                <w:lang w:eastAsia="en-US"/>
              </w:rPr>
            </w:pPr>
          </w:p>
        </w:tc>
      </w:tr>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szCs w:val="22"/>
                <w:lang w:eastAsia="en-US"/>
              </w:rPr>
            </w:pPr>
            <w:r w:rsidRPr="003517DF">
              <w:rPr>
                <w:szCs w:val="22"/>
                <w:lang w:eastAsia="en-US"/>
              </w:rPr>
              <w:t xml:space="preserve">Slovėnija </w:t>
            </w:r>
            <w:r w:rsidRPr="003517DF">
              <w:rPr>
                <w:szCs w:val="22"/>
                <w:lang w:eastAsia="en-US"/>
              </w:rPr>
              <w:tab/>
            </w:r>
            <w:r w:rsidRPr="003517DF">
              <w:rPr>
                <w:szCs w:val="22"/>
                <w:lang w:eastAsia="en-US"/>
              </w:rPr>
              <w:tab/>
            </w:r>
            <w:r w:rsidRPr="003517DF">
              <w:rPr>
                <w:szCs w:val="22"/>
                <w:lang w:eastAsia="en-US"/>
              </w:rPr>
              <w:tab/>
            </w:r>
            <w:r w:rsidRPr="003517DF">
              <w:rPr>
                <w:szCs w:val="22"/>
                <w:lang w:eastAsia="en-US"/>
              </w:rPr>
              <w:tab/>
              <w:t xml:space="preserve"> </w:t>
            </w:r>
          </w:p>
          <w:p w:rsidR="00E852BD" w:rsidRPr="003517DF" w:rsidRDefault="00E852BD" w:rsidP="00CB6272">
            <w:pPr>
              <w:widowControl w:val="0"/>
              <w:autoSpaceDE w:val="0"/>
              <w:autoSpaceDN w:val="0"/>
              <w:adjustRightInd w:val="0"/>
              <w:ind w:right="-108"/>
              <w:rPr>
                <w:szCs w:val="22"/>
                <w:lang w:eastAsia="en-US"/>
              </w:rPr>
            </w:pP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Paracetamol B. Braun 10 mg/ml raztopina za infundiranje</w:t>
            </w:r>
          </w:p>
          <w:p w:rsidR="00E852BD" w:rsidRPr="003517DF" w:rsidRDefault="00E852BD" w:rsidP="00CB6272">
            <w:pPr>
              <w:widowControl w:val="0"/>
              <w:autoSpaceDE w:val="0"/>
              <w:autoSpaceDN w:val="0"/>
              <w:adjustRightInd w:val="0"/>
              <w:ind w:left="-108" w:right="86"/>
              <w:rPr>
                <w:szCs w:val="22"/>
                <w:lang w:eastAsia="en-US"/>
              </w:rPr>
            </w:pPr>
          </w:p>
        </w:tc>
      </w:tr>
      <w:tr w:rsidR="00E852BD" w:rsidRPr="003517DF" w:rsidTr="00CB6272">
        <w:trPr>
          <w:cantSplit/>
        </w:trPr>
        <w:tc>
          <w:tcPr>
            <w:tcW w:w="4500" w:type="dxa"/>
          </w:tcPr>
          <w:p w:rsidR="00E852BD" w:rsidRPr="003517DF" w:rsidRDefault="00E852BD" w:rsidP="00CB6272">
            <w:pPr>
              <w:widowControl w:val="0"/>
              <w:autoSpaceDE w:val="0"/>
              <w:autoSpaceDN w:val="0"/>
              <w:adjustRightInd w:val="0"/>
              <w:ind w:right="-108"/>
              <w:rPr>
                <w:szCs w:val="22"/>
                <w:lang w:eastAsia="en-US"/>
              </w:rPr>
            </w:pPr>
            <w:r w:rsidRPr="003517DF">
              <w:rPr>
                <w:szCs w:val="22"/>
                <w:lang w:eastAsia="en-US"/>
              </w:rPr>
              <w:t>Ispanija</w:t>
            </w:r>
          </w:p>
        </w:tc>
        <w:tc>
          <w:tcPr>
            <w:tcW w:w="4618" w:type="dxa"/>
          </w:tcPr>
          <w:p w:rsidR="00E852BD" w:rsidRPr="003517DF" w:rsidRDefault="00E852BD" w:rsidP="00CB6272">
            <w:pPr>
              <w:widowControl w:val="0"/>
              <w:autoSpaceDE w:val="0"/>
              <w:autoSpaceDN w:val="0"/>
              <w:adjustRightInd w:val="0"/>
              <w:ind w:left="-108" w:right="86"/>
              <w:rPr>
                <w:szCs w:val="22"/>
                <w:lang w:eastAsia="en-US"/>
              </w:rPr>
            </w:pPr>
            <w:r w:rsidRPr="003517DF">
              <w:rPr>
                <w:szCs w:val="22"/>
                <w:lang w:eastAsia="en-US"/>
              </w:rPr>
              <w:t>Paracetamol B.Braun 10 mg/ml solución para perfusión EFG</w:t>
            </w:r>
          </w:p>
          <w:p w:rsidR="00E852BD" w:rsidRPr="003517DF" w:rsidRDefault="00E852BD" w:rsidP="00CB6272">
            <w:pPr>
              <w:widowControl w:val="0"/>
              <w:autoSpaceDE w:val="0"/>
              <w:autoSpaceDN w:val="0"/>
              <w:adjustRightInd w:val="0"/>
              <w:ind w:left="-108" w:right="86"/>
              <w:rPr>
                <w:szCs w:val="22"/>
                <w:lang w:eastAsia="en-US"/>
              </w:rPr>
            </w:pPr>
          </w:p>
        </w:tc>
      </w:tr>
    </w:tbl>
    <w:p w:rsidR="00E852BD" w:rsidRPr="003517DF" w:rsidRDefault="00E852BD" w:rsidP="00E852BD">
      <w:pPr>
        <w:widowControl w:val="0"/>
        <w:autoSpaceDE w:val="0"/>
        <w:autoSpaceDN w:val="0"/>
        <w:adjustRightInd w:val="0"/>
        <w:ind w:right="1035"/>
        <w:rPr>
          <w:szCs w:val="22"/>
          <w:lang w:eastAsia="en-US"/>
        </w:rPr>
      </w:pPr>
    </w:p>
    <w:p w:rsidR="00E852BD" w:rsidRPr="003517DF" w:rsidRDefault="00E852BD" w:rsidP="00E852BD">
      <w:pPr>
        <w:autoSpaceDE w:val="0"/>
        <w:autoSpaceDN w:val="0"/>
        <w:adjustRightInd w:val="0"/>
        <w:rPr>
          <w:color w:val="000000"/>
          <w:sz w:val="24"/>
          <w:szCs w:val="24"/>
          <w:lang w:eastAsia="en-US"/>
        </w:rPr>
      </w:pPr>
    </w:p>
    <w:p w:rsidR="00E852BD" w:rsidRPr="003517DF" w:rsidRDefault="00E852BD" w:rsidP="00E852BD">
      <w:pPr>
        <w:numPr>
          <w:ilvl w:val="12"/>
          <w:numId w:val="0"/>
        </w:numPr>
        <w:ind w:right="-2"/>
        <w:rPr>
          <w:b/>
          <w:szCs w:val="22"/>
        </w:rPr>
      </w:pPr>
      <w:r w:rsidRPr="003517DF">
        <w:rPr>
          <w:b/>
          <w:szCs w:val="22"/>
        </w:rPr>
        <w:t xml:space="preserve">Šis pakuotės lapelis paskutinį kartą peržiūrėtas </w:t>
      </w:r>
      <w:r>
        <w:rPr>
          <w:b/>
          <w:szCs w:val="22"/>
        </w:rPr>
        <w:t>2025-04-18.</w:t>
      </w:r>
    </w:p>
    <w:p w:rsidR="00E852BD" w:rsidRPr="003517DF" w:rsidRDefault="00E852BD" w:rsidP="00E852BD">
      <w:pPr>
        <w:rPr>
          <w:rFonts w:eastAsia="Calibri"/>
          <w:szCs w:val="22"/>
          <w:lang w:eastAsia="en-US"/>
        </w:rPr>
      </w:pPr>
    </w:p>
    <w:p w:rsidR="00E852BD" w:rsidRPr="003517DF" w:rsidRDefault="00E852BD" w:rsidP="00E852BD">
      <w:pPr>
        <w:rPr>
          <w:rFonts w:eastAsia="Calibri"/>
          <w:szCs w:val="22"/>
          <w:lang w:eastAsia="en-US"/>
        </w:rPr>
      </w:pPr>
    </w:p>
    <w:p w:rsidR="00E852BD" w:rsidRPr="003517DF" w:rsidRDefault="00E852BD" w:rsidP="00E852BD">
      <w:pPr>
        <w:rPr>
          <w:rFonts w:eastAsia="Calibri"/>
          <w:szCs w:val="22"/>
          <w:lang w:eastAsia="en-US"/>
        </w:rPr>
      </w:pPr>
      <w:r w:rsidRPr="003517DF">
        <w:rPr>
          <w:rFonts w:eastAsia="Calibri"/>
          <w:szCs w:val="22"/>
          <w:lang w:eastAsia="en-US"/>
        </w:rPr>
        <w:t xml:space="preserve">Išsami informacija apie šį vaistą pateikiama Valstybinės vaistų kontrolės tarnybos prie Lietuvos Respublikos sveikatos apsaugos ministerijos tinklalapyje </w:t>
      </w:r>
      <w:r w:rsidRPr="008B1A74">
        <w:t xml:space="preserve"> </w:t>
      </w:r>
      <w:hyperlink r:id="rId6" w:history="1">
        <w:r w:rsidRPr="007C4683">
          <w:rPr>
            <w:rStyle w:val="Hipersaitas"/>
            <w:rFonts w:eastAsia="Calibri"/>
            <w:szCs w:val="22"/>
            <w:lang w:eastAsia="en-US"/>
          </w:rPr>
          <w:t>https://vvkt.lrv.lt/lt/</w:t>
        </w:r>
      </w:hyperlink>
      <w:r>
        <w:rPr>
          <w:rFonts w:eastAsia="Calibri"/>
          <w:szCs w:val="22"/>
          <w:lang w:eastAsia="en-US"/>
        </w:rPr>
        <w:t xml:space="preserve">. </w:t>
      </w:r>
    </w:p>
    <w:p w:rsidR="00E852BD" w:rsidRPr="003517DF" w:rsidRDefault="00E852BD" w:rsidP="00E852BD">
      <w:pPr>
        <w:numPr>
          <w:ilvl w:val="12"/>
          <w:numId w:val="0"/>
        </w:numPr>
        <w:ind w:right="-2"/>
        <w:rPr>
          <w:szCs w:val="22"/>
        </w:rPr>
      </w:pPr>
      <w:r w:rsidRPr="003517DF">
        <w:rPr>
          <w:szCs w:val="22"/>
        </w:rPr>
        <w:t>---------------------------------------------------------------------------------------------------------------------------</w:t>
      </w:r>
    </w:p>
    <w:p w:rsidR="00E852BD" w:rsidRPr="003517DF" w:rsidRDefault="00E852BD" w:rsidP="00E852BD">
      <w:pPr>
        <w:numPr>
          <w:ilvl w:val="12"/>
          <w:numId w:val="0"/>
        </w:numPr>
        <w:tabs>
          <w:tab w:val="left" w:pos="2657"/>
        </w:tabs>
        <w:ind w:right="-28"/>
        <w:rPr>
          <w:szCs w:val="22"/>
        </w:rPr>
      </w:pPr>
    </w:p>
    <w:p w:rsidR="00E852BD" w:rsidRPr="003517DF" w:rsidRDefault="00E852BD" w:rsidP="00E852BD">
      <w:pPr>
        <w:numPr>
          <w:ilvl w:val="12"/>
          <w:numId w:val="0"/>
        </w:numPr>
        <w:rPr>
          <w:b/>
          <w:szCs w:val="22"/>
        </w:rPr>
      </w:pPr>
      <w:r w:rsidRPr="003517DF">
        <w:rPr>
          <w:b/>
          <w:szCs w:val="22"/>
        </w:rPr>
        <w:t>Toliau pateikta informacija skirta tik sveikatos priežiūros specialistams.</w:t>
      </w:r>
    </w:p>
    <w:p w:rsidR="00E852BD" w:rsidRPr="003517DF" w:rsidRDefault="00E852BD" w:rsidP="00E852BD">
      <w:pPr>
        <w:numPr>
          <w:ilvl w:val="12"/>
          <w:numId w:val="0"/>
        </w:numPr>
        <w:rPr>
          <w:b/>
          <w:szCs w:val="22"/>
        </w:rPr>
      </w:pPr>
    </w:p>
    <w:p w:rsidR="00E852BD" w:rsidRPr="003517DF" w:rsidRDefault="00E852BD" w:rsidP="00E852BD">
      <w:pPr>
        <w:tabs>
          <w:tab w:val="left" w:pos="567"/>
        </w:tabs>
        <w:spacing w:after="120"/>
        <w:rPr>
          <w:i/>
          <w:szCs w:val="22"/>
        </w:rPr>
      </w:pPr>
      <w:r w:rsidRPr="003517DF">
        <w:rPr>
          <w:i/>
          <w:szCs w:val="22"/>
        </w:rPr>
        <w:t>Dozavimas</w:t>
      </w:r>
    </w:p>
    <w:p w:rsidR="00E852BD" w:rsidRPr="003517DF" w:rsidRDefault="00E852BD" w:rsidP="00E852BD">
      <w:pPr>
        <w:numPr>
          <w:ilvl w:val="0"/>
          <w:numId w:val="6"/>
        </w:numPr>
        <w:autoSpaceDE w:val="0"/>
        <w:autoSpaceDN w:val="0"/>
        <w:ind w:left="567" w:hanging="567"/>
        <w:rPr>
          <w:color w:val="000000"/>
          <w:szCs w:val="22"/>
        </w:rPr>
      </w:pPr>
      <w:r w:rsidRPr="003517DF">
        <w:rPr>
          <w:b/>
          <w:bCs/>
          <w:color w:val="000000"/>
          <w:szCs w:val="22"/>
        </w:rPr>
        <w:t xml:space="preserve">100 ml polietileno buteliukas </w:t>
      </w:r>
      <w:r w:rsidRPr="003517DF">
        <w:rPr>
          <w:color w:val="000000"/>
          <w:szCs w:val="22"/>
        </w:rPr>
        <w:t>skirtas tik suaugusiesiems, paaugliams ir vaikams, kurių masė daugiau kaip 33 kg.</w:t>
      </w:r>
    </w:p>
    <w:p w:rsidR="00E852BD" w:rsidRPr="003517DF" w:rsidRDefault="00E852BD" w:rsidP="00E852BD">
      <w:pPr>
        <w:numPr>
          <w:ilvl w:val="0"/>
          <w:numId w:val="6"/>
        </w:numPr>
        <w:autoSpaceDE w:val="0"/>
        <w:autoSpaceDN w:val="0"/>
        <w:ind w:left="567" w:hanging="567"/>
        <w:rPr>
          <w:color w:val="000000"/>
          <w:szCs w:val="22"/>
        </w:rPr>
      </w:pPr>
      <w:r w:rsidRPr="003517DF">
        <w:rPr>
          <w:b/>
          <w:bCs/>
          <w:color w:val="000000"/>
          <w:szCs w:val="22"/>
        </w:rPr>
        <w:t xml:space="preserve">50 ml polietileno buteliukas </w:t>
      </w:r>
      <w:r w:rsidRPr="003517DF">
        <w:rPr>
          <w:color w:val="000000"/>
          <w:szCs w:val="22"/>
        </w:rPr>
        <w:t>skirtas tik pradedantiems vaikščioti kūdikiams ir vaikams, kurių masė daugiau kaip 10 kg ir iki 33</w:t>
      </w:r>
      <w:r>
        <w:rPr>
          <w:color w:val="000000"/>
          <w:szCs w:val="22"/>
        </w:rPr>
        <w:t> </w:t>
      </w:r>
      <w:r w:rsidRPr="003517DF">
        <w:rPr>
          <w:color w:val="000000"/>
          <w:szCs w:val="22"/>
        </w:rPr>
        <w:t>kg.</w:t>
      </w:r>
    </w:p>
    <w:p w:rsidR="00E852BD" w:rsidRPr="003517DF" w:rsidRDefault="00E852BD" w:rsidP="00E852BD">
      <w:pPr>
        <w:numPr>
          <w:ilvl w:val="0"/>
          <w:numId w:val="6"/>
        </w:numPr>
        <w:autoSpaceDE w:val="0"/>
        <w:autoSpaceDN w:val="0"/>
        <w:ind w:left="567" w:hanging="567"/>
        <w:rPr>
          <w:color w:val="000000"/>
          <w:szCs w:val="22"/>
        </w:rPr>
      </w:pPr>
      <w:r w:rsidRPr="003517DF">
        <w:rPr>
          <w:b/>
          <w:bCs/>
          <w:color w:val="000000"/>
          <w:szCs w:val="22"/>
        </w:rPr>
        <w:t xml:space="preserve">10 ml polietileno ampulė </w:t>
      </w:r>
      <w:r w:rsidRPr="003517DF">
        <w:rPr>
          <w:color w:val="000000"/>
          <w:szCs w:val="22"/>
        </w:rPr>
        <w:t>skirta tik išnešiotiems naujagimiams, kūdikiams ir pradedantiems vaikščioti kūdikiams, kurių kūno masė iki 10 kg.</w:t>
      </w:r>
    </w:p>
    <w:p w:rsidR="00E852BD" w:rsidRPr="003517DF" w:rsidRDefault="00E852BD" w:rsidP="00E852BD">
      <w:pPr>
        <w:tabs>
          <w:tab w:val="left" w:pos="567"/>
        </w:tabs>
        <w:spacing w:after="120"/>
        <w:rPr>
          <w:szCs w:val="22"/>
        </w:rPr>
      </w:pPr>
    </w:p>
    <w:p w:rsidR="00E852BD" w:rsidRPr="003517DF" w:rsidRDefault="00E852BD" w:rsidP="00E852BD">
      <w:pPr>
        <w:rPr>
          <w:szCs w:val="22"/>
        </w:rPr>
      </w:pPr>
      <w:r w:rsidRPr="003517DF">
        <w:rPr>
          <w:b/>
          <w:i/>
          <w:szCs w:val="22"/>
        </w:rPr>
        <w:t>Skiriamas tūris negali viršyti nustatytos dozės.</w:t>
      </w:r>
      <w:r w:rsidRPr="003517DF">
        <w:rPr>
          <w:szCs w:val="22"/>
        </w:rPr>
        <w:t xml:space="preserve"> Jei taikoma, prieš vartojimą reikalingą tūrį reikia praskiesti tinkamu infuziniu tirpalu (žr. toliau „Vartojimo metodas ir skiedimas“) arba naudoti švirkštinę pompą.</w:t>
      </w:r>
    </w:p>
    <w:p w:rsidR="00E852BD" w:rsidRPr="003517DF" w:rsidRDefault="00E852BD" w:rsidP="00E852BD">
      <w:pPr>
        <w:numPr>
          <w:ilvl w:val="12"/>
          <w:numId w:val="0"/>
        </w:numPr>
        <w:rPr>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E852BD" w:rsidRPr="003517DF" w:rsidTr="00CB6272">
        <w:tc>
          <w:tcPr>
            <w:tcW w:w="9060" w:type="dxa"/>
          </w:tcPr>
          <w:p w:rsidR="00E852BD" w:rsidRPr="003517DF" w:rsidRDefault="00E852BD" w:rsidP="00CB6272">
            <w:pPr>
              <w:rPr>
                <w:szCs w:val="22"/>
              </w:rPr>
            </w:pPr>
            <w:r w:rsidRPr="003517DF">
              <w:rPr>
                <w:szCs w:val="22"/>
              </w:rPr>
              <w:t>GYDYMO VAISTAIS KLAIDŲ RIZIKA</w:t>
            </w:r>
          </w:p>
          <w:p w:rsidR="00E852BD" w:rsidRPr="003517DF" w:rsidRDefault="00E852BD" w:rsidP="00CB6272">
            <w:pPr>
              <w:framePr w:hSpace="180" w:wrap="around" w:vAnchor="text" w:hAnchor="margin" w:y="64"/>
              <w:rPr>
                <w:rFonts w:eastAsia="Calibri"/>
                <w:szCs w:val="22"/>
              </w:rPr>
            </w:pPr>
            <w:r w:rsidRPr="003517DF">
              <w:rPr>
                <w:rFonts w:eastAsia="Calibri"/>
                <w:szCs w:val="22"/>
              </w:rPr>
              <w:t xml:space="preserve">Skirdami ir leisdami Paracetamol B. Braun būkite atsargūs, kad išvengtumėte dozavimo klaidų dėl miligramų (mg) ir mililitrų (ml) supainiojimo, dėl kurio galimas netyčinis perdozavimas ir mirtis. </w:t>
            </w:r>
          </w:p>
        </w:tc>
      </w:tr>
    </w:tbl>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rPr>
          <w:szCs w:val="22"/>
        </w:rPr>
      </w:pPr>
      <w:r w:rsidRPr="003517DF">
        <w:rPr>
          <w:szCs w:val="22"/>
        </w:rPr>
        <w:t xml:space="preserve">Ilgai arba dažnai vartoti paracetamolį nepatariama. Rekomenduojama šį vaistą vartoti tik tol, kol galėsite vėl pradėti vartoti vaistus nuo skausmo per burną. </w:t>
      </w:r>
    </w:p>
    <w:p w:rsidR="00E852BD" w:rsidRPr="003517DF" w:rsidRDefault="00E852BD" w:rsidP="00E852BD">
      <w:pPr>
        <w:rPr>
          <w:b/>
          <w:szCs w:val="22"/>
        </w:rPr>
      </w:pPr>
    </w:p>
    <w:p w:rsidR="00E852BD" w:rsidRPr="003517DF" w:rsidRDefault="00E852BD" w:rsidP="00E852BD">
      <w:pPr>
        <w:rPr>
          <w:szCs w:val="22"/>
        </w:rPr>
      </w:pPr>
      <w:r w:rsidRPr="003517DF">
        <w:rPr>
          <w:szCs w:val="22"/>
        </w:rPr>
        <w:t>Dozavimas priklausomai nuo paciento svorio (žiūrėkite dozavimo lentelę žemiau).</w:t>
      </w:r>
    </w:p>
    <w:tbl>
      <w:tblPr>
        <w:tblW w:w="9715" w:type="dxa"/>
        <w:tblLayout w:type="fixed"/>
        <w:tblLook w:val="01E0" w:firstRow="1" w:lastRow="1" w:firstColumn="1" w:lastColumn="1" w:noHBand="0" w:noVBand="0"/>
      </w:tblPr>
      <w:tblGrid>
        <w:gridCol w:w="1668"/>
        <w:gridCol w:w="1984"/>
        <w:gridCol w:w="1843"/>
        <w:gridCol w:w="2126"/>
        <w:gridCol w:w="2094"/>
      </w:tblGrid>
      <w:tr w:rsidR="00E852BD" w:rsidRPr="003517DF" w:rsidTr="00CB6272">
        <w:trPr>
          <w:cantSplit/>
          <w:trHeight w:val="125"/>
        </w:trPr>
        <w:tc>
          <w:tcPr>
            <w:tcW w:w="9715" w:type="dxa"/>
            <w:gridSpan w:val="5"/>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10 ml ampulė</w:t>
            </w:r>
          </w:p>
        </w:tc>
      </w:tr>
      <w:tr w:rsidR="00E852BD" w:rsidRPr="003517DF" w:rsidTr="00CB6272">
        <w:trPr>
          <w:cantSplit/>
          <w:trHeight w:val="125"/>
        </w:trPr>
        <w:tc>
          <w:tcPr>
            <w:tcW w:w="1668"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Paciento kūno masė</w:t>
            </w:r>
          </w:p>
        </w:tc>
        <w:tc>
          <w:tcPr>
            <w:tcW w:w="1984"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Dozė vieno skyrimo metu</w:t>
            </w:r>
          </w:p>
        </w:tc>
        <w:tc>
          <w:tcPr>
            <w:tcW w:w="1843"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 xml:space="preserve">Kiekis vieno skyrimo metu </w:t>
            </w:r>
          </w:p>
        </w:tc>
        <w:tc>
          <w:tcPr>
            <w:tcW w:w="2126"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 xml:space="preserve">Didžiausias Paracetamol </w:t>
            </w:r>
          </w:p>
          <w:p w:rsidR="00E852BD" w:rsidRPr="003517DF" w:rsidRDefault="00E852BD" w:rsidP="00CB6272">
            <w:pPr>
              <w:jc w:val="center"/>
              <w:rPr>
                <w:rFonts w:eastAsia="Calibri"/>
                <w:b/>
                <w:szCs w:val="22"/>
              </w:rPr>
            </w:pPr>
            <w:r w:rsidRPr="003517DF">
              <w:rPr>
                <w:rFonts w:eastAsia="Calibri"/>
                <w:b/>
                <w:szCs w:val="22"/>
              </w:rPr>
              <w:t>B. Braun kiekis (10 mg/ml) kiekvienu skyrimo atveju remiantis grupės viršutinėmis svorio ribomis (ml)***</w:t>
            </w:r>
          </w:p>
        </w:tc>
        <w:tc>
          <w:tcPr>
            <w:tcW w:w="2094"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 xml:space="preserve">Didžiausia </w:t>
            </w:r>
            <w:r w:rsidRPr="003517DF">
              <w:rPr>
                <w:rFonts w:eastAsia="Calibri"/>
                <w:b/>
                <w:szCs w:val="22"/>
                <w:u w:val="single"/>
              </w:rPr>
              <w:t>paros</w:t>
            </w:r>
            <w:r w:rsidRPr="003517DF">
              <w:rPr>
                <w:rFonts w:eastAsia="Calibri"/>
                <w:b/>
                <w:szCs w:val="22"/>
              </w:rPr>
              <w:t xml:space="preserve"> dozė**</w:t>
            </w:r>
          </w:p>
        </w:tc>
      </w:tr>
      <w:tr w:rsidR="00E852BD" w:rsidRPr="003517DF" w:rsidTr="00CB6272">
        <w:trPr>
          <w:cantSplit/>
          <w:trHeight w:val="125"/>
        </w:trPr>
        <w:tc>
          <w:tcPr>
            <w:tcW w:w="1668"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szCs w:val="22"/>
              </w:rPr>
              <w:sym w:font="Symbol" w:char="F0A3"/>
            </w:r>
            <w:r w:rsidRPr="003517DF">
              <w:rPr>
                <w:rFonts w:eastAsia="Calibri"/>
                <w:szCs w:val="22"/>
              </w:rPr>
              <w:t xml:space="preserve"> 10 kg*</w:t>
            </w:r>
          </w:p>
        </w:tc>
        <w:tc>
          <w:tcPr>
            <w:tcW w:w="1984" w:type="dxa"/>
            <w:tcBorders>
              <w:top w:val="single" w:sz="4" w:space="0" w:color="auto"/>
              <w:left w:val="single" w:sz="4" w:space="0" w:color="auto"/>
              <w:bottom w:val="single" w:sz="4" w:space="0" w:color="auto"/>
              <w:right w:val="single" w:sz="4" w:space="0" w:color="auto"/>
            </w:tcBorders>
            <w:vAlign w:val="center"/>
          </w:tcPr>
          <w:p w:rsidR="00E852BD" w:rsidRPr="003517DF" w:rsidRDefault="00E852BD" w:rsidP="00CB6272">
            <w:pPr>
              <w:jc w:val="center"/>
              <w:rPr>
                <w:rFonts w:eastAsia="Calibri"/>
                <w:b/>
                <w:szCs w:val="22"/>
              </w:rPr>
            </w:pPr>
            <w:r w:rsidRPr="003517DF">
              <w:rPr>
                <w:rFonts w:eastAsia="Calibri"/>
                <w:szCs w:val="22"/>
              </w:rPr>
              <w:t>7,5 mg/kg</w:t>
            </w:r>
          </w:p>
        </w:tc>
        <w:tc>
          <w:tcPr>
            <w:tcW w:w="1843" w:type="dxa"/>
            <w:tcBorders>
              <w:top w:val="single" w:sz="4" w:space="0" w:color="auto"/>
              <w:left w:val="single" w:sz="4" w:space="0" w:color="auto"/>
              <w:bottom w:val="single" w:sz="4" w:space="0" w:color="auto"/>
              <w:right w:val="single" w:sz="4" w:space="0" w:color="auto"/>
            </w:tcBorders>
            <w:vAlign w:val="center"/>
          </w:tcPr>
          <w:p w:rsidR="00E852BD" w:rsidRPr="003517DF" w:rsidRDefault="00E852BD" w:rsidP="00CB6272">
            <w:pPr>
              <w:jc w:val="center"/>
              <w:rPr>
                <w:rFonts w:eastAsia="Calibri"/>
                <w:b/>
                <w:szCs w:val="22"/>
              </w:rPr>
            </w:pPr>
            <w:r w:rsidRPr="003517DF">
              <w:rPr>
                <w:rFonts w:eastAsia="Calibri"/>
                <w:szCs w:val="22"/>
              </w:rPr>
              <w:t>0,75 ml/kg</w:t>
            </w:r>
          </w:p>
        </w:tc>
        <w:tc>
          <w:tcPr>
            <w:tcW w:w="2126" w:type="dxa"/>
            <w:tcBorders>
              <w:top w:val="single" w:sz="4" w:space="0" w:color="auto"/>
              <w:left w:val="single" w:sz="4" w:space="0" w:color="auto"/>
              <w:bottom w:val="single" w:sz="4" w:space="0" w:color="auto"/>
              <w:right w:val="single" w:sz="4" w:space="0" w:color="auto"/>
            </w:tcBorders>
            <w:vAlign w:val="center"/>
          </w:tcPr>
          <w:p w:rsidR="00E852BD" w:rsidRPr="003517DF" w:rsidRDefault="00E852BD" w:rsidP="00CB6272">
            <w:pPr>
              <w:jc w:val="center"/>
              <w:rPr>
                <w:rFonts w:eastAsia="Calibri"/>
                <w:b/>
                <w:szCs w:val="22"/>
              </w:rPr>
            </w:pPr>
            <w:r w:rsidRPr="003517DF">
              <w:rPr>
                <w:rFonts w:eastAsia="Calibri"/>
                <w:szCs w:val="22"/>
              </w:rPr>
              <w:t>7,5 ml</w:t>
            </w:r>
          </w:p>
        </w:tc>
        <w:tc>
          <w:tcPr>
            <w:tcW w:w="2094" w:type="dxa"/>
            <w:tcBorders>
              <w:top w:val="single" w:sz="4" w:space="0" w:color="auto"/>
              <w:left w:val="single" w:sz="4" w:space="0" w:color="auto"/>
              <w:bottom w:val="single" w:sz="4" w:space="0" w:color="auto"/>
              <w:right w:val="single" w:sz="4" w:space="0" w:color="auto"/>
            </w:tcBorders>
            <w:vAlign w:val="center"/>
          </w:tcPr>
          <w:p w:rsidR="00E852BD" w:rsidRPr="003517DF" w:rsidRDefault="00E852BD" w:rsidP="00CB6272">
            <w:pPr>
              <w:jc w:val="center"/>
              <w:rPr>
                <w:rFonts w:eastAsia="Calibri"/>
                <w:b/>
                <w:szCs w:val="22"/>
              </w:rPr>
            </w:pPr>
            <w:r w:rsidRPr="003517DF">
              <w:rPr>
                <w:rFonts w:eastAsia="Calibri"/>
                <w:szCs w:val="22"/>
              </w:rPr>
              <w:t>30 mg/kg</w:t>
            </w:r>
          </w:p>
        </w:tc>
      </w:tr>
    </w:tbl>
    <w:p w:rsidR="00E852BD" w:rsidRPr="003517DF" w:rsidRDefault="00E852BD" w:rsidP="00E852BD">
      <w:pPr>
        <w:rPr>
          <w:b/>
          <w:szCs w:val="22"/>
        </w:rPr>
      </w:pPr>
    </w:p>
    <w:tbl>
      <w:tblPr>
        <w:tblpPr w:leftFromText="180" w:rightFromText="180" w:vertAnchor="text" w:horzAnchor="margin" w:tblpY="64"/>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16"/>
        <w:gridCol w:w="1803"/>
        <w:gridCol w:w="2087"/>
        <w:gridCol w:w="2141"/>
      </w:tblGrid>
      <w:tr w:rsidR="00E852BD" w:rsidRPr="003517DF" w:rsidTr="00CB6272">
        <w:trPr>
          <w:trHeight w:val="277"/>
        </w:trPr>
        <w:tc>
          <w:tcPr>
            <w:tcW w:w="9715" w:type="dxa"/>
            <w:gridSpan w:val="5"/>
            <w:tcBorders>
              <w:bottom w:val="single" w:sz="4" w:space="0" w:color="auto"/>
            </w:tcBorders>
          </w:tcPr>
          <w:p w:rsidR="00E852BD" w:rsidRPr="003517DF" w:rsidRDefault="00E852BD" w:rsidP="00CB6272">
            <w:pPr>
              <w:jc w:val="center"/>
              <w:rPr>
                <w:rFonts w:eastAsia="Calibri"/>
                <w:b/>
                <w:szCs w:val="22"/>
              </w:rPr>
            </w:pPr>
            <w:r w:rsidRPr="003517DF">
              <w:rPr>
                <w:rFonts w:eastAsia="Calibri"/>
                <w:b/>
                <w:szCs w:val="22"/>
              </w:rPr>
              <w:t>50 ml buteliukas</w:t>
            </w:r>
          </w:p>
        </w:tc>
      </w:tr>
      <w:tr w:rsidR="00E852BD" w:rsidRPr="003517DF" w:rsidTr="00CB6272">
        <w:trPr>
          <w:trHeight w:val="386"/>
        </w:trPr>
        <w:tc>
          <w:tcPr>
            <w:tcW w:w="1668"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b/>
                <w:szCs w:val="22"/>
              </w:rPr>
              <w:t>Paciento kūno masė</w:t>
            </w:r>
          </w:p>
        </w:tc>
        <w:tc>
          <w:tcPr>
            <w:tcW w:w="2016"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b/>
                <w:szCs w:val="22"/>
              </w:rPr>
              <w:t>Dozė vieno skyrimo metu</w:t>
            </w:r>
          </w:p>
        </w:tc>
        <w:tc>
          <w:tcPr>
            <w:tcW w:w="1803"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Kiekis vieno skyrimo metu</w:t>
            </w:r>
          </w:p>
        </w:tc>
        <w:tc>
          <w:tcPr>
            <w:tcW w:w="2087"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 xml:space="preserve">Didžiausias Paracetamol </w:t>
            </w:r>
          </w:p>
          <w:p w:rsidR="00E852BD" w:rsidRPr="003517DF" w:rsidRDefault="00E852BD" w:rsidP="00CB6272">
            <w:pPr>
              <w:jc w:val="center"/>
              <w:rPr>
                <w:rFonts w:eastAsia="Calibri"/>
                <w:szCs w:val="22"/>
              </w:rPr>
            </w:pPr>
            <w:r w:rsidRPr="003517DF">
              <w:rPr>
                <w:rFonts w:eastAsia="Calibri"/>
                <w:b/>
                <w:szCs w:val="22"/>
              </w:rPr>
              <w:t>B. Braun kiekis (10 mg/ml) kiekvienu skyrimo atveju remiantis grupės viršutinėmis svorio ribomis (ml)***</w:t>
            </w:r>
          </w:p>
        </w:tc>
        <w:tc>
          <w:tcPr>
            <w:tcW w:w="2141"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rPr>
                <w:rFonts w:eastAsia="Calibri"/>
                <w:szCs w:val="22"/>
              </w:rPr>
            </w:pPr>
            <w:r w:rsidRPr="003517DF">
              <w:rPr>
                <w:rFonts w:eastAsia="Calibri"/>
                <w:b/>
                <w:szCs w:val="22"/>
              </w:rPr>
              <w:t xml:space="preserve">Didžiausia </w:t>
            </w:r>
            <w:r w:rsidRPr="003517DF">
              <w:rPr>
                <w:rFonts w:eastAsia="Calibri"/>
                <w:b/>
                <w:szCs w:val="22"/>
                <w:u w:val="single"/>
              </w:rPr>
              <w:t>paros</w:t>
            </w:r>
            <w:r w:rsidRPr="003517DF">
              <w:rPr>
                <w:rFonts w:eastAsia="Calibri"/>
                <w:b/>
                <w:szCs w:val="22"/>
              </w:rPr>
              <w:t xml:space="preserve"> dozė**</w:t>
            </w:r>
          </w:p>
        </w:tc>
      </w:tr>
      <w:tr w:rsidR="00E852BD" w:rsidRPr="003517DF" w:rsidTr="00CB6272">
        <w:tc>
          <w:tcPr>
            <w:tcW w:w="1668"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 xml:space="preserve">&gt; 10 kg iki </w:t>
            </w:r>
            <w:r w:rsidRPr="003517DF">
              <w:rPr>
                <w:rFonts w:eastAsia="Calibri"/>
                <w:szCs w:val="22"/>
              </w:rPr>
              <w:sym w:font="Symbol" w:char="F0A3"/>
            </w:r>
            <w:r w:rsidRPr="003517DF">
              <w:rPr>
                <w:rFonts w:eastAsia="Calibri"/>
                <w:szCs w:val="22"/>
              </w:rPr>
              <w:t> 33 kg</w:t>
            </w:r>
          </w:p>
        </w:tc>
        <w:tc>
          <w:tcPr>
            <w:tcW w:w="2016"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 xml:space="preserve">15 mg/kg </w:t>
            </w:r>
          </w:p>
          <w:p w:rsidR="00E852BD" w:rsidRPr="003517DF" w:rsidRDefault="00E852BD" w:rsidP="00CB6272">
            <w:pPr>
              <w:jc w:val="center"/>
              <w:rPr>
                <w:rFonts w:eastAsia="Calibri"/>
                <w:szCs w:val="22"/>
              </w:rPr>
            </w:pPr>
          </w:p>
        </w:tc>
        <w:tc>
          <w:tcPr>
            <w:tcW w:w="1803"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1,5 ml/kg</w:t>
            </w:r>
          </w:p>
        </w:tc>
        <w:tc>
          <w:tcPr>
            <w:tcW w:w="2087"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49,5 ml</w:t>
            </w:r>
          </w:p>
        </w:tc>
        <w:tc>
          <w:tcPr>
            <w:tcW w:w="2141"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 xml:space="preserve">60 mg/kg </w:t>
            </w:r>
          </w:p>
          <w:p w:rsidR="00E852BD" w:rsidRPr="003517DF" w:rsidRDefault="00E852BD" w:rsidP="00CB6272">
            <w:pPr>
              <w:jc w:val="center"/>
              <w:rPr>
                <w:rFonts w:eastAsia="Calibri"/>
                <w:szCs w:val="22"/>
              </w:rPr>
            </w:pPr>
            <w:r w:rsidRPr="003517DF">
              <w:rPr>
                <w:rFonts w:eastAsia="Calibri"/>
                <w:szCs w:val="22"/>
              </w:rPr>
              <w:t xml:space="preserve">Neviršyti 2 g </w:t>
            </w:r>
          </w:p>
        </w:tc>
      </w:tr>
    </w:tbl>
    <w:p w:rsidR="00E852BD" w:rsidRPr="003517DF" w:rsidRDefault="00E852BD" w:rsidP="00E852BD">
      <w:pPr>
        <w:rPr>
          <w:szCs w:val="22"/>
          <w:u w:val="single"/>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5"/>
        <w:gridCol w:w="1980"/>
        <w:gridCol w:w="1800"/>
        <w:gridCol w:w="2070"/>
        <w:gridCol w:w="2160"/>
      </w:tblGrid>
      <w:tr w:rsidR="00E852BD" w:rsidRPr="003517DF" w:rsidTr="00CB6272">
        <w:tc>
          <w:tcPr>
            <w:tcW w:w="9715" w:type="dxa"/>
            <w:gridSpan w:val="5"/>
            <w:tcBorders>
              <w:bottom w:val="single" w:sz="4" w:space="0" w:color="auto"/>
            </w:tcBorders>
          </w:tcPr>
          <w:p w:rsidR="00E852BD" w:rsidRPr="003517DF" w:rsidRDefault="00E852BD" w:rsidP="00CB6272">
            <w:pPr>
              <w:jc w:val="center"/>
              <w:rPr>
                <w:rFonts w:eastAsia="Calibri"/>
                <w:szCs w:val="22"/>
                <w:u w:val="single"/>
              </w:rPr>
            </w:pPr>
            <w:r w:rsidRPr="003517DF">
              <w:rPr>
                <w:rFonts w:eastAsia="Calibri"/>
                <w:b/>
                <w:szCs w:val="22"/>
              </w:rPr>
              <w:t>100 ml buteliukas</w:t>
            </w:r>
          </w:p>
        </w:tc>
      </w:tr>
      <w:tr w:rsidR="00E852BD" w:rsidRPr="003517DF" w:rsidTr="00CB6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1705"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b/>
                <w:bCs/>
                <w:szCs w:val="22"/>
              </w:rPr>
              <w:t>Paciento kūno masė</w:t>
            </w:r>
          </w:p>
        </w:tc>
        <w:tc>
          <w:tcPr>
            <w:tcW w:w="198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Dozė</w:t>
            </w:r>
          </w:p>
          <w:p w:rsidR="00E852BD" w:rsidRPr="003517DF" w:rsidRDefault="00E852BD" w:rsidP="00CB6272">
            <w:pPr>
              <w:jc w:val="center"/>
              <w:rPr>
                <w:rFonts w:eastAsia="Calibri"/>
                <w:szCs w:val="22"/>
              </w:rPr>
            </w:pPr>
            <w:r w:rsidRPr="003517DF">
              <w:rPr>
                <w:rFonts w:eastAsia="Calibri"/>
                <w:b/>
                <w:szCs w:val="22"/>
              </w:rPr>
              <w:lastRenderedPageBreak/>
              <w:t>(vieno skyrimo metu)</w:t>
            </w:r>
          </w:p>
        </w:tc>
        <w:tc>
          <w:tcPr>
            <w:tcW w:w="180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lastRenderedPageBreak/>
              <w:t>Kiekis vieno skyrimo metu</w:t>
            </w:r>
          </w:p>
        </w:tc>
        <w:tc>
          <w:tcPr>
            <w:tcW w:w="207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b/>
                <w:szCs w:val="22"/>
              </w:rPr>
            </w:pPr>
            <w:r w:rsidRPr="003517DF">
              <w:rPr>
                <w:rFonts w:eastAsia="Calibri"/>
                <w:b/>
                <w:szCs w:val="22"/>
              </w:rPr>
              <w:t xml:space="preserve">Didžiausias Paracetamol </w:t>
            </w:r>
          </w:p>
          <w:p w:rsidR="00E852BD" w:rsidRPr="003517DF" w:rsidRDefault="00E852BD" w:rsidP="00CB6272">
            <w:pPr>
              <w:jc w:val="center"/>
              <w:rPr>
                <w:rFonts w:eastAsia="Calibri"/>
                <w:szCs w:val="22"/>
              </w:rPr>
            </w:pPr>
            <w:r w:rsidRPr="003517DF">
              <w:rPr>
                <w:rFonts w:eastAsia="Calibri"/>
                <w:b/>
                <w:szCs w:val="22"/>
              </w:rPr>
              <w:lastRenderedPageBreak/>
              <w:t>B. Braun kiekis (10 mg/ml) kiekvienu skyrimo atveju remiantis grupės viršutinėmis svorio ribomis***</w:t>
            </w:r>
          </w:p>
        </w:tc>
        <w:tc>
          <w:tcPr>
            <w:tcW w:w="216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b/>
                <w:bCs/>
                <w:szCs w:val="22"/>
              </w:rPr>
              <w:lastRenderedPageBreak/>
              <w:t xml:space="preserve">Didžiausia </w:t>
            </w:r>
            <w:r w:rsidRPr="003517DF">
              <w:rPr>
                <w:rFonts w:eastAsia="Calibri"/>
                <w:b/>
                <w:bCs/>
                <w:szCs w:val="22"/>
                <w:u w:val="single"/>
              </w:rPr>
              <w:t>paros</w:t>
            </w:r>
            <w:r w:rsidRPr="003517DF">
              <w:rPr>
                <w:rFonts w:eastAsia="Calibri"/>
                <w:b/>
                <w:bCs/>
                <w:szCs w:val="22"/>
              </w:rPr>
              <w:t xml:space="preserve"> dozė</w:t>
            </w:r>
            <w:r w:rsidRPr="003517DF">
              <w:rPr>
                <w:rFonts w:eastAsia="Calibri"/>
                <w:b/>
                <w:szCs w:val="22"/>
              </w:rPr>
              <w:t xml:space="preserve"> **</w:t>
            </w:r>
          </w:p>
        </w:tc>
      </w:tr>
      <w:tr w:rsidR="00E852BD" w:rsidRPr="003517DF" w:rsidTr="00CB6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1705"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 xml:space="preserve">&gt; 33 kg iki </w:t>
            </w:r>
            <w:r w:rsidRPr="003517DF">
              <w:rPr>
                <w:rFonts w:eastAsia="Calibri"/>
                <w:szCs w:val="22"/>
              </w:rPr>
              <w:sym w:font="Symbol" w:char="F0A3"/>
            </w:r>
            <w:r w:rsidRPr="003517DF">
              <w:rPr>
                <w:rFonts w:eastAsia="Calibri"/>
                <w:szCs w:val="22"/>
              </w:rPr>
              <w:t> 50 kg</w:t>
            </w:r>
          </w:p>
        </w:tc>
        <w:tc>
          <w:tcPr>
            <w:tcW w:w="198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 xml:space="preserve">15 mg/kg </w:t>
            </w:r>
          </w:p>
          <w:p w:rsidR="00E852BD" w:rsidRPr="003517DF" w:rsidRDefault="00E852BD" w:rsidP="00CB6272">
            <w:pPr>
              <w:jc w:val="center"/>
              <w:rPr>
                <w:rFonts w:eastAsia="Calibri"/>
                <w:szCs w:val="22"/>
              </w:rPr>
            </w:pPr>
          </w:p>
        </w:tc>
        <w:tc>
          <w:tcPr>
            <w:tcW w:w="180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1,5 ml/kg</w:t>
            </w:r>
          </w:p>
        </w:tc>
        <w:tc>
          <w:tcPr>
            <w:tcW w:w="207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75 ml</w:t>
            </w:r>
          </w:p>
        </w:tc>
        <w:tc>
          <w:tcPr>
            <w:tcW w:w="216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60 mg/kg</w:t>
            </w:r>
          </w:p>
          <w:p w:rsidR="00E852BD" w:rsidRPr="003517DF" w:rsidRDefault="00E852BD" w:rsidP="00CB6272">
            <w:pPr>
              <w:jc w:val="center"/>
              <w:rPr>
                <w:rFonts w:eastAsia="Calibri"/>
                <w:szCs w:val="22"/>
              </w:rPr>
            </w:pPr>
            <w:r w:rsidRPr="003517DF">
              <w:rPr>
                <w:rFonts w:eastAsia="Calibri"/>
                <w:szCs w:val="22"/>
              </w:rPr>
              <w:t xml:space="preserve">Neviršyti 3 g </w:t>
            </w:r>
          </w:p>
        </w:tc>
      </w:tr>
      <w:tr w:rsidR="00E852BD" w:rsidRPr="003517DF" w:rsidTr="00CB6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1705"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&gt; 50 kg su papildomais rizikos faktoriais dėl hepatotoksiš-kumo</w:t>
            </w:r>
          </w:p>
        </w:tc>
        <w:tc>
          <w:tcPr>
            <w:tcW w:w="198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 xml:space="preserve">1 g </w:t>
            </w:r>
          </w:p>
          <w:p w:rsidR="00E852BD" w:rsidRPr="003517DF" w:rsidRDefault="00E852BD" w:rsidP="00CB6272">
            <w:pPr>
              <w:jc w:val="center"/>
              <w:rPr>
                <w:rFonts w:eastAsia="Calibri"/>
                <w:szCs w:val="22"/>
              </w:rPr>
            </w:pPr>
          </w:p>
        </w:tc>
        <w:tc>
          <w:tcPr>
            <w:tcW w:w="180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100 ml</w:t>
            </w:r>
          </w:p>
        </w:tc>
        <w:tc>
          <w:tcPr>
            <w:tcW w:w="207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100 ml</w:t>
            </w:r>
          </w:p>
        </w:tc>
        <w:tc>
          <w:tcPr>
            <w:tcW w:w="216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3 g</w:t>
            </w:r>
          </w:p>
          <w:p w:rsidR="00E852BD" w:rsidRPr="003517DF" w:rsidRDefault="00E852BD" w:rsidP="00CB6272">
            <w:pPr>
              <w:jc w:val="center"/>
              <w:rPr>
                <w:rFonts w:eastAsia="Calibri"/>
                <w:szCs w:val="22"/>
              </w:rPr>
            </w:pPr>
          </w:p>
        </w:tc>
      </w:tr>
      <w:tr w:rsidR="00E852BD" w:rsidRPr="003517DF" w:rsidTr="00CB6272">
        <w:trPr>
          <w:trHeight w:val="233"/>
        </w:trPr>
        <w:tc>
          <w:tcPr>
            <w:tcW w:w="1705" w:type="dxa"/>
            <w:tcBorders>
              <w:top w:val="single" w:sz="4" w:space="0" w:color="auto"/>
              <w:left w:val="single" w:sz="4" w:space="0" w:color="auto"/>
              <w:bottom w:val="single" w:sz="4" w:space="0" w:color="auto"/>
              <w:right w:val="single" w:sz="4" w:space="0" w:color="auto"/>
            </w:tcBorders>
            <w:vAlign w:val="center"/>
          </w:tcPr>
          <w:p w:rsidR="00E852BD" w:rsidRPr="003517DF" w:rsidRDefault="00E852BD" w:rsidP="00CB6272">
            <w:pPr>
              <w:jc w:val="center"/>
              <w:rPr>
                <w:rFonts w:eastAsia="Calibri"/>
                <w:szCs w:val="22"/>
              </w:rPr>
            </w:pPr>
            <w:r w:rsidRPr="003517DF">
              <w:rPr>
                <w:rFonts w:eastAsia="Calibri"/>
                <w:szCs w:val="22"/>
              </w:rPr>
              <w:t>&gt; 50 kg ir be papildomų rizikos faktorių dėl hepatotoksiš-kumo</w:t>
            </w:r>
          </w:p>
        </w:tc>
        <w:tc>
          <w:tcPr>
            <w:tcW w:w="198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1 g</w:t>
            </w:r>
          </w:p>
          <w:p w:rsidR="00E852BD" w:rsidRPr="003517DF" w:rsidRDefault="00E852BD" w:rsidP="00CB6272">
            <w:pPr>
              <w:jc w:val="center"/>
              <w:rPr>
                <w:rFonts w:eastAsia="Calibri"/>
                <w:szCs w:val="22"/>
              </w:rPr>
            </w:pPr>
          </w:p>
        </w:tc>
        <w:tc>
          <w:tcPr>
            <w:tcW w:w="180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100 ml</w:t>
            </w:r>
          </w:p>
        </w:tc>
        <w:tc>
          <w:tcPr>
            <w:tcW w:w="207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100 ml</w:t>
            </w:r>
          </w:p>
        </w:tc>
        <w:tc>
          <w:tcPr>
            <w:tcW w:w="2160" w:type="dxa"/>
            <w:tcBorders>
              <w:top w:val="single" w:sz="4" w:space="0" w:color="auto"/>
              <w:left w:val="single" w:sz="4" w:space="0" w:color="auto"/>
              <w:bottom w:val="single" w:sz="4" w:space="0" w:color="auto"/>
              <w:right w:val="single" w:sz="4" w:space="0" w:color="auto"/>
            </w:tcBorders>
          </w:tcPr>
          <w:p w:rsidR="00E852BD" w:rsidRPr="003517DF" w:rsidRDefault="00E852BD" w:rsidP="00CB6272">
            <w:pPr>
              <w:jc w:val="center"/>
              <w:rPr>
                <w:rFonts w:eastAsia="Calibri"/>
                <w:szCs w:val="22"/>
              </w:rPr>
            </w:pPr>
            <w:r w:rsidRPr="003517DF">
              <w:rPr>
                <w:rFonts w:eastAsia="Calibri"/>
                <w:szCs w:val="22"/>
              </w:rPr>
              <w:t>4 g</w:t>
            </w:r>
          </w:p>
        </w:tc>
      </w:tr>
    </w:tbl>
    <w:p w:rsidR="00E852BD" w:rsidRPr="003517DF" w:rsidRDefault="00E852BD" w:rsidP="00E852BD">
      <w:pPr>
        <w:tabs>
          <w:tab w:val="left" w:pos="567"/>
        </w:tabs>
        <w:spacing w:after="120"/>
        <w:rPr>
          <w:szCs w:val="22"/>
        </w:rPr>
      </w:pPr>
    </w:p>
    <w:p w:rsidR="00E852BD" w:rsidRPr="003517DF" w:rsidRDefault="00E852BD" w:rsidP="00E852BD">
      <w:pPr>
        <w:rPr>
          <w:rFonts w:eastAsia="Calibri"/>
          <w:szCs w:val="22"/>
        </w:rPr>
      </w:pPr>
      <w:r w:rsidRPr="003517DF">
        <w:rPr>
          <w:rFonts w:eastAsia="Calibri"/>
          <w:szCs w:val="22"/>
        </w:rPr>
        <w:t>* Neišnešioti naujagimiai</w:t>
      </w:r>
    </w:p>
    <w:p w:rsidR="00E852BD" w:rsidRPr="003517DF" w:rsidRDefault="00E852BD" w:rsidP="00E852BD">
      <w:pPr>
        <w:rPr>
          <w:rFonts w:eastAsia="Calibri"/>
          <w:szCs w:val="22"/>
        </w:rPr>
      </w:pPr>
      <w:r w:rsidRPr="003517DF">
        <w:rPr>
          <w:rFonts w:eastAsia="Calibri"/>
          <w:szCs w:val="22"/>
        </w:rPr>
        <w:t>Saugumo ir veiksmingumo duomenų neišnešiotiems naujagimiams nėra.</w:t>
      </w:r>
    </w:p>
    <w:p w:rsidR="00E852BD" w:rsidRPr="003517DF" w:rsidRDefault="00E852BD" w:rsidP="00E852BD">
      <w:pPr>
        <w:rPr>
          <w:rFonts w:eastAsia="Calibri"/>
          <w:szCs w:val="22"/>
        </w:rPr>
      </w:pPr>
    </w:p>
    <w:p w:rsidR="00E852BD" w:rsidRPr="003517DF" w:rsidRDefault="00E852BD" w:rsidP="00E852BD">
      <w:pPr>
        <w:rPr>
          <w:rFonts w:eastAsia="Calibri"/>
          <w:szCs w:val="22"/>
        </w:rPr>
      </w:pPr>
      <w:r w:rsidRPr="003517DF">
        <w:rPr>
          <w:szCs w:val="22"/>
        </w:rPr>
        <w:t>**</w:t>
      </w:r>
      <w:r w:rsidRPr="003517DF">
        <w:rPr>
          <w:rFonts w:eastAsia="Calibri"/>
          <w:bCs/>
          <w:szCs w:val="22"/>
        </w:rPr>
        <w:t xml:space="preserve"> </w:t>
      </w:r>
      <w:r w:rsidRPr="003517DF">
        <w:rPr>
          <w:rFonts w:eastAsia="Calibri"/>
          <w:szCs w:val="22"/>
        </w:rPr>
        <w:t>Didžiausia paros dozė</w:t>
      </w:r>
      <w:r w:rsidRPr="003517DF">
        <w:rPr>
          <w:rFonts w:eastAsia="Calibri"/>
          <w:b/>
          <w:szCs w:val="22"/>
        </w:rPr>
        <w:t xml:space="preserve"> </w:t>
      </w:r>
      <w:r w:rsidRPr="003517DF">
        <w:rPr>
          <w:rFonts w:eastAsia="Calibri"/>
          <w:szCs w:val="22"/>
        </w:rPr>
        <w:t>aukščiau pateiktoje lentelėje nurodyta pacientams, nevartojantiems kitų vaistų, kurių sudėtyje yra paracetamolio; šią dozę reikia atitinkamai koreguoti atsižvelgiant į minėtų preparatų vartojimą.</w:t>
      </w:r>
    </w:p>
    <w:p w:rsidR="00E852BD" w:rsidRPr="003517DF" w:rsidRDefault="00E852BD" w:rsidP="00E852BD">
      <w:pPr>
        <w:rPr>
          <w:szCs w:val="22"/>
        </w:rPr>
      </w:pPr>
    </w:p>
    <w:p w:rsidR="00E852BD" w:rsidRPr="003517DF" w:rsidRDefault="00E852BD" w:rsidP="00E852BD">
      <w:pPr>
        <w:rPr>
          <w:szCs w:val="22"/>
        </w:rPr>
      </w:pPr>
      <w:r w:rsidRPr="003517DF">
        <w:rPr>
          <w:bCs/>
          <w:szCs w:val="22"/>
        </w:rPr>
        <w:t>**</w:t>
      </w:r>
      <w:r w:rsidRPr="003517DF">
        <w:rPr>
          <w:szCs w:val="22"/>
        </w:rPr>
        <w:t>* Mažiau sveriantiems pacientams reikės mažesnio kiekio.</w:t>
      </w:r>
    </w:p>
    <w:p w:rsidR="00E852BD" w:rsidRPr="003517DF" w:rsidRDefault="00E852BD" w:rsidP="00E852BD">
      <w:pPr>
        <w:rPr>
          <w:szCs w:val="22"/>
        </w:rPr>
      </w:pPr>
      <w:r w:rsidRPr="003517DF">
        <w:rPr>
          <w:szCs w:val="22"/>
        </w:rPr>
        <w:t>Mažiausias intervalas tarp visų vaisto skyrimų turi būti ne mažiau kaip 4 valandos.</w:t>
      </w:r>
    </w:p>
    <w:p w:rsidR="00E852BD" w:rsidRPr="003517DF" w:rsidRDefault="00E852BD" w:rsidP="00E852BD">
      <w:pPr>
        <w:rPr>
          <w:szCs w:val="22"/>
        </w:rPr>
      </w:pPr>
      <w:r w:rsidRPr="003517DF">
        <w:rPr>
          <w:szCs w:val="22"/>
        </w:rPr>
        <w:t>Mažiausias intervalas tarp visų vaisto skyrimo pacientams, sergantiems sunkiu kepenų funkcijos nepakankamumu, turi būti ne mažiau kaip 6 valandos.</w:t>
      </w:r>
    </w:p>
    <w:p w:rsidR="00E852BD" w:rsidRPr="003517DF" w:rsidRDefault="00E852BD" w:rsidP="00E852BD">
      <w:pPr>
        <w:rPr>
          <w:rFonts w:eastAsia="Calibri"/>
          <w:szCs w:val="22"/>
        </w:rPr>
      </w:pPr>
      <w:r w:rsidRPr="003517DF">
        <w:rPr>
          <w:rFonts w:eastAsia="Calibri"/>
          <w:szCs w:val="22"/>
        </w:rPr>
        <w:t>Per 24 valandas galima suvartoti ne daugiau kaip 4 dozes.</w:t>
      </w:r>
    </w:p>
    <w:p w:rsidR="00E852BD" w:rsidRPr="003517DF" w:rsidRDefault="00E852BD" w:rsidP="00E852BD">
      <w:pPr>
        <w:tabs>
          <w:tab w:val="left" w:pos="567"/>
        </w:tabs>
        <w:rPr>
          <w:szCs w:val="22"/>
        </w:rPr>
      </w:pPr>
    </w:p>
    <w:p w:rsidR="00E852BD" w:rsidRPr="003517DF" w:rsidRDefault="00E852BD" w:rsidP="00E852BD">
      <w:pPr>
        <w:tabs>
          <w:tab w:val="left" w:pos="567"/>
        </w:tabs>
        <w:rPr>
          <w:i/>
          <w:szCs w:val="22"/>
          <w:u w:val="single"/>
        </w:rPr>
      </w:pPr>
      <w:r w:rsidRPr="003517DF">
        <w:rPr>
          <w:szCs w:val="22"/>
          <w:u w:val="single"/>
        </w:rPr>
        <w:t>Sunkus inkstų nepakankamumas</w:t>
      </w:r>
    </w:p>
    <w:p w:rsidR="00E852BD" w:rsidRPr="003517DF" w:rsidRDefault="00E852BD" w:rsidP="00E852BD">
      <w:pPr>
        <w:rPr>
          <w:rFonts w:eastAsia="Calibri"/>
          <w:szCs w:val="22"/>
        </w:rPr>
      </w:pPr>
      <w:r w:rsidRPr="003517DF">
        <w:rPr>
          <w:rFonts w:eastAsia="Calibri"/>
          <w:szCs w:val="22"/>
        </w:rPr>
        <w:t xml:space="preserve">Jei paracetamolio reikia vartoti pacientams, sergantiems sunkiu inkstų sutrikimu (kreatinino klirensas </w:t>
      </w:r>
      <w:r w:rsidRPr="003517DF">
        <w:rPr>
          <w:rFonts w:eastAsia="Calibri"/>
          <w:szCs w:val="22"/>
        </w:rPr>
        <w:sym w:font="Symbol" w:char="F0A3"/>
      </w:r>
      <w:r w:rsidRPr="003517DF">
        <w:rPr>
          <w:rFonts w:eastAsia="Calibri"/>
          <w:szCs w:val="22"/>
        </w:rPr>
        <w:t> 30 ml/min.), rekomenduojama sumažinti dozę ir tarp kiekvienos infuzijos ilginti laiko intervalus bent iki 6 valandų.</w:t>
      </w:r>
    </w:p>
    <w:p w:rsidR="00E852BD" w:rsidRPr="003517DF" w:rsidRDefault="00E852BD" w:rsidP="00E852BD">
      <w:pPr>
        <w:rPr>
          <w:rFonts w:eastAsia="Calibri"/>
          <w:szCs w:val="22"/>
        </w:rPr>
      </w:pPr>
    </w:p>
    <w:p w:rsidR="00E852BD" w:rsidRPr="003517DF" w:rsidRDefault="00E852BD" w:rsidP="00E852BD">
      <w:pPr>
        <w:tabs>
          <w:tab w:val="left" w:pos="567"/>
        </w:tabs>
        <w:rPr>
          <w:i/>
          <w:szCs w:val="22"/>
          <w:u w:val="single"/>
        </w:rPr>
      </w:pPr>
      <w:r w:rsidRPr="003517DF">
        <w:rPr>
          <w:szCs w:val="22"/>
          <w:u w:val="single"/>
        </w:rPr>
        <w:t>Suaugusieji, sergantys kepenų funkcijos nepakankamumu, lėtiniu alkoholizmu bei kurių mityba yra nepakankama (mažos gliutationo atsargos kepenyse), arba kuriems pasireiškė dehidratacija</w:t>
      </w:r>
    </w:p>
    <w:p w:rsidR="00E852BD" w:rsidRPr="003517DF" w:rsidRDefault="00E852BD" w:rsidP="00E852BD">
      <w:pPr>
        <w:tabs>
          <w:tab w:val="left" w:pos="567"/>
        </w:tabs>
        <w:rPr>
          <w:i/>
          <w:szCs w:val="22"/>
        </w:rPr>
      </w:pPr>
      <w:r w:rsidRPr="003517DF">
        <w:rPr>
          <w:szCs w:val="22"/>
        </w:rPr>
        <w:t xml:space="preserve">Didžiausia paros dozė negali viršyti </w:t>
      </w:r>
      <w:r w:rsidRPr="003517DF">
        <w:rPr>
          <w:iCs/>
          <w:szCs w:val="22"/>
        </w:rPr>
        <w:t>3 g</w:t>
      </w:r>
      <w:r w:rsidRPr="003517DF">
        <w:rPr>
          <w:szCs w:val="22"/>
        </w:rPr>
        <w:t xml:space="preserve"> (žr. skyrių „Įspėjimai ir atsargumo priemonės“).</w:t>
      </w:r>
    </w:p>
    <w:p w:rsidR="00E852BD" w:rsidRPr="003517DF" w:rsidRDefault="00E852BD" w:rsidP="00E852BD">
      <w:pPr>
        <w:autoSpaceDE w:val="0"/>
        <w:autoSpaceDN w:val="0"/>
        <w:adjustRightInd w:val="0"/>
        <w:rPr>
          <w:i/>
          <w:szCs w:val="22"/>
          <w:lang w:eastAsia="en-US"/>
        </w:rPr>
      </w:pPr>
    </w:p>
    <w:p w:rsidR="00E852BD" w:rsidRPr="003517DF" w:rsidRDefault="00E852BD" w:rsidP="00E852BD">
      <w:pPr>
        <w:autoSpaceDE w:val="0"/>
        <w:autoSpaceDN w:val="0"/>
        <w:adjustRightInd w:val="0"/>
        <w:rPr>
          <w:i/>
          <w:szCs w:val="22"/>
          <w:lang w:eastAsia="en-US"/>
        </w:rPr>
      </w:pPr>
      <w:r w:rsidRPr="003517DF">
        <w:rPr>
          <w:i/>
          <w:szCs w:val="22"/>
          <w:lang w:eastAsia="en-US"/>
        </w:rPr>
        <w:t>Vartojimo metodas ir skiedimas</w:t>
      </w:r>
    </w:p>
    <w:p w:rsidR="00E852BD" w:rsidRPr="003517DF" w:rsidRDefault="00E852BD" w:rsidP="00E852BD">
      <w:pPr>
        <w:autoSpaceDE w:val="0"/>
        <w:autoSpaceDN w:val="0"/>
        <w:adjustRightInd w:val="0"/>
        <w:spacing w:line="208" w:lineRule="atLeast"/>
        <w:rPr>
          <w:szCs w:val="22"/>
          <w:lang w:eastAsia="en-US"/>
        </w:rPr>
      </w:pPr>
      <w:r w:rsidRPr="003517DF">
        <w:rPr>
          <w:szCs w:val="22"/>
          <w:lang w:eastAsia="en-US"/>
        </w:rPr>
        <w:t>Paracetamol B. Braun galima praskiesti natrio chlorido 9 mg/ml (0,9%) infuziniu tirpalu arba gliukozės 50 mg/ml (5%) infuziniu tirpalu arba abiejų tirpalų mišiniu ne daugiau kaip vienu dešimtadaliu (vienas Paracetamol B. Braun vienetas su devyniais skiediklio vienetais).</w:t>
      </w:r>
    </w:p>
    <w:p w:rsidR="00E852BD" w:rsidRPr="003517DF" w:rsidRDefault="00E852BD" w:rsidP="00E852BD">
      <w:pPr>
        <w:autoSpaceDE w:val="0"/>
        <w:autoSpaceDN w:val="0"/>
        <w:adjustRightInd w:val="0"/>
        <w:spacing w:line="208" w:lineRule="atLeast"/>
        <w:rPr>
          <w:szCs w:val="22"/>
          <w:lang w:eastAsia="en-US"/>
        </w:rPr>
      </w:pPr>
    </w:p>
    <w:p w:rsidR="00E852BD" w:rsidRPr="003517DF" w:rsidRDefault="00E852BD" w:rsidP="00E852BD">
      <w:pPr>
        <w:autoSpaceDE w:val="0"/>
        <w:autoSpaceDN w:val="0"/>
        <w:adjustRightInd w:val="0"/>
        <w:rPr>
          <w:color w:val="000000"/>
          <w:szCs w:val="22"/>
        </w:rPr>
      </w:pPr>
      <w:r w:rsidRPr="003517DF">
        <w:rPr>
          <w:color w:val="000000"/>
          <w:szCs w:val="22"/>
        </w:rPr>
        <w:t>Tik vienkartiniam vartojimui. Vaistus reikia suvartoti iškarto po atidarymo. Nesuvartotą tirpalą reikia sunaikinti.</w:t>
      </w:r>
    </w:p>
    <w:p w:rsidR="00E852BD" w:rsidRPr="003517DF" w:rsidRDefault="00E852BD" w:rsidP="00E852BD">
      <w:pPr>
        <w:autoSpaceDE w:val="0"/>
        <w:autoSpaceDN w:val="0"/>
        <w:adjustRightInd w:val="0"/>
        <w:rPr>
          <w:color w:val="000000"/>
          <w:szCs w:val="22"/>
        </w:rPr>
      </w:pPr>
    </w:p>
    <w:p w:rsidR="00E852BD" w:rsidRPr="003517DF" w:rsidRDefault="00E852BD" w:rsidP="00E852BD">
      <w:pPr>
        <w:tabs>
          <w:tab w:val="left" w:pos="567"/>
        </w:tabs>
        <w:rPr>
          <w:szCs w:val="22"/>
        </w:rPr>
      </w:pPr>
      <w:r w:rsidRPr="003517DF">
        <w:rPr>
          <w:szCs w:val="22"/>
        </w:rPr>
        <w:t>Kaip ir skiriant bet kurių kitų infuzinių tirpalų, kurie tiekiami talpyklėse su oro tarpu, reikia atidžiai stebėti infuzijos atlikimą, ypatingai jos pabaigoje, nepriklausomai nuo infuzijos vietos. Tai ypač svarbu preparatą leidžiant į centrinę veną, siekiant išvengti oro embolijos.</w:t>
      </w:r>
    </w:p>
    <w:p w:rsidR="00E852BD" w:rsidRPr="003517DF" w:rsidRDefault="00E852BD" w:rsidP="00E852BD">
      <w:pPr>
        <w:numPr>
          <w:ilvl w:val="12"/>
          <w:numId w:val="0"/>
        </w:numPr>
        <w:rPr>
          <w:b/>
          <w:szCs w:val="22"/>
        </w:rPr>
      </w:pPr>
    </w:p>
    <w:p w:rsidR="00E852BD" w:rsidRPr="003517DF" w:rsidRDefault="00E852BD" w:rsidP="00E852BD">
      <w:pPr>
        <w:numPr>
          <w:ilvl w:val="12"/>
          <w:numId w:val="0"/>
        </w:numPr>
        <w:ind w:right="-2"/>
        <w:rPr>
          <w:i/>
          <w:szCs w:val="22"/>
        </w:rPr>
      </w:pPr>
      <w:r w:rsidRPr="003517DF">
        <w:rPr>
          <w:i/>
          <w:szCs w:val="22"/>
        </w:rPr>
        <w:t>Tinkamumo laikas po pirmojo atidarymo</w:t>
      </w:r>
    </w:p>
    <w:p w:rsidR="00E852BD" w:rsidRPr="003517DF" w:rsidRDefault="00E852BD" w:rsidP="00E852BD">
      <w:pPr>
        <w:numPr>
          <w:ilvl w:val="12"/>
          <w:numId w:val="0"/>
        </w:numPr>
        <w:ind w:right="-2"/>
        <w:rPr>
          <w:szCs w:val="22"/>
        </w:rPr>
      </w:pPr>
      <w:r w:rsidRPr="003517DF">
        <w:rPr>
          <w:szCs w:val="22"/>
        </w:rPr>
        <w:lastRenderedPageBreak/>
        <w:t>Prijungus talpyklę prie infuzinės sistemos, infuziją reikia pradėti nedelsiant.</w:t>
      </w:r>
    </w:p>
    <w:p w:rsidR="00E852BD" w:rsidRPr="003517DF" w:rsidRDefault="00E852BD" w:rsidP="00E852BD">
      <w:pPr>
        <w:numPr>
          <w:ilvl w:val="12"/>
          <w:numId w:val="0"/>
        </w:numPr>
        <w:ind w:right="-2"/>
        <w:rPr>
          <w:szCs w:val="22"/>
        </w:rPr>
      </w:pPr>
    </w:p>
    <w:p w:rsidR="00E852BD" w:rsidRPr="003517DF" w:rsidRDefault="00E852BD" w:rsidP="00E852BD">
      <w:pPr>
        <w:numPr>
          <w:ilvl w:val="12"/>
          <w:numId w:val="0"/>
        </w:numPr>
        <w:ind w:right="-2"/>
        <w:rPr>
          <w:i/>
          <w:szCs w:val="22"/>
        </w:rPr>
      </w:pPr>
      <w:r w:rsidRPr="003517DF">
        <w:rPr>
          <w:i/>
          <w:szCs w:val="22"/>
        </w:rPr>
        <w:t>Tinkamumo laikas praskiedus</w:t>
      </w:r>
    </w:p>
    <w:p w:rsidR="00E852BD" w:rsidRPr="003517DF" w:rsidRDefault="00E852BD" w:rsidP="00E852BD">
      <w:pPr>
        <w:rPr>
          <w:szCs w:val="22"/>
        </w:rPr>
      </w:pPr>
      <w:r w:rsidRPr="003517DF">
        <w:rPr>
          <w:szCs w:val="22"/>
        </w:rPr>
        <w:t>Tirpalas chemiškai ir fiziškai stabilus vartojimo metu (įskaitant infuzijos laiką) 23 °C temperatūroje išlieka 48 valandas.</w:t>
      </w:r>
    </w:p>
    <w:p w:rsidR="00E852BD" w:rsidRPr="003517DF" w:rsidRDefault="00E852BD" w:rsidP="00E852BD">
      <w:pPr>
        <w:rPr>
          <w:szCs w:val="22"/>
        </w:rPr>
      </w:pPr>
    </w:p>
    <w:p w:rsidR="00E852BD" w:rsidRPr="003517DF" w:rsidRDefault="00E852BD" w:rsidP="00E852BD">
      <w:pPr>
        <w:tabs>
          <w:tab w:val="left" w:pos="567"/>
        </w:tabs>
        <w:spacing w:after="120"/>
        <w:rPr>
          <w:i/>
          <w:szCs w:val="22"/>
        </w:rPr>
      </w:pPr>
      <w:r w:rsidRPr="003517DF">
        <w:rPr>
          <w:szCs w:val="22"/>
        </w:rPr>
        <w:t>Mikrobiologiniu požiūriu, vaistą reikia suvartoti nedelsiant. Už tuoj pat nesuvartoto infuzinio tirpalo laikymo trukmę ir sąlygas atsako vartotojas.</w:t>
      </w:r>
    </w:p>
    <w:p w:rsidR="00E852BD" w:rsidRPr="003517DF" w:rsidRDefault="00E852BD" w:rsidP="00E852BD">
      <w:pPr>
        <w:numPr>
          <w:ilvl w:val="12"/>
          <w:numId w:val="0"/>
        </w:numPr>
        <w:ind w:right="-2"/>
        <w:rPr>
          <w:szCs w:val="22"/>
        </w:rPr>
      </w:pPr>
    </w:p>
    <w:p w:rsidR="00E852BD" w:rsidRPr="00B24D17" w:rsidRDefault="00E852BD" w:rsidP="00E852BD">
      <w:pPr>
        <w:rPr>
          <w:szCs w:val="22"/>
        </w:rPr>
      </w:pPr>
      <w:r w:rsidRPr="003517DF">
        <w:rPr>
          <w:szCs w:val="22"/>
        </w:rPr>
        <w:t>Prieš skyrimą tirpalą reikia apžiūrėti, ar nėra matomų dalelių ir ar nepakitusi spalva. Galima vartoti tik skaidrų, bespalvį arba šiek tiek rožiniai oranžinį tirpalą (suvokimas gali skirtis) ir tik tuo atveju, jei nepažeista talpyklė ir jos uždoris.</w:t>
      </w:r>
      <w:r>
        <w:rPr>
          <w:szCs w:val="22"/>
        </w:rPr>
        <w:t xml:space="preserve">     </w:t>
      </w:r>
    </w:p>
    <w:p w:rsidR="00BA6577" w:rsidRDefault="00BA6577">
      <w:bookmarkStart w:id="0" w:name="_GoBack"/>
      <w:bookmarkEnd w:id="0"/>
    </w:p>
    <w:sectPr w:rsidR="00BA6577" w:rsidSect="00E6691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2AE"/>
    <w:multiLevelType w:val="hybridMultilevel"/>
    <w:tmpl w:val="910289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1C85D11"/>
    <w:multiLevelType w:val="hybridMultilevel"/>
    <w:tmpl w:val="A8B4A12C"/>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19471EB"/>
    <w:multiLevelType w:val="hybridMultilevel"/>
    <w:tmpl w:val="4B4859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8417933"/>
    <w:multiLevelType w:val="hybridMultilevel"/>
    <w:tmpl w:val="50E25A58"/>
    <w:lvl w:ilvl="0" w:tplc="04090001">
      <w:start w:val="1"/>
      <w:numFmt w:val="bullet"/>
      <w:lvlText w:val=""/>
      <w:lvlJc w:val="left"/>
      <w:pPr>
        <w:ind w:left="720" w:hanging="360"/>
      </w:pPr>
      <w:rPr>
        <w:rFonts w:ascii="Symbol" w:hAnsi="Symbol" w:hint="default"/>
      </w:rPr>
    </w:lvl>
    <w:lvl w:ilvl="1" w:tplc="1E62F034">
      <w:start w:val="1"/>
      <w:numFmt w:val="decimal"/>
      <w:lvlText w:val="%2."/>
      <w:lvlJc w:val="left"/>
      <w:pPr>
        <w:tabs>
          <w:tab w:val="num" w:pos="1620"/>
        </w:tabs>
        <w:ind w:left="1620" w:hanging="54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B7F68"/>
    <w:multiLevelType w:val="hybridMultilevel"/>
    <w:tmpl w:val="FDCE4A84"/>
    <w:lvl w:ilvl="0" w:tplc="0427000F">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4FC1C31"/>
    <w:multiLevelType w:val="hybridMultilevel"/>
    <w:tmpl w:val="998C1A1A"/>
    <w:lvl w:ilvl="0" w:tplc="04070001">
      <w:start w:val="1"/>
      <w:numFmt w:val="bullet"/>
      <w:lvlText w:val=""/>
      <w:lvlJc w:val="left"/>
      <w:pPr>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842BD2"/>
    <w:multiLevelType w:val="hybridMultilevel"/>
    <w:tmpl w:val="C92AFF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41A6BA7"/>
    <w:multiLevelType w:val="hybridMultilevel"/>
    <w:tmpl w:val="7AF0D772"/>
    <w:lvl w:ilvl="0" w:tplc="99968F92">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786C086B"/>
    <w:multiLevelType w:val="hybridMultilevel"/>
    <w:tmpl w:val="5BAEA890"/>
    <w:lvl w:ilvl="0" w:tplc="91E8D3EE">
      <w:start w:val="1"/>
      <w:numFmt w:val="bullet"/>
      <w:lvlText w:val=""/>
      <w:lvlJc w:val="left"/>
      <w:pPr>
        <w:tabs>
          <w:tab w:val="num" w:pos="644"/>
        </w:tabs>
        <w:ind w:left="644" w:hanging="360"/>
      </w:pPr>
      <w:rPr>
        <w:rFonts w:ascii="Symbol" w:hAnsi="Symbol" w:hint="default"/>
      </w:rPr>
    </w:lvl>
    <w:lvl w:ilvl="1" w:tplc="04270003" w:tentative="1">
      <w:start w:val="1"/>
      <w:numFmt w:val="bullet"/>
      <w:lvlText w:val="o"/>
      <w:lvlJc w:val="left"/>
      <w:pPr>
        <w:tabs>
          <w:tab w:val="num" w:pos="1364"/>
        </w:tabs>
        <w:ind w:left="1364" w:hanging="360"/>
      </w:pPr>
      <w:rPr>
        <w:rFonts w:ascii="Courier New" w:hAnsi="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num w:numId="1">
    <w:abstractNumId w:val="3"/>
  </w:num>
  <w:num w:numId="2">
    <w:abstractNumId w:val="7"/>
  </w:num>
  <w:num w:numId="3">
    <w:abstractNumId w:val="0"/>
  </w:num>
  <w:num w:numId="4">
    <w:abstractNumId w:val="6"/>
  </w:num>
  <w:num w:numId="5">
    <w:abstractNumId w:val="2"/>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BD"/>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852BD"/>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A6DAA-3541-443E-ADB6-1D13A535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2BD"/>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uiPriority w:val="99"/>
    <w:qFormat/>
    <w:rsid w:val="00E852BD"/>
    <w:pPr>
      <w:keepNext/>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9"/>
    <w:rsid w:val="00E852BD"/>
    <w:rPr>
      <w:rFonts w:ascii="Times New Roman" w:hAnsi="Times New Roman" w:cs="Times New Roman"/>
      <w:b/>
      <w:szCs w:val="20"/>
      <w:lang w:eastAsia="lt-LT"/>
    </w:rPr>
  </w:style>
  <w:style w:type="character" w:styleId="Hipersaitas">
    <w:name w:val="Hyperlink"/>
    <w:basedOn w:val="Numatytasispastraiposriftas"/>
    <w:uiPriority w:val="99"/>
    <w:rsid w:val="00E852BD"/>
    <w:rPr>
      <w:rFonts w:cs="Times New Roman"/>
      <w:color w:val="0000FF"/>
      <w:u w:val="single"/>
    </w:rPr>
  </w:style>
  <w:style w:type="paragraph" w:styleId="Sraopastraipa">
    <w:name w:val="List Paragraph"/>
    <w:basedOn w:val="prastasis"/>
    <w:uiPriority w:val="34"/>
    <w:qFormat/>
    <w:rsid w:val="00E85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10270</Words>
  <Characters>5854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2025-06-25T12:31:00Z</dcterms:created>
  <dcterms:modified xsi:type="dcterms:W3CDTF">2025-06-25T12:32:00Z</dcterms:modified>
</cp:coreProperties>
</file>