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B3126" w14:textId="77777777" w:rsidR="009D7544" w:rsidRDefault="009D7544" w:rsidP="009D7544"/>
    <w:p w14:paraId="17BF6364" w14:textId="77777777" w:rsidR="00926C37" w:rsidRDefault="00926C37" w:rsidP="009D7544"/>
    <w:p w14:paraId="5FEBCEDC" w14:textId="77777777" w:rsidR="00926C37" w:rsidRDefault="00926C37" w:rsidP="009D7544"/>
    <w:p w14:paraId="61015628" w14:textId="77777777" w:rsidR="00926C37" w:rsidRDefault="00926C37" w:rsidP="009D7544"/>
    <w:p w14:paraId="10962945" w14:textId="77777777" w:rsidR="00926C37" w:rsidRDefault="00926C37" w:rsidP="009D7544"/>
    <w:p w14:paraId="57107A34" w14:textId="77777777" w:rsidR="00926C37" w:rsidRDefault="00926C37" w:rsidP="009D7544"/>
    <w:p w14:paraId="0D27BF70" w14:textId="77777777" w:rsidR="00926C37" w:rsidRDefault="00926C37" w:rsidP="009D7544"/>
    <w:p w14:paraId="034955D9" w14:textId="77777777" w:rsidR="00926C37" w:rsidRDefault="00926C37" w:rsidP="009D7544"/>
    <w:p w14:paraId="51EBD73D" w14:textId="77777777" w:rsidR="00926C37" w:rsidRDefault="00926C37" w:rsidP="009D7544"/>
    <w:p w14:paraId="0F0F41E4" w14:textId="77777777" w:rsidR="00926C37" w:rsidRDefault="00926C37" w:rsidP="009D7544"/>
    <w:p w14:paraId="051E501B" w14:textId="77777777" w:rsidR="00926C37" w:rsidRDefault="00926C37" w:rsidP="009D7544"/>
    <w:p w14:paraId="03BFC58C" w14:textId="77777777" w:rsidR="00926C37" w:rsidRDefault="00926C37" w:rsidP="009D7544"/>
    <w:p w14:paraId="7721186E" w14:textId="77777777" w:rsidR="00926C37" w:rsidRDefault="00926C37" w:rsidP="009D7544"/>
    <w:p w14:paraId="31922749" w14:textId="77777777" w:rsidR="00926C37" w:rsidRDefault="00926C37" w:rsidP="009D7544"/>
    <w:p w14:paraId="6615BE4A" w14:textId="77777777" w:rsidR="00926C37" w:rsidRDefault="00926C37" w:rsidP="009D7544"/>
    <w:p w14:paraId="7B8192F2" w14:textId="77777777" w:rsidR="00926C37" w:rsidRDefault="00926C37" w:rsidP="009D7544"/>
    <w:p w14:paraId="5CB419B6" w14:textId="77777777" w:rsidR="00926C37" w:rsidRDefault="00926C37" w:rsidP="009D7544"/>
    <w:p w14:paraId="56B0F05A" w14:textId="77777777" w:rsidR="00926C37" w:rsidRDefault="00926C37" w:rsidP="009D7544"/>
    <w:p w14:paraId="213C48CB" w14:textId="77777777" w:rsidR="00926C37" w:rsidRDefault="00926C37" w:rsidP="009D7544"/>
    <w:p w14:paraId="34E12455" w14:textId="77777777" w:rsidR="00926C37" w:rsidRDefault="00926C37" w:rsidP="009D7544"/>
    <w:p w14:paraId="575C0EA9" w14:textId="77777777" w:rsidR="00926C37" w:rsidRDefault="00926C37" w:rsidP="009D7544"/>
    <w:p w14:paraId="2697946C" w14:textId="77777777" w:rsidR="00926C37" w:rsidRPr="009D7544" w:rsidRDefault="00926C37" w:rsidP="009D7544"/>
    <w:p w14:paraId="16F96F80" w14:textId="77777777" w:rsidR="009D7544" w:rsidRPr="009D7544" w:rsidRDefault="009D7544" w:rsidP="009D7544">
      <w:pPr>
        <w:tabs>
          <w:tab w:val="left" w:pos="567"/>
        </w:tabs>
        <w:ind w:left="567" w:hanging="567"/>
        <w:jc w:val="center"/>
        <w:outlineLvl w:val="0"/>
        <w:rPr>
          <w:rFonts w:eastAsia="Calibri"/>
          <w:b/>
          <w:caps/>
          <w:szCs w:val="22"/>
        </w:rPr>
      </w:pPr>
      <w:r w:rsidRPr="009D7544">
        <w:rPr>
          <w:rFonts w:eastAsia="Calibri"/>
          <w:b/>
          <w:caps/>
          <w:szCs w:val="22"/>
        </w:rPr>
        <w:t>I PRIEDAS</w:t>
      </w:r>
    </w:p>
    <w:p w14:paraId="7A373C2A" w14:textId="77777777" w:rsidR="009D7544" w:rsidRPr="009D7544" w:rsidRDefault="009D7544" w:rsidP="009D7544">
      <w:pPr>
        <w:rPr>
          <w:rFonts w:eastAsia="Calibri"/>
          <w:szCs w:val="22"/>
          <w:lang w:eastAsia="en-US"/>
        </w:rPr>
      </w:pPr>
    </w:p>
    <w:p w14:paraId="340C2014" w14:textId="77777777" w:rsidR="009D7544" w:rsidRPr="009D7544" w:rsidRDefault="009D7544" w:rsidP="009D7544">
      <w:pPr>
        <w:tabs>
          <w:tab w:val="left" w:pos="567"/>
        </w:tabs>
        <w:ind w:left="567" w:hanging="567"/>
        <w:jc w:val="center"/>
        <w:outlineLvl w:val="0"/>
        <w:rPr>
          <w:rFonts w:eastAsia="Calibri"/>
          <w:b/>
          <w:caps/>
          <w:szCs w:val="22"/>
        </w:rPr>
      </w:pPr>
      <w:r w:rsidRPr="009D7544">
        <w:rPr>
          <w:rFonts w:eastAsia="Calibri"/>
          <w:b/>
          <w:caps/>
          <w:szCs w:val="22"/>
        </w:rPr>
        <w:t>PREPARATO CHARAKTERISTIKŲ SANTRAUKA</w:t>
      </w:r>
    </w:p>
    <w:p w14:paraId="4133BA0B" w14:textId="50376CD1" w:rsidR="009D7544" w:rsidRDefault="009D7544" w:rsidP="009D7544">
      <w:pPr>
        <w:pStyle w:val="Pavadinimas"/>
        <w:rPr>
          <w:sz w:val="22"/>
          <w:szCs w:val="22"/>
        </w:rPr>
      </w:pPr>
      <w:r w:rsidRPr="009D7544">
        <w:rPr>
          <w:b w:val="0"/>
          <w:iCs/>
          <w:kern w:val="0"/>
          <w:sz w:val="22"/>
          <w:szCs w:val="22"/>
        </w:rPr>
        <w:br w:type="page"/>
      </w:r>
    </w:p>
    <w:p w14:paraId="10C77740" w14:textId="787505D8" w:rsidR="00DE413E" w:rsidRDefault="00DE413E" w:rsidP="00DE413E">
      <w:pPr>
        <w:pStyle w:val="Pavadinimas"/>
        <w:rPr>
          <w:sz w:val="22"/>
          <w:szCs w:val="22"/>
        </w:rPr>
      </w:pPr>
      <w:r>
        <w:rPr>
          <w:sz w:val="22"/>
          <w:szCs w:val="22"/>
        </w:rPr>
        <w:lastRenderedPageBreak/>
        <w:t>1.</w:t>
      </w:r>
      <w:r>
        <w:rPr>
          <w:sz w:val="22"/>
          <w:szCs w:val="22"/>
        </w:rPr>
        <w:tab/>
      </w:r>
      <w:r>
        <w:rPr>
          <w:caps/>
          <w:sz w:val="22"/>
          <w:szCs w:val="22"/>
        </w:rPr>
        <w:t>VAISTINIO</w:t>
      </w:r>
      <w:r>
        <w:rPr>
          <w:sz w:val="22"/>
          <w:szCs w:val="22"/>
        </w:rPr>
        <w:t xml:space="preserve"> PREPARATO PAVADINIMAS</w:t>
      </w:r>
    </w:p>
    <w:p w14:paraId="4F369191" w14:textId="77777777" w:rsidR="00DE413E" w:rsidRDefault="00DE413E" w:rsidP="00DE413E">
      <w:pPr>
        <w:pStyle w:val="Pagrindinistekstas"/>
        <w:tabs>
          <w:tab w:val="left" w:pos="567"/>
        </w:tabs>
        <w:spacing w:after="0"/>
        <w:rPr>
          <w:szCs w:val="22"/>
        </w:rPr>
      </w:pPr>
    </w:p>
    <w:p w14:paraId="7B7B44CF" w14:textId="77777777" w:rsidR="00DE413E" w:rsidRDefault="00DE413E" w:rsidP="00DE413E">
      <w:pPr>
        <w:pStyle w:val="Pagrindinistekstas"/>
        <w:tabs>
          <w:tab w:val="left" w:pos="567"/>
        </w:tabs>
        <w:spacing w:after="0"/>
        <w:rPr>
          <w:szCs w:val="22"/>
        </w:rPr>
      </w:pPr>
      <w:r>
        <w:rPr>
          <w:szCs w:val="22"/>
        </w:rPr>
        <w:t>Paracetamol B. Braun 10 mg/ml infuzinis tirpalas</w:t>
      </w:r>
    </w:p>
    <w:p w14:paraId="430BB0EF" w14:textId="77777777" w:rsidR="00DE413E" w:rsidRDefault="00DE413E" w:rsidP="00DE413E">
      <w:pPr>
        <w:pStyle w:val="Pagrindinistekstas"/>
        <w:tabs>
          <w:tab w:val="left" w:pos="567"/>
        </w:tabs>
        <w:spacing w:after="0"/>
        <w:rPr>
          <w:szCs w:val="22"/>
        </w:rPr>
      </w:pPr>
    </w:p>
    <w:p w14:paraId="328FA4DB" w14:textId="77777777" w:rsidR="00DE413E" w:rsidRDefault="00DE413E" w:rsidP="00DE413E">
      <w:pPr>
        <w:pStyle w:val="Pagrindinistekstas"/>
        <w:tabs>
          <w:tab w:val="left" w:pos="567"/>
        </w:tabs>
        <w:spacing w:after="0"/>
        <w:rPr>
          <w:szCs w:val="22"/>
        </w:rPr>
      </w:pPr>
    </w:p>
    <w:p w14:paraId="4BB42BD7" w14:textId="77777777" w:rsidR="00DE413E" w:rsidRDefault="00DE413E" w:rsidP="00DE413E">
      <w:pPr>
        <w:pStyle w:val="Antrat1"/>
        <w:tabs>
          <w:tab w:val="left" w:pos="567"/>
        </w:tabs>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KOKYBINĖ IR KIEKYBINĖ SUDĖTIS</w:t>
      </w:r>
    </w:p>
    <w:p w14:paraId="5A02BF7B" w14:textId="77777777" w:rsidR="00DE413E" w:rsidRDefault="00DE413E" w:rsidP="00DE413E">
      <w:pPr>
        <w:pStyle w:val="Pagrindinistekstas"/>
        <w:tabs>
          <w:tab w:val="left" w:pos="567"/>
        </w:tabs>
        <w:spacing w:after="0"/>
        <w:rPr>
          <w:szCs w:val="22"/>
        </w:rPr>
      </w:pPr>
    </w:p>
    <w:p w14:paraId="3678AC7F" w14:textId="77777777" w:rsidR="00DE413E" w:rsidRDefault="00DE413E" w:rsidP="00DE413E">
      <w:pPr>
        <w:pStyle w:val="Pagrindinistekstas"/>
        <w:tabs>
          <w:tab w:val="left" w:pos="567"/>
        </w:tabs>
        <w:spacing w:after="0"/>
        <w:rPr>
          <w:szCs w:val="22"/>
        </w:rPr>
      </w:pPr>
      <w:r>
        <w:rPr>
          <w:szCs w:val="22"/>
        </w:rPr>
        <w:t>Viename ml infuzinio tirpalo yra 10 mg paracetamolio.</w:t>
      </w:r>
    </w:p>
    <w:p w14:paraId="4E7E63AB" w14:textId="77777777" w:rsidR="00DE413E" w:rsidRDefault="00DE413E" w:rsidP="00DE413E">
      <w:pPr>
        <w:pStyle w:val="Pagrindinistekstas"/>
        <w:tabs>
          <w:tab w:val="left" w:pos="567"/>
        </w:tabs>
        <w:spacing w:after="0"/>
        <w:rPr>
          <w:szCs w:val="22"/>
        </w:rPr>
      </w:pPr>
    </w:p>
    <w:p w14:paraId="61C287A9" w14:textId="77777777" w:rsidR="00DE413E" w:rsidRDefault="00DE413E" w:rsidP="00DE413E">
      <w:pPr>
        <w:pStyle w:val="Pagrindinistekstas"/>
        <w:tabs>
          <w:tab w:val="left" w:pos="567"/>
        </w:tabs>
        <w:spacing w:after="0"/>
        <w:rPr>
          <w:szCs w:val="22"/>
        </w:rPr>
      </w:pPr>
      <w:r>
        <w:rPr>
          <w:szCs w:val="22"/>
        </w:rPr>
        <w:t>Kiekvienoje 10 ml ampulėje yra 100 mg paracetamolio.</w:t>
      </w:r>
    </w:p>
    <w:p w14:paraId="7EDB57DA" w14:textId="77777777" w:rsidR="00DE413E" w:rsidRDefault="00DE413E" w:rsidP="00DE413E">
      <w:pPr>
        <w:pStyle w:val="Pagrindinistekstas"/>
        <w:tabs>
          <w:tab w:val="left" w:pos="567"/>
        </w:tabs>
        <w:spacing w:after="0"/>
        <w:rPr>
          <w:szCs w:val="22"/>
        </w:rPr>
      </w:pPr>
      <w:bookmarkStart w:id="0" w:name="OLE_LINK1"/>
      <w:r>
        <w:rPr>
          <w:szCs w:val="22"/>
        </w:rPr>
        <w:t xml:space="preserve">Kiekviename </w:t>
      </w:r>
      <w:bookmarkEnd w:id="0"/>
      <w:r>
        <w:rPr>
          <w:szCs w:val="22"/>
        </w:rPr>
        <w:t>50 ml buteliuke yra 500 mg paracetamolio.</w:t>
      </w:r>
    </w:p>
    <w:p w14:paraId="3FC630E5" w14:textId="77777777" w:rsidR="00DE413E" w:rsidRDefault="00DE413E" w:rsidP="00DE413E">
      <w:pPr>
        <w:pStyle w:val="Pagrindinistekstas"/>
        <w:tabs>
          <w:tab w:val="left" w:pos="567"/>
        </w:tabs>
        <w:spacing w:after="0"/>
        <w:rPr>
          <w:szCs w:val="22"/>
        </w:rPr>
      </w:pPr>
      <w:r>
        <w:rPr>
          <w:szCs w:val="22"/>
        </w:rPr>
        <w:t>Kiekviename 100 ml buteliuke yra 1000 mg paracetamolio.</w:t>
      </w:r>
    </w:p>
    <w:p w14:paraId="314E8DD8" w14:textId="77777777" w:rsidR="00DE413E" w:rsidRDefault="00DE413E" w:rsidP="00DE413E">
      <w:pPr>
        <w:pStyle w:val="Pagrindinistekstas"/>
        <w:tabs>
          <w:tab w:val="left" w:pos="567"/>
        </w:tabs>
        <w:spacing w:after="0"/>
        <w:rPr>
          <w:szCs w:val="22"/>
        </w:rPr>
      </w:pPr>
    </w:p>
    <w:p w14:paraId="2DA46A57" w14:textId="77777777" w:rsidR="00DE413E" w:rsidRDefault="00DE413E" w:rsidP="00DE413E">
      <w:pPr>
        <w:pStyle w:val="BTEMEASMCA"/>
        <w:tabs>
          <w:tab w:val="left" w:pos="567"/>
        </w:tabs>
        <w:rPr>
          <w:rFonts w:ascii="Times New Roman" w:hAnsi="Times New Roman"/>
        </w:rPr>
      </w:pPr>
      <w:r>
        <w:rPr>
          <w:rFonts w:ascii="Times New Roman" w:hAnsi="Times New Roman"/>
        </w:rPr>
        <w:t>Visos pagalbinės medžiagos išvardytos 6.1 skyriuje.</w:t>
      </w:r>
    </w:p>
    <w:p w14:paraId="17906167" w14:textId="77777777" w:rsidR="00DE413E" w:rsidRDefault="00DE413E" w:rsidP="00DE413E">
      <w:pPr>
        <w:pStyle w:val="Pagrindinistekstas"/>
        <w:tabs>
          <w:tab w:val="left" w:pos="567"/>
        </w:tabs>
        <w:spacing w:after="0"/>
        <w:rPr>
          <w:szCs w:val="22"/>
        </w:rPr>
      </w:pPr>
    </w:p>
    <w:p w14:paraId="18F55F12" w14:textId="77777777" w:rsidR="00DE413E" w:rsidRDefault="00DE413E" w:rsidP="00DE413E">
      <w:pPr>
        <w:pStyle w:val="Pagrindinistekstas"/>
        <w:tabs>
          <w:tab w:val="left" w:pos="567"/>
        </w:tabs>
        <w:spacing w:after="0"/>
        <w:rPr>
          <w:szCs w:val="22"/>
        </w:rPr>
      </w:pPr>
    </w:p>
    <w:p w14:paraId="184D074A" w14:textId="77777777" w:rsidR="00DE413E" w:rsidRDefault="00DE413E" w:rsidP="00DE413E">
      <w:pPr>
        <w:pStyle w:val="Antrat1"/>
        <w:tabs>
          <w:tab w:val="left" w:pos="567"/>
        </w:tabs>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FARMACINĖ FORMA</w:t>
      </w:r>
    </w:p>
    <w:p w14:paraId="5E1D5BE0" w14:textId="77777777" w:rsidR="00DE413E" w:rsidRDefault="00DE413E" w:rsidP="00DE413E">
      <w:pPr>
        <w:pStyle w:val="Pagrindinistekstas"/>
        <w:tabs>
          <w:tab w:val="left" w:pos="567"/>
        </w:tabs>
        <w:spacing w:after="0"/>
        <w:rPr>
          <w:szCs w:val="22"/>
        </w:rPr>
      </w:pPr>
    </w:p>
    <w:p w14:paraId="275A90D8" w14:textId="77777777" w:rsidR="00DE413E" w:rsidRDefault="00DE413E" w:rsidP="00DE413E">
      <w:pPr>
        <w:pStyle w:val="Pagrindinistekstas"/>
        <w:tabs>
          <w:tab w:val="left" w:pos="567"/>
        </w:tabs>
        <w:spacing w:after="0"/>
        <w:rPr>
          <w:szCs w:val="22"/>
        </w:rPr>
      </w:pPr>
      <w:r>
        <w:rPr>
          <w:szCs w:val="22"/>
        </w:rPr>
        <w:t xml:space="preserve">Infuzinis tirpalas. </w:t>
      </w:r>
    </w:p>
    <w:p w14:paraId="58737A98" w14:textId="77777777" w:rsidR="00DE413E" w:rsidRDefault="00DE413E" w:rsidP="00DE413E">
      <w:pPr>
        <w:pStyle w:val="Pagrindinistekstas"/>
        <w:tabs>
          <w:tab w:val="left" w:pos="567"/>
        </w:tabs>
        <w:spacing w:after="0"/>
        <w:rPr>
          <w:szCs w:val="22"/>
        </w:rPr>
      </w:pPr>
    </w:p>
    <w:p w14:paraId="61330809" w14:textId="77777777" w:rsidR="00DE413E" w:rsidRDefault="00DE413E" w:rsidP="00DE413E">
      <w:pPr>
        <w:pStyle w:val="Pagrindinistekstas"/>
        <w:tabs>
          <w:tab w:val="left" w:pos="567"/>
        </w:tabs>
        <w:spacing w:after="0"/>
        <w:rPr>
          <w:szCs w:val="22"/>
        </w:rPr>
      </w:pPr>
      <w:r>
        <w:rPr>
          <w:szCs w:val="22"/>
        </w:rPr>
        <w:t>Tirpalas yra skaidrus, bespalvis ar šiek tiek rožiniai oranžinis. Suvokimas gali skirtis.</w:t>
      </w:r>
    </w:p>
    <w:p w14:paraId="7DC833E8" w14:textId="77777777" w:rsidR="00DE413E" w:rsidRDefault="00DE413E" w:rsidP="00DE413E">
      <w:pPr>
        <w:pStyle w:val="Pagrindinistekstas"/>
        <w:tabs>
          <w:tab w:val="left" w:pos="567"/>
        </w:tabs>
        <w:spacing w:after="0"/>
        <w:rPr>
          <w:szCs w:val="22"/>
          <w:u w:val="single"/>
        </w:rPr>
      </w:pPr>
    </w:p>
    <w:p w14:paraId="047C480A" w14:textId="77777777" w:rsidR="00DE413E" w:rsidRDefault="00DE413E" w:rsidP="00DE413E">
      <w:pPr>
        <w:pStyle w:val="Pagrindinistekstas"/>
        <w:tabs>
          <w:tab w:val="left" w:pos="567"/>
        </w:tabs>
        <w:spacing w:after="0"/>
        <w:rPr>
          <w:szCs w:val="22"/>
        </w:rPr>
      </w:pPr>
      <w:r>
        <w:rPr>
          <w:szCs w:val="22"/>
        </w:rPr>
        <w:t>Teorinis osmoliariškumas 305 mOsm/l</w:t>
      </w:r>
    </w:p>
    <w:p w14:paraId="2EE46BBE" w14:textId="77777777" w:rsidR="00DE413E" w:rsidRDefault="00DE413E" w:rsidP="00DE413E">
      <w:pPr>
        <w:pStyle w:val="Pagrindinistekstas"/>
        <w:tabs>
          <w:tab w:val="left" w:pos="567"/>
        </w:tabs>
        <w:spacing w:after="0"/>
        <w:rPr>
          <w:szCs w:val="22"/>
        </w:rPr>
      </w:pPr>
      <w:r>
        <w:rPr>
          <w:szCs w:val="22"/>
        </w:rPr>
        <w:t>pH 4,5 – 5,5</w:t>
      </w:r>
    </w:p>
    <w:p w14:paraId="0C063623" w14:textId="77777777" w:rsidR="00DE413E" w:rsidRDefault="00DE413E" w:rsidP="00DE413E">
      <w:pPr>
        <w:pStyle w:val="Pagrindinistekstas"/>
        <w:tabs>
          <w:tab w:val="left" w:pos="567"/>
        </w:tabs>
        <w:spacing w:after="0"/>
        <w:rPr>
          <w:szCs w:val="22"/>
        </w:rPr>
      </w:pPr>
    </w:p>
    <w:p w14:paraId="65579595" w14:textId="77777777" w:rsidR="00DE413E" w:rsidRDefault="00DE413E" w:rsidP="00DE413E">
      <w:pPr>
        <w:pStyle w:val="Pagrindinistekstas"/>
        <w:tabs>
          <w:tab w:val="left" w:pos="567"/>
        </w:tabs>
        <w:spacing w:after="0"/>
        <w:rPr>
          <w:szCs w:val="22"/>
        </w:rPr>
      </w:pPr>
    </w:p>
    <w:p w14:paraId="6C127029" w14:textId="77777777" w:rsidR="00DE413E" w:rsidRDefault="00DE413E" w:rsidP="00DE413E">
      <w:pPr>
        <w:pStyle w:val="Antrat1"/>
        <w:tabs>
          <w:tab w:val="left" w:pos="567"/>
        </w:tabs>
        <w:rPr>
          <w:rFonts w:ascii="Times New Roman" w:hAnsi="Times New Roman"/>
          <w:sz w:val="22"/>
          <w:szCs w:val="22"/>
          <w:lang w:val="lt-LT"/>
        </w:rPr>
      </w:pPr>
      <w:r>
        <w:rPr>
          <w:rFonts w:ascii="Times New Roman" w:hAnsi="Times New Roman"/>
          <w:caps/>
          <w:sz w:val="22"/>
          <w:szCs w:val="22"/>
          <w:lang w:val="lt-LT"/>
        </w:rPr>
        <w:t>4.</w:t>
      </w:r>
      <w:r>
        <w:rPr>
          <w:rFonts w:ascii="Times New Roman" w:hAnsi="Times New Roman"/>
          <w:caps/>
          <w:sz w:val="22"/>
          <w:szCs w:val="22"/>
          <w:lang w:val="lt-LT"/>
        </w:rPr>
        <w:tab/>
      </w:r>
      <w:r>
        <w:rPr>
          <w:rFonts w:ascii="Times New Roman" w:hAnsi="Times New Roman"/>
          <w:sz w:val="22"/>
          <w:szCs w:val="22"/>
          <w:lang w:val="lt-LT"/>
        </w:rPr>
        <w:t>KLINIKINĖ INFORMACIJA</w:t>
      </w:r>
    </w:p>
    <w:p w14:paraId="1A65B87A" w14:textId="77777777" w:rsidR="00DE413E" w:rsidRDefault="00DE413E" w:rsidP="00DE413E">
      <w:pPr>
        <w:pStyle w:val="Pagrindinistekstas"/>
        <w:tabs>
          <w:tab w:val="left" w:pos="567"/>
        </w:tabs>
        <w:spacing w:after="0"/>
        <w:rPr>
          <w:szCs w:val="22"/>
        </w:rPr>
      </w:pPr>
    </w:p>
    <w:p w14:paraId="4B62E33B" w14:textId="77777777" w:rsidR="00DE413E" w:rsidRDefault="00DE413E" w:rsidP="00DE413E">
      <w:pPr>
        <w:pStyle w:val="Antrat2"/>
        <w:tabs>
          <w:tab w:val="left" w:pos="567"/>
        </w:tabs>
        <w:rPr>
          <w:szCs w:val="22"/>
        </w:rPr>
      </w:pPr>
      <w:r>
        <w:rPr>
          <w:szCs w:val="22"/>
        </w:rPr>
        <w:t>4.1</w:t>
      </w:r>
      <w:r>
        <w:rPr>
          <w:szCs w:val="22"/>
        </w:rPr>
        <w:tab/>
        <w:t>Terapinės indikacijos</w:t>
      </w:r>
    </w:p>
    <w:p w14:paraId="2BB43024" w14:textId="77777777" w:rsidR="00DE413E" w:rsidRDefault="00DE413E" w:rsidP="00DE413E">
      <w:pPr>
        <w:pStyle w:val="Pagrindinistekstas"/>
        <w:tabs>
          <w:tab w:val="left" w:pos="567"/>
        </w:tabs>
        <w:spacing w:after="0"/>
        <w:rPr>
          <w:szCs w:val="22"/>
        </w:rPr>
      </w:pPr>
    </w:p>
    <w:p w14:paraId="3AA7A986" w14:textId="4811832C" w:rsidR="00DE413E" w:rsidRDefault="00DE413E" w:rsidP="00DE413E">
      <w:pPr>
        <w:pStyle w:val="Pagrindinistekstas"/>
        <w:tabs>
          <w:tab w:val="left" w:pos="567"/>
        </w:tabs>
        <w:spacing w:after="0"/>
        <w:rPr>
          <w:szCs w:val="22"/>
        </w:rPr>
      </w:pPr>
      <w:r>
        <w:rPr>
          <w:szCs w:val="22"/>
        </w:rPr>
        <w:t>Paracetamol B.</w:t>
      </w:r>
      <w:r w:rsidR="000020BE">
        <w:rPr>
          <w:szCs w:val="22"/>
        </w:rPr>
        <w:t> </w:t>
      </w:r>
      <w:r>
        <w:rPr>
          <w:szCs w:val="22"/>
        </w:rPr>
        <w:t>Braun skirtas:</w:t>
      </w:r>
    </w:p>
    <w:p w14:paraId="4D1F485B" w14:textId="77777777" w:rsidR="00DE413E" w:rsidRDefault="00DE413E" w:rsidP="00DE413E">
      <w:pPr>
        <w:pStyle w:val="Pagrindinistekstas"/>
        <w:numPr>
          <w:ilvl w:val="0"/>
          <w:numId w:val="5"/>
        </w:numPr>
        <w:tabs>
          <w:tab w:val="left" w:pos="540"/>
        </w:tabs>
        <w:spacing w:after="0"/>
        <w:ind w:left="567" w:hanging="425"/>
        <w:rPr>
          <w:szCs w:val="22"/>
        </w:rPr>
      </w:pPr>
      <w:r>
        <w:rPr>
          <w:szCs w:val="22"/>
        </w:rPr>
        <w:t>vidutinio stiprumo skausmo, ypač po operacijos, trumpalaikiam malšinimui,</w:t>
      </w:r>
    </w:p>
    <w:p w14:paraId="44279A42" w14:textId="77777777" w:rsidR="00DE413E" w:rsidRDefault="00DE413E" w:rsidP="00DE413E">
      <w:pPr>
        <w:pStyle w:val="Pagrindinistekstas"/>
        <w:numPr>
          <w:ilvl w:val="0"/>
          <w:numId w:val="5"/>
        </w:numPr>
        <w:tabs>
          <w:tab w:val="left" w:pos="540"/>
          <w:tab w:val="left" w:pos="1080"/>
        </w:tabs>
        <w:spacing w:after="0"/>
        <w:ind w:left="567" w:hanging="425"/>
        <w:rPr>
          <w:szCs w:val="22"/>
        </w:rPr>
      </w:pPr>
      <w:r>
        <w:rPr>
          <w:szCs w:val="22"/>
        </w:rPr>
        <w:t>karščiavimo trumpalaikiam mažinimui,</w:t>
      </w:r>
    </w:p>
    <w:p w14:paraId="3E55AF97" w14:textId="77777777" w:rsidR="00DE413E" w:rsidRDefault="00DE413E" w:rsidP="00DE413E">
      <w:pPr>
        <w:pStyle w:val="Pagrindinistekstas"/>
        <w:tabs>
          <w:tab w:val="left" w:pos="567"/>
        </w:tabs>
        <w:spacing w:after="0"/>
        <w:rPr>
          <w:szCs w:val="22"/>
        </w:rPr>
      </w:pPr>
      <w:r>
        <w:rPr>
          <w:szCs w:val="22"/>
        </w:rPr>
        <w:t>kai leidimas į veną yra kliniškai pagrįstas skubiu poreikiu malšinti skausmą arba mažinti hipertermiją ir (arba) kai kitoks vartojimo būdas yra negalimas.</w:t>
      </w:r>
    </w:p>
    <w:p w14:paraId="783E16FC" w14:textId="77777777" w:rsidR="00DE413E" w:rsidRDefault="00DE413E" w:rsidP="00DE413E">
      <w:pPr>
        <w:pStyle w:val="Pagrindinistekstas"/>
        <w:tabs>
          <w:tab w:val="left" w:pos="567"/>
        </w:tabs>
        <w:spacing w:after="0"/>
        <w:ind w:firstLine="60"/>
        <w:rPr>
          <w:szCs w:val="22"/>
        </w:rPr>
      </w:pPr>
    </w:p>
    <w:p w14:paraId="0104A74E" w14:textId="77777777" w:rsidR="00DE413E" w:rsidRDefault="00DE413E" w:rsidP="00DE413E">
      <w:pPr>
        <w:pStyle w:val="Antrat2"/>
        <w:tabs>
          <w:tab w:val="left" w:pos="567"/>
        </w:tabs>
        <w:rPr>
          <w:szCs w:val="22"/>
        </w:rPr>
      </w:pPr>
      <w:r>
        <w:rPr>
          <w:szCs w:val="22"/>
        </w:rPr>
        <w:t>4.2</w:t>
      </w:r>
      <w:r>
        <w:rPr>
          <w:szCs w:val="22"/>
        </w:rPr>
        <w:tab/>
        <w:t>Dozavimas ir vartojimo metodas</w:t>
      </w:r>
    </w:p>
    <w:p w14:paraId="2A93023A" w14:textId="77777777" w:rsidR="00DE413E" w:rsidRDefault="00DE413E" w:rsidP="00DE413E">
      <w:pPr>
        <w:pStyle w:val="Pagrindinistekstas"/>
        <w:tabs>
          <w:tab w:val="left" w:pos="567"/>
        </w:tabs>
        <w:spacing w:after="0"/>
        <w:rPr>
          <w:szCs w:val="22"/>
        </w:rPr>
      </w:pPr>
    </w:p>
    <w:p w14:paraId="64C928F6" w14:textId="77777777" w:rsidR="00DE413E" w:rsidRDefault="00DE413E" w:rsidP="00DE413E">
      <w:pPr>
        <w:pStyle w:val="Pagrindinistekstas"/>
        <w:tabs>
          <w:tab w:val="left" w:pos="567"/>
        </w:tabs>
        <w:spacing w:after="0"/>
        <w:rPr>
          <w:szCs w:val="22"/>
        </w:rPr>
      </w:pPr>
      <w:r>
        <w:rPr>
          <w:szCs w:val="22"/>
        </w:rPr>
        <w:t>100 ml buteliukas skirtas tik suaugusiesiems, paaugliams ir vaikams, kurių kūno masė daugiau kaip 33 kg.</w:t>
      </w:r>
    </w:p>
    <w:p w14:paraId="14354C0F" w14:textId="77777777" w:rsidR="00DE413E" w:rsidRDefault="00DE413E" w:rsidP="00DE413E">
      <w:pPr>
        <w:pStyle w:val="Pagrindinistekstas"/>
        <w:tabs>
          <w:tab w:val="left" w:pos="567"/>
        </w:tabs>
        <w:spacing w:after="0"/>
        <w:rPr>
          <w:szCs w:val="22"/>
        </w:rPr>
      </w:pPr>
    </w:p>
    <w:p w14:paraId="5BB39FC8" w14:textId="77777777" w:rsidR="00DE413E" w:rsidRDefault="00DE413E" w:rsidP="00DE413E">
      <w:pPr>
        <w:tabs>
          <w:tab w:val="left" w:pos="567"/>
        </w:tabs>
        <w:rPr>
          <w:szCs w:val="22"/>
        </w:rPr>
      </w:pPr>
      <w:r>
        <w:rPr>
          <w:szCs w:val="22"/>
        </w:rPr>
        <w:t>50 ml buteliukas skirtas tik pradedantiems vaikščioti kūdikiams ir vaikams, kurių kūno masė daugiau kaip 10 kg ir iki 33 kg.</w:t>
      </w:r>
    </w:p>
    <w:p w14:paraId="1505AEAD" w14:textId="77777777" w:rsidR="00DE413E" w:rsidRDefault="00DE413E" w:rsidP="00DE413E">
      <w:pPr>
        <w:pStyle w:val="Pagrindinistekstas"/>
        <w:tabs>
          <w:tab w:val="left" w:pos="567"/>
        </w:tabs>
        <w:spacing w:after="0"/>
        <w:rPr>
          <w:szCs w:val="22"/>
        </w:rPr>
      </w:pPr>
    </w:p>
    <w:p w14:paraId="160ACF5C" w14:textId="77777777" w:rsidR="00DE413E" w:rsidRDefault="00DE413E" w:rsidP="00DE413E">
      <w:pPr>
        <w:tabs>
          <w:tab w:val="left" w:pos="567"/>
        </w:tabs>
        <w:rPr>
          <w:szCs w:val="22"/>
        </w:rPr>
      </w:pPr>
      <w:r>
        <w:rPr>
          <w:szCs w:val="22"/>
        </w:rPr>
        <w:t>10 ml ampulė skirta tik išnešiotiems naujagimiams, kūdikiams ir pradedantiems vaikščioti kūdikiams, kurių kūno masė iki 10 kg.</w:t>
      </w:r>
    </w:p>
    <w:p w14:paraId="37C1ABDA" w14:textId="77777777" w:rsidR="00DE413E" w:rsidRDefault="00DE413E" w:rsidP="00DE413E">
      <w:pPr>
        <w:pStyle w:val="Pagrindinistekstas"/>
        <w:tabs>
          <w:tab w:val="left" w:pos="567"/>
        </w:tabs>
        <w:spacing w:after="0"/>
        <w:rPr>
          <w:szCs w:val="22"/>
        </w:rPr>
      </w:pPr>
    </w:p>
    <w:p w14:paraId="1BEAA336" w14:textId="77777777" w:rsidR="00DE413E" w:rsidRDefault="00DE413E" w:rsidP="00DE413E">
      <w:pPr>
        <w:pStyle w:val="Pagrindinistekstas"/>
        <w:tabs>
          <w:tab w:val="left" w:pos="567"/>
        </w:tabs>
        <w:spacing w:after="0"/>
        <w:rPr>
          <w:szCs w:val="22"/>
        </w:rPr>
      </w:pPr>
      <w:r>
        <w:rPr>
          <w:szCs w:val="22"/>
          <w:u w:val="single"/>
        </w:rPr>
        <w:t>Dozavimas</w:t>
      </w:r>
    </w:p>
    <w:p w14:paraId="1384205E" w14:textId="77777777" w:rsidR="00DE413E" w:rsidRDefault="00DE413E" w:rsidP="00DE413E">
      <w:pPr>
        <w:rPr>
          <w:szCs w:val="22"/>
        </w:rPr>
      </w:pPr>
      <w:r>
        <w:rPr>
          <w:szCs w:val="22"/>
        </w:rPr>
        <w:t>Skiriama dozė ir naudojamo buteliuko dydis priklauso tik nuo paciento svorio. Skiriamas tūris negali viršyti nustatytos dozės. Jei reikia, prieš vartojimą reikalingą tūrį reikia praskiesti tinkamu infuziniu tirpalu (žr. 6.6 skyrių) arba naudoti švirkštinę pompą.</w:t>
      </w:r>
    </w:p>
    <w:p w14:paraId="4EDA7024" w14:textId="77777777" w:rsidR="00DE413E" w:rsidRDefault="00DE413E" w:rsidP="00DE413E">
      <w:pPr>
        <w:rPr>
          <w:b/>
          <w:szCs w:val="22"/>
        </w:rPr>
      </w:pPr>
    </w:p>
    <w:p w14:paraId="2D0D058C" w14:textId="77777777" w:rsidR="00DE413E" w:rsidRDefault="00DE413E" w:rsidP="00DE413E">
      <w:pPr>
        <w:rPr>
          <w:b/>
          <w:szCs w:val="22"/>
        </w:rPr>
      </w:pPr>
    </w:p>
    <w:p w14:paraId="679A97FC" w14:textId="77777777" w:rsidR="00DE413E" w:rsidRDefault="00DE413E" w:rsidP="00DE413E">
      <w:pPr>
        <w:rPr>
          <w:b/>
          <w:szCs w:val="22"/>
        </w:rPr>
      </w:pPr>
    </w:p>
    <w:p w14:paraId="30C58D5E" w14:textId="77777777" w:rsidR="00DE413E" w:rsidRDefault="00DE413E" w:rsidP="00DE413E">
      <w:pPr>
        <w:rPr>
          <w:b/>
          <w:szCs w:val="22"/>
        </w:rPr>
      </w:pPr>
    </w:p>
    <w:p w14:paraId="25CD1B6D" w14:textId="77777777" w:rsidR="00DE413E" w:rsidRDefault="00DE413E" w:rsidP="00DE413E">
      <w:pPr>
        <w:rPr>
          <w:b/>
          <w:szCs w:val="22"/>
        </w:rPr>
      </w:pPr>
    </w:p>
    <w:p w14:paraId="48A1FAFD" w14:textId="77777777" w:rsidR="00DE413E" w:rsidRDefault="00DE413E" w:rsidP="00DE413E">
      <w:pPr>
        <w:rPr>
          <w:szCs w:val="22"/>
        </w:rPr>
      </w:pPr>
    </w:p>
    <w:p w14:paraId="0926A650" w14:textId="77777777" w:rsidR="00DE413E" w:rsidRDefault="00DE413E" w:rsidP="00DE413E">
      <w:pPr>
        <w:rPr>
          <w:szCs w:val="22"/>
        </w:rPr>
      </w:pPr>
    </w:p>
    <w:p w14:paraId="2AC6FBD8" w14:textId="77777777" w:rsidR="00DE413E" w:rsidRDefault="00DE413E" w:rsidP="00DE413E">
      <w:pPr>
        <w:rPr>
          <w:szCs w:val="22"/>
        </w:rPr>
      </w:pPr>
      <w:r>
        <w:rPr>
          <w:szCs w:val="22"/>
        </w:rPr>
        <w:t xml:space="preserve">Dozavimas priklausomai nuo paciento svorio (žiūrėkite dozavimo lentelę žemiau). </w:t>
      </w:r>
    </w:p>
    <w:p w14:paraId="2EB84A76" w14:textId="77777777" w:rsidR="00DE413E" w:rsidRDefault="00DE413E" w:rsidP="00DE413E">
      <w:pPr>
        <w:rPr>
          <w:szCs w:val="22"/>
        </w:rPr>
      </w:pPr>
    </w:p>
    <w:tbl>
      <w:tblPr>
        <w:tblW w:w="9713" w:type="dxa"/>
        <w:tblLayout w:type="fixed"/>
        <w:tblLook w:val="01E0" w:firstRow="1" w:lastRow="1" w:firstColumn="1" w:lastColumn="1" w:noHBand="0" w:noVBand="0"/>
      </w:tblPr>
      <w:tblGrid>
        <w:gridCol w:w="1668"/>
        <w:gridCol w:w="1984"/>
        <w:gridCol w:w="1843"/>
        <w:gridCol w:w="2693"/>
        <w:gridCol w:w="1525"/>
      </w:tblGrid>
      <w:tr w:rsidR="00DE413E" w14:paraId="6FEEBCFE" w14:textId="77777777" w:rsidTr="00DA1BA7">
        <w:trPr>
          <w:cantSplit/>
          <w:trHeight w:val="125"/>
        </w:trPr>
        <w:tc>
          <w:tcPr>
            <w:tcW w:w="9713" w:type="dxa"/>
            <w:gridSpan w:val="5"/>
            <w:tcBorders>
              <w:top w:val="single" w:sz="4" w:space="0" w:color="auto"/>
              <w:left w:val="single" w:sz="4" w:space="0" w:color="auto"/>
              <w:bottom w:val="single" w:sz="4" w:space="0" w:color="auto"/>
              <w:right w:val="single" w:sz="4" w:space="0" w:color="auto"/>
            </w:tcBorders>
          </w:tcPr>
          <w:p w14:paraId="6F0D6529" w14:textId="77777777" w:rsidR="00DE413E" w:rsidRDefault="00DE413E" w:rsidP="00DA1BA7">
            <w:pPr>
              <w:jc w:val="center"/>
              <w:rPr>
                <w:rFonts w:eastAsia="Calibri"/>
                <w:b/>
                <w:szCs w:val="22"/>
              </w:rPr>
            </w:pPr>
            <w:r>
              <w:rPr>
                <w:rFonts w:eastAsia="Calibri"/>
                <w:b/>
                <w:szCs w:val="22"/>
              </w:rPr>
              <w:t>10 ml ampulė</w:t>
            </w:r>
          </w:p>
        </w:tc>
      </w:tr>
      <w:tr w:rsidR="00DE413E" w14:paraId="222057F8" w14:textId="77777777" w:rsidTr="00DA1BA7">
        <w:trPr>
          <w:cantSplit/>
          <w:trHeight w:val="125"/>
        </w:trPr>
        <w:tc>
          <w:tcPr>
            <w:tcW w:w="1668" w:type="dxa"/>
            <w:tcBorders>
              <w:top w:val="single" w:sz="4" w:space="0" w:color="auto"/>
              <w:left w:val="single" w:sz="4" w:space="0" w:color="auto"/>
              <w:bottom w:val="single" w:sz="4" w:space="0" w:color="auto"/>
              <w:right w:val="single" w:sz="4" w:space="0" w:color="auto"/>
            </w:tcBorders>
          </w:tcPr>
          <w:p w14:paraId="34D55A14" w14:textId="77777777" w:rsidR="00DE413E" w:rsidRDefault="00DE413E" w:rsidP="00DA1BA7">
            <w:pPr>
              <w:jc w:val="center"/>
              <w:rPr>
                <w:rFonts w:eastAsia="Calibri"/>
                <w:b/>
                <w:szCs w:val="22"/>
              </w:rPr>
            </w:pPr>
            <w:r>
              <w:rPr>
                <w:rFonts w:eastAsia="Calibri"/>
                <w:b/>
                <w:szCs w:val="22"/>
              </w:rPr>
              <w:t>Paciento kūno masė</w:t>
            </w:r>
          </w:p>
        </w:tc>
        <w:tc>
          <w:tcPr>
            <w:tcW w:w="1984" w:type="dxa"/>
            <w:tcBorders>
              <w:top w:val="single" w:sz="4" w:space="0" w:color="auto"/>
              <w:left w:val="single" w:sz="4" w:space="0" w:color="auto"/>
              <w:bottom w:val="single" w:sz="4" w:space="0" w:color="auto"/>
              <w:right w:val="single" w:sz="4" w:space="0" w:color="auto"/>
            </w:tcBorders>
          </w:tcPr>
          <w:p w14:paraId="77ED8A34" w14:textId="77777777" w:rsidR="00DE413E" w:rsidRDefault="00DE413E" w:rsidP="00DA1BA7">
            <w:pPr>
              <w:jc w:val="center"/>
              <w:rPr>
                <w:rFonts w:eastAsia="Calibri"/>
                <w:b/>
                <w:szCs w:val="22"/>
              </w:rPr>
            </w:pPr>
            <w:r>
              <w:rPr>
                <w:rFonts w:eastAsia="Calibri"/>
                <w:b/>
                <w:szCs w:val="22"/>
              </w:rPr>
              <w:t>Dozė vieno skyrimo metu</w:t>
            </w:r>
          </w:p>
        </w:tc>
        <w:tc>
          <w:tcPr>
            <w:tcW w:w="1843" w:type="dxa"/>
            <w:tcBorders>
              <w:top w:val="single" w:sz="4" w:space="0" w:color="auto"/>
              <w:left w:val="single" w:sz="4" w:space="0" w:color="auto"/>
              <w:bottom w:val="single" w:sz="4" w:space="0" w:color="auto"/>
              <w:right w:val="single" w:sz="4" w:space="0" w:color="auto"/>
            </w:tcBorders>
          </w:tcPr>
          <w:p w14:paraId="6EDBDE08" w14:textId="77777777" w:rsidR="00DE413E" w:rsidRDefault="00DE413E" w:rsidP="00DA1BA7">
            <w:pPr>
              <w:jc w:val="center"/>
              <w:rPr>
                <w:rFonts w:eastAsia="Calibri"/>
                <w:b/>
                <w:szCs w:val="22"/>
              </w:rPr>
            </w:pPr>
            <w:r>
              <w:rPr>
                <w:rFonts w:eastAsia="Calibri"/>
                <w:b/>
                <w:szCs w:val="22"/>
              </w:rPr>
              <w:t xml:space="preserve">Kiekis vieno skyrimo metu </w:t>
            </w:r>
          </w:p>
        </w:tc>
        <w:tc>
          <w:tcPr>
            <w:tcW w:w="2693" w:type="dxa"/>
            <w:tcBorders>
              <w:top w:val="single" w:sz="4" w:space="0" w:color="auto"/>
              <w:left w:val="single" w:sz="4" w:space="0" w:color="auto"/>
              <w:bottom w:val="single" w:sz="4" w:space="0" w:color="auto"/>
              <w:right w:val="single" w:sz="4" w:space="0" w:color="auto"/>
            </w:tcBorders>
          </w:tcPr>
          <w:p w14:paraId="03E1BD8A" w14:textId="77777777" w:rsidR="00DE413E" w:rsidRDefault="00DE413E" w:rsidP="00DA1BA7">
            <w:pPr>
              <w:jc w:val="center"/>
              <w:rPr>
                <w:rFonts w:eastAsia="Calibri"/>
                <w:b/>
                <w:szCs w:val="22"/>
              </w:rPr>
            </w:pPr>
            <w:r>
              <w:rPr>
                <w:rFonts w:eastAsia="Calibri"/>
                <w:b/>
                <w:szCs w:val="22"/>
              </w:rPr>
              <w:t>Didžiausias Paracetamol B. Braun kiekis (10 mg/ml) kiekvienu skyrimo atveju remiantis grupės viršutinėmis svorio ribomis (ml)***</w:t>
            </w:r>
          </w:p>
        </w:tc>
        <w:tc>
          <w:tcPr>
            <w:tcW w:w="1525" w:type="dxa"/>
            <w:tcBorders>
              <w:top w:val="single" w:sz="4" w:space="0" w:color="auto"/>
              <w:left w:val="single" w:sz="4" w:space="0" w:color="auto"/>
              <w:bottom w:val="single" w:sz="4" w:space="0" w:color="auto"/>
              <w:right w:val="single" w:sz="4" w:space="0" w:color="auto"/>
            </w:tcBorders>
          </w:tcPr>
          <w:p w14:paraId="06310884" w14:textId="77777777" w:rsidR="00DE413E" w:rsidRDefault="00DE413E" w:rsidP="00DA1BA7">
            <w:pPr>
              <w:jc w:val="center"/>
              <w:rPr>
                <w:rFonts w:eastAsia="Calibri"/>
                <w:b/>
                <w:szCs w:val="22"/>
              </w:rPr>
            </w:pPr>
            <w:r>
              <w:rPr>
                <w:rFonts w:eastAsia="Calibri"/>
                <w:b/>
                <w:szCs w:val="22"/>
              </w:rPr>
              <w:t xml:space="preserve">Didžiausia </w:t>
            </w:r>
            <w:r>
              <w:rPr>
                <w:rFonts w:eastAsia="Calibri"/>
                <w:b/>
                <w:szCs w:val="22"/>
                <w:u w:val="single"/>
              </w:rPr>
              <w:t>paros</w:t>
            </w:r>
            <w:r>
              <w:rPr>
                <w:rFonts w:eastAsia="Calibri"/>
                <w:b/>
                <w:szCs w:val="22"/>
              </w:rPr>
              <w:t xml:space="preserve"> dozė**</w:t>
            </w:r>
          </w:p>
        </w:tc>
      </w:tr>
      <w:tr w:rsidR="00DE413E" w14:paraId="00CE901F" w14:textId="77777777" w:rsidTr="00DA1BA7">
        <w:trPr>
          <w:cantSplit/>
          <w:trHeight w:val="125"/>
        </w:trPr>
        <w:tc>
          <w:tcPr>
            <w:tcW w:w="1668" w:type="dxa"/>
            <w:tcBorders>
              <w:top w:val="single" w:sz="4" w:space="0" w:color="auto"/>
              <w:left w:val="single" w:sz="4" w:space="0" w:color="auto"/>
              <w:bottom w:val="single" w:sz="4" w:space="0" w:color="auto"/>
              <w:right w:val="single" w:sz="4" w:space="0" w:color="auto"/>
            </w:tcBorders>
          </w:tcPr>
          <w:p w14:paraId="4DDB786B" w14:textId="77777777" w:rsidR="00DE413E" w:rsidRDefault="00DE413E" w:rsidP="00DA1BA7">
            <w:pPr>
              <w:jc w:val="center"/>
              <w:rPr>
                <w:rFonts w:eastAsia="Calibri"/>
                <w:b/>
                <w:szCs w:val="22"/>
              </w:rPr>
            </w:pPr>
            <w:r>
              <w:rPr>
                <w:rFonts w:eastAsia="Calibri"/>
                <w:szCs w:val="22"/>
              </w:rPr>
              <w:sym w:font="Symbol" w:char="F0A3"/>
            </w:r>
            <w:r>
              <w:rPr>
                <w:rFonts w:eastAsia="Calibri"/>
                <w:szCs w:val="22"/>
              </w:rPr>
              <w:t xml:space="preserve"> 10 kg*</w:t>
            </w:r>
          </w:p>
        </w:tc>
        <w:tc>
          <w:tcPr>
            <w:tcW w:w="1984" w:type="dxa"/>
            <w:tcBorders>
              <w:top w:val="single" w:sz="4" w:space="0" w:color="auto"/>
              <w:left w:val="single" w:sz="4" w:space="0" w:color="auto"/>
              <w:bottom w:val="single" w:sz="4" w:space="0" w:color="auto"/>
              <w:right w:val="single" w:sz="4" w:space="0" w:color="auto"/>
            </w:tcBorders>
            <w:vAlign w:val="center"/>
          </w:tcPr>
          <w:p w14:paraId="77A78AF7" w14:textId="77777777" w:rsidR="00DE413E" w:rsidRDefault="00DE413E" w:rsidP="00DA1BA7">
            <w:pPr>
              <w:jc w:val="center"/>
              <w:rPr>
                <w:rFonts w:eastAsia="Calibri"/>
                <w:b/>
                <w:szCs w:val="22"/>
              </w:rPr>
            </w:pPr>
            <w:r>
              <w:rPr>
                <w:rFonts w:eastAsia="Calibri"/>
                <w:szCs w:val="22"/>
              </w:rPr>
              <w:t>7,5 mg/kg</w:t>
            </w:r>
          </w:p>
        </w:tc>
        <w:tc>
          <w:tcPr>
            <w:tcW w:w="1843" w:type="dxa"/>
            <w:tcBorders>
              <w:top w:val="single" w:sz="4" w:space="0" w:color="auto"/>
              <w:left w:val="single" w:sz="4" w:space="0" w:color="auto"/>
              <w:bottom w:val="single" w:sz="4" w:space="0" w:color="auto"/>
              <w:right w:val="single" w:sz="4" w:space="0" w:color="auto"/>
            </w:tcBorders>
            <w:vAlign w:val="center"/>
          </w:tcPr>
          <w:p w14:paraId="718B2DB9" w14:textId="77777777" w:rsidR="00DE413E" w:rsidRDefault="00DE413E" w:rsidP="00DA1BA7">
            <w:pPr>
              <w:jc w:val="center"/>
              <w:rPr>
                <w:rFonts w:eastAsia="Calibri"/>
                <w:b/>
                <w:szCs w:val="22"/>
              </w:rPr>
            </w:pPr>
            <w:r>
              <w:rPr>
                <w:rFonts w:eastAsia="Calibri"/>
                <w:szCs w:val="22"/>
              </w:rPr>
              <w:t>0,75 ml/kg</w:t>
            </w:r>
          </w:p>
        </w:tc>
        <w:tc>
          <w:tcPr>
            <w:tcW w:w="2693" w:type="dxa"/>
            <w:tcBorders>
              <w:top w:val="single" w:sz="4" w:space="0" w:color="auto"/>
              <w:left w:val="single" w:sz="4" w:space="0" w:color="auto"/>
              <w:bottom w:val="single" w:sz="4" w:space="0" w:color="auto"/>
              <w:right w:val="single" w:sz="4" w:space="0" w:color="auto"/>
            </w:tcBorders>
            <w:vAlign w:val="center"/>
          </w:tcPr>
          <w:p w14:paraId="03660620" w14:textId="77777777" w:rsidR="00DE413E" w:rsidRDefault="00DE413E" w:rsidP="00DA1BA7">
            <w:pPr>
              <w:jc w:val="center"/>
              <w:rPr>
                <w:rFonts w:eastAsia="Calibri"/>
                <w:b/>
                <w:szCs w:val="22"/>
              </w:rPr>
            </w:pPr>
            <w:r>
              <w:rPr>
                <w:rFonts w:eastAsia="Calibri"/>
                <w:szCs w:val="22"/>
              </w:rPr>
              <w:t>7,5 ml</w:t>
            </w:r>
          </w:p>
        </w:tc>
        <w:tc>
          <w:tcPr>
            <w:tcW w:w="1525" w:type="dxa"/>
            <w:tcBorders>
              <w:top w:val="single" w:sz="4" w:space="0" w:color="auto"/>
              <w:left w:val="single" w:sz="4" w:space="0" w:color="auto"/>
              <w:bottom w:val="single" w:sz="4" w:space="0" w:color="auto"/>
              <w:right w:val="single" w:sz="4" w:space="0" w:color="auto"/>
            </w:tcBorders>
            <w:vAlign w:val="center"/>
          </w:tcPr>
          <w:p w14:paraId="7C05AD19" w14:textId="77777777" w:rsidR="00DE413E" w:rsidRDefault="00DE413E" w:rsidP="00DA1BA7">
            <w:pPr>
              <w:jc w:val="center"/>
              <w:rPr>
                <w:rFonts w:eastAsia="Calibri"/>
                <w:b/>
                <w:szCs w:val="22"/>
              </w:rPr>
            </w:pPr>
            <w:r>
              <w:rPr>
                <w:rFonts w:eastAsia="Calibri"/>
                <w:szCs w:val="22"/>
              </w:rPr>
              <w:t>30 mg/kg</w:t>
            </w:r>
          </w:p>
        </w:tc>
      </w:tr>
    </w:tbl>
    <w:p w14:paraId="0F7BA871" w14:textId="77777777" w:rsidR="00DE413E" w:rsidRDefault="00DE413E" w:rsidP="00DE413E">
      <w:pPr>
        <w:rPr>
          <w:b/>
          <w:szCs w:val="22"/>
        </w:rPr>
      </w:pPr>
    </w:p>
    <w:tbl>
      <w:tblPr>
        <w:tblpPr w:leftFromText="180" w:rightFromText="180" w:vertAnchor="text" w:horzAnchor="margin" w:tblpY="6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016"/>
        <w:gridCol w:w="1803"/>
        <w:gridCol w:w="2701"/>
        <w:gridCol w:w="1559"/>
      </w:tblGrid>
      <w:tr w:rsidR="00DE413E" w14:paraId="2668F636" w14:textId="77777777" w:rsidTr="00DA1BA7">
        <w:trPr>
          <w:trHeight w:val="277"/>
        </w:trPr>
        <w:tc>
          <w:tcPr>
            <w:tcW w:w="9747" w:type="dxa"/>
            <w:gridSpan w:val="5"/>
          </w:tcPr>
          <w:p w14:paraId="15F9ACDA" w14:textId="77777777" w:rsidR="00DE413E" w:rsidRDefault="00DE413E" w:rsidP="00DA1BA7">
            <w:pPr>
              <w:pStyle w:val="EMEABodyText"/>
              <w:jc w:val="center"/>
              <w:rPr>
                <w:rFonts w:ascii="Times New Roman" w:hAnsi="Times New Roman"/>
                <w:b/>
              </w:rPr>
            </w:pPr>
            <w:r>
              <w:rPr>
                <w:rFonts w:ascii="Times New Roman" w:hAnsi="Times New Roman"/>
                <w:b/>
              </w:rPr>
              <w:t>50 ml buteliukas</w:t>
            </w:r>
          </w:p>
        </w:tc>
      </w:tr>
      <w:tr w:rsidR="00DE413E" w14:paraId="423EC6EF" w14:textId="77777777" w:rsidTr="00DA1BA7">
        <w:trPr>
          <w:trHeight w:val="386"/>
        </w:trPr>
        <w:tc>
          <w:tcPr>
            <w:tcW w:w="1668" w:type="dxa"/>
            <w:tcBorders>
              <w:top w:val="single" w:sz="4" w:space="0" w:color="auto"/>
              <w:left w:val="single" w:sz="4" w:space="0" w:color="auto"/>
              <w:bottom w:val="single" w:sz="4" w:space="0" w:color="auto"/>
              <w:right w:val="single" w:sz="4" w:space="0" w:color="auto"/>
            </w:tcBorders>
          </w:tcPr>
          <w:p w14:paraId="23BA2AA2" w14:textId="77777777" w:rsidR="00DE413E" w:rsidRDefault="00DE413E" w:rsidP="00DA1BA7">
            <w:pPr>
              <w:pStyle w:val="EMEABodyText"/>
              <w:jc w:val="center"/>
              <w:rPr>
                <w:rFonts w:ascii="Times New Roman" w:hAnsi="Times New Roman"/>
              </w:rPr>
            </w:pPr>
            <w:r>
              <w:rPr>
                <w:rFonts w:ascii="Times New Roman" w:hAnsi="Times New Roman"/>
                <w:b/>
              </w:rPr>
              <w:t>Paciento kūno masė</w:t>
            </w:r>
          </w:p>
        </w:tc>
        <w:tc>
          <w:tcPr>
            <w:tcW w:w="2016" w:type="dxa"/>
            <w:tcBorders>
              <w:top w:val="single" w:sz="4" w:space="0" w:color="auto"/>
              <w:left w:val="single" w:sz="4" w:space="0" w:color="auto"/>
              <w:bottom w:val="single" w:sz="4" w:space="0" w:color="auto"/>
              <w:right w:val="single" w:sz="4" w:space="0" w:color="auto"/>
            </w:tcBorders>
          </w:tcPr>
          <w:p w14:paraId="38023CBD" w14:textId="77777777" w:rsidR="00DE413E" w:rsidRDefault="00DE413E" w:rsidP="00DA1BA7">
            <w:pPr>
              <w:pStyle w:val="EMEABodyText"/>
              <w:jc w:val="center"/>
              <w:rPr>
                <w:rFonts w:ascii="Times New Roman" w:hAnsi="Times New Roman"/>
              </w:rPr>
            </w:pPr>
            <w:r>
              <w:rPr>
                <w:rFonts w:ascii="Times New Roman" w:hAnsi="Times New Roman"/>
                <w:b/>
              </w:rPr>
              <w:t>Dozė vieno skyrimo metu</w:t>
            </w:r>
          </w:p>
        </w:tc>
        <w:tc>
          <w:tcPr>
            <w:tcW w:w="1803" w:type="dxa"/>
            <w:tcBorders>
              <w:top w:val="single" w:sz="4" w:space="0" w:color="auto"/>
              <w:left w:val="single" w:sz="4" w:space="0" w:color="auto"/>
              <w:bottom w:val="single" w:sz="4" w:space="0" w:color="auto"/>
              <w:right w:val="single" w:sz="4" w:space="0" w:color="auto"/>
            </w:tcBorders>
          </w:tcPr>
          <w:p w14:paraId="48E1037A" w14:textId="77777777" w:rsidR="00DE413E" w:rsidRDefault="00DE413E" w:rsidP="00DA1BA7">
            <w:pPr>
              <w:pStyle w:val="EMEABodyText"/>
              <w:jc w:val="center"/>
              <w:rPr>
                <w:rFonts w:ascii="Times New Roman" w:hAnsi="Times New Roman"/>
                <w:b/>
              </w:rPr>
            </w:pPr>
            <w:r>
              <w:rPr>
                <w:rFonts w:ascii="Times New Roman" w:hAnsi="Times New Roman"/>
                <w:b/>
              </w:rPr>
              <w:t xml:space="preserve">Kiekis vieno skyrimo metu </w:t>
            </w:r>
          </w:p>
        </w:tc>
        <w:tc>
          <w:tcPr>
            <w:tcW w:w="2701" w:type="dxa"/>
            <w:tcBorders>
              <w:top w:val="single" w:sz="4" w:space="0" w:color="auto"/>
              <w:left w:val="single" w:sz="4" w:space="0" w:color="auto"/>
              <w:bottom w:val="single" w:sz="4" w:space="0" w:color="auto"/>
              <w:right w:val="single" w:sz="4" w:space="0" w:color="auto"/>
            </w:tcBorders>
          </w:tcPr>
          <w:p w14:paraId="7B4F352F" w14:textId="77777777" w:rsidR="00DE413E" w:rsidRDefault="00DE413E" w:rsidP="00DA1BA7">
            <w:pPr>
              <w:pStyle w:val="EMEABodyText"/>
              <w:jc w:val="center"/>
              <w:rPr>
                <w:rFonts w:ascii="Times New Roman" w:hAnsi="Times New Roman"/>
              </w:rPr>
            </w:pPr>
            <w:r>
              <w:rPr>
                <w:rFonts w:ascii="Times New Roman" w:hAnsi="Times New Roman"/>
                <w:b/>
              </w:rPr>
              <w:t>Didžiausias Paracetamol B. Braun kiekis (10 mg/ml) kiekvienu skyrimo atveju remiantis grupės viršutinėmis svorio ribomis (ml)***</w:t>
            </w:r>
          </w:p>
        </w:tc>
        <w:tc>
          <w:tcPr>
            <w:tcW w:w="1559" w:type="dxa"/>
            <w:tcBorders>
              <w:top w:val="single" w:sz="4" w:space="0" w:color="auto"/>
              <w:left w:val="single" w:sz="4" w:space="0" w:color="auto"/>
              <w:bottom w:val="single" w:sz="4" w:space="0" w:color="auto"/>
              <w:right w:val="single" w:sz="4" w:space="0" w:color="auto"/>
            </w:tcBorders>
          </w:tcPr>
          <w:p w14:paraId="28B8526C" w14:textId="77777777" w:rsidR="00DE413E" w:rsidRDefault="00DE413E" w:rsidP="00DA1BA7">
            <w:pPr>
              <w:pStyle w:val="EMEABodyText"/>
              <w:rPr>
                <w:rFonts w:ascii="Times New Roman" w:hAnsi="Times New Roman"/>
              </w:rPr>
            </w:pPr>
            <w:r>
              <w:rPr>
                <w:rFonts w:ascii="Times New Roman" w:hAnsi="Times New Roman"/>
                <w:b/>
              </w:rPr>
              <w:t xml:space="preserve">Didžiausia </w:t>
            </w:r>
            <w:r>
              <w:rPr>
                <w:rFonts w:ascii="Times New Roman" w:hAnsi="Times New Roman"/>
                <w:b/>
                <w:u w:val="single"/>
              </w:rPr>
              <w:t>paros</w:t>
            </w:r>
            <w:r>
              <w:rPr>
                <w:rFonts w:ascii="Times New Roman" w:hAnsi="Times New Roman"/>
                <w:b/>
              </w:rPr>
              <w:t xml:space="preserve"> dozė**</w:t>
            </w:r>
          </w:p>
        </w:tc>
      </w:tr>
      <w:tr w:rsidR="00DE413E" w14:paraId="49BB0708" w14:textId="77777777" w:rsidTr="00DA1BA7">
        <w:trPr>
          <w:trHeight w:val="386"/>
        </w:trPr>
        <w:tc>
          <w:tcPr>
            <w:tcW w:w="1668" w:type="dxa"/>
          </w:tcPr>
          <w:p w14:paraId="7D62A686" w14:textId="77777777" w:rsidR="00DE413E" w:rsidRDefault="00DE413E" w:rsidP="00DA1BA7">
            <w:pPr>
              <w:pStyle w:val="EMEABodyText"/>
              <w:jc w:val="center"/>
              <w:rPr>
                <w:rFonts w:ascii="Times New Roman" w:hAnsi="Times New Roman"/>
              </w:rPr>
            </w:pPr>
            <w:r>
              <w:rPr>
                <w:rFonts w:ascii="Times New Roman" w:hAnsi="Times New Roman"/>
              </w:rPr>
              <w:t xml:space="preserve">&gt; 10 kg iki </w:t>
            </w:r>
            <w:r>
              <w:rPr>
                <w:rFonts w:ascii="Times New Roman" w:hAnsi="Times New Roman"/>
              </w:rPr>
              <w:sym w:font="Symbol" w:char="F0A3"/>
            </w:r>
            <w:r>
              <w:rPr>
                <w:rFonts w:ascii="Times New Roman" w:hAnsi="Times New Roman"/>
              </w:rPr>
              <w:t xml:space="preserve"> 33 kg</w:t>
            </w:r>
          </w:p>
        </w:tc>
        <w:tc>
          <w:tcPr>
            <w:tcW w:w="2016" w:type="dxa"/>
          </w:tcPr>
          <w:p w14:paraId="7CAC7232" w14:textId="62E20BF8" w:rsidR="00DE413E" w:rsidRDefault="00DE413E" w:rsidP="00DA1BA7">
            <w:pPr>
              <w:pStyle w:val="EMEABodyText"/>
              <w:jc w:val="center"/>
              <w:rPr>
                <w:rFonts w:ascii="Times New Roman" w:hAnsi="Times New Roman"/>
              </w:rPr>
            </w:pPr>
            <w:r>
              <w:rPr>
                <w:rFonts w:ascii="Times New Roman" w:hAnsi="Times New Roman"/>
              </w:rPr>
              <w:t>15 mg/kg</w:t>
            </w:r>
          </w:p>
        </w:tc>
        <w:tc>
          <w:tcPr>
            <w:tcW w:w="1803" w:type="dxa"/>
          </w:tcPr>
          <w:p w14:paraId="7EA5DC4D" w14:textId="77777777" w:rsidR="00DE413E" w:rsidRDefault="00DE413E" w:rsidP="00DA1BA7">
            <w:pPr>
              <w:pStyle w:val="EMEABodyText"/>
              <w:jc w:val="center"/>
              <w:rPr>
                <w:rFonts w:ascii="Times New Roman" w:hAnsi="Times New Roman"/>
              </w:rPr>
            </w:pPr>
            <w:r>
              <w:rPr>
                <w:rFonts w:ascii="Times New Roman" w:hAnsi="Times New Roman"/>
              </w:rPr>
              <w:t>1,5 ml/kg</w:t>
            </w:r>
          </w:p>
        </w:tc>
        <w:tc>
          <w:tcPr>
            <w:tcW w:w="2701" w:type="dxa"/>
          </w:tcPr>
          <w:p w14:paraId="3C0164CB" w14:textId="77777777" w:rsidR="00DE413E" w:rsidRDefault="00DE413E" w:rsidP="00DA1BA7">
            <w:pPr>
              <w:pStyle w:val="EMEABodyText"/>
              <w:jc w:val="center"/>
              <w:rPr>
                <w:rFonts w:ascii="Times New Roman" w:hAnsi="Times New Roman"/>
              </w:rPr>
            </w:pPr>
            <w:r>
              <w:rPr>
                <w:rFonts w:ascii="Times New Roman" w:hAnsi="Times New Roman"/>
              </w:rPr>
              <w:t>49,5 ml</w:t>
            </w:r>
          </w:p>
        </w:tc>
        <w:tc>
          <w:tcPr>
            <w:tcW w:w="1559" w:type="dxa"/>
          </w:tcPr>
          <w:p w14:paraId="1C848C1A" w14:textId="77777777" w:rsidR="00DE413E" w:rsidRDefault="00DE413E" w:rsidP="00DA1BA7">
            <w:pPr>
              <w:pStyle w:val="EMEABodyText"/>
              <w:jc w:val="center"/>
              <w:rPr>
                <w:rFonts w:ascii="Times New Roman" w:hAnsi="Times New Roman"/>
              </w:rPr>
            </w:pPr>
            <w:r>
              <w:rPr>
                <w:rFonts w:ascii="Times New Roman" w:hAnsi="Times New Roman"/>
              </w:rPr>
              <w:t xml:space="preserve">60 mg/kg </w:t>
            </w:r>
          </w:p>
          <w:p w14:paraId="23FF7872" w14:textId="77777777" w:rsidR="00DE413E" w:rsidRDefault="00DE413E" w:rsidP="00DA1BA7">
            <w:pPr>
              <w:pStyle w:val="EMEABodyText"/>
              <w:jc w:val="center"/>
              <w:rPr>
                <w:rFonts w:ascii="Times New Roman" w:hAnsi="Times New Roman"/>
              </w:rPr>
            </w:pPr>
            <w:r>
              <w:rPr>
                <w:rFonts w:ascii="Times New Roman" w:hAnsi="Times New Roman"/>
              </w:rPr>
              <w:t>Neviršyti 2 g</w:t>
            </w:r>
          </w:p>
          <w:p w14:paraId="1ABC6D55" w14:textId="77777777" w:rsidR="00DE413E" w:rsidRDefault="00DE413E" w:rsidP="00DA1BA7">
            <w:pPr>
              <w:pStyle w:val="EMEABodyText"/>
              <w:jc w:val="center"/>
              <w:rPr>
                <w:rFonts w:ascii="Times New Roman" w:hAnsi="Times New Roman"/>
              </w:rPr>
            </w:pPr>
          </w:p>
        </w:tc>
      </w:tr>
    </w:tbl>
    <w:p w14:paraId="27099DBE" w14:textId="77777777" w:rsidR="00DE413E" w:rsidRDefault="00DE413E" w:rsidP="00DE413E">
      <w:pPr>
        <w:rPr>
          <w:szCs w:val="22"/>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2057"/>
        <w:gridCol w:w="1770"/>
        <w:gridCol w:w="2693"/>
        <w:gridCol w:w="1559"/>
      </w:tblGrid>
      <w:tr w:rsidR="00DE413E" w14:paraId="79E6CC17" w14:textId="77777777" w:rsidTr="00DA1BA7">
        <w:tc>
          <w:tcPr>
            <w:tcW w:w="9747" w:type="dxa"/>
            <w:gridSpan w:val="5"/>
            <w:tcBorders>
              <w:bottom w:val="single" w:sz="4" w:space="0" w:color="auto"/>
            </w:tcBorders>
          </w:tcPr>
          <w:p w14:paraId="36F541B7" w14:textId="77777777" w:rsidR="00DE413E" w:rsidRDefault="00DE413E" w:rsidP="00DA1BA7">
            <w:pPr>
              <w:pStyle w:val="EMEABodyText"/>
              <w:jc w:val="center"/>
              <w:rPr>
                <w:rFonts w:ascii="Times New Roman" w:hAnsi="Times New Roman"/>
                <w:u w:val="single"/>
              </w:rPr>
            </w:pPr>
            <w:r>
              <w:rPr>
                <w:rFonts w:ascii="Times New Roman" w:hAnsi="Times New Roman"/>
                <w:b/>
              </w:rPr>
              <w:t>100 ml buteliukas</w:t>
            </w:r>
          </w:p>
        </w:tc>
      </w:tr>
      <w:tr w:rsidR="00DE413E" w14:paraId="000BBB0D" w14:textId="77777777" w:rsidTr="00DA1B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1668" w:type="dxa"/>
            <w:tcBorders>
              <w:top w:val="single" w:sz="4" w:space="0" w:color="auto"/>
              <w:left w:val="single" w:sz="4" w:space="0" w:color="auto"/>
              <w:bottom w:val="single" w:sz="4" w:space="0" w:color="auto"/>
              <w:right w:val="single" w:sz="4" w:space="0" w:color="auto"/>
            </w:tcBorders>
          </w:tcPr>
          <w:p w14:paraId="26307A8E" w14:textId="77777777" w:rsidR="00DE413E" w:rsidRDefault="00DE413E" w:rsidP="00DA1BA7">
            <w:pPr>
              <w:pStyle w:val="EMEABodyText"/>
              <w:jc w:val="center"/>
              <w:rPr>
                <w:rFonts w:ascii="Times New Roman" w:hAnsi="Times New Roman"/>
              </w:rPr>
            </w:pPr>
            <w:r>
              <w:rPr>
                <w:rFonts w:ascii="Times New Roman" w:hAnsi="Times New Roman"/>
                <w:b/>
              </w:rPr>
              <w:t>Paciento kūno masė</w:t>
            </w:r>
          </w:p>
        </w:tc>
        <w:tc>
          <w:tcPr>
            <w:tcW w:w="2057" w:type="dxa"/>
            <w:tcBorders>
              <w:top w:val="single" w:sz="4" w:space="0" w:color="auto"/>
              <w:left w:val="single" w:sz="4" w:space="0" w:color="auto"/>
              <w:bottom w:val="single" w:sz="4" w:space="0" w:color="auto"/>
              <w:right w:val="single" w:sz="4" w:space="0" w:color="auto"/>
            </w:tcBorders>
          </w:tcPr>
          <w:p w14:paraId="2CDA5827" w14:textId="77777777" w:rsidR="00DE413E" w:rsidRDefault="00DE413E" w:rsidP="00DA1BA7">
            <w:pPr>
              <w:pStyle w:val="EMEABodyText"/>
              <w:jc w:val="center"/>
              <w:rPr>
                <w:rFonts w:ascii="Times New Roman" w:hAnsi="Times New Roman"/>
                <w:b/>
              </w:rPr>
            </w:pPr>
            <w:r>
              <w:rPr>
                <w:rFonts w:ascii="Times New Roman" w:hAnsi="Times New Roman"/>
                <w:b/>
              </w:rPr>
              <w:t>Dozė</w:t>
            </w:r>
          </w:p>
          <w:p w14:paraId="4F749D58" w14:textId="77777777" w:rsidR="00DE413E" w:rsidRDefault="00DE413E" w:rsidP="00DA1BA7">
            <w:pPr>
              <w:pStyle w:val="EMEABodyText"/>
              <w:jc w:val="center"/>
              <w:rPr>
                <w:rFonts w:ascii="Times New Roman" w:hAnsi="Times New Roman"/>
              </w:rPr>
            </w:pPr>
            <w:r>
              <w:rPr>
                <w:rFonts w:ascii="Times New Roman" w:hAnsi="Times New Roman"/>
                <w:b/>
              </w:rPr>
              <w:t>(vieno skyrimo metu)</w:t>
            </w:r>
          </w:p>
        </w:tc>
        <w:tc>
          <w:tcPr>
            <w:tcW w:w="1770" w:type="dxa"/>
            <w:tcBorders>
              <w:top w:val="single" w:sz="4" w:space="0" w:color="auto"/>
              <w:left w:val="single" w:sz="4" w:space="0" w:color="auto"/>
              <w:bottom w:val="single" w:sz="4" w:space="0" w:color="auto"/>
              <w:right w:val="single" w:sz="4" w:space="0" w:color="auto"/>
            </w:tcBorders>
          </w:tcPr>
          <w:p w14:paraId="47C51641" w14:textId="77777777" w:rsidR="00DE413E" w:rsidRDefault="00DE413E" w:rsidP="00DA1BA7">
            <w:pPr>
              <w:pStyle w:val="EMEABodyText"/>
              <w:jc w:val="center"/>
              <w:rPr>
                <w:rFonts w:ascii="Times New Roman" w:hAnsi="Times New Roman"/>
                <w:b/>
              </w:rPr>
            </w:pPr>
            <w:r>
              <w:rPr>
                <w:rFonts w:ascii="Times New Roman" w:hAnsi="Times New Roman"/>
                <w:b/>
              </w:rPr>
              <w:t>Kiekis vieno skyrimo metu</w:t>
            </w:r>
          </w:p>
        </w:tc>
        <w:tc>
          <w:tcPr>
            <w:tcW w:w="2693" w:type="dxa"/>
            <w:tcBorders>
              <w:top w:val="single" w:sz="4" w:space="0" w:color="auto"/>
              <w:left w:val="single" w:sz="4" w:space="0" w:color="auto"/>
              <w:bottom w:val="single" w:sz="4" w:space="0" w:color="auto"/>
              <w:right w:val="single" w:sz="4" w:space="0" w:color="auto"/>
            </w:tcBorders>
          </w:tcPr>
          <w:p w14:paraId="6EF39AEB" w14:textId="77777777" w:rsidR="00DE413E" w:rsidRDefault="00DE413E" w:rsidP="00DA1BA7">
            <w:pPr>
              <w:pStyle w:val="EMEABodyText"/>
              <w:jc w:val="center"/>
              <w:rPr>
                <w:rFonts w:ascii="Times New Roman" w:hAnsi="Times New Roman"/>
              </w:rPr>
            </w:pPr>
            <w:r>
              <w:rPr>
                <w:rFonts w:ascii="Times New Roman" w:hAnsi="Times New Roman"/>
                <w:b/>
              </w:rPr>
              <w:t>Didžiausias Paracetamol B. Braun kiekis (10 mg/ml) kiekvienu skyrimo atveju remiantis grupės viršutinėmis svorio ribomis (ml)***</w:t>
            </w:r>
          </w:p>
        </w:tc>
        <w:tc>
          <w:tcPr>
            <w:tcW w:w="1559" w:type="dxa"/>
            <w:tcBorders>
              <w:top w:val="single" w:sz="4" w:space="0" w:color="auto"/>
              <w:left w:val="single" w:sz="4" w:space="0" w:color="auto"/>
              <w:bottom w:val="single" w:sz="4" w:space="0" w:color="auto"/>
              <w:right w:val="single" w:sz="4" w:space="0" w:color="auto"/>
            </w:tcBorders>
          </w:tcPr>
          <w:p w14:paraId="128B2B60" w14:textId="77777777" w:rsidR="00DE413E" w:rsidRDefault="00DE413E" w:rsidP="00DA1BA7">
            <w:pPr>
              <w:pStyle w:val="EMEABodyText"/>
              <w:jc w:val="center"/>
              <w:rPr>
                <w:rFonts w:ascii="Times New Roman" w:hAnsi="Times New Roman"/>
              </w:rPr>
            </w:pPr>
            <w:r>
              <w:rPr>
                <w:rFonts w:ascii="Times New Roman" w:hAnsi="Times New Roman"/>
                <w:b/>
              </w:rPr>
              <w:t xml:space="preserve">Didžiausia </w:t>
            </w:r>
            <w:r>
              <w:rPr>
                <w:rFonts w:ascii="Times New Roman" w:hAnsi="Times New Roman"/>
                <w:b/>
                <w:u w:val="single"/>
              </w:rPr>
              <w:t>paros</w:t>
            </w:r>
            <w:r>
              <w:rPr>
                <w:rFonts w:ascii="Times New Roman" w:hAnsi="Times New Roman"/>
                <w:b/>
              </w:rPr>
              <w:t xml:space="preserve"> dozė **</w:t>
            </w:r>
          </w:p>
        </w:tc>
      </w:tr>
      <w:tr w:rsidR="00DE413E" w14:paraId="7CFDA2A1" w14:textId="77777777" w:rsidTr="00DA1B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1668" w:type="dxa"/>
            <w:tcBorders>
              <w:top w:val="single" w:sz="4" w:space="0" w:color="auto"/>
              <w:left w:val="single" w:sz="4" w:space="0" w:color="auto"/>
              <w:bottom w:val="single" w:sz="4" w:space="0" w:color="auto"/>
              <w:right w:val="single" w:sz="4" w:space="0" w:color="auto"/>
            </w:tcBorders>
          </w:tcPr>
          <w:p w14:paraId="5D138589" w14:textId="77777777" w:rsidR="00DE413E" w:rsidRDefault="00DE413E" w:rsidP="00DA1BA7">
            <w:pPr>
              <w:pStyle w:val="EMEABodyText"/>
              <w:jc w:val="center"/>
              <w:rPr>
                <w:rFonts w:ascii="Times New Roman" w:hAnsi="Times New Roman"/>
              </w:rPr>
            </w:pPr>
            <w:r>
              <w:rPr>
                <w:rFonts w:ascii="Times New Roman" w:hAnsi="Times New Roman"/>
              </w:rPr>
              <w:t xml:space="preserve">&gt; 33 kg iki </w:t>
            </w:r>
            <w:r>
              <w:rPr>
                <w:rFonts w:ascii="Times New Roman" w:hAnsi="Times New Roman"/>
              </w:rPr>
              <w:sym w:font="Symbol" w:char="F0A3"/>
            </w:r>
            <w:r>
              <w:rPr>
                <w:rFonts w:ascii="Times New Roman" w:hAnsi="Times New Roman"/>
              </w:rPr>
              <w:t xml:space="preserve"> 50 kg</w:t>
            </w:r>
          </w:p>
        </w:tc>
        <w:tc>
          <w:tcPr>
            <w:tcW w:w="2057" w:type="dxa"/>
            <w:tcBorders>
              <w:top w:val="single" w:sz="4" w:space="0" w:color="auto"/>
              <w:left w:val="single" w:sz="4" w:space="0" w:color="auto"/>
              <w:bottom w:val="single" w:sz="4" w:space="0" w:color="auto"/>
              <w:right w:val="single" w:sz="4" w:space="0" w:color="auto"/>
            </w:tcBorders>
          </w:tcPr>
          <w:p w14:paraId="27EBF368" w14:textId="14F212E5" w:rsidR="00DE413E" w:rsidRDefault="00DE413E" w:rsidP="00DA1BA7">
            <w:pPr>
              <w:pStyle w:val="EMEABodyText"/>
              <w:jc w:val="center"/>
              <w:rPr>
                <w:rFonts w:ascii="Times New Roman" w:hAnsi="Times New Roman"/>
              </w:rPr>
            </w:pPr>
            <w:r>
              <w:rPr>
                <w:rFonts w:ascii="Times New Roman" w:hAnsi="Times New Roman"/>
              </w:rPr>
              <w:t xml:space="preserve">15 mg/kg </w:t>
            </w:r>
          </w:p>
        </w:tc>
        <w:tc>
          <w:tcPr>
            <w:tcW w:w="1770" w:type="dxa"/>
            <w:tcBorders>
              <w:top w:val="single" w:sz="4" w:space="0" w:color="auto"/>
              <w:left w:val="single" w:sz="4" w:space="0" w:color="auto"/>
              <w:bottom w:val="single" w:sz="4" w:space="0" w:color="auto"/>
              <w:right w:val="single" w:sz="4" w:space="0" w:color="auto"/>
            </w:tcBorders>
          </w:tcPr>
          <w:p w14:paraId="21E5ABAF" w14:textId="25CBA0F4" w:rsidR="00DE413E" w:rsidRDefault="00DE413E" w:rsidP="00DA1BA7">
            <w:pPr>
              <w:pStyle w:val="EMEABodyText"/>
              <w:jc w:val="center"/>
              <w:rPr>
                <w:rFonts w:ascii="Times New Roman" w:hAnsi="Times New Roman"/>
              </w:rPr>
            </w:pPr>
            <w:r>
              <w:rPr>
                <w:rFonts w:ascii="Times New Roman" w:hAnsi="Times New Roman"/>
              </w:rPr>
              <w:t>1,</w:t>
            </w:r>
            <w:r w:rsidR="004578AE">
              <w:rPr>
                <w:rFonts w:ascii="Times New Roman" w:hAnsi="Times New Roman"/>
              </w:rPr>
              <w:t>5 </w:t>
            </w:r>
            <w:r>
              <w:rPr>
                <w:rFonts w:ascii="Times New Roman" w:hAnsi="Times New Roman"/>
              </w:rPr>
              <w:t>ml/kg</w:t>
            </w:r>
          </w:p>
        </w:tc>
        <w:tc>
          <w:tcPr>
            <w:tcW w:w="2693" w:type="dxa"/>
            <w:tcBorders>
              <w:top w:val="single" w:sz="4" w:space="0" w:color="auto"/>
              <w:left w:val="single" w:sz="4" w:space="0" w:color="auto"/>
              <w:bottom w:val="single" w:sz="4" w:space="0" w:color="auto"/>
              <w:right w:val="single" w:sz="4" w:space="0" w:color="auto"/>
            </w:tcBorders>
          </w:tcPr>
          <w:p w14:paraId="02F81652" w14:textId="0FEA683E" w:rsidR="00DE413E" w:rsidRDefault="00DE413E" w:rsidP="00DA1BA7">
            <w:pPr>
              <w:pStyle w:val="EMEABodyText"/>
              <w:rPr>
                <w:rFonts w:ascii="Times New Roman" w:hAnsi="Times New Roman"/>
              </w:rPr>
            </w:pPr>
            <w:r>
              <w:rPr>
                <w:rFonts w:ascii="Times New Roman" w:hAnsi="Times New Roman"/>
              </w:rPr>
              <w:t xml:space="preserve">           </w:t>
            </w:r>
            <w:r w:rsidR="004578AE">
              <w:rPr>
                <w:rFonts w:ascii="Times New Roman" w:hAnsi="Times New Roman"/>
              </w:rPr>
              <w:t>75 </w:t>
            </w:r>
            <w:r>
              <w:rPr>
                <w:rFonts w:ascii="Times New Roman" w:hAnsi="Times New Roman"/>
              </w:rPr>
              <w:t>ml</w:t>
            </w:r>
          </w:p>
        </w:tc>
        <w:tc>
          <w:tcPr>
            <w:tcW w:w="1559" w:type="dxa"/>
            <w:tcBorders>
              <w:top w:val="single" w:sz="4" w:space="0" w:color="auto"/>
              <w:left w:val="single" w:sz="4" w:space="0" w:color="auto"/>
              <w:bottom w:val="single" w:sz="4" w:space="0" w:color="auto"/>
              <w:right w:val="single" w:sz="4" w:space="0" w:color="auto"/>
            </w:tcBorders>
          </w:tcPr>
          <w:p w14:paraId="027CEEAE" w14:textId="77777777" w:rsidR="00DE413E" w:rsidRDefault="00DE413E" w:rsidP="00DA1BA7">
            <w:pPr>
              <w:pStyle w:val="EMEABodyText"/>
              <w:jc w:val="center"/>
              <w:rPr>
                <w:rFonts w:ascii="Times New Roman" w:hAnsi="Times New Roman"/>
              </w:rPr>
            </w:pPr>
            <w:r>
              <w:rPr>
                <w:rFonts w:ascii="Times New Roman" w:hAnsi="Times New Roman"/>
              </w:rPr>
              <w:t>60 mg/kg</w:t>
            </w:r>
          </w:p>
          <w:p w14:paraId="0DDD471C" w14:textId="77777777" w:rsidR="00DE413E" w:rsidRDefault="00DE413E" w:rsidP="00DA1BA7">
            <w:pPr>
              <w:pStyle w:val="EMEABodyText"/>
              <w:jc w:val="center"/>
              <w:rPr>
                <w:rFonts w:ascii="Times New Roman" w:hAnsi="Times New Roman"/>
              </w:rPr>
            </w:pPr>
            <w:r>
              <w:rPr>
                <w:rFonts w:ascii="Times New Roman" w:hAnsi="Times New Roman"/>
              </w:rPr>
              <w:t xml:space="preserve">Neviršyti 3 g </w:t>
            </w:r>
          </w:p>
        </w:tc>
      </w:tr>
      <w:tr w:rsidR="00DE413E" w14:paraId="110F6D38" w14:textId="77777777" w:rsidTr="00DA1B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1668" w:type="dxa"/>
            <w:tcBorders>
              <w:top w:val="single" w:sz="4" w:space="0" w:color="auto"/>
              <w:left w:val="single" w:sz="4" w:space="0" w:color="auto"/>
              <w:bottom w:val="single" w:sz="4" w:space="0" w:color="auto"/>
              <w:right w:val="single" w:sz="4" w:space="0" w:color="auto"/>
            </w:tcBorders>
          </w:tcPr>
          <w:p w14:paraId="2954EC2D" w14:textId="77777777" w:rsidR="00DE413E" w:rsidRDefault="00DE413E" w:rsidP="00DA1BA7">
            <w:pPr>
              <w:pStyle w:val="EMEABodyText"/>
              <w:jc w:val="center"/>
              <w:rPr>
                <w:rFonts w:ascii="Times New Roman" w:hAnsi="Times New Roman"/>
              </w:rPr>
            </w:pPr>
            <w:r>
              <w:rPr>
                <w:rFonts w:ascii="Times New Roman" w:hAnsi="Times New Roman"/>
              </w:rPr>
              <w:t>&gt; 50 kg su papildomais rizikos faktoriais dėl hepatotoksišku-mo</w:t>
            </w:r>
          </w:p>
        </w:tc>
        <w:tc>
          <w:tcPr>
            <w:tcW w:w="2057" w:type="dxa"/>
            <w:tcBorders>
              <w:top w:val="single" w:sz="4" w:space="0" w:color="auto"/>
              <w:left w:val="single" w:sz="4" w:space="0" w:color="auto"/>
              <w:bottom w:val="single" w:sz="4" w:space="0" w:color="auto"/>
              <w:right w:val="single" w:sz="4" w:space="0" w:color="auto"/>
            </w:tcBorders>
          </w:tcPr>
          <w:p w14:paraId="0FEB724F" w14:textId="5A4A0E6A" w:rsidR="00DE413E" w:rsidRDefault="004578AE" w:rsidP="00DA1BA7">
            <w:pPr>
              <w:pStyle w:val="EMEABodyText"/>
              <w:jc w:val="center"/>
              <w:rPr>
                <w:rFonts w:ascii="Times New Roman" w:hAnsi="Times New Roman"/>
              </w:rPr>
            </w:pPr>
            <w:r>
              <w:rPr>
                <w:rFonts w:ascii="Times New Roman" w:hAnsi="Times New Roman"/>
              </w:rPr>
              <w:t>1 </w:t>
            </w:r>
            <w:r w:rsidR="00DE413E">
              <w:rPr>
                <w:rFonts w:ascii="Times New Roman" w:hAnsi="Times New Roman"/>
              </w:rPr>
              <w:t xml:space="preserve">g </w:t>
            </w:r>
          </w:p>
        </w:tc>
        <w:tc>
          <w:tcPr>
            <w:tcW w:w="1770" w:type="dxa"/>
            <w:tcBorders>
              <w:top w:val="single" w:sz="4" w:space="0" w:color="auto"/>
              <w:left w:val="single" w:sz="4" w:space="0" w:color="auto"/>
              <w:bottom w:val="single" w:sz="4" w:space="0" w:color="auto"/>
              <w:right w:val="single" w:sz="4" w:space="0" w:color="auto"/>
            </w:tcBorders>
          </w:tcPr>
          <w:p w14:paraId="568CEF14" w14:textId="6617DB56" w:rsidR="00DE413E" w:rsidRDefault="004578AE" w:rsidP="00DA1BA7">
            <w:pPr>
              <w:pStyle w:val="EMEABodyText"/>
              <w:jc w:val="center"/>
              <w:rPr>
                <w:rFonts w:ascii="Times New Roman" w:hAnsi="Times New Roman"/>
              </w:rPr>
            </w:pPr>
            <w:r>
              <w:rPr>
                <w:rFonts w:ascii="Times New Roman" w:hAnsi="Times New Roman"/>
              </w:rPr>
              <w:t> 100 </w:t>
            </w:r>
            <w:r w:rsidR="00DE413E">
              <w:rPr>
                <w:rFonts w:ascii="Times New Roman" w:hAnsi="Times New Roman"/>
              </w:rPr>
              <w:t>ml</w:t>
            </w:r>
          </w:p>
        </w:tc>
        <w:tc>
          <w:tcPr>
            <w:tcW w:w="2693" w:type="dxa"/>
            <w:tcBorders>
              <w:top w:val="single" w:sz="4" w:space="0" w:color="auto"/>
              <w:left w:val="single" w:sz="4" w:space="0" w:color="auto"/>
              <w:bottom w:val="single" w:sz="4" w:space="0" w:color="auto"/>
              <w:right w:val="single" w:sz="4" w:space="0" w:color="auto"/>
            </w:tcBorders>
          </w:tcPr>
          <w:p w14:paraId="77BCBCD0" w14:textId="3C46627C" w:rsidR="00DE413E" w:rsidRDefault="004578AE" w:rsidP="00DA1BA7">
            <w:pPr>
              <w:pStyle w:val="EMEABodyText"/>
              <w:jc w:val="center"/>
              <w:rPr>
                <w:rFonts w:ascii="Times New Roman" w:hAnsi="Times New Roman"/>
              </w:rPr>
            </w:pPr>
            <w:r>
              <w:rPr>
                <w:rFonts w:ascii="Times New Roman" w:hAnsi="Times New Roman"/>
              </w:rPr>
              <w:t> 100 </w:t>
            </w:r>
            <w:r w:rsidR="00DE413E">
              <w:rPr>
                <w:rFonts w:ascii="Times New Roman" w:hAnsi="Times New Roman"/>
              </w:rPr>
              <w:t>ml</w:t>
            </w:r>
          </w:p>
        </w:tc>
        <w:tc>
          <w:tcPr>
            <w:tcW w:w="1559" w:type="dxa"/>
            <w:tcBorders>
              <w:top w:val="single" w:sz="4" w:space="0" w:color="auto"/>
              <w:left w:val="single" w:sz="4" w:space="0" w:color="auto"/>
              <w:bottom w:val="single" w:sz="4" w:space="0" w:color="auto"/>
              <w:right w:val="single" w:sz="4" w:space="0" w:color="auto"/>
            </w:tcBorders>
          </w:tcPr>
          <w:p w14:paraId="1EA45CA5" w14:textId="081A77AD" w:rsidR="00DE413E" w:rsidRDefault="004578AE" w:rsidP="00DA1BA7">
            <w:pPr>
              <w:pStyle w:val="EMEABodyText"/>
              <w:jc w:val="center"/>
              <w:rPr>
                <w:rFonts w:ascii="Times New Roman" w:hAnsi="Times New Roman"/>
              </w:rPr>
            </w:pPr>
            <w:r>
              <w:rPr>
                <w:rFonts w:ascii="Times New Roman" w:hAnsi="Times New Roman"/>
              </w:rPr>
              <w:t>3</w:t>
            </w:r>
            <w:r>
              <w:t> </w:t>
            </w:r>
            <w:r w:rsidR="00DE413E">
              <w:rPr>
                <w:rFonts w:ascii="Times New Roman" w:hAnsi="Times New Roman"/>
              </w:rPr>
              <w:t>g</w:t>
            </w:r>
          </w:p>
          <w:p w14:paraId="2282DAC5" w14:textId="77777777" w:rsidR="00DE413E" w:rsidRDefault="00DE413E" w:rsidP="00DA1BA7">
            <w:pPr>
              <w:pStyle w:val="EMEABodyText"/>
              <w:jc w:val="center"/>
              <w:rPr>
                <w:rFonts w:ascii="Times New Roman" w:hAnsi="Times New Roman"/>
              </w:rPr>
            </w:pPr>
          </w:p>
        </w:tc>
      </w:tr>
      <w:tr w:rsidR="00DE413E" w14:paraId="4B85D0F3" w14:textId="77777777" w:rsidTr="00DA1BA7">
        <w:trPr>
          <w:trHeight w:val="233"/>
        </w:trPr>
        <w:tc>
          <w:tcPr>
            <w:tcW w:w="1668" w:type="dxa"/>
            <w:tcBorders>
              <w:top w:val="single" w:sz="4" w:space="0" w:color="auto"/>
            </w:tcBorders>
          </w:tcPr>
          <w:p w14:paraId="17DDB2EC" w14:textId="77777777" w:rsidR="00DE413E" w:rsidRDefault="00DE413E" w:rsidP="00DA1BA7">
            <w:pPr>
              <w:pStyle w:val="EMEABodyText"/>
              <w:jc w:val="center"/>
              <w:rPr>
                <w:rFonts w:ascii="Times New Roman" w:hAnsi="Times New Roman"/>
              </w:rPr>
            </w:pPr>
            <w:r>
              <w:rPr>
                <w:rFonts w:ascii="Times New Roman" w:hAnsi="Times New Roman"/>
              </w:rPr>
              <w:t>&gt; 50 kg ir be papildomų rizikos faktorių dėl hepatotoksišku-mo</w:t>
            </w:r>
          </w:p>
        </w:tc>
        <w:tc>
          <w:tcPr>
            <w:tcW w:w="2057" w:type="dxa"/>
            <w:tcBorders>
              <w:top w:val="single" w:sz="4" w:space="0" w:color="auto"/>
            </w:tcBorders>
          </w:tcPr>
          <w:p w14:paraId="2F25B657" w14:textId="7A6DCCA2" w:rsidR="00DE413E" w:rsidRDefault="00DE413E" w:rsidP="00DA1BA7">
            <w:pPr>
              <w:pStyle w:val="EMEABodyText"/>
              <w:rPr>
                <w:rFonts w:ascii="Times New Roman" w:hAnsi="Times New Roman"/>
              </w:rPr>
            </w:pPr>
            <w:r>
              <w:rPr>
                <w:rFonts w:ascii="Times New Roman" w:hAnsi="Times New Roman"/>
              </w:rPr>
              <w:t xml:space="preserve">             </w:t>
            </w:r>
            <w:r w:rsidR="004578AE">
              <w:rPr>
                <w:rFonts w:ascii="Times New Roman" w:hAnsi="Times New Roman"/>
              </w:rPr>
              <w:t>1 </w:t>
            </w:r>
            <w:r>
              <w:rPr>
                <w:rFonts w:ascii="Times New Roman" w:hAnsi="Times New Roman"/>
              </w:rPr>
              <w:t>g</w:t>
            </w:r>
          </w:p>
        </w:tc>
        <w:tc>
          <w:tcPr>
            <w:tcW w:w="1770" w:type="dxa"/>
            <w:tcBorders>
              <w:top w:val="single" w:sz="4" w:space="0" w:color="auto"/>
            </w:tcBorders>
          </w:tcPr>
          <w:p w14:paraId="54D100B2" w14:textId="61506A2C" w:rsidR="00DE413E" w:rsidRDefault="004578AE" w:rsidP="00DA1BA7">
            <w:pPr>
              <w:pStyle w:val="EMEABodyText"/>
              <w:jc w:val="center"/>
              <w:rPr>
                <w:rFonts w:ascii="Times New Roman" w:hAnsi="Times New Roman"/>
              </w:rPr>
            </w:pPr>
            <w:r>
              <w:rPr>
                <w:rFonts w:ascii="Times New Roman" w:hAnsi="Times New Roman"/>
              </w:rPr>
              <w:t> 100 </w:t>
            </w:r>
            <w:r w:rsidR="00DE413E">
              <w:rPr>
                <w:rFonts w:ascii="Times New Roman" w:hAnsi="Times New Roman"/>
              </w:rPr>
              <w:t>ml</w:t>
            </w:r>
          </w:p>
        </w:tc>
        <w:tc>
          <w:tcPr>
            <w:tcW w:w="2693" w:type="dxa"/>
            <w:tcBorders>
              <w:top w:val="single" w:sz="4" w:space="0" w:color="auto"/>
            </w:tcBorders>
          </w:tcPr>
          <w:p w14:paraId="71148560" w14:textId="77777777" w:rsidR="00DE413E" w:rsidRDefault="00DE413E" w:rsidP="00DA1BA7">
            <w:pPr>
              <w:pStyle w:val="EMEABodyText"/>
              <w:jc w:val="center"/>
              <w:rPr>
                <w:rFonts w:ascii="Times New Roman" w:hAnsi="Times New Roman"/>
              </w:rPr>
            </w:pPr>
            <w:r>
              <w:rPr>
                <w:rFonts w:ascii="Times New Roman" w:hAnsi="Times New Roman"/>
              </w:rPr>
              <w:t>100</w:t>
            </w:r>
            <w:r w:rsidRPr="00E66915">
              <w:t xml:space="preserve"> </w:t>
            </w:r>
            <w:r>
              <w:rPr>
                <w:rFonts w:ascii="Times New Roman" w:hAnsi="Times New Roman"/>
              </w:rPr>
              <w:t>ml</w:t>
            </w:r>
          </w:p>
        </w:tc>
        <w:tc>
          <w:tcPr>
            <w:tcW w:w="1559" w:type="dxa"/>
            <w:tcBorders>
              <w:top w:val="single" w:sz="4" w:space="0" w:color="auto"/>
            </w:tcBorders>
          </w:tcPr>
          <w:p w14:paraId="3B4DB67A" w14:textId="77777777" w:rsidR="00DE413E" w:rsidRDefault="00DE413E" w:rsidP="00DA1BA7">
            <w:pPr>
              <w:pStyle w:val="EMEABodyText"/>
              <w:jc w:val="center"/>
              <w:rPr>
                <w:rFonts w:ascii="Times New Roman" w:hAnsi="Times New Roman"/>
              </w:rPr>
            </w:pPr>
            <w:r>
              <w:rPr>
                <w:rFonts w:ascii="Times New Roman" w:hAnsi="Times New Roman"/>
              </w:rPr>
              <w:t>4</w:t>
            </w:r>
            <w:r w:rsidRPr="00E66915">
              <w:t xml:space="preserve"> </w:t>
            </w:r>
            <w:r>
              <w:rPr>
                <w:rFonts w:ascii="Times New Roman" w:hAnsi="Times New Roman"/>
              </w:rPr>
              <w:t xml:space="preserve">g </w:t>
            </w:r>
          </w:p>
          <w:p w14:paraId="2F5E30E0" w14:textId="77777777" w:rsidR="00DE413E" w:rsidRDefault="00DE413E" w:rsidP="00DA1BA7">
            <w:pPr>
              <w:pStyle w:val="EMEABodyText"/>
              <w:jc w:val="center"/>
              <w:rPr>
                <w:rFonts w:ascii="Times New Roman" w:hAnsi="Times New Roman"/>
              </w:rPr>
            </w:pPr>
          </w:p>
        </w:tc>
      </w:tr>
    </w:tbl>
    <w:p w14:paraId="67ADD05E" w14:textId="77777777" w:rsidR="00DE413E" w:rsidRDefault="00DE413E" w:rsidP="00DE413E">
      <w:pPr>
        <w:pStyle w:val="Pagrindinistekstas"/>
        <w:tabs>
          <w:tab w:val="left" w:pos="567"/>
        </w:tabs>
        <w:spacing w:after="0"/>
        <w:rPr>
          <w:szCs w:val="22"/>
        </w:rPr>
      </w:pPr>
    </w:p>
    <w:p w14:paraId="121F9B0A" w14:textId="77777777" w:rsidR="00DE413E" w:rsidRDefault="00DE413E" w:rsidP="00DE413E">
      <w:pPr>
        <w:pStyle w:val="EMEABodyText"/>
        <w:rPr>
          <w:rFonts w:ascii="Times New Roman" w:hAnsi="Times New Roman"/>
        </w:rPr>
      </w:pPr>
      <w:r>
        <w:rPr>
          <w:rFonts w:ascii="Times New Roman" w:hAnsi="Times New Roman"/>
        </w:rPr>
        <w:t>* Neišnešioti naujagimiai</w:t>
      </w:r>
    </w:p>
    <w:p w14:paraId="618B8FE5" w14:textId="77777777" w:rsidR="00DE413E" w:rsidRDefault="00DE413E" w:rsidP="00DE413E">
      <w:pPr>
        <w:pStyle w:val="EMEABodyText"/>
        <w:rPr>
          <w:rFonts w:ascii="Times New Roman" w:hAnsi="Times New Roman"/>
        </w:rPr>
      </w:pPr>
      <w:r>
        <w:rPr>
          <w:rFonts w:ascii="Times New Roman" w:hAnsi="Times New Roman"/>
        </w:rPr>
        <w:t>Saugumo ir veiksmingumo duomenų neišnešiotiems naujagimiams nėra (žr. 5.2 skyrių).</w:t>
      </w:r>
    </w:p>
    <w:p w14:paraId="421C260C" w14:textId="77777777" w:rsidR="00DE413E" w:rsidRDefault="00DE413E" w:rsidP="00DE413E">
      <w:pPr>
        <w:pStyle w:val="EMEABodyText"/>
        <w:rPr>
          <w:rFonts w:ascii="Times New Roman" w:hAnsi="Times New Roman"/>
        </w:rPr>
      </w:pPr>
    </w:p>
    <w:p w14:paraId="4CEC7CBD" w14:textId="77777777" w:rsidR="00DE413E" w:rsidRDefault="00DE413E" w:rsidP="00DE413E">
      <w:pPr>
        <w:pStyle w:val="EMEABodyText"/>
        <w:rPr>
          <w:rFonts w:ascii="Times New Roman" w:hAnsi="Times New Roman"/>
        </w:rPr>
      </w:pPr>
      <w:r>
        <w:rPr>
          <w:rFonts w:ascii="Times New Roman" w:eastAsia="Times New Roman" w:hAnsi="Times New Roman"/>
        </w:rPr>
        <w:t>**</w:t>
      </w:r>
      <w:r>
        <w:rPr>
          <w:rFonts w:ascii="Times New Roman" w:hAnsi="Times New Roman"/>
          <w:bCs/>
        </w:rPr>
        <w:t xml:space="preserve"> </w:t>
      </w:r>
      <w:r>
        <w:rPr>
          <w:rFonts w:ascii="Times New Roman" w:hAnsi="Times New Roman"/>
        </w:rPr>
        <w:t>Didžiausia paros dozė</w:t>
      </w:r>
      <w:r>
        <w:rPr>
          <w:rFonts w:ascii="Times New Roman" w:hAnsi="Times New Roman"/>
          <w:b/>
        </w:rPr>
        <w:t xml:space="preserve"> </w:t>
      </w:r>
      <w:r>
        <w:rPr>
          <w:rFonts w:ascii="Times New Roman" w:hAnsi="Times New Roman"/>
        </w:rPr>
        <w:t>aukščiau pateiktoje lentelėje nurodyta pacientams, nevartojantiems kitų vaistinių preparatų, kurių sudėtyje yra paracetamolio; šią dozę reikia atitinkamai koreguoti atsižvelgiant į minėtų preparatų vartojimą.</w:t>
      </w:r>
    </w:p>
    <w:p w14:paraId="277A4B75" w14:textId="77777777" w:rsidR="00DE413E" w:rsidRDefault="00DE413E" w:rsidP="00DE413E">
      <w:pPr>
        <w:rPr>
          <w:szCs w:val="22"/>
        </w:rPr>
      </w:pPr>
    </w:p>
    <w:p w14:paraId="19AD9774" w14:textId="77777777" w:rsidR="00DE413E" w:rsidRDefault="00DE413E" w:rsidP="00DE413E">
      <w:pPr>
        <w:rPr>
          <w:szCs w:val="22"/>
        </w:rPr>
      </w:pPr>
      <w:r>
        <w:rPr>
          <w:bCs/>
          <w:szCs w:val="22"/>
        </w:rPr>
        <w:t>**</w:t>
      </w:r>
      <w:r>
        <w:rPr>
          <w:szCs w:val="22"/>
        </w:rPr>
        <w:t>* Mažiau sveriantiems pacientams reikės mažesnio kiekio.</w:t>
      </w:r>
    </w:p>
    <w:p w14:paraId="33980FB6" w14:textId="77777777" w:rsidR="00DE413E" w:rsidRDefault="00DE413E" w:rsidP="00DE413E">
      <w:pPr>
        <w:rPr>
          <w:szCs w:val="22"/>
        </w:rPr>
      </w:pPr>
      <w:r>
        <w:rPr>
          <w:szCs w:val="22"/>
        </w:rPr>
        <w:t>Mažiausias intervalas tarp visų vaistinio preparato skyrimų turi būti ne mažiau kaip 4 valandos.</w:t>
      </w:r>
    </w:p>
    <w:p w14:paraId="6B9F9966" w14:textId="77777777" w:rsidR="00DE413E" w:rsidRDefault="00DE413E" w:rsidP="00DE413E">
      <w:pPr>
        <w:rPr>
          <w:szCs w:val="22"/>
        </w:rPr>
      </w:pPr>
      <w:r>
        <w:rPr>
          <w:szCs w:val="22"/>
        </w:rPr>
        <w:t>Mažiausias intervalas tarp visų vaistinio preparato skyrimo pacientams, sergantiems sunkiu inkstų nepakankamumu, turi būti ne mažiau kaip 6 valandos.</w:t>
      </w:r>
    </w:p>
    <w:p w14:paraId="64CCC78D" w14:textId="77777777" w:rsidR="00DE413E" w:rsidRDefault="00DE413E" w:rsidP="00DE413E">
      <w:pPr>
        <w:pStyle w:val="EMEABodyText"/>
        <w:rPr>
          <w:rFonts w:ascii="Times New Roman" w:hAnsi="Times New Roman"/>
        </w:rPr>
      </w:pPr>
      <w:r>
        <w:rPr>
          <w:rFonts w:ascii="Times New Roman" w:hAnsi="Times New Roman"/>
        </w:rPr>
        <w:lastRenderedPageBreak/>
        <w:t>Per 24 valandas galima suvartoti ne daugiau kaip 4 dozes.</w:t>
      </w:r>
    </w:p>
    <w:p w14:paraId="1F1062D6" w14:textId="77777777" w:rsidR="00DE413E" w:rsidRDefault="00DE413E" w:rsidP="00DE413E">
      <w:pPr>
        <w:pStyle w:val="EMEABodyText"/>
        <w:rPr>
          <w:rFonts w:ascii="Times New Roman" w:hAnsi="Times New Roman"/>
        </w:rPr>
      </w:pPr>
    </w:p>
    <w:p w14:paraId="52AC73D3" w14:textId="77777777" w:rsidR="00DE413E" w:rsidRDefault="00DE413E" w:rsidP="00DE413E">
      <w:pPr>
        <w:pStyle w:val="Pagrindinistekstas"/>
        <w:tabs>
          <w:tab w:val="left" w:pos="567"/>
        </w:tabs>
        <w:spacing w:after="0"/>
        <w:rPr>
          <w:szCs w:val="22"/>
          <w:u w:val="single"/>
        </w:rPr>
      </w:pPr>
      <w:r>
        <w:rPr>
          <w:szCs w:val="22"/>
          <w:u w:val="single"/>
        </w:rPr>
        <w:t>Sunkus inkstų nepakankamumas</w:t>
      </w:r>
    </w:p>
    <w:p w14:paraId="3CE43574" w14:textId="77777777" w:rsidR="00DE413E" w:rsidRDefault="00DE413E" w:rsidP="00DE413E">
      <w:pPr>
        <w:pStyle w:val="EMEABodyText"/>
        <w:rPr>
          <w:rFonts w:ascii="Times New Roman" w:hAnsi="Times New Roman"/>
        </w:rPr>
      </w:pPr>
      <w:r>
        <w:rPr>
          <w:rFonts w:ascii="Times New Roman" w:hAnsi="Times New Roman"/>
        </w:rPr>
        <w:t xml:space="preserve">Jei paracetamolio reikia vartoti pacientams, sergantiems sunkiu inkstų funkcijos sutrikimu (kreatinino klirensas </w:t>
      </w:r>
      <w:r>
        <w:rPr>
          <w:rFonts w:ascii="Times New Roman" w:hAnsi="Times New Roman"/>
        </w:rPr>
        <w:sym w:font="Symbol" w:char="F0A3"/>
      </w:r>
      <w:r>
        <w:rPr>
          <w:rFonts w:ascii="Times New Roman" w:hAnsi="Times New Roman"/>
        </w:rPr>
        <w:t> 30 ml/min.), rekomenduojama sumažinti dozę ir tarp kiekvienos infuzijos ilginti laiko intervalus bent iki 6 valandų (žr. 5.2 skyrių).</w:t>
      </w:r>
    </w:p>
    <w:p w14:paraId="19E367C7" w14:textId="77777777" w:rsidR="00DE413E" w:rsidRDefault="00DE413E" w:rsidP="00DE413E">
      <w:pPr>
        <w:pStyle w:val="EMEABodyText"/>
        <w:rPr>
          <w:rFonts w:ascii="Times New Roman" w:hAnsi="Times New Roman"/>
        </w:rPr>
      </w:pPr>
    </w:p>
    <w:p w14:paraId="4410FF74" w14:textId="77777777" w:rsidR="00DE413E" w:rsidRDefault="00DE413E" w:rsidP="00DE413E">
      <w:pPr>
        <w:pStyle w:val="Pagrindinistekstas"/>
        <w:tabs>
          <w:tab w:val="left" w:pos="567"/>
        </w:tabs>
        <w:spacing w:after="0"/>
        <w:rPr>
          <w:szCs w:val="22"/>
          <w:u w:val="single"/>
        </w:rPr>
      </w:pPr>
      <w:r>
        <w:rPr>
          <w:szCs w:val="22"/>
          <w:u w:val="single"/>
        </w:rPr>
        <w:t>Suaugusieji, sergantys kepenų nepakankamumu, lėtiniu alkoholizmu ir kurių mityba yra nepakankama (mažos gliutationo atsargos kepenyse) arba kuriems pasireiškė dehidracija</w:t>
      </w:r>
    </w:p>
    <w:p w14:paraId="5B24EDE4" w14:textId="6505F59F" w:rsidR="00DE413E" w:rsidRDefault="00DE413E" w:rsidP="00DE413E">
      <w:pPr>
        <w:pStyle w:val="Pagrindinistekstas"/>
        <w:tabs>
          <w:tab w:val="left" w:pos="567"/>
        </w:tabs>
        <w:spacing w:after="0"/>
        <w:rPr>
          <w:szCs w:val="22"/>
        </w:rPr>
      </w:pPr>
      <w:r>
        <w:rPr>
          <w:szCs w:val="22"/>
        </w:rPr>
        <w:t xml:space="preserve">Didžiausia paros dozė negali viršyti </w:t>
      </w:r>
      <w:r w:rsidR="004578AE">
        <w:rPr>
          <w:szCs w:val="22"/>
        </w:rPr>
        <w:t>3000 </w:t>
      </w:r>
      <w:r>
        <w:rPr>
          <w:szCs w:val="22"/>
        </w:rPr>
        <w:t>mg (žr. 4.4 skyrių).</w:t>
      </w:r>
    </w:p>
    <w:p w14:paraId="32C71B1F" w14:textId="77777777" w:rsidR="00DE413E" w:rsidRDefault="00DE413E" w:rsidP="00DE413E">
      <w:pPr>
        <w:pStyle w:val="Pagrindinistekstas"/>
        <w:tabs>
          <w:tab w:val="left" w:pos="567"/>
        </w:tabs>
        <w:spacing w:after="0"/>
        <w:rPr>
          <w:szCs w:val="22"/>
          <w:u w:val="single"/>
        </w:rPr>
      </w:pPr>
    </w:p>
    <w:p w14:paraId="1B683F31" w14:textId="77777777" w:rsidR="00DE413E" w:rsidRDefault="00DE413E" w:rsidP="00DE413E">
      <w:pPr>
        <w:pStyle w:val="Pagrindinistekstas"/>
        <w:tabs>
          <w:tab w:val="left" w:pos="567"/>
        </w:tabs>
        <w:spacing w:after="0"/>
        <w:rPr>
          <w:szCs w:val="22"/>
          <w:u w:val="single"/>
        </w:rPr>
      </w:pPr>
      <w:r>
        <w:rPr>
          <w:szCs w:val="22"/>
          <w:u w:val="single"/>
        </w:rPr>
        <w:t>Vartojimo metodas</w:t>
      </w:r>
    </w:p>
    <w:p w14:paraId="094D06DB" w14:textId="77777777" w:rsidR="00DE413E" w:rsidRDefault="00DE413E" w:rsidP="00DE413E">
      <w:pPr>
        <w:pStyle w:val="Pagrindinistekstas"/>
        <w:tabs>
          <w:tab w:val="left" w:pos="567"/>
        </w:tabs>
        <w:spacing w:after="0"/>
        <w:rPr>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0"/>
      </w:tblGrid>
      <w:tr w:rsidR="00DE413E" w14:paraId="6356B9C1" w14:textId="77777777" w:rsidTr="00DA1BA7">
        <w:tc>
          <w:tcPr>
            <w:tcW w:w="9242" w:type="dxa"/>
          </w:tcPr>
          <w:p w14:paraId="6B0CC10B" w14:textId="30ACB439" w:rsidR="00DE413E" w:rsidRDefault="00DE413E" w:rsidP="00DA1BA7">
            <w:pPr>
              <w:rPr>
                <w:szCs w:val="22"/>
              </w:rPr>
            </w:pPr>
            <w:r>
              <w:rPr>
                <w:szCs w:val="22"/>
              </w:rPr>
              <w:t>Skirdami ir leisdami Paracetamol B.</w:t>
            </w:r>
            <w:r w:rsidR="00196579">
              <w:rPr>
                <w:szCs w:val="22"/>
              </w:rPr>
              <w:t> </w:t>
            </w:r>
            <w:r>
              <w:rPr>
                <w:szCs w:val="22"/>
              </w:rPr>
              <w:t>Braun būkite atsargūs, kad išvengtumėte dozavimo klaidų dėl miligramų (mg) ir mililitrų (ml) supainiojimo, dėl kurio galimas netyčinis perdozavimas ir mirtis. Pasirūpinkite ir užtikrinkite, kad būtų nurodyta ir išduota tinkama dozė. Rašydami receptą įtraukite tiek bendrąją dozę mg, tiek bendros dozės kiekį. Užtikrinkite, kad dozė būtų išmatuota ir suleista atidžiai.</w:t>
            </w:r>
          </w:p>
        </w:tc>
      </w:tr>
    </w:tbl>
    <w:p w14:paraId="11211D93" w14:textId="77777777" w:rsidR="00DE413E" w:rsidRDefault="00DE413E" w:rsidP="00DE413E">
      <w:pPr>
        <w:pStyle w:val="Pagrindinistekstas"/>
        <w:tabs>
          <w:tab w:val="left" w:pos="567"/>
        </w:tabs>
        <w:spacing w:after="0"/>
        <w:rPr>
          <w:szCs w:val="22"/>
          <w:u w:val="single"/>
        </w:rPr>
      </w:pPr>
    </w:p>
    <w:p w14:paraId="3E783890" w14:textId="77777777" w:rsidR="00DE413E" w:rsidRDefault="00DE413E" w:rsidP="00DE413E">
      <w:pPr>
        <w:pStyle w:val="Pagrindinistekstas"/>
        <w:tabs>
          <w:tab w:val="left" w:pos="567"/>
        </w:tabs>
        <w:spacing w:after="0"/>
        <w:rPr>
          <w:szCs w:val="22"/>
        </w:rPr>
      </w:pPr>
      <w:r>
        <w:rPr>
          <w:szCs w:val="22"/>
        </w:rPr>
        <w:t>Leisti į veną.</w:t>
      </w:r>
    </w:p>
    <w:p w14:paraId="251ED3F1" w14:textId="77777777" w:rsidR="00DE413E" w:rsidRDefault="00DE413E" w:rsidP="00DE413E">
      <w:pPr>
        <w:rPr>
          <w:szCs w:val="22"/>
        </w:rPr>
      </w:pPr>
      <w:r>
        <w:rPr>
          <w:szCs w:val="22"/>
        </w:rPr>
        <w:t>Paracetamolio tirpalas vartojamas 15 min. trukmės infuzijos į veną būdu.</w:t>
      </w:r>
    </w:p>
    <w:p w14:paraId="2AB5800C" w14:textId="77777777" w:rsidR="00DE413E" w:rsidRDefault="00DE413E" w:rsidP="00DE413E">
      <w:pPr>
        <w:rPr>
          <w:szCs w:val="22"/>
        </w:rPr>
      </w:pPr>
    </w:p>
    <w:p w14:paraId="0FFE0861" w14:textId="77777777" w:rsidR="00DE413E" w:rsidRDefault="00DE413E" w:rsidP="00DE413E">
      <w:pPr>
        <w:rPr>
          <w:szCs w:val="22"/>
          <w:u w:val="single"/>
        </w:rPr>
      </w:pPr>
      <w:r>
        <w:rPr>
          <w:szCs w:val="22"/>
          <w:u w:val="single"/>
        </w:rPr>
        <w:t xml:space="preserve">Pacientams, sveriantiems </w:t>
      </w:r>
      <w:r>
        <w:rPr>
          <w:szCs w:val="22"/>
          <w:u w:val="single"/>
        </w:rPr>
        <w:sym w:font="Symbol" w:char="F0A3"/>
      </w:r>
      <w:r>
        <w:rPr>
          <w:szCs w:val="22"/>
          <w:u w:val="single"/>
        </w:rPr>
        <w:t>10 kg:</w:t>
      </w:r>
    </w:p>
    <w:p w14:paraId="1F9437AC" w14:textId="1FD85B97" w:rsidR="00DE413E" w:rsidRDefault="00DE413E" w:rsidP="00DE413E">
      <w:pPr>
        <w:rPr>
          <w:szCs w:val="22"/>
        </w:rPr>
      </w:pPr>
      <w:r>
        <w:rPr>
          <w:szCs w:val="22"/>
        </w:rPr>
        <w:t xml:space="preserve">● Leidžiamas kiekis turi būti ištrauktas iš ampulės ir praskiestas natrio chlorido </w:t>
      </w:r>
      <w:r w:rsidR="004578AE">
        <w:rPr>
          <w:szCs w:val="22"/>
        </w:rPr>
        <w:t>9 </w:t>
      </w:r>
      <w:r>
        <w:rPr>
          <w:szCs w:val="22"/>
        </w:rPr>
        <w:t xml:space="preserve">mg/ml (0,9%) tirpale arba gliukozės </w:t>
      </w:r>
      <w:r w:rsidR="004578AE">
        <w:rPr>
          <w:szCs w:val="22"/>
        </w:rPr>
        <w:t>50 </w:t>
      </w:r>
      <w:r>
        <w:rPr>
          <w:szCs w:val="22"/>
        </w:rPr>
        <w:t>mg/ml (5%) tirpale arba abiejų tirpalų mišinyje ne daugiau kaip vienu dešimtadaliu (vienas Paracetamol B. Braun vienetas su devyniais skiediklio vienetais) ir suleistas per 15 minučių. Taip pat žr. 6.6 skyrių.</w:t>
      </w:r>
    </w:p>
    <w:p w14:paraId="14289170" w14:textId="77777777" w:rsidR="00DE413E" w:rsidRDefault="00DE413E" w:rsidP="00DE413E">
      <w:pPr>
        <w:rPr>
          <w:szCs w:val="22"/>
        </w:rPr>
      </w:pPr>
      <w:r>
        <w:rPr>
          <w:szCs w:val="22"/>
        </w:rPr>
        <w:t>● Turi būti naudojamas 5 arba 10 ml švirkštas, siekiant išmatuoti vaiko svorį atitinkančią dozę</w:t>
      </w:r>
    </w:p>
    <w:p w14:paraId="736021E4" w14:textId="4A3E73D1" w:rsidR="00DE413E" w:rsidRDefault="00DE413E" w:rsidP="00DE413E">
      <w:pPr>
        <w:rPr>
          <w:szCs w:val="22"/>
        </w:rPr>
      </w:pPr>
      <w:r>
        <w:rPr>
          <w:szCs w:val="22"/>
        </w:rPr>
        <w:t>ir pageidaujamą kiekį. Tačiau tai niekada neturi viršyti 7,</w:t>
      </w:r>
      <w:r w:rsidR="004578AE">
        <w:rPr>
          <w:szCs w:val="22"/>
        </w:rPr>
        <w:t>5 </w:t>
      </w:r>
      <w:r>
        <w:rPr>
          <w:szCs w:val="22"/>
        </w:rPr>
        <w:t>ml dozei.</w:t>
      </w:r>
    </w:p>
    <w:p w14:paraId="4A012E79" w14:textId="77777777" w:rsidR="00DE413E" w:rsidRDefault="00DE413E" w:rsidP="00DE413E">
      <w:pPr>
        <w:rPr>
          <w:color w:val="0000FF"/>
          <w:szCs w:val="22"/>
        </w:rPr>
      </w:pPr>
      <w:r>
        <w:rPr>
          <w:szCs w:val="22"/>
        </w:rPr>
        <w:t>● Dozavimo taisykles naudotojas gali rasti produkto informacijoje</w:t>
      </w:r>
      <w:r>
        <w:rPr>
          <w:color w:val="0000FF"/>
          <w:szCs w:val="22"/>
        </w:rPr>
        <w:t>.</w:t>
      </w:r>
    </w:p>
    <w:p w14:paraId="2A60C188" w14:textId="77777777" w:rsidR="00DE413E" w:rsidRDefault="00DE413E" w:rsidP="00DE413E">
      <w:pPr>
        <w:pStyle w:val="Pagrindinistekstas"/>
        <w:tabs>
          <w:tab w:val="left" w:pos="567"/>
        </w:tabs>
        <w:spacing w:after="0"/>
        <w:rPr>
          <w:szCs w:val="22"/>
        </w:rPr>
      </w:pPr>
    </w:p>
    <w:p w14:paraId="5CED559F" w14:textId="77777777" w:rsidR="00DE413E" w:rsidRDefault="00DE413E" w:rsidP="00DE413E">
      <w:pPr>
        <w:pStyle w:val="CM2"/>
        <w:widowControl/>
        <w:rPr>
          <w:sz w:val="22"/>
          <w:szCs w:val="22"/>
          <w:lang w:val="lt-LT"/>
        </w:rPr>
      </w:pPr>
      <w:r>
        <w:rPr>
          <w:sz w:val="22"/>
          <w:szCs w:val="22"/>
          <w:lang w:val="lt-LT"/>
        </w:rPr>
        <w:t>Paracetamol B. Braun galima praskiesti natrio chlorido 9 mg/ml (0,9%) tirpalu arba gliukozės 50 mg/ml (5%) tirpalu arba abiejų tirpalų mišiniu ne daugiau kaip vienu dešimtadaliu (vienas Paracetamol B. Braun vienetas su devyniais skiediklio vienetais).</w:t>
      </w:r>
    </w:p>
    <w:p w14:paraId="17FA9F16" w14:textId="77777777" w:rsidR="00DE413E" w:rsidRDefault="00DE413E" w:rsidP="00DE413E">
      <w:pPr>
        <w:pStyle w:val="Pagrindinistekstas"/>
        <w:tabs>
          <w:tab w:val="left" w:pos="567"/>
        </w:tabs>
        <w:spacing w:after="0"/>
        <w:rPr>
          <w:szCs w:val="22"/>
        </w:rPr>
      </w:pPr>
      <w:r>
        <w:rPr>
          <w:szCs w:val="22"/>
        </w:rPr>
        <w:t>Šiuo atveju praskiestą tirpalą suvartokite per valandą po paruošimo (suleidimo laikas įskaičiuotas).</w:t>
      </w:r>
    </w:p>
    <w:p w14:paraId="04B5DF2B" w14:textId="77777777" w:rsidR="00DE413E" w:rsidRDefault="00DE413E" w:rsidP="00DE413E">
      <w:pPr>
        <w:pStyle w:val="Pagrindinistekstas"/>
        <w:tabs>
          <w:tab w:val="left" w:pos="567"/>
        </w:tabs>
        <w:spacing w:after="0"/>
        <w:rPr>
          <w:szCs w:val="22"/>
        </w:rPr>
      </w:pPr>
    </w:p>
    <w:p w14:paraId="503F35BC" w14:textId="77777777" w:rsidR="00DE413E" w:rsidRDefault="00DE413E" w:rsidP="00DE413E">
      <w:pPr>
        <w:pStyle w:val="Pagrindinistekstas"/>
        <w:tabs>
          <w:tab w:val="left" w:pos="567"/>
        </w:tabs>
        <w:spacing w:after="0"/>
        <w:rPr>
          <w:szCs w:val="22"/>
        </w:rPr>
      </w:pPr>
      <w:r>
        <w:rPr>
          <w:szCs w:val="22"/>
        </w:rPr>
        <w:t>Vaistinio preparato skiedimo prieš vartojant instrukcija pateikiama 6.6 skyriuje.</w:t>
      </w:r>
    </w:p>
    <w:p w14:paraId="23FD4138" w14:textId="77777777" w:rsidR="00DE413E" w:rsidRDefault="00DE413E" w:rsidP="00DE413E">
      <w:pPr>
        <w:pStyle w:val="Pagrindinistekstas"/>
        <w:tabs>
          <w:tab w:val="left" w:pos="567"/>
        </w:tabs>
        <w:spacing w:after="0"/>
        <w:rPr>
          <w:szCs w:val="22"/>
        </w:rPr>
      </w:pPr>
    </w:p>
    <w:p w14:paraId="45BBC59A" w14:textId="77777777" w:rsidR="00DE413E" w:rsidRDefault="00DE413E" w:rsidP="00DE413E">
      <w:pPr>
        <w:pStyle w:val="Pagrindinistekstas"/>
        <w:tabs>
          <w:tab w:val="left" w:pos="567"/>
        </w:tabs>
        <w:spacing w:after="0"/>
        <w:rPr>
          <w:szCs w:val="22"/>
        </w:rPr>
      </w:pPr>
      <w:r>
        <w:rPr>
          <w:szCs w:val="22"/>
        </w:rPr>
        <w:t>Tik vienkartiniam vartojimui. Nesuvartotą tirpalą reikia išpilti.</w:t>
      </w:r>
    </w:p>
    <w:p w14:paraId="4F9890FE" w14:textId="77777777" w:rsidR="00DE413E" w:rsidRDefault="00DE413E" w:rsidP="00DE413E">
      <w:pPr>
        <w:pStyle w:val="Pagrindinistekstas"/>
        <w:tabs>
          <w:tab w:val="left" w:pos="567"/>
        </w:tabs>
        <w:spacing w:after="0"/>
        <w:rPr>
          <w:szCs w:val="22"/>
        </w:rPr>
      </w:pPr>
    </w:p>
    <w:p w14:paraId="2AFF3744" w14:textId="77777777" w:rsidR="00DE413E" w:rsidRDefault="00DE413E" w:rsidP="00DE413E">
      <w:pPr>
        <w:pStyle w:val="Pagrindinistekstas"/>
        <w:tabs>
          <w:tab w:val="left" w:pos="567"/>
        </w:tabs>
        <w:spacing w:after="0"/>
        <w:rPr>
          <w:szCs w:val="22"/>
        </w:rPr>
      </w:pPr>
      <w:r>
        <w:rPr>
          <w:szCs w:val="22"/>
        </w:rPr>
        <w:t>Prieš vartojimą vaistinį preparatą reikia apžiūrėti, ar tirpale nėra kietųjų dalelių ir ar nepakitusi jo spalva. Vartoti galima tik skaidrų, bespalvį ar šiek tiek rožiniai oranžinį (suvokimas gali skirtis) tirpalą, kurio talpyklė ir uždoris yra nepažeisti.</w:t>
      </w:r>
    </w:p>
    <w:p w14:paraId="1BF80120" w14:textId="77777777" w:rsidR="00DE413E" w:rsidRDefault="00DE413E" w:rsidP="00DE413E">
      <w:pPr>
        <w:pStyle w:val="Pagrindinistekstas"/>
        <w:tabs>
          <w:tab w:val="left" w:pos="567"/>
        </w:tabs>
        <w:spacing w:after="0"/>
        <w:rPr>
          <w:szCs w:val="22"/>
        </w:rPr>
      </w:pPr>
    </w:p>
    <w:p w14:paraId="144FDECD" w14:textId="77777777" w:rsidR="00DE413E" w:rsidRDefault="00DE413E" w:rsidP="00DE413E">
      <w:pPr>
        <w:pStyle w:val="Pagrindinistekstas"/>
        <w:tabs>
          <w:tab w:val="left" w:pos="567"/>
        </w:tabs>
        <w:spacing w:after="0"/>
        <w:rPr>
          <w:szCs w:val="22"/>
        </w:rPr>
      </w:pPr>
      <w:r>
        <w:rPr>
          <w:szCs w:val="22"/>
        </w:rPr>
        <w:t>Kaip ir skiriant bet kurių kitų infuzinių tirpalų, kurie tiekiami talpyklėse su oro tarpu, reikia atidžiai stebėti infuzijos atlikimą, ypatingai jos pabaigoje, nepriklausomai nuo infuzijos vietos. Tai ypač svarbu vaistinį preparatą leidžiant į centrinę veną, siekiant išvengti oro embolijos.</w:t>
      </w:r>
    </w:p>
    <w:p w14:paraId="57231E76" w14:textId="77777777" w:rsidR="00DE413E" w:rsidRDefault="00DE413E" w:rsidP="00DE413E">
      <w:pPr>
        <w:pStyle w:val="Pagrindinistekstas"/>
        <w:tabs>
          <w:tab w:val="left" w:pos="567"/>
        </w:tabs>
        <w:spacing w:after="0"/>
        <w:rPr>
          <w:szCs w:val="22"/>
        </w:rPr>
      </w:pPr>
    </w:p>
    <w:p w14:paraId="79547359" w14:textId="77777777" w:rsidR="00DE413E" w:rsidRDefault="00DE413E" w:rsidP="00DE413E">
      <w:pPr>
        <w:pStyle w:val="Antrat2"/>
        <w:tabs>
          <w:tab w:val="left" w:pos="567"/>
        </w:tabs>
        <w:rPr>
          <w:szCs w:val="22"/>
        </w:rPr>
      </w:pPr>
      <w:r>
        <w:rPr>
          <w:szCs w:val="22"/>
        </w:rPr>
        <w:t>4.3</w:t>
      </w:r>
      <w:r>
        <w:rPr>
          <w:szCs w:val="22"/>
        </w:rPr>
        <w:tab/>
        <w:t>Kontraindikacijos</w:t>
      </w:r>
    </w:p>
    <w:p w14:paraId="37DA1F69" w14:textId="77777777" w:rsidR="00DE413E" w:rsidRDefault="00DE413E" w:rsidP="00DE413E">
      <w:pPr>
        <w:pStyle w:val="Pagrindinistekstas"/>
        <w:tabs>
          <w:tab w:val="left" w:pos="567"/>
        </w:tabs>
        <w:spacing w:after="0"/>
        <w:rPr>
          <w:szCs w:val="22"/>
        </w:rPr>
      </w:pPr>
    </w:p>
    <w:p w14:paraId="45F3BF35" w14:textId="77777777" w:rsidR="00DE413E" w:rsidRDefault="00DE413E" w:rsidP="00DE413E">
      <w:pPr>
        <w:pStyle w:val="Pagrindinistekstas"/>
        <w:numPr>
          <w:ilvl w:val="0"/>
          <w:numId w:val="1"/>
        </w:numPr>
        <w:tabs>
          <w:tab w:val="left" w:pos="567"/>
        </w:tabs>
        <w:spacing w:after="0"/>
        <w:ind w:left="567" w:hanging="567"/>
        <w:rPr>
          <w:szCs w:val="22"/>
        </w:rPr>
      </w:pPr>
      <w:r>
        <w:rPr>
          <w:szCs w:val="22"/>
        </w:rPr>
        <w:t>Padidėjęs jautrumas paracetamoliui, propacetamolio hidrochloridui (paracetamolio provaistui) arba bet kuriai 6.1 skyriuje nurodytai pagalbinei medžiagai.</w:t>
      </w:r>
    </w:p>
    <w:p w14:paraId="32FB39B5" w14:textId="77777777" w:rsidR="00DE413E" w:rsidRDefault="00DE413E" w:rsidP="00DE413E">
      <w:pPr>
        <w:pStyle w:val="Pagrindinistekstas"/>
        <w:numPr>
          <w:ilvl w:val="0"/>
          <w:numId w:val="1"/>
        </w:numPr>
        <w:tabs>
          <w:tab w:val="left" w:pos="567"/>
        </w:tabs>
        <w:spacing w:after="0"/>
        <w:ind w:left="567" w:hanging="567"/>
        <w:rPr>
          <w:szCs w:val="22"/>
        </w:rPr>
      </w:pPr>
      <w:r>
        <w:rPr>
          <w:szCs w:val="22"/>
        </w:rPr>
        <w:t>Sunkūs hepatoceliulinio nepakankamumo atvejai.</w:t>
      </w:r>
    </w:p>
    <w:p w14:paraId="6AE1AC58" w14:textId="77777777" w:rsidR="00DE413E" w:rsidRDefault="00DE413E" w:rsidP="00DE413E">
      <w:pPr>
        <w:pStyle w:val="Pagrindinistekstas"/>
        <w:tabs>
          <w:tab w:val="left" w:pos="567"/>
        </w:tabs>
        <w:spacing w:after="0"/>
        <w:rPr>
          <w:szCs w:val="22"/>
        </w:rPr>
      </w:pPr>
    </w:p>
    <w:p w14:paraId="6E9D92C5" w14:textId="77777777" w:rsidR="00DE413E" w:rsidRDefault="00DE413E" w:rsidP="00DE413E">
      <w:pPr>
        <w:pStyle w:val="Antrat2"/>
        <w:tabs>
          <w:tab w:val="left" w:pos="567"/>
        </w:tabs>
        <w:rPr>
          <w:szCs w:val="22"/>
        </w:rPr>
      </w:pPr>
      <w:r>
        <w:rPr>
          <w:szCs w:val="22"/>
        </w:rPr>
        <w:t>4.4</w:t>
      </w:r>
      <w:r>
        <w:rPr>
          <w:szCs w:val="22"/>
        </w:rPr>
        <w:tab/>
        <w:t>Specialūs įspėjimai ir atsargumo priemonės</w:t>
      </w:r>
    </w:p>
    <w:p w14:paraId="2E147180" w14:textId="77777777" w:rsidR="00DE413E" w:rsidRDefault="00DE413E" w:rsidP="00DE413E">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2"/>
      </w:tblGrid>
      <w:tr w:rsidR="00DE413E" w14:paraId="421CCA6C" w14:textId="77777777" w:rsidTr="00DA1BA7">
        <w:trPr>
          <w:cantSplit/>
        </w:trPr>
        <w:tc>
          <w:tcPr>
            <w:tcW w:w="8892" w:type="dxa"/>
          </w:tcPr>
          <w:p w14:paraId="6152FE8F" w14:textId="77777777" w:rsidR="00DE413E" w:rsidRDefault="00DE413E" w:rsidP="00DA1BA7">
            <w:pPr>
              <w:rPr>
                <w:szCs w:val="22"/>
              </w:rPr>
            </w:pPr>
            <w:r>
              <w:rPr>
                <w:szCs w:val="22"/>
              </w:rPr>
              <w:lastRenderedPageBreak/>
              <w:t>GYDYMO VAISTAIS KLAIDŲ RIZIKA</w:t>
            </w:r>
          </w:p>
          <w:p w14:paraId="47FCA398" w14:textId="77777777" w:rsidR="00DE413E" w:rsidRDefault="00DE413E" w:rsidP="00DA1BA7">
            <w:pPr>
              <w:rPr>
                <w:szCs w:val="22"/>
              </w:rPr>
            </w:pPr>
            <w:r>
              <w:rPr>
                <w:szCs w:val="22"/>
              </w:rPr>
              <w:t>Skirdami ir leisdami Paracetamol B. Braun būkite atsargūs, kad išvengtumėte dozavimo klaidų dėl miligramų (mg) ir mililitrų (ml) supainiojimo, dėl kurio galimas netyčinis perdozavimas ir mirtis (žr. 4.2 skyrių).</w:t>
            </w:r>
          </w:p>
        </w:tc>
      </w:tr>
    </w:tbl>
    <w:p w14:paraId="658E60A8" w14:textId="77777777" w:rsidR="00DE413E" w:rsidRDefault="00DE413E" w:rsidP="00DE413E">
      <w:pPr>
        <w:rPr>
          <w:szCs w:val="22"/>
        </w:rPr>
      </w:pPr>
    </w:p>
    <w:p w14:paraId="221EFB8D" w14:textId="77777777" w:rsidR="00DE413E" w:rsidRDefault="00DE413E" w:rsidP="00DE413E">
      <w:pPr>
        <w:pStyle w:val="Pagrindinistekstas"/>
        <w:tabs>
          <w:tab w:val="left" w:pos="567"/>
        </w:tabs>
        <w:spacing w:after="0"/>
        <w:rPr>
          <w:szCs w:val="22"/>
        </w:rPr>
      </w:pPr>
      <w:r>
        <w:rPr>
          <w:szCs w:val="22"/>
        </w:rPr>
        <w:t>Ilgalaikis ir dažnas vartojimas yra nerekomenduojamas. Kai tik pacientas gali išgerti vaistinius preparatus, rekomenduojamas tinkamas gydymas geriamaisiais analgetikais.</w:t>
      </w:r>
    </w:p>
    <w:p w14:paraId="19A526FE" w14:textId="77777777" w:rsidR="00DE413E" w:rsidRDefault="00DE413E" w:rsidP="00DE413E">
      <w:pPr>
        <w:pStyle w:val="Pagrindinistekstas"/>
        <w:tabs>
          <w:tab w:val="left" w:pos="567"/>
        </w:tabs>
        <w:spacing w:after="0"/>
        <w:rPr>
          <w:szCs w:val="22"/>
        </w:rPr>
      </w:pPr>
    </w:p>
    <w:p w14:paraId="6FD59EC9" w14:textId="77777777" w:rsidR="00DE413E" w:rsidRDefault="00DE413E" w:rsidP="00DE413E">
      <w:pPr>
        <w:pStyle w:val="Pagrindinistekstas"/>
        <w:tabs>
          <w:tab w:val="left" w:pos="567"/>
        </w:tabs>
        <w:spacing w:after="0"/>
        <w:rPr>
          <w:szCs w:val="22"/>
        </w:rPr>
      </w:pPr>
      <w:r>
        <w:rPr>
          <w:szCs w:val="22"/>
        </w:rPr>
        <w:t>Norint išvengti perdozavimo rizikos, patikrinkite, ar kituose vartojamuose vaistiniuose preparatuose nėra paracetamolio arba propacetamolio. Gali reikėti koreguoti dozę (žr. 4.2 skyrių).</w:t>
      </w:r>
    </w:p>
    <w:p w14:paraId="71396DEB" w14:textId="77777777" w:rsidR="00DE413E" w:rsidRDefault="00DE413E" w:rsidP="00DE413E">
      <w:pPr>
        <w:pStyle w:val="Pagrindinistekstas"/>
        <w:tabs>
          <w:tab w:val="left" w:pos="567"/>
        </w:tabs>
        <w:spacing w:after="0"/>
        <w:rPr>
          <w:szCs w:val="22"/>
        </w:rPr>
      </w:pPr>
    </w:p>
    <w:p w14:paraId="433AB599" w14:textId="77777777" w:rsidR="00DE413E" w:rsidRDefault="00DE413E" w:rsidP="00DE413E">
      <w:pPr>
        <w:tabs>
          <w:tab w:val="left" w:pos="567"/>
        </w:tabs>
        <w:rPr>
          <w:szCs w:val="22"/>
        </w:rPr>
      </w:pPr>
      <w:r>
        <w:rPr>
          <w:szCs w:val="22"/>
        </w:rPr>
        <w:t>Didesnės negu rekomenduojamos dozės kelia labai sunkaus kepenų pažeidimo pavojų. Kepenų pažeidimo (įskaitant žaibinį hepatitą, kepenų nepakankamumą, cholestazinį hepatitą, citolizinį hepatitą) klinikiniai požymiai ir simptomai dažniausiai pasireiškia po dviejų parų nuo vaistinio preparato vartojimo ir ryškiausi būna po 4 – 6 dienų. Kiek įmanoma greičiau reikia pradėti gydyti priešnuodžiu (žr. 4.9 skyrių).</w:t>
      </w:r>
    </w:p>
    <w:p w14:paraId="3E5597B5" w14:textId="77777777" w:rsidR="00DE413E" w:rsidRDefault="00DE413E" w:rsidP="00DE413E">
      <w:pPr>
        <w:pStyle w:val="Pagrindinistekstas"/>
        <w:tabs>
          <w:tab w:val="left" w:pos="567"/>
        </w:tabs>
        <w:spacing w:after="0"/>
        <w:rPr>
          <w:b/>
          <w:i/>
          <w:szCs w:val="22"/>
        </w:rPr>
      </w:pPr>
    </w:p>
    <w:p w14:paraId="74A9CE85" w14:textId="77777777" w:rsidR="00DE413E" w:rsidRDefault="00DE413E" w:rsidP="00DE413E">
      <w:pPr>
        <w:pStyle w:val="Pagrindinistekstas"/>
        <w:spacing w:after="0"/>
        <w:rPr>
          <w:szCs w:val="22"/>
        </w:rPr>
      </w:pPr>
      <w:r>
        <w:rPr>
          <w:szCs w:val="22"/>
        </w:rPr>
        <w:t>Paracetamolio būtina vartoti atsargiai, jei:</w:t>
      </w:r>
    </w:p>
    <w:p w14:paraId="3164C75E" w14:textId="77777777" w:rsidR="00DE413E" w:rsidRDefault="00DE413E" w:rsidP="00DE413E">
      <w:pPr>
        <w:pStyle w:val="Pagrindinistekstas"/>
        <w:numPr>
          <w:ilvl w:val="0"/>
          <w:numId w:val="2"/>
        </w:numPr>
        <w:tabs>
          <w:tab w:val="left" w:pos="540"/>
        </w:tabs>
        <w:spacing w:after="0"/>
        <w:ind w:left="567" w:hanging="567"/>
        <w:rPr>
          <w:szCs w:val="22"/>
        </w:rPr>
      </w:pPr>
      <w:r>
        <w:rPr>
          <w:szCs w:val="22"/>
        </w:rPr>
        <w:t>yra hepatoceliulinis nepakankamumas;</w:t>
      </w:r>
    </w:p>
    <w:p w14:paraId="02412F27" w14:textId="77777777" w:rsidR="00DE413E" w:rsidRDefault="00DE413E" w:rsidP="00DE413E">
      <w:pPr>
        <w:pStyle w:val="Pagrindinistekstas"/>
        <w:numPr>
          <w:ilvl w:val="0"/>
          <w:numId w:val="2"/>
        </w:numPr>
        <w:tabs>
          <w:tab w:val="left" w:pos="540"/>
        </w:tabs>
        <w:spacing w:after="0"/>
        <w:ind w:left="567" w:hanging="567"/>
        <w:rPr>
          <w:szCs w:val="22"/>
        </w:rPr>
      </w:pPr>
      <w:r>
        <w:rPr>
          <w:szCs w:val="22"/>
        </w:rPr>
        <w:t>yra sunkus inkstų nepakankamumas (kreatinino klirensas ≤ 30 ml/min.) (žr. 4.2 ir 5.2 skyrius);</w:t>
      </w:r>
    </w:p>
    <w:p w14:paraId="19BAA205" w14:textId="77777777" w:rsidR="00DE413E" w:rsidRDefault="00DE413E" w:rsidP="00DE413E">
      <w:pPr>
        <w:pStyle w:val="Pagrindinistekstas"/>
        <w:numPr>
          <w:ilvl w:val="0"/>
          <w:numId w:val="2"/>
        </w:numPr>
        <w:tabs>
          <w:tab w:val="left" w:pos="540"/>
        </w:tabs>
        <w:spacing w:after="0"/>
        <w:ind w:left="567" w:hanging="567"/>
        <w:rPr>
          <w:szCs w:val="22"/>
        </w:rPr>
      </w:pPr>
      <w:r>
        <w:rPr>
          <w:szCs w:val="22"/>
        </w:rPr>
        <w:t>yra lėtinis alkoholizmas;</w:t>
      </w:r>
    </w:p>
    <w:p w14:paraId="27E64BCC" w14:textId="77777777" w:rsidR="00DE413E" w:rsidRDefault="00DE413E" w:rsidP="00DE413E">
      <w:pPr>
        <w:pStyle w:val="Pagrindinistekstas"/>
        <w:numPr>
          <w:ilvl w:val="0"/>
          <w:numId w:val="2"/>
        </w:numPr>
        <w:tabs>
          <w:tab w:val="left" w:pos="540"/>
        </w:tabs>
        <w:spacing w:after="0"/>
        <w:ind w:left="567" w:hanging="567"/>
        <w:rPr>
          <w:szCs w:val="22"/>
        </w:rPr>
      </w:pPr>
      <w:r>
        <w:rPr>
          <w:szCs w:val="22"/>
        </w:rPr>
        <w:t>nuolat blogai maitinamasi (gliutationo atsargos kepenyse yra mažos);</w:t>
      </w:r>
    </w:p>
    <w:p w14:paraId="48F6A182" w14:textId="77777777" w:rsidR="00DE413E" w:rsidRDefault="00DE413E" w:rsidP="00DE413E">
      <w:pPr>
        <w:pStyle w:val="Pagrindinistekstas"/>
        <w:numPr>
          <w:ilvl w:val="0"/>
          <w:numId w:val="2"/>
        </w:numPr>
        <w:tabs>
          <w:tab w:val="left" w:pos="540"/>
        </w:tabs>
        <w:spacing w:after="0"/>
        <w:ind w:left="567" w:hanging="567"/>
        <w:rPr>
          <w:szCs w:val="22"/>
        </w:rPr>
      </w:pPr>
      <w:r>
        <w:rPr>
          <w:szCs w:val="22"/>
        </w:rPr>
        <w:t>yra dehidracija;</w:t>
      </w:r>
    </w:p>
    <w:p w14:paraId="389ECE3F" w14:textId="77777777" w:rsidR="00DE413E" w:rsidRDefault="00DE413E" w:rsidP="00DE413E">
      <w:pPr>
        <w:numPr>
          <w:ilvl w:val="0"/>
          <w:numId w:val="2"/>
        </w:numPr>
        <w:tabs>
          <w:tab w:val="left" w:pos="567"/>
        </w:tabs>
        <w:ind w:left="567" w:hanging="567"/>
        <w:rPr>
          <w:i/>
          <w:szCs w:val="22"/>
        </w:rPr>
      </w:pPr>
      <w:r>
        <w:rPr>
          <w:szCs w:val="22"/>
        </w:rPr>
        <w:t>pacientams, kuriems yra paveldimas G-6-PD trūkumas (favizmas), pavartojus paracetamolio, gali pasireikšti hemolizinė anemija dėl sumažėjusių gliutationo atsargų.</w:t>
      </w:r>
    </w:p>
    <w:p w14:paraId="462329F4" w14:textId="77777777" w:rsidR="004F062B" w:rsidRDefault="004F062B" w:rsidP="00DE413E">
      <w:pPr>
        <w:tabs>
          <w:tab w:val="left" w:pos="567"/>
        </w:tabs>
        <w:rPr>
          <w:iCs/>
          <w:szCs w:val="22"/>
        </w:rPr>
      </w:pPr>
    </w:p>
    <w:p w14:paraId="6AECBD73" w14:textId="21664F82" w:rsidR="006D4F2B" w:rsidRDefault="001E7E50" w:rsidP="00DE413E">
      <w:pPr>
        <w:tabs>
          <w:tab w:val="left" w:pos="567"/>
        </w:tabs>
        <w:rPr>
          <w:i/>
          <w:szCs w:val="22"/>
        </w:rPr>
      </w:pPr>
      <w:r>
        <w:rPr>
          <w:iCs/>
          <w:szCs w:val="22"/>
        </w:rPr>
        <w:t xml:space="preserve">Gauta pranešimų </w:t>
      </w:r>
      <w:r w:rsidR="004C2B58">
        <w:rPr>
          <w:iCs/>
          <w:szCs w:val="22"/>
        </w:rPr>
        <w:t xml:space="preserve">apie </w:t>
      </w:r>
      <w:r>
        <w:rPr>
          <w:iCs/>
          <w:szCs w:val="22"/>
        </w:rPr>
        <w:t>p</w:t>
      </w:r>
      <w:r w:rsidR="00D418F9" w:rsidRPr="00D418F9">
        <w:rPr>
          <w:iCs/>
          <w:szCs w:val="22"/>
        </w:rPr>
        <w:t>adidėjus</w:t>
      </w:r>
      <w:r w:rsidR="004C2B58">
        <w:rPr>
          <w:iCs/>
          <w:szCs w:val="22"/>
        </w:rPr>
        <w:t>į</w:t>
      </w:r>
      <w:r w:rsidR="00D418F9">
        <w:rPr>
          <w:iCs/>
          <w:szCs w:val="22"/>
        </w:rPr>
        <w:t xml:space="preserve"> </w:t>
      </w:r>
      <w:r w:rsidR="00D418F9" w:rsidRPr="00D418F9">
        <w:rPr>
          <w:iCs/>
          <w:szCs w:val="22"/>
        </w:rPr>
        <w:t>anijonin</w:t>
      </w:r>
      <w:r w:rsidR="00435ECD">
        <w:rPr>
          <w:iCs/>
          <w:szCs w:val="22"/>
        </w:rPr>
        <w:t>į</w:t>
      </w:r>
      <w:r w:rsidR="00D418F9" w:rsidRPr="00D418F9">
        <w:rPr>
          <w:iCs/>
          <w:szCs w:val="22"/>
        </w:rPr>
        <w:t xml:space="preserve"> tarp</w:t>
      </w:r>
      <w:r w:rsidR="00435ECD">
        <w:rPr>
          <w:iCs/>
          <w:szCs w:val="22"/>
        </w:rPr>
        <w:t>ą esant</w:t>
      </w:r>
      <w:r w:rsidR="00D418F9" w:rsidRPr="00D418F9">
        <w:rPr>
          <w:iCs/>
          <w:szCs w:val="22"/>
        </w:rPr>
        <w:t xml:space="preserve"> </w:t>
      </w:r>
      <w:proofErr w:type="spellStart"/>
      <w:r w:rsidR="00D418F9" w:rsidRPr="00D418F9">
        <w:rPr>
          <w:iCs/>
          <w:szCs w:val="22"/>
        </w:rPr>
        <w:t>metabolin</w:t>
      </w:r>
      <w:r w:rsidR="00435ECD">
        <w:rPr>
          <w:iCs/>
          <w:szCs w:val="22"/>
        </w:rPr>
        <w:t>ei</w:t>
      </w:r>
      <w:proofErr w:type="spellEnd"/>
      <w:r w:rsidR="00D418F9" w:rsidRPr="00D418F9">
        <w:rPr>
          <w:iCs/>
          <w:szCs w:val="22"/>
        </w:rPr>
        <w:t xml:space="preserve"> </w:t>
      </w:r>
      <w:proofErr w:type="spellStart"/>
      <w:r w:rsidR="00D418F9" w:rsidRPr="00D418F9">
        <w:rPr>
          <w:iCs/>
          <w:szCs w:val="22"/>
        </w:rPr>
        <w:t>acidoz</w:t>
      </w:r>
      <w:r w:rsidR="00435ECD">
        <w:rPr>
          <w:iCs/>
          <w:szCs w:val="22"/>
        </w:rPr>
        <w:t>ei</w:t>
      </w:r>
      <w:proofErr w:type="spellEnd"/>
      <w:r w:rsidR="00435ECD">
        <w:rPr>
          <w:iCs/>
          <w:szCs w:val="22"/>
        </w:rPr>
        <w:t xml:space="preserve"> (PATMA) </w:t>
      </w:r>
      <w:r w:rsidR="000535CF">
        <w:rPr>
          <w:iCs/>
          <w:szCs w:val="22"/>
        </w:rPr>
        <w:t>dėl</w:t>
      </w:r>
      <w:r w:rsidR="00D418F9">
        <w:rPr>
          <w:iCs/>
          <w:szCs w:val="22"/>
        </w:rPr>
        <w:t xml:space="preserve"> </w:t>
      </w:r>
      <w:proofErr w:type="spellStart"/>
      <w:r w:rsidR="004F062B" w:rsidRPr="004F062B">
        <w:rPr>
          <w:iCs/>
          <w:szCs w:val="22"/>
        </w:rPr>
        <w:t>piroglutamo</w:t>
      </w:r>
      <w:proofErr w:type="spellEnd"/>
      <w:r w:rsidR="004F062B" w:rsidRPr="004F062B">
        <w:rPr>
          <w:iCs/>
          <w:szCs w:val="22"/>
        </w:rPr>
        <w:t xml:space="preserve"> </w:t>
      </w:r>
      <w:proofErr w:type="spellStart"/>
      <w:r w:rsidR="004F062B" w:rsidRPr="004F062B">
        <w:rPr>
          <w:iCs/>
          <w:szCs w:val="22"/>
        </w:rPr>
        <w:t>acidozės</w:t>
      </w:r>
      <w:proofErr w:type="spellEnd"/>
      <w:r w:rsidR="000D6849">
        <w:rPr>
          <w:iCs/>
          <w:szCs w:val="22"/>
        </w:rPr>
        <w:t>,</w:t>
      </w:r>
      <w:r w:rsidR="001F34CE">
        <w:rPr>
          <w:iCs/>
          <w:szCs w:val="22"/>
        </w:rPr>
        <w:t xml:space="preserve"> </w:t>
      </w:r>
      <w:r w:rsidR="004F062B" w:rsidRPr="004F062B">
        <w:rPr>
          <w:iCs/>
          <w:szCs w:val="22"/>
        </w:rPr>
        <w:t xml:space="preserve">pacientams, sergantiems </w:t>
      </w:r>
      <w:r w:rsidR="000535CF" w:rsidRPr="004F062B">
        <w:rPr>
          <w:iCs/>
          <w:szCs w:val="22"/>
        </w:rPr>
        <w:t>sunki</w:t>
      </w:r>
      <w:r w:rsidR="000535CF">
        <w:rPr>
          <w:iCs/>
          <w:szCs w:val="22"/>
        </w:rPr>
        <w:t xml:space="preserve">a </w:t>
      </w:r>
      <w:r w:rsidR="004F062B" w:rsidRPr="004F062B">
        <w:rPr>
          <w:iCs/>
          <w:szCs w:val="22"/>
        </w:rPr>
        <w:t>lig</w:t>
      </w:r>
      <w:r w:rsidR="000535CF">
        <w:rPr>
          <w:iCs/>
          <w:szCs w:val="22"/>
        </w:rPr>
        <w:t>a</w:t>
      </w:r>
      <w:r w:rsidR="004F062B" w:rsidRPr="004F062B">
        <w:rPr>
          <w:iCs/>
          <w:szCs w:val="22"/>
        </w:rPr>
        <w:t>, pvz., sunkiu inkstų funkcijos sutrikimu</w:t>
      </w:r>
      <w:r w:rsidR="00E17A6B">
        <w:rPr>
          <w:iCs/>
          <w:szCs w:val="22"/>
        </w:rPr>
        <w:t xml:space="preserve"> ir </w:t>
      </w:r>
      <w:r w:rsidR="004F062B" w:rsidRPr="004F062B">
        <w:rPr>
          <w:iCs/>
          <w:szCs w:val="22"/>
        </w:rPr>
        <w:t>sepsiu ar</w:t>
      </w:r>
      <w:r w:rsidR="001A1751">
        <w:rPr>
          <w:iCs/>
          <w:szCs w:val="22"/>
        </w:rPr>
        <w:t>ba</w:t>
      </w:r>
      <w:r w:rsidR="004F062B" w:rsidRPr="004F062B">
        <w:rPr>
          <w:iCs/>
          <w:szCs w:val="22"/>
        </w:rPr>
        <w:t xml:space="preserve"> pacientams, </w:t>
      </w:r>
      <w:r w:rsidR="00277A59" w:rsidRPr="00277A59">
        <w:rPr>
          <w:iCs/>
          <w:szCs w:val="22"/>
        </w:rPr>
        <w:t xml:space="preserve">kuriems nustatytas netinkamos mitybos arba kitų veiksnių (pvz., lėtinio alkoholizmo) sukeltas glutationo trūkumas, kurie buvo ilgą laiką gydomi </w:t>
      </w:r>
      <w:proofErr w:type="spellStart"/>
      <w:r w:rsidR="00277A59" w:rsidRPr="00277A59">
        <w:rPr>
          <w:iCs/>
          <w:szCs w:val="22"/>
        </w:rPr>
        <w:t>paracetamoliu</w:t>
      </w:r>
      <w:proofErr w:type="spellEnd"/>
      <w:r w:rsidR="00277A59" w:rsidRPr="00277A59">
        <w:rPr>
          <w:iCs/>
          <w:szCs w:val="22"/>
        </w:rPr>
        <w:t xml:space="preserve"> arba </w:t>
      </w:r>
      <w:proofErr w:type="spellStart"/>
      <w:r w:rsidR="00277A59" w:rsidRPr="00277A59">
        <w:rPr>
          <w:iCs/>
          <w:szCs w:val="22"/>
        </w:rPr>
        <w:t>paracetamolio</w:t>
      </w:r>
      <w:proofErr w:type="spellEnd"/>
      <w:r w:rsidR="00277A59" w:rsidRPr="00277A59">
        <w:rPr>
          <w:iCs/>
          <w:szCs w:val="22"/>
        </w:rPr>
        <w:t xml:space="preserve"> ir </w:t>
      </w:r>
      <w:proofErr w:type="spellStart"/>
      <w:r w:rsidR="00277A59" w:rsidRPr="00277A59">
        <w:rPr>
          <w:iCs/>
          <w:szCs w:val="22"/>
        </w:rPr>
        <w:t>flukloksacilino</w:t>
      </w:r>
      <w:proofErr w:type="spellEnd"/>
      <w:r w:rsidR="00277A59" w:rsidRPr="00277A59">
        <w:rPr>
          <w:iCs/>
          <w:szCs w:val="22"/>
        </w:rPr>
        <w:t xml:space="preserve"> deriniu.</w:t>
      </w:r>
      <w:r w:rsidR="004F062B" w:rsidRPr="004F062B">
        <w:rPr>
          <w:iCs/>
          <w:szCs w:val="22"/>
        </w:rPr>
        <w:t xml:space="preserve">. Įtariant </w:t>
      </w:r>
      <w:proofErr w:type="spellStart"/>
      <w:r w:rsidR="004F062B" w:rsidRPr="004F062B">
        <w:rPr>
          <w:iCs/>
          <w:szCs w:val="22"/>
        </w:rPr>
        <w:t>piroglutam</w:t>
      </w:r>
      <w:r w:rsidR="000D6849">
        <w:rPr>
          <w:iCs/>
          <w:szCs w:val="22"/>
        </w:rPr>
        <w:t>o</w:t>
      </w:r>
      <w:proofErr w:type="spellEnd"/>
      <w:r w:rsidR="000D6849">
        <w:rPr>
          <w:iCs/>
          <w:szCs w:val="22"/>
        </w:rPr>
        <w:t xml:space="preserve"> </w:t>
      </w:r>
      <w:proofErr w:type="spellStart"/>
      <w:r w:rsidR="004F062B" w:rsidRPr="004F062B">
        <w:rPr>
          <w:iCs/>
          <w:szCs w:val="22"/>
        </w:rPr>
        <w:t>acidozės</w:t>
      </w:r>
      <w:proofErr w:type="spellEnd"/>
      <w:r w:rsidR="004F062B" w:rsidRPr="004F062B">
        <w:rPr>
          <w:iCs/>
          <w:szCs w:val="22"/>
        </w:rPr>
        <w:t xml:space="preserve"> sukeltą</w:t>
      </w:r>
      <w:r w:rsidR="00B72C7B">
        <w:rPr>
          <w:iCs/>
          <w:szCs w:val="22"/>
        </w:rPr>
        <w:t xml:space="preserve"> </w:t>
      </w:r>
      <w:r w:rsidR="00F14FDB">
        <w:rPr>
          <w:iCs/>
          <w:szCs w:val="22"/>
        </w:rPr>
        <w:t>PATMA</w:t>
      </w:r>
      <w:r w:rsidR="004F062B" w:rsidRPr="004F062B">
        <w:rPr>
          <w:iCs/>
          <w:szCs w:val="22"/>
        </w:rPr>
        <w:t xml:space="preserve">, rekomenduojama nedelsiant nutraukti paracetamolio vartojimą ir atidžiai stebėti. </w:t>
      </w:r>
      <w:r w:rsidR="008B35E4" w:rsidRPr="008B35E4">
        <w:rPr>
          <w:iCs/>
          <w:szCs w:val="22"/>
        </w:rPr>
        <w:t>Nustatytas 5-oksoprolino kiekis šlapime gali padėti nustatyti, ar piroglutamato acidozė yra pagrindinė PATMA priežastis pacientams, kuriems nustatyti keli rizikos veiksniai.</w:t>
      </w:r>
    </w:p>
    <w:p w14:paraId="20E126F3" w14:textId="77777777" w:rsidR="008C2BBF" w:rsidRDefault="008C2BBF" w:rsidP="00DE413E">
      <w:pPr>
        <w:tabs>
          <w:tab w:val="left" w:pos="567"/>
        </w:tabs>
        <w:rPr>
          <w:szCs w:val="22"/>
        </w:rPr>
      </w:pPr>
    </w:p>
    <w:p w14:paraId="5117BDC2" w14:textId="238ADA30" w:rsidR="00DE413E" w:rsidRDefault="00DE413E" w:rsidP="00DE413E">
      <w:pPr>
        <w:tabs>
          <w:tab w:val="left" w:pos="567"/>
        </w:tabs>
        <w:rPr>
          <w:szCs w:val="22"/>
        </w:rPr>
      </w:pPr>
      <w:r>
        <w:rPr>
          <w:szCs w:val="22"/>
        </w:rPr>
        <w:t xml:space="preserve">Šio vaistinio preparato </w:t>
      </w:r>
      <w:proofErr w:type="spellStart"/>
      <w:r>
        <w:rPr>
          <w:szCs w:val="22"/>
        </w:rPr>
        <w:t>talpyklėje</w:t>
      </w:r>
      <w:proofErr w:type="spellEnd"/>
      <w:r>
        <w:rPr>
          <w:szCs w:val="22"/>
        </w:rPr>
        <w:t xml:space="preserve"> yra mažiau nei </w:t>
      </w:r>
      <w:r w:rsidR="004578AE">
        <w:rPr>
          <w:szCs w:val="22"/>
        </w:rPr>
        <w:t>1 </w:t>
      </w:r>
      <w:r>
        <w:rPr>
          <w:szCs w:val="22"/>
        </w:rPr>
        <w:t>mmol natrio (</w:t>
      </w:r>
      <w:r w:rsidR="004578AE">
        <w:rPr>
          <w:szCs w:val="22"/>
        </w:rPr>
        <w:t>23 </w:t>
      </w:r>
      <w:r>
        <w:rPr>
          <w:szCs w:val="22"/>
        </w:rPr>
        <w:t xml:space="preserve">mg), t. y. </w:t>
      </w:r>
      <w:r w:rsidR="00165B40" w:rsidRPr="00165B40">
        <w:rPr>
          <w:noProof/>
          <w:szCs w:val="22"/>
          <w:lang w:eastAsia="en-US"/>
        </w:rPr>
        <w:t>jis beveik neturi reikšmės</w:t>
      </w:r>
      <w:r>
        <w:rPr>
          <w:szCs w:val="22"/>
        </w:rPr>
        <w:t xml:space="preserve">. </w:t>
      </w:r>
    </w:p>
    <w:p w14:paraId="16D79684" w14:textId="77777777" w:rsidR="00DE413E" w:rsidRDefault="00DE413E" w:rsidP="00DE413E">
      <w:pPr>
        <w:pStyle w:val="Pagrindinistekstas"/>
        <w:tabs>
          <w:tab w:val="left" w:pos="567"/>
        </w:tabs>
        <w:spacing w:after="0"/>
        <w:rPr>
          <w:szCs w:val="22"/>
        </w:rPr>
      </w:pPr>
    </w:p>
    <w:p w14:paraId="67B61407" w14:textId="77777777" w:rsidR="00DE413E" w:rsidRDefault="00DE413E" w:rsidP="00DE413E">
      <w:pPr>
        <w:pStyle w:val="Antrat2"/>
        <w:tabs>
          <w:tab w:val="left" w:pos="567"/>
        </w:tabs>
        <w:rPr>
          <w:szCs w:val="22"/>
        </w:rPr>
      </w:pPr>
      <w:r>
        <w:rPr>
          <w:szCs w:val="22"/>
        </w:rPr>
        <w:t>4.5</w:t>
      </w:r>
      <w:r>
        <w:rPr>
          <w:szCs w:val="22"/>
        </w:rPr>
        <w:tab/>
        <w:t>Sąveika su kitais vaistiniais preparatais ir kitokia sąveika</w:t>
      </w:r>
    </w:p>
    <w:p w14:paraId="4F2B34B9" w14:textId="77777777" w:rsidR="00DE413E" w:rsidRDefault="00DE413E" w:rsidP="00DE413E">
      <w:pPr>
        <w:pStyle w:val="Pagrindinistekstas"/>
        <w:tabs>
          <w:tab w:val="left" w:pos="567"/>
        </w:tabs>
        <w:spacing w:after="0"/>
        <w:rPr>
          <w:szCs w:val="22"/>
        </w:rPr>
      </w:pPr>
    </w:p>
    <w:p w14:paraId="4792716D" w14:textId="77777777" w:rsidR="00DE413E" w:rsidRDefault="00DE413E" w:rsidP="00DE413E">
      <w:pPr>
        <w:numPr>
          <w:ilvl w:val="0"/>
          <w:numId w:val="3"/>
        </w:numPr>
        <w:tabs>
          <w:tab w:val="left" w:pos="567"/>
        </w:tabs>
        <w:ind w:left="567" w:hanging="567"/>
        <w:rPr>
          <w:szCs w:val="22"/>
        </w:rPr>
      </w:pPr>
      <w:r>
        <w:rPr>
          <w:szCs w:val="22"/>
        </w:rPr>
        <w:t>Probenecidas, slopindamas paracetamolio konjugaciją su gliukurono rūgštimi, beveik dvigubai sumažina jo klirensą. Kartu vartojant probenecidą, reikia apsvarstyti paracetamolio dozės sumažinimo reikalingumą.</w:t>
      </w:r>
    </w:p>
    <w:p w14:paraId="581642BB" w14:textId="77777777" w:rsidR="00DE413E" w:rsidRDefault="00DE413E" w:rsidP="00DE413E">
      <w:pPr>
        <w:numPr>
          <w:ilvl w:val="0"/>
          <w:numId w:val="3"/>
        </w:numPr>
        <w:tabs>
          <w:tab w:val="left" w:pos="567"/>
        </w:tabs>
        <w:ind w:left="567" w:hanging="567"/>
        <w:rPr>
          <w:szCs w:val="22"/>
        </w:rPr>
      </w:pPr>
      <w:r>
        <w:rPr>
          <w:szCs w:val="22"/>
        </w:rPr>
        <w:t>Salicilamidas gali pailginti paracetamolio pusinį eliminacijos periodą.</w:t>
      </w:r>
    </w:p>
    <w:p w14:paraId="690ADB7E" w14:textId="77777777" w:rsidR="00DE413E" w:rsidRDefault="00DE413E" w:rsidP="00DE413E">
      <w:pPr>
        <w:numPr>
          <w:ilvl w:val="0"/>
          <w:numId w:val="3"/>
        </w:numPr>
        <w:tabs>
          <w:tab w:val="left" w:pos="567"/>
        </w:tabs>
        <w:ind w:left="567" w:hanging="567"/>
        <w:rPr>
          <w:szCs w:val="22"/>
        </w:rPr>
      </w:pPr>
      <w:r>
        <w:rPr>
          <w:szCs w:val="22"/>
        </w:rPr>
        <w:t>Atsargiai vartoti kartu su fermentus indukuojančiomis medžiagomis (žr. 4.9 skyrių).</w:t>
      </w:r>
    </w:p>
    <w:p w14:paraId="60936FA0" w14:textId="1693AF46" w:rsidR="00DE413E" w:rsidRDefault="00DE413E" w:rsidP="00DE413E">
      <w:pPr>
        <w:numPr>
          <w:ilvl w:val="0"/>
          <w:numId w:val="4"/>
        </w:numPr>
        <w:tabs>
          <w:tab w:val="left" w:pos="567"/>
        </w:tabs>
        <w:ind w:left="567" w:hanging="567"/>
        <w:rPr>
          <w:szCs w:val="22"/>
        </w:rPr>
      </w:pPr>
      <w:r>
        <w:rPr>
          <w:szCs w:val="22"/>
        </w:rPr>
        <w:t>Kartu vartojant paracetamolio (mažiausiai 4 paras po 4000 mg per parą) kartu su geriamaisiais antikoaguliantais, gali šiek tiek pakisti tarptautinis normalizuotas santykis (TNS). Tokiu atveju, paracetamolio ir antikoaguliantų vartojimo laikotarpiu, o taip pat vieną savaitę po to, kai gydymas paracetamoliu buvo baigtas, TNS rodmenis reikia tirti dažniau.</w:t>
      </w:r>
    </w:p>
    <w:p w14:paraId="132E3AD3" w14:textId="5FE2C9FB" w:rsidR="0083067D" w:rsidRDefault="00691079" w:rsidP="00DE413E">
      <w:pPr>
        <w:numPr>
          <w:ilvl w:val="0"/>
          <w:numId w:val="4"/>
        </w:numPr>
        <w:tabs>
          <w:tab w:val="left" w:pos="567"/>
        </w:tabs>
        <w:ind w:left="567" w:hanging="567"/>
        <w:rPr>
          <w:szCs w:val="22"/>
        </w:rPr>
      </w:pPr>
      <w:r w:rsidRPr="00691079">
        <w:t xml:space="preserve">Reikia laikytis atsargumo paracetamolį vartojant kartu su </w:t>
      </w:r>
      <w:r w:rsidRPr="00E66915">
        <w:rPr>
          <w:b/>
          <w:bCs/>
        </w:rPr>
        <w:t>flukloksacilinu</w:t>
      </w:r>
      <w:r w:rsidRPr="00691079">
        <w:t>, kadangi šių vaistinių preparatų vartojimas kartu buvo siejamas su metabolinės acidozės esant padidėjusiam</w:t>
      </w:r>
      <w:r w:rsidR="000D338F">
        <w:t xml:space="preserve"> </w:t>
      </w:r>
      <w:r w:rsidRPr="00691079">
        <w:t>anijoniniam tarpui pasireiškimu</w:t>
      </w:r>
      <w:r w:rsidR="006D4F2B">
        <w:t xml:space="preserve"> </w:t>
      </w:r>
      <w:r w:rsidR="006D4F2B" w:rsidRPr="006D4F2B">
        <w:t>dėl piroglutamo acidozės</w:t>
      </w:r>
      <w:r w:rsidRPr="00691079">
        <w:t>, ypač pacientams, kuriems yra rizikos veiksnių (žr. 4.4</w:t>
      </w:r>
      <w:r>
        <w:t> </w:t>
      </w:r>
      <w:r w:rsidRPr="00691079">
        <w:t>skyrių).</w:t>
      </w:r>
    </w:p>
    <w:p w14:paraId="04021CD6" w14:textId="77777777" w:rsidR="00DE413E" w:rsidRDefault="00DE413E" w:rsidP="00DE413E">
      <w:pPr>
        <w:pStyle w:val="Pagrindinistekstas"/>
        <w:tabs>
          <w:tab w:val="left" w:pos="567"/>
        </w:tabs>
        <w:spacing w:after="0"/>
        <w:rPr>
          <w:szCs w:val="22"/>
        </w:rPr>
      </w:pPr>
    </w:p>
    <w:p w14:paraId="6018FC4E" w14:textId="77777777" w:rsidR="00DE413E" w:rsidRDefault="00DE413E" w:rsidP="00DE413E">
      <w:pPr>
        <w:pStyle w:val="Antrat2"/>
        <w:tabs>
          <w:tab w:val="left" w:pos="567"/>
        </w:tabs>
        <w:rPr>
          <w:szCs w:val="22"/>
        </w:rPr>
      </w:pPr>
      <w:r>
        <w:rPr>
          <w:szCs w:val="22"/>
        </w:rPr>
        <w:t>4.6</w:t>
      </w:r>
      <w:r>
        <w:rPr>
          <w:szCs w:val="22"/>
        </w:rPr>
        <w:tab/>
        <w:t>Vaisingumas, nėštumo ir žindymo laikotarpis</w:t>
      </w:r>
    </w:p>
    <w:p w14:paraId="39942FE0" w14:textId="77777777" w:rsidR="00DE413E" w:rsidRDefault="00DE413E" w:rsidP="00DE413E">
      <w:pPr>
        <w:pStyle w:val="Pagrindinistekstas"/>
        <w:tabs>
          <w:tab w:val="left" w:pos="567"/>
        </w:tabs>
        <w:spacing w:after="0"/>
        <w:rPr>
          <w:szCs w:val="22"/>
        </w:rPr>
      </w:pPr>
    </w:p>
    <w:p w14:paraId="04FD81AA" w14:textId="77777777" w:rsidR="00DE413E" w:rsidRDefault="00DE413E" w:rsidP="00DE413E">
      <w:pPr>
        <w:pStyle w:val="Pagrindinistekstas"/>
        <w:tabs>
          <w:tab w:val="left" w:pos="567"/>
        </w:tabs>
        <w:spacing w:after="0"/>
        <w:rPr>
          <w:szCs w:val="22"/>
        </w:rPr>
      </w:pPr>
      <w:r>
        <w:rPr>
          <w:szCs w:val="22"/>
          <w:u w:val="single"/>
        </w:rPr>
        <w:lastRenderedPageBreak/>
        <w:t>Nėštumas</w:t>
      </w:r>
    </w:p>
    <w:p w14:paraId="0C640FB5" w14:textId="77777777" w:rsidR="00DE413E" w:rsidRDefault="00DE413E" w:rsidP="00DE413E">
      <w:pPr>
        <w:pStyle w:val="Pagrindinistekstas"/>
        <w:spacing w:after="0"/>
        <w:rPr>
          <w:szCs w:val="22"/>
        </w:rPr>
      </w:pPr>
      <w:r>
        <w:rPr>
          <w:szCs w:val="22"/>
        </w:rPr>
        <w:t>Sukaupus daug duomenų apie nėščiąsias, nustatyta, kad šis vaistinis preparatas nesukelia vaisiaus formavimosi ydų ir nedaro toksinio poveikio vaisiui ir naujagimiui. Vaikų, kurių motinos nėštumo laikotarpiu vartojo paracetamolį, nervų sistemos vystymosi epidemiologinių tyrimų rezultatų nepakanka tvirtoms išvadoms padaryti.</w:t>
      </w:r>
    </w:p>
    <w:p w14:paraId="75BB4806" w14:textId="77777777" w:rsidR="00DE413E" w:rsidRDefault="00DE413E" w:rsidP="00DE413E">
      <w:pPr>
        <w:pStyle w:val="Pagrindinistekstas"/>
        <w:tabs>
          <w:tab w:val="left" w:pos="567"/>
        </w:tabs>
        <w:spacing w:after="0"/>
        <w:rPr>
          <w:szCs w:val="22"/>
        </w:rPr>
      </w:pPr>
    </w:p>
    <w:p w14:paraId="2CC71401" w14:textId="77777777" w:rsidR="00DE413E" w:rsidRDefault="00DE413E" w:rsidP="00DE413E">
      <w:pPr>
        <w:pStyle w:val="Pagrindinistekstas"/>
        <w:tabs>
          <w:tab w:val="left" w:pos="567"/>
        </w:tabs>
        <w:spacing w:after="0"/>
        <w:rPr>
          <w:szCs w:val="22"/>
        </w:rPr>
      </w:pPr>
      <w:bookmarkStart w:id="1" w:name="_Hlk17330560"/>
      <w:r>
        <w:rPr>
          <w:szCs w:val="22"/>
        </w:rPr>
        <w:t>Esant klinikinėms indikacijoms paracetamolį galima vartoti nėštumo laikotarpiu,</w:t>
      </w:r>
      <w:bookmarkStart w:id="2" w:name="_Hlk17330595"/>
      <w:bookmarkEnd w:id="1"/>
      <w:r>
        <w:rPr>
          <w:szCs w:val="22"/>
        </w:rPr>
        <w:t xml:space="preserve"> tačiau šį vaistinį preparatą reikėtų vartoti mažiausiomis veiksmingomis dozėmis, kuo trumpesnį laiką ir kuo rečiau</w:t>
      </w:r>
      <w:bookmarkEnd w:id="2"/>
      <w:r>
        <w:rPr>
          <w:szCs w:val="22"/>
        </w:rPr>
        <w:t>.</w:t>
      </w:r>
    </w:p>
    <w:p w14:paraId="6C572DB9" w14:textId="77777777" w:rsidR="00DE413E" w:rsidRDefault="00DE413E" w:rsidP="00DE413E">
      <w:pPr>
        <w:pStyle w:val="Pagrindinistekstas"/>
        <w:tabs>
          <w:tab w:val="left" w:pos="567"/>
        </w:tabs>
        <w:spacing w:after="0"/>
        <w:rPr>
          <w:szCs w:val="22"/>
        </w:rPr>
      </w:pPr>
    </w:p>
    <w:p w14:paraId="6781F75C" w14:textId="77777777" w:rsidR="00DE413E" w:rsidRDefault="00DE413E" w:rsidP="00DE413E">
      <w:pPr>
        <w:pStyle w:val="Pagrindinistekstas"/>
        <w:tabs>
          <w:tab w:val="left" w:pos="567"/>
        </w:tabs>
        <w:spacing w:after="0"/>
        <w:rPr>
          <w:szCs w:val="22"/>
        </w:rPr>
      </w:pPr>
      <w:r>
        <w:rPr>
          <w:szCs w:val="22"/>
          <w:u w:val="single"/>
        </w:rPr>
        <w:t>Žindymas</w:t>
      </w:r>
    </w:p>
    <w:p w14:paraId="7FFB66A6" w14:textId="77777777" w:rsidR="00DE413E" w:rsidRDefault="00DE413E" w:rsidP="00DE413E">
      <w:pPr>
        <w:pStyle w:val="Pagrindinistekstas"/>
        <w:tabs>
          <w:tab w:val="left" w:pos="567"/>
        </w:tabs>
        <w:spacing w:after="0"/>
        <w:rPr>
          <w:szCs w:val="22"/>
        </w:rPr>
      </w:pPr>
      <w:r>
        <w:rPr>
          <w:szCs w:val="22"/>
        </w:rPr>
        <w:t>Per burną pavartojus paracetamolio, šiek tiek vaistinio preparato išsiskiria į moters pieną. Duomenų apie nepageidaujamą poveikį žindomam kūdikiui negauta. Taigi, Paracetamol B. Braun krūtimi maitinančios moterys gali vartoti.</w:t>
      </w:r>
    </w:p>
    <w:p w14:paraId="6A9DF386" w14:textId="77777777" w:rsidR="00DE413E" w:rsidRDefault="00DE413E" w:rsidP="00DE413E">
      <w:pPr>
        <w:pStyle w:val="Pagrindinistekstas"/>
        <w:tabs>
          <w:tab w:val="left" w:pos="567"/>
        </w:tabs>
        <w:spacing w:after="0"/>
        <w:rPr>
          <w:szCs w:val="22"/>
        </w:rPr>
      </w:pPr>
    </w:p>
    <w:p w14:paraId="48945A62" w14:textId="77777777" w:rsidR="00DE413E" w:rsidRDefault="00DE413E" w:rsidP="00DE413E">
      <w:pPr>
        <w:pStyle w:val="Antrat2"/>
        <w:tabs>
          <w:tab w:val="left" w:pos="567"/>
        </w:tabs>
        <w:rPr>
          <w:szCs w:val="22"/>
        </w:rPr>
      </w:pPr>
      <w:r>
        <w:rPr>
          <w:szCs w:val="22"/>
        </w:rPr>
        <w:t>4.7</w:t>
      </w:r>
      <w:r>
        <w:rPr>
          <w:szCs w:val="22"/>
        </w:rPr>
        <w:tab/>
        <w:t>Poveikis gebėjimui vairuoti ir valdyti mechanizmus</w:t>
      </w:r>
    </w:p>
    <w:p w14:paraId="7E5C415B" w14:textId="77777777" w:rsidR="00DE413E" w:rsidRDefault="00DE413E" w:rsidP="00DE413E">
      <w:pPr>
        <w:pStyle w:val="Pagrindinistekstas"/>
        <w:tabs>
          <w:tab w:val="left" w:pos="567"/>
        </w:tabs>
        <w:spacing w:after="0"/>
        <w:rPr>
          <w:szCs w:val="22"/>
        </w:rPr>
      </w:pPr>
    </w:p>
    <w:p w14:paraId="34444582" w14:textId="77777777" w:rsidR="00DE413E" w:rsidRDefault="00DE413E" w:rsidP="00DE413E">
      <w:pPr>
        <w:pStyle w:val="Pagrindinistekstas"/>
        <w:tabs>
          <w:tab w:val="left" w:pos="567"/>
        </w:tabs>
        <w:spacing w:after="0"/>
        <w:rPr>
          <w:szCs w:val="22"/>
        </w:rPr>
      </w:pPr>
      <w:r>
        <w:rPr>
          <w:szCs w:val="22"/>
        </w:rPr>
        <w:t>Duomenys neaktualūs.</w:t>
      </w:r>
    </w:p>
    <w:p w14:paraId="3A2B5309" w14:textId="77777777" w:rsidR="00DE413E" w:rsidRDefault="00DE413E" w:rsidP="00DE413E">
      <w:pPr>
        <w:pStyle w:val="Pagrindinistekstas"/>
        <w:tabs>
          <w:tab w:val="left" w:pos="567"/>
        </w:tabs>
        <w:spacing w:after="0"/>
        <w:rPr>
          <w:szCs w:val="22"/>
        </w:rPr>
      </w:pPr>
    </w:p>
    <w:p w14:paraId="2B1D4CB3" w14:textId="77777777" w:rsidR="00DE413E" w:rsidRDefault="00DE413E" w:rsidP="00DE413E">
      <w:pPr>
        <w:pStyle w:val="Antrat2"/>
        <w:tabs>
          <w:tab w:val="left" w:pos="567"/>
        </w:tabs>
        <w:rPr>
          <w:szCs w:val="22"/>
        </w:rPr>
      </w:pPr>
      <w:r>
        <w:rPr>
          <w:szCs w:val="22"/>
        </w:rPr>
        <w:t>4.8</w:t>
      </w:r>
      <w:r>
        <w:rPr>
          <w:szCs w:val="22"/>
        </w:rPr>
        <w:tab/>
        <w:t>Nepageidaujamas poveikis</w:t>
      </w:r>
    </w:p>
    <w:p w14:paraId="1E142CFF" w14:textId="77777777" w:rsidR="00DE413E" w:rsidRDefault="00DE413E" w:rsidP="00DE413E">
      <w:pPr>
        <w:pStyle w:val="Pagrindinistekstas"/>
        <w:tabs>
          <w:tab w:val="left" w:pos="567"/>
        </w:tabs>
        <w:spacing w:after="0"/>
        <w:rPr>
          <w:szCs w:val="22"/>
        </w:rPr>
      </w:pPr>
    </w:p>
    <w:p w14:paraId="070EEE6F" w14:textId="77777777" w:rsidR="00DE413E" w:rsidRDefault="00DE413E" w:rsidP="00DE413E">
      <w:pPr>
        <w:pStyle w:val="Pagrindinistekstas"/>
        <w:spacing w:after="0"/>
        <w:rPr>
          <w:szCs w:val="22"/>
        </w:rPr>
      </w:pPr>
      <w:r>
        <w:rPr>
          <w:szCs w:val="22"/>
        </w:rPr>
        <w:t>Šis vaistinis preparatas, kaip ir kiti preparatai, kurių sudėtyje yra paracetamolio, nepageidaujamas reakcijas sukelia retai (nuo ≥ 1/10000 iki &lt; 1/1000) arba labai retai (&lt; 1/10000). Jos išvardytos toliau.</w:t>
      </w:r>
    </w:p>
    <w:p w14:paraId="62DDC9DA" w14:textId="77777777" w:rsidR="00DE413E" w:rsidRDefault="00DE413E" w:rsidP="00DE413E">
      <w:pPr>
        <w:pStyle w:val="Pagrindinistekstas"/>
        <w:spacing w:after="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1"/>
        <w:gridCol w:w="1562"/>
        <w:gridCol w:w="2051"/>
        <w:gridCol w:w="2049"/>
        <w:gridCol w:w="1817"/>
      </w:tblGrid>
      <w:tr w:rsidR="00DE413E" w14:paraId="718CF692" w14:textId="77777777" w:rsidTr="00DA1BA7">
        <w:tc>
          <w:tcPr>
            <w:tcW w:w="872" w:type="pct"/>
          </w:tcPr>
          <w:p w14:paraId="71958C81" w14:textId="77777777" w:rsidR="00DE413E" w:rsidRDefault="00DE413E" w:rsidP="00DA1BA7">
            <w:pPr>
              <w:pStyle w:val="Pagrindinistekstas"/>
              <w:tabs>
                <w:tab w:val="left" w:pos="567"/>
              </w:tabs>
              <w:spacing w:after="0"/>
              <w:rPr>
                <w:b/>
                <w:szCs w:val="22"/>
              </w:rPr>
            </w:pPr>
            <w:r>
              <w:rPr>
                <w:b/>
                <w:szCs w:val="22"/>
              </w:rPr>
              <w:t>Organų sistemų klasė</w:t>
            </w:r>
          </w:p>
        </w:tc>
        <w:tc>
          <w:tcPr>
            <w:tcW w:w="862" w:type="pct"/>
          </w:tcPr>
          <w:p w14:paraId="113C28AD" w14:textId="77777777" w:rsidR="00DE413E" w:rsidRDefault="00DE413E" w:rsidP="00DA1BA7">
            <w:pPr>
              <w:pStyle w:val="Pagrindinistekstas"/>
              <w:tabs>
                <w:tab w:val="left" w:pos="567"/>
              </w:tabs>
              <w:spacing w:after="0"/>
              <w:rPr>
                <w:b/>
                <w:szCs w:val="22"/>
              </w:rPr>
            </w:pPr>
          </w:p>
        </w:tc>
        <w:tc>
          <w:tcPr>
            <w:tcW w:w="1132" w:type="pct"/>
          </w:tcPr>
          <w:p w14:paraId="4BF13968" w14:textId="77777777" w:rsidR="00DE413E" w:rsidRDefault="00DE413E" w:rsidP="00DA1BA7">
            <w:pPr>
              <w:pStyle w:val="Pagrindinistekstas"/>
              <w:tabs>
                <w:tab w:val="left" w:pos="567"/>
              </w:tabs>
              <w:spacing w:after="0"/>
              <w:rPr>
                <w:szCs w:val="22"/>
              </w:rPr>
            </w:pPr>
            <w:r>
              <w:rPr>
                <w:b/>
                <w:szCs w:val="22"/>
              </w:rPr>
              <w:t>Retas</w:t>
            </w:r>
            <w:r>
              <w:rPr>
                <w:szCs w:val="22"/>
              </w:rPr>
              <w:t xml:space="preserve"> </w:t>
            </w:r>
          </w:p>
          <w:p w14:paraId="00342C58" w14:textId="77777777" w:rsidR="00DE413E" w:rsidRDefault="00DE413E" w:rsidP="00DA1BA7">
            <w:pPr>
              <w:pStyle w:val="Pagrindinistekstas"/>
              <w:tabs>
                <w:tab w:val="left" w:pos="567"/>
              </w:tabs>
              <w:spacing w:after="0"/>
              <w:rPr>
                <w:szCs w:val="22"/>
              </w:rPr>
            </w:pPr>
            <w:r>
              <w:rPr>
                <w:szCs w:val="22"/>
              </w:rPr>
              <w:t>(nuo ≥ 1/10000 iki &lt; 1/1000)</w:t>
            </w:r>
          </w:p>
        </w:tc>
        <w:tc>
          <w:tcPr>
            <w:tcW w:w="1131" w:type="pct"/>
          </w:tcPr>
          <w:p w14:paraId="6C95CC1C" w14:textId="77777777" w:rsidR="00DE413E" w:rsidRDefault="00DE413E" w:rsidP="00DA1BA7">
            <w:pPr>
              <w:pStyle w:val="Pagrindinistekstas"/>
              <w:tabs>
                <w:tab w:val="left" w:pos="567"/>
              </w:tabs>
              <w:spacing w:after="0"/>
              <w:rPr>
                <w:szCs w:val="22"/>
              </w:rPr>
            </w:pPr>
            <w:r>
              <w:rPr>
                <w:b/>
                <w:szCs w:val="22"/>
              </w:rPr>
              <w:t>Labai retas</w:t>
            </w:r>
            <w:r>
              <w:rPr>
                <w:szCs w:val="22"/>
              </w:rPr>
              <w:t xml:space="preserve"> </w:t>
            </w:r>
          </w:p>
          <w:p w14:paraId="49C44B74" w14:textId="77777777" w:rsidR="00DE413E" w:rsidRDefault="00DE413E" w:rsidP="00DA1BA7">
            <w:pPr>
              <w:pStyle w:val="Pagrindinistekstas"/>
              <w:tabs>
                <w:tab w:val="left" w:pos="567"/>
              </w:tabs>
              <w:spacing w:after="0"/>
              <w:rPr>
                <w:szCs w:val="22"/>
              </w:rPr>
            </w:pPr>
            <w:r>
              <w:rPr>
                <w:szCs w:val="22"/>
              </w:rPr>
              <w:t>(&lt; 1/10000)</w:t>
            </w:r>
          </w:p>
        </w:tc>
        <w:tc>
          <w:tcPr>
            <w:tcW w:w="1003" w:type="pct"/>
          </w:tcPr>
          <w:p w14:paraId="0A8F7DFB" w14:textId="77777777" w:rsidR="00DE413E" w:rsidRDefault="00DE413E" w:rsidP="00DA1BA7">
            <w:pPr>
              <w:pStyle w:val="Pagrindinistekstas"/>
              <w:tabs>
                <w:tab w:val="left" w:pos="567"/>
              </w:tabs>
              <w:spacing w:after="0"/>
              <w:rPr>
                <w:b/>
                <w:szCs w:val="22"/>
              </w:rPr>
            </w:pPr>
            <w:r>
              <w:rPr>
                <w:b/>
                <w:szCs w:val="22"/>
              </w:rPr>
              <w:t>Dažnis nežinomas</w:t>
            </w:r>
          </w:p>
          <w:p w14:paraId="3DE0BBAF" w14:textId="77777777" w:rsidR="00DE413E" w:rsidRDefault="00DE413E" w:rsidP="00DA1BA7">
            <w:pPr>
              <w:pStyle w:val="Pagrindinistekstas"/>
              <w:tabs>
                <w:tab w:val="left" w:pos="567"/>
              </w:tabs>
              <w:spacing w:after="0"/>
              <w:rPr>
                <w:szCs w:val="22"/>
              </w:rPr>
            </w:pPr>
            <w:r>
              <w:rPr>
                <w:szCs w:val="22"/>
              </w:rPr>
              <w:t>(negali būti apskaičiuotas pagal turimus duomenis)</w:t>
            </w:r>
          </w:p>
        </w:tc>
      </w:tr>
      <w:tr w:rsidR="00DE413E" w14:paraId="16D1CC32" w14:textId="77777777" w:rsidTr="00DA1BA7">
        <w:tc>
          <w:tcPr>
            <w:tcW w:w="872" w:type="pct"/>
          </w:tcPr>
          <w:p w14:paraId="47DC429D" w14:textId="77777777" w:rsidR="00DE413E" w:rsidRDefault="00DE413E" w:rsidP="00DA1BA7">
            <w:pPr>
              <w:pStyle w:val="Pagrindinistekstas"/>
              <w:tabs>
                <w:tab w:val="left" w:pos="567"/>
              </w:tabs>
              <w:spacing w:after="0"/>
              <w:rPr>
                <w:szCs w:val="22"/>
              </w:rPr>
            </w:pPr>
            <w:r>
              <w:rPr>
                <w:szCs w:val="22"/>
              </w:rPr>
              <w:t>Kraujo ir limfinės sistemos sutrikimai</w:t>
            </w:r>
          </w:p>
        </w:tc>
        <w:tc>
          <w:tcPr>
            <w:tcW w:w="862" w:type="pct"/>
          </w:tcPr>
          <w:p w14:paraId="67F45960" w14:textId="77777777" w:rsidR="00DE413E" w:rsidRDefault="00DE413E" w:rsidP="00DA1BA7">
            <w:pPr>
              <w:pStyle w:val="Pagrindinistekstas"/>
              <w:tabs>
                <w:tab w:val="left" w:pos="567"/>
              </w:tabs>
              <w:spacing w:after="0"/>
              <w:rPr>
                <w:szCs w:val="22"/>
              </w:rPr>
            </w:pPr>
          </w:p>
        </w:tc>
        <w:tc>
          <w:tcPr>
            <w:tcW w:w="1132" w:type="pct"/>
          </w:tcPr>
          <w:p w14:paraId="241597A3" w14:textId="77777777" w:rsidR="00DE413E" w:rsidRDefault="00DE413E" w:rsidP="00DA1BA7">
            <w:pPr>
              <w:pStyle w:val="Pagrindinistekstas"/>
              <w:tabs>
                <w:tab w:val="left" w:pos="567"/>
              </w:tabs>
              <w:spacing w:after="0"/>
              <w:rPr>
                <w:szCs w:val="22"/>
              </w:rPr>
            </w:pPr>
            <w:r>
              <w:rPr>
                <w:szCs w:val="22"/>
              </w:rPr>
              <w:t>—</w:t>
            </w:r>
          </w:p>
        </w:tc>
        <w:tc>
          <w:tcPr>
            <w:tcW w:w="1131" w:type="pct"/>
          </w:tcPr>
          <w:p w14:paraId="6B6700EF" w14:textId="77777777" w:rsidR="00DE413E" w:rsidRDefault="00DE413E" w:rsidP="00DA1BA7">
            <w:pPr>
              <w:pStyle w:val="Pagrindinistekstas"/>
              <w:tabs>
                <w:tab w:val="left" w:pos="567"/>
              </w:tabs>
              <w:spacing w:after="0"/>
              <w:rPr>
                <w:szCs w:val="22"/>
              </w:rPr>
            </w:pPr>
            <w:r>
              <w:rPr>
                <w:szCs w:val="22"/>
              </w:rPr>
              <w:t>Trombocitopenija, leukopenija, neutropenija</w:t>
            </w:r>
          </w:p>
        </w:tc>
        <w:tc>
          <w:tcPr>
            <w:tcW w:w="1003" w:type="pct"/>
          </w:tcPr>
          <w:p w14:paraId="699BBDEB" w14:textId="77777777" w:rsidR="00DE413E" w:rsidRDefault="00DE413E" w:rsidP="00DA1BA7">
            <w:pPr>
              <w:pStyle w:val="Pagrindinistekstas"/>
              <w:tabs>
                <w:tab w:val="left" w:pos="567"/>
              </w:tabs>
              <w:spacing w:after="0"/>
              <w:rPr>
                <w:szCs w:val="22"/>
              </w:rPr>
            </w:pPr>
          </w:p>
        </w:tc>
      </w:tr>
      <w:tr w:rsidR="00DE413E" w14:paraId="771C3C96" w14:textId="77777777" w:rsidTr="00DA1BA7">
        <w:tc>
          <w:tcPr>
            <w:tcW w:w="872" w:type="pct"/>
          </w:tcPr>
          <w:p w14:paraId="09935C41" w14:textId="77777777" w:rsidR="00DE413E" w:rsidRDefault="00DE413E" w:rsidP="00DA1BA7">
            <w:pPr>
              <w:pStyle w:val="Pagrindinistekstas"/>
              <w:tabs>
                <w:tab w:val="left" w:pos="567"/>
              </w:tabs>
              <w:spacing w:after="0"/>
              <w:rPr>
                <w:szCs w:val="22"/>
              </w:rPr>
            </w:pPr>
            <w:r>
              <w:rPr>
                <w:szCs w:val="22"/>
              </w:rPr>
              <w:t>Imuninės sistemos sutrikimai</w:t>
            </w:r>
          </w:p>
        </w:tc>
        <w:tc>
          <w:tcPr>
            <w:tcW w:w="862" w:type="pct"/>
          </w:tcPr>
          <w:p w14:paraId="7546E507" w14:textId="77777777" w:rsidR="00DE413E" w:rsidRDefault="00DE413E" w:rsidP="00DA1BA7">
            <w:pPr>
              <w:pStyle w:val="Pagrindinistekstas"/>
              <w:tabs>
                <w:tab w:val="left" w:pos="567"/>
              </w:tabs>
              <w:spacing w:after="0"/>
              <w:rPr>
                <w:szCs w:val="22"/>
              </w:rPr>
            </w:pPr>
          </w:p>
        </w:tc>
        <w:tc>
          <w:tcPr>
            <w:tcW w:w="1132" w:type="pct"/>
          </w:tcPr>
          <w:p w14:paraId="3BCD3F52" w14:textId="77777777" w:rsidR="00DE413E" w:rsidRDefault="00DE413E" w:rsidP="00DA1BA7">
            <w:pPr>
              <w:pStyle w:val="Pagrindinistekstas"/>
              <w:tabs>
                <w:tab w:val="left" w:pos="567"/>
              </w:tabs>
              <w:spacing w:after="0"/>
              <w:rPr>
                <w:szCs w:val="22"/>
              </w:rPr>
            </w:pPr>
            <w:r>
              <w:rPr>
                <w:szCs w:val="22"/>
              </w:rPr>
              <w:t>—</w:t>
            </w:r>
          </w:p>
        </w:tc>
        <w:tc>
          <w:tcPr>
            <w:tcW w:w="1131" w:type="pct"/>
          </w:tcPr>
          <w:p w14:paraId="4C02F758" w14:textId="77777777" w:rsidR="00DE413E" w:rsidRDefault="00DE413E" w:rsidP="00DA1BA7">
            <w:pPr>
              <w:pStyle w:val="Pagrindinistekstas"/>
              <w:tabs>
                <w:tab w:val="left" w:pos="567"/>
              </w:tabs>
              <w:spacing w:after="0"/>
              <w:rPr>
                <w:szCs w:val="22"/>
              </w:rPr>
            </w:pPr>
            <w:r>
              <w:rPr>
                <w:szCs w:val="22"/>
              </w:rPr>
              <w:t xml:space="preserve">Padidėjusio jautrumo reakcija (1, </w:t>
            </w:r>
            <w:r>
              <w:rPr>
                <w:szCs w:val="22"/>
                <w:lang w:val="en-US"/>
              </w:rPr>
              <w:t>3</w:t>
            </w:r>
            <w:r>
              <w:rPr>
                <w:szCs w:val="22"/>
              </w:rPr>
              <w:t>)</w:t>
            </w:r>
          </w:p>
        </w:tc>
        <w:tc>
          <w:tcPr>
            <w:tcW w:w="1003" w:type="pct"/>
          </w:tcPr>
          <w:p w14:paraId="28D7BA8B" w14:textId="77777777" w:rsidR="00DE413E" w:rsidRDefault="00DE413E" w:rsidP="00DA1BA7">
            <w:pPr>
              <w:pStyle w:val="Pagrindinistekstas"/>
              <w:tabs>
                <w:tab w:val="left" w:pos="567"/>
              </w:tabs>
              <w:spacing w:after="0"/>
              <w:rPr>
                <w:szCs w:val="22"/>
              </w:rPr>
            </w:pPr>
          </w:p>
        </w:tc>
      </w:tr>
      <w:tr w:rsidR="0083067D" w14:paraId="2C7BA8EC" w14:textId="77777777" w:rsidTr="00DA1BA7">
        <w:tc>
          <w:tcPr>
            <w:tcW w:w="872" w:type="pct"/>
          </w:tcPr>
          <w:p w14:paraId="114D3B62" w14:textId="77777777" w:rsidR="0083067D" w:rsidRPr="00EF2684" w:rsidRDefault="00E872A2" w:rsidP="00DA1BA7">
            <w:pPr>
              <w:pStyle w:val="Pagrindinistekstas"/>
              <w:tabs>
                <w:tab w:val="left" w:pos="567"/>
              </w:tabs>
              <w:spacing w:after="0"/>
              <w:rPr>
                <w:iCs/>
                <w:szCs w:val="22"/>
              </w:rPr>
            </w:pPr>
            <w:r w:rsidRPr="00E66915">
              <w:rPr>
                <w:iCs/>
              </w:rPr>
              <w:t>Metabolizmo ir mitybos sutrikimai</w:t>
            </w:r>
          </w:p>
        </w:tc>
        <w:tc>
          <w:tcPr>
            <w:tcW w:w="862" w:type="pct"/>
          </w:tcPr>
          <w:p w14:paraId="5AEBDFDD" w14:textId="77777777" w:rsidR="0083067D" w:rsidRDefault="0083067D" w:rsidP="00DA1BA7">
            <w:pPr>
              <w:pStyle w:val="Pagrindinistekstas"/>
              <w:tabs>
                <w:tab w:val="left" w:pos="567"/>
              </w:tabs>
              <w:spacing w:after="0"/>
              <w:rPr>
                <w:szCs w:val="22"/>
              </w:rPr>
            </w:pPr>
          </w:p>
        </w:tc>
        <w:tc>
          <w:tcPr>
            <w:tcW w:w="1132" w:type="pct"/>
          </w:tcPr>
          <w:p w14:paraId="25F80325" w14:textId="77777777" w:rsidR="0083067D" w:rsidRDefault="0083067D" w:rsidP="00DA1BA7">
            <w:pPr>
              <w:pStyle w:val="Pagrindinistekstas"/>
              <w:tabs>
                <w:tab w:val="left" w:pos="567"/>
              </w:tabs>
              <w:spacing w:after="0"/>
              <w:rPr>
                <w:szCs w:val="22"/>
              </w:rPr>
            </w:pPr>
          </w:p>
        </w:tc>
        <w:tc>
          <w:tcPr>
            <w:tcW w:w="1131" w:type="pct"/>
          </w:tcPr>
          <w:p w14:paraId="369D5E76" w14:textId="66757AC5" w:rsidR="0083067D" w:rsidRDefault="00ED0431" w:rsidP="00DA1BA7">
            <w:pPr>
              <w:pStyle w:val="Pagrindinistekstas"/>
              <w:tabs>
                <w:tab w:val="left" w:pos="567"/>
              </w:tabs>
              <w:spacing w:after="0"/>
              <w:rPr>
                <w:szCs w:val="22"/>
              </w:rPr>
            </w:pPr>
            <w:r>
              <w:t>M</w:t>
            </w:r>
            <w:r w:rsidRPr="00ED0431">
              <w:t>etabolinė acidozė esant padidėjusiam anijoniniam tarpui</w:t>
            </w:r>
            <w:r w:rsidR="00972374">
              <w:t>,</w:t>
            </w:r>
            <w:r w:rsidR="00972374" w:rsidRPr="00972374">
              <w:t xml:space="preserve"> </w:t>
            </w:r>
            <w:r w:rsidR="00972374">
              <w:t>p</w:t>
            </w:r>
            <w:r w:rsidR="00972374" w:rsidRPr="00972374">
              <w:t>aracetamol</w:t>
            </w:r>
            <w:r>
              <w:t>į</w:t>
            </w:r>
            <w:r w:rsidR="00972374">
              <w:t xml:space="preserve"> </w:t>
            </w:r>
            <w:r w:rsidR="00972374" w:rsidRPr="00972374">
              <w:t xml:space="preserve">vartojant kartu su </w:t>
            </w:r>
            <w:r w:rsidR="00972374">
              <w:t>f</w:t>
            </w:r>
            <w:r w:rsidR="00972374" w:rsidRPr="00972374">
              <w:t>lukloksacilin</w:t>
            </w:r>
            <w:r w:rsidR="00972374">
              <w:t>u</w:t>
            </w:r>
            <w:r w:rsidR="00972374" w:rsidRPr="00972374">
              <w:t xml:space="preserve"> </w:t>
            </w:r>
            <w:r w:rsidR="00E872A2">
              <w:t>(</w:t>
            </w:r>
            <w:r w:rsidR="00E872A2" w:rsidRPr="002D5E70">
              <w:t>žr. 4.4</w:t>
            </w:r>
            <w:r w:rsidR="00E872A2">
              <w:t xml:space="preserve"> ir 4.5 skyrius) (4)</w:t>
            </w:r>
          </w:p>
        </w:tc>
        <w:tc>
          <w:tcPr>
            <w:tcW w:w="1003" w:type="pct"/>
          </w:tcPr>
          <w:p w14:paraId="4E3D9B4D" w14:textId="1E42450C" w:rsidR="0083067D" w:rsidRDefault="00B74DA9" w:rsidP="00DA1BA7">
            <w:pPr>
              <w:pStyle w:val="Pagrindinistekstas"/>
              <w:tabs>
                <w:tab w:val="left" w:pos="567"/>
              </w:tabs>
              <w:spacing w:after="0"/>
              <w:rPr>
                <w:szCs w:val="22"/>
              </w:rPr>
            </w:pPr>
            <w:bookmarkStart w:id="3" w:name="_Hlk187844509"/>
            <w:r w:rsidRPr="00B74DA9">
              <w:rPr>
                <w:szCs w:val="22"/>
              </w:rPr>
              <w:t>Padidėjęs anijoninis tarpas esant metabolinei acidoze</w:t>
            </w:r>
            <w:r>
              <w:rPr>
                <w:szCs w:val="22"/>
              </w:rPr>
              <w:t>i</w:t>
            </w:r>
            <w:bookmarkEnd w:id="3"/>
          </w:p>
        </w:tc>
      </w:tr>
      <w:tr w:rsidR="00DE413E" w14:paraId="348D6A2C" w14:textId="77777777" w:rsidTr="00DA1BA7">
        <w:tc>
          <w:tcPr>
            <w:tcW w:w="872" w:type="pct"/>
          </w:tcPr>
          <w:p w14:paraId="1F0C384F" w14:textId="77777777" w:rsidR="00DE413E" w:rsidRDefault="00DE413E" w:rsidP="00DA1BA7">
            <w:pPr>
              <w:pStyle w:val="Pagrindinistekstas"/>
              <w:tabs>
                <w:tab w:val="left" w:pos="567"/>
              </w:tabs>
              <w:spacing w:after="0"/>
              <w:rPr>
                <w:szCs w:val="22"/>
              </w:rPr>
            </w:pPr>
            <w:r>
              <w:rPr>
                <w:szCs w:val="22"/>
              </w:rPr>
              <w:t>Širdies sutrikimai</w:t>
            </w:r>
          </w:p>
        </w:tc>
        <w:tc>
          <w:tcPr>
            <w:tcW w:w="862" w:type="pct"/>
          </w:tcPr>
          <w:p w14:paraId="32D8E89F" w14:textId="77777777" w:rsidR="00DE413E" w:rsidRDefault="00DE413E" w:rsidP="00DA1BA7">
            <w:pPr>
              <w:pStyle w:val="Pagrindinistekstas"/>
              <w:tabs>
                <w:tab w:val="left" w:pos="567"/>
              </w:tabs>
              <w:spacing w:after="0"/>
              <w:rPr>
                <w:szCs w:val="22"/>
              </w:rPr>
            </w:pPr>
          </w:p>
        </w:tc>
        <w:tc>
          <w:tcPr>
            <w:tcW w:w="1132" w:type="pct"/>
          </w:tcPr>
          <w:p w14:paraId="4660DEE6" w14:textId="77777777" w:rsidR="00DE413E" w:rsidRDefault="00DE413E" w:rsidP="00DA1BA7">
            <w:pPr>
              <w:pStyle w:val="Pagrindinistekstas"/>
              <w:tabs>
                <w:tab w:val="left" w:pos="567"/>
              </w:tabs>
              <w:spacing w:after="0"/>
              <w:rPr>
                <w:szCs w:val="22"/>
              </w:rPr>
            </w:pPr>
            <w:r>
              <w:rPr>
                <w:szCs w:val="22"/>
              </w:rPr>
              <w:t>—</w:t>
            </w:r>
          </w:p>
        </w:tc>
        <w:tc>
          <w:tcPr>
            <w:tcW w:w="1131" w:type="pct"/>
          </w:tcPr>
          <w:p w14:paraId="0D53EDCE" w14:textId="77777777" w:rsidR="00DE413E" w:rsidRDefault="00DE413E" w:rsidP="00DA1BA7">
            <w:pPr>
              <w:pStyle w:val="Pagrindinistekstas"/>
              <w:tabs>
                <w:tab w:val="left" w:pos="567"/>
              </w:tabs>
              <w:spacing w:after="0"/>
              <w:rPr>
                <w:szCs w:val="22"/>
              </w:rPr>
            </w:pPr>
            <w:r>
              <w:rPr>
                <w:szCs w:val="22"/>
              </w:rPr>
              <w:t>—</w:t>
            </w:r>
          </w:p>
        </w:tc>
        <w:tc>
          <w:tcPr>
            <w:tcW w:w="1003" w:type="pct"/>
          </w:tcPr>
          <w:p w14:paraId="67D6BFEA" w14:textId="77777777" w:rsidR="00DE413E" w:rsidRDefault="00DE413E" w:rsidP="00DA1BA7">
            <w:pPr>
              <w:pStyle w:val="Pagrindinistekstas"/>
              <w:tabs>
                <w:tab w:val="left" w:pos="567"/>
              </w:tabs>
              <w:spacing w:after="0"/>
              <w:rPr>
                <w:szCs w:val="22"/>
              </w:rPr>
            </w:pPr>
            <w:r>
              <w:rPr>
                <w:szCs w:val="22"/>
              </w:rPr>
              <w:t>Tachikardija (2)</w:t>
            </w:r>
          </w:p>
        </w:tc>
      </w:tr>
      <w:tr w:rsidR="00DE413E" w14:paraId="37438CB1" w14:textId="77777777" w:rsidTr="00DA1BA7">
        <w:tc>
          <w:tcPr>
            <w:tcW w:w="872" w:type="pct"/>
          </w:tcPr>
          <w:p w14:paraId="302EDE9F" w14:textId="77777777" w:rsidR="00DE413E" w:rsidRDefault="00DE413E" w:rsidP="00DA1BA7">
            <w:pPr>
              <w:pStyle w:val="Pagrindinistekstas"/>
              <w:tabs>
                <w:tab w:val="left" w:pos="567"/>
              </w:tabs>
              <w:spacing w:after="0"/>
              <w:rPr>
                <w:szCs w:val="22"/>
              </w:rPr>
            </w:pPr>
            <w:r>
              <w:rPr>
                <w:szCs w:val="22"/>
              </w:rPr>
              <w:t>Kraujagyslių sutrikimai</w:t>
            </w:r>
          </w:p>
        </w:tc>
        <w:tc>
          <w:tcPr>
            <w:tcW w:w="862" w:type="pct"/>
          </w:tcPr>
          <w:p w14:paraId="111F3BED" w14:textId="77777777" w:rsidR="00DE413E" w:rsidRDefault="00DE413E" w:rsidP="00DA1BA7">
            <w:pPr>
              <w:pStyle w:val="Pagrindinistekstas"/>
              <w:tabs>
                <w:tab w:val="left" w:pos="567"/>
              </w:tabs>
              <w:spacing w:after="0"/>
              <w:rPr>
                <w:szCs w:val="22"/>
              </w:rPr>
            </w:pPr>
          </w:p>
        </w:tc>
        <w:tc>
          <w:tcPr>
            <w:tcW w:w="1132" w:type="pct"/>
          </w:tcPr>
          <w:p w14:paraId="764AB57B" w14:textId="77777777" w:rsidR="00DE413E" w:rsidRDefault="00DE413E" w:rsidP="00DA1BA7">
            <w:pPr>
              <w:pStyle w:val="Pagrindinistekstas"/>
              <w:tabs>
                <w:tab w:val="left" w:pos="567"/>
              </w:tabs>
              <w:spacing w:after="0"/>
              <w:rPr>
                <w:szCs w:val="22"/>
              </w:rPr>
            </w:pPr>
            <w:r>
              <w:rPr>
                <w:szCs w:val="22"/>
              </w:rPr>
              <w:t>Hipotenzija</w:t>
            </w:r>
          </w:p>
        </w:tc>
        <w:tc>
          <w:tcPr>
            <w:tcW w:w="1131" w:type="pct"/>
          </w:tcPr>
          <w:p w14:paraId="2B212D57" w14:textId="77777777" w:rsidR="00DE413E" w:rsidRDefault="00DE413E" w:rsidP="00DA1BA7">
            <w:pPr>
              <w:pStyle w:val="Pagrindinistekstas"/>
              <w:tabs>
                <w:tab w:val="left" w:pos="567"/>
              </w:tabs>
              <w:spacing w:after="0"/>
              <w:rPr>
                <w:szCs w:val="22"/>
              </w:rPr>
            </w:pPr>
            <w:r>
              <w:rPr>
                <w:szCs w:val="22"/>
              </w:rPr>
              <w:t>—</w:t>
            </w:r>
          </w:p>
        </w:tc>
        <w:tc>
          <w:tcPr>
            <w:tcW w:w="1003" w:type="pct"/>
          </w:tcPr>
          <w:p w14:paraId="32D52D9C" w14:textId="77777777" w:rsidR="00DE413E" w:rsidRDefault="00DE413E" w:rsidP="00DA1BA7">
            <w:pPr>
              <w:pStyle w:val="Pagrindinistekstas"/>
              <w:tabs>
                <w:tab w:val="left" w:pos="567"/>
              </w:tabs>
              <w:spacing w:after="0"/>
              <w:rPr>
                <w:szCs w:val="22"/>
              </w:rPr>
            </w:pPr>
            <w:r>
              <w:rPr>
                <w:szCs w:val="22"/>
              </w:rPr>
              <w:t>Kaklo ir veido paraudimas (2)</w:t>
            </w:r>
          </w:p>
        </w:tc>
      </w:tr>
      <w:tr w:rsidR="00DE413E" w14:paraId="3FF591FC" w14:textId="77777777" w:rsidTr="00DA1BA7">
        <w:tc>
          <w:tcPr>
            <w:tcW w:w="872" w:type="pct"/>
          </w:tcPr>
          <w:p w14:paraId="35794608" w14:textId="77777777" w:rsidR="00DE413E" w:rsidRDefault="00DE413E" w:rsidP="00DA1BA7">
            <w:pPr>
              <w:pStyle w:val="Pagrindinistekstas"/>
              <w:tabs>
                <w:tab w:val="left" w:pos="567"/>
              </w:tabs>
              <w:spacing w:after="0"/>
              <w:rPr>
                <w:szCs w:val="22"/>
              </w:rPr>
            </w:pPr>
            <w:r>
              <w:rPr>
                <w:szCs w:val="22"/>
              </w:rPr>
              <w:t>Kepenų, tulžies pūslės ir latakų sutrikimai</w:t>
            </w:r>
          </w:p>
        </w:tc>
        <w:tc>
          <w:tcPr>
            <w:tcW w:w="862" w:type="pct"/>
          </w:tcPr>
          <w:p w14:paraId="088071AF" w14:textId="77777777" w:rsidR="00DE413E" w:rsidRDefault="00DE413E" w:rsidP="00DA1BA7">
            <w:pPr>
              <w:pStyle w:val="Pagrindinistekstas"/>
              <w:tabs>
                <w:tab w:val="left" w:pos="567"/>
              </w:tabs>
              <w:spacing w:after="0"/>
              <w:rPr>
                <w:szCs w:val="22"/>
              </w:rPr>
            </w:pPr>
          </w:p>
        </w:tc>
        <w:tc>
          <w:tcPr>
            <w:tcW w:w="1132" w:type="pct"/>
          </w:tcPr>
          <w:p w14:paraId="4295F2B5" w14:textId="77777777" w:rsidR="00DE413E" w:rsidRDefault="00DE413E" w:rsidP="00DA1BA7">
            <w:pPr>
              <w:pStyle w:val="Pagrindinistekstas"/>
              <w:tabs>
                <w:tab w:val="left" w:pos="567"/>
              </w:tabs>
              <w:spacing w:after="0"/>
              <w:rPr>
                <w:szCs w:val="22"/>
              </w:rPr>
            </w:pPr>
            <w:r>
              <w:rPr>
                <w:szCs w:val="22"/>
              </w:rPr>
              <w:t>Padidėjęs kepenų transaminazių aktyvumas</w:t>
            </w:r>
          </w:p>
        </w:tc>
        <w:tc>
          <w:tcPr>
            <w:tcW w:w="1131" w:type="pct"/>
          </w:tcPr>
          <w:p w14:paraId="0D8CE312" w14:textId="77777777" w:rsidR="00DE413E" w:rsidRDefault="00DE413E" w:rsidP="00DA1BA7">
            <w:pPr>
              <w:pStyle w:val="Pagrindinistekstas"/>
              <w:tabs>
                <w:tab w:val="left" w:pos="567"/>
              </w:tabs>
              <w:spacing w:after="0"/>
              <w:rPr>
                <w:szCs w:val="22"/>
              </w:rPr>
            </w:pPr>
            <w:r>
              <w:rPr>
                <w:szCs w:val="22"/>
              </w:rPr>
              <w:t>—</w:t>
            </w:r>
          </w:p>
        </w:tc>
        <w:tc>
          <w:tcPr>
            <w:tcW w:w="1003" w:type="pct"/>
          </w:tcPr>
          <w:p w14:paraId="70EFF0CB" w14:textId="77777777" w:rsidR="00DE413E" w:rsidRDefault="00DE413E" w:rsidP="00DA1BA7">
            <w:pPr>
              <w:pStyle w:val="Pagrindinistekstas"/>
              <w:tabs>
                <w:tab w:val="left" w:pos="567"/>
              </w:tabs>
              <w:spacing w:after="0"/>
              <w:rPr>
                <w:szCs w:val="22"/>
              </w:rPr>
            </w:pPr>
            <w:r>
              <w:rPr>
                <w:szCs w:val="22"/>
              </w:rPr>
              <w:t>—</w:t>
            </w:r>
          </w:p>
        </w:tc>
      </w:tr>
      <w:tr w:rsidR="00DE413E" w14:paraId="41C86452" w14:textId="77777777" w:rsidTr="00DA1BA7">
        <w:tc>
          <w:tcPr>
            <w:tcW w:w="872" w:type="pct"/>
          </w:tcPr>
          <w:p w14:paraId="4AEE3C4D" w14:textId="77777777" w:rsidR="00DE413E" w:rsidRDefault="00DE413E" w:rsidP="00DA1BA7">
            <w:pPr>
              <w:pStyle w:val="Pagrindinistekstas"/>
              <w:tabs>
                <w:tab w:val="left" w:pos="567"/>
              </w:tabs>
              <w:spacing w:after="0"/>
              <w:rPr>
                <w:szCs w:val="22"/>
              </w:rPr>
            </w:pPr>
            <w:r>
              <w:rPr>
                <w:szCs w:val="22"/>
              </w:rPr>
              <w:t>Odos ir poodinio audinio sutrikimai</w:t>
            </w:r>
          </w:p>
        </w:tc>
        <w:tc>
          <w:tcPr>
            <w:tcW w:w="862" w:type="pct"/>
          </w:tcPr>
          <w:p w14:paraId="308C21F4" w14:textId="77777777" w:rsidR="00DE413E" w:rsidRDefault="00DE413E" w:rsidP="00DA1BA7">
            <w:pPr>
              <w:pStyle w:val="Pagrindinistekstas"/>
              <w:tabs>
                <w:tab w:val="left" w:pos="567"/>
              </w:tabs>
              <w:spacing w:after="0"/>
              <w:rPr>
                <w:szCs w:val="22"/>
              </w:rPr>
            </w:pPr>
          </w:p>
        </w:tc>
        <w:tc>
          <w:tcPr>
            <w:tcW w:w="1132" w:type="pct"/>
          </w:tcPr>
          <w:p w14:paraId="0AFF482A" w14:textId="77777777" w:rsidR="00DE413E" w:rsidRDefault="00DE413E" w:rsidP="00DA1BA7">
            <w:pPr>
              <w:pStyle w:val="Pagrindinistekstas"/>
              <w:tabs>
                <w:tab w:val="left" w:pos="567"/>
              </w:tabs>
              <w:spacing w:after="0"/>
              <w:rPr>
                <w:szCs w:val="22"/>
              </w:rPr>
            </w:pPr>
            <w:r>
              <w:rPr>
                <w:szCs w:val="22"/>
              </w:rPr>
              <w:t>—</w:t>
            </w:r>
          </w:p>
        </w:tc>
        <w:tc>
          <w:tcPr>
            <w:tcW w:w="1131" w:type="pct"/>
          </w:tcPr>
          <w:p w14:paraId="7E802169" w14:textId="77777777" w:rsidR="00DE413E" w:rsidRDefault="00DE413E" w:rsidP="00DA1BA7">
            <w:pPr>
              <w:pStyle w:val="Pagrindinistekstas"/>
              <w:tabs>
                <w:tab w:val="left" w:pos="567"/>
              </w:tabs>
              <w:spacing w:after="0"/>
              <w:rPr>
                <w:szCs w:val="22"/>
              </w:rPr>
            </w:pPr>
            <w:r>
              <w:rPr>
                <w:szCs w:val="22"/>
              </w:rPr>
              <w:t>Sunkios odos reakcijos (3)</w:t>
            </w:r>
          </w:p>
        </w:tc>
        <w:tc>
          <w:tcPr>
            <w:tcW w:w="1003" w:type="pct"/>
          </w:tcPr>
          <w:p w14:paraId="148EB527" w14:textId="77777777" w:rsidR="00DE413E" w:rsidRDefault="00DE413E" w:rsidP="00DA1BA7">
            <w:pPr>
              <w:pStyle w:val="Pagrindinistekstas"/>
              <w:tabs>
                <w:tab w:val="left" w:pos="567"/>
              </w:tabs>
              <w:spacing w:after="0"/>
              <w:rPr>
                <w:szCs w:val="22"/>
              </w:rPr>
            </w:pPr>
            <w:r>
              <w:rPr>
                <w:szCs w:val="22"/>
              </w:rPr>
              <w:t>Niežulys (2), eritema (2)</w:t>
            </w:r>
          </w:p>
        </w:tc>
      </w:tr>
      <w:tr w:rsidR="00DE413E" w14:paraId="11FEC552" w14:textId="77777777" w:rsidTr="00DA1BA7">
        <w:tc>
          <w:tcPr>
            <w:tcW w:w="872" w:type="pct"/>
          </w:tcPr>
          <w:p w14:paraId="3FBD7EBF" w14:textId="77777777" w:rsidR="00DE413E" w:rsidRDefault="00DE413E" w:rsidP="00DA1BA7">
            <w:pPr>
              <w:pStyle w:val="Pagrindinistekstas"/>
              <w:tabs>
                <w:tab w:val="left" w:pos="567"/>
              </w:tabs>
              <w:spacing w:after="0"/>
              <w:rPr>
                <w:szCs w:val="22"/>
              </w:rPr>
            </w:pPr>
            <w:r>
              <w:rPr>
                <w:szCs w:val="22"/>
              </w:rPr>
              <w:t xml:space="preserve">Bendrieji sutrikimai ir </w:t>
            </w:r>
            <w:r>
              <w:rPr>
                <w:szCs w:val="22"/>
              </w:rPr>
              <w:lastRenderedPageBreak/>
              <w:t>vartojimo vietos pažeidimai</w:t>
            </w:r>
          </w:p>
        </w:tc>
        <w:tc>
          <w:tcPr>
            <w:tcW w:w="862" w:type="pct"/>
          </w:tcPr>
          <w:p w14:paraId="63B440DF" w14:textId="77777777" w:rsidR="00DE413E" w:rsidRDefault="00DE413E" w:rsidP="00DA1BA7">
            <w:pPr>
              <w:pStyle w:val="Pagrindinistekstas"/>
              <w:tabs>
                <w:tab w:val="left" w:pos="567"/>
              </w:tabs>
              <w:spacing w:after="0"/>
              <w:rPr>
                <w:szCs w:val="22"/>
              </w:rPr>
            </w:pPr>
          </w:p>
        </w:tc>
        <w:tc>
          <w:tcPr>
            <w:tcW w:w="1132" w:type="pct"/>
          </w:tcPr>
          <w:p w14:paraId="1529A2E6" w14:textId="77777777" w:rsidR="00DE413E" w:rsidRDefault="00DE413E" w:rsidP="00DA1BA7">
            <w:pPr>
              <w:pStyle w:val="Pagrindinistekstas"/>
              <w:tabs>
                <w:tab w:val="left" w:pos="567"/>
              </w:tabs>
              <w:spacing w:after="0"/>
              <w:rPr>
                <w:szCs w:val="22"/>
              </w:rPr>
            </w:pPr>
            <w:r>
              <w:rPr>
                <w:szCs w:val="22"/>
              </w:rPr>
              <w:t>Bendras negalavimas</w:t>
            </w:r>
          </w:p>
        </w:tc>
        <w:tc>
          <w:tcPr>
            <w:tcW w:w="1131" w:type="pct"/>
          </w:tcPr>
          <w:p w14:paraId="795B1D01" w14:textId="77777777" w:rsidR="00DE413E" w:rsidRDefault="00DE413E" w:rsidP="00DA1BA7">
            <w:pPr>
              <w:pStyle w:val="Pagrindinistekstas"/>
              <w:tabs>
                <w:tab w:val="left" w:pos="567"/>
              </w:tabs>
              <w:spacing w:after="0"/>
              <w:rPr>
                <w:szCs w:val="22"/>
              </w:rPr>
            </w:pPr>
            <w:r>
              <w:rPr>
                <w:szCs w:val="22"/>
              </w:rPr>
              <w:t>—</w:t>
            </w:r>
          </w:p>
        </w:tc>
        <w:tc>
          <w:tcPr>
            <w:tcW w:w="1003" w:type="pct"/>
          </w:tcPr>
          <w:p w14:paraId="3774AC32" w14:textId="77777777" w:rsidR="00DE413E" w:rsidRDefault="00DE413E" w:rsidP="00DA1BA7">
            <w:pPr>
              <w:pStyle w:val="Pagrindinistekstas"/>
              <w:tabs>
                <w:tab w:val="left" w:pos="567"/>
              </w:tabs>
              <w:spacing w:after="0"/>
              <w:rPr>
                <w:szCs w:val="22"/>
              </w:rPr>
            </w:pPr>
            <w:r>
              <w:rPr>
                <w:szCs w:val="22"/>
              </w:rPr>
              <w:t>—</w:t>
            </w:r>
          </w:p>
        </w:tc>
      </w:tr>
    </w:tbl>
    <w:p w14:paraId="75E49561" w14:textId="77777777" w:rsidR="00DE413E" w:rsidRDefault="00DE413E" w:rsidP="00DE413E">
      <w:pPr>
        <w:pStyle w:val="Pagrindinistekstas"/>
        <w:tabs>
          <w:tab w:val="left" w:pos="567"/>
        </w:tabs>
        <w:spacing w:after="0"/>
        <w:rPr>
          <w:szCs w:val="22"/>
        </w:rPr>
      </w:pPr>
    </w:p>
    <w:p w14:paraId="5D43AC16" w14:textId="77777777" w:rsidR="00DE413E" w:rsidRDefault="00DE413E" w:rsidP="00DE413E">
      <w:pPr>
        <w:rPr>
          <w:szCs w:val="22"/>
        </w:rPr>
      </w:pPr>
      <w:r>
        <w:rPr>
          <w:szCs w:val="22"/>
        </w:rPr>
        <w:t>(1) Labai retais atvejais buvo nustatytos padidėjusio jautrumo reakcijos nuo paprasto odos išbėrimo ar dilgėlinės iki anafilaksinio šoko, dėl kurių reikėjo nutraukti gydymą.</w:t>
      </w:r>
    </w:p>
    <w:p w14:paraId="082DBFF5" w14:textId="77777777" w:rsidR="00DE413E" w:rsidRDefault="00DE413E" w:rsidP="00DE413E">
      <w:pPr>
        <w:pStyle w:val="Pagrindinistekstas"/>
        <w:tabs>
          <w:tab w:val="left" w:pos="567"/>
        </w:tabs>
        <w:spacing w:after="0"/>
        <w:rPr>
          <w:szCs w:val="22"/>
        </w:rPr>
      </w:pPr>
      <w:r>
        <w:rPr>
          <w:szCs w:val="22"/>
        </w:rPr>
        <w:t>(2) Pavieniai atvejai.</w:t>
      </w:r>
    </w:p>
    <w:p w14:paraId="5E29C60F" w14:textId="77777777" w:rsidR="00DE413E" w:rsidRDefault="00DE413E" w:rsidP="00DE413E">
      <w:pPr>
        <w:pStyle w:val="Pagrindinistekstas"/>
        <w:tabs>
          <w:tab w:val="left" w:pos="567"/>
        </w:tabs>
        <w:spacing w:after="0"/>
        <w:rPr>
          <w:szCs w:val="22"/>
        </w:rPr>
      </w:pPr>
      <w:r>
        <w:rPr>
          <w:szCs w:val="22"/>
        </w:rPr>
        <w:t>(3) Labai retais atvejais buvo nustatytos sunkios odos reakcijos.</w:t>
      </w:r>
    </w:p>
    <w:p w14:paraId="03A0262A" w14:textId="697A8515" w:rsidR="0083067D" w:rsidRDefault="0083067D" w:rsidP="00DE413E">
      <w:pPr>
        <w:pStyle w:val="Pagrindinistekstas"/>
        <w:tabs>
          <w:tab w:val="left" w:pos="567"/>
        </w:tabs>
        <w:spacing w:after="0"/>
        <w:rPr>
          <w:szCs w:val="22"/>
        </w:rPr>
      </w:pPr>
      <w:r>
        <w:rPr>
          <w:szCs w:val="22"/>
        </w:rPr>
        <w:t xml:space="preserve">(4) </w:t>
      </w:r>
      <w:r w:rsidR="00EE7F6C" w:rsidRPr="00EE7F6C">
        <w:rPr>
          <w:szCs w:val="22"/>
        </w:rPr>
        <w:t>Patirtis po vaistinio preparato pateikimo rinkai</w:t>
      </w:r>
      <w:r>
        <w:rPr>
          <w:szCs w:val="22"/>
        </w:rPr>
        <w:t>.</w:t>
      </w:r>
    </w:p>
    <w:p w14:paraId="4C41ADFF" w14:textId="77777777" w:rsidR="00B74DA9" w:rsidRDefault="00B74DA9" w:rsidP="00DE413E">
      <w:pPr>
        <w:pStyle w:val="Pagrindinistekstas"/>
        <w:tabs>
          <w:tab w:val="left" w:pos="567"/>
        </w:tabs>
        <w:spacing w:after="0"/>
        <w:rPr>
          <w:szCs w:val="22"/>
        </w:rPr>
      </w:pPr>
    </w:p>
    <w:p w14:paraId="298C3431" w14:textId="77777777" w:rsidR="00B74DA9" w:rsidRPr="00B74DA9" w:rsidRDefault="00B74DA9" w:rsidP="00B74DA9">
      <w:pPr>
        <w:pStyle w:val="Pagrindinistekstas"/>
        <w:tabs>
          <w:tab w:val="left" w:pos="567"/>
        </w:tabs>
        <w:rPr>
          <w:szCs w:val="22"/>
        </w:rPr>
      </w:pPr>
      <w:r w:rsidRPr="00B74DA9">
        <w:rPr>
          <w:szCs w:val="22"/>
        </w:rPr>
        <w:t>Atrinktų nepageidaujamų reakcijų apibūdinimas</w:t>
      </w:r>
    </w:p>
    <w:p w14:paraId="5B90C4E6" w14:textId="77777777" w:rsidR="00B74DA9" w:rsidRPr="00B74DA9" w:rsidRDefault="00B74DA9" w:rsidP="00B74DA9">
      <w:pPr>
        <w:pStyle w:val="Pagrindinistekstas"/>
        <w:tabs>
          <w:tab w:val="left" w:pos="567"/>
        </w:tabs>
        <w:rPr>
          <w:szCs w:val="22"/>
        </w:rPr>
      </w:pPr>
      <w:r w:rsidRPr="00B74DA9">
        <w:rPr>
          <w:szCs w:val="22"/>
        </w:rPr>
        <w:t>Padidėjęs anijoninis tarpas esant metabolinei acidozei</w:t>
      </w:r>
    </w:p>
    <w:p w14:paraId="1A2590CE" w14:textId="6D8342C7" w:rsidR="006A1E68" w:rsidRDefault="00F4665C" w:rsidP="00A671FB">
      <w:pPr>
        <w:pStyle w:val="Pagrindinistekstas"/>
        <w:tabs>
          <w:tab w:val="left" w:pos="567"/>
        </w:tabs>
        <w:rPr>
          <w:szCs w:val="22"/>
        </w:rPr>
      </w:pPr>
      <w:r w:rsidRPr="00F4665C">
        <w:rPr>
          <w:szCs w:val="22"/>
        </w:rPr>
        <w:t xml:space="preserve">Pacientams, kuriems nustatyta rizikos veiksnių vartojant paracetamolį, nustatyta piroglutamato acidozės sukeliamo padidėjusio anijoninio tarpo esant metabolinei acidozei atvejų (žr. 4.4 skyrių). </w:t>
      </w:r>
      <w:r w:rsidR="006A1E68" w:rsidRPr="006A1E68">
        <w:rPr>
          <w:szCs w:val="22"/>
        </w:rPr>
        <w:t xml:space="preserve"> Piroglutam</w:t>
      </w:r>
      <w:r w:rsidR="001A1751">
        <w:rPr>
          <w:szCs w:val="22"/>
        </w:rPr>
        <w:t xml:space="preserve">o </w:t>
      </w:r>
      <w:r w:rsidR="006A1E68" w:rsidRPr="006A1E68">
        <w:rPr>
          <w:szCs w:val="22"/>
        </w:rPr>
        <w:t>acidozė šiems pacientams gali pasireikšti dėl sumažėjusio glutationo kiekio.</w:t>
      </w:r>
    </w:p>
    <w:p w14:paraId="2A9908FB" w14:textId="77777777" w:rsidR="00B74DA9" w:rsidRDefault="00B74DA9" w:rsidP="00B74DA9">
      <w:pPr>
        <w:pStyle w:val="Pagrindinistekstas"/>
        <w:tabs>
          <w:tab w:val="left" w:pos="567"/>
        </w:tabs>
        <w:spacing w:after="0"/>
        <w:rPr>
          <w:szCs w:val="22"/>
        </w:rPr>
      </w:pPr>
    </w:p>
    <w:p w14:paraId="2F6452EE" w14:textId="77777777" w:rsidR="00DE413E" w:rsidRDefault="00DE413E" w:rsidP="00DE413E">
      <w:pPr>
        <w:pStyle w:val="Pagrindinistekstas"/>
        <w:tabs>
          <w:tab w:val="left" w:pos="567"/>
        </w:tabs>
        <w:spacing w:after="0"/>
        <w:rPr>
          <w:szCs w:val="22"/>
        </w:rPr>
      </w:pPr>
      <w:r>
        <w:rPr>
          <w:szCs w:val="22"/>
        </w:rPr>
        <w:t>Klinikinių tyrimų metu gauta pranešimų apie dažnai pasireiškusias nepageidaujamas reakcijas injekcijos vietoje (skausmą ir deginimo pojūtį).</w:t>
      </w:r>
    </w:p>
    <w:p w14:paraId="36CE4396" w14:textId="77777777" w:rsidR="00DE413E" w:rsidRDefault="00DE413E" w:rsidP="00DE413E">
      <w:pPr>
        <w:pStyle w:val="Pagrindinistekstas"/>
        <w:tabs>
          <w:tab w:val="left" w:pos="567"/>
        </w:tabs>
        <w:spacing w:after="0"/>
        <w:rPr>
          <w:szCs w:val="22"/>
        </w:rPr>
      </w:pPr>
    </w:p>
    <w:p w14:paraId="2203A424" w14:textId="77777777" w:rsidR="00DE413E" w:rsidRDefault="00DE413E" w:rsidP="00DE413E">
      <w:pPr>
        <w:tabs>
          <w:tab w:val="left" w:pos="567"/>
        </w:tabs>
        <w:autoSpaceDE w:val="0"/>
        <w:autoSpaceDN w:val="0"/>
        <w:adjustRightInd w:val="0"/>
        <w:spacing w:line="260" w:lineRule="exact"/>
        <w:jc w:val="both"/>
        <w:rPr>
          <w:snapToGrid w:val="0"/>
          <w:szCs w:val="22"/>
          <w:u w:val="single"/>
          <w:lang w:eastAsia="en-US"/>
        </w:rPr>
      </w:pPr>
      <w:r>
        <w:rPr>
          <w:snapToGrid w:val="0"/>
          <w:szCs w:val="22"/>
          <w:u w:val="single"/>
          <w:lang w:eastAsia="en-US"/>
        </w:rPr>
        <w:t>Pranešimas apie įtariamas nepageidaujamas reakcijas</w:t>
      </w:r>
    </w:p>
    <w:p w14:paraId="43A2B5DE" w14:textId="7460BE2E" w:rsidR="00921183" w:rsidRPr="00921183" w:rsidRDefault="00921183" w:rsidP="00921183">
      <w:pPr>
        <w:tabs>
          <w:tab w:val="left" w:pos="567"/>
        </w:tabs>
        <w:autoSpaceDE w:val="0"/>
        <w:autoSpaceDN w:val="0"/>
        <w:adjustRightInd w:val="0"/>
        <w:spacing w:line="260" w:lineRule="exact"/>
        <w:rPr>
          <w:noProof/>
          <w:snapToGrid w:val="0"/>
          <w:szCs w:val="24"/>
        </w:rPr>
      </w:pPr>
      <w:r w:rsidRPr="00921183">
        <w:rPr>
          <w:noProof/>
          <w:snapToGrid w:val="0"/>
          <w:szCs w:val="24"/>
        </w:rPr>
        <w:t>Svarbu pranešti apie įtariamas nepageidaujamas reakcijas, pastebėtas po vaistinio preparato registracijos, nes tai leidžia nuolat stebėti vaistinio preparato naudos ir rizikos santykį.</w:t>
      </w:r>
      <w:r w:rsidRPr="00921183">
        <w:rPr>
          <w:snapToGrid w:val="0"/>
          <w:szCs w:val="24"/>
        </w:rPr>
        <w:t xml:space="preserve"> </w:t>
      </w:r>
      <w:r w:rsidRPr="00921183">
        <w:rPr>
          <w:noProof/>
          <w:snapToGrid w:val="0"/>
          <w:szCs w:val="24"/>
        </w:rPr>
        <w:t>Sveikatos priežiūros ar farmacijos specialistai turi pranešti apie bet kokias įtariamas nepageidaujamas reakcijas, užpild</w:t>
      </w:r>
      <w:r w:rsidR="004A2921">
        <w:rPr>
          <w:noProof/>
          <w:snapToGrid w:val="0"/>
          <w:szCs w:val="24"/>
        </w:rPr>
        <w:t>ę</w:t>
      </w:r>
      <w:r w:rsidR="00CD4625" w:rsidRPr="008B1A74">
        <w:rPr>
          <w:noProof/>
          <w:snapToGrid w:val="0"/>
          <w:szCs w:val="24"/>
        </w:rPr>
        <w:t xml:space="preserve">ir pateikę pranešimo formą Valstybinės vaistų kontrolės tarnybos prie Lietuvos Respublikos sveikatos apsaugos ministerijos tinklalapyje </w:t>
      </w:r>
      <w:hyperlink r:id="rId12" w:history="1">
        <w:r w:rsidR="008C2BBF" w:rsidRPr="007C4683">
          <w:rPr>
            <w:rStyle w:val="Hipersaitas"/>
            <w:noProof/>
            <w:snapToGrid w:val="0"/>
            <w:szCs w:val="24"/>
          </w:rPr>
          <w:t>https://vvkt.lrv.lt/lt/</w:t>
        </w:r>
      </w:hyperlink>
      <w:r w:rsidR="008C2BBF">
        <w:rPr>
          <w:noProof/>
          <w:snapToGrid w:val="0"/>
          <w:szCs w:val="24"/>
        </w:rPr>
        <w:t xml:space="preserve"> </w:t>
      </w:r>
      <w:r w:rsidR="00CD4625" w:rsidRPr="008B1A74">
        <w:rPr>
          <w:noProof/>
          <w:snapToGrid w:val="0"/>
          <w:szCs w:val="24"/>
        </w:rPr>
        <w:t>nurodytais būdais.</w:t>
      </w:r>
      <w:r w:rsidR="00CD4625" w:rsidRPr="003E415E">
        <w:rPr>
          <w:noProof/>
          <w:snapToGrid w:val="0"/>
          <w:szCs w:val="24"/>
        </w:rPr>
        <w:t xml:space="preserve"> </w:t>
      </w:r>
    </w:p>
    <w:p w14:paraId="63371E1B" w14:textId="77777777" w:rsidR="00DE413E" w:rsidRDefault="00DE413E" w:rsidP="00DE413E">
      <w:pPr>
        <w:pStyle w:val="Pagrindinistekstas"/>
        <w:tabs>
          <w:tab w:val="left" w:pos="567"/>
        </w:tabs>
        <w:spacing w:after="0"/>
        <w:rPr>
          <w:szCs w:val="22"/>
        </w:rPr>
      </w:pPr>
    </w:p>
    <w:p w14:paraId="548AE8CC" w14:textId="77777777" w:rsidR="00DE413E" w:rsidRDefault="00DE413E" w:rsidP="00DE413E">
      <w:pPr>
        <w:pStyle w:val="Antrat2"/>
        <w:tabs>
          <w:tab w:val="left" w:pos="567"/>
        </w:tabs>
        <w:rPr>
          <w:szCs w:val="22"/>
        </w:rPr>
      </w:pPr>
      <w:r>
        <w:rPr>
          <w:szCs w:val="22"/>
        </w:rPr>
        <w:t>4.9</w:t>
      </w:r>
      <w:r>
        <w:rPr>
          <w:szCs w:val="22"/>
        </w:rPr>
        <w:tab/>
        <w:t>Perdozavimas</w:t>
      </w:r>
    </w:p>
    <w:p w14:paraId="7011AA21" w14:textId="77777777" w:rsidR="00DE413E" w:rsidRDefault="00DE413E" w:rsidP="00DE413E">
      <w:pPr>
        <w:pStyle w:val="Pagrindinistekstas"/>
        <w:tabs>
          <w:tab w:val="left" w:pos="567"/>
        </w:tabs>
        <w:spacing w:after="0"/>
        <w:rPr>
          <w:szCs w:val="22"/>
        </w:rPr>
      </w:pPr>
    </w:p>
    <w:p w14:paraId="70B8B3E3" w14:textId="77777777" w:rsidR="00DE413E" w:rsidRDefault="00DE413E" w:rsidP="00DE413E">
      <w:pPr>
        <w:pStyle w:val="Pagrindinistekstas"/>
        <w:tabs>
          <w:tab w:val="left" w:pos="567"/>
        </w:tabs>
        <w:spacing w:after="0"/>
        <w:rPr>
          <w:szCs w:val="22"/>
          <w:u w:val="single"/>
        </w:rPr>
      </w:pPr>
      <w:r>
        <w:rPr>
          <w:szCs w:val="22"/>
          <w:u w:val="single"/>
        </w:rPr>
        <w:t>Simptomai</w:t>
      </w:r>
    </w:p>
    <w:p w14:paraId="78DA0E10" w14:textId="77777777" w:rsidR="00DE413E" w:rsidRDefault="00DE413E" w:rsidP="00DE413E">
      <w:pPr>
        <w:rPr>
          <w:szCs w:val="22"/>
        </w:rPr>
      </w:pPr>
      <w:r>
        <w:rPr>
          <w:szCs w:val="22"/>
        </w:rPr>
        <w:t>Nustatyta kepenų pažeidimo rizika (įskaitant žaibinį hepatitą, kepenų nepakankamumą, cholestazinį hepatitą, citolizinį hepatitą), ypač senyviems tiriamiesiems, mažiems vaikams, taip pat pacientams, kurie serga kepenų liga, lėtiniu alkoholizmu, nuolat blogai maitinasi arba vartoja fermentus indukuojančius preparatus. Tokiais atvejais perdozavimas gali būti mirtinas.</w:t>
      </w:r>
    </w:p>
    <w:p w14:paraId="605A6CBA" w14:textId="77777777" w:rsidR="00DE413E" w:rsidRDefault="00DE413E" w:rsidP="00DE413E">
      <w:pPr>
        <w:pStyle w:val="Pagrindinistekstas"/>
        <w:tabs>
          <w:tab w:val="left" w:pos="567"/>
        </w:tabs>
        <w:spacing w:after="0"/>
        <w:rPr>
          <w:szCs w:val="22"/>
        </w:rPr>
      </w:pPr>
    </w:p>
    <w:p w14:paraId="080A1196" w14:textId="77777777" w:rsidR="00DE413E" w:rsidRDefault="00DE413E" w:rsidP="00DE413E">
      <w:pPr>
        <w:pStyle w:val="Pagrindinistekstas"/>
        <w:tabs>
          <w:tab w:val="left" w:pos="567"/>
        </w:tabs>
        <w:spacing w:after="0"/>
        <w:rPr>
          <w:szCs w:val="22"/>
        </w:rPr>
      </w:pPr>
      <w:r>
        <w:rPr>
          <w:szCs w:val="22"/>
        </w:rPr>
        <w:t>Simptomai paprastai atsiranda per pirmąsias 24 valandas: pasireiškia pykinimas, vėmimas, apetito stoka, blyškumas ir pilvo skausmas. Perdozavus paracetamolio būtina imtis skubių neatidėliotinų pagalbos priemonių, net ir tada, kai simptomai nepasireiškia.</w:t>
      </w:r>
    </w:p>
    <w:p w14:paraId="05515E32" w14:textId="77777777" w:rsidR="00DE413E" w:rsidRDefault="00DE413E" w:rsidP="00DE413E">
      <w:pPr>
        <w:pStyle w:val="Pagrindinistekstas"/>
        <w:tabs>
          <w:tab w:val="left" w:pos="567"/>
        </w:tabs>
        <w:spacing w:after="0"/>
        <w:rPr>
          <w:szCs w:val="22"/>
        </w:rPr>
      </w:pPr>
    </w:p>
    <w:p w14:paraId="1D974835" w14:textId="77777777" w:rsidR="00DE413E" w:rsidRDefault="00DE413E" w:rsidP="00DE413E">
      <w:pPr>
        <w:pStyle w:val="Pagrindinistekstas"/>
        <w:spacing w:after="0"/>
        <w:rPr>
          <w:szCs w:val="22"/>
        </w:rPr>
      </w:pPr>
      <w:r>
        <w:rPr>
          <w:szCs w:val="22"/>
        </w:rPr>
        <w:t>Perdozavus, vienkartinė 7,5 g ar didesnė paracetamolio dozė suaugusiam žmogui arba 140 mg/kg kūno svorio dozė vaikui sukelia kepenų citolizę, galinčią sukelti visišką ir negrįžtamą nekrozę, pasireiškiančią kepenų nepakankamumu, metaboline acidoze bei encefalopatija, todėl gali ištikti koma ir mirtis. Tuo pat metu, po perdozavimo praėjus 12 – 48 val., padidėja kepenų transaminazių (AST, ALT), laktato dehidrogenazės aktyvumas ir bilirubino koncentracija, kartu sumažėja protrombino kiekis. Dažniausiai kepenų pažeidimo klinikiniai simptomai pirmiausia pasireiškia po 2 parų ir ryškiausi būna po 4 – 6 parų.</w:t>
      </w:r>
    </w:p>
    <w:p w14:paraId="4FB9DAE4" w14:textId="77777777" w:rsidR="00DE413E" w:rsidRDefault="00DE413E" w:rsidP="00DE413E">
      <w:pPr>
        <w:pStyle w:val="Pagrindinistekstas"/>
        <w:tabs>
          <w:tab w:val="left" w:pos="567"/>
        </w:tabs>
        <w:spacing w:after="0"/>
        <w:rPr>
          <w:szCs w:val="22"/>
        </w:rPr>
      </w:pPr>
    </w:p>
    <w:p w14:paraId="280F3B2A" w14:textId="77777777" w:rsidR="00DE413E" w:rsidRDefault="00DE413E" w:rsidP="00DE413E">
      <w:pPr>
        <w:pStyle w:val="Pagrindinistekstas"/>
        <w:tabs>
          <w:tab w:val="left" w:pos="567"/>
        </w:tabs>
        <w:spacing w:after="0"/>
        <w:rPr>
          <w:szCs w:val="22"/>
          <w:u w:val="single"/>
        </w:rPr>
      </w:pPr>
      <w:r>
        <w:rPr>
          <w:szCs w:val="22"/>
          <w:u w:val="single"/>
        </w:rPr>
        <w:t>Gydymas</w:t>
      </w:r>
    </w:p>
    <w:p w14:paraId="6B5D8808" w14:textId="77777777" w:rsidR="00DE413E" w:rsidRDefault="00DE413E" w:rsidP="00DE413E">
      <w:pPr>
        <w:pStyle w:val="Pagrindinistekstas"/>
        <w:tabs>
          <w:tab w:val="left" w:pos="567"/>
        </w:tabs>
        <w:spacing w:after="0"/>
        <w:rPr>
          <w:szCs w:val="22"/>
        </w:rPr>
      </w:pPr>
      <w:r>
        <w:rPr>
          <w:szCs w:val="22"/>
        </w:rPr>
        <w:t>Skubi hospitalizacija.</w:t>
      </w:r>
    </w:p>
    <w:p w14:paraId="7E388992" w14:textId="77777777" w:rsidR="00DE413E" w:rsidRDefault="00DE413E" w:rsidP="00DE413E">
      <w:pPr>
        <w:pStyle w:val="Pagrindinistekstas"/>
        <w:tabs>
          <w:tab w:val="left" w:pos="567"/>
        </w:tabs>
        <w:spacing w:after="0"/>
        <w:rPr>
          <w:szCs w:val="22"/>
        </w:rPr>
      </w:pPr>
    </w:p>
    <w:p w14:paraId="5A02B12E" w14:textId="77777777" w:rsidR="00DE413E" w:rsidRDefault="00DE413E" w:rsidP="00DE413E">
      <w:pPr>
        <w:pStyle w:val="Pagrindinistekstas"/>
        <w:spacing w:after="0"/>
        <w:rPr>
          <w:szCs w:val="22"/>
        </w:rPr>
      </w:pPr>
      <w:r>
        <w:rPr>
          <w:szCs w:val="22"/>
        </w:rPr>
        <w:t>Prieš pradedant gydyti (kiek įmanoma greičiau po perdozavimo) reikia paimti kraujo plazmos mėginį, kad būtų nustatyta paracetamolio koncentracija.</w:t>
      </w:r>
    </w:p>
    <w:p w14:paraId="34541764" w14:textId="77777777" w:rsidR="00DE413E" w:rsidRDefault="00DE413E" w:rsidP="00DE413E">
      <w:pPr>
        <w:pStyle w:val="Pagrindinistekstas"/>
        <w:spacing w:after="0"/>
        <w:rPr>
          <w:szCs w:val="22"/>
        </w:rPr>
      </w:pPr>
    </w:p>
    <w:p w14:paraId="19121D77" w14:textId="77777777" w:rsidR="00DE413E" w:rsidRDefault="00DE413E" w:rsidP="00DE413E">
      <w:pPr>
        <w:pStyle w:val="Pagrindinistekstas"/>
        <w:spacing w:after="0"/>
        <w:rPr>
          <w:szCs w:val="22"/>
        </w:rPr>
      </w:pPr>
      <w:r>
        <w:rPr>
          <w:szCs w:val="22"/>
        </w:rPr>
        <w:t xml:space="preserve">Jei įmanoma, </w:t>
      </w:r>
      <w:r>
        <w:rPr>
          <w:szCs w:val="22"/>
          <w:u w:val="single"/>
        </w:rPr>
        <w:t>per pirmąsias</w:t>
      </w:r>
      <w:r>
        <w:rPr>
          <w:szCs w:val="22"/>
        </w:rPr>
        <w:t xml:space="preserve"> 10 val., pacientui reikia suleisti į veną arba duoti išgerti priešnuodžio N</w:t>
      </w:r>
      <w:r>
        <w:rPr>
          <w:szCs w:val="22"/>
        </w:rPr>
        <w:noBreakHyphen/>
        <w:t>acetilcisteino (NAC). NAC kepenis iš dalies apsaugo ir tuo atveju, jei jo pavartojama praėjus daugiau kaip 10 val. po perdozavimo, tačiau tokiu atveju reikia gydyti ilgiau.</w:t>
      </w:r>
    </w:p>
    <w:p w14:paraId="6701124E" w14:textId="77777777" w:rsidR="00DE413E" w:rsidRDefault="00DE413E" w:rsidP="00DE413E">
      <w:pPr>
        <w:pStyle w:val="Pagrindinistekstas"/>
        <w:tabs>
          <w:tab w:val="left" w:pos="567"/>
        </w:tabs>
        <w:spacing w:after="0"/>
        <w:rPr>
          <w:szCs w:val="22"/>
        </w:rPr>
      </w:pPr>
    </w:p>
    <w:p w14:paraId="2F281D64" w14:textId="77777777" w:rsidR="00DE413E" w:rsidRDefault="00DE413E" w:rsidP="00DE413E">
      <w:pPr>
        <w:pStyle w:val="Pagrindinistekstas"/>
        <w:tabs>
          <w:tab w:val="left" w:pos="567"/>
        </w:tabs>
        <w:spacing w:after="0"/>
        <w:rPr>
          <w:szCs w:val="22"/>
        </w:rPr>
      </w:pPr>
      <w:r>
        <w:rPr>
          <w:szCs w:val="22"/>
        </w:rPr>
        <w:lastRenderedPageBreak/>
        <w:t>Simptominis gydymas.</w:t>
      </w:r>
    </w:p>
    <w:p w14:paraId="30FC641D" w14:textId="77777777" w:rsidR="00DE413E" w:rsidRDefault="00DE413E" w:rsidP="00DE413E">
      <w:pPr>
        <w:pStyle w:val="Pagrindinistekstas"/>
        <w:tabs>
          <w:tab w:val="left" w:pos="567"/>
        </w:tabs>
        <w:spacing w:after="0"/>
        <w:rPr>
          <w:szCs w:val="22"/>
        </w:rPr>
      </w:pPr>
    </w:p>
    <w:p w14:paraId="5D997DC2" w14:textId="77777777" w:rsidR="00DE413E" w:rsidRDefault="00DE413E" w:rsidP="00DE413E">
      <w:pPr>
        <w:pStyle w:val="Pagrindinistekstas"/>
        <w:tabs>
          <w:tab w:val="left" w:pos="567"/>
        </w:tabs>
        <w:spacing w:after="0"/>
        <w:rPr>
          <w:szCs w:val="22"/>
        </w:rPr>
      </w:pPr>
      <w:r>
        <w:rPr>
          <w:szCs w:val="22"/>
        </w:rPr>
        <w:t>Kepenų funkcijos rodiklių tyrimus reikia atlikti prieš pradedant gydymą ir kartoti kas 24 valandas. Daugeliu atvejų kepenų transaminazių aktyvumas normalizuojasi ir normali kepenų funkcija visiškai atsistato per laikotarpį nuo vienos iki dviejų savaičių. Labai sunkiais atvejais vis dėlto gali prireikti kepenų transplantacijos.</w:t>
      </w:r>
    </w:p>
    <w:p w14:paraId="647A516B" w14:textId="77777777" w:rsidR="00DE413E" w:rsidRDefault="00DE413E" w:rsidP="00DE413E">
      <w:pPr>
        <w:pStyle w:val="Pagrindinistekstas"/>
        <w:tabs>
          <w:tab w:val="left" w:pos="567"/>
        </w:tabs>
        <w:spacing w:after="0"/>
        <w:rPr>
          <w:szCs w:val="22"/>
        </w:rPr>
      </w:pPr>
    </w:p>
    <w:p w14:paraId="43925CD3" w14:textId="77777777" w:rsidR="00DE413E" w:rsidRDefault="00DE413E" w:rsidP="00DE413E">
      <w:pPr>
        <w:pStyle w:val="Pagrindinistekstas"/>
        <w:tabs>
          <w:tab w:val="left" w:pos="567"/>
        </w:tabs>
        <w:spacing w:after="0"/>
        <w:rPr>
          <w:szCs w:val="22"/>
        </w:rPr>
      </w:pPr>
    </w:p>
    <w:p w14:paraId="60FFD428" w14:textId="77777777" w:rsidR="00DE413E" w:rsidRDefault="00DE413E" w:rsidP="00DE413E">
      <w:pPr>
        <w:pStyle w:val="Antrat1"/>
        <w:tabs>
          <w:tab w:val="left" w:pos="567"/>
        </w:tabs>
        <w:rPr>
          <w:rFonts w:ascii="Times New Roman" w:hAnsi="Times New Roman"/>
          <w:sz w:val="22"/>
          <w:szCs w:val="22"/>
          <w:lang w:val="lt-LT"/>
        </w:rPr>
      </w:pPr>
      <w:r>
        <w:rPr>
          <w:rFonts w:ascii="Times New Roman" w:hAnsi="Times New Roman"/>
          <w:caps/>
          <w:sz w:val="22"/>
          <w:szCs w:val="22"/>
          <w:lang w:val="lt-LT"/>
        </w:rPr>
        <w:t>5.</w:t>
      </w:r>
      <w:r>
        <w:rPr>
          <w:rFonts w:ascii="Times New Roman" w:hAnsi="Times New Roman"/>
          <w:caps/>
          <w:sz w:val="22"/>
          <w:szCs w:val="22"/>
          <w:lang w:val="lt-LT"/>
        </w:rPr>
        <w:tab/>
        <w:t>FARMAKOLOGINĖS savybės</w:t>
      </w:r>
    </w:p>
    <w:p w14:paraId="517AE3A3" w14:textId="77777777" w:rsidR="00DE413E" w:rsidRDefault="00DE413E" w:rsidP="00DE413E">
      <w:pPr>
        <w:pStyle w:val="Pagrindinistekstas"/>
        <w:tabs>
          <w:tab w:val="left" w:pos="567"/>
        </w:tabs>
        <w:spacing w:after="0"/>
        <w:rPr>
          <w:szCs w:val="22"/>
        </w:rPr>
      </w:pPr>
    </w:p>
    <w:p w14:paraId="727BCDA3" w14:textId="77777777" w:rsidR="00DE413E" w:rsidRDefault="00DE413E" w:rsidP="00DE413E">
      <w:pPr>
        <w:pStyle w:val="Antrat2"/>
        <w:tabs>
          <w:tab w:val="left" w:pos="567"/>
        </w:tabs>
        <w:rPr>
          <w:szCs w:val="22"/>
        </w:rPr>
      </w:pPr>
      <w:r>
        <w:rPr>
          <w:szCs w:val="22"/>
        </w:rPr>
        <w:t>5.1</w:t>
      </w:r>
      <w:r>
        <w:rPr>
          <w:szCs w:val="22"/>
        </w:rPr>
        <w:tab/>
        <w:t>Farmakodinaminės savybės</w:t>
      </w:r>
    </w:p>
    <w:p w14:paraId="128CD5DC" w14:textId="77777777" w:rsidR="00DE413E" w:rsidRDefault="00DE413E" w:rsidP="00DE413E">
      <w:pPr>
        <w:pStyle w:val="Pagrindinistekstas"/>
        <w:tabs>
          <w:tab w:val="left" w:pos="567"/>
        </w:tabs>
        <w:spacing w:after="0"/>
        <w:rPr>
          <w:szCs w:val="22"/>
        </w:rPr>
      </w:pPr>
    </w:p>
    <w:p w14:paraId="3FF52546" w14:textId="77777777" w:rsidR="00DE413E" w:rsidRDefault="00DE413E" w:rsidP="00DE413E">
      <w:pPr>
        <w:pStyle w:val="Pagrindinistekstas"/>
        <w:tabs>
          <w:tab w:val="left" w:pos="567"/>
        </w:tabs>
        <w:spacing w:after="0"/>
        <w:rPr>
          <w:szCs w:val="22"/>
        </w:rPr>
      </w:pPr>
      <w:r>
        <w:rPr>
          <w:szCs w:val="22"/>
        </w:rPr>
        <w:t>Farmakoterapinė grupė – analgetikai; kiti analgetikai ir antipiretikai, anilidai, ATC kodas – N02BE01</w:t>
      </w:r>
    </w:p>
    <w:p w14:paraId="3AA3CBCA" w14:textId="77777777" w:rsidR="00DE413E" w:rsidRDefault="00DE413E" w:rsidP="00DE413E">
      <w:pPr>
        <w:pStyle w:val="Pagrindinistekstas"/>
        <w:tabs>
          <w:tab w:val="left" w:pos="567"/>
        </w:tabs>
        <w:spacing w:after="0"/>
        <w:rPr>
          <w:szCs w:val="22"/>
        </w:rPr>
      </w:pPr>
    </w:p>
    <w:p w14:paraId="38CDEAA9" w14:textId="77777777" w:rsidR="00DE413E" w:rsidRDefault="00DE413E" w:rsidP="00DE413E">
      <w:pPr>
        <w:pStyle w:val="Pagrindinistekstas"/>
        <w:tabs>
          <w:tab w:val="left" w:pos="567"/>
        </w:tabs>
        <w:spacing w:after="0"/>
        <w:rPr>
          <w:szCs w:val="22"/>
          <w:u w:val="single"/>
        </w:rPr>
      </w:pPr>
      <w:r>
        <w:rPr>
          <w:szCs w:val="22"/>
          <w:u w:val="single"/>
        </w:rPr>
        <w:t>Veikimo mechanizmas</w:t>
      </w:r>
    </w:p>
    <w:p w14:paraId="4EB02CE9" w14:textId="77777777" w:rsidR="00DE413E" w:rsidRDefault="00DE413E" w:rsidP="00DE413E">
      <w:pPr>
        <w:pStyle w:val="Pagrindinistekstas"/>
        <w:tabs>
          <w:tab w:val="left" w:pos="567"/>
        </w:tabs>
        <w:spacing w:after="0"/>
        <w:rPr>
          <w:szCs w:val="22"/>
        </w:rPr>
      </w:pPr>
      <w:r>
        <w:rPr>
          <w:szCs w:val="22"/>
        </w:rPr>
        <w:t>Tikslus paracetamolio analgetinio ir antipiretinio veikimo mechanizmas nenustatytas, tačiau gali būti susijęs su centriniu bei periferiniu poveikiu.</w:t>
      </w:r>
    </w:p>
    <w:p w14:paraId="57B7C67A" w14:textId="77777777" w:rsidR="00DE413E" w:rsidRDefault="00DE413E" w:rsidP="00DE413E">
      <w:pPr>
        <w:pStyle w:val="Pagrindinistekstas"/>
        <w:tabs>
          <w:tab w:val="left" w:pos="567"/>
        </w:tabs>
        <w:spacing w:after="0"/>
        <w:rPr>
          <w:szCs w:val="22"/>
        </w:rPr>
      </w:pPr>
    </w:p>
    <w:p w14:paraId="40461C5F" w14:textId="77777777" w:rsidR="00DE413E" w:rsidRDefault="00DE413E" w:rsidP="00DE413E">
      <w:pPr>
        <w:pStyle w:val="Pagrindinistekstas"/>
        <w:tabs>
          <w:tab w:val="left" w:pos="567"/>
        </w:tabs>
        <w:spacing w:after="0"/>
        <w:rPr>
          <w:szCs w:val="22"/>
          <w:u w:val="single"/>
        </w:rPr>
      </w:pPr>
      <w:r>
        <w:rPr>
          <w:szCs w:val="22"/>
          <w:u w:val="single"/>
        </w:rPr>
        <w:t>Farmakodinaminis poveikis</w:t>
      </w:r>
    </w:p>
    <w:p w14:paraId="5CBB517C" w14:textId="77777777" w:rsidR="00DE413E" w:rsidRDefault="00DE413E" w:rsidP="00DE413E">
      <w:pPr>
        <w:pStyle w:val="Pagrindinistekstas"/>
        <w:tabs>
          <w:tab w:val="left" w:pos="567"/>
        </w:tabs>
        <w:spacing w:after="0"/>
        <w:rPr>
          <w:szCs w:val="22"/>
        </w:rPr>
      </w:pPr>
      <w:r>
        <w:rPr>
          <w:szCs w:val="22"/>
        </w:rPr>
        <w:t>Pradėjus Paracetamol B. Braun infuziją, skausmą malšinantis poveikis pasireiškia per 5 – 10 minučių. Stipriausias analgezinis poveikis pasiekiamas per 1 valandą ir paprastai trunka 4 – 6 valandas.</w:t>
      </w:r>
    </w:p>
    <w:p w14:paraId="1931EE3F" w14:textId="77777777" w:rsidR="00DE413E" w:rsidRDefault="00DE413E" w:rsidP="00DE413E">
      <w:pPr>
        <w:pStyle w:val="Pagrindinistekstas"/>
        <w:tabs>
          <w:tab w:val="left" w:pos="567"/>
        </w:tabs>
        <w:spacing w:after="0"/>
        <w:rPr>
          <w:szCs w:val="22"/>
        </w:rPr>
      </w:pPr>
    </w:p>
    <w:p w14:paraId="2B8DA574" w14:textId="77777777" w:rsidR="00DE413E" w:rsidRDefault="00DE413E" w:rsidP="00DE413E">
      <w:pPr>
        <w:pStyle w:val="Pagrindinistekstas"/>
        <w:tabs>
          <w:tab w:val="left" w:pos="567"/>
        </w:tabs>
        <w:spacing w:after="0"/>
        <w:rPr>
          <w:szCs w:val="22"/>
        </w:rPr>
      </w:pPr>
      <w:r>
        <w:rPr>
          <w:szCs w:val="22"/>
        </w:rPr>
        <w:t>Pradėjus Paracetamol B. Braun infuziją, karščiavimą mažinantis poveikis pasireiškia per 30 minučių ir trunka mažiausiai 6 valandas.</w:t>
      </w:r>
    </w:p>
    <w:p w14:paraId="74112050" w14:textId="77777777" w:rsidR="00DE413E" w:rsidRDefault="00DE413E" w:rsidP="00DE413E">
      <w:pPr>
        <w:pStyle w:val="Pagrindinistekstas"/>
        <w:tabs>
          <w:tab w:val="left" w:pos="567"/>
        </w:tabs>
        <w:spacing w:after="0"/>
        <w:rPr>
          <w:szCs w:val="22"/>
        </w:rPr>
      </w:pPr>
    </w:p>
    <w:p w14:paraId="5011A0B6" w14:textId="77777777" w:rsidR="00DE413E" w:rsidRDefault="00DE413E" w:rsidP="00DE413E">
      <w:pPr>
        <w:pStyle w:val="Antrat2"/>
        <w:tabs>
          <w:tab w:val="left" w:pos="567"/>
        </w:tabs>
        <w:rPr>
          <w:szCs w:val="22"/>
        </w:rPr>
      </w:pPr>
      <w:r>
        <w:rPr>
          <w:szCs w:val="22"/>
        </w:rPr>
        <w:t>5.2</w:t>
      </w:r>
      <w:r>
        <w:rPr>
          <w:szCs w:val="22"/>
        </w:rPr>
        <w:tab/>
        <w:t>Farmakokinetinės savybės</w:t>
      </w:r>
    </w:p>
    <w:p w14:paraId="4F4F4580" w14:textId="77777777" w:rsidR="00DE413E" w:rsidRDefault="00DE413E" w:rsidP="00DE413E">
      <w:pPr>
        <w:pStyle w:val="Pagrindinistekstas"/>
        <w:tabs>
          <w:tab w:val="left" w:pos="567"/>
        </w:tabs>
        <w:spacing w:after="0"/>
        <w:rPr>
          <w:szCs w:val="22"/>
        </w:rPr>
      </w:pPr>
    </w:p>
    <w:p w14:paraId="2F2A221B" w14:textId="77777777" w:rsidR="00DE413E" w:rsidRDefault="00DE413E" w:rsidP="00DE413E">
      <w:pPr>
        <w:pStyle w:val="Pagrindinistekstas"/>
        <w:tabs>
          <w:tab w:val="left" w:pos="567"/>
        </w:tabs>
        <w:spacing w:after="0"/>
        <w:rPr>
          <w:szCs w:val="22"/>
          <w:u w:val="single"/>
        </w:rPr>
      </w:pPr>
      <w:r>
        <w:rPr>
          <w:szCs w:val="22"/>
          <w:u w:val="single"/>
        </w:rPr>
        <w:t>Suaugusieji</w:t>
      </w:r>
    </w:p>
    <w:p w14:paraId="7E6B4125" w14:textId="77777777" w:rsidR="00DE413E" w:rsidRDefault="00DE413E" w:rsidP="00DE413E">
      <w:pPr>
        <w:pStyle w:val="Pagrindinistekstas"/>
        <w:tabs>
          <w:tab w:val="left" w:pos="567"/>
        </w:tabs>
        <w:spacing w:after="0"/>
        <w:rPr>
          <w:szCs w:val="22"/>
        </w:rPr>
      </w:pPr>
    </w:p>
    <w:p w14:paraId="73AF1263" w14:textId="77777777" w:rsidR="00DE413E" w:rsidRDefault="00DE413E" w:rsidP="00DE413E">
      <w:pPr>
        <w:pStyle w:val="Pagrindinistekstas"/>
        <w:tabs>
          <w:tab w:val="left" w:pos="567"/>
        </w:tabs>
        <w:spacing w:after="0"/>
        <w:rPr>
          <w:szCs w:val="22"/>
        </w:rPr>
      </w:pPr>
      <w:r>
        <w:rPr>
          <w:i/>
          <w:szCs w:val="22"/>
        </w:rPr>
        <w:t>Absorbcija</w:t>
      </w:r>
    </w:p>
    <w:p w14:paraId="1E615A2D" w14:textId="77777777" w:rsidR="00DE413E" w:rsidRDefault="00DE413E" w:rsidP="00DE413E">
      <w:pPr>
        <w:pStyle w:val="Pagrindinistekstas"/>
        <w:tabs>
          <w:tab w:val="left" w:pos="567"/>
        </w:tabs>
        <w:spacing w:after="0"/>
        <w:rPr>
          <w:szCs w:val="22"/>
        </w:rPr>
      </w:pPr>
      <w:r>
        <w:rPr>
          <w:szCs w:val="22"/>
        </w:rPr>
        <w:t>Iki 2 g paracetamolio farmakokinetika yra tiesinio pobūdžio pavartojus vienkartinę dozę ir kartotinai vartojant 24 val. laikotarpiu.</w:t>
      </w:r>
    </w:p>
    <w:p w14:paraId="17CD2DB7" w14:textId="77777777" w:rsidR="00DE413E" w:rsidRDefault="00DE413E" w:rsidP="00DE413E">
      <w:pPr>
        <w:pStyle w:val="Pagrindinistekstas"/>
        <w:tabs>
          <w:tab w:val="left" w:pos="567"/>
        </w:tabs>
        <w:spacing w:after="0"/>
        <w:rPr>
          <w:szCs w:val="22"/>
        </w:rPr>
      </w:pPr>
      <w:r>
        <w:rPr>
          <w:szCs w:val="22"/>
        </w:rPr>
        <w:t>Paracetamolio biologinis prieinamumas, infuzavus Paracetamol B. Braun 500 mg ir 1 g, būna panašus kaip infuzavus, atitinkamai, 1 g ir 2 g propacetamolio (atitinka 500 mg ir 1 g paracetamolio). Baigiant 15 min. trukmės Paracetamol B. Braun 500 mg ir 1 g infuziją į veną, didžiausia paracetamolio koncentracija plazmoje (C</w:t>
      </w:r>
      <w:r>
        <w:rPr>
          <w:szCs w:val="22"/>
          <w:vertAlign w:val="subscript"/>
        </w:rPr>
        <w:t>max</w:t>
      </w:r>
      <w:r>
        <w:rPr>
          <w:szCs w:val="22"/>
        </w:rPr>
        <w:t>) yra, atitinkamai, apytiksliai 15 </w:t>
      </w:r>
      <w:r>
        <w:rPr>
          <w:szCs w:val="22"/>
        </w:rPr>
        <w:sym w:font="Symbol" w:char="F06D"/>
      </w:r>
      <w:r>
        <w:rPr>
          <w:szCs w:val="22"/>
        </w:rPr>
        <w:t>g/ml ir 30 </w:t>
      </w:r>
      <w:r>
        <w:rPr>
          <w:szCs w:val="22"/>
        </w:rPr>
        <w:sym w:font="Symbol" w:char="F06D"/>
      </w:r>
      <w:r>
        <w:rPr>
          <w:szCs w:val="22"/>
        </w:rPr>
        <w:t>g/ml.</w:t>
      </w:r>
    </w:p>
    <w:p w14:paraId="355F9641" w14:textId="77777777" w:rsidR="00DE413E" w:rsidRDefault="00DE413E" w:rsidP="00DE413E">
      <w:pPr>
        <w:pStyle w:val="Pagrindinistekstas"/>
        <w:tabs>
          <w:tab w:val="left" w:pos="567"/>
        </w:tabs>
        <w:spacing w:after="0"/>
        <w:rPr>
          <w:szCs w:val="22"/>
        </w:rPr>
      </w:pPr>
    </w:p>
    <w:p w14:paraId="2F140E1C" w14:textId="77777777" w:rsidR="00DE413E" w:rsidRDefault="00DE413E" w:rsidP="00DE413E">
      <w:pPr>
        <w:pStyle w:val="Pagrindinistekstas"/>
        <w:tabs>
          <w:tab w:val="left" w:pos="567"/>
        </w:tabs>
        <w:spacing w:after="0"/>
        <w:rPr>
          <w:b/>
          <w:szCs w:val="22"/>
        </w:rPr>
      </w:pPr>
      <w:r>
        <w:rPr>
          <w:i/>
          <w:szCs w:val="22"/>
        </w:rPr>
        <w:t>Pasiskirstymas</w:t>
      </w:r>
    </w:p>
    <w:p w14:paraId="2F6E217D" w14:textId="77777777" w:rsidR="00DE413E" w:rsidRDefault="00DE413E" w:rsidP="00DE413E">
      <w:pPr>
        <w:pStyle w:val="Pagrindinistekstas"/>
        <w:tabs>
          <w:tab w:val="left" w:pos="567"/>
        </w:tabs>
        <w:spacing w:after="0"/>
        <w:rPr>
          <w:szCs w:val="22"/>
        </w:rPr>
      </w:pPr>
      <w:r>
        <w:rPr>
          <w:szCs w:val="22"/>
        </w:rPr>
        <w:t>Paracetamolio pasiskirstymo tūris yra maždaug 1 l/kg.</w:t>
      </w:r>
    </w:p>
    <w:p w14:paraId="2F077FAB" w14:textId="77777777" w:rsidR="00DE413E" w:rsidRDefault="00DE413E" w:rsidP="00DE413E">
      <w:pPr>
        <w:pStyle w:val="Pagrindinistekstas"/>
        <w:tabs>
          <w:tab w:val="left" w:pos="567"/>
        </w:tabs>
        <w:spacing w:after="0"/>
        <w:rPr>
          <w:szCs w:val="22"/>
        </w:rPr>
      </w:pPr>
      <w:r>
        <w:rPr>
          <w:szCs w:val="22"/>
        </w:rPr>
        <w:t>Prie plazmos baltymų paracetamolio prisijungia nedaug.</w:t>
      </w:r>
    </w:p>
    <w:p w14:paraId="4DB992FF" w14:textId="77777777" w:rsidR="00DE413E" w:rsidRDefault="00DE413E" w:rsidP="00DE413E">
      <w:pPr>
        <w:pStyle w:val="Pagrindinistekstas"/>
        <w:tabs>
          <w:tab w:val="left" w:pos="567"/>
        </w:tabs>
        <w:spacing w:after="0"/>
        <w:rPr>
          <w:szCs w:val="22"/>
        </w:rPr>
      </w:pPr>
      <w:r>
        <w:rPr>
          <w:szCs w:val="22"/>
        </w:rPr>
        <w:t>Infuzavus 1 g paracetamolio, reikšminga jo koncentracija (apie 1,5 </w:t>
      </w:r>
      <w:r>
        <w:rPr>
          <w:szCs w:val="22"/>
        </w:rPr>
        <w:sym w:font="Symbol" w:char="F06D"/>
      </w:r>
      <w:r>
        <w:rPr>
          <w:szCs w:val="22"/>
        </w:rPr>
        <w:t>g/ml) smegenų skystyje randama jau po 20 min.</w:t>
      </w:r>
    </w:p>
    <w:p w14:paraId="63490C3D" w14:textId="77777777" w:rsidR="00DE413E" w:rsidRDefault="00DE413E" w:rsidP="00DE413E">
      <w:pPr>
        <w:pStyle w:val="Pagrindinistekstas"/>
        <w:tabs>
          <w:tab w:val="left" w:pos="567"/>
        </w:tabs>
        <w:spacing w:after="0"/>
        <w:rPr>
          <w:szCs w:val="22"/>
        </w:rPr>
      </w:pPr>
    </w:p>
    <w:p w14:paraId="04676491" w14:textId="77777777" w:rsidR="00DE413E" w:rsidRDefault="00DE413E" w:rsidP="00DE413E">
      <w:pPr>
        <w:pStyle w:val="Pagrindinistekstas"/>
        <w:tabs>
          <w:tab w:val="left" w:pos="567"/>
        </w:tabs>
        <w:spacing w:after="0"/>
        <w:rPr>
          <w:i/>
          <w:szCs w:val="22"/>
        </w:rPr>
      </w:pPr>
      <w:r>
        <w:rPr>
          <w:i/>
          <w:szCs w:val="22"/>
        </w:rPr>
        <w:t>Biotransformacija</w:t>
      </w:r>
    </w:p>
    <w:p w14:paraId="0D89D171" w14:textId="77777777" w:rsidR="00DE413E" w:rsidRDefault="00DE413E" w:rsidP="00DE413E">
      <w:pPr>
        <w:pStyle w:val="Pagrindinistekstas"/>
        <w:spacing w:after="0"/>
        <w:rPr>
          <w:szCs w:val="22"/>
        </w:rPr>
      </w:pPr>
      <w:r>
        <w:rPr>
          <w:szCs w:val="22"/>
        </w:rPr>
        <w:t>Daugiausia paracetamolio metabolizuojama kepenyse dviem pagrindiniais metabolizmo būdais: vykstant konjugacijai su gliukurono rūgštimi ir konjugacijai su sulfato rūgštimi. Pastarasis procesas greitai įsisotina, jei vartojama dozė yra didesnė už gydomąją dozę. Nedidelė frakcija (mažiau kaip 4%) paracetamolio, dalyvaujant citochromui P450, virsta tarpine reaktyvia medžiaga N</w:t>
      </w:r>
      <w:r>
        <w:rPr>
          <w:szCs w:val="22"/>
        </w:rPr>
        <w:noBreakHyphen/>
        <w:t>acetil benzokvinono iminu, kuris įprastomis sąlygomis, veikiant redukuotam gliutationui, greitai detoksikuojamas, konjuguojamas su cisteinu ir merkapto rūgštimi ir pašalinamas su šlapimu. Jei perdozavimas sunkus, šio toksinio metabolito kiekis padidėja.</w:t>
      </w:r>
    </w:p>
    <w:p w14:paraId="7B348974" w14:textId="77777777" w:rsidR="00DE413E" w:rsidRDefault="00DE413E" w:rsidP="00DE413E">
      <w:pPr>
        <w:pStyle w:val="Pagrindinistekstas"/>
        <w:tabs>
          <w:tab w:val="left" w:pos="567"/>
        </w:tabs>
        <w:spacing w:after="0"/>
        <w:rPr>
          <w:szCs w:val="22"/>
        </w:rPr>
      </w:pPr>
    </w:p>
    <w:p w14:paraId="298A2A31" w14:textId="77777777" w:rsidR="00DE413E" w:rsidRDefault="00DE413E" w:rsidP="00DE413E">
      <w:pPr>
        <w:pStyle w:val="Pagrindinistekstas"/>
        <w:tabs>
          <w:tab w:val="left" w:pos="567"/>
        </w:tabs>
        <w:spacing w:after="0"/>
        <w:rPr>
          <w:i/>
          <w:szCs w:val="22"/>
        </w:rPr>
      </w:pPr>
      <w:r>
        <w:rPr>
          <w:i/>
          <w:szCs w:val="22"/>
        </w:rPr>
        <w:t>Eliminacija</w:t>
      </w:r>
    </w:p>
    <w:p w14:paraId="348167CD" w14:textId="77777777" w:rsidR="00DE413E" w:rsidRDefault="00DE413E" w:rsidP="00DE413E">
      <w:pPr>
        <w:pStyle w:val="Pagrindinistekstas"/>
        <w:spacing w:after="0"/>
        <w:rPr>
          <w:szCs w:val="22"/>
        </w:rPr>
      </w:pPr>
      <w:r>
        <w:rPr>
          <w:szCs w:val="22"/>
        </w:rPr>
        <w:t>Paracetamolio metabolitai daugiausia išskiriami su šlapimu. 90% pavartotos dozės išsiskiria per 24 val., daugiausia gliukuronido (60 – 80%) ir sulfato (20 – 30%) konjugatų pavidalu.</w:t>
      </w:r>
    </w:p>
    <w:p w14:paraId="637800AE" w14:textId="77777777" w:rsidR="00DE413E" w:rsidRDefault="00DE413E" w:rsidP="00DE413E">
      <w:pPr>
        <w:pStyle w:val="Pagrindinistekstas"/>
        <w:tabs>
          <w:tab w:val="left" w:pos="567"/>
        </w:tabs>
        <w:spacing w:after="0"/>
        <w:rPr>
          <w:szCs w:val="22"/>
        </w:rPr>
      </w:pPr>
      <w:r>
        <w:rPr>
          <w:szCs w:val="22"/>
        </w:rPr>
        <w:t>Mažiau kaip 5% paracetamolio išskiriama nepakitusiu pavidalu. Pusinės eliminacijos laikas plazmoje yra maždaug 2,7 val., bendras klirensas organizme – 18 l/val.</w:t>
      </w:r>
    </w:p>
    <w:p w14:paraId="0DBF11EB" w14:textId="77777777" w:rsidR="00DE413E" w:rsidRDefault="00DE413E" w:rsidP="00DE413E">
      <w:pPr>
        <w:pStyle w:val="Pagrindinistekstas"/>
        <w:tabs>
          <w:tab w:val="left" w:pos="567"/>
        </w:tabs>
        <w:spacing w:after="0"/>
        <w:rPr>
          <w:szCs w:val="22"/>
        </w:rPr>
      </w:pPr>
    </w:p>
    <w:p w14:paraId="761F1DC3" w14:textId="77777777" w:rsidR="00DE413E" w:rsidRDefault="00DE413E" w:rsidP="00DE413E">
      <w:pPr>
        <w:pStyle w:val="Pagrindinistekstas"/>
        <w:tabs>
          <w:tab w:val="left" w:pos="567"/>
        </w:tabs>
        <w:spacing w:after="0"/>
        <w:rPr>
          <w:szCs w:val="22"/>
          <w:u w:val="single"/>
        </w:rPr>
      </w:pPr>
      <w:r>
        <w:rPr>
          <w:szCs w:val="22"/>
          <w:u w:val="single"/>
        </w:rPr>
        <w:t>Naujagimiai, kūdikiai ir vaikai</w:t>
      </w:r>
    </w:p>
    <w:p w14:paraId="22C5C74A" w14:textId="77777777" w:rsidR="00DE413E" w:rsidRDefault="00DE413E" w:rsidP="00DE413E">
      <w:pPr>
        <w:pStyle w:val="Pagrindinistekstas"/>
        <w:tabs>
          <w:tab w:val="left" w:pos="567"/>
        </w:tabs>
        <w:spacing w:after="0"/>
        <w:rPr>
          <w:szCs w:val="22"/>
          <w:u w:val="single"/>
        </w:rPr>
      </w:pPr>
    </w:p>
    <w:p w14:paraId="187B28B1" w14:textId="77777777" w:rsidR="00DE413E" w:rsidRDefault="00DE413E" w:rsidP="00DE413E">
      <w:pPr>
        <w:pStyle w:val="Pagrindinistekstas"/>
        <w:spacing w:after="0"/>
        <w:rPr>
          <w:szCs w:val="22"/>
        </w:rPr>
      </w:pPr>
      <w:r>
        <w:rPr>
          <w:szCs w:val="22"/>
        </w:rPr>
        <w:t xml:space="preserve">Paracetamolio farmakokinetikos rodikliai kūdikių ir vaikų organizme yra panašūs kaip suaugusiųjų, tik pusinės eliminacijos laikas jų plazmoje yra truputį trumpesnis (1,5 – 2 val.) nei suaugusiųjų. Paracetamolio pusinės eliminacijos laikas naujagimių plazmoje yra ilgesnis negu kūdikių, t. y. maždaug 3,5 val. Iš naujagimių, kūdikių ir jaunesnių kaip 10 metų vaikų organizmo, palyginti su suaugusiais žmonėmis, išsiskiria reikšmingai mažiau gliukuronido ir daugiau sulfato konjugatų. </w:t>
      </w:r>
    </w:p>
    <w:p w14:paraId="47D4DABA" w14:textId="77777777" w:rsidR="00DE413E" w:rsidRDefault="00DE413E" w:rsidP="00DE413E">
      <w:pPr>
        <w:pStyle w:val="Pagrindinistekstas"/>
        <w:tabs>
          <w:tab w:val="left" w:pos="567"/>
        </w:tabs>
        <w:spacing w:after="0"/>
        <w:rPr>
          <w:szCs w:val="22"/>
        </w:rPr>
      </w:pPr>
    </w:p>
    <w:p w14:paraId="4BD7F5E6" w14:textId="1FEF653A" w:rsidR="00DE413E" w:rsidRDefault="00DE413E" w:rsidP="00DE413E">
      <w:pPr>
        <w:tabs>
          <w:tab w:val="left" w:pos="567"/>
        </w:tabs>
        <w:rPr>
          <w:szCs w:val="22"/>
        </w:rPr>
      </w:pPr>
      <w:r>
        <w:rPr>
          <w:szCs w:val="22"/>
        </w:rPr>
        <w:t>Lentelė</w:t>
      </w:r>
      <w:r>
        <w:rPr>
          <w:i/>
          <w:szCs w:val="22"/>
        </w:rPr>
        <w:t>.</w:t>
      </w:r>
      <w:r>
        <w:rPr>
          <w:szCs w:val="22"/>
        </w:rPr>
        <w:t xml:space="preserve"> Su amžiumi susiję farmakokinetikos (standartizuotas klirensas,*CL</w:t>
      </w:r>
      <w:r>
        <w:rPr>
          <w:szCs w:val="22"/>
          <w:vertAlign w:val="subscript"/>
        </w:rPr>
        <w:t>std</w:t>
      </w:r>
      <w:r>
        <w:rPr>
          <w:szCs w:val="22"/>
        </w:rPr>
        <w:t>/F</w:t>
      </w:r>
      <w:r>
        <w:rPr>
          <w:szCs w:val="22"/>
          <w:vertAlign w:val="subscript"/>
        </w:rPr>
        <w:t>geriamojo</w:t>
      </w:r>
      <w:r w:rsidR="0083067D" w:rsidRPr="00E66915" w:rsidDel="00BB1DF2">
        <w:t xml:space="preserve"> </w:t>
      </w:r>
      <w:r>
        <w:rPr>
          <w:szCs w:val="22"/>
        </w:rPr>
        <w:t>(l×val.</w:t>
      </w:r>
      <w:r>
        <w:rPr>
          <w:szCs w:val="22"/>
          <w:vertAlign w:val="superscript"/>
        </w:rPr>
        <w:t>-1</w:t>
      </w:r>
      <w:r>
        <w:rPr>
          <w:szCs w:val="22"/>
        </w:rPr>
        <w:t>×70 kg</w:t>
      </w:r>
      <w:r>
        <w:rPr>
          <w:szCs w:val="22"/>
          <w:vertAlign w:val="superscript"/>
        </w:rPr>
        <w:t>-1</w:t>
      </w:r>
      <w:r>
        <w:rPr>
          <w:szCs w:val="22"/>
        </w:rPr>
        <w:t>) rodikliai.</w:t>
      </w:r>
    </w:p>
    <w:p w14:paraId="37015AB6" w14:textId="77777777" w:rsidR="00DE413E" w:rsidRDefault="00DE413E" w:rsidP="00DE413E">
      <w:pPr>
        <w:tabs>
          <w:tab w:val="left" w:pos="567"/>
        </w:tabs>
        <w:rPr>
          <w:szCs w:val="22"/>
        </w:rPr>
      </w:pPr>
    </w:p>
    <w:tbl>
      <w:tblPr>
        <w:tblW w:w="7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1238"/>
        <w:gridCol w:w="3240"/>
      </w:tblGrid>
      <w:tr w:rsidR="00DE413E" w14:paraId="676C981C" w14:textId="77777777" w:rsidTr="00DA1BA7">
        <w:tc>
          <w:tcPr>
            <w:tcW w:w="2977" w:type="dxa"/>
          </w:tcPr>
          <w:p w14:paraId="4A01D002" w14:textId="77777777" w:rsidR="00DE413E" w:rsidRDefault="00DE413E" w:rsidP="00DA1BA7">
            <w:pPr>
              <w:pStyle w:val="Body"/>
              <w:tabs>
                <w:tab w:val="left" w:pos="567"/>
              </w:tabs>
              <w:spacing w:before="0"/>
              <w:jc w:val="center"/>
              <w:rPr>
                <w:b/>
                <w:szCs w:val="22"/>
                <w:lang w:val="lt-LT"/>
              </w:rPr>
            </w:pPr>
            <w:r>
              <w:rPr>
                <w:b/>
                <w:szCs w:val="22"/>
                <w:lang w:val="lt-LT"/>
              </w:rPr>
              <w:t>Amžius</w:t>
            </w:r>
          </w:p>
        </w:tc>
        <w:tc>
          <w:tcPr>
            <w:tcW w:w="1238" w:type="dxa"/>
          </w:tcPr>
          <w:p w14:paraId="4295B90A" w14:textId="77777777" w:rsidR="00DE413E" w:rsidRDefault="00DE413E" w:rsidP="00DA1BA7">
            <w:pPr>
              <w:pStyle w:val="Body"/>
              <w:tabs>
                <w:tab w:val="left" w:pos="567"/>
              </w:tabs>
              <w:spacing w:before="0"/>
              <w:jc w:val="center"/>
              <w:rPr>
                <w:b/>
                <w:szCs w:val="22"/>
                <w:lang w:val="lt-LT"/>
              </w:rPr>
            </w:pPr>
            <w:r>
              <w:rPr>
                <w:b/>
                <w:szCs w:val="22"/>
                <w:lang w:val="lt-LT"/>
              </w:rPr>
              <w:t>Svoris (kg)</w:t>
            </w:r>
          </w:p>
        </w:tc>
        <w:tc>
          <w:tcPr>
            <w:tcW w:w="3240" w:type="dxa"/>
          </w:tcPr>
          <w:p w14:paraId="04E88615" w14:textId="7DB05AB7" w:rsidR="00DE413E" w:rsidRDefault="00DE413E" w:rsidP="00DA1BA7">
            <w:pPr>
              <w:pStyle w:val="Body"/>
              <w:tabs>
                <w:tab w:val="left" w:pos="567"/>
              </w:tabs>
              <w:spacing w:before="0"/>
              <w:jc w:val="center"/>
              <w:rPr>
                <w:b/>
                <w:szCs w:val="22"/>
                <w:lang w:val="lt-LT"/>
              </w:rPr>
            </w:pPr>
            <w:r>
              <w:rPr>
                <w:b/>
                <w:szCs w:val="22"/>
                <w:lang w:val="lt-LT"/>
              </w:rPr>
              <w:t>CL</w:t>
            </w:r>
            <w:r>
              <w:rPr>
                <w:b/>
                <w:szCs w:val="22"/>
                <w:vertAlign w:val="subscript"/>
                <w:lang w:val="lt-LT"/>
              </w:rPr>
              <w:t>std</w:t>
            </w:r>
            <w:r>
              <w:rPr>
                <w:b/>
                <w:szCs w:val="22"/>
                <w:lang w:val="lt-LT"/>
              </w:rPr>
              <w:t>/F</w:t>
            </w:r>
            <w:r>
              <w:rPr>
                <w:b/>
                <w:szCs w:val="22"/>
                <w:vertAlign w:val="subscript"/>
                <w:lang w:val="lt-LT"/>
              </w:rPr>
              <w:t>geriamojo</w:t>
            </w:r>
            <w:r>
              <w:rPr>
                <w:b/>
                <w:szCs w:val="22"/>
                <w:lang w:val="lt-LT"/>
              </w:rPr>
              <w:t xml:space="preserve"> (l×val.</w:t>
            </w:r>
            <w:r>
              <w:rPr>
                <w:b/>
                <w:szCs w:val="22"/>
                <w:vertAlign w:val="superscript"/>
                <w:lang w:val="lt-LT"/>
              </w:rPr>
              <w:t>-1</w:t>
            </w:r>
            <w:r>
              <w:rPr>
                <w:b/>
                <w:szCs w:val="22"/>
                <w:lang w:val="lt-LT"/>
              </w:rPr>
              <w:t>×70 kg</w:t>
            </w:r>
            <w:r>
              <w:rPr>
                <w:b/>
                <w:szCs w:val="22"/>
                <w:vertAlign w:val="superscript"/>
                <w:lang w:val="lt-LT"/>
              </w:rPr>
              <w:t>-1</w:t>
            </w:r>
            <w:r>
              <w:rPr>
                <w:b/>
                <w:szCs w:val="22"/>
                <w:lang w:val="lt-LT"/>
              </w:rPr>
              <w:t>)</w:t>
            </w:r>
          </w:p>
        </w:tc>
      </w:tr>
      <w:tr w:rsidR="00DE413E" w14:paraId="13C97181" w14:textId="77777777" w:rsidTr="00DA1BA7">
        <w:tc>
          <w:tcPr>
            <w:tcW w:w="2977" w:type="dxa"/>
          </w:tcPr>
          <w:p w14:paraId="4C146B20" w14:textId="77777777" w:rsidR="00DE413E" w:rsidRDefault="00DE413E" w:rsidP="00DA1BA7">
            <w:pPr>
              <w:pStyle w:val="Body"/>
              <w:tabs>
                <w:tab w:val="left" w:pos="567"/>
              </w:tabs>
              <w:spacing w:before="0"/>
              <w:rPr>
                <w:szCs w:val="22"/>
                <w:lang w:val="lt-LT"/>
              </w:rPr>
            </w:pPr>
            <w:r>
              <w:rPr>
                <w:szCs w:val="22"/>
                <w:lang w:val="lt-LT"/>
              </w:rPr>
              <w:t>40 savaičių po apvaisinimo</w:t>
            </w:r>
          </w:p>
        </w:tc>
        <w:tc>
          <w:tcPr>
            <w:tcW w:w="1238" w:type="dxa"/>
          </w:tcPr>
          <w:p w14:paraId="465E7541" w14:textId="77777777" w:rsidR="00DE413E" w:rsidRDefault="00DE413E" w:rsidP="00DA1BA7">
            <w:pPr>
              <w:pStyle w:val="Body"/>
              <w:tabs>
                <w:tab w:val="left" w:pos="567"/>
              </w:tabs>
              <w:spacing w:before="0"/>
              <w:jc w:val="center"/>
              <w:rPr>
                <w:szCs w:val="22"/>
                <w:lang w:val="lt-LT"/>
              </w:rPr>
            </w:pPr>
            <w:r>
              <w:rPr>
                <w:szCs w:val="22"/>
                <w:lang w:val="lt-LT"/>
              </w:rPr>
              <w:t>3,3</w:t>
            </w:r>
          </w:p>
        </w:tc>
        <w:tc>
          <w:tcPr>
            <w:tcW w:w="3240" w:type="dxa"/>
          </w:tcPr>
          <w:p w14:paraId="30C51528" w14:textId="77777777" w:rsidR="00DE413E" w:rsidRDefault="00DE413E" w:rsidP="00DA1BA7">
            <w:pPr>
              <w:pStyle w:val="Body"/>
              <w:tabs>
                <w:tab w:val="left" w:pos="567"/>
              </w:tabs>
              <w:spacing w:before="0"/>
              <w:jc w:val="center"/>
              <w:rPr>
                <w:szCs w:val="22"/>
                <w:lang w:val="lt-LT"/>
              </w:rPr>
            </w:pPr>
            <w:r>
              <w:rPr>
                <w:szCs w:val="22"/>
                <w:lang w:val="lt-LT"/>
              </w:rPr>
              <w:t>5,9</w:t>
            </w:r>
          </w:p>
        </w:tc>
      </w:tr>
      <w:tr w:rsidR="00DE413E" w14:paraId="630D4883" w14:textId="77777777" w:rsidTr="00DA1BA7">
        <w:tc>
          <w:tcPr>
            <w:tcW w:w="2977" w:type="dxa"/>
          </w:tcPr>
          <w:p w14:paraId="321430C4" w14:textId="77777777" w:rsidR="00DE413E" w:rsidRDefault="00DE413E" w:rsidP="00DA1BA7">
            <w:pPr>
              <w:pStyle w:val="Body"/>
              <w:tabs>
                <w:tab w:val="left" w:pos="567"/>
              </w:tabs>
              <w:spacing w:before="0"/>
              <w:rPr>
                <w:szCs w:val="22"/>
                <w:lang w:val="lt-LT"/>
              </w:rPr>
            </w:pPr>
            <w:r>
              <w:rPr>
                <w:szCs w:val="22"/>
                <w:lang w:val="lt-LT"/>
              </w:rPr>
              <w:t>3 mėnesių postnatalinis amžius</w:t>
            </w:r>
          </w:p>
        </w:tc>
        <w:tc>
          <w:tcPr>
            <w:tcW w:w="1238" w:type="dxa"/>
          </w:tcPr>
          <w:p w14:paraId="4B9F8CF2" w14:textId="77777777" w:rsidR="00DE413E" w:rsidRDefault="00DE413E" w:rsidP="00DA1BA7">
            <w:pPr>
              <w:pStyle w:val="Body"/>
              <w:tabs>
                <w:tab w:val="left" w:pos="567"/>
              </w:tabs>
              <w:spacing w:before="0"/>
              <w:jc w:val="center"/>
              <w:rPr>
                <w:szCs w:val="22"/>
                <w:lang w:val="lt-LT"/>
              </w:rPr>
            </w:pPr>
            <w:r>
              <w:rPr>
                <w:szCs w:val="22"/>
                <w:lang w:val="lt-LT"/>
              </w:rPr>
              <w:t>6</w:t>
            </w:r>
          </w:p>
        </w:tc>
        <w:tc>
          <w:tcPr>
            <w:tcW w:w="3240" w:type="dxa"/>
          </w:tcPr>
          <w:p w14:paraId="42EEED2A" w14:textId="77777777" w:rsidR="00DE413E" w:rsidRDefault="00DE413E" w:rsidP="00DA1BA7">
            <w:pPr>
              <w:pStyle w:val="Body"/>
              <w:tabs>
                <w:tab w:val="left" w:pos="567"/>
              </w:tabs>
              <w:spacing w:before="0"/>
              <w:jc w:val="center"/>
              <w:rPr>
                <w:szCs w:val="22"/>
                <w:lang w:val="lt-LT"/>
              </w:rPr>
            </w:pPr>
            <w:r>
              <w:rPr>
                <w:szCs w:val="22"/>
                <w:lang w:val="lt-LT"/>
              </w:rPr>
              <w:t>8,8</w:t>
            </w:r>
          </w:p>
        </w:tc>
      </w:tr>
      <w:tr w:rsidR="00DE413E" w14:paraId="13150067" w14:textId="77777777" w:rsidTr="00DA1BA7">
        <w:tc>
          <w:tcPr>
            <w:tcW w:w="2977" w:type="dxa"/>
          </w:tcPr>
          <w:p w14:paraId="0FA3A4C8" w14:textId="77777777" w:rsidR="00DE413E" w:rsidRDefault="00DE413E" w:rsidP="00DA1BA7">
            <w:pPr>
              <w:pStyle w:val="Body"/>
              <w:tabs>
                <w:tab w:val="left" w:pos="567"/>
              </w:tabs>
              <w:spacing w:before="0"/>
              <w:rPr>
                <w:szCs w:val="22"/>
                <w:lang w:val="lt-LT"/>
              </w:rPr>
            </w:pPr>
            <w:r>
              <w:rPr>
                <w:szCs w:val="22"/>
                <w:lang w:val="lt-LT"/>
              </w:rPr>
              <w:t>6 mėnesių postnatalinis amžius</w:t>
            </w:r>
          </w:p>
        </w:tc>
        <w:tc>
          <w:tcPr>
            <w:tcW w:w="1238" w:type="dxa"/>
          </w:tcPr>
          <w:p w14:paraId="13F5424F" w14:textId="77777777" w:rsidR="00DE413E" w:rsidRDefault="00DE413E" w:rsidP="00DA1BA7">
            <w:pPr>
              <w:pStyle w:val="Body"/>
              <w:tabs>
                <w:tab w:val="left" w:pos="567"/>
              </w:tabs>
              <w:spacing w:before="0"/>
              <w:jc w:val="center"/>
              <w:rPr>
                <w:szCs w:val="22"/>
                <w:lang w:val="lt-LT"/>
              </w:rPr>
            </w:pPr>
            <w:r>
              <w:rPr>
                <w:szCs w:val="22"/>
                <w:lang w:val="lt-LT"/>
              </w:rPr>
              <w:t>7,5</w:t>
            </w:r>
          </w:p>
        </w:tc>
        <w:tc>
          <w:tcPr>
            <w:tcW w:w="3240" w:type="dxa"/>
          </w:tcPr>
          <w:p w14:paraId="42FD8646" w14:textId="77777777" w:rsidR="00DE413E" w:rsidRDefault="00DE413E" w:rsidP="00DA1BA7">
            <w:pPr>
              <w:pStyle w:val="Body"/>
              <w:tabs>
                <w:tab w:val="left" w:pos="567"/>
              </w:tabs>
              <w:spacing w:before="0"/>
              <w:jc w:val="center"/>
              <w:rPr>
                <w:szCs w:val="22"/>
                <w:lang w:val="lt-LT"/>
              </w:rPr>
            </w:pPr>
            <w:r>
              <w:rPr>
                <w:szCs w:val="22"/>
                <w:lang w:val="lt-LT"/>
              </w:rPr>
              <w:t>11,1</w:t>
            </w:r>
          </w:p>
        </w:tc>
      </w:tr>
      <w:tr w:rsidR="00DE413E" w14:paraId="3DE5B00C" w14:textId="77777777" w:rsidTr="00DA1BA7">
        <w:tc>
          <w:tcPr>
            <w:tcW w:w="2977" w:type="dxa"/>
          </w:tcPr>
          <w:p w14:paraId="27BD2225" w14:textId="77777777" w:rsidR="00DE413E" w:rsidRDefault="00DE413E" w:rsidP="00DA1BA7">
            <w:pPr>
              <w:pStyle w:val="Body"/>
              <w:tabs>
                <w:tab w:val="left" w:pos="567"/>
              </w:tabs>
              <w:spacing w:before="0"/>
              <w:rPr>
                <w:szCs w:val="22"/>
                <w:lang w:val="lt-LT"/>
              </w:rPr>
            </w:pPr>
            <w:r>
              <w:rPr>
                <w:szCs w:val="22"/>
                <w:lang w:val="lt-LT"/>
              </w:rPr>
              <w:t>1 metų postnatalinis amžius</w:t>
            </w:r>
          </w:p>
        </w:tc>
        <w:tc>
          <w:tcPr>
            <w:tcW w:w="1238" w:type="dxa"/>
          </w:tcPr>
          <w:p w14:paraId="1DD3BE29" w14:textId="77777777" w:rsidR="00DE413E" w:rsidRDefault="00DE413E" w:rsidP="00DA1BA7">
            <w:pPr>
              <w:pStyle w:val="Body"/>
              <w:tabs>
                <w:tab w:val="left" w:pos="567"/>
              </w:tabs>
              <w:spacing w:before="0"/>
              <w:jc w:val="center"/>
              <w:rPr>
                <w:szCs w:val="22"/>
                <w:lang w:val="lt-LT"/>
              </w:rPr>
            </w:pPr>
            <w:r>
              <w:rPr>
                <w:szCs w:val="22"/>
                <w:lang w:val="lt-LT"/>
              </w:rPr>
              <w:t>10</w:t>
            </w:r>
          </w:p>
        </w:tc>
        <w:tc>
          <w:tcPr>
            <w:tcW w:w="3240" w:type="dxa"/>
          </w:tcPr>
          <w:p w14:paraId="5F32E0C4" w14:textId="77777777" w:rsidR="00DE413E" w:rsidRDefault="00DE413E" w:rsidP="00DA1BA7">
            <w:pPr>
              <w:pStyle w:val="Body"/>
              <w:tabs>
                <w:tab w:val="left" w:pos="567"/>
              </w:tabs>
              <w:spacing w:before="0"/>
              <w:jc w:val="center"/>
              <w:rPr>
                <w:szCs w:val="22"/>
                <w:lang w:val="lt-LT"/>
              </w:rPr>
            </w:pPr>
            <w:r>
              <w:rPr>
                <w:szCs w:val="22"/>
                <w:lang w:val="lt-LT"/>
              </w:rPr>
              <w:t>13,6</w:t>
            </w:r>
          </w:p>
        </w:tc>
      </w:tr>
      <w:tr w:rsidR="00DE413E" w14:paraId="2B1BF3F6" w14:textId="77777777" w:rsidTr="00DA1BA7">
        <w:tc>
          <w:tcPr>
            <w:tcW w:w="2977" w:type="dxa"/>
          </w:tcPr>
          <w:p w14:paraId="2F9F84F7" w14:textId="77777777" w:rsidR="00DE413E" w:rsidRDefault="00DE413E" w:rsidP="00DA1BA7">
            <w:pPr>
              <w:pStyle w:val="Body"/>
              <w:tabs>
                <w:tab w:val="left" w:pos="567"/>
              </w:tabs>
              <w:spacing w:before="0"/>
              <w:rPr>
                <w:szCs w:val="22"/>
                <w:lang w:val="lt-LT"/>
              </w:rPr>
            </w:pPr>
            <w:r>
              <w:rPr>
                <w:szCs w:val="22"/>
                <w:lang w:val="lt-LT"/>
              </w:rPr>
              <w:t>2 metų postnatalinis amžius</w:t>
            </w:r>
          </w:p>
        </w:tc>
        <w:tc>
          <w:tcPr>
            <w:tcW w:w="1238" w:type="dxa"/>
          </w:tcPr>
          <w:p w14:paraId="15BCD1F2" w14:textId="77777777" w:rsidR="00DE413E" w:rsidRDefault="00DE413E" w:rsidP="00DA1BA7">
            <w:pPr>
              <w:pStyle w:val="Body"/>
              <w:tabs>
                <w:tab w:val="left" w:pos="567"/>
              </w:tabs>
              <w:spacing w:before="0"/>
              <w:jc w:val="center"/>
              <w:rPr>
                <w:szCs w:val="22"/>
                <w:lang w:val="lt-LT"/>
              </w:rPr>
            </w:pPr>
            <w:r>
              <w:rPr>
                <w:szCs w:val="22"/>
                <w:lang w:val="lt-LT"/>
              </w:rPr>
              <w:t>12</w:t>
            </w:r>
          </w:p>
        </w:tc>
        <w:tc>
          <w:tcPr>
            <w:tcW w:w="3240" w:type="dxa"/>
          </w:tcPr>
          <w:p w14:paraId="07CEFF11" w14:textId="77777777" w:rsidR="00DE413E" w:rsidRDefault="00DE413E" w:rsidP="00DA1BA7">
            <w:pPr>
              <w:pStyle w:val="Body"/>
              <w:tabs>
                <w:tab w:val="left" w:pos="567"/>
              </w:tabs>
              <w:spacing w:before="0"/>
              <w:jc w:val="center"/>
              <w:rPr>
                <w:szCs w:val="22"/>
                <w:lang w:val="lt-LT"/>
              </w:rPr>
            </w:pPr>
            <w:r>
              <w:rPr>
                <w:szCs w:val="22"/>
                <w:lang w:val="lt-LT"/>
              </w:rPr>
              <w:t>15,6</w:t>
            </w:r>
          </w:p>
        </w:tc>
      </w:tr>
      <w:tr w:rsidR="00DE413E" w14:paraId="55CBE046" w14:textId="77777777" w:rsidTr="00DA1BA7">
        <w:tc>
          <w:tcPr>
            <w:tcW w:w="2977" w:type="dxa"/>
          </w:tcPr>
          <w:p w14:paraId="6A6AF477" w14:textId="77777777" w:rsidR="00DE413E" w:rsidRDefault="00DE413E" w:rsidP="00DA1BA7">
            <w:pPr>
              <w:pStyle w:val="Body"/>
              <w:tabs>
                <w:tab w:val="left" w:pos="567"/>
              </w:tabs>
              <w:spacing w:before="0"/>
              <w:rPr>
                <w:szCs w:val="22"/>
                <w:lang w:val="lt-LT"/>
              </w:rPr>
            </w:pPr>
            <w:r>
              <w:rPr>
                <w:szCs w:val="22"/>
                <w:lang w:val="lt-LT"/>
              </w:rPr>
              <w:t>5 metų postnatalinis amžius</w:t>
            </w:r>
          </w:p>
        </w:tc>
        <w:tc>
          <w:tcPr>
            <w:tcW w:w="1238" w:type="dxa"/>
          </w:tcPr>
          <w:p w14:paraId="243159BD" w14:textId="77777777" w:rsidR="00DE413E" w:rsidRDefault="00DE413E" w:rsidP="00DA1BA7">
            <w:pPr>
              <w:pStyle w:val="Body"/>
              <w:tabs>
                <w:tab w:val="left" w:pos="567"/>
              </w:tabs>
              <w:spacing w:before="0"/>
              <w:jc w:val="center"/>
              <w:rPr>
                <w:szCs w:val="22"/>
                <w:lang w:val="lt-LT"/>
              </w:rPr>
            </w:pPr>
            <w:r>
              <w:rPr>
                <w:szCs w:val="22"/>
                <w:lang w:val="lt-LT"/>
              </w:rPr>
              <w:t>20</w:t>
            </w:r>
          </w:p>
        </w:tc>
        <w:tc>
          <w:tcPr>
            <w:tcW w:w="3240" w:type="dxa"/>
          </w:tcPr>
          <w:p w14:paraId="144C7FB4" w14:textId="77777777" w:rsidR="00DE413E" w:rsidRDefault="00DE413E" w:rsidP="00DA1BA7">
            <w:pPr>
              <w:pStyle w:val="Body"/>
              <w:tabs>
                <w:tab w:val="left" w:pos="567"/>
              </w:tabs>
              <w:spacing w:before="0"/>
              <w:jc w:val="center"/>
              <w:rPr>
                <w:szCs w:val="22"/>
                <w:lang w:val="lt-LT"/>
              </w:rPr>
            </w:pPr>
            <w:r>
              <w:rPr>
                <w:szCs w:val="22"/>
                <w:lang w:val="lt-LT"/>
              </w:rPr>
              <w:t>16,3</w:t>
            </w:r>
          </w:p>
        </w:tc>
      </w:tr>
      <w:tr w:rsidR="00DE413E" w14:paraId="12B392D4" w14:textId="77777777" w:rsidTr="00DA1BA7">
        <w:tc>
          <w:tcPr>
            <w:tcW w:w="2977" w:type="dxa"/>
          </w:tcPr>
          <w:p w14:paraId="0967CD00" w14:textId="77777777" w:rsidR="00DE413E" w:rsidRDefault="00DE413E" w:rsidP="00DA1BA7">
            <w:pPr>
              <w:pStyle w:val="Body"/>
              <w:tabs>
                <w:tab w:val="left" w:pos="567"/>
              </w:tabs>
              <w:spacing w:before="0"/>
              <w:rPr>
                <w:szCs w:val="22"/>
                <w:lang w:val="lt-LT"/>
              </w:rPr>
            </w:pPr>
            <w:r>
              <w:rPr>
                <w:szCs w:val="22"/>
                <w:lang w:val="lt-LT"/>
              </w:rPr>
              <w:t>8 metų postnatalinis amžius</w:t>
            </w:r>
          </w:p>
        </w:tc>
        <w:tc>
          <w:tcPr>
            <w:tcW w:w="1238" w:type="dxa"/>
          </w:tcPr>
          <w:p w14:paraId="6E303E3B" w14:textId="77777777" w:rsidR="00DE413E" w:rsidRDefault="00DE413E" w:rsidP="00DA1BA7">
            <w:pPr>
              <w:pStyle w:val="Body"/>
              <w:tabs>
                <w:tab w:val="left" w:pos="567"/>
              </w:tabs>
              <w:spacing w:before="0"/>
              <w:jc w:val="center"/>
              <w:rPr>
                <w:szCs w:val="22"/>
                <w:lang w:val="lt-LT"/>
              </w:rPr>
            </w:pPr>
            <w:r>
              <w:rPr>
                <w:szCs w:val="22"/>
                <w:lang w:val="lt-LT"/>
              </w:rPr>
              <w:t>25</w:t>
            </w:r>
          </w:p>
        </w:tc>
        <w:tc>
          <w:tcPr>
            <w:tcW w:w="3240" w:type="dxa"/>
          </w:tcPr>
          <w:p w14:paraId="4BD05757" w14:textId="77777777" w:rsidR="00DE413E" w:rsidRDefault="00DE413E" w:rsidP="00DA1BA7">
            <w:pPr>
              <w:pStyle w:val="Body"/>
              <w:tabs>
                <w:tab w:val="left" w:pos="567"/>
              </w:tabs>
              <w:spacing w:before="0"/>
              <w:jc w:val="center"/>
              <w:rPr>
                <w:szCs w:val="22"/>
                <w:lang w:val="lt-LT"/>
              </w:rPr>
            </w:pPr>
            <w:r>
              <w:rPr>
                <w:szCs w:val="22"/>
                <w:lang w:val="lt-LT"/>
              </w:rPr>
              <w:t>16,3</w:t>
            </w:r>
          </w:p>
        </w:tc>
      </w:tr>
    </w:tbl>
    <w:p w14:paraId="0E1489EA" w14:textId="77777777" w:rsidR="00DE413E" w:rsidRDefault="00DE413E" w:rsidP="00DE413E">
      <w:pPr>
        <w:tabs>
          <w:tab w:val="left" w:pos="567"/>
        </w:tabs>
        <w:ind w:left="142"/>
        <w:jc w:val="both"/>
        <w:rPr>
          <w:szCs w:val="22"/>
        </w:rPr>
      </w:pPr>
      <w:r>
        <w:rPr>
          <w:szCs w:val="22"/>
        </w:rPr>
        <w:t>*CL</w:t>
      </w:r>
      <w:r>
        <w:rPr>
          <w:szCs w:val="22"/>
          <w:vertAlign w:val="subscript"/>
        </w:rPr>
        <w:t>std.</w:t>
      </w:r>
      <w:r>
        <w:rPr>
          <w:szCs w:val="22"/>
        </w:rPr>
        <w:t xml:space="preserve"> – nustatytas populiacijos klirenso (CL) rodiklis</w:t>
      </w:r>
    </w:p>
    <w:p w14:paraId="44FB80A4" w14:textId="77777777" w:rsidR="00DE413E" w:rsidRDefault="00DE413E" w:rsidP="00DE413E">
      <w:pPr>
        <w:pStyle w:val="Pagrindinistekstas"/>
        <w:tabs>
          <w:tab w:val="left" w:pos="567"/>
        </w:tabs>
        <w:spacing w:after="0"/>
        <w:rPr>
          <w:szCs w:val="22"/>
        </w:rPr>
      </w:pPr>
    </w:p>
    <w:p w14:paraId="7F82FAFA" w14:textId="77777777" w:rsidR="00DE413E" w:rsidRDefault="00DE413E" w:rsidP="00DE413E">
      <w:pPr>
        <w:pStyle w:val="Pagrindinistekstas"/>
        <w:tabs>
          <w:tab w:val="left" w:pos="567"/>
        </w:tabs>
        <w:spacing w:after="0"/>
        <w:rPr>
          <w:szCs w:val="22"/>
          <w:u w:val="single"/>
        </w:rPr>
      </w:pPr>
      <w:r>
        <w:rPr>
          <w:szCs w:val="22"/>
          <w:u w:val="single"/>
        </w:rPr>
        <w:t>Ypatingos populiacijos</w:t>
      </w:r>
    </w:p>
    <w:p w14:paraId="5EE33C22" w14:textId="77777777" w:rsidR="00DE413E" w:rsidRDefault="00DE413E" w:rsidP="00DE413E">
      <w:pPr>
        <w:pStyle w:val="Pagrindinistekstas"/>
        <w:tabs>
          <w:tab w:val="left" w:pos="567"/>
        </w:tabs>
        <w:spacing w:after="0"/>
        <w:rPr>
          <w:szCs w:val="22"/>
        </w:rPr>
      </w:pPr>
    </w:p>
    <w:p w14:paraId="4E86D32C" w14:textId="77777777" w:rsidR="00DE413E" w:rsidRDefault="00DE413E" w:rsidP="00DE413E">
      <w:pPr>
        <w:pStyle w:val="Pagrindinistekstas"/>
        <w:tabs>
          <w:tab w:val="left" w:pos="567"/>
        </w:tabs>
        <w:spacing w:after="0"/>
        <w:rPr>
          <w:i/>
          <w:szCs w:val="22"/>
        </w:rPr>
      </w:pPr>
      <w:r>
        <w:rPr>
          <w:i/>
          <w:szCs w:val="22"/>
        </w:rPr>
        <w:t>Inkstų nepakankamumas</w:t>
      </w:r>
    </w:p>
    <w:p w14:paraId="25600B43" w14:textId="77777777" w:rsidR="00DE413E" w:rsidRDefault="00DE413E" w:rsidP="00DE413E">
      <w:pPr>
        <w:pStyle w:val="Pagrindinistekstas"/>
        <w:spacing w:after="0"/>
        <w:rPr>
          <w:szCs w:val="22"/>
        </w:rPr>
      </w:pPr>
      <w:r>
        <w:rPr>
          <w:szCs w:val="22"/>
        </w:rPr>
        <w:t xml:space="preserve">Jei yra sunkus inkstų funkcijos sutrikimas (kreatinino klirensas 10 – 30 ml/min.), paracetamolio eliminacija šiek tiek sulėtėja, pusinis eliminacijos laikas būna 2 – 5,3 val. Pacientų, kuriems pasireiškia sunkus inkstų sutrikimas, organizme gliukuronido ir sulfato konjugatai eliminuojami 3 kartus lėčiau nei sveikų asmenų. Taigi, pacientams, kuriems yra sunkus inkstų funkcijos sutrikimas (kreatinino klirensas </w:t>
      </w:r>
      <w:r>
        <w:rPr>
          <w:szCs w:val="22"/>
        </w:rPr>
        <w:sym w:font="Symbol" w:char="F0A3"/>
      </w:r>
      <w:r>
        <w:rPr>
          <w:szCs w:val="22"/>
        </w:rPr>
        <w:t> 30 ml/min.), vaistinio preparato rekomenduojama vartoti ne dažniau kaip kas 6 val. (žr. 4.2 skyrių).</w:t>
      </w:r>
    </w:p>
    <w:p w14:paraId="709CDFBB" w14:textId="77777777" w:rsidR="00DE413E" w:rsidRDefault="00DE413E" w:rsidP="00DE413E">
      <w:pPr>
        <w:pStyle w:val="Pagrindinistekstas"/>
        <w:spacing w:after="0"/>
        <w:rPr>
          <w:szCs w:val="22"/>
        </w:rPr>
      </w:pPr>
    </w:p>
    <w:p w14:paraId="4D3FF355" w14:textId="77777777" w:rsidR="00DE413E" w:rsidRDefault="00DE413E" w:rsidP="00DE413E">
      <w:pPr>
        <w:pStyle w:val="Pagrindinistekstas"/>
        <w:tabs>
          <w:tab w:val="left" w:pos="567"/>
        </w:tabs>
        <w:spacing w:after="0"/>
        <w:rPr>
          <w:i/>
          <w:szCs w:val="22"/>
        </w:rPr>
      </w:pPr>
      <w:r>
        <w:rPr>
          <w:i/>
          <w:szCs w:val="22"/>
        </w:rPr>
        <w:t>Senyvo amžiaus žmonės</w:t>
      </w:r>
    </w:p>
    <w:p w14:paraId="2966DB06" w14:textId="77777777" w:rsidR="00DE413E" w:rsidRDefault="00DE413E" w:rsidP="00DE413E">
      <w:pPr>
        <w:pStyle w:val="Pagrindinistekstas"/>
        <w:tabs>
          <w:tab w:val="left" w:pos="567"/>
        </w:tabs>
        <w:spacing w:after="0"/>
        <w:rPr>
          <w:szCs w:val="22"/>
        </w:rPr>
      </w:pPr>
      <w:r>
        <w:rPr>
          <w:szCs w:val="22"/>
        </w:rPr>
        <w:t>Paracetamolio farmakokinetika ir metabolizmas nekinta senyvų žmonių organizme. Šiai populiacijos grupei dozės koreguoti nereikia.</w:t>
      </w:r>
    </w:p>
    <w:p w14:paraId="69ED322B" w14:textId="77777777" w:rsidR="00DE413E" w:rsidRDefault="00DE413E" w:rsidP="00DE413E">
      <w:pPr>
        <w:pStyle w:val="Pagrindinistekstas"/>
        <w:tabs>
          <w:tab w:val="left" w:pos="567"/>
        </w:tabs>
        <w:spacing w:after="0"/>
        <w:rPr>
          <w:szCs w:val="22"/>
        </w:rPr>
      </w:pPr>
    </w:p>
    <w:p w14:paraId="4BAA9647" w14:textId="77777777" w:rsidR="00DE413E" w:rsidRDefault="00DE413E" w:rsidP="00DE413E">
      <w:pPr>
        <w:pStyle w:val="Antrat2"/>
        <w:tabs>
          <w:tab w:val="left" w:pos="567"/>
        </w:tabs>
        <w:rPr>
          <w:szCs w:val="22"/>
        </w:rPr>
      </w:pPr>
      <w:r>
        <w:rPr>
          <w:szCs w:val="22"/>
        </w:rPr>
        <w:t>5.3</w:t>
      </w:r>
      <w:r>
        <w:rPr>
          <w:szCs w:val="22"/>
        </w:rPr>
        <w:tab/>
        <w:t>Ikiklinikinių saugumo tyrimų duomenys</w:t>
      </w:r>
    </w:p>
    <w:p w14:paraId="6A5408E4" w14:textId="77777777" w:rsidR="00DE413E" w:rsidRDefault="00DE413E" w:rsidP="00DE413E">
      <w:pPr>
        <w:pStyle w:val="Pagrindinistekstas"/>
        <w:tabs>
          <w:tab w:val="left" w:pos="567"/>
        </w:tabs>
        <w:spacing w:after="0"/>
        <w:rPr>
          <w:szCs w:val="22"/>
        </w:rPr>
      </w:pPr>
    </w:p>
    <w:p w14:paraId="34E610A2" w14:textId="77777777" w:rsidR="00DE413E" w:rsidRDefault="00DE413E" w:rsidP="00DE413E">
      <w:pPr>
        <w:pStyle w:val="Pagrindinistekstas"/>
        <w:tabs>
          <w:tab w:val="left" w:pos="567"/>
        </w:tabs>
        <w:spacing w:after="0"/>
        <w:rPr>
          <w:szCs w:val="22"/>
        </w:rPr>
      </w:pPr>
      <w:r>
        <w:rPr>
          <w:szCs w:val="22"/>
        </w:rPr>
        <w:t>Ikiklinikinių tyrimų duomenys nerodo specifinio pavojaus, kitokio negu aprašyta kituose šio PCS skyriuose, žmogui.</w:t>
      </w:r>
    </w:p>
    <w:p w14:paraId="7918EFB7" w14:textId="77777777" w:rsidR="00DE413E" w:rsidRDefault="00DE413E" w:rsidP="00DE413E">
      <w:pPr>
        <w:pStyle w:val="Pagrindinistekstas"/>
        <w:tabs>
          <w:tab w:val="left" w:pos="567"/>
        </w:tabs>
        <w:spacing w:after="0"/>
        <w:rPr>
          <w:szCs w:val="22"/>
        </w:rPr>
      </w:pPr>
    </w:p>
    <w:p w14:paraId="4CB129A7" w14:textId="77777777" w:rsidR="00DE413E" w:rsidRDefault="00DE413E" w:rsidP="00DE413E">
      <w:pPr>
        <w:pStyle w:val="Pagrindinistekstas"/>
        <w:spacing w:after="0"/>
        <w:rPr>
          <w:szCs w:val="22"/>
        </w:rPr>
      </w:pPr>
      <w:r>
        <w:rPr>
          <w:szCs w:val="22"/>
        </w:rPr>
        <w:t>Paracetamolio lokalaus toleravimo tyrimų su žiurkėmis ir triušiais metu nustatyta, kad šis vaistinis preparatas toleruojamas gerai. Tyrimai su jūrų kiaulytėmis parodė, kad vėlyvųjų kontaktinių padidėjusio jautrumo reakcijų šis vaistinis preparatas nesukelia.</w:t>
      </w:r>
    </w:p>
    <w:p w14:paraId="4397D458" w14:textId="77777777" w:rsidR="00DE413E" w:rsidRDefault="00DE413E" w:rsidP="00DE413E">
      <w:pPr>
        <w:pStyle w:val="Pagrindinistekstas"/>
        <w:tabs>
          <w:tab w:val="left" w:pos="567"/>
        </w:tabs>
        <w:spacing w:after="0"/>
        <w:rPr>
          <w:szCs w:val="22"/>
        </w:rPr>
      </w:pPr>
    </w:p>
    <w:p w14:paraId="32BA044B" w14:textId="77777777" w:rsidR="00DE413E" w:rsidRDefault="00DE413E" w:rsidP="00DE413E">
      <w:pPr>
        <w:pStyle w:val="Pagrindinistekstas"/>
        <w:tabs>
          <w:tab w:val="left" w:pos="567"/>
        </w:tabs>
        <w:spacing w:after="0"/>
        <w:rPr>
          <w:szCs w:val="22"/>
        </w:rPr>
      </w:pPr>
      <w:r>
        <w:rPr>
          <w:szCs w:val="22"/>
        </w:rPr>
        <w:t>Įprastinių toksinio poveikio reprodukcijai ir vystymuisi tyrimų, kurių metu būtų taikomi šiuo metu patvirtinti standartai, neatlikta.</w:t>
      </w:r>
    </w:p>
    <w:p w14:paraId="2543804C" w14:textId="77777777" w:rsidR="00DE413E" w:rsidRDefault="00DE413E" w:rsidP="00DE413E">
      <w:pPr>
        <w:pStyle w:val="Pagrindinistekstas"/>
        <w:tabs>
          <w:tab w:val="left" w:pos="567"/>
        </w:tabs>
        <w:spacing w:after="0"/>
        <w:rPr>
          <w:szCs w:val="22"/>
        </w:rPr>
      </w:pPr>
    </w:p>
    <w:p w14:paraId="299DAF4A" w14:textId="77777777" w:rsidR="00DE413E" w:rsidRDefault="00DE413E" w:rsidP="00DE413E">
      <w:pPr>
        <w:pStyle w:val="Pagrindinistekstas"/>
        <w:tabs>
          <w:tab w:val="left" w:pos="567"/>
        </w:tabs>
        <w:spacing w:after="0"/>
        <w:rPr>
          <w:szCs w:val="22"/>
        </w:rPr>
      </w:pPr>
    </w:p>
    <w:p w14:paraId="215A6EE5" w14:textId="77777777" w:rsidR="00DE413E" w:rsidRDefault="00DE413E" w:rsidP="00DE413E">
      <w:pPr>
        <w:pStyle w:val="Antrat1"/>
        <w:tabs>
          <w:tab w:val="left" w:pos="567"/>
        </w:tabs>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sz w:val="22"/>
          <w:szCs w:val="22"/>
          <w:lang w:val="lt-LT"/>
        </w:rPr>
        <w:tab/>
        <w:t>FARMACINĖ INFORMACIJA</w:t>
      </w:r>
    </w:p>
    <w:p w14:paraId="255D05D5" w14:textId="77777777" w:rsidR="00DE413E" w:rsidRDefault="00DE413E" w:rsidP="00DE413E">
      <w:pPr>
        <w:pStyle w:val="Pagrindinistekstas"/>
        <w:tabs>
          <w:tab w:val="left" w:pos="567"/>
        </w:tabs>
        <w:spacing w:after="0"/>
        <w:rPr>
          <w:b/>
          <w:szCs w:val="22"/>
        </w:rPr>
      </w:pPr>
    </w:p>
    <w:p w14:paraId="7CB59085" w14:textId="77777777" w:rsidR="00DE413E" w:rsidRDefault="00DE413E" w:rsidP="00DE413E">
      <w:pPr>
        <w:pStyle w:val="Antrat2"/>
        <w:tabs>
          <w:tab w:val="left" w:pos="567"/>
        </w:tabs>
        <w:rPr>
          <w:szCs w:val="22"/>
        </w:rPr>
      </w:pPr>
      <w:r>
        <w:rPr>
          <w:szCs w:val="22"/>
        </w:rPr>
        <w:t>6.1</w:t>
      </w:r>
      <w:r>
        <w:rPr>
          <w:szCs w:val="22"/>
        </w:rPr>
        <w:tab/>
        <w:t>Pagalbinių medžiagų sąrašas</w:t>
      </w:r>
    </w:p>
    <w:p w14:paraId="5C763DD8" w14:textId="77777777" w:rsidR="00DE413E" w:rsidRDefault="00DE413E" w:rsidP="00DE413E">
      <w:pPr>
        <w:pStyle w:val="Pagrindinistekstas"/>
        <w:tabs>
          <w:tab w:val="left" w:pos="567"/>
        </w:tabs>
        <w:spacing w:after="0"/>
        <w:rPr>
          <w:szCs w:val="22"/>
        </w:rPr>
      </w:pPr>
    </w:p>
    <w:p w14:paraId="3F2F674D" w14:textId="77777777" w:rsidR="00DE413E" w:rsidRDefault="00DE413E" w:rsidP="00DE413E">
      <w:pPr>
        <w:pStyle w:val="Pagrindinistekstas"/>
        <w:tabs>
          <w:tab w:val="left" w:pos="567"/>
        </w:tabs>
        <w:spacing w:after="0"/>
        <w:rPr>
          <w:szCs w:val="22"/>
        </w:rPr>
      </w:pPr>
      <w:r>
        <w:rPr>
          <w:szCs w:val="22"/>
        </w:rPr>
        <w:t>Manitolis</w:t>
      </w:r>
    </w:p>
    <w:p w14:paraId="189ADB07" w14:textId="77777777" w:rsidR="00DE413E" w:rsidRDefault="00DE413E" w:rsidP="00DE413E">
      <w:pPr>
        <w:pStyle w:val="Pagrindinistekstas"/>
        <w:tabs>
          <w:tab w:val="left" w:pos="567"/>
        </w:tabs>
        <w:spacing w:after="0"/>
        <w:rPr>
          <w:szCs w:val="22"/>
        </w:rPr>
      </w:pPr>
      <w:r>
        <w:rPr>
          <w:szCs w:val="22"/>
        </w:rPr>
        <w:t>Natrio citratas dihidratas</w:t>
      </w:r>
    </w:p>
    <w:p w14:paraId="07D15E28" w14:textId="77777777" w:rsidR="00DE413E" w:rsidRDefault="00DE413E" w:rsidP="00DE413E">
      <w:pPr>
        <w:pStyle w:val="Pagrindinistekstas"/>
        <w:tabs>
          <w:tab w:val="left" w:pos="567"/>
        </w:tabs>
        <w:spacing w:after="0"/>
        <w:rPr>
          <w:szCs w:val="22"/>
        </w:rPr>
      </w:pPr>
      <w:r>
        <w:rPr>
          <w:szCs w:val="22"/>
        </w:rPr>
        <w:t>Ledinė acto rūgštis (pH koreguoti)</w:t>
      </w:r>
    </w:p>
    <w:p w14:paraId="0615EA5E" w14:textId="77777777" w:rsidR="00DE413E" w:rsidRDefault="00DE413E" w:rsidP="00DE413E">
      <w:pPr>
        <w:pStyle w:val="Pagrindinistekstas"/>
        <w:tabs>
          <w:tab w:val="left" w:pos="567"/>
        </w:tabs>
        <w:spacing w:after="0"/>
        <w:rPr>
          <w:szCs w:val="22"/>
        </w:rPr>
      </w:pPr>
      <w:r>
        <w:rPr>
          <w:szCs w:val="22"/>
        </w:rPr>
        <w:t>Injekcinis vanduo</w:t>
      </w:r>
    </w:p>
    <w:p w14:paraId="11CCD6B7" w14:textId="77777777" w:rsidR="00DE413E" w:rsidRDefault="00DE413E" w:rsidP="00DE413E">
      <w:pPr>
        <w:pStyle w:val="Pagrindinistekstas"/>
        <w:tabs>
          <w:tab w:val="left" w:pos="567"/>
        </w:tabs>
        <w:spacing w:after="0"/>
        <w:rPr>
          <w:szCs w:val="22"/>
        </w:rPr>
      </w:pPr>
    </w:p>
    <w:p w14:paraId="7A55F7A7" w14:textId="77777777" w:rsidR="00DE413E" w:rsidRDefault="00DE413E" w:rsidP="00DE413E">
      <w:pPr>
        <w:pStyle w:val="Antrat2"/>
        <w:tabs>
          <w:tab w:val="left" w:pos="567"/>
        </w:tabs>
        <w:rPr>
          <w:szCs w:val="22"/>
        </w:rPr>
      </w:pPr>
      <w:r>
        <w:rPr>
          <w:szCs w:val="22"/>
        </w:rPr>
        <w:t>6.2</w:t>
      </w:r>
      <w:r>
        <w:rPr>
          <w:szCs w:val="22"/>
        </w:rPr>
        <w:tab/>
        <w:t>Nesuderinamumas</w:t>
      </w:r>
    </w:p>
    <w:p w14:paraId="4F0AC551" w14:textId="77777777" w:rsidR="00DE413E" w:rsidRDefault="00DE413E" w:rsidP="00DE413E">
      <w:pPr>
        <w:pStyle w:val="Pagrindinistekstas"/>
        <w:tabs>
          <w:tab w:val="left" w:pos="567"/>
        </w:tabs>
        <w:spacing w:after="0"/>
        <w:rPr>
          <w:szCs w:val="22"/>
        </w:rPr>
      </w:pPr>
    </w:p>
    <w:p w14:paraId="6B4093CF" w14:textId="77777777" w:rsidR="00DE413E" w:rsidRDefault="00DE413E" w:rsidP="00DE413E">
      <w:pPr>
        <w:pStyle w:val="Pagrindinistekstas"/>
        <w:tabs>
          <w:tab w:val="left" w:pos="567"/>
        </w:tabs>
        <w:spacing w:after="0"/>
        <w:rPr>
          <w:szCs w:val="22"/>
        </w:rPr>
      </w:pPr>
      <w:r>
        <w:rPr>
          <w:szCs w:val="22"/>
        </w:rPr>
        <w:t>Paracetamol B. Braun negalima maišyti su kitais vaistiniais preparatais, išskyrus nurodytus 6.6 skyriuje.</w:t>
      </w:r>
    </w:p>
    <w:p w14:paraId="27734ECF" w14:textId="77777777" w:rsidR="00DE413E" w:rsidRDefault="00DE413E" w:rsidP="00DE413E">
      <w:pPr>
        <w:pStyle w:val="Pagrindinistekstas"/>
        <w:tabs>
          <w:tab w:val="left" w:pos="567"/>
        </w:tabs>
        <w:spacing w:after="0"/>
        <w:rPr>
          <w:szCs w:val="22"/>
        </w:rPr>
      </w:pPr>
    </w:p>
    <w:p w14:paraId="0DA3102D" w14:textId="77777777" w:rsidR="00DE413E" w:rsidRDefault="00DE413E" w:rsidP="00DE413E">
      <w:pPr>
        <w:pStyle w:val="Antrat2"/>
        <w:tabs>
          <w:tab w:val="left" w:pos="567"/>
        </w:tabs>
        <w:rPr>
          <w:szCs w:val="22"/>
        </w:rPr>
      </w:pPr>
      <w:r>
        <w:rPr>
          <w:szCs w:val="22"/>
        </w:rPr>
        <w:t>6.3</w:t>
      </w:r>
      <w:r>
        <w:rPr>
          <w:szCs w:val="22"/>
        </w:rPr>
        <w:tab/>
        <w:t>Tinkamumo laikas</w:t>
      </w:r>
    </w:p>
    <w:p w14:paraId="43B051EF" w14:textId="77777777" w:rsidR="00DE413E" w:rsidRDefault="00DE413E" w:rsidP="00DE413E">
      <w:pPr>
        <w:pStyle w:val="Pagrindinistekstas"/>
        <w:tabs>
          <w:tab w:val="left" w:pos="567"/>
        </w:tabs>
        <w:spacing w:after="0"/>
        <w:rPr>
          <w:szCs w:val="22"/>
        </w:rPr>
      </w:pPr>
    </w:p>
    <w:p w14:paraId="5E441185" w14:textId="77777777" w:rsidR="00DE413E" w:rsidRDefault="00DE413E" w:rsidP="00DE413E">
      <w:pPr>
        <w:pStyle w:val="Pagrindinistekstas"/>
        <w:tabs>
          <w:tab w:val="left" w:pos="567"/>
        </w:tabs>
        <w:spacing w:after="0"/>
        <w:rPr>
          <w:i/>
          <w:szCs w:val="22"/>
        </w:rPr>
      </w:pPr>
      <w:r>
        <w:rPr>
          <w:i/>
          <w:szCs w:val="22"/>
        </w:rPr>
        <w:t>Neatidaryto</w:t>
      </w:r>
    </w:p>
    <w:p w14:paraId="7460F108" w14:textId="77777777" w:rsidR="00DE413E" w:rsidRDefault="00DE413E" w:rsidP="00DE413E">
      <w:pPr>
        <w:pStyle w:val="Pagrindinistekstas"/>
        <w:tabs>
          <w:tab w:val="left" w:pos="567"/>
        </w:tabs>
        <w:spacing w:after="0"/>
        <w:rPr>
          <w:szCs w:val="22"/>
        </w:rPr>
      </w:pPr>
      <w:r>
        <w:rPr>
          <w:szCs w:val="22"/>
        </w:rPr>
        <w:t>2 metai.</w:t>
      </w:r>
    </w:p>
    <w:p w14:paraId="460BB851" w14:textId="77777777" w:rsidR="00DE413E" w:rsidRDefault="00DE413E" w:rsidP="00DE413E">
      <w:pPr>
        <w:pStyle w:val="Pagrindinistekstas"/>
        <w:tabs>
          <w:tab w:val="left" w:pos="567"/>
        </w:tabs>
        <w:spacing w:after="0"/>
        <w:rPr>
          <w:szCs w:val="22"/>
        </w:rPr>
      </w:pPr>
    </w:p>
    <w:p w14:paraId="4AAAD15E" w14:textId="77777777" w:rsidR="00DE413E" w:rsidRDefault="00DE413E" w:rsidP="00DE413E">
      <w:pPr>
        <w:pStyle w:val="Pagrindinistekstas"/>
        <w:tabs>
          <w:tab w:val="left" w:pos="567"/>
        </w:tabs>
        <w:spacing w:after="0"/>
        <w:rPr>
          <w:szCs w:val="22"/>
        </w:rPr>
      </w:pPr>
      <w:r>
        <w:rPr>
          <w:i/>
          <w:szCs w:val="22"/>
        </w:rPr>
        <w:t>Pirmą kartą atidaryto</w:t>
      </w:r>
    </w:p>
    <w:p w14:paraId="162EEA1A" w14:textId="77777777" w:rsidR="00DE413E" w:rsidRDefault="00DE413E" w:rsidP="00DE413E">
      <w:pPr>
        <w:pStyle w:val="Pagrindinistekstas"/>
        <w:tabs>
          <w:tab w:val="left" w:pos="567"/>
        </w:tabs>
        <w:spacing w:after="0"/>
        <w:rPr>
          <w:szCs w:val="22"/>
        </w:rPr>
      </w:pPr>
      <w:r>
        <w:rPr>
          <w:szCs w:val="22"/>
        </w:rPr>
        <w:t>Prijungus talpyklę prie infuzinės sistemos, infuziją reikia pradėti nedelsiant.</w:t>
      </w:r>
    </w:p>
    <w:p w14:paraId="20D7B0F4" w14:textId="77777777" w:rsidR="00DE413E" w:rsidRDefault="00DE413E" w:rsidP="00DE413E">
      <w:pPr>
        <w:pStyle w:val="Pagrindinistekstas"/>
        <w:tabs>
          <w:tab w:val="left" w:pos="567"/>
        </w:tabs>
        <w:spacing w:after="0"/>
        <w:rPr>
          <w:szCs w:val="22"/>
        </w:rPr>
      </w:pPr>
    </w:p>
    <w:p w14:paraId="0DAC3B63" w14:textId="77777777" w:rsidR="00DE413E" w:rsidRDefault="00DE413E" w:rsidP="00DE413E">
      <w:pPr>
        <w:pStyle w:val="Pagrindinistekstas"/>
        <w:tabs>
          <w:tab w:val="left" w:pos="567"/>
        </w:tabs>
        <w:spacing w:after="0"/>
        <w:rPr>
          <w:i/>
          <w:szCs w:val="22"/>
        </w:rPr>
      </w:pPr>
      <w:r>
        <w:rPr>
          <w:i/>
          <w:szCs w:val="22"/>
        </w:rPr>
        <w:t>Praskiesto</w:t>
      </w:r>
    </w:p>
    <w:p w14:paraId="236F0807" w14:textId="4C181894" w:rsidR="00DE413E" w:rsidRDefault="00DE413E" w:rsidP="00DE413E">
      <w:pPr>
        <w:tabs>
          <w:tab w:val="left" w:pos="567"/>
        </w:tabs>
        <w:rPr>
          <w:szCs w:val="22"/>
        </w:rPr>
      </w:pPr>
      <w:r>
        <w:rPr>
          <w:szCs w:val="22"/>
        </w:rPr>
        <w:t>Vartojimo metu (įskaitant infuzijos laiką) išlieka chemiškai ir fiziškai stabilus 6.6 skyriuje išvardytuose tirpaluose 48 valandas 23</w:t>
      </w:r>
      <w:r w:rsidR="002F29B9">
        <w:rPr>
          <w:szCs w:val="22"/>
        </w:rPr>
        <w:t> </w:t>
      </w:r>
      <w:r>
        <w:rPr>
          <w:szCs w:val="22"/>
        </w:rPr>
        <w:t>C temperatūroje.</w:t>
      </w:r>
    </w:p>
    <w:p w14:paraId="7593BDD2" w14:textId="77777777" w:rsidR="00DE413E" w:rsidRDefault="00DE413E" w:rsidP="00DE413E">
      <w:pPr>
        <w:pStyle w:val="Pagrindinistekstas"/>
        <w:tabs>
          <w:tab w:val="left" w:pos="567"/>
        </w:tabs>
        <w:spacing w:after="0"/>
        <w:rPr>
          <w:szCs w:val="22"/>
        </w:rPr>
      </w:pPr>
    </w:p>
    <w:p w14:paraId="3FE613DB" w14:textId="77777777" w:rsidR="00DE413E" w:rsidRDefault="00DE413E" w:rsidP="00DE413E">
      <w:pPr>
        <w:pStyle w:val="Pagrindinistekstas"/>
        <w:tabs>
          <w:tab w:val="left" w:pos="567"/>
        </w:tabs>
        <w:spacing w:after="0"/>
        <w:rPr>
          <w:szCs w:val="22"/>
        </w:rPr>
      </w:pPr>
      <w:r>
        <w:rPr>
          <w:szCs w:val="22"/>
        </w:rPr>
        <w:t>Mikrobiologiniu požiūriu, vaistinį preparatą reikia suvartoti nedelsiant. Už tuoj pat nesuvartoto infuzinio tirpalo laikymo trukmę ir sąlygas atsako vartotojas.</w:t>
      </w:r>
    </w:p>
    <w:p w14:paraId="7894880E" w14:textId="77777777" w:rsidR="00DE413E" w:rsidRDefault="00DE413E" w:rsidP="00DE413E">
      <w:pPr>
        <w:pStyle w:val="Pagrindinistekstas"/>
        <w:tabs>
          <w:tab w:val="left" w:pos="567"/>
        </w:tabs>
        <w:spacing w:after="0"/>
        <w:rPr>
          <w:szCs w:val="22"/>
        </w:rPr>
      </w:pPr>
    </w:p>
    <w:p w14:paraId="75347692" w14:textId="77777777" w:rsidR="00DE413E" w:rsidRDefault="00DE413E" w:rsidP="00DE413E">
      <w:pPr>
        <w:pStyle w:val="Antrat2"/>
        <w:tabs>
          <w:tab w:val="left" w:pos="567"/>
        </w:tabs>
        <w:rPr>
          <w:szCs w:val="22"/>
        </w:rPr>
      </w:pPr>
      <w:r>
        <w:rPr>
          <w:szCs w:val="22"/>
        </w:rPr>
        <w:t>6.4</w:t>
      </w:r>
      <w:r>
        <w:rPr>
          <w:szCs w:val="22"/>
        </w:rPr>
        <w:tab/>
        <w:t>Specialios laikymo sąlygos</w:t>
      </w:r>
    </w:p>
    <w:p w14:paraId="78B5B80C" w14:textId="77777777" w:rsidR="00DE413E" w:rsidRDefault="00DE413E" w:rsidP="00DE413E">
      <w:pPr>
        <w:pStyle w:val="Pagrindinistekstas"/>
        <w:tabs>
          <w:tab w:val="left" w:pos="567"/>
        </w:tabs>
        <w:spacing w:after="0"/>
        <w:rPr>
          <w:szCs w:val="22"/>
        </w:rPr>
      </w:pPr>
    </w:p>
    <w:p w14:paraId="6E628BAF" w14:textId="77777777" w:rsidR="00DE413E" w:rsidRDefault="00DE413E" w:rsidP="00DE413E">
      <w:pPr>
        <w:tabs>
          <w:tab w:val="left" w:pos="567"/>
        </w:tabs>
        <w:rPr>
          <w:szCs w:val="22"/>
        </w:rPr>
      </w:pPr>
      <w:r>
        <w:rPr>
          <w:szCs w:val="22"/>
        </w:rPr>
        <w:t>Laikyti ne aukštesnėje kaip 30 °C temperatūroje.</w:t>
      </w:r>
    </w:p>
    <w:p w14:paraId="5595A4FF" w14:textId="77777777" w:rsidR="00DE413E" w:rsidRDefault="00DE413E" w:rsidP="00DE413E">
      <w:pPr>
        <w:tabs>
          <w:tab w:val="left" w:pos="567"/>
        </w:tabs>
        <w:rPr>
          <w:szCs w:val="22"/>
        </w:rPr>
      </w:pPr>
    </w:p>
    <w:p w14:paraId="68E79E2E" w14:textId="77777777" w:rsidR="00DE413E" w:rsidRDefault="00DE413E" w:rsidP="00DE413E">
      <w:pPr>
        <w:tabs>
          <w:tab w:val="left" w:pos="567"/>
        </w:tabs>
        <w:rPr>
          <w:szCs w:val="22"/>
        </w:rPr>
      </w:pPr>
      <w:r>
        <w:rPr>
          <w:szCs w:val="22"/>
        </w:rPr>
        <w:t>Talpyklę laikyti išorinėje dėžutėje, kad preparatas būtų apsaugotas nuo šviesos.</w:t>
      </w:r>
    </w:p>
    <w:p w14:paraId="18AC38DC" w14:textId="77777777" w:rsidR="00DE413E" w:rsidRDefault="00DE413E" w:rsidP="00DE413E">
      <w:pPr>
        <w:tabs>
          <w:tab w:val="left" w:pos="567"/>
        </w:tabs>
        <w:rPr>
          <w:szCs w:val="22"/>
        </w:rPr>
      </w:pPr>
    </w:p>
    <w:p w14:paraId="220E03D9" w14:textId="77777777" w:rsidR="00DE413E" w:rsidRDefault="00DE413E" w:rsidP="00DE413E">
      <w:pPr>
        <w:tabs>
          <w:tab w:val="left" w:pos="567"/>
        </w:tabs>
        <w:rPr>
          <w:szCs w:val="22"/>
        </w:rPr>
      </w:pPr>
      <w:r>
        <w:rPr>
          <w:szCs w:val="22"/>
        </w:rPr>
        <w:t>Pirmą kartą atidaryto ir praskiesto vaistinio preparato laikymo sąlygos pateikiamos 6.3 skyriuje.</w:t>
      </w:r>
    </w:p>
    <w:p w14:paraId="0EB670F4" w14:textId="77777777" w:rsidR="00DE413E" w:rsidRDefault="00DE413E" w:rsidP="00DE413E">
      <w:pPr>
        <w:pStyle w:val="Pagrindinistekstas"/>
        <w:tabs>
          <w:tab w:val="left" w:pos="567"/>
        </w:tabs>
        <w:spacing w:after="0"/>
        <w:rPr>
          <w:szCs w:val="22"/>
        </w:rPr>
      </w:pPr>
    </w:p>
    <w:p w14:paraId="0818014F" w14:textId="77777777" w:rsidR="00DE413E" w:rsidRDefault="00DE413E" w:rsidP="00DE413E">
      <w:pPr>
        <w:pStyle w:val="Antrat2"/>
        <w:tabs>
          <w:tab w:val="left" w:pos="567"/>
        </w:tabs>
        <w:rPr>
          <w:szCs w:val="22"/>
        </w:rPr>
      </w:pPr>
      <w:r>
        <w:rPr>
          <w:szCs w:val="22"/>
        </w:rPr>
        <w:t>6.5</w:t>
      </w:r>
      <w:r>
        <w:rPr>
          <w:szCs w:val="22"/>
        </w:rPr>
        <w:tab/>
        <w:t>Talpyklės pobūdis ir jos turinys</w:t>
      </w:r>
    </w:p>
    <w:p w14:paraId="1BF6DDD0" w14:textId="77777777" w:rsidR="00DE413E" w:rsidRDefault="00DE413E" w:rsidP="00DE413E">
      <w:pPr>
        <w:pStyle w:val="Pagrindinistekstas"/>
        <w:tabs>
          <w:tab w:val="left" w:pos="567"/>
        </w:tabs>
        <w:spacing w:after="0"/>
        <w:rPr>
          <w:szCs w:val="22"/>
        </w:rPr>
      </w:pPr>
    </w:p>
    <w:p w14:paraId="68A82B2F" w14:textId="77777777" w:rsidR="00DE413E" w:rsidRDefault="00DE413E" w:rsidP="00DE413E">
      <w:pPr>
        <w:pStyle w:val="Pagrindinistekstas"/>
        <w:tabs>
          <w:tab w:val="left" w:pos="567"/>
        </w:tabs>
        <w:spacing w:after="0"/>
        <w:rPr>
          <w:szCs w:val="22"/>
        </w:rPr>
      </w:pPr>
      <w:r>
        <w:rPr>
          <w:szCs w:val="22"/>
        </w:rPr>
        <w:t>Mažo tankio polietileno buteliukai; jų turinys: 50 ml, 100 ml.</w:t>
      </w:r>
    </w:p>
    <w:p w14:paraId="168D93E0" w14:textId="77777777" w:rsidR="00DE413E" w:rsidRDefault="00DE413E" w:rsidP="00DE413E">
      <w:pPr>
        <w:pStyle w:val="Pagrindinistekstas"/>
        <w:tabs>
          <w:tab w:val="left" w:pos="567"/>
        </w:tabs>
        <w:spacing w:after="0"/>
        <w:rPr>
          <w:szCs w:val="22"/>
        </w:rPr>
      </w:pPr>
      <w:r>
        <w:rPr>
          <w:szCs w:val="22"/>
        </w:rPr>
        <w:t>Mažo tankio polietileno ampulė; jos turinys: 10 ml.</w:t>
      </w:r>
    </w:p>
    <w:p w14:paraId="506EBE22" w14:textId="77777777" w:rsidR="00DE413E" w:rsidRDefault="00DE413E" w:rsidP="00DE413E">
      <w:pPr>
        <w:pStyle w:val="Pagrindinistekstas"/>
        <w:tabs>
          <w:tab w:val="left" w:pos="567"/>
        </w:tabs>
        <w:spacing w:after="0"/>
        <w:rPr>
          <w:szCs w:val="22"/>
        </w:rPr>
      </w:pPr>
    </w:p>
    <w:p w14:paraId="4380FC50" w14:textId="77777777" w:rsidR="00DE413E" w:rsidRDefault="00DE413E" w:rsidP="00DE413E">
      <w:pPr>
        <w:pStyle w:val="Pagrindinistekstas"/>
        <w:tabs>
          <w:tab w:val="left" w:pos="567"/>
        </w:tabs>
        <w:spacing w:after="0"/>
        <w:rPr>
          <w:szCs w:val="22"/>
        </w:rPr>
      </w:pPr>
      <w:r>
        <w:rPr>
          <w:szCs w:val="22"/>
        </w:rPr>
        <w:t>Pakuotės dydis: 20 x 10 ml, 10 x 50 ml, 10 x 100 ml.</w:t>
      </w:r>
    </w:p>
    <w:p w14:paraId="465C5A5C" w14:textId="77777777" w:rsidR="00DE413E" w:rsidRDefault="00DE413E" w:rsidP="00DE413E">
      <w:pPr>
        <w:tabs>
          <w:tab w:val="left" w:pos="567"/>
        </w:tabs>
        <w:rPr>
          <w:szCs w:val="22"/>
        </w:rPr>
      </w:pPr>
      <w:r>
        <w:rPr>
          <w:szCs w:val="22"/>
        </w:rPr>
        <w:t>Gali būti tiekiamos ne visų dydžių pakuotės.</w:t>
      </w:r>
    </w:p>
    <w:p w14:paraId="60035855" w14:textId="77777777" w:rsidR="00DE413E" w:rsidRDefault="00DE413E" w:rsidP="00DE413E">
      <w:pPr>
        <w:pStyle w:val="Pagrindinistekstas"/>
        <w:tabs>
          <w:tab w:val="left" w:pos="567"/>
        </w:tabs>
        <w:spacing w:after="0"/>
        <w:rPr>
          <w:szCs w:val="22"/>
        </w:rPr>
      </w:pPr>
    </w:p>
    <w:p w14:paraId="7B6097B5" w14:textId="77777777" w:rsidR="00DE413E" w:rsidRDefault="00DE413E" w:rsidP="00DE413E">
      <w:pPr>
        <w:pStyle w:val="Antrat2"/>
        <w:tabs>
          <w:tab w:val="left" w:pos="567"/>
        </w:tabs>
        <w:rPr>
          <w:szCs w:val="22"/>
        </w:rPr>
      </w:pPr>
      <w:r>
        <w:rPr>
          <w:szCs w:val="22"/>
        </w:rPr>
        <w:t>6.6</w:t>
      </w:r>
      <w:r>
        <w:rPr>
          <w:szCs w:val="22"/>
        </w:rPr>
        <w:tab/>
        <w:t>Specialūs reikalavimai atliekoms tvarkyti ir vaistiniam preparatui ruošti</w:t>
      </w:r>
    </w:p>
    <w:p w14:paraId="43A8EAFF" w14:textId="77777777" w:rsidR="00DE413E" w:rsidRDefault="00DE413E" w:rsidP="00DE413E">
      <w:pPr>
        <w:pStyle w:val="Pagrindinistekstas"/>
        <w:tabs>
          <w:tab w:val="left" w:pos="567"/>
        </w:tabs>
        <w:spacing w:after="0"/>
        <w:rPr>
          <w:szCs w:val="22"/>
        </w:rPr>
      </w:pPr>
    </w:p>
    <w:p w14:paraId="424C165F" w14:textId="77777777" w:rsidR="00DE413E" w:rsidRDefault="00DE413E" w:rsidP="00DE413E">
      <w:pPr>
        <w:pStyle w:val="Pagrindinistekstas"/>
        <w:tabs>
          <w:tab w:val="left" w:pos="567"/>
        </w:tabs>
        <w:spacing w:after="0"/>
        <w:rPr>
          <w:szCs w:val="22"/>
        </w:rPr>
      </w:pPr>
      <w:r>
        <w:rPr>
          <w:szCs w:val="22"/>
        </w:rPr>
        <w:t>Specialių reikalavimų atliekoms tvarkyti nėra.</w:t>
      </w:r>
    </w:p>
    <w:p w14:paraId="7C031D44" w14:textId="77777777" w:rsidR="00DE413E" w:rsidRDefault="00DE413E" w:rsidP="00DE413E">
      <w:pPr>
        <w:tabs>
          <w:tab w:val="left" w:pos="567"/>
        </w:tabs>
        <w:rPr>
          <w:szCs w:val="22"/>
        </w:rPr>
      </w:pPr>
      <w:proofErr w:type="spellStart"/>
      <w:r>
        <w:rPr>
          <w:szCs w:val="22"/>
        </w:rPr>
        <w:t>Paracetamol</w:t>
      </w:r>
      <w:proofErr w:type="spellEnd"/>
      <w:r>
        <w:rPr>
          <w:szCs w:val="22"/>
        </w:rPr>
        <w:t xml:space="preserve"> B. Braun galima praskiesti natrio chlorido 9 mg/ml (0,9%) infuziniu tirpalu arba gliukozės 50 mg/ml (5%) infuziniu tirpalu arba abiejų tirpalų mišiniu ne daugiau kaip vienu dešimtadaliu. Tinkamumo laiką po praskiedimo žr. 6.3 skyriuje.</w:t>
      </w:r>
    </w:p>
    <w:p w14:paraId="1E86A2FB" w14:textId="77777777" w:rsidR="00DE413E" w:rsidRDefault="00DE413E" w:rsidP="00DE413E">
      <w:pPr>
        <w:pStyle w:val="Pagrindinistekstas"/>
        <w:tabs>
          <w:tab w:val="left" w:pos="567"/>
        </w:tabs>
        <w:spacing w:after="0"/>
        <w:rPr>
          <w:szCs w:val="22"/>
        </w:rPr>
      </w:pPr>
    </w:p>
    <w:p w14:paraId="2E27329A" w14:textId="77777777" w:rsidR="00DE413E" w:rsidRDefault="00DE413E" w:rsidP="00DE413E">
      <w:pPr>
        <w:pStyle w:val="Pagrindinistekstas"/>
        <w:tabs>
          <w:tab w:val="left" w:pos="567"/>
        </w:tabs>
        <w:spacing w:after="0"/>
        <w:rPr>
          <w:szCs w:val="22"/>
        </w:rPr>
      </w:pPr>
    </w:p>
    <w:p w14:paraId="30CD195C" w14:textId="77777777" w:rsidR="00DE413E" w:rsidRPr="00B24D17" w:rsidRDefault="00DE413E" w:rsidP="00DE413E">
      <w:pPr>
        <w:pStyle w:val="Antrat1"/>
        <w:tabs>
          <w:tab w:val="left" w:pos="567"/>
        </w:tabs>
        <w:rPr>
          <w:rFonts w:ascii="Times New Roman" w:hAnsi="Times New Roman"/>
          <w:sz w:val="22"/>
          <w:szCs w:val="22"/>
          <w:lang w:val="lt-LT"/>
        </w:rPr>
      </w:pPr>
      <w:r>
        <w:rPr>
          <w:rFonts w:ascii="Times New Roman" w:hAnsi="Times New Roman"/>
          <w:sz w:val="22"/>
          <w:szCs w:val="22"/>
          <w:lang w:val="lt-LT"/>
        </w:rPr>
        <w:t>7</w:t>
      </w:r>
      <w:r w:rsidRPr="00B24D17">
        <w:rPr>
          <w:rFonts w:ascii="Times New Roman" w:hAnsi="Times New Roman"/>
          <w:sz w:val="22"/>
          <w:szCs w:val="22"/>
          <w:lang w:val="lt-LT"/>
        </w:rPr>
        <w:t>.</w:t>
      </w:r>
      <w:r w:rsidRPr="00B24D17">
        <w:rPr>
          <w:rFonts w:ascii="Times New Roman" w:hAnsi="Times New Roman"/>
          <w:sz w:val="22"/>
          <w:szCs w:val="22"/>
          <w:lang w:val="lt-LT"/>
        </w:rPr>
        <w:tab/>
        <w:t>REGISTRUOTOJAS</w:t>
      </w:r>
    </w:p>
    <w:p w14:paraId="4752A8FA" w14:textId="77777777" w:rsidR="00DE413E" w:rsidRPr="00B24D17" w:rsidRDefault="00DE413E" w:rsidP="00DE413E">
      <w:pPr>
        <w:pStyle w:val="Pagrindinistekstas"/>
        <w:tabs>
          <w:tab w:val="left" w:pos="567"/>
        </w:tabs>
        <w:spacing w:after="0"/>
        <w:rPr>
          <w:szCs w:val="22"/>
        </w:rPr>
      </w:pPr>
    </w:p>
    <w:p w14:paraId="49294E65" w14:textId="77777777" w:rsidR="00DE413E" w:rsidRPr="00B24D17" w:rsidRDefault="00DE413E" w:rsidP="00DE413E">
      <w:pPr>
        <w:pStyle w:val="CM2"/>
        <w:keepNext/>
        <w:rPr>
          <w:sz w:val="22"/>
          <w:szCs w:val="22"/>
          <w:lang w:val="lt-LT"/>
        </w:rPr>
      </w:pPr>
      <w:r w:rsidRPr="00B24D17">
        <w:rPr>
          <w:sz w:val="22"/>
          <w:szCs w:val="22"/>
          <w:lang w:val="lt-LT"/>
        </w:rPr>
        <w:t>B. Braun Melsungen AG</w:t>
      </w:r>
    </w:p>
    <w:p w14:paraId="50B14EC9" w14:textId="77777777" w:rsidR="00DE413E" w:rsidRPr="00B24D17" w:rsidRDefault="00DE413E" w:rsidP="00DE413E">
      <w:pPr>
        <w:pStyle w:val="CM2"/>
        <w:keepNext/>
        <w:rPr>
          <w:sz w:val="22"/>
          <w:szCs w:val="22"/>
          <w:lang w:val="lt-LT"/>
        </w:rPr>
      </w:pPr>
      <w:r w:rsidRPr="00B24D17">
        <w:rPr>
          <w:sz w:val="22"/>
          <w:szCs w:val="22"/>
          <w:lang w:val="lt-LT"/>
        </w:rPr>
        <w:t>Carl-Braun-Straße 1</w:t>
      </w:r>
    </w:p>
    <w:p w14:paraId="3D28438B" w14:textId="77777777" w:rsidR="00DE413E" w:rsidRPr="00B24D17" w:rsidRDefault="00DE413E" w:rsidP="00DE413E">
      <w:pPr>
        <w:pStyle w:val="CM2"/>
        <w:keepNext/>
        <w:rPr>
          <w:sz w:val="22"/>
          <w:szCs w:val="22"/>
          <w:lang w:val="lt-LT"/>
        </w:rPr>
      </w:pPr>
      <w:r w:rsidRPr="00B24D17">
        <w:rPr>
          <w:sz w:val="22"/>
          <w:szCs w:val="22"/>
          <w:lang w:val="lt-LT"/>
        </w:rPr>
        <w:t>34212 Melsungen</w:t>
      </w:r>
    </w:p>
    <w:p w14:paraId="4CB4131F" w14:textId="77777777" w:rsidR="00DE413E" w:rsidRPr="00B24D17" w:rsidRDefault="00DE413E" w:rsidP="00DE413E">
      <w:pPr>
        <w:pStyle w:val="CM2"/>
        <w:keepNext/>
        <w:rPr>
          <w:sz w:val="22"/>
          <w:szCs w:val="22"/>
          <w:lang w:val="lt-LT"/>
        </w:rPr>
      </w:pPr>
      <w:r w:rsidRPr="00B24D17">
        <w:rPr>
          <w:sz w:val="22"/>
          <w:szCs w:val="22"/>
          <w:lang w:val="lt-LT"/>
        </w:rPr>
        <w:t>Vokietija</w:t>
      </w:r>
    </w:p>
    <w:p w14:paraId="334E6E1F" w14:textId="77777777" w:rsidR="00DE413E" w:rsidRPr="00B24D17" w:rsidRDefault="00DE413E" w:rsidP="00DE413E">
      <w:pPr>
        <w:pStyle w:val="CM2"/>
        <w:keepNext/>
        <w:rPr>
          <w:sz w:val="22"/>
          <w:szCs w:val="22"/>
          <w:lang w:val="lt-LT"/>
        </w:rPr>
      </w:pPr>
      <w:r w:rsidRPr="00B24D17">
        <w:rPr>
          <w:sz w:val="22"/>
          <w:szCs w:val="22"/>
          <w:lang w:val="lt-LT"/>
        </w:rPr>
        <w:t>Tel. +49/5661/71-0</w:t>
      </w:r>
    </w:p>
    <w:p w14:paraId="62E35747" w14:textId="77777777" w:rsidR="00DE413E" w:rsidRPr="00B24D17" w:rsidRDefault="00DE413E" w:rsidP="00DE413E">
      <w:pPr>
        <w:pStyle w:val="CM2"/>
        <w:keepNext/>
        <w:rPr>
          <w:sz w:val="22"/>
          <w:szCs w:val="22"/>
          <w:lang w:val="lt-LT"/>
        </w:rPr>
      </w:pPr>
      <w:r w:rsidRPr="00B24D17">
        <w:rPr>
          <w:sz w:val="22"/>
          <w:szCs w:val="22"/>
          <w:lang w:val="lt-LT"/>
        </w:rPr>
        <w:t>Faksas. +49/5661/71-4567</w:t>
      </w:r>
    </w:p>
    <w:p w14:paraId="46982B97" w14:textId="77777777" w:rsidR="00DE413E" w:rsidRPr="00B24D17" w:rsidRDefault="00DE413E" w:rsidP="00DE413E">
      <w:pPr>
        <w:pStyle w:val="Pagrindinistekstas"/>
        <w:tabs>
          <w:tab w:val="left" w:pos="567"/>
        </w:tabs>
        <w:spacing w:after="0"/>
        <w:rPr>
          <w:szCs w:val="22"/>
        </w:rPr>
      </w:pPr>
    </w:p>
    <w:p w14:paraId="56CD0FCE" w14:textId="77777777" w:rsidR="00DE413E" w:rsidRPr="00B24D17" w:rsidRDefault="00DE413E" w:rsidP="00DE413E">
      <w:pPr>
        <w:pStyle w:val="Pagrindinistekstas"/>
        <w:tabs>
          <w:tab w:val="left" w:pos="567"/>
        </w:tabs>
        <w:spacing w:after="0"/>
        <w:rPr>
          <w:szCs w:val="22"/>
        </w:rPr>
      </w:pPr>
    </w:p>
    <w:p w14:paraId="13E42469" w14:textId="77777777" w:rsidR="00DE413E" w:rsidRPr="00B24D17" w:rsidRDefault="00DE413E" w:rsidP="00DE413E">
      <w:pPr>
        <w:pStyle w:val="Antrat1"/>
        <w:tabs>
          <w:tab w:val="left" w:pos="567"/>
        </w:tabs>
        <w:rPr>
          <w:rFonts w:ascii="Times New Roman" w:hAnsi="Times New Roman"/>
          <w:sz w:val="22"/>
          <w:szCs w:val="22"/>
          <w:lang w:val="lt-LT"/>
        </w:rPr>
      </w:pPr>
      <w:r w:rsidRPr="00B24D17">
        <w:rPr>
          <w:rFonts w:ascii="Times New Roman" w:hAnsi="Times New Roman"/>
          <w:sz w:val="22"/>
          <w:szCs w:val="22"/>
          <w:lang w:val="lt-LT"/>
        </w:rPr>
        <w:t>8.</w:t>
      </w:r>
      <w:r w:rsidRPr="00B24D17">
        <w:rPr>
          <w:rFonts w:ascii="Times New Roman" w:hAnsi="Times New Roman"/>
          <w:sz w:val="22"/>
          <w:szCs w:val="22"/>
          <w:lang w:val="lt-LT"/>
        </w:rPr>
        <w:tab/>
        <w:t>REGISTRACIJOS PAŽYMĖJIMO NUMERIS (-IAI)</w:t>
      </w:r>
    </w:p>
    <w:p w14:paraId="32558A11" w14:textId="77777777" w:rsidR="00DE413E" w:rsidRPr="00B24D17" w:rsidRDefault="00DE413E" w:rsidP="00DE413E">
      <w:pPr>
        <w:pStyle w:val="Pagrindinistekstas"/>
        <w:tabs>
          <w:tab w:val="left" w:pos="567"/>
        </w:tabs>
        <w:spacing w:after="0"/>
        <w:rPr>
          <w:szCs w:val="22"/>
        </w:rPr>
      </w:pPr>
    </w:p>
    <w:p w14:paraId="169E7150" w14:textId="77777777" w:rsidR="00DE413E" w:rsidRPr="00B24D17" w:rsidRDefault="00DE413E" w:rsidP="00DE413E">
      <w:pPr>
        <w:pStyle w:val="Pagrindinistekstas"/>
        <w:tabs>
          <w:tab w:val="left" w:pos="567"/>
        </w:tabs>
        <w:spacing w:after="0"/>
        <w:rPr>
          <w:szCs w:val="22"/>
          <w:u w:val="single"/>
        </w:rPr>
      </w:pPr>
      <w:r w:rsidRPr="00B24D17">
        <w:rPr>
          <w:szCs w:val="22"/>
          <w:u w:val="single"/>
        </w:rPr>
        <w:lastRenderedPageBreak/>
        <w:t>Buteliukas:</w:t>
      </w:r>
    </w:p>
    <w:p w14:paraId="576DDA4F" w14:textId="77777777" w:rsidR="00DE413E" w:rsidRPr="00B24D17" w:rsidRDefault="00DE413E" w:rsidP="00DE413E">
      <w:pPr>
        <w:pStyle w:val="Pagrindinistekstas"/>
        <w:tabs>
          <w:tab w:val="left" w:pos="567"/>
        </w:tabs>
        <w:spacing w:after="0"/>
        <w:rPr>
          <w:szCs w:val="22"/>
        </w:rPr>
      </w:pPr>
      <w:r w:rsidRPr="00B24D17">
        <w:rPr>
          <w:szCs w:val="22"/>
        </w:rPr>
        <w:t>50 ml, N10 – LT/1/12/2954/001</w:t>
      </w:r>
    </w:p>
    <w:p w14:paraId="2C5CF725" w14:textId="77777777" w:rsidR="00DE413E" w:rsidRPr="00B24D17" w:rsidRDefault="00DE413E" w:rsidP="00DE413E">
      <w:pPr>
        <w:pStyle w:val="Pagrindinistekstas"/>
        <w:tabs>
          <w:tab w:val="left" w:pos="567"/>
        </w:tabs>
        <w:spacing w:after="0"/>
        <w:rPr>
          <w:szCs w:val="22"/>
        </w:rPr>
      </w:pPr>
      <w:r w:rsidRPr="00B24D17">
        <w:rPr>
          <w:szCs w:val="22"/>
        </w:rPr>
        <w:t>100 ml, N10 – LT/1/12/2954/002</w:t>
      </w:r>
    </w:p>
    <w:p w14:paraId="7479D95F" w14:textId="77777777" w:rsidR="008C2BBF" w:rsidRDefault="008C2BBF" w:rsidP="00DE413E">
      <w:pPr>
        <w:pStyle w:val="Pagrindinistekstas"/>
        <w:tabs>
          <w:tab w:val="left" w:pos="567"/>
        </w:tabs>
        <w:spacing w:after="0"/>
        <w:rPr>
          <w:szCs w:val="22"/>
          <w:u w:val="single"/>
        </w:rPr>
      </w:pPr>
    </w:p>
    <w:p w14:paraId="0582163E" w14:textId="3E6CF182" w:rsidR="00DE413E" w:rsidRPr="00B24D17" w:rsidRDefault="00DE413E" w:rsidP="00DE413E">
      <w:pPr>
        <w:pStyle w:val="Pagrindinistekstas"/>
        <w:tabs>
          <w:tab w:val="left" w:pos="567"/>
        </w:tabs>
        <w:spacing w:after="0"/>
        <w:rPr>
          <w:szCs w:val="22"/>
          <w:u w:val="single"/>
        </w:rPr>
      </w:pPr>
      <w:r w:rsidRPr="00B24D17">
        <w:rPr>
          <w:szCs w:val="22"/>
          <w:u w:val="single"/>
        </w:rPr>
        <w:t>Ampulė:</w:t>
      </w:r>
    </w:p>
    <w:p w14:paraId="6A9C0D28" w14:textId="77777777" w:rsidR="00DE413E" w:rsidRPr="00B24D17" w:rsidRDefault="00DE413E" w:rsidP="00DE413E">
      <w:pPr>
        <w:tabs>
          <w:tab w:val="left" w:pos="567"/>
        </w:tabs>
        <w:rPr>
          <w:szCs w:val="22"/>
        </w:rPr>
      </w:pPr>
      <w:r w:rsidRPr="00B24D17">
        <w:rPr>
          <w:szCs w:val="22"/>
        </w:rPr>
        <w:t>10 ml, N20 – LT/1/12/2954/003</w:t>
      </w:r>
    </w:p>
    <w:p w14:paraId="7FB1A00D" w14:textId="77777777" w:rsidR="00DE413E" w:rsidRPr="00B24D17" w:rsidRDefault="00DE413E" w:rsidP="00DE413E">
      <w:pPr>
        <w:pStyle w:val="Pagrindinistekstas"/>
        <w:tabs>
          <w:tab w:val="left" w:pos="567"/>
        </w:tabs>
        <w:spacing w:after="0"/>
        <w:rPr>
          <w:szCs w:val="22"/>
        </w:rPr>
      </w:pPr>
    </w:p>
    <w:p w14:paraId="5C5621D6" w14:textId="77777777" w:rsidR="00DE413E" w:rsidRPr="00B24D17" w:rsidRDefault="00DE413E" w:rsidP="00DE413E">
      <w:pPr>
        <w:pStyle w:val="Pagrindinistekstas"/>
        <w:tabs>
          <w:tab w:val="left" w:pos="567"/>
        </w:tabs>
        <w:spacing w:after="0"/>
        <w:rPr>
          <w:szCs w:val="22"/>
        </w:rPr>
      </w:pPr>
    </w:p>
    <w:p w14:paraId="6F5CE62E" w14:textId="77777777" w:rsidR="00DE413E" w:rsidRPr="00B24D17" w:rsidRDefault="00DE413E" w:rsidP="00DE413E">
      <w:pPr>
        <w:pStyle w:val="Antrat1"/>
        <w:tabs>
          <w:tab w:val="left" w:pos="567"/>
        </w:tabs>
        <w:rPr>
          <w:rFonts w:ascii="Times New Roman" w:hAnsi="Times New Roman"/>
          <w:sz w:val="22"/>
          <w:szCs w:val="22"/>
          <w:lang w:val="lt-LT"/>
        </w:rPr>
      </w:pPr>
      <w:r w:rsidRPr="00B24D17">
        <w:rPr>
          <w:rFonts w:ascii="Times New Roman" w:hAnsi="Times New Roman"/>
          <w:sz w:val="22"/>
          <w:szCs w:val="22"/>
          <w:lang w:val="lt-LT"/>
        </w:rPr>
        <w:t>9.</w:t>
      </w:r>
      <w:r w:rsidRPr="00B24D17">
        <w:rPr>
          <w:rFonts w:ascii="Times New Roman" w:hAnsi="Times New Roman"/>
          <w:sz w:val="22"/>
          <w:szCs w:val="22"/>
          <w:lang w:val="lt-LT"/>
        </w:rPr>
        <w:tab/>
        <w:t>REGISTRAVIMO / PERREGISTRAVIMO DATA</w:t>
      </w:r>
    </w:p>
    <w:p w14:paraId="59F771F0" w14:textId="77777777" w:rsidR="00DE413E" w:rsidRPr="00B24D17" w:rsidRDefault="00DE413E" w:rsidP="00DE413E">
      <w:pPr>
        <w:pStyle w:val="Pagrindinistekstas"/>
        <w:tabs>
          <w:tab w:val="left" w:pos="567"/>
        </w:tabs>
        <w:spacing w:after="0"/>
        <w:rPr>
          <w:szCs w:val="22"/>
        </w:rPr>
      </w:pPr>
    </w:p>
    <w:p w14:paraId="04DAEE84" w14:textId="77777777" w:rsidR="00DE413E" w:rsidRPr="00B24D17" w:rsidRDefault="00DE413E" w:rsidP="00DE413E">
      <w:pPr>
        <w:pStyle w:val="Pagrindinistekstas"/>
        <w:tabs>
          <w:tab w:val="left" w:pos="567"/>
        </w:tabs>
        <w:spacing w:after="0"/>
        <w:rPr>
          <w:szCs w:val="22"/>
        </w:rPr>
      </w:pPr>
      <w:r w:rsidRPr="00B24D17">
        <w:rPr>
          <w:szCs w:val="22"/>
        </w:rPr>
        <w:t>Registravimo data 2012 m. gegužės 28 d.</w:t>
      </w:r>
    </w:p>
    <w:p w14:paraId="5DFCE7C3" w14:textId="77777777" w:rsidR="00DE413E" w:rsidRPr="00B24D17" w:rsidRDefault="00DE413E" w:rsidP="00DE413E">
      <w:pPr>
        <w:tabs>
          <w:tab w:val="left" w:pos="567"/>
        </w:tabs>
        <w:rPr>
          <w:rFonts w:eastAsia="Calibri"/>
          <w:noProof/>
          <w:szCs w:val="22"/>
          <w:lang w:eastAsia="en-US"/>
        </w:rPr>
      </w:pPr>
      <w:r w:rsidRPr="00B24D17">
        <w:rPr>
          <w:rFonts w:eastAsia="Calibri"/>
          <w:noProof/>
          <w:szCs w:val="22"/>
          <w:lang w:eastAsia="en-US"/>
        </w:rPr>
        <w:t>Paskutinio perregistravimo data 2016 m. rugsėjo 9 d.</w:t>
      </w:r>
    </w:p>
    <w:p w14:paraId="4A540B51" w14:textId="259C00DD" w:rsidR="00DE413E" w:rsidRPr="00B24D17" w:rsidRDefault="00DE413E" w:rsidP="00DE413E">
      <w:pPr>
        <w:pStyle w:val="Pagrindinistekstas"/>
        <w:tabs>
          <w:tab w:val="left" w:pos="567"/>
        </w:tabs>
        <w:spacing w:after="0"/>
        <w:rPr>
          <w:szCs w:val="22"/>
        </w:rPr>
      </w:pPr>
    </w:p>
    <w:p w14:paraId="1542F659" w14:textId="77777777" w:rsidR="00DE413E" w:rsidRPr="00B24D17" w:rsidRDefault="00DE413E" w:rsidP="00DE413E">
      <w:pPr>
        <w:pStyle w:val="Pagrindinistekstas"/>
        <w:tabs>
          <w:tab w:val="left" w:pos="567"/>
        </w:tabs>
        <w:spacing w:after="0"/>
        <w:rPr>
          <w:szCs w:val="22"/>
        </w:rPr>
      </w:pPr>
    </w:p>
    <w:p w14:paraId="44F17897" w14:textId="77777777" w:rsidR="00DE413E" w:rsidRPr="00B24D17" w:rsidRDefault="00DE413E" w:rsidP="00DE413E">
      <w:pPr>
        <w:pStyle w:val="Antrat1"/>
        <w:tabs>
          <w:tab w:val="left" w:pos="567"/>
        </w:tabs>
        <w:rPr>
          <w:rFonts w:ascii="Times New Roman" w:hAnsi="Times New Roman"/>
          <w:sz w:val="22"/>
          <w:szCs w:val="22"/>
          <w:lang w:val="lt-LT"/>
        </w:rPr>
      </w:pPr>
      <w:r w:rsidRPr="00B24D17">
        <w:rPr>
          <w:rFonts w:ascii="Times New Roman" w:hAnsi="Times New Roman"/>
          <w:sz w:val="22"/>
          <w:szCs w:val="22"/>
          <w:lang w:val="lt-LT"/>
        </w:rPr>
        <w:t>10.</w:t>
      </w:r>
      <w:r w:rsidRPr="00B24D17">
        <w:rPr>
          <w:rFonts w:ascii="Times New Roman" w:hAnsi="Times New Roman"/>
          <w:sz w:val="22"/>
          <w:szCs w:val="22"/>
          <w:lang w:val="lt-LT"/>
        </w:rPr>
        <w:tab/>
        <w:t>TEKSTO PERŽIŪROS DATA</w:t>
      </w:r>
    </w:p>
    <w:p w14:paraId="7EAC24E6" w14:textId="77777777" w:rsidR="00DE413E" w:rsidRPr="00B24D17" w:rsidRDefault="00DE413E" w:rsidP="00DE413E">
      <w:pPr>
        <w:pStyle w:val="Pagrindinistekstas"/>
        <w:tabs>
          <w:tab w:val="left" w:pos="567"/>
        </w:tabs>
        <w:spacing w:after="0"/>
        <w:rPr>
          <w:szCs w:val="22"/>
        </w:rPr>
      </w:pPr>
    </w:p>
    <w:p w14:paraId="6E612823" w14:textId="0316F127" w:rsidR="00DE413E" w:rsidRDefault="00E66915" w:rsidP="00DE413E">
      <w:pPr>
        <w:pStyle w:val="Pagrindinistekstas"/>
        <w:tabs>
          <w:tab w:val="left" w:pos="567"/>
        </w:tabs>
        <w:spacing w:after="0"/>
        <w:rPr>
          <w:szCs w:val="22"/>
        </w:rPr>
      </w:pPr>
      <w:r>
        <w:rPr>
          <w:szCs w:val="22"/>
        </w:rPr>
        <w:t>202</w:t>
      </w:r>
      <w:r w:rsidR="00B74DA9" w:rsidRPr="003E415E">
        <w:rPr>
          <w:szCs w:val="22"/>
        </w:rPr>
        <w:t>5 m</w:t>
      </w:r>
      <w:r w:rsidR="00C64D9C">
        <w:rPr>
          <w:szCs w:val="22"/>
        </w:rPr>
        <w:t xml:space="preserve">. balandžio </w:t>
      </w:r>
      <w:r w:rsidR="00C64D9C" w:rsidRPr="008C2BBF">
        <w:rPr>
          <w:szCs w:val="22"/>
        </w:rPr>
        <w:t>18</w:t>
      </w:r>
      <w:r w:rsidR="00714B6E" w:rsidRPr="003E415E">
        <w:rPr>
          <w:szCs w:val="22"/>
        </w:rPr>
        <w:t xml:space="preserve"> d.</w:t>
      </w:r>
    </w:p>
    <w:p w14:paraId="2D4FA6F2" w14:textId="77777777" w:rsidR="001675EC" w:rsidRPr="00B24D17" w:rsidRDefault="001675EC" w:rsidP="00DE413E">
      <w:pPr>
        <w:pStyle w:val="Pagrindinistekstas"/>
        <w:tabs>
          <w:tab w:val="left" w:pos="567"/>
        </w:tabs>
        <w:spacing w:after="0"/>
        <w:rPr>
          <w:szCs w:val="22"/>
        </w:rPr>
      </w:pPr>
    </w:p>
    <w:p w14:paraId="204DAA39" w14:textId="52DE02C0" w:rsidR="004B4E18" w:rsidRDefault="00DE413E" w:rsidP="00DE413E">
      <w:pPr>
        <w:rPr>
          <w:rStyle w:val="Hipersaitas"/>
          <w:szCs w:val="22"/>
        </w:rPr>
      </w:pPr>
      <w:r w:rsidRPr="00B24D17">
        <w:rPr>
          <w:szCs w:val="22"/>
        </w:rPr>
        <w:t xml:space="preserve">Išsami informacija apie šį vaistinį preparatą pateikiama Valstybinės vaistų kontrolės tarnybos prie Lietuvos Respublikos sveikatos apsaugos ministerijos tinklalapyje </w:t>
      </w:r>
      <w:r w:rsidR="00CD4625" w:rsidRPr="00CD4625">
        <w:t xml:space="preserve"> </w:t>
      </w:r>
      <w:r w:rsidR="00CD4625" w:rsidRPr="00CD4625">
        <w:rPr>
          <w:rStyle w:val="Hipersaitas"/>
          <w:szCs w:val="22"/>
        </w:rPr>
        <w:t>https://vvkt.lrv.lt/lt/.</w:t>
      </w:r>
    </w:p>
    <w:p w14:paraId="6C7FF67A" w14:textId="77777777" w:rsidR="004B4E18" w:rsidRDefault="004B4E18">
      <w:pPr>
        <w:spacing w:after="160" w:line="259" w:lineRule="auto"/>
        <w:rPr>
          <w:rStyle w:val="Hipersaitas"/>
          <w:szCs w:val="22"/>
        </w:rPr>
      </w:pPr>
      <w:r>
        <w:rPr>
          <w:rStyle w:val="Hipersaitas"/>
          <w:szCs w:val="22"/>
        </w:rPr>
        <w:br w:type="page"/>
      </w:r>
    </w:p>
    <w:p w14:paraId="4B6CC9A3" w14:textId="77777777" w:rsidR="004B4E18" w:rsidRPr="004B4E18" w:rsidRDefault="004B4E18" w:rsidP="004B4E18"/>
    <w:p w14:paraId="278043E3" w14:textId="77777777" w:rsidR="004B4E18" w:rsidRPr="004B4E18" w:rsidRDefault="004B4E18" w:rsidP="004B4E18">
      <w:pPr>
        <w:rPr>
          <w:szCs w:val="22"/>
        </w:rPr>
      </w:pPr>
    </w:p>
    <w:p w14:paraId="7EB934DA" w14:textId="77777777" w:rsidR="004B4E18" w:rsidRPr="004B4E18" w:rsidRDefault="004B4E18" w:rsidP="004B4E18">
      <w:pPr>
        <w:rPr>
          <w:szCs w:val="22"/>
        </w:rPr>
      </w:pPr>
    </w:p>
    <w:p w14:paraId="222D83C9" w14:textId="77777777" w:rsidR="004B4E18" w:rsidRPr="004B4E18" w:rsidRDefault="004B4E18" w:rsidP="004B4E18">
      <w:pPr>
        <w:rPr>
          <w:szCs w:val="22"/>
        </w:rPr>
      </w:pPr>
    </w:p>
    <w:p w14:paraId="472581C6" w14:textId="77777777" w:rsidR="004B4E18" w:rsidRPr="004B4E18" w:rsidRDefault="004B4E18" w:rsidP="004B4E18">
      <w:pPr>
        <w:rPr>
          <w:szCs w:val="22"/>
        </w:rPr>
      </w:pPr>
    </w:p>
    <w:p w14:paraId="04F054E9" w14:textId="77777777" w:rsidR="004B4E18" w:rsidRPr="004B4E18" w:rsidRDefault="004B4E18" w:rsidP="004B4E18">
      <w:pPr>
        <w:rPr>
          <w:szCs w:val="22"/>
        </w:rPr>
      </w:pPr>
    </w:p>
    <w:p w14:paraId="12F6292B" w14:textId="77777777" w:rsidR="004B4E18" w:rsidRPr="004B4E18" w:rsidRDefault="004B4E18" w:rsidP="004B4E18">
      <w:pPr>
        <w:rPr>
          <w:szCs w:val="22"/>
        </w:rPr>
      </w:pPr>
    </w:p>
    <w:p w14:paraId="089604C8" w14:textId="77777777" w:rsidR="004B4E18" w:rsidRPr="004B4E18" w:rsidRDefault="004B4E18" w:rsidP="004B4E18">
      <w:pPr>
        <w:rPr>
          <w:szCs w:val="22"/>
        </w:rPr>
      </w:pPr>
    </w:p>
    <w:p w14:paraId="7E421BEF" w14:textId="77777777" w:rsidR="004B4E18" w:rsidRPr="004B4E18" w:rsidRDefault="004B4E18" w:rsidP="004B4E18">
      <w:pPr>
        <w:rPr>
          <w:szCs w:val="22"/>
        </w:rPr>
      </w:pPr>
    </w:p>
    <w:p w14:paraId="49369144" w14:textId="77777777" w:rsidR="004B4E18" w:rsidRPr="004B4E18" w:rsidRDefault="004B4E18" w:rsidP="004B4E18">
      <w:pPr>
        <w:rPr>
          <w:szCs w:val="22"/>
        </w:rPr>
      </w:pPr>
    </w:p>
    <w:p w14:paraId="4D6FB7D7" w14:textId="77777777" w:rsidR="004B4E18" w:rsidRPr="004B4E18" w:rsidRDefault="004B4E18" w:rsidP="004B4E18">
      <w:pPr>
        <w:rPr>
          <w:szCs w:val="22"/>
        </w:rPr>
      </w:pPr>
    </w:p>
    <w:p w14:paraId="51ECA0A6" w14:textId="77777777" w:rsidR="004B4E18" w:rsidRPr="004B4E18" w:rsidRDefault="004B4E18" w:rsidP="004B4E18">
      <w:pPr>
        <w:rPr>
          <w:szCs w:val="22"/>
        </w:rPr>
      </w:pPr>
    </w:p>
    <w:p w14:paraId="7DDBEF92" w14:textId="77777777" w:rsidR="004B4E18" w:rsidRPr="004B4E18" w:rsidRDefault="004B4E18" w:rsidP="004B4E18">
      <w:pPr>
        <w:rPr>
          <w:szCs w:val="22"/>
        </w:rPr>
      </w:pPr>
    </w:p>
    <w:p w14:paraId="7982AA1F" w14:textId="77777777" w:rsidR="004B4E18" w:rsidRPr="004B4E18" w:rsidRDefault="004B4E18" w:rsidP="004B4E18">
      <w:pPr>
        <w:rPr>
          <w:szCs w:val="22"/>
        </w:rPr>
      </w:pPr>
    </w:p>
    <w:p w14:paraId="24C571A8" w14:textId="77777777" w:rsidR="004B4E18" w:rsidRPr="004B4E18" w:rsidRDefault="004B4E18" w:rsidP="004B4E18">
      <w:pPr>
        <w:rPr>
          <w:szCs w:val="22"/>
        </w:rPr>
      </w:pPr>
    </w:p>
    <w:p w14:paraId="45A60064" w14:textId="77777777" w:rsidR="004B4E18" w:rsidRPr="004B4E18" w:rsidRDefault="004B4E18" w:rsidP="004B4E18">
      <w:pPr>
        <w:rPr>
          <w:szCs w:val="22"/>
        </w:rPr>
      </w:pPr>
    </w:p>
    <w:p w14:paraId="0C69C550" w14:textId="77777777" w:rsidR="004B4E18" w:rsidRPr="004B4E18" w:rsidRDefault="004B4E18" w:rsidP="004B4E18">
      <w:pPr>
        <w:rPr>
          <w:szCs w:val="22"/>
        </w:rPr>
      </w:pPr>
    </w:p>
    <w:p w14:paraId="50C33E64" w14:textId="77777777" w:rsidR="004B4E18" w:rsidRPr="004B4E18" w:rsidRDefault="004B4E18" w:rsidP="004B4E18">
      <w:pPr>
        <w:rPr>
          <w:szCs w:val="22"/>
        </w:rPr>
      </w:pPr>
    </w:p>
    <w:p w14:paraId="6D3D623C" w14:textId="77777777" w:rsidR="004B4E18" w:rsidRPr="004B4E18" w:rsidRDefault="004B4E18" w:rsidP="004B4E18">
      <w:pPr>
        <w:rPr>
          <w:szCs w:val="22"/>
        </w:rPr>
      </w:pPr>
    </w:p>
    <w:p w14:paraId="66EE84D1" w14:textId="77777777" w:rsidR="004B4E18" w:rsidRPr="004B4E18" w:rsidRDefault="004B4E18" w:rsidP="004B4E18">
      <w:pPr>
        <w:rPr>
          <w:szCs w:val="22"/>
        </w:rPr>
      </w:pPr>
    </w:p>
    <w:p w14:paraId="676A2ADA" w14:textId="77777777" w:rsidR="004B4E18" w:rsidRPr="004B4E18" w:rsidRDefault="004B4E18" w:rsidP="004B4E18">
      <w:pPr>
        <w:rPr>
          <w:szCs w:val="22"/>
        </w:rPr>
      </w:pPr>
    </w:p>
    <w:p w14:paraId="6EFAE0BB" w14:textId="77777777" w:rsidR="004B4E18" w:rsidRPr="004B4E18" w:rsidRDefault="004B4E18" w:rsidP="004B4E18">
      <w:pPr>
        <w:rPr>
          <w:szCs w:val="22"/>
        </w:rPr>
      </w:pPr>
    </w:p>
    <w:p w14:paraId="298C6996" w14:textId="77777777" w:rsidR="004B4E18" w:rsidRPr="004B4E18" w:rsidRDefault="004B4E18" w:rsidP="004B4E18">
      <w:pPr>
        <w:rPr>
          <w:szCs w:val="22"/>
        </w:rPr>
      </w:pPr>
    </w:p>
    <w:p w14:paraId="0ABB5884" w14:textId="77777777" w:rsidR="004B4E18" w:rsidRPr="004B4E18" w:rsidRDefault="004B4E18" w:rsidP="004B4E18">
      <w:pPr>
        <w:keepNext/>
        <w:jc w:val="center"/>
        <w:outlineLvl w:val="1"/>
        <w:rPr>
          <w:b/>
          <w:iCs/>
          <w:szCs w:val="22"/>
        </w:rPr>
      </w:pPr>
      <w:r w:rsidRPr="004B4E18">
        <w:rPr>
          <w:b/>
          <w:iCs/>
          <w:szCs w:val="22"/>
        </w:rPr>
        <w:t>II PRIEDAS</w:t>
      </w:r>
    </w:p>
    <w:p w14:paraId="503F7C32" w14:textId="77777777" w:rsidR="004B4E18" w:rsidRPr="004B4E18" w:rsidRDefault="004B4E18" w:rsidP="004B4E18">
      <w:pPr>
        <w:jc w:val="center"/>
        <w:rPr>
          <w:szCs w:val="22"/>
        </w:rPr>
      </w:pPr>
    </w:p>
    <w:p w14:paraId="2E8C6581" w14:textId="77777777" w:rsidR="004B4E18" w:rsidRPr="004B4E18" w:rsidRDefault="004B4E18" w:rsidP="004B4E18">
      <w:pPr>
        <w:jc w:val="center"/>
        <w:rPr>
          <w:szCs w:val="22"/>
        </w:rPr>
      </w:pPr>
      <w:r w:rsidRPr="004B4E18">
        <w:rPr>
          <w:b/>
          <w:szCs w:val="22"/>
        </w:rPr>
        <w:t>REGISTRACIJOS SĄLYGOS</w:t>
      </w:r>
    </w:p>
    <w:p w14:paraId="5B1EC973" w14:textId="77777777" w:rsidR="004B4E18" w:rsidRPr="004B4E18" w:rsidRDefault="004B4E18" w:rsidP="004B4E18">
      <w:pPr>
        <w:spacing w:line="260" w:lineRule="exact"/>
        <w:rPr>
          <w:szCs w:val="22"/>
        </w:rPr>
      </w:pPr>
    </w:p>
    <w:p w14:paraId="47231479" w14:textId="77777777" w:rsidR="004B4E18" w:rsidRPr="004B4E18" w:rsidRDefault="004B4E18" w:rsidP="004B4E18">
      <w:pPr>
        <w:ind w:left="1701" w:right="1416" w:hanging="708"/>
        <w:rPr>
          <w:b/>
          <w:szCs w:val="22"/>
        </w:rPr>
      </w:pPr>
      <w:r w:rsidRPr="004B4E18">
        <w:rPr>
          <w:b/>
          <w:szCs w:val="22"/>
        </w:rPr>
        <w:t>A.</w:t>
      </w:r>
      <w:r w:rsidRPr="004B4E18">
        <w:rPr>
          <w:b/>
          <w:szCs w:val="22"/>
        </w:rPr>
        <w:tab/>
        <w:t>GAMINTOJAS (-AI), ATSAKINGAS (-I) UŽ SERIJŲ IŠLEIDIMĄ</w:t>
      </w:r>
    </w:p>
    <w:p w14:paraId="27D53BAD" w14:textId="77777777" w:rsidR="004B4E18" w:rsidRPr="004B4E18" w:rsidRDefault="004B4E18" w:rsidP="004B4E18">
      <w:pPr>
        <w:spacing w:line="260" w:lineRule="exact"/>
        <w:rPr>
          <w:szCs w:val="22"/>
        </w:rPr>
      </w:pPr>
    </w:p>
    <w:p w14:paraId="3A5F2DE5" w14:textId="77777777" w:rsidR="004B4E18" w:rsidRPr="004B4E18" w:rsidRDefault="004B4E18" w:rsidP="004B4E18">
      <w:pPr>
        <w:suppressLineNumbers/>
        <w:ind w:left="1701" w:right="1416" w:hanging="708"/>
        <w:rPr>
          <w:szCs w:val="22"/>
        </w:rPr>
      </w:pPr>
      <w:r w:rsidRPr="004B4E18">
        <w:rPr>
          <w:b/>
          <w:szCs w:val="22"/>
        </w:rPr>
        <w:t>B.</w:t>
      </w:r>
      <w:r w:rsidRPr="004B4E18">
        <w:rPr>
          <w:b/>
          <w:szCs w:val="22"/>
        </w:rPr>
        <w:tab/>
        <w:t>TIEKIMO IR VARTOJIMO SĄLYGOS AR APRIBOJIMAI</w:t>
      </w:r>
    </w:p>
    <w:p w14:paraId="7070800E" w14:textId="77777777" w:rsidR="004B4E18" w:rsidRPr="004B4E18" w:rsidRDefault="004B4E18" w:rsidP="004B4E18">
      <w:pPr>
        <w:rPr>
          <w:szCs w:val="22"/>
        </w:rPr>
      </w:pPr>
    </w:p>
    <w:p w14:paraId="26ED9F6F" w14:textId="77777777" w:rsidR="004B4E18" w:rsidRPr="004B4E18" w:rsidRDefault="004B4E18" w:rsidP="004B4E18">
      <w:pPr>
        <w:rPr>
          <w:szCs w:val="22"/>
        </w:rPr>
      </w:pPr>
    </w:p>
    <w:p w14:paraId="050A3307" w14:textId="77777777" w:rsidR="004B4E18" w:rsidRPr="004B4E18" w:rsidRDefault="004B4E18" w:rsidP="004B4E18">
      <w:pPr>
        <w:tabs>
          <w:tab w:val="left" w:pos="567"/>
        </w:tabs>
        <w:spacing w:line="260" w:lineRule="exact"/>
        <w:rPr>
          <w:szCs w:val="22"/>
        </w:rPr>
        <w:sectPr w:rsidR="004B4E18" w:rsidRPr="004B4E18">
          <w:footerReference w:type="even" r:id="rId13"/>
          <w:footerReference w:type="default" r:id="rId14"/>
          <w:pgSz w:w="11906" w:h="16838"/>
          <w:pgMar w:top="1134" w:right="1418" w:bottom="1134" w:left="1418" w:header="709" w:footer="709" w:gutter="0"/>
          <w:cols w:space="708"/>
          <w:docGrid w:linePitch="360"/>
        </w:sectPr>
      </w:pPr>
      <w:r w:rsidRPr="004B4E18">
        <w:rPr>
          <w:szCs w:val="22"/>
        </w:rPr>
        <w:br w:type="page"/>
      </w:r>
    </w:p>
    <w:p w14:paraId="0DD7FA9E" w14:textId="77777777" w:rsidR="00D10D48" w:rsidRPr="00D10D48" w:rsidRDefault="00D10D48" w:rsidP="00E66915">
      <w:pPr>
        <w:tabs>
          <w:tab w:val="left" w:pos="567"/>
        </w:tabs>
        <w:spacing w:line="260" w:lineRule="exact"/>
        <w:rPr>
          <w:b/>
          <w:szCs w:val="22"/>
        </w:rPr>
      </w:pPr>
      <w:r w:rsidRPr="00D10D48">
        <w:rPr>
          <w:b/>
          <w:szCs w:val="22"/>
        </w:rPr>
        <w:lastRenderedPageBreak/>
        <w:t>A.</w:t>
      </w:r>
      <w:r w:rsidRPr="00D10D48">
        <w:rPr>
          <w:b/>
          <w:szCs w:val="22"/>
        </w:rPr>
        <w:tab/>
        <w:t>GAMINTOJAS (-AI), ATSAKINGAS (-I) UŽ SERIJŲ IŠLEIDIMĄ</w:t>
      </w:r>
    </w:p>
    <w:p w14:paraId="31B63A98" w14:textId="77777777" w:rsidR="00D10D48" w:rsidRPr="00D10D48" w:rsidRDefault="00D10D48" w:rsidP="00E66915">
      <w:pPr>
        <w:spacing w:line="260" w:lineRule="exact"/>
        <w:rPr>
          <w:szCs w:val="22"/>
        </w:rPr>
      </w:pPr>
    </w:p>
    <w:p w14:paraId="36F29FBA" w14:textId="77777777" w:rsidR="00D10D48" w:rsidRPr="00D10D48" w:rsidRDefault="00D10D48" w:rsidP="00E66915">
      <w:pPr>
        <w:rPr>
          <w:szCs w:val="22"/>
        </w:rPr>
      </w:pPr>
      <w:r w:rsidRPr="00D10D48">
        <w:rPr>
          <w:szCs w:val="22"/>
          <w:u w:val="single"/>
        </w:rPr>
        <w:t>Gamintojo (-ų), atsakingo (-ų) už serijų išleidimą, pavadinimas (-ai) ir adresas (-ai)</w:t>
      </w:r>
    </w:p>
    <w:p w14:paraId="14E6797D" w14:textId="77777777" w:rsidR="00D10D48" w:rsidRPr="00D10D48" w:rsidRDefault="00D10D48" w:rsidP="00E66915">
      <w:pPr>
        <w:spacing w:line="260" w:lineRule="exact"/>
        <w:rPr>
          <w:szCs w:val="22"/>
        </w:rPr>
      </w:pPr>
    </w:p>
    <w:p w14:paraId="68CF7EDC" w14:textId="77777777" w:rsidR="00D10D48" w:rsidRPr="00D10D48" w:rsidRDefault="00D10D48" w:rsidP="00E66915">
      <w:pPr>
        <w:rPr>
          <w:szCs w:val="22"/>
        </w:rPr>
      </w:pPr>
      <w:r w:rsidRPr="00D10D48">
        <w:rPr>
          <w:szCs w:val="22"/>
        </w:rPr>
        <w:t>B. Braun Medical S. A.</w:t>
      </w:r>
    </w:p>
    <w:p w14:paraId="7B429E93" w14:textId="77777777" w:rsidR="00D10D48" w:rsidRPr="00D10D48" w:rsidRDefault="00D10D48" w:rsidP="00E66915">
      <w:pPr>
        <w:rPr>
          <w:szCs w:val="22"/>
        </w:rPr>
      </w:pPr>
      <w:r w:rsidRPr="00D10D48">
        <w:rPr>
          <w:szCs w:val="22"/>
        </w:rPr>
        <w:t>Carretera de Terrassa 121</w:t>
      </w:r>
    </w:p>
    <w:p w14:paraId="45CA79BE" w14:textId="77777777" w:rsidR="00D10D48" w:rsidRPr="00D10D48" w:rsidRDefault="00D10D48" w:rsidP="00E66915">
      <w:pPr>
        <w:rPr>
          <w:szCs w:val="22"/>
        </w:rPr>
      </w:pPr>
      <w:r w:rsidRPr="00D10D48">
        <w:rPr>
          <w:szCs w:val="22"/>
        </w:rPr>
        <w:t>08191 Rubí (Barcelona)</w:t>
      </w:r>
    </w:p>
    <w:p w14:paraId="03AD501C" w14:textId="77777777" w:rsidR="00D10D48" w:rsidRPr="00D10D48" w:rsidRDefault="00D10D48" w:rsidP="00E66915">
      <w:pPr>
        <w:rPr>
          <w:szCs w:val="22"/>
        </w:rPr>
      </w:pPr>
      <w:r w:rsidRPr="00D10D48">
        <w:rPr>
          <w:szCs w:val="22"/>
        </w:rPr>
        <w:t>Ispanija</w:t>
      </w:r>
    </w:p>
    <w:p w14:paraId="2AE6ECBC" w14:textId="77777777" w:rsidR="00D10D48" w:rsidRPr="00D10D48" w:rsidRDefault="00D10D48" w:rsidP="00E66915">
      <w:pPr>
        <w:spacing w:line="260" w:lineRule="exact"/>
        <w:rPr>
          <w:szCs w:val="22"/>
        </w:rPr>
      </w:pPr>
    </w:p>
    <w:p w14:paraId="7814A25D" w14:textId="77777777" w:rsidR="00D10D48" w:rsidRPr="00D10D48" w:rsidRDefault="00D10D48" w:rsidP="00E66915">
      <w:pPr>
        <w:spacing w:line="260" w:lineRule="exact"/>
        <w:rPr>
          <w:szCs w:val="22"/>
        </w:rPr>
      </w:pPr>
    </w:p>
    <w:p w14:paraId="4AA5C138" w14:textId="77777777" w:rsidR="00D10D48" w:rsidRPr="00D10D48" w:rsidRDefault="00D10D48" w:rsidP="00E66915">
      <w:pPr>
        <w:suppressLineNumbers/>
        <w:ind w:left="567" w:hanging="567"/>
        <w:rPr>
          <w:szCs w:val="22"/>
        </w:rPr>
      </w:pPr>
      <w:r w:rsidRPr="00D10D48">
        <w:rPr>
          <w:b/>
          <w:szCs w:val="22"/>
        </w:rPr>
        <w:t>B.</w:t>
      </w:r>
      <w:r w:rsidRPr="00D10D48">
        <w:rPr>
          <w:b/>
          <w:szCs w:val="22"/>
        </w:rPr>
        <w:tab/>
        <w:t>TIEKIMO IR VARTOJIMO SĄLYGOS AR APRIBOJIMAI</w:t>
      </w:r>
    </w:p>
    <w:p w14:paraId="53F26FDD" w14:textId="77777777" w:rsidR="00D10D48" w:rsidRPr="00D10D48" w:rsidRDefault="00D10D48" w:rsidP="00E66915">
      <w:pPr>
        <w:spacing w:line="260" w:lineRule="exact"/>
        <w:rPr>
          <w:szCs w:val="22"/>
        </w:rPr>
      </w:pPr>
    </w:p>
    <w:p w14:paraId="16BA480E" w14:textId="77777777" w:rsidR="00D10D48" w:rsidRPr="00D10D48" w:rsidRDefault="00D10D48" w:rsidP="00E66915">
      <w:pPr>
        <w:spacing w:line="260" w:lineRule="exact"/>
        <w:rPr>
          <w:szCs w:val="22"/>
        </w:rPr>
      </w:pPr>
      <w:r w:rsidRPr="00D10D48">
        <w:rPr>
          <w:szCs w:val="22"/>
        </w:rPr>
        <w:t>Receptinis vaistinis preparatas.</w:t>
      </w:r>
    </w:p>
    <w:p w14:paraId="036B019A" w14:textId="77777777" w:rsidR="00D10D48" w:rsidRPr="00D10D48" w:rsidRDefault="00D10D48" w:rsidP="00D10D48">
      <w:pPr>
        <w:jc w:val="center"/>
        <w:rPr>
          <w:szCs w:val="22"/>
        </w:rPr>
      </w:pPr>
    </w:p>
    <w:p w14:paraId="3B29337B" w14:textId="77777777" w:rsidR="00D10D48" w:rsidRPr="00D10D48" w:rsidRDefault="00D10D48" w:rsidP="00D10D48">
      <w:pPr>
        <w:jc w:val="center"/>
        <w:rPr>
          <w:rFonts w:eastAsia="Calibri"/>
          <w:szCs w:val="22"/>
          <w:lang w:eastAsia="en-US"/>
        </w:rPr>
      </w:pPr>
      <w:r w:rsidRPr="00D10D48">
        <w:rPr>
          <w:rFonts w:eastAsia="Calibri"/>
          <w:szCs w:val="22"/>
          <w:lang w:eastAsia="en-US"/>
        </w:rPr>
        <w:br w:type="page"/>
      </w:r>
    </w:p>
    <w:p w14:paraId="4B6D66F1" w14:textId="77777777" w:rsidR="005B21E5" w:rsidRDefault="005B21E5" w:rsidP="005B21E5"/>
    <w:p w14:paraId="7E27EC5D" w14:textId="77777777" w:rsidR="005B21E5" w:rsidRDefault="005B21E5" w:rsidP="005B21E5"/>
    <w:p w14:paraId="0F7F89D9" w14:textId="77777777" w:rsidR="005B21E5" w:rsidRDefault="005B21E5" w:rsidP="005B21E5"/>
    <w:p w14:paraId="3C4B63CB" w14:textId="77777777" w:rsidR="005B21E5" w:rsidRDefault="005B21E5" w:rsidP="005B21E5"/>
    <w:p w14:paraId="40B4CB6F" w14:textId="77777777" w:rsidR="005B21E5" w:rsidRDefault="005B21E5" w:rsidP="005B21E5"/>
    <w:p w14:paraId="11FAEC52" w14:textId="77777777" w:rsidR="005B21E5" w:rsidRDefault="005B21E5" w:rsidP="005B21E5"/>
    <w:p w14:paraId="1CC422AF" w14:textId="77777777" w:rsidR="005B21E5" w:rsidRDefault="005B21E5" w:rsidP="005B21E5"/>
    <w:p w14:paraId="05141A60" w14:textId="77777777" w:rsidR="005B21E5" w:rsidRDefault="005B21E5" w:rsidP="005B21E5"/>
    <w:p w14:paraId="32DF39FD" w14:textId="77777777" w:rsidR="005B21E5" w:rsidRDefault="005B21E5" w:rsidP="005B21E5"/>
    <w:p w14:paraId="4AE52F6C" w14:textId="77777777" w:rsidR="005B21E5" w:rsidRDefault="005B21E5" w:rsidP="005B21E5"/>
    <w:p w14:paraId="56859759" w14:textId="77777777" w:rsidR="005B21E5" w:rsidRDefault="005B21E5" w:rsidP="005B21E5"/>
    <w:p w14:paraId="12B8BEC2" w14:textId="77777777" w:rsidR="005B21E5" w:rsidRPr="005B21E5" w:rsidRDefault="005B21E5" w:rsidP="005B21E5"/>
    <w:p w14:paraId="3F1301B8" w14:textId="77777777" w:rsidR="005B21E5" w:rsidRDefault="005B21E5" w:rsidP="005B21E5"/>
    <w:p w14:paraId="261F4AA7" w14:textId="77777777" w:rsidR="002D68C2" w:rsidRDefault="002D68C2" w:rsidP="005B21E5"/>
    <w:p w14:paraId="6CC71971" w14:textId="77777777" w:rsidR="002D68C2" w:rsidRDefault="002D68C2" w:rsidP="005B21E5"/>
    <w:p w14:paraId="5974400B" w14:textId="77777777" w:rsidR="002D68C2" w:rsidRDefault="002D68C2" w:rsidP="005B21E5"/>
    <w:p w14:paraId="39700186" w14:textId="77777777" w:rsidR="002D68C2" w:rsidRDefault="002D68C2" w:rsidP="005B21E5"/>
    <w:p w14:paraId="64D41DF2" w14:textId="77777777" w:rsidR="002D68C2" w:rsidRDefault="002D68C2" w:rsidP="005B21E5"/>
    <w:p w14:paraId="0A790D41" w14:textId="77777777" w:rsidR="002D68C2" w:rsidRDefault="002D68C2" w:rsidP="005B21E5"/>
    <w:p w14:paraId="200B7172" w14:textId="77777777" w:rsidR="002D68C2" w:rsidRDefault="002D68C2" w:rsidP="005B21E5"/>
    <w:p w14:paraId="4848F40C" w14:textId="77777777" w:rsidR="002D68C2" w:rsidRDefault="002D68C2" w:rsidP="005B21E5"/>
    <w:p w14:paraId="63A89BBD" w14:textId="77777777" w:rsidR="002D68C2" w:rsidRDefault="002D68C2" w:rsidP="005B21E5"/>
    <w:p w14:paraId="5D28F2CB" w14:textId="77777777" w:rsidR="002D68C2" w:rsidRDefault="002D68C2" w:rsidP="005B21E5"/>
    <w:p w14:paraId="11EE85BA" w14:textId="77777777" w:rsidR="002D68C2" w:rsidRDefault="002D68C2" w:rsidP="005B21E5"/>
    <w:p w14:paraId="38F74E96" w14:textId="77777777" w:rsidR="002D68C2" w:rsidRPr="005B21E5" w:rsidRDefault="002D68C2" w:rsidP="005B21E5"/>
    <w:p w14:paraId="5735C556" w14:textId="77777777" w:rsidR="005B21E5" w:rsidRPr="005B21E5" w:rsidRDefault="005B21E5" w:rsidP="005B21E5">
      <w:pPr>
        <w:tabs>
          <w:tab w:val="left" w:pos="567"/>
        </w:tabs>
        <w:ind w:left="567" w:hanging="567"/>
        <w:jc w:val="center"/>
        <w:outlineLvl w:val="0"/>
        <w:rPr>
          <w:rFonts w:eastAsia="Calibri"/>
          <w:b/>
          <w:caps/>
          <w:szCs w:val="22"/>
        </w:rPr>
      </w:pPr>
      <w:r w:rsidRPr="005B21E5">
        <w:rPr>
          <w:rFonts w:eastAsia="Calibri"/>
          <w:b/>
          <w:caps/>
          <w:szCs w:val="22"/>
        </w:rPr>
        <w:t>III PRIEDAS</w:t>
      </w:r>
    </w:p>
    <w:p w14:paraId="44E057BF" w14:textId="77777777" w:rsidR="005B21E5" w:rsidRPr="005B21E5" w:rsidRDefault="005B21E5" w:rsidP="005B21E5">
      <w:pPr>
        <w:rPr>
          <w:rFonts w:eastAsia="Calibri"/>
          <w:szCs w:val="22"/>
          <w:lang w:eastAsia="en-US"/>
        </w:rPr>
      </w:pPr>
    </w:p>
    <w:p w14:paraId="6D931C9E" w14:textId="77777777" w:rsidR="005B21E5" w:rsidRPr="005B21E5" w:rsidRDefault="005B21E5" w:rsidP="005B21E5">
      <w:pPr>
        <w:tabs>
          <w:tab w:val="left" w:pos="567"/>
        </w:tabs>
        <w:ind w:left="567" w:hanging="567"/>
        <w:jc w:val="center"/>
        <w:outlineLvl w:val="0"/>
        <w:rPr>
          <w:rFonts w:eastAsia="Calibri"/>
          <w:b/>
          <w:caps/>
          <w:szCs w:val="22"/>
        </w:rPr>
      </w:pPr>
      <w:r w:rsidRPr="005B21E5">
        <w:rPr>
          <w:rFonts w:eastAsia="Calibri"/>
          <w:b/>
          <w:caps/>
          <w:szCs w:val="22"/>
        </w:rPr>
        <w:t>ŽENKLINIMAS IR PAKUOTĖS LAPELIS</w:t>
      </w:r>
    </w:p>
    <w:p w14:paraId="3FBDB842" w14:textId="77777777" w:rsidR="005B21E5" w:rsidRPr="005B21E5" w:rsidRDefault="005B21E5" w:rsidP="005B21E5">
      <w:pPr>
        <w:rPr>
          <w:rFonts w:eastAsia="Calibri"/>
          <w:szCs w:val="22"/>
          <w:lang w:eastAsia="en-US"/>
        </w:rPr>
      </w:pPr>
      <w:r w:rsidRPr="005B21E5">
        <w:rPr>
          <w:rFonts w:eastAsia="Calibri"/>
          <w:szCs w:val="22"/>
          <w:lang w:eastAsia="en-US"/>
        </w:rPr>
        <w:br w:type="page"/>
      </w:r>
    </w:p>
    <w:p w14:paraId="3F2DD00F" w14:textId="77777777" w:rsidR="00F50896" w:rsidRPr="00F50896" w:rsidRDefault="00F50896" w:rsidP="00F50896">
      <w:pPr>
        <w:rPr>
          <w:rFonts w:eastAsia="Calibri"/>
          <w:szCs w:val="22"/>
          <w:lang w:eastAsia="en-US"/>
        </w:rPr>
      </w:pPr>
    </w:p>
    <w:p w14:paraId="5B939342" w14:textId="77777777" w:rsidR="00F50896" w:rsidRPr="00F50896" w:rsidRDefault="00F50896" w:rsidP="00F50896">
      <w:pPr>
        <w:rPr>
          <w:rFonts w:eastAsia="Calibri"/>
          <w:szCs w:val="22"/>
          <w:lang w:eastAsia="en-US"/>
        </w:rPr>
      </w:pPr>
    </w:p>
    <w:p w14:paraId="47853394" w14:textId="77777777" w:rsidR="00F50896" w:rsidRDefault="00F50896" w:rsidP="00F50896">
      <w:pPr>
        <w:rPr>
          <w:rFonts w:eastAsia="Calibri"/>
          <w:szCs w:val="22"/>
          <w:lang w:eastAsia="en-US"/>
        </w:rPr>
      </w:pPr>
    </w:p>
    <w:p w14:paraId="72C8C366" w14:textId="77777777" w:rsidR="00F50896" w:rsidRDefault="00F50896" w:rsidP="00F50896">
      <w:pPr>
        <w:rPr>
          <w:rFonts w:eastAsia="Calibri"/>
          <w:szCs w:val="22"/>
          <w:lang w:eastAsia="en-US"/>
        </w:rPr>
      </w:pPr>
    </w:p>
    <w:p w14:paraId="7ADCC061" w14:textId="77777777" w:rsidR="00F50896" w:rsidRDefault="00F50896" w:rsidP="00F50896">
      <w:pPr>
        <w:rPr>
          <w:rFonts w:eastAsia="Calibri"/>
          <w:szCs w:val="22"/>
          <w:lang w:eastAsia="en-US"/>
        </w:rPr>
      </w:pPr>
    </w:p>
    <w:p w14:paraId="3AFA6C36" w14:textId="77777777" w:rsidR="00F50896" w:rsidRDefault="00F50896" w:rsidP="00F50896">
      <w:pPr>
        <w:rPr>
          <w:rFonts w:eastAsia="Calibri"/>
          <w:szCs w:val="22"/>
          <w:lang w:eastAsia="en-US"/>
        </w:rPr>
      </w:pPr>
    </w:p>
    <w:p w14:paraId="4FA483A8" w14:textId="77777777" w:rsidR="00F50896" w:rsidRDefault="00F50896" w:rsidP="00F50896">
      <w:pPr>
        <w:rPr>
          <w:rFonts w:eastAsia="Calibri"/>
          <w:szCs w:val="22"/>
          <w:lang w:eastAsia="en-US"/>
        </w:rPr>
      </w:pPr>
    </w:p>
    <w:p w14:paraId="5645CB5F" w14:textId="77777777" w:rsidR="00F50896" w:rsidRDefault="00F50896" w:rsidP="00F50896">
      <w:pPr>
        <w:rPr>
          <w:rFonts w:eastAsia="Calibri"/>
          <w:szCs w:val="22"/>
          <w:lang w:eastAsia="en-US"/>
        </w:rPr>
      </w:pPr>
    </w:p>
    <w:p w14:paraId="36027FC7" w14:textId="77777777" w:rsidR="00F50896" w:rsidRDefault="00F50896" w:rsidP="00F50896">
      <w:pPr>
        <w:rPr>
          <w:rFonts w:eastAsia="Calibri"/>
          <w:szCs w:val="22"/>
          <w:lang w:eastAsia="en-US"/>
        </w:rPr>
      </w:pPr>
    </w:p>
    <w:p w14:paraId="4CB400FA" w14:textId="77777777" w:rsidR="00F50896" w:rsidRDefault="00F50896" w:rsidP="00F50896">
      <w:pPr>
        <w:rPr>
          <w:rFonts w:eastAsia="Calibri"/>
          <w:szCs w:val="22"/>
          <w:lang w:eastAsia="en-US"/>
        </w:rPr>
      </w:pPr>
    </w:p>
    <w:p w14:paraId="10C6BEE6" w14:textId="77777777" w:rsidR="00F50896" w:rsidRDefault="00F50896" w:rsidP="00F50896">
      <w:pPr>
        <w:rPr>
          <w:rFonts w:eastAsia="Calibri"/>
          <w:szCs w:val="22"/>
          <w:lang w:eastAsia="en-US"/>
        </w:rPr>
      </w:pPr>
    </w:p>
    <w:p w14:paraId="24C4077E" w14:textId="77777777" w:rsidR="00F50896" w:rsidRDefault="00F50896" w:rsidP="00F50896">
      <w:pPr>
        <w:rPr>
          <w:rFonts w:eastAsia="Calibri"/>
          <w:szCs w:val="22"/>
          <w:lang w:eastAsia="en-US"/>
        </w:rPr>
      </w:pPr>
    </w:p>
    <w:p w14:paraId="7942E092" w14:textId="77777777" w:rsidR="00F50896" w:rsidRDefault="00F50896" w:rsidP="00F50896">
      <w:pPr>
        <w:rPr>
          <w:rFonts w:eastAsia="Calibri"/>
          <w:szCs w:val="22"/>
          <w:lang w:eastAsia="en-US"/>
        </w:rPr>
      </w:pPr>
    </w:p>
    <w:p w14:paraId="56019C30" w14:textId="77777777" w:rsidR="00F50896" w:rsidRDefault="00F50896" w:rsidP="00F50896">
      <w:pPr>
        <w:rPr>
          <w:rFonts w:eastAsia="Calibri"/>
          <w:szCs w:val="22"/>
          <w:lang w:eastAsia="en-US"/>
        </w:rPr>
      </w:pPr>
    </w:p>
    <w:p w14:paraId="0770C4F5" w14:textId="77777777" w:rsidR="00F50896" w:rsidRDefault="00F50896" w:rsidP="00F50896">
      <w:pPr>
        <w:rPr>
          <w:rFonts w:eastAsia="Calibri"/>
          <w:szCs w:val="22"/>
          <w:lang w:eastAsia="en-US"/>
        </w:rPr>
      </w:pPr>
    </w:p>
    <w:p w14:paraId="28822A09" w14:textId="77777777" w:rsidR="00F50896" w:rsidRDefault="00F50896" w:rsidP="00F50896">
      <w:pPr>
        <w:rPr>
          <w:rFonts w:eastAsia="Calibri"/>
          <w:szCs w:val="22"/>
          <w:lang w:eastAsia="en-US"/>
        </w:rPr>
      </w:pPr>
    </w:p>
    <w:p w14:paraId="44EA0869" w14:textId="77777777" w:rsidR="00F50896" w:rsidRDefault="00F50896" w:rsidP="00F50896">
      <w:pPr>
        <w:rPr>
          <w:rFonts w:eastAsia="Calibri"/>
          <w:szCs w:val="22"/>
          <w:lang w:eastAsia="en-US"/>
        </w:rPr>
      </w:pPr>
    </w:p>
    <w:p w14:paraId="0BA63D64" w14:textId="77777777" w:rsidR="00F50896" w:rsidRDefault="00F50896" w:rsidP="00F50896">
      <w:pPr>
        <w:rPr>
          <w:rFonts w:eastAsia="Calibri"/>
          <w:szCs w:val="22"/>
          <w:lang w:eastAsia="en-US"/>
        </w:rPr>
      </w:pPr>
    </w:p>
    <w:p w14:paraId="730E10A7" w14:textId="77777777" w:rsidR="00F50896" w:rsidRDefault="00F50896" w:rsidP="00F50896">
      <w:pPr>
        <w:rPr>
          <w:rFonts w:eastAsia="Calibri"/>
          <w:szCs w:val="22"/>
          <w:lang w:eastAsia="en-US"/>
        </w:rPr>
      </w:pPr>
    </w:p>
    <w:p w14:paraId="4355AB00" w14:textId="77777777" w:rsidR="00F50896" w:rsidRPr="00F50896" w:rsidRDefault="00F50896" w:rsidP="00F50896">
      <w:pPr>
        <w:rPr>
          <w:rFonts w:eastAsia="Calibri"/>
          <w:szCs w:val="22"/>
          <w:lang w:eastAsia="en-US"/>
        </w:rPr>
      </w:pPr>
    </w:p>
    <w:p w14:paraId="5C187E1E" w14:textId="77777777" w:rsidR="00F50896" w:rsidRPr="00F50896" w:rsidRDefault="00F50896" w:rsidP="00F50896"/>
    <w:p w14:paraId="32AB3E6F" w14:textId="77777777" w:rsidR="00F50896" w:rsidRPr="00F50896" w:rsidRDefault="00F50896" w:rsidP="00F50896">
      <w:pPr>
        <w:tabs>
          <w:tab w:val="left" w:pos="567"/>
        </w:tabs>
        <w:ind w:left="567" w:hanging="567"/>
        <w:jc w:val="center"/>
        <w:outlineLvl w:val="0"/>
        <w:rPr>
          <w:rFonts w:eastAsia="Calibri"/>
          <w:b/>
          <w:caps/>
          <w:szCs w:val="22"/>
        </w:rPr>
      </w:pPr>
      <w:r w:rsidRPr="00F50896">
        <w:rPr>
          <w:rFonts w:eastAsia="Calibri"/>
          <w:b/>
          <w:caps/>
          <w:szCs w:val="22"/>
        </w:rPr>
        <w:t>A. ŽENKLINIMAS</w:t>
      </w:r>
    </w:p>
    <w:p w14:paraId="6E86F3A0" w14:textId="77777777" w:rsidR="00F50896" w:rsidRPr="00F50896" w:rsidRDefault="00F50896" w:rsidP="00F50896">
      <w:pPr>
        <w:pBdr>
          <w:top w:val="single" w:sz="4" w:space="1" w:color="auto"/>
          <w:left w:val="single" w:sz="4" w:space="1" w:color="auto"/>
          <w:bottom w:val="single" w:sz="4" w:space="1" w:color="auto"/>
          <w:right w:val="single" w:sz="4" w:space="1" w:color="auto"/>
        </w:pBdr>
        <w:shd w:val="clear" w:color="auto" w:fill="FFFFFF"/>
        <w:rPr>
          <w:szCs w:val="22"/>
        </w:rPr>
        <w:sectPr w:rsidR="00F50896" w:rsidRPr="00F50896">
          <w:pgSz w:w="11906" w:h="16838"/>
          <w:pgMar w:top="1134" w:right="1418" w:bottom="1134" w:left="1418" w:header="709" w:footer="709" w:gutter="0"/>
          <w:cols w:space="708"/>
          <w:docGrid w:linePitch="360"/>
        </w:sectPr>
      </w:pPr>
      <w:r w:rsidRPr="00F50896">
        <w:rPr>
          <w:szCs w:val="22"/>
        </w:rPr>
        <w:br w:type="page"/>
      </w:r>
    </w:p>
    <w:p w14:paraId="0E2677D0" w14:textId="77777777" w:rsidR="00FC3FED" w:rsidRPr="00FC3FED" w:rsidRDefault="00FC3FED" w:rsidP="00FC3FED">
      <w:pPr>
        <w:pBdr>
          <w:top w:val="single" w:sz="4" w:space="1" w:color="auto"/>
          <w:left w:val="single" w:sz="4" w:space="1" w:color="auto"/>
          <w:bottom w:val="single" w:sz="4" w:space="1" w:color="auto"/>
          <w:right w:val="single" w:sz="4" w:space="1" w:color="auto"/>
        </w:pBdr>
        <w:shd w:val="clear" w:color="auto" w:fill="FFFFFF"/>
        <w:rPr>
          <w:b/>
          <w:szCs w:val="22"/>
        </w:rPr>
      </w:pPr>
      <w:r w:rsidRPr="00FC3FED">
        <w:rPr>
          <w:b/>
          <w:szCs w:val="22"/>
        </w:rPr>
        <w:lastRenderedPageBreak/>
        <w:t>INFORMACIJA ANT IŠORINĖS PAKUOTĖS</w:t>
      </w:r>
    </w:p>
    <w:p w14:paraId="74CF2965" w14:textId="77777777" w:rsidR="00FC3FED" w:rsidRPr="00FC3FED" w:rsidRDefault="00FC3FED" w:rsidP="00FC3FED">
      <w:pPr>
        <w:pBdr>
          <w:top w:val="single" w:sz="4" w:space="1" w:color="auto"/>
          <w:left w:val="single" w:sz="4" w:space="1" w:color="auto"/>
          <w:bottom w:val="single" w:sz="4" w:space="1" w:color="auto"/>
          <w:right w:val="single" w:sz="4" w:space="1" w:color="auto"/>
        </w:pBdr>
        <w:ind w:left="567" w:hanging="567"/>
        <w:rPr>
          <w:bCs/>
          <w:szCs w:val="22"/>
        </w:rPr>
      </w:pPr>
    </w:p>
    <w:p w14:paraId="4A7408CB" w14:textId="77777777" w:rsidR="00FC3FED" w:rsidRPr="00FC3FED" w:rsidRDefault="00FC3FED" w:rsidP="00FC3FED">
      <w:pPr>
        <w:pBdr>
          <w:top w:val="single" w:sz="4" w:space="1" w:color="auto"/>
          <w:left w:val="single" w:sz="4" w:space="1" w:color="auto"/>
          <w:bottom w:val="single" w:sz="4" w:space="1" w:color="auto"/>
          <w:right w:val="single" w:sz="4" w:space="1" w:color="auto"/>
        </w:pBdr>
        <w:rPr>
          <w:bCs/>
          <w:szCs w:val="22"/>
        </w:rPr>
      </w:pPr>
      <w:r w:rsidRPr="00FC3FED">
        <w:rPr>
          <w:b/>
          <w:szCs w:val="22"/>
        </w:rPr>
        <w:t>Kartono dėžutė</w:t>
      </w:r>
    </w:p>
    <w:p w14:paraId="60822C62" w14:textId="77777777" w:rsidR="00FC3FED" w:rsidRPr="00FC3FED" w:rsidRDefault="00FC3FED" w:rsidP="00FC3FED">
      <w:pPr>
        <w:rPr>
          <w:szCs w:val="22"/>
        </w:rPr>
      </w:pPr>
    </w:p>
    <w:p w14:paraId="7CEDA73B" w14:textId="77777777" w:rsidR="00FC3FED" w:rsidRPr="00FC3FED" w:rsidRDefault="00FC3FED" w:rsidP="00FC3FED">
      <w:pPr>
        <w:rPr>
          <w:szCs w:val="22"/>
        </w:rPr>
      </w:pPr>
    </w:p>
    <w:p w14:paraId="44357766" w14:textId="77777777" w:rsidR="00FC3FED" w:rsidRPr="00FC3FED" w:rsidRDefault="00FC3FED" w:rsidP="00FC3FED">
      <w:pPr>
        <w:pBdr>
          <w:top w:val="single" w:sz="4" w:space="1" w:color="auto"/>
          <w:left w:val="single" w:sz="4" w:space="4" w:color="auto"/>
          <w:bottom w:val="single" w:sz="4" w:space="1" w:color="auto"/>
          <w:right w:val="single" w:sz="4" w:space="4" w:color="auto"/>
        </w:pBdr>
        <w:ind w:left="567" w:hanging="567"/>
        <w:outlineLvl w:val="0"/>
        <w:rPr>
          <w:szCs w:val="22"/>
        </w:rPr>
      </w:pPr>
      <w:r w:rsidRPr="00FC3FED">
        <w:rPr>
          <w:b/>
          <w:szCs w:val="22"/>
        </w:rPr>
        <w:t>1.</w:t>
      </w:r>
      <w:r w:rsidRPr="00FC3FED">
        <w:rPr>
          <w:b/>
          <w:szCs w:val="22"/>
        </w:rPr>
        <w:tab/>
        <w:t>VAISTINIO PREPARATO PAVADINIMAS</w:t>
      </w:r>
    </w:p>
    <w:p w14:paraId="52324C5C" w14:textId="77777777" w:rsidR="00FC3FED" w:rsidRPr="00FC3FED" w:rsidRDefault="00FC3FED" w:rsidP="00FC3FED">
      <w:pPr>
        <w:rPr>
          <w:szCs w:val="22"/>
        </w:rPr>
      </w:pPr>
    </w:p>
    <w:p w14:paraId="6EA84A1F" w14:textId="77777777" w:rsidR="00FC3FED" w:rsidRPr="00FC3FED" w:rsidRDefault="00FC3FED" w:rsidP="00FC3FED">
      <w:pPr>
        <w:rPr>
          <w:b/>
          <w:bCs/>
          <w:szCs w:val="22"/>
        </w:rPr>
      </w:pPr>
      <w:r w:rsidRPr="00FC3FED">
        <w:rPr>
          <w:b/>
          <w:bCs/>
          <w:szCs w:val="22"/>
        </w:rPr>
        <w:t>Paracetamol B. Braun 10 mg/ml infuzinis tirpalas</w:t>
      </w:r>
    </w:p>
    <w:p w14:paraId="49308C42" w14:textId="77777777" w:rsidR="00FC3FED" w:rsidRPr="00FC3FED" w:rsidRDefault="00FC3FED" w:rsidP="00FC3FED">
      <w:pPr>
        <w:rPr>
          <w:szCs w:val="22"/>
        </w:rPr>
      </w:pPr>
      <w:r w:rsidRPr="00FC3FED">
        <w:rPr>
          <w:szCs w:val="22"/>
        </w:rPr>
        <w:t>Paracetamolis</w:t>
      </w:r>
    </w:p>
    <w:p w14:paraId="6681A9B3" w14:textId="77777777" w:rsidR="00FC3FED" w:rsidRPr="00FC3FED" w:rsidRDefault="00FC3FED" w:rsidP="00FC3FED">
      <w:pPr>
        <w:rPr>
          <w:szCs w:val="22"/>
        </w:rPr>
      </w:pPr>
    </w:p>
    <w:p w14:paraId="17581D2F" w14:textId="77777777" w:rsidR="00FC3FED" w:rsidRPr="00FC3FED" w:rsidRDefault="00FC3FED" w:rsidP="00FC3FED">
      <w:pPr>
        <w:rPr>
          <w:szCs w:val="22"/>
        </w:rPr>
      </w:pPr>
    </w:p>
    <w:p w14:paraId="2A644FCB" w14:textId="77777777" w:rsidR="00FC3FED" w:rsidRPr="00FC3FED" w:rsidRDefault="00FC3FED" w:rsidP="00FC3FED">
      <w:pPr>
        <w:pBdr>
          <w:top w:val="single" w:sz="4" w:space="1" w:color="auto"/>
          <w:left w:val="single" w:sz="4" w:space="4" w:color="auto"/>
          <w:bottom w:val="single" w:sz="4" w:space="1" w:color="auto"/>
          <w:right w:val="single" w:sz="4" w:space="4" w:color="auto"/>
        </w:pBdr>
        <w:ind w:left="567" w:hanging="567"/>
        <w:outlineLvl w:val="0"/>
        <w:rPr>
          <w:b/>
          <w:szCs w:val="22"/>
        </w:rPr>
      </w:pPr>
      <w:r w:rsidRPr="00FC3FED">
        <w:rPr>
          <w:b/>
          <w:szCs w:val="22"/>
        </w:rPr>
        <w:t>2.</w:t>
      </w:r>
      <w:r w:rsidRPr="00FC3FED">
        <w:rPr>
          <w:b/>
          <w:szCs w:val="22"/>
        </w:rPr>
        <w:tab/>
        <w:t>VEIKLIOJI (-IOS) MEDŽIAGA (-OS) IR JOS (-Ų) KIEKIS (-IAI)</w:t>
      </w:r>
    </w:p>
    <w:p w14:paraId="6555EFAB" w14:textId="77777777" w:rsidR="00FC3FED" w:rsidRPr="00FC3FED" w:rsidRDefault="00FC3FED" w:rsidP="00FC3FED">
      <w:pPr>
        <w:rPr>
          <w:szCs w:val="22"/>
        </w:rPr>
      </w:pPr>
    </w:p>
    <w:p w14:paraId="2CD8538E" w14:textId="77777777" w:rsidR="00FC3FED" w:rsidRPr="00FC3FED" w:rsidRDefault="00FC3FED" w:rsidP="00FC3FED">
      <w:pPr>
        <w:rPr>
          <w:szCs w:val="22"/>
        </w:rPr>
      </w:pPr>
      <w:r w:rsidRPr="00FC3FED">
        <w:rPr>
          <w:szCs w:val="22"/>
        </w:rPr>
        <w:t>Viename ml infuzinio tirpalo yra 10 mg paracetamolio.</w:t>
      </w:r>
    </w:p>
    <w:p w14:paraId="020A3FAA" w14:textId="77777777" w:rsidR="00FC3FED" w:rsidRPr="00FC3FED" w:rsidRDefault="00FC3FED" w:rsidP="00FC3FED">
      <w:pPr>
        <w:rPr>
          <w:szCs w:val="22"/>
        </w:rPr>
      </w:pPr>
    </w:p>
    <w:p w14:paraId="5E38FE66" w14:textId="77777777" w:rsidR="00FC3FED" w:rsidRPr="00FC3FED" w:rsidRDefault="00FC3FED" w:rsidP="00FC3FED">
      <w:pPr>
        <w:rPr>
          <w:szCs w:val="22"/>
        </w:rPr>
      </w:pPr>
      <w:r w:rsidRPr="00FC3FED">
        <w:rPr>
          <w:szCs w:val="22"/>
        </w:rPr>
        <w:t>Kiekvienoje 10 ml ampulėje yra 100 mg paracetamolio.</w:t>
      </w:r>
    </w:p>
    <w:p w14:paraId="4B847E40" w14:textId="77777777" w:rsidR="00FC3FED" w:rsidRPr="00FC3FED" w:rsidRDefault="00FC3FED" w:rsidP="00FC3FED">
      <w:pPr>
        <w:rPr>
          <w:szCs w:val="22"/>
        </w:rPr>
      </w:pPr>
      <w:r w:rsidRPr="00FC3FED">
        <w:rPr>
          <w:szCs w:val="22"/>
          <w:highlight w:val="lightGray"/>
        </w:rPr>
        <w:t>Kiekviename 50 ml buteliuke yra 500 mg paracetamolio.</w:t>
      </w:r>
    </w:p>
    <w:p w14:paraId="34EC3D02" w14:textId="77777777" w:rsidR="00FC3FED" w:rsidRPr="00FC3FED" w:rsidRDefault="00FC3FED" w:rsidP="00FC3FED">
      <w:pPr>
        <w:rPr>
          <w:szCs w:val="22"/>
        </w:rPr>
      </w:pPr>
      <w:r w:rsidRPr="00FC3FED">
        <w:rPr>
          <w:szCs w:val="22"/>
          <w:highlight w:val="lightGray"/>
        </w:rPr>
        <w:t>Kiekviename 100 ml buteliuke yra 1000 mg paracetamolio.</w:t>
      </w:r>
    </w:p>
    <w:p w14:paraId="65ED54CF" w14:textId="77777777" w:rsidR="00FC3FED" w:rsidRPr="00FC3FED" w:rsidRDefault="00FC3FED" w:rsidP="00FC3FED">
      <w:pPr>
        <w:rPr>
          <w:szCs w:val="22"/>
        </w:rPr>
      </w:pPr>
    </w:p>
    <w:p w14:paraId="5CDB764B" w14:textId="77777777" w:rsidR="00FC3FED" w:rsidRPr="00FC3FED" w:rsidRDefault="00FC3FED" w:rsidP="00FC3FED">
      <w:pPr>
        <w:rPr>
          <w:szCs w:val="22"/>
        </w:rPr>
      </w:pPr>
    </w:p>
    <w:p w14:paraId="6A560711" w14:textId="77777777" w:rsidR="00FC3FED" w:rsidRPr="00FC3FED" w:rsidRDefault="00FC3FED" w:rsidP="00FC3FE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FC3FED">
        <w:rPr>
          <w:b/>
          <w:szCs w:val="22"/>
        </w:rPr>
        <w:t>3.</w:t>
      </w:r>
      <w:r w:rsidRPr="00FC3FED">
        <w:rPr>
          <w:b/>
          <w:szCs w:val="22"/>
        </w:rPr>
        <w:tab/>
        <w:t>PAGALBINIŲ MEDŽIAGŲ SĄRAŠAS</w:t>
      </w:r>
    </w:p>
    <w:p w14:paraId="0159FFA1" w14:textId="77777777" w:rsidR="00FC3FED" w:rsidRPr="00FC3FED" w:rsidRDefault="00FC3FED" w:rsidP="00FC3FED">
      <w:pPr>
        <w:rPr>
          <w:szCs w:val="22"/>
        </w:rPr>
      </w:pPr>
    </w:p>
    <w:p w14:paraId="74B07EE7" w14:textId="77777777" w:rsidR="00FC3FED" w:rsidRPr="00FC3FED" w:rsidRDefault="00FC3FED" w:rsidP="00FC3FED">
      <w:pPr>
        <w:rPr>
          <w:szCs w:val="22"/>
        </w:rPr>
      </w:pPr>
      <w:r w:rsidRPr="00FC3FED">
        <w:rPr>
          <w:iCs/>
          <w:szCs w:val="22"/>
        </w:rPr>
        <w:t xml:space="preserve">Manitolis, </w:t>
      </w:r>
      <w:r w:rsidRPr="00FC3FED">
        <w:rPr>
          <w:szCs w:val="22"/>
        </w:rPr>
        <w:t>Natrio citratas dihidratas</w:t>
      </w:r>
      <w:r w:rsidRPr="00FC3FED">
        <w:rPr>
          <w:iCs/>
          <w:szCs w:val="22"/>
        </w:rPr>
        <w:t xml:space="preserve">, </w:t>
      </w:r>
      <w:r w:rsidRPr="00FC3FED">
        <w:rPr>
          <w:szCs w:val="22"/>
        </w:rPr>
        <w:t>Ledinė acto rūgštis (pH koreguoti</w:t>
      </w:r>
      <w:r w:rsidRPr="00FC3FED">
        <w:rPr>
          <w:iCs/>
          <w:szCs w:val="22"/>
        </w:rPr>
        <w:t xml:space="preserve">), </w:t>
      </w:r>
      <w:r w:rsidRPr="00FC3FED">
        <w:rPr>
          <w:szCs w:val="22"/>
        </w:rPr>
        <w:t>Injekcinis vanduo</w:t>
      </w:r>
    </w:p>
    <w:p w14:paraId="320165B2" w14:textId="77777777" w:rsidR="00FC3FED" w:rsidRPr="00FC3FED" w:rsidRDefault="00FC3FED" w:rsidP="00FC3FED">
      <w:pPr>
        <w:rPr>
          <w:szCs w:val="22"/>
        </w:rPr>
      </w:pPr>
    </w:p>
    <w:p w14:paraId="7AA733C1" w14:textId="77777777" w:rsidR="00FC3FED" w:rsidRPr="00FC3FED" w:rsidRDefault="00FC3FED" w:rsidP="00FC3FED">
      <w:pPr>
        <w:rPr>
          <w:szCs w:val="22"/>
        </w:rPr>
      </w:pPr>
    </w:p>
    <w:p w14:paraId="7B796800" w14:textId="77777777" w:rsidR="00FC3FED" w:rsidRPr="00FC3FED" w:rsidRDefault="00FC3FED" w:rsidP="00FC3FED">
      <w:pPr>
        <w:pBdr>
          <w:top w:val="single" w:sz="4" w:space="1" w:color="auto"/>
          <w:left w:val="single" w:sz="4" w:space="4" w:color="auto"/>
          <w:bottom w:val="single" w:sz="4" w:space="1" w:color="auto"/>
          <w:right w:val="single" w:sz="4" w:space="4" w:color="auto"/>
        </w:pBdr>
        <w:ind w:left="567" w:hanging="567"/>
        <w:outlineLvl w:val="0"/>
        <w:rPr>
          <w:szCs w:val="22"/>
        </w:rPr>
      </w:pPr>
      <w:r w:rsidRPr="00FC3FED">
        <w:rPr>
          <w:b/>
          <w:szCs w:val="22"/>
        </w:rPr>
        <w:t>4.</w:t>
      </w:r>
      <w:r w:rsidRPr="00FC3FED">
        <w:rPr>
          <w:b/>
          <w:szCs w:val="22"/>
        </w:rPr>
        <w:tab/>
        <w:t>FARMACINĖ FORMA IR KIEKIS PAKUOTĖJE</w:t>
      </w:r>
    </w:p>
    <w:p w14:paraId="7B97AF9F" w14:textId="77777777" w:rsidR="00FC3FED" w:rsidRPr="00FC3FED" w:rsidRDefault="00FC3FED" w:rsidP="00FC3FED">
      <w:pPr>
        <w:rPr>
          <w:szCs w:val="22"/>
        </w:rPr>
      </w:pPr>
    </w:p>
    <w:p w14:paraId="05396F0F" w14:textId="77777777" w:rsidR="00FC3FED" w:rsidRPr="00FC3FED" w:rsidRDefault="00FC3FED" w:rsidP="00FC3FED">
      <w:pPr>
        <w:rPr>
          <w:szCs w:val="22"/>
          <w:highlight w:val="lightGray"/>
        </w:rPr>
      </w:pPr>
      <w:r w:rsidRPr="00FC3FED">
        <w:rPr>
          <w:szCs w:val="22"/>
          <w:highlight w:val="lightGray"/>
        </w:rPr>
        <w:t>Infuzinis tirpalas</w:t>
      </w:r>
    </w:p>
    <w:p w14:paraId="07665584" w14:textId="77777777" w:rsidR="00FC3FED" w:rsidRPr="00FC3FED" w:rsidRDefault="00FC3FED" w:rsidP="00FC3FED">
      <w:pPr>
        <w:rPr>
          <w:szCs w:val="22"/>
          <w:highlight w:val="lightGray"/>
        </w:rPr>
      </w:pPr>
      <w:r w:rsidRPr="00FC3FED">
        <w:rPr>
          <w:szCs w:val="22"/>
        </w:rPr>
        <w:t>20 x 10 ml</w:t>
      </w:r>
    </w:p>
    <w:p w14:paraId="7BEB4BDE" w14:textId="77777777" w:rsidR="00FC3FED" w:rsidRPr="00FC3FED" w:rsidRDefault="00FC3FED" w:rsidP="00FC3FED">
      <w:pPr>
        <w:rPr>
          <w:szCs w:val="22"/>
        </w:rPr>
      </w:pPr>
      <w:r w:rsidRPr="00FC3FED">
        <w:rPr>
          <w:szCs w:val="22"/>
          <w:highlight w:val="lightGray"/>
        </w:rPr>
        <w:t>10 x 50 ml</w:t>
      </w:r>
    </w:p>
    <w:p w14:paraId="0CCA7638" w14:textId="77777777" w:rsidR="00FC3FED" w:rsidRPr="00FC3FED" w:rsidRDefault="00FC3FED" w:rsidP="00FC3FED">
      <w:pPr>
        <w:rPr>
          <w:szCs w:val="22"/>
        </w:rPr>
      </w:pPr>
      <w:r w:rsidRPr="00FC3FED">
        <w:rPr>
          <w:szCs w:val="22"/>
          <w:highlight w:val="lightGray"/>
        </w:rPr>
        <w:t>10 x 100 ml</w:t>
      </w:r>
    </w:p>
    <w:p w14:paraId="4E25EB7B" w14:textId="77777777" w:rsidR="00FC3FED" w:rsidRPr="00FC3FED" w:rsidRDefault="00FC3FED" w:rsidP="00FC3FED">
      <w:pPr>
        <w:rPr>
          <w:szCs w:val="22"/>
        </w:rPr>
      </w:pPr>
    </w:p>
    <w:p w14:paraId="1FC79CCF" w14:textId="77777777" w:rsidR="00FC3FED" w:rsidRPr="00FC3FED" w:rsidRDefault="00FC3FED" w:rsidP="00FC3FED">
      <w:pPr>
        <w:rPr>
          <w:szCs w:val="22"/>
        </w:rPr>
      </w:pPr>
    </w:p>
    <w:p w14:paraId="47D783D8" w14:textId="77777777" w:rsidR="00FC3FED" w:rsidRPr="00FC3FED" w:rsidRDefault="00FC3FED" w:rsidP="00FC3FE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FC3FED">
        <w:rPr>
          <w:b/>
          <w:szCs w:val="22"/>
        </w:rPr>
        <w:t>5.</w:t>
      </w:r>
      <w:r w:rsidRPr="00FC3FED">
        <w:rPr>
          <w:b/>
          <w:szCs w:val="22"/>
        </w:rPr>
        <w:tab/>
        <w:t>VARTOJIMO METODAS IR BŪDAS (-AI)</w:t>
      </w:r>
    </w:p>
    <w:p w14:paraId="31E9DCB9" w14:textId="77777777" w:rsidR="00FC3FED" w:rsidRPr="00FC3FED" w:rsidRDefault="00FC3FED" w:rsidP="00FC3FED">
      <w:pPr>
        <w:rPr>
          <w:i/>
          <w:szCs w:val="22"/>
        </w:rPr>
      </w:pPr>
    </w:p>
    <w:p w14:paraId="73C56438" w14:textId="77777777" w:rsidR="00FC3FED" w:rsidRPr="00FC3FED" w:rsidRDefault="00FC3FED" w:rsidP="00FC3FED">
      <w:pPr>
        <w:rPr>
          <w:szCs w:val="22"/>
        </w:rPr>
      </w:pPr>
      <w:r w:rsidRPr="00FC3FED">
        <w:rPr>
          <w:szCs w:val="22"/>
        </w:rPr>
        <w:t>Leisti į veną.</w:t>
      </w:r>
    </w:p>
    <w:p w14:paraId="76A2AF54" w14:textId="77777777" w:rsidR="00FC3FED" w:rsidRPr="00FC3FED" w:rsidRDefault="00FC3FED" w:rsidP="00FC3FED">
      <w:pPr>
        <w:rPr>
          <w:szCs w:val="22"/>
        </w:rPr>
      </w:pPr>
      <w:r w:rsidRPr="00FC3FED">
        <w:rPr>
          <w:szCs w:val="22"/>
        </w:rPr>
        <w:t>Tik vienkartiniam vartojimui.</w:t>
      </w:r>
    </w:p>
    <w:p w14:paraId="5A2D1470" w14:textId="77777777" w:rsidR="00FC3FED" w:rsidRPr="00FC3FED" w:rsidRDefault="00FC3FED" w:rsidP="00FC3FED">
      <w:pPr>
        <w:rPr>
          <w:szCs w:val="22"/>
        </w:rPr>
      </w:pPr>
      <w:r w:rsidRPr="00FC3FED">
        <w:rPr>
          <w:szCs w:val="22"/>
        </w:rPr>
        <w:t>Nesuvartotą turinį sunaikinti.</w:t>
      </w:r>
    </w:p>
    <w:p w14:paraId="0E75EE53" w14:textId="77777777" w:rsidR="00FC3FED" w:rsidRPr="00FC3FED" w:rsidRDefault="00FC3FED" w:rsidP="00FC3FED">
      <w:pPr>
        <w:rPr>
          <w:szCs w:val="22"/>
        </w:rPr>
      </w:pPr>
      <w:r w:rsidRPr="00FC3FED">
        <w:rPr>
          <w:szCs w:val="22"/>
        </w:rPr>
        <w:t>Prieš vartojimą perskaitykite pakuotės lapelį.</w:t>
      </w:r>
    </w:p>
    <w:p w14:paraId="5D448D43" w14:textId="77777777" w:rsidR="00FC3FED" w:rsidRPr="00FC3FED" w:rsidRDefault="00FC3FED" w:rsidP="00FC3FED">
      <w:pPr>
        <w:rPr>
          <w:szCs w:val="22"/>
        </w:rPr>
      </w:pPr>
    </w:p>
    <w:p w14:paraId="29EC3C80" w14:textId="77777777" w:rsidR="00FC3FED" w:rsidRPr="00FC3FED" w:rsidRDefault="00FC3FED" w:rsidP="00FC3FED">
      <w:pPr>
        <w:rPr>
          <w:szCs w:val="22"/>
        </w:rPr>
      </w:pPr>
      <w:r w:rsidRPr="00FC3FED">
        <w:rPr>
          <w:szCs w:val="22"/>
          <w:highlight w:val="lightGray"/>
        </w:rPr>
        <w:t>10 ml</w:t>
      </w:r>
    </w:p>
    <w:p w14:paraId="66D9C953" w14:textId="77777777" w:rsidR="00FC3FED" w:rsidRPr="00FC3FED" w:rsidRDefault="00FC3FED" w:rsidP="00FC3FED">
      <w:pPr>
        <w:rPr>
          <w:szCs w:val="22"/>
        </w:rPr>
      </w:pPr>
      <w:r w:rsidRPr="00FC3FED">
        <w:rPr>
          <w:szCs w:val="22"/>
        </w:rPr>
        <w:t xml:space="preserve">Tik </w:t>
      </w:r>
      <w:r w:rsidRPr="00FC3FED">
        <w:rPr>
          <w:szCs w:val="22"/>
        </w:rPr>
        <w:sym w:font="Symbol" w:char="F0A3"/>
      </w:r>
      <w:r w:rsidRPr="00FC3FED">
        <w:rPr>
          <w:szCs w:val="22"/>
        </w:rPr>
        <w:t> 10 kg pacientams</w:t>
      </w:r>
    </w:p>
    <w:p w14:paraId="4C0D524A" w14:textId="77777777" w:rsidR="00FC3FED" w:rsidRPr="00FC3FED" w:rsidRDefault="00FC3FED" w:rsidP="00FC3FED">
      <w:pPr>
        <w:rPr>
          <w:szCs w:val="22"/>
        </w:rPr>
      </w:pPr>
    </w:p>
    <w:p w14:paraId="361AB242" w14:textId="77777777" w:rsidR="00FC3FED" w:rsidRPr="00FC3FED" w:rsidRDefault="00FC3FED" w:rsidP="00FC3FED">
      <w:pPr>
        <w:rPr>
          <w:szCs w:val="22"/>
        </w:rPr>
      </w:pPr>
    </w:p>
    <w:p w14:paraId="39354B7E" w14:textId="77777777" w:rsidR="00FC3FED" w:rsidRPr="00FC3FED" w:rsidRDefault="00FC3FED" w:rsidP="00FC3FED">
      <w:pPr>
        <w:rPr>
          <w:szCs w:val="22"/>
        </w:rPr>
      </w:pPr>
    </w:p>
    <w:p w14:paraId="4C9DFF7B" w14:textId="77777777" w:rsidR="00FC3FED" w:rsidRPr="00FC3FED" w:rsidRDefault="00FC3FED" w:rsidP="00FC3FED">
      <w:pPr>
        <w:rPr>
          <w:szCs w:val="22"/>
        </w:rPr>
      </w:pPr>
    </w:p>
    <w:p w14:paraId="645F024D" w14:textId="77777777" w:rsidR="00FC3FED" w:rsidRPr="00FC3FED" w:rsidRDefault="00FC3FED" w:rsidP="00FC3FED">
      <w:pPr>
        <w:rPr>
          <w:szCs w:val="22"/>
        </w:rPr>
      </w:pPr>
      <w:r w:rsidRPr="00FC3FED">
        <w:rPr>
          <w:noProof/>
          <w:szCs w:val="22"/>
        </w:rPr>
        <w:drawing>
          <wp:inline distT="0" distB="0" distL="0" distR="0" wp14:anchorId="31998FFF" wp14:editId="6B35F9A8">
            <wp:extent cx="4476115" cy="1323975"/>
            <wp:effectExtent l="0" t="0" r="63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6115" cy="1323975"/>
                    </a:xfrm>
                    <a:prstGeom prst="rect">
                      <a:avLst/>
                    </a:prstGeom>
                    <a:noFill/>
                  </pic:spPr>
                </pic:pic>
              </a:graphicData>
            </a:graphic>
          </wp:inline>
        </w:drawing>
      </w:r>
    </w:p>
    <w:p w14:paraId="2BE81E0A" w14:textId="77777777" w:rsidR="00FC3FED" w:rsidRPr="00FC3FED" w:rsidRDefault="00FC3FED" w:rsidP="00FC3FED">
      <w:pPr>
        <w:suppressAutoHyphens/>
        <w:rPr>
          <w:szCs w:val="22"/>
        </w:rPr>
      </w:pPr>
      <w:r w:rsidRPr="00FC3FED">
        <w:rPr>
          <w:szCs w:val="22"/>
        </w:rPr>
        <w:t>Nuplėškite ampulę per siūlę</w:t>
      </w:r>
      <w:r w:rsidRPr="00FC3FED">
        <w:rPr>
          <w:szCs w:val="22"/>
        </w:rPr>
        <w:tab/>
      </w:r>
      <w:r w:rsidRPr="00FC3FED">
        <w:rPr>
          <w:szCs w:val="22"/>
        </w:rPr>
        <w:tab/>
        <w:t>Palenkite uždorį atgal</w:t>
      </w:r>
    </w:p>
    <w:p w14:paraId="02D525DA" w14:textId="77777777" w:rsidR="00FC3FED" w:rsidRPr="00FC3FED" w:rsidRDefault="00FC3FED" w:rsidP="00FC3FED">
      <w:pPr>
        <w:suppressAutoHyphens/>
        <w:rPr>
          <w:szCs w:val="22"/>
        </w:rPr>
      </w:pPr>
    </w:p>
    <w:p w14:paraId="4619C2DC" w14:textId="77777777" w:rsidR="00FC3FED" w:rsidRPr="00FC3FED" w:rsidRDefault="00FC3FED" w:rsidP="00FC3FED">
      <w:pPr>
        <w:suppressAutoHyphens/>
        <w:rPr>
          <w:szCs w:val="22"/>
        </w:rPr>
      </w:pPr>
      <w:r w:rsidRPr="00FC3FED">
        <w:rPr>
          <w:noProof/>
          <w:szCs w:val="22"/>
        </w:rPr>
        <w:drawing>
          <wp:anchor distT="0" distB="0" distL="114300" distR="114300" simplePos="0" relativeHeight="251658240" behindDoc="0" locked="0" layoutInCell="1" allowOverlap="1" wp14:anchorId="10B7A1F0" wp14:editId="6FCC2A0F">
            <wp:simplePos x="0" y="0"/>
            <wp:positionH relativeFrom="column">
              <wp:posOffset>4445</wp:posOffset>
            </wp:positionH>
            <wp:positionV relativeFrom="paragraph">
              <wp:posOffset>81280</wp:posOffset>
            </wp:positionV>
            <wp:extent cx="4600575" cy="1400175"/>
            <wp:effectExtent l="0" t="0" r="9525" b="9525"/>
            <wp:wrapNone/>
            <wp:docPr id="1" name="Paveikslėlis 1" descr="m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p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00575" cy="1400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554145" w14:textId="77777777" w:rsidR="00FC3FED" w:rsidRPr="00FC3FED" w:rsidRDefault="00FC3FED" w:rsidP="00FC3FED">
      <w:pPr>
        <w:rPr>
          <w:szCs w:val="22"/>
        </w:rPr>
      </w:pPr>
    </w:p>
    <w:p w14:paraId="12B5F2A0" w14:textId="77777777" w:rsidR="00FC3FED" w:rsidRPr="00FC3FED" w:rsidRDefault="00FC3FED" w:rsidP="00FC3FED">
      <w:pPr>
        <w:rPr>
          <w:szCs w:val="22"/>
        </w:rPr>
      </w:pPr>
    </w:p>
    <w:p w14:paraId="69298F95" w14:textId="77777777" w:rsidR="00FC3FED" w:rsidRPr="00FC3FED" w:rsidRDefault="00FC3FED" w:rsidP="00FC3FED">
      <w:pPr>
        <w:rPr>
          <w:szCs w:val="22"/>
        </w:rPr>
      </w:pPr>
      <w:r w:rsidRPr="00FC3FED">
        <w:rPr>
          <w:szCs w:val="22"/>
          <w:highlight w:val="lightGray"/>
        </w:rPr>
        <w:t>50 ml</w:t>
      </w:r>
    </w:p>
    <w:p w14:paraId="7A762E74" w14:textId="77777777" w:rsidR="00FC3FED" w:rsidRPr="00FC3FED" w:rsidRDefault="00FC3FED" w:rsidP="00FC3FED">
      <w:pPr>
        <w:rPr>
          <w:szCs w:val="22"/>
          <w:u w:val="single"/>
        </w:rPr>
      </w:pPr>
      <w:r w:rsidRPr="00FC3FED">
        <w:rPr>
          <w:szCs w:val="22"/>
          <w:u w:val="single"/>
        </w:rPr>
        <w:t xml:space="preserve">Tik </w:t>
      </w:r>
      <w:r w:rsidRPr="00FC3FED">
        <w:rPr>
          <w:szCs w:val="22"/>
          <w:u w:val="single"/>
        </w:rPr>
        <w:sym w:font="Symbol" w:char="F0A3"/>
      </w:r>
      <w:r w:rsidRPr="00FC3FED">
        <w:rPr>
          <w:szCs w:val="22"/>
          <w:u w:val="single"/>
        </w:rPr>
        <w:t xml:space="preserve">  33 kg pacientams</w:t>
      </w:r>
    </w:p>
    <w:p w14:paraId="22E1047D" w14:textId="77777777" w:rsidR="00FC3FED" w:rsidRPr="00FC3FED" w:rsidRDefault="00FC3FED" w:rsidP="00FC3FED">
      <w:pPr>
        <w:rPr>
          <w:szCs w:val="22"/>
        </w:rPr>
      </w:pPr>
    </w:p>
    <w:p w14:paraId="2D75FC10" w14:textId="77777777" w:rsidR="00FC3FED" w:rsidRPr="00FC3FED" w:rsidRDefault="00FC3FED" w:rsidP="00FC3FED">
      <w:pPr>
        <w:rPr>
          <w:szCs w:val="22"/>
        </w:rPr>
      </w:pPr>
      <w:r w:rsidRPr="00FC3FED">
        <w:rPr>
          <w:szCs w:val="22"/>
          <w:highlight w:val="lightGray"/>
        </w:rPr>
        <w:t>100 ml</w:t>
      </w:r>
    </w:p>
    <w:p w14:paraId="2253C4AF" w14:textId="77777777" w:rsidR="00FC3FED" w:rsidRPr="00FC3FED" w:rsidRDefault="00FC3FED" w:rsidP="00FC3FED">
      <w:pPr>
        <w:rPr>
          <w:szCs w:val="22"/>
          <w:u w:val="single"/>
        </w:rPr>
      </w:pPr>
      <w:r w:rsidRPr="00FC3FED">
        <w:rPr>
          <w:szCs w:val="22"/>
          <w:highlight w:val="lightGray"/>
          <w:u w:val="single"/>
        </w:rPr>
        <w:t>Tik &gt; 33 kg pacientams</w:t>
      </w:r>
    </w:p>
    <w:p w14:paraId="02AD435F" w14:textId="77777777" w:rsidR="00FC3FED" w:rsidRPr="00FC3FED" w:rsidRDefault="00FC3FED" w:rsidP="00FC3FED">
      <w:pPr>
        <w:rPr>
          <w:szCs w:val="22"/>
        </w:rPr>
      </w:pPr>
    </w:p>
    <w:p w14:paraId="4BFE462A" w14:textId="77777777" w:rsidR="00FC3FED" w:rsidRPr="00FC3FED" w:rsidRDefault="00FC3FED" w:rsidP="00FC3FED">
      <w:pPr>
        <w:rPr>
          <w:szCs w:val="22"/>
        </w:rPr>
      </w:pPr>
    </w:p>
    <w:p w14:paraId="74D68B01" w14:textId="77777777" w:rsidR="00FC3FED" w:rsidRPr="00FC3FED" w:rsidRDefault="00FC3FED" w:rsidP="00FC3FED">
      <w:pPr>
        <w:suppressAutoHyphens/>
        <w:rPr>
          <w:szCs w:val="22"/>
        </w:rPr>
      </w:pPr>
      <w:r w:rsidRPr="00FC3FED">
        <w:rPr>
          <w:szCs w:val="22"/>
        </w:rPr>
        <w:t>Nusukite uždorį</w:t>
      </w:r>
      <w:r w:rsidRPr="00FC3FED">
        <w:rPr>
          <w:szCs w:val="22"/>
        </w:rPr>
        <w:tab/>
      </w:r>
      <w:r w:rsidRPr="00FC3FED">
        <w:rPr>
          <w:szCs w:val="22"/>
        </w:rPr>
        <w:tab/>
      </w:r>
      <w:r w:rsidRPr="00FC3FED">
        <w:rPr>
          <w:szCs w:val="22"/>
        </w:rPr>
        <w:tab/>
        <w:t>Ištraukite injekcinį skystį</w:t>
      </w:r>
    </w:p>
    <w:p w14:paraId="659F9CB9" w14:textId="77777777" w:rsidR="00FC3FED" w:rsidRPr="00FC3FED" w:rsidRDefault="00FC3FED" w:rsidP="00FC3FED">
      <w:pPr>
        <w:rPr>
          <w:szCs w:val="22"/>
        </w:rPr>
      </w:pPr>
    </w:p>
    <w:p w14:paraId="374C4CAF" w14:textId="77777777" w:rsidR="00FC3FED" w:rsidRPr="00FC3FED" w:rsidRDefault="00FC3FED" w:rsidP="00FC3FED">
      <w:pPr>
        <w:rPr>
          <w:szCs w:val="22"/>
        </w:rPr>
      </w:pPr>
      <w:r w:rsidRPr="00FC3FED">
        <w:rPr>
          <w:szCs w:val="22"/>
          <w:highlight w:val="lightGray"/>
        </w:rPr>
        <w:t>50 ml</w:t>
      </w:r>
    </w:p>
    <w:p w14:paraId="0526A97F" w14:textId="77777777" w:rsidR="00FC3FED" w:rsidRPr="00FC3FED" w:rsidRDefault="00FC3FED" w:rsidP="00FC3FED">
      <w:pPr>
        <w:rPr>
          <w:szCs w:val="22"/>
        </w:rPr>
      </w:pPr>
      <w:r w:rsidRPr="00FC3FED">
        <w:rPr>
          <w:szCs w:val="22"/>
        </w:rPr>
        <w:t xml:space="preserve">Tik nuo &gt; 10 iki </w:t>
      </w:r>
      <w:r w:rsidRPr="00FC3FED">
        <w:rPr>
          <w:szCs w:val="22"/>
        </w:rPr>
        <w:sym w:font="Symbol" w:char="F0A3"/>
      </w:r>
      <w:r w:rsidRPr="00FC3FED">
        <w:rPr>
          <w:szCs w:val="22"/>
        </w:rPr>
        <w:t> 33 kg pacientams</w:t>
      </w:r>
    </w:p>
    <w:p w14:paraId="37413166" w14:textId="77777777" w:rsidR="00FC3FED" w:rsidRPr="00FC3FED" w:rsidRDefault="00FC3FED" w:rsidP="00FC3FED">
      <w:pPr>
        <w:rPr>
          <w:szCs w:val="22"/>
        </w:rPr>
      </w:pPr>
    </w:p>
    <w:p w14:paraId="5B10DBBD" w14:textId="77777777" w:rsidR="00FC3FED" w:rsidRPr="00FC3FED" w:rsidRDefault="00FC3FED" w:rsidP="00FC3FED">
      <w:pPr>
        <w:rPr>
          <w:szCs w:val="22"/>
        </w:rPr>
      </w:pPr>
      <w:r w:rsidRPr="00FC3FED">
        <w:rPr>
          <w:szCs w:val="22"/>
          <w:highlight w:val="lightGray"/>
        </w:rPr>
        <w:t>100 ml</w:t>
      </w:r>
    </w:p>
    <w:p w14:paraId="30CAB8A7" w14:textId="77777777" w:rsidR="00FC3FED" w:rsidRPr="00FC3FED" w:rsidRDefault="00FC3FED" w:rsidP="00FC3FED">
      <w:pPr>
        <w:rPr>
          <w:szCs w:val="22"/>
        </w:rPr>
      </w:pPr>
      <w:r w:rsidRPr="00FC3FED">
        <w:rPr>
          <w:szCs w:val="22"/>
        </w:rPr>
        <w:t>Tik &gt; 33 kg pacientams</w:t>
      </w:r>
    </w:p>
    <w:p w14:paraId="6C1AB415" w14:textId="77777777" w:rsidR="00FC3FED" w:rsidRPr="00FC3FED" w:rsidRDefault="00FC3FED" w:rsidP="00FC3FED">
      <w:pPr>
        <w:rPr>
          <w:szCs w:val="22"/>
        </w:rPr>
      </w:pPr>
    </w:p>
    <w:p w14:paraId="577B8C87" w14:textId="77777777" w:rsidR="00FC3FED" w:rsidRPr="00FC3FED" w:rsidRDefault="00FC3FED" w:rsidP="00FC3FED">
      <w:pPr>
        <w:rPr>
          <w:szCs w:val="22"/>
        </w:rPr>
      </w:pPr>
    </w:p>
    <w:p w14:paraId="39CAFD78" w14:textId="77777777" w:rsidR="00FC3FED" w:rsidRPr="00FC3FED" w:rsidRDefault="00FC3FED" w:rsidP="00FC3FED">
      <w:pPr>
        <w:pBdr>
          <w:top w:val="single" w:sz="4" w:space="0" w:color="auto"/>
          <w:left w:val="single" w:sz="4" w:space="4" w:color="auto"/>
          <w:bottom w:val="single" w:sz="4" w:space="1" w:color="auto"/>
          <w:right w:val="single" w:sz="4" w:space="4" w:color="auto"/>
        </w:pBdr>
        <w:ind w:left="567" w:hanging="567"/>
        <w:outlineLvl w:val="0"/>
        <w:rPr>
          <w:szCs w:val="22"/>
        </w:rPr>
      </w:pPr>
      <w:r w:rsidRPr="00FC3FED">
        <w:rPr>
          <w:b/>
          <w:szCs w:val="22"/>
        </w:rPr>
        <w:t>6.</w:t>
      </w:r>
      <w:r w:rsidRPr="00FC3FED">
        <w:rPr>
          <w:b/>
          <w:szCs w:val="22"/>
        </w:rPr>
        <w:tab/>
      </w:r>
      <w:r w:rsidRPr="00FC3FED">
        <w:rPr>
          <w:b/>
          <w:bCs/>
          <w:szCs w:val="22"/>
        </w:rPr>
        <w:t>SPECIALUS ĮSPĖJIMAS, KAD VAISTINĮ PREPARATĄ BŪTINA LAIKYTI VAIKAMS NEPASTEBIMOJE IR NEPASIEKIAMOJE VIETOJE</w:t>
      </w:r>
    </w:p>
    <w:p w14:paraId="3B6ACA0C" w14:textId="77777777" w:rsidR="00FC3FED" w:rsidRPr="00FC3FED" w:rsidRDefault="00FC3FED" w:rsidP="00FC3FED">
      <w:pPr>
        <w:rPr>
          <w:szCs w:val="22"/>
        </w:rPr>
      </w:pPr>
    </w:p>
    <w:p w14:paraId="0AD605F4" w14:textId="77777777" w:rsidR="00FC3FED" w:rsidRPr="00FC3FED" w:rsidRDefault="00FC3FED" w:rsidP="00FC3FED">
      <w:pPr>
        <w:rPr>
          <w:i/>
          <w:szCs w:val="22"/>
        </w:rPr>
      </w:pPr>
      <w:r w:rsidRPr="00FC3FED">
        <w:rPr>
          <w:szCs w:val="22"/>
        </w:rPr>
        <w:t>Laikyti vaikams nepastebimoje ir nepasiekiamoje vietoje.</w:t>
      </w:r>
    </w:p>
    <w:p w14:paraId="4FAF2214" w14:textId="77777777" w:rsidR="00FC3FED" w:rsidRPr="00FC3FED" w:rsidRDefault="00FC3FED" w:rsidP="00FC3FED">
      <w:pPr>
        <w:rPr>
          <w:szCs w:val="22"/>
        </w:rPr>
      </w:pPr>
    </w:p>
    <w:p w14:paraId="0CBB3B33" w14:textId="77777777" w:rsidR="00FC3FED" w:rsidRPr="00FC3FED" w:rsidRDefault="00FC3FED" w:rsidP="00FC3FED">
      <w:pPr>
        <w:rPr>
          <w:szCs w:val="22"/>
        </w:rPr>
      </w:pPr>
    </w:p>
    <w:p w14:paraId="05DAD684" w14:textId="77777777" w:rsidR="00FC3FED" w:rsidRPr="00FC3FED" w:rsidRDefault="00FC3FED" w:rsidP="00FC3FE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FC3FED">
        <w:rPr>
          <w:b/>
          <w:szCs w:val="22"/>
        </w:rPr>
        <w:t>7.</w:t>
      </w:r>
      <w:r w:rsidRPr="00FC3FED">
        <w:rPr>
          <w:b/>
          <w:szCs w:val="22"/>
        </w:rPr>
        <w:tab/>
      </w:r>
      <w:r w:rsidRPr="00FC3FED">
        <w:rPr>
          <w:b/>
          <w:bCs/>
          <w:szCs w:val="22"/>
        </w:rPr>
        <w:t>KITAS (-I) SPECIALUS (-ŪS) ĮSPĖJIMAS (-AI) (JEI REIKIA)</w:t>
      </w:r>
    </w:p>
    <w:p w14:paraId="37644844" w14:textId="77777777" w:rsidR="00FC3FED" w:rsidRPr="00FC3FED" w:rsidRDefault="00FC3FED" w:rsidP="00FC3FED">
      <w:pPr>
        <w:rPr>
          <w:szCs w:val="22"/>
        </w:rPr>
      </w:pPr>
    </w:p>
    <w:p w14:paraId="1D352907" w14:textId="77777777" w:rsidR="00FC3FED" w:rsidRPr="00FC3FED" w:rsidRDefault="00FC3FED" w:rsidP="00FC3FED">
      <w:pPr>
        <w:rPr>
          <w:szCs w:val="22"/>
        </w:rPr>
      </w:pPr>
      <w:r w:rsidRPr="00FC3FED">
        <w:rPr>
          <w:szCs w:val="22"/>
        </w:rPr>
        <w:t>Didžiausią paros dozę reikia koreguoti pacientams, vartojantiems kitų vaistinių preparatų, kurių sudėtyje yra paracetamolio.</w:t>
      </w:r>
    </w:p>
    <w:p w14:paraId="1B73C098" w14:textId="77777777" w:rsidR="00FC3FED" w:rsidRPr="00FC3FED" w:rsidRDefault="00FC3FED" w:rsidP="00FC3FED">
      <w:pPr>
        <w:rPr>
          <w:szCs w:val="22"/>
        </w:rPr>
      </w:pPr>
    </w:p>
    <w:p w14:paraId="42B052E6" w14:textId="77777777" w:rsidR="00FC3FED" w:rsidRPr="00FC3FED" w:rsidRDefault="00FC3FED" w:rsidP="00FC3FED">
      <w:pPr>
        <w:rPr>
          <w:szCs w:val="22"/>
        </w:rPr>
      </w:pPr>
    </w:p>
    <w:p w14:paraId="01690691" w14:textId="77777777" w:rsidR="00FC3FED" w:rsidRPr="00FC3FED" w:rsidRDefault="00FC3FED" w:rsidP="00FC3FE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FC3FED">
        <w:rPr>
          <w:b/>
          <w:szCs w:val="22"/>
        </w:rPr>
        <w:t>8.</w:t>
      </w:r>
      <w:r w:rsidRPr="00FC3FED">
        <w:rPr>
          <w:b/>
          <w:szCs w:val="22"/>
        </w:rPr>
        <w:tab/>
      </w:r>
      <w:r w:rsidRPr="00FC3FED">
        <w:rPr>
          <w:b/>
          <w:bCs/>
          <w:szCs w:val="22"/>
        </w:rPr>
        <w:t>TINKAMUMO LAIKAS</w:t>
      </w:r>
    </w:p>
    <w:p w14:paraId="352DA751" w14:textId="77777777" w:rsidR="00FC3FED" w:rsidRPr="00FC3FED" w:rsidRDefault="00FC3FED" w:rsidP="00FC3FED">
      <w:pPr>
        <w:rPr>
          <w:i/>
          <w:szCs w:val="22"/>
        </w:rPr>
      </w:pPr>
    </w:p>
    <w:p w14:paraId="3378A293" w14:textId="77777777" w:rsidR="00FC3FED" w:rsidRPr="00FC3FED" w:rsidRDefault="00FC3FED" w:rsidP="00FC3FED">
      <w:pPr>
        <w:rPr>
          <w:iCs/>
          <w:szCs w:val="22"/>
        </w:rPr>
      </w:pPr>
      <w:r w:rsidRPr="00FC3FED">
        <w:rPr>
          <w:iCs/>
          <w:szCs w:val="22"/>
        </w:rPr>
        <w:t>Tinka iki {mm MMMM}</w:t>
      </w:r>
    </w:p>
    <w:p w14:paraId="36019FB5" w14:textId="77777777" w:rsidR="00FC3FED" w:rsidRPr="00FC3FED" w:rsidRDefault="00FC3FED" w:rsidP="00FC3FED">
      <w:pPr>
        <w:rPr>
          <w:iCs/>
          <w:szCs w:val="22"/>
        </w:rPr>
      </w:pPr>
      <w:r w:rsidRPr="00FC3FED">
        <w:rPr>
          <w:iCs/>
          <w:szCs w:val="22"/>
        </w:rPr>
        <w:t>Praskiesto tirpalo tinkamumo laiką žr. pakuotės lapelyje.</w:t>
      </w:r>
    </w:p>
    <w:p w14:paraId="7758AAB8" w14:textId="77777777" w:rsidR="00FC3FED" w:rsidRPr="00FC3FED" w:rsidRDefault="00FC3FED" w:rsidP="00FC3FED">
      <w:pPr>
        <w:rPr>
          <w:szCs w:val="22"/>
        </w:rPr>
      </w:pPr>
    </w:p>
    <w:p w14:paraId="1F9A53C6" w14:textId="77777777" w:rsidR="00FC3FED" w:rsidRPr="00FC3FED" w:rsidRDefault="00FC3FED" w:rsidP="00FC3FED">
      <w:pPr>
        <w:rPr>
          <w:szCs w:val="22"/>
        </w:rPr>
      </w:pPr>
    </w:p>
    <w:p w14:paraId="7E8CA160" w14:textId="77777777" w:rsidR="00FC3FED" w:rsidRPr="00FC3FED" w:rsidRDefault="00FC3FED" w:rsidP="00FC3FED">
      <w:pPr>
        <w:pBdr>
          <w:top w:val="single" w:sz="4" w:space="1" w:color="auto"/>
          <w:left w:val="single" w:sz="4" w:space="4" w:color="auto"/>
          <w:bottom w:val="single" w:sz="4" w:space="1" w:color="auto"/>
          <w:right w:val="single" w:sz="4" w:space="4" w:color="auto"/>
        </w:pBdr>
        <w:ind w:left="567" w:hanging="567"/>
        <w:outlineLvl w:val="0"/>
        <w:rPr>
          <w:szCs w:val="22"/>
        </w:rPr>
      </w:pPr>
      <w:r w:rsidRPr="00FC3FED">
        <w:rPr>
          <w:b/>
          <w:szCs w:val="22"/>
        </w:rPr>
        <w:t>9.</w:t>
      </w:r>
      <w:r w:rsidRPr="00FC3FED">
        <w:rPr>
          <w:b/>
          <w:szCs w:val="22"/>
        </w:rPr>
        <w:tab/>
      </w:r>
      <w:r w:rsidRPr="00FC3FED">
        <w:rPr>
          <w:b/>
          <w:caps/>
          <w:szCs w:val="22"/>
        </w:rPr>
        <w:t>SPECIALIOS LAIKYMO SĄLYGOS</w:t>
      </w:r>
    </w:p>
    <w:p w14:paraId="7417E6E5" w14:textId="77777777" w:rsidR="00FC3FED" w:rsidRPr="00FC3FED" w:rsidRDefault="00FC3FED" w:rsidP="00FC3FED">
      <w:pPr>
        <w:rPr>
          <w:i/>
          <w:szCs w:val="22"/>
        </w:rPr>
      </w:pPr>
    </w:p>
    <w:p w14:paraId="5401C551" w14:textId="77777777" w:rsidR="00FC3FED" w:rsidRPr="00FC3FED" w:rsidRDefault="00FC3FED" w:rsidP="00FC3FED">
      <w:pPr>
        <w:ind w:left="567" w:hanging="567"/>
        <w:rPr>
          <w:iCs/>
          <w:szCs w:val="22"/>
        </w:rPr>
      </w:pPr>
      <w:r w:rsidRPr="00FC3FED">
        <w:rPr>
          <w:iCs/>
          <w:szCs w:val="22"/>
        </w:rPr>
        <w:t xml:space="preserve">Laikyti ne aukštesnėje kaip 30 </w:t>
      </w:r>
      <w:r w:rsidRPr="00FC3FED">
        <w:rPr>
          <w:szCs w:val="22"/>
        </w:rPr>
        <w:sym w:font="Symbol" w:char="F0B0"/>
      </w:r>
      <w:r w:rsidRPr="00FC3FED">
        <w:rPr>
          <w:iCs/>
          <w:szCs w:val="22"/>
        </w:rPr>
        <w:t>C temperatūroje.</w:t>
      </w:r>
    </w:p>
    <w:p w14:paraId="62FBA471" w14:textId="77777777" w:rsidR="00FC3FED" w:rsidRPr="00FC3FED" w:rsidRDefault="00FC3FED" w:rsidP="00FC3FED">
      <w:pPr>
        <w:ind w:left="567" w:hanging="567"/>
        <w:rPr>
          <w:iCs/>
          <w:szCs w:val="22"/>
        </w:rPr>
      </w:pPr>
    </w:p>
    <w:p w14:paraId="6AE07218" w14:textId="77777777" w:rsidR="00FC3FED" w:rsidRPr="00FC3FED" w:rsidRDefault="00FC3FED" w:rsidP="00FC3FED">
      <w:pPr>
        <w:ind w:left="567" w:hanging="567"/>
        <w:rPr>
          <w:iCs/>
          <w:szCs w:val="22"/>
        </w:rPr>
      </w:pPr>
      <w:r w:rsidRPr="00FC3FED">
        <w:rPr>
          <w:iCs/>
          <w:szCs w:val="22"/>
        </w:rPr>
        <w:t>Talpyklę laikyti išorinėje dėžutėje, kad preparatas būtų apsaugotas nuo šviesos.</w:t>
      </w:r>
    </w:p>
    <w:p w14:paraId="3F85E3E7" w14:textId="77777777" w:rsidR="00FC3FED" w:rsidRPr="00FC3FED" w:rsidRDefault="00FC3FED" w:rsidP="00FC3FED">
      <w:pPr>
        <w:ind w:left="567" w:hanging="567"/>
        <w:rPr>
          <w:szCs w:val="22"/>
        </w:rPr>
      </w:pPr>
    </w:p>
    <w:p w14:paraId="0E84DF07" w14:textId="77777777" w:rsidR="00FC3FED" w:rsidRPr="00FC3FED" w:rsidRDefault="00FC3FED" w:rsidP="00FC3FED">
      <w:pPr>
        <w:ind w:left="567" w:hanging="567"/>
        <w:rPr>
          <w:szCs w:val="22"/>
        </w:rPr>
      </w:pPr>
    </w:p>
    <w:p w14:paraId="1A6CB54F" w14:textId="77777777" w:rsidR="00FC3FED" w:rsidRPr="00FC3FED" w:rsidRDefault="00FC3FED" w:rsidP="00FC3FED">
      <w:pPr>
        <w:pBdr>
          <w:top w:val="single" w:sz="4" w:space="1" w:color="auto"/>
          <w:left w:val="single" w:sz="4" w:space="4" w:color="auto"/>
          <w:bottom w:val="single" w:sz="4" w:space="1" w:color="auto"/>
          <w:right w:val="single" w:sz="4" w:space="4" w:color="auto"/>
        </w:pBdr>
        <w:ind w:left="567" w:hanging="567"/>
        <w:outlineLvl w:val="0"/>
        <w:rPr>
          <w:b/>
          <w:szCs w:val="22"/>
        </w:rPr>
      </w:pPr>
      <w:r w:rsidRPr="00FC3FED">
        <w:rPr>
          <w:b/>
          <w:szCs w:val="22"/>
        </w:rPr>
        <w:t>10.</w:t>
      </w:r>
      <w:r w:rsidRPr="00FC3FED">
        <w:rPr>
          <w:b/>
          <w:szCs w:val="22"/>
        </w:rPr>
        <w:tab/>
        <w:t xml:space="preserve">SPECIALIOS ATSARGUMO PRIEMONĖS DĖL NESUVARTOTO VAISTINIO PREPARATO AR JO ATLIEKŲ TVARKYMO (JEI REIKIA) </w:t>
      </w:r>
    </w:p>
    <w:p w14:paraId="57746027" w14:textId="77777777" w:rsidR="00FC3FED" w:rsidRPr="00FC3FED" w:rsidRDefault="00FC3FED" w:rsidP="00FC3FED">
      <w:pPr>
        <w:rPr>
          <w:szCs w:val="22"/>
        </w:rPr>
      </w:pPr>
    </w:p>
    <w:p w14:paraId="2699AACF" w14:textId="77777777" w:rsidR="00FC3FED" w:rsidRPr="00FC3FED" w:rsidRDefault="00FC3FED" w:rsidP="00FC3FED">
      <w:pPr>
        <w:rPr>
          <w:szCs w:val="22"/>
        </w:rPr>
      </w:pPr>
    </w:p>
    <w:p w14:paraId="703A9D97" w14:textId="77777777" w:rsidR="00FC3FED" w:rsidRPr="00FC3FED" w:rsidRDefault="00FC3FED" w:rsidP="00FC3FED">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FC3FED">
        <w:rPr>
          <w:b/>
          <w:szCs w:val="22"/>
        </w:rPr>
        <w:t>11.</w:t>
      </w:r>
      <w:r w:rsidRPr="00FC3FED">
        <w:rPr>
          <w:b/>
          <w:szCs w:val="22"/>
        </w:rPr>
        <w:tab/>
      </w:r>
      <w:r w:rsidRPr="00FC3FED">
        <w:rPr>
          <w:b/>
          <w:caps/>
          <w:szCs w:val="22"/>
        </w:rPr>
        <w:t>REGISTRUOTOJO PAVADINIMAS IR ADRESAS</w:t>
      </w:r>
    </w:p>
    <w:p w14:paraId="13BC9442" w14:textId="77777777" w:rsidR="00FC3FED" w:rsidRPr="00FC3FED" w:rsidRDefault="00FC3FED" w:rsidP="00FC3FED">
      <w:pPr>
        <w:tabs>
          <w:tab w:val="left" w:pos="567"/>
        </w:tabs>
        <w:rPr>
          <w:szCs w:val="22"/>
        </w:rPr>
      </w:pPr>
    </w:p>
    <w:p w14:paraId="449058C1" w14:textId="77777777" w:rsidR="00FC3FED" w:rsidRPr="00FC3FED" w:rsidRDefault="00FC3FED" w:rsidP="00FC3FED">
      <w:pPr>
        <w:keepNext/>
        <w:widowControl w:val="0"/>
        <w:autoSpaceDE w:val="0"/>
        <w:autoSpaceDN w:val="0"/>
        <w:adjustRightInd w:val="0"/>
        <w:spacing w:line="208" w:lineRule="atLeast"/>
        <w:rPr>
          <w:szCs w:val="22"/>
          <w:lang w:eastAsia="en-US"/>
        </w:rPr>
      </w:pPr>
      <w:r w:rsidRPr="00FC3FED">
        <w:rPr>
          <w:szCs w:val="22"/>
          <w:lang w:eastAsia="en-US"/>
        </w:rPr>
        <w:t>B. Braun Melsungen AG</w:t>
      </w:r>
    </w:p>
    <w:p w14:paraId="70A9C777" w14:textId="77777777" w:rsidR="00FC3FED" w:rsidRPr="00FC3FED" w:rsidRDefault="00FC3FED" w:rsidP="00FC3FED">
      <w:pPr>
        <w:keepNext/>
        <w:widowControl w:val="0"/>
        <w:autoSpaceDE w:val="0"/>
        <w:autoSpaceDN w:val="0"/>
        <w:adjustRightInd w:val="0"/>
        <w:spacing w:line="208" w:lineRule="atLeast"/>
        <w:rPr>
          <w:szCs w:val="22"/>
          <w:lang w:eastAsia="en-US"/>
        </w:rPr>
      </w:pPr>
      <w:r w:rsidRPr="00FC3FED">
        <w:rPr>
          <w:szCs w:val="22"/>
          <w:lang w:eastAsia="en-US"/>
        </w:rPr>
        <w:t>Carl-Braun-Straße 1</w:t>
      </w:r>
    </w:p>
    <w:p w14:paraId="3C561AE3" w14:textId="77777777" w:rsidR="00FC3FED" w:rsidRPr="00FC3FED" w:rsidRDefault="00FC3FED" w:rsidP="00FC3FED">
      <w:pPr>
        <w:keepNext/>
        <w:widowControl w:val="0"/>
        <w:autoSpaceDE w:val="0"/>
        <w:autoSpaceDN w:val="0"/>
        <w:adjustRightInd w:val="0"/>
        <w:spacing w:line="208" w:lineRule="atLeast"/>
        <w:rPr>
          <w:szCs w:val="22"/>
          <w:lang w:eastAsia="en-US"/>
        </w:rPr>
      </w:pPr>
      <w:r w:rsidRPr="00FC3FED">
        <w:rPr>
          <w:szCs w:val="22"/>
          <w:lang w:eastAsia="en-US"/>
        </w:rPr>
        <w:t>34212 Melsungen</w:t>
      </w:r>
    </w:p>
    <w:p w14:paraId="4E525DA4" w14:textId="77777777" w:rsidR="00FC3FED" w:rsidRPr="00FC3FED" w:rsidRDefault="00FC3FED" w:rsidP="00FC3FED">
      <w:pPr>
        <w:keepNext/>
        <w:widowControl w:val="0"/>
        <w:autoSpaceDE w:val="0"/>
        <w:autoSpaceDN w:val="0"/>
        <w:adjustRightInd w:val="0"/>
        <w:spacing w:line="208" w:lineRule="atLeast"/>
        <w:rPr>
          <w:szCs w:val="22"/>
          <w:lang w:eastAsia="en-US"/>
        </w:rPr>
      </w:pPr>
      <w:r w:rsidRPr="00FC3FED">
        <w:rPr>
          <w:szCs w:val="22"/>
          <w:lang w:eastAsia="en-US"/>
        </w:rPr>
        <w:t>Vokietija</w:t>
      </w:r>
    </w:p>
    <w:p w14:paraId="48DF3AFD" w14:textId="77777777" w:rsidR="00FC3FED" w:rsidRPr="00FC3FED" w:rsidRDefault="00FC3FED" w:rsidP="00FC3FED">
      <w:pPr>
        <w:tabs>
          <w:tab w:val="left" w:pos="567"/>
        </w:tabs>
        <w:rPr>
          <w:szCs w:val="22"/>
        </w:rPr>
      </w:pPr>
    </w:p>
    <w:p w14:paraId="36E6D0A8" w14:textId="77777777" w:rsidR="00FC3FED" w:rsidRPr="00FC3FED" w:rsidRDefault="00FC3FED" w:rsidP="00FC3FED">
      <w:pPr>
        <w:tabs>
          <w:tab w:val="left" w:pos="567"/>
        </w:tabs>
        <w:rPr>
          <w:szCs w:val="22"/>
        </w:rPr>
      </w:pPr>
    </w:p>
    <w:p w14:paraId="4FDF8137" w14:textId="77777777" w:rsidR="00FC3FED" w:rsidRPr="00FC3FED" w:rsidRDefault="00FC3FED" w:rsidP="00FC3FED">
      <w:pPr>
        <w:pBdr>
          <w:top w:val="single" w:sz="4" w:space="1" w:color="auto"/>
          <w:left w:val="single" w:sz="4" w:space="4" w:color="auto"/>
          <w:bottom w:val="single" w:sz="4" w:space="1" w:color="auto"/>
          <w:right w:val="single" w:sz="4" w:space="4" w:color="auto"/>
        </w:pBdr>
        <w:tabs>
          <w:tab w:val="left" w:pos="567"/>
        </w:tabs>
        <w:outlineLvl w:val="0"/>
        <w:rPr>
          <w:szCs w:val="22"/>
        </w:rPr>
      </w:pPr>
      <w:r w:rsidRPr="00FC3FED">
        <w:rPr>
          <w:b/>
          <w:szCs w:val="22"/>
        </w:rPr>
        <w:t>12.</w:t>
      </w:r>
      <w:r w:rsidRPr="00FC3FED">
        <w:rPr>
          <w:b/>
          <w:szCs w:val="22"/>
        </w:rPr>
        <w:tab/>
      </w:r>
      <w:r w:rsidRPr="00FC3FED">
        <w:rPr>
          <w:b/>
          <w:caps/>
          <w:szCs w:val="22"/>
        </w:rPr>
        <w:t>REGISTRACIJOS PAŽYMĖJIMO NUMERIS (-IAI)</w:t>
      </w:r>
    </w:p>
    <w:p w14:paraId="4C6D000F" w14:textId="77777777" w:rsidR="00FC3FED" w:rsidRPr="00FC3FED" w:rsidRDefault="00FC3FED" w:rsidP="00FC3FED">
      <w:pPr>
        <w:tabs>
          <w:tab w:val="left" w:pos="567"/>
        </w:tabs>
        <w:rPr>
          <w:szCs w:val="22"/>
        </w:rPr>
      </w:pPr>
    </w:p>
    <w:p w14:paraId="0CA81A91" w14:textId="77777777" w:rsidR="00FC3FED" w:rsidRPr="00FC3FED" w:rsidRDefault="00FC3FED" w:rsidP="00FC3FED">
      <w:pPr>
        <w:tabs>
          <w:tab w:val="left" w:pos="567"/>
        </w:tabs>
        <w:rPr>
          <w:szCs w:val="22"/>
        </w:rPr>
      </w:pPr>
      <w:r w:rsidRPr="00FC3FED">
        <w:rPr>
          <w:szCs w:val="22"/>
          <w:highlight w:val="lightGray"/>
        </w:rPr>
        <w:t>(50 ml), N10 –</w:t>
      </w:r>
      <w:r w:rsidRPr="00FC3FED">
        <w:rPr>
          <w:szCs w:val="22"/>
        </w:rPr>
        <w:t xml:space="preserve"> LT/1/12/2954/001</w:t>
      </w:r>
    </w:p>
    <w:p w14:paraId="280FDB5C" w14:textId="77777777" w:rsidR="00FC3FED" w:rsidRPr="00FC3FED" w:rsidRDefault="00FC3FED" w:rsidP="00FC3FED">
      <w:pPr>
        <w:tabs>
          <w:tab w:val="left" w:pos="567"/>
        </w:tabs>
        <w:rPr>
          <w:szCs w:val="22"/>
        </w:rPr>
      </w:pPr>
      <w:r w:rsidRPr="00FC3FED">
        <w:rPr>
          <w:szCs w:val="22"/>
          <w:highlight w:val="lightGray"/>
        </w:rPr>
        <w:t>(100 ml), N10 –</w:t>
      </w:r>
      <w:r w:rsidRPr="00FC3FED">
        <w:rPr>
          <w:szCs w:val="22"/>
        </w:rPr>
        <w:t xml:space="preserve"> LT/1/12/2954/002</w:t>
      </w:r>
    </w:p>
    <w:p w14:paraId="035F121F" w14:textId="77777777" w:rsidR="00FC3FED" w:rsidRPr="00FC3FED" w:rsidRDefault="00FC3FED" w:rsidP="00FC3FED">
      <w:pPr>
        <w:tabs>
          <w:tab w:val="left" w:pos="567"/>
        </w:tabs>
        <w:rPr>
          <w:szCs w:val="22"/>
        </w:rPr>
      </w:pPr>
      <w:r w:rsidRPr="00FC3FED">
        <w:rPr>
          <w:szCs w:val="22"/>
          <w:highlight w:val="lightGray"/>
        </w:rPr>
        <w:t>(10 ml), N20 –</w:t>
      </w:r>
      <w:r w:rsidRPr="00FC3FED">
        <w:rPr>
          <w:szCs w:val="22"/>
        </w:rPr>
        <w:t xml:space="preserve"> LT/1/12/2954/003</w:t>
      </w:r>
    </w:p>
    <w:p w14:paraId="7146DD7D" w14:textId="77777777" w:rsidR="00FC3FED" w:rsidRPr="00FC3FED" w:rsidRDefault="00FC3FED" w:rsidP="00FC3FED">
      <w:pPr>
        <w:tabs>
          <w:tab w:val="left" w:pos="567"/>
        </w:tabs>
        <w:rPr>
          <w:szCs w:val="22"/>
        </w:rPr>
      </w:pPr>
    </w:p>
    <w:p w14:paraId="46AC0762" w14:textId="77777777" w:rsidR="00FC3FED" w:rsidRPr="00FC3FED" w:rsidRDefault="00FC3FED" w:rsidP="00FC3FED">
      <w:pPr>
        <w:tabs>
          <w:tab w:val="left" w:pos="567"/>
        </w:tabs>
        <w:rPr>
          <w:szCs w:val="22"/>
        </w:rPr>
      </w:pPr>
    </w:p>
    <w:p w14:paraId="50A427EC" w14:textId="77777777" w:rsidR="00FC3FED" w:rsidRPr="00FC3FED" w:rsidRDefault="00FC3FED" w:rsidP="00FC3FED">
      <w:pPr>
        <w:pBdr>
          <w:top w:val="single" w:sz="4" w:space="1" w:color="auto"/>
          <w:left w:val="single" w:sz="4" w:space="4" w:color="auto"/>
          <w:bottom w:val="single" w:sz="4" w:space="1" w:color="auto"/>
          <w:right w:val="single" w:sz="4" w:space="4" w:color="auto"/>
        </w:pBdr>
        <w:tabs>
          <w:tab w:val="left" w:pos="567"/>
        </w:tabs>
        <w:outlineLvl w:val="0"/>
        <w:rPr>
          <w:szCs w:val="22"/>
        </w:rPr>
      </w:pPr>
      <w:r w:rsidRPr="00FC3FED">
        <w:rPr>
          <w:b/>
          <w:szCs w:val="22"/>
        </w:rPr>
        <w:t>13.</w:t>
      </w:r>
      <w:r w:rsidRPr="00FC3FED">
        <w:rPr>
          <w:b/>
          <w:szCs w:val="22"/>
        </w:rPr>
        <w:tab/>
        <w:t>SERIJOS NUMERIS</w:t>
      </w:r>
    </w:p>
    <w:p w14:paraId="449C6319" w14:textId="77777777" w:rsidR="00FC3FED" w:rsidRPr="00FC3FED" w:rsidRDefault="00FC3FED" w:rsidP="00FC3FED">
      <w:pPr>
        <w:tabs>
          <w:tab w:val="left" w:pos="567"/>
        </w:tabs>
        <w:rPr>
          <w:i/>
          <w:szCs w:val="22"/>
        </w:rPr>
      </w:pPr>
    </w:p>
    <w:p w14:paraId="3E92922B" w14:textId="77777777" w:rsidR="00FC3FED" w:rsidRPr="00FC3FED" w:rsidRDefault="00FC3FED" w:rsidP="00FC3FED">
      <w:pPr>
        <w:tabs>
          <w:tab w:val="left" w:pos="567"/>
        </w:tabs>
        <w:rPr>
          <w:iCs/>
          <w:szCs w:val="22"/>
        </w:rPr>
      </w:pPr>
      <w:r w:rsidRPr="00FC3FED">
        <w:rPr>
          <w:iCs/>
          <w:szCs w:val="22"/>
        </w:rPr>
        <w:t>Serija:</w:t>
      </w:r>
    </w:p>
    <w:p w14:paraId="17FE5E87" w14:textId="77777777" w:rsidR="00FC3FED" w:rsidRPr="00FC3FED" w:rsidRDefault="00FC3FED" w:rsidP="00FC3FED">
      <w:pPr>
        <w:tabs>
          <w:tab w:val="left" w:pos="567"/>
        </w:tabs>
        <w:rPr>
          <w:szCs w:val="22"/>
        </w:rPr>
      </w:pPr>
    </w:p>
    <w:p w14:paraId="147D31E5" w14:textId="77777777" w:rsidR="00FC3FED" w:rsidRPr="00FC3FED" w:rsidRDefault="00FC3FED" w:rsidP="00FC3FED">
      <w:pPr>
        <w:tabs>
          <w:tab w:val="left" w:pos="567"/>
        </w:tabs>
        <w:rPr>
          <w:szCs w:val="22"/>
        </w:rPr>
      </w:pPr>
    </w:p>
    <w:p w14:paraId="21EFD14B" w14:textId="77777777" w:rsidR="00FC3FED" w:rsidRPr="00FC3FED" w:rsidRDefault="00FC3FED" w:rsidP="00FC3FED">
      <w:pPr>
        <w:pBdr>
          <w:top w:val="single" w:sz="4" w:space="1" w:color="auto"/>
          <w:left w:val="single" w:sz="4" w:space="4" w:color="auto"/>
          <w:bottom w:val="single" w:sz="4" w:space="1" w:color="auto"/>
          <w:right w:val="single" w:sz="4" w:space="4" w:color="auto"/>
        </w:pBdr>
        <w:tabs>
          <w:tab w:val="left" w:pos="567"/>
        </w:tabs>
        <w:outlineLvl w:val="0"/>
        <w:rPr>
          <w:szCs w:val="22"/>
        </w:rPr>
      </w:pPr>
      <w:r w:rsidRPr="00FC3FED">
        <w:rPr>
          <w:b/>
          <w:szCs w:val="22"/>
        </w:rPr>
        <w:t>14.</w:t>
      </w:r>
      <w:r w:rsidRPr="00FC3FED">
        <w:rPr>
          <w:b/>
          <w:szCs w:val="22"/>
        </w:rPr>
        <w:tab/>
        <w:t>PARDAVIMO (IŠDAVIMO)</w:t>
      </w:r>
      <w:r w:rsidRPr="00FC3FED">
        <w:rPr>
          <w:b/>
          <w:caps/>
          <w:szCs w:val="22"/>
        </w:rPr>
        <w:t xml:space="preserve"> tvarka</w:t>
      </w:r>
    </w:p>
    <w:p w14:paraId="083CFF71" w14:textId="77777777" w:rsidR="00FC3FED" w:rsidRPr="00FC3FED" w:rsidRDefault="00FC3FED" w:rsidP="00FC3FED">
      <w:pPr>
        <w:tabs>
          <w:tab w:val="left" w:pos="567"/>
        </w:tabs>
        <w:rPr>
          <w:szCs w:val="22"/>
        </w:rPr>
      </w:pPr>
    </w:p>
    <w:p w14:paraId="272059AF" w14:textId="77777777" w:rsidR="00FC3FED" w:rsidRPr="00FC3FED" w:rsidRDefault="00FC3FED" w:rsidP="00FC3FED">
      <w:pPr>
        <w:tabs>
          <w:tab w:val="left" w:pos="567"/>
        </w:tabs>
        <w:spacing w:line="260" w:lineRule="exact"/>
        <w:rPr>
          <w:szCs w:val="22"/>
        </w:rPr>
      </w:pPr>
      <w:r w:rsidRPr="00FC3FED">
        <w:rPr>
          <w:szCs w:val="22"/>
        </w:rPr>
        <w:t>Receptinis vaistinis preparatas.</w:t>
      </w:r>
    </w:p>
    <w:p w14:paraId="1F1D5AEE" w14:textId="77777777" w:rsidR="00FC3FED" w:rsidRPr="00FC3FED" w:rsidRDefault="00FC3FED" w:rsidP="00FC3FED">
      <w:pPr>
        <w:tabs>
          <w:tab w:val="left" w:pos="567"/>
        </w:tabs>
        <w:rPr>
          <w:szCs w:val="22"/>
          <w:highlight w:val="lightGray"/>
        </w:rPr>
      </w:pPr>
    </w:p>
    <w:p w14:paraId="44361375" w14:textId="77777777" w:rsidR="00FC3FED" w:rsidRPr="00FC3FED" w:rsidRDefault="00FC3FED" w:rsidP="00FC3FED">
      <w:pPr>
        <w:tabs>
          <w:tab w:val="left" w:pos="567"/>
        </w:tabs>
        <w:rPr>
          <w:szCs w:val="22"/>
        </w:rPr>
      </w:pPr>
    </w:p>
    <w:p w14:paraId="699555C7" w14:textId="77777777" w:rsidR="00FC3FED" w:rsidRPr="00FC3FED" w:rsidRDefault="00FC3FED" w:rsidP="00FC3FED">
      <w:pPr>
        <w:pBdr>
          <w:top w:val="single" w:sz="4" w:space="1" w:color="auto"/>
          <w:left w:val="single" w:sz="4" w:space="4" w:color="auto"/>
          <w:bottom w:val="single" w:sz="4" w:space="1" w:color="auto"/>
          <w:right w:val="single" w:sz="4" w:space="4" w:color="auto"/>
        </w:pBdr>
        <w:tabs>
          <w:tab w:val="left" w:pos="567"/>
        </w:tabs>
        <w:outlineLvl w:val="0"/>
        <w:rPr>
          <w:szCs w:val="22"/>
        </w:rPr>
      </w:pPr>
      <w:r w:rsidRPr="00FC3FED">
        <w:rPr>
          <w:b/>
          <w:szCs w:val="22"/>
        </w:rPr>
        <w:t>15.</w:t>
      </w:r>
      <w:r w:rsidRPr="00FC3FED">
        <w:rPr>
          <w:b/>
          <w:szCs w:val="22"/>
        </w:rPr>
        <w:tab/>
      </w:r>
      <w:r w:rsidRPr="00FC3FED">
        <w:rPr>
          <w:b/>
          <w:caps/>
          <w:szCs w:val="22"/>
        </w:rPr>
        <w:t>VARTOJIMO INSTRUKCIJA</w:t>
      </w:r>
    </w:p>
    <w:p w14:paraId="2108B12D" w14:textId="77777777" w:rsidR="00FC3FED" w:rsidRPr="00FC3FED" w:rsidRDefault="00FC3FED" w:rsidP="00FC3FED">
      <w:pPr>
        <w:tabs>
          <w:tab w:val="left" w:pos="567"/>
        </w:tabs>
        <w:rPr>
          <w:szCs w:val="22"/>
        </w:rPr>
      </w:pPr>
    </w:p>
    <w:p w14:paraId="6581C4D1" w14:textId="77777777" w:rsidR="00FC3FED" w:rsidRPr="00FC3FED" w:rsidRDefault="00FC3FED" w:rsidP="00FC3FED">
      <w:pPr>
        <w:tabs>
          <w:tab w:val="left" w:pos="567"/>
        </w:tabs>
        <w:rPr>
          <w:szCs w:val="22"/>
        </w:rPr>
      </w:pPr>
    </w:p>
    <w:p w14:paraId="3E686BFB" w14:textId="77777777" w:rsidR="00FC3FED" w:rsidRPr="00FC3FED" w:rsidRDefault="00FC3FED" w:rsidP="00FC3FED">
      <w:pPr>
        <w:pBdr>
          <w:top w:val="single" w:sz="4" w:space="1" w:color="auto"/>
          <w:left w:val="single" w:sz="4" w:space="4" w:color="auto"/>
          <w:bottom w:val="single" w:sz="4" w:space="1" w:color="auto"/>
          <w:right w:val="single" w:sz="4" w:space="4" w:color="auto"/>
        </w:pBdr>
        <w:tabs>
          <w:tab w:val="left" w:pos="567"/>
        </w:tabs>
        <w:outlineLvl w:val="0"/>
        <w:rPr>
          <w:szCs w:val="22"/>
        </w:rPr>
      </w:pPr>
      <w:r w:rsidRPr="00FC3FED">
        <w:rPr>
          <w:b/>
          <w:szCs w:val="22"/>
        </w:rPr>
        <w:t>16.</w:t>
      </w:r>
      <w:r w:rsidRPr="00FC3FED">
        <w:rPr>
          <w:b/>
          <w:szCs w:val="22"/>
        </w:rPr>
        <w:tab/>
        <w:t>INFORMACIJA BRAILIO RAŠTU</w:t>
      </w:r>
    </w:p>
    <w:p w14:paraId="47033ECB" w14:textId="77777777" w:rsidR="00FC3FED" w:rsidRPr="00FC3FED" w:rsidRDefault="00FC3FED" w:rsidP="00FC3FED">
      <w:pPr>
        <w:tabs>
          <w:tab w:val="left" w:pos="567"/>
        </w:tabs>
        <w:rPr>
          <w:szCs w:val="22"/>
        </w:rPr>
      </w:pPr>
    </w:p>
    <w:p w14:paraId="628CDDF1" w14:textId="77777777" w:rsidR="00FC3FED" w:rsidRPr="00FC3FED" w:rsidRDefault="00FC3FED" w:rsidP="00FC3FED">
      <w:pPr>
        <w:rPr>
          <w:szCs w:val="22"/>
          <w:highlight w:val="lightGray"/>
        </w:rPr>
      </w:pPr>
      <w:r w:rsidRPr="00FC3FED">
        <w:rPr>
          <w:szCs w:val="22"/>
          <w:highlight w:val="lightGray"/>
        </w:rPr>
        <w:t>Priimtas pagrindimas informacijos Brailio raštu nepateikti.</w:t>
      </w:r>
    </w:p>
    <w:p w14:paraId="512B4B7A" w14:textId="77777777" w:rsidR="00FC3FED" w:rsidRPr="00FC3FED" w:rsidRDefault="00FC3FED" w:rsidP="00FC3FED">
      <w:pPr>
        <w:rPr>
          <w:szCs w:val="22"/>
          <w:highlight w:val="lightGray"/>
        </w:rPr>
      </w:pPr>
    </w:p>
    <w:p w14:paraId="04FB7ADD" w14:textId="77777777" w:rsidR="00FC3FED" w:rsidRPr="00FC3FED" w:rsidRDefault="00FC3FED" w:rsidP="00FC3FED">
      <w:pPr>
        <w:rPr>
          <w:noProof/>
          <w:szCs w:val="22"/>
          <w:shd w:val="clear" w:color="auto" w:fill="CCCCCC"/>
          <w:lang w:bidi="lt-LT"/>
        </w:rPr>
      </w:pPr>
    </w:p>
    <w:p w14:paraId="3EA52735" w14:textId="77777777" w:rsidR="00FC3FED" w:rsidRPr="00FC3FED" w:rsidRDefault="00FC3FED" w:rsidP="00FC3FED">
      <w:pPr>
        <w:keepNext/>
        <w:numPr>
          <w:ilvl w:val="0"/>
          <w:numId w:val="6"/>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bidi="lt-LT"/>
        </w:rPr>
      </w:pPr>
      <w:r w:rsidRPr="00FC3FED">
        <w:rPr>
          <w:b/>
          <w:noProof/>
          <w:lang w:bidi="lt-LT"/>
        </w:rPr>
        <w:t>UNIKALUS IDENTIFIKATORIUS – 2D BRŪKŠNINIS KODAS</w:t>
      </w:r>
    </w:p>
    <w:p w14:paraId="60DDFB90" w14:textId="77777777" w:rsidR="00FC3FED" w:rsidRPr="00FC3FED" w:rsidRDefault="00FC3FED" w:rsidP="00FC3FED">
      <w:pPr>
        <w:rPr>
          <w:noProof/>
          <w:szCs w:val="22"/>
          <w:lang w:bidi="lt-LT"/>
        </w:rPr>
      </w:pPr>
    </w:p>
    <w:p w14:paraId="3F089EF3" w14:textId="77777777" w:rsidR="00FC3FED" w:rsidRPr="00FC3FED" w:rsidRDefault="00FC3FED" w:rsidP="00FC3FED">
      <w:pPr>
        <w:tabs>
          <w:tab w:val="left" w:pos="567"/>
        </w:tabs>
        <w:rPr>
          <w:noProof/>
          <w:szCs w:val="22"/>
          <w:shd w:val="clear" w:color="auto" w:fill="CCCCCC"/>
          <w:lang w:bidi="lt-LT"/>
        </w:rPr>
      </w:pPr>
      <w:r w:rsidRPr="00FC3FED">
        <w:rPr>
          <w:noProof/>
          <w:highlight w:val="lightGray"/>
          <w:lang w:bidi="lt-LT"/>
        </w:rPr>
        <w:t>2D brūkšninis kodas su nurodytu unikaliu identifikatoriumi.</w:t>
      </w:r>
    </w:p>
    <w:p w14:paraId="48C6AFBC" w14:textId="77777777" w:rsidR="00FC3FED" w:rsidRPr="00FC3FED" w:rsidRDefault="00FC3FED" w:rsidP="00FC3FED">
      <w:pPr>
        <w:rPr>
          <w:noProof/>
          <w:lang w:bidi="lt-LT"/>
        </w:rPr>
      </w:pPr>
    </w:p>
    <w:p w14:paraId="0950A8E0" w14:textId="77777777" w:rsidR="00FC3FED" w:rsidRPr="00FC3FED" w:rsidRDefault="00FC3FED" w:rsidP="00FC3FED">
      <w:pPr>
        <w:rPr>
          <w:noProof/>
          <w:lang w:bidi="lt-LT"/>
        </w:rPr>
      </w:pPr>
    </w:p>
    <w:p w14:paraId="766B4A3A" w14:textId="77777777" w:rsidR="00FC3FED" w:rsidRPr="00FC3FED" w:rsidRDefault="00FC3FED" w:rsidP="00FC3FED">
      <w:pPr>
        <w:keepNext/>
        <w:numPr>
          <w:ilvl w:val="0"/>
          <w:numId w:val="6"/>
        </w:numPr>
        <w:pBdr>
          <w:top w:val="single" w:sz="4" w:space="1" w:color="auto"/>
          <w:left w:val="single" w:sz="4" w:space="4" w:color="auto"/>
          <w:bottom w:val="single" w:sz="4" w:space="1" w:color="auto"/>
          <w:right w:val="single" w:sz="4" w:space="4" w:color="auto"/>
        </w:pBdr>
        <w:ind w:left="567" w:hanging="567"/>
        <w:outlineLvl w:val="0"/>
        <w:rPr>
          <w:i/>
          <w:noProof/>
          <w:lang w:bidi="lt-LT"/>
        </w:rPr>
      </w:pPr>
      <w:r w:rsidRPr="00FC3FED">
        <w:rPr>
          <w:b/>
          <w:noProof/>
          <w:lang w:bidi="lt-LT"/>
        </w:rPr>
        <w:t>UNIKALUS IDENTIFIKATORIUS – ŽMONĖMS SUPRANTAMI DUOMENYS</w:t>
      </w:r>
    </w:p>
    <w:p w14:paraId="0D0B7D66" w14:textId="77777777" w:rsidR="00FC3FED" w:rsidRPr="00FC3FED" w:rsidRDefault="00FC3FED" w:rsidP="00FC3FED">
      <w:pPr>
        <w:rPr>
          <w:noProof/>
          <w:szCs w:val="22"/>
          <w:lang w:bidi="lt-LT"/>
        </w:rPr>
      </w:pPr>
    </w:p>
    <w:p w14:paraId="0CD65BF1" w14:textId="77777777" w:rsidR="00FC3FED" w:rsidRPr="00FC3FED" w:rsidRDefault="00FC3FED" w:rsidP="00FC3FED">
      <w:pPr>
        <w:tabs>
          <w:tab w:val="left" w:pos="567"/>
        </w:tabs>
        <w:spacing w:line="260" w:lineRule="exact"/>
        <w:rPr>
          <w:color w:val="008000"/>
          <w:szCs w:val="22"/>
          <w:lang w:bidi="lt-LT"/>
        </w:rPr>
      </w:pPr>
      <w:r w:rsidRPr="00FC3FED">
        <w:rPr>
          <w:lang w:bidi="lt-LT"/>
        </w:rPr>
        <w:t>PC: {numeris}</w:t>
      </w:r>
    </w:p>
    <w:p w14:paraId="1691F4A2" w14:textId="77777777" w:rsidR="00FC3FED" w:rsidRPr="00FC3FED" w:rsidRDefault="00FC3FED" w:rsidP="00FC3FED">
      <w:pPr>
        <w:tabs>
          <w:tab w:val="left" w:pos="567"/>
        </w:tabs>
        <w:spacing w:line="260" w:lineRule="exact"/>
        <w:rPr>
          <w:szCs w:val="22"/>
          <w:lang w:bidi="lt-LT"/>
        </w:rPr>
      </w:pPr>
      <w:r w:rsidRPr="00FC3FED">
        <w:rPr>
          <w:lang w:bidi="lt-LT"/>
        </w:rPr>
        <w:t>SN: {numeris}</w:t>
      </w:r>
    </w:p>
    <w:p w14:paraId="7862BAA6" w14:textId="77777777" w:rsidR="00FC3FED" w:rsidRPr="00FC3FED" w:rsidRDefault="00FC3FED" w:rsidP="00FC3FED">
      <w:pPr>
        <w:tabs>
          <w:tab w:val="left" w:pos="567"/>
        </w:tabs>
        <w:spacing w:line="260" w:lineRule="exact"/>
        <w:rPr>
          <w:szCs w:val="22"/>
          <w:lang w:bidi="lt-LT"/>
        </w:rPr>
      </w:pPr>
      <w:r w:rsidRPr="00FC3FED">
        <w:rPr>
          <w:lang w:bidi="lt-LT"/>
        </w:rPr>
        <w:t>NN: {numeris}</w:t>
      </w:r>
    </w:p>
    <w:p w14:paraId="7E9F5D4C" w14:textId="77777777" w:rsidR="00FC3FED" w:rsidRPr="00FC3FED" w:rsidRDefault="00FC3FED" w:rsidP="00FC3FED">
      <w:pPr>
        <w:rPr>
          <w:noProof/>
          <w:vanish/>
          <w:szCs w:val="22"/>
          <w:lang w:bidi="lt-LT"/>
        </w:rPr>
      </w:pPr>
    </w:p>
    <w:p w14:paraId="42CB3B7F" w14:textId="77777777" w:rsidR="00FC3FED" w:rsidRPr="00FC3FED" w:rsidRDefault="00FC3FED" w:rsidP="00FC3FED">
      <w:pPr>
        <w:rPr>
          <w:szCs w:val="24"/>
        </w:rPr>
      </w:pPr>
    </w:p>
    <w:p w14:paraId="09B65FF7" w14:textId="77777777" w:rsidR="00FC3FED" w:rsidRPr="00FC3FED" w:rsidRDefault="00FC3FED" w:rsidP="00FC3FED">
      <w:pPr>
        <w:rPr>
          <w:szCs w:val="22"/>
          <w:highlight w:val="lightGray"/>
        </w:rPr>
      </w:pPr>
      <w:r w:rsidRPr="00FC3FED">
        <w:rPr>
          <w:szCs w:val="22"/>
        </w:rPr>
        <w:br w:type="page"/>
      </w:r>
    </w:p>
    <w:p w14:paraId="348C3EA1" w14:textId="77777777" w:rsidR="00FC3FED" w:rsidRPr="00FC3FED" w:rsidRDefault="00FC3FED" w:rsidP="00FC3FED">
      <w:pPr>
        <w:pBdr>
          <w:top w:val="single" w:sz="4" w:space="1" w:color="auto"/>
          <w:left w:val="single" w:sz="4" w:space="4" w:color="auto"/>
          <w:bottom w:val="single" w:sz="4" w:space="1" w:color="auto"/>
          <w:right w:val="single" w:sz="4" w:space="4" w:color="auto"/>
        </w:pBdr>
        <w:rPr>
          <w:b/>
          <w:szCs w:val="22"/>
        </w:rPr>
        <w:sectPr w:rsidR="00FC3FED" w:rsidRPr="00FC3FED">
          <w:pgSz w:w="11906" w:h="16838"/>
          <w:pgMar w:top="1134" w:right="1418" w:bottom="1134" w:left="1418" w:header="709" w:footer="709" w:gutter="0"/>
          <w:cols w:space="708"/>
          <w:docGrid w:linePitch="360"/>
        </w:sectPr>
      </w:pPr>
    </w:p>
    <w:p w14:paraId="034B6D4D" w14:textId="77777777" w:rsidR="00FC3FED" w:rsidRPr="00FC3FED" w:rsidRDefault="00FC3FED" w:rsidP="00FC3FED">
      <w:pPr>
        <w:pBdr>
          <w:top w:val="single" w:sz="4" w:space="1" w:color="auto"/>
          <w:left w:val="single" w:sz="4" w:space="4" w:color="auto"/>
          <w:bottom w:val="single" w:sz="4" w:space="1" w:color="auto"/>
          <w:right w:val="single" w:sz="4" w:space="4" w:color="auto"/>
        </w:pBdr>
        <w:rPr>
          <w:b/>
          <w:szCs w:val="22"/>
        </w:rPr>
      </w:pPr>
      <w:r w:rsidRPr="00FC3FED">
        <w:rPr>
          <w:b/>
          <w:szCs w:val="22"/>
        </w:rPr>
        <w:lastRenderedPageBreak/>
        <w:t>INFORMACIJA ANT VIDINĖS PAKUOTĖS</w:t>
      </w:r>
    </w:p>
    <w:p w14:paraId="7FACC908" w14:textId="77777777" w:rsidR="00FC3FED" w:rsidRPr="00FC3FED" w:rsidRDefault="00FC3FED" w:rsidP="00FC3FED">
      <w:pPr>
        <w:pBdr>
          <w:top w:val="single" w:sz="4" w:space="1" w:color="auto"/>
          <w:left w:val="single" w:sz="4" w:space="4" w:color="auto"/>
          <w:bottom w:val="single" w:sz="4" w:space="1" w:color="auto"/>
          <w:right w:val="single" w:sz="4" w:space="4" w:color="auto"/>
        </w:pBdr>
        <w:ind w:left="567" w:hanging="567"/>
        <w:rPr>
          <w:bCs/>
          <w:szCs w:val="22"/>
        </w:rPr>
      </w:pPr>
    </w:p>
    <w:p w14:paraId="22A9429A" w14:textId="77777777" w:rsidR="00FC3FED" w:rsidRPr="00FC3FED" w:rsidRDefault="00FC3FED" w:rsidP="00FC3FED">
      <w:pPr>
        <w:pBdr>
          <w:top w:val="single" w:sz="4" w:space="1" w:color="auto"/>
          <w:left w:val="single" w:sz="4" w:space="4" w:color="auto"/>
          <w:bottom w:val="single" w:sz="4" w:space="1" w:color="auto"/>
          <w:right w:val="single" w:sz="4" w:space="4" w:color="auto"/>
        </w:pBdr>
        <w:rPr>
          <w:bCs/>
          <w:szCs w:val="22"/>
        </w:rPr>
      </w:pPr>
      <w:r w:rsidRPr="00FC3FED">
        <w:rPr>
          <w:b/>
          <w:szCs w:val="22"/>
        </w:rPr>
        <w:t>Polietileno buteliukai</w:t>
      </w:r>
    </w:p>
    <w:p w14:paraId="526CE0BE" w14:textId="77777777" w:rsidR="00FC3FED" w:rsidRPr="00FC3FED" w:rsidRDefault="00FC3FED" w:rsidP="00FC3FED">
      <w:pPr>
        <w:rPr>
          <w:szCs w:val="22"/>
        </w:rPr>
      </w:pPr>
    </w:p>
    <w:p w14:paraId="35F6A7D9" w14:textId="77777777" w:rsidR="00FC3FED" w:rsidRPr="00FC3FED" w:rsidRDefault="00FC3FED" w:rsidP="00FC3FED">
      <w:pPr>
        <w:rPr>
          <w:szCs w:val="22"/>
        </w:rPr>
      </w:pPr>
    </w:p>
    <w:p w14:paraId="52920CF8" w14:textId="77777777" w:rsidR="00FC3FED" w:rsidRPr="00FC3FED" w:rsidRDefault="00FC3FED" w:rsidP="00FC3FED">
      <w:pPr>
        <w:pBdr>
          <w:top w:val="single" w:sz="4" w:space="1" w:color="auto"/>
          <w:left w:val="single" w:sz="4" w:space="4" w:color="auto"/>
          <w:bottom w:val="single" w:sz="4" w:space="1" w:color="auto"/>
          <w:right w:val="single" w:sz="4" w:space="4" w:color="auto"/>
        </w:pBdr>
        <w:ind w:left="567" w:hanging="567"/>
        <w:outlineLvl w:val="0"/>
        <w:rPr>
          <w:szCs w:val="22"/>
        </w:rPr>
      </w:pPr>
      <w:r w:rsidRPr="00FC3FED">
        <w:rPr>
          <w:b/>
          <w:szCs w:val="22"/>
        </w:rPr>
        <w:t>1.</w:t>
      </w:r>
      <w:r w:rsidRPr="00FC3FED">
        <w:rPr>
          <w:b/>
          <w:szCs w:val="22"/>
        </w:rPr>
        <w:tab/>
        <w:t>VAISTINIO PREPARATO PAVADINIMAS</w:t>
      </w:r>
    </w:p>
    <w:p w14:paraId="48085777" w14:textId="77777777" w:rsidR="00FC3FED" w:rsidRPr="00FC3FED" w:rsidRDefault="00FC3FED" w:rsidP="00FC3FED">
      <w:pPr>
        <w:rPr>
          <w:szCs w:val="22"/>
        </w:rPr>
      </w:pPr>
    </w:p>
    <w:p w14:paraId="0310541D" w14:textId="77777777" w:rsidR="00FC3FED" w:rsidRPr="00FC3FED" w:rsidRDefault="00FC3FED" w:rsidP="00FC3FED">
      <w:pPr>
        <w:rPr>
          <w:b/>
          <w:bCs/>
          <w:szCs w:val="22"/>
        </w:rPr>
      </w:pPr>
      <w:r w:rsidRPr="00FC3FED">
        <w:rPr>
          <w:b/>
          <w:bCs/>
          <w:szCs w:val="22"/>
        </w:rPr>
        <w:t>Paracetamol B. Braun 10 mg/ml infuzinis tirpalas</w:t>
      </w:r>
    </w:p>
    <w:p w14:paraId="247794E2" w14:textId="77777777" w:rsidR="00FC3FED" w:rsidRPr="00FC3FED" w:rsidRDefault="00FC3FED" w:rsidP="00FC3FED">
      <w:pPr>
        <w:rPr>
          <w:szCs w:val="22"/>
        </w:rPr>
      </w:pPr>
      <w:r w:rsidRPr="00FC3FED">
        <w:rPr>
          <w:szCs w:val="22"/>
        </w:rPr>
        <w:t>Paracetamolis</w:t>
      </w:r>
    </w:p>
    <w:p w14:paraId="1A976C5C" w14:textId="77777777" w:rsidR="00FC3FED" w:rsidRPr="00FC3FED" w:rsidRDefault="00FC3FED" w:rsidP="00FC3FED">
      <w:pPr>
        <w:rPr>
          <w:szCs w:val="22"/>
        </w:rPr>
      </w:pPr>
    </w:p>
    <w:p w14:paraId="3E24D020" w14:textId="77777777" w:rsidR="00FC3FED" w:rsidRPr="00FC3FED" w:rsidRDefault="00FC3FED" w:rsidP="00FC3FED">
      <w:pPr>
        <w:rPr>
          <w:szCs w:val="22"/>
        </w:rPr>
      </w:pPr>
    </w:p>
    <w:p w14:paraId="25513923" w14:textId="77777777" w:rsidR="00FC3FED" w:rsidRPr="00FC3FED" w:rsidRDefault="00FC3FED" w:rsidP="00FC3FED">
      <w:pPr>
        <w:pBdr>
          <w:top w:val="single" w:sz="4" w:space="1" w:color="auto"/>
          <w:left w:val="single" w:sz="4" w:space="4" w:color="auto"/>
          <w:bottom w:val="single" w:sz="4" w:space="1" w:color="auto"/>
          <w:right w:val="single" w:sz="4" w:space="4" w:color="auto"/>
        </w:pBdr>
        <w:ind w:left="567" w:hanging="567"/>
        <w:outlineLvl w:val="0"/>
        <w:rPr>
          <w:b/>
          <w:szCs w:val="22"/>
        </w:rPr>
      </w:pPr>
      <w:r w:rsidRPr="00FC3FED">
        <w:rPr>
          <w:b/>
          <w:szCs w:val="22"/>
        </w:rPr>
        <w:t>2.</w:t>
      </w:r>
      <w:r w:rsidRPr="00FC3FED">
        <w:rPr>
          <w:b/>
          <w:szCs w:val="22"/>
        </w:rPr>
        <w:tab/>
        <w:t>VEIKLIOJI (-IOS) MEDŽIAGA (-OS) IR JOS (-Ų) KIEKIS (-IAI)</w:t>
      </w:r>
    </w:p>
    <w:p w14:paraId="3809C191" w14:textId="77777777" w:rsidR="00FC3FED" w:rsidRPr="00FC3FED" w:rsidRDefault="00FC3FED" w:rsidP="00FC3FED">
      <w:pPr>
        <w:rPr>
          <w:szCs w:val="22"/>
        </w:rPr>
      </w:pPr>
    </w:p>
    <w:p w14:paraId="6953A6F3" w14:textId="77777777" w:rsidR="00FC3FED" w:rsidRPr="00FC3FED" w:rsidRDefault="00FC3FED" w:rsidP="00FC3FED">
      <w:pPr>
        <w:rPr>
          <w:szCs w:val="22"/>
        </w:rPr>
      </w:pPr>
      <w:r w:rsidRPr="00FC3FED">
        <w:rPr>
          <w:szCs w:val="22"/>
        </w:rPr>
        <w:t>Viename ml infuzinio tirpalo yra 10 mg paracetamolio.</w:t>
      </w:r>
    </w:p>
    <w:p w14:paraId="493898DC" w14:textId="77777777" w:rsidR="00FC3FED" w:rsidRPr="00FC3FED" w:rsidRDefault="00FC3FED" w:rsidP="00FC3FED">
      <w:pPr>
        <w:rPr>
          <w:szCs w:val="22"/>
        </w:rPr>
      </w:pPr>
    </w:p>
    <w:p w14:paraId="1B4D0EEF" w14:textId="77777777" w:rsidR="00FC3FED" w:rsidRPr="00FC3FED" w:rsidRDefault="00FC3FED" w:rsidP="00FC3FED">
      <w:pPr>
        <w:rPr>
          <w:szCs w:val="22"/>
        </w:rPr>
      </w:pPr>
      <w:r w:rsidRPr="00FC3FED">
        <w:rPr>
          <w:szCs w:val="22"/>
        </w:rPr>
        <w:t>Kiekviename 50 ml buteliuke yra 500 mg paracetamolio.</w:t>
      </w:r>
    </w:p>
    <w:p w14:paraId="7642A696" w14:textId="77777777" w:rsidR="00FC3FED" w:rsidRPr="00FC3FED" w:rsidRDefault="00FC3FED" w:rsidP="00FC3FED">
      <w:pPr>
        <w:rPr>
          <w:szCs w:val="22"/>
        </w:rPr>
      </w:pPr>
      <w:r w:rsidRPr="00FC3FED">
        <w:rPr>
          <w:szCs w:val="22"/>
          <w:highlight w:val="lightGray"/>
        </w:rPr>
        <w:t>Kiekviename 100 ml buteliuke yra 1000 mg paracetamolio.</w:t>
      </w:r>
    </w:p>
    <w:p w14:paraId="75FDB86F" w14:textId="77777777" w:rsidR="00FC3FED" w:rsidRPr="00FC3FED" w:rsidRDefault="00FC3FED" w:rsidP="00FC3FED">
      <w:pPr>
        <w:rPr>
          <w:szCs w:val="22"/>
        </w:rPr>
      </w:pPr>
    </w:p>
    <w:p w14:paraId="2199628D" w14:textId="77777777" w:rsidR="00FC3FED" w:rsidRPr="00FC3FED" w:rsidRDefault="00FC3FED" w:rsidP="00FC3FED">
      <w:pPr>
        <w:rPr>
          <w:szCs w:val="22"/>
        </w:rPr>
      </w:pPr>
    </w:p>
    <w:p w14:paraId="1466882D" w14:textId="77777777" w:rsidR="00FC3FED" w:rsidRPr="00FC3FED" w:rsidRDefault="00FC3FED" w:rsidP="00FC3FE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FC3FED">
        <w:rPr>
          <w:b/>
          <w:szCs w:val="22"/>
        </w:rPr>
        <w:t>3.</w:t>
      </w:r>
      <w:r w:rsidRPr="00FC3FED">
        <w:rPr>
          <w:b/>
          <w:szCs w:val="22"/>
        </w:rPr>
        <w:tab/>
        <w:t>PAGALBINIŲ MEDŽIAGŲ SĄRAŠAS</w:t>
      </w:r>
    </w:p>
    <w:p w14:paraId="3C82EEBB" w14:textId="77777777" w:rsidR="00FC3FED" w:rsidRPr="00FC3FED" w:rsidRDefault="00FC3FED" w:rsidP="00FC3FED">
      <w:pPr>
        <w:rPr>
          <w:szCs w:val="22"/>
        </w:rPr>
      </w:pPr>
    </w:p>
    <w:p w14:paraId="060D413F" w14:textId="77777777" w:rsidR="00FC3FED" w:rsidRPr="00FC3FED" w:rsidRDefault="00FC3FED" w:rsidP="00FC3FED">
      <w:pPr>
        <w:tabs>
          <w:tab w:val="left" w:pos="567"/>
        </w:tabs>
        <w:rPr>
          <w:szCs w:val="22"/>
        </w:rPr>
      </w:pPr>
      <w:r w:rsidRPr="00FC3FED">
        <w:rPr>
          <w:iCs/>
          <w:szCs w:val="22"/>
        </w:rPr>
        <w:t xml:space="preserve">Manitolis, </w:t>
      </w:r>
      <w:r w:rsidRPr="00FC3FED">
        <w:rPr>
          <w:szCs w:val="22"/>
        </w:rPr>
        <w:t>Natrio citratas dihidratas</w:t>
      </w:r>
      <w:r w:rsidRPr="00FC3FED">
        <w:rPr>
          <w:iCs/>
          <w:szCs w:val="22"/>
        </w:rPr>
        <w:t xml:space="preserve">, </w:t>
      </w:r>
      <w:r w:rsidRPr="00FC3FED">
        <w:rPr>
          <w:szCs w:val="22"/>
        </w:rPr>
        <w:t>Ledinė acto rūgštis</w:t>
      </w:r>
      <w:r w:rsidRPr="00FC3FED">
        <w:rPr>
          <w:iCs/>
          <w:szCs w:val="22"/>
        </w:rPr>
        <w:t>, Injekcinis vanduo</w:t>
      </w:r>
    </w:p>
    <w:p w14:paraId="458CC209" w14:textId="77777777" w:rsidR="00FC3FED" w:rsidRPr="00FC3FED" w:rsidRDefault="00FC3FED" w:rsidP="00FC3FED">
      <w:pPr>
        <w:rPr>
          <w:szCs w:val="22"/>
        </w:rPr>
      </w:pPr>
    </w:p>
    <w:p w14:paraId="43FCBD4B" w14:textId="77777777" w:rsidR="00FC3FED" w:rsidRPr="00FC3FED" w:rsidRDefault="00FC3FED" w:rsidP="00FC3FED">
      <w:pPr>
        <w:pBdr>
          <w:top w:val="single" w:sz="4" w:space="1" w:color="auto"/>
          <w:left w:val="single" w:sz="4" w:space="4" w:color="auto"/>
          <w:bottom w:val="single" w:sz="4" w:space="1" w:color="auto"/>
          <w:right w:val="single" w:sz="4" w:space="4" w:color="auto"/>
        </w:pBdr>
        <w:ind w:left="567" w:hanging="567"/>
        <w:outlineLvl w:val="0"/>
        <w:rPr>
          <w:szCs w:val="22"/>
        </w:rPr>
      </w:pPr>
      <w:r w:rsidRPr="00FC3FED">
        <w:rPr>
          <w:b/>
          <w:szCs w:val="22"/>
        </w:rPr>
        <w:t>4.</w:t>
      </w:r>
      <w:r w:rsidRPr="00FC3FED">
        <w:rPr>
          <w:b/>
          <w:szCs w:val="22"/>
        </w:rPr>
        <w:tab/>
        <w:t>FARMACINĖ FORMA IR KIEKIS PAKUOTĖJE</w:t>
      </w:r>
    </w:p>
    <w:p w14:paraId="51F6C0E9" w14:textId="77777777" w:rsidR="00FC3FED" w:rsidRPr="00FC3FED" w:rsidRDefault="00FC3FED" w:rsidP="00FC3FED">
      <w:pPr>
        <w:rPr>
          <w:szCs w:val="22"/>
        </w:rPr>
      </w:pPr>
    </w:p>
    <w:p w14:paraId="02537C3F" w14:textId="77777777" w:rsidR="00FC3FED" w:rsidRPr="00FC3FED" w:rsidRDefault="00FC3FED" w:rsidP="00FC3FED">
      <w:pPr>
        <w:rPr>
          <w:szCs w:val="22"/>
          <w:highlight w:val="lightGray"/>
        </w:rPr>
      </w:pPr>
      <w:r w:rsidRPr="00FC3FED">
        <w:rPr>
          <w:szCs w:val="22"/>
          <w:highlight w:val="lightGray"/>
        </w:rPr>
        <w:t>Infuzinis tirpalas</w:t>
      </w:r>
    </w:p>
    <w:p w14:paraId="57D228F2" w14:textId="77777777" w:rsidR="00FC3FED" w:rsidRPr="00FC3FED" w:rsidRDefault="00FC3FED" w:rsidP="00FC3FED">
      <w:pPr>
        <w:rPr>
          <w:szCs w:val="22"/>
          <w:highlight w:val="lightGray"/>
        </w:rPr>
      </w:pPr>
    </w:p>
    <w:p w14:paraId="34799E43" w14:textId="77777777" w:rsidR="00FC3FED" w:rsidRPr="00FC3FED" w:rsidRDefault="00FC3FED" w:rsidP="00FC3FED">
      <w:pPr>
        <w:rPr>
          <w:szCs w:val="22"/>
        </w:rPr>
      </w:pPr>
      <w:r w:rsidRPr="00FC3FED">
        <w:rPr>
          <w:szCs w:val="22"/>
        </w:rPr>
        <w:t>50 ml</w:t>
      </w:r>
    </w:p>
    <w:p w14:paraId="38B952B9" w14:textId="77777777" w:rsidR="00FC3FED" w:rsidRPr="00FC3FED" w:rsidRDefault="00FC3FED" w:rsidP="00FC3FED">
      <w:pPr>
        <w:rPr>
          <w:szCs w:val="22"/>
          <w:highlight w:val="lightGray"/>
        </w:rPr>
      </w:pPr>
      <w:r w:rsidRPr="00FC3FED">
        <w:rPr>
          <w:szCs w:val="22"/>
          <w:highlight w:val="lightGray"/>
        </w:rPr>
        <w:t>100 ml</w:t>
      </w:r>
    </w:p>
    <w:p w14:paraId="38A749A4" w14:textId="77777777" w:rsidR="00FC3FED" w:rsidRPr="00FC3FED" w:rsidRDefault="00FC3FED" w:rsidP="00FC3FED">
      <w:pPr>
        <w:rPr>
          <w:szCs w:val="22"/>
        </w:rPr>
      </w:pPr>
    </w:p>
    <w:p w14:paraId="04C0E888" w14:textId="77777777" w:rsidR="00FC3FED" w:rsidRPr="00FC3FED" w:rsidRDefault="00FC3FED" w:rsidP="00FC3FED">
      <w:pPr>
        <w:rPr>
          <w:szCs w:val="22"/>
        </w:rPr>
      </w:pPr>
    </w:p>
    <w:p w14:paraId="77A5559C" w14:textId="77777777" w:rsidR="00FC3FED" w:rsidRPr="00FC3FED" w:rsidRDefault="00FC3FED" w:rsidP="00FC3FE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FC3FED">
        <w:rPr>
          <w:b/>
          <w:szCs w:val="22"/>
        </w:rPr>
        <w:t>5.</w:t>
      </w:r>
      <w:r w:rsidRPr="00FC3FED">
        <w:rPr>
          <w:b/>
          <w:szCs w:val="22"/>
        </w:rPr>
        <w:tab/>
        <w:t>VARTOJIMO METODAS IR BŪDAS (-AI)</w:t>
      </w:r>
    </w:p>
    <w:p w14:paraId="1CD24852" w14:textId="77777777" w:rsidR="00FC3FED" w:rsidRPr="00FC3FED" w:rsidRDefault="00FC3FED" w:rsidP="00FC3FED">
      <w:pPr>
        <w:rPr>
          <w:i/>
          <w:szCs w:val="22"/>
        </w:rPr>
      </w:pPr>
    </w:p>
    <w:p w14:paraId="4A2D3500" w14:textId="77777777" w:rsidR="00FC3FED" w:rsidRPr="00FC3FED" w:rsidRDefault="00FC3FED" w:rsidP="00FC3FED">
      <w:pPr>
        <w:rPr>
          <w:szCs w:val="22"/>
        </w:rPr>
      </w:pPr>
      <w:r w:rsidRPr="00FC3FED">
        <w:rPr>
          <w:szCs w:val="22"/>
        </w:rPr>
        <w:t>Leisti į veną.</w:t>
      </w:r>
    </w:p>
    <w:p w14:paraId="43571837" w14:textId="77777777" w:rsidR="00FC3FED" w:rsidRPr="00FC3FED" w:rsidRDefault="00FC3FED" w:rsidP="00FC3FED">
      <w:pPr>
        <w:rPr>
          <w:szCs w:val="22"/>
        </w:rPr>
      </w:pPr>
      <w:r w:rsidRPr="00FC3FED">
        <w:rPr>
          <w:szCs w:val="22"/>
        </w:rPr>
        <w:t>Tik vienkartiniam vartojimui.</w:t>
      </w:r>
    </w:p>
    <w:p w14:paraId="7F48E04D" w14:textId="77777777" w:rsidR="00FC3FED" w:rsidRPr="00FC3FED" w:rsidRDefault="00FC3FED" w:rsidP="00FC3FED">
      <w:pPr>
        <w:rPr>
          <w:szCs w:val="22"/>
        </w:rPr>
      </w:pPr>
      <w:r w:rsidRPr="00FC3FED">
        <w:rPr>
          <w:szCs w:val="22"/>
        </w:rPr>
        <w:t>Nesuvartotą turinį sunaikinti.</w:t>
      </w:r>
    </w:p>
    <w:p w14:paraId="29D1E083" w14:textId="77777777" w:rsidR="00FC3FED" w:rsidRPr="00FC3FED" w:rsidRDefault="00FC3FED" w:rsidP="00FC3FED">
      <w:pPr>
        <w:rPr>
          <w:szCs w:val="22"/>
        </w:rPr>
      </w:pPr>
      <w:r w:rsidRPr="00FC3FED">
        <w:rPr>
          <w:szCs w:val="22"/>
        </w:rPr>
        <w:t>Prieš vartojimą perskaitykite pakuotės lapelį.</w:t>
      </w:r>
    </w:p>
    <w:p w14:paraId="739EC2D9" w14:textId="77777777" w:rsidR="00FC3FED" w:rsidRPr="00FC3FED" w:rsidRDefault="00FC3FED" w:rsidP="00FC3FED">
      <w:pPr>
        <w:rPr>
          <w:szCs w:val="22"/>
        </w:rPr>
      </w:pPr>
    </w:p>
    <w:p w14:paraId="2CA6070E" w14:textId="77777777" w:rsidR="00FC3FED" w:rsidRPr="00FC3FED" w:rsidRDefault="00FC3FED" w:rsidP="00FC3FED">
      <w:pPr>
        <w:rPr>
          <w:szCs w:val="22"/>
          <w:u w:val="single"/>
        </w:rPr>
      </w:pPr>
      <w:r w:rsidRPr="00FC3FED">
        <w:rPr>
          <w:szCs w:val="22"/>
          <w:highlight w:val="lightGray"/>
        </w:rPr>
        <w:t>50 ml</w:t>
      </w:r>
      <w:r w:rsidRPr="00FC3FED">
        <w:rPr>
          <w:szCs w:val="22"/>
          <w:u w:val="single"/>
        </w:rPr>
        <w:t xml:space="preserve"> </w:t>
      </w:r>
    </w:p>
    <w:p w14:paraId="78696040" w14:textId="77777777" w:rsidR="00FC3FED" w:rsidRPr="00FC3FED" w:rsidRDefault="00FC3FED" w:rsidP="00FC3FED">
      <w:pPr>
        <w:rPr>
          <w:szCs w:val="22"/>
        </w:rPr>
      </w:pPr>
      <w:r w:rsidRPr="00FC3FED">
        <w:rPr>
          <w:szCs w:val="22"/>
        </w:rPr>
        <w:t xml:space="preserve">Tik nuo &gt; 10 iki </w:t>
      </w:r>
      <w:r w:rsidRPr="00FC3FED">
        <w:rPr>
          <w:szCs w:val="22"/>
        </w:rPr>
        <w:sym w:font="Symbol" w:char="F0A3"/>
      </w:r>
      <w:r w:rsidRPr="00FC3FED">
        <w:rPr>
          <w:szCs w:val="22"/>
        </w:rPr>
        <w:t> 33 kg pacientams</w:t>
      </w:r>
    </w:p>
    <w:p w14:paraId="7D9E71FB" w14:textId="77777777" w:rsidR="00FC3FED" w:rsidRPr="00FC3FED" w:rsidRDefault="00FC3FED" w:rsidP="00FC3FED">
      <w:pPr>
        <w:rPr>
          <w:szCs w:val="22"/>
        </w:rPr>
      </w:pPr>
    </w:p>
    <w:p w14:paraId="42879867" w14:textId="77777777" w:rsidR="00FC3FED" w:rsidRPr="00FC3FED" w:rsidRDefault="00FC3FED" w:rsidP="00FC3FED">
      <w:pPr>
        <w:rPr>
          <w:szCs w:val="22"/>
        </w:rPr>
      </w:pPr>
      <w:r w:rsidRPr="00FC3FED">
        <w:rPr>
          <w:szCs w:val="22"/>
          <w:highlight w:val="lightGray"/>
        </w:rPr>
        <w:t>100 ml</w:t>
      </w:r>
    </w:p>
    <w:p w14:paraId="66EE88BF" w14:textId="77777777" w:rsidR="00FC3FED" w:rsidRPr="00FC3FED" w:rsidRDefault="00FC3FED" w:rsidP="00FC3FED">
      <w:pPr>
        <w:rPr>
          <w:szCs w:val="22"/>
        </w:rPr>
      </w:pPr>
      <w:r w:rsidRPr="00FC3FED">
        <w:rPr>
          <w:szCs w:val="22"/>
        </w:rPr>
        <w:t>Tik &gt; 33 kg pacientams</w:t>
      </w:r>
    </w:p>
    <w:p w14:paraId="680105B7" w14:textId="77777777" w:rsidR="00FC3FED" w:rsidRPr="00FC3FED" w:rsidRDefault="00FC3FED" w:rsidP="00FC3FED">
      <w:pPr>
        <w:rPr>
          <w:szCs w:val="22"/>
        </w:rPr>
      </w:pPr>
    </w:p>
    <w:p w14:paraId="0A4520C4" w14:textId="77777777" w:rsidR="00FC3FED" w:rsidRPr="00FC3FED" w:rsidRDefault="00FC3FED" w:rsidP="00FC3FED">
      <w:pPr>
        <w:rPr>
          <w:szCs w:val="22"/>
        </w:rPr>
      </w:pPr>
    </w:p>
    <w:p w14:paraId="1906A62B" w14:textId="77777777" w:rsidR="00FC3FED" w:rsidRPr="00FC3FED" w:rsidRDefault="00FC3FED" w:rsidP="00FC3FED">
      <w:pPr>
        <w:pBdr>
          <w:top w:val="single" w:sz="4" w:space="0" w:color="auto"/>
          <w:left w:val="single" w:sz="4" w:space="4" w:color="auto"/>
          <w:bottom w:val="single" w:sz="4" w:space="1" w:color="auto"/>
          <w:right w:val="single" w:sz="4" w:space="4" w:color="auto"/>
        </w:pBdr>
        <w:ind w:left="567" w:hanging="567"/>
        <w:outlineLvl w:val="0"/>
        <w:rPr>
          <w:szCs w:val="22"/>
        </w:rPr>
      </w:pPr>
      <w:r w:rsidRPr="00FC3FED">
        <w:rPr>
          <w:b/>
          <w:szCs w:val="22"/>
        </w:rPr>
        <w:t>6.</w:t>
      </w:r>
      <w:r w:rsidRPr="00FC3FED">
        <w:rPr>
          <w:b/>
          <w:szCs w:val="22"/>
        </w:rPr>
        <w:tab/>
      </w:r>
      <w:r w:rsidRPr="00FC3FED">
        <w:rPr>
          <w:b/>
          <w:bCs/>
          <w:szCs w:val="22"/>
        </w:rPr>
        <w:t>SPECIALUS ĮSPĖJIMAS, KAD VAISTINĮ PREPARATĄ BŪTINA LAIKYTI VAIKAMS NEPASTEBIMOJE IR NEPASIEKIAMOJE VIETOJE</w:t>
      </w:r>
    </w:p>
    <w:p w14:paraId="2F21847B" w14:textId="77777777" w:rsidR="00FC3FED" w:rsidRPr="00FC3FED" w:rsidRDefault="00FC3FED" w:rsidP="00FC3FED">
      <w:pPr>
        <w:rPr>
          <w:szCs w:val="22"/>
        </w:rPr>
      </w:pPr>
    </w:p>
    <w:p w14:paraId="33E439C0" w14:textId="77777777" w:rsidR="00FC3FED" w:rsidRPr="00FC3FED" w:rsidRDefault="00FC3FED" w:rsidP="00FC3FED">
      <w:pPr>
        <w:rPr>
          <w:i/>
          <w:iCs/>
          <w:szCs w:val="22"/>
        </w:rPr>
      </w:pPr>
      <w:r w:rsidRPr="00FC3FED">
        <w:rPr>
          <w:iCs/>
          <w:szCs w:val="22"/>
        </w:rPr>
        <w:t>Laikyti vaikams nepastebimoje ir nepasiekiamoje vietoje.</w:t>
      </w:r>
    </w:p>
    <w:p w14:paraId="55885723" w14:textId="77777777" w:rsidR="00FC3FED" w:rsidRPr="00FC3FED" w:rsidRDefault="00FC3FED" w:rsidP="00FC3FED">
      <w:pPr>
        <w:rPr>
          <w:szCs w:val="22"/>
        </w:rPr>
      </w:pPr>
    </w:p>
    <w:p w14:paraId="6A83B221" w14:textId="77777777" w:rsidR="00FC3FED" w:rsidRPr="00FC3FED" w:rsidRDefault="00FC3FED" w:rsidP="00FC3FED">
      <w:pPr>
        <w:rPr>
          <w:szCs w:val="22"/>
        </w:rPr>
      </w:pPr>
    </w:p>
    <w:p w14:paraId="595582B7" w14:textId="77777777" w:rsidR="00FC3FED" w:rsidRPr="00FC3FED" w:rsidRDefault="00FC3FED" w:rsidP="00FC3FE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FC3FED">
        <w:rPr>
          <w:b/>
          <w:szCs w:val="22"/>
        </w:rPr>
        <w:t>7.</w:t>
      </w:r>
      <w:r w:rsidRPr="00FC3FED">
        <w:rPr>
          <w:b/>
          <w:szCs w:val="22"/>
        </w:rPr>
        <w:tab/>
      </w:r>
      <w:r w:rsidRPr="00FC3FED">
        <w:rPr>
          <w:b/>
          <w:bCs/>
          <w:szCs w:val="22"/>
        </w:rPr>
        <w:t>KITAS (-I) SPECIALUS (-ŪS) ĮSPĖJIMAS (-AI) (JEI REIKIA)</w:t>
      </w:r>
    </w:p>
    <w:p w14:paraId="40848172" w14:textId="77777777" w:rsidR="00FC3FED" w:rsidRPr="00FC3FED" w:rsidRDefault="00FC3FED" w:rsidP="00FC3FED">
      <w:pPr>
        <w:rPr>
          <w:szCs w:val="22"/>
        </w:rPr>
      </w:pPr>
    </w:p>
    <w:p w14:paraId="3666B986" w14:textId="77777777" w:rsidR="00FC3FED" w:rsidRPr="00FC3FED" w:rsidRDefault="00FC3FED" w:rsidP="00FC3FED">
      <w:pPr>
        <w:rPr>
          <w:szCs w:val="22"/>
        </w:rPr>
      </w:pPr>
      <w:r w:rsidRPr="00FC3FED">
        <w:rPr>
          <w:szCs w:val="22"/>
        </w:rPr>
        <w:t>Didžiausią paros dozę reikia koreguoti pacientams, vartojantiems kitų vaistinių preparatų, kurių sudėtyje yra paracetamolio.</w:t>
      </w:r>
    </w:p>
    <w:p w14:paraId="1DE80B9E" w14:textId="77777777" w:rsidR="00FC3FED" w:rsidRPr="00FC3FED" w:rsidRDefault="00FC3FED" w:rsidP="00FC3FED">
      <w:pPr>
        <w:rPr>
          <w:szCs w:val="22"/>
        </w:rPr>
      </w:pPr>
    </w:p>
    <w:p w14:paraId="6A12803E" w14:textId="77777777" w:rsidR="00FC3FED" w:rsidRPr="00FC3FED" w:rsidRDefault="00FC3FED" w:rsidP="00FC3FED">
      <w:pPr>
        <w:rPr>
          <w:szCs w:val="22"/>
        </w:rPr>
      </w:pPr>
    </w:p>
    <w:p w14:paraId="62CEAE2D" w14:textId="77777777" w:rsidR="00FC3FED" w:rsidRPr="00FC3FED" w:rsidRDefault="00FC3FED" w:rsidP="00FC3FE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FC3FED">
        <w:rPr>
          <w:b/>
          <w:szCs w:val="22"/>
        </w:rPr>
        <w:t>8.</w:t>
      </w:r>
      <w:r w:rsidRPr="00FC3FED">
        <w:rPr>
          <w:b/>
          <w:szCs w:val="22"/>
        </w:rPr>
        <w:tab/>
      </w:r>
      <w:r w:rsidRPr="00FC3FED">
        <w:rPr>
          <w:b/>
          <w:bCs/>
          <w:szCs w:val="22"/>
        </w:rPr>
        <w:t>TINKAMUMO LAIKAS</w:t>
      </w:r>
    </w:p>
    <w:p w14:paraId="2DFCE484" w14:textId="77777777" w:rsidR="00FC3FED" w:rsidRPr="00FC3FED" w:rsidRDefault="00FC3FED" w:rsidP="00FC3FED">
      <w:pPr>
        <w:rPr>
          <w:i/>
          <w:szCs w:val="22"/>
        </w:rPr>
      </w:pPr>
    </w:p>
    <w:p w14:paraId="59D77292" w14:textId="77777777" w:rsidR="00FC3FED" w:rsidRPr="00FC3FED" w:rsidRDefault="00FC3FED" w:rsidP="00FC3FED">
      <w:pPr>
        <w:rPr>
          <w:iCs/>
          <w:szCs w:val="22"/>
        </w:rPr>
      </w:pPr>
      <w:r w:rsidRPr="00FC3FED">
        <w:rPr>
          <w:iCs/>
          <w:szCs w:val="22"/>
        </w:rPr>
        <w:t>Tinka iki {mm MMMM}</w:t>
      </w:r>
    </w:p>
    <w:p w14:paraId="395323FB" w14:textId="77777777" w:rsidR="00FC3FED" w:rsidRPr="00FC3FED" w:rsidRDefault="00FC3FED" w:rsidP="00FC3FED">
      <w:pPr>
        <w:rPr>
          <w:iCs/>
          <w:szCs w:val="22"/>
        </w:rPr>
      </w:pPr>
      <w:r w:rsidRPr="00FC3FED">
        <w:rPr>
          <w:iCs/>
          <w:szCs w:val="22"/>
        </w:rPr>
        <w:t>Praskiesto tirpalo tinkamumo laiką žr. pakuotės lapelyje.</w:t>
      </w:r>
    </w:p>
    <w:p w14:paraId="45981EF6" w14:textId="77777777" w:rsidR="00FC3FED" w:rsidRPr="00FC3FED" w:rsidRDefault="00FC3FED" w:rsidP="00FC3FED">
      <w:pPr>
        <w:rPr>
          <w:szCs w:val="22"/>
        </w:rPr>
      </w:pPr>
    </w:p>
    <w:p w14:paraId="77E8A7D8" w14:textId="77777777" w:rsidR="00FC3FED" w:rsidRPr="00FC3FED" w:rsidRDefault="00FC3FED" w:rsidP="00FC3FED">
      <w:pPr>
        <w:rPr>
          <w:szCs w:val="22"/>
        </w:rPr>
      </w:pPr>
    </w:p>
    <w:p w14:paraId="337BF990" w14:textId="77777777" w:rsidR="00FC3FED" w:rsidRPr="00FC3FED" w:rsidRDefault="00FC3FED" w:rsidP="00FC3FED">
      <w:pPr>
        <w:pBdr>
          <w:top w:val="single" w:sz="4" w:space="1" w:color="auto"/>
          <w:left w:val="single" w:sz="4" w:space="4" w:color="auto"/>
          <w:bottom w:val="single" w:sz="4" w:space="1" w:color="auto"/>
          <w:right w:val="single" w:sz="4" w:space="4" w:color="auto"/>
        </w:pBdr>
        <w:ind w:left="567" w:hanging="567"/>
        <w:outlineLvl w:val="0"/>
        <w:rPr>
          <w:szCs w:val="22"/>
        </w:rPr>
      </w:pPr>
      <w:r w:rsidRPr="00FC3FED">
        <w:rPr>
          <w:b/>
          <w:szCs w:val="22"/>
        </w:rPr>
        <w:t>9.</w:t>
      </w:r>
      <w:r w:rsidRPr="00FC3FED">
        <w:rPr>
          <w:b/>
          <w:szCs w:val="22"/>
        </w:rPr>
        <w:tab/>
      </w:r>
      <w:r w:rsidRPr="00FC3FED">
        <w:rPr>
          <w:b/>
          <w:caps/>
          <w:szCs w:val="22"/>
        </w:rPr>
        <w:t>SPECIALIOS LAIMYMO SĄLYGOS</w:t>
      </w:r>
    </w:p>
    <w:p w14:paraId="3621D8F6" w14:textId="77777777" w:rsidR="00FC3FED" w:rsidRPr="00FC3FED" w:rsidRDefault="00FC3FED" w:rsidP="00FC3FED">
      <w:pPr>
        <w:rPr>
          <w:i/>
          <w:szCs w:val="22"/>
        </w:rPr>
      </w:pPr>
    </w:p>
    <w:p w14:paraId="4B8D326E" w14:textId="77777777" w:rsidR="00FC3FED" w:rsidRPr="00FC3FED" w:rsidRDefault="00FC3FED" w:rsidP="00FC3FED">
      <w:pPr>
        <w:ind w:left="567" w:hanging="567"/>
        <w:rPr>
          <w:iCs/>
          <w:szCs w:val="22"/>
        </w:rPr>
      </w:pPr>
      <w:r w:rsidRPr="00FC3FED">
        <w:rPr>
          <w:iCs/>
          <w:szCs w:val="22"/>
        </w:rPr>
        <w:t xml:space="preserve">Laikyti ne aukštesnėje kaip 30 </w:t>
      </w:r>
      <w:r w:rsidRPr="00FC3FED">
        <w:rPr>
          <w:szCs w:val="22"/>
        </w:rPr>
        <w:sym w:font="Symbol" w:char="F0B0"/>
      </w:r>
      <w:r w:rsidRPr="00FC3FED">
        <w:rPr>
          <w:iCs/>
          <w:szCs w:val="22"/>
        </w:rPr>
        <w:t>C temperatūroje.</w:t>
      </w:r>
    </w:p>
    <w:p w14:paraId="02D4705E" w14:textId="77777777" w:rsidR="00FC3FED" w:rsidRPr="00FC3FED" w:rsidRDefault="00FC3FED" w:rsidP="00FC3FED">
      <w:pPr>
        <w:ind w:left="567" w:hanging="567"/>
        <w:rPr>
          <w:iCs/>
          <w:szCs w:val="22"/>
        </w:rPr>
      </w:pPr>
      <w:r w:rsidRPr="00FC3FED">
        <w:rPr>
          <w:iCs/>
          <w:szCs w:val="22"/>
        </w:rPr>
        <w:t xml:space="preserve"> </w:t>
      </w:r>
    </w:p>
    <w:p w14:paraId="2AE787CA" w14:textId="77777777" w:rsidR="00FC3FED" w:rsidRPr="00FC3FED" w:rsidRDefault="00FC3FED" w:rsidP="00FC3FED">
      <w:pPr>
        <w:ind w:left="567" w:hanging="567"/>
        <w:rPr>
          <w:iCs/>
          <w:szCs w:val="22"/>
        </w:rPr>
      </w:pPr>
      <w:r w:rsidRPr="00FC3FED">
        <w:rPr>
          <w:iCs/>
          <w:szCs w:val="22"/>
        </w:rPr>
        <w:t>Talpyklę laikyti išorinėje dėžutėje, kad preparatas būtų apsaugotas nuo šviesos.</w:t>
      </w:r>
    </w:p>
    <w:p w14:paraId="0F51085C" w14:textId="77777777" w:rsidR="00FC3FED" w:rsidRPr="00FC3FED" w:rsidRDefault="00FC3FED" w:rsidP="00FC3FED">
      <w:pPr>
        <w:ind w:left="567" w:hanging="567"/>
        <w:rPr>
          <w:szCs w:val="22"/>
        </w:rPr>
      </w:pPr>
    </w:p>
    <w:p w14:paraId="32BA6FD7" w14:textId="77777777" w:rsidR="00FC3FED" w:rsidRPr="00FC3FED" w:rsidRDefault="00FC3FED" w:rsidP="00FC3FED">
      <w:pPr>
        <w:ind w:left="567" w:hanging="567"/>
        <w:rPr>
          <w:szCs w:val="22"/>
        </w:rPr>
      </w:pPr>
    </w:p>
    <w:p w14:paraId="35614A59" w14:textId="77777777" w:rsidR="00FC3FED" w:rsidRPr="00FC3FED" w:rsidRDefault="00FC3FED" w:rsidP="00FC3FED">
      <w:pPr>
        <w:pBdr>
          <w:top w:val="single" w:sz="4" w:space="1" w:color="auto"/>
          <w:left w:val="single" w:sz="4" w:space="4" w:color="auto"/>
          <w:bottom w:val="single" w:sz="4" w:space="1" w:color="auto"/>
          <w:right w:val="single" w:sz="4" w:space="4" w:color="auto"/>
        </w:pBdr>
        <w:ind w:left="567" w:hanging="567"/>
        <w:outlineLvl w:val="0"/>
        <w:rPr>
          <w:b/>
          <w:szCs w:val="22"/>
        </w:rPr>
      </w:pPr>
      <w:r w:rsidRPr="00FC3FED">
        <w:rPr>
          <w:b/>
          <w:szCs w:val="22"/>
        </w:rPr>
        <w:t>10.</w:t>
      </w:r>
      <w:r w:rsidRPr="00FC3FED">
        <w:rPr>
          <w:b/>
          <w:szCs w:val="22"/>
        </w:rPr>
        <w:tab/>
        <w:t xml:space="preserve">SPECIALIOS ATSARGUMO PRIEMONĖS DĖL NESUVARTOTO VAISTINIO PREPARATO AR JO ATLIEKŲ TVARKYMO (JEI REIKIA) </w:t>
      </w:r>
    </w:p>
    <w:p w14:paraId="706DF77E" w14:textId="77777777" w:rsidR="00FC3FED" w:rsidRPr="00FC3FED" w:rsidRDefault="00FC3FED" w:rsidP="00FC3FED">
      <w:pPr>
        <w:rPr>
          <w:szCs w:val="22"/>
        </w:rPr>
      </w:pPr>
    </w:p>
    <w:p w14:paraId="45BCA1B2" w14:textId="77777777" w:rsidR="00FC3FED" w:rsidRPr="00FC3FED" w:rsidRDefault="00FC3FED" w:rsidP="00FC3FED">
      <w:pPr>
        <w:tabs>
          <w:tab w:val="left" w:pos="567"/>
        </w:tabs>
        <w:rPr>
          <w:szCs w:val="22"/>
        </w:rPr>
      </w:pPr>
    </w:p>
    <w:p w14:paraId="70940C7E" w14:textId="77777777" w:rsidR="00FC3FED" w:rsidRPr="00FC3FED" w:rsidRDefault="00FC3FED" w:rsidP="00FC3FED">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FC3FED">
        <w:rPr>
          <w:b/>
          <w:szCs w:val="22"/>
        </w:rPr>
        <w:t>11.</w:t>
      </w:r>
      <w:r w:rsidRPr="00FC3FED">
        <w:rPr>
          <w:b/>
          <w:szCs w:val="22"/>
        </w:rPr>
        <w:tab/>
      </w:r>
      <w:r w:rsidRPr="00FC3FED">
        <w:rPr>
          <w:b/>
          <w:caps/>
          <w:szCs w:val="22"/>
        </w:rPr>
        <w:t>REGISTRUOTOJO PAVADINIMAS IR ADRESAS</w:t>
      </w:r>
    </w:p>
    <w:p w14:paraId="7AB02E03" w14:textId="77777777" w:rsidR="00FC3FED" w:rsidRPr="00FC3FED" w:rsidRDefault="00FC3FED" w:rsidP="00FC3FED">
      <w:pPr>
        <w:tabs>
          <w:tab w:val="left" w:pos="567"/>
        </w:tabs>
        <w:rPr>
          <w:szCs w:val="22"/>
        </w:rPr>
      </w:pPr>
    </w:p>
    <w:p w14:paraId="53E22D30" w14:textId="77777777" w:rsidR="00FC3FED" w:rsidRPr="00FC3FED" w:rsidRDefault="00FC3FED" w:rsidP="00FC3FED">
      <w:pPr>
        <w:keepNext/>
        <w:widowControl w:val="0"/>
        <w:autoSpaceDE w:val="0"/>
        <w:autoSpaceDN w:val="0"/>
        <w:adjustRightInd w:val="0"/>
        <w:spacing w:line="208" w:lineRule="atLeast"/>
        <w:rPr>
          <w:szCs w:val="22"/>
          <w:lang w:eastAsia="en-US"/>
        </w:rPr>
      </w:pPr>
      <w:r w:rsidRPr="00FC3FED">
        <w:rPr>
          <w:szCs w:val="22"/>
          <w:lang w:eastAsia="en-US"/>
        </w:rPr>
        <w:t>B. Braun Melsungen AG</w:t>
      </w:r>
    </w:p>
    <w:p w14:paraId="26EC6D45" w14:textId="77777777" w:rsidR="00FC3FED" w:rsidRPr="00FC3FED" w:rsidRDefault="00FC3FED" w:rsidP="00FC3FED">
      <w:pPr>
        <w:keepNext/>
        <w:widowControl w:val="0"/>
        <w:autoSpaceDE w:val="0"/>
        <w:autoSpaceDN w:val="0"/>
        <w:adjustRightInd w:val="0"/>
        <w:spacing w:line="208" w:lineRule="atLeast"/>
        <w:rPr>
          <w:szCs w:val="22"/>
          <w:lang w:eastAsia="en-US"/>
        </w:rPr>
      </w:pPr>
      <w:r w:rsidRPr="00FC3FED">
        <w:rPr>
          <w:szCs w:val="22"/>
          <w:lang w:eastAsia="en-US"/>
        </w:rPr>
        <w:t>Carl-Braun-Straße 1</w:t>
      </w:r>
    </w:p>
    <w:p w14:paraId="5728B9F2" w14:textId="77777777" w:rsidR="00FC3FED" w:rsidRPr="00FC3FED" w:rsidRDefault="00FC3FED" w:rsidP="00FC3FED">
      <w:pPr>
        <w:keepNext/>
        <w:widowControl w:val="0"/>
        <w:autoSpaceDE w:val="0"/>
        <w:autoSpaceDN w:val="0"/>
        <w:adjustRightInd w:val="0"/>
        <w:spacing w:line="208" w:lineRule="atLeast"/>
        <w:rPr>
          <w:szCs w:val="22"/>
          <w:lang w:eastAsia="en-US"/>
        </w:rPr>
      </w:pPr>
      <w:r w:rsidRPr="00FC3FED">
        <w:rPr>
          <w:szCs w:val="22"/>
          <w:lang w:eastAsia="en-US"/>
        </w:rPr>
        <w:t>34212 Melsungen</w:t>
      </w:r>
    </w:p>
    <w:p w14:paraId="50725680" w14:textId="77777777" w:rsidR="00FC3FED" w:rsidRPr="00FC3FED" w:rsidRDefault="00FC3FED" w:rsidP="00FC3FED">
      <w:pPr>
        <w:keepNext/>
        <w:widowControl w:val="0"/>
        <w:autoSpaceDE w:val="0"/>
        <w:autoSpaceDN w:val="0"/>
        <w:adjustRightInd w:val="0"/>
        <w:spacing w:line="208" w:lineRule="atLeast"/>
        <w:rPr>
          <w:szCs w:val="22"/>
          <w:lang w:eastAsia="en-US"/>
        </w:rPr>
      </w:pPr>
      <w:r w:rsidRPr="00FC3FED">
        <w:rPr>
          <w:szCs w:val="22"/>
          <w:lang w:eastAsia="en-US"/>
        </w:rPr>
        <w:t>Vokietija</w:t>
      </w:r>
    </w:p>
    <w:p w14:paraId="4D6D4151" w14:textId="77777777" w:rsidR="00FC3FED" w:rsidRPr="00FC3FED" w:rsidRDefault="00FC3FED" w:rsidP="00FC3FED">
      <w:pPr>
        <w:tabs>
          <w:tab w:val="left" w:pos="567"/>
        </w:tabs>
        <w:rPr>
          <w:szCs w:val="22"/>
        </w:rPr>
      </w:pPr>
    </w:p>
    <w:p w14:paraId="736FB1F0" w14:textId="77777777" w:rsidR="00FC3FED" w:rsidRPr="00FC3FED" w:rsidRDefault="00FC3FED" w:rsidP="00FC3FED">
      <w:pPr>
        <w:tabs>
          <w:tab w:val="left" w:pos="567"/>
        </w:tabs>
        <w:rPr>
          <w:szCs w:val="22"/>
        </w:rPr>
      </w:pPr>
    </w:p>
    <w:p w14:paraId="1F0A4B83" w14:textId="77777777" w:rsidR="00FC3FED" w:rsidRPr="00FC3FED" w:rsidRDefault="00FC3FED" w:rsidP="00FC3FED">
      <w:pPr>
        <w:pBdr>
          <w:top w:val="single" w:sz="4" w:space="1" w:color="auto"/>
          <w:left w:val="single" w:sz="4" w:space="4" w:color="auto"/>
          <w:bottom w:val="single" w:sz="4" w:space="1" w:color="auto"/>
          <w:right w:val="single" w:sz="4" w:space="4" w:color="auto"/>
        </w:pBdr>
        <w:tabs>
          <w:tab w:val="left" w:pos="567"/>
        </w:tabs>
        <w:outlineLvl w:val="0"/>
        <w:rPr>
          <w:szCs w:val="22"/>
        </w:rPr>
      </w:pPr>
      <w:r w:rsidRPr="00FC3FED">
        <w:rPr>
          <w:b/>
          <w:szCs w:val="22"/>
        </w:rPr>
        <w:t>12.</w:t>
      </w:r>
      <w:r w:rsidRPr="00FC3FED">
        <w:rPr>
          <w:b/>
          <w:szCs w:val="22"/>
        </w:rPr>
        <w:tab/>
      </w:r>
      <w:r w:rsidRPr="00FC3FED">
        <w:rPr>
          <w:b/>
          <w:caps/>
          <w:szCs w:val="22"/>
        </w:rPr>
        <w:t>REGISTRACIJOS PAŽYMĖJIMO NUMERIS (-IAI_</w:t>
      </w:r>
    </w:p>
    <w:p w14:paraId="68FF95DD" w14:textId="77777777" w:rsidR="00FC3FED" w:rsidRPr="00FC3FED" w:rsidRDefault="00FC3FED" w:rsidP="00FC3FED">
      <w:pPr>
        <w:tabs>
          <w:tab w:val="left" w:pos="567"/>
        </w:tabs>
        <w:rPr>
          <w:szCs w:val="22"/>
        </w:rPr>
      </w:pPr>
    </w:p>
    <w:p w14:paraId="30251EBF" w14:textId="77777777" w:rsidR="00FC3FED" w:rsidRPr="00FC3FED" w:rsidRDefault="00FC3FED" w:rsidP="00FC3FED">
      <w:pPr>
        <w:tabs>
          <w:tab w:val="left" w:pos="567"/>
        </w:tabs>
        <w:rPr>
          <w:szCs w:val="22"/>
        </w:rPr>
      </w:pPr>
      <w:r w:rsidRPr="00FC3FED">
        <w:rPr>
          <w:szCs w:val="22"/>
          <w:highlight w:val="lightGray"/>
        </w:rPr>
        <w:t>(50 ml), N10 –</w:t>
      </w:r>
      <w:r w:rsidRPr="00FC3FED">
        <w:rPr>
          <w:szCs w:val="22"/>
        </w:rPr>
        <w:t xml:space="preserve"> LT/1/12/2954/001</w:t>
      </w:r>
    </w:p>
    <w:p w14:paraId="1B19489A" w14:textId="77777777" w:rsidR="00FC3FED" w:rsidRPr="00FC3FED" w:rsidRDefault="00FC3FED" w:rsidP="00FC3FED">
      <w:pPr>
        <w:tabs>
          <w:tab w:val="left" w:pos="567"/>
        </w:tabs>
        <w:rPr>
          <w:szCs w:val="22"/>
        </w:rPr>
      </w:pPr>
      <w:r w:rsidRPr="00FC3FED">
        <w:rPr>
          <w:szCs w:val="22"/>
          <w:highlight w:val="lightGray"/>
        </w:rPr>
        <w:t>(100 ml), N10 –</w:t>
      </w:r>
      <w:r w:rsidRPr="00FC3FED">
        <w:rPr>
          <w:szCs w:val="22"/>
        </w:rPr>
        <w:t xml:space="preserve"> LT/1/12/2954/002</w:t>
      </w:r>
    </w:p>
    <w:p w14:paraId="3402ECCD" w14:textId="77777777" w:rsidR="00FC3FED" w:rsidRPr="00FC3FED" w:rsidRDefault="00FC3FED" w:rsidP="00FC3FED">
      <w:pPr>
        <w:tabs>
          <w:tab w:val="left" w:pos="567"/>
        </w:tabs>
        <w:rPr>
          <w:szCs w:val="22"/>
        </w:rPr>
      </w:pPr>
    </w:p>
    <w:p w14:paraId="6F43386E" w14:textId="77777777" w:rsidR="00FC3FED" w:rsidRPr="00FC3FED" w:rsidRDefault="00FC3FED" w:rsidP="00FC3FED">
      <w:pPr>
        <w:tabs>
          <w:tab w:val="left" w:pos="567"/>
        </w:tabs>
        <w:rPr>
          <w:szCs w:val="22"/>
        </w:rPr>
      </w:pPr>
    </w:p>
    <w:p w14:paraId="00D8CA80" w14:textId="77777777" w:rsidR="00FC3FED" w:rsidRPr="00FC3FED" w:rsidRDefault="00FC3FED" w:rsidP="00FC3FED">
      <w:pPr>
        <w:pBdr>
          <w:top w:val="single" w:sz="4" w:space="1" w:color="auto"/>
          <w:left w:val="single" w:sz="4" w:space="4" w:color="auto"/>
          <w:bottom w:val="single" w:sz="4" w:space="1" w:color="auto"/>
          <w:right w:val="single" w:sz="4" w:space="4" w:color="auto"/>
        </w:pBdr>
        <w:tabs>
          <w:tab w:val="left" w:pos="567"/>
        </w:tabs>
        <w:outlineLvl w:val="0"/>
        <w:rPr>
          <w:szCs w:val="22"/>
        </w:rPr>
      </w:pPr>
      <w:r w:rsidRPr="00FC3FED">
        <w:rPr>
          <w:b/>
          <w:szCs w:val="22"/>
        </w:rPr>
        <w:t>13.</w:t>
      </w:r>
      <w:r w:rsidRPr="00FC3FED">
        <w:rPr>
          <w:b/>
          <w:szCs w:val="22"/>
        </w:rPr>
        <w:tab/>
        <w:t>SERIJOS NUMERIS</w:t>
      </w:r>
    </w:p>
    <w:p w14:paraId="17DD51C4" w14:textId="77777777" w:rsidR="00FC3FED" w:rsidRPr="00FC3FED" w:rsidRDefault="00FC3FED" w:rsidP="00FC3FED">
      <w:pPr>
        <w:tabs>
          <w:tab w:val="left" w:pos="567"/>
        </w:tabs>
        <w:rPr>
          <w:i/>
          <w:szCs w:val="22"/>
        </w:rPr>
      </w:pPr>
    </w:p>
    <w:p w14:paraId="209687B3" w14:textId="77777777" w:rsidR="00FC3FED" w:rsidRPr="00FC3FED" w:rsidRDefault="00FC3FED" w:rsidP="00FC3FED">
      <w:pPr>
        <w:tabs>
          <w:tab w:val="left" w:pos="567"/>
        </w:tabs>
        <w:rPr>
          <w:iCs/>
          <w:szCs w:val="22"/>
        </w:rPr>
      </w:pPr>
      <w:r w:rsidRPr="00FC3FED">
        <w:rPr>
          <w:iCs/>
          <w:szCs w:val="22"/>
        </w:rPr>
        <w:t>Serija:</w:t>
      </w:r>
    </w:p>
    <w:p w14:paraId="49E0A58C" w14:textId="77777777" w:rsidR="00FC3FED" w:rsidRPr="00FC3FED" w:rsidRDefault="00FC3FED" w:rsidP="00FC3FED">
      <w:pPr>
        <w:tabs>
          <w:tab w:val="left" w:pos="567"/>
        </w:tabs>
        <w:rPr>
          <w:szCs w:val="22"/>
        </w:rPr>
      </w:pPr>
    </w:p>
    <w:p w14:paraId="4A3BC0F1" w14:textId="77777777" w:rsidR="00FC3FED" w:rsidRPr="00FC3FED" w:rsidRDefault="00FC3FED" w:rsidP="00FC3FED">
      <w:pPr>
        <w:tabs>
          <w:tab w:val="left" w:pos="567"/>
        </w:tabs>
        <w:rPr>
          <w:szCs w:val="22"/>
        </w:rPr>
      </w:pPr>
    </w:p>
    <w:p w14:paraId="7165ADDF" w14:textId="77777777" w:rsidR="00FC3FED" w:rsidRPr="00FC3FED" w:rsidRDefault="00FC3FED" w:rsidP="00FC3FED">
      <w:pPr>
        <w:pBdr>
          <w:top w:val="single" w:sz="4" w:space="1" w:color="auto"/>
          <w:left w:val="single" w:sz="4" w:space="4" w:color="auto"/>
          <w:bottom w:val="single" w:sz="4" w:space="1" w:color="auto"/>
          <w:right w:val="single" w:sz="4" w:space="4" w:color="auto"/>
        </w:pBdr>
        <w:tabs>
          <w:tab w:val="left" w:pos="567"/>
        </w:tabs>
        <w:outlineLvl w:val="0"/>
        <w:rPr>
          <w:szCs w:val="22"/>
        </w:rPr>
      </w:pPr>
      <w:r w:rsidRPr="00FC3FED">
        <w:rPr>
          <w:b/>
          <w:szCs w:val="22"/>
        </w:rPr>
        <w:t>14.</w:t>
      </w:r>
      <w:r w:rsidRPr="00FC3FED">
        <w:rPr>
          <w:b/>
          <w:szCs w:val="22"/>
        </w:rPr>
        <w:tab/>
        <w:t>PARDAVIMO (IŠDAVIMO)</w:t>
      </w:r>
      <w:r w:rsidRPr="00FC3FED">
        <w:rPr>
          <w:b/>
          <w:caps/>
          <w:szCs w:val="22"/>
        </w:rPr>
        <w:t xml:space="preserve"> TVARKA</w:t>
      </w:r>
    </w:p>
    <w:p w14:paraId="64CC396C" w14:textId="77777777" w:rsidR="00FC3FED" w:rsidRPr="00FC3FED" w:rsidRDefault="00FC3FED" w:rsidP="00FC3FED">
      <w:pPr>
        <w:tabs>
          <w:tab w:val="left" w:pos="567"/>
        </w:tabs>
        <w:rPr>
          <w:szCs w:val="22"/>
        </w:rPr>
      </w:pPr>
    </w:p>
    <w:p w14:paraId="09C3D65B" w14:textId="77777777" w:rsidR="00FC3FED" w:rsidRPr="00FC3FED" w:rsidRDefault="00FC3FED" w:rsidP="00FC3FED">
      <w:pPr>
        <w:tabs>
          <w:tab w:val="left" w:pos="567"/>
        </w:tabs>
        <w:spacing w:line="260" w:lineRule="exact"/>
        <w:rPr>
          <w:szCs w:val="22"/>
        </w:rPr>
      </w:pPr>
      <w:r w:rsidRPr="00FC3FED">
        <w:rPr>
          <w:szCs w:val="22"/>
        </w:rPr>
        <w:t>Receptinis vaistinis preparatas.</w:t>
      </w:r>
    </w:p>
    <w:p w14:paraId="390306AC" w14:textId="77777777" w:rsidR="00FC3FED" w:rsidRPr="00FC3FED" w:rsidRDefault="00FC3FED" w:rsidP="00FC3FED">
      <w:pPr>
        <w:tabs>
          <w:tab w:val="left" w:pos="567"/>
        </w:tabs>
        <w:rPr>
          <w:szCs w:val="22"/>
        </w:rPr>
      </w:pPr>
    </w:p>
    <w:p w14:paraId="4423D55E" w14:textId="77777777" w:rsidR="00FC3FED" w:rsidRPr="00FC3FED" w:rsidRDefault="00FC3FED" w:rsidP="00FC3FED">
      <w:pPr>
        <w:tabs>
          <w:tab w:val="left" w:pos="567"/>
        </w:tabs>
        <w:rPr>
          <w:szCs w:val="22"/>
        </w:rPr>
      </w:pPr>
    </w:p>
    <w:p w14:paraId="2DBD4BAB" w14:textId="77777777" w:rsidR="00FC3FED" w:rsidRPr="00FC3FED" w:rsidRDefault="00FC3FED" w:rsidP="00FC3FED">
      <w:pPr>
        <w:pBdr>
          <w:top w:val="single" w:sz="4" w:space="1" w:color="auto"/>
          <w:left w:val="single" w:sz="4" w:space="4" w:color="auto"/>
          <w:bottom w:val="single" w:sz="4" w:space="1" w:color="auto"/>
          <w:right w:val="single" w:sz="4" w:space="4" w:color="auto"/>
        </w:pBdr>
        <w:tabs>
          <w:tab w:val="left" w:pos="567"/>
        </w:tabs>
        <w:outlineLvl w:val="0"/>
        <w:rPr>
          <w:szCs w:val="22"/>
        </w:rPr>
      </w:pPr>
      <w:r w:rsidRPr="00FC3FED">
        <w:rPr>
          <w:b/>
          <w:szCs w:val="22"/>
        </w:rPr>
        <w:t>15.</w:t>
      </w:r>
      <w:r w:rsidRPr="00FC3FED">
        <w:rPr>
          <w:b/>
          <w:szCs w:val="22"/>
        </w:rPr>
        <w:tab/>
      </w:r>
      <w:r w:rsidRPr="00FC3FED">
        <w:rPr>
          <w:b/>
          <w:caps/>
          <w:szCs w:val="22"/>
        </w:rPr>
        <w:t>VARTOJIMO INSTRUKCIJA</w:t>
      </w:r>
    </w:p>
    <w:p w14:paraId="520CB4C3" w14:textId="77777777" w:rsidR="00FC3FED" w:rsidRPr="00FC3FED" w:rsidRDefault="00FC3FED" w:rsidP="00FC3FED">
      <w:pPr>
        <w:tabs>
          <w:tab w:val="left" w:pos="567"/>
        </w:tabs>
        <w:rPr>
          <w:szCs w:val="22"/>
        </w:rPr>
      </w:pPr>
    </w:p>
    <w:p w14:paraId="4C7F8E48" w14:textId="77777777" w:rsidR="00FC3FED" w:rsidRPr="00FC3FED" w:rsidRDefault="00FC3FED" w:rsidP="00FC3FED">
      <w:pPr>
        <w:tabs>
          <w:tab w:val="left" w:pos="567"/>
        </w:tabs>
        <w:rPr>
          <w:szCs w:val="22"/>
        </w:rPr>
      </w:pPr>
    </w:p>
    <w:p w14:paraId="54823A25" w14:textId="77777777" w:rsidR="00FC3FED" w:rsidRPr="00FC3FED" w:rsidRDefault="00FC3FED" w:rsidP="00FC3FED">
      <w:pPr>
        <w:pBdr>
          <w:top w:val="single" w:sz="4" w:space="1" w:color="auto"/>
          <w:left w:val="single" w:sz="4" w:space="4" w:color="auto"/>
          <w:bottom w:val="single" w:sz="4" w:space="1" w:color="auto"/>
          <w:right w:val="single" w:sz="4" w:space="4" w:color="auto"/>
        </w:pBdr>
        <w:tabs>
          <w:tab w:val="left" w:pos="567"/>
        </w:tabs>
        <w:outlineLvl w:val="0"/>
        <w:rPr>
          <w:szCs w:val="22"/>
        </w:rPr>
      </w:pPr>
      <w:r w:rsidRPr="00FC3FED">
        <w:rPr>
          <w:b/>
          <w:szCs w:val="22"/>
        </w:rPr>
        <w:t>16.</w:t>
      </w:r>
      <w:r w:rsidRPr="00FC3FED">
        <w:rPr>
          <w:b/>
          <w:szCs w:val="22"/>
        </w:rPr>
        <w:tab/>
        <w:t>INFORMACIJA BRAILIO RAŠTU</w:t>
      </w:r>
    </w:p>
    <w:p w14:paraId="22FD7D0D" w14:textId="77777777" w:rsidR="00FC3FED" w:rsidRPr="00FC3FED" w:rsidRDefault="00FC3FED" w:rsidP="00FC3FED">
      <w:pPr>
        <w:rPr>
          <w:szCs w:val="22"/>
        </w:rPr>
      </w:pPr>
    </w:p>
    <w:p w14:paraId="71B32CDE" w14:textId="77777777" w:rsidR="00FC3FED" w:rsidRPr="00FC3FED" w:rsidRDefault="00FC3FED" w:rsidP="00FC3FED">
      <w:pPr>
        <w:rPr>
          <w:szCs w:val="22"/>
          <w:highlight w:val="lightGray"/>
        </w:rPr>
      </w:pPr>
      <w:r w:rsidRPr="00FC3FED">
        <w:rPr>
          <w:szCs w:val="22"/>
          <w:highlight w:val="lightGray"/>
        </w:rPr>
        <w:t>Priimtas pagrindimas informacijos Brailio raštu nepateikti.</w:t>
      </w:r>
    </w:p>
    <w:p w14:paraId="01CD35FE" w14:textId="77777777" w:rsidR="00FC3FED" w:rsidRPr="00FC3FED" w:rsidRDefault="00FC3FED" w:rsidP="00FC3FED">
      <w:pPr>
        <w:rPr>
          <w:szCs w:val="22"/>
          <w:highlight w:val="lightGray"/>
        </w:rPr>
      </w:pPr>
    </w:p>
    <w:p w14:paraId="389CEFC5" w14:textId="77777777" w:rsidR="00FC3FED" w:rsidRPr="00FC3FED" w:rsidRDefault="00FC3FED" w:rsidP="00FC3FED">
      <w:pPr>
        <w:rPr>
          <w:noProof/>
          <w:szCs w:val="22"/>
          <w:shd w:val="clear" w:color="auto" w:fill="CCCCCC"/>
          <w:lang w:bidi="lt-LT"/>
        </w:rPr>
      </w:pPr>
    </w:p>
    <w:p w14:paraId="77A72FA2" w14:textId="77777777" w:rsidR="00FC3FED" w:rsidRPr="00FC3FED" w:rsidRDefault="00FC3FED" w:rsidP="00FC3FED">
      <w:pPr>
        <w:keepNext/>
        <w:numPr>
          <w:ilvl w:val="0"/>
          <w:numId w:val="7"/>
        </w:numPr>
        <w:pBdr>
          <w:top w:val="single" w:sz="4" w:space="1" w:color="auto"/>
          <w:left w:val="single" w:sz="4" w:space="4" w:color="auto"/>
          <w:bottom w:val="single" w:sz="4" w:space="1" w:color="auto"/>
          <w:right w:val="single" w:sz="4" w:space="4" w:color="auto"/>
        </w:pBdr>
        <w:tabs>
          <w:tab w:val="left" w:pos="567"/>
        </w:tabs>
        <w:spacing w:line="276" w:lineRule="auto"/>
        <w:ind w:left="567" w:hanging="567"/>
        <w:contextualSpacing/>
        <w:outlineLvl w:val="0"/>
        <w:rPr>
          <w:rFonts w:ascii="Calibri" w:eastAsia="SimSun" w:hAnsi="Calibri"/>
          <w:i/>
          <w:noProof/>
          <w:szCs w:val="22"/>
          <w:lang w:val="de-DE" w:eastAsia="zh-CN" w:bidi="lt-LT"/>
        </w:rPr>
      </w:pPr>
      <w:r w:rsidRPr="00FC3FED">
        <w:rPr>
          <w:rFonts w:eastAsia="SimSun"/>
          <w:b/>
          <w:noProof/>
          <w:szCs w:val="22"/>
          <w:lang w:val="de-DE" w:eastAsia="zh-CN" w:bidi="lt-LT"/>
        </w:rPr>
        <w:t>UNIKALUS IDENTIFIKATORIUS – 2D BRŪKŠNINIS KODAS</w:t>
      </w:r>
    </w:p>
    <w:p w14:paraId="63DB4D3D" w14:textId="77777777" w:rsidR="00FC3FED" w:rsidRPr="00FC3FED" w:rsidRDefault="00FC3FED" w:rsidP="00FC3FED">
      <w:pPr>
        <w:rPr>
          <w:noProof/>
          <w:szCs w:val="22"/>
          <w:lang w:bidi="lt-LT"/>
        </w:rPr>
      </w:pPr>
    </w:p>
    <w:p w14:paraId="6F2F12DF" w14:textId="77777777" w:rsidR="00FC3FED" w:rsidRPr="00FC3FED" w:rsidRDefault="00FC3FED" w:rsidP="00FC3FED">
      <w:pPr>
        <w:rPr>
          <w:noProof/>
          <w:lang w:bidi="lt-LT"/>
        </w:rPr>
      </w:pPr>
    </w:p>
    <w:p w14:paraId="7BF3DC8F" w14:textId="77777777" w:rsidR="00FC3FED" w:rsidRPr="00FC3FED" w:rsidRDefault="00FC3FED" w:rsidP="00FC3FED">
      <w:pPr>
        <w:keepNext/>
        <w:numPr>
          <w:ilvl w:val="0"/>
          <w:numId w:val="7"/>
        </w:numPr>
        <w:pBdr>
          <w:top w:val="single" w:sz="4" w:space="1" w:color="auto"/>
          <w:left w:val="single" w:sz="4" w:space="4" w:color="auto"/>
          <w:bottom w:val="single" w:sz="4" w:space="1" w:color="auto"/>
          <w:right w:val="single" w:sz="4" w:space="4" w:color="auto"/>
        </w:pBdr>
        <w:ind w:left="567" w:hanging="567"/>
        <w:outlineLvl w:val="0"/>
        <w:rPr>
          <w:i/>
          <w:noProof/>
          <w:lang w:bidi="lt-LT"/>
        </w:rPr>
      </w:pPr>
      <w:r w:rsidRPr="00FC3FED">
        <w:rPr>
          <w:b/>
          <w:noProof/>
          <w:lang w:bidi="lt-LT"/>
        </w:rPr>
        <w:lastRenderedPageBreak/>
        <w:t>UNIKALUS IDENTIFIKATORIUS – ŽMONĖMS SUPRANTAMI DUOMENYS</w:t>
      </w:r>
    </w:p>
    <w:p w14:paraId="55615B59" w14:textId="77777777" w:rsidR="00FC3FED" w:rsidRPr="00FC3FED" w:rsidRDefault="00FC3FED" w:rsidP="00FC3FED">
      <w:pPr>
        <w:rPr>
          <w:noProof/>
          <w:szCs w:val="22"/>
          <w:lang w:bidi="lt-LT"/>
        </w:rPr>
      </w:pPr>
    </w:p>
    <w:p w14:paraId="12FA59D9" w14:textId="77777777" w:rsidR="00FC3FED" w:rsidRPr="00FC3FED" w:rsidRDefault="00FC3FED" w:rsidP="00FC3FED">
      <w:pPr>
        <w:rPr>
          <w:szCs w:val="24"/>
        </w:rPr>
      </w:pPr>
    </w:p>
    <w:p w14:paraId="29559E9E" w14:textId="77777777" w:rsidR="00FC3FED" w:rsidRPr="00FC3FED" w:rsidRDefault="00FC3FED" w:rsidP="00FC3FED">
      <w:pPr>
        <w:pBdr>
          <w:top w:val="single" w:sz="4" w:space="1" w:color="auto"/>
          <w:left w:val="single" w:sz="4" w:space="4" w:color="auto"/>
          <w:bottom w:val="single" w:sz="4" w:space="1" w:color="auto"/>
          <w:right w:val="single" w:sz="4" w:space="4" w:color="auto"/>
        </w:pBdr>
        <w:rPr>
          <w:b/>
          <w:caps/>
          <w:szCs w:val="22"/>
        </w:rPr>
        <w:sectPr w:rsidR="00FC3FED" w:rsidRPr="00FC3FED">
          <w:pgSz w:w="11906" w:h="16838"/>
          <w:pgMar w:top="1134" w:right="1418" w:bottom="1134" w:left="1418" w:header="709" w:footer="709" w:gutter="0"/>
          <w:cols w:space="708"/>
          <w:docGrid w:linePitch="360"/>
        </w:sectPr>
      </w:pPr>
    </w:p>
    <w:p w14:paraId="54B2E37F" w14:textId="77777777" w:rsidR="00FC3FED" w:rsidRPr="00FC3FED" w:rsidRDefault="00FC3FED" w:rsidP="00FC3FED">
      <w:pPr>
        <w:pBdr>
          <w:top w:val="single" w:sz="4" w:space="1" w:color="auto"/>
          <w:left w:val="single" w:sz="4" w:space="4" w:color="auto"/>
          <w:bottom w:val="single" w:sz="4" w:space="1" w:color="auto"/>
          <w:right w:val="single" w:sz="4" w:space="4" w:color="auto"/>
        </w:pBdr>
        <w:rPr>
          <w:b/>
          <w:szCs w:val="22"/>
        </w:rPr>
      </w:pPr>
      <w:r w:rsidRPr="00FC3FED">
        <w:rPr>
          <w:b/>
          <w:caps/>
          <w:szCs w:val="22"/>
        </w:rPr>
        <w:lastRenderedPageBreak/>
        <w:t xml:space="preserve">Minimali informacija ant mažų </w:t>
      </w:r>
      <w:r w:rsidRPr="00FC3FED">
        <w:rPr>
          <w:b/>
          <w:szCs w:val="22"/>
        </w:rPr>
        <w:t>VIDINIŲ</w:t>
      </w:r>
      <w:r w:rsidRPr="00FC3FED">
        <w:rPr>
          <w:bCs/>
          <w:szCs w:val="22"/>
        </w:rPr>
        <w:t xml:space="preserve"> </w:t>
      </w:r>
      <w:r w:rsidRPr="00FC3FED">
        <w:rPr>
          <w:b/>
          <w:caps/>
          <w:szCs w:val="22"/>
        </w:rPr>
        <w:t>pakuočių</w:t>
      </w:r>
    </w:p>
    <w:p w14:paraId="6DCE5FA4" w14:textId="77777777" w:rsidR="00FC3FED" w:rsidRPr="00FC3FED" w:rsidRDefault="00FC3FED" w:rsidP="00FC3FED">
      <w:pPr>
        <w:pBdr>
          <w:top w:val="single" w:sz="4" w:space="1" w:color="auto"/>
          <w:left w:val="single" w:sz="4" w:space="4" w:color="auto"/>
          <w:bottom w:val="single" w:sz="4" w:space="1" w:color="auto"/>
          <w:right w:val="single" w:sz="4" w:space="4" w:color="auto"/>
        </w:pBdr>
        <w:rPr>
          <w:b/>
          <w:szCs w:val="22"/>
        </w:rPr>
      </w:pPr>
    </w:p>
    <w:p w14:paraId="213814FC" w14:textId="77777777" w:rsidR="00FC3FED" w:rsidRPr="00FC3FED" w:rsidRDefault="00FC3FED" w:rsidP="00FC3FED">
      <w:pPr>
        <w:pBdr>
          <w:top w:val="single" w:sz="4" w:space="1" w:color="auto"/>
          <w:left w:val="single" w:sz="4" w:space="4" w:color="auto"/>
          <w:bottom w:val="single" w:sz="4" w:space="1" w:color="auto"/>
          <w:right w:val="single" w:sz="4" w:space="4" w:color="auto"/>
        </w:pBdr>
        <w:rPr>
          <w:b/>
          <w:szCs w:val="22"/>
        </w:rPr>
      </w:pPr>
      <w:r w:rsidRPr="00FC3FED">
        <w:rPr>
          <w:b/>
          <w:szCs w:val="22"/>
          <w:lang w:eastAsia="en-US"/>
        </w:rPr>
        <w:t>Polietileno ampulė</w:t>
      </w:r>
    </w:p>
    <w:p w14:paraId="7F89CB81" w14:textId="77777777" w:rsidR="00FC3FED" w:rsidRPr="00FC3FED" w:rsidRDefault="00FC3FED" w:rsidP="00FC3FED">
      <w:pPr>
        <w:rPr>
          <w:szCs w:val="22"/>
        </w:rPr>
      </w:pPr>
    </w:p>
    <w:p w14:paraId="64510A66" w14:textId="77777777" w:rsidR="00FC3FED" w:rsidRPr="00FC3FED" w:rsidRDefault="00FC3FED" w:rsidP="00FC3FED">
      <w:pPr>
        <w:rPr>
          <w:szCs w:val="22"/>
        </w:rPr>
      </w:pPr>
    </w:p>
    <w:p w14:paraId="1408D2AF" w14:textId="77777777" w:rsidR="00FC3FED" w:rsidRPr="00FC3FED" w:rsidRDefault="00FC3FED" w:rsidP="00FC3FED">
      <w:pPr>
        <w:pBdr>
          <w:top w:val="single" w:sz="4" w:space="1" w:color="auto"/>
          <w:left w:val="single" w:sz="4" w:space="4" w:color="auto"/>
          <w:bottom w:val="single" w:sz="4" w:space="1" w:color="auto"/>
          <w:right w:val="single" w:sz="4" w:space="4" w:color="auto"/>
        </w:pBdr>
        <w:ind w:left="567" w:hanging="567"/>
        <w:outlineLvl w:val="0"/>
        <w:rPr>
          <w:b/>
          <w:szCs w:val="22"/>
        </w:rPr>
      </w:pPr>
      <w:r w:rsidRPr="00FC3FED">
        <w:rPr>
          <w:b/>
          <w:szCs w:val="22"/>
        </w:rPr>
        <w:t>1.</w:t>
      </w:r>
      <w:r w:rsidRPr="00FC3FED">
        <w:rPr>
          <w:b/>
          <w:szCs w:val="22"/>
        </w:rPr>
        <w:tab/>
        <w:t xml:space="preserve">VAISTINIO PREPARATO PAVADINIMAS </w:t>
      </w:r>
      <w:r w:rsidRPr="00FC3FED">
        <w:rPr>
          <w:b/>
          <w:caps/>
          <w:szCs w:val="22"/>
        </w:rPr>
        <w:t>ir vartojimo būdas (-ai)</w:t>
      </w:r>
    </w:p>
    <w:p w14:paraId="31873F12" w14:textId="77777777" w:rsidR="00FC3FED" w:rsidRPr="00FC3FED" w:rsidRDefault="00FC3FED" w:rsidP="00FC3FED">
      <w:pPr>
        <w:ind w:left="567" w:hanging="567"/>
        <w:rPr>
          <w:szCs w:val="22"/>
        </w:rPr>
      </w:pPr>
    </w:p>
    <w:p w14:paraId="2C8B518F" w14:textId="77777777" w:rsidR="00FC3FED" w:rsidRPr="00FC3FED" w:rsidRDefault="00FC3FED" w:rsidP="00FC3FED">
      <w:pPr>
        <w:rPr>
          <w:b/>
          <w:bCs/>
          <w:szCs w:val="22"/>
        </w:rPr>
      </w:pPr>
      <w:r w:rsidRPr="00FC3FED">
        <w:rPr>
          <w:b/>
          <w:bCs/>
          <w:szCs w:val="22"/>
        </w:rPr>
        <w:t>Paracetamol B. Braun 10 mg/ml infuzinis tirpalas</w:t>
      </w:r>
    </w:p>
    <w:p w14:paraId="77C4A161" w14:textId="77777777" w:rsidR="00FC3FED" w:rsidRPr="00FC3FED" w:rsidRDefault="00FC3FED" w:rsidP="00FC3FED">
      <w:pPr>
        <w:rPr>
          <w:szCs w:val="22"/>
        </w:rPr>
      </w:pPr>
      <w:r w:rsidRPr="00FC3FED">
        <w:rPr>
          <w:szCs w:val="22"/>
        </w:rPr>
        <w:t>Paracetamolis</w:t>
      </w:r>
    </w:p>
    <w:p w14:paraId="4D6FFC8D" w14:textId="77777777" w:rsidR="00FC3FED" w:rsidRPr="00FC3FED" w:rsidRDefault="00FC3FED" w:rsidP="00FC3FED">
      <w:pPr>
        <w:ind w:left="567" w:hanging="567"/>
        <w:rPr>
          <w:szCs w:val="22"/>
        </w:rPr>
      </w:pPr>
      <w:r w:rsidRPr="00FC3FED">
        <w:rPr>
          <w:szCs w:val="22"/>
          <w:lang w:eastAsia="en-US"/>
        </w:rPr>
        <w:t>i.v.</w:t>
      </w:r>
    </w:p>
    <w:p w14:paraId="5C387FDE" w14:textId="77777777" w:rsidR="00FC3FED" w:rsidRPr="00FC3FED" w:rsidRDefault="00FC3FED" w:rsidP="00FC3FED">
      <w:pPr>
        <w:rPr>
          <w:szCs w:val="22"/>
        </w:rPr>
      </w:pPr>
    </w:p>
    <w:p w14:paraId="7E8E4EE5" w14:textId="77777777" w:rsidR="00FC3FED" w:rsidRPr="00FC3FED" w:rsidRDefault="00FC3FED" w:rsidP="00FC3FED">
      <w:pPr>
        <w:rPr>
          <w:szCs w:val="22"/>
        </w:rPr>
      </w:pPr>
    </w:p>
    <w:p w14:paraId="3475B2EF" w14:textId="77777777" w:rsidR="00FC3FED" w:rsidRPr="00FC3FED" w:rsidRDefault="00FC3FED" w:rsidP="00FC3FE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FC3FED">
        <w:rPr>
          <w:b/>
          <w:szCs w:val="22"/>
        </w:rPr>
        <w:t>2.</w:t>
      </w:r>
      <w:r w:rsidRPr="00FC3FED">
        <w:rPr>
          <w:b/>
          <w:szCs w:val="22"/>
        </w:rPr>
        <w:tab/>
        <w:t>VARTOJIMO METODAS</w:t>
      </w:r>
      <w:r w:rsidRPr="00FC3FED">
        <w:rPr>
          <w:b/>
          <w:szCs w:val="22"/>
        </w:rPr>
        <w:tab/>
      </w:r>
    </w:p>
    <w:p w14:paraId="225E4B86" w14:textId="77777777" w:rsidR="00FC3FED" w:rsidRPr="00FC3FED" w:rsidRDefault="00FC3FED" w:rsidP="00FC3FED">
      <w:pPr>
        <w:rPr>
          <w:szCs w:val="22"/>
          <w:lang w:eastAsia="en-US"/>
        </w:rPr>
      </w:pPr>
    </w:p>
    <w:p w14:paraId="16841F36" w14:textId="77777777" w:rsidR="00FC3FED" w:rsidRPr="00FC3FED" w:rsidRDefault="00FC3FED" w:rsidP="00FC3FED">
      <w:pPr>
        <w:rPr>
          <w:szCs w:val="22"/>
        </w:rPr>
      </w:pPr>
      <w:r w:rsidRPr="00FC3FED">
        <w:rPr>
          <w:szCs w:val="22"/>
          <w:highlight w:val="lightGray"/>
          <w:lang w:eastAsia="en-US"/>
        </w:rPr>
        <w:t>i.v.</w:t>
      </w:r>
      <w:r w:rsidRPr="00FC3FED">
        <w:rPr>
          <w:i/>
          <w:szCs w:val="22"/>
        </w:rPr>
        <w:t xml:space="preserve"> </w:t>
      </w:r>
    </w:p>
    <w:p w14:paraId="65AE11B0" w14:textId="77777777" w:rsidR="00FC3FED" w:rsidRPr="00FC3FED" w:rsidRDefault="00FC3FED" w:rsidP="00FC3FED">
      <w:pPr>
        <w:rPr>
          <w:szCs w:val="22"/>
        </w:rPr>
      </w:pPr>
    </w:p>
    <w:p w14:paraId="61E97A2E" w14:textId="77777777" w:rsidR="00FC3FED" w:rsidRPr="00FC3FED" w:rsidRDefault="00FC3FED" w:rsidP="00FC3FED">
      <w:pPr>
        <w:rPr>
          <w:szCs w:val="22"/>
        </w:rPr>
      </w:pPr>
    </w:p>
    <w:p w14:paraId="55013078" w14:textId="77777777" w:rsidR="00FC3FED" w:rsidRPr="00FC3FED" w:rsidRDefault="00FC3FED" w:rsidP="00FC3FE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FC3FED">
        <w:rPr>
          <w:b/>
          <w:szCs w:val="22"/>
        </w:rPr>
        <w:t>3.</w:t>
      </w:r>
      <w:r w:rsidRPr="00FC3FED">
        <w:rPr>
          <w:b/>
          <w:szCs w:val="22"/>
        </w:rPr>
        <w:tab/>
        <w:t>TINKAMUMO LAIKAS</w:t>
      </w:r>
      <w:r w:rsidRPr="00FC3FED">
        <w:rPr>
          <w:b/>
          <w:szCs w:val="22"/>
        </w:rPr>
        <w:tab/>
      </w:r>
    </w:p>
    <w:p w14:paraId="29AD4BCE" w14:textId="77777777" w:rsidR="00FC3FED" w:rsidRPr="00FC3FED" w:rsidRDefault="00FC3FED" w:rsidP="00FC3FED">
      <w:pPr>
        <w:rPr>
          <w:iCs/>
          <w:szCs w:val="22"/>
        </w:rPr>
      </w:pPr>
    </w:p>
    <w:p w14:paraId="7841DA00" w14:textId="77777777" w:rsidR="00FC3FED" w:rsidRPr="00FC3FED" w:rsidRDefault="00FC3FED" w:rsidP="00FC3FED">
      <w:pPr>
        <w:rPr>
          <w:iCs/>
          <w:szCs w:val="22"/>
        </w:rPr>
      </w:pPr>
      <w:r w:rsidRPr="00FC3FED">
        <w:rPr>
          <w:iCs/>
          <w:szCs w:val="22"/>
        </w:rPr>
        <w:t>Tinka iki {mm MMMM}</w:t>
      </w:r>
    </w:p>
    <w:p w14:paraId="11552CBC" w14:textId="77777777" w:rsidR="00FC3FED" w:rsidRPr="00FC3FED" w:rsidRDefault="00FC3FED" w:rsidP="00FC3FED">
      <w:pPr>
        <w:rPr>
          <w:szCs w:val="22"/>
        </w:rPr>
      </w:pPr>
    </w:p>
    <w:p w14:paraId="0BA1F028" w14:textId="77777777" w:rsidR="00FC3FED" w:rsidRPr="00FC3FED" w:rsidRDefault="00FC3FED" w:rsidP="00FC3FED">
      <w:pPr>
        <w:rPr>
          <w:szCs w:val="22"/>
        </w:rPr>
      </w:pPr>
    </w:p>
    <w:p w14:paraId="5E86E96C" w14:textId="77777777" w:rsidR="00FC3FED" w:rsidRPr="00FC3FED" w:rsidRDefault="00FC3FED" w:rsidP="00FC3FE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FC3FED">
        <w:rPr>
          <w:b/>
          <w:szCs w:val="22"/>
        </w:rPr>
        <w:t>4.</w:t>
      </w:r>
      <w:r w:rsidRPr="00FC3FED">
        <w:rPr>
          <w:b/>
          <w:szCs w:val="22"/>
        </w:rPr>
        <w:tab/>
        <w:t>SERIJOS NUMERIS</w:t>
      </w:r>
      <w:r w:rsidRPr="00FC3FED">
        <w:rPr>
          <w:b/>
          <w:szCs w:val="22"/>
        </w:rPr>
        <w:tab/>
      </w:r>
    </w:p>
    <w:p w14:paraId="78B5CB98" w14:textId="77777777" w:rsidR="00FC3FED" w:rsidRPr="00FC3FED" w:rsidRDefault="00FC3FED" w:rsidP="00FC3FED">
      <w:pPr>
        <w:rPr>
          <w:iCs/>
          <w:szCs w:val="22"/>
        </w:rPr>
      </w:pPr>
    </w:p>
    <w:p w14:paraId="71506D9E" w14:textId="77777777" w:rsidR="00FC3FED" w:rsidRPr="00FC3FED" w:rsidRDefault="00FC3FED" w:rsidP="00FC3FED">
      <w:pPr>
        <w:ind w:right="113"/>
        <w:rPr>
          <w:szCs w:val="22"/>
        </w:rPr>
      </w:pPr>
      <w:r w:rsidRPr="00FC3FED">
        <w:rPr>
          <w:szCs w:val="22"/>
        </w:rPr>
        <w:t>Serija:</w:t>
      </w:r>
    </w:p>
    <w:p w14:paraId="358A39B7" w14:textId="77777777" w:rsidR="00FC3FED" w:rsidRPr="00FC3FED" w:rsidRDefault="00FC3FED" w:rsidP="00FC3FED">
      <w:pPr>
        <w:ind w:right="113"/>
        <w:rPr>
          <w:szCs w:val="22"/>
        </w:rPr>
      </w:pPr>
    </w:p>
    <w:p w14:paraId="12D4E9F0" w14:textId="77777777" w:rsidR="00FC3FED" w:rsidRPr="00FC3FED" w:rsidRDefault="00FC3FED" w:rsidP="00FC3FED">
      <w:pPr>
        <w:rPr>
          <w:szCs w:val="22"/>
        </w:rPr>
      </w:pPr>
    </w:p>
    <w:p w14:paraId="0D1F6878" w14:textId="77777777" w:rsidR="00FC3FED" w:rsidRPr="00FC3FED" w:rsidRDefault="00FC3FED" w:rsidP="00FC3FE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FC3FED">
        <w:rPr>
          <w:b/>
          <w:szCs w:val="22"/>
        </w:rPr>
        <w:t>5.</w:t>
      </w:r>
      <w:r w:rsidRPr="00FC3FED">
        <w:rPr>
          <w:b/>
          <w:szCs w:val="22"/>
        </w:rPr>
        <w:tab/>
        <w:t>KIEKIS (MASĖ, TŪRIS ARBA VIENETAI)</w:t>
      </w:r>
      <w:r w:rsidRPr="00FC3FED">
        <w:rPr>
          <w:b/>
          <w:szCs w:val="22"/>
        </w:rPr>
        <w:tab/>
      </w:r>
    </w:p>
    <w:p w14:paraId="08F773A0" w14:textId="77777777" w:rsidR="00FC3FED" w:rsidRPr="00FC3FED" w:rsidRDefault="00FC3FED" w:rsidP="00FC3FED">
      <w:pPr>
        <w:ind w:left="567" w:hanging="567"/>
        <w:rPr>
          <w:szCs w:val="22"/>
        </w:rPr>
      </w:pPr>
    </w:p>
    <w:p w14:paraId="181B852A" w14:textId="77777777" w:rsidR="00FC3FED" w:rsidRPr="00FC3FED" w:rsidRDefault="00FC3FED" w:rsidP="00FC3FED">
      <w:pPr>
        <w:ind w:left="567" w:hanging="567"/>
        <w:rPr>
          <w:i/>
          <w:iCs/>
          <w:szCs w:val="22"/>
        </w:rPr>
      </w:pPr>
      <w:r w:rsidRPr="00FC3FED">
        <w:rPr>
          <w:szCs w:val="22"/>
        </w:rPr>
        <w:t>10 ml</w:t>
      </w:r>
    </w:p>
    <w:p w14:paraId="72D04D09" w14:textId="77777777" w:rsidR="00FC3FED" w:rsidRPr="00FC3FED" w:rsidRDefault="00FC3FED" w:rsidP="00FC3FED">
      <w:pPr>
        <w:ind w:left="567" w:hanging="567"/>
        <w:rPr>
          <w:szCs w:val="22"/>
        </w:rPr>
      </w:pPr>
    </w:p>
    <w:p w14:paraId="3C2835A0" w14:textId="77777777" w:rsidR="00FC3FED" w:rsidRPr="00FC3FED" w:rsidRDefault="00FC3FED" w:rsidP="00FC3FED">
      <w:pPr>
        <w:rPr>
          <w:szCs w:val="22"/>
        </w:rPr>
      </w:pPr>
    </w:p>
    <w:p w14:paraId="6D9E0F91" w14:textId="77777777" w:rsidR="00FC3FED" w:rsidRPr="00FC3FED" w:rsidRDefault="00FC3FED" w:rsidP="00FC3FE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FC3FED">
        <w:rPr>
          <w:b/>
          <w:szCs w:val="22"/>
        </w:rPr>
        <w:t>6.</w:t>
      </w:r>
      <w:r w:rsidRPr="00FC3FED">
        <w:rPr>
          <w:b/>
          <w:szCs w:val="22"/>
        </w:rPr>
        <w:tab/>
        <w:t>KITA</w:t>
      </w:r>
    </w:p>
    <w:p w14:paraId="63C822B6" w14:textId="77777777" w:rsidR="00FC3FED" w:rsidRPr="00FC3FED" w:rsidRDefault="00FC3FED" w:rsidP="00FC3FED">
      <w:pPr>
        <w:rPr>
          <w:iCs/>
          <w:szCs w:val="22"/>
        </w:rPr>
      </w:pPr>
    </w:p>
    <w:p w14:paraId="0FE895D5" w14:textId="77777777" w:rsidR="00FC3FED" w:rsidRPr="00FC3FED" w:rsidRDefault="00FC3FED" w:rsidP="00FC3FED">
      <w:pPr>
        <w:rPr>
          <w:b/>
          <w:szCs w:val="22"/>
          <w:lang w:eastAsia="en-US"/>
        </w:rPr>
      </w:pPr>
      <w:r w:rsidRPr="00FC3FED">
        <w:rPr>
          <w:szCs w:val="22"/>
        </w:rPr>
        <w:t xml:space="preserve">Pacientai </w:t>
      </w:r>
      <w:r w:rsidRPr="00FC3FED">
        <w:rPr>
          <w:szCs w:val="22"/>
          <w:u w:val="single"/>
        </w:rPr>
        <w:sym w:font="Symbol" w:char="F0A3"/>
      </w:r>
      <w:r w:rsidRPr="00FC3FED">
        <w:rPr>
          <w:szCs w:val="22"/>
          <w:u w:val="single"/>
        </w:rPr>
        <w:t> 10 kg</w:t>
      </w:r>
    </w:p>
    <w:p w14:paraId="68C8CD90" w14:textId="77777777" w:rsidR="00FC3FED" w:rsidRPr="00FC3FED" w:rsidRDefault="00FC3FED" w:rsidP="00FC3FED">
      <w:pPr>
        <w:rPr>
          <w:b/>
          <w:szCs w:val="22"/>
          <w:lang w:eastAsia="en-US"/>
        </w:rPr>
      </w:pPr>
    </w:p>
    <w:p w14:paraId="7A830E90" w14:textId="77777777" w:rsidR="00FC3FED" w:rsidRPr="00FC3FED" w:rsidRDefault="00FC3FED" w:rsidP="00FC3FED">
      <w:pPr>
        <w:rPr>
          <w:szCs w:val="22"/>
        </w:rPr>
      </w:pPr>
      <w:r w:rsidRPr="00FC3FED">
        <w:rPr>
          <w:szCs w:val="22"/>
        </w:rPr>
        <w:br w:type="page"/>
      </w:r>
    </w:p>
    <w:p w14:paraId="10D290D1" w14:textId="77777777" w:rsidR="00FC3FED" w:rsidRPr="00FC3FED" w:rsidRDefault="00FC3FED" w:rsidP="00FC3FED">
      <w:pPr>
        <w:rPr>
          <w:szCs w:val="22"/>
        </w:rPr>
      </w:pPr>
    </w:p>
    <w:p w14:paraId="790A67FB" w14:textId="77777777" w:rsidR="00FC3FED" w:rsidRPr="00FC3FED" w:rsidRDefault="00FC3FED" w:rsidP="00FC3FED">
      <w:pPr>
        <w:rPr>
          <w:szCs w:val="22"/>
        </w:rPr>
      </w:pPr>
    </w:p>
    <w:p w14:paraId="1F440205" w14:textId="77777777" w:rsidR="00FC3FED" w:rsidRPr="00FC3FED" w:rsidRDefault="00FC3FED" w:rsidP="00FC3FED">
      <w:pPr>
        <w:rPr>
          <w:szCs w:val="22"/>
        </w:rPr>
      </w:pPr>
    </w:p>
    <w:p w14:paraId="0F0E3AC8" w14:textId="77777777" w:rsidR="00FC3FED" w:rsidRPr="00FC3FED" w:rsidRDefault="00FC3FED" w:rsidP="00FC3FED">
      <w:pPr>
        <w:rPr>
          <w:szCs w:val="22"/>
        </w:rPr>
      </w:pPr>
    </w:p>
    <w:p w14:paraId="2FF1D0A4" w14:textId="77777777" w:rsidR="00FC3FED" w:rsidRPr="00FC3FED" w:rsidRDefault="00FC3FED" w:rsidP="00FC3FED">
      <w:pPr>
        <w:rPr>
          <w:szCs w:val="22"/>
        </w:rPr>
      </w:pPr>
    </w:p>
    <w:p w14:paraId="6ADDF014" w14:textId="77777777" w:rsidR="00FC3FED" w:rsidRPr="00FC3FED" w:rsidRDefault="00FC3FED" w:rsidP="00FC3FED">
      <w:pPr>
        <w:rPr>
          <w:szCs w:val="22"/>
        </w:rPr>
      </w:pPr>
    </w:p>
    <w:p w14:paraId="5F501A90" w14:textId="77777777" w:rsidR="00FC3FED" w:rsidRPr="00FC3FED" w:rsidRDefault="00FC3FED" w:rsidP="00FC3FED">
      <w:pPr>
        <w:rPr>
          <w:szCs w:val="22"/>
        </w:rPr>
      </w:pPr>
    </w:p>
    <w:p w14:paraId="1F17E45A" w14:textId="77777777" w:rsidR="00FC3FED" w:rsidRPr="00FC3FED" w:rsidRDefault="00FC3FED" w:rsidP="00FC3FED">
      <w:pPr>
        <w:rPr>
          <w:szCs w:val="22"/>
        </w:rPr>
      </w:pPr>
    </w:p>
    <w:p w14:paraId="72A00298" w14:textId="77777777" w:rsidR="00FC3FED" w:rsidRPr="00FC3FED" w:rsidRDefault="00FC3FED" w:rsidP="00FC3FED">
      <w:pPr>
        <w:rPr>
          <w:szCs w:val="22"/>
        </w:rPr>
      </w:pPr>
    </w:p>
    <w:p w14:paraId="7F90805E" w14:textId="77777777" w:rsidR="00FC3FED" w:rsidRPr="00FC3FED" w:rsidRDefault="00FC3FED" w:rsidP="00FC3FED">
      <w:pPr>
        <w:rPr>
          <w:szCs w:val="22"/>
        </w:rPr>
      </w:pPr>
    </w:p>
    <w:p w14:paraId="65999FCA" w14:textId="77777777" w:rsidR="00FC3FED" w:rsidRPr="00FC3FED" w:rsidRDefault="00FC3FED" w:rsidP="00FC3FED">
      <w:pPr>
        <w:rPr>
          <w:szCs w:val="22"/>
        </w:rPr>
      </w:pPr>
    </w:p>
    <w:p w14:paraId="5193FC25" w14:textId="77777777" w:rsidR="00FC3FED" w:rsidRPr="00FC3FED" w:rsidRDefault="00FC3FED" w:rsidP="00FC3FED">
      <w:pPr>
        <w:rPr>
          <w:szCs w:val="22"/>
        </w:rPr>
      </w:pPr>
    </w:p>
    <w:p w14:paraId="353D09A2" w14:textId="77777777" w:rsidR="00FC3FED" w:rsidRPr="00FC3FED" w:rsidRDefault="00FC3FED" w:rsidP="00FC3FED">
      <w:pPr>
        <w:rPr>
          <w:szCs w:val="22"/>
        </w:rPr>
      </w:pPr>
    </w:p>
    <w:p w14:paraId="01A75ECD" w14:textId="77777777" w:rsidR="00FC3FED" w:rsidRPr="00FC3FED" w:rsidRDefault="00FC3FED" w:rsidP="00FC3FED">
      <w:pPr>
        <w:rPr>
          <w:szCs w:val="22"/>
        </w:rPr>
      </w:pPr>
    </w:p>
    <w:p w14:paraId="0CEC94E0" w14:textId="77777777" w:rsidR="00FC3FED" w:rsidRPr="00FC3FED" w:rsidRDefault="00FC3FED" w:rsidP="00FC3FED">
      <w:pPr>
        <w:rPr>
          <w:szCs w:val="22"/>
        </w:rPr>
      </w:pPr>
    </w:p>
    <w:p w14:paraId="6B1803E8" w14:textId="77777777" w:rsidR="00FC3FED" w:rsidRPr="00FC3FED" w:rsidRDefault="00FC3FED" w:rsidP="00FC3FED"/>
    <w:p w14:paraId="135AB8E8" w14:textId="77777777" w:rsidR="00FC3FED" w:rsidRPr="00FC3FED" w:rsidRDefault="00FC3FED" w:rsidP="00FC3FED"/>
    <w:p w14:paraId="1A746171" w14:textId="77777777" w:rsidR="00FC3FED" w:rsidRPr="00FC3FED" w:rsidRDefault="00FC3FED" w:rsidP="00FC3FED"/>
    <w:p w14:paraId="7DCAF8A0" w14:textId="77777777" w:rsidR="00FC3FED" w:rsidRPr="00FC3FED" w:rsidRDefault="00FC3FED" w:rsidP="00FC3FED"/>
    <w:p w14:paraId="6EB10463" w14:textId="77777777" w:rsidR="00FC3FED" w:rsidRPr="00FC3FED" w:rsidRDefault="00FC3FED" w:rsidP="00FC3FED"/>
    <w:p w14:paraId="18024A52" w14:textId="77777777" w:rsidR="00FC3FED" w:rsidRPr="00FC3FED" w:rsidRDefault="00FC3FED" w:rsidP="00FC3FED"/>
    <w:p w14:paraId="2AE9E51C" w14:textId="77777777" w:rsidR="00FC3FED" w:rsidRPr="00FC3FED" w:rsidRDefault="00FC3FED" w:rsidP="00FC3FED"/>
    <w:p w14:paraId="6A073B49" w14:textId="77777777" w:rsidR="00FC3FED" w:rsidRPr="00FC3FED" w:rsidRDefault="00FC3FED" w:rsidP="00FC3FED"/>
    <w:p w14:paraId="327A50BD" w14:textId="77777777" w:rsidR="00FC3FED" w:rsidRPr="00FC3FED" w:rsidRDefault="00FC3FED" w:rsidP="00FC3FED">
      <w:pPr>
        <w:tabs>
          <w:tab w:val="left" w:pos="567"/>
        </w:tabs>
        <w:ind w:left="567" w:hanging="567"/>
        <w:jc w:val="center"/>
        <w:outlineLvl w:val="0"/>
        <w:rPr>
          <w:rFonts w:eastAsia="Calibri"/>
          <w:b/>
          <w:caps/>
          <w:szCs w:val="22"/>
        </w:rPr>
      </w:pPr>
      <w:r w:rsidRPr="00FC3FED">
        <w:rPr>
          <w:rFonts w:eastAsia="Calibri"/>
          <w:b/>
          <w:caps/>
          <w:szCs w:val="22"/>
        </w:rPr>
        <w:t>B. PAKUOTĖS LAPELIS</w:t>
      </w:r>
    </w:p>
    <w:p w14:paraId="3631B714" w14:textId="77777777" w:rsidR="003517DF" w:rsidRPr="003517DF" w:rsidRDefault="00FC3FED" w:rsidP="003517DF">
      <w:pPr>
        <w:pStyle w:val="Antrat2"/>
        <w:jc w:val="center"/>
        <w:rPr>
          <w:i/>
          <w:szCs w:val="22"/>
        </w:rPr>
      </w:pPr>
      <w:r w:rsidRPr="00FC3FED">
        <w:rPr>
          <w:szCs w:val="22"/>
        </w:rPr>
        <w:br w:type="page"/>
      </w:r>
      <w:r w:rsidR="003517DF" w:rsidRPr="003517DF">
        <w:rPr>
          <w:szCs w:val="22"/>
        </w:rPr>
        <w:lastRenderedPageBreak/>
        <w:t>Pakuotės lapelis: informacija vartotojui</w:t>
      </w:r>
    </w:p>
    <w:p w14:paraId="2C495082" w14:textId="77777777" w:rsidR="003517DF" w:rsidRPr="003517DF" w:rsidRDefault="003517DF" w:rsidP="003517DF">
      <w:pPr>
        <w:numPr>
          <w:ilvl w:val="12"/>
          <w:numId w:val="0"/>
        </w:numPr>
        <w:shd w:val="clear" w:color="auto" w:fill="FFFFFF"/>
        <w:jc w:val="center"/>
        <w:rPr>
          <w:szCs w:val="22"/>
        </w:rPr>
      </w:pPr>
    </w:p>
    <w:p w14:paraId="13A267B1" w14:textId="77777777" w:rsidR="003517DF" w:rsidRPr="003517DF" w:rsidRDefault="003517DF" w:rsidP="003517DF">
      <w:pPr>
        <w:jc w:val="center"/>
        <w:rPr>
          <w:b/>
          <w:szCs w:val="22"/>
        </w:rPr>
      </w:pPr>
      <w:r w:rsidRPr="003517DF">
        <w:rPr>
          <w:b/>
          <w:szCs w:val="22"/>
        </w:rPr>
        <w:t>Paracetamol B. Braun 10 mg/ml infuzinis tirpalas</w:t>
      </w:r>
    </w:p>
    <w:p w14:paraId="5870AA52" w14:textId="77777777" w:rsidR="003517DF" w:rsidRPr="003517DF" w:rsidRDefault="003517DF" w:rsidP="003517DF">
      <w:pPr>
        <w:numPr>
          <w:ilvl w:val="12"/>
          <w:numId w:val="0"/>
        </w:numPr>
        <w:jc w:val="center"/>
        <w:rPr>
          <w:szCs w:val="22"/>
        </w:rPr>
      </w:pPr>
      <w:r w:rsidRPr="003517DF">
        <w:rPr>
          <w:szCs w:val="22"/>
        </w:rPr>
        <w:t>Paracetamolis</w:t>
      </w:r>
    </w:p>
    <w:p w14:paraId="7542EE64" w14:textId="77777777" w:rsidR="003517DF" w:rsidRPr="003517DF" w:rsidRDefault="003517DF" w:rsidP="003517DF">
      <w:pPr>
        <w:rPr>
          <w:szCs w:val="22"/>
        </w:rPr>
      </w:pPr>
    </w:p>
    <w:p w14:paraId="23C07408" w14:textId="77777777" w:rsidR="003517DF" w:rsidRPr="003517DF" w:rsidRDefault="003517DF" w:rsidP="003517DF">
      <w:pPr>
        <w:suppressAutoHyphens/>
        <w:rPr>
          <w:szCs w:val="22"/>
        </w:rPr>
      </w:pPr>
      <w:r w:rsidRPr="003517DF">
        <w:rPr>
          <w:b/>
          <w:szCs w:val="22"/>
        </w:rPr>
        <w:t>Atidžiai perskaitykite visą šį lapelį, prieš pradėdami vartoti vaistą, nes jame pateikiama Jums svarbi informacija.</w:t>
      </w:r>
    </w:p>
    <w:p w14:paraId="29301A91" w14:textId="77777777" w:rsidR="003517DF" w:rsidRPr="003517DF" w:rsidRDefault="003517DF" w:rsidP="003517DF">
      <w:pPr>
        <w:numPr>
          <w:ilvl w:val="0"/>
          <w:numId w:val="15"/>
        </w:numPr>
        <w:tabs>
          <w:tab w:val="num" w:pos="567"/>
        </w:tabs>
        <w:ind w:left="567" w:right="-2" w:hanging="567"/>
        <w:rPr>
          <w:szCs w:val="22"/>
        </w:rPr>
      </w:pPr>
      <w:r w:rsidRPr="003517DF">
        <w:rPr>
          <w:szCs w:val="22"/>
        </w:rPr>
        <w:t xml:space="preserve">Neišmeskite šio lapelio, nes vėl gali prireikti jį perskaityti. </w:t>
      </w:r>
    </w:p>
    <w:p w14:paraId="35780757" w14:textId="77777777" w:rsidR="003517DF" w:rsidRPr="003517DF" w:rsidRDefault="003517DF" w:rsidP="003517DF">
      <w:pPr>
        <w:numPr>
          <w:ilvl w:val="0"/>
          <w:numId w:val="15"/>
        </w:numPr>
        <w:tabs>
          <w:tab w:val="num" w:pos="567"/>
        </w:tabs>
        <w:ind w:left="567" w:right="-2" w:hanging="567"/>
        <w:rPr>
          <w:szCs w:val="22"/>
        </w:rPr>
      </w:pPr>
      <w:r w:rsidRPr="003517DF">
        <w:rPr>
          <w:szCs w:val="22"/>
        </w:rPr>
        <w:t>Jeigu kiltų daugiau klausimų, kreipkitės į gydytoją arba vaistininką.</w:t>
      </w:r>
    </w:p>
    <w:p w14:paraId="58BE6634" w14:textId="77777777" w:rsidR="003517DF" w:rsidRPr="003517DF" w:rsidRDefault="003517DF" w:rsidP="003517DF">
      <w:pPr>
        <w:numPr>
          <w:ilvl w:val="0"/>
          <w:numId w:val="15"/>
        </w:numPr>
        <w:tabs>
          <w:tab w:val="num" w:pos="567"/>
        </w:tabs>
        <w:ind w:left="567" w:hanging="567"/>
        <w:rPr>
          <w:szCs w:val="22"/>
        </w:rPr>
      </w:pPr>
      <w:r w:rsidRPr="003517DF">
        <w:rPr>
          <w:szCs w:val="22"/>
        </w:rPr>
        <w:t>Jeigu pasireiškė šalutinis poveikis (net jeigu jis šiame lapelyje nenurodytas), kreipkitės į gydytoją arba vaistininką. Žr. 4 skyrių.</w:t>
      </w:r>
    </w:p>
    <w:p w14:paraId="1B63AB50" w14:textId="77777777" w:rsidR="003517DF" w:rsidRPr="003517DF" w:rsidRDefault="003517DF" w:rsidP="003517DF">
      <w:pPr>
        <w:ind w:right="-2"/>
        <w:rPr>
          <w:szCs w:val="22"/>
        </w:rPr>
      </w:pPr>
    </w:p>
    <w:p w14:paraId="59AFEE68" w14:textId="77777777" w:rsidR="003517DF" w:rsidRPr="003517DF" w:rsidRDefault="003517DF" w:rsidP="003517DF">
      <w:pPr>
        <w:keepNext/>
        <w:ind w:left="540" w:hanging="540"/>
        <w:outlineLvl w:val="2"/>
        <w:rPr>
          <w:b/>
          <w:i/>
        </w:rPr>
      </w:pPr>
      <w:r w:rsidRPr="003517DF">
        <w:rPr>
          <w:b/>
        </w:rPr>
        <w:t>Apie ką rašoma šiame lapelyje?</w:t>
      </w:r>
    </w:p>
    <w:p w14:paraId="4D59FD86" w14:textId="77777777" w:rsidR="003517DF" w:rsidRPr="003517DF" w:rsidRDefault="003517DF" w:rsidP="003517DF">
      <w:pPr>
        <w:numPr>
          <w:ilvl w:val="12"/>
          <w:numId w:val="0"/>
        </w:numPr>
        <w:ind w:left="284" w:right="-2"/>
        <w:rPr>
          <w:szCs w:val="22"/>
        </w:rPr>
      </w:pPr>
    </w:p>
    <w:p w14:paraId="105FCD2F" w14:textId="77777777" w:rsidR="003517DF" w:rsidRPr="003517DF" w:rsidRDefault="003517DF" w:rsidP="003517DF">
      <w:pPr>
        <w:numPr>
          <w:ilvl w:val="0"/>
          <w:numId w:val="14"/>
        </w:numPr>
        <w:tabs>
          <w:tab w:val="clear" w:pos="360"/>
          <w:tab w:val="num" w:pos="567"/>
        </w:tabs>
        <w:ind w:left="567" w:hanging="567"/>
        <w:rPr>
          <w:szCs w:val="22"/>
        </w:rPr>
      </w:pPr>
      <w:r w:rsidRPr="003517DF">
        <w:rPr>
          <w:szCs w:val="22"/>
        </w:rPr>
        <w:t xml:space="preserve">Kas yra Paracetamol B. Braun ir kam jis vartojamas </w:t>
      </w:r>
    </w:p>
    <w:p w14:paraId="464F2CD6" w14:textId="77777777" w:rsidR="003517DF" w:rsidRPr="003517DF" w:rsidRDefault="003517DF" w:rsidP="003517DF">
      <w:pPr>
        <w:numPr>
          <w:ilvl w:val="0"/>
          <w:numId w:val="14"/>
        </w:numPr>
        <w:tabs>
          <w:tab w:val="clear" w:pos="360"/>
          <w:tab w:val="num" w:pos="567"/>
        </w:tabs>
        <w:ind w:left="567" w:hanging="567"/>
        <w:rPr>
          <w:szCs w:val="22"/>
        </w:rPr>
      </w:pPr>
      <w:r w:rsidRPr="003517DF">
        <w:rPr>
          <w:szCs w:val="22"/>
        </w:rPr>
        <w:t xml:space="preserve">Kas žinotina prieš vartojant Paracetamol B. Braun </w:t>
      </w:r>
    </w:p>
    <w:p w14:paraId="6677E063" w14:textId="77777777" w:rsidR="003517DF" w:rsidRPr="003517DF" w:rsidRDefault="003517DF" w:rsidP="003517DF">
      <w:pPr>
        <w:numPr>
          <w:ilvl w:val="0"/>
          <w:numId w:val="14"/>
        </w:numPr>
        <w:tabs>
          <w:tab w:val="clear" w:pos="360"/>
          <w:tab w:val="num" w:pos="567"/>
        </w:tabs>
        <w:ind w:left="567" w:hanging="567"/>
        <w:rPr>
          <w:szCs w:val="22"/>
        </w:rPr>
      </w:pPr>
      <w:r w:rsidRPr="003517DF">
        <w:rPr>
          <w:szCs w:val="22"/>
        </w:rPr>
        <w:t xml:space="preserve">Kaip vartoti Paracetamol B. Braun </w:t>
      </w:r>
    </w:p>
    <w:p w14:paraId="1FE81D38" w14:textId="77777777" w:rsidR="003517DF" w:rsidRPr="003517DF" w:rsidRDefault="003517DF" w:rsidP="003517DF">
      <w:pPr>
        <w:numPr>
          <w:ilvl w:val="0"/>
          <w:numId w:val="14"/>
        </w:numPr>
        <w:tabs>
          <w:tab w:val="clear" w:pos="360"/>
          <w:tab w:val="num" w:pos="567"/>
        </w:tabs>
        <w:ind w:left="567" w:hanging="567"/>
        <w:rPr>
          <w:szCs w:val="22"/>
        </w:rPr>
      </w:pPr>
      <w:r w:rsidRPr="003517DF">
        <w:rPr>
          <w:szCs w:val="22"/>
        </w:rPr>
        <w:t>Galimas šalutinis poveikis</w:t>
      </w:r>
    </w:p>
    <w:p w14:paraId="26B5AC5C" w14:textId="77777777" w:rsidR="003517DF" w:rsidRPr="003517DF" w:rsidRDefault="003517DF" w:rsidP="003517DF">
      <w:pPr>
        <w:numPr>
          <w:ilvl w:val="0"/>
          <w:numId w:val="14"/>
        </w:numPr>
        <w:tabs>
          <w:tab w:val="clear" w:pos="360"/>
          <w:tab w:val="num" w:pos="567"/>
        </w:tabs>
        <w:ind w:left="567" w:hanging="567"/>
        <w:rPr>
          <w:szCs w:val="22"/>
        </w:rPr>
      </w:pPr>
      <w:r w:rsidRPr="003517DF">
        <w:rPr>
          <w:szCs w:val="22"/>
        </w:rPr>
        <w:t>Kaip laikyti Paracetamol B. Braun</w:t>
      </w:r>
    </w:p>
    <w:p w14:paraId="22A2160C" w14:textId="77777777" w:rsidR="003517DF" w:rsidRPr="003517DF" w:rsidRDefault="003517DF" w:rsidP="003517DF">
      <w:pPr>
        <w:numPr>
          <w:ilvl w:val="0"/>
          <w:numId w:val="14"/>
        </w:numPr>
        <w:tabs>
          <w:tab w:val="clear" w:pos="360"/>
          <w:tab w:val="num" w:pos="567"/>
        </w:tabs>
        <w:ind w:left="567" w:hanging="567"/>
        <w:rPr>
          <w:szCs w:val="22"/>
        </w:rPr>
      </w:pPr>
      <w:r w:rsidRPr="003517DF">
        <w:rPr>
          <w:szCs w:val="22"/>
        </w:rPr>
        <w:t>Pakuotės turinys ir kita informacija</w:t>
      </w:r>
    </w:p>
    <w:p w14:paraId="3F348EEB" w14:textId="77777777" w:rsidR="003517DF" w:rsidRPr="003517DF" w:rsidRDefault="003517DF" w:rsidP="003517DF">
      <w:pPr>
        <w:numPr>
          <w:ilvl w:val="12"/>
          <w:numId w:val="0"/>
        </w:numPr>
        <w:ind w:right="-2"/>
        <w:rPr>
          <w:szCs w:val="22"/>
        </w:rPr>
      </w:pPr>
    </w:p>
    <w:p w14:paraId="5E5BAEED" w14:textId="77777777" w:rsidR="003517DF" w:rsidRPr="003517DF" w:rsidRDefault="003517DF" w:rsidP="003517DF">
      <w:pPr>
        <w:numPr>
          <w:ilvl w:val="12"/>
          <w:numId w:val="0"/>
        </w:numPr>
        <w:ind w:right="-2"/>
        <w:rPr>
          <w:szCs w:val="22"/>
        </w:rPr>
      </w:pPr>
    </w:p>
    <w:p w14:paraId="7E52A6F7" w14:textId="10E8BB72" w:rsidR="003517DF" w:rsidRPr="002D1D92" w:rsidRDefault="003517DF" w:rsidP="002D1D92">
      <w:pPr>
        <w:pStyle w:val="Sraopastraipa"/>
        <w:keepNext/>
        <w:numPr>
          <w:ilvl w:val="0"/>
          <w:numId w:val="16"/>
        </w:numPr>
        <w:tabs>
          <w:tab w:val="num" w:pos="540"/>
        </w:tabs>
        <w:ind w:hanging="927"/>
        <w:outlineLvl w:val="2"/>
        <w:rPr>
          <w:b/>
          <w:i/>
        </w:rPr>
      </w:pPr>
      <w:r w:rsidRPr="002D1D92">
        <w:rPr>
          <w:b/>
        </w:rPr>
        <w:t xml:space="preserve">Kas yra </w:t>
      </w:r>
      <w:r w:rsidRPr="002D1D92">
        <w:rPr>
          <w:b/>
          <w:caps/>
        </w:rPr>
        <w:t>p</w:t>
      </w:r>
      <w:r w:rsidRPr="002D1D92">
        <w:rPr>
          <w:b/>
        </w:rPr>
        <w:t xml:space="preserve">aracetamol </w:t>
      </w:r>
      <w:r w:rsidRPr="002D1D92">
        <w:rPr>
          <w:b/>
          <w:caps/>
        </w:rPr>
        <w:t>b</w:t>
      </w:r>
      <w:r w:rsidRPr="002D1D92">
        <w:rPr>
          <w:b/>
        </w:rPr>
        <w:t>. Braun ir kam jis vartojamas</w:t>
      </w:r>
    </w:p>
    <w:p w14:paraId="43DC4F03" w14:textId="77777777" w:rsidR="003517DF" w:rsidRPr="003517DF" w:rsidRDefault="003517DF" w:rsidP="003517DF">
      <w:pPr>
        <w:numPr>
          <w:ilvl w:val="12"/>
          <w:numId w:val="0"/>
        </w:numPr>
        <w:ind w:right="-2"/>
        <w:rPr>
          <w:szCs w:val="22"/>
        </w:rPr>
      </w:pPr>
    </w:p>
    <w:p w14:paraId="75CFF489" w14:textId="77777777" w:rsidR="003517DF" w:rsidRPr="003517DF" w:rsidRDefault="003517DF" w:rsidP="003517DF">
      <w:pPr>
        <w:autoSpaceDE w:val="0"/>
        <w:autoSpaceDN w:val="0"/>
        <w:adjustRightInd w:val="0"/>
        <w:rPr>
          <w:szCs w:val="22"/>
          <w:lang w:eastAsia="en-US"/>
        </w:rPr>
      </w:pPr>
      <w:r w:rsidRPr="003517DF">
        <w:rPr>
          <w:szCs w:val="22"/>
          <w:lang w:eastAsia="en-US"/>
        </w:rPr>
        <w:t>Šis vaistas yra analgetikas (malšina skausmą) ir antipiretikas (mažina karščiavimą).</w:t>
      </w:r>
    </w:p>
    <w:p w14:paraId="45E532CA" w14:textId="77777777" w:rsidR="003517DF" w:rsidRPr="003517DF" w:rsidRDefault="003517DF" w:rsidP="003517DF">
      <w:pPr>
        <w:autoSpaceDE w:val="0"/>
        <w:autoSpaceDN w:val="0"/>
        <w:adjustRightInd w:val="0"/>
        <w:rPr>
          <w:color w:val="000000"/>
          <w:szCs w:val="22"/>
        </w:rPr>
      </w:pPr>
    </w:p>
    <w:p w14:paraId="04DA5584" w14:textId="77777777" w:rsidR="003517DF" w:rsidRPr="003517DF" w:rsidRDefault="003517DF" w:rsidP="003517DF">
      <w:pPr>
        <w:autoSpaceDE w:val="0"/>
        <w:autoSpaceDN w:val="0"/>
        <w:adjustRightInd w:val="0"/>
        <w:rPr>
          <w:szCs w:val="22"/>
          <w:lang w:eastAsia="en-US"/>
        </w:rPr>
      </w:pPr>
      <w:r w:rsidRPr="003517DF">
        <w:rPr>
          <w:szCs w:val="22"/>
          <w:lang w:eastAsia="en-US"/>
        </w:rPr>
        <w:t>Jis vartojamas:</w:t>
      </w:r>
    </w:p>
    <w:p w14:paraId="470F4C2B" w14:textId="77777777" w:rsidR="003517DF" w:rsidRPr="003517DF" w:rsidRDefault="003517DF" w:rsidP="003517DF">
      <w:pPr>
        <w:numPr>
          <w:ilvl w:val="0"/>
          <w:numId w:val="8"/>
        </w:numPr>
        <w:autoSpaceDE w:val="0"/>
        <w:autoSpaceDN w:val="0"/>
        <w:adjustRightInd w:val="0"/>
        <w:rPr>
          <w:szCs w:val="22"/>
          <w:lang w:eastAsia="en-US"/>
        </w:rPr>
      </w:pPr>
      <w:r w:rsidRPr="003517DF">
        <w:rPr>
          <w:szCs w:val="22"/>
          <w:lang w:eastAsia="en-US"/>
        </w:rPr>
        <w:t>trumpalaikiam vidutinio stiprumo skausmo malšinimui, ypač po operacijos;</w:t>
      </w:r>
    </w:p>
    <w:p w14:paraId="30E9F5B3" w14:textId="77777777" w:rsidR="003517DF" w:rsidRPr="003517DF" w:rsidRDefault="003517DF" w:rsidP="003517DF">
      <w:pPr>
        <w:numPr>
          <w:ilvl w:val="0"/>
          <w:numId w:val="8"/>
        </w:numPr>
        <w:autoSpaceDE w:val="0"/>
        <w:autoSpaceDN w:val="0"/>
        <w:adjustRightInd w:val="0"/>
        <w:rPr>
          <w:szCs w:val="22"/>
          <w:lang w:eastAsia="en-US"/>
        </w:rPr>
      </w:pPr>
      <w:r w:rsidRPr="003517DF">
        <w:rPr>
          <w:szCs w:val="22"/>
          <w:lang w:eastAsia="en-US"/>
        </w:rPr>
        <w:t xml:space="preserve">trumpalaikiam karščiavimo mažinimui. </w:t>
      </w:r>
    </w:p>
    <w:p w14:paraId="1A8392F8" w14:textId="77777777" w:rsidR="003517DF" w:rsidRPr="003517DF" w:rsidRDefault="003517DF" w:rsidP="003517DF">
      <w:pPr>
        <w:numPr>
          <w:ilvl w:val="12"/>
          <w:numId w:val="0"/>
        </w:numPr>
        <w:ind w:right="-2"/>
        <w:rPr>
          <w:szCs w:val="22"/>
        </w:rPr>
      </w:pPr>
    </w:p>
    <w:p w14:paraId="44A9FDC0" w14:textId="77777777" w:rsidR="003517DF" w:rsidRPr="003517DF" w:rsidRDefault="003517DF" w:rsidP="003517DF">
      <w:pPr>
        <w:numPr>
          <w:ilvl w:val="12"/>
          <w:numId w:val="0"/>
        </w:numPr>
        <w:ind w:right="-2"/>
        <w:rPr>
          <w:szCs w:val="22"/>
        </w:rPr>
      </w:pPr>
    </w:p>
    <w:p w14:paraId="4878776E" w14:textId="2178A53F" w:rsidR="003517DF" w:rsidRPr="002D1D92" w:rsidRDefault="003517DF" w:rsidP="002D1D92">
      <w:pPr>
        <w:pStyle w:val="Sraopastraipa"/>
        <w:keepNext/>
        <w:numPr>
          <w:ilvl w:val="0"/>
          <w:numId w:val="16"/>
        </w:numPr>
        <w:tabs>
          <w:tab w:val="num" w:pos="540"/>
        </w:tabs>
        <w:ind w:hanging="927"/>
        <w:outlineLvl w:val="2"/>
        <w:rPr>
          <w:b/>
          <w:i/>
        </w:rPr>
      </w:pPr>
      <w:r w:rsidRPr="002D1D92">
        <w:rPr>
          <w:b/>
        </w:rPr>
        <w:t xml:space="preserve">Kas žinotina prieš vartojant </w:t>
      </w:r>
      <w:r w:rsidRPr="002D1D92">
        <w:rPr>
          <w:b/>
          <w:caps/>
        </w:rPr>
        <w:t>p</w:t>
      </w:r>
      <w:r w:rsidRPr="002D1D92">
        <w:rPr>
          <w:b/>
        </w:rPr>
        <w:t xml:space="preserve">aracetamol </w:t>
      </w:r>
      <w:r w:rsidRPr="002D1D92">
        <w:rPr>
          <w:b/>
          <w:caps/>
        </w:rPr>
        <w:t>b</w:t>
      </w:r>
      <w:r w:rsidRPr="002D1D92">
        <w:rPr>
          <w:b/>
        </w:rPr>
        <w:t xml:space="preserve">. Braun </w:t>
      </w:r>
    </w:p>
    <w:p w14:paraId="508A9824" w14:textId="77777777" w:rsidR="003517DF" w:rsidRPr="003517DF" w:rsidRDefault="003517DF" w:rsidP="003517DF">
      <w:pPr>
        <w:numPr>
          <w:ilvl w:val="12"/>
          <w:numId w:val="0"/>
        </w:numPr>
        <w:ind w:right="-2"/>
        <w:rPr>
          <w:szCs w:val="22"/>
        </w:rPr>
      </w:pPr>
    </w:p>
    <w:p w14:paraId="6FFB8D78" w14:textId="058DA876" w:rsidR="003517DF" w:rsidRPr="003517DF" w:rsidRDefault="003517DF" w:rsidP="003517DF">
      <w:pPr>
        <w:keepNext/>
        <w:keepLines/>
        <w:outlineLvl w:val="3"/>
        <w:rPr>
          <w:b/>
          <w:bCs/>
          <w:iCs/>
          <w:szCs w:val="22"/>
        </w:rPr>
      </w:pPr>
      <w:r w:rsidRPr="003517DF">
        <w:rPr>
          <w:b/>
          <w:bCs/>
          <w:iCs/>
          <w:szCs w:val="22"/>
        </w:rPr>
        <w:t xml:space="preserve">Paracetamol B. Braun vartoti </w:t>
      </w:r>
      <w:r w:rsidR="002D1D92">
        <w:rPr>
          <w:b/>
          <w:bCs/>
          <w:iCs/>
          <w:szCs w:val="22"/>
        </w:rPr>
        <w:t>draudžia</w:t>
      </w:r>
      <w:r w:rsidR="00547AB2">
        <w:rPr>
          <w:b/>
          <w:bCs/>
          <w:iCs/>
          <w:szCs w:val="22"/>
        </w:rPr>
        <w:t>ma</w:t>
      </w:r>
      <w:r w:rsidRPr="003517DF">
        <w:rPr>
          <w:b/>
          <w:bCs/>
          <w:iCs/>
          <w:szCs w:val="22"/>
        </w:rPr>
        <w:t>:</w:t>
      </w:r>
    </w:p>
    <w:p w14:paraId="206F201E" w14:textId="77777777" w:rsidR="003517DF" w:rsidRPr="003517DF" w:rsidRDefault="003517DF" w:rsidP="003517DF">
      <w:pPr>
        <w:numPr>
          <w:ilvl w:val="0"/>
          <w:numId w:val="10"/>
        </w:numPr>
        <w:tabs>
          <w:tab w:val="left" w:pos="567"/>
        </w:tabs>
        <w:ind w:left="567" w:hanging="567"/>
        <w:rPr>
          <w:szCs w:val="22"/>
        </w:rPr>
      </w:pPr>
      <w:r w:rsidRPr="003517DF">
        <w:rPr>
          <w:szCs w:val="22"/>
        </w:rPr>
        <w:t>jeigu yra alergija paracetamoliui arba bet kuriai pagalbinei šio vaisto medžiagai (jos išvardytos 6 skyriuje);</w:t>
      </w:r>
    </w:p>
    <w:p w14:paraId="622FEB8C" w14:textId="77777777" w:rsidR="003517DF" w:rsidRPr="003517DF" w:rsidRDefault="003517DF" w:rsidP="003517DF">
      <w:pPr>
        <w:numPr>
          <w:ilvl w:val="0"/>
          <w:numId w:val="10"/>
        </w:numPr>
        <w:tabs>
          <w:tab w:val="left" w:pos="567"/>
        </w:tabs>
        <w:ind w:left="567" w:hanging="567"/>
        <w:rPr>
          <w:szCs w:val="22"/>
        </w:rPr>
      </w:pPr>
      <w:r w:rsidRPr="003517DF">
        <w:rPr>
          <w:szCs w:val="22"/>
        </w:rPr>
        <w:t>jeigu yra alergija (padidėjęs jautrumas) propacetamoliui (kitas vaistas nuo skausmo, kuris virsta paracetamoliu Jūsų organizme);</w:t>
      </w:r>
    </w:p>
    <w:p w14:paraId="636C5317" w14:textId="77777777" w:rsidR="003517DF" w:rsidRPr="003517DF" w:rsidRDefault="003517DF" w:rsidP="003517DF">
      <w:pPr>
        <w:numPr>
          <w:ilvl w:val="0"/>
          <w:numId w:val="10"/>
        </w:numPr>
        <w:tabs>
          <w:tab w:val="left" w:pos="567"/>
        </w:tabs>
        <w:ind w:left="567" w:hanging="567"/>
        <w:rPr>
          <w:szCs w:val="22"/>
        </w:rPr>
      </w:pPr>
      <w:r w:rsidRPr="003517DF">
        <w:rPr>
          <w:szCs w:val="22"/>
        </w:rPr>
        <w:t>jeigu sergate sunkia kepenų liga.</w:t>
      </w:r>
    </w:p>
    <w:p w14:paraId="4DBC9583" w14:textId="77777777" w:rsidR="003517DF" w:rsidRPr="003517DF" w:rsidRDefault="003517DF" w:rsidP="003517DF">
      <w:pPr>
        <w:numPr>
          <w:ilvl w:val="12"/>
          <w:numId w:val="0"/>
        </w:numPr>
        <w:ind w:left="567" w:hanging="567"/>
        <w:rPr>
          <w:szCs w:val="22"/>
        </w:rPr>
      </w:pPr>
    </w:p>
    <w:p w14:paraId="56C09B9B" w14:textId="77777777" w:rsidR="003517DF" w:rsidRPr="003517DF" w:rsidRDefault="003517DF" w:rsidP="003517DF">
      <w:pPr>
        <w:keepNext/>
        <w:keepLines/>
        <w:outlineLvl w:val="3"/>
        <w:rPr>
          <w:b/>
          <w:bCs/>
          <w:iCs/>
          <w:szCs w:val="22"/>
        </w:rPr>
      </w:pPr>
      <w:r w:rsidRPr="003517DF">
        <w:rPr>
          <w:b/>
          <w:bCs/>
          <w:iCs/>
          <w:szCs w:val="22"/>
        </w:rPr>
        <w:t xml:space="preserve">Įspėjimai ir atsargumo priemonės </w:t>
      </w:r>
    </w:p>
    <w:p w14:paraId="361E5B0E" w14:textId="77777777" w:rsidR="003517DF" w:rsidRPr="003517DF" w:rsidRDefault="003517DF" w:rsidP="003517DF">
      <w:pPr>
        <w:numPr>
          <w:ilvl w:val="12"/>
          <w:numId w:val="0"/>
        </w:numPr>
        <w:ind w:right="-2"/>
        <w:rPr>
          <w:szCs w:val="22"/>
        </w:rPr>
      </w:pPr>
      <w:r w:rsidRPr="003517DF">
        <w:rPr>
          <w:szCs w:val="22"/>
        </w:rPr>
        <w:t>Pasitarkite su gydytoju, prieš pradėdami vartoti Paracetamol B. Braun.</w:t>
      </w:r>
    </w:p>
    <w:p w14:paraId="45980872" w14:textId="77777777" w:rsidR="003517DF" w:rsidRPr="003517DF" w:rsidRDefault="003517DF" w:rsidP="003517DF">
      <w:pPr>
        <w:numPr>
          <w:ilvl w:val="12"/>
          <w:numId w:val="0"/>
        </w:numPr>
        <w:ind w:right="-2"/>
        <w:rPr>
          <w:szCs w:val="22"/>
        </w:rPr>
      </w:pPr>
    </w:p>
    <w:p w14:paraId="7488C784" w14:textId="77777777" w:rsidR="003517DF" w:rsidRPr="003517DF" w:rsidRDefault="003517DF" w:rsidP="003517DF">
      <w:pPr>
        <w:numPr>
          <w:ilvl w:val="12"/>
          <w:numId w:val="0"/>
        </w:numPr>
        <w:ind w:right="-2"/>
        <w:rPr>
          <w:szCs w:val="22"/>
        </w:rPr>
      </w:pPr>
      <w:r w:rsidRPr="003517DF">
        <w:rPr>
          <w:szCs w:val="22"/>
        </w:rPr>
        <w:t>Specialių atsargumo priemonių vartojant Paracetamol B. Braun reikia:</w:t>
      </w:r>
    </w:p>
    <w:p w14:paraId="3E5B0572" w14:textId="77777777" w:rsidR="003517DF" w:rsidRPr="003517DF" w:rsidRDefault="003517DF" w:rsidP="003517DF">
      <w:pPr>
        <w:numPr>
          <w:ilvl w:val="0"/>
          <w:numId w:val="11"/>
        </w:numPr>
        <w:tabs>
          <w:tab w:val="left" w:pos="567"/>
        </w:tabs>
        <w:ind w:left="567" w:hanging="567"/>
        <w:rPr>
          <w:szCs w:val="22"/>
        </w:rPr>
      </w:pPr>
      <w:r w:rsidRPr="003517DF">
        <w:rPr>
          <w:szCs w:val="22"/>
        </w:rPr>
        <w:t>jeigu sergate kepenų ar sunkia inkstų liga, arba piktnaudžiaujate alkoholiniais gėrimais;</w:t>
      </w:r>
    </w:p>
    <w:p w14:paraId="44ECAEDF" w14:textId="77777777" w:rsidR="003517DF" w:rsidRPr="003517DF" w:rsidRDefault="003517DF" w:rsidP="003517DF">
      <w:pPr>
        <w:numPr>
          <w:ilvl w:val="0"/>
          <w:numId w:val="11"/>
        </w:numPr>
        <w:tabs>
          <w:tab w:val="left" w:pos="567"/>
        </w:tabs>
        <w:ind w:left="567" w:hanging="567"/>
        <w:rPr>
          <w:szCs w:val="22"/>
        </w:rPr>
      </w:pPr>
      <w:r w:rsidRPr="003517DF">
        <w:rPr>
          <w:szCs w:val="22"/>
        </w:rPr>
        <w:t>jeigu vartojate kitus vaistus, kurių sudėtyje yra paracetamolio. Tokiu atveju gydytojas pakoreguos Jūsų dozę;</w:t>
      </w:r>
    </w:p>
    <w:p w14:paraId="46FD6D4A" w14:textId="77777777" w:rsidR="003517DF" w:rsidRPr="003517DF" w:rsidRDefault="003517DF" w:rsidP="003517DF">
      <w:pPr>
        <w:numPr>
          <w:ilvl w:val="0"/>
          <w:numId w:val="11"/>
        </w:numPr>
        <w:tabs>
          <w:tab w:val="left" w:pos="567"/>
        </w:tabs>
        <w:ind w:left="567" w:hanging="567"/>
        <w:rPr>
          <w:szCs w:val="22"/>
        </w:rPr>
      </w:pPr>
      <w:r w:rsidRPr="003517DF">
        <w:rPr>
          <w:szCs w:val="22"/>
        </w:rPr>
        <w:t>jeigu sutrikusi mityba (nepakankamas maitinimasis, bloga mityba) arba yra organizmo dehidratacija;</w:t>
      </w:r>
    </w:p>
    <w:p w14:paraId="03568647" w14:textId="77777777" w:rsidR="003517DF" w:rsidRPr="003517DF" w:rsidRDefault="003517DF" w:rsidP="003517DF">
      <w:pPr>
        <w:numPr>
          <w:ilvl w:val="0"/>
          <w:numId w:val="11"/>
        </w:numPr>
        <w:tabs>
          <w:tab w:val="left" w:pos="567"/>
        </w:tabs>
        <w:ind w:left="567" w:hanging="567"/>
        <w:rPr>
          <w:szCs w:val="22"/>
        </w:rPr>
      </w:pPr>
      <w:r w:rsidRPr="003517DF">
        <w:rPr>
          <w:szCs w:val="22"/>
        </w:rPr>
        <w:t>jeigu sergate paveldimu fermento gliukozės-6-fosfatdehidrogenazės sutrikimu (favizmu).</w:t>
      </w:r>
    </w:p>
    <w:p w14:paraId="296A15D4" w14:textId="77777777" w:rsidR="003517DF" w:rsidRPr="003517DF" w:rsidRDefault="003517DF" w:rsidP="003517DF">
      <w:pPr>
        <w:tabs>
          <w:tab w:val="left" w:pos="360"/>
        </w:tabs>
        <w:rPr>
          <w:szCs w:val="22"/>
        </w:rPr>
      </w:pPr>
    </w:p>
    <w:p w14:paraId="65D43D28" w14:textId="77777777" w:rsidR="003517DF" w:rsidRDefault="003517DF" w:rsidP="003517DF">
      <w:r w:rsidRPr="003517DF">
        <w:t>Jei Jums tinka bent viena iš nurodytų sąlygų, prieš pradėdami gydymą apie tai pasakykite gydytojui.</w:t>
      </w:r>
    </w:p>
    <w:p w14:paraId="43AB72E7" w14:textId="77777777" w:rsidR="00792D5C" w:rsidRDefault="00792D5C" w:rsidP="003517DF"/>
    <w:p w14:paraId="3B92E200" w14:textId="6377F018" w:rsidR="004B2212" w:rsidRDefault="00792D5C" w:rsidP="00792D5C">
      <w:pPr>
        <w:rPr>
          <w:szCs w:val="22"/>
        </w:rPr>
      </w:pPr>
      <w:r w:rsidRPr="00792D5C">
        <w:rPr>
          <w:szCs w:val="22"/>
        </w:rPr>
        <w:t xml:space="preserve">Gydymo </w:t>
      </w:r>
      <w:r w:rsidRPr="00792D5C">
        <w:rPr>
          <w:rFonts w:eastAsiaTheme="minorHAnsi"/>
          <w:bCs/>
          <w:szCs w:val="22"/>
          <w:lang w:eastAsia="en-US"/>
        </w:rPr>
        <w:t>Paracetamol B. Braun</w:t>
      </w:r>
      <w:r w:rsidRPr="00792D5C">
        <w:rPr>
          <w:szCs w:val="22"/>
        </w:rPr>
        <w:t xml:space="preserve"> laikotarpiu nedelsdami pasakykite gydytojui, jeigu sergate sunkiomis ligomis, įskaitant sunkius inkstų funkcijos sutrikimus arba sepsį (</w:t>
      </w:r>
      <w:r w:rsidR="00037B53" w:rsidRPr="00037B53">
        <w:rPr>
          <w:szCs w:val="22"/>
        </w:rPr>
        <w:t xml:space="preserve">kai </w:t>
      </w:r>
      <w:r w:rsidR="006B3418">
        <w:rPr>
          <w:szCs w:val="22"/>
        </w:rPr>
        <w:t xml:space="preserve">į </w:t>
      </w:r>
      <w:r w:rsidR="00037B53" w:rsidRPr="00037B53">
        <w:rPr>
          <w:szCs w:val="22"/>
        </w:rPr>
        <w:t>krauj</w:t>
      </w:r>
      <w:r w:rsidR="006B3418">
        <w:rPr>
          <w:szCs w:val="22"/>
        </w:rPr>
        <w:t>ą patekus</w:t>
      </w:r>
      <w:r w:rsidR="00037B53" w:rsidRPr="00037B53">
        <w:rPr>
          <w:szCs w:val="22"/>
        </w:rPr>
        <w:t xml:space="preserve"> bakterij</w:t>
      </w:r>
      <w:r w:rsidR="006B3418">
        <w:rPr>
          <w:szCs w:val="22"/>
        </w:rPr>
        <w:t>ų</w:t>
      </w:r>
      <w:r w:rsidR="00037B53" w:rsidRPr="00037B53">
        <w:rPr>
          <w:szCs w:val="22"/>
        </w:rPr>
        <w:t xml:space="preserve"> ir jų toksin</w:t>
      </w:r>
      <w:r w:rsidR="00765DA9">
        <w:rPr>
          <w:szCs w:val="22"/>
        </w:rPr>
        <w:t>ų</w:t>
      </w:r>
      <w:r w:rsidR="00037B53" w:rsidRPr="00037B53">
        <w:rPr>
          <w:szCs w:val="22"/>
        </w:rPr>
        <w:t xml:space="preserve"> pažeidžiami organai</w:t>
      </w:r>
      <w:r w:rsidRPr="00792D5C">
        <w:rPr>
          <w:szCs w:val="22"/>
        </w:rPr>
        <w:t xml:space="preserve">), </w:t>
      </w:r>
      <w:r w:rsidR="004B2212" w:rsidRPr="004B2212">
        <w:rPr>
          <w:szCs w:val="22"/>
        </w:rPr>
        <w:t>netinkam</w:t>
      </w:r>
      <w:r w:rsidR="00765DA9">
        <w:rPr>
          <w:szCs w:val="22"/>
        </w:rPr>
        <w:t>ą</w:t>
      </w:r>
      <w:r w:rsidR="004B2212" w:rsidRPr="004B2212">
        <w:rPr>
          <w:szCs w:val="22"/>
        </w:rPr>
        <w:t xml:space="preserve"> mityb</w:t>
      </w:r>
      <w:r w:rsidR="00765DA9">
        <w:rPr>
          <w:szCs w:val="22"/>
        </w:rPr>
        <w:t>ą</w:t>
      </w:r>
      <w:r w:rsidR="004B2212" w:rsidRPr="004B2212">
        <w:rPr>
          <w:szCs w:val="22"/>
        </w:rPr>
        <w:t>, lėtin</w:t>
      </w:r>
      <w:r w:rsidR="00D1742C">
        <w:rPr>
          <w:szCs w:val="22"/>
        </w:rPr>
        <w:t>į</w:t>
      </w:r>
      <w:r w:rsidR="004B2212" w:rsidRPr="004B2212">
        <w:rPr>
          <w:szCs w:val="22"/>
        </w:rPr>
        <w:t xml:space="preserve"> alkoholizm</w:t>
      </w:r>
      <w:r w:rsidR="00D1742C">
        <w:rPr>
          <w:szCs w:val="22"/>
        </w:rPr>
        <w:t>ą</w:t>
      </w:r>
      <w:r w:rsidR="004B2212" w:rsidRPr="004B2212">
        <w:rPr>
          <w:szCs w:val="22"/>
        </w:rPr>
        <w:t xml:space="preserve"> ar</w:t>
      </w:r>
      <w:r w:rsidR="004B2212">
        <w:rPr>
          <w:szCs w:val="22"/>
        </w:rPr>
        <w:t>ba</w:t>
      </w:r>
      <w:r w:rsidR="004B2212" w:rsidRPr="004B2212">
        <w:rPr>
          <w:szCs w:val="22"/>
        </w:rPr>
        <w:t xml:space="preserve"> jeigu vartojate flukloksaciliną </w:t>
      </w:r>
      <w:r w:rsidR="004B2212" w:rsidRPr="004B2212">
        <w:rPr>
          <w:szCs w:val="22"/>
        </w:rPr>
        <w:lastRenderedPageBreak/>
        <w:t>(antibiotiką).</w:t>
      </w:r>
      <w:r w:rsidRPr="00792D5C">
        <w:rPr>
          <w:szCs w:val="22"/>
        </w:rPr>
        <w:t>Gauta pranešimų apie sunkų sveikatos sutrikimą, vadinamą metaboline acidoze (</w:t>
      </w:r>
      <w:r w:rsidR="00676603" w:rsidRPr="00676603">
        <w:rPr>
          <w:szCs w:val="22"/>
        </w:rPr>
        <w:t>nenormalių kraujo ir skysčių tyrimų rodiklių</w:t>
      </w:r>
      <w:r w:rsidRPr="00792D5C">
        <w:rPr>
          <w:szCs w:val="22"/>
        </w:rPr>
        <w:t xml:space="preserve">), pasireiškusį pacientams, vartojantiems paracetamolį įprastinėmis dozėmis ilgą laiką arba kai paracetamolis vartojamas kartu su flukloksacilinu. </w:t>
      </w:r>
      <w:r w:rsidR="004B2212" w:rsidRPr="004B2212">
        <w:rPr>
          <w:szCs w:val="22"/>
        </w:rPr>
        <w:t xml:space="preserve">Metabolinės acidozės simptomai gali būti šie: </w:t>
      </w:r>
      <w:r w:rsidR="00A8090C" w:rsidRPr="00A8090C">
        <w:rPr>
          <w:szCs w:val="22"/>
        </w:rPr>
        <w:t xml:space="preserve">labai pasunkėjęs </w:t>
      </w:r>
      <w:r w:rsidR="004B2212" w:rsidRPr="004B2212">
        <w:rPr>
          <w:szCs w:val="22"/>
        </w:rPr>
        <w:t xml:space="preserve"> kvėpavimas</w:t>
      </w:r>
      <w:r w:rsidR="00A8090C">
        <w:rPr>
          <w:szCs w:val="22"/>
        </w:rPr>
        <w:t xml:space="preserve"> –</w:t>
      </w:r>
      <w:r w:rsidR="004B2212" w:rsidRPr="004B2212">
        <w:rPr>
          <w:szCs w:val="22"/>
        </w:rPr>
        <w:t xml:space="preserve"> </w:t>
      </w:r>
      <w:r w:rsidR="00A8090C">
        <w:rPr>
          <w:szCs w:val="22"/>
        </w:rPr>
        <w:t>pagreitėjęs</w:t>
      </w:r>
      <w:r w:rsidR="004B2212" w:rsidRPr="004B2212">
        <w:rPr>
          <w:szCs w:val="22"/>
        </w:rPr>
        <w:t xml:space="preserve"> kvėpavim</w:t>
      </w:r>
      <w:r w:rsidR="00A8090C">
        <w:rPr>
          <w:szCs w:val="22"/>
        </w:rPr>
        <w:t>as</w:t>
      </w:r>
      <w:r w:rsidR="004B2212" w:rsidRPr="004B2212">
        <w:rPr>
          <w:szCs w:val="22"/>
        </w:rPr>
        <w:t>, mieguistumas, pykinimas ir vėmimas</w:t>
      </w:r>
    </w:p>
    <w:p w14:paraId="73CB79FA" w14:textId="77777777" w:rsidR="00792D5C" w:rsidRPr="003E415E" w:rsidRDefault="00792D5C" w:rsidP="003517DF">
      <w:pPr>
        <w:rPr>
          <w:bCs/>
          <w:iCs/>
        </w:rPr>
      </w:pPr>
    </w:p>
    <w:p w14:paraId="1A3B0AE4" w14:textId="77777777" w:rsidR="003517DF" w:rsidRPr="003517DF" w:rsidRDefault="003517DF" w:rsidP="003517DF">
      <w:pPr>
        <w:rPr>
          <w:szCs w:val="22"/>
        </w:rPr>
      </w:pPr>
    </w:p>
    <w:p w14:paraId="661D7AC2" w14:textId="77777777" w:rsidR="003517DF" w:rsidRPr="003517DF" w:rsidRDefault="003517DF" w:rsidP="003517DF">
      <w:pPr>
        <w:rPr>
          <w:szCs w:val="22"/>
        </w:rPr>
      </w:pPr>
      <w:r w:rsidRPr="003517DF">
        <w:rPr>
          <w:szCs w:val="22"/>
        </w:rPr>
        <w:t>Ilgai arba dažnai vartoti paracetamolį nepatariama. Rekomenduojama šį vaistą vartoti tik tol, kol galėsite vėl pradėti vartoti vaistus nuo skausmo per burną.</w:t>
      </w:r>
    </w:p>
    <w:p w14:paraId="13FB4B95" w14:textId="77777777" w:rsidR="003517DF" w:rsidRPr="003517DF" w:rsidRDefault="003517DF" w:rsidP="003517DF">
      <w:pPr>
        <w:rPr>
          <w:szCs w:val="22"/>
        </w:rPr>
      </w:pPr>
      <w:r w:rsidRPr="003517DF">
        <w:rPr>
          <w:szCs w:val="22"/>
        </w:rPr>
        <w:t>Jūsų gydytojas užtikrins, kad Jums nebus paskirta didesnių nei rekomenduojama dozių. Tai gali sukelti sunkų kepenų pakenkimą.</w:t>
      </w:r>
    </w:p>
    <w:p w14:paraId="2A8F4435" w14:textId="77777777" w:rsidR="003517DF" w:rsidRPr="003517DF" w:rsidRDefault="003517DF" w:rsidP="003517DF">
      <w:pPr>
        <w:rPr>
          <w:szCs w:val="22"/>
        </w:rPr>
      </w:pPr>
    </w:p>
    <w:p w14:paraId="55387E1E" w14:textId="77777777" w:rsidR="003517DF" w:rsidRPr="003517DF" w:rsidRDefault="003517DF" w:rsidP="003517DF">
      <w:pPr>
        <w:keepNext/>
        <w:keepLines/>
        <w:outlineLvl w:val="3"/>
        <w:rPr>
          <w:b/>
          <w:bCs/>
          <w:iCs/>
          <w:szCs w:val="22"/>
        </w:rPr>
      </w:pPr>
      <w:r w:rsidRPr="003517DF">
        <w:rPr>
          <w:b/>
          <w:bCs/>
          <w:iCs/>
          <w:szCs w:val="22"/>
        </w:rPr>
        <w:t xml:space="preserve">Kiti vaistai ir Paracetamol B. Braun </w:t>
      </w:r>
    </w:p>
    <w:p w14:paraId="734B2F12" w14:textId="77777777" w:rsidR="003517DF" w:rsidRPr="003517DF" w:rsidRDefault="003517DF" w:rsidP="003517DF"/>
    <w:p w14:paraId="2659AE24" w14:textId="77777777" w:rsidR="003517DF" w:rsidRPr="003517DF" w:rsidRDefault="003517DF" w:rsidP="003517DF">
      <w:pPr>
        <w:numPr>
          <w:ilvl w:val="12"/>
          <w:numId w:val="0"/>
        </w:numPr>
        <w:ind w:right="-2"/>
        <w:rPr>
          <w:szCs w:val="22"/>
        </w:rPr>
      </w:pPr>
      <w:r w:rsidRPr="003517DF">
        <w:rPr>
          <w:szCs w:val="22"/>
        </w:rPr>
        <w:t>Jeigu vartojate ar neseniai vartojote kitų vaistų arba dėl to nesate tikri, apie tai pasakykite gydytojui arba vaistininkui.</w:t>
      </w:r>
    </w:p>
    <w:p w14:paraId="597A646F" w14:textId="77777777" w:rsidR="003517DF" w:rsidRPr="003517DF" w:rsidRDefault="003517DF" w:rsidP="003517DF">
      <w:pPr>
        <w:numPr>
          <w:ilvl w:val="12"/>
          <w:numId w:val="0"/>
        </w:numPr>
        <w:ind w:right="-2"/>
        <w:rPr>
          <w:szCs w:val="22"/>
        </w:rPr>
      </w:pPr>
    </w:p>
    <w:p w14:paraId="476BC97F" w14:textId="77777777" w:rsidR="003517DF" w:rsidRPr="003517DF" w:rsidRDefault="003517DF" w:rsidP="003517DF">
      <w:pPr>
        <w:numPr>
          <w:ilvl w:val="12"/>
          <w:numId w:val="0"/>
        </w:numPr>
        <w:ind w:right="-2"/>
        <w:rPr>
          <w:szCs w:val="22"/>
        </w:rPr>
      </w:pPr>
      <w:r w:rsidRPr="003517DF">
        <w:rPr>
          <w:szCs w:val="22"/>
        </w:rPr>
        <w:t>Tai ypač svarbu, jeigu vartojate:</w:t>
      </w:r>
    </w:p>
    <w:p w14:paraId="0D1DD871" w14:textId="77777777" w:rsidR="003517DF" w:rsidRPr="003517DF" w:rsidRDefault="003517DF" w:rsidP="003517DF">
      <w:pPr>
        <w:numPr>
          <w:ilvl w:val="0"/>
          <w:numId w:val="12"/>
        </w:numPr>
        <w:tabs>
          <w:tab w:val="left" w:pos="567"/>
        </w:tabs>
        <w:ind w:left="567" w:hanging="567"/>
        <w:rPr>
          <w:szCs w:val="22"/>
        </w:rPr>
      </w:pPr>
      <w:r w:rsidRPr="003517DF">
        <w:rPr>
          <w:szCs w:val="22"/>
        </w:rPr>
        <w:t xml:space="preserve">vaistą, vadinamą </w:t>
      </w:r>
      <w:r w:rsidRPr="003517DF">
        <w:rPr>
          <w:i/>
          <w:szCs w:val="22"/>
        </w:rPr>
        <w:t>probenecidą</w:t>
      </w:r>
      <w:r w:rsidRPr="003517DF">
        <w:rPr>
          <w:szCs w:val="22"/>
        </w:rPr>
        <w:t xml:space="preserve"> (skirtą gydyti podagrą): gali reikėti sumažinti paracetamolio dozę;</w:t>
      </w:r>
    </w:p>
    <w:p w14:paraId="4D052F95" w14:textId="77777777" w:rsidR="003517DF" w:rsidRPr="003517DF" w:rsidRDefault="003517DF" w:rsidP="003517DF">
      <w:pPr>
        <w:numPr>
          <w:ilvl w:val="0"/>
          <w:numId w:val="12"/>
        </w:numPr>
        <w:tabs>
          <w:tab w:val="left" w:pos="567"/>
        </w:tabs>
        <w:ind w:left="567" w:hanging="567"/>
        <w:rPr>
          <w:szCs w:val="22"/>
        </w:rPr>
      </w:pPr>
      <w:r w:rsidRPr="003517DF">
        <w:rPr>
          <w:szCs w:val="22"/>
        </w:rPr>
        <w:t xml:space="preserve">vaistus nuo skausmo, kuriuose yra </w:t>
      </w:r>
      <w:r w:rsidRPr="003517DF">
        <w:rPr>
          <w:i/>
          <w:szCs w:val="22"/>
        </w:rPr>
        <w:t>salicilamido</w:t>
      </w:r>
      <w:r w:rsidRPr="003517DF">
        <w:rPr>
          <w:szCs w:val="22"/>
        </w:rPr>
        <w:t>: gali reikėti koreguoti dozę;</w:t>
      </w:r>
    </w:p>
    <w:p w14:paraId="5AFF3A5F" w14:textId="77777777" w:rsidR="003517DF" w:rsidRPr="003517DF" w:rsidRDefault="003517DF" w:rsidP="003517DF">
      <w:pPr>
        <w:numPr>
          <w:ilvl w:val="0"/>
          <w:numId w:val="12"/>
        </w:numPr>
        <w:tabs>
          <w:tab w:val="left" w:pos="567"/>
        </w:tabs>
        <w:ind w:left="567" w:hanging="567"/>
        <w:rPr>
          <w:szCs w:val="22"/>
        </w:rPr>
      </w:pPr>
      <w:r w:rsidRPr="003517DF">
        <w:rPr>
          <w:i/>
          <w:szCs w:val="22"/>
        </w:rPr>
        <w:t>vaistus, kurie aktyvuoja kepenų fermentus</w:t>
      </w:r>
      <w:r w:rsidRPr="003517DF">
        <w:rPr>
          <w:szCs w:val="22"/>
        </w:rPr>
        <w:t>: siekiant išvengti sunkaus kepenų pakenkimo, reikia griežtai kontroliuoti paracetamolio dozę;</w:t>
      </w:r>
    </w:p>
    <w:p w14:paraId="6CE718BB" w14:textId="0B42A868" w:rsidR="00965F0C" w:rsidRDefault="003517DF" w:rsidP="003517DF">
      <w:pPr>
        <w:numPr>
          <w:ilvl w:val="0"/>
          <w:numId w:val="12"/>
        </w:numPr>
        <w:tabs>
          <w:tab w:val="left" w:pos="567"/>
        </w:tabs>
        <w:ind w:left="567" w:hanging="567"/>
        <w:rPr>
          <w:szCs w:val="22"/>
        </w:rPr>
      </w:pPr>
      <w:r w:rsidRPr="003517DF">
        <w:rPr>
          <w:i/>
          <w:szCs w:val="22"/>
        </w:rPr>
        <w:t>bet kuriuos kraują skystinančius vaistus</w:t>
      </w:r>
      <w:r w:rsidRPr="003517DF">
        <w:rPr>
          <w:szCs w:val="22"/>
        </w:rPr>
        <w:t xml:space="preserve"> (antikoaguliantus): gali reikėti atidesnės šių vaistų poveikio kontrolės</w:t>
      </w:r>
      <w:r w:rsidR="002D1D92">
        <w:rPr>
          <w:szCs w:val="22"/>
        </w:rPr>
        <w:t>;</w:t>
      </w:r>
    </w:p>
    <w:p w14:paraId="372D19D8" w14:textId="7D20AC96" w:rsidR="00965F0C" w:rsidRPr="00965F0C" w:rsidRDefault="00154C41" w:rsidP="00965F0C">
      <w:pPr>
        <w:numPr>
          <w:ilvl w:val="0"/>
          <w:numId w:val="12"/>
        </w:numPr>
        <w:tabs>
          <w:tab w:val="left" w:pos="567"/>
        </w:tabs>
        <w:ind w:left="567" w:hanging="567"/>
        <w:rPr>
          <w:szCs w:val="22"/>
        </w:rPr>
      </w:pPr>
      <w:r w:rsidRPr="00965F0C">
        <w:rPr>
          <w:szCs w:val="22"/>
        </w:rPr>
        <w:t>flukloksaciliną (antibiotik</w:t>
      </w:r>
      <w:r w:rsidR="00020A5E" w:rsidRPr="00965F0C">
        <w:rPr>
          <w:szCs w:val="22"/>
        </w:rPr>
        <w:t>ą</w:t>
      </w:r>
      <w:r w:rsidRPr="00965F0C">
        <w:rPr>
          <w:szCs w:val="22"/>
        </w:rPr>
        <w:t>)</w:t>
      </w:r>
      <w:r w:rsidR="00965F0C" w:rsidRPr="00965F0C">
        <w:rPr>
          <w:szCs w:val="22"/>
        </w:rPr>
        <w:t xml:space="preserve"> dėl didelės kraujo ir skysčių tyrimų nenormalių rodiklių (vadinamos metabolinės acidozės) rizikos (žr. 2 skyrių), kurią reikia skubiai gydyti</w:t>
      </w:r>
      <w:r w:rsidR="00965F0C">
        <w:rPr>
          <w:szCs w:val="22"/>
        </w:rPr>
        <w:t>.</w:t>
      </w:r>
    </w:p>
    <w:p w14:paraId="24094137" w14:textId="77777777" w:rsidR="003517DF" w:rsidRPr="003517DF" w:rsidRDefault="003517DF" w:rsidP="008C2BBF">
      <w:pPr>
        <w:tabs>
          <w:tab w:val="left" w:pos="567"/>
        </w:tabs>
        <w:ind w:left="567"/>
        <w:rPr>
          <w:szCs w:val="22"/>
        </w:rPr>
      </w:pPr>
    </w:p>
    <w:p w14:paraId="1217AE9B" w14:textId="77777777" w:rsidR="003517DF" w:rsidRPr="003517DF" w:rsidRDefault="003517DF" w:rsidP="003517DF">
      <w:pPr>
        <w:autoSpaceDE w:val="0"/>
        <w:autoSpaceDN w:val="0"/>
        <w:adjustRightInd w:val="0"/>
        <w:ind w:right="140"/>
        <w:rPr>
          <w:szCs w:val="22"/>
          <w:lang w:eastAsia="en-US"/>
        </w:rPr>
      </w:pPr>
      <w:r w:rsidRPr="003517DF">
        <w:rPr>
          <w:szCs w:val="22"/>
          <w:lang w:eastAsia="en-US"/>
        </w:rPr>
        <w:t xml:space="preserve">Šio vaisto sudėtyje yra paracetamolio; į tai būtina atsižvelgti kartu vartojant </w:t>
      </w:r>
      <w:r w:rsidRPr="003517DF">
        <w:rPr>
          <w:i/>
          <w:szCs w:val="22"/>
          <w:lang w:eastAsia="en-US"/>
        </w:rPr>
        <w:t>kitų vaistų, kurių sudėtyje yra paracetamolio ar propacetamolio</w:t>
      </w:r>
      <w:r w:rsidRPr="003517DF">
        <w:rPr>
          <w:szCs w:val="22"/>
          <w:lang w:eastAsia="en-US"/>
        </w:rPr>
        <w:t xml:space="preserve">, kad neviršytumėte rekomenduojamos paros dozės (žr. 3 skyrių). </w:t>
      </w:r>
    </w:p>
    <w:p w14:paraId="319218B2" w14:textId="77777777" w:rsidR="003517DF" w:rsidRPr="003517DF" w:rsidRDefault="003517DF" w:rsidP="003517DF">
      <w:pPr>
        <w:numPr>
          <w:ilvl w:val="12"/>
          <w:numId w:val="0"/>
        </w:numPr>
        <w:ind w:right="-2"/>
        <w:rPr>
          <w:szCs w:val="22"/>
        </w:rPr>
      </w:pPr>
    </w:p>
    <w:p w14:paraId="4CCA3AD5" w14:textId="77777777" w:rsidR="003517DF" w:rsidRPr="003517DF" w:rsidRDefault="003517DF" w:rsidP="003517DF">
      <w:pPr>
        <w:keepNext/>
        <w:keepLines/>
        <w:outlineLvl w:val="3"/>
        <w:rPr>
          <w:b/>
          <w:bCs/>
          <w:iCs/>
          <w:szCs w:val="22"/>
        </w:rPr>
      </w:pPr>
      <w:r w:rsidRPr="003517DF">
        <w:rPr>
          <w:b/>
          <w:bCs/>
          <w:iCs/>
          <w:szCs w:val="22"/>
        </w:rPr>
        <w:t>Nėštumas ir žindymo laikotarpis</w:t>
      </w:r>
    </w:p>
    <w:p w14:paraId="053FD2E0" w14:textId="77777777" w:rsidR="003517DF" w:rsidRPr="003517DF" w:rsidRDefault="003517DF" w:rsidP="003517DF"/>
    <w:p w14:paraId="7C899883" w14:textId="77777777" w:rsidR="003517DF" w:rsidRPr="003517DF" w:rsidRDefault="003517DF" w:rsidP="003517DF">
      <w:pPr>
        <w:numPr>
          <w:ilvl w:val="12"/>
          <w:numId w:val="0"/>
        </w:numPr>
        <w:rPr>
          <w:szCs w:val="22"/>
        </w:rPr>
      </w:pPr>
      <w:r w:rsidRPr="003517DF">
        <w:rPr>
          <w:szCs w:val="22"/>
        </w:rPr>
        <w:t>Jeigu esate nėščia, žindote kūdikį, manote, kad galbūt esate nėščia, arba planuojate pastoti, tai prieš vartodama šį vaistą, pasitarkite su gydytoju.</w:t>
      </w:r>
    </w:p>
    <w:p w14:paraId="45ACE22F" w14:textId="77777777" w:rsidR="003517DF" w:rsidRPr="003517DF" w:rsidRDefault="003517DF" w:rsidP="003517DF">
      <w:pPr>
        <w:numPr>
          <w:ilvl w:val="12"/>
          <w:numId w:val="0"/>
        </w:numPr>
        <w:rPr>
          <w:szCs w:val="22"/>
        </w:rPr>
      </w:pPr>
    </w:p>
    <w:p w14:paraId="146E0403" w14:textId="77777777" w:rsidR="003517DF" w:rsidRPr="003517DF" w:rsidRDefault="003517DF" w:rsidP="003517DF">
      <w:pPr>
        <w:rPr>
          <w:szCs w:val="22"/>
          <w:u w:val="single"/>
        </w:rPr>
      </w:pPr>
      <w:r w:rsidRPr="003517DF">
        <w:rPr>
          <w:szCs w:val="22"/>
          <w:u w:val="single"/>
        </w:rPr>
        <w:t>Nėštumas</w:t>
      </w:r>
    </w:p>
    <w:p w14:paraId="5B9C9FE2" w14:textId="77777777" w:rsidR="003517DF" w:rsidRPr="003517DF" w:rsidRDefault="003517DF" w:rsidP="003517DF">
      <w:pPr>
        <w:rPr>
          <w:szCs w:val="22"/>
        </w:rPr>
      </w:pPr>
      <w:r w:rsidRPr="003517DF">
        <w:rPr>
          <w:szCs w:val="22"/>
        </w:rPr>
        <w:t xml:space="preserve">Jei būtina, Paracetamol B. Braun galima vartoti nėštumo metu. Turėtumėte vartoti kuo mažesnę vaisto dozę, kurios pakanka skausmui ir (arba) karščiavimui sumažinti ir vartoti vaistą kuo trumpiau. Jeigu skausmas ir (arba) karščiavimas nemažėja, kreipkitės į savo </w:t>
      </w:r>
      <w:r w:rsidRPr="003517DF">
        <w:t>gydytoją.</w:t>
      </w:r>
    </w:p>
    <w:p w14:paraId="22AE952B" w14:textId="77777777" w:rsidR="003517DF" w:rsidRPr="003517DF" w:rsidRDefault="003517DF" w:rsidP="003517DF">
      <w:pPr>
        <w:rPr>
          <w:szCs w:val="22"/>
        </w:rPr>
      </w:pPr>
    </w:p>
    <w:p w14:paraId="1E9D53F6" w14:textId="77777777" w:rsidR="003517DF" w:rsidRPr="003517DF" w:rsidRDefault="003517DF" w:rsidP="003517DF">
      <w:pPr>
        <w:rPr>
          <w:szCs w:val="22"/>
          <w:u w:val="single"/>
        </w:rPr>
      </w:pPr>
      <w:r w:rsidRPr="003517DF">
        <w:rPr>
          <w:szCs w:val="22"/>
          <w:u w:val="single"/>
        </w:rPr>
        <w:t>Žindymo laikotarpis</w:t>
      </w:r>
    </w:p>
    <w:p w14:paraId="14AAC6D5" w14:textId="77777777" w:rsidR="003517DF" w:rsidRPr="003517DF" w:rsidRDefault="003517DF" w:rsidP="003517DF">
      <w:pPr>
        <w:rPr>
          <w:szCs w:val="22"/>
        </w:rPr>
      </w:pPr>
      <w:r w:rsidRPr="003517DF">
        <w:rPr>
          <w:szCs w:val="22"/>
        </w:rPr>
        <w:t>Paracetamol B. Braun galima vartoti žindymo metu.</w:t>
      </w:r>
    </w:p>
    <w:p w14:paraId="769A9146" w14:textId="77777777" w:rsidR="003517DF" w:rsidRPr="003517DF" w:rsidRDefault="003517DF" w:rsidP="003517DF">
      <w:pPr>
        <w:numPr>
          <w:ilvl w:val="12"/>
          <w:numId w:val="0"/>
        </w:numPr>
        <w:rPr>
          <w:szCs w:val="22"/>
        </w:rPr>
      </w:pPr>
    </w:p>
    <w:p w14:paraId="22C4179A" w14:textId="77777777" w:rsidR="003517DF" w:rsidRPr="003517DF" w:rsidRDefault="003517DF" w:rsidP="003517DF">
      <w:pPr>
        <w:rPr>
          <w:b/>
        </w:rPr>
      </w:pPr>
      <w:r w:rsidRPr="003517DF">
        <w:rPr>
          <w:b/>
        </w:rPr>
        <w:t>Paracetamol B. Braun sudėtyje yra natrio</w:t>
      </w:r>
    </w:p>
    <w:p w14:paraId="57CA3B72" w14:textId="77777777" w:rsidR="003517DF" w:rsidRPr="003517DF" w:rsidRDefault="003517DF" w:rsidP="003517DF">
      <w:pPr>
        <w:numPr>
          <w:ilvl w:val="12"/>
          <w:numId w:val="0"/>
        </w:numPr>
        <w:ind w:right="-2"/>
        <w:rPr>
          <w:szCs w:val="22"/>
        </w:rPr>
      </w:pPr>
    </w:p>
    <w:p w14:paraId="04576FB7" w14:textId="7CF9EBC7" w:rsidR="003517DF" w:rsidRPr="003517DF" w:rsidRDefault="003517DF" w:rsidP="003517DF">
      <w:pPr>
        <w:tabs>
          <w:tab w:val="left" w:pos="567"/>
        </w:tabs>
        <w:rPr>
          <w:szCs w:val="22"/>
        </w:rPr>
      </w:pPr>
      <w:r w:rsidRPr="003517DF">
        <w:rPr>
          <w:szCs w:val="22"/>
        </w:rPr>
        <w:t xml:space="preserve">Šis vaistas turi mažiau nei 1 mmol (23 mg) natrio, tai yra iš esmės jis yra be natrio. </w:t>
      </w:r>
    </w:p>
    <w:p w14:paraId="29657727" w14:textId="77777777" w:rsidR="003517DF" w:rsidRPr="003517DF" w:rsidRDefault="003517DF" w:rsidP="003517DF">
      <w:pPr>
        <w:numPr>
          <w:ilvl w:val="12"/>
          <w:numId w:val="0"/>
        </w:numPr>
        <w:ind w:right="-2"/>
        <w:rPr>
          <w:szCs w:val="22"/>
        </w:rPr>
      </w:pPr>
    </w:p>
    <w:p w14:paraId="3498EB6F" w14:textId="77777777" w:rsidR="003517DF" w:rsidRPr="003517DF" w:rsidRDefault="003517DF" w:rsidP="003517DF">
      <w:pPr>
        <w:numPr>
          <w:ilvl w:val="12"/>
          <w:numId w:val="0"/>
        </w:numPr>
        <w:ind w:right="-2"/>
        <w:rPr>
          <w:szCs w:val="22"/>
        </w:rPr>
      </w:pPr>
    </w:p>
    <w:p w14:paraId="698CDA1D" w14:textId="49A5D5CA" w:rsidR="003517DF" w:rsidRPr="00662EA0" w:rsidRDefault="003517DF" w:rsidP="00662EA0">
      <w:pPr>
        <w:pStyle w:val="Sraopastraipa"/>
        <w:keepNext/>
        <w:numPr>
          <w:ilvl w:val="0"/>
          <w:numId w:val="16"/>
        </w:numPr>
        <w:tabs>
          <w:tab w:val="num" w:pos="540"/>
        </w:tabs>
        <w:ind w:hanging="927"/>
        <w:outlineLvl w:val="2"/>
        <w:rPr>
          <w:b/>
          <w:szCs w:val="22"/>
        </w:rPr>
      </w:pPr>
      <w:r w:rsidRPr="00662EA0">
        <w:rPr>
          <w:b/>
          <w:caps/>
          <w:szCs w:val="22"/>
        </w:rPr>
        <w:t>k</w:t>
      </w:r>
      <w:r w:rsidRPr="00662EA0">
        <w:rPr>
          <w:b/>
          <w:szCs w:val="22"/>
        </w:rPr>
        <w:t xml:space="preserve">aip vartoti </w:t>
      </w:r>
      <w:r w:rsidRPr="00662EA0">
        <w:rPr>
          <w:b/>
          <w:caps/>
          <w:szCs w:val="22"/>
        </w:rPr>
        <w:t>p</w:t>
      </w:r>
      <w:r w:rsidRPr="00662EA0">
        <w:rPr>
          <w:b/>
          <w:szCs w:val="22"/>
        </w:rPr>
        <w:t xml:space="preserve">aracetamol </w:t>
      </w:r>
      <w:r w:rsidRPr="00662EA0">
        <w:rPr>
          <w:b/>
          <w:caps/>
          <w:szCs w:val="22"/>
        </w:rPr>
        <w:t>b</w:t>
      </w:r>
      <w:r w:rsidRPr="00662EA0">
        <w:rPr>
          <w:b/>
          <w:szCs w:val="22"/>
        </w:rPr>
        <w:t xml:space="preserve">. </w:t>
      </w:r>
      <w:r w:rsidRPr="00662EA0">
        <w:rPr>
          <w:b/>
          <w:caps/>
          <w:szCs w:val="22"/>
        </w:rPr>
        <w:t>b</w:t>
      </w:r>
      <w:r w:rsidRPr="00662EA0">
        <w:rPr>
          <w:b/>
          <w:szCs w:val="22"/>
        </w:rPr>
        <w:t xml:space="preserve">raun </w:t>
      </w:r>
    </w:p>
    <w:p w14:paraId="5B986DBD" w14:textId="77777777" w:rsidR="003517DF" w:rsidRPr="003517DF" w:rsidRDefault="003517DF" w:rsidP="003517DF">
      <w:pPr>
        <w:numPr>
          <w:ilvl w:val="12"/>
          <w:numId w:val="0"/>
        </w:numPr>
        <w:ind w:right="-2"/>
        <w:rPr>
          <w:szCs w:val="22"/>
        </w:rPr>
      </w:pPr>
    </w:p>
    <w:p w14:paraId="01B6D863" w14:textId="77777777" w:rsidR="003517DF" w:rsidRPr="003517DF" w:rsidRDefault="003517DF" w:rsidP="003517DF">
      <w:pPr>
        <w:numPr>
          <w:ilvl w:val="12"/>
          <w:numId w:val="0"/>
        </w:numPr>
        <w:ind w:right="-2"/>
        <w:rPr>
          <w:b/>
          <w:szCs w:val="22"/>
        </w:rPr>
      </w:pPr>
      <w:r w:rsidRPr="003517DF">
        <w:rPr>
          <w:b/>
          <w:szCs w:val="22"/>
        </w:rPr>
        <w:t>Rekomenduojama dozė yra:</w:t>
      </w:r>
    </w:p>
    <w:p w14:paraId="5E97F095" w14:textId="77777777" w:rsidR="003517DF" w:rsidRPr="003517DF" w:rsidRDefault="003517DF" w:rsidP="003517DF">
      <w:pPr>
        <w:numPr>
          <w:ilvl w:val="12"/>
          <w:numId w:val="0"/>
        </w:numPr>
        <w:ind w:right="-2"/>
        <w:rPr>
          <w:b/>
          <w:szCs w:val="22"/>
        </w:rPr>
      </w:pPr>
    </w:p>
    <w:p w14:paraId="05F55AD4" w14:textId="77777777" w:rsidR="003517DF" w:rsidRPr="003517DF" w:rsidRDefault="003517DF" w:rsidP="003517DF">
      <w:pPr>
        <w:numPr>
          <w:ilvl w:val="12"/>
          <w:numId w:val="0"/>
        </w:numPr>
        <w:ind w:right="-2"/>
        <w:rPr>
          <w:i/>
          <w:szCs w:val="22"/>
        </w:rPr>
      </w:pPr>
      <w:r w:rsidRPr="003517DF">
        <w:rPr>
          <w:i/>
          <w:szCs w:val="22"/>
        </w:rPr>
        <w:t>Dozė bus individualiai parinkta Jūsų gydytojo atsižvelgiant į Jūsų svorį ir sveikatos būklę.</w:t>
      </w:r>
    </w:p>
    <w:p w14:paraId="30AA2134" w14:textId="77777777" w:rsidR="003517DF" w:rsidRPr="003517DF" w:rsidRDefault="003517DF" w:rsidP="003517DF">
      <w:pPr>
        <w:numPr>
          <w:ilvl w:val="12"/>
          <w:numId w:val="0"/>
        </w:numPr>
        <w:ind w:right="-2"/>
        <w:rPr>
          <w:i/>
          <w:szCs w:val="22"/>
        </w:rPr>
      </w:pPr>
    </w:p>
    <w:p w14:paraId="09C8857C" w14:textId="77777777" w:rsidR="003517DF" w:rsidRPr="003517DF" w:rsidRDefault="003517DF" w:rsidP="003517DF">
      <w:pPr>
        <w:numPr>
          <w:ilvl w:val="12"/>
          <w:numId w:val="0"/>
        </w:numPr>
        <w:ind w:right="-2"/>
        <w:rPr>
          <w:b/>
          <w:szCs w:val="22"/>
        </w:rPr>
      </w:pPr>
      <w:r w:rsidRPr="003517DF">
        <w:rPr>
          <w:b/>
          <w:szCs w:val="22"/>
        </w:rPr>
        <w:t>Vartojimo metodas</w:t>
      </w:r>
    </w:p>
    <w:p w14:paraId="6CB5A55C" w14:textId="77777777" w:rsidR="003517DF" w:rsidRPr="003517DF" w:rsidRDefault="003517DF" w:rsidP="003517DF">
      <w:pPr>
        <w:numPr>
          <w:ilvl w:val="12"/>
          <w:numId w:val="0"/>
        </w:numPr>
        <w:ind w:right="-2"/>
        <w:rPr>
          <w:b/>
          <w:szCs w:val="22"/>
        </w:rPr>
      </w:pPr>
    </w:p>
    <w:p w14:paraId="0F95A6EC" w14:textId="77777777" w:rsidR="003517DF" w:rsidRPr="003517DF" w:rsidRDefault="003517DF" w:rsidP="003517DF">
      <w:pPr>
        <w:numPr>
          <w:ilvl w:val="12"/>
          <w:numId w:val="0"/>
        </w:numPr>
        <w:ind w:right="-2"/>
        <w:rPr>
          <w:szCs w:val="22"/>
        </w:rPr>
      </w:pPr>
      <w:r w:rsidRPr="003517DF">
        <w:rPr>
          <w:szCs w:val="22"/>
        </w:rPr>
        <w:t>Vaistą Jums skirs gydytojas lašinimo į veną (intraveninės infuzijos) būdu. Tai dažniausiai trunka maždaug 15 minučių. Infuzijos metu, o ypač jos pabaigoje, būsite atidžiai stebimas.</w:t>
      </w:r>
    </w:p>
    <w:p w14:paraId="7B315FCE" w14:textId="77777777" w:rsidR="003517DF" w:rsidRPr="003517DF" w:rsidRDefault="003517DF" w:rsidP="003517DF">
      <w:pPr>
        <w:numPr>
          <w:ilvl w:val="12"/>
          <w:numId w:val="0"/>
        </w:numPr>
        <w:ind w:right="-2"/>
        <w:rPr>
          <w:szCs w:val="22"/>
        </w:rPr>
      </w:pPr>
    </w:p>
    <w:p w14:paraId="30356B41" w14:textId="77777777" w:rsidR="003517DF" w:rsidRPr="003517DF" w:rsidRDefault="003517DF" w:rsidP="003517DF">
      <w:pPr>
        <w:numPr>
          <w:ilvl w:val="12"/>
          <w:numId w:val="0"/>
        </w:numPr>
        <w:ind w:right="-2"/>
        <w:rPr>
          <w:szCs w:val="22"/>
        </w:rPr>
      </w:pPr>
      <w:r w:rsidRPr="003517DF">
        <w:rPr>
          <w:szCs w:val="22"/>
        </w:rPr>
        <w:t>Jeigu Jums atrodo, kad Paracetamol B. Braun infuzinio tirpalo poveikis per stiprus arba per silpnas, pasakykite apie tai gydytojui.</w:t>
      </w:r>
    </w:p>
    <w:p w14:paraId="0C607B8D" w14:textId="77777777" w:rsidR="003517DF" w:rsidRPr="003517DF" w:rsidRDefault="003517DF" w:rsidP="003517DF">
      <w:pPr>
        <w:numPr>
          <w:ilvl w:val="12"/>
          <w:numId w:val="0"/>
        </w:numPr>
        <w:ind w:right="-2"/>
        <w:rPr>
          <w:szCs w:val="22"/>
        </w:rPr>
      </w:pPr>
    </w:p>
    <w:p w14:paraId="6C708904" w14:textId="3F979329" w:rsidR="003517DF" w:rsidRPr="003517DF" w:rsidRDefault="003517DF" w:rsidP="003517DF">
      <w:pPr>
        <w:keepNext/>
        <w:keepLines/>
        <w:outlineLvl w:val="3"/>
        <w:rPr>
          <w:b/>
          <w:bCs/>
          <w:iCs/>
          <w:szCs w:val="22"/>
        </w:rPr>
      </w:pPr>
      <w:r w:rsidRPr="003517DF">
        <w:rPr>
          <w:b/>
          <w:bCs/>
          <w:iCs/>
          <w:szCs w:val="22"/>
        </w:rPr>
        <w:t>Ką daryti, jeigu Jums skirta per didelė Paracetamol B. Braun dozė</w:t>
      </w:r>
    </w:p>
    <w:p w14:paraId="34455285" w14:textId="77777777" w:rsidR="003517DF" w:rsidRPr="003517DF" w:rsidRDefault="003517DF" w:rsidP="003517DF">
      <w:pPr>
        <w:numPr>
          <w:ilvl w:val="12"/>
          <w:numId w:val="0"/>
        </w:numPr>
        <w:ind w:right="-2"/>
        <w:rPr>
          <w:szCs w:val="22"/>
        </w:rPr>
      </w:pPr>
    </w:p>
    <w:p w14:paraId="627B79BA" w14:textId="77777777" w:rsidR="003517DF" w:rsidRPr="003517DF" w:rsidRDefault="003517DF" w:rsidP="003517DF">
      <w:pPr>
        <w:numPr>
          <w:ilvl w:val="12"/>
          <w:numId w:val="0"/>
        </w:numPr>
        <w:ind w:right="-2"/>
        <w:rPr>
          <w:szCs w:val="22"/>
        </w:rPr>
      </w:pPr>
      <w:r w:rsidRPr="003517DF">
        <w:rPr>
          <w:szCs w:val="22"/>
        </w:rPr>
        <w:t>Nėra tikėtina, kad perdozuosite, nes šį vaistą Jums skirs sveikatos priežiūros specialistas.</w:t>
      </w:r>
    </w:p>
    <w:p w14:paraId="35F9C45D" w14:textId="77777777" w:rsidR="003517DF" w:rsidRPr="003517DF" w:rsidRDefault="003517DF" w:rsidP="003517DF">
      <w:pPr>
        <w:numPr>
          <w:ilvl w:val="12"/>
          <w:numId w:val="0"/>
        </w:numPr>
        <w:ind w:right="-2"/>
        <w:rPr>
          <w:szCs w:val="22"/>
        </w:rPr>
      </w:pPr>
    </w:p>
    <w:p w14:paraId="49EEFDEC" w14:textId="77777777" w:rsidR="003517DF" w:rsidRPr="003517DF" w:rsidRDefault="003517DF" w:rsidP="003517DF">
      <w:pPr>
        <w:numPr>
          <w:ilvl w:val="12"/>
          <w:numId w:val="0"/>
        </w:numPr>
        <w:ind w:right="-2"/>
        <w:rPr>
          <w:szCs w:val="22"/>
        </w:rPr>
      </w:pPr>
      <w:r w:rsidRPr="003517DF">
        <w:rPr>
          <w:szCs w:val="22"/>
        </w:rPr>
        <w:t xml:space="preserve">Jūsų gydytojas užtikrins, kad Jums nebus paskirta didesnių nei rekomenduojama dozių. </w:t>
      </w:r>
    </w:p>
    <w:p w14:paraId="70903447" w14:textId="77777777" w:rsidR="003517DF" w:rsidRPr="003517DF" w:rsidRDefault="003517DF" w:rsidP="003517DF">
      <w:pPr>
        <w:numPr>
          <w:ilvl w:val="12"/>
          <w:numId w:val="0"/>
        </w:numPr>
        <w:ind w:right="-2"/>
        <w:rPr>
          <w:szCs w:val="22"/>
        </w:rPr>
      </w:pPr>
    </w:p>
    <w:p w14:paraId="6732770F" w14:textId="77777777" w:rsidR="003517DF" w:rsidRPr="003517DF" w:rsidRDefault="003517DF" w:rsidP="003517DF">
      <w:pPr>
        <w:numPr>
          <w:ilvl w:val="12"/>
          <w:numId w:val="0"/>
        </w:numPr>
        <w:ind w:right="-2"/>
        <w:rPr>
          <w:szCs w:val="22"/>
        </w:rPr>
      </w:pPr>
      <w:r w:rsidRPr="003517DF">
        <w:rPr>
          <w:szCs w:val="22"/>
        </w:rPr>
        <w:t>Perdozavus, paprastai simptomai pasireiškia per pirmas 24 valandas ir apima pykinimą, vėmimą, anoreksiją (apetito stoką), odos blyškumą ir pilvo skausmą. Šie simptomai gali rodyti kepenų pažeidimą.</w:t>
      </w:r>
    </w:p>
    <w:p w14:paraId="160E709D" w14:textId="77777777" w:rsidR="003517DF" w:rsidRPr="003517DF" w:rsidRDefault="003517DF" w:rsidP="003517DF">
      <w:pPr>
        <w:numPr>
          <w:ilvl w:val="12"/>
          <w:numId w:val="0"/>
        </w:numPr>
        <w:ind w:right="-2"/>
        <w:rPr>
          <w:szCs w:val="22"/>
        </w:rPr>
      </w:pPr>
    </w:p>
    <w:p w14:paraId="4302FBAB" w14:textId="77777777" w:rsidR="003517DF" w:rsidRPr="003517DF" w:rsidRDefault="003517DF" w:rsidP="003517DF">
      <w:pPr>
        <w:numPr>
          <w:ilvl w:val="12"/>
          <w:numId w:val="0"/>
        </w:numPr>
        <w:ind w:right="-2"/>
        <w:rPr>
          <w:szCs w:val="22"/>
        </w:rPr>
      </w:pPr>
      <w:r w:rsidRPr="003517DF">
        <w:rPr>
          <w:szCs w:val="22"/>
        </w:rPr>
        <w:t>Jeigu manote, kad Jums buvo skirta per didelė dozė, nedelsdamas pasakykite gydytojui. Perdozavus, reikia nedelsiant kreiptis medicininės pagalbos, net ir tuo atveju, jei jaučiatės gerai, siekiant išvengti sunkaus ir negrįžtamo kepenų pažeidimo rizikos. Esant reikalui Jums bus paskirtas priešnuodis.</w:t>
      </w:r>
    </w:p>
    <w:p w14:paraId="647DB7A5" w14:textId="77777777" w:rsidR="003517DF" w:rsidRPr="003517DF" w:rsidRDefault="003517DF" w:rsidP="003517DF">
      <w:pPr>
        <w:numPr>
          <w:ilvl w:val="12"/>
          <w:numId w:val="0"/>
        </w:numPr>
        <w:ind w:right="-2"/>
        <w:rPr>
          <w:szCs w:val="22"/>
        </w:rPr>
      </w:pPr>
    </w:p>
    <w:p w14:paraId="45FB1DB1" w14:textId="77777777" w:rsidR="003517DF" w:rsidRPr="003517DF" w:rsidRDefault="003517DF" w:rsidP="003517DF">
      <w:pPr>
        <w:numPr>
          <w:ilvl w:val="12"/>
          <w:numId w:val="0"/>
        </w:numPr>
        <w:ind w:right="-29"/>
        <w:rPr>
          <w:szCs w:val="22"/>
        </w:rPr>
      </w:pPr>
      <w:r w:rsidRPr="003517DF">
        <w:rPr>
          <w:szCs w:val="22"/>
        </w:rPr>
        <w:t>Jeigu kiltų daugiau klausimų dėl šio vaisto vartojimo, kreipkitės į gydytoją arba vaistininką.</w:t>
      </w:r>
    </w:p>
    <w:p w14:paraId="4DAEE697" w14:textId="77777777" w:rsidR="003517DF" w:rsidRPr="003517DF" w:rsidRDefault="003517DF" w:rsidP="003517DF">
      <w:pPr>
        <w:numPr>
          <w:ilvl w:val="12"/>
          <w:numId w:val="0"/>
        </w:numPr>
        <w:rPr>
          <w:szCs w:val="22"/>
        </w:rPr>
      </w:pPr>
    </w:p>
    <w:p w14:paraId="49D12026" w14:textId="77777777" w:rsidR="003517DF" w:rsidRPr="003517DF" w:rsidRDefault="003517DF" w:rsidP="003517DF">
      <w:pPr>
        <w:numPr>
          <w:ilvl w:val="12"/>
          <w:numId w:val="0"/>
        </w:numPr>
        <w:rPr>
          <w:szCs w:val="22"/>
        </w:rPr>
      </w:pPr>
    </w:p>
    <w:p w14:paraId="76CB1DDB" w14:textId="4FEAB589" w:rsidR="003517DF" w:rsidRPr="00662EA0" w:rsidRDefault="003517DF" w:rsidP="00662EA0">
      <w:pPr>
        <w:pStyle w:val="Sraopastraipa"/>
        <w:keepNext/>
        <w:numPr>
          <w:ilvl w:val="0"/>
          <w:numId w:val="16"/>
        </w:numPr>
        <w:tabs>
          <w:tab w:val="num" w:pos="540"/>
        </w:tabs>
        <w:ind w:hanging="927"/>
        <w:outlineLvl w:val="2"/>
        <w:rPr>
          <w:b/>
          <w:szCs w:val="22"/>
        </w:rPr>
      </w:pPr>
      <w:r w:rsidRPr="00662EA0">
        <w:rPr>
          <w:b/>
          <w:szCs w:val="22"/>
        </w:rPr>
        <w:t>Galimas šalutinis poveikis</w:t>
      </w:r>
    </w:p>
    <w:p w14:paraId="69454268" w14:textId="77777777" w:rsidR="003517DF" w:rsidRPr="003517DF" w:rsidRDefault="003517DF" w:rsidP="003517DF">
      <w:pPr>
        <w:numPr>
          <w:ilvl w:val="12"/>
          <w:numId w:val="0"/>
        </w:numPr>
        <w:rPr>
          <w:szCs w:val="22"/>
        </w:rPr>
      </w:pPr>
    </w:p>
    <w:p w14:paraId="211186B2" w14:textId="77777777" w:rsidR="003517DF" w:rsidRPr="003517DF" w:rsidRDefault="003517DF" w:rsidP="003517DF">
      <w:pPr>
        <w:numPr>
          <w:ilvl w:val="12"/>
          <w:numId w:val="0"/>
        </w:numPr>
        <w:ind w:right="-29"/>
        <w:rPr>
          <w:szCs w:val="22"/>
        </w:rPr>
      </w:pPr>
      <w:r w:rsidRPr="003517DF">
        <w:rPr>
          <w:szCs w:val="22"/>
        </w:rPr>
        <w:t>Šis vaistas, kaip ir visi kiti, gali sukelti šalutinį poveikį, nors jis pasireiškia ne visiems žmonėms.</w:t>
      </w:r>
    </w:p>
    <w:p w14:paraId="38691842" w14:textId="77777777" w:rsidR="003517DF" w:rsidRPr="003517DF" w:rsidRDefault="003517DF" w:rsidP="003517DF">
      <w:pPr>
        <w:keepNext/>
        <w:rPr>
          <w:b/>
          <w:szCs w:val="22"/>
        </w:rPr>
      </w:pPr>
    </w:p>
    <w:p w14:paraId="32D45B4B" w14:textId="77777777" w:rsidR="003517DF" w:rsidRPr="003517DF" w:rsidRDefault="003517DF" w:rsidP="003517DF">
      <w:pPr>
        <w:keepNext/>
        <w:rPr>
          <w:b/>
          <w:szCs w:val="22"/>
        </w:rPr>
      </w:pPr>
      <w:r w:rsidRPr="003517DF">
        <w:rPr>
          <w:b/>
          <w:szCs w:val="22"/>
        </w:rPr>
        <w:t>Toliau nurodytas šalutinis poveikis gali būti sunkus. Jei jis pasireiškia, nustokite vartoti Paracetamol B. Braun ir nedelsdami kreipkitės medicininės pagalbos.</w:t>
      </w:r>
    </w:p>
    <w:p w14:paraId="17BF1262" w14:textId="77777777" w:rsidR="003517DF" w:rsidRPr="003517DF" w:rsidRDefault="003517DF" w:rsidP="003517DF">
      <w:pPr>
        <w:keepNext/>
        <w:rPr>
          <w:b/>
          <w:szCs w:val="22"/>
        </w:rPr>
      </w:pPr>
    </w:p>
    <w:p w14:paraId="1830EDAE" w14:textId="74D39442" w:rsidR="003517DF" w:rsidRPr="003517DF" w:rsidRDefault="003517DF" w:rsidP="003517DF">
      <w:pPr>
        <w:keepNext/>
        <w:rPr>
          <w:b/>
          <w:szCs w:val="22"/>
        </w:rPr>
      </w:pPr>
      <w:r w:rsidRPr="003517DF">
        <w:rPr>
          <w:b/>
          <w:szCs w:val="22"/>
        </w:rPr>
        <w:t>Labai ret</w:t>
      </w:r>
      <w:r w:rsidR="00662EA0">
        <w:rPr>
          <w:b/>
          <w:szCs w:val="22"/>
        </w:rPr>
        <w:t>i</w:t>
      </w:r>
      <w:r w:rsidRPr="003517DF">
        <w:rPr>
          <w:b/>
          <w:szCs w:val="22"/>
        </w:rPr>
        <w:t xml:space="preserve"> </w:t>
      </w:r>
      <w:r w:rsidR="00662EA0">
        <w:rPr>
          <w:b/>
          <w:szCs w:val="22"/>
        </w:rPr>
        <w:t xml:space="preserve">šalutinio poveikio reiškiniai </w:t>
      </w:r>
      <w:r w:rsidRPr="003517DF">
        <w:rPr>
          <w:b/>
          <w:szCs w:val="22"/>
        </w:rPr>
        <w:t xml:space="preserve">(gali pasireikšti </w:t>
      </w:r>
      <w:r w:rsidR="00662EA0">
        <w:rPr>
          <w:b/>
          <w:szCs w:val="22"/>
        </w:rPr>
        <w:t xml:space="preserve">rečiau kaip </w:t>
      </w:r>
      <w:r w:rsidRPr="003517DF">
        <w:rPr>
          <w:b/>
          <w:szCs w:val="22"/>
        </w:rPr>
        <w:t xml:space="preserve">1 iš </w:t>
      </w:r>
      <w:r w:rsidR="00EE0F5B" w:rsidRPr="003517DF">
        <w:rPr>
          <w:b/>
          <w:szCs w:val="22"/>
        </w:rPr>
        <w:t>10</w:t>
      </w:r>
      <w:r w:rsidR="00EE0F5B">
        <w:rPr>
          <w:b/>
          <w:szCs w:val="22"/>
        </w:rPr>
        <w:t> </w:t>
      </w:r>
      <w:r w:rsidRPr="003517DF">
        <w:rPr>
          <w:b/>
          <w:szCs w:val="22"/>
        </w:rPr>
        <w:t xml:space="preserve">000 </w:t>
      </w:r>
      <w:r w:rsidR="00662EA0">
        <w:rPr>
          <w:b/>
          <w:szCs w:val="22"/>
        </w:rPr>
        <w:t>asmenų</w:t>
      </w:r>
      <w:r w:rsidRPr="003517DF">
        <w:rPr>
          <w:b/>
          <w:szCs w:val="22"/>
        </w:rPr>
        <w:t>)</w:t>
      </w:r>
    </w:p>
    <w:p w14:paraId="281AE8E8" w14:textId="77777777" w:rsidR="003517DF" w:rsidRPr="003517DF" w:rsidRDefault="003517DF" w:rsidP="00F9551E">
      <w:pPr>
        <w:numPr>
          <w:ilvl w:val="0"/>
          <w:numId w:val="9"/>
        </w:numPr>
        <w:autoSpaceDE w:val="0"/>
        <w:autoSpaceDN w:val="0"/>
        <w:adjustRightInd w:val="0"/>
        <w:ind w:left="567" w:hanging="567"/>
        <w:rPr>
          <w:color w:val="000000"/>
          <w:szCs w:val="22"/>
        </w:rPr>
      </w:pPr>
      <w:r w:rsidRPr="003517DF">
        <w:rPr>
          <w:szCs w:val="22"/>
        </w:rPr>
        <w:t>įvairaus sunkumo alerginės reakcijos, nuo odos reakcijų, pvz., dilgėlinės, iki alerginio šoko;</w:t>
      </w:r>
    </w:p>
    <w:p w14:paraId="2B65C4B4" w14:textId="3326D875" w:rsidR="003517DF" w:rsidRPr="003517DF" w:rsidRDefault="003517DF" w:rsidP="00F9551E">
      <w:pPr>
        <w:numPr>
          <w:ilvl w:val="0"/>
          <w:numId w:val="9"/>
        </w:numPr>
        <w:autoSpaceDE w:val="0"/>
        <w:autoSpaceDN w:val="0"/>
        <w:adjustRightInd w:val="0"/>
        <w:ind w:left="567" w:hanging="567"/>
        <w:rPr>
          <w:color w:val="000000"/>
          <w:szCs w:val="22"/>
        </w:rPr>
      </w:pPr>
      <w:r w:rsidRPr="003517DF">
        <w:rPr>
          <w:color w:val="000000"/>
          <w:szCs w:val="22"/>
        </w:rPr>
        <w:t>sunkios odos reakcijos;</w:t>
      </w:r>
    </w:p>
    <w:p w14:paraId="0EE19504" w14:textId="77777777" w:rsidR="00662EA0" w:rsidRPr="00E66915" w:rsidRDefault="003517DF" w:rsidP="00F9551E">
      <w:pPr>
        <w:numPr>
          <w:ilvl w:val="0"/>
          <w:numId w:val="9"/>
        </w:numPr>
        <w:autoSpaceDE w:val="0"/>
        <w:autoSpaceDN w:val="0"/>
        <w:adjustRightInd w:val="0"/>
        <w:ind w:left="567" w:hanging="567"/>
        <w:rPr>
          <w:color w:val="000000"/>
          <w:szCs w:val="22"/>
        </w:rPr>
      </w:pPr>
      <w:r w:rsidRPr="003517DF">
        <w:rPr>
          <w:szCs w:val="22"/>
        </w:rPr>
        <w:t>gali pasireikšti tam tikrų kraujo kūnelių (trombocitų, baltųjų kraujo kūnelių) kiekio kraujyje sumažėjimas</w:t>
      </w:r>
      <w:r w:rsidR="00662EA0">
        <w:rPr>
          <w:szCs w:val="22"/>
        </w:rPr>
        <w:t>;</w:t>
      </w:r>
    </w:p>
    <w:p w14:paraId="7A37FE9C" w14:textId="74B2B6FE" w:rsidR="003517DF" w:rsidRPr="00662EA0" w:rsidRDefault="00662EA0" w:rsidP="00E66915">
      <w:pPr>
        <w:pStyle w:val="Sraopastraipa"/>
        <w:numPr>
          <w:ilvl w:val="0"/>
          <w:numId w:val="9"/>
        </w:numPr>
        <w:ind w:left="567" w:hanging="567"/>
        <w:rPr>
          <w:color w:val="000000"/>
          <w:szCs w:val="22"/>
        </w:rPr>
      </w:pPr>
      <w:r w:rsidRPr="00662EA0">
        <w:rPr>
          <w:color w:val="000000"/>
          <w:szCs w:val="22"/>
        </w:rPr>
        <w:t>kraujo ir skysčio nukrypimo nuo normos (padidėjusio anijoninio tarpo esant metabolinei acidozei) atvejai, kurie pasireiškia padidėjus plazmos rūgštingumui paracetamolio vartojimo kartu su flukloksacilinu metu, paprastai esant rizikos veiksniams (žr. 2 skyrių).</w:t>
      </w:r>
    </w:p>
    <w:p w14:paraId="512FA2FA" w14:textId="77777777" w:rsidR="003517DF" w:rsidRPr="003517DF" w:rsidRDefault="003517DF" w:rsidP="003517DF">
      <w:pPr>
        <w:rPr>
          <w:szCs w:val="22"/>
        </w:rPr>
      </w:pPr>
    </w:p>
    <w:p w14:paraId="2B8C37D9" w14:textId="77777777" w:rsidR="003517DF" w:rsidRPr="003517DF" w:rsidRDefault="003517DF" w:rsidP="003517DF">
      <w:pPr>
        <w:rPr>
          <w:b/>
          <w:szCs w:val="22"/>
        </w:rPr>
      </w:pPr>
      <w:r w:rsidRPr="003517DF">
        <w:rPr>
          <w:b/>
          <w:szCs w:val="22"/>
        </w:rPr>
        <w:t xml:space="preserve">Kitas šalutinis poveikis </w:t>
      </w:r>
    </w:p>
    <w:p w14:paraId="3D47504E" w14:textId="77777777" w:rsidR="003517DF" w:rsidRPr="003517DF" w:rsidRDefault="003517DF" w:rsidP="003517DF">
      <w:pPr>
        <w:rPr>
          <w:b/>
          <w:szCs w:val="22"/>
        </w:rPr>
      </w:pPr>
    </w:p>
    <w:p w14:paraId="73E09D52" w14:textId="72A7E1AE" w:rsidR="003517DF" w:rsidRPr="003517DF" w:rsidRDefault="003517DF" w:rsidP="003517DF">
      <w:pPr>
        <w:keepNext/>
        <w:rPr>
          <w:b/>
          <w:szCs w:val="22"/>
        </w:rPr>
      </w:pPr>
      <w:r w:rsidRPr="003517DF">
        <w:rPr>
          <w:b/>
          <w:szCs w:val="22"/>
        </w:rPr>
        <w:t>Ret</w:t>
      </w:r>
      <w:r w:rsidR="005A6FC8">
        <w:rPr>
          <w:b/>
          <w:szCs w:val="22"/>
        </w:rPr>
        <w:t>i</w:t>
      </w:r>
      <w:r w:rsidRPr="003517DF">
        <w:rPr>
          <w:b/>
          <w:szCs w:val="22"/>
        </w:rPr>
        <w:t xml:space="preserve"> </w:t>
      </w:r>
      <w:r w:rsidR="005A6FC8">
        <w:rPr>
          <w:b/>
          <w:szCs w:val="22"/>
        </w:rPr>
        <w:t xml:space="preserve">šalutinio poveikio reiškiniai </w:t>
      </w:r>
      <w:r w:rsidRPr="003517DF">
        <w:rPr>
          <w:b/>
          <w:szCs w:val="22"/>
        </w:rPr>
        <w:t xml:space="preserve">(gali pasireikšti </w:t>
      </w:r>
      <w:r w:rsidR="005A6FC8">
        <w:rPr>
          <w:b/>
          <w:szCs w:val="22"/>
        </w:rPr>
        <w:t xml:space="preserve">rečiau kaip </w:t>
      </w:r>
      <w:r w:rsidRPr="003517DF">
        <w:rPr>
          <w:b/>
          <w:szCs w:val="22"/>
        </w:rPr>
        <w:t>1 iš 1</w:t>
      </w:r>
      <w:r w:rsidR="00EE0F5B">
        <w:rPr>
          <w:b/>
          <w:szCs w:val="22"/>
        </w:rPr>
        <w:t> </w:t>
      </w:r>
      <w:r w:rsidRPr="003517DF">
        <w:rPr>
          <w:b/>
          <w:szCs w:val="22"/>
        </w:rPr>
        <w:t xml:space="preserve">000 </w:t>
      </w:r>
      <w:r w:rsidR="005A6FC8">
        <w:rPr>
          <w:b/>
          <w:szCs w:val="22"/>
        </w:rPr>
        <w:t>asmenų</w:t>
      </w:r>
      <w:r w:rsidRPr="003517DF">
        <w:rPr>
          <w:b/>
          <w:szCs w:val="22"/>
        </w:rPr>
        <w:t>)</w:t>
      </w:r>
    </w:p>
    <w:p w14:paraId="0B003C97" w14:textId="77777777" w:rsidR="003517DF" w:rsidRPr="003517DF" w:rsidRDefault="003517DF" w:rsidP="000D338F">
      <w:pPr>
        <w:numPr>
          <w:ilvl w:val="0"/>
          <w:numId w:val="9"/>
        </w:numPr>
        <w:autoSpaceDE w:val="0"/>
        <w:autoSpaceDN w:val="0"/>
        <w:adjustRightInd w:val="0"/>
        <w:ind w:left="567" w:hanging="567"/>
        <w:rPr>
          <w:szCs w:val="22"/>
        </w:rPr>
      </w:pPr>
      <w:r w:rsidRPr="003517DF">
        <w:rPr>
          <w:szCs w:val="22"/>
        </w:rPr>
        <w:t>laboratorinių tyrimų rezultatų pakitimai: nenormaliai didelis kepenų fermentų aktyvumas, randamas kraujo tyrimų metu;</w:t>
      </w:r>
    </w:p>
    <w:p w14:paraId="2321329E" w14:textId="77777777" w:rsidR="003517DF" w:rsidRPr="003517DF" w:rsidRDefault="003517DF" w:rsidP="00E66915">
      <w:pPr>
        <w:numPr>
          <w:ilvl w:val="0"/>
          <w:numId w:val="9"/>
        </w:numPr>
        <w:autoSpaceDE w:val="0"/>
        <w:autoSpaceDN w:val="0"/>
        <w:adjustRightInd w:val="0"/>
        <w:ind w:left="567" w:hanging="567"/>
        <w:rPr>
          <w:szCs w:val="22"/>
        </w:rPr>
      </w:pPr>
      <w:r w:rsidRPr="003517DF">
        <w:rPr>
          <w:szCs w:val="22"/>
        </w:rPr>
        <w:t>kraujospūdžio sumažėjimas;</w:t>
      </w:r>
    </w:p>
    <w:p w14:paraId="4B9F8EFF" w14:textId="77777777" w:rsidR="003517DF" w:rsidRPr="003517DF" w:rsidRDefault="003517DF" w:rsidP="00E66915">
      <w:pPr>
        <w:numPr>
          <w:ilvl w:val="0"/>
          <w:numId w:val="9"/>
        </w:numPr>
        <w:autoSpaceDE w:val="0"/>
        <w:autoSpaceDN w:val="0"/>
        <w:adjustRightInd w:val="0"/>
        <w:ind w:left="567" w:hanging="567"/>
        <w:rPr>
          <w:szCs w:val="22"/>
        </w:rPr>
      </w:pPr>
      <w:r w:rsidRPr="003517DF">
        <w:rPr>
          <w:szCs w:val="22"/>
        </w:rPr>
        <w:t>bendras negalavimas.</w:t>
      </w:r>
    </w:p>
    <w:p w14:paraId="433D9DEF" w14:textId="77777777" w:rsidR="003517DF" w:rsidRPr="003517DF" w:rsidRDefault="003517DF" w:rsidP="003517DF">
      <w:pPr>
        <w:rPr>
          <w:szCs w:val="22"/>
        </w:rPr>
      </w:pPr>
    </w:p>
    <w:p w14:paraId="2DE0B6BD" w14:textId="2D89B30B" w:rsidR="003517DF" w:rsidRPr="003517DF" w:rsidRDefault="005A6FC8" w:rsidP="003517DF">
      <w:pPr>
        <w:keepNext/>
        <w:rPr>
          <w:b/>
          <w:szCs w:val="22"/>
        </w:rPr>
      </w:pPr>
      <w:r>
        <w:rPr>
          <w:b/>
          <w:szCs w:val="22"/>
        </w:rPr>
        <w:t>Šalutinio poveikio reiškiniai, kurių d</w:t>
      </w:r>
      <w:r w:rsidR="003517DF" w:rsidRPr="003517DF">
        <w:rPr>
          <w:b/>
          <w:szCs w:val="22"/>
        </w:rPr>
        <w:t>ažnis nežinomas (negali būti apskaičiuotas pagal turimus duomenis)</w:t>
      </w:r>
    </w:p>
    <w:p w14:paraId="20CF2D21" w14:textId="77777777" w:rsidR="003517DF" w:rsidRPr="003517DF" w:rsidRDefault="003517DF" w:rsidP="00E66915">
      <w:pPr>
        <w:numPr>
          <w:ilvl w:val="0"/>
          <w:numId w:val="9"/>
        </w:numPr>
        <w:autoSpaceDE w:val="0"/>
        <w:autoSpaceDN w:val="0"/>
        <w:adjustRightInd w:val="0"/>
        <w:ind w:left="567" w:hanging="567"/>
        <w:rPr>
          <w:szCs w:val="22"/>
        </w:rPr>
      </w:pPr>
      <w:r w:rsidRPr="003517DF">
        <w:rPr>
          <w:szCs w:val="22"/>
        </w:rPr>
        <w:t>odos paraudimas, raudonis arba niežėjimas;</w:t>
      </w:r>
    </w:p>
    <w:p w14:paraId="729BF233" w14:textId="77777777" w:rsidR="00154C41" w:rsidRDefault="003517DF" w:rsidP="00154C41">
      <w:pPr>
        <w:numPr>
          <w:ilvl w:val="0"/>
          <w:numId w:val="9"/>
        </w:numPr>
        <w:autoSpaceDE w:val="0"/>
        <w:autoSpaceDN w:val="0"/>
        <w:adjustRightInd w:val="0"/>
        <w:ind w:left="567" w:hanging="567"/>
        <w:rPr>
          <w:szCs w:val="22"/>
        </w:rPr>
      </w:pPr>
      <w:r w:rsidRPr="003517DF">
        <w:rPr>
          <w:szCs w:val="22"/>
        </w:rPr>
        <w:t>neįprastai greitas širdies plakimas.</w:t>
      </w:r>
    </w:p>
    <w:p w14:paraId="320E1835" w14:textId="325E9C39" w:rsidR="00154C41" w:rsidRPr="00154C41" w:rsidRDefault="00154C41" w:rsidP="003E415E">
      <w:pPr>
        <w:numPr>
          <w:ilvl w:val="0"/>
          <w:numId w:val="9"/>
        </w:numPr>
        <w:autoSpaceDE w:val="0"/>
        <w:autoSpaceDN w:val="0"/>
        <w:adjustRightInd w:val="0"/>
        <w:ind w:left="567" w:hanging="567"/>
        <w:rPr>
          <w:szCs w:val="22"/>
        </w:rPr>
      </w:pPr>
      <w:r w:rsidRPr="00154C41">
        <w:rPr>
          <w:szCs w:val="22"/>
        </w:rPr>
        <w:t>sunkus sutrikimas, dėl kurio gali padidėti kraujo rūgštingumas (vadinamas metaboline acidoze) sunkia liga sergantiems pacientams, vartojantiems paracetamolį (žr. 2 skyrių).</w:t>
      </w:r>
    </w:p>
    <w:p w14:paraId="62952799" w14:textId="77777777" w:rsidR="00154C41" w:rsidRPr="003517DF" w:rsidRDefault="00154C41" w:rsidP="003E415E">
      <w:pPr>
        <w:autoSpaceDE w:val="0"/>
        <w:autoSpaceDN w:val="0"/>
        <w:adjustRightInd w:val="0"/>
        <w:ind w:left="567"/>
        <w:rPr>
          <w:szCs w:val="22"/>
        </w:rPr>
      </w:pPr>
    </w:p>
    <w:p w14:paraId="5C44663C" w14:textId="77777777" w:rsidR="003517DF" w:rsidRPr="003517DF" w:rsidRDefault="003517DF" w:rsidP="003517DF">
      <w:pPr>
        <w:autoSpaceDE w:val="0"/>
        <w:autoSpaceDN w:val="0"/>
        <w:adjustRightInd w:val="0"/>
        <w:rPr>
          <w:szCs w:val="22"/>
          <w:lang w:eastAsia="en-US"/>
        </w:rPr>
      </w:pPr>
    </w:p>
    <w:p w14:paraId="4712E09E" w14:textId="77777777" w:rsidR="003517DF" w:rsidRPr="003517DF" w:rsidRDefault="003517DF" w:rsidP="003517DF">
      <w:pPr>
        <w:autoSpaceDE w:val="0"/>
        <w:autoSpaceDN w:val="0"/>
        <w:adjustRightInd w:val="0"/>
        <w:rPr>
          <w:szCs w:val="22"/>
          <w:lang w:eastAsia="en-US"/>
        </w:rPr>
      </w:pPr>
      <w:r w:rsidRPr="003517DF">
        <w:rPr>
          <w:szCs w:val="22"/>
          <w:lang w:eastAsia="en-US"/>
        </w:rPr>
        <w:lastRenderedPageBreak/>
        <w:t>Klinikinių tyrimų metu pranešta apie dažną šalutinį poveikį injekcijos vietoje (skausmas ir deginimo jausmas).</w:t>
      </w:r>
    </w:p>
    <w:p w14:paraId="3A3FD88D" w14:textId="77777777" w:rsidR="003517DF" w:rsidRPr="003517DF" w:rsidRDefault="003517DF" w:rsidP="003517DF">
      <w:pPr>
        <w:rPr>
          <w:b/>
          <w:szCs w:val="22"/>
        </w:rPr>
      </w:pPr>
    </w:p>
    <w:p w14:paraId="3E637A2E" w14:textId="77777777" w:rsidR="003517DF" w:rsidRPr="003517DF" w:rsidRDefault="003517DF" w:rsidP="003517DF">
      <w:pPr>
        <w:tabs>
          <w:tab w:val="left" w:pos="567"/>
        </w:tabs>
        <w:rPr>
          <w:b/>
          <w:snapToGrid w:val="0"/>
          <w:szCs w:val="22"/>
          <w:lang w:eastAsia="en-US"/>
        </w:rPr>
      </w:pPr>
      <w:r w:rsidRPr="003517DF">
        <w:rPr>
          <w:b/>
          <w:snapToGrid w:val="0"/>
          <w:szCs w:val="22"/>
          <w:lang w:eastAsia="en-US"/>
        </w:rPr>
        <w:t>Pranešimas apie šalutinį poveikį</w:t>
      </w:r>
    </w:p>
    <w:p w14:paraId="09531234" w14:textId="639AFE35" w:rsidR="003517DF" w:rsidRPr="003517DF" w:rsidRDefault="003517DF" w:rsidP="003517DF">
      <w:pPr>
        <w:tabs>
          <w:tab w:val="left" w:pos="567"/>
        </w:tabs>
        <w:spacing w:line="260" w:lineRule="exact"/>
        <w:ind w:right="-449"/>
        <w:rPr>
          <w:rFonts w:eastAsia="Calibri"/>
          <w:szCs w:val="22"/>
          <w:lang w:eastAsia="en-US"/>
        </w:rPr>
      </w:pPr>
    </w:p>
    <w:p w14:paraId="4791D907" w14:textId="07B92CB3" w:rsidR="00714B6E" w:rsidRDefault="00714B6E" w:rsidP="00714B6E">
      <w:pPr>
        <w:ind w:right="-449"/>
        <w:rPr>
          <w:szCs w:val="24"/>
        </w:rPr>
      </w:pPr>
      <w:r w:rsidRPr="008B1A74">
        <w:rPr>
          <w:szCs w:val="24"/>
        </w:rPr>
        <w:t>Jeigu pasireiškė šalutinis poveikis, įskaitant šiame lapelyje nenurodytą, pasakykite gydytojui</w:t>
      </w:r>
      <w:r w:rsidR="00FD4CB6" w:rsidRPr="003E415E">
        <w:rPr>
          <w:szCs w:val="24"/>
        </w:rPr>
        <w:t xml:space="preserve">, </w:t>
      </w:r>
      <w:r w:rsidRPr="008B1A74">
        <w:rPr>
          <w:szCs w:val="22"/>
        </w:rPr>
        <w:t>slaugytoj</w:t>
      </w:r>
      <w:r w:rsidR="00F43A54" w:rsidRPr="003E415E">
        <w:rPr>
          <w:szCs w:val="22"/>
        </w:rPr>
        <w:t>ui arba vaistininkui</w:t>
      </w:r>
      <w:r w:rsidRPr="008B1A74">
        <w:rPr>
          <w:szCs w:val="22"/>
        </w:rPr>
        <w:t>.</w:t>
      </w:r>
      <w:r w:rsidRPr="008B1A74">
        <w:rPr>
          <w:szCs w:val="24"/>
        </w:rPr>
        <w:t xml:space="preserve"> </w:t>
      </w:r>
      <w:r w:rsidR="004F4BAB" w:rsidRPr="008B1A74">
        <w:rPr>
          <w:szCs w:val="24"/>
        </w:rPr>
        <w:t xml:space="preserve">Pranešimą apie šalutinį poveikį galite užpildyti ir pateikti Valstybinės vaistų kontrolės tarnybos prie Lietuvos Respublikos sveikatos apsaugos ministerijos tinklalapyje </w:t>
      </w:r>
      <w:hyperlink r:id="rId17" w:history="1">
        <w:r w:rsidR="008C2BBF" w:rsidRPr="007C4683">
          <w:rPr>
            <w:rStyle w:val="Hipersaitas"/>
            <w:szCs w:val="24"/>
          </w:rPr>
          <w:t>https://vvkt.lrv.lt/lt/</w:t>
        </w:r>
      </w:hyperlink>
      <w:r w:rsidR="008C2BBF">
        <w:rPr>
          <w:szCs w:val="24"/>
        </w:rPr>
        <w:t xml:space="preserve"> </w:t>
      </w:r>
      <w:r w:rsidR="004F4BAB" w:rsidRPr="008B1A74">
        <w:rPr>
          <w:szCs w:val="24"/>
        </w:rPr>
        <w:t xml:space="preserve"> nurodytais būdais arba paskambinti nemokamu telefonu </w:t>
      </w:r>
      <w:r w:rsidR="00620F8B">
        <w:rPr>
          <w:szCs w:val="24"/>
        </w:rPr>
        <w:t>+370</w:t>
      </w:r>
      <w:r w:rsidR="00620F8B" w:rsidRPr="008B1A74">
        <w:rPr>
          <w:szCs w:val="24"/>
        </w:rPr>
        <w:t xml:space="preserve"> </w:t>
      </w:r>
      <w:r w:rsidR="004F4BAB" w:rsidRPr="008B1A74">
        <w:rPr>
          <w:szCs w:val="24"/>
        </w:rPr>
        <w:t>800 73 568. Pranešdami apie šalutinį poveikį galite mums padėti gauti daugiau informacijos apie šio vaisto saugumą.</w:t>
      </w:r>
    </w:p>
    <w:p w14:paraId="52EE000C" w14:textId="77777777" w:rsidR="003517DF" w:rsidRPr="003517DF" w:rsidRDefault="003517DF" w:rsidP="003517DF">
      <w:pPr>
        <w:numPr>
          <w:ilvl w:val="12"/>
          <w:numId w:val="0"/>
        </w:numPr>
        <w:ind w:right="-2"/>
        <w:rPr>
          <w:b/>
          <w:szCs w:val="22"/>
        </w:rPr>
      </w:pPr>
    </w:p>
    <w:p w14:paraId="0F84BE2E" w14:textId="77777777" w:rsidR="003517DF" w:rsidRPr="003517DF" w:rsidRDefault="003517DF" w:rsidP="003517DF">
      <w:pPr>
        <w:numPr>
          <w:ilvl w:val="12"/>
          <w:numId w:val="0"/>
        </w:numPr>
        <w:ind w:right="-2"/>
        <w:rPr>
          <w:b/>
          <w:szCs w:val="22"/>
        </w:rPr>
      </w:pPr>
    </w:p>
    <w:p w14:paraId="72809AD0" w14:textId="5B596798" w:rsidR="003517DF" w:rsidRPr="001E5D18" w:rsidRDefault="003517DF" w:rsidP="001E5D18">
      <w:pPr>
        <w:pStyle w:val="Sraopastraipa"/>
        <w:keepNext/>
        <w:numPr>
          <w:ilvl w:val="0"/>
          <w:numId w:val="16"/>
        </w:numPr>
        <w:tabs>
          <w:tab w:val="num" w:pos="540"/>
        </w:tabs>
        <w:ind w:hanging="927"/>
        <w:outlineLvl w:val="2"/>
        <w:rPr>
          <w:b/>
          <w:szCs w:val="22"/>
        </w:rPr>
      </w:pPr>
      <w:r w:rsidRPr="001E5D18">
        <w:rPr>
          <w:b/>
          <w:szCs w:val="22"/>
        </w:rPr>
        <w:t xml:space="preserve">Kaip laikyti Paracetamol B. Braun </w:t>
      </w:r>
    </w:p>
    <w:p w14:paraId="4AC00EEE" w14:textId="77777777" w:rsidR="003517DF" w:rsidRPr="003517DF" w:rsidRDefault="003517DF" w:rsidP="003517DF">
      <w:pPr>
        <w:numPr>
          <w:ilvl w:val="12"/>
          <w:numId w:val="0"/>
        </w:numPr>
        <w:ind w:right="-2"/>
        <w:rPr>
          <w:b/>
          <w:szCs w:val="22"/>
        </w:rPr>
      </w:pPr>
    </w:p>
    <w:p w14:paraId="4509938E" w14:textId="77777777" w:rsidR="003517DF" w:rsidRPr="003517DF" w:rsidRDefault="003517DF" w:rsidP="003517DF">
      <w:pPr>
        <w:numPr>
          <w:ilvl w:val="12"/>
          <w:numId w:val="0"/>
        </w:numPr>
        <w:ind w:right="-2"/>
        <w:rPr>
          <w:szCs w:val="22"/>
        </w:rPr>
      </w:pPr>
      <w:r w:rsidRPr="003517DF">
        <w:rPr>
          <w:szCs w:val="22"/>
        </w:rPr>
        <w:t>Šį vaistą laikykite vaikams nepastebimoje ir nepasiekiamoje vietoje.</w:t>
      </w:r>
    </w:p>
    <w:p w14:paraId="1B6E9949" w14:textId="77777777" w:rsidR="003517DF" w:rsidRPr="003517DF" w:rsidRDefault="003517DF" w:rsidP="003517DF">
      <w:pPr>
        <w:numPr>
          <w:ilvl w:val="12"/>
          <w:numId w:val="0"/>
        </w:numPr>
        <w:ind w:right="-2"/>
        <w:rPr>
          <w:szCs w:val="22"/>
        </w:rPr>
      </w:pPr>
    </w:p>
    <w:p w14:paraId="7CFB522B" w14:textId="77777777" w:rsidR="003517DF" w:rsidRPr="003517DF" w:rsidRDefault="003517DF" w:rsidP="003517DF">
      <w:pPr>
        <w:numPr>
          <w:ilvl w:val="12"/>
          <w:numId w:val="0"/>
        </w:numPr>
        <w:ind w:right="-2"/>
        <w:rPr>
          <w:szCs w:val="22"/>
        </w:rPr>
      </w:pPr>
      <w:r w:rsidRPr="003517DF">
        <w:rPr>
          <w:szCs w:val="22"/>
        </w:rPr>
        <w:t>Ant pakuotės po „Tinka iki“ nurodytam tinkamumo laikui pasibaigus, šio vaisto vartoti negalima. Vaistas tinkamas vartoti iki paskutinės nurodyto mėnesio dienos.</w:t>
      </w:r>
    </w:p>
    <w:p w14:paraId="508C34DB" w14:textId="77777777" w:rsidR="003517DF" w:rsidRPr="003517DF" w:rsidRDefault="003517DF" w:rsidP="003517DF">
      <w:pPr>
        <w:numPr>
          <w:ilvl w:val="12"/>
          <w:numId w:val="0"/>
        </w:numPr>
        <w:ind w:right="-2"/>
        <w:rPr>
          <w:szCs w:val="22"/>
        </w:rPr>
      </w:pPr>
    </w:p>
    <w:p w14:paraId="2DD48B81" w14:textId="4C172EEA" w:rsidR="003517DF" w:rsidRPr="003517DF" w:rsidRDefault="003517DF" w:rsidP="003517DF">
      <w:pPr>
        <w:numPr>
          <w:ilvl w:val="12"/>
          <w:numId w:val="0"/>
        </w:numPr>
        <w:ind w:right="-2"/>
        <w:rPr>
          <w:szCs w:val="22"/>
        </w:rPr>
      </w:pPr>
      <w:r w:rsidRPr="003517DF">
        <w:rPr>
          <w:szCs w:val="22"/>
        </w:rPr>
        <w:t>Laikyti ne aukštesnėje kaip 30°C temperatūroje.</w:t>
      </w:r>
    </w:p>
    <w:p w14:paraId="4DF89473" w14:textId="77777777" w:rsidR="003517DF" w:rsidRDefault="003517DF" w:rsidP="003517DF">
      <w:pPr>
        <w:numPr>
          <w:ilvl w:val="12"/>
          <w:numId w:val="0"/>
        </w:numPr>
        <w:ind w:right="-2"/>
        <w:rPr>
          <w:szCs w:val="22"/>
        </w:rPr>
      </w:pPr>
      <w:r w:rsidRPr="003517DF">
        <w:rPr>
          <w:szCs w:val="22"/>
        </w:rPr>
        <w:t>Talpyklę laikyti išorinėje dėžutėje, kad preparatas būtų apsaugotas nuo šviesos.</w:t>
      </w:r>
    </w:p>
    <w:p w14:paraId="1B6690F9" w14:textId="77777777" w:rsidR="009853F5" w:rsidRDefault="009853F5" w:rsidP="003517DF">
      <w:pPr>
        <w:numPr>
          <w:ilvl w:val="12"/>
          <w:numId w:val="0"/>
        </w:numPr>
        <w:ind w:right="-2"/>
        <w:rPr>
          <w:szCs w:val="22"/>
        </w:rPr>
      </w:pPr>
    </w:p>
    <w:p w14:paraId="18ED6E0D" w14:textId="77777777" w:rsidR="003517DF" w:rsidRPr="003517DF" w:rsidRDefault="003517DF" w:rsidP="003517DF">
      <w:pPr>
        <w:numPr>
          <w:ilvl w:val="12"/>
          <w:numId w:val="0"/>
        </w:numPr>
        <w:ind w:right="-2"/>
        <w:rPr>
          <w:szCs w:val="22"/>
        </w:rPr>
      </w:pPr>
    </w:p>
    <w:p w14:paraId="67A3ABC8" w14:textId="7969B26C" w:rsidR="003517DF" w:rsidRPr="002025DA" w:rsidRDefault="003517DF" w:rsidP="002025DA">
      <w:pPr>
        <w:pStyle w:val="Sraopastraipa"/>
        <w:keepNext/>
        <w:numPr>
          <w:ilvl w:val="0"/>
          <w:numId w:val="16"/>
        </w:numPr>
        <w:tabs>
          <w:tab w:val="num" w:pos="540"/>
        </w:tabs>
        <w:ind w:hanging="927"/>
        <w:outlineLvl w:val="2"/>
        <w:rPr>
          <w:b/>
          <w:szCs w:val="22"/>
        </w:rPr>
      </w:pPr>
      <w:r w:rsidRPr="002025DA">
        <w:rPr>
          <w:b/>
          <w:szCs w:val="22"/>
        </w:rPr>
        <w:t>Pakuotės turinys ir kita informacija</w:t>
      </w:r>
    </w:p>
    <w:p w14:paraId="0D02074E" w14:textId="77777777" w:rsidR="003517DF" w:rsidRPr="003517DF" w:rsidRDefault="003517DF" w:rsidP="003517DF">
      <w:pPr>
        <w:numPr>
          <w:ilvl w:val="12"/>
          <w:numId w:val="0"/>
        </w:numPr>
        <w:rPr>
          <w:szCs w:val="22"/>
        </w:rPr>
      </w:pPr>
    </w:p>
    <w:p w14:paraId="21DEE12D" w14:textId="77777777" w:rsidR="003517DF" w:rsidRPr="003517DF" w:rsidRDefault="003517DF" w:rsidP="003517DF">
      <w:pPr>
        <w:keepNext/>
        <w:keepLines/>
        <w:outlineLvl w:val="3"/>
        <w:rPr>
          <w:b/>
          <w:bCs/>
          <w:iCs/>
          <w:szCs w:val="22"/>
        </w:rPr>
      </w:pPr>
      <w:r w:rsidRPr="003517DF">
        <w:rPr>
          <w:b/>
          <w:bCs/>
          <w:iCs/>
          <w:szCs w:val="22"/>
        </w:rPr>
        <w:t xml:space="preserve">Paracetamol B. Braun sudėtis </w:t>
      </w:r>
    </w:p>
    <w:p w14:paraId="7E714AC5" w14:textId="77777777" w:rsidR="003517DF" w:rsidRPr="003517DF" w:rsidRDefault="003517DF" w:rsidP="003517DF">
      <w:pPr>
        <w:ind w:right="-2"/>
        <w:rPr>
          <w:szCs w:val="22"/>
        </w:rPr>
      </w:pPr>
    </w:p>
    <w:p w14:paraId="5B4E5616" w14:textId="77777777" w:rsidR="003517DF" w:rsidRPr="003517DF" w:rsidRDefault="003517DF" w:rsidP="003517DF">
      <w:pPr>
        <w:ind w:right="-2"/>
        <w:rPr>
          <w:szCs w:val="22"/>
        </w:rPr>
      </w:pPr>
      <w:r w:rsidRPr="003517DF">
        <w:rPr>
          <w:szCs w:val="22"/>
          <w:u w:val="single"/>
        </w:rPr>
        <w:t>Veiklioji medžiaga yra paracetamolis</w:t>
      </w:r>
      <w:r w:rsidRPr="003517DF">
        <w:rPr>
          <w:szCs w:val="22"/>
        </w:rPr>
        <w:t>.</w:t>
      </w:r>
    </w:p>
    <w:p w14:paraId="674960D5" w14:textId="77777777" w:rsidR="003517DF" w:rsidRPr="003517DF" w:rsidRDefault="003517DF" w:rsidP="003517DF">
      <w:pPr>
        <w:ind w:right="-2"/>
        <w:rPr>
          <w:szCs w:val="22"/>
        </w:rPr>
      </w:pPr>
      <w:r w:rsidRPr="003517DF">
        <w:rPr>
          <w:szCs w:val="22"/>
        </w:rPr>
        <w:t>Viename ml tirpalo yra 10 mg paracetamolio.</w:t>
      </w:r>
    </w:p>
    <w:p w14:paraId="0514B93A" w14:textId="77777777" w:rsidR="003517DF" w:rsidRPr="003517DF" w:rsidRDefault="003517DF" w:rsidP="003517DF">
      <w:pPr>
        <w:ind w:right="-2"/>
        <w:rPr>
          <w:szCs w:val="22"/>
        </w:rPr>
      </w:pPr>
      <w:r w:rsidRPr="003517DF">
        <w:rPr>
          <w:szCs w:val="22"/>
        </w:rPr>
        <w:t>Kiekvienoje 10 ml ampulėje yra 100 mg paracetamolio.</w:t>
      </w:r>
    </w:p>
    <w:p w14:paraId="0712A47D" w14:textId="77777777" w:rsidR="003517DF" w:rsidRPr="003517DF" w:rsidRDefault="003517DF" w:rsidP="003517DF">
      <w:pPr>
        <w:ind w:right="-2"/>
        <w:rPr>
          <w:szCs w:val="22"/>
        </w:rPr>
      </w:pPr>
      <w:r w:rsidRPr="003517DF">
        <w:rPr>
          <w:szCs w:val="22"/>
        </w:rPr>
        <w:t>Kiekviename 50 ml buteliuke yra 500 mg paracetamolio.</w:t>
      </w:r>
    </w:p>
    <w:p w14:paraId="713D0EA6" w14:textId="77777777" w:rsidR="003517DF" w:rsidRPr="003517DF" w:rsidRDefault="003517DF" w:rsidP="003517DF">
      <w:pPr>
        <w:ind w:right="-2"/>
        <w:rPr>
          <w:szCs w:val="22"/>
        </w:rPr>
      </w:pPr>
      <w:r w:rsidRPr="003517DF">
        <w:rPr>
          <w:szCs w:val="22"/>
        </w:rPr>
        <w:t>Kiekviename 100 ml buteliuke yra 1000 mg paracetamolio.</w:t>
      </w:r>
    </w:p>
    <w:p w14:paraId="4E67DBD5" w14:textId="77777777" w:rsidR="003517DF" w:rsidRPr="003517DF" w:rsidRDefault="003517DF" w:rsidP="003517DF">
      <w:pPr>
        <w:ind w:right="-2"/>
        <w:rPr>
          <w:szCs w:val="22"/>
        </w:rPr>
      </w:pPr>
    </w:p>
    <w:p w14:paraId="01695904" w14:textId="77777777" w:rsidR="003517DF" w:rsidRPr="003517DF" w:rsidRDefault="003517DF" w:rsidP="003517DF">
      <w:pPr>
        <w:ind w:right="-2"/>
        <w:rPr>
          <w:szCs w:val="22"/>
          <w:u w:val="single"/>
        </w:rPr>
      </w:pPr>
      <w:r w:rsidRPr="003517DF">
        <w:rPr>
          <w:szCs w:val="22"/>
          <w:u w:val="single"/>
        </w:rPr>
        <w:t>Pagalbinės medžiagos yra</w:t>
      </w:r>
    </w:p>
    <w:p w14:paraId="4188B1BD" w14:textId="77777777" w:rsidR="003517DF" w:rsidRPr="003517DF" w:rsidRDefault="003517DF" w:rsidP="003517DF">
      <w:pPr>
        <w:tabs>
          <w:tab w:val="left" w:pos="567"/>
        </w:tabs>
        <w:rPr>
          <w:i/>
          <w:szCs w:val="22"/>
        </w:rPr>
      </w:pPr>
      <w:r w:rsidRPr="003517DF">
        <w:rPr>
          <w:szCs w:val="22"/>
        </w:rPr>
        <w:t>Manitolis, natrio acetatas dihidratas, ledinė acto rūgštis (pH koreguoti), injekcinis vanduo.</w:t>
      </w:r>
    </w:p>
    <w:p w14:paraId="34177DD9" w14:textId="77777777" w:rsidR="003517DF" w:rsidRPr="003517DF" w:rsidRDefault="003517DF" w:rsidP="003517DF">
      <w:pPr>
        <w:keepNext/>
        <w:keepLines/>
        <w:outlineLvl w:val="3"/>
        <w:rPr>
          <w:b/>
          <w:bCs/>
          <w:i/>
          <w:iCs/>
          <w:szCs w:val="22"/>
        </w:rPr>
      </w:pPr>
    </w:p>
    <w:p w14:paraId="0443B924" w14:textId="77777777" w:rsidR="003517DF" w:rsidRPr="003517DF" w:rsidRDefault="003517DF" w:rsidP="003517DF">
      <w:pPr>
        <w:keepNext/>
        <w:keepLines/>
        <w:outlineLvl w:val="3"/>
        <w:rPr>
          <w:b/>
          <w:bCs/>
          <w:iCs/>
          <w:szCs w:val="22"/>
        </w:rPr>
      </w:pPr>
      <w:r w:rsidRPr="003517DF">
        <w:rPr>
          <w:b/>
          <w:bCs/>
          <w:iCs/>
          <w:szCs w:val="22"/>
        </w:rPr>
        <w:t>Paracetamol B. Braun išvaizda ir kiekis pakuotėje</w:t>
      </w:r>
    </w:p>
    <w:p w14:paraId="35223C3F" w14:textId="77777777" w:rsidR="003517DF" w:rsidRPr="003517DF" w:rsidRDefault="003517DF" w:rsidP="003517DF">
      <w:pPr>
        <w:numPr>
          <w:ilvl w:val="12"/>
          <w:numId w:val="0"/>
        </w:numPr>
        <w:ind w:right="-2"/>
        <w:rPr>
          <w:szCs w:val="22"/>
        </w:rPr>
      </w:pPr>
    </w:p>
    <w:p w14:paraId="7D6E1021" w14:textId="77777777" w:rsidR="003517DF" w:rsidRPr="003517DF" w:rsidRDefault="003517DF" w:rsidP="003517DF">
      <w:pPr>
        <w:tabs>
          <w:tab w:val="left" w:pos="567"/>
        </w:tabs>
        <w:rPr>
          <w:i/>
          <w:szCs w:val="22"/>
        </w:rPr>
      </w:pPr>
      <w:r w:rsidRPr="003517DF">
        <w:rPr>
          <w:szCs w:val="22"/>
        </w:rPr>
        <w:t>Paracetamol B. Braun infuzinis tirpalas yra skaidrus ir bespalvis arba šiek tiek rožiniai oranžinis tirpalas. Suvokimas gali skirtis.</w:t>
      </w:r>
    </w:p>
    <w:p w14:paraId="026DBAA0" w14:textId="77777777" w:rsidR="003517DF" w:rsidRPr="003517DF" w:rsidRDefault="003517DF" w:rsidP="003517DF">
      <w:pPr>
        <w:tabs>
          <w:tab w:val="left" w:pos="567"/>
        </w:tabs>
        <w:rPr>
          <w:i/>
          <w:szCs w:val="22"/>
        </w:rPr>
      </w:pPr>
    </w:p>
    <w:p w14:paraId="469D50AF" w14:textId="77777777" w:rsidR="003517DF" w:rsidRPr="003517DF" w:rsidRDefault="003517DF" w:rsidP="003517DF">
      <w:pPr>
        <w:tabs>
          <w:tab w:val="left" w:pos="567"/>
        </w:tabs>
        <w:rPr>
          <w:i/>
          <w:szCs w:val="22"/>
        </w:rPr>
      </w:pPr>
      <w:r w:rsidRPr="003517DF">
        <w:rPr>
          <w:szCs w:val="22"/>
        </w:rPr>
        <w:t>Paracetamol B. Braun tiekiamas 50 ml ir 100 ml plastikiniuose buteliukuose arba 10 ml plastikinėje ampulėje.</w:t>
      </w:r>
    </w:p>
    <w:p w14:paraId="1C2D2B23" w14:textId="77777777" w:rsidR="003517DF" w:rsidRPr="003517DF" w:rsidRDefault="003517DF" w:rsidP="003517DF">
      <w:pPr>
        <w:tabs>
          <w:tab w:val="left" w:pos="567"/>
        </w:tabs>
        <w:rPr>
          <w:i/>
          <w:szCs w:val="22"/>
        </w:rPr>
      </w:pPr>
    </w:p>
    <w:p w14:paraId="0BDC94DE" w14:textId="77777777" w:rsidR="003517DF" w:rsidRPr="003517DF" w:rsidRDefault="003517DF" w:rsidP="003517DF">
      <w:pPr>
        <w:tabs>
          <w:tab w:val="left" w:pos="567"/>
        </w:tabs>
        <w:rPr>
          <w:i/>
          <w:szCs w:val="22"/>
        </w:rPr>
      </w:pPr>
      <w:r w:rsidRPr="003517DF">
        <w:rPr>
          <w:szCs w:val="22"/>
        </w:rPr>
        <w:t>Pakuotės dydis: 20 x 10 ml, 10 x 50 ml, 10 x 100 ml.</w:t>
      </w:r>
    </w:p>
    <w:p w14:paraId="2847B023" w14:textId="77777777" w:rsidR="003517DF" w:rsidRPr="003517DF" w:rsidRDefault="003517DF" w:rsidP="003517DF">
      <w:pPr>
        <w:rPr>
          <w:szCs w:val="22"/>
        </w:rPr>
      </w:pPr>
    </w:p>
    <w:p w14:paraId="613CFDFD" w14:textId="77777777" w:rsidR="003517DF" w:rsidRPr="003517DF" w:rsidRDefault="003517DF" w:rsidP="003517DF">
      <w:pPr>
        <w:rPr>
          <w:szCs w:val="22"/>
        </w:rPr>
      </w:pPr>
      <w:r w:rsidRPr="003517DF">
        <w:rPr>
          <w:szCs w:val="22"/>
        </w:rPr>
        <w:t>Gali būti tiekiamos ne visų dydžių pakuotės.</w:t>
      </w:r>
    </w:p>
    <w:p w14:paraId="7BE8B37D" w14:textId="77777777" w:rsidR="003517DF" w:rsidRPr="003517DF" w:rsidRDefault="003517DF" w:rsidP="003517DF">
      <w:pPr>
        <w:keepNext/>
        <w:keepLines/>
        <w:outlineLvl w:val="3"/>
        <w:rPr>
          <w:b/>
          <w:bCs/>
          <w:i/>
          <w:iCs/>
          <w:szCs w:val="22"/>
        </w:rPr>
      </w:pPr>
    </w:p>
    <w:p w14:paraId="293AC7C9" w14:textId="77777777" w:rsidR="003517DF" w:rsidRPr="003517DF" w:rsidRDefault="003517DF" w:rsidP="003517DF">
      <w:pPr>
        <w:keepNext/>
        <w:keepLines/>
        <w:outlineLvl w:val="3"/>
        <w:rPr>
          <w:b/>
          <w:bCs/>
          <w:iCs/>
          <w:szCs w:val="22"/>
        </w:rPr>
      </w:pPr>
      <w:r w:rsidRPr="003517DF">
        <w:rPr>
          <w:b/>
          <w:bCs/>
          <w:iCs/>
          <w:szCs w:val="22"/>
        </w:rPr>
        <w:t>Registruotojas ir gamintojas</w:t>
      </w:r>
    </w:p>
    <w:p w14:paraId="4F0F29C8" w14:textId="77777777" w:rsidR="003517DF" w:rsidRPr="003517DF" w:rsidRDefault="003517DF" w:rsidP="003517DF">
      <w:pPr>
        <w:rPr>
          <w:i/>
        </w:rPr>
      </w:pPr>
      <w:r w:rsidRPr="003517DF">
        <w:rPr>
          <w:i/>
        </w:rPr>
        <w:t>Registruotojas</w:t>
      </w:r>
    </w:p>
    <w:p w14:paraId="13C2CD9A" w14:textId="77777777" w:rsidR="003517DF" w:rsidRPr="003517DF" w:rsidRDefault="003517DF" w:rsidP="003517DF">
      <w:pPr>
        <w:keepNext/>
        <w:widowControl w:val="0"/>
        <w:autoSpaceDE w:val="0"/>
        <w:autoSpaceDN w:val="0"/>
        <w:adjustRightInd w:val="0"/>
        <w:spacing w:line="208" w:lineRule="atLeast"/>
        <w:rPr>
          <w:szCs w:val="22"/>
          <w:lang w:eastAsia="en-US"/>
        </w:rPr>
      </w:pPr>
      <w:r w:rsidRPr="003517DF">
        <w:rPr>
          <w:szCs w:val="22"/>
          <w:lang w:eastAsia="en-US"/>
        </w:rPr>
        <w:lastRenderedPageBreak/>
        <w:t>B. Braun Melsungen AG</w:t>
      </w:r>
    </w:p>
    <w:p w14:paraId="33564EA9" w14:textId="77777777" w:rsidR="003517DF" w:rsidRPr="003517DF" w:rsidRDefault="003517DF" w:rsidP="003517DF">
      <w:pPr>
        <w:keepNext/>
        <w:widowControl w:val="0"/>
        <w:autoSpaceDE w:val="0"/>
        <w:autoSpaceDN w:val="0"/>
        <w:adjustRightInd w:val="0"/>
        <w:spacing w:line="208" w:lineRule="atLeast"/>
        <w:rPr>
          <w:szCs w:val="22"/>
          <w:lang w:eastAsia="en-US"/>
        </w:rPr>
      </w:pPr>
      <w:r w:rsidRPr="003517DF">
        <w:rPr>
          <w:szCs w:val="22"/>
          <w:lang w:eastAsia="en-US"/>
        </w:rPr>
        <w:t>Carl-Braun-Straße 1</w:t>
      </w:r>
    </w:p>
    <w:p w14:paraId="11146856" w14:textId="77777777" w:rsidR="003517DF" w:rsidRPr="003517DF" w:rsidRDefault="003517DF" w:rsidP="003517DF">
      <w:pPr>
        <w:keepNext/>
        <w:widowControl w:val="0"/>
        <w:autoSpaceDE w:val="0"/>
        <w:autoSpaceDN w:val="0"/>
        <w:adjustRightInd w:val="0"/>
        <w:spacing w:line="208" w:lineRule="atLeast"/>
        <w:rPr>
          <w:szCs w:val="22"/>
          <w:lang w:eastAsia="en-US"/>
        </w:rPr>
      </w:pPr>
      <w:r w:rsidRPr="003517DF">
        <w:rPr>
          <w:szCs w:val="22"/>
          <w:lang w:eastAsia="en-US"/>
        </w:rPr>
        <w:t>34212 Melsungen</w:t>
      </w:r>
    </w:p>
    <w:p w14:paraId="56F374E5" w14:textId="77777777" w:rsidR="003517DF" w:rsidRPr="003517DF" w:rsidRDefault="003517DF" w:rsidP="003517DF">
      <w:pPr>
        <w:keepNext/>
        <w:widowControl w:val="0"/>
        <w:autoSpaceDE w:val="0"/>
        <w:autoSpaceDN w:val="0"/>
        <w:adjustRightInd w:val="0"/>
        <w:spacing w:line="208" w:lineRule="atLeast"/>
        <w:rPr>
          <w:szCs w:val="22"/>
          <w:lang w:eastAsia="en-US"/>
        </w:rPr>
      </w:pPr>
      <w:r w:rsidRPr="003517DF">
        <w:rPr>
          <w:szCs w:val="22"/>
          <w:lang w:eastAsia="en-US"/>
        </w:rPr>
        <w:t>Vokietija</w:t>
      </w:r>
    </w:p>
    <w:p w14:paraId="54D8643C" w14:textId="77777777" w:rsidR="003517DF" w:rsidRPr="003517DF" w:rsidRDefault="003517DF" w:rsidP="003517DF">
      <w:pPr>
        <w:keepNext/>
        <w:widowControl w:val="0"/>
        <w:autoSpaceDE w:val="0"/>
        <w:autoSpaceDN w:val="0"/>
        <w:adjustRightInd w:val="0"/>
        <w:rPr>
          <w:szCs w:val="22"/>
          <w:lang w:eastAsia="en-US"/>
        </w:rPr>
      </w:pPr>
      <w:r w:rsidRPr="003517DF">
        <w:rPr>
          <w:szCs w:val="22"/>
          <w:lang w:eastAsia="en-US"/>
        </w:rPr>
        <w:t>Tel.: +49/5661/71-0</w:t>
      </w:r>
    </w:p>
    <w:p w14:paraId="0C8A32FB" w14:textId="77777777" w:rsidR="003517DF" w:rsidRPr="003517DF" w:rsidRDefault="003517DF" w:rsidP="003517DF">
      <w:pPr>
        <w:keepNext/>
        <w:widowControl w:val="0"/>
        <w:autoSpaceDE w:val="0"/>
        <w:autoSpaceDN w:val="0"/>
        <w:adjustRightInd w:val="0"/>
        <w:rPr>
          <w:szCs w:val="22"/>
          <w:lang w:eastAsia="en-US"/>
        </w:rPr>
      </w:pPr>
      <w:r w:rsidRPr="003517DF">
        <w:rPr>
          <w:szCs w:val="22"/>
          <w:lang w:eastAsia="en-US"/>
        </w:rPr>
        <w:t>Faksas: +49/5661/71-4567</w:t>
      </w:r>
    </w:p>
    <w:p w14:paraId="2CD29137" w14:textId="77777777" w:rsidR="003517DF" w:rsidRPr="003517DF" w:rsidRDefault="003517DF" w:rsidP="003517DF">
      <w:pPr>
        <w:keepNext/>
        <w:keepLines/>
        <w:outlineLvl w:val="3"/>
        <w:rPr>
          <w:b/>
          <w:bCs/>
          <w:i/>
          <w:iCs/>
          <w:szCs w:val="22"/>
        </w:rPr>
      </w:pPr>
    </w:p>
    <w:p w14:paraId="2519B024" w14:textId="77777777" w:rsidR="003517DF" w:rsidRPr="003517DF" w:rsidRDefault="003517DF" w:rsidP="003517DF">
      <w:pPr>
        <w:rPr>
          <w:i/>
        </w:rPr>
      </w:pPr>
      <w:r w:rsidRPr="003517DF">
        <w:rPr>
          <w:i/>
        </w:rPr>
        <w:t>Gamintojas</w:t>
      </w:r>
    </w:p>
    <w:p w14:paraId="658721A7" w14:textId="77777777" w:rsidR="003517DF" w:rsidRPr="003517DF" w:rsidRDefault="003517DF" w:rsidP="003517DF">
      <w:pPr>
        <w:rPr>
          <w:szCs w:val="22"/>
        </w:rPr>
      </w:pPr>
      <w:r w:rsidRPr="003517DF">
        <w:rPr>
          <w:szCs w:val="22"/>
        </w:rPr>
        <w:t>B. Braun Medical S. A.</w:t>
      </w:r>
    </w:p>
    <w:p w14:paraId="0C22F5F0" w14:textId="77777777" w:rsidR="003517DF" w:rsidRPr="003517DF" w:rsidRDefault="003517DF" w:rsidP="003517DF">
      <w:pPr>
        <w:rPr>
          <w:szCs w:val="22"/>
        </w:rPr>
      </w:pPr>
      <w:r w:rsidRPr="003517DF">
        <w:rPr>
          <w:szCs w:val="22"/>
        </w:rPr>
        <w:t>Carretera de Terrassa 121</w:t>
      </w:r>
    </w:p>
    <w:p w14:paraId="3441ABBD" w14:textId="77777777" w:rsidR="003517DF" w:rsidRPr="003517DF" w:rsidRDefault="003517DF" w:rsidP="003517DF">
      <w:pPr>
        <w:rPr>
          <w:szCs w:val="22"/>
        </w:rPr>
      </w:pPr>
      <w:r w:rsidRPr="003517DF">
        <w:rPr>
          <w:szCs w:val="22"/>
        </w:rPr>
        <w:t>08191 Rubí (Barcelona)</w:t>
      </w:r>
    </w:p>
    <w:p w14:paraId="56664A4D" w14:textId="77777777" w:rsidR="003517DF" w:rsidRPr="003517DF" w:rsidRDefault="003517DF" w:rsidP="003517DF">
      <w:pPr>
        <w:rPr>
          <w:szCs w:val="22"/>
        </w:rPr>
      </w:pPr>
      <w:r w:rsidRPr="003517DF">
        <w:rPr>
          <w:szCs w:val="22"/>
        </w:rPr>
        <w:t>Ispanija</w:t>
      </w:r>
    </w:p>
    <w:p w14:paraId="2D3D413E" w14:textId="77777777" w:rsidR="003517DF" w:rsidRPr="003517DF" w:rsidRDefault="003517DF" w:rsidP="003517DF">
      <w:pPr>
        <w:widowControl w:val="0"/>
        <w:autoSpaceDE w:val="0"/>
        <w:autoSpaceDN w:val="0"/>
        <w:adjustRightInd w:val="0"/>
        <w:rPr>
          <w:b/>
          <w:szCs w:val="22"/>
          <w:lang w:eastAsia="en-US"/>
        </w:rPr>
      </w:pPr>
    </w:p>
    <w:p w14:paraId="21FCB620" w14:textId="77777777" w:rsidR="003517DF" w:rsidRPr="003517DF" w:rsidRDefault="003517DF" w:rsidP="003517DF">
      <w:pPr>
        <w:widowControl w:val="0"/>
        <w:autoSpaceDE w:val="0"/>
        <w:autoSpaceDN w:val="0"/>
        <w:adjustRightInd w:val="0"/>
        <w:ind w:right="70"/>
        <w:rPr>
          <w:szCs w:val="22"/>
          <w:lang w:eastAsia="en-US"/>
        </w:rPr>
      </w:pPr>
      <w:r w:rsidRPr="003517DF">
        <w:rPr>
          <w:szCs w:val="22"/>
          <w:lang w:eastAsia="en-US"/>
        </w:rPr>
        <w:t>Jeigu apie šį vaistą norite sužinoti daugiau, kreipkitės į vietinį registruotojo atstovą.</w:t>
      </w:r>
    </w:p>
    <w:p w14:paraId="76E3B1DA" w14:textId="77777777" w:rsidR="003517DF" w:rsidRPr="003517DF" w:rsidRDefault="003517DF" w:rsidP="003517DF">
      <w:pPr>
        <w:autoSpaceDE w:val="0"/>
        <w:autoSpaceDN w:val="0"/>
        <w:adjustRightInd w:val="0"/>
        <w:ind w:right="1035"/>
        <w:rPr>
          <w:b/>
          <w:szCs w:val="22"/>
          <w:lang w:eastAsia="en-US"/>
        </w:rPr>
      </w:pPr>
    </w:p>
    <w:p w14:paraId="182AFC4C" w14:textId="77777777" w:rsidR="003517DF" w:rsidRPr="003517DF" w:rsidRDefault="003517DF" w:rsidP="003517DF">
      <w:pPr>
        <w:rPr>
          <w:szCs w:val="22"/>
        </w:rPr>
      </w:pPr>
      <w:r w:rsidRPr="003517DF">
        <w:rPr>
          <w:szCs w:val="22"/>
        </w:rPr>
        <w:t>UAB „B. Braun Medical“</w:t>
      </w:r>
    </w:p>
    <w:p w14:paraId="441DAC14" w14:textId="77777777" w:rsidR="003517DF" w:rsidRPr="003517DF" w:rsidRDefault="003517DF" w:rsidP="003517DF">
      <w:pPr>
        <w:rPr>
          <w:szCs w:val="22"/>
        </w:rPr>
      </w:pPr>
      <w:r w:rsidRPr="003517DF">
        <w:rPr>
          <w:szCs w:val="22"/>
        </w:rPr>
        <w:t>Viršuliškių skg. 34-1</w:t>
      </w:r>
    </w:p>
    <w:p w14:paraId="415F4525" w14:textId="77777777" w:rsidR="003517DF" w:rsidRPr="003517DF" w:rsidRDefault="003517DF" w:rsidP="003517DF">
      <w:pPr>
        <w:rPr>
          <w:szCs w:val="22"/>
        </w:rPr>
      </w:pPr>
      <w:r w:rsidRPr="003517DF">
        <w:rPr>
          <w:szCs w:val="22"/>
        </w:rPr>
        <w:t>LT - 05132 Vilnius</w:t>
      </w:r>
    </w:p>
    <w:p w14:paraId="7EEC7A06" w14:textId="77777777" w:rsidR="003517DF" w:rsidRPr="003517DF" w:rsidRDefault="003517DF" w:rsidP="003517DF">
      <w:pPr>
        <w:rPr>
          <w:szCs w:val="22"/>
        </w:rPr>
      </w:pPr>
      <w:r w:rsidRPr="003517DF">
        <w:rPr>
          <w:szCs w:val="22"/>
        </w:rPr>
        <w:t>Lietuva</w:t>
      </w:r>
    </w:p>
    <w:p w14:paraId="5112335C" w14:textId="77777777" w:rsidR="003517DF" w:rsidRPr="003517DF" w:rsidRDefault="003517DF" w:rsidP="003517DF">
      <w:pPr>
        <w:rPr>
          <w:szCs w:val="22"/>
        </w:rPr>
      </w:pPr>
      <w:r w:rsidRPr="003517DF">
        <w:rPr>
          <w:szCs w:val="22"/>
        </w:rPr>
        <w:t>Tel. + 370 5 2374 333</w:t>
      </w:r>
    </w:p>
    <w:p w14:paraId="424941F0" w14:textId="77777777" w:rsidR="003517DF" w:rsidRPr="003517DF" w:rsidRDefault="003517DF" w:rsidP="003517DF">
      <w:pPr>
        <w:autoSpaceDE w:val="0"/>
        <w:autoSpaceDN w:val="0"/>
        <w:adjustRightInd w:val="0"/>
        <w:rPr>
          <w:b/>
          <w:szCs w:val="22"/>
        </w:rPr>
      </w:pPr>
    </w:p>
    <w:p w14:paraId="0F737526" w14:textId="306FA3EC" w:rsidR="003517DF" w:rsidRPr="003517DF" w:rsidRDefault="003517DF" w:rsidP="003517DF">
      <w:pPr>
        <w:widowControl w:val="0"/>
        <w:autoSpaceDE w:val="0"/>
        <w:autoSpaceDN w:val="0"/>
        <w:adjustRightInd w:val="0"/>
        <w:rPr>
          <w:b/>
          <w:szCs w:val="22"/>
          <w:lang w:eastAsia="en-US"/>
        </w:rPr>
      </w:pPr>
      <w:r w:rsidRPr="003517DF">
        <w:rPr>
          <w:b/>
          <w:szCs w:val="22"/>
          <w:lang w:eastAsia="en-US"/>
        </w:rPr>
        <w:t>Šis vaistas E</w:t>
      </w:r>
      <w:r w:rsidR="009969D7">
        <w:rPr>
          <w:b/>
          <w:szCs w:val="22"/>
          <w:lang w:eastAsia="en-US"/>
        </w:rPr>
        <w:t>uropos ekonominės erdvės</w:t>
      </w:r>
      <w:r w:rsidRPr="003517DF">
        <w:rPr>
          <w:b/>
          <w:szCs w:val="22"/>
          <w:lang w:eastAsia="en-US"/>
        </w:rPr>
        <w:t xml:space="preserve"> valstybėse narėse </w:t>
      </w:r>
      <w:r w:rsidR="009969D7">
        <w:rPr>
          <w:b/>
          <w:szCs w:val="22"/>
        </w:rPr>
        <w:t xml:space="preserve">ir </w:t>
      </w:r>
      <w:r w:rsidR="009969D7" w:rsidRPr="00B67272">
        <w:rPr>
          <w:b/>
          <w:szCs w:val="22"/>
        </w:rPr>
        <w:t xml:space="preserve">Jungtinėje </w:t>
      </w:r>
      <w:r w:rsidR="009969D7" w:rsidRPr="00B67272">
        <w:rPr>
          <w:b/>
          <w:noProof/>
          <w:szCs w:val="22"/>
        </w:rPr>
        <w:t>Karalystėje (Šiaurės Airijoje</w:t>
      </w:r>
      <w:r w:rsidR="009969D7" w:rsidRPr="00B67272">
        <w:rPr>
          <w:b/>
          <w:szCs w:val="22"/>
        </w:rPr>
        <w:t>)</w:t>
      </w:r>
      <w:r w:rsidR="009969D7">
        <w:rPr>
          <w:b/>
          <w:szCs w:val="22"/>
        </w:rPr>
        <w:t xml:space="preserve"> </w:t>
      </w:r>
      <w:r w:rsidRPr="003517DF">
        <w:rPr>
          <w:b/>
          <w:szCs w:val="22"/>
          <w:lang w:eastAsia="en-US"/>
        </w:rPr>
        <w:t>registruotas tokiais pavadinimais:</w:t>
      </w:r>
    </w:p>
    <w:p w14:paraId="5B61E7ED" w14:textId="77777777" w:rsidR="003517DF" w:rsidRPr="003517DF" w:rsidRDefault="003517DF" w:rsidP="003517DF">
      <w:pPr>
        <w:widowControl w:val="0"/>
        <w:autoSpaceDE w:val="0"/>
        <w:autoSpaceDN w:val="0"/>
        <w:adjustRightInd w:val="0"/>
        <w:ind w:right="1035"/>
        <w:rPr>
          <w:szCs w:val="22"/>
          <w:lang w:eastAsia="en-US"/>
        </w:rPr>
      </w:pPr>
    </w:p>
    <w:tbl>
      <w:tblPr>
        <w:tblW w:w="9118" w:type="dxa"/>
        <w:tblLook w:val="00A0" w:firstRow="1" w:lastRow="0" w:firstColumn="1" w:lastColumn="0" w:noHBand="0" w:noVBand="0"/>
      </w:tblPr>
      <w:tblGrid>
        <w:gridCol w:w="4500"/>
        <w:gridCol w:w="4618"/>
      </w:tblGrid>
      <w:tr w:rsidR="003517DF" w:rsidRPr="003517DF" w14:paraId="5DBAC998" w14:textId="77777777" w:rsidTr="00CD581B">
        <w:trPr>
          <w:cantSplit/>
        </w:trPr>
        <w:tc>
          <w:tcPr>
            <w:tcW w:w="4500" w:type="dxa"/>
          </w:tcPr>
          <w:p w14:paraId="560B66FB" w14:textId="77777777" w:rsidR="003517DF" w:rsidRPr="003517DF" w:rsidRDefault="003517DF" w:rsidP="003517DF">
            <w:pPr>
              <w:widowControl w:val="0"/>
              <w:autoSpaceDE w:val="0"/>
              <w:autoSpaceDN w:val="0"/>
              <w:adjustRightInd w:val="0"/>
              <w:ind w:right="-108"/>
              <w:rPr>
                <w:szCs w:val="22"/>
                <w:lang w:eastAsia="en-US"/>
              </w:rPr>
            </w:pPr>
            <w:r w:rsidRPr="003517DF">
              <w:rPr>
                <w:szCs w:val="22"/>
                <w:lang w:eastAsia="en-US"/>
              </w:rPr>
              <w:t>Austrija, Vokietija</w:t>
            </w:r>
            <w:r w:rsidRPr="003517DF">
              <w:rPr>
                <w:szCs w:val="22"/>
                <w:lang w:eastAsia="en-US"/>
              </w:rPr>
              <w:tab/>
            </w:r>
            <w:r w:rsidRPr="003517DF">
              <w:rPr>
                <w:szCs w:val="22"/>
                <w:lang w:eastAsia="en-US"/>
              </w:rPr>
              <w:tab/>
            </w:r>
            <w:r w:rsidRPr="003517DF">
              <w:rPr>
                <w:szCs w:val="22"/>
                <w:lang w:eastAsia="en-US"/>
              </w:rPr>
              <w:tab/>
            </w:r>
          </w:p>
          <w:p w14:paraId="0E7A9D01" w14:textId="77777777" w:rsidR="003517DF" w:rsidRPr="003517DF" w:rsidRDefault="003517DF" w:rsidP="003517DF">
            <w:pPr>
              <w:widowControl w:val="0"/>
              <w:autoSpaceDE w:val="0"/>
              <w:autoSpaceDN w:val="0"/>
              <w:adjustRightInd w:val="0"/>
              <w:ind w:right="-108"/>
              <w:rPr>
                <w:szCs w:val="22"/>
                <w:lang w:eastAsia="en-US"/>
              </w:rPr>
            </w:pPr>
          </w:p>
        </w:tc>
        <w:tc>
          <w:tcPr>
            <w:tcW w:w="4618" w:type="dxa"/>
          </w:tcPr>
          <w:p w14:paraId="10E5DF78" w14:textId="77777777" w:rsidR="003517DF" w:rsidRPr="003517DF" w:rsidRDefault="003517DF" w:rsidP="003517DF">
            <w:pPr>
              <w:widowControl w:val="0"/>
              <w:autoSpaceDE w:val="0"/>
              <w:autoSpaceDN w:val="0"/>
              <w:adjustRightInd w:val="0"/>
              <w:ind w:left="-108" w:right="86"/>
              <w:rPr>
                <w:szCs w:val="22"/>
                <w:lang w:eastAsia="en-US"/>
              </w:rPr>
            </w:pPr>
            <w:r w:rsidRPr="003517DF">
              <w:rPr>
                <w:szCs w:val="22"/>
                <w:lang w:eastAsia="en-US"/>
              </w:rPr>
              <w:t>Paracetamol B. Braun 10 mg/ml Infusionslösung</w:t>
            </w:r>
          </w:p>
        </w:tc>
      </w:tr>
      <w:tr w:rsidR="003517DF" w:rsidRPr="003517DF" w14:paraId="25A2184B" w14:textId="77777777" w:rsidTr="00CD581B">
        <w:trPr>
          <w:cantSplit/>
        </w:trPr>
        <w:tc>
          <w:tcPr>
            <w:tcW w:w="4500" w:type="dxa"/>
          </w:tcPr>
          <w:p w14:paraId="61D4C59A" w14:textId="77777777" w:rsidR="003517DF" w:rsidRPr="003517DF" w:rsidRDefault="003517DF" w:rsidP="003517DF">
            <w:pPr>
              <w:widowControl w:val="0"/>
              <w:autoSpaceDE w:val="0"/>
              <w:autoSpaceDN w:val="0"/>
              <w:adjustRightInd w:val="0"/>
              <w:ind w:right="-108"/>
              <w:rPr>
                <w:szCs w:val="22"/>
                <w:lang w:eastAsia="en-US"/>
              </w:rPr>
            </w:pPr>
            <w:r w:rsidRPr="003517DF">
              <w:rPr>
                <w:szCs w:val="22"/>
                <w:lang w:eastAsia="en-US"/>
              </w:rPr>
              <w:t>Belgija</w:t>
            </w:r>
          </w:p>
        </w:tc>
        <w:tc>
          <w:tcPr>
            <w:tcW w:w="4618" w:type="dxa"/>
          </w:tcPr>
          <w:p w14:paraId="3AAD88AD" w14:textId="77777777" w:rsidR="003517DF" w:rsidRPr="003517DF" w:rsidRDefault="003517DF" w:rsidP="003517DF">
            <w:pPr>
              <w:widowControl w:val="0"/>
              <w:autoSpaceDE w:val="0"/>
              <w:autoSpaceDN w:val="0"/>
              <w:adjustRightInd w:val="0"/>
              <w:ind w:left="-108" w:right="86"/>
              <w:rPr>
                <w:szCs w:val="22"/>
                <w:lang w:eastAsia="en-US"/>
              </w:rPr>
            </w:pPr>
            <w:r w:rsidRPr="003517DF">
              <w:rPr>
                <w:szCs w:val="22"/>
                <w:lang w:eastAsia="en-US"/>
              </w:rPr>
              <w:t xml:space="preserve">Paracetamol B. Braun 10 mg/ml solution pour perfusion, oplossing voor infusie, </w:t>
            </w:r>
          </w:p>
          <w:p w14:paraId="2E61259F" w14:textId="77777777" w:rsidR="003517DF" w:rsidRPr="003517DF" w:rsidRDefault="003517DF" w:rsidP="003517DF">
            <w:pPr>
              <w:widowControl w:val="0"/>
              <w:autoSpaceDE w:val="0"/>
              <w:autoSpaceDN w:val="0"/>
              <w:adjustRightInd w:val="0"/>
              <w:ind w:left="-108" w:right="86"/>
              <w:rPr>
                <w:szCs w:val="22"/>
                <w:lang w:eastAsia="en-US"/>
              </w:rPr>
            </w:pPr>
            <w:r w:rsidRPr="003517DF">
              <w:rPr>
                <w:szCs w:val="22"/>
                <w:lang w:eastAsia="en-US"/>
              </w:rPr>
              <w:t>Infusionslösung</w:t>
            </w:r>
          </w:p>
          <w:p w14:paraId="5FED1742" w14:textId="77777777" w:rsidR="003517DF" w:rsidRPr="003517DF" w:rsidRDefault="003517DF" w:rsidP="003517DF">
            <w:pPr>
              <w:autoSpaceDE w:val="0"/>
              <w:autoSpaceDN w:val="0"/>
              <w:adjustRightInd w:val="0"/>
              <w:rPr>
                <w:color w:val="000000"/>
                <w:sz w:val="24"/>
                <w:szCs w:val="24"/>
              </w:rPr>
            </w:pPr>
          </w:p>
        </w:tc>
      </w:tr>
      <w:tr w:rsidR="003517DF" w:rsidRPr="003517DF" w14:paraId="7DE0C4BE" w14:textId="77777777" w:rsidTr="00CD581B">
        <w:trPr>
          <w:cantSplit/>
        </w:trPr>
        <w:tc>
          <w:tcPr>
            <w:tcW w:w="4500" w:type="dxa"/>
          </w:tcPr>
          <w:p w14:paraId="568ABC80" w14:textId="77777777" w:rsidR="003517DF" w:rsidRPr="003517DF" w:rsidRDefault="003517DF" w:rsidP="003517DF">
            <w:pPr>
              <w:widowControl w:val="0"/>
              <w:autoSpaceDE w:val="0"/>
              <w:autoSpaceDN w:val="0"/>
              <w:adjustRightInd w:val="0"/>
              <w:ind w:right="-108"/>
              <w:rPr>
                <w:szCs w:val="22"/>
                <w:lang w:eastAsia="en-US"/>
              </w:rPr>
            </w:pPr>
            <w:r w:rsidRPr="003517DF">
              <w:rPr>
                <w:szCs w:val="22"/>
                <w:lang w:eastAsia="en-US"/>
              </w:rPr>
              <w:t>Bulgarija, Čekija, Estija, Suomija, Prancūzija, Italija, Liuksemburgas, Portugalija, Slovakija, Švedija, Nyderlandai</w:t>
            </w:r>
          </w:p>
          <w:p w14:paraId="236E70BD" w14:textId="77777777" w:rsidR="003517DF" w:rsidRPr="003517DF" w:rsidRDefault="003517DF" w:rsidP="003517DF">
            <w:pPr>
              <w:widowControl w:val="0"/>
              <w:autoSpaceDE w:val="0"/>
              <w:autoSpaceDN w:val="0"/>
              <w:adjustRightInd w:val="0"/>
              <w:ind w:right="-108"/>
              <w:rPr>
                <w:szCs w:val="22"/>
                <w:lang w:eastAsia="en-US"/>
              </w:rPr>
            </w:pPr>
          </w:p>
        </w:tc>
        <w:tc>
          <w:tcPr>
            <w:tcW w:w="4618" w:type="dxa"/>
          </w:tcPr>
          <w:p w14:paraId="5EE7CE43" w14:textId="77777777" w:rsidR="003517DF" w:rsidRPr="003517DF" w:rsidRDefault="003517DF" w:rsidP="003517DF">
            <w:pPr>
              <w:widowControl w:val="0"/>
              <w:autoSpaceDE w:val="0"/>
              <w:autoSpaceDN w:val="0"/>
              <w:adjustRightInd w:val="0"/>
              <w:ind w:left="-108" w:right="86"/>
              <w:rPr>
                <w:szCs w:val="22"/>
                <w:lang w:eastAsia="en-US"/>
              </w:rPr>
            </w:pPr>
            <w:r w:rsidRPr="003517DF">
              <w:rPr>
                <w:szCs w:val="22"/>
                <w:lang w:eastAsia="en-US"/>
              </w:rPr>
              <w:t>Paracetamol B. Braun 10 mg/ml</w:t>
            </w:r>
          </w:p>
        </w:tc>
      </w:tr>
      <w:tr w:rsidR="003517DF" w:rsidRPr="003517DF" w14:paraId="1151D92D" w14:textId="77777777" w:rsidTr="00CD581B">
        <w:trPr>
          <w:cantSplit/>
        </w:trPr>
        <w:tc>
          <w:tcPr>
            <w:tcW w:w="4500" w:type="dxa"/>
          </w:tcPr>
          <w:p w14:paraId="32E89626" w14:textId="081113A5" w:rsidR="003517DF" w:rsidRPr="003517DF" w:rsidRDefault="003517DF" w:rsidP="003517DF">
            <w:pPr>
              <w:widowControl w:val="0"/>
              <w:autoSpaceDE w:val="0"/>
              <w:autoSpaceDN w:val="0"/>
              <w:adjustRightInd w:val="0"/>
              <w:ind w:right="-108"/>
              <w:rPr>
                <w:szCs w:val="22"/>
                <w:lang w:eastAsia="en-US"/>
              </w:rPr>
            </w:pPr>
            <w:r w:rsidRPr="003517DF">
              <w:rPr>
                <w:color w:val="000000"/>
                <w:szCs w:val="22"/>
                <w:lang w:eastAsia="en-US"/>
              </w:rPr>
              <w:t>Airija, Jungtinė Karalystė</w:t>
            </w:r>
            <w:r w:rsidR="009969D7">
              <w:rPr>
                <w:color w:val="000000"/>
                <w:szCs w:val="22"/>
                <w:lang w:eastAsia="en-US"/>
              </w:rPr>
              <w:t xml:space="preserve"> (Šiaurės Airija)</w:t>
            </w:r>
            <w:r w:rsidRPr="003517DF">
              <w:rPr>
                <w:color w:val="000000"/>
                <w:szCs w:val="22"/>
                <w:lang w:eastAsia="en-US"/>
              </w:rPr>
              <w:t>, Malta</w:t>
            </w:r>
            <w:r w:rsidRPr="003517DF">
              <w:rPr>
                <w:color w:val="000000"/>
                <w:szCs w:val="22"/>
                <w:lang w:eastAsia="en-US"/>
              </w:rPr>
              <w:tab/>
            </w:r>
          </w:p>
        </w:tc>
        <w:tc>
          <w:tcPr>
            <w:tcW w:w="4618" w:type="dxa"/>
          </w:tcPr>
          <w:p w14:paraId="1FD503A7" w14:textId="77777777" w:rsidR="003517DF" w:rsidRPr="003517DF" w:rsidRDefault="003517DF" w:rsidP="003517DF">
            <w:pPr>
              <w:widowControl w:val="0"/>
              <w:autoSpaceDE w:val="0"/>
              <w:autoSpaceDN w:val="0"/>
              <w:adjustRightInd w:val="0"/>
              <w:ind w:left="-108" w:right="86"/>
              <w:rPr>
                <w:szCs w:val="22"/>
                <w:lang w:eastAsia="en-US"/>
              </w:rPr>
            </w:pPr>
            <w:r w:rsidRPr="003517DF">
              <w:rPr>
                <w:szCs w:val="22"/>
                <w:lang w:eastAsia="en-US"/>
              </w:rPr>
              <w:t>Paracetamol 10 mg/ml solution for infusion</w:t>
            </w:r>
          </w:p>
          <w:p w14:paraId="49F9DAF6" w14:textId="77777777" w:rsidR="003517DF" w:rsidRPr="003517DF" w:rsidRDefault="003517DF" w:rsidP="003517DF">
            <w:pPr>
              <w:widowControl w:val="0"/>
              <w:autoSpaceDE w:val="0"/>
              <w:autoSpaceDN w:val="0"/>
              <w:adjustRightInd w:val="0"/>
              <w:ind w:left="-108" w:right="86"/>
              <w:rPr>
                <w:szCs w:val="22"/>
                <w:lang w:eastAsia="en-US"/>
              </w:rPr>
            </w:pPr>
          </w:p>
        </w:tc>
      </w:tr>
      <w:tr w:rsidR="003517DF" w:rsidRPr="003517DF" w14:paraId="67B3FD00" w14:textId="77777777" w:rsidTr="00CD581B">
        <w:trPr>
          <w:cantSplit/>
        </w:trPr>
        <w:tc>
          <w:tcPr>
            <w:tcW w:w="4500" w:type="dxa"/>
          </w:tcPr>
          <w:p w14:paraId="0C05439B" w14:textId="77777777" w:rsidR="003517DF" w:rsidRPr="003517DF" w:rsidRDefault="003517DF" w:rsidP="003517DF">
            <w:pPr>
              <w:widowControl w:val="0"/>
              <w:autoSpaceDE w:val="0"/>
              <w:autoSpaceDN w:val="0"/>
              <w:adjustRightInd w:val="0"/>
              <w:ind w:right="-108"/>
              <w:rPr>
                <w:color w:val="000000"/>
                <w:szCs w:val="22"/>
                <w:lang w:eastAsia="en-US"/>
              </w:rPr>
            </w:pPr>
            <w:r w:rsidRPr="003517DF">
              <w:rPr>
                <w:color w:val="000000"/>
                <w:szCs w:val="22"/>
                <w:lang w:eastAsia="en-US"/>
              </w:rPr>
              <w:t>Latvija</w:t>
            </w:r>
          </w:p>
        </w:tc>
        <w:tc>
          <w:tcPr>
            <w:tcW w:w="4618" w:type="dxa"/>
          </w:tcPr>
          <w:p w14:paraId="40FF43E3" w14:textId="77777777" w:rsidR="003517DF" w:rsidRPr="003517DF" w:rsidRDefault="003517DF" w:rsidP="003517DF">
            <w:pPr>
              <w:widowControl w:val="0"/>
              <w:autoSpaceDE w:val="0"/>
              <w:autoSpaceDN w:val="0"/>
              <w:adjustRightInd w:val="0"/>
              <w:ind w:left="-108" w:right="86"/>
              <w:rPr>
                <w:szCs w:val="22"/>
                <w:lang w:eastAsia="en-US"/>
              </w:rPr>
            </w:pPr>
            <w:r w:rsidRPr="003517DF">
              <w:rPr>
                <w:szCs w:val="22"/>
                <w:lang w:eastAsia="en-US"/>
              </w:rPr>
              <w:t>Paracetamol B. Braun 10 mg/ml šķīdums infūzijām</w:t>
            </w:r>
          </w:p>
          <w:p w14:paraId="1BDC263F" w14:textId="77777777" w:rsidR="003517DF" w:rsidRPr="003517DF" w:rsidRDefault="003517DF" w:rsidP="003517DF">
            <w:pPr>
              <w:autoSpaceDE w:val="0"/>
              <w:autoSpaceDN w:val="0"/>
              <w:adjustRightInd w:val="0"/>
              <w:rPr>
                <w:color w:val="000000"/>
                <w:sz w:val="24"/>
                <w:szCs w:val="24"/>
              </w:rPr>
            </w:pPr>
          </w:p>
        </w:tc>
      </w:tr>
      <w:tr w:rsidR="003517DF" w:rsidRPr="003517DF" w14:paraId="101AEDF8" w14:textId="77777777" w:rsidTr="00CD581B">
        <w:trPr>
          <w:cantSplit/>
        </w:trPr>
        <w:tc>
          <w:tcPr>
            <w:tcW w:w="4500" w:type="dxa"/>
          </w:tcPr>
          <w:p w14:paraId="7EFDD917" w14:textId="77777777" w:rsidR="003517DF" w:rsidRPr="003517DF" w:rsidRDefault="003517DF" w:rsidP="003517DF">
            <w:pPr>
              <w:widowControl w:val="0"/>
              <w:autoSpaceDE w:val="0"/>
              <w:autoSpaceDN w:val="0"/>
              <w:adjustRightInd w:val="0"/>
              <w:ind w:right="-108"/>
              <w:rPr>
                <w:szCs w:val="22"/>
                <w:lang w:eastAsia="en-US"/>
              </w:rPr>
            </w:pPr>
            <w:r w:rsidRPr="003517DF">
              <w:rPr>
                <w:szCs w:val="22"/>
                <w:lang w:eastAsia="en-US"/>
              </w:rPr>
              <w:t>Lietuva</w:t>
            </w:r>
            <w:r w:rsidRPr="003517DF">
              <w:rPr>
                <w:szCs w:val="22"/>
                <w:lang w:eastAsia="en-US"/>
              </w:rPr>
              <w:tab/>
            </w:r>
            <w:r w:rsidRPr="003517DF">
              <w:rPr>
                <w:szCs w:val="22"/>
                <w:lang w:eastAsia="en-US"/>
              </w:rPr>
              <w:tab/>
            </w:r>
            <w:r w:rsidRPr="003517DF">
              <w:rPr>
                <w:szCs w:val="22"/>
                <w:lang w:eastAsia="en-US"/>
              </w:rPr>
              <w:tab/>
            </w:r>
            <w:r w:rsidRPr="003517DF">
              <w:rPr>
                <w:szCs w:val="22"/>
                <w:lang w:eastAsia="en-US"/>
              </w:rPr>
              <w:tab/>
            </w:r>
            <w:r w:rsidRPr="003517DF">
              <w:rPr>
                <w:szCs w:val="22"/>
                <w:lang w:eastAsia="en-US"/>
              </w:rPr>
              <w:tab/>
            </w:r>
          </w:p>
          <w:p w14:paraId="6B7E3D5D" w14:textId="77777777" w:rsidR="003517DF" w:rsidRPr="003517DF" w:rsidRDefault="003517DF" w:rsidP="003517DF">
            <w:pPr>
              <w:widowControl w:val="0"/>
              <w:autoSpaceDE w:val="0"/>
              <w:autoSpaceDN w:val="0"/>
              <w:adjustRightInd w:val="0"/>
              <w:ind w:right="-108"/>
              <w:rPr>
                <w:szCs w:val="22"/>
                <w:lang w:eastAsia="en-US"/>
              </w:rPr>
            </w:pPr>
          </w:p>
        </w:tc>
        <w:tc>
          <w:tcPr>
            <w:tcW w:w="4618" w:type="dxa"/>
          </w:tcPr>
          <w:p w14:paraId="65051C48" w14:textId="77777777" w:rsidR="003517DF" w:rsidRPr="003517DF" w:rsidRDefault="003517DF" w:rsidP="003517DF">
            <w:pPr>
              <w:widowControl w:val="0"/>
              <w:autoSpaceDE w:val="0"/>
              <w:autoSpaceDN w:val="0"/>
              <w:adjustRightInd w:val="0"/>
              <w:ind w:left="-108" w:right="86"/>
              <w:rPr>
                <w:szCs w:val="22"/>
                <w:lang w:eastAsia="en-US"/>
              </w:rPr>
            </w:pPr>
            <w:r w:rsidRPr="003517DF">
              <w:rPr>
                <w:szCs w:val="22"/>
                <w:lang w:eastAsia="en-US"/>
              </w:rPr>
              <w:t>Paracetamol B. Braun 10 mg/ml infuzinis tirpalas</w:t>
            </w:r>
          </w:p>
        </w:tc>
      </w:tr>
      <w:tr w:rsidR="003517DF" w:rsidRPr="003517DF" w14:paraId="529B1A59" w14:textId="77777777" w:rsidTr="00CD581B">
        <w:trPr>
          <w:cantSplit/>
        </w:trPr>
        <w:tc>
          <w:tcPr>
            <w:tcW w:w="4500" w:type="dxa"/>
          </w:tcPr>
          <w:p w14:paraId="74280793" w14:textId="77777777" w:rsidR="003517DF" w:rsidRPr="003517DF" w:rsidRDefault="003517DF" w:rsidP="003517DF">
            <w:pPr>
              <w:widowControl w:val="0"/>
              <w:autoSpaceDE w:val="0"/>
              <w:autoSpaceDN w:val="0"/>
              <w:adjustRightInd w:val="0"/>
              <w:ind w:right="-108"/>
              <w:rPr>
                <w:szCs w:val="22"/>
                <w:lang w:eastAsia="en-US"/>
              </w:rPr>
            </w:pPr>
            <w:r w:rsidRPr="003517DF">
              <w:rPr>
                <w:szCs w:val="22"/>
                <w:lang w:eastAsia="en-US"/>
              </w:rPr>
              <w:t>Danija, Lenkija, Norvegija</w:t>
            </w:r>
          </w:p>
          <w:p w14:paraId="3EB7935B" w14:textId="77777777" w:rsidR="003517DF" w:rsidRPr="003517DF" w:rsidRDefault="003517DF" w:rsidP="003517DF">
            <w:pPr>
              <w:widowControl w:val="0"/>
              <w:autoSpaceDE w:val="0"/>
              <w:autoSpaceDN w:val="0"/>
              <w:adjustRightInd w:val="0"/>
              <w:ind w:right="-108"/>
              <w:rPr>
                <w:szCs w:val="22"/>
                <w:lang w:eastAsia="en-US"/>
              </w:rPr>
            </w:pPr>
          </w:p>
        </w:tc>
        <w:tc>
          <w:tcPr>
            <w:tcW w:w="4618" w:type="dxa"/>
          </w:tcPr>
          <w:p w14:paraId="239CD4C4" w14:textId="77777777" w:rsidR="003517DF" w:rsidRPr="003517DF" w:rsidRDefault="003517DF" w:rsidP="003517DF">
            <w:pPr>
              <w:widowControl w:val="0"/>
              <w:autoSpaceDE w:val="0"/>
              <w:autoSpaceDN w:val="0"/>
              <w:adjustRightInd w:val="0"/>
              <w:ind w:left="-108" w:right="86"/>
              <w:rPr>
                <w:szCs w:val="22"/>
                <w:lang w:eastAsia="en-US"/>
              </w:rPr>
            </w:pPr>
            <w:r w:rsidRPr="003517DF">
              <w:rPr>
                <w:szCs w:val="22"/>
                <w:lang w:eastAsia="en-US"/>
              </w:rPr>
              <w:t>Paracetamol B. Braun</w:t>
            </w:r>
          </w:p>
        </w:tc>
      </w:tr>
      <w:tr w:rsidR="003517DF" w:rsidRPr="003517DF" w14:paraId="2F6E8A82" w14:textId="77777777" w:rsidTr="00CD581B">
        <w:trPr>
          <w:cantSplit/>
        </w:trPr>
        <w:tc>
          <w:tcPr>
            <w:tcW w:w="4500" w:type="dxa"/>
          </w:tcPr>
          <w:p w14:paraId="234EBC8C" w14:textId="77777777" w:rsidR="003517DF" w:rsidRPr="003517DF" w:rsidRDefault="003517DF" w:rsidP="003517DF">
            <w:pPr>
              <w:widowControl w:val="0"/>
              <w:autoSpaceDE w:val="0"/>
              <w:autoSpaceDN w:val="0"/>
              <w:adjustRightInd w:val="0"/>
              <w:ind w:right="-108"/>
              <w:rPr>
                <w:szCs w:val="22"/>
                <w:lang w:eastAsia="en-US"/>
              </w:rPr>
            </w:pPr>
            <w:r w:rsidRPr="003517DF">
              <w:rPr>
                <w:szCs w:val="22"/>
                <w:lang w:eastAsia="en-US"/>
              </w:rPr>
              <w:t xml:space="preserve">Rumunija </w:t>
            </w:r>
            <w:r w:rsidRPr="003517DF">
              <w:rPr>
                <w:szCs w:val="22"/>
                <w:lang w:eastAsia="en-US"/>
              </w:rPr>
              <w:tab/>
            </w:r>
            <w:r w:rsidRPr="003517DF">
              <w:rPr>
                <w:szCs w:val="22"/>
                <w:lang w:eastAsia="en-US"/>
              </w:rPr>
              <w:tab/>
            </w:r>
            <w:r w:rsidRPr="003517DF">
              <w:rPr>
                <w:szCs w:val="22"/>
                <w:lang w:eastAsia="en-US"/>
              </w:rPr>
              <w:tab/>
            </w:r>
            <w:r w:rsidRPr="003517DF">
              <w:rPr>
                <w:szCs w:val="22"/>
                <w:lang w:eastAsia="en-US"/>
              </w:rPr>
              <w:tab/>
            </w:r>
            <w:r w:rsidRPr="003517DF">
              <w:rPr>
                <w:szCs w:val="22"/>
                <w:lang w:eastAsia="en-US"/>
              </w:rPr>
              <w:tab/>
            </w:r>
          </w:p>
          <w:p w14:paraId="1EA41623" w14:textId="77777777" w:rsidR="003517DF" w:rsidRPr="003517DF" w:rsidRDefault="003517DF" w:rsidP="003517DF">
            <w:pPr>
              <w:widowControl w:val="0"/>
              <w:autoSpaceDE w:val="0"/>
              <w:autoSpaceDN w:val="0"/>
              <w:adjustRightInd w:val="0"/>
              <w:ind w:right="-108"/>
              <w:rPr>
                <w:szCs w:val="22"/>
                <w:lang w:eastAsia="en-US"/>
              </w:rPr>
            </w:pPr>
          </w:p>
        </w:tc>
        <w:tc>
          <w:tcPr>
            <w:tcW w:w="4618" w:type="dxa"/>
          </w:tcPr>
          <w:p w14:paraId="17F1F6F0" w14:textId="77777777" w:rsidR="003517DF" w:rsidRPr="003517DF" w:rsidRDefault="003517DF" w:rsidP="003517DF">
            <w:pPr>
              <w:widowControl w:val="0"/>
              <w:autoSpaceDE w:val="0"/>
              <w:autoSpaceDN w:val="0"/>
              <w:adjustRightInd w:val="0"/>
              <w:ind w:left="-108" w:right="86"/>
              <w:rPr>
                <w:szCs w:val="22"/>
                <w:lang w:eastAsia="en-US"/>
              </w:rPr>
            </w:pPr>
            <w:r w:rsidRPr="003517DF">
              <w:rPr>
                <w:szCs w:val="22"/>
                <w:lang w:eastAsia="en-US"/>
              </w:rPr>
              <w:t>Paracetamol B. Braun 10 mg/ml solutie perfuzabila</w:t>
            </w:r>
          </w:p>
          <w:p w14:paraId="389B0DD6" w14:textId="77777777" w:rsidR="003517DF" w:rsidRPr="003517DF" w:rsidRDefault="003517DF" w:rsidP="003517DF">
            <w:pPr>
              <w:widowControl w:val="0"/>
              <w:autoSpaceDE w:val="0"/>
              <w:autoSpaceDN w:val="0"/>
              <w:adjustRightInd w:val="0"/>
              <w:ind w:left="-108" w:right="86"/>
              <w:rPr>
                <w:szCs w:val="22"/>
                <w:lang w:eastAsia="en-US"/>
              </w:rPr>
            </w:pPr>
          </w:p>
        </w:tc>
      </w:tr>
      <w:tr w:rsidR="003517DF" w:rsidRPr="003517DF" w14:paraId="4EEACB81" w14:textId="77777777" w:rsidTr="00CD581B">
        <w:trPr>
          <w:cantSplit/>
        </w:trPr>
        <w:tc>
          <w:tcPr>
            <w:tcW w:w="4500" w:type="dxa"/>
          </w:tcPr>
          <w:p w14:paraId="3EC466CE" w14:textId="77777777" w:rsidR="003517DF" w:rsidRPr="003517DF" w:rsidRDefault="003517DF" w:rsidP="003517DF">
            <w:pPr>
              <w:widowControl w:val="0"/>
              <w:autoSpaceDE w:val="0"/>
              <w:autoSpaceDN w:val="0"/>
              <w:adjustRightInd w:val="0"/>
              <w:ind w:right="-108"/>
              <w:rPr>
                <w:szCs w:val="22"/>
                <w:lang w:eastAsia="en-US"/>
              </w:rPr>
            </w:pPr>
            <w:r w:rsidRPr="003517DF">
              <w:rPr>
                <w:szCs w:val="22"/>
                <w:lang w:eastAsia="en-US"/>
              </w:rPr>
              <w:t xml:space="preserve">Slovėnija </w:t>
            </w:r>
            <w:r w:rsidRPr="003517DF">
              <w:rPr>
                <w:szCs w:val="22"/>
                <w:lang w:eastAsia="en-US"/>
              </w:rPr>
              <w:tab/>
            </w:r>
            <w:r w:rsidRPr="003517DF">
              <w:rPr>
                <w:szCs w:val="22"/>
                <w:lang w:eastAsia="en-US"/>
              </w:rPr>
              <w:tab/>
            </w:r>
            <w:r w:rsidRPr="003517DF">
              <w:rPr>
                <w:szCs w:val="22"/>
                <w:lang w:eastAsia="en-US"/>
              </w:rPr>
              <w:tab/>
            </w:r>
            <w:r w:rsidRPr="003517DF">
              <w:rPr>
                <w:szCs w:val="22"/>
                <w:lang w:eastAsia="en-US"/>
              </w:rPr>
              <w:tab/>
              <w:t xml:space="preserve"> </w:t>
            </w:r>
          </w:p>
          <w:p w14:paraId="0FA8D4EA" w14:textId="77777777" w:rsidR="003517DF" w:rsidRPr="003517DF" w:rsidRDefault="003517DF" w:rsidP="003517DF">
            <w:pPr>
              <w:widowControl w:val="0"/>
              <w:autoSpaceDE w:val="0"/>
              <w:autoSpaceDN w:val="0"/>
              <w:adjustRightInd w:val="0"/>
              <w:ind w:right="-108"/>
              <w:rPr>
                <w:szCs w:val="22"/>
                <w:lang w:eastAsia="en-US"/>
              </w:rPr>
            </w:pPr>
          </w:p>
        </w:tc>
        <w:tc>
          <w:tcPr>
            <w:tcW w:w="4618" w:type="dxa"/>
          </w:tcPr>
          <w:p w14:paraId="5AFCD3F2" w14:textId="77777777" w:rsidR="003517DF" w:rsidRPr="003517DF" w:rsidRDefault="003517DF" w:rsidP="003517DF">
            <w:pPr>
              <w:widowControl w:val="0"/>
              <w:autoSpaceDE w:val="0"/>
              <w:autoSpaceDN w:val="0"/>
              <w:adjustRightInd w:val="0"/>
              <w:ind w:left="-108" w:right="86"/>
              <w:rPr>
                <w:szCs w:val="22"/>
                <w:lang w:eastAsia="en-US"/>
              </w:rPr>
            </w:pPr>
            <w:r w:rsidRPr="003517DF">
              <w:rPr>
                <w:szCs w:val="22"/>
                <w:lang w:eastAsia="en-US"/>
              </w:rPr>
              <w:t>Paracetamol B. Braun 10 mg/ml raztopina za infundiranje</w:t>
            </w:r>
          </w:p>
          <w:p w14:paraId="305BDAEF" w14:textId="77777777" w:rsidR="003517DF" w:rsidRPr="003517DF" w:rsidRDefault="003517DF" w:rsidP="003517DF">
            <w:pPr>
              <w:widowControl w:val="0"/>
              <w:autoSpaceDE w:val="0"/>
              <w:autoSpaceDN w:val="0"/>
              <w:adjustRightInd w:val="0"/>
              <w:ind w:left="-108" w:right="86"/>
              <w:rPr>
                <w:szCs w:val="22"/>
                <w:lang w:eastAsia="en-US"/>
              </w:rPr>
            </w:pPr>
          </w:p>
        </w:tc>
      </w:tr>
      <w:tr w:rsidR="003517DF" w:rsidRPr="003517DF" w14:paraId="793A33FC" w14:textId="77777777" w:rsidTr="00CD581B">
        <w:trPr>
          <w:cantSplit/>
        </w:trPr>
        <w:tc>
          <w:tcPr>
            <w:tcW w:w="4500" w:type="dxa"/>
          </w:tcPr>
          <w:p w14:paraId="208DF50C" w14:textId="77777777" w:rsidR="003517DF" w:rsidRPr="003517DF" w:rsidRDefault="003517DF" w:rsidP="003517DF">
            <w:pPr>
              <w:widowControl w:val="0"/>
              <w:autoSpaceDE w:val="0"/>
              <w:autoSpaceDN w:val="0"/>
              <w:adjustRightInd w:val="0"/>
              <w:ind w:right="-108"/>
              <w:rPr>
                <w:szCs w:val="22"/>
                <w:lang w:eastAsia="en-US"/>
              </w:rPr>
            </w:pPr>
            <w:r w:rsidRPr="003517DF">
              <w:rPr>
                <w:szCs w:val="22"/>
                <w:lang w:eastAsia="en-US"/>
              </w:rPr>
              <w:t>Ispanija</w:t>
            </w:r>
          </w:p>
        </w:tc>
        <w:tc>
          <w:tcPr>
            <w:tcW w:w="4618" w:type="dxa"/>
          </w:tcPr>
          <w:p w14:paraId="00FE9765" w14:textId="77777777" w:rsidR="003517DF" w:rsidRPr="003517DF" w:rsidRDefault="003517DF" w:rsidP="003517DF">
            <w:pPr>
              <w:widowControl w:val="0"/>
              <w:autoSpaceDE w:val="0"/>
              <w:autoSpaceDN w:val="0"/>
              <w:adjustRightInd w:val="0"/>
              <w:ind w:left="-108" w:right="86"/>
              <w:rPr>
                <w:szCs w:val="22"/>
                <w:lang w:eastAsia="en-US"/>
              </w:rPr>
            </w:pPr>
            <w:r w:rsidRPr="003517DF">
              <w:rPr>
                <w:szCs w:val="22"/>
                <w:lang w:eastAsia="en-US"/>
              </w:rPr>
              <w:t>Paracetamol B.Braun 10 mg/ml solución para perfusión EFG</w:t>
            </w:r>
          </w:p>
          <w:p w14:paraId="42029C7D" w14:textId="77777777" w:rsidR="003517DF" w:rsidRPr="003517DF" w:rsidRDefault="003517DF" w:rsidP="003517DF">
            <w:pPr>
              <w:widowControl w:val="0"/>
              <w:autoSpaceDE w:val="0"/>
              <w:autoSpaceDN w:val="0"/>
              <w:adjustRightInd w:val="0"/>
              <w:ind w:left="-108" w:right="86"/>
              <w:rPr>
                <w:szCs w:val="22"/>
                <w:lang w:eastAsia="en-US"/>
              </w:rPr>
            </w:pPr>
          </w:p>
        </w:tc>
      </w:tr>
    </w:tbl>
    <w:p w14:paraId="48E94847" w14:textId="77777777" w:rsidR="003517DF" w:rsidRPr="003517DF" w:rsidRDefault="003517DF" w:rsidP="003517DF">
      <w:pPr>
        <w:widowControl w:val="0"/>
        <w:autoSpaceDE w:val="0"/>
        <w:autoSpaceDN w:val="0"/>
        <w:adjustRightInd w:val="0"/>
        <w:ind w:right="1035"/>
        <w:rPr>
          <w:szCs w:val="22"/>
          <w:lang w:eastAsia="en-US"/>
        </w:rPr>
      </w:pPr>
    </w:p>
    <w:p w14:paraId="38869DD7" w14:textId="77777777" w:rsidR="003517DF" w:rsidRPr="003517DF" w:rsidRDefault="003517DF" w:rsidP="003517DF">
      <w:pPr>
        <w:autoSpaceDE w:val="0"/>
        <w:autoSpaceDN w:val="0"/>
        <w:adjustRightInd w:val="0"/>
        <w:rPr>
          <w:color w:val="000000"/>
          <w:sz w:val="24"/>
          <w:szCs w:val="24"/>
          <w:lang w:eastAsia="en-US"/>
        </w:rPr>
      </w:pPr>
    </w:p>
    <w:p w14:paraId="1F6216FA" w14:textId="1209BA4D" w:rsidR="003517DF" w:rsidRPr="003517DF" w:rsidRDefault="003517DF" w:rsidP="003517DF">
      <w:pPr>
        <w:numPr>
          <w:ilvl w:val="12"/>
          <w:numId w:val="0"/>
        </w:numPr>
        <w:ind w:right="-2"/>
        <w:rPr>
          <w:b/>
          <w:szCs w:val="22"/>
        </w:rPr>
      </w:pPr>
      <w:r w:rsidRPr="003517DF">
        <w:rPr>
          <w:b/>
          <w:szCs w:val="22"/>
        </w:rPr>
        <w:t xml:space="preserve">Šis pakuotės lapelis paskutinį kartą peržiūrėtas </w:t>
      </w:r>
      <w:r w:rsidR="00E66915">
        <w:rPr>
          <w:b/>
          <w:szCs w:val="22"/>
        </w:rPr>
        <w:t>202</w:t>
      </w:r>
      <w:r w:rsidR="009853F5">
        <w:rPr>
          <w:b/>
          <w:szCs w:val="22"/>
        </w:rPr>
        <w:t>5</w:t>
      </w:r>
      <w:r w:rsidR="008C2BBF">
        <w:rPr>
          <w:b/>
          <w:szCs w:val="22"/>
        </w:rPr>
        <w:t>-</w:t>
      </w:r>
      <w:r w:rsidR="00020A5E">
        <w:rPr>
          <w:b/>
          <w:szCs w:val="22"/>
        </w:rPr>
        <w:t>0</w:t>
      </w:r>
      <w:r w:rsidR="00FA641E">
        <w:rPr>
          <w:b/>
          <w:szCs w:val="22"/>
        </w:rPr>
        <w:t>4</w:t>
      </w:r>
      <w:r w:rsidR="008C2BBF">
        <w:rPr>
          <w:b/>
          <w:szCs w:val="22"/>
        </w:rPr>
        <w:t>-</w:t>
      </w:r>
      <w:r w:rsidR="00FA641E">
        <w:rPr>
          <w:b/>
          <w:szCs w:val="22"/>
        </w:rPr>
        <w:t>18</w:t>
      </w:r>
      <w:r w:rsidR="00E66915">
        <w:rPr>
          <w:b/>
          <w:szCs w:val="22"/>
        </w:rPr>
        <w:t>.</w:t>
      </w:r>
    </w:p>
    <w:p w14:paraId="11182E72" w14:textId="77777777" w:rsidR="003517DF" w:rsidRPr="003517DF" w:rsidRDefault="003517DF" w:rsidP="003517DF">
      <w:pPr>
        <w:rPr>
          <w:rFonts w:eastAsia="Calibri"/>
          <w:szCs w:val="22"/>
          <w:lang w:eastAsia="en-US"/>
        </w:rPr>
      </w:pPr>
    </w:p>
    <w:p w14:paraId="67BA72AD" w14:textId="77777777" w:rsidR="003517DF" w:rsidRPr="003517DF" w:rsidRDefault="003517DF" w:rsidP="003517DF">
      <w:pPr>
        <w:rPr>
          <w:rFonts w:eastAsia="Calibri"/>
          <w:szCs w:val="22"/>
          <w:lang w:eastAsia="en-US"/>
        </w:rPr>
      </w:pPr>
    </w:p>
    <w:p w14:paraId="76CE3794" w14:textId="3FBEFCCE" w:rsidR="003517DF" w:rsidRPr="003517DF" w:rsidRDefault="003517DF" w:rsidP="003517DF">
      <w:pPr>
        <w:rPr>
          <w:rFonts w:eastAsia="Calibri"/>
          <w:szCs w:val="22"/>
          <w:lang w:eastAsia="en-US"/>
        </w:rPr>
      </w:pPr>
      <w:r w:rsidRPr="003517DF">
        <w:rPr>
          <w:rFonts w:eastAsia="Calibri"/>
          <w:szCs w:val="22"/>
          <w:lang w:eastAsia="en-US"/>
        </w:rPr>
        <w:t xml:space="preserve">Išsami informacija apie šį vaistą pateikiama Valstybinės vaistų kontrolės tarnybos prie Lietuvos Respublikos sveikatos apsaugos ministerijos tinklalapyje </w:t>
      </w:r>
      <w:r w:rsidR="004F4BAB" w:rsidRPr="008B1A74">
        <w:t xml:space="preserve"> </w:t>
      </w:r>
      <w:hyperlink r:id="rId18" w:history="1">
        <w:r w:rsidR="008C2BBF" w:rsidRPr="007C4683">
          <w:rPr>
            <w:rStyle w:val="Hipersaitas"/>
            <w:rFonts w:eastAsia="Calibri"/>
            <w:szCs w:val="22"/>
            <w:lang w:eastAsia="en-US"/>
          </w:rPr>
          <w:t>https://vvkt.lrv.lt/lt/</w:t>
        </w:r>
      </w:hyperlink>
      <w:r w:rsidR="008C2BBF">
        <w:rPr>
          <w:rFonts w:eastAsia="Calibri"/>
          <w:szCs w:val="22"/>
          <w:lang w:eastAsia="en-US"/>
        </w:rPr>
        <w:t xml:space="preserve">. </w:t>
      </w:r>
    </w:p>
    <w:p w14:paraId="603715B6" w14:textId="77777777" w:rsidR="003517DF" w:rsidRPr="003517DF" w:rsidRDefault="003517DF" w:rsidP="003517DF">
      <w:pPr>
        <w:numPr>
          <w:ilvl w:val="12"/>
          <w:numId w:val="0"/>
        </w:numPr>
        <w:ind w:right="-2"/>
        <w:rPr>
          <w:szCs w:val="22"/>
        </w:rPr>
      </w:pPr>
      <w:r w:rsidRPr="003517DF">
        <w:rPr>
          <w:szCs w:val="22"/>
        </w:rPr>
        <w:t>---------------------------------------------------------------------------------------------------------------------------</w:t>
      </w:r>
    </w:p>
    <w:p w14:paraId="3C48C527" w14:textId="77777777" w:rsidR="003517DF" w:rsidRPr="003517DF" w:rsidRDefault="003517DF" w:rsidP="003517DF">
      <w:pPr>
        <w:numPr>
          <w:ilvl w:val="12"/>
          <w:numId w:val="0"/>
        </w:numPr>
        <w:tabs>
          <w:tab w:val="left" w:pos="2657"/>
        </w:tabs>
        <w:ind w:right="-28"/>
        <w:rPr>
          <w:szCs w:val="22"/>
        </w:rPr>
      </w:pPr>
    </w:p>
    <w:p w14:paraId="4EC0416F" w14:textId="77777777" w:rsidR="003517DF" w:rsidRPr="003517DF" w:rsidRDefault="003517DF" w:rsidP="003517DF">
      <w:pPr>
        <w:numPr>
          <w:ilvl w:val="12"/>
          <w:numId w:val="0"/>
        </w:numPr>
        <w:rPr>
          <w:b/>
          <w:szCs w:val="22"/>
        </w:rPr>
      </w:pPr>
      <w:r w:rsidRPr="003517DF">
        <w:rPr>
          <w:b/>
          <w:szCs w:val="22"/>
        </w:rPr>
        <w:t>Toliau pateikta informacija skirta tik sveikatos priežiūros specialistams.</w:t>
      </w:r>
    </w:p>
    <w:p w14:paraId="409B181D" w14:textId="77777777" w:rsidR="003517DF" w:rsidRPr="003517DF" w:rsidRDefault="003517DF" w:rsidP="003517DF">
      <w:pPr>
        <w:numPr>
          <w:ilvl w:val="12"/>
          <w:numId w:val="0"/>
        </w:numPr>
        <w:rPr>
          <w:b/>
          <w:szCs w:val="22"/>
        </w:rPr>
      </w:pPr>
    </w:p>
    <w:p w14:paraId="18F8F3BE" w14:textId="77777777" w:rsidR="003517DF" w:rsidRPr="003517DF" w:rsidRDefault="003517DF" w:rsidP="003517DF">
      <w:pPr>
        <w:tabs>
          <w:tab w:val="left" w:pos="567"/>
        </w:tabs>
        <w:spacing w:after="120"/>
        <w:rPr>
          <w:i/>
          <w:szCs w:val="22"/>
        </w:rPr>
      </w:pPr>
      <w:r w:rsidRPr="003517DF">
        <w:rPr>
          <w:i/>
          <w:szCs w:val="22"/>
        </w:rPr>
        <w:t>Dozavimas</w:t>
      </w:r>
    </w:p>
    <w:p w14:paraId="21AB8662" w14:textId="77777777" w:rsidR="003517DF" w:rsidRPr="003517DF" w:rsidRDefault="003517DF" w:rsidP="003517DF">
      <w:pPr>
        <w:numPr>
          <w:ilvl w:val="0"/>
          <w:numId w:val="13"/>
        </w:numPr>
        <w:autoSpaceDE w:val="0"/>
        <w:autoSpaceDN w:val="0"/>
        <w:ind w:left="567" w:hanging="567"/>
        <w:rPr>
          <w:color w:val="000000"/>
          <w:szCs w:val="22"/>
        </w:rPr>
      </w:pPr>
      <w:r w:rsidRPr="003517DF">
        <w:rPr>
          <w:b/>
          <w:bCs/>
          <w:color w:val="000000"/>
          <w:szCs w:val="22"/>
        </w:rPr>
        <w:t xml:space="preserve">100 ml polietileno buteliukas </w:t>
      </w:r>
      <w:r w:rsidRPr="003517DF">
        <w:rPr>
          <w:color w:val="000000"/>
          <w:szCs w:val="22"/>
        </w:rPr>
        <w:t>skirtas tik suaugusiesiems, paaugliams ir vaikams, kurių masė daugiau kaip 33 kg.</w:t>
      </w:r>
    </w:p>
    <w:p w14:paraId="4C4F2695" w14:textId="2F6801C5" w:rsidR="003517DF" w:rsidRPr="003517DF" w:rsidRDefault="003517DF" w:rsidP="003517DF">
      <w:pPr>
        <w:numPr>
          <w:ilvl w:val="0"/>
          <w:numId w:val="13"/>
        </w:numPr>
        <w:autoSpaceDE w:val="0"/>
        <w:autoSpaceDN w:val="0"/>
        <w:ind w:left="567" w:hanging="567"/>
        <w:rPr>
          <w:color w:val="000000"/>
          <w:szCs w:val="22"/>
        </w:rPr>
      </w:pPr>
      <w:r w:rsidRPr="003517DF">
        <w:rPr>
          <w:b/>
          <w:bCs/>
          <w:color w:val="000000"/>
          <w:szCs w:val="22"/>
        </w:rPr>
        <w:t xml:space="preserve">50 ml polietileno buteliukas </w:t>
      </w:r>
      <w:r w:rsidRPr="003517DF">
        <w:rPr>
          <w:color w:val="000000"/>
          <w:szCs w:val="22"/>
        </w:rPr>
        <w:t xml:space="preserve">skirtas tik pradedantiems vaikščioti kūdikiams ir vaikams, kurių masė daugiau kaip 10 kg ir iki </w:t>
      </w:r>
      <w:r w:rsidR="008A7723" w:rsidRPr="003517DF">
        <w:rPr>
          <w:color w:val="000000"/>
          <w:szCs w:val="22"/>
        </w:rPr>
        <w:t>33</w:t>
      </w:r>
      <w:r w:rsidR="008A7723">
        <w:rPr>
          <w:color w:val="000000"/>
          <w:szCs w:val="22"/>
        </w:rPr>
        <w:t> </w:t>
      </w:r>
      <w:r w:rsidRPr="003517DF">
        <w:rPr>
          <w:color w:val="000000"/>
          <w:szCs w:val="22"/>
        </w:rPr>
        <w:t>kg.</w:t>
      </w:r>
    </w:p>
    <w:p w14:paraId="1387F8D3" w14:textId="77777777" w:rsidR="003517DF" w:rsidRPr="003517DF" w:rsidRDefault="003517DF" w:rsidP="003517DF">
      <w:pPr>
        <w:numPr>
          <w:ilvl w:val="0"/>
          <w:numId w:val="13"/>
        </w:numPr>
        <w:autoSpaceDE w:val="0"/>
        <w:autoSpaceDN w:val="0"/>
        <w:ind w:left="567" w:hanging="567"/>
        <w:rPr>
          <w:color w:val="000000"/>
          <w:szCs w:val="22"/>
        </w:rPr>
      </w:pPr>
      <w:r w:rsidRPr="003517DF">
        <w:rPr>
          <w:b/>
          <w:bCs/>
          <w:color w:val="000000"/>
          <w:szCs w:val="22"/>
        </w:rPr>
        <w:t xml:space="preserve">10 ml polietileno ampulė </w:t>
      </w:r>
      <w:r w:rsidRPr="003517DF">
        <w:rPr>
          <w:color w:val="000000"/>
          <w:szCs w:val="22"/>
        </w:rPr>
        <w:t>skirta tik išnešiotiems naujagimiams, kūdikiams ir pradedantiems vaikščioti kūdikiams, kurių kūno masė iki 10 kg.</w:t>
      </w:r>
    </w:p>
    <w:p w14:paraId="62617032" w14:textId="77777777" w:rsidR="003517DF" w:rsidRPr="003517DF" w:rsidRDefault="003517DF" w:rsidP="003517DF">
      <w:pPr>
        <w:tabs>
          <w:tab w:val="left" w:pos="567"/>
        </w:tabs>
        <w:spacing w:after="120"/>
        <w:rPr>
          <w:szCs w:val="22"/>
        </w:rPr>
      </w:pPr>
    </w:p>
    <w:p w14:paraId="4F1A1B2F" w14:textId="77777777" w:rsidR="003517DF" w:rsidRPr="003517DF" w:rsidRDefault="003517DF" w:rsidP="003517DF">
      <w:pPr>
        <w:rPr>
          <w:szCs w:val="22"/>
        </w:rPr>
      </w:pPr>
      <w:r w:rsidRPr="003517DF">
        <w:rPr>
          <w:b/>
          <w:i/>
          <w:szCs w:val="22"/>
        </w:rPr>
        <w:t>Skiriamas tūris negali viršyti nustatytos dozės.</w:t>
      </w:r>
      <w:r w:rsidRPr="003517DF">
        <w:rPr>
          <w:szCs w:val="22"/>
        </w:rPr>
        <w:t xml:space="preserve"> Jei taikoma, prieš vartojimą reikalingą tūrį reikia praskiesti tinkamu infuziniu tirpalu (žr. toliau „Vartojimo metodas ir skiedimas“) arba naudoti švirkštinę pompą.</w:t>
      </w:r>
    </w:p>
    <w:p w14:paraId="3791BEEE" w14:textId="77777777" w:rsidR="003517DF" w:rsidRPr="003517DF" w:rsidRDefault="003517DF" w:rsidP="003517DF">
      <w:pPr>
        <w:numPr>
          <w:ilvl w:val="12"/>
          <w:numId w:val="0"/>
        </w:numPr>
        <w:rPr>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0"/>
      </w:tblGrid>
      <w:tr w:rsidR="003517DF" w:rsidRPr="003517DF" w14:paraId="67449CFA" w14:textId="77777777" w:rsidTr="00CD581B">
        <w:tc>
          <w:tcPr>
            <w:tcW w:w="9060" w:type="dxa"/>
          </w:tcPr>
          <w:p w14:paraId="6D5676AB" w14:textId="77777777" w:rsidR="003517DF" w:rsidRPr="003517DF" w:rsidRDefault="003517DF" w:rsidP="003517DF">
            <w:pPr>
              <w:rPr>
                <w:szCs w:val="22"/>
              </w:rPr>
            </w:pPr>
            <w:r w:rsidRPr="003517DF">
              <w:rPr>
                <w:szCs w:val="22"/>
              </w:rPr>
              <w:t>GYDYMO VAISTAIS KLAIDŲ RIZIKA</w:t>
            </w:r>
          </w:p>
          <w:p w14:paraId="29135F88" w14:textId="77777777" w:rsidR="003517DF" w:rsidRPr="003517DF" w:rsidRDefault="003517DF" w:rsidP="003517DF">
            <w:pPr>
              <w:framePr w:hSpace="180" w:wrap="around" w:vAnchor="text" w:hAnchor="margin" w:y="64"/>
              <w:rPr>
                <w:rFonts w:eastAsia="Calibri"/>
                <w:szCs w:val="22"/>
              </w:rPr>
            </w:pPr>
            <w:r w:rsidRPr="003517DF">
              <w:rPr>
                <w:rFonts w:eastAsia="Calibri"/>
                <w:szCs w:val="22"/>
              </w:rPr>
              <w:t xml:space="preserve">Skirdami ir leisdami Paracetamol B. Braun būkite atsargūs, kad išvengtumėte dozavimo klaidų dėl miligramų (mg) ir mililitrų (ml) supainiojimo, dėl kurio galimas netyčinis perdozavimas ir mirtis. </w:t>
            </w:r>
          </w:p>
        </w:tc>
      </w:tr>
    </w:tbl>
    <w:p w14:paraId="4E4701FB" w14:textId="77777777" w:rsidR="003517DF" w:rsidRPr="003517DF" w:rsidRDefault="003517DF" w:rsidP="003517DF">
      <w:pPr>
        <w:numPr>
          <w:ilvl w:val="12"/>
          <w:numId w:val="0"/>
        </w:numPr>
        <w:ind w:right="-2"/>
        <w:rPr>
          <w:szCs w:val="22"/>
        </w:rPr>
      </w:pPr>
    </w:p>
    <w:p w14:paraId="1523C7E3" w14:textId="77777777" w:rsidR="003517DF" w:rsidRPr="003517DF" w:rsidRDefault="003517DF" w:rsidP="003517DF">
      <w:pPr>
        <w:numPr>
          <w:ilvl w:val="12"/>
          <w:numId w:val="0"/>
        </w:numPr>
        <w:rPr>
          <w:szCs w:val="22"/>
        </w:rPr>
      </w:pPr>
      <w:r w:rsidRPr="003517DF">
        <w:rPr>
          <w:szCs w:val="22"/>
        </w:rPr>
        <w:t xml:space="preserve">Ilgai arba dažnai vartoti paracetamolį nepatariama. Rekomenduojama šį vaistą vartoti tik tol, kol galėsite vėl pradėti vartoti vaistus nuo skausmo per burną. </w:t>
      </w:r>
    </w:p>
    <w:p w14:paraId="18B810CE" w14:textId="77777777" w:rsidR="003517DF" w:rsidRPr="003517DF" w:rsidRDefault="003517DF" w:rsidP="003517DF">
      <w:pPr>
        <w:rPr>
          <w:b/>
          <w:szCs w:val="22"/>
        </w:rPr>
      </w:pPr>
    </w:p>
    <w:p w14:paraId="6869714C" w14:textId="77777777" w:rsidR="003517DF" w:rsidRPr="003517DF" w:rsidRDefault="003517DF" w:rsidP="003517DF">
      <w:pPr>
        <w:rPr>
          <w:szCs w:val="22"/>
        </w:rPr>
      </w:pPr>
      <w:r w:rsidRPr="003517DF">
        <w:rPr>
          <w:szCs w:val="22"/>
        </w:rPr>
        <w:t>Dozavimas priklausomai nuo paciento svorio (žiūrėkite dozavimo lentelę žemiau).</w:t>
      </w:r>
    </w:p>
    <w:tbl>
      <w:tblPr>
        <w:tblW w:w="9715" w:type="dxa"/>
        <w:tblLayout w:type="fixed"/>
        <w:tblLook w:val="01E0" w:firstRow="1" w:lastRow="1" w:firstColumn="1" w:lastColumn="1" w:noHBand="0" w:noVBand="0"/>
      </w:tblPr>
      <w:tblGrid>
        <w:gridCol w:w="1668"/>
        <w:gridCol w:w="1984"/>
        <w:gridCol w:w="1843"/>
        <w:gridCol w:w="2126"/>
        <w:gridCol w:w="2094"/>
      </w:tblGrid>
      <w:tr w:rsidR="003517DF" w:rsidRPr="003517DF" w14:paraId="2EDA87D2" w14:textId="77777777" w:rsidTr="00CD581B">
        <w:trPr>
          <w:cantSplit/>
          <w:trHeight w:val="125"/>
        </w:trPr>
        <w:tc>
          <w:tcPr>
            <w:tcW w:w="9715" w:type="dxa"/>
            <w:gridSpan w:val="5"/>
            <w:tcBorders>
              <w:top w:val="single" w:sz="4" w:space="0" w:color="auto"/>
              <w:left w:val="single" w:sz="4" w:space="0" w:color="auto"/>
              <w:bottom w:val="single" w:sz="4" w:space="0" w:color="auto"/>
              <w:right w:val="single" w:sz="4" w:space="0" w:color="auto"/>
            </w:tcBorders>
          </w:tcPr>
          <w:p w14:paraId="302C4EDF" w14:textId="77777777" w:rsidR="003517DF" w:rsidRPr="003517DF" w:rsidRDefault="003517DF" w:rsidP="003517DF">
            <w:pPr>
              <w:jc w:val="center"/>
              <w:rPr>
                <w:rFonts w:eastAsia="Calibri"/>
                <w:b/>
                <w:szCs w:val="22"/>
              </w:rPr>
            </w:pPr>
            <w:r w:rsidRPr="003517DF">
              <w:rPr>
                <w:rFonts w:eastAsia="Calibri"/>
                <w:b/>
                <w:szCs w:val="22"/>
              </w:rPr>
              <w:t>10 ml ampulė</w:t>
            </w:r>
          </w:p>
        </w:tc>
      </w:tr>
      <w:tr w:rsidR="003517DF" w:rsidRPr="003517DF" w14:paraId="051A94D3" w14:textId="77777777" w:rsidTr="00CD581B">
        <w:trPr>
          <w:cantSplit/>
          <w:trHeight w:val="125"/>
        </w:trPr>
        <w:tc>
          <w:tcPr>
            <w:tcW w:w="1668" w:type="dxa"/>
            <w:tcBorders>
              <w:top w:val="single" w:sz="4" w:space="0" w:color="auto"/>
              <w:left w:val="single" w:sz="4" w:space="0" w:color="auto"/>
              <w:bottom w:val="single" w:sz="4" w:space="0" w:color="auto"/>
              <w:right w:val="single" w:sz="4" w:space="0" w:color="auto"/>
            </w:tcBorders>
          </w:tcPr>
          <w:p w14:paraId="10994FB8" w14:textId="77777777" w:rsidR="003517DF" w:rsidRPr="003517DF" w:rsidRDefault="003517DF" w:rsidP="003517DF">
            <w:pPr>
              <w:jc w:val="center"/>
              <w:rPr>
                <w:rFonts w:eastAsia="Calibri"/>
                <w:b/>
                <w:szCs w:val="22"/>
              </w:rPr>
            </w:pPr>
            <w:r w:rsidRPr="003517DF">
              <w:rPr>
                <w:rFonts w:eastAsia="Calibri"/>
                <w:b/>
                <w:szCs w:val="22"/>
              </w:rPr>
              <w:t>Paciento kūno masė</w:t>
            </w:r>
          </w:p>
        </w:tc>
        <w:tc>
          <w:tcPr>
            <w:tcW w:w="1984" w:type="dxa"/>
            <w:tcBorders>
              <w:top w:val="single" w:sz="4" w:space="0" w:color="auto"/>
              <w:left w:val="single" w:sz="4" w:space="0" w:color="auto"/>
              <w:bottom w:val="single" w:sz="4" w:space="0" w:color="auto"/>
              <w:right w:val="single" w:sz="4" w:space="0" w:color="auto"/>
            </w:tcBorders>
          </w:tcPr>
          <w:p w14:paraId="649403CF" w14:textId="77777777" w:rsidR="003517DF" w:rsidRPr="003517DF" w:rsidRDefault="003517DF" w:rsidP="003517DF">
            <w:pPr>
              <w:jc w:val="center"/>
              <w:rPr>
                <w:rFonts w:eastAsia="Calibri"/>
                <w:b/>
                <w:szCs w:val="22"/>
              </w:rPr>
            </w:pPr>
            <w:r w:rsidRPr="003517DF">
              <w:rPr>
                <w:rFonts w:eastAsia="Calibri"/>
                <w:b/>
                <w:szCs w:val="22"/>
              </w:rPr>
              <w:t>Dozė vieno skyrimo metu</w:t>
            </w:r>
          </w:p>
        </w:tc>
        <w:tc>
          <w:tcPr>
            <w:tcW w:w="1843" w:type="dxa"/>
            <w:tcBorders>
              <w:top w:val="single" w:sz="4" w:space="0" w:color="auto"/>
              <w:left w:val="single" w:sz="4" w:space="0" w:color="auto"/>
              <w:bottom w:val="single" w:sz="4" w:space="0" w:color="auto"/>
              <w:right w:val="single" w:sz="4" w:space="0" w:color="auto"/>
            </w:tcBorders>
          </w:tcPr>
          <w:p w14:paraId="1D62FE5C" w14:textId="77777777" w:rsidR="003517DF" w:rsidRPr="003517DF" w:rsidRDefault="003517DF" w:rsidP="003517DF">
            <w:pPr>
              <w:jc w:val="center"/>
              <w:rPr>
                <w:rFonts w:eastAsia="Calibri"/>
                <w:b/>
                <w:szCs w:val="22"/>
              </w:rPr>
            </w:pPr>
            <w:r w:rsidRPr="003517DF">
              <w:rPr>
                <w:rFonts w:eastAsia="Calibri"/>
                <w:b/>
                <w:szCs w:val="22"/>
              </w:rPr>
              <w:t xml:space="preserve">Kiekis vieno skyrimo metu </w:t>
            </w:r>
          </w:p>
        </w:tc>
        <w:tc>
          <w:tcPr>
            <w:tcW w:w="2126" w:type="dxa"/>
            <w:tcBorders>
              <w:top w:val="single" w:sz="4" w:space="0" w:color="auto"/>
              <w:left w:val="single" w:sz="4" w:space="0" w:color="auto"/>
              <w:bottom w:val="single" w:sz="4" w:space="0" w:color="auto"/>
              <w:right w:val="single" w:sz="4" w:space="0" w:color="auto"/>
            </w:tcBorders>
          </w:tcPr>
          <w:p w14:paraId="79C4C0F2" w14:textId="77777777" w:rsidR="003517DF" w:rsidRPr="003517DF" w:rsidRDefault="003517DF" w:rsidP="003517DF">
            <w:pPr>
              <w:jc w:val="center"/>
              <w:rPr>
                <w:rFonts w:eastAsia="Calibri"/>
                <w:b/>
                <w:szCs w:val="22"/>
              </w:rPr>
            </w:pPr>
            <w:r w:rsidRPr="003517DF">
              <w:rPr>
                <w:rFonts w:eastAsia="Calibri"/>
                <w:b/>
                <w:szCs w:val="22"/>
              </w:rPr>
              <w:t xml:space="preserve">Didžiausias Paracetamol </w:t>
            </w:r>
          </w:p>
          <w:p w14:paraId="0C2B0698" w14:textId="77777777" w:rsidR="003517DF" w:rsidRPr="003517DF" w:rsidRDefault="003517DF" w:rsidP="003517DF">
            <w:pPr>
              <w:jc w:val="center"/>
              <w:rPr>
                <w:rFonts w:eastAsia="Calibri"/>
                <w:b/>
                <w:szCs w:val="22"/>
              </w:rPr>
            </w:pPr>
            <w:r w:rsidRPr="003517DF">
              <w:rPr>
                <w:rFonts w:eastAsia="Calibri"/>
                <w:b/>
                <w:szCs w:val="22"/>
              </w:rPr>
              <w:t>B. Braun kiekis (10 mg/ml) kiekvienu skyrimo atveju remiantis grupės viršutinėmis svorio ribomis (ml)***</w:t>
            </w:r>
          </w:p>
        </w:tc>
        <w:tc>
          <w:tcPr>
            <w:tcW w:w="2094" w:type="dxa"/>
            <w:tcBorders>
              <w:top w:val="single" w:sz="4" w:space="0" w:color="auto"/>
              <w:left w:val="single" w:sz="4" w:space="0" w:color="auto"/>
              <w:bottom w:val="single" w:sz="4" w:space="0" w:color="auto"/>
              <w:right w:val="single" w:sz="4" w:space="0" w:color="auto"/>
            </w:tcBorders>
          </w:tcPr>
          <w:p w14:paraId="69A8A04D" w14:textId="77777777" w:rsidR="003517DF" w:rsidRPr="003517DF" w:rsidRDefault="003517DF" w:rsidP="003517DF">
            <w:pPr>
              <w:jc w:val="center"/>
              <w:rPr>
                <w:rFonts w:eastAsia="Calibri"/>
                <w:b/>
                <w:szCs w:val="22"/>
              </w:rPr>
            </w:pPr>
            <w:r w:rsidRPr="003517DF">
              <w:rPr>
                <w:rFonts w:eastAsia="Calibri"/>
                <w:b/>
                <w:szCs w:val="22"/>
              </w:rPr>
              <w:t xml:space="preserve">Didžiausia </w:t>
            </w:r>
            <w:r w:rsidRPr="003517DF">
              <w:rPr>
                <w:rFonts w:eastAsia="Calibri"/>
                <w:b/>
                <w:szCs w:val="22"/>
                <w:u w:val="single"/>
              </w:rPr>
              <w:t>paros</w:t>
            </w:r>
            <w:r w:rsidRPr="003517DF">
              <w:rPr>
                <w:rFonts w:eastAsia="Calibri"/>
                <w:b/>
                <w:szCs w:val="22"/>
              </w:rPr>
              <w:t xml:space="preserve"> dozė**</w:t>
            </w:r>
          </w:p>
        </w:tc>
      </w:tr>
      <w:tr w:rsidR="003517DF" w:rsidRPr="003517DF" w14:paraId="14FF0A5D" w14:textId="77777777" w:rsidTr="00CD581B">
        <w:trPr>
          <w:cantSplit/>
          <w:trHeight w:val="125"/>
        </w:trPr>
        <w:tc>
          <w:tcPr>
            <w:tcW w:w="1668" w:type="dxa"/>
            <w:tcBorders>
              <w:top w:val="single" w:sz="4" w:space="0" w:color="auto"/>
              <w:left w:val="single" w:sz="4" w:space="0" w:color="auto"/>
              <w:bottom w:val="single" w:sz="4" w:space="0" w:color="auto"/>
              <w:right w:val="single" w:sz="4" w:space="0" w:color="auto"/>
            </w:tcBorders>
          </w:tcPr>
          <w:p w14:paraId="67CC16E0" w14:textId="77777777" w:rsidR="003517DF" w:rsidRPr="003517DF" w:rsidRDefault="003517DF" w:rsidP="003517DF">
            <w:pPr>
              <w:jc w:val="center"/>
              <w:rPr>
                <w:rFonts w:eastAsia="Calibri"/>
                <w:b/>
                <w:szCs w:val="22"/>
              </w:rPr>
            </w:pPr>
            <w:r w:rsidRPr="003517DF">
              <w:rPr>
                <w:rFonts w:eastAsia="Calibri"/>
                <w:szCs w:val="22"/>
              </w:rPr>
              <w:sym w:font="Symbol" w:char="F0A3"/>
            </w:r>
            <w:r w:rsidRPr="003517DF">
              <w:rPr>
                <w:rFonts w:eastAsia="Calibri"/>
                <w:szCs w:val="22"/>
              </w:rPr>
              <w:t xml:space="preserve"> 10 kg*</w:t>
            </w:r>
          </w:p>
        </w:tc>
        <w:tc>
          <w:tcPr>
            <w:tcW w:w="1984" w:type="dxa"/>
            <w:tcBorders>
              <w:top w:val="single" w:sz="4" w:space="0" w:color="auto"/>
              <w:left w:val="single" w:sz="4" w:space="0" w:color="auto"/>
              <w:bottom w:val="single" w:sz="4" w:space="0" w:color="auto"/>
              <w:right w:val="single" w:sz="4" w:space="0" w:color="auto"/>
            </w:tcBorders>
            <w:vAlign w:val="center"/>
          </w:tcPr>
          <w:p w14:paraId="1B96805F" w14:textId="77777777" w:rsidR="003517DF" w:rsidRPr="003517DF" w:rsidRDefault="003517DF" w:rsidP="003517DF">
            <w:pPr>
              <w:jc w:val="center"/>
              <w:rPr>
                <w:rFonts w:eastAsia="Calibri"/>
                <w:b/>
                <w:szCs w:val="22"/>
              </w:rPr>
            </w:pPr>
            <w:r w:rsidRPr="003517DF">
              <w:rPr>
                <w:rFonts w:eastAsia="Calibri"/>
                <w:szCs w:val="22"/>
              </w:rPr>
              <w:t>7,5 mg/kg</w:t>
            </w:r>
          </w:p>
        </w:tc>
        <w:tc>
          <w:tcPr>
            <w:tcW w:w="1843" w:type="dxa"/>
            <w:tcBorders>
              <w:top w:val="single" w:sz="4" w:space="0" w:color="auto"/>
              <w:left w:val="single" w:sz="4" w:space="0" w:color="auto"/>
              <w:bottom w:val="single" w:sz="4" w:space="0" w:color="auto"/>
              <w:right w:val="single" w:sz="4" w:space="0" w:color="auto"/>
            </w:tcBorders>
            <w:vAlign w:val="center"/>
          </w:tcPr>
          <w:p w14:paraId="77C76CB0" w14:textId="77777777" w:rsidR="003517DF" w:rsidRPr="003517DF" w:rsidRDefault="003517DF" w:rsidP="003517DF">
            <w:pPr>
              <w:jc w:val="center"/>
              <w:rPr>
                <w:rFonts w:eastAsia="Calibri"/>
                <w:b/>
                <w:szCs w:val="22"/>
              </w:rPr>
            </w:pPr>
            <w:r w:rsidRPr="003517DF">
              <w:rPr>
                <w:rFonts w:eastAsia="Calibri"/>
                <w:szCs w:val="22"/>
              </w:rPr>
              <w:t>0,75 ml/kg</w:t>
            </w:r>
          </w:p>
        </w:tc>
        <w:tc>
          <w:tcPr>
            <w:tcW w:w="2126" w:type="dxa"/>
            <w:tcBorders>
              <w:top w:val="single" w:sz="4" w:space="0" w:color="auto"/>
              <w:left w:val="single" w:sz="4" w:space="0" w:color="auto"/>
              <w:bottom w:val="single" w:sz="4" w:space="0" w:color="auto"/>
              <w:right w:val="single" w:sz="4" w:space="0" w:color="auto"/>
            </w:tcBorders>
            <w:vAlign w:val="center"/>
          </w:tcPr>
          <w:p w14:paraId="38A19446" w14:textId="77777777" w:rsidR="003517DF" w:rsidRPr="003517DF" w:rsidRDefault="003517DF" w:rsidP="003517DF">
            <w:pPr>
              <w:jc w:val="center"/>
              <w:rPr>
                <w:rFonts w:eastAsia="Calibri"/>
                <w:b/>
                <w:szCs w:val="22"/>
              </w:rPr>
            </w:pPr>
            <w:r w:rsidRPr="003517DF">
              <w:rPr>
                <w:rFonts w:eastAsia="Calibri"/>
                <w:szCs w:val="22"/>
              </w:rPr>
              <w:t>7,5 ml</w:t>
            </w:r>
          </w:p>
        </w:tc>
        <w:tc>
          <w:tcPr>
            <w:tcW w:w="2094" w:type="dxa"/>
            <w:tcBorders>
              <w:top w:val="single" w:sz="4" w:space="0" w:color="auto"/>
              <w:left w:val="single" w:sz="4" w:space="0" w:color="auto"/>
              <w:bottom w:val="single" w:sz="4" w:space="0" w:color="auto"/>
              <w:right w:val="single" w:sz="4" w:space="0" w:color="auto"/>
            </w:tcBorders>
            <w:vAlign w:val="center"/>
          </w:tcPr>
          <w:p w14:paraId="29C2107B" w14:textId="77777777" w:rsidR="003517DF" w:rsidRPr="003517DF" w:rsidRDefault="003517DF" w:rsidP="003517DF">
            <w:pPr>
              <w:jc w:val="center"/>
              <w:rPr>
                <w:rFonts w:eastAsia="Calibri"/>
                <w:b/>
                <w:szCs w:val="22"/>
              </w:rPr>
            </w:pPr>
            <w:r w:rsidRPr="003517DF">
              <w:rPr>
                <w:rFonts w:eastAsia="Calibri"/>
                <w:szCs w:val="22"/>
              </w:rPr>
              <w:t>30 mg/kg</w:t>
            </w:r>
          </w:p>
        </w:tc>
      </w:tr>
    </w:tbl>
    <w:p w14:paraId="173D56CC" w14:textId="77777777" w:rsidR="003517DF" w:rsidRPr="003517DF" w:rsidRDefault="003517DF" w:rsidP="003517DF">
      <w:pPr>
        <w:rPr>
          <w:b/>
          <w:szCs w:val="22"/>
        </w:rPr>
      </w:pPr>
    </w:p>
    <w:tbl>
      <w:tblPr>
        <w:tblpPr w:leftFromText="180" w:rightFromText="180" w:vertAnchor="text" w:horzAnchor="margin" w:tblpY="64"/>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016"/>
        <w:gridCol w:w="1803"/>
        <w:gridCol w:w="2087"/>
        <w:gridCol w:w="2141"/>
      </w:tblGrid>
      <w:tr w:rsidR="003517DF" w:rsidRPr="003517DF" w14:paraId="196C2FE6" w14:textId="77777777" w:rsidTr="00CD581B">
        <w:trPr>
          <w:trHeight w:val="277"/>
        </w:trPr>
        <w:tc>
          <w:tcPr>
            <w:tcW w:w="9715" w:type="dxa"/>
            <w:gridSpan w:val="5"/>
            <w:tcBorders>
              <w:bottom w:val="single" w:sz="4" w:space="0" w:color="auto"/>
            </w:tcBorders>
          </w:tcPr>
          <w:p w14:paraId="27378EC0" w14:textId="77777777" w:rsidR="003517DF" w:rsidRPr="003517DF" w:rsidRDefault="003517DF" w:rsidP="003517DF">
            <w:pPr>
              <w:jc w:val="center"/>
              <w:rPr>
                <w:rFonts w:eastAsia="Calibri"/>
                <w:b/>
                <w:szCs w:val="22"/>
              </w:rPr>
            </w:pPr>
            <w:r w:rsidRPr="003517DF">
              <w:rPr>
                <w:rFonts w:eastAsia="Calibri"/>
                <w:b/>
                <w:szCs w:val="22"/>
              </w:rPr>
              <w:t>50 ml buteliukas</w:t>
            </w:r>
          </w:p>
        </w:tc>
      </w:tr>
      <w:tr w:rsidR="003517DF" w:rsidRPr="003517DF" w14:paraId="0632D5A4" w14:textId="77777777" w:rsidTr="00CD581B">
        <w:trPr>
          <w:trHeight w:val="386"/>
        </w:trPr>
        <w:tc>
          <w:tcPr>
            <w:tcW w:w="1668" w:type="dxa"/>
            <w:tcBorders>
              <w:top w:val="single" w:sz="4" w:space="0" w:color="auto"/>
              <w:left w:val="single" w:sz="4" w:space="0" w:color="auto"/>
              <w:bottom w:val="single" w:sz="4" w:space="0" w:color="auto"/>
              <w:right w:val="single" w:sz="4" w:space="0" w:color="auto"/>
            </w:tcBorders>
          </w:tcPr>
          <w:p w14:paraId="66763D5B" w14:textId="77777777" w:rsidR="003517DF" w:rsidRPr="003517DF" w:rsidRDefault="003517DF" w:rsidP="003517DF">
            <w:pPr>
              <w:jc w:val="center"/>
              <w:rPr>
                <w:rFonts w:eastAsia="Calibri"/>
                <w:szCs w:val="22"/>
              </w:rPr>
            </w:pPr>
            <w:r w:rsidRPr="003517DF">
              <w:rPr>
                <w:rFonts w:eastAsia="Calibri"/>
                <w:b/>
                <w:szCs w:val="22"/>
              </w:rPr>
              <w:t>Paciento kūno masė</w:t>
            </w:r>
          </w:p>
        </w:tc>
        <w:tc>
          <w:tcPr>
            <w:tcW w:w="2016" w:type="dxa"/>
            <w:tcBorders>
              <w:top w:val="single" w:sz="4" w:space="0" w:color="auto"/>
              <w:left w:val="single" w:sz="4" w:space="0" w:color="auto"/>
              <w:bottom w:val="single" w:sz="4" w:space="0" w:color="auto"/>
              <w:right w:val="single" w:sz="4" w:space="0" w:color="auto"/>
            </w:tcBorders>
          </w:tcPr>
          <w:p w14:paraId="611CABBE" w14:textId="77777777" w:rsidR="003517DF" w:rsidRPr="003517DF" w:rsidRDefault="003517DF" w:rsidP="003517DF">
            <w:pPr>
              <w:jc w:val="center"/>
              <w:rPr>
                <w:rFonts w:eastAsia="Calibri"/>
                <w:szCs w:val="22"/>
              </w:rPr>
            </w:pPr>
            <w:r w:rsidRPr="003517DF">
              <w:rPr>
                <w:rFonts w:eastAsia="Calibri"/>
                <w:b/>
                <w:szCs w:val="22"/>
              </w:rPr>
              <w:t>Dozė vieno skyrimo metu</w:t>
            </w:r>
          </w:p>
        </w:tc>
        <w:tc>
          <w:tcPr>
            <w:tcW w:w="1803" w:type="dxa"/>
            <w:tcBorders>
              <w:top w:val="single" w:sz="4" w:space="0" w:color="auto"/>
              <w:left w:val="single" w:sz="4" w:space="0" w:color="auto"/>
              <w:bottom w:val="single" w:sz="4" w:space="0" w:color="auto"/>
              <w:right w:val="single" w:sz="4" w:space="0" w:color="auto"/>
            </w:tcBorders>
          </w:tcPr>
          <w:p w14:paraId="23F57024" w14:textId="77777777" w:rsidR="003517DF" w:rsidRPr="003517DF" w:rsidRDefault="003517DF" w:rsidP="003517DF">
            <w:pPr>
              <w:jc w:val="center"/>
              <w:rPr>
                <w:rFonts w:eastAsia="Calibri"/>
                <w:b/>
                <w:szCs w:val="22"/>
              </w:rPr>
            </w:pPr>
            <w:r w:rsidRPr="003517DF">
              <w:rPr>
                <w:rFonts w:eastAsia="Calibri"/>
                <w:b/>
                <w:szCs w:val="22"/>
              </w:rPr>
              <w:t>Kiekis vieno skyrimo metu</w:t>
            </w:r>
          </w:p>
        </w:tc>
        <w:tc>
          <w:tcPr>
            <w:tcW w:w="2087" w:type="dxa"/>
            <w:tcBorders>
              <w:top w:val="single" w:sz="4" w:space="0" w:color="auto"/>
              <w:left w:val="single" w:sz="4" w:space="0" w:color="auto"/>
              <w:bottom w:val="single" w:sz="4" w:space="0" w:color="auto"/>
              <w:right w:val="single" w:sz="4" w:space="0" w:color="auto"/>
            </w:tcBorders>
          </w:tcPr>
          <w:p w14:paraId="19DBDFEF" w14:textId="77777777" w:rsidR="003517DF" w:rsidRPr="003517DF" w:rsidRDefault="003517DF" w:rsidP="003517DF">
            <w:pPr>
              <w:jc w:val="center"/>
              <w:rPr>
                <w:rFonts w:eastAsia="Calibri"/>
                <w:b/>
                <w:szCs w:val="22"/>
              </w:rPr>
            </w:pPr>
            <w:r w:rsidRPr="003517DF">
              <w:rPr>
                <w:rFonts w:eastAsia="Calibri"/>
                <w:b/>
                <w:szCs w:val="22"/>
              </w:rPr>
              <w:t xml:space="preserve">Didžiausias Paracetamol </w:t>
            </w:r>
          </w:p>
          <w:p w14:paraId="232A98E9" w14:textId="77777777" w:rsidR="003517DF" w:rsidRPr="003517DF" w:rsidRDefault="003517DF" w:rsidP="003517DF">
            <w:pPr>
              <w:jc w:val="center"/>
              <w:rPr>
                <w:rFonts w:eastAsia="Calibri"/>
                <w:szCs w:val="22"/>
              </w:rPr>
            </w:pPr>
            <w:r w:rsidRPr="003517DF">
              <w:rPr>
                <w:rFonts w:eastAsia="Calibri"/>
                <w:b/>
                <w:szCs w:val="22"/>
              </w:rPr>
              <w:t>B. Braun kiekis (10 mg/ml) kiekvienu skyrimo atveju remiantis grupės viršutinėmis svorio ribomis (ml)***</w:t>
            </w:r>
          </w:p>
        </w:tc>
        <w:tc>
          <w:tcPr>
            <w:tcW w:w="2141" w:type="dxa"/>
            <w:tcBorders>
              <w:top w:val="single" w:sz="4" w:space="0" w:color="auto"/>
              <w:left w:val="single" w:sz="4" w:space="0" w:color="auto"/>
              <w:bottom w:val="single" w:sz="4" w:space="0" w:color="auto"/>
              <w:right w:val="single" w:sz="4" w:space="0" w:color="auto"/>
            </w:tcBorders>
          </w:tcPr>
          <w:p w14:paraId="3438E841" w14:textId="77777777" w:rsidR="003517DF" w:rsidRPr="003517DF" w:rsidRDefault="003517DF" w:rsidP="003517DF">
            <w:pPr>
              <w:rPr>
                <w:rFonts w:eastAsia="Calibri"/>
                <w:szCs w:val="22"/>
              </w:rPr>
            </w:pPr>
            <w:r w:rsidRPr="003517DF">
              <w:rPr>
                <w:rFonts w:eastAsia="Calibri"/>
                <w:b/>
                <w:szCs w:val="22"/>
              </w:rPr>
              <w:t xml:space="preserve">Didžiausia </w:t>
            </w:r>
            <w:r w:rsidRPr="003517DF">
              <w:rPr>
                <w:rFonts w:eastAsia="Calibri"/>
                <w:b/>
                <w:szCs w:val="22"/>
                <w:u w:val="single"/>
              </w:rPr>
              <w:t>paros</w:t>
            </w:r>
            <w:r w:rsidRPr="003517DF">
              <w:rPr>
                <w:rFonts w:eastAsia="Calibri"/>
                <w:b/>
                <w:szCs w:val="22"/>
              </w:rPr>
              <w:t xml:space="preserve"> dozė**</w:t>
            </w:r>
          </w:p>
        </w:tc>
      </w:tr>
      <w:tr w:rsidR="003517DF" w:rsidRPr="003517DF" w14:paraId="045D94DE" w14:textId="77777777" w:rsidTr="00CD581B">
        <w:tc>
          <w:tcPr>
            <w:tcW w:w="1668" w:type="dxa"/>
            <w:tcBorders>
              <w:top w:val="single" w:sz="4" w:space="0" w:color="auto"/>
              <w:left w:val="single" w:sz="4" w:space="0" w:color="auto"/>
              <w:bottom w:val="single" w:sz="4" w:space="0" w:color="auto"/>
              <w:right w:val="single" w:sz="4" w:space="0" w:color="auto"/>
            </w:tcBorders>
          </w:tcPr>
          <w:p w14:paraId="673AA7C1" w14:textId="77777777" w:rsidR="003517DF" w:rsidRPr="003517DF" w:rsidRDefault="003517DF" w:rsidP="003517DF">
            <w:pPr>
              <w:jc w:val="center"/>
              <w:rPr>
                <w:rFonts w:eastAsia="Calibri"/>
                <w:szCs w:val="22"/>
              </w:rPr>
            </w:pPr>
            <w:r w:rsidRPr="003517DF">
              <w:rPr>
                <w:rFonts w:eastAsia="Calibri"/>
                <w:szCs w:val="22"/>
              </w:rPr>
              <w:t xml:space="preserve">&gt; 10 kg iki </w:t>
            </w:r>
            <w:r w:rsidRPr="003517DF">
              <w:rPr>
                <w:rFonts w:eastAsia="Calibri"/>
                <w:szCs w:val="22"/>
              </w:rPr>
              <w:sym w:font="Symbol" w:char="F0A3"/>
            </w:r>
            <w:r w:rsidRPr="003517DF">
              <w:rPr>
                <w:rFonts w:eastAsia="Calibri"/>
                <w:szCs w:val="22"/>
              </w:rPr>
              <w:t> 33 kg</w:t>
            </w:r>
          </w:p>
        </w:tc>
        <w:tc>
          <w:tcPr>
            <w:tcW w:w="2016" w:type="dxa"/>
            <w:tcBorders>
              <w:top w:val="single" w:sz="4" w:space="0" w:color="auto"/>
              <w:left w:val="single" w:sz="4" w:space="0" w:color="auto"/>
              <w:bottom w:val="single" w:sz="4" w:space="0" w:color="auto"/>
              <w:right w:val="single" w:sz="4" w:space="0" w:color="auto"/>
            </w:tcBorders>
          </w:tcPr>
          <w:p w14:paraId="50427346" w14:textId="77777777" w:rsidR="003517DF" w:rsidRPr="003517DF" w:rsidRDefault="003517DF" w:rsidP="003517DF">
            <w:pPr>
              <w:jc w:val="center"/>
              <w:rPr>
                <w:rFonts w:eastAsia="Calibri"/>
                <w:szCs w:val="22"/>
              </w:rPr>
            </w:pPr>
            <w:r w:rsidRPr="003517DF">
              <w:rPr>
                <w:rFonts w:eastAsia="Calibri"/>
                <w:szCs w:val="22"/>
              </w:rPr>
              <w:t xml:space="preserve">15 mg/kg </w:t>
            </w:r>
          </w:p>
          <w:p w14:paraId="204D2E4E" w14:textId="77777777" w:rsidR="003517DF" w:rsidRPr="003517DF" w:rsidRDefault="003517DF" w:rsidP="003517DF">
            <w:pPr>
              <w:jc w:val="center"/>
              <w:rPr>
                <w:rFonts w:eastAsia="Calibri"/>
                <w:szCs w:val="22"/>
              </w:rPr>
            </w:pPr>
          </w:p>
        </w:tc>
        <w:tc>
          <w:tcPr>
            <w:tcW w:w="1803" w:type="dxa"/>
            <w:tcBorders>
              <w:top w:val="single" w:sz="4" w:space="0" w:color="auto"/>
              <w:left w:val="single" w:sz="4" w:space="0" w:color="auto"/>
              <w:bottom w:val="single" w:sz="4" w:space="0" w:color="auto"/>
              <w:right w:val="single" w:sz="4" w:space="0" w:color="auto"/>
            </w:tcBorders>
          </w:tcPr>
          <w:p w14:paraId="4BF63310" w14:textId="77777777" w:rsidR="003517DF" w:rsidRPr="003517DF" w:rsidRDefault="003517DF" w:rsidP="003517DF">
            <w:pPr>
              <w:jc w:val="center"/>
              <w:rPr>
                <w:rFonts w:eastAsia="Calibri"/>
                <w:szCs w:val="22"/>
              </w:rPr>
            </w:pPr>
            <w:r w:rsidRPr="003517DF">
              <w:rPr>
                <w:rFonts w:eastAsia="Calibri"/>
                <w:szCs w:val="22"/>
              </w:rPr>
              <w:t>1,5 ml/kg</w:t>
            </w:r>
          </w:p>
        </w:tc>
        <w:tc>
          <w:tcPr>
            <w:tcW w:w="2087" w:type="dxa"/>
            <w:tcBorders>
              <w:top w:val="single" w:sz="4" w:space="0" w:color="auto"/>
              <w:left w:val="single" w:sz="4" w:space="0" w:color="auto"/>
              <w:bottom w:val="single" w:sz="4" w:space="0" w:color="auto"/>
              <w:right w:val="single" w:sz="4" w:space="0" w:color="auto"/>
            </w:tcBorders>
          </w:tcPr>
          <w:p w14:paraId="3F11C6A7" w14:textId="77777777" w:rsidR="003517DF" w:rsidRPr="003517DF" w:rsidRDefault="003517DF" w:rsidP="003517DF">
            <w:pPr>
              <w:jc w:val="center"/>
              <w:rPr>
                <w:rFonts w:eastAsia="Calibri"/>
                <w:szCs w:val="22"/>
              </w:rPr>
            </w:pPr>
            <w:r w:rsidRPr="003517DF">
              <w:rPr>
                <w:rFonts w:eastAsia="Calibri"/>
                <w:szCs w:val="22"/>
              </w:rPr>
              <w:t>49,5 ml</w:t>
            </w:r>
          </w:p>
        </w:tc>
        <w:tc>
          <w:tcPr>
            <w:tcW w:w="2141" w:type="dxa"/>
            <w:tcBorders>
              <w:top w:val="single" w:sz="4" w:space="0" w:color="auto"/>
              <w:left w:val="single" w:sz="4" w:space="0" w:color="auto"/>
              <w:bottom w:val="single" w:sz="4" w:space="0" w:color="auto"/>
              <w:right w:val="single" w:sz="4" w:space="0" w:color="auto"/>
            </w:tcBorders>
          </w:tcPr>
          <w:p w14:paraId="27FEC657" w14:textId="77777777" w:rsidR="003517DF" w:rsidRPr="003517DF" w:rsidRDefault="003517DF" w:rsidP="003517DF">
            <w:pPr>
              <w:jc w:val="center"/>
              <w:rPr>
                <w:rFonts w:eastAsia="Calibri"/>
                <w:szCs w:val="22"/>
              </w:rPr>
            </w:pPr>
            <w:r w:rsidRPr="003517DF">
              <w:rPr>
                <w:rFonts w:eastAsia="Calibri"/>
                <w:szCs w:val="22"/>
              </w:rPr>
              <w:t xml:space="preserve">60 mg/kg </w:t>
            </w:r>
          </w:p>
          <w:p w14:paraId="740BD0FE" w14:textId="77777777" w:rsidR="003517DF" w:rsidRPr="003517DF" w:rsidRDefault="003517DF" w:rsidP="003517DF">
            <w:pPr>
              <w:jc w:val="center"/>
              <w:rPr>
                <w:rFonts w:eastAsia="Calibri"/>
                <w:szCs w:val="22"/>
              </w:rPr>
            </w:pPr>
            <w:r w:rsidRPr="003517DF">
              <w:rPr>
                <w:rFonts w:eastAsia="Calibri"/>
                <w:szCs w:val="22"/>
              </w:rPr>
              <w:t xml:space="preserve">Neviršyti 2 g </w:t>
            </w:r>
          </w:p>
        </w:tc>
      </w:tr>
    </w:tbl>
    <w:p w14:paraId="1524AE0A" w14:textId="77777777" w:rsidR="003517DF" w:rsidRPr="003517DF" w:rsidRDefault="003517DF" w:rsidP="003517DF">
      <w:pPr>
        <w:rPr>
          <w:szCs w:val="22"/>
          <w:u w:val="single"/>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5"/>
        <w:gridCol w:w="1980"/>
        <w:gridCol w:w="1800"/>
        <w:gridCol w:w="2070"/>
        <w:gridCol w:w="2160"/>
      </w:tblGrid>
      <w:tr w:rsidR="003517DF" w:rsidRPr="003517DF" w14:paraId="0EBA1E8F" w14:textId="77777777" w:rsidTr="00CD581B">
        <w:tc>
          <w:tcPr>
            <w:tcW w:w="9715" w:type="dxa"/>
            <w:gridSpan w:val="5"/>
            <w:tcBorders>
              <w:bottom w:val="single" w:sz="4" w:space="0" w:color="auto"/>
            </w:tcBorders>
          </w:tcPr>
          <w:p w14:paraId="3B35819C" w14:textId="77777777" w:rsidR="003517DF" w:rsidRPr="003517DF" w:rsidRDefault="003517DF" w:rsidP="003517DF">
            <w:pPr>
              <w:jc w:val="center"/>
              <w:rPr>
                <w:rFonts w:eastAsia="Calibri"/>
                <w:szCs w:val="22"/>
                <w:u w:val="single"/>
              </w:rPr>
            </w:pPr>
            <w:r w:rsidRPr="003517DF">
              <w:rPr>
                <w:rFonts w:eastAsia="Calibri"/>
                <w:b/>
                <w:szCs w:val="22"/>
              </w:rPr>
              <w:t>100 ml buteliukas</w:t>
            </w:r>
          </w:p>
        </w:tc>
      </w:tr>
      <w:tr w:rsidR="003517DF" w:rsidRPr="003517DF" w14:paraId="309456AE" w14:textId="77777777" w:rsidTr="00CD58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1705" w:type="dxa"/>
            <w:tcBorders>
              <w:top w:val="single" w:sz="4" w:space="0" w:color="auto"/>
              <w:left w:val="single" w:sz="4" w:space="0" w:color="auto"/>
              <w:bottom w:val="single" w:sz="4" w:space="0" w:color="auto"/>
              <w:right w:val="single" w:sz="4" w:space="0" w:color="auto"/>
            </w:tcBorders>
          </w:tcPr>
          <w:p w14:paraId="1533021C" w14:textId="77777777" w:rsidR="003517DF" w:rsidRPr="003517DF" w:rsidRDefault="003517DF" w:rsidP="003517DF">
            <w:pPr>
              <w:jc w:val="center"/>
              <w:rPr>
                <w:rFonts w:eastAsia="Calibri"/>
                <w:szCs w:val="22"/>
              </w:rPr>
            </w:pPr>
            <w:r w:rsidRPr="003517DF">
              <w:rPr>
                <w:rFonts w:eastAsia="Calibri"/>
                <w:b/>
                <w:bCs/>
                <w:szCs w:val="22"/>
              </w:rPr>
              <w:t>Paciento kūno masė</w:t>
            </w:r>
          </w:p>
        </w:tc>
        <w:tc>
          <w:tcPr>
            <w:tcW w:w="1980" w:type="dxa"/>
            <w:tcBorders>
              <w:top w:val="single" w:sz="4" w:space="0" w:color="auto"/>
              <w:left w:val="single" w:sz="4" w:space="0" w:color="auto"/>
              <w:bottom w:val="single" w:sz="4" w:space="0" w:color="auto"/>
              <w:right w:val="single" w:sz="4" w:space="0" w:color="auto"/>
            </w:tcBorders>
          </w:tcPr>
          <w:p w14:paraId="60E49B73" w14:textId="77777777" w:rsidR="003517DF" w:rsidRPr="003517DF" w:rsidRDefault="003517DF" w:rsidP="003517DF">
            <w:pPr>
              <w:jc w:val="center"/>
              <w:rPr>
                <w:rFonts w:eastAsia="Calibri"/>
                <w:b/>
                <w:szCs w:val="22"/>
              </w:rPr>
            </w:pPr>
            <w:r w:rsidRPr="003517DF">
              <w:rPr>
                <w:rFonts w:eastAsia="Calibri"/>
                <w:b/>
                <w:szCs w:val="22"/>
              </w:rPr>
              <w:t>Dozė</w:t>
            </w:r>
          </w:p>
          <w:p w14:paraId="3D2C7C38" w14:textId="77777777" w:rsidR="003517DF" w:rsidRPr="003517DF" w:rsidRDefault="003517DF" w:rsidP="003517DF">
            <w:pPr>
              <w:jc w:val="center"/>
              <w:rPr>
                <w:rFonts w:eastAsia="Calibri"/>
                <w:szCs w:val="22"/>
              </w:rPr>
            </w:pPr>
            <w:r w:rsidRPr="003517DF">
              <w:rPr>
                <w:rFonts w:eastAsia="Calibri"/>
                <w:b/>
                <w:szCs w:val="22"/>
              </w:rPr>
              <w:lastRenderedPageBreak/>
              <w:t>(vieno skyrimo metu)</w:t>
            </w:r>
          </w:p>
        </w:tc>
        <w:tc>
          <w:tcPr>
            <w:tcW w:w="1800" w:type="dxa"/>
            <w:tcBorders>
              <w:top w:val="single" w:sz="4" w:space="0" w:color="auto"/>
              <w:left w:val="single" w:sz="4" w:space="0" w:color="auto"/>
              <w:bottom w:val="single" w:sz="4" w:space="0" w:color="auto"/>
              <w:right w:val="single" w:sz="4" w:space="0" w:color="auto"/>
            </w:tcBorders>
          </w:tcPr>
          <w:p w14:paraId="6EA64A55" w14:textId="77777777" w:rsidR="003517DF" w:rsidRPr="003517DF" w:rsidRDefault="003517DF" w:rsidP="003517DF">
            <w:pPr>
              <w:jc w:val="center"/>
              <w:rPr>
                <w:rFonts w:eastAsia="Calibri"/>
                <w:b/>
                <w:szCs w:val="22"/>
              </w:rPr>
            </w:pPr>
            <w:r w:rsidRPr="003517DF">
              <w:rPr>
                <w:rFonts w:eastAsia="Calibri"/>
                <w:b/>
                <w:szCs w:val="22"/>
              </w:rPr>
              <w:lastRenderedPageBreak/>
              <w:t>Kiekis vieno skyrimo metu</w:t>
            </w:r>
          </w:p>
        </w:tc>
        <w:tc>
          <w:tcPr>
            <w:tcW w:w="2070" w:type="dxa"/>
            <w:tcBorders>
              <w:top w:val="single" w:sz="4" w:space="0" w:color="auto"/>
              <w:left w:val="single" w:sz="4" w:space="0" w:color="auto"/>
              <w:bottom w:val="single" w:sz="4" w:space="0" w:color="auto"/>
              <w:right w:val="single" w:sz="4" w:space="0" w:color="auto"/>
            </w:tcBorders>
          </w:tcPr>
          <w:p w14:paraId="7C7E7E7C" w14:textId="77777777" w:rsidR="003517DF" w:rsidRPr="003517DF" w:rsidRDefault="003517DF" w:rsidP="003517DF">
            <w:pPr>
              <w:jc w:val="center"/>
              <w:rPr>
                <w:rFonts w:eastAsia="Calibri"/>
                <w:b/>
                <w:szCs w:val="22"/>
              </w:rPr>
            </w:pPr>
            <w:r w:rsidRPr="003517DF">
              <w:rPr>
                <w:rFonts w:eastAsia="Calibri"/>
                <w:b/>
                <w:szCs w:val="22"/>
              </w:rPr>
              <w:t xml:space="preserve">Didžiausias Paracetamol </w:t>
            </w:r>
          </w:p>
          <w:p w14:paraId="1BC7528F" w14:textId="77777777" w:rsidR="003517DF" w:rsidRPr="003517DF" w:rsidRDefault="003517DF" w:rsidP="003517DF">
            <w:pPr>
              <w:jc w:val="center"/>
              <w:rPr>
                <w:rFonts w:eastAsia="Calibri"/>
                <w:szCs w:val="22"/>
              </w:rPr>
            </w:pPr>
            <w:r w:rsidRPr="003517DF">
              <w:rPr>
                <w:rFonts w:eastAsia="Calibri"/>
                <w:b/>
                <w:szCs w:val="22"/>
              </w:rPr>
              <w:lastRenderedPageBreak/>
              <w:t>B. Braun kiekis (10 mg/ml) kiekvienu skyrimo atveju remiantis grupės viršutinėmis svorio ribomis***</w:t>
            </w:r>
          </w:p>
        </w:tc>
        <w:tc>
          <w:tcPr>
            <w:tcW w:w="2160" w:type="dxa"/>
            <w:tcBorders>
              <w:top w:val="single" w:sz="4" w:space="0" w:color="auto"/>
              <w:left w:val="single" w:sz="4" w:space="0" w:color="auto"/>
              <w:bottom w:val="single" w:sz="4" w:space="0" w:color="auto"/>
              <w:right w:val="single" w:sz="4" w:space="0" w:color="auto"/>
            </w:tcBorders>
          </w:tcPr>
          <w:p w14:paraId="48B70700" w14:textId="77777777" w:rsidR="003517DF" w:rsidRPr="003517DF" w:rsidRDefault="003517DF" w:rsidP="003517DF">
            <w:pPr>
              <w:jc w:val="center"/>
              <w:rPr>
                <w:rFonts w:eastAsia="Calibri"/>
                <w:szCs w:val="22"/>
              </w:rPr>
            </w:pPr>
            <w:r w:rsidRPr="003517DF">
              <w:rPr>
                <w:rFonts w:eastAsia="Calibri"/>
                <w:b/>
                <w:bCs/>
                <w:szCs w:val="22"/>
              </w:rPr>
              <w:lastRenderedPageBreak/>
              <w:t xml:space="preserve">Didžiausia </w:t>
            </w:r>
            <w:r w:rsidRPr="003517DF">
              <w:rPr>
                <w:rFonts w:eastAsia="Calibri"/>
                <w:b/>
                <w:bCs/>
                <w:szCs w:val="22"/>
                <w:u w:val="single"/>
              </w:rPr>
              <w:t>paros</w:t>
            </w:r>
            <w:r w:rsidRPr="003517DF">
              <w:rPr>
                <w:rFonts w:eastAsia="Calibri"/>
                <w:b/>
                <w:bCs/>
                <w:szCs w:val="22"/>
              </w:rPr>
              <w:t xml:space="preserve"> dozė</w:t>
            </w:r>
            <w:r w:rsidRPr="003517DF">
              <w:rPr>
                <w:rFonts w:eastAsia="Calibri"/>
                <w:b/>
                <w:szCs w:val="22"/>
              </w:rPr>
              <w:t xml:space="preserve"> **</w:t>
            </w:r>
          </w:p>
        </w:tc>
      </w:tr>
      <w:tr w:rsidR="003517DF" w:rsidRPr="003517DF" w14:paraId="523B4FFF" w14:textId="77777777" w:rsidTr="00CD58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1705" w:type="dxa"/>
            <w:tcBorders>
              <w:top w:val="single" w:sz="4" w:space="0" w:color="auto"/>
              <w:left w:val="single" w:sz="4" w:space="0" w:color="auto"/>
              <w:bottom w:val="single" w:sz="4" w:space="0" w:color="auto"/>
              <w:right w:val="single" w:sz="4" w:space="0" w:color="auto"/>
            </w:tcBorders>
          </w:tcPr>
          <w:p w14:paraId="45CE1638" w14:textId="77777777" w:rsidR="003517DF" w:rsidRPr="003517DF" w:rsidRDefault="003517DF" w:rsidP="003517DF">
            <w:pPr>
              <w:jc w:val="center"/>
              <w:rPr>
                <w:rFonts w:eastAsia="Calibri"/>
                <w:szCs w:val="22"/>
              </w:rPr>
            </w:pPr>
            <w:r w:rsidRPr="003517DF">
              <w:rPr>
                <w:rFonts w:eastAsia="Calibri"/>
                <w:szCs w:val="22"/>
              </w:rPr>
              <w:t xml:space="preserve">&gt; 33 kg iki </w:t>
            </w:r>
            <w:r w:rsidRPr="003517DF">
              <w:rPr>
                <w:rFonts w:eastAsia="Calibri"/>
                <w:szCs w:val="22"/>
              </w:rPr>
              <w:sym w:font="Symbol" w:char="F0A3"/>
            </w:r>
            <w:r w:rsidRPr="003517DF">
              <w:rPr>
                <w:rFonts w:eastAsia="Calibri"/>
                <w:szCs w:val="22"/>
              </w:rPr>
              <w:t> 50 kg</w:t>
            </w:r>
          </w:p>
        </w:tc>
        <w:tc>
          <w:tcPr>
            <w:tcW w:w="1980" w:type="dxa"/>
            <w:tcBorders>
              <w:top w:val="single" w:sz="4" w:space="0" w:color="auto"/>
              <w:left w:val="single" w:sz="4" w:space="0" w:color="auto"/>
              <w:bottom w:val="single" w:sz="4" w:space="0" w:color="auto"/>
              <w:right w:val="single" w:sz="4" w:space="0" w:color="auto"/>
            </w:tcBorders>
          </w:tcPr>
          <w:p w14:paraId="0E37475A" w14:textId="77777777" w:rsidR="003517DF" w:rsidRPr="003517DF" w:rsidRDefault="003517DF" w:rsidP="003517DF">
            <w:pPr>
              <w:jc w:val="center"/>
              <w:rPr>
                <w:rFonts w:eastAsia="Calibri"/>
                <w:szCs w:val="22"/>
              </w:rPr>
            </w:pPr>
            <w:r w:rsidRPr="003517DF">
              <w:rPr>
                <w:rFonts w:eastAsia="Calibri"/>
                <w:szCs w:val="22"/>
              </w:rPr>
              <w:t xml:space="preserve">15 mg/kg </w:t>
            </w:r>
          </w:p>
          <w:p w14:paraId="79B8F579" w14:textId="77777777" w:rsidR="003517DF" w:rsidRPr="003517DF" w:rsidRDefault="003517DF" w:rsidP="003517DF">
            <w:pPr>
              <w:jc w:val="center"/>
              <w:rPr>
                <w:rFonts w:eastAsia="Calibri"/>
                <w:szCs w:val="22"/>
              </w:rPr>
            </w:pPr>
          </w:p>
        </w:tc>
        <w:tc>
          <w:tcPr>
            <w:tcW w:w="1800" w:type="dxa"/>
            <w:tcBorders>
              <w:top w:val="single" w:sz="4" w:space="0" w:color="auto"/>
              <w:left w:val="single" w:sz="4" w:space="0" w:color="auto"/>
              <w:bottom w:val="single" w:sz="4" w:space="0" w:color="auto"/>
              <w:right w:val="single" w:sz="4" w:space="0" w:color="auto"/>
            </w:tcBorders>
          </w:tcPr>
          <w:p w14:paraId="47AE227C" w14:textId="77777777" w:rsidR="003517DF" w:rsidRPr="003517DF" w:rsidRDefault="003517DF" w:rsidP="003517DF">
            <w:pPr>
              <w:jc w:val="center"/>
              <w:rPr>
                <w:rFonts w:eastAsia="Calibri"/>
                <w:szCs w:val="22"/>
              </w:rPr>
            </w:pPr>
            <w:r w:rsidRPr="003517DF">
              <w:rPr>
                <w:rFonts w:eastAsia="Calibri"/>
                <w:szCs w:val="22"/>
              </w:rPr>
              <w:t>1,5 ml/kg</w:t>
            </w:r>
          </w:p>
        </w:tc>
        <w:tc>
          <w:tcPr>
            <w:tcW w:w="2070" w:type="dxa"/>
            <w:tcBorders>
              <w:top w:val="single" w:sz="4" w:space="0" w:color="auto"/>
              <w:left w:val="single" w:sz="4" w:space="0" w:color="auto"/>
              <w:bottom w:val="single" w:sz="4" w:space="0" w:color="auto"/>
              <w:right w:val="single" w:sz="4" w:space="0" w:color="auto"/>
            </w:tcBorders>
          </w:tcPr>
          <w:p w14:paraId="7E6DCEE0" w14:textId="77777777" w:rsidR="003517DF" w:rsidRPr="003517DF" w:rsidRDefault="003517DF" w:rsidP="003517DF">
            <w:pPr>
              <w:jc w:val="center"/>
              <w:rPr>
                <w:rFonts w:eastAsia="Calibri"/>
                <w:szCs w:val="22"/>
              </w:rPr>
            </w:pPr>
            <w:r w:rsidRPr="003517DF">
              <w:rPr>
                <w:rFonts w:eastAsia="Calibri"/>
                <w:szCs w:val="22"/>
              </w:rPr>
              <w:t>75 ml</w:t>
            </w:r>
          </w:p>
        </w:tc>
        <w:tc>
          <w:tcPr>
            <w:tcW w:w="2160" w:type="dxa"/>
            <w:tcBorders>
              <w:top w:val="single" w:sz="4" w:space="0" w:color="auto"/>
              <w:left w:val="single" w:sz="4" w:space="0" w:color="auto"/>
              <w:bottom w:val="single" w:sz="4" w:space="0" w:color="auto"/>
              <w:right w:val="single" w:sz="4" w:space="0" w:color="auto"/>
            </w:tcBorders>
          </w:tcPr>
          <w:p w14:paraId="55A673CA" w14:textId="77777777" w:rsidR="003517DF" w:rsidRPr="003517DF" w:rsidRDefault="003517DF" w:rsidP="003517DF">
            <w:pPr>
              <w:jc w:val="center"/>
              <w:rPr>
                <w:rFonts w:eastAsia="Calibri"/>
                <w:szCs w:val="22"/>
              </w:rPr>
            </w:pPr>
            <w:r w:rsidRPr="003517DF">
              <w:rPr>
                <w:rFonts w:eastAsia="Calibri"/>
                <w:szCs w:val="22"/>
              </w:rPr>
              <w:t>60 mg/kg</w:t>
            </w:r>
          </w:p>
          <w:p w14:paraId="6DB4F581" w14:textId="77777777" w:rsidR="003517DF" w:rsidRPr="003517DF" w:rsidRDefault="003517DF" w:rsidP="003517DF">
            <w:pPr>
              <w:jc w:val="center"/>
              <w:rPr>
                <w:rFonts w:eastAsia="Calibri"/>
                <w:szCs w:val="22"/>
              </w:rPr>
            </w:pPr>
            <w:r w:rsidRPr="003517DF">
              <w:rPr>
                <w:rFonts w:eastAsia="Calibri"/>
                <w:szCs w:val="22"/>
              </w:rPr>
              <w:t xml:space="preserve">Neviršyti 3 g </w:t>
            </w:r>
          </w:p>
        </w:tc>
      </w:tr>
      <w:tr w:rsidR="003517DF" w:rsidRPr="003517DF" w14:paraId="7FE44B3A" w14:textId="77777777" w:rsidTr="00CD58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1705" w:type="dxa"/>
            <w:tcBorders>
              <w:top w:val="single" w:sz="4" w:space="0" w:color="auto"/>
              <w:left w:val="single" w:sz="4" w:space="0" w:color="auto"/>
              <w:bottom w:val="single" w:sz="4" w:space="0" w:color="auto"/>
              <w:right w:val="single" w:sz="4" w:space="0" w:color="auto"/>
            </w:tcBorders>
          </w:tcPr>
          <w:p w14:paraId="4878C679" w14:textId="77777777" w:rsidR="003517DF" w:rsidRPr="003517DF" w:rsidRDefault="003517DF" w:rsidP="003517DF">
            <w:pPr>
              <w:jc w:val="center"/>
              <w:rPr>
                <w:rFonts w:eastAsia="Calibri"/>
                <w:szCs w:val="22"/>
              </w:rPr>
            </w:pPr>
            <w:r w:rsidRPr="003517DF">
              <w:rPr>
                <w:rFonts w:eastAsia="Calibri"/>
                <w:szCs w:val="22"/>
              </w:rPr>
              <w:t>&gt; 50 kg su papildomais rizikos faktoriais dėl hepatotoksiš-kumo</w:t>
            </w:r>
          </w:p>
        </w:tc>
        <w:tc>
          <w:tcPr>
            <w:tcW w:w="1980" w:type="dxa"/>
            <w:tcBorders>
              <w:top w:val="single" w:sz="4" w:space="0" w:color="auto"/>
              <w:left w:val="single" w:sz="4" w:space="0" w:color="auto"/>
              <w:bottom w:val="single" w:sz="4" w:space="0" w:color="auto"/>
              <w:right w:val="single" w:sz="4" w:space="0" w:color="auto"/>
            </w:tcBorders>
          </w:tcPr>
          <w:p w14:paraId="5C62EBD1" w14:textId="77777777" w:rsidR="003517DF" w:rsidRPr="003517DF" w:rsidRDefault="003517DF" w:rsidP="003517DF">
            <w:pPr>
              <w:jc w:val="center"/>
              <w:rPr>
                <w:rFonts w:eastAsia="Calibri"/>
                <w:szCs w:val="22"/>
              </w:rPr>
            </w:pPr>
            <w:r w:rsidRPr="003517DF">
              <w:rPr>
                <w:rFonts w:eastAsia="Calibri"/>
                <w:szCs w:val="22"/>
              </w:rPr>
              <w:t xml:space="preserve">1 g </w:t>
            </w:r>
          </w:p>
          <w:p w14:paraId="59FDA54A" w14:textId="77777777" w:rsidR="003517DF" w:rsidRPr="003517DF" w:rsidRDefault="003517DF" w:rsidP="003517DF">
            <w:pPr>
              <w:jc w:val="center"/>
              <w:rPr>
                <w:rFonts w:eastAsia="Calibri"/>
                <w:szCs w:val="22"/>
              </w:rPr>
            </w:pPr>
          </w:p>
        </w:tc>
        <w:tc>
          <w:tcPr>
            <w:tcW w:w="1800" w:type="dxa"/>
            <w:tcBorders>
              <w:top w:val="single" w:sz="4" w:space="0" w:color="auto"/>
              <w:left w:val="single" w:sz="4" w:space="0" w:color="auto"/>
              <w:bottom w:val="single" w:sz="4" w:space="0" w:color="auto"/>
              <w:right w:val="single" w:sz="4" w:space="0" w:color="auto"/>
            </w:tcBorders>
          </w:tcPr>
          <w:p w14:paraId="72BAE517" w14:textId="77777777" w:rsidR="003517DF" w:rsidRPr="003517DF" w:rsidRDefault="003517DF" w:rsidP="003517DF">
            <w:pPr>
              <w:jc w:val="center"/>
              <w:rPr>
                <w:rFonts w:eastAsia="Calibri"/>
                <w:szCs w:val="22"/>
              </w:rPr>
            </w:pPr>
            <w:r w:rsidRPr="003517DF">
              <w:rPr>
                <w:rFonts w:eastAsia="Calibri"/>
                <w:szCs w:val="22"/>
              </w:rPr>
              <w:t>100 ml</w:t>
            </w:r>
          </w:p>
        </w:tc>
        <w:tc>
          <w:tcPr>
            <w:tcW w:w="2070" w:type="dxa"/>
            <w:tcBorders>
              <w:top w:val="single" w:sz="4" w:space="0" w:color="auto"/>
              <w:left w:val="single" w:sz="4" w:space="0" w:color="auto"/>
              <w:bottom w:val="single" w:sz="4" w:space="0" w:color="auto"/>
              <w:right w:val="single" w:sz="4" w:space="0" w:color="auto"/>
            </w:tcBorders>
          </w:tcPr>
          <w:p w14:paraId="06F3A210" w14:textId="77777777" w:rsidR="003517DF" w:rsidRPr="003517DF" w:rsidRDefault="003517DF" w:rsidP="003517DF">
            <w:pPr>
              <w:jc w:val="center"/>
              <w:rPr>
                <w:rFonts w:eastAsia="Calibri"/>
                <w:szCs w:val="22"/>
              </w:rPr>
            </w:pPr>
            <w:r w:rsidRPr="003517DF">
              <w:rPr>
                <w:rFonts w:eastAsia="Calibri"/>
                <w:szCs w:val="22"/>
              </w:rPr>
              <w:t>100 ml</w:t>
            </w:r>
          </w:p>
        </w:tc>
        <w:tc>
          <w:tcPr>
            <w:tcW w:w="2160" w:type="dxa"/>
            <w:tcBorders>
              <w:top w:val="single" w:sz="4" w:space="0" w:color="auto"/>
              <w:left w:val="single" w:sz="4" w:space="0" w:color="auto"/>
              <w:bottom w:val="single" w:sz="4" w:space="0" w:color="auto"/>
              <w:right w:val="single" w:sz="4" w:space="0" w:color="auto"/>
            </w:tcBorders>
          </w:tcPr>
          <w:p w14:paraId="4B9CF948" w14:textId="77777777" w:rsidR="003517DF" w:rsidRPr="003517DF" w:rsidRDefault="003517DF" w:rsidP="003517DF">
            <w:pPr>
              <w:jc w:val="center"/>
              <w:rPr>
                <w:rFonts w:eastAsia="Calibri"/>
                <w:szCs w:val="22"/>
              </w:rPr>
            </w:pPr>
            <w:r w:rsidRPr="003517DF">
              <w:rPr>
                <w:rFonts w:eastAsia="Calibri"/>
                <w:szCs w:val="22"/>
              </w:rPr>
              <w:t>3 g</w:t>
            </w:r>
          </w:p>
          <w:p w14:paraId="60142535" w14:textId="77777777" w:rsidR="003517DF" w:rsidRPr="003517DF" w:rsidRDefault="003517DF" w:rsidP="003517DF">
            <w:pPr>
              <w:jc w:val="center"/>
              <w:rPr>
                <w:rFonts w:eastAsia="Calibri"/>
                <w:szCs w:val="22"/>
              </w:rPr>
            </w:pPr>
          </w:p>
        </w:tc>
      </w:tr>
      <w:tr w:rsidR="003517DF" w:rsidRPr="003517DF" w14:paraId="6B33CD35" w14:textId="77777777" w:rsidTr="00CD581B">
        <w:trPr>
          <w:trHeight w:val="233"/>
        </w:trPr>
        <w:tc>
          <w:tcPr>
            <w:tcW w:w="1705" w:type="dxa"/>
            <w:tcBorders>
              <w:top w:val="single" w:sz="4" w:space="0" w:color="auto"/>
              <w:left w:val="single" w:sz="4" w:space="0" w:color="auto"/>
              <w:bottom w:val="single" w:sz="4" w:space="0" w:color="auto"/>
              <w:right w:val="single" w:sz="4" w:space="0" w:color="auto"/>
            </w:tcBorders>
            <w:vAlign w:val="center"/>
          </w:tcPr>
          <w:p w14:paraId="7426DC44" w14:textId="77777777" w:rsidR="003517DF" w:rsidRPr="003517DF" w:rsidRDefault="003517DF" w:rsidP="003517DF">
            <w:pPr>
              <w:jc w:val="center"/>
              <w:rPr>
                <w:rFonts w:eastAsia="Calibri"/>
                <w:szCs w:val="22"/>
              </w:rPr>
            </w:pPr>
            <w:r w:rsidRPr="003517DF">
              <w:rPr>
                <w:rFonts w:eastAsia="Calibri"/>
                <w:szCs w:val="22"/>
              </w:rPr>
              <w:t>&gt; 50 kg ir be papildomų rizikos faktorių dėl hepatotoksiš-kumo</w:t>
            </w:r>
          </w:p>
        </w:tc>
        <w:tc>
          <w:tcPr>
            <w:tcW w:w="1980" w:type="dxa"/>
            <w:tcBorders>
              <w:top w:val="single" w:sz="4" w:space="0" w:color="auto"/>
              <w:left w:val="single" w:sz="4" w:space="0" w:color="auto"/>
              <w:bottom w:val="single" w:sz="4" w:space="0" w:color="auto"/>
              <w:right w:val="single" w:sz="4" w:space="0" w:color="auto"/>
            </w:tcBorders>
          </w:tcPr>
          <w:p w14:paraId="11DD01A2" w14:textId="77777777" w:rsidR="003517DF" w:rsidRPr="003517DF" w:rsidRDefault="003517DF" w:rsidP="003517DF">
            <w:pPr>
              <w:jc w:val="center"/>
              <w:rPr>
                <w:rFonts w:eastAsia="Calibri"/>
                <w:szCs w:val="22"/>
              </w:rPr>
            </w:pPr>
            <w:r w:rsidRPr="003517DF">
              <w:rPr>
                <w:rFonts w:eastAsia="Calibri"/>
                <w:szCs w:val="22"/>
              </w:rPr>
              <w:t>1 g</w:t>
            </w:r>
          </w:p>
          <w:p w14:paraId="6694711A" w14:textId="77777777" w:rsidR="003517DF" w:rsidRPr="003517DF" w:rsidRDefault="003517DF" w:rsidP="003517DF">
            <w:pPr>
              <w:jc w:val="center"/>
              <w:rPr>
                <w:rFonts w:eastAsia="Calibri"/>
                <w:szCs w:val="22"/>
              </w:rPr>
            </w:pPr>
          </w:p>
        </w:tc>
        <w:tc>
          <w:tcPr>
            <w:tcW w:w="1800" w:type="dxa"/>
            <w:tcBorders>
              <w:top w:val="single" w:sz="4" w:space="0" w:color="auto"/>
              <w:left w:val="single" w:sz="4" w:space="0" w:color="auto"/>
              <w:bottom w:val="single" w:sz="4" w:space="0" w:color="auto"/>
              <w:right w:val="single" w:sz="4" w:space="0" w:color="auto"/>
            </w:tcBorders>
          </w:tcPr>
          <w:p w14:paraId="67C3D6B2" w14:textId="77777777" w:rsidR="003517DF" w:rsidRPr="003517DF" w:rsidRDefault="003517DF" w:rsidP="003517DF">
            <w:pPr>
              <w:jc w:val="center"/>
              <w:rPr>
                <w:rFonts w:eastAsia="Calibri"/>
                <w:szCs w:val="22"/>
              </w:rPr>
            </w:pPr>
            <w:r w:rsidRPr="003517DF">
              <w:rPr>
                <w:rFonts w:eastAsia="Calibri"/>
                <w:szCs w:val="22"/>
              </w:rPr>
              <w:t>100 ml</w:t>
            </w:r>
          </w:p>
        </w:tc>
        <w:tc>
          <w:tcPr>
            <w:tcW w:w="2070" w:type="dxa"/>
            <w:tcBorders>
              <w:top w:val="single" w:sz="4" w:space="0" w:color="auto"/>
              <w:left w:val="single" w:sz="4" w:space="0" w:color="auto"/>
              <w:bottom w:val="single" w:sz="4" w:space="0" w:color="auto"/>
              <w:right w:val="single" w:sz="4" w:space="0" w:color="auto"/>
            </w:tcBorders>
          </w:tcPr>
          <w:p w14:paraId="5F106C37" w14:textId="77777777" w:rsidR="003517DF" w:rsidRPr="003517DF" w:rsidRDefault="003517DF" w:rsidP="003517DF">
            <w:pPr>
              <w:jc w:val="center"/>
              <w:rPr>
                <w:rFonts w:eastAsia="Calibri"/>
                <w:szCs w:val="22"/>
              </w:rPr>
            </w:pPr>
            <w:r w:rsidRPr="003517DF">
              <w:rPr>
                <w:rFonts w:eastAsia="Calibri"/>
                <w:szCs w:val="22"/>
              </w:rPr>
              <w:t>100 ml</w:t>
            </w:r>
          </w:p>
        </w:tc>
        <w:tc>
          <w:tcPr>
            <w:tcW w:w="2160" w:type="dxa"/>
            <w:tcBorders>
              <w:top w:val="single" w:sz="4" w:space="0" w:color="auto"/>
              <w:left w:val="single" w:sz="4" w:space="0" w:color="auto"/>
              <w:bottom w:val="single" w:sz="4" w:space="0" w:color="auto"/>
              <w:right w:val="single" w:sz="4" w:space="0" w:color="auto"/>
            </w:tcBorders>
          </w:tcPr>
          <w:p w14:paraId="141455FF" w14:textId="77777777" w:rsidR="003517DF" w:rsidRPr="003517DF" w:rsidRDefault="003517DF" w:rsidP="003517DF">
            <w:pPr>
              <w:jc w:val="center"/>
              <w:rPr>
                <w:rFonts w:eastAsia="Calibri"/>
                <w:szCs w:val="22"/>
              </w:rPr>
            </w:pPr>
            <w:r w:rsidRPr="003517DF">
              <w:rPr>
                <w:rFonts w:eastAsia="Calibri"/>
                <w:szCs w:val="22"/>
              </w:rPr>
              <w:t>4 g</w:t>
            </w:r>
          </w:p>
        </w:tc>
      </w:tr>
    </w:tbl>
    <w:p w14:paraId="3D546596" w14:textId="77777777" w:rsidR="003517DF" w:rsidRPr="003517DF" w:rsidRDefault="003517DF" w:rsidP="003517DF">
      <w:pPr>
        <w:tabs>
          <w:tab w:val="left" w:pos="567"/>
        </w:tabs>
        <w:spacing w:after="120"/>
        <w:rPr>
          <w:szCs w:val="22"/>
        </w:rPr>
      </w:pPr>
    </w:p>
    <w:p w14:paraId="69CA04BB" w14:textId="77777777" w:rsidR="003517DF" w:rsidRPr="003517DF" w:rsidRDefault="003517DF" w:rsidP="003517DF">
      <w:pPr>
        <w:rPr>
          <w:rFonts w:eastAsia="Calibri"/>
          <w:szCs w:val="22"/>
        </w:rPr>
      </w:pPr>
      <w:r w:rsidRPr="003517DF">
        <w:rPr>
          <w:rFonts w:eastAsia="Calibri"/>
          <w:szCs w:val="22"/>
        </w:rPr>
        <w:t>* Neišnešioti naujagimiai</w:t>
      </w:r>
    </w:p>
    <w:p w14:paraId="06246097" w14:textId="77777777" w:rsidR="003517DF" w:rsidRPr="003517DF" w:rsidRDefault="003517DF" w:rsidP="003517DF">
      <w:pPr>
        <w:rPr>
          <w:rFonts w:eastAsia="Calibri"/>
          <w:szCs w:val="22"/>
        </w:rPr>
      </w:pPr>
      <w:r w:rsidRPr="003517DF">
        <w:rPr>
          <w:rFonts w:eastAsia="Calibri"/>
          <w:szCs w:val="22"/>
        </w:rPr>
        <w:t>Saugumo ir veiksmingumo duomenų neišnešiotiems naujagimiams nėra.</w:t>
      </w:r>
    </w:p>
    <w:p w14:paraId="3C9A2E7D" w14:textId="77777777" w:rsidR="003517DF" w:rsidRPr="003517DF" w:rsidRDefault="003517DF" w:rsidP="003517DF">
      <w:pPr>
        <w:rPr>
          <w:rFonts w:eastAsia="Calibri"/>
          <w:szCs w:val="22"/>
        </w:rPr>
      </w:pPr>
    </w:p>
    <w:p w14:paraId="01F63CA4" w14:textId="77777777" w:rsidR="003517DF" w:rsidRPr="003517DF" w:rsidRDefault="003517DF" w:rsidP="003517DF">
      <w:pPr>
        <w:rPr>
          <w:rFonts w:eastAsia="Calibri"/>
          <w:szCs w:val="22"/>
        </w:rPr>
      </w:pPr>
      <w:r w:rsidRPr="003517DF">
        <w:rPr>
          <w:szCs w:val="22"/>
        </w:rPr>
        <w:t>**</w:t>
      </w:r>
      <w:r w:rsidRPr="003517DF">
        <w:rPr>
          <w:rFonts w:eastAsia="Calibri"/>
          <w:bCs/>
          <w:szCs w:val="22"/>
        </w:rPr>
        <w:t xml:space="preserve"> </w:t>
      </w:r>
      <w:r w:rsidRPr="003517DF">
        <w:rPr>
          <w:rFonts w:eastAsia="Calibri"/>
          <w:szCs w:val="22"/>
        </w:rPr>
        <w:t>Didžiausia paros dozė</w:t>
      </w:r>
      <w:r w:rsidRPr="003517DF">
        <w:rPr>
          <w:rFonts w:eastAsia="Calibri"/>
          <w:b/>
          <w:szCs w:val="22"/>
        </w:rPr>
        <w:t xml:space="preserve"> </w:t>
      </w:r>
      <w:r w:rsidRPr="003517DF">
        <w:rPr>
          <w:rFonts w:eastAsia="Calibri"/>
          <w:szCs w:val="22"/>
        </w:rPr>
        <w:t>aukščiau pateiktoje lentelėje nurodyta pacientams, nevartojantiems kitų vaistų, kurių sudėtyje yra paracetamolio; šią dozę reikia atitinkamai koreguoti atsižvelgiant į minėtų preparatų vartojimą.</w:t>
      </w:r>
    </w:p>
    <w:p w14:paraId="5E812124" w14:textId="77777777" w:rsidR="003517DF" w:rsidRPr="003517DF" w:rsidRDefault="003517DF" w:rsidP="003517DF">
      <w:pPr>
        <w:rPr>
          <w:szCs w:val="22"/>
        </w:rPr>
      </w:pPr>
    </w:p>
    <w:p w14:paraId="1AE13973" w14:textId="77777777" w:rsidR="003517DF" w:rsidRPr="003517DF" w:rsidRDefault="003517DF" w:rsidP="003517DF">
      <w:pPr>
        <w:rPr>
          <w:szCs w:val="22"/>
        </w:rPr>
      </w:pPr>
      <w:r w:rsidRPr="003517DF">
        <w:rPr>
          <w:bCs/>
          <w:szCs w:val="22"/>
        </w:rPr>
        <w:t>**</w:t>
      </w:r>
      <w:r w:rsidRPr="003517DF">
        <w:rPr>
          <w:szCs w:val="22"/>
        </w:rPr>
        <w:t>* Mažiau sveriantiems pacientams reikės mažesnio kiekio.</w:t>
      </w:r>
    </w:p>
    <w:p w14:paraId="4D65B350" w14:textId="77777777" w:rsidR="003517DF" w:rsidRPr="003517DF" w:rsidRDefault="003517DF" w:rsidP="003517DF">
      <w:pPr>
        <w:rPr>
          <w:szCs w:val="22"/>
        </w:rPr>
      </w:pPr>
      <w:r w:rsidRPr="003517DF">
        <w:rPr>
          <w:szCs w:val="22"/>
        </w:rPr>
        <w:t>Mažiausias intervalas tarp visų vaisto skyrimų turi būti ne mažiau kaip 4 valandos.</w:t>
      </w:r>
    </w:p>
    <w:p w14:paraId="519CE94A" w14:textId="77777777" w:rsidR="003517DF" w:rsidRPr="003517DF" w:rsidRDefault="003517DF" w:rsidP="003517DF">
      <w:pPr>
        <w:rPr>
          <w:szCs w:val="22"/>
        </w:rPr>
      </w:pPr>
      <w:r w:rsidRPr="003517DF">
        <w:rPr>
          <w:szCs w:val="22"/>
        </w:rPr>
        <w:t>Mažiausias intervalas tarp visų vaisto skyrimo pacientams, sergantiems sunkiu kepenų funkcijos nepakankamumu, turi būti ne mažiau kaip 6 valandos.</w:t>
      </w:r>
    </w:p>
    <w:p w14:paraId="0BAEA4F0" w14:textId="77777777" w:rsidR="003517DF" w:rsidRPr="003517DF" w:rsidRDefault="003517DF" w:rsidP="003517DF">
      <w:pPr>
        <w:rPr>
          <w:rFonts w:eastAsia="Calibri"/>
          <w:szCs w:val="22"/>
        </w:rPr>
      </w:pPr>
      <w:r w:rsidRPr="003517DF">
        <w:rPr>
          <w:rFonts w:eastAsia="Calibri"/>
          <w:szCs w:val="22"/>
        </w:rPr>
        <w:t>Per 24 valandas galima suvartoti ne daugiau kaip 4 dozes.</w:t>
      </w:r>
    </w:p>
    <w:p w14:paraId="45FA31A0" w14:textId="77777777" w:rsidR="003517DF" w:rsidRPr="003517DF" w:rsidRDefault="003517DF" w:rsidP="003517DF">
      <w:pPr>
        <w:tabs>
          <w:tab w:val="left" w:pos="567"/>
        </w:tabs>
        <w:rPr>
          <w:szCs w:val="22"/>
        </w:rPr>
      </w:pPr>
    </w:p>
    <w:p w14:paraId="2A4EA7EF" w14:textId="77777777" w:rsidR="003517DF" w:rsidRPr="003517DF" w:rsidRDefault="003517DF" w:rsidP="003517DF">
      <w:pPr>
        <w:tabs>
          <w:tab w:val="left" w:pos="567"/>
        </w:tabs>
        <w:rPr>
          <w:i/>
          <w:szCs w:val="22"/>
          <w:u w:val="single"/>
        </w:rPr>
      </w:pPr>
      <w:r w:rsidRPr="003517DF">
        <w:rPr>
          <w:szCs w:val="22"/>
          <w:u w:val="single"/>
        </w:rPr>
        <w:t>Sunkus inkstų nepakankamumas</w:t>
      </w:r>
    </w:p>
    <w:p w14:paraId="268D4960" w14:textId="77777777" w:rsidR="003517DF" w:rsidRPr="003517DF" w:rsidRDefault="003517DF" w:rsidP="003517DF">
      <w:pPr>
        <w:rPr>
          <w:rFonts w:eastAsia="Calibri"/>
          <w:szCs w:val="22"/>
        </w:rPr>
      </w:pPr>
      <w:r w:rsidRPr="003517DF">
        <w:rPr>
          <w:rFonts w:eastAsia="Calibri"/>
          <w:szCs w:val="22"/>
        </w:rPr>
        <w:t xml:space="preserve">Jei paracetamolio reikia vartoti pacientams, sergantiems sunkiu inkstų sutrikimu (kreatinino klirensas </w:t>
      </w:r>
      <w:r w:rsidRPr="003517DF">
        <w:rPr>
          <w:rFonts w:eastAsia="Calibri"/>
          <w:szCs w:val="22"/>
        </w:rPr>
        <w:sym w:font="Symbol" w:char="F0A3"/>
      </w:r>
      <w:r w:rsidRPr="003517DF">
        <w:rPr>
          <w:rFonts w:eastAsia="Calibri"/>
          <w:szCs w:val="22"/>
        </w:rPr>
        <w:t> 30 ml/min.), rekomenduojama sumažinti dozę ir tarp kiekvienos infuzijos ilginti laiko intervalus bent iki 6 valandų.</w:t>
      </w:r>
    </w:p>
    <w:p w14:paraId="1544C1A4" w14:textId="77777777" w:rsidR="003517DF" w:rsidRPr="003517DF" w:rsidRDefault="003517DF" w:rsidP="003517DF">
      <w:pPr>
        <w:rPr>
          <w:rFonts w:eastAsia="Calibri"/>
          <w:szCs w:val="22"/>
        </w:rPr>
      </w:pPr>
    </w:p>
    <w:p w14:paraId="09C57B49" w14:textId="77777777" w:rsidR="003517DF" w:rsidRPr="003517DF" w:rsidRDefault="003517DF" w:rsidP="003517DF">
      <w:pPr>
        <w:tabs>
          <w:tab w:val="left" w:pos="567"/>
        </w:tabs>
        <w:rPr>
          <w:i/>
          <w:szCs w:val="22"/>
          <w:u w:val="single"/>
        </w:rPr>
      </w:pPr>
      <w:r w:rsidRPr="003517DF">
        <w:rPr>
          <w:szCs w:val="22"/>
          <w:u w:val="single"/>
        </w:rPr>
        <w:t>Suaugusieji, sergantys kepenų funkcijos nepakankamumu, lėtiniu alkoholizmu bei kurių mityba yra nepakankama (mažos gliutationo atsargos kepenyse), arba kuriems pasireiškė dehidratacija</w:t>
      </w:r>
    </w:p>
    <w:p w14:paraId="781756AA" w14:textId="77777777" w:rsidR="003517DF" w:rsidRPr="003517DF" w:rsidRDefault="003517DF" w:rsidP="003517DF">
      <w:pPr>
        <w:tabs>
          <w:tab w:val="left" w:pos="567"/>
        </w:tabs>
        <w:rPr>
          <w:i/>
          <w:szCs w:val="22"/>
        </w:rPr>
      </w:pPr>
      <w:r w:rsidRPr="003517DF">
        <w:rPr>
          <w:szCs w:val="22"/>
        </w:rPr>
        <w:t xml:space="preserve">Didžiausia paros dozė negali viršyti </w:t>
      </w:r>
      <w:r w:rsidRPr="003517DF">
        <w:rPr>
          <w:iCs/>
          <w:szCs w:val="22"/>
        </w:rPr>
        <w:t>3 g</w:t>
      </w:r>
      <w:r w:rsidRPr="003517DF">
        <w:rPr>
          <w:szCs w:val="22"/>
        </w:rPr>
        <w:t xml:space="preserve"> (žr. skyrių „Įspėjimai ir atsargumo priemonės“).</w:t>
      </w:r>
    </w:p>
    <w:p w14:paraId="3264ABF9" w14:textId="77777777" w:rsidR="003517DF" w:rsidRPr="003517DF" w:rsidRDefault="003517DF" w:rsidP="003517DF">
      <w:pPr>
        <w:autoSpaceDE w:val="0"/>
        <w:autoSpaceDN w:val="0"/>
        <w:adjustRightInd w:val="0"/>
        <w:rPr>
          <w:i/>
          <w:szCs w:val="22"/>
          <w:lang w:eastAsia="en-US"/>
        </w:rPr>
      </w:pPr>
    </w:p>
    <w:p w14:paraId="5B263ECE" w14:textId="77777777" w:rsidR="003517DF" w:rsidRPr="003517DF" w:rsidRDefault="003517DF" w:rsidP="003517DF">
      <w:pPr>
        <w:autoSpaceDE w:val="0"/>
        <w:autoSpaceDN w:val="0"/>
        <w:adjustRightInd w:val="0"/>
        <w:rPr>
          <w:i/>
          <w:szCs w:val="22"/>
          <w:lang w:eastAsia="en-US"/>
        </w:rPr>
      </w:pPr>
      <w:r w:rsidRPr="003517DF">
        <w:rPr>
          <w:i/>
          <w:szCs w:val="22"/>
          <w:lang w:eastAsia="en-US"/>
        </w:rPr>
        <w:t>Vartojimo metodas ir skiedimas</w:t>
      </w:r>
    </w:p>
    <w:p w14:paraId="65444C63" w14:textId="77777777" w:rsidR="003517DF" w:rsidRPr="003517DF" w:rsidRDefault="003517DF" w:rsidP="003517DF">
      <w:pPr>
        <w:autoSpaceDE w:val="0"/>
        <w:autoSpaceDN w:val="0"/>
        <w:adjustRightInd w:val="0"/>
        <w:spacing w:line="208" w:lineRule="atLeast"/>
        <w:rPr>
          <w:szCs w:val="22"/>
          <w:lang w:eastAsia="en-US"/>
        </w:rPr>
      </w:pPr>
      <w:r w:rsidRPr="003517DF">
        <w:rPr>
          <w:szCs w:val="22"/>
          <w:lang w:eastAsia="en-US"/>
        </w:rPr>
        <w:t>Paracetamol B. Braun galima praskiesti natrio chlorido 9 mg/ml (0,9%) infuziniu tirpalu arba gliukozės 50 mg/ml (5%) infuziniu tirpalu arba abiejų tirpalų mišiniu ne daugiau kaip vienu dešimtadaliu (vienas Paracetamol B. Braun vienetas su devyniais skiediklio vienetais).</w:t>
      </w:r>
    </w:p>
    <w:p w14:paraId="08334CDB" w14:textId="77777777" w:rsidR="003517DF" w:rsidRPr="003517DF" w:rsidRDefault="003517DF" w:rsidP="003517DF">
      <w:pPr>
        <w:autoSpaceDE w:val="0"/>
        <w:autoSpaceDN w:val="0"/>
        <w:adjustRightInd w:val="0"/>
        <w:spacing w:line="208" w:lineRule="atLeast"/>
        <w:rPr>
          <w:szCs w:val="22"/>
          <w:lang w:eastAsia="en-US"/>
        </w:rPr>
      </w:pPr>
    </w:p>
    <w:p w14:paraId="33182DB3" w14:textId="77777777" w:rsidR="003517DF" w:rsidRPr="003517DF" w:rsidRDefault="003517DF" w:rsidP="003517DF">
      <w:pPr>
        <w:autoSpaceDE w:val="0"/>
        <w:autoSpaceDN w:val="0"/>
        <w:adjustRightInd w:val="0"/>
        <w:rPr>
          <w:color w:val="000000"/>
          <w:szCs w:val="22"/>
        </w:rPr>
      </w:pPr>
      <w:r w:rsidRPr="003517DF">
        <w:rPr>
          <w:color w:val="000000"/>
          <w:szCs w:val="22"/>
        </w:rPr>
        <w:t>Tik vienkartiniam vartojimui. Vaistus reikia suvartoti iškarto po atidarymo. Nesuvartotą tirpalą reikia sunaikinti.</w:t>
      </w:r>
    </w:p>
    <w:p w14:paraId="419DF216" w14:textId="77777777" w:rsidR="003517DF" w:rsidRPr="003517DF" w:rsidRDefault="003517DF" w:rsidP="003517DF">
      <w:pPr>
        <w:autoSpaceDE w:val="0"/>
        <w:autoSpaceDN w:val="0"/>
        <w:adjustRightInd w:val="0"/>
        <w:rPr>
          <w:color w:val="000000"/>
          <w:szCs w:val="22"/>
        </w:rPr>
      </w:pPr>
    </w:p>
    <w:p w14:paraId="635D0976" w14:textId="77777777" w:rsidR="003517DF" w:rsidRPr="003517DF" w:rsidRDefault="003517DF" w:rsidP="003517DF">
      <w:pPr>
        <w:tabs>
          <w:tab w:val="left" w:pos="567"/>
        </w:tabs>
        <w:rPr>
          <w:szCs w:val="22"/>
        </w:rPr>
      </w:pPr>
      <w:r w:rsidRPr="003517DF">
        <w:rPr>
          <w:szCs w:val="22"/>
        </w:rPr>
        <w:t>Kaip ir skiriant bet kurių kitų infuzinių tirpalų, kurie tiekiami talpyklėse su oro tarpu, reikia atidžiai stebėti infuzijos atlikimą, ypatingai jos pabaigoje, nepriklausomai nuo infuzijos vietos. Tai ypač svarbu preparatą leidžiant į centrinę veną, siekiant išvengti oro embolijos.</w:t>
      </w:r>
    </w:p>
    <w:p w14:paraId="0340DB0C" w14:textId="77777777" w:rsidR="003517DF" w:rsidRPr="003517DF" w:rsidRDefault="003517DF" w:rsidP="003517DF">
      <w:pPr>
        <w:numPr>
          <w:ilvl w:val="12"/>
          <w:numId w:val="0"/>
        </w:numPr>
        <w:rPr>
          <w:b/>
          <w:szCs w:val="22"/>
        </w:rPr>
      </w:pPr>
    </w:p>
    <w:p w14:paraId="6A201367" w14:textId="77777777" w:rsidR="003517DF" w:rsidRPr="003517DF" w:rsidRDefault="003517DF" w:rsidP="003517DF">
      <w:pPr>
        <w:numPr>
          <w:ilvl w:val="12"/>
          <w:numId w:val="0"/>
        </w:numPr>
        <w:ind w:right="-2"/>
        <w:rPr>
          <w:i/>
          <w:szCs w:val="22"/>
        </w:rPr>
      </w:pPr>
      <w:r w:rsidRPr="003517DF">
        <w:rPr>
          <w:i/>
          <w:szCs w:val="22"/>
        </w:rPr>
        <w:t>Tinkamumo laikas po pirmojo atidarymo</w:t>
      </w:r>
    </w:p>
    <w:p w14:paraId="6B955186" w14:textId="77777777" w:rsidR="003517DF" w:rsidRPr="003517DF" w:rsidRDefault="003517DF" w:rsidP="003517DF">
      <w:pPr>
        <w:numPr>
          <w:ilvl w:val="12"/>
          <w:numId w:val="0"/>
        </w:numPr>
        <w:ind w:right="-2"/>
        <w:rPr>
          <w:szCs w:val="22"/>
        </w:rPr>
      </w:pPr>
      <w:r w:rsidRPr="003517DF">
        <w:rPr>
          <w:szCs w:val="22"/>
        </w:rPr>
        <w:lastRenderedPageBreak/>
        <w:t>Prijungus talpyklę prie infuzinės sistemos, infuziją reikia pradėti nedelsiant.</w:t>
      </w:r>
    </w:p>
    <w:p w14:paraId="5A65833B" w14:textId="77777777" w:rsidR="003517DF" w:rsidRPr="003517DF" w:rsidRDefault="003517DF" w:rsidP="003517DF">
      <w:pPr>
        <w:numPr>
          <w:ilvl w:val="12"/>
          <w:numId w:val="0"/>
        </w:numPr>
        <w:ind w:right="-2"/>
        <w:rPr>
          <w:szCs w:val="22"/>
        </w:rPr>
      </w:pPr>
    </w:p>
    <w:p w14:paraId="03684A86" w14:textId="77777777" w:rsidR="003517DF" w:rsidRPr="003517DF" w:rsidRDefault="003517DF" w:rsidP="003517DF">
      <w:pPr>
        <w:numPr>
          <w:ilvl w:val="12"/>
          <w:numId w:val="0"/>
        </w:numPr>
        <w:ind w:right="-2"/>
        <w:rPr>
          <w:i/>
          <w:szCs w:val="22"/>
        </w:rPr>
      </w:pPr>
      <w:r w:rsidRPr="003517DF">
        <w:rPr>
          <w:i/>
          <w:szCs w:val="22"/>
        </w:rPr>
        <w:t>Tinkamumo laikas praskiedus</w:t>
      </w:r>
    </w:p>
    <w:p w14:paraId="52FFB339" w14:textId="77777777" w:rsidR="003517DF" w:rsidRPr="003517DF" w:rsidRDefault="003517DF" w:rsidP="003517DF">
      <w:pPr>
        <w:rPr>
          <w:szCs w:val="22"/>
        </w:rPr>
      </w:pPr>
      <w:r w:rsidRPr="003517DF">
        <w:rPr>
          <w:szCs w:val="22"/>
        </w:rPr>
        <w:t>Tirpalas chemiškai ir fiziškai stabilus vartojimo metu (įskaitant infuzijos laiką) 23 °C temperatūroje išlieka 48 valandas.</w:t>
      </w:r>
    </w:p>
    <w:p w14:paraId="368B628E" w14:textId="77777777" w:rsidR="003517DF" w:rsidRPr="003517DF" w:rsidRDefault="003517DF" w:rsidP="003517DF">
      <w:pPr>
        <w:rPr>
          <w:szCs w:val="22"/>
        </w:rPr>
      </w:pPr>
    </w:p>
    <w:p w14:paraId="1C50BB0E" w14:textId="77777777" w:rsidR="003517DF" w:rsidRPr="003517DF" w:rsidRDefault="003517DF" w:rsidP="003517DF">
      <w:pPr>
        <w:tabs>
          <w:tab w:val="left" w:pos="567"/>
        </w:tabs>
        <w:spacing w:after="120"/>
        <w:rPr>
          <w:i/>
          <w:szCs w:val="22"/>
        </w:rPr>
      </w:pPr>
      <w:r w:rsidRPr="003517DF">
        <w:rPr>
          <w:szCs w:val="22"/>
        </w:rPr>
        <w:t>Mikrobiologiniu požiūriu, vaistą reikia suvartoti nedelsiant. Už tuoj pat nesuvartoto infuzinio tirpalo laikymo trukmę ir sąlygas atsako vartotojas.</w:t>
      </w:r>
    </w:p>
    <w:p w14:paraId="6024B6EA" w14:textId="77777777" w:rsidR="003517DF" w:rsidRPr="003517DF" w:rsidRDefault="003517DF" w:rsidP="003517DF">
      <w:pPr>
        <w:numPr>
          <w:ilvl w:val="12"/>
          <w:numId w:val="0"/>
        </w:numPr>
        <w:ind w:right="-2"/>
        <w:rPr>
          <w:szCs w:val="22"/>
        </w:rPr>
      </w:pPr>
    </w:p>
    <w:p w14:paraId="0DB24440" w14:textId="77777777" w:rsidR="00A64B8C" w:rsidRDefault="003517DF" w:rsidP="00FC3FED">
      <w:pPr>
        <w:rPr>
          <w:szCs w:val="22"/>
        </w:rPr>
      </w:pPr>
      <w:r w:rsidRPr="003517DF">
        <w:rPr>
          <w:szCs w:val="22"/>
        </w:rPr>
        <w:t>Prieš skyrimą tirpalą reikia apžiūrėti, ar nėra matomų dalelių ir ar nepakitusi spalva. Galima vartoti tik skaidrų, bespalvį arba šiek tiek rožiniai oranžinį tirpalą (suvokimas gali skirtis) ir tik tuo atveju, jei nepažeista talpyklė ir jos uždoris.</w:t>
      </w:r>
      <w:r w:rsidR="008478F2">
        <w:rPr>
          <w:szCs w:val="22"/>
        </w:rPr>
        <w:t xml:space="preserve">  </w:t>
      </w:r>
    </w:p>
    <w:p w14:paraId="210C3363" w14:textId="77777777" w:rsidR="00A64B8C" w:rsidRDefault="00A64B8C" w:rsidP="00FC3FED">
      <w:pPr>
        <w:rPr>
          <w:szCs w:val="22"/>
        </w:rPr>
      </w:pPr>
    </w:p>
    <w:p w14:paraId="179DD51B" w14:textId="75A39EB3" w:rsidR="00DE413E" w:rsidRPr="00B24D17" w:rsidRDefault="008478F2" w:rsidP="00FC3FED">
      <w:pPr>
        <w:rPr>
          <w:szCs w:val="22"/>
        </w:rPr>
      </w:pPr>
      <w:bookmarkStart w:id="4" w:name="_GoBack"/>
      <w:bookmarkEnd w:id="4"/>
      <w:r>
        <w:rPr>
          <w:szCs w:val="22"/>
        </w:rPr>
        <w:t xml:space="preserve">   </w:t>
      </w:r>
    </w:p>
    <w:sectPr w:rsidR="00DE413E" w:rsidRPr="00B24D17" w:rsidSect="00E669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F14EC" w14:textId="77777777" w:rsidR="00034F97" w:rsidRDefault="00034F97" w:rsidP="00514B7A">
      <w:r>
        <w:separator/>
      </w:r>
    </w:p>
  </w:endnote>
  <w:endnote w:type="continuationSeparator" w:id="0">
    <w:p w14:paraId="55947A74" w14:textId="77777777" w:rsidR="00034F97" w:rsidRDefault="00034F97" w:rsidP="00514B7A">
      <w:r>
        <w:continuationSeparator/>
      </w:r>
    </w:p>
  </w:endnote>
  <w:endnote w:type="continuationNotice" w:id="1">
    <w:p w14:paraId="49F9EC4F" w14:textId="77777777" w:rsidR="00034F97" w:rsidRDefault="00034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86A5" w14:textId="77777777" w:rsidR="00154C41" w:rsidRDefault="009969D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65C15" w14:textId="77777777" w:rsidR="00154C41" w:rsidRDefault="00154C4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20A87" w14:textId="5E1DFDBC" w:rsidR="00154C41" w:rsidRDefault="009969D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64B8C">
      <w:rPr>
        <w:rStyle w:val="Puslapionumeris"/>
        <w:noProof/>
      </w:rPr>
      <w:t>29</w:t>
    </w:r>
    <w:r>
      <w:rPr>
        <w:rStyle w:val="Puslapionumeris"/>
      </w:rPr>
      <w:fldChar w:fldCharType="end"/>
    </w:r>
  </w:p>
  <w:p w14:paraId="42FABBAD" w14:textId="77777777" w:rsidR="00154C41" w:rsidRDefault="00154C4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C7CC4" w14:textId="77777777" w:rsidR="00034F97" w:rsidRDefault="00034F97" w:rsidP="00514B7A">
      <w:r>
        <w:separator/>
      </w:r>
    </w:p>
  </w:footnote>
  <w:footnote w:type="continuationSeparator" w:id="0">
    <w:p w14:paraId="280E0C3C" w14:textId="77777777" w:rsidR="00034F97" w:rsidRDefault="00034F97" w:rsidP="00514B7A">
      <w:r>
        <w:continuationSeparator/>
      </w:r>
    </w:p>
  </w:footnote>
  <w:footnote w:type="continuationNotice" w:id="1">
    <w:p w14:paraId="732D050D" w14:textId="77777777" w:rsidR="00034F97" w:rsidRDefault="00034F9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F3A"/>
    <w:multiLevelType w:val="hybridMultilevel"/>
    <w:tmpl w:val="ACEED5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2A772AE"/>
    <w:multiLevelType w:val="hybridMultilevel"/>
    <w:tmpl w:val="910289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1C85D11"/>
    <w:multiLevelType w:val="hybridMultilevel"/>
    <w:tmpl w:val="A8B4A12C"/>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19471EB"/>
    <w:multiLevelType w:val="hybridMultilevel"/>
    <w:tmpl w:val="4B4859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4324C4D"/>
    <w:multiLevelType w:val="hybridMultilevel"/>
    <w:tmpl w:val="CA3264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8417933"/>
    <w:multiLevelType w:val="hybridMultilevel"/>
    <w:tmpl w:val="50E25A58"/>
    <w:lvl w:ilvl="0" w:tplc="04090001">
      <w:start w:val="1"/>
      <w:numFmt w:val="bullet"/>
      <w:lvlText w:val=""/>
      <w:lvlJc w:val="left"/>
      <w:pPr>
        <w:ind w:left="720" w:hanging="360"/>
      </w:pPr>
      <w:rPr>
        <w:rFonts w:ascii="Symbol" w:hAnsi="Symbol" w:hint="default"/>
      </w:rPr>
    </w:lvl>
    <w:lvl w:ilvl="1" w:tplc="1E62F034">
      <w:start w:val="1"/>
      <w:numFmt w:val="decimal"/>
      <w:lvlText w:val="%2."/>
      <w:lvlJc w:val="left"/>
      <w:pPr>
        <w:tabs>
          <w:tab w:val="num" w:pos="1620"/>
        </w:tabs>
        <w:ind w:left="1620" w:hanging="54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72BB8"/>
    <w:multiLevelType w:val="hybridMultilevel"/>
    <w:tmpl w:val="20E08172"/>
    <w:lvl w:ilvl="0" w:tplc="7368CA16">
      <w:start w:val="17"/>
      <w:numFmt w:val="decimal"/>
      <w:lvlText w:val="%1."/>
      <w:lvlJc w:val="left"/>
      <w:pPr>
        <w:ind w:left="720" w:hanging="360"/>
      </w:pPr>
      <w:rPr>
        <w:rFonts w:ascii="Times New Roman" w:hAnsi="Times New Roman"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493906"/>
    <w:multiLevelType w:val="hybridMultilevel"/>
    <w:tmpl w:val="D898B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A5479B9"/>
    <w:multiLevelType w:val="hybridMultilevel"/>
    <w:tmpl w:val="7FB4885C"/>
    <w:lvl w:ilvl="0" w:tplc="3ACC0946">
      <w:start w:val="17"/>
      <w:numFmt w:val="decimal"/>
      <w:lvlText w:val="%1."/>
      <w:lvlJc w:val="left"/>
      <w:pPr>
        <w:ind w:left="502" w:hanging="360"/>
      </w:pPr>
      <w:rPr>
        <w:rFonts w:hint="default"/>
        <w:b/>
        <w:i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47D20816"/>
    <w:multiLevelType w:val="hybridMultilevel"/>
    <w:tmpl w:val="DEBA0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B6B7F68"/>
    <w:multiLevelType w:val="hybridMultilevel"/>
    <w:tmpl w:val="FDCE4A84"/>
    <w:lvl w:ilvl="0" w:tplc="0427000F">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4FC1C31"/>
    <w:multiLevelType w:val="hybridMultilevel"/>
    <w:tmpl w:val="998C1A1A"/>
    <w:lvl w:ilvl="0" w:tplc="04070001">
      <w:start w:val="1"/>
      <w:numFmt w:val="bullet"/>
      <w:lvlText w:val=""/>
      <w:lvlJc w:val="left"/>
      <w:pPr>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9202E9"/>
    <w:multiLevelType w:val="hybridMultilevel"/>
    <w:tmpl w:val="A4CCC1A4"/>
    <w:lvl w:ilvl="0" w:tplc="B1C8DFAA">
      <w:start w:val="1"/>
      <w:numFmt w:val="bullet"/>
      <w:lvlText w:val="-"/>
      <w:lvlJc w:val="left"/>
      <w:pPr>
        <w:ind w:left="1260" w:hanging="360"/>
      </w:pPr>
      <w:rPr>
        <w:rFonts w:ascii="Times New Roman" w:hAnsi="Times New Roman" w:hint="default"/>
      </w:rPr>
    </w:lvl>
    <w:lvl w:ilvl="1" w:tplc="D3341044">
      <w:numFmt w:val="bullet"/>
      <w:lvlText w:val="-"/>
      <w:lvlJc w:val="left"/>
      <w:pPr>
        <w:ind w:left="2160" w:hanging="540"/>
      </w:pPr>
      <w:rPr>
        <w:rFonts w:ascii="Times New Roman" w:eastAsia="Times New Roman" w:hAnsi="Times New Roman"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13" w15:restartNumberingAfterBreak="0">
    <w:nsid w:val="69842BD2"/>
    <w:multiLevelType w:val="hybridMultilevel"/>
    <w:tmpl w:val="C92AFF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41A6BA7"/>
    <w:multiLevelType w:val="hybridMultilevel"/>
    <w:tmpl w:val="7AF0D772"/>
    <w:lvl w:ilvl="0" w:tplc="99968F92">
      <w:start w:val="1"/>
      <w:numFmt w:val="bullet"/>
      <w:lvlText w:val="●"/>
      <w:lvlJc w:val="left"/>
      <w:rPr>
        <w:rFonts w:ascii="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786C086B"/>
    <w:multiLevelType w:val="hybridMultilevel"/>
    <w:tmpl w:val="5BAEA890"/>
    <w:lvl w:ilvl="0" w:tplc="91E8D3EE">
      <w:start w:val="1"/>
      <w:numFmt w:val="bullet"/>
      <w:lvlText w:val=""/>
      <w:lvlJc w:val="left"/>
      <w:pPr>
        <w:tabs>
          <w:tab w:val="num" w:pos="644"/>
        </w:tabs>
        <w:ind w:left="644" w:hanging="360"/>
      </w:pPr>
      <w:rPr>
        <w:rFonts w:ascii="Symbol" w:hAnsi="Symbol" w:hint="default"/>
      </w:rPr>
    </w:lvl>
    <w:lvl w:ilvl="1" w:tplc="04270003" w:tentative="1">
      <w:start w:val="1"/>
      <w:numFmt w:val="bullet"/>
      <w:lvlText w:val="o"/>
      <w:lvlJc w:val="left"/>
      <w:pPr>
        <w:tabs>
          <w:tab w:val="num" w:pos="1364"/>
        </w:tabs>
        <w:ind w:left="1364" w:hanging="360"/>
      </w:pPr>
      <w:rPr>
        <w:rFonts w:ascii="Courier New" w:hAnsi="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num w:numId="1">
    <w:abstractNumId w:val="4"/>
  </w:num>
  <w:num w:numId="2">
    <w:abstractNumId w:val="0"/>
  </w:num>
  <w:num w:numId="3">
    <w:abstractNumId w:val="9"/>
  </w:num>
  <w:num w:numId="4">
    <w:abstractNumId w:val="7"/>
  </w:num>
  <w:num w:numId="5">
    <w:abstractNumId w:val="12"/>
  </w:num>
  <w:num w:numId="6">
    <w:abstractNumId w:val="8"/>
  </w:num>
  <w:num w:numId="7">
    <w:abstractNumId w:val="6"/>
  </w:num>
  <w:num w:numId="8">
    <w:abstractNumId w:val="5"/>
  </w:num>
  <w:num w:numId="9">
    <w:abstractNumId w:val="14"/>
  </w:num>
  <w:num w:numId="10">
    <w:abstractNumId w:val="1"/>
  </w:num>
  <w:num w:numId="11">
    <w:abstractNumId w:val="13"/>
  </w:num>
  <w:num w:numId="12">
    <w:abstractNumId w:val="3"/>
  </w:num>
  <w:num w:numId="13">
    <w:abstractNumId w:val="11"/>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13E"/>
    <w:rsid w:val="000020BE"/>
    <w:rsid w:val="00020A5E"/>
    <w:rsid w:val="00034F0A"/>
    <w:rsid w:val="00034F97"/>
    <w:rsid w:val="00037B53"/>
    <w:rsid w:val="000535CF"/>
    <w:rsid w:val="00056BE2"/>
    <w:rsid w:val="000D338F"/>
    <w:rsid w:val="000D6849"/>
    <w:rsid w:val="000E2BF4"/>
    <w:rsid w:val="000E4B77"/>
    <w:rsid w:val="00147C60"/>
    <w:rsid w:val="00154C41"/>
    <w:rsid w:val="00165B40"/>
    <w:rsid w:val="00166AF1"/>
    <w:rsid w:val="001675EC"/>
    <w:rsid w:val="00181286"/>
    <w:rsid w:val="00190D25"/>
    <w:rsid w:val="00194C12"/>
    <w:rsid w:val="00196579"/>
    <w:rsid w:val="001A1751"/>
    <w:rsid w:val="001B038C"/>
    <w:rsid w:val="001B2187"/>
    <w:rsid w:val="001C321D"/>
    <w:rsid w:val="001D0D86"/>
    <w:rsid w:val="001E5D18"/>
    <w:rsid w:val="001E7E50"/>
    <w:rsid w:val="001F34CE"/>
    <w:rsid w:val="002025DA"/>
    <w:rsid w:val="00217E0D"/>
    <w:rsid w:val="00221EC1"/>
    <w:rsid w:val="002352B6"/>
    <w:rsid w:val="00257EE3"/>
    <w:rsid w:val="00272EE4"/>
    <w:rsid w:val="00277A59"/>
    <w:rsid w:val="002D1D92"/>
    <w:rsid w:val="002D3F21"/>
    <w:rsid w:val="002D68C2"/>
    <w:rsid w:val="002F29B9"/>
    <w:rsid w:val="00313077"/>
    <w:rsid w:val="0032337F"/>
    <w:rsid w:val="003517DF"/>
    <w:rsid w:val="003627AE"/>
    <w:rsid w:val="003779D2"/>
    <w:rsid w:val="003E415E"/>
    <w:rsid w:val="003F47B7"/>
    <w:rsid w:val="00421849"/>
    <w:rsid w:val="00435ECD"/>
    <w:rsid w:val="00453CF2"/>
    <w:rsid w:val="00455061"/>
    <w:rsid w:val="004578AE"/>
    <w:rsid w:val="00465042"/>
    <w:rsid w:val="0047341B"/>
    <w:rsid w:val="004A2921"/>
    <w:rsid w:val="004A5414"/>
    <w:rsid w:val="004B2212"/>
    <w:rsid w:val="004B4E18"/>
    <w:rsid w:val="004C2B58"/>
    <w:rsid w:val="004E24F1"/>
    <w:rsid w:val="004F062B"/>
    <w:rsid w:val="004F4BAB"/>
    <w:rsid w:val="00511E0F"/>
    <w:rsid w:val="00514B7A"/>
    <w:rsid w:val="00516D86"/>
    <w:rsid w:val="00520DC0"/>
    <w:rsid w:val="00531AC0"/>
    <w:rsid w:val="00547AB2"/>
    <w:rsid w:val="00553AB8"/>
    <w:rsid w:val="005A6FC8"/>
    <w:rsid w:val="005B21E5"/>
    <w:rsid w:val="005C4070"/>
    <w:rsid w:val="005C57ED"/>
    <w:rsid w:val="005E5C94"/>
    <w:rsid w:val="00620F8B"/>
    <w:rsid w:val="00662EA0"/>
    <w:rsid w:val="00676603"/>
    <w:rsid w:val="00691079"/>
    <w:rsid w:val="006A1E68"/>
    <w:rsid w:val="006B3418"/>
    <w:rsid w:val="006B4D56"/>
    <w:rsid w:val="006B7E25"/>
    <w:rsid w:val="006D4F2B"/>
    <w:rsid w:val="006E3854"/>
    <w:rsid w:val="006F4D9F"/>
    <w:rsid w:val="00714B6E"/>
    <w:rsid w:val="00717196"/>
    <w:rsid w:val="00765DA9"/>
    <w:rsid w:val="00774E2A"/>
    <w:rsid w:val="00792D5C"/>
    <w:rsid w:val="007B31B3"/>
    <w:rsid w:val="007E14AA"/>
    <w:rsid w:val="007F6392"/>
    <w:rsid w:val="00827ACD"/>
    <w:rsid w:val="0083067D"/>
    <w:rsid w:val="008478F2"/>
    <w:rsid w:val="0085019E"/>
    <w:rsid w:val="00871DCF"/>
    <w:rsid w:val="008A17C8"/>
    <w:rsid w:val="008A7723"/>
    <w:rsid w:val="008B1A74"/>
    <w:rsid w:val="008B2722"/>
    <w:rsid w:val="008B35E4"/>
    <w:rsid w:val="008C0092"/>
    <w:rsid w:val="008C2BBF"/>
    <w:rsid w:val="00921183"/>
    <w:rsid w:val="00926C37"/>
    <w:rsid w:val="00934F1D"/>
    <w:rsid w:val="00965F0C"/>
    <w:rsid w:val="00972374"/>
    <w:rsid w:val="009853F5"/>
    <w:rsid w:val="009969D7"/>
    <w:rsid w:val="009B0EBD"/>
    <w:rsid w:val="009C5D2A"/>
    <w:rsid w:val="009C6D90"/>
    <w:rsid w:val="009D7544"/>
    <w:rsid w:val="00A05972"/>
    <w:rsid w:val="00A25B0D"/>
    <w:rsid w:val="00A46134"/>
    <w:rsid w:val="00A64B8C"/>
    <w:rsid w:val="00A6531D"/>
    <w:rsid w:val="00A671FB"/>
    <w:rsid w:val="00A8090C"/>
    <w:rsid w:val="00AB28B6"/>
    <w:rsid w:val="00AB47A0"/>
    <w:rsid w:val="00B72C7B"/>
    <w:rsid w:val="00B74DA9"/>
    <w:rsid w:val="00B96305"/>
    <w:rsid w:val="00C126CC"/>
    <w:rsid w:val="00C15C7A"/>
    <w:rsid w:val="00C44904"/>
    <w:rsid w:val="00C6409C"/>
    <w:rsid w:val="00C64D9C"/>
    <w:rsid w:val="00C87B20"/>
    <w:rsid w:val="00C92AB4"/>
    <w:rsid w:val="00C96D9E"/>
    <w:rsid w:val="00CB7821"/>
    <w:rsid w:val="00CD4625"/>
    <w:rsid w:val="00CF7145"/>
    <w:rsid w:val="00D0035C"/>
    <w:rsid w:val="00D05B51"/>
    <w:rsid w:val="00D10D48"/>
    <w:rsid w:val="00D1462E"/>
    <w:rsid w:val="00D1742C"/>
    <w:rsid w:val="00D23B5E"/>
    <w:rsid w:val="00D3605C"/>
    <w:rsid w:val="00D418F9"/>
    <w:rsid w:val="00D5586A"/>
    <w:rsid w:val="00D80E02"/>
    <w:rsid w:val="00D81585"/>
    <w:rsid w:val="00D91DF9"/>
    <w:rsid w:val="00D938F0"/>
    <w:rsid w:val="00D95CFA"/>
    <w:rsid w:val="00DD2E60"/>
    <w:rsid w:val="00DD5F85"/>
    <w:rsid w:val="00DE19FB"/>
    <w:rsid w:val="00DE413E"/>
    <w:rsid w:val="00DF239D"/>
    <w:rsid w:val="00E1704F"/>
    <w:rsid w:val="00E17A6B"/>
    <w:rsid w:val="00E20FAC"/>
    <w:rsid w:val="00E622BE"/>
    <w:rsid w:val="00E66915"/>
    <w:rsid w:val="00E872A2"/>
    <w:rsid w:val="00EC2923"/>
    <w:rsid w:val="00ED0338"/>
    <w:rsid w:val="00ED0431"/>
    <w:rsid w:val="00EE0F5B"/>
    <w:rsid w:val="00EE7F6C"/>
    <w:rsid w:val="00EF2684"/>
    <w:rsid w:val="00EF39B4"/>
    <w:rsid w:val="00F066EB"/>
    <w:rsid w:val="00F14FDB"/>
    <w:rsid w:val="00F43A54"/>
    <w:rsid w:val="00F4665C"/>
    <w:rsid w:val="00F50896"/>
    <w:rsid w:val="00F830E1"/>
    <w:rsid w:val="00F86A77"/>
    <w:rsid w:val="00F9551E"/>
    <w:rsid w:val="00FA089E"/>
    <w:rsid w:val="00FA227F"/>
    <w:rsid w:val="00FA641E"/>
    <w:rsid w:val="00FA6619"/>
    <w:rsid w:val="00FA76FD"/>
    <w:rsid w:val="00FB0770"/>
    <w:rsid w:val="00FC0F01"/>
    <w:rsid w:val="00FC3FED"/>
    <w:rsid w:val="00FC6891"/>
    <w:rsid w:val="00FD4CB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DCE43"/>
  <w15:chartTrackingRefBased/>
  <w15:docId w15:val="{4BFDF54B-43CD-4596-A8F2-E3BE0AC0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413E"/>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9"/>
    <w:qFormat/>
    <w:rsid w:val="00DE413E"/>
    <w:pPr>
      <w:keepNext/>
      <w:outlineLvl w:val="0"/>
    </w:pPr>
    <w:rPr>
      <w:rFonts w:ascii="Arial" w:hAnsi="Arial"/>
      <w:b/>
      <w:sz w:val="28"/>
      <w:lang w:val="en-US"/>
    </w:rPr>
  </w:style>
  <w:style w:type="paragraph" w:styleId="Antrat2">
    <w:name w:val="heading 2"/>
    <w:basedOn w:val="prastasis"/>
    <w:next w:val="prastasis"/>
    <w:link w:val="Antrat2Diagrama"/>
    <w:autoRedefine/>
    <w:uiPriority w:val="99"/>
    <w:qFormat/>
    <w:rsid w:val="00DE413E"/>
    <w:pPr>
      <w:keepNext/>
      <w:outlineLvl w:val="1"/>
    </w:pPr>
    <w:rPr>
      <w:b/>
    </w:rPr>
  </w:style>
  <w:style w:type="paragraph" w:styleId="Antrat3">
    <w:name w:val="heading 3"/>
    <w:basedOn w:val="prastasis"/>
    <w:next w:val="prastasis"/>
    <w:link w:val="Antrat3Diagrama"/>
    <w:uiPriority w:val="9"/>
    <w:semiHidden/>
    <w:unhideWhenUsed/>
    <w:qFormat/>
    <w:rsid w:val="003517D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9D754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E413E"/>
    <w:rPr>
      <w:rFonts w:ascii="Arial" w:eastAsia="Times New Roman" w:hAnsi="Arial" w:cs="Times New Roman"/>
      <w:b/>
      <w:sz w:val="28"/>
      <w:szCs w:val="20"/>
      <w:lang w:val="en-US" w:eastAsia="lt-LT"/>
    </w:rPr>
  </w:style>
  <w:style w:type="character" w:customStyle="1" w:styleId="Antrat2Diagrama">
    <w:name w:val="Antraštė 2 Diagrama"/>
    <w:basedOn w:val="Numatytasispastraiposriftas"/>
    <w:link w:val="Antrat2"/>
    <w:uiPriority w:val="99"/>
    <w:rsid w:val="00DE413E"/>
    <w:rPr>
      <w:rFonts w:ascii="Times New Roman" w:eastAsia="Times New Roman" w:hAnsi="Times New Roman" w:cs="Times New Roman"/>
      <w:b/>
      <w:szCs w:val="20"/>
      <w:lang w:eastAsia="lt-LT"/>
    </w:rPr>
  </w:style>
  <w:style w:type="character" w:styleId="Hipersaitas">
    <w:name w:val="Hyperlink"/>
    <w:basedOn w:val="Numatytasispastraiposriftas"/>
    <w:uiPriority w:val="99"/>
    <w:rsid w:val="00DE413E"/>
    <w:rPr>
      <w:rFonts w:cs="Times New Roman"/>
      <w:color w:val="0000FF"/>
      <w:u w:val="single"/>
    </w:rPr>
  </w:style>
  <w:style w:type="paragraph" w:styleId="Pavadinimas">
    <w:name w:val="Title"/>
    <w:basedOn w:val="prastasis"/>
    <w:link w:val="PavadinimasDiagrama"/>
    <w:autoRedefine/>
    <w:uiPriority w:val="99"/>
    <w:qFormat/>
    <w:rsid w:val="00DE413E"/>
    <w:pPr>
      <w:tabs>
        <w:tab w:val="left" w:pos="567"/>
        <w:tab w:val="left" w:pos="1620"/>
      </w:tabs>
      <w:outlineLvl w:val="0"/>
    </w:pPr>
    <w:rPr>
      <w:b/>
      <w:kern w:val="28"/>
      <w:sz w:val="24"/>
      <w:szCs w:val="24"/>
    </w:rPr>
  </w:style>
  <w:style w:type="character" w:customStyle="1" w:styleId="PavadinimasDiagrama">
    <w:name w:val="Pavadinimas Diagrama"/>
    <w:basedOn w:val="Numatytasispastraiposriftas"/>
    <w:link w:val="Pavadinimas"/>
    <w:uiPriority w:val="99"/>
    <w:rsid w:val="00DE413E"/>
    <w:rPr>
      <w:rFonts w:ascii="Times New Roman" w:eastAsia="Times New Roman" w:hAnsi="Times New Roman" w:cs="Times New Roman"/>
      <w:b/>
      <w:kern w:val="28"/>
      <w:sz w:val="24"/>
      <w:szCs w:val="24"/>
      <w:lang w:eastAsia="lt-LT"/>
    </w:rPr>
  </w:style>
  <w:style w:type="paragraph" w:styleId="Pagrindinistekstas">
    <w:name w:val="Body Text"/>
    <w:basedOn w:val="prastasis"/>
    <w:link w:val="PagrindinistekstasDiagrama"/>
    <w:uiPriority w:val="99"/>
    <w:rsid w:val="00DE413E"/>
    <w:pPr>
      <w:spacing w:after="120"/>
    </w:pPr>
  </w:style>
  <w:style w:type="character" w:customStyle="1" w:styleId="PagrindinistekstasDiagrama">
    <w:name w:val="Pagrindinis tekstas Diagrama"/>
    <w:basedOn w:val="Numatytasispastraiposriftas"/>
    <w:link w:val="Pagrindinistekstas"/>
    <w:uiPriority w:val="99"/>
    <w:rsid w:val="00DE413E"/>
    <w:rPr>
      <w:rFonts w:ascii="Times New Roman" w:eastAsia="Times New Roman" w:hAnsi="Times New Roman" w:cs="Times New Roman"/>
      <w:szCs w:val="20"/>
      <w:lang w:eastAsia="lt-LT"/>
    </w:rPr>
  </w:style>
  <w:style w:type="character" w:customStyle="1" w:styleId="EMEABodyTextChar">
    <w:name w:val="EMEA Body Text Char"/>
    <w:basedOn w:val="Numatytasispastraiposriftas"/>
    <w:link w:val="EMEABodyText"/>
    <w:uiPriority w:val="99"/>
    <w:locked/>
    <w:rsid w:val="00DE413E"/>
    <w:rPr>
      <w:rFonts w:cs="Times New Roman"/>
      <w:lang w:eastAsia="lt-LT"/>
    </w:rPr>
  </w:style>
  <w:style w:type="paragraph" w:customStyle="1" w:styleId="EMEABodyText">
    <w:name w:val="EMEA Body Text"/>
    <w:basedOn w:val="prastasis"/>
    <w:link w:val="EMEABodyTextChar"/>
    <w:uiPriority w:val="99"/>
    <w:rsid w:val="00DE413E"/>
    <w:rPr>
      <w:rFonts w:asciiTheme="minorHAnsi" w:eastAsiaTheme="minorHAnsi" w:hAnsiTheme="minorHAnsi"/>
      <w:szCs w:val="22"/>
    </w:rPr>
  </w:style>
  <w:style w:type="character" w:customStyle="1" w:styleId="BTEMEASMCAChar">
    <w:name w:val="BT EMEA_SMCA Char"/>
    <w:basedOn w:val="Numatytasispastraiposriftas"/>
    <w:link w:val="BTEMEASMCA"/>
    <w:uiPriority w:val="99"/>
    <w:locked/>
    <w:rsid w:val="00DE413E"/>
    <w:rPr>
      <w:rFonts w:cs="Times New Roman"/>
    </w:rPr>
  </w:style>
  <w:style w:type="paragraph" w:customStyle="1" w:styleId="BTEMEASMCA">
    <w:name w:val="BT EMEA_SMCA"/>
    <w:basedOn w:val="prastasis"/>
    <w:link w:val="BTEMEASMCAChar"/>
    <w:autoRedefine/>
    <w:uiPriority w:val="99"/>
    <w:rsid w:val="00DE413E"/>
    <w:rPr>
      <w:rFonts w:asciiTheme="minorHAnsi" w:eastAsiaTheme="minorHAnsi" w:hAnsiTheme="minorHAnsi"/>
      <w:szCs w:val="22"/>
      <w:lang w:eastAsia="en-US"/>
    </w:rPr>
  </w:style>
  <w:style w:type="paragraph" w:customStyle="1" w:styleId="Body">
    <w:name w:val="Body"/>
    <w:basedOn w:val="prastasis"/>
    <w:uiPriority w:val="99"/>
    <w:rsid w:val="00DE413E"/>
    <w:pPr>
      <w:widowControl w:val="0"/>
      <w:spacing w:before="60"/>
      <w:jc w:val="both"/>
    </w:pPr>
    <w:rPr>
      <w:lang w:val="en-GB" w:eastAsia="en-US"/>
    </w:rPr>
  </w:style>
  <w:style w:type="paragraph" w:customStyle="1" w:styleId="CM2">
    <w:name w:val="CM2"/>
    <w:basedOn w:val="prastasis"/>
    <w:next w:val="prastasis"/>
    <w:uiPriority w:val="99"/>
    <w:rsid w:val="00DE413E"/>
    <w:pPr>
      <w:widowControl w:val="0"/>
      <w:autoSpaceDE w:val="0"/>
      <w:autoSpaceDN w:val="0"/>
      <w:adjustRightInd w:val="0"/>
      <w:spacing w:line="208" w:lineRule="atLeast"/>
    </w:pPr>
    <w:rPr>
      <w:sz w:val="24"/>
      <w:szCs w:val="24"/>
      <w:lang w:val="en-US" w:eastAsia="en-US"/>
    </w:rPr>
  </w:style>
  <w:style w:type="paragraph" w:styleId="Debesliotekstas">
    <w:name w:val="Balloon Text"/>
    <w:basedOn w:val="prastasis"/>
    <w:link w:val="DebesliotekstasDiagrama"/>
    <w:uiPriority w:val="99"/>
    <w:semiHidden/>
    <w:unhideWhenUsed/>
    <w:rsid w:val="000020B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20BE"/>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E872A2"/>
    <w:rPr>
      <w:sz w:val="16"/>
      <w:szCs w:val="16"/>
    </w:rPr>
  </w:style>
  <w:style w:type="paragraph" w:styleId="Komentarotekstas">
    <w:name w:val="annotation text"/>
    <w:basedOn w:val="prastasis"/>
    <w:link w:val="KomentarotekstasDiagrama"/>
    <w:uiPriority w:val="99"/>
    <w:unhideWhenUsed/>
    <w:rsid w:val="00E872A2"/>
    <w:rPr>
      <w:sz w:val="20"/>
    </w:rPr>
  </w:style>
  <w:style w:type="character" w:customStyle="1" w:styleId="KomentarotekstasDiagrama">
    <w:name w:val="Komentaro tekstas Diagrama"/>
    <w:basedOn w:val="Numatytasispastraiposriftas"/>
    <w:link w:val="Komentarotekstas"/>
    <w:uiPriority w:val="99"/>
    <w:rsid w:val="00E872A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872A2"/>
    <w:rPr>
      <w:b/>
      <w:bCs/>
    </w:rPr>
  </w:style>
  <w:style w:type="character" w:customStyle="1" w:styleId="KomentarotemaDiagrama">
    <w:name w:val="Komentaro tema Diagrama"/>
    <w:basedOn w:val="KomentarotekstasDiagrama"/>
    <w:link w:val="Komentarotema"/>
    <w:uiPriority w:val="99"/>
    <w:semiHidden/>
    <w:rsid w:val="00E872A2"/>
    <w:rPr>
      <w:rFonts w:ascii="Times New Roman" w:eastAsia="Times New Roman" w:hAnsi="Times New Roman" w:cs="Times New Roman"/>
      <w:b/>
      <w:bCs/>
      <w:sz w:val="20"/>
      <w:szCs w:val="20"/>
      <w:lang w:eastAsia="lt-LT"/>
    </w:rPr>
  </w:style>
  <w:style w:type="character" w:customStyle="1" w:styleId="Antrat4Diagrama">
    <w:name w:val="Antraštė 4 Diagrama"/>
    <w:basedOn w:val="Numatytasispastraiposriftas"/>
    <w:link w:val="Antrat4"/>
    <w:uiPriority w:val="99"/>
    <w:rsid w:val="009D7544"/>
    <w:rPr>
      <w:rFonts w:asciiTheme="majorHAnsi" w:eastAsiaTheme="majorEastAsia" w:hAnsiTheme="majorHAnsi" w:cstheme="majorBidi"/>
      <w:i/>
      <w:iCs/>
      <w:color w:val="2F5496" w:themeColor="accent1" w:themeShade="BF"/>
      <w:szCs w:val="20"/>
      <w:lang w:eastAsia="lt-LT"/>
    </w:rPr>
  </w:style>
  <w:style w:type="paragraph" w:styleId="Porat">
    <w:name w:val="footer"/>
    <w:basedOn w:val="prastasis"/>
    <w:link w:val="PoratDiagrama"/>
    <w:uiPriority w:val="99"/>
    <w:unhideWhenUsed/>
    <w:rsid w:val="004B4E18"/>
    <w:pPr>
      <w:tabs>
        <w:tab w:val="center" w:pos="4819"/>
        <w:tab w:val="right" w:pos="9638"/>
      </w:tabs>
    </w:pPr>
  </w:style>
  <w:style w:type="character" w:customStyle="1" w:styleId="PoratDiagrama">
    <w:name w:val="Poraštė Diagrama"/>
    <w:basedOn w:val="Numatytasispastraiposriftas"/>
    <w:link w:val="Porat"/>
    <w:uiPriority w:val="99"/>
    <w:rsid w:val="004B4E18"/>
    <w:rPr>
      <w:rFonts w:ascii="Times New Roman" w:eastAsia="Times New Roman" w:hAnsi="Times New Roman" w:cs="Times New Roman"/>
      <w:szCs w:val="20"/>
      <w:lang w:eastAsia="lt-LT"/>
    </w:rPr>
  </w:style>
  <w:style w:type="paragraph" w:styleId="Antrats">
    <w:name w:val="header"/>
    <w:basedOn w:val="prastasis"/>
    <w:link w:val="AntratsDiagrama"/>
    <w:uiPriority w:val="99"/>
    <w:rsid w:val="004B4E18"/>
    <w:pPr>
      <w:tabs>
        <w:tab w:val="center" w:pos="4819"/>
        <w:tab w:val="right" w:pos="9638"/>
      </w:tabs>
    </w:pPr>
  </w:style>
  <w:style w:type="character" w:customStyle="1" w:styleId="AntratsDiagrama">
    <w:name w:val="Antraštės Diagrama"/>
    <w:basedOn w:val="Numatytasispastraiposriftas"/>
    <w:link w:val="Antrats"/>
    <w:uiPriority w:val="99"/>
    <w:rsid w:val="004B4E18"/>
    <w:rPr>
      <w:rFonts w:ascii="Times New Roman" w:eastAsia="Times New Roman" w:hAnsi="Times New Roman" w:cs="Times New Roman"/>
      <w:szCs w:val="20"/>
      <w:lang w:eastAsia="lt-LT"/>
    </w:rPr>
  </w:style>
  <w:style w:type="character" w:styleId="Puslapionumeris">
    <w:name w:val="page number"/>
    <w:basedOn w:val="Numatytasispastraiposriftas"/>
    <w:uiPriority w:val="99"/>
    <w:rsid w:val="004B4E18"/>
    <w:rPr>
      <w:rFonts w:cs="Times New Roman"/>
    </w:rPr>
  </w:style>
  <w:style w:type="character" w:customStyle="1" w:styleId="Antrat3Diagrama">
    <w:name w:val="Antraštė 3 Diagrama"/>
    <w:basedOn w:val="Numatytasispastraiposriftas"/>
    <w:link w:val="Antrat3"/>
    <w:uiPriority w:val="9"/>
    <w:semiHidden/>
    <w:rsid w:val="003517DF"/>
    <w:rPr>
      <w:rFonts w:asciiTheme="majorHAnsi" w:eastAsiaTheme="majorEastAsia" w:hAnsiTheme="majorHAnsi" w:cstheme="majorBidi"/>
      <w:color w:val="1F3763" w:themeColor="accent1" w:themeShade="7F"/>
      <w:sz w:val="24"/>
      <w:szCs w:val="24"/>
      <w:lang w:eastAsia="lt-LT"/>
    </w:rPr>
  </w:style>
  <w:style w:type="paragraph" w:styleId="Sraopastraipa">
    <w:name w:val="List Paragraph"/>
    <w:basedOn w:val="prastasis"/>
    <w:uiPriority w:val="34"/>
    <w:qFormat/>
    <w:rsid w:val="002D1D92"/>
    <w:pPr>
      <w:ind w:left="720"/>
      <w:contextualSpacing/>
    </w:pPr>
  </w:style>
  <w:style w:type="paragraph" w:styleId="Pataisymai">
    <w:name w:val="Revision"/>
    <w:hidden/>
    <w:uiPriority w:val="99"/>
    <w:semiHidden/>
    <w:rsid w:val="004578AE"/>
    <w:pPr>
      <w:spacing w:after="0" w:line="240" w:lineRule="auto"/>
    </w:pPr>
    <w:rPr>
      <w:rFonts w:ascii="Times New Roman" w:eastAsia="Times New Roman" w:hAnsi="Times New Roman" w:cs="Times New Roman"/>
      <w:szCs w:val="20"/>
      <w:lang w:eastAsia="lt-LT"/>
    </w:rPr>
  </w:style>
  <w:style w:type="character" w:customStyle="1" w:styleId="UnresolvedMention">
    <w:name w:val="Unresolved Mention"/>
    <w:basedOn w:val="Numatytasispastraiposriftas"/>
    <w:uiPriority w:val="99"/>
    <w:semiHidden/>
    <w:unhideWhenUsed/>
    <w:rsid w:val="008C2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401bc6b-16ae-4eec-874e-4b24bc321f82">FZJ6XTJY6WQ3-1352427771-474949</_dlc_DocId>
    <_dlc_DocIdUrl xmlns="f401bc6b-16ae-4eec-874e-4b24bc321f82">
      <Url>https://bbraun.sharepoint.com/sites/bbraun_eis_ltmedical/_layouts/15/DocIdRedir.aspx?ID=FZJ6XTJY6WQ3-1352427771-474949</Url>
      <Description>FZJ6XTJY6WQ3-1352427771-474949</Description>
    </_dlc_DocIdUrl>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EISColCompany xmlns="06dd7db3-2e72-47be-aeb3-e0883d579c8c" xsi:nil="true"/>
    <lcf76f155ced4ddcb4097134ff3c332f xmlns="4905f377-a451-4615-9fa2-421809ba2b0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0db341bcc95c421645581f4c56d0661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a50e5fbe4af37f05468efaee08718292"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8E3EC-196F-4A92-87BC-3051A3F21BFE}">
  <ds:schemaRefs>
    <ds:schemaRef ds:uri="http://schemas.microsoft.com/sharepoint/v3/contenttype/forms"/>
  </ds:schemaRefs>
</ds:datastoreItem>
</file>

<file path=customXml/itemProps2.xml><?xml version="1.0" encoding="utf-8"?>
<ds:datastoreItem xmlns:ds="http://schemas.openxmlformats.org/officeDocument/2006/customXml" ds:itemID="{923A4813-791E-44AE-B25E-C5A914817CB3}">
  <ds:schemaRefs>
    <ds:schemaRef ds:uri="http://schemas.microsoft.com/sharepoint/events"/>
  </ds:schemaRefs>
</ds:datastoreItem>
</file>

<file path=customXml/itemProps3.xml><?xml version="1.0" encoding="utf-8"?>
<ds:datastoreItem xmlns:ds="http://schemas.openxmlformats.org/officeDocument/2006/customXml" ds:itemID="{61F4A7D5-725F-4F0E-BEBA-1EAC3F292AF6}">
  <ds:schemaRefs>
    <ds:schemaRef ds:uri="http://schemas.microsoft.com/office/2006/documentManagement/types"/>
    <ds:schemaRef ds:uri="http://schemas.microsoft.com/office/2006/metadata/properties"/>
    <ds:schemaRef ds:uri="f401bc6b-16ae-4eec-874e-4b24bc321f82"/>
    <ds:schemaRef ds:uri="http://purl.org/dc/terms/"/>
    <ds:schemaRef ds:uri="http://schemas.microsoft.com/office/infopath/2007/PartnerControls"/>
    <ds:schemaRef ds:uri="http://schemas.openxmlformats.org/package/2006/metadata/core-properties"/>
    <ds:schemaRef ds:uri="4905f377-a451-4615-9fa2-421809ba2b0c"/>
    <ds:schemaRef ds:uri="http://purl.org/dc/elements/1.1/"/>
    <ds:schemaRef ds:uri="06dd7db3-2e72-47be-aeb3-e0883d579c8c"/>
    <ds:schemaRef ds:uri="http://www.w3.org/XML/1998/namespace"/>
    <ds:schemaRef ds:uri="http://purl.org/dc/dcmitype/"/>
  </ds:schemaRefs>
</ds:datastoreItem>
</file>

<file path=customXml/itemProps4.xml><?xml version="1.0" encoding="utf-8"?>
<ds:datastoreItem xmlns:ds="http://schemas.openxmlformats.org/officeDocument/2006/customXml" ds:itemID="{1D2E33E7-207B-4653-811E-592708A48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2ED654-1FC6-4D4A-8405-8A4F3AE80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28237</Words>
  <Characters>16096</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Juozapaitienė</dc:creator>
  <cp:keywords/>
  <dc:description/>
  <cp:lastModifiedBy>Albina Burkauskaitė</cp:lastModifiedBy>
  <cp:revision>3</cp:revision>
  <dcterms:created xsi:type="dcterms:W3CDTF">2025-06-25T12:30:00Z</dcterms:created>
  <dcterms:modified xsi:type="dcterms:W3CDTF">2025-06-25T12:32:00Z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_dlc_DocIdItemGuid">
    <vt:lpwstr>f5b3b643-2388-4937-83a7-5e1efe8b6fb8</vt:lpwstr>
  </property>
  <property fmtid="{D5CDD505-2E9C-101B-9397-08002B2CF9AE}" pid="4" name="EISColCountry">
    <vt:lpwstr/>
  </property>
  <property fmtid="{D5CDD505-2E9C-101B-9397-08002B2CF9AE}" pid="5" name="EISColDivision">
    <vt:lpwstr/>
  </property>
  <property fmtid="{D5CDD505-2E9C-101B-9397-08002B2CF9AE}" pid="6" name="MSIP_Label_fd058493-e43f-432e-b8cc-adb7daa46640_Enabled">
    <vt:lpwstr>true</vt:lpwstr>
  </property>
  <property fmtid="{D5CDD505-2E9C-101B-9397-08002B2CF9AE}" pid="7" name="MSIP_Label_fd058493-e43f-432e-b8cc-adb7daa46640_SetDate">
    <vt:lpwstr>2022-04-06T09:37:41Z</vt:lpwstr>
  </property>
  <property fmtid="{D5CDD505-2E9C-101B-9397-08002B2CF9AE}" pid="8" name="MSIP_Label_fd058493-e43f-432e-b8cc-adb7daa46640_Method">
    <vt:lpwstr>Standard</vt:lpwstr>
  </property>
  <property fmtid="{D5CDD505-2E9C-101B-9397-08002B2CF9AE}" pid="9" name="MSIP_Label_fd058493-e43f-432e-b8cc-adb7daa46640_Name">
    <vt:lpwstr>fd058493-e43f-432e-b8cc-adb7daa46640</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ActionId">
    <vt:lpwstr>7e64a2c6-d3ac-4cc9-8982-e1744569a6fb</vt:lpwstr>
  </property>
  <property fmtid="{D5CDD505-2E9C-101B-9397-08002B2CF9AE}" pid="12" name="MSIP_Label_fd058493-e43f-432e-b8cc-adb7daa46640_ContentBits">
    <vt:lpwstr>0</vt:lpwstr>
  </property>
  <property fmtid="{D5CDD505-2E9C-101B-9397-08002B2CF9AE}" pid="13" name="MediaServiceImageTags">
    <vt:lpwstr/>
  </property>
</Properties>
</file>