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ind w:left="567" w:hanging="567"/>
        <w:jc w:val="center"/>
        <w:rPr>
          <w:szCs w:val="22"/>
        </w:rPr>
      </w:pPr>
    </w:p>
    <w:p w:rsidR="006363CB" w:rsidRPr="003975D8" w:rsidRDefault="006363CB" w:rsidP="00852EF4">
      <w:pPr>
        <w:pStyle w:val="TTEMEASMCA"/>
        <w:rPr>
          <w:rFonts w:ascii="Times New Roman" w:hAnsi="Times New Roman"/>
          <w:sz w:val="22"/>
          <w:szCs w:val="22"/>
          <w:lang w:val="lt-LT"/>
        </w:rPr>
      </w:pPr>
      <w:bookmarkStart w:id="0" w:name="_Toc129243096"/>
      <w:bookmarkStart w:id="1" w:name="_Toc129243221"/>
      <w:r w:rsidRPr="003975D8">
        <w:rPr>
          <w:rFonts w:ascii="Times New Roman" w:hAnsi="Times New Roman"/>
          <w:sz w:val="22"/>
          <w:szCs w:val="22"/>
          <w:lang w:val="lt-LT"/>
        </w:rPr>
        <w:t>I PRIEDAS</w:t>
      </w:r>
      <w:bookmarkEnd w:id="0"/>
      <w:bookmarkEnd w:id="1"/>
    </w:p>
    <w:p w:rsidR="006363CB" w:rsidRPr="003975D8" w:rsidRDefault="006363CB" w:rsidP="00852EF4">
      <w:pPr>
        <w:pStyle w:val="BTEMEASMCA"/>
        <w:rPr>
          <w:sz w:val="22"/>
          <w:szCs w:val="22"/>
        </w:rPr>
      </w:pPr>
    </w:p>
    <w:p w:rsidR="006363CB" w:rsidRPr="003975D8" w:rsidRDefault="006363CB" w:rsidP="00852EF4">
      <w:pPr>
        <w:ind w:left="567" w:hanging="567"/>
        <w:jc w:val="center"/>
        <w:rPr>
          <w:szCs w:val="22"/>
        </w:rPr>
      </w:pPr>
      <w:r w:rsidRPr="003975D8">
        <w:rPr>
          <w:b/>
          <w:bCs/>
          <w:szCs w:val="22"/>
        </w:rPr>
        <w:t>PREPARATO CHARAKTERISTIKŲ SANTRAUKA</w:t>
      </w:r>
    </w:p>
    <w:p w:rsidR="006363CB" w:rsidRPr="003975D8" w:rsidRDefault="006363CB" w:rsidP="00852EF4">
      <w:pPr>
        <w:ind w:left="567" w:hanging="567"/>
        <w:rPr>
          <w:b/>
          <w:szCs w:val="22"/>
        </w:rPr>
      </w:pPr>
      <w:r w:rsidRPr="003975D8">
        <w:rPr>
          <w:szCs w:val="22"/>
        </w:rPr>
        <w:br w:type="page"/>
      </w:r>
      <w:r w:rsidRPr="003975D8">
        <w:rPr>
          <w:b/>
          <w:szCs w:val="22"/>
        </w:rPr>
        <w:lastRenderedPageBreak/>
        <w:t>1.</w:t>
      </w:r>
      <w:r w:rsidRPr="003975D8">
        <w:rPr>
          <w:b/>
          <w:szCs w:val="22"/>
        </w:rPr>
        <w:tab/>
      </w:r>
      <w:r w:rsidRPr="003975D8">
        <w:rPr>
          <w:b/>
          <w:caps/>
          <w:szCs w:val="22"/>
        </w:rPr>
        <w:t>VAISTINIO</w:t>
      </w:r>
      <w:r w:rsidRPr="003975D8">
        <w:rPr>
          <w:b/>
          <w:szCs w:val="22"/>
        </w:rPr>
        <w:t xml:space="preserve"> PREPARATO PAVADINIMAS</w:t>
      </w:r>
    </w:p>
    <w:p w:rsidR="006363CB" w:rsidRPr="003975D8" w:rsidRDefault="006363CB" w:rsidP="00852EF4">
      <w:pPr>
        <w:ind w:left="567" w:hanging="567"/>
        <w:rPr>
          <w:szCs w:val="22"/>
        </w:rPr>
      </w:pPr>
    </w:p>
    <w:p w:rsidR="006363CB" w:rsidRPr="003975D8" w:rsidRDefault="006363CB" w:rsidP="00852EF4">
      <w:pPr>
        <w:ind w:left="567" w:hanging="567"/>
        <w:rPr>
          <w:szCs w:val="22"/>
        </w:rPr>
      </w:pPr>
      <w:r w:rsidRPr="003975D8">
        <w:rPr>
          <w:szCs w:val="22"/>
        </w:rPr>
        <w:t>Gazylan 8 mg pailginto atpalaidavimo kietosios kapsulės</w:t>
      </w:r>
    </w:p>
    <w:p w:rsidR="006363CB" w:rsidRPr="00A05349" w:rsidRDefault="006363CB" w:rsidP="00852EF4">
      <w:pPr>
        <w:ind w:left="567" w:hanging="567"/>
        <w:rPr>
          <w:highlight w:val="lightGray"/>
        </w:rPr>
      </w:pPr>
      <w:r w:rsidRPr="00A05349">
        <w:rPr>
          <w:highlight w:val="lightGray"/>
        </w:rPr>
        <w:t>Gazylan 16 mg pailginto atpalaidavimo kietosios kapsulės</w:t>
      </w:r>
    </w:p>
    <w:p w:rsidR="006363CB" w:rsidRPr="003975D8" w:rsidRDefault="006363CB" w:rsidP="00852EF4">
      <w:pPr>
        <w:ind w:left="567" w:hanging="567"/>
        <w:rPr>
          <w:szCs w:val="22"/>
        </w:rPr>
      </w:pPr>
      <w:r w:rsidRPr="00A05349">
        <w:rPr>
          <w:highlight w:val="lightGray"/>
        </w:rPr>
        <w:t>Gazylan</w:t>
      </w:r>
      <w:r w:rsidRPr="00A05349" w:rsidDel="00192562">
        <w:rPr>
          <w:highlight w:val="lightGray"/>
        </w:rPr>
        <w:t xml:space="preserve"> </w:t>
      </w:r>
      <w:r w:rsidRPr="00A05349">
        <w:rPr>
          <w:highlight w:val="lightGray"/>
        </w:rPr>
        <w:t>24 mg pailginto atpalaidavimo kietosios kapsulės</w:t>
      </w:r>
    </w:p>
    <w:p w:rsidR="006363CB" w:rsidRPr="003975D8" w:rsidRDefault="006363CB" w:rsidP="00852EF4">
      <w:pPr>
        <w:ind w:left="567" w:hanging="567"/>
        <w:rPr>
          <w:szCs w:val="22"/>
        </w:rPr>
      </w:pPr>
    </w:p>
    <w:p w:rsidR="006363CB" w:rsidRPr="003975D8" w:rsidRDefault="006363CB" w:rsidP="00852EF4">
      <w:pPr>
        <w:ind w:left="567" w:hanging="567"/>
        <w:rPr>
          <w:szCs w:val="22"/>
        </w:rPr>
      </w:pPr>
    </w:p>
    <w:p w:rsidR="006363CB" w:rsidRPr="003975D8" w:rsidRDefault="006363CB" w:rsidP="00852EF4">
      <w:pPr>
        <w:ind w:left="567" w:hanging="567"/>
        <w:rPr>
          <w:b/>
          <w:caps/>
          <w:szCs w:val="22"/>
        </w:rPr>
      </w:pPr>
      <w:r w:rsidRPr="003975D8">
        <w:rPr>
          <w:b/>
          <w:caps/>
          <w:szCs w:val="22"/>
        </w:rPr>
        <w:t>2.</w:t>
      </w:r>
      <w:r w:rsidRPr="003975D8">
        <w:rPr>
          <w:b/>
          <w:caps/>
          <w:szCs w:val="22"/>
        </w:rPr>
        <w:tab/>
        <w:t>kokybinė ir kiekybinė sudėtis</w:t>
      </w:r>
    </w:p>
    <w:p w:rsidR="006363CB" w:rsidRPr="003975D8" w:rsidRDefault="006363CB" w:rsidP="00852EF4">
      <w:pPr>
        <w:rPr>
          <w:szCs w:val="22"/>
        </w:rPr>
      </w:pPr>
    </w:p>
    <w:p w:rsidR="006363CB" w:rsidRPr="003975D8" w:rsidRDefault="006363CB" w:rsidP="00852EF4">
      <w:pPr>
        <w:rPr>
          <w:szCs w:val="22"/>
        </w:rPr>
      </w:pPr>
      <w:r w:rsidRPr="003975D8">
        <w:rPr>
          <w:szCs w:val="22"/>
        </w:rPr>
        <w:t>Kiekvienoje 8 mg pailginto atpalaidavimo kietojoje kapsulėje yra 8 mg galantamino (hidrobromido pavidalu).</w:t>
      </w:r>
    </w:p>
    <w:p w:rsidR="006363CB" w:rsidRPr="003975D8" w:rsidRDefault="006363CB" w:rsidP="00C87CB5">
      <w:pPr>
        <w:shd w:val="clear" w:color="auto" w:fill="D9D9D9"/>
        <w:rPr>
          <w:szCs w:val="22"/>
        </w:rPr>
      </w:pPr>
      <w:r w:rsidRPr="003975D8">
        <w:rPr>
          <w:szCs w:val="22"/>
        </w:rPr>
        <w:t>Kiekvienoje 16 mg pailginto atpalaidavimo kietojoje kapsulėje yra 16 mg galantamino (hidrobromido pavidalu).</w:t>
      </w:r>
    </w:p>
    <w:p w:rsidR="006363CB" w:rsidRPr="003975D8" w:rsidRDefault="006363CB" w:rsidP="00C87CB5">
      <w:pPr>
        <w:shd w:val="clear" w:color="auto" w:fill="D9D9D9"/>
        <w:rPr>
          <w:szCs w:val="22"/>
        </w:rPr>
      </w:pPr>
      <w:r w:rsidRPr="003975D8">
        <w:rPr>
          <w:szCs w:val="22"/>
        </w:rPr>
        <w:t>Kiekvienoje 24 mg pailginto atpalaidavimo kietojoje kapsulėje yra 24 mg galantamino (hidrobromido pavidalu).</w:t>
      </w:r>
    </w:p>
    <w:p w:rsidR="006363CB" w:rsidRPr="003975D8" w:rsidRDefault="006363CB" w:rsidP="00852EF4">
      <w:pPr>
        <w:ind w:left="567" w:hanging="567"/>
        <w:rPr>
          <w:szCs w:val="22"/>
        </w:rPr>
      </w:pPr>
    </w:p>
    <w:p w:rsidR="006363CB" w:rsidRPr="003975D8" w:rsidRDefault="006363CB" w:rsidP="00852EF4">
      <w:pPr>
        <w:ind w:left="567" w:hanging="567"/>
        <w:rPr>
          <w:szCs w:val="22"/>
        </w:rPr>
      </w:pPr>
      <w:r w:rsidRPr="003975D8">
        <w:rPr>
          <w:szCs w:val="22"/>
        </w:rPr>
        <w:t>Visos pagalbinės medžiagos išvardytos 6.1 skyriuje.</w:t>
      </w:r>
    </w:p>
    <w:p w:rsidR="006363CB" w:rsidRPr="003975D8" w:rsidRDefault="006363CB" w:rsidP="00852EF4">
      <w:pPr>
        <w:ind w:left="567" w:hanging="567"/>
        <w:rPr>
          <w:szCs w:val="22"/>
        </w:rPr>
      </w:pPr>
    </w:p>
    <w:p w:rsidR="006363CB" w:rsidRPr="003975D8" w:rsidRDefault="006363CB" w:rsidP="00852EF4">
      <w:pPr>
        <w:ind w:left="567" w:hanging="567"/>
        <w:rPr>
          <w:szCs w:val="22"/>
        </w:rPr>
      </w:pPr>
    </w:p>
    <w:p w:rsidR="006363CB" w:rsidRPr="003975D8" w:rsidRDefault="006363CB" w:rsidP="00852EF4">
      <w:pPr>
        <w:ind w:left="567" w:hanging="567"/>
        <w:rPr>
          <w:b/>
          <w:caps/>
          <w:szCs w:val="22"/>
        </w:rPr>
      </w:pPr>
      <w:r w:rsidRPr="003975D8">
        <w:rPr>
          <w:b/>
          <w:caps/>
          <w:szCs w:val="22"/>
        </w:rPr>
        <w:t>3.</w:t>
      </w:r>
      <w:r w:rsidRPr="003975D8">
        <w:rPr>
          <w:b/>
          <w:caps/>
          <w:szCs w:val="22"/>
        </w:rPr>
        <w:tab/>
        <w:t>FARMACINĖ forma</w:t>
      </w:r>
    </w:p>
    <w:p w:rsidR="006363CB" w:rsidRPr="003975D8" w:rsidRDefault="006363CB" w:rsidP="00852EF4">
      <w:pPr>
        <w:rPr>
          <w:szCs w:val="22"/>
          <w:highlight w:val="yellow"/>
        </w:rPr>
      </w:pPr>
    </w:p>
    <w:p w:rsidR="006363CB" w:rsidRPr="003975D8" w:rsidRDefault="006363CB" w:rsidP="00852EF4">
      <w:pPr>
        <w:rPr>
          <w:szCs w:val="22"/>
        </w:rPr>
      </w:pPr>
      <w:r w:rsidRPr="003975D8">
        <w:rPr>
          <w:szCs w:val="22"/>
        </w:rPr>
        <w:t>Pailginto atpalaidavimo kietoji kapsulė</w:t>
      </w:r>
    </w:p>
    <w:p w:rsidR="006363CB" w:rsidRPr="003975D8" w:rsidRDefault="006363CB" w:rsidP="00852EF4">
      <w:pPr>
        <w:rPr>
          <w:szCs w:val="22"/>
        </w:rPr>
      </w:pPr>
    </w:p>
    <w:p w:rsidR="006363CB" w:rsidRPr="003975D8" w:rsidRDefault="006363CB" w:rsidP="00852EF4">
      <w:pPr>
        <w:tabs>
          <w:tab w:val="left" w:pos="567"/>
        </w:tabs>
        <w:rPr>
          <w:szCs w:val="22"/>
        </w:rPr>
      </w:pPr>
      <w:r w:rsidRPr="003975D8">
        <w:rPr>
          <w:i/>
          <w:szCs w:val="22"/>
        </w:rPr>
        <w:t>8 mg.</w:t>
      </w:r>
      <w:r w:rsidRPr="003975D8">
        <w:rPr>
          <w:szCs w:val="22"/>
        </w:rPr>
        <w:t xml:space="preserve"> Nepermatomos, baltos spalvos, 2 dydžio kietosios želatinos kapsulės. Kapsulės turinys yra viena apvali, abipus išgaubta 8 mg pailginto atpalaidavimo tabletė.</w:t>
      </w:r>
    </w:p>
    <w:p w:rsidR="006363CB" w:rsidRPr="00A05349" w:rsidRDefault="006363CB" w:rsidP="00852EF4">
      <w:pPr>
        <w:tabs>
          <w:tab w:val="left" w:pos="567"/>
        </w:tabs>
        <w:rPr>
          <w:highlight w:val="lightGray"/>
        </w:rPr>
      </w:pPr>
      <w:r w:rsidRPr="00A05349">
        <w:rPr>
          <w:i/>
          <w:highlight w:val="lightGray"/>
        </w:rPr>
        <w:t>16 mg.</w:t>
      </w:r>
      <w:r w:rsidRPr="00A05349">
        <w:rPr>
          <w:highlight w:val="lightGray"/>
        </w:rPr>
        <w:t xml:space="preserve"> Nepermatomos, blankiai rausvos spalvos, 2 dydžio kietosios želatinos kapsulės. Kapsulės turinys yra dvi apvalios, abipus išgaubtos 8 mg pailginto atpalaidavimo tabletės.</w:t>
      </w:r>
    </w:p>
    <w:p w:rsidR="006363CB" w:rsidRPr="003975D8" w:rsidRDefault="006363CB" w:rsidP="00852EF4">
      <w:pPr>
        <w:tabs>
          <w:tab w:val="left" w:pos="567"/>
        </w:tabs>
        <w:rPr>
          <w:szCs w:val="22"/>
        </w:rPr>
      </w:pPr>
      <w:r w:rsidRPr="00A05349">
        <w:rPr>
          <w:i/>
          <w:highlight w:val="lightGray"/>
        </w:rPr>
        <w:t>24 mg.</w:t>
      </w:r>
      <w:r w:rsidRPr="00A05349">
        <w:rPr>
          <w:highlight w:val="lightGray"/>
        </w:rPr>
        <w:t xml:space="preserve"> Nepermatomos, oranžinės spalvos, 2 dydžio kietosios želatinos kapsulės. Kapsulės turinys yra trys apvalios, abipus išgaubtos 8 mg pailginto atpalaidavimo tabletės.</w:t>
      </w:r>
    </w:p>
    <w:p w:rsidR="006363CB" w:rsidRPr="003975D8" w:rsidRDefault="006363CB" w:rsidP="00852EF4">
      <w:pPr>
        <w:rPr>
          <w:szCs w:val="22"/>
        </w:rPr>
      </w:pPr>
    </w:p>
    <w:p w:rsidR="006363CB" w:rsidRPr="003975D8" w:rsidRDefault="006363CB" w:rsidP="00852EF4">
      <w:pPr>
        <w:ind w:left="567" w:hanging="567"/>
        <w:rPr>
          <w:szCs w:val="22"/>
        </w:rPr>
      </w:pPr>
    </w:p>
    <w:p w:rsidR="006363CB" w:rsidRPr="003975D8" w:rsidRDefault="006363CB" w:rsidP="00852EF4">
      <w:pPr>
        <w:ind w:left="567" w:hanging="567"/>
        <w:rPr>
          <w:b/>
          <w:caps/>
          <w:szCs w:val="22"/>
        </w:rPr>
      </w:pPr>
      <w:r w:rsidRPr="003975D8">
        <w:rPr>
          <w:b/>
          <w:caps/>
          <w:szCs w:val="22"/>
        </w:rPr>
        <w:t>4.</w:t>
      </w:r>
      <w:r w:rsidRPr="003975D8">
        <w:rPr>
          <w:b/>
          <w:caps/>
          <w:szCs w:val="22"/>
        </w:rPr>
        <w:tab/>
        <w:t>klinikinĖ informacija</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4.1</w:t>
      </w:r>
      <w:r w:rsidRPr="003975D8">
        <w:rPr>
          <w:b/>
          <w:szCs w:val="22"/>
        </w:rPr>
        <w:tab/>
        <w:t>Terapinės indikacijos</w:t>
      </w:r>
    </w:p>
    <w:p w:rsidR="006363CB" w:rsidRPr="003975D8" w:rsidRDefault="006363CB" w:rsidP="00852EF4">
      <w:pPr>
        <w:ind w:left="567" w:hanging="567"/>
        <w:rPr>
          <w:szCs w:val="22"/>
        </w:rPr>
      </w:pPr>
    </w:p>
    <w:p w:rsidR="006363CB" w:rsidRPr="003975D8" w:rsidRDefault="006363CB" w:rsidP="00852EF4">
      <w:pPr>
        <w:rPr>
          <w:szCs w:val="22"/>
        </w:rPr>
      </w:pPr>
      <w:r w:rsidRPr="003975D8">
        <w:rPr>
          <w:szCs w:val="22"/>
        </w:rPr>
        <w:t>Gazylan</w:t>
      </w:r>
      <w:r w:rsidRPr="003975D8" w:rsidDel="00192562">
        <w:rPr>
          <w:szCs w:val="22"/>
        </w:rPr>
        <w:t xml:space="preserve"> </w:t>
      </w:r>
      <w:r w:rsidRPr="003975D8">
        <w:rPr>
          <w:szCs w:val="22"/>
        </w:rPr>
        <w:t>skiriamas simptominiam lengvos ar vidutinio sunkumo Alzheimerio tipo demencijos gydymui.</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4.2</w:t>
      </w:r>
      <w:r w:rsidRPr="003975D8">
        <w:rPr>
          <w:b/>
          <w:szCs w:val="22"/>
        </w:rPr>
        <w:tab/>
        <w:t>Dozavimas ir vartojimo metodas</w:t>
      </w:r>
    </w:p>
    <w:p w:rsidR="006363CB" w:rsidRPr="003975D8" w:rsidRDefault="006363CB" w:rsidP="00852EF4">
      <w:pPr>
        <w:ind w:left="567" w:hanging="567"/>
        <w:rPr>
          <w:b/>
          <w:szCs w:val="22"/>
        </w:rPr>
      </w:pPr>
    </w:p>
    <w:p w:rsidR="00BF04E3" w:rsidRDefault="00BF04E3" w:rsidP="00BF04E3">
      <w:pPr>
        <w:tabs>
          <w:tab w:val="left" w:pos="993"/>
        </w:tabs>
        <w:rPr>
          <w:szCs w:val="22"/>
          <w:u w:val="single"/>
        </w:rPr>
      </w:pPr>
      <w:r w:rsidRPr="003975D8">
        <w:rPr>
          <w:szCs w:val="22"/>
          <w:u w:val="single"/>
        </w:rPr>
        <w:t>Dozavimas</w:t>
      </w:r>
    </w:p>
    <w:p w:rsidR="00BF04E3" w:rsidRDefault="00BF04E3" w:rsidP="00BF04E3">
      <w:pPr>
        <w:tabs>
          <w:tab w:val="left" w:pos="993"/>
        </w:tabs>
        <w:rPr>
          <w:szCs w:val="22"/>
          <w:u w:val="single"/>
        </w:rPr>
      </w:pPr>
    </w:p>
    <w:p w:rsidR="00BF04E3" w:rsidRPr="003975D8" w:rsidRDefault="00BF04E3" w:rsidP="00BF04E3">
      <w:pPr>
        <w:tabs>
          <w:tab w:val="left" w:pos="993"/>
        </w:tabs>
        <w:rPr>
          <w:szCs w:val="22"/>
          <w:u w:val="single"/>
        </w:rPr>
      </w:pPr>
      <w:r>
        <w:rPr>
          <w:szCs w:val="22"/>
          <w:u w:val="single"/>
        </w:rPr>
        <w:t>Suaugusieji/Senyvi pacientai</w:t>
      </w:r>
    </w:p>
    <w:p w:rsidR="00BF04E3" w:rsidRDefault="00BF04E3" w:rsidP="00852EF4">
      <w:pPr>
        <w:tabs>
          <w:tab w:val="left" w:pos="993"/>
        </w:tabs>
        <w:rPr>
          <w:i/>
          <w:szCs w:val="22"/>
        </w:rPr>
      </w:pPr>
    </w:p>
    <w:p w:rsidR="006363CB" w:rsidRPr="003975D8" w:rsidRDefault="006363CB" w:rsidP="00852EF4">
      <w:pPr>
        <w:tabs>
          <w:tab w:val="left" w:pos="993"/>
        </w:tabs>
        <w:rPr>
          <w:i/>
          <w:szCs w:val="22"/>
        </w:rPr>
      </w:pPr>
      <w:r w:rsidRPr="003975D8">
        <w:rPr>
          <w:i/>
          <w:szCs w:val="22"/>
        </w:rPr>
        <w:t>Prieš pradedant gydymą</w:t>
      </w:r>
    </w:p>
    <w:p w:rsidR="006363CB" w:rsidRPr="003975D8" w:rsidRDefault="006363CB" w:rsidP="00852EF4">
      <w:pPr>
        <w:tabs>
          <w:tab w:val="left" w:pos="993"/>
        </w:tabs>
        <w:rPr>
          <w:szCs w:val="22"/>
        </w:rPr>
      </w:pPr>
      <w:r w:rsidRPr="003975D8">
        <w:rPr>
          <w:szCs w:val="22"/>
        </w:rPr>
        <w:t>Galimos Alzheimerio tipo demencijos diagnozė turi būti tinkamai patvirtinta, remiantis galiojančiomis klinikinėmis gairėmis (žr. 4.4 skyrių).</w:t>
      </w:r>
    </w:p>
    <w:p w:rsidR="006363CB" w:rsidRPr="003975D8" w:rsidRDefault="006363CB" w:rsidP="00852EF4">
      <w:pPr>
        <w:tabs>
          <w:tab w:val="left" w:pos="993"/>
        </w:tabs>
        <w:rPr>
          <w:szCs w:val="22"/>
          <w:u w:val="single"/>
        </w:rPr>
      </w:pPr>
    </w:p>
    <w:p w:rsidR="006363CB" w:rsidRPr="003975D8" w:rsidRDefault="006363CB" w:rsidP="00852EF4">
      <w:pPr>
        <w:keepNext/>
        <w:tabs>
          <w:tab w:val="left" w:pos="567"/>
        </w:tabs>
        <w:rPr>
          <w:i/>
          <w:szCs w:val="22"/>
        </w:rPr>
      </w:pPr>
      <w:r w:rsidRPr="003975D8">
        <w:rPr>
          <w:i/>
          <w:szCs w:val="22"/>
        </w:rPr>
        <w:lastRenderedPageBreak/>
        <w:t>Pradinė dozė</w:t>
      </w:r>
    </w:p>
    <w:p w:rsidR="006363CB" w:rsidRPr="003975D8" w:rsidRDefault="006363CB" w:rsidP="00852EF4">
      <w:pPr>
        <w:tabs>
          <w:tab w:val="left" w:pos="993"/>
        </w:tabs>
        <w:rPr>
          <w:szCs w:val="22"/>
        </w:rPr>
      </w:pPr>
      <w:r w:rsidRPr="003975D8">
        <w:rPr>
          <w:szCs w:val="22"/>
        </w:rPr>
        <w:t>Rekomenduojama pradinė dozė yra 8 mg per parą 4 savaites.</w:t>
      </w:r>
    </w:p>
    <w:p w:rsidR="006363CB" w:rsidRPr="003975D8" w:rsidRDefault="006363CB" w:rsidP="00852EF4">
      <w:pPr>
        <w:tabs>
          <w:tab w:val="left" w:pos="993"/>
        </w:tabs>
        <w:rPr>
          <w:szCs w:val="22"/>
        </w:rPr>
      </w:pPr>
    </w:p>
    <w:p w:rsidR="006363CB" w:rsidRPr="003975D8" w:rsidRDefault="006363CB" w:rsidP="00852EF4">
      <w:pPr>
        <w:tabs>
          <w:tab w:val="left" w:pos="993"/>
        </w:tabs>
        <w:rPr>
          <w:i/>
          <w:szCs w:val="22"/>
        </w:rPr>
      </w:pPr>
      <w:r w:rsidRPr="003975D8">
        <w:rPr>
          <w:i/>
          <w:szCs w:val="22"/>
        </w:rPr>
        <w:t>Palaikomoji dozė</w:t>
      </w:r>
    </w:p>
    <w:p w:rsidR="006363CB" w:rsidRPr="003975D8" w:rsidRDefault="006363CB" w:rsidP="00FC4F7A">
      <w:pPr>
        <w:tabs>
          <w:tab w:val="left" w:pos="540"/>
        </w:tabs>
        <w:rPr>
          <w:szCs w:val="22"/>
        </w:rPr>
      </w:pPr>
      <w:r w:rsidRPr="003975D8">
        <w:rPr>
          <w:szCs w:val="22"/>
        </w:rPr>
        <w:t>Reikia reguliariai pakartotinai įvertinti (geriausia per tris mėnesius nuo gydymo pradžios), kaip pacientas toleruoja galantaminą ir nustatyti tinkamą vaistinio preparato dozę. Vėliau, atsižvelgiant į galiojančias klinikines gaires, reikia reguliariai pakartotinai įvertinti palankų klinikinį galantamino poveikį ir kaip pacientas toleruoja gydymą. Palaikomąjį gydymą galima tęsti tol, kol stebimas palankus gydomasis poveikis ir pacientas toleruoja gydymą galantaminu. Jeigu gydomasis poveikis išnyksta arba pacientas gydymo netoleruoja, galantamino vartojimą reikia apgalvotai nutraukti.</w:t>
      </w:r>
    </w:p>
    <w:p w:rsidR="006363CB" w:rsidRPr="003975D8" w:rsidRDefault="006363CB" w:rsidP="00FC4F7A">
      <w:pPr>
        <w:tabs>
          <w:tab w:val="left" w:pos="540"/>
        </w:tabs>
        <w:rPr>
          <w:szCs w:val="22"/>
        </w:rPr>
      </w:pPr>
      <w:r w:rsidRPr="003975D8">
        <w:rPr>
          <w:szCs w:val="22"/>
        </w:rPr>
        <w:t>Pradinė palaikomoji dozė yra 16 mg per parą. Pacientas turi vartoti 16 mg dozę per parą ne trumpiau kaip 4 savaites.</w:t>
      </w:r>
    </w:p>
    <w:p w:rsidR="006363CB" w:rsidRPr="003975D8" w:rsidRDefault="006363CB" w:rsidP="00FC4F7A">
      <w:pPr>
        <w:tabs>
          <w:tab w:val="left" w:pos="540"/>
        </w:tabs>
        <w:rPr>
          <w:szCs w:val="22"/>
        </w:rPr>
      </w:pPr>
      <w:r w:rsidRPr="003975D8">
        <w:rPr>
          <w:szCs w:val="22"/>
        </w:rPr>
        <w:t>Palaikomąją dozę padidinti iki 24 mg per parą galima tik tinkamai įvertinus klinikinę naudą ir kaip pacientas toleruoja vaistinį preparatą.</w:t>
      </w:r>
    </w:p>
    <w:p w:rsidR="00BF04E3" w:rsidRDefault="006363CB" w:rsidP="00FC4F7A">
      <w:pPr>
        <w:tabs>
          <w:tab w:val="left" w:pos="540"/>
        </w:tabs>
        <w:rPr>
          <w:szCs w:val="22"/>
        </w:rPr>
      </w:pPr>
      <w:r w:rsidRPr="003975D8">
        <w:rPr>
          <w:szCs w:val="22"/>
        </w:rPr>
        <w:t>Jeigu pacientui nepasireiškia stipresnis atsakas arba jis netoleruoja 24 mg dozės per parą, dozę apgalvotai reikia sumažinti iki 16 mg per parą.</w:t>
      </w:r>
    </w:p>
    <w:p w:rsidR="00BF04E3" w:rsidRDefault="00BF04E3" w:rsidP="00A84777">
      <w:pPr>
        <w:tabs>
          <w:tab w:val="left" w:pos="540"/>
        </w:tabs>
        <w:rPr>
          <w:szCs w:val="22"/>
        </w:rPr>
      </w:pPr>
    </w:p>
    <w:p w:rsidR="00BF04E3" w:rsidRPr="00A84777" w:rsidRDefault="00BF04E3" w:rsidP="00A84777">
      <w:pPr>
        <w:tabs>
          <w:tab w:val="left" w:pos="540"/>
        </w:tabs>
        <w:rPr>
          <w:i/>
          <w:szCs w:val="22"/>
        </w:rPr>
      </w:pPr>
      <w:r w:rsidRPr="00A84777">
        <w:rPr>
          <w:i/>
          <w:szCs w:val="22"/>
        </w:rPr>
        <w:t>Gydymo nutraukimas</w:t>
      </w:r>
    </w:p>
    <w:p w:rsidR="006363CB" w:rsidRPr="003975D8" w:rsidRDefault="006363CB" w:rsidP="00FC4F7A">
      <w:pPr>
        <w:tabs>
          <w:tab w:val="left" w:pos="540"/>
        </w:tabs>
        <w:rPr>
          <w:szCs w:val="22"/>
        </w:rPr>
      </w:pPr>
      <w:r w:rsidRPr="003975D8">
        <w:rPr>
          <w:szCs w:val="22"/>
        </w:rPr>
        <w:t>Staigiai nutraukus gydymą (pvz., ruošiantis chirurginei operacijai), nepageidaujamų reakcijų nepasireiškia.</w:t>
      </w:r>
    </w:p>
    <w:p w:rsidR="006363CB" w:rsidRPr="003975D8" w:rsidRDefault="006363CB" w:rsidP="00852EF4">
      <w:pPr>
        <w:tabs>
          <w:tab w:val="left" w:pos="993"/>
        </w:tabs>
        <w:rPr>
          <w:szCs w:val="22"/>
        </w:rPr>
      </w:pPr>
    </w:p>
    <w:p w:rsidR="006363CB" w:rsidRPr="003975D8" w:rsidRDefault="006363CB" w:rsidP="00852EF4">
      <w:pPr>
        <w:tabs>
          <w:tab w:val="left" w:pos="993"/>
        </w:tabs>
        <w:rPr>
          <w:i/>
          <w:szCs w:val="22"/>
        </w:rPr>
      </w:pPr>
      <w:r w:rsidRPr="003975D8">
        <w:rPr>
          <w:i/>
          <w:szCs w:val="22"/>
        </w:rPr>
        <w:t>Gazylan pailginto atpalaidavimo kapsulių vartojimas vietoj galantamino tablečių arba galantamino geriamojo tirpalo</w:t>
      </w:r>
    </w:p>
    <w:p w:rsidR="006363CB" w:rsidRPr="003975D8" w:rsidRDefault="006363CB" w:rsidP="00852EF4">
      <w:pPr>
        <w:tabs>
          <w:tab w:val="left" w:pos="993"/>
        </w:tabs>
        <w:rPr>
          <w:szCs w:val="22"/>
        </w:rPr>
      </w:pPr>
      <w:r w:rsidRPr="003975D8">
        <w:rPr>
          <w:szCs w:val="22"/>
        </w:rPr>
        <w:t>Pacientui rekomenduojama skirti tokią pat bendrą galantamino paros dozę. Pacientams, kuriems pradedamas taikyti gydymo planas, pagal kurį vaistinis preparatas turi būti vartojimas vieną kartą per parą, vakare reikia išgerti paskutiniąją galantamino tablečių arba geriamojo tirpalo dozę, o kitą rytą pradėti gerti po vieną Gazylan pailginto atpalaidavimo kapsulę per parą.</w:t>
      </w:r>
    </w:p>
    <w:p w:rsidR="006363CB" w:rsidRPr="003975D8" w:rsidRDefault="006363CB" w:rsidP="00852EF4">
      <w:pPr>
        <w:tabs>
          <w:tab w:val="left" w:pos="993"/>
        </w:tabs>
        <w:rPr>
          <w:szCs w:val="22"/>
        </w:rPr>
      </w:pPr>
    </w:p>
    <w:p w:rsidR="006363CB" w:rsidRPr="003975D8" w:rsidRDefault="00662085" w:rsidP="00852EF4">
      <w:pPr>
        <w:tabs>
          <w:tab w:val="left" w:pos="993"/>
        </w:tabs>
        <w:rPr>
          <w:i/>
          <w:iCs/>
          <w:szCs w:val="22"/>
        </w:rPr>
      </w:pPr>
      <w:r>
        <w:rPr>
          <w:i/>
          <w:iCs/>
          <w:szCs w:val="22"/>
        </w:rPr>
        <w:t>I</w:t>
      </w:r>
      <w:r w:rsidR="006363CB" w:rsidRPr="003975D8">
        <w:rPr>
          <w:i/>
          <w:iCs/>
          <w:szCs w:val="22"/>
        </w:rPr>
        <w:t xml:space="preserve">nkstų </w:t>
      </w:r>
      <w:r w:rsidRPr="003975D8">
        <w:rPr>
          <w:i/>
          <w:iCs/>
          <w:szCs w:val="22"/>
        </w:rPr>
        <w:t>funkcij</w:t>
      </w:r>
      <w:r>
        <w:rPr>
          <w:i/>
          <w:iCs/>
          <w:szCs w:val="22"/>
        </w:rPr>
        <w:t>os</w:t>
      </w:r>
      <w:r w:rsidRPr="003975D8">
        <w:rPr>
          <w:i/>
          <w:iCs/>
          <w:szCs w:val="22"/>
        </w:rPr>
        <w:t xml:space="preserve"> </w:t>
      </w:r>
      <w:r w:rsidR="006363CB" w:rsidRPr="003975D8">
        <w:rPr>
          <w:i/>
          <w:iCs/>
          <w:szCs w:val="22"/>
        </w:rPr>
        <w:t>sutrik</w:t>
      </w:r>
      <w:r>
        <w:rPr>
          <w:i/>
          <w:iCs/>
          <w:szCs w:val="22"/>
        </w:rPr>
        <w:t>imas</w:t>
      </w:r>
    </w:p>
    <w:p w:rsidR="006363CB" w:rsidRPr="003975D8" w:rsidRDefault="006363CB" w:rsidP="00852EF4">
      <w:pPr>
        <w:tabs>
          <w:tab w:val="left" w:pos="993"/>
        </w:tabs>
        <w:rPr>
          <w:szCs w:val="22"/>
        </w:rPr>
      </w:pPr>
      <w:r w:rsidRPr="003975D8">
        <w:rPr>
          <w:szCs w:val="22"/>
        </w:rPr>
        <w:t>Gali padidėti galantamino koncentracija plazmoje pacientų, kuriems yra vidutinio sunkumo ar sunkus inkstų funkcijos sutrikimas</w:t>
      </w:r>
      <w:r w:rsidR="0065642C">
        <w:rPr>
          <w:szCs w:val="22"/>
        </w:rPr>
        <w:t xml:space="preserve"> (žr. 5.2 skyrių)</w:t>
      </w:r>
      <w:r w:rsidRPr="003975D8">
        <w:rPr>
          <w:szCs w:val="22"/>
        </w:rPr>
        <w:t xml:space="preserve">. Pacientams, kurių kreatinino klirensas yra </w:t>
      </w:r>
      <w:r w:rsidR="0065642C">
        <w:rPr>
          <w:szCs w:val="22"/>
        </w:rPr>
        <w:sym w:font="Symbol" w:char="F0B3"/>
      </w:r>
      <w:r w:rsidRPr="003975D8">
        <w:rPr>
          <w:szCs w:val="22"/>
        </w:rPr>
        <w:t xml:space="preserve"> 9 ml/min., dozavimo keisti nebūtina. Pacientams, kuriems yra sunkus inkstų funkcijos sutrikimas (kreatinino klirensas mažesnis kaip 9 ml/min.), galantamino vartoti negalima (žr. 4.3 skyrių).</w:t>
      </w:r>
    </w:p>
    <w:p w:rsidR="006363CB" w:rsidRPr="003975D8" w:rsidRDefault="006363CB" w:rsidP="00852EF4">
      <w:pPr>
        <w:tabs>
          <w:tab w:val="left" w:pos="993"/>
        </w:tabs>
        <w:rPr>
          <w:szCs w:val="22"/>
        </w:rPr>
      </w:pPr>
    </w:p>
    <w:p w:rsidR="0065642C" w:rsidRDefault="00662085" w:rsidP="00852EF4">
      <w:pPr>
        <w:tabs>
          <w:tab w:val="left" w:pos="993"/>
        </w:tabs>
        <w:rPr>
          <w:i/>
          <w:iCs/>
          <w:szCs w:val="22"/>
        </w:rPr>
      </w:pPr>
      <w:r>
        <w:rPr>
          <w:i/>
          <w:iCs/>
          <w:szCs w:val="22"/>
        </w:rPr>
        <w:t>K</w:t>
      </w:r>
      <w:r w:rsidR="0065642C">
        <w:rPr>
          <w:i/>
          <w:iCs/>
          <w:szCs w:val="22"/>
        </w:rPr>
        <w:t>epenų funkcij</w:t>
      </w:r>
      <w:r>
        <w:rPr>
          <w:i/>
          <w:iCs/>
          <w:szCs w:val="22"/>
        </w:rPr>
        <w:t>os</w:t>
      </w:r>
      <w:r w:rsidR="0065642C">
        <w:rPr>
          <w:i/>
          <w:iCs/>
          <w:szCs w:val="22"/>
        </w:rPr>
        <w:t xml:space="preserve"> sutrik</w:t>
      </w:r>
      <w:r>
        <w:rPr>
          <w:i/>
          <w:iCs/>
          <w:szCs w:val="22"/>
        </w:rPr>
        <w:t>imas</w:t>
      </w:r>
    </w:p>
    <w:p w:rsidR="0065642C" w:rsidRDefault="0065642C" w:rsidP="0065642C">
      <w:pPr>
        <w:tabs>
          <w:tab w:val="left" w:pos="993"/>
        </w:tabs>
        <w:rPr>
          <w:szCs w:val="22"/>
        </w:rPr>
      </w:pPr>
      <w:r w:rsidRPr="003975D8">
        <w:rPr>
          <w:szCs w:val="22"/>
        </w:rPr>
        <w:t xml:space="preserve">Gali padidėti galantamino koncentracija plazmoje pacientų, kuriems yra vidutinio sunkumo ar sunkus </w:t>
      </w:r>
      <w:r>
        <w:rPr>
          <w:szCs w:val="22"/>
        </w:rPr>
        <w:t>kepenų</w:t>
      </w:r>
      <w:r w:rsidRPr="003975D8">
        <w:rPr>
          <w:szCs w:val="22"/>
        </w:rPr>
        <w:t xml:space="preserve"> funkcijos sutrikimas</w:t>
      </w:r>
      <w:r>
        <w:rPr>
          <w:szCs w:val="22"/>
        </w:rPr>
        <w:t xml:space="preserve"> (žr. 5.2 skyrių)</w:t>
      </w:r>
      <w:r w:rsidRPr="003975D8">
        <w:rPr>
          <w:szCs w:val="22"/>
        </w:rPr>
        <w:t xml:space="preserve">. </w:t>
      </w:r>
    </w:p>
    <w:p w:rsidR="0065642C" w:rsidRPr="003975D8" w:rsidRDefault="0065642C" w:rsidP="0065642C">
      <w:pPr>
        <w:tabs>
          <w:tab w:val="left" w:pos="993"/>
        </w:tabs>
        <w:rPr>
          <w:szCs w:val="22"/>
        </w:rPr>
      </w:pPr>
      <w:r w:rsidRPr="003975D8">
        <w:rPr>
          <w:szCs w:val="22"/>
        </w:rPr>
        <w:t xml:space="preserve">Pacientams, kuriems yra sunkus kepenų funkcijos sutrikimas (daugiau kaip </w:t>
      </w:r>
      <w:r w:rsidR="00E42C01">
        <w:rPr>
          <w:szCs w:val="22"/>
        </w:rPr>
        <w:t>7-</w:t>
      </w:r>
      <w:r w:rsidRPr="003975D8">
        <w:rPr>
          <w:szCs w:val="22"/>
        </w:rPr>
        <w:t xml:space="preserve">9 balai pagal </w:t>
      </w:r>
      <w:r w:rsidRPr="003975D8">
        <w:rPr>
          <w:i/>
          <w:szCs w:val="22"/>
        </w:rPr>
        <w:t>Child-Pugh</w:t>
      </w:r>
      <w:r w:rsidRPr="003975D8">
        <w:rPr>
          <w:szCs w:val="22"/>
        </w:rPr>
        <w:t xml:space="preserve">), </w:t>
      </w:r>
      <w:r w:rsidR="00E42C01">
        <w:rPr>
          <w:szCs w:val="22"/>
        </w:rPr>
        <w:t>remiantis farma</w:t>
      </w:r>
      <w:r w:rsidR="00E42C01">
        <w:rPr>
          <w:szCs w:val="22"/>
        </w:rPr>
        <w:lastRenderedPageBreak/>
        <w:t>kokinetikos modeliu gydymo pradžioje rekomenduojama vartoti po vieną 8 mg pailginto atpalaidavimo kapsulę kas antrą dieną, geriausia ryte, vieną savaitę</w:t>
      </w:r>
      <w:r w:rsidRPr="003975D8">
        <w:rPr>
          <w:szCs w:val="22"/>
        </w:rPr>
        <w:t xml:space="preserve">. </w:t>
      </w:r>
      <w:r w:rsidR="00E42C01" w:rsidRPr="003975D8">
        <w:rPr>
          <w:szCs w:val="22"/>
        </w:rPr>
        <w:t>Vėliau pacientai turi vartoti 8 mg dozę vieną kartą per parą keturias savaites. Tokiems pacientams negalima viršyti 16 mg paros dozės.</w:t>
      </w:r>
      <w:r w:rsidR="00E42C01">
        <w:rPr>
          <w:szCs w:val="22"/>
        </w:rPr>
        <w:t xml:space="preserve"> </w:t>
      </w:r>
    </w:p>
    <w:p w:rsidR="0065642C" w:rsidRDefault="0065642C" w:rsidP="0065642C">
      <w:pPr>
        <w:tabs>
          <w:tab w:val="left" w:pos="993"/>
        </w:tabs>
        <w:rPr>
          <w:szCs w:val="22"/>
        </w:rPr>
      </w:pPr>
      <w:r w:rsidRPr="003975D8">
        <w:rPr>
          <w:szCs w:val="22"/>
        </w:rPr>
        <w:t xml:space="preserve">Pacientams, kurių kreatinino klirensas yra </w:t>
      </w:r>
      <w:r w:rsidR="00AB39A2" w:rsidRPr="003975D8">
        <w:rPr>
          <w:szCs w:val="22"/>
        </w:rPr>
        <w:t xml:space="preserve">daugiau kaip 9 balai pagal </w:t>
      </w:r>
      <w:r w:rsidR="00AB39A2" w:rsidRPr="003975D8">
        <w:rPr>
          <w:i/>
          <w:szCs w:val="22"/>
        </w:rPr>
        <w:t>Child-Pugh</w:t>
      </w:r>
      <w:r w:rsidRPr="003975D8">
        <w:rPr>
          <w:szCs w:val="22"/>
        </w:rPr>
        <w:t xml:space="preserve">, </w:t>
      </w:r>
      <w:r w:rsidR="00E42C01">
        <w:rPr>
          <w:szCs w:val="22"/>
        </w:rPr>
        <w:t xml:space="preserve">galantamino vartoti negalima </w:t>
      </w:r>
      <w:r w:rsidRPr="003975D8">
        <w:rPr>
          <w:szCs w:val="22"/>
        </w:rPr>
        <w:t>(žr. 4.3 skyrių).</w:t>
      </w:r>
    </w:p>
    <w:p w:rsidR="00E42C01" w:rsidRPr="003975D8" w:rsidRDefault="00E42C01" w:rsidP="0065642C">
      <w:pPr>
        <w:tabs>
          <w:tab w:val="left" w:pos="993"/>
        </w:tabs>
        <w:rPr>
          <w:szCs w:val="22"/>
        </w:rPr>
      </w:pPr>
      <w:r w:rsidRPr="003975D8">
        <w:rPr>
          <w:szCs w:val="22"/>
        </w:rPr>
        <w:t>Pacientams, kuriems yra lengvas kepenų funkcijos sutrikimas, dozavimo keisti nebūtina.</w:t>
      </w:r>
    </w:p>
    <w:p w:rsidR="0065642C" w:rsidRDefault="0065642C" w:rsidP="00852EF4">
      <w:pPr>
        <w:tabs>
          <w:tab w:val="left" w:pos="993"/>
        </w:tabs>
        <w:rPr>
          <w:i/>
          <w:iCs/>
          <w:szCs w:val="22"/>
        </w:rPr>
      </w:pPr>
    </w:p>
    <w:p w:rsidR="006363CB" w:rsidRPr="003975D8" w:rsidRDefault="006363CB" w:rsidP="00852EF4">
      <w:pPr>
        <w:tabs>
          <w:tab w:val="left" w:pos="993"/>
        </w:tabs>
        <w:rPr>
          <w:i/>
          <w:iCs/>
          <w:szCs w:val="22"/>
        </w:rPr>
      </w:pPr>
      <w:r w:rsidRPr="003975D8">
        <w:rPr>
          <w:i/>
          <w:iCs/>
          <w:szCs w:val="22"/>
        </w:rPr>
        <w:t>Gydymas kartu su kitais vaistiniais preparatais</w:t>
      </w:r>
    </w:p>
    <w:p w:rsidR="006363CB" w:rsidRPr="003975D8" w:rsidRDefault="006363CB" w:rsidP="00852EF4">
      <w:pPr>
        <w:tabs>
          <w:tab w:val="left" w:pos="993"/>
        </w:tabs>
        <w:rPr>
          <w:szCs w:val="22"/>
        </w:rPr>
      </w:pPr>
      <w:r w:rsidRPr="003975D8">
        <w:rPr>
          <w:szCs w:val="22"/>
        </w:rPr>
        <w:t>Pacientams, kurie gydomi stipraus poveikio CYP2D6 ir CYP3A4 inhibitoriais, gali būti nuspręsta sumažinti dozę (žr. 4.5 skyrių).</w:t>
      </w:r>
    </w:p>
    <w:p w:rsidR="006363CB" w:rsidRPr="003975D8" w:rsidRDefault="006363CB" w:rsidP="00852EF4">
      <w:pPr>
        <w:tabs>
          <w:tab w:val="left" w:pos="993"/>
        </w:tabs>
        <w:rPr>
          <w:szCs w:val="22"/>
        </w:rPr>
      </w:pPr>
    </w:p>
    <w:p w:rsidR="006363CB" w:rsidRPr="003975D8" w:rsidRDefault="006363CB" w:rsidP="00852EF4">
      <w:pPr>
        <w:tabs>
          <w:tab w:val="left" w:pos="993"/>
        </w:tabs>
        <w:rPr>
          <w:szCs w:val="22"/>
          <w:u w:val="single"/>
        </w:rPr>
      </w:pPr>
      <w:r w:rsidRPr="003975D8">
        <w:rPr>
          <w:szCs w:val="22"/>
          <w:u w:val="single"/>
        </w:rPr>
        <w:t>Vaikų populiacija</w:t>
      </w:r>
    </w:p>
    <w:p w:rsidR="006363CB" w:rsidRPr="003975D8" w:rsidRDefault="006363CB" w:rsidP="00852EF4">
      <w:pPr>
        <w:tabs>
          <w:tab w:val="left" w:pos="993"/>
        </w:tabs>
        <w:rPr>
          <w:szCs w:val="22"/>
        </w:rPr>
      </w:pPr>
      <w:r w:rsidRPr="003975D8">
        <w:rPr>
          <w:szCs w:val="22"/>
        </w:rPr>
        <w:t>Galantaminas nėra skirtas vaikų populiacijai.</w:t>
      </w:r>
    </w:p>
    <w:p w:rsidR="006363CB" w:rsidRPr="003975D8" w:rsidRDefault="006363CB" w:rsidP="00852EF4">
      <w:pPr>
        <w:tabs>
          <w:tab w:val="left" w:pos="993"/>
        </w:tabs>
        <w:rPr>
          <w:szCs w:val="22"/>
        </w:rPr>
      </w:pPr>
    </w:p>
    <w:p w:rsidR="006363CB" w:rsidRPr="003975D8" w:rsidRDefault="006363CB" w:rsidP="00852EF4">
      <w:pPr>
        <w:tabs>
          <w:tab w:val="left" w:pos="993"/>
        </w:tabs>
        <w:rPr>
          <w:szCs w:val="22"/>
          <w:u w:val="single"/>
        </w:rPr>
      </w:pPr>
      <w:r w:rsidRPr="003975D8">
        <w:rPr>
          <w:szCs w:val="22"/>
          <w:u w:val="single"/>
        </w:rPr>
        <w:t>Vartojimo metodas</w:t>
      </w:r>
    </w:p>
    <w:p w:rsidR="006363CB" w:rsidRPr="003975D8" w:rsidRDefault="006363CB" w:rsidP="00852EF4">
      <w:pPr>
        <w:tabs>
          <w:tab w:val="left" w:pos="993"/>
        </w:tabs>
        <w:rPr>
          <w:szCs w:val="22"/>
        </w:rPr>
      </w:pPr>
      <w:r w:rsidRPr="003975D8">
        <w:rPr>
          <w:szCs w:val="22"/>
        </w:rPr>
        <w:t xml:space="preserve">Gazylan pailginto atpalaidavimo kapsules reikia vartoti </w:t>
      </w:r>
      <w:r w:rsidR="00A97F68">
        <w:rPr>
          <w:szCs w:val="22"/>
        </w:rPr>
        <w:t xml:space="preserve">per burną </w:t>
      </w:r>
      <w:r w:rsidRPr="003975D8">
        <w:rPr>
          <w:szCs w:val="22"/>
        </w:rPr>
        <w:t>vieną kartą per parą ryte, geriausia valgant. Reikia nuryti visą kapsulę užsigeriant skysčiu. Kapsulių negalima kramtyti ar traiškyti. Pacientams, kuriems sunku nuryti, galima vartoti galantamino geriamąjį tirpalą.</w:t>
      </w:r>
    </w:p>
    <w:p w:rsidR="006363CB" w:rsidRPr="003975D8" w:rsidRDefault="006363CB" w:rsidP="00852EF4">
      <w:pPr>
        <w:tabs>
          <w:tab w:val="left" w:pos="993"/>
        </w:tabs>
        <w:rPr>
          <w:szCs w:val="22"/>
        </w:rPr>
      </w:pPr>
      <w:r w:rsidRPr="003975D8">
        <w:rPr>
          <w:szCs w:val="22"/>
        </w:rPr>
        <w:t xml:space="preserve">Gydymo metu </w:t>
      </w:r>
      <w:r w:rsidR="00A97F68">
        <w:rPr>
          <w:szCs w:val="22"/>
        </w:rPr>
        <w:t>būtina užtikrinti</w:t>
      </w:r>
      <w:r w:rsidR="00A97F68" w:rsidRPr="003975D8">
        <w:rPr>
          <w:szCs w:val="22"/>
        </w:rPr>
        <w:t xml:space="preserve"> </w:t>
      </w:r>
      <w:r w:rsidRPr="003975D8">
        <w:rPr>
          <w:szCs w:val="22"/>
        </w:rPr>
        <w:t xml:space="preserve"> pakankam</w:t>
      </w:r>
      <w:r w:rsidR="00A97F68">
        <w:rPr>
          <w:szCs w:val="22"/>
        </w:rPr>
        <w:t>ą</w:t>
      </w:r>
      <w:r w:rsidRPr="003975D8">
        <w:rPr>
          <w:szCs w:val="22"/>
        </w:rPr>
        <w:t xml:space="preserve"> skysčių </w:t>
      </w:r>
      <w:r w:rsidR="00A97F68">
        <w:rPr>
          <w:szCs w:val="22"/>
        </w:rPr>
        <w:t xml:space="preserve">vartojimą </w:t>
      </w:r>
      <w:r w:rsidRPr="003975D8">
        <w:rPr>
          <w:szCs w:val="22"/>
        </w:rPr>
        <w:t>(žr. 4.8 skyrių).</w:t>
      </w:r>
    </w:p>
    <w:p w:rsidR="006363CB" w:rsidRPr="003975D8" w:rsidRDefault="006363CB" w:rsidP="00852EF4">
      <w:pPr>
        <w:tabs>
          <w:tab w:val="left" w:pos="993"/>
        </w:tabs>
        <w:rPr>
          <w:szCs w:val="22"/>
        </w:rPr>
      </w:pPr>
    </w:p>
    <w:p w:rsidR="006363CB" w:rsidRPr="003975D8" w:rsidRDefault="006363CB" w:rsidP="00852EF4">
      <w:pPr>
        <w:keepNext/>
        <w:tabs>
          <w:tab w:val="left" w:pos="567"/>
        </w:tabs>
        <w:rPr>
          <w:b/>
          <w:szCs w:val="22"/>
        </w:rPr>
      </w:pPr>
      <w:r w:rsidRPr="003975D8">
        <w:rPr>
          <w:b/>
          <w:szCs w:val="22"/>
        </w:rPr>
        <w:t>4.3</w:t>
      </w:r>
      <w:r w:rsidRPr="003975D8">
        <w:rPr>
          <w:b/>
          <w:szCs w:val="22"/>
        </w:rPr>
        <w:tab/>
        <w:t>Kontraindikacijos</w:t>
      </w:r>
    </w:p>
    <w:p w:rsidR="006363CB" w:rsidRPr="003975D8" w:rsidRDefault="006363CB" w:rsidP="00852EF4">
      <w:pPr>
        <w:keepNext/>
        <w:tabs>
          <w:tab w:val="left" w:pos="567"/>
        </w:tabs>
        <w:rPr>
          <w:szCs w:val="22"/>
        </w:rPr>
      </w:pPr>
    </w:p>
    <w:p w:rsidR="006363CB" w:rsidRPr="003975D8" w:rsidRDefault="006363CB" w:rsidP="00852EF4">
      <w:pPr>
        <w:rPr>
          <w:szCs w:val="22"/>
        </w:rPr>
      </w:pPr>
      <w:r w:rsidRPr="003975D8">
        <w:rPr>
          <w:szCs w:val="22"/>
        </w:rPr>
        <w:t>Padidėjęs jautrumas veikliajai arba bet kuriai 6.1 skyriuje nurodytai pagalbinei medžiagai.</w:t>
      </w:r>
    </w:p>
    <w:p w:rsidR="006363CB" w:rsidRPr="003975D8" w:rsidRDefault="009859D7" w:rsidP="00852EF4">
      <w:pPr>
        <w:rPr>
          <w:szCs w:val="22"/>
        </w:rPr>
      </w:pPr>
      <w:r>
        <w:rPr>
          <w:szCs w:val="22"/>
        </w:rPr>
        <w:t>Kadangi d</w:t>
      </w:r>
      <w:r w:rsidR="006363CB" w:rsidRPr="003975D8">
        <w:rPr>
          <w:szCs w:val="22"/>
        </w:rPr>
        <w:t xml:space="preserve">uomenų apie galantamino vartojimą pacientams, kuriems yra sunkus kepenų funkcijos sutrikimas (daugiau kaip 9 balai pagal </w:t>
      </w:r>
      <w:r w:rsidR="006363CB" w:rsidRPr="003975D8">
        <w:rPr>
          <w:i/>
          <w:szCs w:val="22"/>
        </w:rPr>
        <w:t>Child-Pugh</w:t>
      </w:r>
      <w:r w:rsidR="006363CB" w:rsidRPr="003975D8">
        <w:rPr>
          <w:szCs w:val="22"/>
        </w:rPr>
        <w:t xml:space="preserve">) ir </w:t>
      </w:r>
      <w:r>
        <w:rPr>
          <w:szCs w:val="22"/>
        </w:rPr>
        <w:t xml:space="preserve">pacientams, kurių </w:t>
      </w:r>
      <w:r w:rsidR="006363CB" w:rsidRPr="003975D8">
        <w:rPr>
          <w:szCs w:val="22"/>
        </w:rPr>
        <w:t>kreatinino klirensas mažesnis kaip 9 ml/min., nėra, šių grupių pacientams galantamino vartoti negalima. Galantamino negalima vartoti pacientams, kuriems yra reikšmingas inkstų ir kepenų funkcijos sutrikimas.</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4.4</w:t>
      </w:r>
      <w:r w:rsidRPr="003975D8">
        <w:rPr>
          <w:b/>
          <w:szCs w:val="22"/>
        </w:rPr>
        <w:tab/>
        <w:t>Specialūs įspėjimai ir atsargumo priemonės</w:t>
      </w:r>
    </w:p>
    <w:p w:rsidR="006363CB" w:rsidRPr="003975D8" w:rsidRDefault="006363CB" w:rsidP="00852EF4">
      <w:pPr>
        <w:ind w:left="567" w:hanging="567"/>
        <w:rPr>
          <w:b/>
          <w:szCs w:val="22"/>
        </w:rPr>
      </w:pPr>
    </w:p>
    <w:p w:rsidR="0030697B" w:rsidRPr="007656D0" w:rsidRDefault="0030697B" w:rsidP="00852EF4">
      <w:pPr>
        <w:rPr>
          <w:szCs w:val="22"/>
          <w:u w:val="single"/>
        </w:rPr>
      </w:pPr>
      <w:r w:rsidRPr="007656D0">
        <w:rPr>
          <w:szCs w:val="22"/>
          <w:u w:val="single"/>
        </w:rPr>
        <w:t>Demencijos tipai</w:t>
      </w:r>
    </w:p>
    <w:p w:rsidR="004D0DC5" w:rsidRDefault="006363CB" w:rsidP="00852EF4">
      <w:pPr>
        <w:rPr>
          <w:szCs w:val="22"/>
        </w:rPr>
      </w:pPr>
      <w:r w:rsidRPr="003975D8">
        <w:rPr>
          <w:szCs w:val="22"/>
        </w:rPr>
        <w:t>Gazylan</w:t>
      </w:r>
      <w:r w:rsidRPr="003975D8" w:rsidDel="00192562">
        <w:rPr>
          <w:szCs w:val="22"/>
        </w:rPr>
        <w:t xml:space="preserve"> </w:t>
      </w:r>
      <w:r w:rsidRPr="003975D8">
        <w:rPr>
          <w:szCs w:val="22"/>
        </w:rPr>
        <w:t>skiriamas simptominiam lengvos ar vidutinio sunkumo Alzheimerio tipo demencijos gydymui. Palankus galantamino poveikis pacientams, kuriems yra kitokio tipo demencija arba kitokio tipo atminties sutrikimas, neįrodytas. Dviejų 2 metus trukusių klinikinių tyrimų, kuriuose dalyvavo asmenys, kuriems pasireiškė vadinamasis lengvas pažinimo sutrikimas (lengvesnio tipo atminties sutrikimas, kuris neatitinka Alzheimerio demencijos kriterijų), gydymas galantaminu neturėjo jokios palankios įtakos lėtinant pažinimo funkcijos blo</w:t>
      </w:r>
      <w:r w:rsidRPr="003975D8">
        <w:rPr>
          <w:szCs w:val="22"/>
        </w:rPr>
        <w:lastRenderedPageBreak/>
        <w:t xml:space="preserve">gėjimą arba mažinant klinikinį demencijos pasireiškimą. Mirtingumas galantamino grupėje buvo didesnis nei placebo grupėje: galantamino grupėje mirė 14 iš 1 026 (1,4%) pacientų, o placebo – 3 iš 1 022 (0,3%) pacientų. Mirties priežastys buvo įvairios. Nustatyta, kad maždaug pusė mirties atvejų galantamino grupėje lėmė įvairūs kraujagyslių sutrikimai (miokardo infarktas, insultas, staigi mirtis). Šio reiškinio reikšmė Alzheimerio liga sergančių pacientų gydymui nežinoma. </w:t>
      </w:r>
    </w:p>
    <w:p w:rsidR="00FA2DC0" w:rsidRDefault="00FA2DC0" w:rsidP="00852EF4">
      <w:pPr>
        <w:rPr>
          <w:szCs w:val="22"/>
        </w:rPr>
      </w:pPr>
    </w:p>
    <w:p w:rsidR="00FA2DC0" w:rsidRDefault="008B65C0" w:rsidP="00852EF4">
      <w:pPr>
        <w:rPr>
          <w:rStyle w:val="notranslate"/>
        </w:rPr>
      </w:pPr>
      <w:r>
        <w:rPr>
          <w:rStyle w:val="notranslate"/>
        </w:rPr>
        <w:t>I</w:t>
      </w:r>
      <w:r w:rsidR="002940E3">
        <w:rPr>
          <w:rStyle w:val="notranslate"/>
        </w:rPr>
        <w:t>lgalaik</w:t>
      </w:r>
      <w:r>
        <w:rPr>
          <w:rStyle w:val="notranslate"/>
        </w:rPr>
        <w:t>io</w:t>
      </w:r>
      <w:r w:rsidR="002940E3">
        <w:rPr>
          <w:rStyle w:val="notranslate"/>
        </w:rPr>
        <w:t>, atsitiktinių imčių, placebu kontroliuojamo tyrimo metu</w:t>
      </w:r>
      <w:r>
        <w:rPr>
          <w:rStyle w:val="notranslate"/>
        </w:rPr>
        <w:t>, su</w:t>
      </w:r>
      <w:r w:rsidR="002940E3">
        <w:rPr>
          <w:rStyle w:val="notranslate"/>
        </w:rPr>
        <w:t xml:space="preserve"> 2045 pacientai</w:t>
      </w:r>
      <w:r>
        <w:rPr>
          <w:rStyle w:val="notranslate"/>
        </w:rPr>
        <w:t>s</w:t>
      </w:r>
      <w:r w:rsidR="002940E3">
        <w:rPr>
          <w:rStyle w:val="notranslate"/>
        </w:rPr>
        <w:t xml:space="preserve">, </w:t>
      </w:r>
      <w:r>
        <w:rPr>
          <w:rStyle w:val="notranslate"/>
        </w:rPr>
        <w:t>kuriems yra lengva</w:t>
      </w:r>
      <w:r w:rsidR="002940E3">
        <w:rPr>
          <w:rStyle w:val="notranslate"/>
        </w:rPr>
        <w:t xml:space="preserve"> ar vidutinio sunkumo Alzheimerio liga</w:t>
      </w:r>
      <w:r>
        <w:rPr>
          <w:rStyle w:val="notranslate"/>
        </w:rPr>
        <w:t>, galantamino grupėje, padidėjusio mirtingumo nenustatyta</w:t>
      </w:r>
      <w:r w:rsidR="002940E3">
        <w:rPr>
          <w:rStyle w:val="notranslate"/>
        </w:rPr>
        <w:t>.</w:t>
      </w:r>
      <w:r w:rsidR="002940E3">
        <w:t xml:space="preserve"> </w:t>
      </w:r>
      <w:r w:rsidR="002940E3">
        <w:rPr>
          <w:rStyle w:val="google-src-text1"/>
          <w:specVanish w:val="0"/>
        </w:rPr>
        <w:t>The mortality rate in the placebo group was significantly higher than in the galantamine group.</w:t>
      </w:r>
      <w:r w:rsidR="002940E3">
        <w:rPr>
          <w:rStyle w:val="notranslate"/>
        </w:rPr>
        <w:t xml:space="preserve"> Mirtingum</w:t>
      </w:r>
      <w:r>
        <w:rPr>
          <w:rStyle w:val="notranslate"/>
        </w:rPr>
        <w:t>o laipsnis</w:t>
      </w:r>
      <w:r w:rsidR="002940E3">
        <w:rPr>
          <w:rStyle w:val="notranslate"/>
        </w:rPr>
        <w:t xml:space="preserve"> placebo grupėje buvo reikšmingai didesnis nei galantamino grup</w:t>
      </w:r>
      <w:r>
        <w:rPr>
          <w:rStyle w:val="notranslate"/>
        </w:rPr>
        <w:t>ėje</w:t>
      </w:r>
      <w:r w:rsidR="002940E3">
        <w:rPr>
          <w:rStyle w:val="notranslate"/>
        </w:rPr>
        <w:t>.</w:t>
      </w:r>
      <w:r w:rsidR="002940E3">
        <w:t xml:space="preserve"> </w:t>
      </w:r>
      <w:r w:rsidR="002940E3">
        <w:rPr>
          <w:rStyle w:val="google-src-text1"/>
          <w:specVanish w:val="0"/>
        </w:rPr>
        <w:t>There were 56/1021 (5.5%) deaths in patients on placebo and 33/1024 (3.2%) deaths in patients on galantamine (hazard ratio and 95% confidence intervals of 0.58 [0.37 – 0.89]; p=0.011).</w:t>
      </w:r>
      <w:r w:rsidR="002940E3">
        <w:rPr>
          <w:rStyle w:val="notranslate"/>
        </w:rPr>
        <w:t xml:space="preserve"> </w:t>
      </w:r>
      <w:r>
        <w:rPr>
          <w:rStyle w:val="notranslate"/>
        </w:rPr>
        <w:t>Buvo</w:t>
      </w:r>
      <w:r w:rsidR="002940E3">
        <w:rPr>
          <w:rStyle w:val="notranslate"/>
        </w:rPr>
        <w:t xml:space="preserve"> 56/1021 (5,5%) mirčių pacientų, vartojusių placebą ir 33/1024 (3,2%) mirčių pacientams </w:t>
      </w:r>
      <w:r>
        <w:rPr>
          <w:rStyle w:val="notranslate"/>
        </w:rPr>
        <w:t>vartojusiems galantaminą</w:t>
      </w:r>
      <w:r w:rsidR="002940E3">
        <w:rPr>
          <w:rStyle w:val="notranslate"/>
        </w:rPr>
        <w:t xml:space="preserve"> (rizikos santykis ir 95</w:t>
      </w:r>
      <w:r>
        <w:rPr>
          <w:rStyle w:val="notranslate"/>
        </w:rPr>
        <w:t xml:space="preserve"> % patikimumo intervalai</w:t>
      </w:r>
      <w:r w:rsidR="002940E3">
        <w:rPr>
          <w:rStyle w:val="notranslate"/>
        </w:rPr>
        <w:t xml:space="preserve"> 0,58 [0,37 - 0,89]; p = 0,011).</w:t>
      </w:r>
    </w:p>
    <w:p w:rsidR="002940E3" w:rsidRDefault="002940E3" w:rsidP="00852EF4">
      <w:pPr>
        <w:rPr>
          <w:szCs w:val="22"/>
        </w:rPr>
      </w:pPr>
    </w:p>
    <w:p w:rsidR="006363CB" w:rsidRDefault="006363CB" w:rsidP="00852EF4">
      <w:pPr>
        <w:rPr>
          <w:szCs w:val="22"/>
        </w:rPr>
      </w:pPr>
      <w:r w:rsidRPr="003975D8">
        <w:rPr>
          <w:szCs w:val="22"/>
        </w:rPr>
        <w:t>Alzheimerio demencijos diagnozę turi nustatyti patyręs gydytojas, remdamasis galiojančiomis gairėmis. Galantaminu gydomą pacientą turi prižiūrėti gydytojas ir tokį gydymą pradėti galima tik tuo atveju, jeigu pacientas turi slaugytoją, kuris reguliariai prižiūrės, kaip pacientas vartoja vaistinį preparatą.</w:t>
      </w:r>
    </w:p>
    <w:p w:rsidR="002940E3" w:rsidRPr="00DB6755" w:rsidRDefault="002940E3" w:rsidP="00DB6755">
      <w:pPr>
        <w:rPr>
          <w:szCs w:val="22"/>
        </w:rPr>
      </w:pPr>
    </w:p>
    <w:p w:rsidR="00DB6755" w:rsidRPr="00DB6755" w:rsidRDefault="00DB6755" w:rsidP="00DB6755">
      <w:pPr>
        <w:pStyle w:val="prastasiniatinklio"/>
        <w:spacing w:before="0" w:beforeAutospacing="0" w:after="0" w:afterAutospacing="0"/>
        <w:rPr>
          <w:sz w:val="22"/>
          <w:szCs w:val="22"/>
        </w:rPr>
      </w:pPr>
      <w:r w:rsidRPr="00DB6755">
        <w:rPr>
          <w:rStyle w:val="notranslate"/>
          <w:sz w:val="22"/>
          <w:szCs w:val="22"/>
          <w:u w:val="single"/>
        </w:rPr>
        <w:t>Sunkios odos reakcijos</w:t>
      </w:r>
      <w:r w:rsidRPr="00DB6755">
        <w:rPr>
          <w:sz w:val="22"/>
          <w:szCs w:val="22"/>
        </w:rPr>
        <w:t xml:space="preserve"> </w:t>
      </w:r>
    </w:p>
    <w:p w:rsidR="00DB6755" w:rsidRPr="00DB6755" w:rsidRDefault="00DB6755" w:rsidP="00DB6755">
      <w:pPr>
        <w:pStyle w:val="prastasiniatinklio"/>
        <w:spacing w:before="0" w:beforeAutospacing="0" w:after="0" w:afterAutospacing="0"/>
        <w:rPr>
          <w:sz w:val="22"/>
          <w:szCs w:val="22"/>
        </w:rPr>
      </w:pPr>
      <w:r w:rsidRPr="00DB6755">
        <w:rPr>
          <w:rStyle w:val="google-src-text1"/>
          <w:sz w:val="22"/>
          <w:szCs w:val="22"/>
          <w:specVanish w:val="0"/>
        </w:rPr>
        <w:t>Serious skin reactions (Stevens Johnson syndrome and acute generalized exanthematous pustulosis) have been reported in patients receiving Reminyl (see section 4.8).</w:t>
      </w:r>
      <w:r w:rsidRPr="00DB6755">
        <w:rPr>
          <w:rStyle w:val="notranslate"/>
          <w:sz w:val="22"/>
          <w:szCs w:val="22"/>
        </w:rPr>
        <w:t>Sunkios odos reakcijos (Stevens-Johnson sindromas ir ūmin</w:t>
      </w:r>
      <w:r>
        <w:rPr>
          <w:rStyle w:val="notranslate"/>
          <w:sz w:val="22"/>
          <w:szCs w:val="22"/>
        </w:rPr>
        <w:t>ė generalizuota</w:t>
      </w:r>
      <w:r w:rsidRPr="00DB6755">
        <w:rPr>
          <w:rStyle w:val="notranslate"/>
          <w:sz w:val="22"/>
          <w:szCs w:val="22"/>
        </w:rPr>
        <w:t xml:space="preserve"> </w:t>
      </w:r>
      <w:r>
        <w:rPr>
          <w:rStyle w:val="notranslate"/>
          <w:sz w:val="22"/>
          <w:szCs w:val="22"/>
        </w:rPr>
        <w:t>egzeminė</w:t>
      </w:r>
      <w:r w:rsidRPr="00DB6755">
        <w:rPr>
          <w:rStyle w:val="notranslate"/>
          <w:sz w:val="22"/>
          <w:szCs w:val="22"/>
        </w:rPr>
        <w:t xml:space="preserve"> pustuliozė)</w:t>
      </w:r>
      <w:r w:rsidR="00CC53AC">
        <w:rPr>
          <w:rStyle w:val="notranslate"/>
          <w:sz w:val="22"/>
          <w:szCs w:val="22"/>
        </w:rPr>
        <w:t xml:space="preserve"> buvo stebėti pacientams, gydytiems</w:t>
      </w:r>
      <w:r w:rsidRPr="00DB6755">
        <w:rPr>
          <w:rStyle w:val="notranslate"/>
          <w:sz w:val="22"/>
          <w:szCs w:val="22"/>
        </w:rPr>
        <w:t xml:space="preserve"> galantaminu (žr</w:t>
      </w:r>
      <w:r w:rsidR="00B40EF2">
        <w:rPr>
          <w:rStyle w:val="notranslate"/>
          <w:sz w:val="22"/>
          <w:szCs w:val="22"/>
        </w:rPr>
        <w:t>.</w:t>
      </w:r>
      <w:r w:rsidRPr="00DB6755">
        <w:rPr>
          <w:rStyle w:val="notranslate"/>
          <w:sz w:val="22"/>
          <w:szCs w:val="22"/>
        </w:rPr>
        <w:t xml:space="preserve"> 4.8 skyrių).</w:t>
      </w:r>
      <w:r>
        <w:rPr>
          <w:rStyle w:val="notranslate"/>
          <w:sz w:val="22"/>
          <w:szCs w:val="22"/>
        </w:rPr>
        <w:t xml:space="preserve"> Rekomenduojama informuoti pacientus apie sunkių alerginių reakcijų požymius ir</w:t>
      </w:r>
      <w:r w:rsidR="00CC53AC">
        <w:rPr>
          <w:rStyle w:val="notranslate"/>
          <w:sz w:val="22"/>
          <w:szCs w:val="22"/>
        </w:rPr>
        <w:t>, pasirodžius pirmiesiems odos bėrimams, gydymą Gazylan nutraukti.</w:t>
      </w:r>
    </w:p>
    <w:p w:rsidR="00DB6755" w:rsidRPr="00DB6755" w:rsidRDefault="00DB6755" w:rsidP="00DB6755">
      <w:pPr>
        <w:rPr>
          <w:szCs w:val="22"/>
        </w:rPr>
      </w:pPr>
    </w:p>
    <w:p w:rsidR="00DB6755" w:rsidRPr="007656D0" w:rsidRDefault="00CC53AC" w:rsidP="00DB6755">
      <w:pPr>
        <w:rPr>
          <w:szCs w:val="22"/>
          <w:u w:val="single"/>
        </w:rPr>
      </w:pPr>
      <w:r w:rsidRPr="007656D0">
        <w:rPr>
          <w:szCs w:val="22"/>
          <w:u w:val="single"/>
        </w:rPr>
        <w:t>Svorio stebėjimas</w:t>
      </w:r>
    </w:p>
    <w:p w:rsidR="006363CB" w:rsidRPr="003975D8" w:rsidRDefault="006363CB" w:rsidP="00852EF4">
      <w:pPr>
        <w:rPr>
          <w:szCs w:val="22"/>
        </w:rPr>
      </w:pPr>
      <w:r w:rsidRPr="003975D8">
        <w:rPr>
          <w:szCs w:val="22"/>
        </w:rPr>
        <w:t>Pacientų, kurie serga Alzheimerio liga, kūno svoris sumažėja. Gydymas cholinesterazės inhibitoriais, įskaitant galantaminą, susijęs su tokių pacientų kūno svorio mažėjimu. Gydymo metu reikia stebėti paciento kūno svorį.</w:t>
      </w:r>
    </w:p>
    <w:p w:rsidR="006363CB" w:rsidRPr="003975D8" w:rsidRDefault="006363CB" w:rsidP="00852EF4">
      <w:pPr>
        <w:rPr>
          <w:szCs w:val="22"/>
        </w:rPr>
      </w:pPr>
    </w:p>
    <w:p w:rsidR="00CC53AC" w:rsidRPr="00A84777" w:rsidRDefault="00CC53AC" w:rsidP="00852EF4">
      <w:pPr>
        <w:rPr>
          <w:szCs w:val="22"/>
          <w:u w:val="single"/>
        </w:rPr>
      </w:pPr>
      <w:r w:rsidRPr="00A84777">
        <w:rPr>
          <w:szCs w:val="22"/>
          <w:u w:val="single"/>
        </w:rPr>
        <w:t>S</w:t>
      </w:r>
      <w:r w:rsidR="00B40EF2">
        <w:rPr>
          <w:szCs w:val="22"/>
          <w:u w:val="single"/>
        </w:rPr>
        <w:t>ą</w:t>
      </w:r>
      <w:r w:rsidRPr="00A84777">
        <w:rPr>
          <w:szCs w:val="22"/>
          <w:u w:val="single"/>
        </w:rPr>
        <w:t>lygos, reikalaujančios atsargumo</w:t>
      </w:r>
    </w:p>
    <w:p w:rsidR="006363CB" w:rsidRPr="003975D8" w:rsidRDefault="006363CB" w:rsidP="00852EF4">
      <w:pPr>
        <w:rPr>
          <w:szCs w:val="22"/>
        </w:rPr>
      </w:pPr>
      <w:r w:rsidRPr="003975D8">
        <w:rPr>
          <w:szCs w:val="22"/>
        </w:rPr>
        <w:t>Galantaminą</w:t>
      </w:r>
      <w:r w:rsidR="00051BA1" w:rsidRPr="003975D8">
        <w:rPr>
          <w:szCs w:val="22"/>
        </w:rPr>
        <w:t>, kaip ir kitus cholinomimetikus,</w:t>
      </w:r>
      <w:r w:rsidRPr="003975D8">
        <w:rPr>
          <w:szCs w:val="22"/>
        </w:rPr>
        <w:t xml:space="preserve"> reikia vartoti atsargiai, toliau išvardytų būklių atveju.</w:t>
      </w:r>
    </w:p>
    <w:p w:rsidR="006363CB" w:rsidRPr="003975D8" w:rsidRDefault="006363CB" w:rsidP="00852EF4">
      <w:pPr>
        <w:rPr>
          <w:szCs w:val="22"/>
        </w:rPr>
      </w:pPr>
    </w:p>
    <w:p w:rsidR="006363CB" w:rsidRPr="00FC4F7A" w:rsidRDefault="006363CB" w:rsidP="00852EF4">
      <w:pPr>
        <w:rPr>
          <w:i/>
          <w:u w:val="single"/>
        </w:rPr>
      </w:pPr>
      <w:r w:rsidRPr="00FC4F7A">
        <w:rPr>
          <w:i/>
          <w:u w:val="single"/>
        </w:rPr>
        <w:t>Širdies sutrikimai</w:t>
      </w:r>
    </w:p>
    <w:p w:rsidR="006363CB" w:rsidRDefault="006363CB" w:rsidP="00852EF4">
      <w:pPr>
        <w:rPr>
          <w:szCs w:val="22"/>
        </w:rPr>
      </w:pPr>
      <w:r w:rsidRPr="003975D8">
        <w:rPr>
          <w:szCs w:val="22"/>
        </w:rPr>
        <w:t>Dėl farmakologinio poveikio cholinomimetikai gali sukelti vagotoninį poveikį širdies susitraukimų dažniui (t. y. sukelti bradikardiją). Tai gali būti labai svarbu pacientams, kuriems yra sinusinio mazgo silpnumo sindromas arba kiti supraventrikulinio širdies laidumo sutrikimai, arba pacientams, kurie kartu vartoja vaistinių preparatų, kurie reikšmingai retina širdies susitraukimus, pavyzdžiui, digoksiną ir beta adrenore</w:t>
      </w:r>
      <w:r w:rsidRPr="003975D8">
        <w:rPr>
          <w:szCs w:val="22"/>
        </w:rPr>
        <w:lastRenderedPageBreak/>
        <w:t>ceptorių blokatorius, arba pacientams, kuriems yra nekoreguotas elektrolitų sutrikimas (pvz., hiperkalemija, hipokalemija).</w:t>
      </w:r>
    </w:p>
    <w:p w:rsidR="00CC53AC" w:rsidRPr="003975D8" w:rsidRDefault="00CC53AC" w:rsidP="00852EF4">
      <w:pPr>
        <w:rPr>
          <w:szCs w:val="22"/>
        </w:rPr>
      </w:pPr>
    </w:p>
    <w:p w:rsidR="006363CB" w:rsidRDefault="006363CB" w:rsidP="00852EF4">
      <w:pPr>
        <w:rPr>
          <w:szCs w:val="22"/>
        </w:rPr>
      </w:pPr>
      <w:r w:rsidRPr="003975D8">
        <w:rPr>
          <w:szCs w:val="22"/>
        </w:rPr>
        <w:t>Todėl galantaminą skirti pacientams, kurie serga širdies ir kraujagyslių liga (pvz., netrukus po patirto miokardo infarkto, naujai atsiradusio prieširdžių virpėjimo, antro arba didesnio laipsnio širdies blokados atveju, jeigu pasireiškia nestabilioji krūtinės angina arba stazinis širdies nepakankamumas, ypač III</w:t>
      </w:r>
      <w:r w:rsidRPr="003975D8">
        <w:rPr>
          <w:szCs w:val="22"/>
        </w:rPr>
        <w:noBreakHyphen/>
        <w:t xml:space="preserve">IV klasės pagal </w:t>
      </w:r>
      <w:r w:rsidRPr="003975D8">
        <w:rPr>
          <w:i/>
          <w:iCs/>
          <w:szCs w:val="22"/>
        </w:rPr>
        <w:t>NYHA</w:t>
      </w:r>
      <w:r w:rsidRPr="003975D8">
        <w:rPr>
          <w:szCs w:val="22"/>
        </w:rPr>
        <w:t>), reikia atsargiai.</w:t>
      </w:r>
    </w:p>
    <w:p w:rsidR="00CC53AC" w:rsidRPr="003975D8" w:rsidRDefault="00CC53AC" w:rsidP="00852EF4">
      <w:pPr>
        <w:rPr>
          <w:szCs w:val="22"/>
        </w:rPr>
      </w:pPr>
    </w:p>
    <w:p w:rsidR="006363CB" w:rsidRPr="003975D8" w:rsidRDefault="006363CB" w:rsidP="00852EF4">
      <w:pPr>
        <w:rPr>
          <w:szCs w:val="22"/>
        </w:rPr>
      </w:pPr>
      <w:r w:rsidRPr="003975D8">
        <w:rPr>
          <w:szCs w:val="22"/>
        </w:rPr>
        <w:t>Bendra placebu kontroliuojamųjų tyrimų analizė parodė tam tikrų nepageidaujamų kardiovaskulinių reiškinių padažnėjimą Alzheimerio demencija sergantiems galantaminu gydytiems pacientams (žr. 4.8 skyrių).</w:t>
      </w:r>
    </w:p>
    <w:p w:rsidR="006363CB" w:rsidRPr="003975D8" w:rsidRDefault="006363CB" w:rsidP="00852EF4">
      <w:pPr>
        <w:rPr>
          <w:szCs w:val="22"/>
        </w:rPr>
      </w:pPr>
    </w:p>
    <w:p w:rsidR="006363CB" w:rsidRPr="00FC4F7A" w:rsidRDefault="006363CB" w:rsidP="00852EF4">
      <w:pPr>
        <w:rPr>
          <w:i/>
          <w:u w:val="single"/>
        </w:rPr>
      </w:pPr>
      <w:r w:rsidRPr="00FC4F7A">
        <w:rPr>
          <w:i/>
          <w:u w:val="single"/>
        </w:rPr>
        <w:t>Virškinimo trakto sutrikimai</w:t>
      </w:r>
    </w:p>
    <w:p w:rsidR="006363CB" w:rsidRPr="003975D8" w:rsidRDefault="006363CB" w:rsidP="00852EF4">
      <w:pPr>
        <w:rPr>
          <w:szCs w:val="22"/>
        </w:rPr>
      </w:pPr>
      <w:r w:rsidRPr="003975D8">
        <w:rPr>
          <w:szCs w:val="22"/>
        </w:rPr>
        <w:t>Reikia stebėti, ar neatsiranda simptomų pacientams, kuriems yra padidėjusi pepsinių opų atsiradimo rizika (pvz., jeigu anksčiau buvo opaligė arba yra jautrinamųjų šios būklės veiksnių, įskaitant kartu vartojamus nesteroidinius vaistus nuo uždegimo (NVNU)). Pacientams, kuriems yra virškinimo trakto nepraeinamumas arba kurie patyrė chirurginę virškinimo trakto operaciją, galantamino vartoti nerekomenduojama.</w:t>
      </w:r>
    </w:p>
    <w:p w:rsidR="006363CB" w:rsidRPr="003975D8" w:rsidRDefault="006363CB" w:rsidP="00852EF4">
      <w:pPr>
        <w:rPr>
          <w:szCs w:val="22"/>
        </w:rPr>
      </w:pPr>
    </w:p>
    <w:p w:rsidR="006363CB" w:rsidRPr="00FC4F7A" w:rsidRDefault="006363CB" w:rsidP="00852EF4">
      <w:pPr>
        <w:rPr>
          <w:i/>
          <w:u w:val="single"/>
        </w:rPr>
      </w:pPr>
      <w:r w:rsidRPr="00FC4F7A">
        <w:rPr>
          <w:i/>
          <w:u w:val="single"/>
        </w:rPr>
        <w:t>Nervų sistemos sutrikimai</w:t>
      </w:r>
    </w:p>
    <w:p w:rsidR="006363CB" w:rsidRPr="003975D8" w:rsidRDefault="00CC53AC" w:rsidP="00852EF4">
      <w:pPr>
        <w:rPr>
          <w:szCs w:val="22"/>
        </w:rPr>
      </w:pPr>
      <w:r>
        <w:rPr>
          <w:szCs w:val="22"/>
        </w:rPr>
        <w:t>Gauta pranešimų apie priep</w:t>
      </w:r>
      <w:r w:rsidR="00B40EF2">
        <w:rPr>
          <w:szCs w:val="22"/>
        </w:rPr>
        <w:t>u</w:t>
      </w:r>
      <w:r>
        <w:rPr>
          <w:szCs w:val="22"/>
        </w:rPr>
        <w:t>olius, pavartojus galantamino (žr. 4.8 skyrių). P</w:t>
      </w:r>
      <w:r w:rsidR="006363CB" w:rsidRPr="003975D8">
        <w:rPr>
          <w:szCs w:val="22"/>
        </w:rPr>
        <w:t>riepuoli</w:t>
      </w:r>
      <w:r w:rsidR="00B40EF2">
        <w:rPr>
          <w:szCs w:val="22"/>
        </w:rPr>
        <w:t>ai</w:t>
      </w:r>
      <w:r w:rsidR="006363CB" w:rsidRPr="003975D8">
        <w:rPr>
          <w:szCs w:val="22"/>
        </w:rPr>
        <w:t xml:space="preserve"> gali pasireikšti ir </w:t>
      </w:r>
      <w:r>
        <w:rPr>
          <w:szCs w:val="22"/>
        </w:rPr>
        <w:t xml:space="preserve">dėl </w:t>
      </w:r>
      <w:r w:rsidR="006363CB" w:rsidRPr="003975D8">
        <w:rPr>
          <w:szCs w:val="22"/>
        </w:rPr>
        <w:t>Alzheimerio lig</w:t>
      </w:r>
      <w:r>
        <w:rPr>
          <w:szCs w:val="22"/>
        </w:rPr>
        <w:t>os</w:t>
      </w:r>
      <w:r w:rsidR="006363CB" w:rsidRPr="003975D8">
        <w:rPr>
          <w:szCs w:val="22"/>
        </w:rPr>
        <w:t>. Retais atvejais dėl cholinerginės sistemos suaktyvėjimo gali pablogėti parkinsonizmo simptomai.</w:t>
      </w:r>
    </w:p>
    <w:p w:rsidR="006363CB" w:rsidRPr="003975D8" w:rsidRDefault="006363CB" w:rsidP="00852EF4">
      <w:pPr>
        <w:rPr>
          <w:szCs w:val="22"/>
        </w:rPr>
      </w:pPr>
      <w:r w:rsidRPr="003975D8">
        <w:rPr>
          <w:szCs w:val="22"/>
        </w:rPr>
        <w:t>Bendra placebu kontroliuojamųjų tyrimų analizė parodė, kad Alzheimerio demencija sergančius pacientus gydant galantaminu, nedažnai pasireiškia smegenų kraujotakos sutrikimai (žr. 4.8 skyrių). Į tai reikia atsižvelgti, skiriant galantaminą pacientams, kurie serga cerebrovaskuline liga.</w:t>
      </w:r>
    </w:p>
    <w:p w:rsidR="006363CB" w:rsidRPr="003975D8" w:rsidRDefault="006363CB" w:rsidP="00852EF4">
      <w:pPr>
        <w:rPr>
          <w:szCs w:val="22"/>
        </w:rPr>
      </w:pPr>
    </w:p>
    <w:p w:rsidR="006363CB" w:rsidRPr="00FC4F7A" w:rsidRDefault="006363CB" w:rsidP="00852EF4">
      <w:pPr>
        <w:rPr>
          <w:i/>
          <w:u w:val="single"/>
        </w:rPr>
      </w:pPr>
      <w:r w:rsidRPr="00FC4F7A">
        <w:rPr>
          <w:i/>
          <w:u w:val="single"/>
        </w:rPr>
        <w:t>Kvėpavimo sistemos, krūtinės ląstos ir tarpuplaučio sutrikimai</w:t>
      </w:r>
    </w:p>
    <w:p w:rsidR="006363CB" w:rsidRPr="003975D8" w:rsidRDefault="006363CB" w:rsidP="00852EF4">
      <w:pPr>
        <w:rPr>
          <w:szCs w:val="22"/>
        </w:rPr>
      </w:pPr>
      <w:r w:rsidRPr="003975D8">
        <w:rPr>
          <w:szCs w:val="22"/>
        </w:rPr>
        <w:t>Cholinomimetikus reikia atsargiai skirti pacientams, kuriems buvo diagnozuota sunki astma, obstrukcinė plaučių liga arba aktyvi plaučių infekcinė liga (pvz., pneumonija).</w:t>
      </w:r>
    </w:p>
    <w:p w:rsidR="006363CB" w:rsidRPr="003975D8" w:rsidRDefault="006363CB" w:rsidP="00852EF4">
      <w:pPr>
        <w:rPr>
          <w:szCs w:val="22"/>
        </w:rPr>
      </w:pPr>
    </w:p>
    <w:p w:rsidR="006363CB" w:rsidRPr="00FC4F7A" w:rsidRDefault="006363CB" w:rsidP="00852EF4">
      <w:pPr>
        <w:rPr>
          <w:i/>
          <w:u w:val="single"/>
        </w:rPr>
      </w:pPr>
      <w:r w:rsidRPr="00FC4F7A">
        <w:rPr>
          <w:i/>
          <w:u w:val="single"/>
        </w:rPr>
        <w:t>Inkstų ir šlapimo takų sutrikimai</w:t>
      </w:r>
    </w:p>
    <w:p w:rsidR="006363CB" w:rsidRPr="003975D8" w:rsidRDefault="006363CB" w:rsidP="00852EF4">
      <w:pPr>
        <w:rPr>
          <w:szCs w:val="22"/>
        </w:rPr>
      </w:pPr>
      <w:r w:rsidRPr="003975D8">
        <w:rPr>
          <w:szCs w:val="22"/>
        </w:rPr>
        <w:t>Pacientams, kuriems yra šlapimo takų obstrukcija arba kurie sveiksta po chirurginės šlapimo pūslės operacijos, galantamino vartoti nerekomenduojama.</w:t>
      </w:r>
    </w:p>
    <w:p w:rsidR="006363CB" w:rsidRPr="003975D8" w:rsidRDefault="006363CB" w:rsidP="00852EF4">
      <w:pPr>
        <w:rPr>
          <w:szCs w:val="22"/>
        </w:rPr>
      </w:pPr>
    </w:p>
    <w:p w:rsidR="006363CB" w:rsidRPr="00FC4F7A" w:rsidRDefault="006363CB" w:rsidP="00852EF4">
      <w:pPr>
        <w:rPr>
          <w:i/>
          <w:u w:val="single"/>
        </w:rPr>
      </w:pPr>
      <w:r w:rsidRPr="00FC4F7A">
        <w:rPr>
          <w:i/>
          <w:u w:val="single"/>
        </w:rPr>
        <w:t>Chirurginės ir gydomosios procedūros</w:t>
      </w:r>
    </w:p>
    <w:p w:rsidR="006363CB" w:rsidRPr="003975D8" w:rsidRDefault="006363CB" w:rsidP="00852EF4">
      <w:pPr>
        <w:rPr>
          <w:szCs w:val="22"/>
        </w:rPr>
      </w:pPr>
      <w:r w:rsidRPr="003975D8">
        <w:rPr>
          <w:szCs w:val="22"/>
        </w:rPr>
        <w:t>Galantaminas, kaip ir cholinomimetikai, gali pernelyg sustiprinti sukcinilcholino tipo raumenų atsipalaidavimą taikant anesteziją, ypač tuo atveju, jeigu organizme trūksta pseudocholinesterazės.</w:t>
      </w:r>
    </w:p>
    <w:p w:rsidR="006363CB" w:rsidRPr="003975D8" w:rsidRDefault="006363CB" w:rsidP="00852EF4">
      <w:pPr>
        <w:rPr>
          <w:szCs w:val="22"/>
        </w:rPr>
      </w:pPr>
    </w:p>
    <w:p w:rsidR="006363CB" w:rsidRPr="003975D8" w:rsidRDefault="006363CB" w:rsidP="00852EF4">
      <w:pPr>
        <w:ind w:left="567" w:hanging="567"/>
        <w:rPr>
          <w:b/>
          <w:szCs w:val="22"/>
        </w:rPr>
      </w:pPr>
      <w:r w:rsidRPr="003975D8">
        <w:rPr>
          <w:b/>
          <w:szCs w:val="22"/>
        </w:rPr>
        <w:t>4.5</w:t>
      </w:r>
      <w:r w:rsidRPr="003975D8">
        <w:rPr>
          <w:b/>
          <w:szCs w:val="22"/>
        </w:rPr>
        <w:tab/>
        <w:t>Sąveika su kitais vaistiniais preparatais ir kitokia sąveika</w:t>
      </w:r>
    </w:p>
    <w:p w:rsidR="006363CB" w:rsidRPr="003975D8" w:rsidRDefault="006363CB" w:rsidP="00852EF4">
      <w:pPr>
        <w:ind w:left="567" w:hanging="567"/>
        <w:rPr>
          <w:b/>
          <w:szCs w:val="22"/>
        </w:rPr>
      </w:pPr>
    </w:p>
    <w:p w:rsidR="006363CB" w:rsidRPr="003975D8" w:rsidRDefault="006363CB" w:rsidP="00852EF4">
      <w:pPr>
        <w:rPr>
          <w:szCs w:val="22"/>
          <w:u w:val="single"/>
        </w:rPr>
      </w:pPr>
      <w:r w:rsidRPr="003975D8">
        <w:rPr>
          <w:szCs w:val="22"/>
          <w:u w:val="single"/>
        </w:rPr>
        <w:t>Farmakodinaminė sąveika</w:t>
      </w:r>
    </w:p>
    <w:p w:rsidR="006363CB" w:rsidRPr="003975D8" w:rsidRDefault="006363CB" w:rsidP="00852EF4">
      <w:pPr>
        <w:rPr>
          <w:szCs w:val="22"/>
        </w:rPr>
      </w:pPr>
      <w:r w:rsidRPr="003975D8">
        <w:rPr>
          <w:szCs w:val="22"/>
        </w:rPr>
        <w:t>Dėl veikimo mechanizmo galantamino negalima vartoti kartu su cholinomimetikais (pvz.: ambenoniu, donepezilu, neostigminu, piridostigminu, rivastigminu ar sisteminio poveikio pilokarpinu). Galantaminas gali veikti priešingai nei anticholinerginiai vaistiniai preparatai. Staigiai nutraukus anticholinerginių vaistinių preparatų, pavyzdžiui, atropino, vartojimą, kyla rizika, kad sustiprės galantamino poveikis. Kaip ir vartojant cholinomimetikus, gali pasireikšti farmakodinaminė sąveika su vaistiniais preparatais, kurie reikšmingai retina širdies susitraukimus, pavyzdžiui, digoksinu, beta adrenoreceptorių blokatoriais, tam tikrais kalcio kanalų blokatoriais ir amjodaronu. Atsargiai turi būti vartojami vaistiniai preparatai, kurie gali sukelti polimorfinę skilvelinę paroksizminę tachikardiją</w:t>
      </w:r>
      <w:r w:rsidRPr="003975D8">
        <w:rPr>
          <w:i/>
          <w:szCs w:val="22"/>
        </w:rPr>
        <w:t xml:space="preserve"> (torsade de pointes)</w:t>
      </w:r>
      <w:r w:rsidRPr="003975D8">
        <w:rPr>
          <w:szCs w:val="22"/>
        </w:rPr>
        <w:t>. Tokiais atvejais reikia atsižvelgti į EKG duomenis.</w:t>
      </w:r>
    </w:p>
    <w:p w:rsidR="006363CB" w:rsidRPr="003975D8" w:rsidRDefault="006363CB" w:rsidP="00852EF4">
      <w:pPr>
        <w:rPr>
          <w:szCs w:val="22"/>
        </w:rPr>
      </w:pPr>
      <w:r w:rsidRPr="003975D8">
        <w:rPr>
          <w:szCs w:val="22"/>
        </w:rPr>
        <w:t>Galantaminas, kaip ir cholinomimetikai, gali pernelyg sustiprinti sukcinilcholino tipo raumenų atsipalaidavimą taikant anesteziją, ypač tuo atveju, jeigu organizme trūksta pseudocholinesterazės.</w:t>
      </w:r>
    </w:p>
    <w:p w:rsidR="006363CB" w:rsidRPr="003975D8" w:rsidRDefault="006363CB" w:rsidP="00852EF4">
      <w:pPr>
        <w:rPr>
          <w:szCs w:val="22"/>
        </w:rPr>
      </w:pPr>
    </w:p>
    <w:p w:rsidR="006363CB" w:rsidRPr="003975D8" w:rsidRDefault="006363CB" w:rsidP="00852EF4">
      <w:pPr>
        <w:rPr>
          <w:szCs w:val="22"/>
          <w:u w:val="single"/>
        </w:rPr>
      </w:pPr>
      <w:r w:rsidRPr="003975D8">
        <w:rPr>
          <w:szCs w:val="22"/>
          <w:u w:val="single"/>
        </w:rPr>
        <w:t>Farmakokinetinė sąveika</w:t>
      </w:r>
    </w:p>
    <w:p w:rsidR="006363CB" w:rsidRPr="003975D8" w:rsidRDefault="006363CB" w:rsidP="00852EF4">
      <w:pPr>
        <w:rPr>
          <w:szCs w:val="22"/>
        </w:rPr>
      </w:pPr>
      <w:r w:rsidRPr="003975D8">
        <w:rPr>
          <w:szCs w:val="22"/>
        </w:rPr>
        <w:t>Galantaminas eliminuojamas keliais metabolizmo būdais ir inkstų ekskrecijos būdu. Kliniškai reikšmingos sąveikos tikimybė yra maža. Vis dėlto pavieniai reikšmingos sąveikos atvejai gali būti kliniškai reikšmingi.</w:t>
      </w:r>
    </w:p>
    <w:p w:rsidR="006363CB" w:rsidRPr="003975D8" w:rsidRDefault="006363CB" w:rsidP="00852EF4">
      <w:pPr>
        <w:rPr>
          <w:szCs w:val="22"/>
        </w:rPr>
      </w:pPr>
      <w:r w:rsidRPr="003975D8">
        <w:rPr>
          <w:szCs w:val="22"/>
        </w:rPr>
        <w:t>Kartu vartojamas maistas lėtina galantamino absorbciją, bet neturi įtakos absorbcijos dydžiui.</w:t>
      </w:r>
      <w:r w:rsidR="000D369C">
        <w:rPr>
          <w:szCs w:val="22"/>
        </w:rPr>
        <w:t xml:space="preserve"> </w:t>
      </w:r>
      <w:r w:rsidRPr="003975D8">
        <w:rPr>
          <w:szCs w:val="22"/>
        </w:rPr>
        <w:t>Galantamino rekomenduojama vartoti valgant, kad sumažėtų cholinerginis nepageidaujamas poveikis.</w:t>
      </w:r>
    </w:p>
    <w:p w:rsidR="006363CB" w:rsidRPr="003975D8" w:rsidRDefault="006363CB" w:rsidP="00852EF4">
      <w:pPr>
        <w:rPr>
          <w:szCs w:val="22"/>
        </w:rPr>
      </w:pPr>
    </w:p>
    <w:p w:rsidR="006363CB" w:rsidRPr="003975D8" w:rsidRDefault="006363CB" w:rsidP="00852EF4">
      <w:pPr>
        <w:rPr>
          <w:szCs w:val="22"/>
          <w:u w:val="single"/>
        </w:rPr>
      </w:pPr>
      <w:r w:rsidRPr="003975D8">
        <w:rPr>
          <w:szCs w:val="22"/>
          <w:u w:val="single"/>
        </w:rPr>
        <w:t>Kiti vaistiniai preparatai, kurie veikia galantamino metabolizmą</w:t>
      </w:r>
    </w:p>
    <w:p w:rsidR="006363CB" w:rsidRPr="003975D8" w:rsidRDefault="006363CB" w:rsidP="00852EF4">
      <w:pPr>
        <w:rPr>
          <w:szCs w:val="22"/>
        </w:rPr>
      </w:pPr>
      <w:r w:rsidRPr="003975D8">
        <w:rPr>
          <w:szCs w:val="22"/>
        </w:rPr>
        <w:t>Oficialūs vaistinių preparatų sąveikos tyrimai parodė, kad kartu su paroksetinu (stipraus poveikio CYP2D6 inhibitoriumi) vartojamo galantamino biologinis prieinamumas padidėjo maždaug 40%, o vartojant kartu su ketokonazolu ir eritromicinu (abu CYP3A4 inhibitoriai) atitinkamai 30% ir 12%. Todėl pradėjus gydymą stipraus poveikio CYP2D6 (pvz.: chinidinu, paroksetinu ar fluoksetinu) ar CYP3A4 (pvz.: ketokonazolu ar ritonaviru) inhibitoriais, pacientui gali dažniau pasireikšti cholinerginės nepageidaujamos reakcijos, ypač pykinimas ir vėmimas. Tokiomis aplinkybėmis, atsižvelgiant į tai, kaip pacientas toleruoja vaistinį preparatą, gali prireikti apgalvotai sumažinti palaikomąją galantamino dozę (žr. 4.2 skyrių).</w:t>
      </w:r>
    </w:p>
    <w:p w:rsidR="006363CB" w:rsidRPr="003975D8" w:rsidRDefault="006363CB" w:rsidP="00852EF4">
      <w:pPr>
        <w:rPr>
          <w:szCs w:val="22"/>
        </w:rPr>
      </w:pPr>
    </w:p>
    <w:p w:rsidR="006363CB" w:rsidRPr="003975D8" w:rsidRDefault="006363CB" w:rsidP="00852EF4">
      <w:pPr>
        <w:rPr>
          <w:szCs w:val="22"/>
        </w:rPr>
      </w:pPr>
      <w:r w:rsidRPr="003975D8">
        <w:rPr>
          <w:szCs w:val="22"/>
        </w:rPr>
        <w:t xml:space="preserve">Dvi paras vartojant 10 mg memantino (N-metil-D-aspartato (NMDA) receptorių blokatorius) dozę vieną kartą per parą ir </w:t>
      </w:r>
      <w:r w:rsidRPr="003975D8">
        <w:rPr>
          <w:szCs w:val="22"/>
        </w:rPr>
        <w:lastRenderedPageBreak/>
        <w:t>vėliau 12 parų vartojant 10 mg dozę du kartus per parą, poveikio 16 mg galantamino pailginto atpalaidavimo kapsulių, vartojamų vieną kartą per parą pusiausvyros apykaitos sąlygomis, farmakokinetikai nebuvo.</w:t>
      </w:r>
    </w:p>
    <w:p w:rsidR="006363CB" w:rsidRPr="003975D8" w:rsidRDefault="006363CB" w:rsidP="00852EF4">
      <w:pPr>
        <w:rPr>
          <w:szCs w:val="22"/>
        </w:rPr>
      </w:pPr>
    </w:p>
    <w:p w:rsidR="006363CB" w:rsidRPr="003975D8" w:rsidRDefault="006363CB" w:rsidP="00852EF4">
      <w:pPr>
        <w:rPr>
          <w:szCs w:val="22"/>
          <w:u w:val="single"/>
        </w:rPr>
      </w:pPr>
      <w:r w:rsidRPr="003975D8">
        <w:rPr>
          <w:szCs w:val="22"/>
          <w:u w:val="single"/>
        </w:rPr>
        <w:t>Galantamino poveikis kitų vaistinių preparatų metabolizmui</w:t>
      </w:r>
    </w:p>
    <w:p w:rsidR="006363CB" w:rsidRPr="003975D8" w:rsidRDefault="006363CB" w:rsidP="00852EF4">
      <w:pPr>
        <w:rPr>
          <w:szCs w:val="22"/>
        </w:rPr>
      </w:pPr>
      <w:r w:rsidRPr="003975D8">
        <w:rPr>
          <w:szCs w:val="22"/>
        </w:rPr>
        <w:t>Gydomosios 24 mg galantamino paros dozės neturėjo įtakos digoksino kinetikai, nors gali pasireikšti farmakodinaminė sąveika (taip pat žr. poskyrį „Farmakodinaminė sąveika“).</w:t>
      </w:r>
    </w:p>
    <w:p w:rsidR="006363CB" w:rsidRPr="003975D8" w:rsidRDefault="006363CB" w:rsidP="00852EF4">
      <w:pPr>
        <w:rPr>
          <w:szCs w:val="22"/>
        </w:rPr>
      </w:pPr>
      <w:r w:rsidRPr="003975D8">
        <w:rPr>
          <w:szCs w:val="22"/>
        </w:rPr>
        <w:t>Gydomosios 24 mg galantamino paros dozės neturėjo įtakos varfarino kinetikai ir protrombino laikui.</w:t>
      </w:r>
    </w:p>
    <w:p w:rsidR="006363CB" w:rsidRPr="003975D8" w:rsidRDefault="006363CB" w:rsidP="00852EF4">
      <w:pPr>
        <w:rPr>
          <w:szCs w:val="22"/>
        </w:rPr>
      </w:pPr>
    </w:p>
    <w:p w:rsidR="006363CB" w:rsidRPr="003975D8" w:rsidRDefault="006363CB" w:rsidP="00852EF4">
      <w:pPr>
        <w:ind w:left="567" w:hanging="567"/>
        <w:rPr>
          <w:b/>
          <w:szCs w:val="22"/>
        </w:rPr>
      </w:pPr>
      <w:r w:rsidRPr="003975D8">
        <w:rPr>
          <w:b/>
          <w:szCs w:val="22"/>
        </w:rPr>
        <w:t>4.6</w:t>
      </w:r>
      <w:r w:rsidRPr="003975D8">
        <w:rPr>
          <w:b/>
          <w:szCs w:val="22"/>
        </w:rPr>
        <w:tab/>
        <w:t xml:space="preserve">Vaisingumas, </w:t>
      </w:r>
      <w:r w:rsidRPr="003975D8">
        <w:rPr>
          <w:b/>
          <w:bCs/>
          <w:szCs w:val="22"/>
        </w:rPr>
        <w:t>nėštumo ir žindymo laikotarpis</w:t>
      </w:r>
      <w:r w:rsidRPr="003975D8">
        <w:rPr>
          <w:szCs w:val="22"/>
        </w:rPr>
        <w:t xml:space="preserve"> </w:t>
      </w:r>
    </w:p>
    <w:p w:rsidR="006363CB" w:rsidRPr="003975D8" w:rsidRDefault="006363CB" w:rsidP="00852EF4">
      <w:pPr>
        <w:rPr>
          <w:i/>
          <w:szCs w:val="22"/>
        </w:rPr>
      </w:pPr>
    </w:p>
    <w:p w:rsidR="006363CB" w:rsidRPr="003975D8" w:rsidRDefault="006363CB" w:rsidP="00852EF4">
      <w:pPr>
        <w:rPr>
          <w:szCs w:val="22"/>
          <w:u w:val="single"/>
        </w:rPr>
      </w:pPr>
      <w:r w:rsidRPr="003975D8">
        <w:rPr>
          <w:szCs w:val="22"/>
          <w:u w:val="single"/>
        </w:rPr>
        <w:t>Nėštumas</w:t>
      </w:r>
    </w:p>
    <w:p w:rsidR="006363CB" w:rsidRPr="003975D8" w:rsidRDefault="006363CB" w:rsidP="00852EF4">
      <w:pPr>
        <w:rPr>
          <w:szCs w:val="22"/>
        </w:rPr>
      </w:pPr>
      <w:r w:rsidRPr="003975D8">
        <w:rPr>
          <w:bCs/>
          <w:iCs/>
          <w:szCs w:val="22"/>
        </w:rPr>
        <w:t xml:space="preserve">Duomenų apie galantamino vartojimą nėštumo metu nėra. </w:t>
      </w:r>
      <w:r w:rsidRPr="003975D8">
        <w:rPr>
          <w:szCs w:val="22"/>
        </w:rPr>
        <w:t>Su gyvūnais atlikti tyrimai parodė toksinį poveikį reprodukcijai (žr. 5.3 skyrių). Skirti vaistinį preparatą vartoti moteriai nėštumo metu reikia atsargiai.</w:t>
      </w:r>
    </w:p>
    <w:p w:rsidR="006363CB" w:rsidRPr="003975D8" w:rsidRDefault="006363CB" w:rsidP="00852EF4">
      <w:pPr>
        <w:rPr>
          <w:szCs w:val="22"/>
        </w:rPr>
      </w:pPr>
    </w:p>
    <w:p w:rsidR="006363CB" w:rsidRPr="003975D8" w:rsidRDefault="006363CB" w:rsidP="00852EF4">
      <w:pPr>
        <w:rPr>
          <w:szCs w:val="22"/>
          <w:u w:val="single"/>
        </w:rPr>
      </w:pPr>
      <w:r w:rsidRPr="003975D8">
        <w:rPr>
          <w:szCs w:val="22"/>
          <w:u w:val="single"/>
        </w:rPr>
        <w:t>Žindymas</w:t>
      </w:r>
    </w:p>
    <w:p w:rsidR="006363CB" w:rsidRPr="003975D8" w:rsidRDefault="006363CB" w:rsidP="00852EF4">
      <w:pPr>
        <w:rPr>
          <w:szCs w:val="22"/>
        </w:rPr>
      </w:pPr>
      <w:r w:rsidRPr="003975D8">
        <w:rPr>
          <w:rFonts w:eastAsia="SimSun"/>
          <w:color w:val="000000"/>
          <w:szCs w:val="22"/>
          <w:lang w:eastAsia="zh-CN"/>
        </w:rPr>
        <w:t xml:space="preserve">Nežinoma, ar </w:t>
      </w:r>
      <w:r w:rsidRPr="003975D8">
        <w:rPr>
          <w:bCs/>
          <w:iCs/>
          <w:szCs w:val="22"/>
        </w:rPr>
        <w:t>galantaminas</w:t>
      </w:r>
      <w:r w:rsidRPr="003975D8">
        <w:rPr>
          <w:rFonts w:eastAsia="SimSun"/>
          <w:color w:val="000000"/>
          <w:szCs w:val="22"/>
          <w:lang w:eastAsia="zh-CN"/>
        </w:rPr>
        <w:t xml:space="preserve"> išsiskiria į motinos pieną, tyrimų su </w:t>
      </w:r>
      <w:r w:rsidRPr="003975D8">
        <w:rPr>
          <w:szCs w:val="22"/>
        </w:rPr>
        <w:t>žindyvėmis neatlikta</w:t>
      </w:r>
      <w:r w:rsidRPr="003975D8">
        <w:rPr>
          <w:rFonts w:eastAsia="SimSun"/>
          <w:color w:val="000000"/>
          <w:szCs w:val="22"/>
          <w:lang w:eastAsia="zh-CN"/>
        </w:rPr>
        <w:t>. Todėl gydymo galantaminu metu žindyti negalima.</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4.7</w:t>
      </w:r>
      <w:r w:rsidRPr="003975D8">
        <w:rPr>
          <w:b/>
          <w:szCs w:val="22"/>
        </w:rPr>
        <w:tab/>
        <w:t>Poveikis gebėjimui vairuoti ir valdyti mechanizmus</w:t>
      </w:r>
    </w:p>
    <w:p w:rsidR="006363CB" w:rsidRPr="003975D8" w:rsidRDefault="006363CB" w:rsidP="00852EF4">
      <w:pPr>
        <w:ind w:left="567" w:hanging="567"/>
        <w:rPr>
          <w:szCs w:val="22"/>
        </w:rPr>
      </w:pPr>
    </w:p>
    <w:p w:rsidR="006363CB" w:rsidRPr="003975D8" w:rsidRDefault="006363CB" w:rsidP="00852EF4">
      <w:pPr>
        <w:rPr>
          <w:szCs w:val="22"/>
        </w:rPr>
      </w:pPr>
      <w:r w:rsidRPr="003975D8">
        <w:rPr>
          <w:szCs w:val="22"/>
        </w:rPr>
        <w:t>Galantaminas gebėjimą vairuoti ir valdyti mechanizmus veikia silpnai arba vidutiniškai. Gali pasireikšti svaigulys ir somnolencija, ypač per pirmas savaites pradėjus gydymą.</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4.8</w:t>
      </w:r>
      <w:r w:rsidRPr="003975D8">
        <w:rPr>
          <w:b/>
          <w:szCs w:val="22"/>
        </w:rPr>
        <w:tab/>
        <w:t>Nepageidaujamas poveikis</w:t>
      </w:r>
    </w:p>
    <w:p w:rsidR="006363CB" w:rsidRPr="003975D8" w:rsidRDefault="006363CB" w:rsidP="00852EF4">
      <w:pPr>
        <w:rPr>
          <w:i/>
          <w:szCs w:val="22"/>
        </w:rPr>
      </w:pPr>
    </w:p>
    <w:p w:rsidR="006363CB" w:rsidRPr="003975D8" w:rsidRDefault="006363CB" w:rsidP="00987525">
      <w:pPr>
        <w:rPr>
          <w:szCs w:val="22"/>
        </w:rPr>
      </w:pPr>
      <w:r w:rsidRPr="003975D8">
        <w:rPr>
          <w:szCs w:val="22"/>
        </w:rPr>
        <w:t xml:space="preserve">Toliau esančioje lentelėje pateikiami duomenys gauti </w:t>
      </w:r>
      <w:r w:rsidR="00AB39A2">
        <w:rPr>
          <w:szCs w:val="22"/>
        </w:rPr>
        <w:t>aštuonių</w:t>
      </w:r>
      <w:r w:rsidR="00AB39A2" w:rsidRPr="003975D8">
        <w:rPr>
          <w:szCs w:val="22"/>
        </w:rPr>
        <w:t xml:space="preserve"> </w:t>
      </w:r>
      <w:r w:rsidRPr="003975D8">
        <w:rPr>
          <w:szCs w:val="22"/>
        </w:rPr>
        <w:t>galantamino placebu kontroliuojamų, dvigubai koduotų klinikinių tyrimų (N=</w:t>
      </w:r>
      <w:r w:rsidR="000D369C">
        <w:rPr>
          <w:szCs w:val="22"/>
        </w:rPr>
        <w:t>6502</w:t>
      </w:r>
      <w:r w:rsidRPr="003975D8">
        <w:rPr>
          <w:szCs w:val="22"/>
        </w:rPr>
        <w:t>), penkių atviro tipo klinikinių tyrimų (N=1454) metu ir iš po vaistinio preparato pateikimo į rinką gautų pranešimų.</w:t>
      </w:r>
    </w:p>
    <w:p w:rsidR="006363CB" w:rsidRPr="003975D8" w:rsidRDefault="006363CB" w:rsidP="00852EF4">
      <w:pPr>
        <w:rPr>
          <w:i/>
          <w:szCs w:val="22"/>
        </w:rPr>
      </w:pPr>
    </w:p>
    <w:p w:rsidR="006363CB" w:rsidRPr="003975D8" w:rsidRDefault="006363CB" w:rsidP="00852EF4">
      <w:pPr>
        <w:rPr>
          <w:szCs w:val="22"/>
        </w:rPr>
      </w:pPr>
      <w:r w:rsidRPr="003975D8">
        <w:rPr>
          <w:szCs w:val="22"/>
        </w:rPr>
        <w:t>Nepageidaujamos reakcijos, apie kurias pranešta dažniausiai, buvo pykinimas (</w:t>
      </w:r>
      <w:r w:rsidR="000D369C" w:rsidRPr="003975D8">
        <w:rPr>
          <w:szCs w:val="22"/>
        </w:rPr>
        <w:t>2</w:t>
      </w:r>
      <w:r w:rsidR="000D369C">
        <w:rPr>
          <w:szCs w:val="22"/>
        </w:rPr>
        <w:t>1</w:t>
      </w:r>
      <w:r w:rsidRPr="003975D8">
        <w:rPr>
          <w:szCs w:val="22"/>
        </w:rPr>
        <w:t>%) ir vėmimas (</w:t>
      </w:r>
      <w:r w:rsidR="000D369C">
        <w:rPr>
          <w:szCs w:val="22"/>
        </w:rPr>
        <w:t>11</w:t>
      </w:r>
      <w:r w:rsidRPr="003975D8">
        <w:rPr>
          <w:szCs w:val="22"/>
        </w:rPr>
        <w:t>%). Šių reakcijų dažniausiai atsirado dozės nustatymo laikotarpiu, dauguma atvejų truko trumpiau nei savaitę ir daugeliui pacientų buvo tik vienas tokių reakcijų epizodas. Tokiais atvejais gali būti naudinga paskirti vaistinių preparatų vėmimui slopinti ir vartoti pakankamai skysčių.</w:t>
      </w:r>
    </w:p>
    <w:p w:rsidR="006363CB" w:rsidRPr="003975D8" w:rsidRDefault="006363CB" w:rsidP="00852EF4">
      <w:pPr>
        <w:rPr>
          <w:szCs w:val="22"/>
        </w:rPr>
      </w:pPr>
    </w:p>
    <w:p w:rsidR="006363CB" w:rsidRPr="003975D8" w:rsidRDefault="006363CB" w:rsidP="00852EF4">
      <w:pPr>
        <w:rPr>
          <w:szCs w:val="22"/>
        </w:rPr>
      </w:pPr>
      <w:r w:rsidRPr="003975D8">
        <w:rPr>
          <w:szCs w:val="22"/>
        </w:rPr>
        <w:t>Atsitiktinių imčių dvigubai aklų placebu kontroliuojamųjų klinikinių tyrimų duomenimis, gydymo galantamino pailginto atpalaidavimo kapsulėmis vieną kartą per parą saugumo duomenys (nepageidaujamų reakcijų dažnis ir pobūdis) buvo panašūs į galantamino tablečių.</w:t>
      </w:r>
    </w:p>
    <w:p w:rsidR="006363CB" w:rsidRPr="003975D8" w:rsidRDefault="006363CB" w:rsidP="00852EF4">
      <w:pPr>
        <w:rPr>
          <w:szCs w:val="22"/>
        </w:rPr>
      </w:pPr>
    </w:p>
    <w:p w:rsidR="006363CB" w:rsidRPr="003975D8" w:rsidRDefault="006363CB" w:rsidP="00852EF4">
      <w:pPr>
        <w:rPr>
          <w:szCs w:val="22"/>
        </w:rPr>
      </w:pPr>
      <w:r w:rsidRPr="003975D8">
        <w:rPr>
          <w:szCs w:val="22"/>
        </w:rPr>
        <w:lastRenderedPageBreak/>
        <w:t>Dažnis apibūdinamas taip: labai dažnas (</w:t>
      </w:r>
      <w:r w:rsidR="000D369C" w:rsidRPr="00FC78B0">
        <w:t>≥</w:t>
      </w:r>
      <w:r w:rsidRPr="003975D8">
        <w:rPr>
          <w:szCs w:val="22"/>
        </w:rPr>
        <w:t xml:space="preserve"> 1/10), dažnas (nuo </w:t>
      </w:r>
      <w:r w:rsidR="000D369C" w:rsidRPr="00FC78B0">
        <w:t>≥</w:t>
      </w:r>
      <w:r w:rsidRPr="003975D8">
        <w:rPr>
          <w:szCs w:val="22"/>
        </w:rPr>
        <w:t xml:space="preserve"> 1/100 iki &lt; 1/10), nedažnas (nuo </w:t>
      </w:r>
      <w:r w:rsidR="000D369C" w:rsidRPr="00FC78B0">
        <w:t>≥</w:t>
      </w:r>
      <w:r w:rsidRPr="003975D8">
        <w:rPr>
          <w:szCs w:val="22"/>
        </w:rPr>
        <w:t xml:space="preserve"> 1/1 000 iki &lt; 1/100), retas (nuo </w:t>
      </w:r>
      <w:r w:rsidR="000D369C" w:rsidRPr="00FC78B0">
        <w:t>≥</w:t>
      </w:r>
      <w:r w:rsidRPr="003975D8">
        <w:rPr>
          <w:szCs w:val="22"/>
        </w:rPr>
        <w:t> 1/10 000 iki &lt; 1/1000) ir labai retas (&lt; 1/10000).</w:t>
      </w:r>
    </w:p>
    <w:p w:rsidR="006363CB" w:rsidRPr="003975D8" w:rsidRDefault="006363CB" w:rsidP="00852EF4">
      <w:pPr>
        <w:rPr>
          <w:szCs w:val="22"/>
        </w:rPr>
      </w:pPr>
    </w:p>
    <w:p w:rsidR="006363CB" w:rsidRPr="003975D8" w:rsidRDefault="006363CB" w:rsidP="00852EF4">
      <w:pPr>
        <w:tabs>
          <w:tab w:val="left" w:pos="567"/>
        </w:tabs>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134"/>
        <w:gridCol w:w="1984"/>
        <w:gridCol w:w="2126"/>
        <w:gridCol w:w="1276"/>
      </w:tblGrid>
      <w:tr w:rsidR="006363CB" w:rsidRPr="003975D8">
        <w:tc>
          <w:tcPr>
            <w:tcW w:w="2802" w:type="dxa"/>
            <w:vMerge w:val="restart"/>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b/>
                <w:szCs w:val="22"/>
              </w:rPr>
            </w:pPr>
            <w:r w:rsidRPr="003975D8">
              <w:rPr>
                <w:b/>
                <w:szCs w:val="22"/>
              </w:rPr>
              <w:t>Organų sistemų klasės</w:t>
            </w:r>
          </w:p>
        </w:tc>
        <w:tc>
          <w:tcPr>
            <w:tcW w:w="6520" w:type="dxa"/>
            <w:gridSpan w:val="4"/>
            <w:tcBorders>
              <w:top w:val="single" w:sz="4" w:space="0" w:color="auto"/>
              <w:left w:val="single" w:sz="4" w:space="0" w:color="auto"/>
              <w:bottom w:val="single" w:sz="4" w:space="0" w:color="auto"/>
              <w:right w:val="single" w:sz="4" w:space="0" w:color="auto"/>
            </w:tcBorders>
          </w:tcPr>
          <w:p w:rsidR="006363CB" w:rsidRPr="003975D8" w:rsidRDefault="00272588" w:rsidP="00272588">
            <w:pPr>
              <w:tabs>
                <w:tab w:val="left" w:pos="567"/>
              </w:tabs>
              <w:jc w:val="center"/>
              <w:rPr>
                <w:b/>
                <w:szCs w:val="22"/>
              </w:rPr>
            </w:pPr>
            <w:r w:rsidRPr="003975D8">
              <w:rPr>
                <w:b/>
                <w:szCs w:val="22"/>
              </w:rPr>
              <w:t>Nepageidaujam</w:t>
            </w:r>
            <w:r>
              <w:rPr>
                <w:b/>
                <w:szCs w:val="22"/>
              </w:rPr>
              <w:t>ų</w:t>
            </w:r>
            <w:r w:rsidRPr="003975D8">
              <w:rPr>
                <w:b/>
                <w:szCs w:val="22"/>
              </w:rPr>
              <w:t xml:space="preserve"> </w:t>
            </w:r>
            <w:r w:rsidR="006363CB" w:rsidRPr="003975D8">
              <w:rPr>
                <w:b/>
                <w:szCs w:val="22"/>
              </w:rPr>
              <w:t xml:space="preserve">vaistinio preparato </w:t>
            </w:r>
            <w:r w:rsidRPr="003975D8">
              <w:rPr>
                <w:b/>
                <w:szCs w:val="22"/>
              </w:rPr>
              <w:t>reakcij</w:t>
            </w:r>
            <w:r>
              <w:rPr>
                <w:b/>
                <w:szCs w:val="22"/>
              </w:rPr>
              <w:t>ų</w:t>
            </w:r>
            <w:r w:rsidRPr="003975D8">
              <w:rPr>
                <w:b/>
                <w:szCs w:val="22"/>
              </w:rPr>
              <w:t xml:space="preserve"> </w:t>
            </w:r>
            <w:r w:rsidR="006363CB" w:rsidRPr="003975D8">
              <w:rPr>
                <w:b/>
                <w:szCs w:val="22"/>
              </w:rPr>
              <w:t>dažnis</w:t>
            </w:r>
          </w:p>
        </w:tc>
      </w:tr>
      <w:tr w:rsidR="006363CB" w:rsidRPr="003975D8">
        <w:tc>
          <w:tcPr>
            <w:tcW w:w="2802" w:type="dxa"/>
            <w:vMerge/>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b/>
                <w:szCs w:val="22"/>
              </w:rPr>
            </w:pP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jc w:val="center"/>
              <w:rPr>
                <w:b/>
                <w:szCs w:val="22"/>
              </w:rPr>
            </w:pPr>
            <w:r w:rsidRPr="003975D8">
              <w:rPr>
                <w:b/>
                <w:szCs w:val="22"/>
              </w:rPr>
              <w:t>Labai dažnas</w:t>
            </w: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jc w:val="center"/>
              <w:rPr>
                <w:b/>
                <w:szCs w:val="22"/>
              </w:rPr>
            </w:pPr>
            <w:r w:rsidRPr="003975D8">
              <w:rPr>
                <w:b/>
                <w:szCs w:val="22"/>
              </w:rPr>
              <w:t>Dažnas</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jc w:val="center"/>
              <w:rPr>
                <w:b/>
                <w:szCs w:val="22"/>
              </w:rPr>
            </w:pPr>
            <w:r w:rsidRPr="003975D8">
              <w:rPr>
                <w:b/>
                <w:szCs w:val="22"/>
              </w:rPr>
              <w:t>Nedažnas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jc w:val="center"/>
              <w:rPr>
                <w:b/>
                <w:szCs w:val="22"/>
              </w:rPr>
            </w:pPr>
            <w:r w:rsidRPr="003975D8">
              <w:rPr>
                <w:b/>
                <w:szCs w:val="22"/>
              </w:rPr>
              <w:t>Retas</w:t>
            </w: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Imuninės sistemos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Padidėjęs jautrumas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Metabolizmo ir mitybos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AB39A2">
            <w:pPr>
              <w:tabs>
                <w:tab w:val="left" w:pos="567"/>
              </w:tabs>
              <w:rPr>
                <w:szCs w:val="22"/>
              </w:rPr>
            </w:pPr>
            <w:r w:rsidRPr="003975D8">
              <w:rPr>
                <w:szCs w:val="22"/>
              </w:rPr>
              <w:t>Apetito sumažėjimas</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Dehidracija</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Psichikos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Haliucinacijos, depresija</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Regėjimo haliucinacijos, klausos haliucinacijos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keepNext/>
              <w:tabs>
                <w:tab w:val="left" w:pos="567"/>
              </w:tabs>
              <w:rPr>
                <w:b/>
                <w:szCs w:val="22"/>
              </w:rPr>
            </w:pPr>
            <w:r w:rsidRPr="003975D8">
              <w:rPr>
                <w:b/>
                <w:szCs w:val="22"/>
              </w:rPr>
              <w:t>Nervų sistemos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 xml:space="preserve">Apalpimas, </w:t>
            </w:r>
          </w:p>
          <w:p w:rsidR="006363CB" w:rsidRPr="003975D8" w:rsidRDefault="006363CB" w:rsidP="001D4E31">
            <w:pPr>
              <w:tabs>
                <w:tab w:val="left" w:pos="567"/>
              </w:tabs>
              <w:rPr>
                <w:szCs w:val="22"/>
              </w:rPr>
            </w:pPr>
            <w:r w:rsidRPr="003975D8">
              <w:rPr>
                <w:szCs w:val="22"/>
              </w:rPr>
              <w:t xml:space="preserve">svaigulys, tremoras, </w:t>
            </w:r>
          </w:p>
          <w:p w:rsidR="006363CB" w:rsidRPr="003975D8" w:rsidRDefault="006363CB" w:rsidP="001D4E31">
            <w:pPr>
              <w:tabs>
                <w:tab w:val="left" w:pos="567"/>
              </w:tabs>
              <w:rPr>
                <w:szCs w:val="22"/>
              </w:rPr>
            </w:pPr>
            <w:r w:rsidRPr="003975D8">
              <w:rPr>
                <w:szCs w:val="22"/>
              </w:rPr>
              <w:t>galvos skausmas, somnolencija, letargija</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 xml:space="preserve">Parestezija, </w:t>
            </w:r>
          </w:p>
          <w:p w:rsidR="006363CB" w:rsidRPr="003975D8" w:rsidRDefault="006363CB" w:rsidP="001D4E31">
            <w:pPr>
              <w:tabs>
                <w:tab w:val="left" w:pos="567"/>
              </w:tabs>
              <w:rPr>
                <w:szCs w:val="22"/>
              </w:rPr>
            </w:pPr>
            <w:r w:rsidRPr="003975D8">
              <w:rPr>
                <w:szCs w:val="22"/>
              </w:rPr>
              <w:t>skonio pojūčio pokytis,</w:t>
            </w:r>
          </w:p>
          <w:p w:rsidR="006363CB" w:rsidRPr="003975D8" w:rsidRDefault="006363CB" w:rsidP="001D4E31">
            <w:pPr>
              <w:tabs>
                <w:tab w:val="left" w:pos="567"/>
              </w:tabs>
              <w:rPr>
                <w:szCs w:val="22"/>
              </w:rPr>
            </w:pPr>
            <w:r w:rsidRPr="003975D8">
              <w:rPr>
                <w:szCs w:val="22"/>
              </w:rPr>
              <w:t>padidėjęs mieguistumas</w:t>
            </w:r>
            <w:r w:rsidR="00DD43C7" w:rsidRPr="003975D8">
              <w:rPr>
                <w:szCs w:val="22"/>
              </w:rPr>
              <w:t xml:space="preserve">, </w:t>
            </w:r>
            <w:r w:rsidR="005C7D1F" w:rsidRPr="003975D8">
              <w:rPr>
                <w:szCs w:val="22"/>
              </w:rPr>
              <w:t>traukuliai</w:t>
            </w:r>
            <w:r w:rsidR="00DD43C7" w:rsidRPr="003975D8">
              <w:rPr>
                <w:szCs w:val="22"/>
                <w:lang w:val="en-US"/>
              </w:rPr>
              <w:t>*</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Akių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Miglotas matymas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Ausų ir labirintų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Ūžesys (</w:t>
            </w:r>
            <w:r w:rsidRPr="003975D8">
              <w:rPr>
                <w:i/>
                <w:szCs w:val="22"/>
              </w:rPr>
              <w:t>tinnitus</w:t>
            </w:r>
            <w:r w:rsidRPr="003975D8">
              <w:rPr>
                <w:szCs w:val="22"/>
              </w:rPr>
              <w:t>)</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Širdies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Bradikardija</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Supraventrikulinės ekstrasistolės, pirmo laipsnio atrioventrikulinė blokada,</w:t>
            </w:r>
          </w:p>
          <w:p w:rsidR="006363CB" w:rsidRPr="003975D8" w:rsidRDefault="006363CB" w:rsidP="001D4E31">
            <w:pPr>
              <w:tabs>
                <w:tab w:val="left" w:pos="567"/>
              </w:tabs>
              <w:rPr>
                <w:szCs w:val="22"/>
              </w:rPr>
            </w:pPr>
            <w:r w:rsidRPr="003975D8">
              <w:rPr>
                <w:szCs w:val="22"/>
              </w:rPr>
              <w:t>sinusinė bradikardija, palpitacija</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Kraujagyslių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Hipertenzija</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Hipotenzija,</w:t>
            </w:r>
          </w:p>
          <w:p w:rsidR="006363CB" w:rsidRPr="003975D8" w:rsidRDefault="006363CB" w:rsidP="001D4E31">
            <w:pPr>
              <w:tabs>
                <w:tab w:val="left" w:pos="567"/>
              </w:tabs>
              <w:rPr>
                <w:szCs w:val="22"/>
              </w:rPr>
            </w:pPr>
            <w:r w:rsidRPr="003975D8">
              <w:rPr>
                <w:szCs w:val="22"/>
              </w:rPr>
              <w:t>veido ir kaklo paraudimas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Virškinimo trakto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Vėmimas, pykinimas</w:t>
            </w: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 xml:space="preserve">Pilvo skausmas, viršutinės pilvo dalies skausmas, viduriavimas, dispepsija, </w:t>
            </w:r>
          </w:p>
          <w:p w:rsidR="006363CB" w:rsidRPr="003975D8" w:rsidRDefault="006363CB" w:rsidP="001D4E31">
            <w:pPr>
              <w:tabs>
                <w:tab w:val="left" w:pos="567"/>
              </w:tabs>
              <w:rPr>
                <w:szCs w:val="22"/>
              </w:rPr>
            </w:pPr>
            <w:r w:rsidRPr="003975D8">
              <w:rPr>
                <w:szCs w:val="22"/>
              </w:rPr>
              <w:t>diskomfortas skrandyje, diskomfortas pilve</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Raugėjimas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Kepenų, tulžies pūslės ir latakų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Hepatitas</w:t>
            </w: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Odos ir poodinio audinio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0D369C" w:rsidP="001D4E31">
            <w:pPr>
              <w:tabs>
                <w:tab w:val="left" w:pos="567"/>
              </w:tabs>
              <w:rPr>
                <w:szCs w:val="22"/>
              </w:rPr>
            </w:pPr>
            <w:r w:rsidRPr="003975D8">
              <w:rPr>
                <w:szCs w:val="22"/>
              </w:rPr>
              <w:t>Hiperhidrozė</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0D369C" w:rsidP="001D4E31">
            <w:pPr>
              <w:tabs>
                <w:tab w:val="left" w:pos="567"/>
              </w:tabs>
              <w:rPr>
                <w:szCs w:val="22"/>
              </w:rPr>
            </w:pPr>
            <w:r>
              <w:rPr>
                <w:szCs w:val="22"/>
              </w:rPr>
              <w:t>Stevens-Johnson sindromas; ūmi generalizuota egzanteminė pustuliozė; daugiaformė eritema</w:t>
            </w: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Skeleto, raumenų ir jungiamojo audinio sutrikimai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Raumenų spazmai</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Raumenų silpnumas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Bendrieji sutrikimai ir vartojimo vietos pažeidimai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 xml:space="preserve">Nuovargis, </w:t>
            </w:r>
          </w:p>
          <w:p w:rsidR="006363CB" w:rsidRPr="003975D8" w:rsidRDefault="006363CB" w:rsidP="001D4E31">
            <w:pPr>
              <w:tabs>
                <w:tab w:val="left" w:pos="567"/>
              </w:tabs>
              <w:rPr>
                <w:szCs w:val="22"/>
              </w:rPr>
            </w:pPr>
            <w:r w:rsidRPr="003975D8">
              <w:rPr>
                <w:szCs w:val="22"/>
              </w:rPr>
              <w:t xml:space="preserve">astenija, </w:t>
            </w:r>
          </w:p>
          <w:p w:rsidR="006363CB" w:rsidRPr="003975D8" w:rsidRDefault="006363CB" w:rsidP="001D4E31">
            <w:pPr>
              <w:tabs>
                <w:tab w:val="left" w:pos="567"/>
              </w:tabs>
              <w:rPr>
                <w:szCs w:val="22"/>
              </w:rPr>
            </w:pPr>
            <w:r w:rsidRPr="003975D8">
              <w:rPr>
                <w:szCs w:val="22"/>
              </w:rPr>
              <w:t>negalavimas</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Tyrimai</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Kūno masės sumažėjimas</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r w:rsidRPr="003975D8">
              <w:rPr>
                <w:szCs w:val="22"/>
              </w:rPr>
              <w:t>Kepenų fermentų suaktyvėjimas</w:t>
            </w: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r w:rsidR="006363CB" w:rsidRPr="003975D8">
        <w:tc>
          <w:tcPr>
            <w:tcW w:w="280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center" w:pos="4536"/>
                <w:tab w:val="right" w:pos="9072"/>
              </w:tabs>
              <w:rPr>
                <w:b/>
                <w:szCs w:val="22"/>
              </w:rPr>
            </w:pPr>
            <w:r w:rsidRPr="003975D8">
              <w:rPr>
                <w:b/>
                <w:szCs w:val="22"/>
              </w:rPr>
              <w:t>Sužalojimai, apsinuodijimai ir procedūrų komplikacijos</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984" w:type="dxa"/>
            <w:tcBorders>
              <w:top w:val="single" w:sz="4" w:space="0" w:color="auto"/>
              <w:left w:val="single" w:sz="4" w:space="0" w:color="auto"/>
              <w:bottom w:val="single" w:sz="4" w:space="0" w:color="auto"/>
              <w:right w:val="single" w:sz="4" w:space="0" w:color="auto"/>
            </w:tcBorders>
          </w:tcPr>
          <w:p w:rsidR="006363CB" w:rsidRDefault="006363CB" w:rsidP="001D4E31">
            <w:pPr>
              <w:tabs>
                <w:tab w:val="left" w:pos="567"/>
              </w:tabs>
              <w:rPr>
                <w:szCs w:val="22"/>
              </w:rPr>
            </w:pPr>
            <w:r w:rsidRPr="003975D8">
              <w:rPr>
                <w:szCs w:val="22"/>
              </w:rPr>
              <w:t>Pargriuvimas</w:t>
            </w:r>
          </w:p>
          <w:p w:rsidR="002808B4" w:rsidRPr="003975D8" w:rsidRDefault="002808B4" w:rsidP="001D4E31">
            <w:pPr>
              <w:tabs>
                <w:tab w:val="left" w:pos="567"/>
              </w:tabs>
              <w:rPr>
                <w:szCs w:val="22"/>
              </w:rPr>
            </w:pPr>
            <w:r>
              <w:rPr>
                <w:szCs w:val="22"/>
              </w:rPr>
              <w:t>Įplyšimas</w:t>
            </w:r>
          </w:p>
        </w:tc>
        <w:tc>
          <w:tcPr>
            <w:tcW w:w="212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c>
          <w:tcPr>
            <w:tcW w:w="1276"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tabs>
                <w:tab w:val="left" w:pos="567"/>
              </w:tabs>
              <w:rPr>
                <w:szCs w:val="22"/>
              </w:rPr>
            </w:pPr>
          </w:p>
        </w:tc>
      </w:tr>
    </w:tbl>
    <w:p w:rsidR="006363CB" w:rsidRPr="003975D8" w:rsidRDefault="00DD43C7" w:rsidP="00DD43C7">
      <w:pPr>
        <w:ind w:left="180" w:hanging="180"/>
        <w:rPr>
          <w:szCs w:val="22"/>
        </w:rPr>
      </w:pPr>
      <w:r w:rsidRPr="003975D8">
        <w:rPr>
          <w:szCs w:val="22"/>
        </w:rPr>
        <w:lastRenderedPageBreak/>
        <w:t>* Praneštas vaistinių preparatų klasei būdingas poveikis, įskaitant traukulius ir (arba) priepuolius, vartojant acetilcholinesterazės inhibitorius, antidemencinius vaistinius preparatus (žr. 4.4 skyrių „Nervų sistemos sutrikimai“).</w:t>
      </w:r>
    </w:p>
    <w:p w:rsidR="00DD43C7" w:rsidRPr="003975D8" w:rsidRDefault="00DD43C7" w:rsidP="00852EF4">
      <w:pPr>
        <w:ind w:left="567" w:hanging="567"/>
        <w:rPr>
          <w:b/>
          <w:szCs w:val="22"/>
        </w:rPr>
      </w:pPr>
    </w:p>
    <w:p w:rsidR="00DD43C7" w:rsidRPr="003975D8" w:rsidRDefault="00DD43C7" w:rsidP="00DD43C7">
      <w:pPr>
        <w:tabs>
          <w:tab w:val="left" w:pos="567"/>
        </w:tabs>
        <w:autoSpaceDE w:val="0"/>
        <w:autoSpaceDN w:val="0"/>
        <w:adjustRightInd w:val="0"/>
        <w:spacing w:line="260" w:lineRule="exact"/>
        <w:jc w:val="both"/>
        <w:rPr>
          <w:rFonts w:eastAsia="Times New Roman"/>
          <w:snapToGrid w:val="0"/>
          <w:szCs w:val="22"/>
          <w:u w:val="single"/>
        </w:rPr>
      </w:pPr>
      <w:r w:rsidRPr="003975D8">
        <w:rPr>
          <w:rFonts w:eastAsia="Times New Roman"/>
          <w:noProof/>
          <w:snapToGrid w:val="0"/>
          <w:szCs w:val="22"/>
          <w:u w:val="single"/>
        </w:rPr>
        <w:t>Pranešimas apie įtariamas nepageidaujamas reakcijas</w:t>
      </w:r>
    </w:p>
    <w:p w:rsidR="00DD43C7" w:rsidRPr="003975D8" w:rsidRDefault="001B1A56" w:rsidP="00DD43C7">
      <w:pPr>
        <w:rPr>
          <w:b/>
          <w:szCs w:val="22"/>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Sveikatos priežiūros specialistai turi pranešti apie bet kokias įtariamas nepageidaujamas reakcijas, užpildę interneto svetainėje http</w:t>
      </w:r>
      <w:r>
        <w:rPr>
          <w:noProof/>
        </w:rPr>
        <w:t>://</w:t>
      </w:r>
      <w:hyperlink r:id="rId7" w:history="1">
        <w:r w:rsidRPr="002203F6">
          <w:rPr>
            <w:rStyle w:val="Hipersaitas"/>
            <w:rFonts w:eastAsia="SimSun"/>
            <w:noProof/>
          </w:rPr>
          <w:t>www.vvkt.lt</w:t>
        </w:r>
      </w:hyperlink>
      <w:r>
        <w:rPr>
          <w:noProof/>
        </w:rPr>
        <w:t xml:space="preserve">/ esančią formą, ir pateikti ją Valstybinei vaistų kontrolės tarnybai prie Lietuvos Respublikos sveikatos apsaugos ministerijos vienu iš šių būdų: raštu (adresu Žirmūnų g. 139A, LT 09120 Vilnius), faksu </w:t>
      </w:r>
      <w:r w:rsidRPr="001F10B8">
        <w:rPr>
          <w:noProof/>
        </w:rPr>
        <w:t>(nemokamu fakso numeriu (8 800) 20 131)</w:t>
      </w:r>
      <w:r>
        <w:rPr>
          <w:noProof/>
        </w:rPr>
        <w:t xml:space="preserve">, elektroniniu paštu (adresu </w:t>
      </w:r>
      <w:hyperlink r:id="rId8" w:history="1">
        <w:r w:rsidRPr="002203F6">
          <w:rPr>
            <w:rStyle w:val="Hipersaitas"/>
            <w:rFonts w:eastAsia="SimSun"/>
            <w:noProof/>
          </w:rPr>
          <w:t>NepageidaujamaR</w:t>
        </w:r>
        <w:r w:rsidRPr="002F63F0">
          <w:rPr>
            <w:rStyle w:val="Hipersaitas"/>
            <w:rFonts w:eastAsia="SimSun"/>
            <w:noProof/>
          </w:rPr>
          <w:t>@vvkt.lt</w:t>
        </w:r>
      </w:hyperlink>
      <w:r>
        <w:rPr>
          <w:noProof/>
        </w:rPr>
        <w:t xml:space="preserve">), </w:t>
      </w:r>
      <w:r w:rsidRPr="001F10B8">
        <w:rPr>
          <w:noProof/>
        </w:rPr>
        <w:t xml:space="preserve">per interneto svetainę </w:t>
      </w:r>
      <w:r>
        <w:rPr>
          <w:noProof/>
        </w:rPr>
        <w:t>(</w:t>
      </w:r>
      <w:r w:rsidRPr="001F10B8">
        <w:rPr>
          <w:noProof/>
        </w:rPr>
        <w:t>adresu http://www.vvkt.lt)</w:t>
      </w:r>
      <w:r>
        <w:rPr>
          <w:noProof/>
        </w:rPr>
        <w:t>.</w:t>
      </w:r>
      <w:r w:rsidR="00DD43C7" w:rsidRPr="003975D8">
        <w:rPr>
          <w:rFonts w:eastAsia="Times New Roman"/>
          <w:noProof/>
          <w:szCs w:val="22"/>
        </w:rPr>
        <w:t>.</w:t>
      </w:r>
    </w:p>
    <w:p w:rsidR="00DD43C7" w:rsidRPr="003975D8" w:rsidRDefault="00DD43C7" w:rsidP="00852EF4">
      <w:pPr>
        <w:ind w:left="567" w:hanging="567"/>
        <w:rPr>
          <w:b/>
          <w:szCs w:val="22"/>
        </w:rPr>
      </w:pPr>
    </w:p>
    <w:p w:rsidR="006363CB" w:rsidRPr="003975D8" w:rsidRDefault="006363CB" w:rsidP="00852EF4">
      <w:pPr>
        <w:ind w:left="567" w:hanging="567"/>
        <w:rPr>
          <w:b/>
          <w:szCs w:val="22"/>
        </w:rPr>
      </w:pPr>
      <w:r w:rsidRPr="003975D8">
        <w:rPr>
          <w:b/>
          <w:szCs w:val="22"/>
        </w:rPr>
        <w:t>4.9</w:t>
      </w:r>
      <w:r w:rsidRPr="003975D8">
        <w:rPr>
          <w:b/>
          <w:szCs w:val="22"/>
        </w:rPr>
        <w:tab/>
        <w:t>Perdozavimas</w:t>
      </w:r>
    </w:p>
    <w:p w:rsidR="006363CB" w:rsidRPr="003975D8" w:rsidRDefault="006363CB" w:rsidP="00852EF4">
      <w:pPr>
        <w:ind w:left="567" w:hanging="567"/>
        <w:rPr>
          <w:szCs w:val="22"/>
        </w:rPr>
      </w:pPr>
    </w:p>
    <w:p w:rsidR="006363CB" w:rsidRPr="003975D8" w:rsidRDefault="006363CB" w:rsidP="00852EF4">
      <w:pPr>
        <w:rPr>
          <w:szCs w:val="22"/>
          <w:u w:val="single"/>
        </w:rPr>
      </w:pPr>
      <w:r w:rsidRPr="003975D8">
        <w:rPr>
          <w:szCs w:val="22"/>
          <w:u w:val="single"/>
        </w:rPr>
        <w:t>Simptomai</w:t>
      </w:r>
    </w:p>
    <w:p w:rsidR="006363CB" w:rsidRPr="003975D8" w:rsidRDefault="006363CB" w:rsidP="00852EF4">
      <w:pPr>
        <w:rPr>
          <w:szCs w:val="22"/>
        </w:rPr>
      </w:pPr>
      <w:r w:rsidRPr="003975D8">
        <w:rPr>
          <w:szCs w:val="22"/>
        </w:rPr>
        <w:t>Manoma, kad žymiai perdozavus galantamino, pasireiškia panašūs požymiai ir simptomai, kaip ir kitų cholinomimetikų perdozavimo atveju. Dažniausiai pasireiškia poveikis centrinei nervų sistemai, parasimpatinei nervų sistemai ir nervo raumens jungčiai. Kartu su raumenų silpnumu ir fascikuliacijomis, gali pasireikšti kai kurie arba visi cholinerginės krizės simptomai: sunkus pykinimas, vėmimas, virškinimo trakto spazmai, seilėtekis, ašarojimas, šlapinimasis, tuštinimasis, prakaitavimas, bradikardija, hipotenzija, ūminis kraujagyslių funkcijos nepakankamumas (kolapsas) ir traukuliai. Dėl didėjančio raumenų silpnumo kartu su sustiprėjusia trachėjos sekrecija ir bronchų spazmu gali pasireikšti gyvybei pavojingas kvėpavimo sutrikimas.</w:t>
      </w:r>
    </w:p>
    <w:p w:rsidR="006363CB" w:rsidRPr="003975D8" w:rsidRDefault="006363CB" w:rsidP="00852EF4">
      <w:pPr>
        <w:rPr>
          <w:szCs w:val="22"/>
        </w:rPr>
      </w:pPr>
    </w:p>
    <w:p w:rsidR="006363CB" w:rsidRPr="003975D8" w:rsidRDefault="006363CB" w:rsidP="00852EF4">
      <w:pPr>
        <w:rPr>
          <w:szCs w:val="22"/>
        </w:rPr>
      </w:pPr>
      <w:r w:rsidRPr="003975D8">
        <w:rPr>
          <w:szCs w:val="22"/>
        </w:rPr>
        <w:t>Po vaistinio preparato patekimo į rinką gauta pranešimų apie polimorfinę skilvelinę paroksizminę tachikardiją</w:t>
      </w:r>
      <w:r w:rsidRPr="003975D8">
        <w:rPr>
          <w:i/>
          <w:szCs w:val="22"/>
        </w:rPr>
        <w:t xml:space="preserve"> (torsade de pointes)</w:t>
      </w:r>
      <w:r w:rsidRPr="003975D8">
        <w:rPr>
          <w:szCs w:val="22"/>
        </w:rPr>
        <w:t>, QT intervalo pailgėjimo, bradikardijos, skilvelinės tachikardijos ir trumpalaikio sąmonės netekimo atvejus, susijusius su atsitiktiniu galantamino perdozavimu. Vienu atveju, kai dozė buvo žinoma, per vieną parą buvo suvartotos aštuonios galantamino 4 mg tabletės (iš viso 32 mg).</w:t>
      </w:r>
    </w:p>
    <w:p w:rsidR="006363CB" w:rsidRPr="003975D8" w:rsidRDefault="006363CB" w:rsidP="00852EF4">
      <w:pPr>
        <w:rPr>
          <w:szCs w:val="22"/>
        </w:rPr>
      </w:pPr>
    </w:p>
    <w:p w:rsidR="006363CB" w:rsidRPr="003975D8" w:rsidRDefault="006363CB" w:rsidP="00852EF4">
      <w:pPr>
        <w:rPr>
          <w:szCs w:val="22"/>
        </w:rPr>
      </w:pPr>
      <w:r w:rsidRPr="003975D8">
        <w:rPr>
          <w:szCs w:val="22"/>
        </w:rPr>
        <w:t>Dviem kitais 32 mg (pykinimas, vėmimas ir burnos džiūvimas; pykinimas, vėmimas ir krūtinės skausmas po krūtinkauliu) ir vienu 40 mg (vėmimas) atsitiktinio išgėrimo atvejais pacientą prireikė trumpą laiką stebėti ligoninėje, kur pacientas visiškai pasveiko. Vienas pacientas, kuriam buvo skirta 24 mg paros dozė ir per praėjusius dvejus metus buvo patyręs haliucinacijų, 34 paras klaidingai vartojusiam po 24 mg du kartus per parą, pasireiškė haliucinacijos, dėl kurių teko gy</w:t>
      </w:r>
      <w:r w:rsidRPr="003975D8">
        <w:rPr>
          <w:szCs w:val="22"/>
        </w:rPr>
        <w:lastRenderedPageBreak/>
        <w:t>dyti ligoninėje. Kitas pacientas, kuriam buvo skirta 16 mg geriamojo tirpalo paros dozė, atsitiktinai išgėrusiam 160 mg (40 ml) dozę, po vienos valandos pasireiškė prakaitavimas, vėmimas, bradikardija ir apalpimui artima būklė, dėl kurių teko gydyti ligoninėje. Simptomai išnyko per 24 valandas.</w:t>
      </w:r>
    </w:p>
    <w:p w:rsidR="006363CB" w:rsidRPr="003975D8" w:rsidRDefault="006363CB" w:rsidP="00852EF4">
      <w:pPr>
        <w:rPr>
          <w:szCs w:val="22"/>
        </w:rPr>
      </w:pPr>
    </w:p>
    <w:p w:rsidR="006363CB" w:rsidRPr="003975D8" w:rsidRDefault="006363CB" w:rsidP="00852EF4">
      <w:pPr>
        <w:rPr>
          <w:szCs w:val="22"/>
          <w:u w:val="single"/>
        </w:rPr>
      </w:pPr>
      <w:r w:rsidRPr="003975D8">
        <w:rPr>
          <w:szCs w:val="22"/>
          <w:u w:val="single"/>
        </w:rPr>
        <w:t>Gydymas</w:t>
      </w:r>
    </w:p>
    <w:p w:rsidR="006363CB" w:rsidRPr="003975D8" w:rsidRDefault="006363CB" w:rsidP="00852EF4">
      <w:pPr>
        <w:rPr>
          <w:szCs w:val="22"/>
        </w:rPr>
      </w:pPr>
      <w:r w:rsidRPr="003975D8">
        <w:rPr>
          <w:szCs w:val="22"/>
        </w:rPr>
        <w:t>Kaip ir bet kurio kito perdozavimo atveju, reikia taikyti bendrąsias palaikomąsias priemones. Sunkiais atvejais, kaip priešnuodį cholinomimetikams, galima vartoti anticholinerginį vaistinį preparatą, pavyzdžiui, atropiną. Rekomenduojama pradinė atropino dozė yra 0,5</w:t>
      </w:r>
      <w:r w:rsidRPr="003975D8">
        <w:rPr>
          <w:szCs w:val="22"/>
        </w:rPr>
        <w:noBreakHyphen/>
        <w:t>1,0 mg į veną, kitos dozės priklauso nuo klinikinio atsako.</w:t>
      </w:r>
    </w:p>
    <w:p w:rsidR="006363CB" w:rsidRPr="003975D8" w:rsidRDefault="006363CB" w:rsidP="00852EF4">
      <w:pPr>
        <w:rPr>
          <w:szCs w:val="22"/>
        </w:rPr>
      </w:pPr>
    </w:p>
    <w:p w:rsidR="006363CB" w:rsidRPr="003975D8" w:rsidRDefault="006363CB" w:rsidP="00852EF4">
      <w:pPr>
        <w:rPr>
          <w:szCs w:val="22"/>
        </w:rPr>
      </w:pPr>
      <w:r w:rsidRPr="003975D8">
        <w:rPr>
          <w:szCs w:val="22"/>
        </w:rPr>
        <w:t>Perdozavimo gydymo strategijos nuolat kinta, todėl rekomenduojama kreiptis į apsinuodijimų centrą, kad būtų taikomos naujausios perdozavimo gydymo rekomendacijos.</w:t>
      </w:r>
    </w:p>
    <w:p w:rsidR="006363CB" w:rsidRPr="003975D8" w:rsidRDefault="006363CB" w:rsidP="00852EF4">
      <w:pPr>
        <w:tabs>
          <w:tab w:val="left" w:pos="567"/>
        </w:tabs>
        <w:rPr>
          <w:szCs w:val="22"/>
        </w:rPr>
      </w:pPr>
    </w:p>
    <w:p w:rsidR="006363CB" w:rsidRPr="003975D8" w:rsidRDefault="006363CB" w:rsidP="00852EF4">
      <w:pPr>
        <w:ind w:left="567" w:hanging="567"/>
        <w:rPr>
          <w:szCs w:val="22"/>
        </w:rPr>
      </w:pPr>
    </w:p>
    <w:p w:rsidR="006363CB" w:rsidRPr="003975D8" w:rsidRDefault="006363CB" w:rsidP="00852EF4">
      <w:pPr>
        <w:ind w:left="567" w:hanging="567"/>
        <w:rPr>
          <w:b/>
          <w:caps/>
          <w:szCs w:val="22"/>
        </w:rPr>
      </w:pPr>
      <w:r w:rsidRPr="003975D8">
        <w:rPr>
          <w:b/>
          <w:caps/>
          <w:szCs w:val="22"/>
        </w:rPr>
        <w:t>5.</w:t>
      </w:r>
      <w:r w:rsidRPr="003975D8">
        <w:rPr>
          <w:b/>
          <w:caps/>
          <w:szCs w:val="22"/>
        </w:rPr>
        <w:tab/>
      </w:r>
      <w:r w:rsidRPr="003975D8">
        <w:rPr>
          <w:b/>
          <w:szCs w:val="22"/>
        </w:rPr>
        <w:t xml:space="preserve">FARMAKOLOGINĖS </w:t>
      </w:r>
      <w:r w:rsidRPr="003975D8">
        <w:rPr>
          <w:b/>
          <w:caps/>
          <w:szCs w:val="22"/>
        </w:rPr>
        <w:t>savybės</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5.1</w:t>
      </w:r>
      <w:r w:rsidRPr="003975D8">
        <w:rPr>
          <w:b/>
          <w:szCs w:val="22"/>
        </w:rPr>
        <w:tab/>
        <w:t xml:space="preserve">Farmakodinaminės savybės </w:t>
      </w:r>
    </w:p>
    <w:p w:rsidR="006363CB" w:rsidRPr="003975D8" w:rsidRDefault="006363CB" w:rsidP="00852EF4">
      <w:pPr>
        <w:ind w:left="567" w:hanging="567"/>
        <w:rPr>
          <w:szCs w:val="22"/>
        </w:rPr>
      </w:pPr>
    </w:p>
    <w:p w:rsidR="006363CB" w:rsidRPr="003975D8" w:rsidRDefault="006363CB" w:rsidP="00E63D7C">
      <w:pPr>
        <w:rPr>
          <w:szCs w:val="22"/>
        </w:rPr>
      </w:pPr>
      <w:r w:rsidRPr="003975D8">
        <w:rPr>
          <w:szCs w:val="22"/>
        </w:rPr>
        <w:t>Farmakoterapinė grupė</w:t>
      </w:r>
      <w:r w:rsidR="00E2028F" w:rsidRPr="003975D8">
        <w:rPr>
          <w:szCs w:val="22"/>
        </w:rPr>
        <w:t>:</w:t>
      </w:r>
      <w:r w:rsidRPr="003975D8">
        <w:rPr>
          <w:szCs w:val="22"/>
        </w:rPr>
        <w:t xml:space="preserve"> </w:t>
      </w:r>
      <w:r w:rsidRPr="003975D8">
        <w:rPr>
          <w:noProof/>
          <w:szCs w:val="22"/>
        </w:rPr>
        <w:t>antidemenciniai vaistai</w:t>
      </w:r>
      <w:r w:rsidR="004609AD" w:rsidRPr="003975D8">
        <w:rPr>
          <w:noProof/>
          <w:szCs w:val="22"/>
        </w:rPr>
        <w:t>,</w:t>
      </w:r>
      <w:r w:rsidRPr="003975D8">
        <w:rPr>
          <w:szCs w:val="22"/>
        </w:rPr>
        <w:t xml:space="preserve"> ATC kodas</w:t>
      </w:r>
      <w:r w:rsidR="00E2028F" w:rsidRPr="003975D8">
        <w:rPr>
          <w:szCs w:val="22"/>
        </w:rPr>
        <w:t>;</w:t>
      </w:r>
      <w:r w:rsidRPr="003975D8">
        <w:rPr>
          <w:szCs w:val="22"/>
        </w:rPr>
        <w:t xml:space="preserve"> N06DA04.</w:t>
      </w:r>
    </w:p>
    <w:p w:rsidR="006363CB" w:rsidRPr="003975D8" w:rsidRDefault="006363CB" w:rsidP="00852EF4">
      <w:pPr>
        <w:ind w:left="567" w:hanging="567"/>
        <w:rPr>
          <w:szCs w:val="22"/>
        </w:rPr>
      </w:pPr>
    </w:p>
    <w:p w:rsidR="002808B4" w:rsidRPr="00A84777" w:rsidRDefault="002808B4" w:rsidP="00852EF4">
      <w:pPr>
        <w:rPr>
          <w:szCs w:val="22"/>
          <w:u w:val="single"/>
        </w:rPr>
      </w:pPr>
      <w:r w:rsidRPr="00A84777">
        <w:rPr>
          <w:szCs w:val="22"/>
          <w:u w:val="single"/>
        </w:rPr>
        <w:t>Veikimo me</w:t>
      </w:r>
      <w:r w:rsidR="00B40EF2">
        <w:rPr>
          <w:szCs w:val="22"/>
          <w:u w:val="single"/>
        </w:rPr>
        <w:t>c</w:t>
      </w:r>
      <w:r w:rsidRPr="00A84777">
        <w:rPr>
          <w:szCs w:val="22"/>
          <w:u w:val="single"/>
        </w:rPr>
        <w:t>hanizmas</w:t>
      </w:r>
    </w:p>
    <w:p w:rsidR="006363CB" w:rsidRPr="003975D8" w:rsidRDefault="006363CB" w:rsidP="00852EF4">
      <w:pPr>
        <w:rPr>
          <w:szCs w:val="22"/>
        </w:rPr>
      </w:pPr>
      <w:r w:rsidRPr="003975D8">
        <w:rPr>
          <w:szCs w:val="22"/>
        </w:rPr>
        <w:t>Galantaminas yra tretinis alkaloidas, kuris selektyviai konkurenciniu būdu grįžtamai slopina acetilcholinesterazę. Be to, galantaminas, greičiausiai susijungdamas su alosterine receptoriaus dalimi, sustiprina būdingą acetilcholino poveikį nikotino receptoriams. Dėl cholinerginės sistemos suaktyvėjimo gali pagerėti Alzheimerio tipo demencija sergančių pacientų pažinimo funkcija.</w:t>
      </w:r>
    </w:p>
    <w:p w:rsidR="006363CB" w:rsidRPr="003975D8" w:rsidRDefault="006363CB" w:rsidP="00852EF4">
      <w:pPr>
        <w:rPr>
          <w:szCs w:val="22"/>
        </w:rPr>
      </w:pPr>
    </w:p>
    <w:p w:rsidR="006363CB" w:rsidRPr="003975D8" w:rsidRDefault="006363CB" w:rsidP="00852EF4">
      <w:pPr>
        <w:rPr>
          <w:rFonts w:eastAsia="MS Mincho"/>
          <w:szCs w:val="22"/>
          <w:u w:val="single"/>
        </w:rPr>
      </w:pPr>
      <w:r w:rsidRPr="003975D8">
        <w:rPr>
          <w:rFonts w:eastAsia="MS Mincho"/>
          <w:szCs w:val="22"/>
          <w:u w:val="single"/>
        </w:rPr>
        <w:t>Klinikiniai tyrimai</w:t>
      </w:r>
    </w:p>
    <w:p w:rsidR="006363CB" w:rsidRPr="003975D8" w:rsidRDefault="006363CB" w:rsidP="00852EF4">
      <w:pPr>
        <w:rPr>
          <w:rFonts w:eastAsia="MS Mincho"/>
          <w:szCs w:val="22"/>
        </w:rPr>
      </w:pPr>
      <w:r w:rsidRPr="003975D8">
        <w:rPr>
          <w:rFonts w:eastAsia="MS Mincho"/>
          <w:szCs w:val="22"/>
        </w:rPr>
        <w:t xml:space="preserve">Buvo sukurtos originalaus galantamino vaistinio preparato greito atpalaidavimo tabletės, kurios vartojamos du kartus per parą. Nuo penkių iki šešių mėnesių trukusių placebu kontroliuojamųjų klinikinių tyrimų duomenimis, 16 mg, 24 mg ir 32 mg galantamino paros dozės buvo veiksmingos. Nustatyta, kad iš šių dozių 16 mg ir 24 mg paros dozių naudos ir rizikos santykis yra geriausias ir jos rekomenduojamos palaikomajam gydymui. Galantamino veiksmingumas įrodytas, naudojant rezultatų vertinimo priemones, kuriomis vertinamos trys pagrindinės ligos simptomų grupės, ir visapusišku įvertinimu: </w:t>
      </w:r>
      <w:r w:rsidRPr="003975D8">
        <w:rPr>
          <w:rFonts w:eastAsia="MS Mincho"/>
          <w:i/>
          <w:iCs/>
          <w:szCs w:val="22"/>
        </w:rPr>
        <w:t>ADAS-cog</w:t>
      </w:r>
      <w:r w:rsidRPr="003975D8">
        <w:rPr>
          <w:rFonts w:eastAsia="MS Mincho"/>
          <w:szCs w:val="22"/>
        </w:rPr>
        <w:t xml:space="preserve">/11 (pažinimo įvertinimas pagal vykdomą veiklą), </w:t>
      </w:r>
      <w:r w:rsidRPr="003975D8">
        <w:rPr>
          <w:rFonts w:eastAsia="MS Mincho"/>
          <w:i/>
          <w:iCs/>
          <w:szCs w:val="22"/>
        </w:rPr>
        <w:t>DAD</w:t>
      </w:r>
      <w:r w:rsidRPr="003975D8">
        <w:rPr>
          <w:rFonts w:eastAsia="MS Mincho"/>
          <w:szCs w:val="22"/>
        </w:rPr>
        <w:t xml:space="preserve"> ir </w:t>
      </w:r>
      <w:r w:rsidRPr="003975D8">
        <w:rPr>
          <w:rFonts w:eastAsia="MS Mincho"/>
          <w:i/>
          <w:iCs/>
          <w:szCs w:val="22"/>
        </w:rPr>
        <w:t>ADCS-ADL-</w:t>
      </w:r>
      <w:r w:rsidRPr="003975D8">
        <w:rPr>
          <w:rFonts w:eastAsia="MS Mincho"/>
          <w:szCs w:val="22"/>
        </w:rPr>
        <w:t xml:space="preserve"> įvertinimas (pagrindinės ir instrumentinės veiklos kasdieniniame gyvenime įvertinimas), neuropsichinis įvertinimas (elgesio sutrikimų vertinimo skalė) ir </w:t>
      </w:r>
      <w:r w:rsidRPr="003975D8">
        <w:rPr>
          <w:rFonts w:eastAsia="MS Mincho"/>
          <w:i/>
          <w:iCs/>
          <w:szCs w:val="22"/>
        </w:rPr>
        <w:t>CIBIC-</w:t>
      </w:r>
      <w:r w:rsidRPr="003975D8">
        <w:rPr>
          <w:rFonts w:eastAsia="MS Mincho"/>
          <w:szCs w:val="22"/>
        </w:rPr>
        <w:t>plius (nepriklausomo gydytojo atliktas visapusiškas įvertinimas, pagrįstas klinikine paciento ir slaugytojo apklausa).</w:t>
      </w:r>
    </w:p>
    <w:p w:rsidR="006363CB" w:rsidRPr="003975D8" w:rsidRDefault="006363CB" w:rsidP="00852EF4">
      <w:pPr>
        <w:rPr>
          <w:rFonts w:eastAsia="MS Mincho"/>
          <w:szCs w:val="22"/>
        </w:rPr>
      </w:pPr>
    </w:p>
    <w:p w:rsidR="006363CB" w:rsidRPr="003975D8" w:rsidRDefault="006363CB" w:rsidP="00852EF4">
      <w:pPr>
        <w:keepNext/>
        <w:tabs>
          <w:tab w:val="left" w:pos="567"/>
        </w:tabs>
        <w:rPr>
          <w:rFonts w:eastAsia="MS Mincho"/>
          <w:b/>
          <w:szCs w:val="22"/>
        </w:rPr>
      </w:pPr>
      <w:r w:rsidRPr="003975D8">
        <w:rPr>
          <w:rFonts w:eastAsia="MS Mincho"/>
          <w:b/>
          <w:szCs w:val="22"/>
        </w:rPr>
        <w:lastRenderedPageBreak/>
        <w:t xml:space="preserve">Bendra pacientų, kurie reagavo į gydymą, analizė, pagrįsta </w:t>
      </w:r>
      <w:r w:rsidRPr="003975D8">
        <w:rPr>
          <w:rFonts w:eastAsia="MS Mincho"/>
          <w:b/>
          <w:i/>
          <w:iCs/>
          <w:szCs w:val="22"/>
        </w:rPr>
        <w:t>ADAS-cog/11</w:t>
      </w:r>
      <w:r w:rsidRPr="003975D8">
        <w:rPr>
          <w:rFonts w:eastAsia="MS Mincho"/>
          <w:b/>
          <w:szCs w:val="22"/>
        </w:rPr>
        <w:t xml:space="preserve"> pagerėjimu bent 4 balais, palyginti su pradiniais,</w:t>
      </w:r>
      <w:r w:rsidRPr="003975D8">
        <w:rPr>
          <w:rFonts w:eastAsia="MS Mincho"/>
          <w:b/>
          <w:iCs/>
          <w:szCs w:val="22"/>
        </w:rPr>
        <w:t xml:space="preserve"> ir</w:t>
      </w:r>
      <w:r w:rsidRPr="003975D8">
        <w:rPr>
          <w:rFonts w:eastAsia="MS Mincho"/>
          <w:b/>
          <w:i/>
          <w:iCs/>
          <w:szCs w:val="22"/>
        </w:rPr>
        <w:t xml:space="preserve"> CIBIC</w:t>
      </w:r>
      <w:r w:rsidRPr="003975D8">
        <w:rPr>
          <w:rFonts w:eastAsia="MS Mincho"/>
          <w:b/>
          <w:szCs w:val="22"/>
        </w:rPr>
        <w:t xml:space="preserve">-plius nepakitimu + pagerėjimu (1-4), ir </w:t>
      </w:r>
      <w:r w:rsidRPr="003975D8">
        <w:rPr>
          <w:rFonts w:eastAsia="MS Mincho"/>
          <w:b/>
          <w:i/>
          <w:iCs/>
          <w:szCs w:val="22"/>
        </w:rPr>
        <w:t>DAD/ADL</w:t>
      </w:r>
      <w:r w:rsidRPr="003975D8">
        <w:rPr>
          <w:rFonts w:eastAsia="MS Mincho"/>
          <w:b/>
          <w:szCs w:val="22"/>
        </w:rPr>
        <w:t xml:space="preserve"> balo nepakitimu + pagerėjimu. Žr. toliau esančią lentelę.</w:t>
      </w:r>
    </w:p>
    <w:p w:rsidR="006363CB" w:rsidRPr="003975D8" w:rsidRDefault="006363CB" w:rsidP="00852EF4">
      <w:pPr>
        <w:keepNext/>
        <w:tabs>
          <w:tab w:val="left" w:pos="567"/>
        </w:tabs>
        <w:rPr>
          <w:b/>
          <w:szCs w:val="22"/>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
        <w:gridCol w:w="81"/>
        <w:gridCol w:w="1134"/>
        <w:gridCol w:w="1134"/>
        <w:gridCol w:w="1134"/>
        <w:gridCol w:w="25"/>
        <w:gridCol w:w="632"/>
        <w:gridCol w:w="52"/>
        <w:gridCol w:w="1134"/>
        <w:gridCol w:w="1276"/>
        <w:gridCol w:w="1134"/>
      </w:tblGrid>
      <w:tr w:rsidR="006363CB" w:rsidRPr="003975D8">
        <w:tc>
          <w:tcPr>
            <w:tcW w:w="9644" w:type="dxa"/>
            <w:gridSpan w:val="1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i/>
                <w:iCs/>
                <w:szCs w:val="22"/>
              </w:rPr>
              <w:t>ADAS-cog/11</w:t>
            </w:r>
            <w:r w:rsidRPr="003975D8">
              <w:rPr>
                <w:szCs w:val="22"/>
              </w:rPr>
              <w:t xml:space="preserve"> pagerėjimas bent 4 balais, palyginti su pradiniu, ir </w:t>
            </w:r>
          </w:p>
          <w:p w:rsidR="006363CB" w:rsidRPr="003975D8" w:rsidRDefault="006363CB" w:rsidP="001D4E31">
            <w:pPr>
              <w:jc w:val="center"/>
              <w:rPr>
                <w:szCs w:val="22"/>
              </w:rPr>
            </w:pPr>
            <w:r w:rsidRPr="003975D8">
              <w:rPr>
                <w:i/>
                <w:iCs/>
                <w:szCs w:val="22"/>
              </w:rPr>
              <w:t>CIBIC</w:t>
            </w:r>
            <w:r w:rsidRPr="003975D8">
              <w:rPr>
                <w:i/>
                <w:iCs/>
                <w:szCs w:val="22"/>
              </w:rPr>
              <w:noBreakHyphen/>
            </w:r>
            <w:r w:rsidRPr="003975D8">
              <w:rPr>
                <w:szCs w:val="22"/>
              </w:rPr>
              <w:t>plius nepakitimas + pagerėjimas</w:t>
            </w:r>
          </w:p>
        </w:tc>
      </w:tr>
      <w:tr w:rsidR="006363CB" w:rsidRPr="003975D8">
        <w:trPr>
          <w:trHeight w:val="70"/>
        </w:trPr>
        <w:tc>
          <w:tcPr>
            <w:tcW w:w="1384" w:type="dxa"/>
            <w:vMerge w:val="restart"/>
            <w:tcBorders>
              <w:top w:val="single" w:sz="4" w:space="0" w:color="auto"/>
              <w:left w:val="single" w:sz="4" w:space="0" w:color="auto"/>
              <w:bottom w:val="single" w:sz="4" w:space="0" w:color="auto"/>
              <w:right w:val="single" w:sz="4" w:space="0" w:color="auto"/>
            </w:tcBorders>
          </w:tcPr>
          <w:p w:rsidR="006363CB" w:rsidRPr="003975D8" w:rsidRDefault="006363CB" w:rsidP="001D4E31">
            <w:pPr>
              <w:keepNext/>
              <w:tabs>
                <w:tab w:val="left" w:pos="567"/>
              </w:tabs>
              <w:rPr>
                <w:szCs w:val="22"/>
              </w:rPr>
            </w:pPr>
          </w:p>
          <w:p w:rsidR="006363CB" w:rsidRPr="003975D8" w:rsidRDefault="006363CB" w:rsidP="001D4E31">
            <w:pPr>
              <w:keepNext/>
              <w:tabs>
                <w:tab w:val="left" w:pos="567"/>
              </w:tabs>
              <w:rPr>
                <w:szCs w:val="22"/>
              </w:rPr>
            </w:pPr>
          </w:p>
          <w:p w:rsidR="006363CB" w:rsidRPr="003975D8" w:rsidRDefault="006363CB" w:rsidP="001D4E31">
            <w:pPr>
              <w:keepNext/>
              <w:tabs>
                <w:tab w:val="left" w:pos="567"/>
              </w:tabs>
              <w:rPr>
                <w:szCs w:val="22"/>
              </w:rPr>
            </w:pPr>
            <w:r w:rsidRPr="003975D8">
              <w:rPr>
                <w:szCs w:val="22"/>
              </w:rPr>
              <w:t>Gydymas</w:t>
            </w:r>
          </w:p>
        </w:tc>
        <w:tc>
          <w:tcPr>
            <w:tcW w:w="4007" w:type="dxa"/>
            <w:gridSpan w:val="5"/>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i/>
                <w:iCs/>
                <w:szCs w:val="22"/>
              </w:rPr>
              <w:t>DAD</w:t>
            </w:r>
            <w:r w:rsidRPr="003975D8">
              <w:rPr>
                <w:szCs w:val="22"/>
              </w:rPr>
              <w:t xml:space="preserve"> pokytis ≥ 0</w:t>
            </w:r>
          </w:p>
          <w:p w:rsidR="006363CB" w:rsidRPr="003975D8" w:rsidRDefault="006363CB" w:rsidP="001D4E31">
            <w:pPr>
              <w:jc w:val="center"/>
              <w:rPr>
                <w:szCs w:val="22"/>
              </w:rPr>
            </w:pPr>
            <w:r w:rsidRPr="003975D8">
              <w:rPr>
                <w:i/>
                <w:iCs/>
                <w:szCs w:val="22"/>
              </w:rPr>
              <w:t>GAL</w:t>
            </w:r>
            <w:r w:rsidRPr="003975D8">
              <w:rPr>
                <w:i/>
                <w:iCs/>
                <w:szCs w:val="22"/>
              </w:rPr>
              <w:noBreakHyphen/>
              <w:t>USA</w:t>
            </w:r>
            <w:r w:rsidRPr="003975D8">
              <w:rPr>
                <w:i/>
                <w:iCs/>
                <w:szCs w:val="22"/>
              </w:rPr>
              <w:noBreakHyphen/>
              <w:t>1</w:t>
            </w:r>
            <w:r w:rsidRPr="003975D8">
              <w:rPr>
                <w:szCs w:val="22"/>
              </w:rPr>
              <w:t xml:space="preserve"> ir </w:t>
            </w:r>
            <w:r w:rsidRPr="003975D8">
              <w:rPr>
                <w:i/>
                <w:iCs/>
                <w:szCs w:val="22"/>
              </w:rPr>
              <w:t>GAL</w:t>
            </w:r>
            <w:r w:rsidRPr="003975D8">
              <w:rPr>
                <w:i/>
                <w:iCs/>
                <w:szCs w:val="22"/>
              </w:rPr>
              <w:noBreakHyphen/>
              <w:t>INT</w:t>
            </w:r>
            <w:r w:rsidRPr="003975D8">
              <w:rPr>
                <w:i/>
                <w:iCs/>
                <w:szCs w:val="22"/>
              </w:rPr>
              <w:noBreakHyphen/>
            </w:r>
            <w:r w:rsidRPr="003975D8">
              <w:rPr>
                <w:szCs w:val="22"/>
              </w:rPr>
              <w:t>1 (6-tą mėnesį)</w:t>
            </w:r>
          </w:p>
        </w:tc>
        <w:tc>
          <w:tcPr>
            <w:tcW w:w="4253" w:type="dxa"/>
            <w:gridSpan w:val="6"/>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i/>
                <w:iCs/>
                <w:szCs w:val="22"/>
              </w:rPr>
              <w:t>ADCS/ADL</w:t>
            </w:r>
            <w:r w:rsidRPr="003975D8">
              <w:rPr>
                <w:szCs w:val="22"/>
              </w:rPr>
              <w:noBreakHyphen/>
              <w:t xml:space="preserve">inventorius pokytis ≥ 0 </w:t>
            </w:r>
            <w:r w:rsidRPr="003975D8">
              <w:rPr>
                <w:i/>
                <w:iCs/>
                <w:szCs w:val="22"/>
              </w:rPr>
              <w:t>GAL</w:t>
            </w:r>
            <w:r w:rsidRPr="003975D8">
              <w:rPr>
                <w:i/>
                <w:iCs/>
                <w:szCs w:val="22"/>
              </w:rPr>
              <w:noBreakHyphen/>
              <w:t>USA</w:t>
            </w:r>
            <w:r w:rsidRPr="003975D8">
              <w:rPr>
                <w:szCs w:val="22"/>
              </w:rPr>
              <w:noBreakHyphen/>
              <w:t>10 (5-tą mėnesį)</w:t>
            </w:r>
          </w:p>
        </w:tc>
      </w:tr>
      <w:tr w:rsidR="006363CB" w:rsidRPr="003975D8">
        <w:tc>
          <w:tcPr>
            <w:tcW w:w="1384" w:type="dxa"/>
            <w:vMerge/>
            <w:tcBorders>
              <w:top w:val="single" w:sz="4" w:space="0" w:color="auto"/>
              <w:left w:val="single" w:sz="4" w:space="0" w:color="auto"/>
              <w:bottom w:val="single" w:sz="4" w:space="0" w:color="auto"/>
              <w:right w:val="single" w:sz="4" w:space="0" w:color="auto"/>
            </w:tcBorders>
          </w:tcPr>
          <w:p w:rsidR="006363CB" w:rsidRPr="003975D8" w:rsidRDefault="006363CB" w:rsidP="001D4E31">
            <w:pPr>
              <w:keepNext/>
              <w:tabs>
                <w:tab w:val="left" w:pos="567"/>
              </w:tabs>
              <w:rPr>
                <w:szCs w:val="22"/>
              </w:rPr>
            </w:pPr>
          </w:p>
        </w:tc>
        <w:tc>
          <w:tcPr>
            <w:tcW w:w="524" w:type="dxa"/>
            <w:vMerge w:val="restart"/>
            <w:tcBorders>
              <w:top w:val="single" w:sz="4" w:space="0" w:color="auto"/>
              <w:left w:val="single" w:sz="4" w:space="0" w:color="auto"/>
              <w:bottom w:val="single" w:sz="4" w:space="0" w:color="auto"/>
              <w:right w:val="single" w:sz="4" w:space="0" w:color="auto"/>
            </w:tcBorders>
            <w:vAlign w:val="bottom"/>
          </w:tcPr>
          <w:p w:rsidR="006363CB" w:rsidRPr="003975D8" w:rsidRDefault="006363CB" w:rsidP="001D4E31">
            <w:pPr>
              <w:jc w:val="center"/>
              <w:rPr>
                <w:szCs w:val="22"/>
              </w:rPr>
            </w:pPr>
            <w:r w:rsidRPr="003975D8">
              <w:rPr>
                <w:szCs w:val="22"/>
              </w:rPr>
              <w:t>n</w:t>
            </w:r>
          </w:p>
        </w:tc>
        <w:tc>
          <w:tcPr>
            <w:tcW w:w="1215" w:type="dxa"/>
            <w:gridSpan w:val="2"/>
            <w:vMerge w:val="restart"/>
            <w:tcBorders>
              <w:top w:val="single" w:sz="4" w:space="0" w:color="auto"/>
              <w:left w:val="single" w:sz="4" w:space="0" w:color="auto"/>
              <w:bottom w:val="single" w:sz="4" w:space="0" w:color="auto"/>
              <w:right w:val="single" w:sz="4" w:space="0" w:color="auto"/>
            </w:tcBorders>
            <w:vAlign w:val="bottom"/>
          </w:tcPr>
          <w:p w:rsidR="006363CB" w:rsidRPr="003975D8" w:rsidRDefault="006363CB" w:rsidP="001D4E31">
            <w:pPr>
              <w:jc w:val="center"/>
              <w:rPr>
                <w:szCs w:val="22"/>
              </w:rPr>
            </w:pPr>
            <w:r w:rsidRPr="003975D8">
              <w:rPr>
                <w:szCs w:val="22"/>
              </w:rPr>
              <w:t xml:space="preserve">Pacientų, reagavusių į gydymą n(%)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Palyginimas su placebu</w:t>
            </w:r>
          </w:p>
        </w:tc>
        <w:tc>
          <w:tcPr>
            <w:tcW w:w="657" w:type="dxa"/>
            <w:gridSpan w:val="2"/>
            <w:vMerge w:val="restart"/>
            <w:tcBorders>
              <w:top w:val="single" w:sz="4" w:space="0" w:color="auto"/>
              <w:left w:val="single" w:sz="4" w:space="0" w:color="auto"/>
              <w:bottom w:val="single" w:sz="4" w:space="0" w:color="auto"/>
              <w:right w:val="single" w:sz="4" w:space="0" w:color="auto"/>
            </w:tcBorders>
            <w:vAlign w:val="bottom"/>
          </w:tcPr>
          <w:p w:rsidR="006363CB" w:rsidRPr="003975D8" w:rsidRDefault="006363CB" w:rsidP="001D4E31">
            <w:pPr>
              <w:jc w:val="center"/>
              <w:rPr>
                <w:szCs w:val="22"/>
              </w:rPr>
            </w:pPr>
            <w:r w:rsidRPr="003975D8">
              <w:rPr>
                <w:szCs w:val="22"/>
              </w:rPr>
              <w:t>n</w:t>
            </w:r>
          </w:p>
        </w:tc>
        <w:tc>
          <w:tcPr>
            <w:tcW w:w="1186" w:type="dxa"/>
            <w:gridSpan w:val="2"/>
            <w:vMerge w:val="restart"/>
            <w:tcBorders>
              <w:top w:val="single" w:sz="4" w:space="0" w:color="auto"/>
              <w:left w:val="single" w:sz="4" w:space="0" w:color="auto"/>
              <w:bottom w:val="single" w:sz="4" w:space="0" w:color="auto"/>
              <w:right w:val="single" w:sz="4" w:space="0" w:color="auto"/>
            </w:tcBorders>
            <w:vAlign w:val="bottom"/>
          </w:tcPr>
          <w:p w:rsidR="006363CB" w:rsidRPr="003975D8" w:rsidRDefault="006363CB" w:rsidP="001D4E31">
            <w:pPr>
              <w:jc w:val="center"/>
              <w:rPr>
                <w:szCs w:val="22"/>
              </w:rPr>
            </w:pPr>
            <w:r w:rsidRPr="003975D8">
              <w:rPr>
                <w:szCs w:val="22"/>
              </w:rPr>
              <w:t xml:space="preserve">Pacientų, reagavusių į gydymą n(%) </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Palyginimas su placebu</w:t>
            </w:r>
          </w:p>
        </w:tc>
      </w:tr>
      <w:tr w:rsidR="006363CB" w:rsidRPr="003975D8">
        <w:tc>
          <w:tcPr>
            <w:tcW w:w="1384" w:type="dxa"/>
            <w:vMerge/>
            <w:tcBorders>
              <w:top w:val="single" w:sz="4" w:space="0" w:color="auto"/>
              <w:left w:val="single" w:sz="4" w:space="0" w:color="auto"/>
              <w:bottom w:val="single" w:sz="4" w:space="0" w:color="auto"/>
              <w:right w:val="single" w:sz="4" w:space="0" w:color="auto"/>
            </w:tcBorders>
          </w:tcPr>
          <w:p w:rsidR="006363CB" w:rsidRPr="003975D8" w:rsidRDefault="006363CB" w:rsidP="001D4E31">
            <w:pPr>
              <w:keepNext/>
              <w:tabs>
                <w:tab w:val="left" w:pos="567"/>
              </w:tabs>
              <w:rPr>
                <w:szCs w:val="22"/>
              </w:rPr>
            </w:pPr>
          </w:p>
        </w:tc>
        <w:tc>
          <w:tcPr>
            <w:tcW w:w="524" w:type="dxa"/>
            <w:vMerge/>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p>
        </w:tc>
        <w:tc>
          <w:tcPr>
            <w:tcW w:w="1215" w:type="dxa"/>
            <w:gridSpan w:val="2"/>
            <w:vMerge/>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6363CB" w:rsidRPr="003975D8" w:rsidRDefault="006363CB" w:rsidP="001D4E31">
            <w:pPr>
              <w:jc w:val="center"/>
              <w:rPr>
                <w:szCs w:val="22"/>
              </w:rPr>
            </w:pPr>
            <w:r w:rsidRPr="003975D8">
              <w:rPr>
                <w:szCs w:val="22"/>
              </w:rPr>
              <w:t>Skirtumas(95% PI)</w:t>
            </w:r>
          </w:p>
        </w:tc>
        <w:tc>
          <w:tcPr>
            <w:tcW w:w="1134" w:type="dxa"/>
            <w:tcBorders>
              <w:top w:val="single" w:sz="4" w:space="0" w:color="auto"/>
              <w:left w:val="single" w:sz="4" w:space="0" w:color="auto"/>
              <w:bottom w:val="single" w:sz="4" w:space="0" w:color="auto"/>
              <w:right w:val="single" w:sz="4" w:space="0" w:color="auto"/>
            </w:tcBorders>
            <w:vAlign w:val="bottom"/>
          </w:tcPr>
          <w:p w:rsidR="006363CB" w:rsidRPr="003975D8" w:rsidRDefault="006363CB" w:rsidP="00BA3EC6">
            <w:pPr>
              <w:jc w:val="center"/>
              <w:rPr>
                <w:szCs w:val="22"/>
              </w:rPr>
            </w:pPr>
            <w:r w:rsidRPr="003975D8">
              <w:rPr>
                <w:szCs w:val="22"/>
              </w:rPr>
              <w:t>p-reikšmė</w:t>
            </w:r>
            <w:r w:rsidRPr="003975D8">
              <w:rPr>
                <w:szCs w:val="22"/>
                <w:vertAlign w:val="superscript"/>
              </w:rPr>
              <w:t>†</w:t>
            </w:r>
          </w:p>
        </w:tc>
        <w:tc>
          <w:tcPr>
            <w:tcW w:w="657" w:type="dxa"/>
            <w:gridSpan w:val="2"/>
            <w:vMerge/>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p>
        </w:tc>
        <w:tc>
          <w:tcPr>
            <w:tcW w:w="1186" w:type="dxa"/>
            <w:gridSpan w:val="2"/>
            <w:vMerge/>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p>
        </w:tc>
        <w:tc>
          <w:tcPr>
            <w:tcW w:w="1276" w:type="dxa"/>
            <w:tcBorders>
              <w:top w:val="single" w:sz="4" w:space="0" w:color="auto"/>
              <w:left w:val="single" w:sz="4" w:space="0" w:color="auto"/>
              <w:bottom w:val="single" w:sz="4" w:space="0" w:color="auto"/>
              <w:right w:val="single" w:sz="4" w:space="0" w:color="auto"/>
            </w:tcBorders>
            <w:vAlign w:val="bottom"/>
          </w:tcPr>
          <w:p w:rsidR="006363CB" w:rsidRPr="003975D8" w:rsidRDefault="006363CB" w:rsidP="001D4E31">
            <w:pPr>
              <w:jc w:val="center"/>
              <w:rPr>
                <w:szCs w:val="22"/>
              </w:rPr>
            </w:pPr>
            <w:r w:rsidRPr="003975D8">
              <w:rPr>
                <w:szCs w:val="22"/>
              </w:rPr>
              <w:t>Skirtumas</w:t>
            </w:r>
          </w:p>
          <w:p w:rsidR="006363CB" w:rsidRPr="003975D8" w:rsidRDefault="006363CB" w:rsidP="001D4E31">
            <w:pPr>
              <w:jc w:val="center"/>
              <w:rPr>
                <w:szCs w:val="22"/>
              </w:rPr>
            </w:pPr>
            <w:r w:rsidRPr="003975D8">
              <w:rPr>
                <w:szCs w:val="22"/>
              </w:rPr>
              <w:t>(95% PI)</w:t>
            </w:r>
          </w:p>
        </w:tc>
        <w:tc>
          <w:tcPr>
            <w:tcW w:w="1134" w:type="dxa"/>
            <w:tcBorders>
              <w:top w:val="single" w:sz="4" w:space="0" w:color="auto"/>
              <w:left w:val="single" w:sz="4" w:space="0" w:color="auto"/>
              <w:bottom w:val="single" w:sz="4" w:space="0" w:color="auto"/>
              <w:right w:val="single" w:sz="4" w:space="0" w:color="auto"/>
            </w:tcBorders>
            <w:vAlign w:val="bottom"/>
          </w:tcPr>
          <w:p w:rsidR="006363CB" w:rsidRPr="003975D8" w:rsidRDefault="006363CB" w:rsidP="001D4E31">
            <w:pPr>
              <w:jc w:val="center"/>
              <w:rPr>
                <w:szCs w:val="22"/>
              </w:rPr>
            </w:pPr>
            <w:r w:rsidRPr="003975D8">
              <w:rPr>
                <w:szCs w:val="22"/>
              </w:rPr>
              <w:t>p-reikšmė</w:t>
            </w:r>
            <w:r w:rsidRPr="003975D8">
              <w:rPr>
                <w:szCs w:val="22"/>
                <w:vertAlign w:val="superscript"/>
              </w:rPr>
              <w:t>†</w:t>
            </w:r>
          </w:p>
        </w:tc>
      </w:tr>
      <w:tr w:rsidR="006363CB" w:rsidRPr="003975D8">
        <w:tc>
          <w:tcPr>
            <w:tcW w:w="9644" w:type="dxa"/>
            <w:gridSpan w:val="12"/>
            <w:tcBorders>
              <w:top w:val="single" w:sz="4" w:space="0" w:color="auto"/>
              <w:left w:val="single" w:sz="4" w:space="0" w:color="auto"/>
              <w:bottom w:val="single" w:sz="4" w:space="0" w:color="auto"/>
              <w:right w:val="single" w:sz="4" w:space="0" w:color="auto"/>
            </w:tcBorders>
          </w:tcPr>
          <w:p w:rsidR="006363CB" w:rsidRPr="003975D8" w:rsidRDefault="006363CB" w:rsidP="00DC17E4">
            <w:pPr>
              <w:keepNext/>
              <w:tabs>
                <w:tab w:val="left" w:pos="567"/>
              </w:tabs>
              <w:rPr>
                <w:i/>
                <w:szCs w:val="22"/>
                <w:vertAlign w:val="superscript"/>
              </w:rPr>
            </w:pPr>
            <w:r w:rsidRPr="003975D8">
              <w:rPr>
                <w:i/>
                <w:szCs w:val="22"/>
              </w:rPr>
              <w:t>Įprastas ITT</w:t>
            </w:r>
            <w:r w:rsidRPr="003975D8">
              <w:rPr>
                <w:i/>
                <w:szCs w:val="22"/>
                <w:vertAlign w:val="superscript"/>
              </w:rPr>
              <w:t>#</w:t>
            </w:r>
          </w:p>
        </w:tc>
      </w:tr>
      <w:tr w:rsidR="006363CB" w:rsidRPr="003975D8">
        <w:tc>
          <w:tcPr>
            <w:tcW w:w="13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Placebas</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422</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21 (5,0)</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273</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18 (6,6)</w:t>
            </w:r>
          </w:p>
        </w:tc>
        <w:tc>
          <w:tcPr>
            <w:tcW w:w="1276"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r>
      <w:tr w:rsidR="006363CB" w:rsidRPr="003975D8">
        <w:tc>
          <w:tcPr>
            <w:tcW w:w="13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16 mg galantaminoper parą</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266</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39 (14,7)</w:t>
            </w:r>
          </w:p>
        </w:tc>
        <w:tc>
          <w:tcPr>
            <w:tcW w:w="1276"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8,1 (3,13)</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0,003</w:t>
            </w:r>
          </w:p>
        </w:tc>
      </w:tr>
      <w:tr w:rsidR="006363CB" w:rsidRPr="003975D8">
        <w:tc>
          <w:tcPr>
            <w:tcW w:w="13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24 mg galantaminoper parą</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424</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60 (14,2)</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9,2 (5,13)</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&lt;0,001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262</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40 (15,3)</w:t>
            </w:r>
          </w:p>
        </w:tc>
        <w:tc>
          <w:tcPr>
            <w:tcW w:w="1276"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8,7 (3,14)</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0,002</w:t>
            </w:r>
          </w:p>
        </w:tc>
      </w:tr>
      <w:tr w:rsidR="006363CB" w:rsidRPr="003975D8">
        <w:tc>
          <w:tcPr>
            <w:tcW w:w="9644" w:type="dxa"/>
            <w:gridSpan w:val="12"/>
            <w:tcBorders>
              <w:top w:val="single" w:sz="4" w:space="0" w:color="auto"/>
              <w:left w:val="single" w:sz="4" w:space="0" w:color="auto"/>
              <w:bottom w:val="single" w:sz="4" w:space="0" w:color="auto"/>
              <w:right w:val="single" w:sz="4" w:space="0" w:color="auto"/>
            </w:tcBorders>
          </w:tcPr>
          <w:p w:rsidR="006363CB" w:rsidRPr="003975D8" w:rsidRDefault="006363CB" w:rsidP="00DC17E4">
            <w:pPr>
              <w:rPr>
                <w:i/>
                <w:szCs w:val="22"/>
                <w:vertAlign w:val="superscript"/>
              </w:rPr>
            </w:pPr>
            <w:r w:rsidRPr="003975D8">
              <w:rPr>
                <w:i/>
                <w:szCs w:val="22"/>
              </w:rPr>
              <w:t>Įprastas LOCF</w:t>
            </w:r>
            <w:r w:rsidRPr="003975D8">
              <w:rPr>
                <w:i/>
                <w:szCs w:val="22"/>
                <w:vertAlign w:val="superscript"/>
              </w:rPr>
              <w:t>*</w:t>
            </w:r>
          </w:p>
        </w:tc>
      </w:tr>
      <w:tr w:rsidR="006363CB" w:rsidRPr="003975D8">
        <w:tc>
          <w:tcPr>
            <w:tcW w:w="13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Placebas</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412</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23 (5,6)</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261</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17 (6,5)</w:t>
            </w:r>
          </w:p>
        </w:tc>
        <w:tc>
          <w:tcPr>
            <w:tcW w:w="1276"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r>
      <w:tr w:rsidR="006363CB" w:rsidRPr="003975D8">
        <w:tc>
          <w:tcPr>
            <w:tcW w:w="13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16 mg galantaminoper parą</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253</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36 (14,2)</w:t>
            </w:r>
          </w:p>
        </w:tc>
        <w:tc>
          <w:tcPr>
            <w:tcW w:w="1276"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7,7 (2,13)</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0,005</w:t>
            </w:r>
          </w:p>
        </w:tc>
      </w:tr>
      <w:tr w:rsidR="006363CB" w:rsidRPr="003975D8">
        <w:tc>
          <w:tcPr>
            <w:tcW w:w="138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24 mg galantaminoper parą</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399</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58 (14,5)</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8,9 (5,13)</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&lt;0,001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253</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40 (15,8)</w:t>
            </w:r>
          </w:p>
        </w:tc>
        <w:tc>
          <w:tcPr>
            <w:tcW w:w="1276"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9,3 (4,15)</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0,001</w:t>
            </w:r>
          </w:p>
        </w:tc>
      </w:tr>
      <w:tr w:rsidR="006363CB" w:rsidRPr="003975D8">
        <w:tc>
          <w:tcPr>
            <w:tcW w:w="9644" w:type="dxa"/>
            <w:gridSpan w:val="12"/>
            <w:tcBorders>
              <w:top w:val="single" w:sz="4" w:space="0" w:color="auto"/>
              <w:left w:val="single" w:sz="4" w:space="0" w:color="auto"/>
              <w:bottom w:val="nil"/>
              <w:right w:val="single" w:sz="4" w:space="0" w:color="auto"/>
            </w:tcBorders>
          </w:tcPr>
          <w:p w:rsidR="006363CB" w:rsidRPr="003975D8" w:rsidRDefault="006363CB" w:rsidP="001D4E31">
            <w:pPr>
              <w:rPr>
                <w:szCs w:val="22"/>
              </w:rPr>
            </w:pPr>
            <w:r w:rsidRPr="003975D8">
              <w:rPr>
                <w:szCs w:val="22"/>
              </w:rPr>
              <w:t xml:space="preserve"># </w:t>
            </w:r>
            <w:r w:rsidRPr="003975D8">
              <w:rPr>
                <w:i/>
                <w:iCs/>
                <w:szCs w:val="22"/>
              </w:rPr>
              <w:t>ITT</w:t>
            </w:r>
            <w:r w:rsidRPr="003975D8">
              <w:rPr>
                <w:szCs w:val="22"/>
              </w:rPr>
              <w:t xml:space="preserve"> (angl. </w:t>
            </w:r>
            <w:r w:rsidRPr="003975D8">
              <w:rPr>
                <w:i/>
                <w:iCs/>
                <w:szCs w:val="22"/>
              </w:rPr>
              <w:t>Intent To Treat</w:t>
            </w:r>
            <w:r w:rsidRPr="003975D8">
              <w:rPr>
                <w:szCs w:val="22"/>
              </w:rPr>
              <w:t>) – numatyti gydyti pacientai.</w:t>
            </w:r>
          </w:p>
        </w:tc>
      </w:tr>
      <w:tr w:rsidR="006363CB" w:rsidRPr="003975D8">
        <w:tc>
          <w:tcPr>
            <w:tcW w:w="9644" w:type="dxa"/>
            <w:gridSpan w:val="12"/>
            <w:tcBorders>
              <w:top w:val="nil"/>
              <w:left w:val="single" w:sz="4" w:space="0" w:color="auto"/>
              <w:bottom w:val="nil"/>
              <w:right w:val="single" w:sz="4" w:space="0" w:color="auto"/>
            </w:tcBorders>
          </w:tcPr>
          <w:p w:rsidR="006363CB" w:rsidRPr="003975D8" w:rsidRDefault="006363CB" w:rsidP="001D4E31">
            <w:pPr>
              <w:rPr>
                <w:szCs w:val="22"/>
              </w:rPr>
            </w:pPr>
            <w:r w:rsidRPr="003975D8">
              <w:rPr>
                <w:szCs w:val="22"/>
                <w:vertAlign w:val="superscript"/>
              </w:rPr>
              <w:t>†</w:t>
            </w:r>
            <w:r w:rsidRPr="003975D8">
              <w:rPr>
                <w:szCs w:val="22"/>
              </w:rPr>
              <w:t xml:space="preserve"> </w:t>
            </w:r>
            <w:r w:rsidRPr="003975D8">
              <w:rPr>
                <w:i/>
                <w:iCs/>
                <w:szCs w:val="22"/>
              </w:rPr>
              <w:t>CMH</w:t>
            </w:r>
            <w:r w:rsidRPr="003975D8">
              <w:rPr>
                <w:szCs w:val="22"/>
              </w:rPr>
              <w:t xml:space="preserve"> mėginys, kad skirtumui palyginti su placebu nustatyti.</w:t>
            </w:r>
          </w:p>
        </w:tc>
      </w:tr>
      <w:tr w:rsidR="006363CB" w:rsidRPr="003975D8">
        <w:tc>
          <w:tcPr>
            <w:tcW w:w="9644" w:type="dxa"/>
            <w:gridSpan w:val="12"/>
            <w:tcBorders>
              <w:top w:val="nil"/>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 xml:space="preserve">* </w:t>
            </w:r>
            <w:r w:rsidRPr="003975D8">
              <w:rPr>
                <w:i/>
                <w:iCs/>
                <w:szCs w:val="22"/>
              </w:rPr>
              <w:t>LOCF</w:t>
            </w:r>
            <w:r w:rsidRPr="003975D8">
              <w:rPr>
                <w:szCs w:val="22"/>
              </w:rPr>
              <w:t xml:space="preserve"> (angl. </w:t>
            </w:r>
            <w:r w:rsidRPr="003975D8">
              <w:rPr>
                <w:i/>
                <w:iCs/>
                <w:szCs w:val="22"/>
              </w:rPr>
              <w:t>Last Observation Carried Forward</w:t>
            </w:r>
            <w:r w:rsidRPr="003975D8">
              <w:rPr>
                <w:szCs w:val="22"/>
              </w:rPr>
              <w:t>) – paskutiniojo stebėjimo duomenys perkelti į ateitį.</w:t>
            </w:r>
          </w:p>
        </w:tc>
      </w:tr>
    </w:tbl>
    <w:p w:rsidR="006363CB" w:rsidRPr="003975D8" w:rsidRDefault="006363CB" w:rsidP="00852EF4">
      <w:pPr>
        <w:rPr>
          <w:szCs w:val="22"/>
        </w:rPr>
      </w:pPr>
    </w:p>
    <w:p w:rsidR="006363CB" w:rsidRPr="003975D8" w:rsidRDefault="006363CB" w:rsidP="00852EF4">
      <w:pPr>
        <w:rPr>
          <w:szCs w:val="22"/>
        </w:rPr>
      </w:pPr>
      <w:r w:rsidRPr="003975D8">
        <w:rPr>
          <w:szCs w:val="22"/>
        </w:rPr>
        <w:t xml:space="preserve">Galantamino pailginto atpalaidavimo kapsulių veiksmingumas buvo tirtas atsitiktinių imčių dvigubai aklų placebu kontroliuojamųjų </w:t>
      </w:r>
      <w:r w:rsidRPr="003975D8">
        <w:rPr>
          <w:i/>
          <w:iCs/>
          <w:szCs w:val="22"/>
        </w:rPr>
        <w:t>GAL-INT</w:t>
      </w:r>
      <w:r w:rsidRPr="003975D8">
        <w:rPr>
          <w:szCs w:val="22"/>
        </w:rPr>
        <w:t xml:space="preserve">-10 tyrimų metu, taikant dozės didinimą per 4 savaites ir gydant pagal lanksčių 16 mg ar 24 mg paros dozių planą 6 mėnesius. Buvo sudaryta papildoma teigiamos kontrolės galantamino greito atpalaidavimo tabletėmis (angl. </w:t>
      </w:r>
      <w:r w:rsidRPr="003975D8">
        <w:rPr>
          <w:i/>
          <w:iCs/>
          <w:szCs w:val="22"/>
        </w:rPr>
        <w:t>Galantamine immediate-release tablets (Gal-IR)</w:t>
      </w:r>
      <w:r w:rsidRPr="003975D8">
        <w:rPr>
          <w:szCs w:val="22"/>
        </w:rPr>
        <w:t xml:space="preserve">) grupė. Veiksmingumas buvo įvertintas pagal </w:t>
      </w:r>
      <w:r w:rsidRPr="003975D8">
        <w:rPr>
          <w:i/>
          <w:iCs/>
          <w:szCs w:val="22"/>
        </w:rPr>
        <w:t>ADAS-cog</w:t>
      </w:r>
      <w:r w:rsidRPr="003975D8">
        <w:rPr>
          <w:szCs w:val="22"/>
        </w:rPr>
        <w:t xml:space="preserve">/11 ir </w:t>
      </w:r>
      <w:r w:rsidRPr="003975D8">
        <w:rPr>
          <w:i/>
          <w:iCs/>
          <w:szCs w:val="22"/>
        </w:rPr>
        <w:t>CIBIC-</w:t>
      </w:r>
      <w:r w:rsidRPr="003975D8">
        <w:rPr>
          <w:szCs w:val="22"/>
        </w:rPr>
        <w:t xml:space="preserve">plius balus (bendras pagrindinis veiksmingumo kriterijus), bei </w:t>
      </w:r>
      <w:r w:rsidRPr="003975D8">
        <w:rPr>
          <w:i/>
          <w:iCs/>
          <w:szCs w:val="22"/>
        </w:rPr>
        <w:t>ADCS-ADL</w:t>
      </w:r>
      <w:r w:rsidRPr="003975D8">
        <w:rPr>
          <w:szCs w:val="22"/>
        </w:rPr>
        <w:t xml:space="preserve"> ir </w:t>
      </w:r>
      <w:r w:rsidRPr="003975D8">
        <w:rPr>
          <w:i/>
          <w:iCs/>
          <w:szCs w:val="22"/>
        </w:rPr>
        <w:t>NPI</w:t>
      </w:r>
      <w:r w:rsidRPr="003975D8">
        <w:rPr>
          <w:szCs w:val="22"/>
        </w:rPr>
        <w:t xml:space="preserve"> balus (antrinė vertinamoji baigtis). Vartojant galantamino pailginto atpalaidavimo kapsules (angl.</w:t>
      </w:r>
      <w:r w:rsidRPr="003975D8">
        <w:rPr>
          <w:i/>
          <w:szCs w:val="22"/>
        </w:rPr>
        <w:t xml:space="preserve"> Galantamine</w:t>
      </w:r>
      <w:r w:rsidRPr="003975D8">
        <w:rPr>
          <w:szCs w:val="22"/>
        </w:rPr>
        <w:t xml:space="preserve"> </w:t>
      </w:r>
      <w:r w:rsidRPr="003975D8">
        <w:rPr>
          <w:i/>
          <w:iCs/>
          <w:szCs w:val="22"/>
        </w:rPr>
        <w:t>prolonged-release capsules (Gal-PR)</w:t>
      </w:r>
      <w:r w:rsidRPr="003975D8">
        <w:rPr>
          <w:szCs w:val="22"/>
        </w:rPr>
        <w:t xml:space="preserve">), nustatytas statistiškai reikšmingas </w:t>
      </w:r>
      <w:r w:rsidRPr="003975D8">
        <w:rPr>
          <w:i/>
          <w:iCs/>
          <w:szCs w:val="22"/>
        </w:rPr>
        <w:t>ADAS-cog</w:t>
      </w:r>
      <w:r w:rsidRPr="003975D8">
        <w:rPr>
          <w:szCs w:val="22"/>
        </w:rPr>
        <w:t xml:space="preserve">/11 balo pagerėjimas, palyginti su placebu, bet nebuvo statistiškai reikšmingų </w:t>
      </w:r>
      <w:r w:rsidRPr="003975D8">
        <w:rPr>
          <w:i/>
          <w:iCs/>
          <w:szCs w:val="22"/>
        </w:rPr>
        <w:t>CIBIC-</w:t>
      </w:r>
      <w:r w:rsidRPr="003975D8">
        <w:rPr>
          <w:szCs w:val="22"/>
        </w:rPr>
        <w:t xml:space="preserve">plius balų skirtumų, palyginti su placebu. </w:t>
      </w:r>
      <w:r w:rsidRPr="003975D8">
        <w:rPr>
          <w:i/>
          <w:iCs/>
          <w:szCs w:val="22"/>
        </w:rPr>
        <w:t>ADCS-ADL</w:t>
      </w:r>
      <w:r w:rsidRPr="003975D8">
        <w:rPr>
          <w:szCs w:val="22"/>
        </w:rPr>
        <w:t xml:space="preserve"> balai 26-tą savaitę buvo statistiškai reikšmingai geresni, palyginti su placebu.</w:t>
      </w:r>
    </w:p>
    <w:p w:rsidR="006363CB" w:rsidRPr="003975D8" w:rsidRDefault="006363CB" w:rsidP="00852EF4">
      <w:pPr>
        <w:rPr>
          <w:szCs w:val="22"/>
        </w:rPr>
      </w:pPr>
    </w:p>
    <w:p w:rsidR="006363CB" w:rsidRPr="003975D8" w:rsidRDefault="006363CB" w:rsidP="00852EF4">
      <w:pPr>
        <w:rPr>
          <w:b/>
          <w:szCs w:val="22"/>
        </w:rPr>
      </w:pPr>
      <w:r w:rsidRPr="003975D8">
        <w:rPr>
          <w:b/>
          <w:szCs w:val="22"/>
        </w:rPr>
        <w:t xml:space="preserve">Bendra </w:t>
      </w:r>
      <w:r w:rsidRPr="003975D8">
        <w:rPr>
          <w:rFonts w:eastAsia="MS Mincho"/>
          <w:b/>
          <w:szCs w:val="22"/>
        </w:rPr>
        <w:t xml:space="preserve">pacientų, kurie reagavo į gydymą, analizė 26-ą savaitę, pagrįsta </w:t>
      </w:r>
      <w:r w:rsidRPr="003975D8">
        <w:rPr>
          <w:b/>
          <w:i/>
          <w:iCs/>
          <w:szCs w:val="22"/>
        </w:rPr>
        <w:t>ADAS-cog</w:t>
      </w:r>
      <w:r w:rsidRPr="003975D8">
        <w:rPr>
          <w:b/>
          <w:szCs w:val="22"/>
        </w:rPr>
        <w:t xml:space="preserve">/11 </w:t>
      </w:r>
      <w:r w:rsidRPr="003975D8">
        <w:rPr>
          <w:rFonts w:eastAsia="MS Mincho"/>
          <w:b/>
          <w:szCs w:val="22"/>
        </w:rPr>
        <w:t xml:space="preserve">pagerėjimu bent 4 balais, palyginti su pradiniais, bendrojo </w:t>
      </w:r>
      <w:r w:rsidRPr="003975D8">
        <w:rPr>
          <w:b/>
          <w:i/>
          <w:iCs/>
          <w:szCs w:val="22"/>
        </w:rPr>
        <w:t>ADL</w:t>
      </w:r>
      <w:r w:rsidRPr="003975D8">
        <w:rPr>
          <w:rFonts w:eastAsia="MS Mincho"/>
          <w:b/>
          <w:szCs w:val="22"/>
        </w:rPr>
        <w:t xml:space="preserve"> balo nepakitimu + pagerėjimu</w:t>
      </w:r>
      <w:r w:rsidRPr="003975D8">
        <w:rPr>
          <w:rFonts w:eastAsia="MS Mincho"/>
          <w:b/>
          <w:i/>
          <w:iCs/>
          <w:szCs w:val="22"/>
        </w:rPr>
        <w:t xml:space="preserve"> </w:t>
      </w:r>
      <w:r w:rsidRPr="003975D8">
        <w:rPr>
          <w:rFonts w:eastAsia="MS Mincho"/>
          <w:b/>
          <w:szCs w:val="22"/>
        </w:rPr>
        <w:t>(</w:t>
      </w:r>
      <w:r w:rsidR="002808B4" w:rsidRPr="00FC78B0">
        <w:rPr>
          <w:rFonts w:eastAsia="Times New Roman"/>
          <w:b/>
          <w:bCs/>
        </w:rPr>
        <w:t xml:space="preserve">≥ </w:t>
      </w:r>
      <w:r w:rsidRPr="003975D8">
        <w:rPr>
          <w:rFonts w:eastAsia="MS Mincho"/>
          <w:b/>
          <w:szCs w:val="22"/>
        </w:rPr>
        <w:t>0)</w:t>
      </w:r>
      <w:r w:rsidRPr="003975D8">
        <w:rPr>
          <w:rFonts w:eastAsia="MS Mincho"/>
          <w:b/>
          <w:i/>
          <w:iCs/>
          <w:szCs w:val="22"/>
        </w:rPr>
        <w:t xml:space="preserve"> </w:t>
      </w:r>
      <w:r w:rsidRPr="003975D8">
        <w:rPr>
          <w:rFonts w:eastAsia="MS Mincho"/>
          <w:b/>
          <w:szCs w:val="22"/>
        </w:rPr>
        <w:t>ir</w:t>
      </w:r>
      <w:r w:rsidRPr="003975D8">
        <w:rPr>
          <w:rFonts w:eastAsia="MS Mincho"/>
          <w:b/>
          <w:i/>
          <w:iCs/>
          <w:szCs w:val="22"/>
        </w:rPr>
        <w:t xml:space="preserve"> CIBIC</w:t>
      </w:r>
      <w:r w:rsidRPr="003975D8">
        <w:rPr>
          <w:rFonts w:eastAsia="MS Mincho"/>
          <w:b/>
          <w:szCs w:val="22"/>
        </w:rPr>
        <w:t>-plius nepablogėjimu (1-4)</w:t>
      </w:r>
      <w:r w:rsidRPr="003975D8">
        <w:rPr>
          <w:b/>
          <w:szCs w:val="22"/>
        </w:rPr>
        <w:t xml:space="preserve">. </w:t>
      </w:r>
      <w:r w:rsidRPr="003975D8">
        <w:rPr>
          <w:rFonts w:eastAsia="MS Mincho"/>
          <w:b/>
          <w:szCs w:val="22"/>
        </w:rPr>
        <w:t>Žr. toliau esančią lentelę</w:t>
      </w:r>
      <w:r w:rsidRPr="003975D8">
        <w:rPr>
          <w:b/>
          <w:szCs w:val="22"/>
        </w:rPr>
        <w:t>.</w:t>
      </w:r>
    </w:p>
    <w:p w:rsidR="006363CB" w:rsidRPr="003975D8" w:rsidRDefault="006363CB" w:rsidP="00852EF4">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134"/>
        <w:gridCol w:w="1417"/>
        <w:gridCol w:w="1843"/>
        <w:gridCol w:w="2582"/>
      </w:tblGrid>
      <w:tr w:rsidR="006363CB" w:rsidRPr="003975D8">
        <w:tc>
          <w:tcPr>
            <w:tcW w:w="2235"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i/>
                <w:iCs/>
                <w:szCs w:val="22"/>
              </w:rPr>
              <w:t>GAL</w:t>
            </w:r>
            <w:r w:rsidRPr="003975D8">
              <w:rPr>
                <w:i/>
                <w:iCs/>
                <w:szCs w:val="22"/>
              </w:rPr>
              <w:noBreakHyphen/>
              <w:t>INT</w:t>
            </w:r>
            <w:r w:rsidRPr="003975D8">
              <w:rPr>
                <w:szCs w:val="22"/>
              </w:rPr>
              <w:noBreakHyphen/>
              <w:t>10</w:t>
            </w:r>
          </w:p>
        </w:tc>
        <w:tc>
          <w:tcPr>
            <w:tcW w:w="1134"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Placebas (n=245)</w:t>
            </w:r>
          </w:p>
        </w:tc>
        <w:tc>
          <w:tcPr>
            <w:tcW w:w="1417"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i/>
                <w:iCs/>
                <w:szCs w:val="22"/>
              </w:rPr>
              <w:t>GAL</w:t>
            </w:r>
            <w:r w:rsidRPr="003975D8">
              <w:rPr>
                <w:i/>
                <w:iCs/>
                <w:szCs w:val="22"/>
              </w:rPr>
              <w:noBreakHyphen/>
              <w:t>IR</w:t>
            </w:r>
            <w:r w:rsidRPr="003975D8">
              <w:rPr>
                <w:szCs w:val="22"/>
                <w:vertAlign w:val="superscript"/>
              </w:rPr>
              <w:t>†</w:t>
            </w:r>
            <w:r w:rsidRPr="003975D8">
              <w:rPr>
                <w:szCs w:val="22"/>
              </w:rPr>
              <w:t xml:space="preserve"> (n=225)</w:t>
            </w:r>
          </w:p>
        </w:tc>
        <w:tc>
          <w:tcPr>
            <w:tcW w:w="1843"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i/>
                <w:iCs/>
                <w:szCs w:val="22"/>
              </w:rPr>
              <w:t>GAL-PR</w:t>
            </w:r>
            <w:r w:rsidRPr="003975D8">
              <w:rPr>
                <w:szCs w:val="22"/>
              </w:rPr>
              <w:t xml:space="preserve">* (n=238) </w:t>
            </w:r>
          </w:p>
        </w:tc>
        <w:tc>
          <w:tcPr>
            <w:tcW w:w="2582" w:type="dxa"/>
            <w:tcBorders>
              <w:top w:val="single" w:sz="4" w:space="0" w:color="auto"/>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p</w:t>
            </w:r>
            <w:r w:rsidRPr="003975D8">
              <w:rPr>
                <w:szCs w:val="22"/>
              </w:rPr>
              <w:noBreakHyphen/>
              <w:t xml:space="preserve">reikšmė </w:t>
            </w:r>
          </w:p>
          <w:p w:rsidR="006363CB" w:rsidRPr="003975D8" w:rsidRDefault="006363CB" w:rsidP="001D4E31">
            <w:pPr>
              <w:rPr>
                <w:szCs w:val="22"/>
              </w:rPr>
            </w:pPr>
            <w:r w:rsidRPr="003975D8">
              <w:rPr>
                <w:szCs w:val="22"/>
              </w:rPr>
              <w:t>(</w:t>
            </w:r>
            <w:r w:rsidRPr="003975D8">
              <w:rPr>
                <w:i/>
                <w:iCs/>
                <w:szCs w:val="22"/>
              </w:rPr>
              <w:t>GAL</w:t>
            </w:r>
            <w:r w:rsidRPr="003975D8">
              <w:rPr>
                <w:i/>
                <w:iCs/>
                <w:szCs w:val="22"/>
              </w:rPr>
              <w:noBreakHyphen/>
              <w:t>PR</w:t>
            </w:r>
            <w:r w:rsidRPr="003975D8">
              <w:rPr>
                <w:szCs w:val="22"/>
              </w:rPr>
              <w:t>*, palyginti su placebu)</w:t>
            </w:r>
          </w:p>
        </w:tc>
      </w:tr>
      <w:tr w:rsidR="006363CB" w:rsidRPr="003975D8">
        <w:tc>
          <w:tcPr>
            <w:tcW w:w="2235"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Bendras pacientų, kurie reagavo į gydymą, n (%)</w:t>
            </w:r>
          </w:p>
        </w:tc>
        <w:tc>
          <w:tcPr>
            <w:tcW w:w="1134"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20 (8,2)</w:t>
            </w:r>
          </w:p>
        </w:tc>
        <w:tc>
          <w:tcPr>
            <w:tcW w:w="1417"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43 (19,1)</w:t>
            </w:r>
          </w:p>
        </w:tc>
        <w:tc>
          <w:tcPr>
            <w:tcW w:w="1843"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38 (16,0)</w:t>
            </w:r>
          </w:p>
        </w:tc>
        <w:tc>
          <w:tcPr>
            <w:tcW w:w="2582" w:type="dxa"/>
            <w:tcBorders>
              <w:top w:val="single" w:sz="4" w:space="0" w:color="auto"/>
              <w:left w:val="single" w:sz="4" w:space="0" w:color="auto"/>
              <w:bottom w:val="single" w:sz="4" w:space="0" w:color="auto"/>
              <w:right w:val="single" w:sz="4" w:space="0" w:color="auto"/>
            </w:tcBorders>
            <w:vAlign w:val="center"/>
          </w:tcPr>
          <w:p w:rsidR="006363CB" w:rsidRPr="003975D8" w:rsidRDefault="006363CB" w:rsidP="001D4E31">
            <w:pPr>
              <w:jc w:val="center"/>
              <w:rPr>
                <w:szCs w:val="22"/>
              </w:rPr>
            </w:pPr>
            <w:r w:rsidRPr="003975D8">
              <w:rPr>
                <w:szCs w:val="22"/>
              </w:rPr>
              <w:t>0,008</w:t>
            </w:r>
          </w:p>
        </w:tc>
      </w:tr>
      <w:tr w:rsidR="006363CB" w:rsidRPr="003975D8">
        <w:tc>
          <w:tcPr>
            <w:tcW w:w="9211" w:type="dxa"/>
            <w:gridSpan w:val="5"/>
            <w:tcBorders>
              <w:top w:val="single" w:sz="4" w:space="0" w:color="auto"/>
              <w:left w:val="single" w:sz="4" w:space="0" w:color="auto"/>
              <w:bottom w:val="nil"/>
              <w:right w:val="single" w:sz="4" w:space="0" w:color="auto"/>
            </w:tcBorders>
          </w:tcPr>
          <w:p w:rsidR="006363CB" w:rsidRPr="003975D8" w:rsidRDefault="006363CB" w:rsidP="001D4E31">
            <w:pPr>
              <w:rPr>
                <w:szCs w:val="22"/>
              </w:rPr>
            </w:pPr>
            <w:r w:rsidRPr="003975D8">
              <w:rPr>
                <w:szCs w:val="22"/>
                <w:vertAlign w:val="superscript"/>
              </w:rPr>
              <w:t>†</w:t>
            </w:r>
            <w:r w:rsidRPr="003975D8">
              <w:rPr>
                <w:szCs w:val="22"/>
              </w:rPr>
              <w:t xml:space="preserve"> Greito atpalaidavimo tabletės.</w:t>
            </w:r>
          </w:p>
        </w:tc>
      </w:tr>
      <w:tr w:rsidR="006363CB" w:rsidRPr="003975D8">
        <w:tc>
          <w:tcPr>
            <w:tcW w:w="9211" w:type="dxa"/>
            <w:gridSpan w:val="5"/>
            <w:tcBorders>
              <w:top w:val="nil"/>
              <w:left w:val="single" w:sz="4" w:space="0" w:color="auto"/>
              <w:bottom w:val="single" w:sz="4" w:space="0" w:color="auto"/>
              <w:right w:val="single" w:sz="4" w:space="0" w:color="auto"/>
            </w:tcBorders>
          </w:tcPr>
          <w:p w:rsidR="006363CB" w:rsidRPr="003975D8" w:rsidRDefault="006363CB" w:rsidP="001D4E31">
            <w:pPr>
              <w:rPr>
                <w:szCs w:val="22"/>
              </w:rPr>
            </w:pPr>
            <w:r w:rsidRPr="003975D8">
              <w:rPr>
                <w:szCs w:val="22"/>
              </w:rPr>
              <w:t>* Pailginto atpalaidavimo kapsulės.</w:t>
            </w:r>
          </w:p>
        </w:tc>
      </w:tr>
    </w:tbl>
    <w:p w:rsidR="006363CB" w:rsidRPr="003975D8" w:rsidRDefault="006363CB" w:rsidP="00852EF4">
      <w:pPr>
        <w:rPr>
          <w:szCs w:val="22"/>
        </w:rPr>
      </w:pPr>
    </w:p>
    <w:p w:rsidR="002808B4" w:rsidRPr="007656D0" w:rsidRDefault="002808B4" w:rsidP="00852EF4">
      <w:pPr>
        <w:pStyle w:val="Default"/>
        <w:rPr>
          <w:sz w:val="22"/>
          <w:szCs w:val="22"/>
          <w:u w:val="single"/>
          <w:lang w:val="lt-LT"/>
        </w:rPr>
      </w:pPr>
      <w:r w:rsidRPr="007656D0">
        <w:rPr>
          <w:sz w:val="22"/>
          <w:szCs w:val="22"/>
          <w:u w:val="single"/>
          <w:lang w:val="lt-LT"/>
        </w:rPr>
        <w:t>Kraujagyslių demencija arba Alzh</w:t>
      </w:r>
      <w:r w:rsidR="00A5743C" w:rsidRPr="007656D0">
        <w:rPr>
          <w:sz w:val="22"/>
          <w:szCs w:val="22"/>
          <w:u w:val="single"/>
          <w:lang w:val="lt-LT"/>
        </w:rPr>
        <w:t>e</w:t>
      </w:r>
      <w:r w:rsidRPr="007656D0">
        <w:rPr>
          <w:sz w:val="22"/>
          <w:szCs w:val="22"/>
          <w:u w:val="single"/>
          <w:lang w:val="lt-LT"/>
        </w:rPr>
        <w:t>imerio liga su smegenų kraujotakos liga</w:t>
      </w:r>
    </w:p>
    <w:p w:rsidR="002808B4" w:rsidRDefault="002808B4" w:rsidP="00852EF4">
      <w:pPr>
        <w:pStyle w:val="Default"/>
        <w:rPr>
          <w:sz w:val="22"/>
          <w:szCs w:val="22"/>
          <w:lang w:val="lt-LT"/>
        </w:rPr>
      </w:pPr>
    </w:p>
    <w:p w:rsidR="006363CB" w:rsidRPr="003975D8" w:rsidRDefault="006363CB" w:rsidP="00852EF4">
      <w:pPr>
        <w:pStyle w:val="Default"/>
        <w:rPr>
          <w:sz w:val="22"/>
          <w:szCs w:val="22"/>
          <w:lang w:val="lt-LT"/>
        </w:rPr>
      </w:pPr>
      <w:r w:rsidRPr="003975D8">
        <w:rPr>
          <w:sz w:val="22"/>
          <w:szCs w:val="22"/>
          <w:lang w:val="lt-LT"/>
        </w:rPr>
        <w:t>26 savaičių dvigubai aklo placebu kontroliuojamojo tyrimo, kuriame dalyvavo kraujagysline demencija sergantys pacientai ir pacientai, kuriems diagnozuota Alzheimerio liga kartu su smegenų kraujagyslių liga (mišri demencija), duomenimis, simptominis galantamino poveikis pacientams, kurie serga Alzheimerio liga kartu su smegenų kraujagyslių liga, išsilaiko (žr. 4.4 skyriuje skyrelį „Nervų sistemos sutrikimai“). Vėlesnė (</w:t>
      </w:r>
      <w:r w:rsidRPr="003975D8">
        <w:rPr>
          <w:i/>
          <w:iCs/>
          <w:sz w:val="22"/>
          <w:szCs w:val="22"/>
          <w:lang w:val="lt-LT"/>
        </w:rPr>
        <w:t>post-hoc</w:t>
      </w:r>
      <w:r w:rsidRPr="003975D8">
        <w:rPr>
          <w:sz w:val="22"/>
          <w:szCs w:val="22"/>
          <w:lang w:val="lt-LT"/>
        </w:rPr>
        <w:t>) pogrupio duomenų analizė statistiškai reikšmingo poveikio pacientų, kuriems diagnozuota tik kraujagyslinė demencija, pogrupyje neparodė.</w:t>
      </w:r>
    </w:p>
    <w:p w:rsidR="006363CB" w:rsidRPr="003975D8" w:rsidRDefault="006363CB" w:rsidP="00852EF4">
      <w:pPr>
        <w:rPr>
          <w:szCs w:val="22"/>
        </w:rPr>
      </w:pPr>
      <w:r w:rsidRPr="003975D8">
        <w:rPr>
          <w:szCs w:val="22"/>
        </w:rPr>
        <w:t>Kitame 26 savaičių placebu kontroliuojamame tyrime, kuriame dalyvavo pacientai, kuriems galėjo būti kraujagyslinė demencija, palankaus klinikinio poveikio gydant galantaminu nenustatyta.</w:t>
      </w:r>
    </w:p>
    <w:p w:rsidR="006363CB" w:rsidRPr="003975D8" w:rsidRDefault="006363CB" w:rsidP="00852EF4">
      <w:pPr>
        <w:rPr>
          <w:szCs w:val="22"/>
        </w:rPr>
      </w:pPr>
    </w:p>
    <w:p w:rsidR="006363CB" w:rsidRPr="003975D8" w:rsidRDefault="006363CB" w:rsidP="00852EF4">
      <w:pPr>
        <w:ind w:left="567" w:hanging="567"/>
        <w:rPr>
          <w:b/>
          <w:szCs w:val="22"/>
        </w:rPr>
      </w:pPr>
      <w:r w:rsidRPr="003975D8">
        <w:rPr>
          <w:b/>
          <w:szCs w:val="22"/>
        </w:rPr>
        <w:t>5.2</w:t>
      </w:r>
      <w:r w:rsidRPr="003975D8">
        <w:rPr>
          <w:b/>
          <w:szCs w:val="22"/>
        </w:rPr>
        <w:tab/>
        <w:t>Farmakokinetinės savybės</w:t>
      </w:r>
    </w:p>
    <w:p w:rsidR="006363CB" w:rsidRPr="003975D8" w:rsidRDefault="006363CB" w:rsidP="00852EF4">
      <w:pPr>
        <w:ind w:left="567" w:hanging="567"/>
        <w:rPr>
          <w:b/>
          <w:szCs w:val="22"/>
        </w:rPr>
      </w:pPr>
    </w:p>
    <w:p w:rsidR="006363CB" w:rsidRPr="003975D8" w:rsidRDefault="006363CB" w:rsidP="00852EF4">
      <w:pPr>
        <w:rPr>
          <w:i/>
          <w:szCs w:val="22"/>
        </w:rPr>
      </w:pPr>
      <w:r w:rsidRPr="003975D8">
        <w:rPr>
          <w:szCs w:val="22"/>
        </w:rPr>
        <w:t>Galantaminas yra šarminė medžiaga su viena jonizacijos konstanta (pKa 8,2). Tai šiek tiek lipofiliška medžiaga, kurios pasiskirstymo koeficientas (</w:t>
      </w:r>
      <w:r w:rsidRPr="003975D8">
        <w:rPr>
          <w:i/>
          <w:iCs/>
          <w:szCs w:val="22"/>
        </w:rPr>
        <w:t>Log P</w:t>
      </w:r>
      <w:r w:rsidRPr="003975D8">
        <w:rPr>
          <w:szCs w:val="22"/>
        </w:rPr>
        <w:t xml:space="preserve">) tarp n-oktanol/buferio tirpalų (pH 12) yra 1,09. Tirpumas vandenyje (pH 6) yra 31 mg/ml. Galantaminas turi tris chiralinius centrus. Natūraliai aptinkamos S, R, S formos. Galantaminas yra iš dalies metabolizuojamas veikiant įvairiems citochromo izofermentams, daugiausia CYP2D6 ir CYP3A4. Kai kurie galantamino apykaitos metu susiformavę metabolitai yra aktyvūs </w:t>
      </w:r>
      <w:r w:rsidRPr="003975D8">
        <w:rPr>
          <w:i/>
          <w:szCs w:val="22"/>
        </w:rPr>
        <w:t>in vitro</w:t>
      </w:r>
      <w:r w:rsidRPr="003975D8">
        <w:rPr>
          <w:iCs/>
          <w:szCs w:val="22"/>
        </w:rPr>
        <w:t>,</w:t>
      </w:r>
      <w:r w:rsidRPr="003975D8">
        <w:rPr>
          <w:szCs w:val="22"/>
        </w:rPr>
        <w:t xml:space="preserve"> bet nereikšmingi </w:t>
      </w:r>
      <w:r w:rsidRPr="003975D8">
        <w:rPr>
          <w:i/>
          <w:szCs w:val="22"/>
        </w:rPr>
        <w:t>in vivo.</w:t>
      </w:r>
    </w:p>
    <w:p w:rsidR="006363CB" w:rsidRPr="003975D8" w:rsidRDefault="006363CB" w:rsidP="00852EF4">
      <w:pPr>
        <w:rPr>
          <w:rFonts w:eastAsia="MS Mincho"/>
          <w:szCs w:val="22"/>
        </w:rPr>
      </w:pPr>
    </w:p>
    <w:p w:rsidR="006363CB" w:rsidRPr="003975D8" w:rsidRDefault="006363CB" w:rsidP="00852EF4">
      <w:pPr>
        <w:tabs>
          <w:tab w:val="left" w:pos="1540"/>
          <w:tab w:val="center" w:pos="4593"/>
        </w:tabs>
        <w:rPr>
          <w:i/>
          <w:szCs w:val="22"/>
        </w:rPr>
      </w:pPr>
      <w:r w:rsidRPr="003975D8">
        <w:rPr>
          <w:i/>
          <w:szCs w:val="22"/>
        </w:rPr>
        <w:t>Absorbcija</w:t>
      </w:r>
    </w:p>
    <w:p w:rsidR="006363CB" w:rsidRPr="003975D8" w:rsidRDefault="006363CB" w:rsidP="00852EF4">
      <w:pPr>
        <w:rPr>
          <w:rFonts w:eastAsia="MS Mincho"/>
          <w:szCs w:val="22"/>
        </w:rPr>
      </w:pPr>
      <w:r w:rsidRPr="003975D8">
        <w:rPr>
          <w:szCs w:val="22"/>
        </w:rPr>
        <w:t xml:space="preserve">Absoliutus galantamino biologinis prieinamumas yra labai didelis (88,5 ± 5,4%). Atsižvelgiant į </w:t>
      </w:r>
      <w:r w:rsidRPr="003975D8">
        <w:rPr>
          <w:rFonts w:eastAsia="MS Mincho"/>
          <w:szCs w:val="22"/>
        </w:rPr>
        <w:t>AUC</w:t>
      </w:r>
      <w:r w:rsidRPr="003975D8">
        <w:rPr>
          <w:rFonts w:eastAsia="MS Mincho"/>
          <w:szCs w:val="22"/>
          <w:vertAlign w:val="subscript"/>
        </w:rPr>
        <w:t>24 val</w:t>
      </w:r>
      <w:r w:rsidRPr="003975D8">
        <w:rPr>
          <w:rFonts w:eastAsia="MS Mincho"/>
          <w:szCs w:val="22"/>
        </w:rPr>
        <w:t xml:space="preserve"> ir C</w:t>
      </w:r>
      <w:r w:rsidRPr="003975D8">
        <w:rPr>
          <w:rFonts w:eastAsia="MS Mincho"/>
          <w:szCs w:val="22"/>
          <w:vertAlign w:val="subscript"/>
        </w:rPr>
        <w:t>min</w:t>
      </w:r>
      <w:r w:rsidRPr="003975D8">
        <w:rPr>
          <w:szCs w:val="22"/>
        </w:rPr>
        <w:t xml:space="preserve">, galantamino pailginto atpalaidavimo kapsulės yra lygiavertės du kartus per parą vartojamoms greito atpalaidavimo tabletėms. </w:t>
      </w:r>
      <w:r w:rsidRPr="003975D8">
        <w:rPr>
          <w:rFonts w:eastAsia="MS Mincho"/>
          <w:szCs w:val="22"/>
        </w:rPr>
        <w:t>C</w:t>
      </w:r>
      <w:r w:rsidRPr="003975D8">
        <w:rPr>
          <w:rFonts w:eastAsia="MS Mincho"/>
          <w:szCs w:val="22"/>
          <w:vertAlign w:val="subscript"/>
        </w:rPr>
        <w:t>max</w:t>
      </w:r>
      <w:r w:rsidRPr="003975D8">
        <w:rPr>
          <w:rFonts w:eastAsia="MS Mincho"/>
          <w:szCs w:val="22"/>
        </w:rPr>
        <w:t xml:space="preserve"> pasiekiama po 4,4 valandų ir yra maždaug 24% mažesnė nei išgėrus tabletę. Maistas neturi reikšmingos įtakos </w:t>
      </w:r>
      <w:r w:rsidRPr="003975D8">
        <w:rPr>
          <w:szCs w:val="22"/>
        </w:rPr>
        <w:t xml:space="preserve">pailginto atpalaidavimo kapsulių </w:t>
      </w:r>
      <w:r w:rsidRPr="003975D8">
        <w:rPr>
          <w:rFonts w:eastAsia="MS Mincho"/>
          <w:szCs w:val="22"/>
        </w:rPr>
        <w:t>AUC. Išgėrus kapsulę po valgio, C</w:t>
      </w:r>
      <w:r w:rsidRPr="003975D8">
        <w:rPr>
          <w:rFonts w:eastAsia="MS Mincho"/>
          <w:szCs w:val="22"/>
          <w:vertAlign w:val="subscript"/>
        </w:rPr>
        <w:t>max</w:t>
      </w:r>
      <w:r w:rsidRPr="003975D8">
        <w:rPr>
          <w:rFonts w:eastAsia="MS Mincho"/>
          <w:szCs w:val="22"/>
        </w:rPr>
        <w:t xml:space="preserve"> padidėjo maždaug 12%, o t</w:t>
      </w:r>
      <w:r w:rsidRPr="003975D8">
        <w:rPr>
          <w:rFonts w:eastAsia="MS Mincho"/>
          <w:szCs w:val="22"/>
          <w:vertAlign w:val="subscript"/>
        </w:rPr>
        <w:t>max</w:t>
      </w:r>
      <w:r w:rsidRPr="003975D8">
        <w:rPr>
          <w:rFonts w:eastAsia="MS Mincho"/>
          <w:szCs w:val="22"/>
        </w:rPr>
        <w:t xml:space="preserve"> pailgėjo maždaug 30 minučių. Vis dėlto nesitikima, kad tokie pokyčiai būtų kliniškai reikšmingi.</w:t>
      </w:r>
    </w:p>
    <w:p w:rsidR="006363CB" w:rsidRPr="003975D8" w:rsidRDefault="006363CB" w:rsidP="00852EF4">
      <w:pPr>
        <w:rPr>
          <w:rFonts w:eastAsia="MS Mincho"/>
          <w:i/>
          <w:szCs w:val="22"/>
        </w:rPr>
      </w:pPr>
    </w:p>
    <w:p w:rsidR="006363CB" w:rsidRPr="003975D8" w:rsidRDefault="006363CB" w:rsidP="00852EF4">
      <w:pPr>
        <w:rPr>
          <w:rFonts w:eastAsia="MS Mincho"/>
          <w:i/>
          <w:szCs w:val="22"/>
        </w:rPr>
      </w:pPr>
      <w:r w:rsidRPr="003975D8">
        <w:rPr>
          <w:i/>
          <w:szCs w:val="22"/>
        </w:rPr>
        <w:t>Pasiskirstymas</w:t>
      </w:r>
    </w:p>
    <w:p w:rsidR="006363CB" w:rsidRPr="003975D8" w:rsidRDefault="006363CB" w:rsidP="00852EF4">
      <w:pPr>
        <w:rPr>
          <w:rFonts w:eastAsia="MS Mincho"/>
          <w:szCs w:val="22"/>
        </w:rPr>
      </w:pPr>
      <w:r w:rsidRPr="003975D8">
        <w:rPr>
          <w:rFonts w:eastAsia="MS Mincho"/>
          <w:szCs w:val="22"/>
        </w:rPr>
        <w:lastRenderedPageBreak/>
        <w:t xml:space="preserve">Vidutinis </w:t>
      </w:r>
      <w:r w:rsidRPr="003975D8">
        <w:rPr>
          <w:szCs w:val="22"/>
        </w:rPr>
        <w:t>pasiskirstymo tūris yra</w:t>
      </w:r>
      <w:r w:rsidRPr="003975D8">
        <w:rPr>
          <w:rFonts w:eastAsia="MS Mincho"/>
          <w:szCs w:val="22"/>
        </w:rPr>
        <w:t xml:space="preserve"> 175 l. Maža dalis vaistinio preparato prisijungia prie plazmos baltymų (18%).</w:t>
      </w:r>
    </w:p>
    <w:p w:rsidR="006363CB" w:rsidRPr="003975D8" w:rsidRDefault="006363CB" w:rsidP="00852EF4">
      <w:pPr>
        <w:rPr>
          <w:rFonts w:eastAsia="MS Mincho"/>
          <w:szCs w:val="22"/>
        </w:rPr>
      </w:pPr>
    </w:p>
    <w:p w:rsidR="006363CB" w:rsidRPr="003975D8" w:rsidRDefault="006363CB" w:rsidP="00852EF4">
      <w:pPr>
        <w:tabs>
          <w:tab w:val="left" w:pos="1540"/>
          <w:tab w:val="center" w:pos="4593"/>
        </w:tabs>
        <w:rPr>
          <w:i/>
          <w:szCs w:val="22"/>
        </w:rPr>
      </w:pPr>
      <w:r w:rsidRPr="003975D8">
        <w:rPr>
          <w:i/>
          <w:szCs w:val="22"/>
        </w:rPr>
        <w:t>Biotransformacija</w:t>
      </w:r>
    </w:p>
    <w:p w:rsidR="006363CB" w:rsidRPr="003975D8" w:rsidRDefault="006363CB" w:rsidP="00852EF4">
      <w:pPr>
        <w:rPr>
          <w:rFonts w:eastAsia="MS Mincho"/>
          <w:szCs w:val="22"/>
        </w:rPr>
      </w:pPr>
      <w:r w:rsidRPr="003975D8">
        <w:rPr>
          <w:szCs w:val="22"/>
        </w:rPr>
        <w:t xml:space="preserve">Iki </w:t>
      </w:r>
      <w:r w:rsidRPr="003975D8">
        <w:rPr>
          <w:rFonts w:eastAsia="MS Mincho"/>
          <w:szCs w:val="22"/>
        </w:rPr>
        <w:t xml:space="preserve">75% </w:t>
      </w:r>
      <w:r w:rsidRPr="003975D8">
        <w:rPr>
          <w:szCs w:val="22"/>
        </w:rPr>
        <w:t xml:space="preserve">galantamino eliminuojama metabolizmo būdu. Tyrimai </w:t>
      </w:r>
      <w:r w:rsidRPr="003975D8">
        <w:rPr>
          <w:rFonts w:eastAsia="MS Mincho"/>
          <w:i/>
          <w:szCs w:val="22"/>
        </w:rPr>
        <w:t>in vitro</w:t>
      </w:r>
      <w:r w:rsidRPr="003975D8">
        <w:rPr>
          <w:rFonts w:eastAsia="MS Mincho"/>
          <w:szCs w:val="22"/>
        </w:rPr>
        <w:t xml:space="preserve"> rodo, kad veikiant CYP2D6, susiformuoja </w:t>
      </w:r>
      <w:r w:rsidRPr="003975D8">
        <w:rPr>
          <w:szCs w:val="22"/>
        </w:rPr>
        <w:t>O-demetilgalantaminas, veikiant</w:t>
      </w:r>
      <w:r w:rsidRPr="003975D8">
        <w:rPr>
          <w:rFonts w:eastAsia="MS Mincho"/>
          <w:szCs w:val="22"/>
        </w:rPr>
        <w:t xml:space="preserve"> CYP3A4, atsiranda N-oksido galantaminas. Radioaktyvios medžiagos šalinimo su šlapimu ar išmatomis iš asmenų, kurių organizme CYP2D6 veikiamas metabolizmas yra silpnas arba stiprus, mastas nesiskyrė. Didžiausia dalis radioaktyvumo tiriamųjų, kurių organizme CYP2D6 veikiamas metabolizmas yra silpnas arba stiprus, plazmoje buvo susijusi su nepakitusiu galantaminu ir gliukuronidais. Asmenų, kurių organizme CYP2D6 veikiamas metabolizmas yra silpnas arba stiprus, išgėrusių vienkartinę vaistinio preparato dozę, plazmoje negali būti aptiktas nesusijungęs nei vienas veiklusis metabolitas (norgalantaminas, O-demetilgalantaminas ar O-demetilnorgalantaminas). Kartotines dozes vartojančių pacientų plazmoje aptikta norgalantamino, bet ne daugiau kaip 10% viso galantamino kiekio. Tyrimai </w:t>
      </w:r>
      <w:r w:rsidRPr="003975D8">
        <w:rPr>
          <w:rFonts w:eastAsia="MS Mincho"/>
          <w:i/>
          <w:szCs w:val="22"/>
        </w:rPr>
        <w:t>in vitro</w:t>
      </w:r>
      <w:r w:rsidRPr="003975D8">
        <w:rPr>
          <w:rFonts w:eastAsia="MS Mincho"/>
          <w:szCs w:val="22"/>
        </w:rPr>
        <w:t xml:space="preserve"> parodė, kad tikimybė, kad galantaminas slopintų pagrindinius žmogaus citochromo P450 izofermentus, yra labai maža.</w:t>
      </w:r>
    </w:p>
    <w:p w:rsidR="006363CB" w:rsidRPr="003975D8" w:rsidRDefault="006363CB" w:rsidP="00852EF4">
      <w:pPr>
        <w:rPr>
          <w:rFonts w:eastAsia="MS Mincho"/>
          <w:szCs w:val="22"/>
        </w:rPr>
      </w:pPr>
    </w:p>
    <w:p w:rsidR="006363CB" w:rsidRPr="003975D8" w:rsidRDefault="006363CB" w:rsidP="00852EF4">
      <w:pPr>
        <w:rPr>
          <w:i/>
          <w:szCs w:val="22"/>
        </w:rPr>
      </w:pPr>
      <w:r w:rsidRPr="003975D8">
        <w:rPr>
          <w:i/>
          <w:szCs w:val="22"/>
        </w:rPr>
        <w:t>Eliminacija</w:t>
      </w:r>
    </w:p>
    <w:p w:rsidR="006363CB" w:rsidRPr="003975D8" w:rsidRDefault="006363CB" w:rsidP="00852EF4">
      <w:pPr>
        <w:rPr>
          <w:rFonts w:eastAsia="MS Mincho"/>
          <w:szCs w:val="22"/>
        </w:rPr>
      </w:pPr>
      <w:r w:rsidRPr="003975D8">
        <w:rPr>
          <w:rFonts w:eastAsia="MS Mincho"/>
          <w:szCs w:val="22"/>
        </w:rPr>
        <w:t>Galantamino koncentracijos plazmoje mažėja bieksponentiniu būdu, galutinis pusinės eliminacijos periodas sveikų tiriamųjų organizme truko maždaug 8</w:t>
      </w:r>
      <w:r w:rsidRPr="003975D8">
        <w:rPr>
          <w:rFonts w:eastAsia="MS Mincho"/>
          <w:szCs w:val="22"/>
        </w:rPr>
        <w:noBreakHyphen/>
        <w:t>10 valandų. Kaip parodė greito atpalaidavimo tablečių grupės duomenų analizė, būdingas per burną pavartoto vaistinio preparato klirensas iš tikslinės grupės pacientų organizmo buvo maždaug 200 ml/min., kintamumas atskirų tiriamųjų organizme buvo maždaug 30%. Praėjus septynioms paroms po vienkartinės 4 mg ³H-galantamino dozės išgėrimo, 90</w:t>
      </w:r>
      <w:r w:rsidRPr="003975D8">
        <w:rPr>
          <w:rFonts w:eastAsia="MS Mincho"/>
          <w:szCs w:val="22"/>
        </w:rPr>
        <w:noBreakHyphen/>
        <w:t>97% radioaktyvumo pasišalino su šlapimu ir 2,2</w:t>
      </w:r>
      <w:r w:rsidRPr="003975D8">
        <w:rPr>
          <w:rFonts w:eastAsia="MS Mincho"/>
          <w:szCs w:val="22"/>
        </w:rPr>
        <w:noBreakHyphen/>
        <w:t>6,3% su išmatomis. Suleidus į veną infuzijos būdu ar pavartojus per burną, 18</w:t>
      </w:r>
      <w:r w:rsidRPr="003975D8">
        <w:rPr>
          <w:rFonts w:eastAsia="MS Mincho"/>
          <w:szCs w:val="22"/>
        </w:rPr>
        <w:noBreakHyphen/>
        <w:t>22% dozės per 24 valandas pasišalino su šlapimu nepakitusio galantamino pavidalu, klirensas per inkstus 68,4 ± 22,0 ml/min., tai sudaro 20</w:t>
      </w:r>
      <w:r w:rsidRPr="003975D8">
        <w:rPr>
          <w:rFonts w:eastAsia="MS Mincho"/>
          <w:szCs w:val="22"/>
        </w:rPr>
        <w:noBreakHyphen/>
        <w:t>25% bendrojo klirenso iš plazmos.</w:t>
      </w:r>
    </w:p>
    <w:p w:rsidR="006363CB" w:rsidRPr="003975D8" w:rsidRDefault="006363CB" w:rsidP="00852EF4">
      <w:pPr>
        <w:rPr>
          <w:rFonts w:eastAsia="MS Mincho"/>
          <w:szCs w:val="22"/>
        </w:rPr>
      </w:pPr>
    </w:p>
    <w:p w:rsidR="006363CB" w:rsidRPr="003975D8" w:rsidRDefault="006363CB" w:rsidP="00852EF4">
      <w:pPr>
        <w:rPr>
          <w:rFonts w:eastAsia="MS Mincho"/>
          <w:i/>
          <w:szCs w:val="22"/>
        </w:rPr>
      </w:pPr>
      <w:r w:rsidRPr="003975D8">
        <w:rPr>
          <w:rFonts w:eastAsia="MS Mincho"/>
          <w:i/>
          <w:szCs w:val="22"/>
        </w:rPr>
        <w:t>Tiesinis pobūdis</w:t>
      </w:r>
      <w:r w:rsidR="00E67497">
        <w:rPr>
          <w:rFonts w:eastAsia="MS Mincho"/>
          <w:i/>
          <w:szCs w:val="22"/>
        </w:rPr>
        <w:t>/netiesinis pobūdis</w:t>
      </w:r>
    </w:p>
    <w:p w:rsidR="006363CB" w:rsidRPr="003975D8" w:rsidRDefault="006363CB" w:rsidP="00852EF4">
      <w:pPr>
        <w:rPr>
          <w:rFonts w:eastAsia="MS Mincho"/>
          <w:szCs w:val="22"/>
        </w:rPr>
      </w:pPr>
      <w:r w:rsidRPr="003975D8">
        <w:rPr>
          <w:rFonts w:eastAsia="MS Mincho"/>
          <w:szCs w:val="22"/>
        </w:rPr>
        <w:t>Galantamino pailginto atpalaidavimo kapsulių farmakokinetika senyvų ir jaunų asmenų grupėse priklausė nuo dozės tirtų dozių (nuo 8 mg iki 24 mg vieną kartą per parą) ribose.</w:t>
      </w:r>
    </w:p>
    <w:p w:rsidR="006363CB" w:rsidRPr="003975D8" w:rsidRDefault="006363CB" w:rsidP="00852EF4">
      <w:pPr>
        <w:rPr>
          <w:rFonts w:eastAsia="MS Mincho"/>
          <w:szCs w:val="22"/>
        </w:rPr>
      </w:pPr>
    </w:p>
    <w:p w:rsidR="006363CB" w:rsidRPr="003975D8" w:rsidRDefault="006363CB" w:rsidP="00852EF4">
      <w:pPr>
        <w:rPr>
          <w:rFonts w:eastAsia="MS Mincho"/>
          <w:bCs/>
          <w:szCs w:val="22"/>
          <w:u w:val="single"/>
        </w:rPr>
      </w:pPr>
      <w:r w:rsidRPr="003975D8">
        <w:rPr>
          <w:rFonts w:eastAsia="MS Mincho"/>
          <w:bCs/>
          <w:szCs w:val="22"/>
          <w:u w:val="single"/>
        </w:rPr>
        <w:t>Pacientų</w:t>
      </w:r>
      <w:r w:rsidR="00E67497">
        <w:rPr>
          <w:rFonts w:eastAsia="MS Mincho"/>
          <w:bCs/>
          <w:szCs w:val="22"/>
          <w:u w:val="single"/>
        </w:rPr>
        <w:t>, sergančių Alzh</w:t>
      </w:r>
      <w:r w:rsidR="00A5743C">
        <w:rPr>
          <w:rFonts w:eastAsia="MS Mincho"/>
          <w:bCs/>
          <w:szCs w:val="22"/>
          <w:u w:val="single"/>
        </w:rPr>
        <w:t>e</w:t>
      </w:r>
      <w:r w:rsidR="00E67497">
        <w:rPr>
          <w:rFonts w:eastAsia="MS Mincho"/>
          <w:bCs/>
          <w:szCs w:val="22"/>
          <w:u w:val="single"/>
        </w:rPr>
        <w:t>imerio liga,</w:t>
      </w:r>
      <w:r w:rsidRPr="003975D8">
        <w:rPr>
          <w:rFonts w:eastAsia="MS Mincho"/>
          <w:bCs/>
          <w:szCs w:val="22"/>
          <w:u w:val="single"/>
        </w:rPr>
        <w:t xml:space="preserve"> savybės</w:t>
      </w:r>
    </w:p>
    <w:p w:rsidR="006363CB" w:rsidRDefault="006363CB" w:rsidP="00852EF4">
      <w:pPr>
        <w:rPr>
          <w:rFonts w:eastAsia="MS Mincho"/>
          <w:szCs w:val="22"/>
        </w:rPr>
      </w:pPr>
      <w:r w:rsidRPr="003975D8">
        <w:rPr>
          <w:rFonts w:eastAsia="MS Mincho"/>
          <w:szCs w:val="22"/>
        </w:rPr>
        <w:t>Klinikinių tyrimų su pacientais duomenys rodo, kad galantamino koncentracijos Alzheimerio liga sergančių pacientų plazmoje yra 30</w:t>
      </w:r>
      <w:r w:rsidRPr="003975D8">
        <w:rPr>
          <w:rFonts w:eastAsia="MS Mincho"/>
          <w:szCs w:val="22"/>
        </w:rPr>
        <w:noBreakHyphen/>
        <w:t xml:space="preserve">40% didesnės nei sveikų jaunesnių tiriamųjų plazmoje dėl vyresnio amžiaus ir inkstų funkcijos susilpnėjimo. Remiantis populiacijos farmakokinetikos analize, klirensas iš moterų organizmo yra 20% mažesnis, palyginti su vyrų. Galantamino klirensas iš pacientų, kurių organizme </w:t>
      </w:r>
      <w:r w:rsidRPr="003975D8">
        <w:rPr>
          <w:rFonts w:eastAsia="MS Mincho"/>
          <w:szCs w:val="22"/>
        </w:rPr>
        <w:lastRenderedPageBreak/>
        <w:t>CYP2D6 veikiamas metabolizmas yra silpnas, organizmo yra maždaug 25% mažesnis, palyginti su pacientų, kurių organizme CYP2D6 veikiamas metabolizmas yra stiprus, bet bimodalumo populiacijoje nepastebėta. Todėl manoma, kad paciento metabolizmo būklė neturi klinikinės reikšmės bendrojoje populiacijoje.</w:t>
      </w:r>
    </w:p>
    <w:p w:rsidR="00A5743C" w:rsidRDefault="00A5743C" w:rsidP="00852EF4">
      <w:pPr>
        <w:rPr>
          <w:rFonts w:eastAsia="MS Mincho"/>
          <w:szCs w:val="22"/>
        </w:rPr>
      </w:pPr>
    </w:p>
    <w:p w:rsidR="00A5743C" w:rsidRPr="00A84777" w:rsidRDefault="00A5743C" w:rsidP="00852EF4">
      <w:pPr>
        <w:rPr>
          <w:rFonts w:eastAsia="MS Mincho"/>
          <w:szCs w:val="22"/>
          <w:u w:val="single"/>
        </w:rPr>
      </w:pPr>
      <w:r w:rsidRPr="00A84777">
        <w:rPr>
          <w:rFonts w:eastAsia="MS Mincho"/>
          <w:szCs w:val="22"/>
          <w:u w:val="single"/>
        </w:rPr>
        <w:t>Ypatingos populiacijos</w:t>
      </w:r>
    </w:p>
    <w:p w:rsidR="00A5743C" w:rsidRPr="003975D8" w:rsidRDefault="00A5743C" w:rsidP="00852EF4">
      <w:pPr>
        <w:rPr>
          <w:rFonts w:eastAsia="MS Mincho"/>
          <w:szCs w:val="22"/>
        </w:rPr>
      </w:pPr>
    </w:p>
    <w:p w:rsidR="006363CB" w:rsidRPr="003975D8" w:rsidRDefault="00A5743C" w:rsidP="00852EF4">
      <w:pPr>
        <w:rPr>
          <w:rFonts w:eastAsia="MS Mincho"/>
          <w:szCs w:val="22"/>
        </w:rPr>
      </w:pPr>
      <w:r w:rsidRPr="00A84777">
        <w:rPr>
          <w:rFonts w:eastAsia="MS Mincho"/>
          <w:i/>
          <w:szCs w:val="22"/>
        </w:rPr>
        <w:t>Inkstų funkcijos sutrikimas</w:t>
      </w:r>
    </w:p>
    <w:p w:rsidR="006363CB" w:rsidRDefault="006363CB" w:rsidP="00852EF4">
      <w:pPr>
        <w:rPr>
          <w:rFonts w:eastAsia="MS Mincho"/>
          <w:szCs w:val="22"/>
        </w:rPr>
      </w:pPr>
      <w:r w:rsidRPr="003975D8">
        <w:rPr>
          <w:rFonts w:eastAsia="MS Mincho"/>
          <w:szCs w:val="22"/>
        </w:rPr>
        <w:t>Tyrimo, kuriame dalyvavo tiriamieji, kuriems buvo diagnozuotas inkstų funkcijos sutrikimas, duomenimis, galantamino eliminacija mažėjo, mažėjant kreatinino klirensui. Palyginti su Alzheimerio liga sergančiais pacientais, didžiausia ir mažiausia koncentracijos pacientų, kurių kreatinino klirensas buvo ≥ 9 ml/min., organizme nepadidėjo. Todėl nesitikima, kad padažnėtų nepageidaujami reiškiniai ir prireiktų keisti dozę (žr. 4.2 skyrių).</w:t>
      </w:r>
    </w:p>
    <w:p w:rsidR="00A5743C" w:rsidRPr="00FC4F7A" w:rsidRDefault="00A5743C" w:rsidP="00852EF4"/>
    <w:p w:rsidR="00A5743C" w:rsidRPr="00A84777" w:rsidRDefault="00A5743C" w:rsidP="00852EF4">
      <w:pPr>
        <w:rPr>
          <w:rFonts w:eastAsia="MS Mincho"/>
          <w:i/>
          <w:szCs w:val="22"/>
        </w:rPr>
      </w:pPr>
      <w:r w:rsidRPr="00A84777">
        <w:rPr>
          <w:rFonts w:eastAsia="MS Mincho"/>
          <w:i/>
          <w:szCs w:val="22"/>
        </w:rPr>
        <w:t>Kepenų funkcijos sutrikimas</w:t>
      </w:r>
    </w:p>
    <w:p w:rsidR="006363CB" w:rsidRPr="00FC4F7A" w:rsidRDefault="00A5743C" w:rsidP="00852EF4">
      <w:pPr>
        <w:rPr>
          <w:b/>
        </w:rPr>
      </w:pPr>
      <w:r w:rsidRPr="003975D8">
        <w:rPr>
          <w:rFonts w:eastAsia="MS Mincho"/>
          <w:szCs w:val="22"/>
        </w:rPr>
        <w:t>Galantamino farmakokinetika tiriamųjų, kuriems yra lengvas kepenų funkcijos sutrikimas (5</w:t>
      </w:r>
      <w:r w:rsidRPr="003975D8">
        <w:rPr>
          <w:rFonts w:eastAsia="MS Mincho"/>
          <w:szCs w:val="22"/>
        </w:rPr>
        <w:noBreakHyphen/>
        <w:t xml:space="preserve">6 balai pagal </w:t>
      </w:r>
      <w:r w:rsidRPr="003975D8">
        <w:rPr>
          <w:rFonts w:eastAsia="MS Mincho"/>
          <w:i/>
          <w:iCs/>
          <w:szCs w:val="22"/>
        </w:rPr>
        <w:t>Child-Pugh</w:t>
      </w:r>
      <w:r w:rsidRPr="003975D8">
        <w:rPr>
          <w:rFonts w:eastAsia="MS Mincho"/>
          <w:szCs w:val="22"/>
        </w:rPr>
        <w:t>), organizme buvo panaši į sveikų tiriamųjų. AUC ir pusinis periodas pacientų, kuriems yra vidutinio sunkumo kepenų funkcijos sutrikimas (7</w:t>
      </w:r>
      <w:r w:rsidRPr="003975D8">
        <w:rPr>
          <w:rFonts w:eastAsia="MS Mincho"/>
          <w:szCs w:val="22"/>
        </w:rPr>
        <w:noBreakHyphen/>
        <w:t xml:space="preserve">9 balai pagal </w:t>
      </w:r>
      <w:r w:rsidRPr="003975D8">
        <w:rPr>
          <w:rFonts w:eastAsia="MS Mincho"/>
          <w:i/>
          <w:iCs/>
          <w:szCs w:val="22"/>
        </w:rPr>
        <w:t>Child-Pugh</w:t>
      </w:r>
      <w:r w:rsidRPr="003975D8">
        <w:rPr>
          <w:rFonts w:eastAsia="MS Mincho"/>
          <w:szCs w:val="22"/>
        </w:rPr>
        <w:t>), organizme padidėjo maždaug 30% (žr. 4.2 skyrių).</w:t>
      </w:r>
    </w:p>
    <w:p w:rsidR="00A5743C" w:rsidRPr="003975D8" w:rsidRDefault="00A5743C" w:rsidP="00852EF4">
      <w:pPr>
        <w:rPr>
          <w:rFonts w:eastAsia="MS Mincho"/>
          <w:b/>
          <w:szCs w:val="22"/>
        </w:rPr>
      </w:pPr>
    </w:p>
    <w:p w:rsidR="006363CB" w:rsidRPr="003975D8" w:rsidRDefault="006363CB" w:rsidP="00852EF4">
      <w:pPr>
        <w:tabs>
          <w:tab w:val="left" w:pos="567"/>
        </w:tabs>
        <w:rPr>
          <w:rFonts w:eastAsia="SimSun"/>
          <w:szCs w:val="22"/>
          <w:u w:val="single"/>
          <w:lang w:eastAsia="zh-CN"/>
        </w:rPr>
      </w:pPr>
      <w:r w:rsidRPr="003975D8">
        <w:rPr>
          <w:rFonts w:eastAsia="SimSun"/>
          <w:szCs w:val="22"/>
          <w:u w:val="single"/>
          <w:lang w:eastAsia="zh-CN"/>
        </w:rPr>
        <w:t>Santykis tarp farmakokinetikos ir farmakodinamikos</w:t>
      </w:r>
    </w:p>
    <w:p w:rsidR="006363CB" w:rsidRPr="003975D8" w:rsidRDefault="006363CB" w:rsidP="00852EF4">
      <w:pPr>
        <w:rPr>
          <w:rFonts w:eastAsia="MS Mincho"/>
          <w:szCs w:val="22"/>
        </w:rPr>
      </w:pPr>
      <w:r w:rsidRPr="003975D8">
        <w:rPr>
          <w:rFonts w:eastAsia="MS Mincho"/>
          <w:szCs w:val="22"/>
        </w:rPr>
        <w:t xml:space="preserve">Dideliuose III fazės tyrimuose pagal gydymo planą vartojant 12 mg ir 16 mg dozes du kartus per parą, aiškaus ryšio tarp vidutinės koncentracijos plazmoje ir veiksmingumo parametrų (t. y. </w:t>
      </w:r>
      <w:r w:rsidRPr="003975D8">
        <w:rPr>
          <w:rFonts w:eastAsia="MS Mincho"/>
          <w:i/>
          <w:iCs/>
          <w:szCs w:val="22"/>
        </w:rPr>
        <w:t>ADAS-cog</w:t>
      </w:r>
      <w:r w:rsidRPr="003975D8">
        <w:rPr>
          <w:rFonts w:eastAsia="MS Mincho"/>
          <w:szCs w:val="22"/>
        </w:rPr>
        <w:t xml:space="preserve">/11 ir </w:t>
      </w:r>
      <w:r w:rsidRPr="003975D8">
        <w:rPr>
          <w:rFonts w:eastAsia="MS Mincho"/>
          <w:i/>
          <w:iCs/>
          <w:szCs w:val="22"/>
        </w:rPr>
        <w:t>CIBIC</w:t>
      </w:r>
      <w:r w:rsidRPr="003975D8">
        <w:rPr>
          <w:rFonts w:eastAsia="MS Mincho"/>
          <w:szCs w:val="22"/>
        </w:rPr>
        <w:t>-plius pokyčio 6-tą mėnesį) nenustatyta.</w:t>
      </w:r>
    </w:p>
    <w:p w:rsidR="006363CB" w:rsidRPr="003975D8" w:rsidRDefault="006363CB" w:rsidP="00852EF4">
      <w:pPr>
        <w:rPr>
          <w:rFonts w:eastAsia="MS Mincho"/>
          <w:szCs w:val="22"/>
        </w:rPr>
      </w:pPr>
      <w:r w:rsidRPr="003975D8">
        <w:rPr>
          <w:rFonts w:eastAsia="MS Mincho"/>
          <w:szCs w:val="22"/>
        </w:rPr>
        <w:t>Koncentracijos pacientų, kuriems pasireiškė apalpimas, plazmoje buvo tokiose pat ribose, kaip ir kitų pacientų, vartojančių tą pačią dozę.</w:t>
      </w:r>
    </w:p>
    <w:p w:rsidR="006363CB" w:rsidRPr="003975D8" w:rsidRDefault="006363CB" w:rsidP="00852EF4">
      <w:pPr>
        <w:rPr>
          <w:szCs w:val="22"/>
        </w:rPr>
      </w:pPr>
      <w:r w:rsidRPr="003975D8">
        <w:rPr>
          <w:rFonts w:eastAsia="MS Mincho"/>
          <w:szCs w:val="22"/>
        </w:rPr>
        <w:t>Pykinimo dažnis buvo susijęs su didžiausiomis koncentracijomis plazmoje (žr. 4.5 skyrių).</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5.3</w:t>
      </w:r>
      <w:r w:rsidRPr="003975D8">
        <w:rPr>
          <w:b/>
          <w:szCs w:val="22"/>
        </w:rPr>
        <w:tab/>
        <w:t>Ikiklinikinių saugumo tyrimų duomenys</w:t>
      </w:r>
    </w:p>
    <w:p w:rsidR="006363CB" w:rsidRPr="003975D8" w:rsidRDefault="006363CB" w:rsidP="00852EF4">
      <w:pPr>
        <w:ind w:left="567" w:hanging="567"/>
        <w:rPr>
          <w:szCs w:val="22"/>
        </w:rPr>
      </w:pPr>
    </w:p>
    <w:p w:rsidR="006363CB" w:rsidRPr="003975D8" w:rsidRDefault="006363CB" w:rsidP="00852EF4">
      <w:pPr>
        <w:rPr>
          <w:szCs w:val="22"/>
        </w:rPr>
      </w:pPr>
      <w:r w:rsidRPr="003975D8">
        <w:rPr>
          <w:szCs w:val="22"/>
        </w:rPr>
        <w:t>Įprastų farmakologinio saugumo, kartotinių dozių toksiškumo, genotoksiškumo ir galimo kancerogeniškumo ikiklinikinių tyrimų duomenys specifinio pavojaus žmogui nerodo.</w:t>
      </w:r>
    </w:p>
    <w:p w:rsidR="006363CB" w:rsidRPr="003975D8" w:rsidRDefault="006363CB" w:rsidP="00852EF4">
      <w:pPr>
        <w:rPr>
          <w:szCs w:val="22"/>
        </w:rPr>
      </w:pPr>
    </w:p>
    <w:p w:rsidR="006363CB" w:rsidRPr="003975D8" w:rsidRDefault="006363CB" w:rsidP="00852EF4">
      <w:pPr>
        <w:rPr>
          <w:szCs w:val="22"/>
        </w:rPr>
      </w:pPr>
      <w:r w:rsidRPr="003975D8">
        <w:rPr>
          <w:szCs w:val="22"/>
        </w:rPr>
        <w:t>Toksinio poveikio reprodukcijai tyrimai parodė nedidelį žiurkių ir triušių vystymosi sulėtėjimą vartojant dozes, kurios buvo mažesnės už ribinę toksinį poveikį patelėms sukeliančią dozę.</w:t>
      </w:r>
    </w:p>
    <w:p w:rsidR="006363CB" w:rsidRPr="003975D8" w:rsidRDefault="006363CB" w:rsidP="00852EF4">
      <w:pPr>
        <w:rPr>
          <w:szCs w:val="22"/>
        </w:rPr>
      </w:pPr>
    </w:p>
    <w:p w:rsidR="006363CB" w:rsidRPr="003975D8" w:rsidRDefault="006363CB" w:rsidP="00852EF4">
      <w:pPr>
        <w:ind w:left="567" w:hanging="567"/>
        <w:rPr>
          <w:szCs w:val="22"/>
        </w:rPr>
      </w:pPr>
    </w:p>
    <w:p w:rsidR="006363CB" w:rsidRPr="003975D8" w:rsidRDefault="006363CB" w:rsidP="00852EF4">
      <w:pPr>
        <w:ind w:left="567" w:hanging="567"/>
        <w:rPr>
          <w:b/>
          <w:caps/>
          <w:szCs w:val="22"/>
        </w:rPr>
      </w:pPr>
      <w:r w:rsidRPr="003975D8">
        <w:rPr>
          <w:b/>
          <w:caps/>
          <w:szCs w:val="22"/>
        </w:rPr>
        <w:t>6.</w:t>
      </w:r>
      <w:r w:rsidRPr="003975D8">
        <w:rPr>
          <w:b/>
          <w:caps/>
          <w:szCs w:val="22"/>
        </w:rPr>
        <w:tab/>
        <w:t>farmacinė informacija</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lastRenderedPageBreak/>
        <w:t>6.1</w:t>
      </w:r>
      <w:r w:rsidRPr="003975D8">
        <w:rPr>
          <w:b/>
          <w:szCs w:val="22"/>
        </w:rPr>
        <w:tab/>
        <w:t>Pagalbinių medžiagų sąrašas</w:t>
      </w:r>
    </w:p>
    <w:p w:rsidR="006363CB" w:rsidRPr="003975D8" w:rsidRDefault="006363CB" w:rsidP="00852EF4">
      <w:pPr>
        <w:rPr>
          <w:szCs w:val="22"/>
        </w:rPr>
      </w:pPr>
    </w:p>
    <w:p w:rsidR="006363CB" w:rsidRPr="003975D8" w:rsidRDefault="006363CB" w:rsidP="00852EF4">
      <w:pPr>
        <w:ind w:left="567" w:hanging="567"/>
        <w:outlineLvl w:val="0"/>
        <w:rPr>
          <w:i/>
          <w:szCs w:val="22"/>
        </w:rPr>
      </w:pPr>
      <w:r w:rsidRPr="003975D8">
        <w:rPr>
          <w:bCs/>
          <w:i/>
          <w:szCs w:val="22"/>
        </w:rPr>
        <w:t>Kapsulės turinys (pailginto atpalaidavimo t</w:t>
      </w:r>
      <w:r w:rsidRPr="003975D8">
        <w:rPr>
          <w:i/>
          <w:szCs w:val="22"/>
        </w:rPr>
        <w:t>abletės)</w:t>
      </w:r>
    </w:p>
    <w:p w:rsidR="006363CB" w:rsidRPr="003975D8" w:rsidRDefault="006363CB" w:rsidP="00852EF4">
      <w:pPr>
        <w:tabs>
          <w:tab w:val="left" w:pos="567"/>
        </w:tabs>
        <w:ind w:left="567" w:hanging="567"/>
        <w:rPr>
          <w:szCs w:val="22"/>
        </w:rPr>
      </w:pPr>
      <w:r w:rsidRPr="003975D8">
        <w:rPr>
          <w:szCs w:val="22"/>
        </w:rPr>
        <w:t>Mikrokristalinė celiuliozė</w:t>
      </w:r>
    </w:p>
    <w:p w:rsidR="006363CB" w:rsidRPr="003975D8" w:rsidRDefault="006363CB" w:rsidP="00852EF4">
      <w:pPr>
        <w:tabs>
          <w:tab w:val="left" w:pos="567"/>
        </w:tabs>
        <w:ind w:left="567" w:hanging="567"/>
        <w:rPr>
          <w:iCs/>
          <w:szCs w:val="22"/>
        </w:rPr>
      </w:pPr>
      <w:r w:rsidRPr="003975D8">
        <w:rPr>
          <w:iCs/>
          <w:szCs w:val="22"/>
        </w:rPr>
        <w:t>Hipromeliozė</w:t>
      </w:r>
    </w:p>
    <w:p w:rsidR="006363CB" w:rsidRPr="003975D8" w:rsidRDefault="006363CB" w:rsidP="00852EF4">
      <w:pPr>
        <w:tabs>
          <w:tab w:val="left" w:pos="567"/>
        </w:tabs>
        <w:ind w:left="567" w:hanging="567"/>
        <w:rPr>
          <w:szCs w:val="22"/>
        </w:rPr>
      </w:pPr>
      <w:r w:rsidRPr="003975D8">
        <w:rPr>
          <w:szCs w:val="22"/>
        </w:rPr>
        <w:t>Etilceliuliozė</w:t>
      </w:r>
    </w:p>
    <w:p w:rsidR="006363CB" w:rsidRPr="003975D8" w:rsidRDefault="006363CB" w:rsidP="00852EF4">
      <w:pPr>
        <w:tabs>
          <w:tab w:val="left" w:pos="567"/>
        </w:tabs>
        <w:ind w:left="567" w:hanging="567"/>
        <w:rPr>
          <w:szCs w:val="22"/>
        </w:rPr>
      </w:pPr>
      <w:r w:rsidRPr="003975D8">
        <w:rPr>
          <w:szCs w:val="22"/>
        </w:rPr>
        <w:t>Magnio stearatas</w:t>
      </w:r>
    </w:p>
    <w:p w:rsidR="006363CB" w:rsidRPr="003975D8" w:rsidRDefault="006363CB" w:rsidP="00852EF4">
      <w:pPr>
        <w:tabs>
          <w:tab w:val="left" w:pos="567"/>
        </w:tabs>
        <w:rPr>
          <w:iCs/>
          <w:szCs w:val="22"/>
        </w:rPr>
      </w:pPr>
    </w:p>
    <w:p w:rsidR="006363CB" w:rsidRPr="003975D8" w:rsidRDefault="006363CB" w:rsidP="00852EF4">
      <w:pPr>
        <w:tabs>
          <w:tab w:val="left" w:pos="567"/>
        </w:tabs>
        <w:ind w:left="567" w:hanging="567"/>
        <w:rPr>
          <w:i/>
          <w:szCs w:val="22"/>
        </w:rPr>
      </w:pPr>
      <w:r w:rsidRPr="003975D8">
        <w:rPr>
          <w:i/>
          <w:szCs w:val="22"/>
        </w:rPr>
        <w:t>Kapsulės apvalkalas</w:t>
      </w:r>
    </w:p>
    <w:p w:rsidR="006363CB" w:rsidRPr="003975D8" w:rsidRDefault="006363CB" w:rsidP="00852EF4">
      <w:pPr>
        <w:tabs>
          <w:tab w:val="left" w:pos="567"/>
        </w:tabs>
        <w:ind w:left="567" w:hanging="567"/>
        <w:rPr>
          <w:szCs w:val="22"/>
        </w:rPr>
      </w:pPr>
      <w:r w:rsidRPr="003975D8">
        <w:rPr>
          <w:szCs w:val="22"/>
        </w:rPr>
        <w:t>8 mg</w:t>
      </w:r>
    </w:p>
    <w:p w:rsidR="006363CB" w:rsidRPr="003975D8" w:rsidRDefault="006363CB" w:rsidP="00852EF4">
      <w:pPr>
        <w:tabs>
          <w:tab w:val="left" w:pos="567"/>
        </w:tabs>
        <w:rPr>
          <w:szCs w:val="22"/>
        </w:rPr>
      </w:pPr>
      <w:r w:rsidRPr="003975D8">
        <w:rPr>
          <w:szCs w:val="22"/>
        </w:rPr>
        <w:t>Želatina</w:t>
      </w:r>
    </w:p>
    <w:p w:rsidR="006363CB" w:rsidRPr="003975D8" w:rsidRDefault="006363CB" w:rsidP="00852EF4">
      <w:pPr>
        <w:tabs>
          <w:tab w:val="left" w:pos="567"/>
        </w:tabs>
        <w:rPr>
          <w:szCs w:val="22"/>
        </w:rPr>
      </w:pPr>
      <w:r w:rsidRPr="003975D8">
        <w:rPr>
          <w:szCs w:val="22"/>
        </w:rPr>
        <w:t>Titano dioksidas (E171)</w:t>
      </w:r>
    </w:p>
    <w:p w:rsidR="006363CB" w:rsidRPr="003975D8" w:rsidRDefault="006363CB" w:rsidP="00852EF4">
      <w:pPr>
        <w:tabs>
          <w:tab w:val="left" w:pos="567"/>
        </w:tabs>
        <w:rPr>
          <w:szCs w:val="22"/>
        </w:rPr>
      </w:pPr>
    </w:p>
    <w:p w:rsidR="006363CB" w:rsidRPr="00A05349" w:rsidRDefault="006363CB" w:rsidP="00852EF4">
      <w:pPr>
        <w:tabs>
          <w:tab w:val="left" w:pos="567"/>
        </w:tabs>
        <w:rPr>
          <w:highlight w:val="lightGray"/>
        </w:rPr>
      </w:pPr>
      <w:r w:rsidRPr="00A05349">
        <w:rPr>
          <w:highlight w:val="lightGray"/>
        </w:rPr>
        <w:t xml:space="preserve">16 mg </w:t>
      </w:r>
    </w:p>
    <w:p w:rsidR="006363CB" w:rsidRPr="00A05349" w:rsidRDefault="006363CB" w:rsidP="00852EF4">
      <w:pPr>
        <w:tabs>
          <w:tab w:val="left" w:pos="567"/>
        </w:tabs>
        <w:rPr>
          <w:highlight w:val="lightGray"/>
        </w:rPr>
      </w:pPr>
      <w:r w:rsidRPr="00A05349">
        <w:rPr>
          <w:highlight w:val="lightGray"/>
        </w:rPr>
        <w:t>Želatina</w:t>
      </w:r>
    </w:p>
    <w:p w:rsidR="006363CB" w:rsidRPr="00A05349" w:rsidRDefault="006363CB" w:rsidP="00852EF4">
      <w:pPr>
        <w:tabs>
          <w:tab w:val="left" w:pos="567"/>
        </w:tabs>
        <w:rPr>
          <w:highlight w:val="lightGray"/>
        </w:rPr>
      </w:pPr>
      <w:r w:rsidRPr="00A05349">
        <w:rPr>
          <w:highlight w:val="lightGray"/>
        </w:rPr>
        <w:t>Titano dioksidas (E171)</w:t>
      </w:r>
    </w:p>
    <w:p w:rsidR="006363CB" w:rsidRPr="00A05349" w:rsidRDefault="006363CB" w:rsidP="00852EF4">
      <w:pPr>
        <w:tabs>
          <w:tab w:val="left" w:pos="567"/>
        </w:tabs>
        <w:rPr>
          <w:highlight w:val="lightGray"/>
        </w:rPr>
      </w:pPr>
      <w:r w:rsidRPr="00A05349">
        <w:rPr>
          <w:highlight w:val="lightGray"/>
        </w:rPr>
        <w:t>Raudonasis geležies oksidas (E172)</w:t>
      </w:r>
    </w:p>
    <w:p w:rsidR="006363CB" w:rsidRPr="00A05349" w:rsidRDefault="006363CB" w:rsidP="00852EF4">
      <w:pPr>
        <w:tabs>
          <w:tab w:val="left" w:pos="567"/>
        </w:tabs>
        <w:rPr>
          <w:highlight w:val="lightGray"/>
        </w:rPr>
      </w:pPr>
    </w:p>
    <w:p w:rsidR="006363CB" w:rsidRPr="00A05349" w:rsidRDefault="006363CB" w:rsidP="00852EF4">
      <w:pPr>
        <w:tabs>
          <w:tab w:val="left" w:pos="567"/>
        </w:tabs>
        <w:rPr>
          <w:highlight w:val="lightGray"/>
        </w:rPr>
      </w:pPr>
      <w:r w:rsidRPr="00A05349">
        <w:rPr>
          <w:highlight w:val="lightGray"/>
        </w:rPr>
        <w:t>24 mg</w:t>
      </w:r>
    </w:p>
    <w:p w:rsidR="006363CB" w:rsidRPr="00A05349" w:rsidRDefault="006363CB" w:rsidP="00852EF4">
      <w:pPr>
        <w:tabs>
          <w:tab w:val="left" w:pos="567"/>
        </w:tabs>
        <w:rPr>
          <w:highlight w:val="lightGray"/>
        </w:rPr>
      </w:pPr>
      <w:r w:rsidRPr="00A05349">
        <w:rPr>
          <w:highlight w:val="lightGray"/>
        </w:rPr>
        <w:t>Želatina</w:t>
      </w:r>
    </w:p>
    <w:p w:rsidR="006363CB" w:rsidRPr="00A05349" w:rsidRDefault="006363CB" w:rsidP="00852EF4">
      <w:pPr>
        <w:tabs>
          <w:tab w:val="left" w:pos="567"/>
        </w:tabs>
        <w:rPr>
          <w:highlight w:val="lightGray"/>
        </w:rPr>
      </w:pPr>
      <w:r w:rsidRPr="00A05349">
        <w:rPr>
          <w:highlight w:val="lightGray"/>
        </w:rPr>
        <w:t>Titano dioksidas (E171)</w:t>
      </w:r>
    </w:p>
    <w:p w:rsidR="006363CB" w:rsidRPr="00A05349" w:rsidRDefault="006363CB" w:rsidP="00852EF4">
      <w:pPr>
        <w:tabs>
          <w:tab w:val="left" w:pos="567"/>
        </w:tabs>
        <w:rPr>
          <w:highlight w:val="lightGray"/>
        </w:rPr>
      </w:pPr>
      <w:r w:rsidRPr="00A05349">
        <w:rPr>
          <w:highlight w:val="lightGray"/>
        </w:rPr>
        <w:t>Indigokarminas (E132)</w:t>
      </w:r>
    </w:p>
    <w:p w:rsidR="006363CB" w:rsidRPr="00A05349" w:rsidRDefault="006363CB" w:rsidP="00852EF4">
      <w:pPr>
        <w:tabs>
          <w:tab w:val="left" w:pos="567"/>
        </w:tabs>
        <w:rPr>
          <w:highlight w:val="lightGray"/>
        </w:rPr>
      </w:pPr>
      <w:r w:rsidRPr="00A05349">
        <w:rPr>
          <w:highlight w:val="lightGray"/>
        </w:rPr>
        <w:t>Eritrozinas (E127)</w:t>
      </w:r>
    </w:p>
    <w:p w:rsidR="006363CB" w:rsidRPr="00A05349" w:rsidRDefault="006363CB" w:rsidP="00852EF4">
      <w:pPr>
        <w:tabs>
          <w:tab w:val="left" w:pos="567"/>
        </w:tabs>
        <w:rPr>
          <w:highlight w:val="lightGray"/>
        </w:rPr>
      </w:pPr>
      <w:r w:rsidRPr="00A05349">
        <w:rPr>
          <w:highlight w:val="lightGray"/>
        </w:rPr>
        <w:t>Raudonasis geležies oksidas (E172)</w:t>
      </w:r>
    </w:p>
    <w:p w:rsidR="006363CB" w:rsidRPr="003975D8" w:rsidRDefault="006363CB" w:rsidP="00852EF4">
      <w:pPr>
        <w:tabs>
          <w:tab w:val="left" w:pos="567"/>
        </w:tabs>
        <w:rPr>
          <w:szCs w:val="22"/>
        </w:rPr>
      </w:pPr>
      <w:r w:rsidRPr="00A05349">
        <w:rPr>
          <w:highlight w:val="lightGray"/>
        </w:rPr>
        <w:t>Geltonasis geležies oksidas (E172)</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6.2</w:t>
      </w:r>
      <w:r w:rsidRPr="003975D8">
        <w:rPr>
          <w:b/>
          <w:szCs w:val="22"/>
        </w:rPr>
        <w:tab/>
        <w:t>Nesuderinamumas</w:t>
      </w:r>
    </w:p>
    <w:p w:rsidR="006363CB" w:rsidRPr="003975D8" w:rsidRDefault="006363CB" w:rsidP="00852EF4">
      <w:pPr>
        <w:ind w:left="567" w:hanging="567"/>
        <w:rPr>
          <w:szCs w:val="22"/>
        </w:rPr>
      </w:pPr>
    </w:p>
    <w:p w:rsidR="006363CB" w:rsidRPr="003975D8" w:rsidRDefault="006363CB" w:rsidP="00852EF4">
      <w:pPr>
        <w:ind w:left="567" w:hanging="567"/>
        <w:rPr>
          <w:szCs w:val="22"/>
        </w:rPr>
      </w:pPr>
      <w:r w:rsidRPr="003975D8">
        <w:rPr>
          <w:szCs w:val="22"/>
        </w:rPr>
        <w:t>Duomenys nebūtini.</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6.3</w:t>
      </w:r>
      <w:r w:rsidRPr="003975D8">
        <w:rPr>
          <w:b/>
          <w:szCs w:val="22"/>
        </w:rPr>
        <w:tab/>
        <w:t>Tinkamumo laikas</w:t>
      </w:r>
    </w:p>
    <w:p w:rsidR="006363CB" w:rsidRPr="003975D8" w:rsidRDefault="006363CB" w:rsidP="00852EF4">
      <w:pPr>
        <w:ind w:left="567" w:hanging="567"/>
        <w:rPr>
          <w:szCs w:val="22"/>
        </w:rPr>
      </w:pPr>
    </w:p>
    <w:p w:rsidR="006363CB" w:rsidRPr="003975D8" w:rsidRDefault="006363CB" w:rsidP="00852EF4">
      <w:pPr>
        <w:ind w:left="567" w:hanging="567"/>
        <w:rPr>
          <w:szCs w:val="22"/>
        </w:rPr>
      </w:pPr>
      <w:r w:rsidRPr="003975D8">
        <w:rPr>
          <w:szCs w:val="22"/>
        </w:rPr>
        <w:t>2 metai.</w:t>
      </w:r>
    </w:p>
    <w:p w:rsidR="006363CB" w:rsidRPr="003975D8" w:rsidRDefault="006363CB" w:rsidP="00852EF4">
      <w:pPr>
        <w:ind w:left="567" w:hanging="567"/>
        <w:rPr>
          <w:szCs w:val="22"/>
        </w:rPr>
      </w:pPr>
    </w:p>
    <w:p w:rsidR="006363CB" w:rsidRPr="003975D8" w:rsidRDefault="006363CB" w:rsidP="00852EF4">
      <w:pPr>
        <w:ind w:left="567" w:hanging="567"/>
        <w:rPr>
          <w:b/>
          <w:szCs w:val="22"/>
        </w:rPr>
      </w:pPr>
      <w:r w:rsidRPr="003975D8">
        <w:rPr>
          <w:b/>
          <w:szCs w:val="22"/>
        </w:rPr>
        <w:t>6.4</w:t>
      </w:r>
      <w:r w:rsidRPr="003975D8">
        <w:rPr>
          <w:b/>
          <w:szCs w:val="22"/>
        </w:rPr>
        <w:tab/>
        <w:t>Specialios laikymo sąlygos</w:t>
      </w:r>
    </w:p>
    <w:p w:rsidR="006363CB" w:rsidRPr="003975D8" w:rsidRDefault="006363CB" w:rsidP="00852EF4">
      <w:pPr>
        <w:rPr>
          <w:i/>
          <w:iCs/>
          <w:szCs w:val="22"/>
        </w:rPr>
      </w:pPr>
    </w:p>
    <w:p w:rsidR="006363CB" w:rsidRPr="003975D8" w:rsidRDefault="006363CB" w:rsidP="00852EF4">
      <w:pPr>
        <w:rPr>
          <w:szCs w:val="22"/>
        </w:rPr>
      </w:pPr>
      <w:r w:rsidRPr="003975D8">
        <w:rPr>
          <w:szCs w:val="22"/>
        </w:rPr>
        <w:t>Šiam vaistiniam preparatui specialių laikymo sąlygų nereikia.</w:t>
      </w:r>
    </w:p>
    <w:p w:rsidR="006363CB" w:rsidRPr="003975D8" w:rsidRDefault="006363CB" w:rsidP="00852EF4">
      <w:pPr>
        <w:rPr>
          <w:i/>
          <w:iCs/>
          <w:szCs w:val="22"/>
        </w:rPr>
      </w:pPr>
    </w:p>
    <w:p w:rsidR="006363CB" w:rsidRPr="003975D8" w:rsidRDefault="006363CB" w:rsidP="00852EF4">
      <w:pPr>
        <w:ind w:left="567" w:hanging="567"/>
        <w:rPr>
          <w:b/>
          <w:szCs w:val="22"/>
        </w:rPr>
      </w:pPr>
      <w:r w:rsidRPr="003975D8">
        <w:rPr>
          <w:b/>
          <w:szCs w:val="22"/>
        </w:rPr>
        <w:t>6.5</w:t>
      </w:r>
      <w:r w:rsidRPr="003975D8">
        <w:rPr>
          <w:b/>
          <w:szCs w:val="22"/>
        </w:rPr>
        <w:tab/>
      </w:r>
      <w:r w:rsidRPr="003975D8">
        <w:rPr>
          <w:b/>
          <w:bCs/>
          <w:szCs w:val="22"/>
        </w:rPr>
        <w:t>Talpyklės pobūdis ir jos</w:t>
      </w:r>
      <w:r w:rsidRPr="003975D8">
        <w:rPr>
          <w:szCs w:val="22"/>
        </w:rPr>
        <w:t xml:space="preserve"> </w:t>
      </w:r>
      <w:r w:rsidRPr="003975D8">
        <w:rPr>
          <w:b/>
          <w:szCs w:val="22"/>
        </w:rPr>
        <w:t>turinys</w:t>
      </w:r>
    </w:p>
    <w:p w:rsidR="006363CB" w:rsidRPr="003975D8" w:rsidRDefault="006363CB" w:rsidP="00852EF4">
      <w:pPr>
        <w:ind w:left="567" w:hanging="567"/>
        <w:rPr>
          <w:szCs w:val="22"/>
        </w:rPr>
      </w:pPr>
    </w:p>
    <w:p w:rsidR="006363CB" w:rsidRPr="003975D8" w:rsidRDefault="006363CB" w:rsidP="00852EF4">
      <w:pPr>
        <w:numPr>
          <w:ilvl w:val="12"/>
          <w:numId w:val="0"/>
        </w:numPr>
        <w:ind w:right="-2"/>
        <w:rPr>
          <w:szCs w:val="22"/>
        </w:rPr>
      </w:pPr>
      <w:r w:rsidRPr="003975D8">
        <w:rPr>
          <w:szCs w:val="22"/>
        </w:rPr>
        <w:t>Permatomos PVC/PE/PVDC-aliuminio lizdinės plokštelės.</w:t>
      </w:r>
    </w:p>
    <w:p w:rsidR="006363CB" w:rsidRPr="003975D8" w:rsidRDefault="006363CB" w:rsidP="00852EF4">
      <w:pPr>
        <w:tabs>
          <w:tab w:val="left" w:pos="567"/>
        </w:tabs>
        <w:rPr>
          <w:szCs w:val="22"/>
        </w:rPr>
      </w:pPr>
    </w:p>
    <w:p w:rsidR="006363CB" w:rsidRPr="003975D8" w:rsidRDefault="006363CB" w:rsidP="00852EF4">
      <w:pPr>
        <w:tabs>
          <w:tab w:val="left" w:pos="567"/>
        </w:tabs>
        <w:rPr>
          <w:szCs w:val="22"/>
        </w:rPr>
      </w:pPr>
      <w:r w:rsidRPr="003975D8">
        <w:rPr>
          <w:szCs w:val="22"/>
        </w:rPr>
        <w:t>Pakuočių dydžiai:</w:t>
      </w:r>
    </w:p>
    <w:p w:rsidR="006363CB" w:rsidRPr="003975D8" w:rsidRDefault="006363CB" w:rsidP="00852EF4">
      <w:pPr>
        <w:tabs>
          <w:tab w:val="left" w:pos="567"/>
        </w:tabs>
        <w:rPr>
          <w:szCs w:val="22"/>
        </w:rPr>
      </w:pPr>
      <w:r w:rsidRPr="003975D8">
        <w:rPr>
          <w:szCs w:val="22"/>
        </w:rPr>
        <w:t>8 mg: 7, 10, 14, 28, 30, 56, 60, 84, 90, 98, 100, 112, 119, 120, 300 pailginto atpalaidavimo kapsulių.</w:t>
      </w:r>
    </w:p>
    <w:p w:rsidR="006363CB" w:rsidRPr="00A05349" w:rsidRDefault="006363CB" w:rsidP="00080075">
      <w:pPr>
        <w:tabs>
          <w:tab w:val="left" w:pos="567"/>
        </w:tabs>
        <w:rPr>
          <w:highlight w:val="lightGray"/>
        </w:rPr>
      </w:pPr>
      <w:r w:rsidRPr="00A05349">
        <w:rPr>
          <w:highlight w:val="lightGray"/>
        </w:rPr>
        <w:t>16 mg: 7, 10, 14, 28, 30, 56, 60, 84, 90, 98, 100, 112, 119, 120, 300 pailginto atpalaidavimo kapsulių.</w:t>
      </w:r>
    </w:p>
    <w:p w:rsidR="006363CB" w:rsidRPr="003975D8" w:rsidRDefault="006363CB" w:rsidP="00080075">
      <w:pPr>
        <w:tabs>
          <w:tab w:val="left" w:pos="567"/>
        </w:tabs>
        <w:rPr>
          <w:szCs w:val="22"/>
        </w:rPr>
      </w:pPr>
      <w:r w:rsidRPr="00A05349">
        <w:rPr>
          <w:highlight w:val="lightGray"/>
        </w:rPr>
        <w:t>24 mg: 7, 10, 14, 28, 30, 56, 60, 84, 90, 98, 100, 112, 119, 120, 300 pailginto atpalaidavimo kapsulių.</w:t>
      </w:r>
    </w:p>
    <w:p w:rsidR="006363CB" w:rsidRPr="003975D8" w:rsidRDefault="006363CB" w:rsidP="00852EF4">
      <w:pPr>
        <w:ind w:left="567" w:hanging="567"/>
        <w:rPr>
          <w:szCs w:val="22"/>
        </w:rPr>
      </w:pPr>
    </w:p>
    <w:p w:rsidR="006363CB" w:rsidRPr="003975D8" w:rsidRDefault="006363CB" w:rsidP="00852EF4">
      <w:pPr>
        <w:ind w:left="567" w:hanging="567"/>
        <w:rPr>
          <w:szCs w:val="22"/>
        </w:rPr>
      </w:pPr>
      <w:r w:rsidRPr="003975D8">
        <w:rPr>
          <w:szCs w:val="22"/>
        </w:rPr>
        <w:t>Gali būti tiekiamos ne visų dydžių pakuotės.</w:t>
      </w:r>
    </w:p>
    <w:p w:rsidR="006363CB" w:rsidRPr="003975D8" w:rsidRDefault="006363CB" w:rsidP="00852EF4">
      <w:pPr>
        <w:ind w:left="567" w:hanging="567"/>
        <w:rPr>
          <w:szCs w:val="22"/>
        </w:rPr>
      </w:pPr>
    </w:p>
    <w:p w:rsidR="006363CB" w:rsidRPr="003975D8" w:rsidRDefault="006363CB" w:rsidP="00852EF4">
      <w:pPr>
        <w:ind w:left="567" w:hanging="567"/>
        <w:outlineLvl w:val="0"/>
        <w:rPr>
          <w:szCs w:val="22"/>
        </w:rPr>
      </w:pPr>
      <w:r w:rsidRPr="003975D8">
        <w:rPr>
          <w:b/>
          <w:szCs w:val="22"/>
        </w:rPr>
        <w:t>6.6</w:t>
      </w:r>
      <w:r w:rsidRPr="003975D8">
        <w:rPr>
          <w:b/>
          <w:szCs w:val="22"/>
        </w:rPr>
        <w:tab/>
      </w:r>
      <w:r w:rsidRPr="003975D8">
        <w:rPr>
          <w:rStyle w:val="Grietas"/>
          <w:bCs/>
          <w:szCs w:val="22"/>
        </w:rPr>
        <w:t>Specialūs reikalavimai atliekoms tvarkyti</w:t>
      </w:r>
    </w:p>
    <w:p w:rsidR="006363CB" w:rsidRPr="003975D8" w:rsidRDefault="006363CB" w:rsidP="00852EF4">
      <w:pPr>
        <w:ind w:left="567" w:hanging="567"/>
        <w:rPr>
          <w:szCs w:val="22"/>
        </w:rPr>
      </w:pPr>
    </w:p>
    <w:p w:rsidR="006363CB" w:rsidRPr="003975D8" w:rsidRDefault="006363CB" w:rsidP="00852EF4">
      <w:pPr>
        <w:ind w:left="567" w:hanging="567"/>
        <w:rPr>
          <w:szCs w:val="22"/>
        </w:rPr>
      </w:pPr>
      <w:r w:rsidRPr="003975D8">
        <w:rPr>
          <w:szCs w:val="22"/>
        </w:rPr>
        <w:t>Specialių reikalavimų nėra.</w:t>
      </w:r>
    </w:p>
    <w:p w:rsidR="006363CB" w:rsidRPr="003975D8" w:rsidRDefault="006363CB" w:rsidP="00852EF4">
      <w:pPr>
        <w:ind w:left="567" w:hanging="567"/>
        <w:rPr>
          <w:szCs w:val="22"/>
        </w:rPr>
      </w:pPr>
    </w:p>
    <w:p w:rsidR="006363CB" w:rsidRPr="003975D8" w:rsidRDefault="006363CB" w:rsidP="00852EF4">
      <w:pPr>
        <w:ind w:left="567" w:hanging="567"/>
        <w:rPr>
          <w:szCs w:val="22"/>
        </w:rPr>
      </w:pPr>
    </w:p>
    <w:p w:rsidR="006363CB" w:rsidRPr="003975D8" w:rsidRDefault="006363CB" w:rsidP="00852EF4">
      <w:pPr>
        <w:ind w:left="567" w:hanging="567"/>
        <w:rPr>
          <w:b/>
          <w:caps/>
          <w:szCs w:val="22"/>
        </w:rPr>
      </w:pPr>
      <w:r w:rsidRPr="003975D8">
        <w:rPr>
          <w:b/>
          <w:caps/>
          <w:szCs w:val="22"/>
        </w:rPr>
        <w:t>7.</w:t>
      </w:r>
      <w:r w:rsidRPr="003975D8">
        <w:rPr>
          <w:b/>
          <w:caps/>
          <w:szCs w:val="22"/>
        </w:rPr>
        <w:tab/>
      </w:r>
      <w:r w:rsidR="00DA5434">
        <w:rPr>
          <w:b/>
          <w:caps/>
          <w:szCs w:val="22"/>
        </w:rPr>
        <w:t>REGISTRUOTOJAS</w:t>
      </w:r>
    </w:p>
    <w:p w:rsidR="006363CB" w:rsidRPr="003975D8" w:rsidRDefault="006363CB" w:rsidP="00852EF4">
      <w:pPr>
        <w:ind w:left="567" w:hanging="567"/>
        <w:rPr>
          <w:szCs w:val="22"/>
        </w:rPr>
      </w:pPr>
    </w:p>
    <w:p w:rsidR="00D75A38" w:rsidRPr="00D75A38" w:rsidRDefault="00D75A38" w:rsidP="00D75A38">
      <w:pPr>
        <w:rPr>
          <w:szCs w:val="22"/>
        </w:rPr>
      </w:pPr>
      <w:r w:rsidRPr="00D75A38">
        <w:rPr>
          <w:szCs w:val="22"/>
        </w:rPr>
        <w:t>Teva B.V.</w:t>
      </w:r>
    </w:p>
    <w:p w:rsidR="00D75A38" w:rsidRPr="00D75A38" w:rsidRDefault="00D75A38" w:rsidP="00D75A38">
      <w:pPr>
        <w:rPr>
          <w:szCs w:val="22"/>
        </w:rPr>
      </w:pPr>
      <w:r w:rsidRPr="00D75A38">
        <w:rPr>
          <w:szCs w:val="22"/>
        </w:rPr>
        <w:t>Swensweg 5</w:t>
      </w:r>
    </w:p>
    <w:p w:rsidR="00D75A38" w:rsidRPr="00D75A38" w:rsidRDefault="00D75A38" w:rsidP="00D75A38">
      <w:pPr>
        <w:rPr>
          <w:szCs w:val="22"/>
        </w:rPr>
      </w:pPr>
      <w:r w:rsidRPr="00D75A38">
        <w:rPr>
          <w:szCs w:val="22"/>
        </w:rPr>
        <w:t>2031GA Haarlem</w:t>
      </w:r>
    </w:p>
    <w:p w:rsidR="00D75A38" w:rsidRPr="00D75A38" w:rsidRDefault="00D75A38" w:rsidP="00D75A38">
      <w:pPr>
        <w:rPr>
          <w:szCs w:val="22"/>
        </w:rPr>
      </w:pPr>
      <w:r w:rsidRPr="00D75A38">
        <w:rPr>
          <w:szCs w:val="22"/>
        </w:rPr>
        <w:t>Nyderlandai</w:t>
      </w:r>
    </w:p>
    <w:p w:rsidR="006363CB" w:rsidRPr="003975D8" w:rsidRDefault="006363CB" w:rsidP="00AC7EE4">
      <w:pPr>
        <w:rPr>
          <w:rFonts w:eastAsia="SimSun"/>
          <w:szCs w:val="22"/>
          <w:lang w:eastAsia="zh-CN"/>
        </w:rPr>
      </w:pPr>
    </w:p>
    <w:p w:rsidR="006363CB" w:rsidRPr="003975D8" w:rsidRDefault="006363CB" w:rsidP="00852EF4">
      <w:pPr>
        <w:ind w:left="567" w:hanging="567"/>
        <w:rPr>
          <w:szCs w:val="22"/>
        </w:rPr>
      </w:pPr>
    </w:p>
    <w:p w:rsidR="006363CB" w:rsidRPr="003975D8" w:rsidRDefault="006363CB" w:rsidP="00852EF4">
      <w:pPr>
        <w:ind w:left="567" w:hanging="567"/>
        <w:rPr>
          <w:b/>
          <w:caps/>
          <w:szCs w:val="22"/>
        </w:rPr>
      </w:pPr>
      <w:r w:rsidRPr="003975D8">
        <w:rPr>
          <w:b/>
          <w:caps/>
          <w:szCs w:val="22"/>
        </w:rPr>
        <w:t>8.</w:t>
      </w:r>
      <w:r w:rsidRPr="003975D8">
        <w:rPr>
          <w:b/>
          <w:caps/>
          <w:szCs w:val="22"/>
        </w:rPr>
        <w:tab/>
      </w:r>
      <w:r w:rsidR="00DA5434">
        <w:rPr>
          <w:b/>
          <w:caps/>
          <w:szCs w:val="22"/>
        </w:rPr>
        <w:t>REGISTRACIJOS PAŽYMĖJIMO</w:t>
      </w:r>
      <w:r w:rsidRPr="003975D8">
        <w:rPr>
          <w:b/>
          <w:caps/>
          <w:szCs w:val="22"/>
        </w:rPr>
        <w:t xml:space="preserve"> numeris (-IAI)</w:t>
      </w:r>
    </w:p>
    <w:p w:rsidR="006363CB" w:rsidRPr="003975D8" w:rsidRDefault="006363CB" w:rsidP="00852EF4">
      <w:pPr>
        <w:rPr>
          <w:szCs w:val="22"/>
        </w:rPr>
      </w:pPr>
    </w:p>
    <w:p w:rsidR="00875CC2" w:rsidRPr="003975D8" w:rsidRDefault="00875CC2" w:rsidP="00CA5DFB">
      <w:pPr>
        <w:ind w:left="567" w:hanging="567"/>
        <w:rPr>
          <w:szCs w:val="22"/>
        </w:rPr>
      </w:pPr>
      <w:r w:rsidRPr="003975D8">
        <w:rPr>
          <w:szCs w:val="22"/>
        </w:rPr>
        <w:t xml:space="preserve">Gazylan 8 mg </w:t>
      </w:r>
    </w:p>
    <w:p w:rsidR="006363CB" w:rsidRPr="003975D8" w:rsidRDefault="00875CC2" w:rsidP="00852EF4">
      <w:pPr>
        <w:rPr>
          <w:szCs w:val="22"/>
        </w:rPr>
      </w:pPr>
      <w:r w:rsidRPr="003975D8">
        <w:rPr>
          <w:bCs/>
          <w:szCs w:val="22"/>
        </w:rPr>
        <w:t xml:space="preserve">N7 - </w:t>
      </w:r>
      <w:r w:rsidR="006363CB" w:rsidRPr="003975D8">
        <w:rPr>
          <w:szCs w:val="22"/>
        </w:rPr>
        <w:t>LT/1/</w:t>
      </w:r>
      <w:r w:rsidRPr="003975D8">
        <w:rPr>
          <w:bCs/>
          <w:szCs w:val="22"/>
        </w:rPr>
        <w:t xml:space="preserve">13/3232/001 </w:t>
      </w:r>
    </w:p>
    <w:p w:rsidR="00875CC2" w:rsidRPr="003975D8" w:rsidRDefault="00875CC2" w:rsidP="00CA5DFB">
      <w:pPr>
        <w:rPr>
          <w:bCs/>
          <w:szCs w:val="22"/>
        </w:rPr>
      </w:pPr>
      <w:r w:rsidRPr="003975D8">
        <w:rPr>
          <w:bCs/>
          <w:szCs w:val="22"/>
        </w:rPr>
        <w:t xml:space="preserve">N10 - LT/1/13/3232/002 </w:t>
      </w:r>
    </w:p>
    <w:p w:rsidR="00875CC2" w:rsidRPr="003975D8" w:rsidRDefault="00875CC2" w:rsidP="00CA5DFB">
      <w:pPr>
        <w:rPr>
          <w:bCs/>
          <w:szCs w:val="22"/>
        </w:rPr>
      </w:pPr>
      <w:r w:rsidRPr="003975D8">
        <w:rPr>
          <w:bCs/>
          <w:szCs w:val="22"/>
        </w:rPr>
        <w:t xml:space="preserve">N14 - LT/1/13/3232/003 </w:t>
      </w:r>
    </w:p>
    <w:p w:rsidR="00875CC2" w:rsidRPr="003975D8" w:rsidRDefault="00875CC2" w:rsidP="00CA5DFB">
      <w:pPr>
        <w:rPr>
          <w:bCs/>
          <w:szCs w:val="22"/>
        </w:rPr>
      </w:pPr>
      <w:r w:rsidRPr="003975D8">
        <w:rPr>
          <w:bCs/>
          <w:szCs w:val="22"/>
        </w:rPr>
        <w:t xml:space="preserve">N28 - LT/1/13/3232/004 </w:t>
      </w:r>
    </w:p>
    <w:p w:rsidR="00875CC2" w:rsidRPr="003975D8" w:rsidRDefault="00875CC2" w:rsidP="00CA5DFB">
      <w:pPr>
        <w:rPr>
          <w:bCs/>
          <w:szCs w:val="22"/>
        </w:rPr>
      </w:pPr>
      <w:r w:rsidRPr="003975D8">
        <w:rPr>
          <w:bCs/>
          <w:szCs w:val="22"/>
        </w:rPr>
        <w:t xml:space="preserve">N30 - LT/1/13/3232/005 </w:t>
      </w:r>
    </w:p>
    <w:p w:rsidR="00875CC2" w:rsidRPr="003975D8" w:rsidRDefault="00875CC2" w:rsidP="00CA5DFB">
      <w:pPr>
        <w:rPr>
          <w:bCs/>
          <w:szCs w:val="22"/>
        </w:rPr>
      </w:pPr>
      <w:r w:rsidRPr="003975D8">
        <w:rPr>
          <w:bCs/>
          <w:szCs w:val="22"/>
        </w:rPr>
        <w:t xml:space="preserve">N56 - LT/1/13/3232/006 </w:t>
      </w:r>
    </w:p>
    <w:p w:rsidR="00875CC2" w:rsidRPr="003975D8" w:rsidRDefault="00875CC2" w:rsidP="00CA5DFB">
      <w:pPr>
        <w:rPr>
          <w:bCs/>
          <w:szCs w:val="22"/>
        </w:rPr>
      </w:pPr>
      <w:r w:rsidRPr="003975D8">
        <w:rPr>
          <w:bCs/>
          <w:szCs w:val="22"/>
        </w:rPr>
        <w:t xml:space="preserve">N60 - LT/1/13/3232/007 </w:t>
      </w:r>
    </w:p>
    <w:p w:rsidR="00875CC2" w:rsidRPr="003975D8" w:rsidRDefault="00875CC2" w:rsidP="00CA5DFB">
      <w:pPr>
        <w:rPr>
          <w:bCs/>
          <w:szCs w:val="22"/>
        </w:rPr>
      </w:pPr>
      <w:r w:rsidRPr="003975D8">
        <w:rPr>
          <w:bCs/>
          <w:szCs w:val="22"/>
        </w:rPr>
        <w:t xml:space="preserve">N84 - LT/1/13/3232/008 </w:t>
      </w:r>
    </w:p>
    <w:p w:rsidR="00875CC2" w:rsidRPr="003975D8" w:rsidRDefault="00875CC2" w:rsidP="00CA5DFB">
      <w:pPr>
        <w:rPr>
          <w:bCs/>
          <w:szCs w:val="22"/>
        </w:rPr>
      </w:pPr>
      <w:r w:rsidRPr="003975D8">
        <w:rPr>
          <w:bCs/>
          <w:szCs w:val="22"/>
        </w:rPr>
        <w:t xml:space="preserve">N90 - LT/1/13/3232/009 </w:t>
      </w:r>
    </w:p>
    <w:p w:rsidR="00875CC2" w:rsidRPr="003975D8" w:rsidRDefault="00875CC2" w:rsidP="00CA5DFB">
      <w:pPr>
        <w:rPr>
          <w:bCs/>
          <w:szCs w:val="22"/>
        </w:rPr>
      </w:pPr>
      <w:r w:rsidRPr="003975D8">
        <w:rPr>
          <w:bCs/>
          <w:szCs w:val="22"/>
        </w:rPr>
        <w:t xml:space="preserve">N98 - LT/1/13/3232/010 </w:t>
      </w:r>
    </w:p>
    <w:p w:rsidR="00875CC2" w:rsidRPr="003975D8" w:rsidRDefault="00875CC2" w:rsidP="00CA5DFB">
      <w:pPr>
        <w:rPr>
          <w:bCs/>
          <w:szCs w:val="22"/>
        </w:rPr>
      </w:pPr>
      <w:r w:rsidRPr="003975D8">
        <w:rPr>
          <w:bCs/>
          <w:szCs w:val="22"/>
        </w:rPr>
        <w:t xml:space="preserve">N100 - LT/1/13/3232/011 </w:t>
      </w:r>
    </w:p>
    <w:p w:rsidR="00875CC2" w:rsidRPr="003975D8" w:rsidRDefault="00875CC2" w:rsidP="00CA5DFB">
      <w:pPr>
        <w:rPr>
          <w:bCs/>
          <w:szCs w:val="22"/>
        </w:rPr>
      </w:pPr>
      <w:r w:rsidRPr="003975D8">
        <w:rPr>
          <w:bCs/>
          <w:szCs w:val="22"/>
        </w:rPr>
        <w:t xml:space="preserve">N112 - LT/1/13/3232/012 </w:t>
      </w:r>
    </w:p>
    <w:p w:rsidR="00875CC2" w:rsidRPr="003975D8" w:rsidRDefault="00875CC2" w:rsidP="00CA5DFB">
      <w:pPr>
        <w:rPr>
          <w:bCs/>
          <w:szCs w:val="22"/>
        </w:rPr>
      </w:pPr>
      <w:r w:rsidRPr="003975D8">
        <w:rPr>
          <w:bCs/>
          <w:szCs w:val="22"/>
        </w:rPr>
        <w:t xml:space="preserve">N119 - LT/1/13/3232/013 </w:t>
      </w:r>
    </w:p>
    <w:p w:rsidR="00875CC2" w:rsidRPr="003975D8" w:rsidRDefault="00875CC2" w:rsidP="00CA5DFB">
      <w:pPr>
        <w:rPr>
          <w:bCs/>
          <w:szCs w:val="22"/>
        </w:rPr>
      </w:pPr>
      <w:r w:rsidRPr="003975D8">
        <w:rPr>
          <w:bCs/>
          <w:szCs w:val="22"/>
        </w:rPr>
        <w:t xml:space="preserve">N120 - LT/1/13/3232/014 </w:t>
      </w:r>
    </w:p>
    <w:p w:rsidR="00875CC2" w:rsidRPr="003975D8" w:rsidRDefault="00875CC2" w:rsidP="00CA5DFB">
      <w:pPr>
        <w:rPr>
          <w:bCs/>
          <w:szCs w:val="22"/>
        </w:rPr>
      </w:pPr>
      <w:r w:rsidRPr="003975D8">
        <w:rPr>
          <w:bCs/>
          <w:szCs w:val="22"/>
        </w:rPr>
        <w:t xml:space="preserve">N300 - LT/1/13/3232/015 </w:t>
      </w:r>
    </w:p>
    <w:p w:rsidR="00875CC2" w:rsidRPr="003975D8" w:rsidRDefault="00875CC2" w:rsidP="00CA5DFB">
      <w:pPr>
        <w:ind w:left="567" w:hanging="567"/>
        <w:rPr>
          <w:szCs w:val="22"/>
        </w:rPr>
      </w:pPr>
    </w:p>
    <w:p w:rsidR="00875CC2" w:rsidRPr="003975D8" w:rsidRDefault="00875CC2" w:rsidP="00CA5DFB">
      <w:pPr>
        <w:ind w:left="567" w:hanging="567"/>
        <w:rPr>
          <w:szCs w:val="22"/>
        </w:rPr>
      </w:pPr>
      <w:r w:rsidRPr="003975D8">
        <w:rPr>
          <w:szCs w:val="22"/>
        </w:rPr>
        <w:t xml:space="preserve">Gazylan 16 mg </w:t>
      </w:r>
    </w:p>
    <w:p w:rsidR="00875CC2" w:rsidRPr="003975D8" w:rsidRDefault="00875CC2" w:rsidP="00CA5DFB">
      <w:pPr>
        <w:rPr>
          <w:bCs/>
          <w:szCs w:val="22"/>
        </w:rPr>
      </w:pPr>
      <w:r w:rsidRPr="003975D8">
        <w:rPr>
          <w:bCs/>
          <w:szCs w:val="22"/>
        </w:rPr>
        <w:t>N7 - LT/1/13/3232/016</w:t>
      </w:r>
    </w:p>
    <w:p w:rsidR="00875CC2" w:rsidRPr="003975D8" w:rsidRDefault="00875CC2" w:rsidP="00CA5DFB">
      <w:pPr>
        <w:rPr>
          <w:bCs/>
          <w:szCs w:val="22"/>
        </w:rPr>
      </w:pPr>
      <w:r w:rsidRPr="003975D8">
        <w:rPr>
          <w:bCs/>
          <w:szCs w:val="22"/>
        </w:rPr>
        <w:t xml:space="preserve">N10 - LT/1/13/3232/017 </w:t>
      </w:r>
    </w:p>
    <w:p w:rsidR="00875CC2" w:rsidRPr="003975D8" w:rsidRDefault="00875CC2" w:rsidP="00CA5DFB">
      <w:pPr>
        <w:rPr>
          <w:bCs/>
          <w:szCs w:val="22"/>
        </w:rPr>
      </w:pPr>
      <w:r w:rsidRPr="003975D8">
        <w:rPr>
          <w:bCs/>
          <w:szCs w:val="22"/>
        </w:rPr>
        <w:t xml:space="preserve">N14 - LT/1/13/3232/018 </w:t>
      </w:r>
    </w:p>
    <w:p w:rsidR="00875CC2" w:rsidRPr="003975D8" w:rsidRDefault="00875CC2" w:rsidP="00CA5DFB">
      <w:pPr>
        <w:rPr>
          <w:bCs/>
          <w:szCs w:val="22"/>
        </w:rPr>
      </w:pPr>
      <w:r w:rsidRPr="003975D8">
        <w:rPr>
          <w:bCs/>
          <w:szCs w:val="22"/>
        </w:rPr>
        <w:t xml:space="preserve">N28 - LT/1/13/3232/019 </w:t>
      </w:r>
    </w:p>
    <w:p w:rsidR="00875CC2" w:rsidRPr="003975D8" w:rsidRDefault="00875CC2" w:rsidP="00CA5DFB">
      <w:pPr>
        <w:rPr>
          <w:bCs/>
          <w:szCs w:val="22"/>
        </w:rPr>
      </w:pPr>
      <w:r w:rsidRPr="003975D8">
        <w:rPr>
          <w:bCs/>
          <w:szCs w:val="22"/>
        </w:rPr>
        <w:t xml:space="preserve">N30 - LT/1/13/3232/020 </w:t>
      </w:r>
    </w:p>
    <w:p w:rsidR="00875CC2" w:rsidRPr="003975D8" w:rsidRDefault="00875CC2" w:rsidP="00CA5DFB">
      <w:pPr>
        <w:rPr>
          <w:bCs/>
          <w:szCs w:val="22"/>
        </w:rPr>
      </w:pPr>
      <w:r w:rsidRPr="003975D8">
        <w:rPr>
          <w:bCs/>
          <w:szCs w:val="22"/>
        </w:rPr>
        <w:t xml:space="preserve">N56 - LT/1/13/3232/021 </w:t>
      </w:r>
    </w:p>
    <w:p w:rsidR="00875CC2" w:rsidRPr="003975D8" w:rsidRDefault="00875CC2" w:rsidP="00CA5DFB">
      <w:pPr>
        <w:rPr>
          <w:bCs/>
          <w:szCs w:val="22"/>
        </w:rPr>
      </w:pPr>
      <w:r w:rsidRPr="003975D8">
        <w:rPr>
          <w:bCs/>
          <w:szCs w:val="22"/>
        </w:rPr>
        <w:t xml:space="preserve">N60 - LT/1/13/3232/022 </w:t>
      </w:r>
    </w:p>
    <w:p w:rsidR="00875CC2" w:rsidRPr="003975D8" w:rsidRDefault="00875CC2" w:rsidP="00CA5DFB">
      <w:pPr>
        <w:rPr>
          <w:bCs/>
          <w:szCs w:val="22"/>
        </w:rPr>
      </w:pPr>
      <w:r w:rsidRPr="003975D8">
        <w:rPr>
          <w:bCs/>
          <w:szCs w:val="22"/>
        </w:rPr>
        <w:t xml:space="preserve">N84 - LT/1/13/3232/023 </w:t>
      </w:r>
    </w:p>
    <w:p w:rsidR="00875CC2" w:rsidRPr="003975D8" w:rsidRDefault="00875CC2" w:rsidP="00CA5DFB">
      <w:pPr>
        <w:rPr>
          <w:bCs/>
          <w:szCs w:val="22"/>
        </w:rPr>
      </w:pPr>
      <w:r w:rsidRPr="003975D8">
        <w:rPr>
          <w:bCs/>
          <w:szCs w:val="22"/>
        </w:rPr>
        <w:t xml:space="preserve">N90 - LT/1/13/3232/024 </w:t>
      </w:r>
    </w:p>
    <w:p w:rsidR="00875CC2" w:rsidRPr="003975D8" w:rsidRDefault="00875CC2" w:rsidP="00CA5DFB">
      <w:pPr>
        <w:rPr>
          <w:bCs/>
          <w:szCs w:val="22"/>
        </w:rPr>
      </w:pPr>
      <w:r w:rsidRPr="003975D8">
        <w:rPr>
          <w:bCs/>
          <w:szCs w:val="22"/>
        </w:rPr>
        <w:t>N98 - LT/1/13/3232/025</w:t>
      </w:r>
    </w:p>
    <w:p w:rsidR="00875CC2" w:rsidRPr="003975D8" w:rsidRDefault="00875CC2" w:rsidP="00CA5DFB">
      <w:pPr>
        <w:rPr>
          <w:bCs/>
          <w:szCs w:val="22"/>
        </w:rPr>
      </w:pPr>
      <w:r w:rsidRPr="003975D8">
        <w:rPr>
          <w:bCs/>
          <w:szCs w:val="22"/>
        </w:rPr>
        <w:t xml:space="preserve">N100 - LT/1/13/3232/026 </w:t>
      </w:r>
    </w:p>
    <w:p w:rsidR="00875CC2" w:rsidRPr="003975D8" w:rsidRDefault="00875CC2" w:rsidP="00CA5DFB">
      <w:pPr>
        <w:rPr>
          <w:bCs/>
          <w:szCs w:val="22"/>
        </w:rPr>
      </w:pPr>
      <w:r w:rsidRPr="003975D8">
        <w:rPr>
          <w:bCs/>
          <w:szCs w:val="22"/>
        </w:rPr>
        <w:t xml:space="preserve">N112 - LT/1/13/3232/027 </w:t>
      </w:r>
    </w:p>
    <w:p w:rsidR="00875CC2" w:rsidRPr="003975D8" w:rsidRDefault="00875CC2" w:rsidP="00CA5DFB">
      <w:pPr>
        <w:rPr>
          <w:bCs/>
          <w:szCs w:val="22"/>
        </w:rPr>
      </w:pPr>
      <w:r w:rsidRPr="003975D8">
        <w:rPr>
          <w:bCs/>
          <w:szCs w:val="22"/>
        </w:rPr>
        <w:t xml:space="preserve">N119 - LT/1/13/3232/028 </w:t>
      </w:r>
    </w:p>
    <w:p w:rsidR="00875CC2" w:rsidRPr="003975D8" w:rsidRDefault="00875CC2" w:rsidP="00CA5DFB">
      <w:pPr>
        <w:rPr>
          <w:bCs/>
          <w:szCs w:val="22"/>
        </w:rPr>
      </w:pPr>
      <w:r w:rsidRPr="003975D8">
        <w:rPr>
          <w:bCs/>
          <w:szCs w:val="22"/>
        </w:rPr>
        <w:t xml:space="preserve">N120 - LT/1/13/3232/029 </w:t>
      </w:r>
    </w:p>
    <w:p w:rsidR="00875CC2" w:rsidRPr="003975D8" w:rsidRDefault="00875CC2" w:rsidP="00CA5DFB">
      <w:pPr>
        <w:rPr>
          <w:bCs/>
          <w:szCs w:val="22"/>
        </w:rPr>
      </w:pPr>
      <w:r w:rsidRPr="003975D8">
        <w:rPr>
          <w:bCs/>
          <w:szCs w:val="22"/>
        </w:rPr>
        <w:t xml:space="preserve">N300 - LT/1/13/3232/030 </w:t>
      </w:r>
    </w:p>
    <w:p w:rsidR="00875CC2" w:rsidRPr="003975D8" w:rsidRDefault="00875CC2" w:rsidP="00852EF4">
      <w:pPr>
        <w:ind w:left="567" w:hanging="567"/>
        <w:rPr>
          <w:szCs w:val="22"/>
        </w:rPr>
      </w:pPr>
    </w:p>
    <w:p w:rsidR="00875CC2" w:rsidRPr="003975D8" w:rsidRDefault="00875CC2" w:rsidP="00CA5DFB">
      <w:pPr>
        <w:ind w:left="567" w:hanging="567"/>
        <w:rPr>
          <w:szCs w:val="22"/>
        </w:rPr>
      </w:pPr>
      <w:r w:rsidRPr="003975D8">
        <w:rPr>
          <w:szCs w:val="22"/>
        </w:rPr>
        <w:t xml:space="preserve">Gazylan 24 mg </w:t>
      </w:r>
    </w:p>
    <w:p w:rsidR="00875CC2" w:rsidRPr="003975D8" w:rsidRDefault="00875CC2" w:rsidP="00CA5DFB">
      <w:pPr>
        <w:rPr>
          <w:bCs/>
          <w:szCs w:val="22"/>
        </w:rPr>
      </w:pPr>
      <w:r w:rsidRPr="003975D8">
        <w:rPr>
          <w:bCs/>
          <w:szCs w:val="22"/>
        </w:rPr>
        <w:t xml:space="preserve">N7 - LT/1/13/3232/031 </w:t>
      </w:r>
    </w:p>
    <w:p w:rsidR="00875CC2" w:rsidRPr="003975D8" w:rsidRDefault="00875CC2" w:rsidP="00CA5DFB">
      <w:pPr>
        <w:rPr>
          <w:bCs/>
          <w:szCs w:val="22"/>
        </w:rPr>
      </w:pPr>
      <w:r w:rsidRPr="003975D8">
        <w:rPr>
          <w:bCs/>
          <w:szCs w:val="22"/>
        </w:rPr>
        <w:t xml:space="preserve">N10 - LT/1/13/3232/032 </w:t>
      </w:r>
    </w:p>
    <w:p w:rsidR="00875CC2" w:rsidRPr="003975D8" w:rsidRDefault="00875CC2" w:rsidP="00CA5DFB">
      <w:pPr>
        <w:rPr>
          <w:bCs/>
          <w:szCs w:val="22"/>
        </w:rPr>
      </w:pPr>
      <w:r w:rsidRPr="003975D8">
        <w:rPr>
          <w:bCs/>
          <w:szCs w:val="22"/>
        </w:rPr>
        <w:t xml:space="preserve">N14 - LT/1/13/3232/033 </w:t>
      </w:r>
    </w:p>
    <w:p w:rsidR="00875CC2" w:rsidRPr="003975D8" w:rsidRDefault="00875CC2" w:rsidP="00CA5DFB">
      <w:pPr>
        <w:rPr>
          <w:bCs/>
          <w:szCs w:val="22"/>
        </w:rPr>
      </w:pPr>
      <w:r w:rsidRPr="003975D8">
        <w:rPr>
          <w:bCs/>
          <w:szCs w:val="22"/>
        </w:rPr>
        <w:t xml:space="preserve">N28 - LT/1/13/3232/034 </w:t>
      </w:r>
    </w:p>
    <w:p w:rsidR="00875CC2" w:rsidRPr="003975D8" w:rsidRDefault="00875CC2" w:rsidP="00CA5DFB">
      <w:pPr>
        <w:rPr>
          <w:bCs/>
          <w:szCs w:val="22"/>
        </w:rPr>
      </w:pPr>
      <w:r w:rsidRPr="003975D8">
        <w:rPr>
          <w:bCs/>
          <w:szCs w:val="22"/>
        </w:rPr>
        <w:lastRenderedPageBreak/>
        <w:t xml:space="preserve">N30 - LT/1/13/3232/035 </w:t>
      </w:r>
    </w:p>
    <w:p w:rsidR="00875CC2" w:rsidRPr="003975D8" w:rsidRDefault="00875CC2" w:rsidP="00CA5DFB">
      <w:pPr>
        <w:rPr>
          <w:bCs/>
          <w:szCs w:val="22"/>
        </w:rPr>
      </w:pPr>
      <w:r w:rsidRPr="003975D8">
        <w:rPr>
          <w:bCs/>
          <w:szCs w:val="22"/>
        </w:rPr>
        <w:t xml:space="preserve">N56 - LT/1/13/3232/036 </w:t>
      </w:r>
    </w:p>
    <w:p w:rsidR="00875CC2" w:rsidRPr="003975D8" w:rsidRDefault="00875CC2" w:rsidP="00CA5DFB">
      <w:pPr>
        <w:rPr>
          <w:bCs/>
          <w:szCs w:val="22"/>
        </w:rPr>
      </w:pPr>
      <w:r w:rsidRPr="003975D8">
        <w:rPr>
          <w:bCs/>
          <w:szCs w:val="22"/>
        </w:rPr>
        <w:t xml:space="preserve">N60 - LT/1/13/3232/037 </w:t>
      </w:r>
    </w:p>
    <w:p w:rsidR="00875CC2" w:rsidRPr="003975D8" w:rsidRDefault="00875CC2" w:rsidP="00CA5DFB">
      <w:pPr>
        <w:rPr>
          <w:bCs/>
          <w:szCs w:val="22"/>
        </w:rPr>
      </w:pPr>
      <w:r w:rsidRPr="003975D8">
        <w:rPr>
          <w:bCs/>
          <w:szCs w:val="22"/>
        </w:rPr>
        <w:t xml:space="preserve">N84 - LT/1/13/3232/038 </w:t>
      </w:r>
    </w:p>
    <w:p w:rsidR="00875CC2" w:rsidRPr="003975D8" w:rsidRDefault="00875CC2" w:rsidP="00CA5DFB">
      <w:pPr>
        <w:rPr>
          <w:bCs/>
          <w:szCs w:val="22"/>
        </w:rPr>
      </w:pPr>
      <w:r w:rsidRPr="003975D8">
        <w:rPr>
          <w:bCs/>
          <w:szCs w:val="22"/>
        </w:rPr>
        <w:t xml:space="preserve">N90 - LT/1/13/3232/039 </w:t>
      </w:r>
    </w:p>
    <w:p w:rsidR="00875CC2" w:rsidRPr="003975D8" w:rsidRDefault="00875CC2" w:rsidP="00CA5DFB">
      <w:pPr>
        <w:rPr>
          <w:bCs/>
          <w:szCs w:val="22"/>
        </w:rPr>
      </w:pPr>
      <w:r w:rsidRPr="003975D8">
        <w:rPr>
          <w:bCs/>
          <w:szCs w:val="22"/>
        </w:rPr>
        <w:t xml:space="preserve">N98 - LT/1/13/3232/040 </w:t>
      </w:r>
    </w:p>
    <w:p w:rsidR="00875CC2" w:rsidRPr="003975D8" w:rsidRDefault="00875CC2" w:rsidP="00CA5DFB">
      <w:pPr>
        <w:rPr>
          <w:bCs/>
          <w:szCs w:val="22"/>
        </w:rPr>
      </w:pPr>
      <w:r w:rsidRPr="003975D8">
        <w:rPr>
          <w:bCs/>
          <w:szCs w:val="22"/>
        </w:rPr>
        <w:t xml:space="preserve">N100 - LT/1/13/3232/041 </w:t>
      </w:r>
    </w:p>
    <w:p w:rsidR="00875CC2" w:rsidRPr="003975D8" w:rsidRDefault="00875CC2" w:rsidP="00CA5DFB">
      <w:pPr>
        <w:rPr>
          <w:bCs/>
          <w:szCs w:val="22"/>
        </w:rPr>
      </w:pPr>
      <w:r w:rsidRPr="003975D8">
        <w:rPr>
          <w:bCs/>
          <w:szCs w:val="22"/>
        </w:rPr>
        <w:t xml:space="preserve">N112 - LT/1/13/3232/042 </w:t>
      </w:r>
    </w:p>
    <w:p w:rsidR="00875CC2" w:rsidRPr="003975D8" w:rsidRDefault="00875CC2" w:rsidP="00CA5DFB">
      <w:pPr>
        <w:rPr>
          <w:bCs/>
          <w:szCs w:val="22"/>
        </w:rPr>
      </w:pPr>
      <w:r w:rsidRPr="003975D8">
        <w:rPr>
          <w:bCs/>
          <w:szCs w:val="22"/>
        </w:rPr>
        <w:t xml:space="preserve">N119 - LT/1/13/3232/043 </w:t>
      </w:r>
    </w:p>
    <w:p w:rsidR="00875CC2" w:rsidRPr="003975D8" w:rsidRDefault="00875CC2" w:rsidP="00CA5DFB">
      <w:pPr>
        <w:rPr>
          <w:bCs/>
          <w:szCs w:val="22"/>
        </w:rPr>
      </w:pPr>
      <w:r w:rsidRPr="003975D8">
        <w:rPr>
          <w:bCs/>
          <w:szCs w:val="22"/>
        </w:rPr>
        <w:t xml:space="preserve">N120 - LT/1/13/3232/044 </w:t>
      </w:r>
    </w:p>
    <w:p w:rsidR="006363CB" w:rsidRPr="003975D8" w:rsidRDefault="00875CC2" w:rsidP="00852EF4">
      <w:pPr>
        <w:ind w:left="567" w:hanging="567"/>
        <w:rPr>
          <w:szCs w:val="22"/>
        </w:rPr>
      </w:pPr>
      <w:r w:rsidRPr="003975D8">
        <w:rPr>
          <w:bCs/>
          <w:szCs w:val="22"/>
        </w:rPr>
        <w:t xml:space="preserve">N300 - LT/1/13/3232/045 </w:t>
      </w:r>
    </w:p>
    <w:p w:rsidR="006363CB" w:rsidRDefault="006363CB" w:rsidP="00852EF4">
      <w:pPr>
        <w:ind w:left="567" w:hanging="567"/>
        <w:rPr>
          <w:szCs w:val="22"/>
        </w:rPr>
      </w:pPr>
    </w:p>
    <w:p w:rsidR="00B340F0" w:rsidRPr="003975D8" w:rsidRDefault="00B340F0" w:rsidP="00852EF4">
      <w:pPr>
        <w:ind w:left="567" w:hanging="567"/>
        <w:rPr>
          <w:szCs w:val="22"/>
        </w:rPr>
      </w:pPr>
    </w:p>
    <w:p w:rsidR="006363CB" w:rsidRPr="003975D8" w:rsidRDefault="006363CB" w:rsidP="00852EF4">
      <w:pPr>
        <w:ind w:left="567" w:hanging="567"/>
        <w:rPr>
          <w:b/>
          <w:caps/>
          <w:szCs w:val="22"/>
        </w:rPr>
      </w:pPr>
      <w:r w:rsidRPr="003975D8">
        <w:rPr>
          <w:b/>
          <w:caps/>
          <w:szCs w:val="22"/>
        </w:rPr>
        <w:t>9.</w:t>
      </w:r>
      <w:r w:rsidRPr="003975D8">
        <w:rPr>
          <w:b/>
          <w:caps/>
          <w:szCs w:val="22"/>
        </w:rPr>
        <w:tab/>
      </w:r>
      <w:r w:rsidR="00DA5434">
        <w:rPr>
          <w:b/>
          <w:caps/>
          <w:szCs w:val="22"/>
        </w:rPr>
        <w:t>REGISTRAVIMO</w:t>
      </w:r>
      <w:r w:rsidRPr="003975D8">
        <w:rPr>
          <w:b/>
          <w:caps/>
          <w:szCs w:val="22"/>
        </w:rPr>
        <w:t xml:space="preserve"> / </w:t>
      </w:r>
      <w:r w:rsidR="00DA5434">
        <w:rPr>
          <w:b/>
          <w:caps/>
          <w:szCs w:val="22"/>
        </w:rPr>
        <w:t>PERREGISTRAVIMO</w:t>
      </w:r>
      <w:r w:rsidR="00DA5434" w:rsidRPr="003975D8">
        <w:rPr>
          <w:b/>
          <w:caps/>
          <w:szCs w:val="22"/>
        </w:rPr>
        <w:t xml:space="preserve"> </w:t>
      </w:r>
      <w:r w:rsidRPr="003975D8">
        <w:rPr>
          <w:b/>
          <w:caps/>
          <w:szCs w:val="22"/>
        </w:rPr>
        <w:t>data</w:t>
      </w:r>
    </w:p>
    <w:p w:rsidR="006363CB" w:rsidRPr="003975D8" w:rsidRDefault="006363CB" w:rsidP="00852EF4">
      <w:pPr>
        <w:ind w:left="567" w:hanging="567"/>
        <w:rPr>
          <w:caps/>
          <w:szCs w:val="22"/>
        </w:rPr>
      </w:pPr>
    </w:p>
    <w:p w:rsidR="00875CC2" w:rsidRPr="003975D8" w:rsidRDefault="00DA5434" w:rsidP="00852EF4">
      <w:pPr>
        <w:ind w:left="567" w:hanging="567"/>
        <w:rPr>
          <w:caps/>
          <w:szCs w:val="22"/>
        </w:rPr>
      </w:pPr>
      <w:r>
        <w:rPr>
          <w:szCs w:val="22"/>
        </w:rPr>
        <w:t xml:space="preserve">Registravimo data </w:t>
      </w:r>
      <w:r w:rsidR="00875CC2" w:rsidRPr="003975D8">
        <w:rPr>
          <w:szCs w:val="22"/>
        </w:rPr>
        <w:t>2013</w:t>
      </w:r>
      <w:r>
        <w:rPr>
          <w:szCs w:val="22"/>
        </w:rPr>
        <w:t xml:space="preserve"> m. vasario mėn. </w:t>
      </w:r>
      <w:r w:rsidR="00875CC2" w:rsidRPr="003975D8">
        <w:rPr>
          <w:szCs w:val="22"/>
        </w:rPr>
        <w:t>28</w:t>
      </w:r>
      <w:r>
        <w:rPr>
          <w:szCs w:val="22"/>
        </w:rPr>
        <w:t xml:space="preserve"> d.</w:t>
      </w:r>
    </w:p>
    <w:p w:rsidR="006363CB" w:rsidRPr="003975D8" w:rsidRDefault="006363CB" w:rsidP="00852EF4">
      <w:pPr>
        <w:ind w:left="567" w:hanging="567"/>
        <w:rPr>
          <w:caps/>
          <w:szCs w:val="22"/>
        </w:rPr>
      </w:pPr>
    </w:p>
    <w:p w:rsidR="006363CB" w:rsidRPr="003975D8" w:rsidRDefault="006363CB" w:rsidP="00852EF4">
      <w:pPr>
        <w:ind w:left="567" w:hanging="567"/>
        <w:rPr>
          <w:caps/>
          <w:szCs w:val="22"/>
        </w:rPr>
      </w:pPr>
    </w:p>
    <w:p w:rsidR="006363CB" w:rsidRPr="003975D8" w:rsidRDefault="006363CB" w:rsidP="00852EF4">
      <w:pPr>
        <w:ind w:left="567" w:hanging="567"/>
        <w:rPr>
          <w:b/>
          <w:caps/>
          <w:szCs w:val="22"/>
        </w:rPr>
      </w:pPr>
    </w:p>
    <w:p w:rsidR="006363CB" w:rsidRPr="003975D8" w:rsidRDefault="006363CB" w:rsidP="00852EF4">
      <w:pPr>
        <w:ind w:left="567" w:hanging="567"/>
        <w:rPr>
          <w:b/>
          <w:caps/>
          <w:szCs w:val="22"/>
        </w:rPr>
      </w:pPr>
      <w:r w:rsidRPr="003975D8">
        <w:rPr>
          <w:b/>
          <w:caps/>
          <w:szCs w:val="22"/>
        </w:rPr>
        <w:t>10.</w:t>
      </w:r>
      <w:r w:rsidRPr="003975D8">
        <w:rPr>
          <w:b/>
          <w:caps/>
          <w:szCs w:val="22"/>
        </w:rPr>
        <w:tab/>
        <w:t>teksto peržiūros data</w:t>
      </w:r>
    </w:p>
    <w:p w:rsidR="006363CB" w:rsidRPr="003975D8" w:rsidRDefault="006363CB" w:rsidP="00852EF4">
      <w:pPr>
        <w:ind w:left="567" w:hanging="567"/>
        <w:rPr>
          <w:b/>
          <w:caps/>
          <w:szCs w:val="22"/>
        </w:rPr>
      </w:pPr>
    </w:p>
    <w:p w:rsidR="006363CB" w:rsidRPr="00D75A38" w:rsidRDefault="001275B4" w:rsidP="00852EF4">
      <w:pPr>
        <w:rPr>
          <w:rFonts w:eastAsia="SimSun"/>
          <w:szCs w:val="22"/>
          <w:lang w:eastAsia="zh-CN"/>
        </w:rPr>
      </w:pPr>
      <w:r w:rsidRPr="001275B4">
        <w:rPr>
          <w:rFonts w:eastAsia="SimSun"/>
          <w:szCs w:val="22"/>
          <w:lang w:eastAsia="zh-CN"/>
        </w:rPr>
        <w:t>2016 m. lapkričio mėn. 25 d.</w:t>
      </w:r>
    </w:p>
    <w:p w:rsidR="006363CB" w:rsidRPr="003975D8" w:rsidRDefault="006363CB" w:rsidP="00BB3DF2">
      <w:pPr>
        <w:rPr>
          <w:iCs/>
          <w:szCs w:val="22"/>
        </w:rPr>
      </w:pPr>
    </w:p>
    <w:p w:rsidR="005C7D1F" w:rsidRPr="003975D8" w:rsidRDefault="005C7D1F" w:rsidP="005C7D1F">
      <w:pPr>
        <w:pStyle w:val="Paprastasistekstas"/>
        <w:tabs>
          <w:tab w:val="left" w:pos="5954"/>
          <w:tab w:val="left" w:pos="6237"/>
          <w:tab w:val="left" w:pos="6663"/>
          <w:tab w:val="left" w:pos="6946"/>
        </w:tabs>
        <w:rPr>
          <w:rFonts w:ascii="Times New Roman" w:hAnsi="Times New Roman"/>
          <w:sz w:val="22"/>
          <w:szCs w:val="22"/>
          <w:lang w:val="lt-LT"/>
        </w:rPr>
      </w:pPr>
      <w:r w:rsidRPr="003975D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975D8">
        <w:rPr>
          <w:rFonts w:ascii="Times New Roman" w:hAnsi="Times New Roman"/>
          <w:i/>
          <w:noProof/>
          <w:sz w:val="22"/>
          <w:szCs w:val="22"/>
          <w:lang w:val="lt-LT"/>
        </w:rPr>
        <w:t xml:space="preserve"> </w:t>
      </w:r>
      <w:hyperlink r:id="rId9" w:history="1">
        <w:r w:rsidRPr="003975D8">
          <w:rPr>
            <w:rStyle w:val="Hipersaitas"/>
            <w:rFonts w:ascii="Times New Roman" w:hAnsi="Times New Roman"/>
            <w:noProof/>
            <w:sz w:val="22"/>
            <w:szCs w:val="22"/>
            <w:lang w:val="lt-LT"/>
          </w:rPr>
          <w:t>http://www.</w:t>
        </w:r>
        <w:r w:rsidRPr="003975D8">
          <w:rPr>
            <w:rStyle w:val="Hipersaitas"/>
            <w:rFonts w:ascii="Times New Roman" w:hAnsi="Times New Roman"/>
            <w:sz w:val="22"/>
            <w:szCs w:val="22"/>
            <w:lang w:val="lt-LT"/>
          </w:rPr>
          <w:t>vvkt.lt</w:t>
        </w:r>
      </w:hyperlink>
    </w:p>
    <w:p w:rsidR="006363CB" w:rsidRPr="003975D8" w:rsidRDefault="006363CB" w:rsidP="005C7D1F">
      <w:pPr>
        <w:spacing w:after="200" w:line="276" w:lineRule="auto"/>
        <w:rPr>
          <w:szCs w:val="22"/>
        </w:rPr>
      </w:pPr>
      <w:r w:rsidRPr="003975D8">
        <w:rPr>
          <w:szCs w:val="22"/>
        </w:rPr>
        <w:br w:type="page"/>
      </w:r>
    </w:p>
    <w:p w:rsidR="003975D8" w:rsidRPr="003975D8" w:rsidRDefault="003975D8" w:rsidP="003975D8">
      <w:pPr>
        <w:spacing w:after="200" w:line="276" w:lineRule="auto"/>
        <w:rPr>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A84777" w:rsidRDefault="003975D8" w:rsidP="00FC4F7A"/>
    <w:p w:rsidR="003975D8" w:rsidRPr="003975D8" w:rsidRDefault="003975D8" w:rsidP="003975D8">
      <w:pPr>
        <w:pStyle w:val="Antrat2"/>
        <w:spacing w:before="0"/>
        <w:jc w:val="center"/>
        <w:rPr>
          <w:rFonts w:ascii="Times New Roman" w:eastAsia="SimSun" w:hAnsi="Times New Roman"/>
          <w:bCs/>
          <w:iCs/>
          <w:color w:val="auto"/>
          <w:sz w:val="22"/>
          <w:szCs w:val="22"/>
        </w:rPr>
      </w:pPr>
    </w:p>
    <w:p w:rsidR="003975D8" w:rsidRPr="00FC4F7A" w:rsidRDefault="003975D8" w:rsidP="00FC4F7A">
      <w:pPr>
        <w:pStyle w:val="Antrat2"/>
        <w:spacing w:before="0"/>
        <w:jc w:val="center"/>
      </w:pPr>
    </w:p>
    <w:p w:rsidR="003975D8" w:rsidRPr="003975D8" w:rsidRDefault="003975D8" w:rsidP="003975D8">
      <w:pPr>
        <w:pStyle w:val="Antrat2"/>
        <w:spacing w:before="0"/>
        <w:jc w:val="center"/>
        <w:rPr>
          <w:rFonts w:ascii="Times New Roman" w:eastAsia="SimSun" w:hAnsi="Times New Roman"/>
          <w:bCs/>
          <w:iCs/>
          <w:color w:val="auto"/>
          <w:sz w:val="22"/>
          <w:szCs w:val="22"/>
        </w:rPr>
      </w:pPr>
      <w:r w:rsidRPr="003975D8">
        <w:rPr>
          <w:rFonts w:ascii="Times New Roman" w:eastAsia="SimSun" w:hAnsi="Times New Roman"/>
          <w:bCs/>
          <w:iCs/>
          <w:color w:val="auto"/>
          <w:sz w:val="22"/>
          <w:szCs w:val="22"/>
        </w:rPr>
        <w:t>II PRIEDAS</w:t>
      </w:r>
    </w:p>
    <w:p w:rsidR="003975D8" w:rsidRPr="003975D8" w:rsidRDefault="003975D8" w:rsidP="003975D8">
      <w:pPr>
        <w:tabs>
          <w:tab w:val="left" w:pos="567"/>
        </w:tabs>
        <w:spacing w:line="260" w:lineRule="exact"/>
        <w:rPr>
          <w:rFonts w:eastAsia="SimSun"/>
          <w:b/>
          <w:i/>
          <w:szCs w:val="22"/>
          <w:lang w:eastAsia="zh-CN"/>
        </w:rPr>
      </w:pPr>
    </w:p>
    <w:p w:rsidR="003975D8" w:rsidRPr="003975D8" w:rsidRDefault="008C7780" w:rsidP="003975D8">
      <w:pPr>
        <w:tabs>
          <w:tab w:val="left" w:pos="567"/>
        </w:tabs>
        <w:spacing w:line="260" w:lineRule="exact"/>
        <w:jc w:val="center"/>
        <w:rPr>
          <w:rFonts w:eastAsia="SimSun"/>
          <w:i/>
          <w:szCs w:val="22"/>
          <w:lang w:eastAsia="zh-CN"/>
        </w:rPr>
      </w:pPr>
      <w:r>
        <w:rPr>
          <w:rFonts w:eastAsia="SimSun"/>
          <w:b/>
          <w:szCs w:val="22"/>
        </w:rPr>
        <w:t>REGISTRACIJOS</w:t>
      </w:r>
      <w:r w:rsidRPr="003975D8">
        <w:rPr>
          <w:rFonts w:eastAsia="SimSun"/>
          <w:b/>
          <w:szCs w:val="22"/>
        </w:rPr>
        <w:t xml:space="preserve"> </w:t>
      </w:r>
      <w:r w:rsidR="003975D8" w:rsidRPr="003975D8">
        <w:rPr>
          <w:rFonts w:eastAsia="SimSun"/>
          <w:b/>
          <w:szCs w:val="22"/>
        </w:rPr>
        <w:t>SĄLYGOS</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ind w:left="1701" w:right="1416" w:hanging="708"/>
        <w:rPr>
          <w:rFonts w:eastAsia="SimSun"/>
          <w:b/>
          <w:szCs w:val="22"/>
          <w:lang w:eastAsia="zh-CN"/>
        </w:rPr>
      </w:pPr>
      <w:r w:rsidRPr="003975D8">
        <w:rPr>
          <w:rFonts w:eastAsia="SimSun"/>
          <w:b/>
          <w:szCs w:val="22"/>
          <w:lang w:eastAsia="zh-CN"/>
        </w:rPr>
        <w:t>A.</w:t>
      </w:r>
      <w:r w:rsidRPr="003975D8">
        <w:rPr>
          <w:rFonts w:eastAsia="SimSun"/>
          <w:b/>
          <w:szCs w:val="22"/>
          <w:lang w:eastAsia="zh-CN"/>
        </w:rPr>
        <w:tab/>
        <w:t>GAMINTOJAS (-AI), ATSAKINGAS (-I) UŽ SERIJŲ IŠLEIDIMĄ</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suppressLineNumbers/>
        <w:tabs>
          <w:tab w:val="left" w:pos="567"/>
        </w:tabs>
        <w:ind w:left="1701" w:right="1416" w:hanging="708"/>
        <w:rPr>
          <w:rFonts w:eastAsia="SimSun"/>
          <w:szCs w:val="22"/>
          <w:lang w:eastAsia="zh-CN"/>
        </w:rPr>
      </w:pPr>
      <w:r w:rsidRPr="003975D8">
        <w:rPr>
          <w:rFonts w:eastAsia="SimSun"/>
          <w:b/>
          <w:szCs w:val="22"/>
          <w:lang w:eastAsia="zh-CN"/>
        </w:rPr>
        <w:t>B.</w:t>
      </w:r>
      <w:r w:rsidRPr="003975D8">
        <w:rPr>
          <w:rFonts w:eastAsia="SimSun"/>
          <w:b/>
          <w:szCs w:val="22"/>
          <w:lang w:eastAsia="zh-CN"/>
        </w:rPr>
        <w:tab/>
        <w:t>TIEKIMO IR VARTOJIMO SĄLYGOS AR APRIBOJIMAI</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rFonts w:eastAsia="SimSun"/>
          <w:b/>
          <w:szCs w:val="22"/>
          <w:lang w:eastAsia="zh-CN"/>
        </w:rPr>
      </w:pPr>
      <w:r w:rsidRPr="003975D8">
        <w:rPr>
          <w:rFonts w:eastAsia="SimSun"/>
          <w:szCs w:val="22"/>
          <w:lang w:eastAsia="zh-CN"/>
        </w:rPr>
        <w:br w:type="page"/>
      </w:r>
      <w:r w:rsidRPr="003975D8">
        <w:rPr>
          <w:rFonts w:eastAsia="SimSun"/>
          <w:b/>
          <w:szCs w:val="22"/>
          <w:lang w:eastAsia="zh-CN"/>
        </w:rPr>
        <w:lastRenderedPageBreak/>
        <w:t>A.</w:t>
      </w:r>
      <w:r w:rsidRPr="003975D8">
        <w:rPr>
          <w:rFonts w:eastAsia="SimSun"/>
          <w:b/>
          <w:szCs w:val="22"/>
          <w:lang w:eastAsia="zh-CN"/>
        </w:rPr>
        <w:tab/>
        <w:t>GAMINTOJAS (-AI), ATSAKINGAS (-I) UŽ SERIJŲ IŠLEIDIMĄ</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jc w:val="both"/>
        <w:rPr>
          <w:rFonts w:eastAsia="SimSun"/>
          <w:szCs w:val="22"/>
          <w:lang w:eastAsia="zh-CN"/>
        </w:rPr>
      </w:pPr>
      <w:r w:rsidRPr="003975D8">
        <w:rPr>
          <w:rFonts w:eastAsia="SimSun"/>
          <w:szCs w:val="22"/>
          <w:u w:val="single"/>
          <w:lang w:eastAsia="zh-CN"/>
        </w:rPr>
        <w:t>Gamintojo (-ų), atsakingo (-ų) už serijų išleidimą, pavadinimas (-ai) ir adresas (-ai)</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bCs/>
          <w:szCs w:val="22"/>
          <w:lang w:val="en-US"/>
        </w:rPr>
      </w:pPr>
      <w:r w:rsidRPr="003975D8">
        <w:rPr>
          <w:bCs/>
          <w:szCs w:val="22"/>
          <w:lang w:val="en-US"/>
        </w:rPr>
        <w:t>Pharmathen S.A.</w:t>
      </w:r>
    </w:p>
    <w:p w:rsidR="003975D8" w:rsidRPr="003975D8" w:rsidRDefault="003975D8" w:rsidP="003975D8">
      <w:pPr>
        <w:tabs>
          <w:tab w:val="left" w:pos="567"/>
        </w:tabs>
        <w:spacing w:line="260" w:lineRule="exact"/>
        <w:rPr>
          <w:bCs/>
          <w:szCs w:val="22"/>
          <w:lang w:val="en-US"/>
        </w:rPr>
      </w:pPr>
      <w:r w:rsidRPr="003975D8">
        <w:rPr>
          <w:bCs/>
          <w:szCs w:val="22"/>
          <w:lang w:val="en-US"/>
        </w:rPr>
        <w:t>Dervenakion 6</w:t>
      </w:r>
    </w:p>
    <w:p w:rsidR="003975D8" w:rsidRPr="003975D8" w:rsidRDefault="003975D8" w:rsidP="003975D8">
      <w:pPr>
        <w:tabs>
          <w:tab w:val="left" w:pos="567"/>
        </w:tabs>
        <w:spacing w:line="260" w:lineRule="exact"/>
        <w:rPr>
          <w:bCs/>
          <w:szCs w:val="22"/>
          <w:lang w:val="en-US"/>
        </w:rPr>
      </w:pPr>
      <w:r w:rsidRPr="003975D8">
        <w:rPr>
          <w:bCs/>
          <w:szCs w:val="22"/>
          <w:lang w:val="en-US"/>
        </w:rPr>
        <w:t>Pallini, Attiki, 153 51</w:t>
      </w:r>
    </w:p>
    <w:p w:rsidR="003975D8" w:rsidRPr="003975D8" w:rsidRDefault="003975D8" w:rsidP="003975D8">
      <w:pPr>
        <w:tabs>
          <w:tab w:val="left" w:pos="567"/>
        </w:tabs>
        <w:spacing w:line="260" w:lineRule="exact"/>
        <w:rPr>
          <w:rFonts w:eastAsia="SimSun"/>
          <w:szCs w:val="22"/>
          <w:lang w:eastAsia="zh-CN"/>
        </w:rPr>
      </w:pPr>
      <w:r w:rsidRPr="003975D8">
        <w:rPr>
          <w:bCs/>
          <w:szCs w:val="22"/>
          <w:lang w:val="en-US"/>
        </w:rPr>
        <w:t>Graikija</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rFonts w:eastAsia="SimSun"/>
          <w:szCs w:val="22"/>
          <w:lang w:eastAsia="zh-CN"/>
        </w:rPr>
      </w:pPr>
      <w:r w:rsidRPr="003975D8">
        <w:rPr>
          <w:rFonts w:eastAsia="SimSun"/>
          <w:szCs w:val="22"/>
          <w:lang w:eastAsia="zh-CN"/>
        </w:rPr>
        <w:t>arba</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bCs/>
          <w:szCs w:val="22"/>
          <w:lang w:val="en-US"/>
        </w:rPr>
      </w:pPr>
      <w:r w:rsidRPr="003975D8">
        <w:rPr>
          <w:bCs/>
          <w:szCs w:val="22"/>
          <w:lang w:val="en-US"/>
        </w:rPr>
        <w:t>Pharmathen International S.A.</w:t>
      </w:r>
    </w:p>
    <w:p w:rsidR="003975D8" w:rsidRPr="003975D8" w:rsidRDefault="003975D8" w:rsidP="003975D8">
      <w:pPr>
        <w:tabs>
          <w:tab w:val="left" w:pos="567"/>
        </w:tabs>
        <w:spacing w:line="260" w:lineRule="exact"/>
        <w:rPr>
          <w:bCs/>
          <w:szCs w:val="22"/>
          <w:lang w:val="en-US"/>
        </w:rPr>
      </w:pPr>
      <w:r w:rsidRPr="003975D8">
        <w:rPr>
          <w:bCs/>
          <w:szCs w:val="22"/>
          <w:lang w:val="en-US"/>
        </w:rPr>
        <w:t xml:space="preserve">Industrial Park Sapes, Rodopi Prefecture </w:t>
      </w:r>
    </w:p>
    <w:p w:rsidR="003975D8" w:rsidRPr="003975D8" w:rsidRDefault="003975D8" w:rsidP="003975D8">
      <w:pPr>
        <w:tabs>
          <w:tab w:val="left" w:pos="567"/>
        </w:tabs>
        <w:spacing w:line="260" w:lineRule="exact"/>
        <w:rPr>
          <w:bCs/>
          <w:szCs w:val="22"/>
          <w:lang w:val="en-US"/>
        </w:rPr>
      </w:pPr>
      <w:r w:rsidRPr="003975D8">
        <w:rPr>
          <w:bCs/>
          <w:szCs w:val="22"/>
          <w:lang w:val="en-US"/>
        </w:rPr>
        <w:t xml:space="preserve">Block No </w:t>
      </w:r>
      <w:proofErr w:type="gramStart"/>
      <w:r w:rsidRPr="003975D8">
        <w:rPr>
          <w:bCs/>
          <w:szCs w:val="22"/>
          <w:lang w:val="en-US"/>
        </w:rPr>
        <w:t>5</w:t>
      </w:r>
      <w:proofErr w:type="gramEnd"/>
      <w:r w:rsidRPr="003975D8">
        <w:rPr>
          <w:bCs/>
          <w:szCs w:val="22"/>
          <w:lang w:val="en-US"/>
        </w:rPr>
        <w:t>, Rodopi 69300</w:t>
      </w:r>
    </w:p>
    <w:p w:rsidR="003975D8" w:rsidRPr="003975D8" w:rsidRDefault="003975D8" w:rsidP="003975D8">
      <w:pPr>
        <w:tabs>
          <w:tab w:val="left" w:pos="567"/>
        </w:tabs>
        <w:spacing w:line="260" w:lineRule="exact"/>
        <w:rPr>
          <w:bCs/>
          <w:szCs w:val="22"/>
          <w:lang w:val="en-US"/>
        </w:rPr>
      </w:pPr>
      <w:r w:rsidRPr="003975D8">
        <w:rPr>
          <w:bCs/>
          <w:szCs w:val="22"/>
          <w:lang w:val="en-US"/>
        </w:rPr>
        <w:t>Graikija</w:t>
      </w:r>
    </w:p>
    <w:p w:rsidR="003975D8" w:rsidRDefault="003975D8" w:rsidP="003975D8">
      <w:pPr>
        <w:tabs>
          <w:tab w:val="left" w:pos="567"/>
        </w:tabs>
        <w:spacing w:line="260" w:lineRule="exact"/>
        <w:rPr>
          <w:rFonts w:eastAsia="SimSun"/>
          <w:szCs w:val="22"/>
          <w:lang w:val="en-US" w:eastAsia="zh-CN"/>
        </w:rPr>
      </w:pPr>
    </w:p>
    <w:p w:rsidR="0034254D" w:rsidRDefault="0034254D" w:rsidP="003975D8">
      <w:pPr>
        <w:tabs>
          <w:tab w:val="left" w:pos="567"/>
        </w:tabs>
        <w:spacing w:line="260" w:lineRule="exact"/>
        <w:rPr>
          <w:rFonts w:eastAsia="SimSun"/>
          <w:szCs w:val="22"/>
          <w:lang w:val="en-US" w:eastAsia="zh-CN"/>
        </w:rPr>
      </w:pPr>
      <w:proofErr w:type="gramStart"/>
      <w:r>
        <w:rPr>
          <w:rFonts w:eastAsia="SimSun"/>
          <w:szCs w:val="22"/>
          <w:lang w:val="en-US" w:eastAsia="zh-CN"/>
        </w:rPr>
        <w:t>arba</w:t>
      </w:r>
      <w:proofErr w:type="gramEnd"/>
    </w:p>
    <w:p w:rsidR="0034254D" w:rsidRDefault="0034254D" w:rsidP="003975D8">
      <w:pPr>
        <w:tabs>
          <w:tab w:val="left" w:pos="567"/>
        </w:tabs>
        <w:spacing w:line="260" w:lineRule="exact"/>
        <w:rPr>
          <w:rFonts w:eastAsia="SimSun"/>
          <w:szCs w:val="22"/>
          <w:lang w:val="en-US" w:eastAsia="zh-CN"/>
        </w:rPr>
      </w:pPr>
    </w:p>
    <w:p w:rsidR="0034254D" w:rsidRDefault="0034254D" w:rsidP="0034254D">
      <w:pPr>
        <w:rPr>
          <w:szCs w:val="22"/>
        </w:rPr>
      </w:pPr>
      <w:r w:rsidRPr="0034254D">
        <w:rPr>
          <w:szCs w:val="22"/>
        </w:rPr>
        <w:t xml:space="preserve">Merckle GmbH </w:t>
      </w:r>
    </w:p>
    <w:p w:rsidR="0034254D" w:rsidRPr="0034254D" w:rsidRDefault="0034254D" w:rsidP="0034254D">
      <w:pPr>
        <w:rPr>
          <w:szCs w:val="22"/>
        </w:rPr>
      </w:pPr>
      <w:r w:rsidRPr="0034254D">
        <w:rPr>
          <w:szCs w:val="22"/>
        </w:rPr>
        <w:t>Ludwig-Merckle-Straße 3</w:t>
      </w:r>
    </w:p>
    <w:p w:rsidR="0034254D" w:rsidRDefault="0034254D" w:rsidP="0034254D">
      <w:pPr>
        <w:rPr>
          <w:szCs w:val="22"/>
        </w:rPr>
      </w:pPr>
      <w:r w:rsidRPr="0034254D">
        <w:rPr>
          <w:szCs w:val="22"/>
        </w:rPr>
        <w:t xml:space="preserve">89143 Blaubeuren </w:t>
      </w:r>
    </w:p>
    <w:p w:rsidR="0034254D" w:rsidRPr="0034254D" w:rsidRDefault="0034254D" w:rsidP="0034254D">
      <w:pPr>
        <w:rPr>
          <w:szCs w:val="22"/>
        </w:rPr>
      </w:pPr>
      <w:r w:rsidRPr="0034254D">
        <w:rPr>
          <w:szCs w:val="22"/>
        </w:rPr>
        <w:t>Vokietija</w:t>
      </w:r>
    </w:p>
    <w:p w:rsidR="0034254D" w:rsidRDefault="0034254D" w:rsidP="0034254D">
      <w:pPr>
        <w:rPr>
          <w:szCs w:val="22"/>
        </w:rPr>
      </w:pPr>
    </w:p>
    <w:p w:rsidR="0034254D" w:rsidRDefault="0034254D" w:rsidP="0034254D">
      <w:pPr>
        <w:rPr>
          <w:szCs w:val="22"/>
        </w:rPr>
      </w:pPr>
      <w:r>
        <w:rPr>
          <w:szCs w:val="22"/>
        </w:rPr>
        <w:t>arba</w:t>
      </w:r>
    </w:p>
    <w:p w:rsidR="0034254D" w:rsidRPr="0034254D" w:rsidRDefault="0034254D" w:rsidP="0034254D">
      <w:pPr>
        <w:rPr>
          <w:szCs w:val="22"/>
        </w:rPr>
      </w:pPr>
    </w:p>
    <w:p w:rsidR="0034254D" w:rsidRDefault="0034254D" w:rsidP="0034254D">
      <w:pPr>
        <w:rPr>
          <w:szCs w:val="22"/>
        </w:rPr>
      </w:pPr>
      <w:r w:rsidRPr="0034254D">
        <w:rPr>
          <w:szCs w:val="22"/>
        </w:rPr>
        <w:t xml:space="preserve">Teva Pharma B.V. </w:t>
      </w:r>
    </w:p>
    <w:p w:rsidR="0034254D" w:rsidRDefault="0034254D" w:rsidP="0034254D">
      <w:pPr>
        <w:rPr>
          <w:szCs w:val="22"/>
        </w:rPr>
      </w:pPr>
      <w:r w:rsidRPr="0034254D">
        <w:rPr>
          <w:szCs w:val="22"/>
        </w:rPr>
        <w:t xml:space="preserve">Swensweg 5 </w:t>
      </w:r>
    </w:p>
    <w:p w:rsidR="0034254D" w:rsidRDefault="0034254D" w:rsidP="0034254D">
      <w:pPr>
        <w:rPr>
          <w:szCs w:val="22"/>
        </w:rPr>
      </w:pPr>
      <w:r w:rsidRPr="0034254D">
        <w:rPr>
          <w:szCs w:val="22"/>
        </w:rPr>
        <w:t xml:space="preserve">2031 GA Haarlem </w:t>
      </w:r>
    </w:p>
    <w:p w:rsidR="0034254D" w:rsidRPr="0034254D" w:rsidRDefault="0034254D" w:rsidP="0034254D">
      <w:pPr>
        <w:rPr>
          <w:szCs w:val="22"/>
        </w:rPr>
      </w:pPr>
      <w:r w:rsidRPr="0034254D">
        <w:rPr>
          <w:szCs w:val="22"/>
        </w:rPr>
        <w:t>Nyderlandai</w:t>
      </w:r>
    </w:p>
    <w:p w:rsidR="0034254D" w:rsidRPr="0034254D" w:rsidRDefault="0034254D" w:rsidP="003975D8">
      <w:pPr>
        <w:tabs>
          <w:tab w:val="left" w:pos="567"/>
        </w:tabs>
        <w:spacing w:line="260" w:lineRule="exact"/>
        <w:rPr>
          <w:rFonts w:eastAsia="SimSun"/>
          <w:szCs w:val="22"/>
          <w:lang w:eastAsia="zh-CN"/>
        </w:rPr>
      </w:pPr>
    </w:p>
    <w:p w:rsidR="0034254D" w:rsidRPr="0034254D" w:rsidRDefault="0034254D"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szCs w:val="22"/>
        </w:rPr>
      </w:pPr>
      <w:r w:rsidRPr="003975D8">
        <w:rPr>
          <w:szCs w:val="22"/>
        </w:rPr>
        <w:t>Su pakuote pateikiamame lapelyje nurodomas gamintojo, atsakingo už konkrečios serijos išleidimą, pavadinimas ir adresas.</w:t>
      </w:r>
    </w:p>
    <w:p w:rsidR="003975D8" w:rsidRPr="003975D8" w:rsidRDefault="003975D8" w:rsidP="003975D8">
      <w:pPr>
        <w:tabs>
          <w:tab w:val="left" w:pos="567"/>
        </w:tabs>
        <w:spacing w:line="260" w:lineRule="exact"/>
        <w:rPr>
          <w:szCs w:val="22"/>
        </w:rPr>
      </w:pP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suppressLineNumbers/>
        <w:tabs>
          <w:tab w:val="left" w:pos="567"/>
        </w:tabs>
        <w:ind w:left="567" w:hanging="567"/>
        <w:rPr>
          <w:rFonts w:eastAsia="SimSun"/>
          <w:szCs w:val="22"/>
          <w:lang w:eastAsia="zh-CN"/>
        </w:rPr>
      </w:pPr>
      <w:r w:rsidRPr="003975D8">
        <w:rPr>
          <w:rFonts w:eastAsia="SimSun"/>
          <w:b/>
          <w:szCs w:val="22"/>
          <w:lang w:eastAsia="zh-CN"/>
        </w:rPr>
        <w:t>B.</w:t>
      </w:r>
      <w:r w:rsidRPr="003975D8">
        <w:rPr>
          <w:rFonts w:eastAsia="SimSun"/>
          <w:b/>
          <w:szCs w:val="22"/>
          <w:lang w:eastAsia="zh-CN"/>
        </w:rPr>
        <w:tab/>
        <w:t xml:space="preserve">TIEKIMO IR VARTOJIMO SĄLYGOS AR APRIBOJIMAI </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rFonts w:eastAsia="SimSun"/>
          <w:szCs w:val="22"/>
          <w:lang w:eastAsia="zh-CN"/>
        </w:rPr>
      </w:pPr>
      <w:r w:rsidRPr="003975D8">
        <w:rPr>
          <w:rFonts w:eastAsia="SimSun"/>
          <w:szCs w:val="22"/>
          <w:lang w:eastAsia="zh-CN"/>
        </w:rPr>
        <w:t>Receptinis vaistinis preparatas.</w:t>
      </w: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tabs>
          <w:tab w:val="left" w:pos="567"/>
        </w:tabs>
        <w:spacing w:line="260" w:lineRule="exact"/>
        <w:rPr>
          <w:rFonts w:eastAsia="SimSun"/>
          <w:szCs w:val="22"/>
          <w:lang w:eastAsia="zh-CN"/>
        </w:rPr>
      </w:pPr>
    </w:p>
    <w:p w:rsidR="003975D8" w:rsidRPr="003975D8" w:rsidRDefault="003975D8" w:rsidP="003975D8">
      <w:pPr>
        <w:spacing w:after="200" w:line="276" w:lineRule="auto"/>
        <w:rPr>
          <w:szCs w:val="22"/>
        </w:rPr>
      </w:pPr>
      <w:r w:rsidRPr="003975D8">
        <w:rPr>
          <w:szCs w:val="22"/>
        </w:rPr>
        <w:br w:type="page"/>
      </w: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4254D" w:rsidRDefault="0034254D" w:rsidP="003975D8">
      <w:pPr>
        <w:jc w:val="center"/>
        <w:rPr>
          <w:b/>
          <w:szCs w:val="22"/>
        </w:rPr>
      </w:pPr>
    </w:p>
    <w:p w:rsidR="003975D8" w:rsidRPr="003975D8" w:rsidRDefault="003975D8" w:rsidP="003975D8">
      <w:pPr>
        <w:jc w:val="center"/>
        <w:rPr>
          <w:b/>
          <w:szCs w:val="22"/>
        </w:rPr>
      </w:pPr>
      <w:r w:rsidRPr="003975D8">
        <w:rPr>
          <w:b/>
          <w:szCs w:val="22"/>
        </w:rPr>
        <w:t>III PRIEDAS</w:t>
      </w:r>
    </w:p>
    <w:p w:rsidR="003975D8" w:rsidRPr="003975D8" w:rsidRDefault="003975D8" w:rsidP="003975D8">
      <w:pPr>
        <w:jc w:val="center"/>
        <w:rPr>
          <w:b/>
          <w:szCs w:val="22"/>
        </w:rPr>
      </w:pPr>
    </w:p>
    <w:p w:rsidR="003975D8" w:rsidRPr="003975D8" w:rsidRDefault="003975D8" w:rsidP="003975D8">
      <w:pPr>
        <w:jc w:val="center"/>
        <w:rPr>
          <w:b/>
          <w:szCs w:val="22"/>
        </w:rPr>
      </w:pPr>
      <w:r w:rsidRPr="003975D8">
        <w:rPr>
          <w:b/>
          <w:szCs w:val="22"/>
        </w:rPr>
        <w:t>ŽENKLINIMAS IR PAKUOTĖS LAPELIS</w:t>
      </w:r>
    </w:p>
    <w:p w:rsidR="003975D8" w:rsidRPr="003975D8" w:rsidRDefault="003975D8" w:rsidP="003975D8">
      <w:pPr>
        <w:spacing w:after="200" w:line="276" w:lineRule="auto"/>
        <w:rPr>
          <w:szCs w:val="22"/>
        </w:rPr>
      </w:pPr>
      <w:r w:rsidRPr="003975D8">
        <w:rPr>
          <w:szCs w:val="22"/>
        </w:rPr>
        <w:br w:type="page"/>
      </w: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jc w:val="center"/>
        <w:rPr>
          <w:szCs w:val="22"/>
        </w:rPr>
      </w:pPr>
    </w:p>
    <w:p w:rsidR="003975D8" w:rsidRPr="003975D8" w:rsidRDefault="003975D8" w:rsidP="003975D8">
      <w:pPr>
        <w:tabs>
          <w:tab w:val="left" w:pos="567"/>
        </w:tabs>
        <w:ind w:left="567" w:hanging="567"/>
        <w:jc w:val="center"/>
        <w:outlineLvl w:val="0"/>
        <w:rPr>
          <w:b/>
          <w:caps/>
          <w:szCs w:val="22"/>
        </w:rPr>
      </w:pPr>
      <w:bookmarkStart w:id="2" w:name="_Toc129243136"/>
      <w:bookmarkStart w:id="3" w:name="_Toc129243261"/>
      <w:r w:rsidRPr="003975D8">
        <w:rPr>
          <w:b/>
          <w:caps/>
          <w:szCs w:val="22"/>
        </w:rPr>
        <w:t>A. ŽENKLINIMAS</w:t>
      </w:r>
      <w:bookmarkEnd w:id="2"/>
      <w:bookmarkEnd w:id="3"/>
    </w:p>
    <w:p w:rsidR="003975D8" w:rsidRPr="003975D8" w:rsidRDefault="003975D8" w:rsidP="003975D8">
      <w:pPr>
        <w:shd w:val="clear" w:color="auto" w:fill="FFFFFF"/>
        <w:rPr>
          <w:szCs w:val="22"/>
        </w:rPr>
      </w:pPr>
      <w:r w:rsidRPr="003975D8">
        <w:rPr>
          <w:szCs w:val="22"/>
        </w:rPr>
        <w:br w:type="page"/>
      </w:r>
    </w:p>
    <w:p w:rsidR="003975D8" w:rsidRPr="003975D8" w:rsidRDefault="003975D8" w:rsidP="003975D8">
      <w:pPr>
        <w:pBdr>
          <w:top w:val="single" w:sz="4" w:space="1" w:color="auto"/>
          <w:left w:val="single" w:sz="4" w:space="4" w:color="auto"/>
          <w:bottom w:val="single" w:sz="4" w:space="1" w:color="auto"/>
          <w:right w:val="single" w:sz="4" w:space="4" w:color="auto"/>
        </w:pBdr>
        <w:rPr>
          <w:b/>
          <w:szCs w:val="22"/>
        </w:rPr>
      </w:pPr>
      <w:r w:rsidRPr="003975D8">
        <w:rPr>
          <w:b/>
          <w:szCs w:val="22"/>
        </w:rPr>
        <w:t>INFORMACIJA ANT IŠORINĖS PAKUOTĖS</w:t>
      </w:r>
    </w:p>
    <w:p w:rsidR="003975D8" w:rsidRPr="003975D8" w:rsidRDefault="003975D8" w:rsidP="003975D8">
      <w:pPr>
        <w:pBdr>
          <w:top w:val="single" w:sz="4" w:space="1" w:color="auto"/>
          <w:left w:val="single" w:sz="4" w:space="4" w:color="auto"/>
          <w:bottom w:val="single" w:sz="4" w:space="1" w:color="auto"/>
          <w:right w:val="single" w:sz="4" w:space="4" w:color="auto"/>
        </w:pBdr>
        <w:ind w:left="567" w:hanging="567"/>
        <w:rPr>
          <w:bCs/>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rPr>
          <w:bCs/>
          <w:szCs w:val="22"/>
        </w:rPr>
      </w:pPr>
      <w:r w:rsidRPr="003975D8">
        <w:rPr>
          <w:b/>
          <w:szCs w:val="22"/>
        </w:rPr>
        <w:t>KARTONO DĖŽUTĖ</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67" w:hanging="567"/>
        <w:outlineLvl w:val="0"/>
        <w:rPr>
          <w:szCs w:val="22"/>
        </w:rPr>
      </w:pPr>
      <w:r w:rsidRPr="003975D8">
        <w:rPr>
          <w:b/>
          <w:szCs w:val="22"/>
        </w:rPr>
        <w:t>1.</w:t>
      </w:r>
      <w:r w:rsidRPr="003975D8">
        <w:rPr>
          <w:b/>
          <w:szCs w:val="22"/>
        </w:rPr>
        <w:tab/>
        <w:t>VAISTINIO PREPARATO PAVADINIMAS</w:t>
      </w:r>
    </w:p>
    <w:p w:rsidR="003975D8" w:rsidRPr="003975D8" w:rsidRDefault="003975D8" w:rsidP="003975D8">
      <w:pPr>
        <w:rPr>
          <w:szCs w:val="22"/>
        </w:rPr>
      </w:pPr>
    </w:p>
    <w:p w:rsidR="003975D8" w:rsidRPr="003975D8" w:rsidRDefault="003975D8" w:rsidP="003975D8">
      <w:pPr>
        <w:ind w:left="567" w:hanging="567"/>
        <w:rPr>
          <w:szCs w:val="22"/>
        </w:rPr>
      </w:pPr>
      <w:r w:rsidRPr="003975D8">
        <w:rPr>
          <w:szCs w:val="22"/>
        </w:rPr>
        <w:t>Gazylan</w:t>
      </w:r>
      <w:r w:rsidRPr="003975D8" w:rsidDel="00192562">
        <w:rPr>
          <w:szCs w:val="22"/>
        </w:rPr>
        <w:t xml:space="preserve"> </w:t>
      </w:r>
      <w:r w:rsidRPr="003975D8">
        <w:rPr>
          <w:szCs w:val="22"/>
        </w:rPr>
        <w:t>8 mg pailginto atpalaidavimo kietosios kapsulės</w:t>
      </w:r>
    </w:p>
    <w:p w:rsidR="003975D8" w:rsidRPr="00A05349" w:rsidRDefault="003975D8" w:rsidP="003975D8">
      <w:pPr>
        <w:ind w:left="567" w:hanging="567"/>
        <w:rPr>
          <w:highlight w:val="lightGray"/>
        </w:rPr>
      </w:pPr>
      <w:r w:rsidRPr="00A05349">
        <w:rPr>
          <w:highlight w:val="lightGray"/>
        </w:rPr>
        <w:t>Gazylan</w:t>
      </w:r>
      <w:r w:rsidRPr="00A05349" w:rsidDel="00192562">
        <w:rPr>
          <w:highlight w:val="lightGray"/>
        </w:rPr>
        <w:t xml:space="preserve"> </w:t>
      </w:r>
      <w:r w:rsidRPr="00A05349">
        <w:rPr>
          <w:highlight w:val="lightGray"/>
        </w:rPr>
        <w:t>16 mg pailginto atpalaidavimo kietosios kapsulės</w:t>
      </w:r>
    </w:p>
    <w:p w:rsidR="003975D8" w:rsidRPr="003975D8" w:rsidRDefault="003975D8" w:rsidP="003975D8">
      <w:pPr>
        <w:ind w:left="567" w:hanging="567"/>
        <w:rPr>
          <w:szCs w:val="22"/>
        </w:rPr>
      </w:pPr>
      <w:r w:rsidRPr="00A05349">
        <w:rPr>
          <w:highlight w:val="lightGray"/>
        </w:rPr>
        <w:t>Gazylan</w:t>
      </w:r>
      <w:r w:rsidRPr="00A05349" w:rsidDel="00192562">
        <w:rPr>
          <w:highlight w:val="lightGray"/>
        </w:rPr>
        <w:t xml:space="preserve"> </w:t>
      </w:r>
      <w:r w:rsidRPr="00A05349">
        <w:rPr>
          <w:highlight w:val="lightGray"/>
        </w:rPr>
        <w:t>24 mg pailginto atpalaidavimo kietosios kapsulės</w:t>
      </w:r>
    </w:p>
    <w:p w:rsidR="003975D8" w:rsidRPr="003975D8" w:rsidRDefault="003975D8" w:rsidP="003975D8">
      <w:pPr>
        <w:rPr>
          <w:szCs w:val="22"/>
        </w:rPr>
      </w:pPr>
    </w:p>
    <w:p w:rsidR="003975D8" w:rsidRPr="003975D8" w:rsidRDefault="003975D8" w:rsidP="003975D8">
      <w:pPr>
        <w:rPr>
          <w:szCs w:val="22"/>
        </w:rPr>
      </w:pPr>
      <w:r w:rsidRPr="003975D8">
        <w:rPr>
          <w:szCs w:val="22"/>
        </w:rPr>
        <w:t>Galantaminas</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67" w:hanging="567"/>
        <w:outlineLvl w:val="0"/>
        <w:rPr>
          <w:b/>
          <w:szCs w:val="22"/>
        </w:rPr>
      </w:pPr>
      <w:r w:rsidRPr="003975D8">
        <w:rPr>
          <w:b/>
          <w:szCs w:val="22"/>
        </w:rPr>
        <w:t>2.</w:t>
      </w:r>
      <w:r w:rsidRPr="003975D8">
        <w:rPr>
          <w:b/>
          <w:szCs w:val="22"/>
        </w:rPr>
        <w:tab/>
        <w:t>VEIKLIOJI (-IOS) MEDŽIAGA (-OS) IR JOS (-Ų) KIEKIS (-IAI)</w:t>
      </w:r>
    </w:p>
    <w:p w:rsidR="003975D8" w:rsidRPr="003975D8" w:rsidRDefault="003975D8" w:rsidP="003975D8">
      <w:pPr>
        <w:rPr>
          <w:szCs w:val="22"/>
        </w:rPr>
      </w:pPr>
    </w:p>
    <w:p w:rsidR="003975D8" w:rsidRPr="003975D8" w:rsidRDefault="003975D8" w:rsidP="003975D8">
      <w:pPr>
        <w:rPr>
          <w:szCs w:val="22"/>
        </w:rPr>
      </w:pPr>
      <w:r w:rsidRPr="003975D8">
        <w:rPr>
          <w:szCs w:val="22"/>
        </w:rPr>
        <w:t xml:space="preserve">Kiekvienoje pailginto atpalaidavimo </w:t>
      </w:r>
      <w:r w:rsidRPr="00A05349">
        <w:rPr>
          <w:highlight w:val="lightGray"/>
        </w:rPr>
        <w:t>kietojoje</w:t>
      </w:r>
      <w:r w:rsidRPr="003975D8">
        <w:rPr>
          <w:szCs w:val="22"/>
        </w:rPr>
        <w:t xml:space="preserve"> kapsulėje yra 8 mg galantamino (galantamino hidrobromido pavidalu).</w:t>
      </w:r>
    </w:p>
    <w:p w:rsidR="003975D8" w:rsidRPr="00A05349" w:rsidRDefault="003975D8" w:rsidP="003975D8">
      <w:pPr>
        <w:rPr>
          <w:highlight w:val="lightGray"/>
        </w:rPr>
      </w:pPr>
      <w:r w:rsidRPr="00A05349">
        <w:rPr>
          <w:highlight w:val="lightGray"/>
        </w:rPr>
        <w:t>Kiekvienoje pailginto atpalaidavimo kietojoje kapsulėje yra 16 mg galantamino (galantamino hidrobromido pavidalu).</w:t>
      </w:r>
    </w:p>
    <w:p w:rsidR="003975D8" w:rsidRPr="003975D8" w:rsidRDefault="003975D8" w:rsidP="003975D8">
      <w:pPr>
        <w:rPr>
          <w:szCs w:val="22"/>
        </w:rPr>
      </w:pPr>
      <w:r w:rsidRPr="00A05349">
        <w:rPr>
          <w:highlight w:val="lightGray"/>
        </w:rPr>
        <w:t>Kiekvienoje pailginto atpalaidavimo kietojoje kapsulėje yra 24 mg galantamino (galantamino hidrobromido pavidalu).</w:t>
      </w:r>
    </w:p>
    <w:p w:rsidR="003975D8" w:rsidRPr="003975D8" w:rsidRDefault="003975D8" w:rsidP="003975D8">
      <w:pPr>
        <w:ind w:left="567" w:hanging="567"/>
        <w:rPr>
          <w:szCs w:val="22"/>
        </w:rPr>
      </w:pPr>
    </w:p>
    <w:p w:rsidR="003975D8" w:rsidRPr="003975D8" w:rsidRDefault="003975D8" w:rsidP="003975D8">
      <w:pPr>
        <w:rPr>
          <w:szCs w:val="22"/>
        </w:rPr>
      </w:pPr>
    </w:p>
    <w:p w:rsidR="003975D8" w:rsidRPr="00A05349" w:rsidRDefault="003975D8" w:rsidP="003975D8">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3975D8">
        <w:rPr>
          <w:b/>
          <w:szCs w:val="22"/>
        </w:rPr>
        <w:t>3.</w:t>
      </w:r>
      <w:r w:rsidRPr="003975D8">
        <w:rPr>
          <w:b/>
          <w:szCs w:val="22"/>
        </w:rPr>
        <w:tab/>
        <w:t>PAGALBINIŲ MEDŽIAGŲ SĄRAŠAS</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67" w:hanging="567"/>
        <w:outlineLvl w:val="0"/>
        <w:rPr>
          <w:szCs w:val="22"/>
        </w:rPr>
      </w:pPr>
      <w:r w:rsidRPr="003975D8">
        <w:rPr>
          <w:b/>
          <w:szCs w:val="22"/>
        </w:rPr>
        <w:t>4.</w:t>
      </w:r>
      <w:r w:rsidRPr="003975D8">
        <w:rPr>
          <w:b/>
          <w:szCs w:val="22"/>
        </w:rPr>
        <w:tab/>
        <w:t>FARMACINĖ FORMA IR KIEKIS PAKUOTĖJE</w:t>
      </w:r>
    </w:p>
    <w:p w:rsidR="003975D8" w:rsidRPr="003975D8" w:rsidRDefault="003975D8" w:rsidP="003975D8">
      <w:pPr>
        <w:rPr>
          <w:szCs w:val="22"/>
        </w:rPr>
      </w:pPr>
    </w:p>
    <w:p w:rsidR="003975D8" w:rsidRPr="003975D8" w:rsidRDefault="003975D8" w:rsidP="003975D8">
      <w:pPr>
        <w:rPr>
          <w:szCs w:val="22"/>
        </w:rPr>
      </w:pPr>
      <w:r w:rsidRPr="00A05349">
        <w:rPr>
          <w:highlight w:val="lightGray"/>
        </w:rPr>
        <w:t>Pailginto atpalaidavimo kietoji kapsulė</w:t>
      </w:r>
    </w:p>
    <w:p w:rsidR="003975D8" w:rsidRPr="003975D8" w:rsidRDefault="003975D8" w:rsidP="003975D8">
      <w:pPr>
        <w:rPr>
          <w:szCs w:val="22"/>
        </w:rPr>
      </w:pPr>
    </w:p>
    <w:p w:rsidR="003975D8" w:rsidRPr="003975D8" w:rsidRDefault="003975D8" w:rsidP="003975D8">
      <w:pPr>
        <w:rPr>
          <w:szCs w:val="22"/>
        </w:rPr>
      </w:pPr>
      <w:r w:rsidRPr="003975D8">
        <w:rPr>
          <w:szCs w:val="22"/>
        </w:rPr>
        <w:t>7 </w:t>
      </w:r>
      <w:r w:rsidRPr="003975D8">
        <w:rPr>
          <w:iCs/>
          <w:szCs w:val="22"/>
        </w:rPr>
        <w:t xml:space="preserve">pailginto atpalaidavimo kietosios </w:t>
      </w:r>
      <w:r w:rsidRPr="003975D8">
        <w:rPr>
          <w:szCs w:val="22"/>
        </w:rPr>
        <w:t>kapsulės</w:t>
      </w:r>
    </w:p>
    <w:p w:rsidR="003975D8" w:rsidRPr="00A05349" w:rsidRDefault="003975D8" w:rsidP="003975D8">
      <w:pPr>
        <w:rPr>
          <w:highlight w:val="lightGray"/>
        </w:rPr>
      </w:pPr>
      <w:r w:rsidRPr="00A05349">
        <w:rPr>
          <w:highlight w:val="lightGray"/>
        </w:rPr>
        <w:t>10 pailginto atpalaidavimo kietųjų kapsulių</w:t>
      </w:r>
    </w:p>
    <w:p w:rsidR="003975D8" w:rsidRPr="00A05349" w:rsidRDefault="003975D8" w:rsidP="003975D8">
      <w:pPr>
        <w:rPr>
          <w:highlight w:val="lightGray"/>
        </w:rPr>
      </w:pPr>
      <w:r w:rsidRPr="00A05349">
        <w:rPr>
          <w:highlight w:val="lightGray"/>
        </w:rPr>
        <w:t>14 pailginto atpalaidavimo kietųjų kapsulių</w:t>
      </w:r>
    </w:p>
    <w:p w:rsidR="003975D8" w:rsidRPr="00A05349" w:rsidRDefault="003975D8" w:rsidP="003975D8">
      <w:pPr>
        <w:tabs>
          <w:tab w:val="left" w:pos="3530"/>
        </w:tabs>
        <w:rPr>
          <w:highlight w:val="lightGray"/>
        </w:rPr>
      </w:pPr>
      <w:r w:rsidRPr="00A05349">
        <w:rPr>
          <w:highlight w:val="lightGray"/>
        </w:rPr>
        <w:t>28 pailginto atpalaidavimo kietosios kapsulės</w:t>
      </w:r>
    </w:p>
    <w:p w:rsidR="003975D8" w:rsidRPr="00A05349" w:rsidRDefault="003975D8" w:rsidP="003975D8">
      <w:pPr>
        <w:tabs>
          <w:tab w:val="left" w:pos="3530"/>
        </w:tabs>
        <w:rPr>
          <w:highlight w:val="lightGray"/>
        </w:rPr>
      </w:pPr>
      <w:r w:rsidRPr="00A05349">
        <w:rPr>
          <w:highlight w:val="lightGray"/>
        </w:rPr>
        <w:t>30 pailginto atpalaidavimo kietųjų kapsulių</w:t>
      </w:r>
    </w:p>
    <w:p w:rsidR="003975D8" w:rsidRPr="00A05349" w:rsidRDefault="003975D8" w:rsidP="003975D8">
      <w:pPr>
        <w:tabs>
          <w:tab w:val="left" w:pos="3530"/>
        </w:tabs>
        <w:rPr>
          <w:highlight w:val="lightGray"/>
        </w:rPr>
      </w:pPr>
      <w:r w:rsidRPr="00A05349">
        <w:rPr>
          <w:highlight w:val="lightGray"/>
        </w:rPr>
        <w:t>56 pailginto atpalaidavimo kietosios kapsulės</w:t>
      </w:r>
    </w:p>
    <w:p w:rsidR="003975D8" w:rsidRPr="00A05349" w:rsidRDefault="003975D8" w:rsidP="003975D8">
      <w:pPr>
        <w:tabs>
          <w:tab w:val="left" w:pos="3530"/>
        </w:tabs>
        <w:rPr>
          <w:highlight w:val="lightGray"/>
        </w:rPr>
      </w:pPr>
      <w:r w:rsidRPr="00A05349">
        <w:rPr>
          <w:highlight w:val="lightGray"/>
        </w:rPr>
        <w:t>60 pailginto atpalaidavimo kietųjų kapsulių</w:t>
      </w:r>
    </w:p>
    <w:p w:rsidR="003975D8" w:rsidRPr="00A05349" w:rsidRDefault="003975D8" w:rsidP="003975D8">
      <w:pPr>
        <w:rPr>
          <w:highlight w:val="lightGray"/>
        </w:rPr>
      </w:pPr>
      <w:r w:rsidRPr="00A05349">
        <w:rPr>
          <w:highlight w:val="lightGray"/>
        </w:rPr>
        <w:t>84 pailginto atpalaidavimo kietosios kapsulės</w:t>
      </w:r>
    </w:p>
    <w:p w:rsidR="003975D8" w:rsidRPr="00A05349" w:rsidRDefault="003975D8" w:rsidP="003975D8">
      <w:pPr>
        <w:rPr>
          <w:highlight w:val="lightGray"/>
        </w:rPr>
      </w:pPr>
      <w:r w:rsidRPr="00A05349">
        <w:rPr>
          <w:highlight w:val="lightGray"/>
        </w:rPr>
        <w:t>90 pailginto atpalaidavimo kietųjų kapsulių</w:t>
      </w:r>
    </w:p>
    <w:p w:rsidR="003975D8" w:rsidRPr="00A05349" w:rsidRDefault="003975D8" w:rsidP="003975D8">
      <w:pPr>
        <w:rPr>
          <w:highlight w:val="lightGray"/>
        </w:rPr>
      </w:pPr>
      <w:r w:rsidRPr="00A05349">
        <w:rPr>
          <w:highlight w:val="lightGray"/>
        </w:rPr>
        <w:t>98 pailginto atpalaidavimo kietosios kapsulės</w:t>
      </w:r>
    </w:p>
    <w:p w:rsidR="003975D8" w:rsidRPr="00A05349" w:rsidRDefault="003975D8" w:rsidP="003975D8">
      <w:pPr>
        <w:rPr>
          <w:highlight w:val="lightGray"/>
        </w:rPr>
      </w:pPr>
      <w:r w:rsidRPr="00A05349">
        <w:rPr>
          <w:highlight w:val="lightGray"/>
        </w:rPr>
        <w:t>100 pailginto atpalaidavimo kietųjų kapsulių</w:t>
      </w:r>
    </w:p>
    <w:p w:rsidR="003975D8" w:rsidRPr="00A05349" w:rsidRDefault="003975D8" w:rsidP="003975D8">
      <w:pPr>
        <w:rPr>
          <w:highlight w:val="lightGray"/>
        </w:rPr>
      </w:pPr>
      <w:r w:rsidRPr="00A05349">
        <w:rPr>
          <w:highlight w:val="lightGray"/>
        </w:rPr>
        <w:t>112 pailginto atpalaidavimo kietųjų kapsulių</w:t>
      </w:r>
    </w:p>
    <w:p w:rsidR="003975D8" w:rsidRPr="00A05349" w:rsidRDefault="003975D8" w:rsidP="003975D8">
      <w:pPr>
        <w:rPr>
          <w:highlight w:val="lightGray"/>
        </w:rPr>
      </w:pPr>
      <w:r w:rsidRPr="00A05349">
        <w:rPr>
          <w:highlight w:val="lightGray"/>
        </w:rPr>
        <w:t>119 pailginto atpalaidavimo kietųjų kapsulių</w:t>
      </w:r>
    </w:p>
    <w:p w:rsidR="003975D8" w:rsidRPr="00A05349" w:rsidRDefault="003975D8" w:rsidP="003975D8">
      <w:pPr>
        <w:rPr>
          <w:highlight w:val="lightGray"/>
        </w:rPr>
      </w:pPr>
      <w:r w:rsidRPr="00A05349">
        <w:rPr>
          <w:highlight w:val="lightGray"/>
        </w:rPr>
        <w:t>120 pailginto atpalaidavimo kietųjų kapsulių</w:t>
      </w:r>
    </w:p>
    <w:p w:rsidR="003975D8" w:rsidRPr="003975D8" w:rsidRDefault="003975D8" w:rsidP="003975D8">
      <w:pPr>
        <w:rPr>
          <w:szCs w:val="22"/>
        </w:rPr>
      </w:pPr>
      <w:r w:rsidRPr="00A05349">
        <w:rPr>
          <w:highlight w:val="lightGray"/>
        </w:rPr>
        <w:t>300 pailginto atpalaidavimo kietųjų kapsulių</w:t>
      </w:r>
    </w:p>
    <w:p w:rsidR="003975D8" w:rsidRPr="003975D8" w:rsidRDefault="003975D8" w:rsidP="003975D8">
      <w:pPr>
        <w:rPr>
          <w:szCs w:val="22"/>
        </w:rPr>
      </w:pPr>
    </w:p>
    <w:p w:rsidR="003975D8" w:rsidRPr="003975D8" w:rsidRDefault="003975D8" w:rsidP="003975D8">
      <w:pPr>
        <w:rPr>
          <w:szCs w:val="22"/>
        </w:rPr>
      </w:pPr>
    </w:p>
    <w:p w:rsidR="003975D8" w:rsidRPr="00A05349" w:rsidRDefault="003975D8" w:rsidP="003975D8">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3975D8">
        <w:rPr>
          <w:b/>
          <w:szCs w:val="22"/>
        </w:rPr>
        <w:t>5.</w:t>
      </w:r>
      <w:r w:rsidRPr="003975D8">
        <w:rPr>
          <w:b/>
          <w:szCs w:val="22"/>
        </w:rPr>
        <w:tab/>
        <w:t>VARTOJIMO METODAS IR BŪDAS (-AI)</w:t>
      </w:r>
    </w:p>
    <w:p w:rsidR="003975D8" w:rsidRPr="003975D8" w:rsidRDefault="003975D8" w:rsidP="003975D8">
      <w:pPr>
        <w:rPr>
          <w:i/>
          <w:szCs w:val="22"/>
        </w:rPr>
      </w:pPr>
    </w:p>
    <w:p w:rsidR="003975D8" w:rsidRPr="003975D8" w:rsidRDefault="003975D8" w:rsidP="003975D8">
      <w:pPr>
        <w:rPr>
          <w:i/>
          <w:szCs w:val="22"/>
        </w:rPr>
      </w:pPr>
      <w:r w:rsidRPr="003975D8">
        <w:rPr>
          <w:szCs w:val="22"/>
        </w:rPr>
        <w:lastRenderedPageBreak/>
        <w:t>Vartoti per burną.</w:t>
      </w:r>
    </w:p>
    <w:p w:rsidR="003975D8" w:rsidRPr="003975D8" w:rsidRDefault="003975D8" w:rsidP="003975D8">
      <w:pPr>
        <w:rPr>
          <w:szCs w:val="22"/>
        </w:rPr>
      </w:pPr>
      <w:r w:rsidRPr="003975D8">
        <w:rPr>
          <w:szCs w:val="22"/>
        </w:rPr>
        <w:t>Kapsulių kramtyti ar traiškyti negalima. Kapsulę reikia nuryti visą, užsigeriant trupučiu vandens.</w:t>
      </w:r>
    </w:p>
    <w:p w:rsidR="003975D8" w:rsidRPr="003975D8" w:rsidRDefault="003975D8" w:rsidP="003975D8">
      <w:pPr>
        <w:rPr>
          <w:szCs w:val="22"/>
        </w:rPr>
      </w:pPr>
      <w:r w:rsidRPr="003975D8">
        <w:rPr>
          <w:szCs w:val="22"/>
        </w:rPr>
        <w:t>Prieš vartojimą perskaitykite pakuotės lapelį.</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0" w:color="auto"/>
          <w:left w:val="single" w:sz="4" w:space="4" w:color="auto"/>
          <w:bottom w:val="single" w:sz="4" w:space="1" w:color="auto"/>
          <w:right w:val="single" w:sz="4" w:space="4" w:color="auto"/>
        </w:pBdr>
        <w:ind w:left="567" w:hanging="567"/>
        <w:outlineLvl w:val="0"/>
        <w:rPr>
          <w:szCs w:val="22"/>
        </w:rPr>
      </w:pPr>
      <w:r w:rsidRPr="003975D8">
        <w:rPr>
          <w:b/>
          <w:szCs w:val="22"/>
        </w:rPr>
        <w:t>6.</w:t>
      </w:r>
      <w:r w:rsidRPr="003975D8">
        <w:rPr>
          <w:b/>
          <w:szCs w:val="22"/>
        </w:rPr>
        <w:tab/>
      </w:r>
      <w:r w:rsidRPr="003975D8">
        <w:rPr>
          <w:b/>
          <w:bCs/>
          <w:szCs w:val="22"/>
        </w:rPr>
        <w:t xml:space="preserve">SPECIALUS ĮSPĖJIMAS, KAD VAISTINĮ PREPARATĄ BŪTINA LAIKYTI VAIKAMS </w:t>
      </w:r>
      <w:r w:rsidRPr="003975D8">
        <w:rPr>
          <w:b/>
          <w:szCs w:val="22"/>
        </w:rPr>
        <w:t xml:space="preserve">NEPASTEBIMOJE IR NEPASIEKIAMOJE </w:t>
      </w:r>
      <w:r w:rsidRPr="003975D8">
        <w:rPr>
          <w:b/>
          <w:bCs/>
          <w:szCs w:val="22"/>
        </w:rPr>
        <w:t>VIETOJE</w:t>
      </w:r>
    </w:p>
    <w:p w:rsidR="003975D8" w:rsidRPr="003975D8" w:rsidRDefault="003975D8" w:rsidP="003975D8">
      <w:pPr>
        <w:rPr>
          <w:szCs w:val="22"/>
        </w:rPr>
      </w:pPr>
    </w:p>
    <w:p w:rsidR="003975D8" w:rsidRPr="003975D8" w:rsidRDefault="003975D8" w:rsidP="003975D8">
      <w:pPr>
        <w:tabs>
          <w:tab w:val="left" w:pos="567"/>
        </w:tabs>
        <w:rPr>
          <w:rFonts w:eastAsia="SimSun"/>
          <w:szCs w:val="22"/>
          <w:lang w:eastAsia="zh-CN"/>
        </w:rPr>
      </w:pPr>
      <w:r w:rsidRPr="003975D8">
        <w:rPr>
          <w:rFonts w:eastAsia="SimSun"/>
          <w:szCs w:val="22"/>
          <w:lang w:eastAsia="zh-CN"/>
        </w:rPr>
        <w:t>Laikyti vaikams nepastebimoje ir nepasiekiamoje vietoje.</w:t>
      </w:r>
    </w:p>
    <w:p w:rsidR="003975D8" w:rsidRPr="003975D8" w:rsidRDefault="003975D8" w:rsidP="003975D8">
      <w:pPr>
        <w:rPr>
          <w:i/>
          <w:color w:val="008000"/>
          <w:szCs w:val="22"/>
        </w:rPr>
      </w:pPr>
    </w:p>
    <w:p w:rsidR="003975D8" w:rsidRPr="003975D8" w:rsidRDefault="003975D8" w:rsidP="003975D8">
      <w:pPr>
        <w:rPr>
          <w:szCs w:val="22"/>
        </w:rPr>
      </w:pPr>
    </w:p>
    <w:p w:rsidR="003975D8" w:rsidRPr="00A05349" w:rsidRDefault="003975D8" w:rsidP="003975D8">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3975D8">
        <w:rPr>
          <w:b/>
          <w:szCs w:val="22"/>
        </w:rPr>
        <w:t>7.</w:t>
      </w:r>
      <w:r w:rsidRPr="003975D8">
        <w:rPr>
          <w:b/>
          <w:szCs w:val="22"/>
        </w:rPr>
        <w:tab/>
      </w:r>
      <w:r w:rsidRPr="003975D8">
        <w:rPr>
          <w:b/>
          <w:bCs/>
          <w:szCs w:val="22"/>
        </w:rPr>
        <w:t>KITAS (-I) SPECIALUS (-ŪS) ĮSPĖJIMAS (-AI) (JEI REIKIA)</w:t>
      </w:r>
    </w:p>
    <w:p w:rsidR="003975D8" w:rsidRPr="003975D8" w:rsidRDefault="003975D8" w:rsidP="003975D8">
      <w:pPr>
        <w:rPr>
          <w:szCs w:val="22"/>
        </w:rPr>
      </w:pPr>
    </w:p>
    <w:p w:rsidR="003975D8" w:rsidRPr="003975D8" w:rsidRDefault="003975D8" w:rsidP="003975D8">
      <w:pPr>
        <w:rPr>
          <w:szCs w:val="22"/>
        </w:rPr>
      </w:pPr>
    </w:p>
    <w:p w:rsidR="003975D8" w:rsidRPr="00A05349" w:rsidRDefault="003975D8" w:rsidP="003975D8">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3975D8">
        <w:rPr>
          <w:b/>
          <w:szCs w:val="22"/>
        </w:rPr>
        <w:t>8.</w:t>
      </w:r>
      <w:r w:rsidRPr="003975D8">
        <w:rPr>
          <w:b/>
          <w:szCs w:val="22"/>
        </w:rPr>
        <w:tab/>
      </w:r>
      <w:r w:rsidRPr="003975D8">
        <w:rPr>
          <w:b/>
          <w:bCs/>
          <w:szCs w:val="22"/>
        </w:rPr>
        <w:t>TINKAMUMO LAIKAS</w:t>
      </w:r>
    </w:p>
    <w:p w:rsidR="003975D8" w:rsidRPr="003975D8" w:rsidRDefault="003975D8" w:rsidP="003975D8">
      <w:pPr>
        <w:rPr>
          <w:szCs w:val="22"/>
        </w:rPr>
      </w:pPr>
    </w:p>
    <w:p w:rsidR="003975D8" w:rsidRPr="003975D8" w:rsidRDefault="003975D8" w:rsidP="003975D8">
      <w:pPr>
        <w:rPr>
          <w:szCs w:val="22"/>
        </w:rPr>
      </w:pPr>
      <w:r w:rsidRPr="003975D8">
        <w:rPr>
          <w:szCs w:val="22"/>
          <w:lang w:eastAsia="lt-LT"/>
        </w:rPr>
        <w:t>Tinka</w:t>
      </w:r>
      <w:r w:rsidRPr="003975D8">
        <w:rPr>
          <w:spacing w:val="-4"/>
          <w:szCs w:val="22"/>
          <w:lang w:eastAsia="lt-LT"/>
        </w:rPr>
        <w:t xml:space="preserve"> </w:t>
      </w:r>
      <w:r w:rsidRPr="003975D8">
        <w:rPr>
          <w:szCs w:val="22"/>
          <w:lang w:eastAsia="lt-LT"/>
        </w:rPr>
        <w:t>iki</w:t>
      </w:r>
      <w:r w:rsidRPr="003975D8">
        <w:rPr>
          <w:szCs w:val="22"/>
        </w:rPr>
        <w:t xml:space="preserve"> {mm/MMMM}</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67" w:hanging="567"/>
        <w:outlineLvl w:val="0"/>
        <w:rPr>
          <w:szCs w:val="22"/>
        </w:rPr>
      </w:pPr>
      <w:r w:rsidRPr="003975D8">
        <w:rPr>
          <w:b/>
          <w:szCs w:val="22"/>
        </w:rPr>
        <w:t>9.</w:t>
      </w:r>
      <w:r w:rsidRPr="003975D8">
        <w:rPr>
          <w:b/>
          <w:szCs w:val="22"/>
        </w:rPr>
        <w:tab/>
      </w:r>
      <w:r w:rsidRPr="003975D8">
        <w:rPr>
          <w:b/>
          <w:caps/>
          <w:szCs w:val="22"/>
        </w:rPr>
        <w:t>SPECIALIOS laikymo sąlygos</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67" w:hanging="567"/>
        <w:outlineLvl w:val="0"/>
        <w:rPr>
          <w:b/>
          <w:szCs w:val="22"/>
        </w:rPr>
      </w:pPr>
      <w:r w:rsidRPr="003975D8">
        <w:rPr>
          <w:b/>
          <w:szCs w:val="22"/>
        </w:rPr>
        <w:t>10.</w:t>
      </w:r>
      <w:r w:rsidRPr="003975D8">
        <w:rPr>
          <w:b/>
          <w:szCs w:val="22"/>
        </w:rPr>
        <w:tab/>
      </w:r>
      <w:r w:rsidRPr="003975D8">
        <w:rPr>
          <w:b/>
          <w:caps/>
          <w:szCs w:val="22"/>
        </w:rPr>
        <w:t>specialios atsargumo priemonės DĖL NESUVARTOTO</w:t>
      </w:r>
      <w:r w:rsidRPr="003975D8">
        <w:rPr>
          <w:b/>
          <w:bCs/>
          <w:szCs w:val="22"/>
        </w:rPr>
        <w:t xml:space="preserve"> </w:t>
      </w:r>
      <w:r w:rsidRPr="003975D8">
        <w:rPr>
          <w:b/>
          <w:bCs/>
          <w:caps/>
          <w:szCs w:val="22"/>
        </w:rPr>
        <w:t>VAISTINIO PREPARATO AR JO ATLIEKU</w:t>
      </w:r>
      <w:r w:rsidRPr="003975D8">
        <w:rPr>
          <w:caps/>
          <w:szCs w:val="22"/>
        </w:rPr>
        <w:t xml:space="preserve"> </w:t>
      </w:r>
      <w:r w:rsidRPr="003975D8">
        <w:rPr>
          <w:b/>
          <w:bCs/>
          <w:caps/>
          <w:szCs w:val="22"/>
        </w:rPr>
        <w:t>TVARKYMO</w:t>
      </w:r>
      <w:r w:rsidRPr="003975D8">
        <w:rPr>
          <w:b/>
          <w:caps/>
          <w:szCs w:val="22"/>
        </w:rPr>
        <w:t xml:space="preserve"> (jei reikia)</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40" w:hanging="540"/>
        <w:outlineLvl w:val="0"/>
        <w:rPr>
          <w:b/>
          <w:szCs w:val="22"/>
        </w:rPr>
      </w:pPr>
      <w:r w:rsidRPr="003975D8">
        <w:rPr>
          <w:b/>
          <w:szCs w:val="22"/>
        </w:rPr>
        <w:t>11.</w:t>
      </w:r>
      <w:r w:rsidRPr="003975D8">
        <w:rPr>
          <w:b/>
          <w:szCs w:val="22"/>
        </w:rPr>
        <w:tab/>
      </w:r>
      <w:r w:rsidR="008C7780">
        <w:rPr>
          <w:b/>
          <w:caps/>
          <w:szCs w:val="22"/>
        </w:rPr>
        <w:t>REGISTRUOTOJO</w:t>
      </w:r>
      <w:r w:rsidRPr="003975D8">
        <w:rPr>
          <w:b/>
          <w:caps/>
          <w:szCs w:val="22"/>
        </w:rPr>
        <w:t xml:space="preserve"> pavadinimas ir adresas</w:t>
      </w:r>
    </w:p>
    <w:p w:rsidR="003975D8" w:rsidRPr="003975D8" w:rsidRDefault="003975D8" w:rsidP="003975D8">
      <w:pPr>
        <w:rPr>
          <w:szCs w:val="22"/>
        </w:rPr>
      </w:pPr>
    </w:p>
    <w:p w:rsidR="00D75A38" w:rsidRPr="00D75A38" w:rsidRDefault="00D75A38" w:rsidP="00D75A38">
      <w:pPr>
        <w:rPr>
          <w:szCs w:val="22"/>
        </w:rPr>
      </w:pPr>
      <w:r w:rsidRPr="00D75A38">
        <w:rPr>
          <w:szCs w:val="22"/>
        </w:rPr>
        <w:t>Teva B.V.</w:t>
      </w:r>
    </w:p>
    <w:p w:rsidR="00D75A38" w:rsidRPr="00D75A38" w:rsidRDefault="00D75A38" w:rsidP="00D75A38">
      <w:pPr>
        <w:rPr>
          <w:szCs w:val="22"/>
        </w:rPr>
      </w:pPr>
      <w:r w:rsidRPr="00D75A38">
        <w:rPr>
          <w:szCs w:val="22"/>
        </w:rPr>
        <w:t>Swensweg 5</w:t>
      </w:r>
    </w:p>
    <w:p w:rsidR="00D75A38" w:rsidRPr="00D75A38" w:rsidRDefault="00D75A38" w:rsidP="00D75A38">
      <w:pPr>
        <w:rPr>
          <w:szCs w:val="22"/>
        </w:rPr>
      </w:pPr>
      <w:r w:rsidRPr="00D75A38">
        <w:rPr>
          <w:szCs w:val="22"/>
        </w:rPr>
        <w:t>2031</w:t>
      </w:r>
      <w:r w:rsidR="008C7780">
        <w:rPr>
          <w:szCs w:val="22"/>
        </w:rPr>
        <w:t xml:space="preserve"> </w:t>
      </w:r>
      <w:r w:rsidRPr="00D75A38">
        <w:rPr>
          <w:szCs w:val="22"/>
        </w:rPr>
        <w:t>GA Haarlem</w:t>
      </w:r>
    </w:p>
    <w:p w:rsidR="00D75A38" w:rsidRPr="00D75A38" w:rsidRDefault="00D75A38" w:rsidP="00D75A38">
      <w:pPr>
        <w:rPr>
          <w:szCs w:val="22"/>
        </w:rPr>
      </w:pPr>
      <w:r w:rsidRPr="00D75A38">
        <w:rPr>
          <w:szCs w:val="22"/>
        </w:rPr>
        <w:t>Nyderlandai</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40" w:hanging="540"/>
        <w:outlineLvl w:val="0"/>
        <w:rPr>
          <w:szCs w:val="22"/>
        </w:rPr>
      </w:pPr>
      <w:r w:rsidRPr="003975D8">
        <w:rPr>
          <w:b/>
          <w:szCs w:val="22"/>
        </w:rPr>
        <w:t>12.</w:t>
      </w:r>
      <w:r w:rsidRPr="003975D8">
        <w:rPr>
          <w:b/>
          <w:szCs w:val="22"/>
        </w:rPr>
        <w:tab/>
      </w:r>
      <w:r w:rsidR="008C7780">
        <w:rPr>
          <w:b/>
          <w:caps/>
          <w:szCs w:val="22"/>
        </w:rPr>
        <w:t>REGISTRACIJOS PAŽYMĖJIMO</w:t>
      </w:r>
      <w:r w:rsidRPr="003975D8">
        <w:rPr>
          <w:b/>
          <w:caps/>
          <w:szCs w:val="22"/>
        </w:rPr>
        <w:t xml:space="preserve"> numeris (-IAI)</w:t>
      </w:r>
    </w:p>
    <w:p w:rsidR="003975D8" w:rsidRPr="003975D8" w:rsidRDefault="003975D8" w:rsidP="003975D8">
      <w:pPr>
        <w:rPr>
          <w:szCs w:val="22"/>
        </w:rPr>
      </w:pPr>
    </w:p>
    <w:p w:rsidR="003975D8" w:rsidRPr="003975D8" w:rsidRDefault="003975D8" w:rsidP="003975D8">
      <w:pPr>
        <w:ind w:left="567" w:hanging="567"/>
        <w:rPr>
          <w:szCs w:val="22"/>
        </w:rPr>
      </w:pPr>
      <w:r w:rsidRPr="003975D8">
        <w:rPr>
          <w:szCs w:val="22"/>
        </w:rPr>
        <w:t xml:space="preserve">Gazylan 8 mg </w:t>
      </w:r>
    </w:p>
    <w:p w:rsidR="003975D8" w:rsidRPr="003975D8" w:rsidRDefault="003975D8" w:rsidP="003975D8">
      <w:pPr>
        <w:rPr>
          <w:bCs/>
          <w:szCs w:val="22"/>
        </w:rPr>
      </w:pPr>
      <w:r w:rsidRPr="003975D8">
        <w:rPr>
          <w:bCs/>
          <w:szCs w:val="22"/>
        </w:rPr>
        <w:t xml:space="preserve">N7 - LT/1/13/3232/001 </w:t>
      </w:r>
    </w:p>
    <w:p w:rsidR="003975D8" w:rsidRPr="003975D8" w:rsidRDefault="003975D8" w:rsidP="003975D8">
      <w:pPr>
        <w:rPr>
          <w:bCs/>
          <w:szCs w:val="22"/>
        </w:rPr>
      </w:pPr>
      <w:r w:rsidRPr="003975D8">
        <w:rPr>
          <w:bCs/>
          <w:szCs w:val="22"/>
        </w:rPr>
        <w:t xml:space="preserve">N10 - LT/1/13/3232/002 </w:t>
      </w:r>
    </w:p>
    <w:p w:rsidR="003975D8" w:rsidRPr="003975D8" w:rsidRDefault="003975D8" w:rsidP="003975D8">
      <w:pPr>
        <w:rPr>
          <w:bCs/>
          <w:szCs w:val="22"/>
        </w:rPr>
      </w:pPr>
      <w:r w:rsidRPr="003975D8">
        <w:rPr>
          <w:bCs/>
          <w:szCs w:val="22"/>
        </w:rPr>
        <w:t xml:space="preserve">N14 - LT/1/13/3232/003 </w:t>
      </w:r>
    </w:p>
    <w:p w:rsidR="003975D8" w:rsidRPr="003975D8" w:rsidRDefault="003975D8" w:rsidP="003975D8">
      <w:pPr>
        <w:rPr>
          <w:bCs/>
          <w:szCs w:val="22"/>
        </w:rPr>
      </w:pPr>
      <w:r w:rsidRPr="003975D8">
        <w:rPr>
          <w:bCs/>
          <w:szCs w:val="22"/>
        </w:rPr>
        <w:t xml:space="preserve">N28 - LT/1/13/3232/004 </w:t>
      </w:r>
    </w:p>
    <w:p w:rsidR="003975D8" w:rsidRPr="003975D8" w:rsidRDefault="003975D8" w:rsidP="003975D8">
      <w:pPr>
        <w:rPr>
          <w:bCs/>
          <w:szCs w:val="22"/>
        </w:rPr>
      </w:pPr>
      <w:r w:rsidRPr="003975D8">
        <w:rPr>
          <w:bCs/>
          <w:szCs w:val="22"/>
        </w:rPr>
        <w:t xml:space="preserve">N30 - LT/1/13/3232/005 </w:t>
      </w:r>
    </w:p>
    <w:p w:rsidR="003975D8" w:rsidRPr="003975D8" w:rsidRDefault="003975D8" w:rsidP="003975D8">
      <w:pPr>
        <w:rPr>
          <w:bCs/>
          <w:szCs w:val="22"/>
        </w:rPr>
      </w:pPr>
      <w:r w:rsidRPr="003975D8">
        <w:rPr>
          <w:bCs/>
          <w:szCs w:val="22"/>
        </w:rPr>
        <w:t xml:space="preserve">N56 - LT/1/13/3232/006 </w:t>
      </w:r>
    </w:p>
    <w:p w:rsidR="003975D8" w:rsidRPr="003975D8" w:rsidRDefault="003975D8" w:rsidP="003975D8">
      <w:pPr>
        <w:rPr>
          <w:bCs/>
          <w:szCs w:val="22"/>
        </w:rPr>
      </w:pPr>
      <w:r w:rsidRPr="003975D8">
        <w:rPr>
          <w:bCs/>
          <w:szCs w:val="22"/>
        </w:rPr>
        <w:t xml:space="preserve">N60 - LT/1/13/3232/007 </w:t>
      </w:r>
    </w:p>
    <w:p w:rsidR="003975D8" w:rsidRPr="003975D8" w:rsidRDefault="003975D8" w:rsidP="003975D8">
      <w:pPr>
        <w:rPr>
          <w:bCs/>
          <w:szCs w:val="22"/>
        </w:rPr>
      </w:pPr>
      <w:r w:rsidRPr="003975D8">
        <w:rPr>
          <w:bCs/>
          <w:szCs w:val="22"/>
        </w:rPr>
        <w:t xml:space="preserve">N84 - LT/1/13/3232/008 </w:t>
      </w:r>
    </w:p>
    <w:p w:rsidR="003975D8" w:rsidRPr="003975D8" w:rsidRDefault="003975D8" w:rsidP="003975D8">
      <w:pPr>
        <w:rPr>
          <w:bCs/>
          <w:szCs w:val="22"/>
        </w:rPr>
      </w:pPr>
      <w:r w:rsidRPr="003975D8">
        <w:rPr>
          <w:bCs/>
          <w:szCs w:val="22"/>
        </w:rPr>
        <w:t xml:space="preserve">N90 - LT/1/13/3232/009 </w:t>
      </w:r>
    </w:p>
    <w:p w:rsidR="003975D8" w:rsidRPr="003975D8" w:rsidRDefault="003975D8" w:rsidP="003975D8">
      <w:pPr>
        <w:rPr>
          <w:bCs/>
          <w:szCs w:val="22"/>
        </w:rPr>
      </w:pPr>
      <w:r w:rsidRPr="003975D8">
        <w:rPr>
          <w:bCs/>
          <w:szCs w:val="22"/>
        </w:rPr>
        <w:lastRenderedPageBreak/>
        <w:t xml:space="preserve">N98 - LT/1/13/3232/010 </w:t>
      </w:r>
    </w:p>
    <w:p w:rsidR="003975D8" w:rsidRPr="003975D8" w:rsidRDefault="003975D8" w:rsidP="003975D8">
      <w:pPr>
        <w:rPr>
          <w:bCs/>
          <w:szCs w:val="22"/>
        </w:rPr>
      </w:pPr>
      <w:r w:rsidRPr="003975D8">
        <w:rPr>
          <w:bCs/>
          <w:szCs w:val="22"/>
        </w:rPr>
        <w:t xml:space="preserve">N100 - LT/1/13/3232/011 </w:t>
      </w:r>
    </w:p>
    <w:p w:rsidR="003975D8" w:rsidRPr="003975D8" w:rsidRDefault="003975D8" w:rsidP="003975D8">
      <w:pPr>
        <w:rPr>
          <w:bCs/>
          <w:szCs w:val="22"/>
        </w:rPr>
      </w:pPr>
      <w:r w:rsidRPr="003975D8">
        <w:rPr>
          <w:bCs/>
          <w:szCs w:val="22"/>
        </w:rPr>
        <w:t xml:space="preserve">N112 - LT/1/13/3232/012 </w:t>
      </w:r>
    </w:p>
    <w:p w:rsidR="003975D8" w:rsidRPr="003975D8" w:rsidRDefault="003975D8" w:rsidP="003975D8">
      <w:pPr>
        <w:rPr>
          <w:bCs/>
          <w:szCs w:val="22"/>
        </w:rPr>
      </w:pPr>
      <w:r w:rsidRPr="003975D8">
        <w:rPr>
          <w:bCs/>
          <w:szCs w:val="22"/>
        </w:rPr>
        <w:t xml:space="preserve">N119 - LT/1/13/3232/013 </w:t>
      </w:r>
    </w:p>
    <w:p w:rsidR="003975D8" w:rsidRPr="003975D8" w:rsidRDefault="003975D8" w:rsidP="003975D8">
      <w:pPr>
        <w:rPr>
          <w:bCs/>
          <w:szCs w:val="22"/>
        </w:rPr>
      </w:pPr>
      <w:r w:rsidRPr="003975D8">
        <w:rPr>
          <w:bCs/>
          <w:szCs w:val="22"/>
        </w:rPr>
        <w:t xml:space="preserve">N120 - LT/1/13/3232/014 </w:t>
      </w:r>
    </w:p>
    <w:p w:rsidR="003975D8" w:rsidRPr="003975D8" w:rsidRDefault="003975D8" w:rsidP="003975D8">
      <w:pPr>
        <w:rPr>
          <w:bCs/>
          <w:szCs w:val="22"/>
        </w:rPr>
      </w:pPr>
      <w:r w:rsidRPr="003975D8">
        <w:rPr>
          <w:bCs/>
          <w:szCs w:val="22"/>
        </w:rPr>
        <w:t xml:space="preserve">N300 - LT/1/13/3232/015 </w:t>
      </w:r>
    </w:p>
    <w:p w:rsidR="003975D8" w:rsidRPr="003975D8" w:rsidRDefault="003975D8" w:rsidP="003975D8">
      <w:pPr>
        <w:ind w:left="567" w:hanging="567"/>
        <w:rPr>
          <w:szCs w:val="22"/>
        </w:rPr>
      </w:pPr>
    </w:p>
    <w:p w:rsidR="003975D8" w:rsidRPr="003975D8" w:rsidRDefault="003975D8" w:rsidP="003975D8">
      <w:pPr>
        <w:ind w:left="567" w:hanging="567"/>
        <w:rPr>
          <w:szCs w:val="22"/>
        </w:rPr>
      </w:pPr>
      <w:r w:rsidRPr="003975D8">
        <w:rPr>
          <w:szCs w:val="22"/>
        </w:rPr>
        <w:t xml:space="preserve">Gazylan 16 mg </w:t>
      </w:r>
    </w:p>
    <w:p w:rsidR="003975D8" w:rsidRPr="003975D8" w:rsidRDefault="003975D8" w:rsidP="003975D8">
      <w:pPr>
        <w:rPr>
          <w:bCs/>
          <w:szCs w:val="22"/>
        </w:rPr>
      </w:pPr>
      <w:r w:rsidRPr="003975D8">
        <w:rPr>
          <w:bCs/>
          <w:szCs w:val="22"/>
        </w:rPr>
        <w:t>N7 - LT/1/13/3232/016</w:t>
      </w:r>
    </w:p>
    <w:p w:rsidR="003975D8" w:rsidRPr="003975D8" w:rsidRDefault="003975D8" w:rsidP="003975D8">
      <w:pPr>
        <w:rPr>
          <w:bCs/>
          <w:szCs w:val="22"/>
        </w:rPr>
      </w:pPr>
      <w:r w:rsidRPr="003975D8">
        <w:rPr>
          <w:bCs/>
          <w:szCs w:val="22"/>
        </w:rPr>
        <w:t xml:space="preserve">N10 - LT/1/13/3232/017 </w:t>
      </w:r>
    </w:p>
    <w:p w:rsidR="003975D8" w:rsidRPr="003975D8" w:rsidRDefault="003975D8" w:rsidP="003975D8">
      <w:pPr>
        <w:rPr>
          <w:bCs/>
          <w:szCs w:val="22"/>
        </w:rPr>
      </w:pPr>
      <w:r w:rsidRPr="003975D8">
        <w:rPr>
          <w:bCs/>
          <w:szCs w:val="22"/>
        </w:rPr>
        <w:t xml:space="preserve">N14 - LT/1/13/3232/018 </w:t>
      </w:r>
    </w:p>
    <w:p w:rsidR="003975D8" w:rsidRPr="003975D8" w:rsidRDefault="003975D8" w:rsidP="003975D8">
      <w:pPr>
        <w:rPr>
          <w:bCs/>
          <w:szCs w:val="22"/>
        </w:rPr>
      </w:pPr>
      <w:r w:rsidRPr="003975D8">
        <w:rPr>
          <w:bCs/>
          <w:szCs w:val="22"/>
        </w:rPr>
        <w:t xml:space="preserve">N28 - LT/1/13/3232/019 </w:t>
      </w:r>
    </w:p>
    <w:p w:rsidR="003975D8" w:rsidRPr="003975D8" w:rsidRDefault="003975D8" w:rsidP="003975D8">
      <w:pPr>
        <w:rPr>
          <w:bCs/>
          <w:szCs w:val="22"/>
        </w:rPr>
      </w:pPr>
      <w:r w:rsidRPr="003975D8">
        <w:rPr>
          <w:bCs/>
          <w:szCs w:val="22"/>
        </w:rPr>
        <w:t xml:space="preserve">N30 - LT/1/13/3232/020 </w:t>
      </w:r>
    </w:p>
    <w:p w:rsidR="003975D8" w:rsidRPr="003975D8" w:rsidRDefault="003975D8" w:rsidP="003975D8">
      <w:pPr>
        <w:rPr>
          <w:bCs/>
          <w:szCs w:val="22"/>
        </w:rPr>
      </w:pPr>
      <w:r w:rsidRPr="003975D8">
        <w:rPr>
          <w:bCs/>
          <w:szCs w:val="22"/>
        </w:rPr>
        <w:t xml:space="preserve">N56 - LT/1/13/3232/021 </w:t>
      </w:r>
    </w:p>
    <w:p w:rsidR="003975D8" w:rsidRPr="003975D8" w:rsidRDefault="003975D8" w:rsidP="003975D8">
      <w:pPr>
        <w:rPr>
          <w:bCs/>
          <w:szCs w:val="22"/>
        </w:rPr>
      </w:pPr>
      <w:r w:rsidRPr="003975D8">
        <w:rPr>
          <w:bCs/>
          <w:szCs w:val="22"/>
        </w:rPr>
        <w:t xml:space="preserve">N60 - LT/1/13/3232/022 </w:t>
      </w:r>
    </w:p>
    <w:p w:rsidR="003975D8" w:rsidRPr="003975D8" w:rsidRDefault="003975D8" w:rsidP="003975D8">
      <w:pPr>
        <w:rPr>
          <w:bCs/>
          <w:szCs w:val="22"/>
        </w:rPr>
      </w:pPr>
      <w:r w:rsidRPr="003975D8">
        <w:rPr>
          <w:bCs/>
          <w:szCs w:val="22"/>
        </w:rPr>
        <w:t xml:space="preserve">N84 - LT/1/13/3232/023 </w:t>
      </w:r>
    </w:p>
    <w:p w:rsidR="003975D8" w:rsidRPr="003975D8" w:rsidRDefault="003975D8" w:rsidP="003975D8">
      <w:pPr>
        <w:rPr>
          <w:bCs/>
          <w:szCs w:val="22"/>
        </w:rPr>
      </w:pPr>
      <w:r w:rsidRPr="003975D8">
        <w:rPr>
          <w:bCs/>
          <w:szCs w:val="22"/>
        </w:rPr>
        <w:t xml:space="preserve">N90 - LT/1/13/3232/024 </w:t>
      </w:r>
    </w:p>
    <w:p w:rsidR="003975D8" w:rsidRPr="003975D8" w:rsidRDefault="003975D8" w:rsidP="003975D8">
      <w:pPr>
        <w:rPr>
          <w:bCs/>
          <w:szCs w:val="22"/>
        </w:rPr>
      </w:pPr>
      <w:r w:rsidRPr="003975D8">
        <w:rPr>
          <w:bCs/>
          <w:szCs w:val="22"/>
        </w:rPr>
        <w:t>N98 - LT/1/13/3232/025</w:t>
      </w:r>
    </w:p>
    <w:p w:rsidR="003975D8" w:rsidRPr="003975D8" w:rsidRDefault="003975D8" w:rsidP="003975D8">
      <w:pPr>
        <w:rPr>
          <w:bCs/>
          <w:szCs w:val="22"/>
        </w:rPr>
      </w:pPr>
      <w:r w:rsidRPr="003975D8">
        <w:rPr>
          <w:bCs/>
          <w:szCs w:val="22"/>
        </w:rPr>
        <w:t xml:space="preserve">N100 - LT/1/13/3232/026 </w:t>
      </w:r>
    </w:p>
    <w:p w:rsidR="003975D8" w:rsidRPr="003975D8" w:rsidRDefault="003975D8" w:rsidP="003975D8">
      <w:pPr>
        <w:rPr>
          <w:bCs/>
          <w:szCs w:val="22"/>
        </w:rPr>
      </w:pPr>
      <w:r w:rsidRPr="003975D8">
        <w:rPr>
          <w:bCs/>
          <w:szCs w:val="22"/>
        </w:rPr>
        <w:t xml:space="preserve">N112 - LT/1/13/3232/027 </w:t>
      </w:r>
    </w:p>
    <w:p w:rsidR="003975D8" w:rsidRPr="003975D8" w:rsidRDefault="003975D8" w:rsidP="003975D8">
      <w:pPr>
        <w:rPr>
          <w:bCs/>
          <w:szCs w:val="22"/>
        </w:rPr>
      </w:pPr>
      <w:r w:rsidRPr="003975D8">
        <w:rPr>
          <w:bCs/>
          <w:szCs w:val="22"/>
        </w:rPr>
        <w:t xml:space="preserve">N119 - LT/1/13/3232/028 </w:t>
      </w:r>
    </w:p>
    <w:p w:rsidR="003975D8" w:rsidRPr="003975D8" w:rsidRDefault="003975D8" w:rsidP="003975D8">
      <w:pPr>
        <w:rPr>
          <w:bCs/>
          <w:szCs w:val="22"/>
        </w:rPr>
      </w:pPr>
      <w:r w:rsidRPr="003975D8">
        <w:rPr>
          <w:bCs/>
          <w:szCs w:val="22"/>
        </w:rPr>
        <w:t xml:space="preserve">N120 - LT/1/13/3232/029 </w:t>
      </w:r>
    </w:p>
    <w:p w:rsidR="003975D8" w:rsidRPr="003975D8" w:rsidRDefault="003975D8" w:rsidP="003975D8">
      <w:pPr>
        <w:rPr>
          <w:bCs/>
          <w:szCs w:val="22"/>
        </w:rPr>
      </w:pPr>
      <w:r w:rsidRPr="003975D8">
        <w:rPr>
          <w:bCs/>
          <w:szCs w:val="22"/>
        </w:rPr>
        <w:t xml:space="preserve">N300 - LT/1/13/3232/030 </w:t>
      </w:r>
    </w:p>
    <w:p w:rsidR="003975D8" w:rsidRPr="003975D8" w:rsidRDefault="003975D8" w:rsidP="003975D8">
      <w:pPr>
        <w:ind w:left="567" w:hanging="567"/>
        <w:rPr>
          <w:szCs w:val="22"/>
        </w:rPr>
      </w:pPr>
    </w:p>
    <w:p w:rsidR="003975D8" w:rsidRPr="003975D8" w:rsidRDefault="003975D8" w:rsidP="003975D8">
      <w:pPr>
        <w:ind w:left="567" w:hanging="567"/>
        <w:rPr>
          <w:szCs w:val="22"/>
        </w:rPr>
      </w:pPr>
      <w:r w:rsidRPr="003975D8">
        <w:rPr>
          <w:szCs w:val="22"/>
        </w:rPr>
        <w:t xml:space="preserve">Gazylan 24 mg </w:t>
      </w:r>
    </w:p>
    <w:p w:rsidR="003975D8" w:rsidRPr="003975D8" w:rsidRDefault="003975D8" w:rsidP="003975D8">
      <w:pPr>
        <w:rPr>
          <w:bCs/>
          <w:szCs w:val="22"/>
        </w:rPr>
      </w:pPr>
      <w:r w:rsidRPr="003975D8">
        <w:rPr>
          <w:bCs/>
          <w:szCs w:val="22"/>
        </w:rPr>
        <w:t xml:space="preserve">N7 - LT/1/13/3232/031 </w:t>
      </w:r>
    </w:p>
    <w:p w:rsidR="003975D8" w:rsidRPr="003975D8" w:rsidRDefault="003975D8" w:rsidP="003975D8">
      <w:pPr>
        <w:rPr>
          <w:bCs/>
          <w:szCs w:val="22"/>
        </w:rPr>
      </w:pPr>
      <w:r w:rsidRPr="003975D8">
        <w:rPr>
          <w:bCs/>
          <w:szCs w:val="22"/>
        </w:rPr>
        <w:t xml:space="preserve">N10 - LT/1/13/3232/032 </w:t>
      </w:r>
    </w:p>
    <w:p w:rsidR="003975D8" w:rsidRPr="003975D8" w:rsidRDefault="003975D8" w:rsidP="003975D8">
      <w:pPr>
        <w:rPr>
          <w:bCs/>
          <w:szCs w:val="22"/>
        </w:rPr>
      </w:pPr>
      <w:r w:rsidRPr="003975D8">
        <w:rPr>
          <w:bCs/>
          <w:szCs w:val="22"/>
        </w:rPr>
        <w:t xml:space="preserve">N14 - LT/1/13/3232/033 </w:t>
      </w:r>
    </w:p>
    <w:p w:rsidR="003975D8" w:rsidRPr="003975D8" w:rsidRDefault="003975D8" w:rsidP="003975D8">
      <w:pPr>
        <w:rPr>
          <w:bCs/>
          <w:szCs w:val="22"/>
        </w:rPr>
      </w:pPr>
      <w:r w:rsidRPr="003975D8">
        <w:rPr>
          <w:bCs/>
          <w:szCs w:val="22"/>
        </w:rPr>
        <w:t xml:space="preserve">N28 - LT/1/13/3232/034 </w:t>
      </w:r>
    </w:p>
    <w:p w:rsidR="003975D8" w:rsidRPr="003975D8" w:rsidRDefault="003975D8" w:rsidP="003975D8">
      <w:pPr>
        <w:rPr>
          <w:bCs/>
          <w:szCs w:val="22"/>
        </w:rPr>
      </w:pPr>
      <w:r w:rsidRPr="003975D8">
        <w:rPr>
          <w:bCs/>
          <w:szCs w:val="22"/>
        </w:rPr>
        <w:t xml:space="preserve">N30 - LT/1/13/3232/035 </w:t>
      </w:r>
    </w:p>
    <w:p w:rsidR="003975D8" w:rsidRPr="003975D8" w:rsidRDefault="003975D8" w:rsidP="003975D8">
      <w:pPr>
        <w:rPr>
          <w:bCs/>
          <w:szCs w:val="22"/>
        </w:rPr>
      </w:pPr>
      <w:r w:rsidRPr="003975D8">
        <w:rPr>
          <w:bCs/>
          <w:szCs w:val="22"/>
        </w:rPr>
        <w:t xml:space="preserve">N56 - LT/1/13/3232/036 </w:t>
      </w:r>
    </w:p>
    <w:p w:rsidR="003975D8" w:rsidRPr="003975D8" w:rsidRDefault="003975D8" w:rsidP="003975D8">
      <w:pPr>
        <w:rPr>
          <w:bCs/>
          <w:szCs w:val="22"/>
        </w:rPr>
      </w:pPr>
      <w:r w:rsidRPr="003975D8">
        <w:rPr>
          <w:bCs/>
          <w:szCs w:val="22"/>
        </w:rPr>
        <w:t xml:space="preserve">N60 - LT/1/13/3232/037 </w:t>
      </w:r>
    </w:p>
    <w:p w:rsidR="003975D8" w:rsidRPr="003975D8" w:rsidRDefault="003975D8" w:rsidP="003975D8">
      <w:pPr>
        <w:rPr>
          <w:bCs/>
          <w:szCs w:val="22"/>
        </w:rPr>
      </w:pPr>
      <w:r w:rsidRPr="003975D8">
        <w:rPr>
          <w:bCs/>
          <w:szCs w:val="22"/>
        </w:rPr>
        <w:t xml:space="preserve">N84 - LT/1/13/3232/038 </w:t>
      </w:r>
    </w:p>
    <w:p w:rsidR="003975D8" w:rsidRPr="003975D8" w:rsidRDefault="003975D8" w:rsidP="003975D8">
      <w:pPr>
        <w:rPr>
          <w:bCs/>
          <w:szCs w:val="22"/>
        </w:rPr>
      </w:pPr>
      <w:r w:rsidRPr="003975D8">
        <w:rPr>
          <w:bCs/>
          <w:szCs w:val="22"/>
        </w:rPr>
        <w:t xml:space="preserve">N90 - LT/1/13/3232/039 </w:t>
      </w:r>
    </w:p>
    <w:p w:rsidR="003975D8" w:rsidRPr="003975D8" w:rsidRDefault="003975D8" w:rsidP="003975D8">
      <w:pPr>
        <w:rPr>
          <w:bCs/>
          <w:szCs w:val="22"/>
        </w:rPr>
      </w:pPr>
      <w:r w:rsidRPr="003975D8">
        <w:rPr>
          <w:bCs/>
          <w:szCs w:val="22"/>
        </w:rPr>
        <w:t xml:space="preserve">N98 - LT/1/13/3232/040 </w:t>
      </w:r>
    </w:p>
    <w:p w:rsidR="003975D8" w:rsidRPr="003975D8" w:rsidRDefault="003975D8" w:rsidP="003975D8">
      <w:pPr>
        <w:rPr>
          <w:bCs/>
          <w:szCs w:val="22"/>
        </w:rPr>
      </w:pPr>
      <w:r w:rsidRPr="003975D8">
        <w:rPr>
          <w:bCs/>
          <w:szCs w:val="22"/>
        </w:rPr>
        <w:t xml:space="preserve">N100 - LT/1/13/3232/041 </w:t>
      </w:r>
    </w:p>
    <w:p w:rsidR="003975D8" w:rsidRPr="003975D8" w:rsidRDefault="003975D8" w:rsidP="003975D8">
      <w:pPr>
        <w:rPr>
          <w:bCs/>
          <w:szCs w:val="22"/>
        </w:rPr>
      </w:pPr>
      <w:r w:rsidRPr="003975D8">
        <w:rPr>
          <w:bCs/>
          <w:szCs w:val="22"/>
        </w:rPr>
        <w:t xml:space="preserve">N112 - LT/1/13/3232/042 </w:t>
      </w:r>
    </w:p>
    <w:p w:rsidR="003975D8" w:rsidRPr="003975D8" w:rsidRDefault="003975D8" w:rsidP="003975D8">
      <w:pPr>
        <w:rPr>
          <w:bCs/>
          <w:szCs w:val="22"/>
        </w:rPr>
      </w:pPr>
      <w:r w:rsidRPr="003975D8">
        <w:rPr>
          <w:bCs/>
          <w:szCs w:val="22"/>
        </w:rPr>
        <w:t xml:space="preserve">N119 - LT/1/13/3232/043 </w:t>
      </w:r>
    </w:p>
    <w:p w:rsidR="003975D8" w:rsidRPr="003975D8" w:rsidRDefault="003975D8" w:rsidP="003975D8">
      <w:pPr>
        <w:rPr>
          <w:bCs/>
          <w:szCs w:val="22"/>
        </w:rPr>
      </w:pPr>
      <w:r w:rsidRPr="003975D8">
        <w:rPr>
          <w:bCs/>
          <w:szCs w:val="22"/>
        </w:rPr>
        <w:t xml:space="preserve">N120 - LT/1/13/3232/044 </w:t>
      </w:r>
    </w:p>
    <w:p w:rsidR="003975D8" w:rsidRPr="003975D8" w:rsidRDefault="003975D8" w:rsidP="003975D8">
      <w:pPr>
        <w:rPr>
          <w:bCs/>
          <w:szCs w:val="22"/>
        </w:rPr>
      </w:pPr>
      <w:r w:rsidRPr="003975D8">
        <w:rPr>
          <w:bCs/>
          <w:szCs w:val="22"/>
        </w:rPr>
        <w:t xml:space="preserve">N300 - LT/1/13/3232/045 </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40" w:hanging="540"/>
        <w:outlineLvl w:val="0"/>
        <w:rPr>
          <w:szCs w:val="22"/>
        </w:rPr>
      </w:pPr>
      <w:r w:rsidRPr="003975D8">
        <w:rPr>
          <w:b/>
          <w:szCs w:val="22"/>
        </w:rPr>
        <w:t>13.</w:t>
      </w:r>
      <w:r w:rsidRPr="003975D8">
        <w:rPr>
          <w:b/>
          <w:szCs w:val="22"/>
        </w:rPr>
        <w:tab/>
        <w:t>SERIJOS NUMERIS</w:t>
      </w:r>
    </w:p>
    <w:p w:rsidR="003975D8" w:rsidRPr="003975D8" w:rsidRDefault="003975D8" w:rsidP="003975D8">
      <w:pPr>
        <w:rPr>
          <w:i/>
          <w:szCs w:val="22"/>
        </w:rPr>
      </w:pPr>
    </w:p>
    <w:p w:rsidR="003975D8" w:rsidRPr="003975D8" w:rsidRDefault="003975D8" w:rsidP="003975D8">
      <w:pPr>
        <w:rPr>
          <w:iCs/>
          <w:szCs w:val="22"/>
        </w:rPr>
      </w:pPr>
      <w:r w:rsidRPr="003975D8">
        <w:rPr>
          <w:iCs/>
          <w:szCs w:val="22"/>
        </w:rPr>
        <w:t>Serija</w:t>
      </w: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40" w:hanging="540"/>
        <w:outlineLvl w:val="0"/>
        <w:rPr>
          <w:szCs w:val="22"/>
        </w:rPr>
      </w:pPr>
      <w:r w:rsidRPr="003975D8">
        <w:rPr>
          <w:b/>
          <w:szCs w:val="22"/>
        </w:rPr>
        <w:t>14.</w:t>
      </w:r>
      <w:r w:rsidRPr="003975D8">
        <w:rPr>
          <w:b/>
          <w:szCs w:val="22"/>
        </w:rPr>
        <w:tab/>
        <w:t>PARDAVIMO (IŠDAVIMO)</w:t>
      </w:r>
      <w:r w:rsidRPr="003975D8">
        <w:rPr>
          <w:b/>
          <w:caps/>
          <w:szCs w:val="22"/>
        </w:rPr>
        <w:t xml:space="preserve"> tvarka</w:t>
      </w:r>
    </w:p>
    <w:p w:rsidR="003975D8" w:rsidRPr="003975D8" w:rsidRDefault="003975D8" w:rsidP="003975D8">
      <w:pPr>
        <w:rPr>
          <w:szCs w:val="22"/>
        </w:rPr>
      </w:pPr>
    </w:p>
    <w:p w:rsidR="003975D8" w:rsidRPr="003975D8" w:rsidRDefault="003975D8" w:rsidP="003975D8">
      <w:pPr>
        <w:rPr>
          <w:szCs w:val="22"/>
        </w:rPr>
      </w:pPr>
      <w:r w:rsidRPr="003975D8">
        <w:rPr>
          <w:szCs w:val="22"/>
        </w:rPr>
        <w:t>Receptinis vaistinis preparatas.</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40" w:hanging="540"/>
        <w:outlineLvl w:val="0"/>
        <w:rPr>
          <w:szCs w:val="22"/>
        </w:rPr>
      </w:pPr>
      <w:r w:rsidRPr="003975D8">
        <w:rPr>
          <w:b/>
          <w:szCs w:val="22"/>
        </w:rPr>
        <w:t>15.</w:t>
      </w:r>
      <w:r w:rsidRPr="003975D8">
        <w:rPr>
          <w:b/>
          <w:szCs w:val="22"/>
        </w:rPr>
        <w:tab/>
      </w:r>
      <w:r w:rsidRPr="003975D8">
        <w:rPr>
          <w:b/>
          <w:caps/>
          <w:szCs w:val="22"/>
        </w:rPr>
        <w:t>vartojimo instrukcijA</w:t>
      </w:r>
    </w:p>
    <w:p w:rsidR="003975D8" w:rsidRPr="003975D8" w:rsidRDefault="003975D8" w:rsidP="003975D8">
      <w:pPr>
        <w:rPr>
          <w:szCs w:val="22"/>
        </w:rPr>
      </w:pPr>
    </w:p>
    <w:p w:rsidR="003975D8" w:rsidRPr="003975D8" w:rsidRDefault="003975D8" w:rsidP="003975D8">
      <w:pPr>
        <w:rPr>
          <w:szCs w:val="22"/>
        </w:rPr>
      </w:pPr>
    </w:p>
    <w:p w:rsidR="003975D8" w:rsidRPr="003975D8" w:rsidRDefault="003975D8" w:rsidP="003975D8">
      <w:pPr>
        <w:pBdr>
          <w:top w:val="single" w:sz="4" w:space="1" w:color="auto"/>
          <w:left w:val="single" w:sz="4" w:space="4" w:color="auto"/>
          <w:bottom w:val="single" w:sz="4" w:space="1" w:color="auto"/>
          <w:right w:val="single" w:sz="4" w:space="4" w:color="auto"/>
        </w:pBdr>
        <w:ind w:left="540" w:hanging="540"/>
        <w:outlineLvl w:val="0"/>
        <w:rPr>
          <w:szCs w:val="22"/>
        </w:rPr>
      </w:pPr>
      <w:r w:rsidRPr="003975D8">
        <w:rPr>
          <w:b/>
          <w:szCs w:val="22"/>
        </w:rPr>
        <w:t>16.</w:t>
      </w:r>
      <w:r w:rsidRPr="003975D8">
        <w:rPr>
          <w:b/>
          <w:szCs w:val="22"/>
        </w:rPr>
        <w:tab/>
        <w:t>INFORMACIJA BRAILIO RAŠTU</w:t>
      </w:r>
    </w:p>
    <w:p w:rsidR="003975D8" w:rsidRPr="003975D8" w:rsidRDefault="003975D8" w:rsidP="003975D8">
      <w:pPr>
        <w:rPr>
          <w:szCs w:val="22"/>
        </w:rPr>
      </w:pPr>
    </w:p>
    <w:p w:rsidR="003975D8" w:rsidRPr="003975D8" w:rsidRDefault="003975D8" w:rsidP="003975D8">
      <w:pPr>
        <w:ind w:left="567" w:hanging="567"/>
        <w:rPr>
          <w:szCs w:val="22"/>
        </w:rPr>
      </w:pPr>
      <w:r w:rsidRPr="003975D8">
        <w:rPr>
          <w:szCs w:val="22"/>
        </w:rPr>
        <w:t>Gazylan</w:t>
      </w:r>
      <w:r w:rsidRPr="003975D8" w:rsidDel="00192562">
        <w:rPr>
          <w:szCs w:val="22"/>
        </w:rPr>
        <w:t xml:space="preserve"> </w:t>
      </w:r>
      <w:r w:rsidRPr="003975D8">
        <w:rPr>
          <w:szCs w:val="22"/>
        </w:rPr>
        <w:t xml:space="preserve">8 mg </w:t>
      </w:r>
    </w:p>
    <w:p w:rsidR="003975D8" w:rsidRPr="00A05349" w:rsidRDefault="003975D8" w:rsidP="003975D8">
      <w:pPr>
        <w:ind w:left="567" w:hanging="567"/>
        <w:rPr>
          <w:highlight w:val="lightGray"/>
        </w:rPr>
      </w:pPr>
      <w:r w:rsidRPr="00A05349">
        <w:rPr>
          <w:highlight w:val="lightGray"/>
        </w:rPr>
        <w:t>Gazylan</w:t>
      </w:r>
      <w:r w:rsidRPr="00A05349" w:rsidDel="00192562">
        <w:rPr>
          <w:highlight w:val="lightGray"/>
        </w:rPr>
        <w:t xml:space="preserve"> </w:t>
      </w:r>
      <w:r w:rsidRPr="00A05349">
        <w:rPr>
          <w:highlight w:val="lightGray"/>
        </w:rPr>
        <w:t xml:space="preserve">16 mg </w:t>
      </w:r>
    </w:p>
    <w:p w:rsidR="003975D8" w:rsidRPr="003975D8" w:rsidRDefault="003975D8" w:rsidP="003975D8">
      <w:pPr>
        <w:ind w:left="567" w:hanging="567"/>
        <w:rPr>
          <w:szCs w:val="22"/>
        </w:rPr>
      </w:pPr>
      <w:r w:rsidRPr="00A05349">
        <w:rPr>
          <w:highlight w:val="lightGray"/>
        </w:rPr>
        <w:t>Gazylan</w:t>
      </w:r>
      <w:r w:rsidRPr="00A05349" w:rsidDel="00192562">
        <w:rPr>
          <w:highlight w:val="lightGray"/>
        </w:rPr>
        <w:t xml:space="preserve"> </w:t>
      </w:r>
      <w:r w:rsidRPr="00A05349">
        <w:rPr>
          <w:highlight w:val="lightGray"/>
        </w:rPr>
        <w:t>24 mg</w:t>
      </w:r>
      <w:r w:rsidRPr="003975D8">
        <w:rPr>
          <w:szCs w:val="22"/>
        </w:rPr>
        <w:t xml:space="preserve"> </w:t>
      </w:r>
    </w:p>
    <w:p w:rsidR="0008563C" w:rsidRDefault="0008563C" w:rsidP="003975D8">
      <w:pPr>
        <w:rPr>
          <w:b/>
          <w:szCs w:val="22"/>
        </w:rPr>
      </w:pPr>
    </w:p>
    <w:p w:rsidR="0008563C" w:rsidRPr="0008563C" w:rsidRDefault="0008563C" w:rsidP="0008563C">
      <w:pPr>
        <w:rPr>
          <w:rFonts w:eastAsia="Times New Roman"/>
          <w:szCs w:val="22"/>
          <w:shd w:val="clear" w:color="auto" w:fill="CCCCCC"/>
        </w:rPr>
      </w:pPr>
    </w:p>
    <w:p w:rsidR="0008563C" w:rsidRPr="0008563C" w:rsidRDefault="0008563C" w:rsidP="0008563C">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rPr>
      </w:pPr>
      <w:r w:rsidRPr="0008563C">
        <w:rPr>
          <w:rFonts w:eastAsia="Times New Roman"/>
          <w:b/>
        </w:rPr>
        <w:t>17.</w:t>
      </w:r>
      <w:r w:rsidRPr="0008563C">
        <w:rPr>
          <w:rFonts w:eastAsia="Times New Roman"/>
          <w:b/>
          <w:szCs w:val="22"/>
        </w:rPr>
        <w:tab/>
      </w:r>
      <w:r w:rsidRPr="0008563C">
        <w:rPr>
          <w:rFonts w:eastAsia="Times New Roman"/>
          <w:b/>
        </w:rPr>
        <w:t>UNIKALUS IDENTIFIKATORIUS – 2D BRŪKŠNINIS KODAS</w:t>
      </w:r>
    </w:p>
    <w:p w:rsidR="0008563C" w:rsidRPr="0008563C" w:rsidRDefault="0008563C" w:rsidP="0008563C">
      <w:pPr>
        <w:rPr>
          <w:rFonts w:eastAsia="Times New Roman"/>
        </w:rPr>
      </w:pPr>
    </w:p>
    <w:p w:rsidR="0008563C" w:rsidRPr="0008563C" w:rsidRDefault="0008563C" w:rsidP="0008563C">
      <w:pPr>
        <w:rPr>
          <w:rFonts w:eastAsia="Times New Roman"/>
          <w:szCs w:val="22"/>
          <w:shd w:val="clear" w:color="auto" w:fill="CCCCCC"/>
        </w:rPr>
      </w:pPr>
      <w:r w:rsidRPr="00A05349">
        <w:rPr>
          <w:rFonts w:eastAsia="Times New Roman"/>
          <w:highlight w:val="lightGray"/>
        </w:rPr>
        <w:t>2D brūkšninis kodas su nurodytu unikaliu identifikatoriumi.</w:t>
      </w:r>
    </w:p>
    <w:p w:rsidR="0008563C" w:rsidRPr="0008563C" w:rsidRDefault="0008563C" w:rsidP="0008563C">
      <w:pPr>
        <w:rPr>
          <w:rFonts w:eastAsia="Times New Roman"/>
          <w:szCs w:val="22"/>
          <w:shd w:val="clear" w:color="auto" w:fill="CCCCCC"/>
        </w:rPr>
      </w:pPr>
    </w:p>
    <w:p w:rsidR="0008563C" w:rsidRPr="0008563C" w:rsidRDefault="0008563C" w:rsidP="0008563C">
      <w:pPr>
        <w:rPr>
          <w:rFonts w:eastAsia="Times New Roman"/>
        </w:rPr>
      </w:pPr>
    </w:p>
    <w:p w:rsidR="0008563C" w:rsidRPr="0008563C" w:rsidRDefault="0008563C" w:rsidP="0008563C">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rPr>
      </w:pPr>
      <w:r w:rsidRPr="0008563C">
        <w:rPr>
          <w:rFonts w:eastAsia="Times New Roman"/>
          <w:b/>
        </w:rPr>
        <w:t>18.</w:t>
      </w:r>
      <w:r w:rsidRPr="0008563C">
        <w:rPr>
          <w:rFonts w:eastAsia="Times New Roman"/>
          <w:b/>
          <w:szCs w:val="22"/>
        </w:rPr>
        <w:tab/>
      </w:r>
      <w:r w:rsidRPr="0008563C">
        <w:rPr>
          <w:rFonts w:eastAsia="Times New Roman"/>
          <w:b/>
        </w:rPr>
        <w:t>UNIKALUS IDENTIFIKATORIUS – ŽMONĖMS SUPRANTAMI DUOMENYS</w:t>
      </w:r>
    </w:p>
    <w:p w:rsidR="0008563C" w:rsidRPr="0008563C" w:rsidRDefault="0008563C" w:rsidP="0008563C">
      <w:pPr>
        <w:rPr>
          <w:rFonts w:eastAsia="Times New Roman"/>
        </w:rPr>
      </w:pPr>
    </w:p>
    <w:p w:rsidR="0008563C" w:rsidRPr="0008563C" w:rsidRDefault="0008563C" w:rsidP="0008563C">
      <w:pPr>
        <w:rPr>
          <w:rFonts w:eastAsia="Times New Roman"/>
          <w:szCs w:val="22"/>
        </w:rPr>
      </w:pPr>
      <w:r w:rsidRPr="0008563C">
        <w:rPr>
          <w:rFonts w:eastAsia="Times New Roman"/>
        </w:rPr>
        <w:t>PC:</w:t>
      </w:r>
    </w:p>
    <w:p w:rsidR="0008563C" w:rsidRPr="0008563C" w:rsidRDefault="0008563C" w:rsidP="0008563C">
      <w:pPr>
        <w:rPr>
          <w:rFonts w:eastAsia="Times New Roman"/>
          <w:szCs w:val="22"/>
        </w:rPr>
      </w:pPr>
      <w:r w:rsidRPr="0008563C">
        <w:rPr>
          <w:rFonts w:eastAsia="Times New Roman"/>
        </w:rPr>
        <w:t>SN:</w:t>
      </w:r>
    </w:p>
    <w:p w:rsidR="0008563C" w:rsidRPr="0008563C" w:rsidRDefault="0008563C" w:rsidP="0008563C">
      <w:pPr>
        <w:rPr>
          <w:rFonts w:eastAsia="Times New Roman"/>
          <w:b/>
          <w:szCs w:val="22"/>
          <w:u w:val="single"/>
        </w:rPr>
      </w:pPr>
      <w:r w:rsidRPr="0008563C">
        <w:rPr>
          <w:rFonts w:eastAsia="Times New Roman"/>
        </w:rPr>
        <w:t>NN:</w:t>
      </w:r>
    </w:p>
    <w:p w:rsidR="003975D8" w:rsidRPr="003975D8" w:rsidRDefault="003975D8" w:rsidP="003975D8">
      <w:pPr>
        <w:rPr>
          <w:b/>
          <w:szCs w:val="22"/>
        </w:rPr>
      </w:pPr>
      <w:r w:rsidRPr="003975D8">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75D8" w:rsidRPr="003975D8" w:rsidTr="00A0206A">
        <w:trPr>
          <w:trHeight w:val="785"/>
        </w:trPr>
        <w:tc>
          <w:tcPr>
            <w:tcW w:w="9287" w:type="dxa"/>
          </w:tcPr>
          <w:p w:rsidR="003975D8" w:rsidRPr="003975D8" w:rsidRDefault="003975D8" w:rsidP="00A0206A">
            <w:pPr>
              <w:rPr>
                <w:b/>
                <w:szCs w:val="22"/>
              </w:rPr>
            </w:pPr>
            <w:r w:rsidRPr="003975D8">
              <w:rPr>
                <w:b/>
                <w:szCs w:val="22"/>
              </w:rPr>
              <w:t xml:space="preserve">MINIMALI </w:t>
            </w:r>
            <w:r w:rsidRPr="003975D8">
              <w:rPr>
                <w:b/>
                <w:caps/>
                <w:szCs w:val="22"/>
              </w:rPr>
              <w:t xml:space="preserve">informacija ant </w:t>
            </w:r>
            <w:r w:rsidRPr="003975D8">
              <w:rPr>
                <w:b/>
                <w:szCs w:val="22"/>
              </w:rPr>
              <w:t>LIZDINIŲ PLOKŠTELIŲ ARBA DVISLUOKSNIŲ JUOSTELIŲ</w:t>
            </w:r>
          </w:p>
          <w:p w:rsidR="003975D8" w:rsidRPr="003975D8" w:rsidRDefault="003975D8" w:rsidP="00A0206A">
            <w:pPr>
              <w:rPr>
                <w:b/>
                <w:szCs w:val="22"/>
              </w:rPr>
            </w:pPr>
          </w:p>
          <w:p w:rsidR="003975D8" w:rsidRPr="003975D8" w:rsidRDefault="003975D8" w:rsidP="00A0206A">
            <w:pPr>
              <w:rPr>
                <w:b/>
                <w:szCs w:val="22"/>
              </w:rPr>
            </w:pPr>
            <w:r w:rsidRPr="003975D8">
              <w:rPr>
                <w:b/>
                <w:szCs w:val="22"/>
              </w:rPr>
              <w:t>PERMATOMA PVC/PE/PVDC/ALIUMINIO LIZDINĖ PLOKŠTELĖ</w:t>
            </w:r>
          </w:p>
        </w:tc>
      </w:tr>
    </w:tbl>
    <w:p w:rsidR="003975D8" w:rsidRPr="003975D8" w:rsidRDefault="003975D8" w:rsidP="003975D8">
      <w:pPr>
        <w:rPr>
          <w:b/>
          <w:szCs w:val="22"/>
        </w:rPr>
      </w:pPr>
    </w:p>
    <w:p w:rsidR="003975D8" w:rsidRPr="003975D8" w:rsidRDefault="003975D8" w:rsidP="003975D8">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75D8" w:rsidRPr="003975D8" w:rsidTr="00A0206A">
        <w:tc>
          <w:tcPr>
            <w:tcW w:w="9287" w:type="dxa"/>
          </w:tcPr>
          <w:p w:rsidR="003975D8" w:rsidRPr="003975D8" w:rsidRDefault="003975D8" w:rsidP="00A0206A">
            <w:pPr>
              <w:tabs>
                <w:tab w:val="left" w:pos="142"/>
              </w:tabs>
              <w:ind w:left="567" w:hanging="567"/>
              <w:rPr>
                <w:b/>
                <w:szCs w:val="22"/>
              </w:rPr>
            </w:pPr>
            <w:r w:rsidRPr="003975D8">
              <w:rPr>
                <w:b/>
                <w:szCs w:val="22"/>
              </w:rPr>
              <w:t>1.</w:t>
            </w:r>
            <w:r w:rsidRPr="003975D8">
              <w:rPr>
                <w:b/>
                <w:szCs w:val="22"/>
              </w:rPr>
              <w:tab/>
            </w:r>
            <w:r w:rsidRPr="003975D8">
              <w:rPr>
                <w:b/>
                <w:caps/>
                <w:szCs w:val="22"/>
              </w:rPr>
              <w:t>Vaistinio preparato pavadinimas</w:t>
            </w:r>
          </w:p>
        </w:tc>
      </w:tr>
    </w:tbl>
    <w:p w:rsidR="003975D8" w:rsidRPr="003975D8" w:rsidRDefault="003975D8" w:rsidP="003975D8">
      <w:pPr>
        <w:ind w:left="567" w:hanging="567"/>
        <w:rPr>
          <w:szCs w:val="22"/>
        </w:rPr>
      </w:pPr>
    </w:p>
    <w:p w:rsidR="003975D8" w:rsidRPr="003975D8" w:rsidRDefault="003975D8" w:rsidP="003975D8">
      <w:pPr>
        <w:ind w:left="567" w:hanging="567"/>
        <w:rPr>
          <w:szCs w:val="22"/>
        </w:rPr>
      </w:pPr>
      <w:r w:rsidRPr="003975D8">
        <w:rPr>
          <w:szCs w:val="22"/>
        </w:rPr>
        <w:t>Gazylan</w:t>
      </w:r>
      <w:r w:rsidRPr="003975D8" w:rsidDel="00192562">
        <w:rPr>
          <w:szCs w:val="22"/>
        </w:rPr>
        <w:t xml:space="preserve"> </w:t>
      </w:r>
      <w:r w:rsidRPr="003975D8">
        <w:rPr>
          <w:szCs w:val="22"/>
        </w:rPr>
        <w:t>8 mg pailginto atpalaidavimo kietosios kapsulės</w:t>
      </w:r>
    </w:p>
    <w:p w:rsidR="003975D8" w:rsidRPr="00A05349" w:rsidRDefault="003975D8" w:rsidP="003975D8">
      <w:pPr>
        <w:rPr>
          <w:highlight w:val="lightGray"/>
        </w:rPr>
      </w:pPr>
      <w:r w:rsidRPr="00A05349">
        <w:rPr>
          <w:highlight w:val="lightGray"/>
        </w:rPr>
        <w:t>Gazylan</w:t>
      </w:r>
      <w:r w:rsidRPr="00A05349" w:rsidDel="00192562">
        <w:rPr>
          <w:highlight w:val="lightGray"/>
        </w:rPr>
        <w:t xml:space="preserve"> </w:t>
      </w:r>
      <w:r w:rsidRPr="00A05349">
        <w:rPr>
          <w:highlight w:val="lightGray"/>
        </w:rPr>
        <w:t>16 mg pailginto atpalaidavimo kietosios kapsulės</w:t>
      </w:r>
    </w:p>
    <w:p w:rsidR="003975D8" w:rsidRPr="003975D8" w:rsidRDefault="003975D8" w:rsidP="003975D8">
      <w:pPr>
        <w:rPr>
          <w:szCs w:val="22"/>
        </w:rPr>
      </w:pPr>
      <w:r w:rsidRPr="00A05349">
        <w:rPr>
          <w:highlight w:val="lightGray"/>
        </w:rPr>
        <w:t>Gazylan</w:t>
      </w:r>
      <w:r w:rsidRPr="00A05349" w:rsidDel="00192562">
        <w:rPr>
          <w:highlight w:val="lightGray"/>
        </w:rPr>
        <w:t xml:space="preserve"> </w:t>
      </w:r>
      <w:r w:rsidRPr="00A05349">
        <w:rPr>
          <w:highlight w:val="lightGray"/>
        </w:rPr>
        <w:t>24 mg pailginto atpalaidavimo kietosios kapsulės</w:t>
      </w:r>
    </w:p>
    <w:p w:rsidR="003975D8" w:rsidRPr="003975D8" w:rsidRDefault="003975D8" w:rsidP="003975D8">
      <w:pPr>
        <w:rPr>
          <w:szCs w:val="22"/>
        </w:rPr>
      </w:pPr>
    </w:p>
    <w:p w:rsidR="003975D8" w:rsidRPr="003975D8" w:rsidRDefault="003975D8" w:rsidP="003975D8">
      <w:pPr>
        <w:ind w:left="567" w:hanging="567"/>
        <w:rPr>
          <w:noProof/>
          <w:szCs w:val="22"/>
        </w:rPr>
      </w:pPr>
      <w:r w:rsidRPr="003975D8">
        <w:rPr>
          <w:szCs w:val="22"/>
        </w:rPr>
        <w:t>Galantaminas</w:t>
      </w:r>
    </w:p>
    <w:p w:rsidR="003975D8" w:rsidRPr="003975D8" w:rsidRDefault="003975D8" w:rsidP="003975D8">
      <w:pPr>
        <w:rPr>
          <w:b/>
          <w:szCs w:val="22"/>
        </w:rPr>
      </w:pPr>
    </w:p>
    <w:p w:rsidR="003975D8" w:rsidRPr="003975D8" w:rsidRDefault="003975D8" w:rsidP="003975D8">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75D8" w:rsidRPr="003975D8" w:rsidTr="00A0206A">
        <w:tc>
          <w:tcPr>
            <w:tcW w:w="9287" w:type="dxa"/>
          </w:tcPr>
          <w:p w:rsidR="003975D8" w:rsidRPr="003975D8" w:rsidRDefault="003975D8" w:rsidP="008C7780">
            <w:pPr>
              <w:tabs>
                <w:tab w:val="left" w:pos="142"/>
              </w:tabs>
              <w:ind w:left="567" w:hanging="567"/>
              <w:rPr>
                <w:b/>
                <w:szCs w:val="22"/>
              </w:rPr>
            </w:pPr>
            <w:r w:rsidRPr="003975D8">
              <w:rPr>
                <w:b/>
                <w:szCs w:val="22"/>
              </w:rPr>
              <w:t>2.</w:t>
            </w:r>
            <w:r w:rsidRPr="003975D8">
              <w:rPr>
                <w:b/>
                <w:szCs w:val="22"/>
              </w:rPr>
              <w:tab/>
            </w:r>
            <w:r w:rsidR="008C7780">
              <w:rPr>
                <w:b/>
                <w:caps/>
                <w:szCs w:val="22"/>
              </w:rPr>
              <w:t>REGISTRUOTOJO</w:t>
            </w:r>
            <w:r w:rsidRPr="003975D8">
              <w:rPr>
                <w:b/>
                <w:caps/>
                <w:szCs w:val="22"/>
              </w:rPr>
              <w:t xml:space="preserve"> pavadinimas</w:t>
            </w:r>
          </w:p>
        </w:tc>
      </w:tr>
    </w:tbl>
    <w:p w:rsidR="003975D8" w:rsidRPr="003975D8" w:rsidRDefault="003975D8" w:rsidP="003975D8">
      <w:pPr>
        <w:rPr>
          <w:b/>
          <w:szCs w:val="22"/>
        </w:rPr>
      </w:pPr>
    </w:p>
    <w:p w:rsidR="00D75A38" w:rsidRPr="00D75A38" w:rsidRDefault="00D75A38" w:rsidP="00D75A38">
      <w:pPr>
        <w:rPr>
          <w:szCs w:val="22"/>
        </w:rPr>
      </w:pPr>
      <w:r w:rsidRPr="00D75A38">
        <w:rPr>
          <w:szCs w:val="22"/>
        </w:rPr>
        <w:t>Teva B.V.</w:t>
      </w:r>
    </w:p>
    <w:p w:rsidR="003975D8" w:rsidRPr="003975D8" w:rsidRDefault="003975D8" w:rsidP="003975D8">
      <w:pPr>
        <w:rPr>
          <w:b/>
          <w:szCs w:val="22"/>
        </w:rPr>
      </w:pPr>
    </w:p>
    <w:p w:rsidR="003975D8" w:rsidRPr="003975D8" w:rsidRDefault="003975D8" w:rsidP="003975D8">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75D8" w:rsidRPr="003975D8" w:rsidTr="00A0206A">
        <w:tc>
          <w:tcPr>
            <w:tcW w:w="9287" w:type="dxa"/>
          </w:tcPr>
          <w:p w:rsidR="003975D8" w:rsidRPr="003975D8" w:rsidRDefault="003975D8" w:rsidP="00A0206A">
            <w:pPr>
              <w:tabs>
                <w:tab w:val="left" w:pos="142"/>
              </w:tabs>
              <w:ind w:left="567" w:hanging="567"/>
              <w:rPr>
                <w:b/>
                <w:szCs w:val="22"/>
              </w:rPr>
            </w:pPr>
            <w:r w:rsidRPr="003975D8">
              <w:rPr>
                <w:b/>
                <w:szCs w:val="22"/>
              </w:rPr>
              <w:t>3.</w:t>
            </w:r>
            <w:r w:rsidRPr="003975D8">
              <w:rPr>
                <w:b/>
                <w:szCs w:val="22"/>
              </w:rPr>
              <w:tab/>
            </w:r>
            <w:r w:rsidRPr="003975D8">
              <w:rPr>
                <w:b/>
                <w:caps/>
                <w:szCs w:val="22"/>
              </w:rPr>
              <w:t>tinkamumo laikas</w:t>
            </w:r>
          </w:p>
        </w:tc>
      </w:tr>
    </w:tbl>
    <w:p w:rsidR="003975D8" w:rsidRPr="003975D8" w:rsidRDefault="003975D8" w:rsidP="003975D8">
      <w:pPr>
        <w:rPr>
          <w:i/>
          <w:szCs w:val="22"/>
        </w:rPr>
      </w:pPr>
    </w:p>
    <w:p w:rsidR="003975D8" w:rsidRPr="003975D8" w:rsidRDefault="003975D8" w:rsidP="003975D8">
      <w:pPr>
        <w:rPr>
          <w:szCs w:val="22"/>
        </w:rPr>
      </w:pPr>
      <w:r w:rsidRPr="00A05349">
        <w:rPr>
          <w:highlight w:val="lightGray"/>
        </w:rPr>
        <w:t>EXP</w:t>
      </w:r>
      <w:r w:rsidRPr="003975D8">
        <w:rPr>
          <w:szCs w:val="22"/>
        </w:rPr>
        <w:t xml:space="preserve"> {mm/MMMM}</w:t>
      </w:r>
    </w:p>
    <w:p w:rsidR="003975D8" w:rsidRPr="003975D8" w:rsidRDefault="003975D8" w:rsidP="003975D8">
      <w:pPr>
        <w:rPr>
          <w:b/>
          <w:szCs w:val="22"/>
        </w:rPr>
      </w:pPr>
    </w:p>
    <w:p w:rsidR="003975D8" w:rsidRPr="003975D8" w:rsidRDefault="003975D8" w:rsidP="003975D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75D8" w:rsidRPr="003975D8" w:rsidTr="00A0206A">
        <w:tc>
          <w:tcPr>
            <w:tcW w:w="9287" w:type="dxa"/>
          </w:tcPr>
          <w:p w:rsidR="003975D8" w:rsidRPr="003975D8" w:rsidRDefault="003975D8" w:rsidP="00A0206A">
            <w:pPr>
              <w:tabs>
                <w:tab w:val="left" w:pos="142"/>
              </w:tabs>
              <w:ind w:left="567" w:hanging="567"/>
              <w:rPr>
                <w:b/>
                <w:szCs w:val="22"/>
              </w:rPr>
            </w:pPr>
            <w:r w:rsidRPr="003975D8">
              <w:rPr>
                <w:b/>
                <w:szCs w:val="22"/>
              </w:rPr>
              <w:t>4.</w:t>
            </w:r>
            <w:r w:rsidRPr="003975D8">
              <w:rPr>
                <w:b/>
                <w:szCs w:val="22"/>
              </w:rPr>
              <w:tab/>
            </w:r>
            <w:r w:rsidRPr="003975D8">
              <w:rPr>
                <w:b/>
                <w:caps/>
                <w:szCs w:val="22"/>
              </w:rPr>
              <w:t>serijos numeris</w:t>
            </w:r>
          </w:p>
        </w:tc>
      </w:tr>
    </w:tbl>
    <w:p w:rsidR="003975D8" w:rsidRPr="003975D8" w:rsidRDefault="003975D8" w:rsidP="003975D8">
      <w:pPr>
        <w:ind w:right="113"/>
        <w:rPr>
          <w:i/>
          <w:szCs w:val="22"/>
        </w:rPr>
      </w:pPr>
    </w:p>
    <w:p w:rsidR="003975D8" w:rsidRPr="003975D8" w:rsidRDefault="003975D8" w:rsidP="003975D8">
      <w:pPr>
        <w:rPr>
          <w:iCs/>
          <w:szCs w:val="22"/>
        </w:rPr>
      </w:pPr>
      <w:r w:rsidRPr="00A05349">
        <w:rPr>
          <w:highlight w:val="lightGray"/>
        </w:rPr>
        <w:t>Lot</w:t>
      </w:r>
    </w:p>
    <w:p w:rsidR="003975D8" w:rsidRPr="003975D8" w:rsidRDefault="003975D8" w:rsidP="003975D8">
      <w:pPr>
        <w:ind w:right="113"/>
        <w:rPr>
          <w:szCs w:val="22"/>
        </w:rPr>
      </w:pPr>
    </w:p>
    <w:p w:rsidR="003975D8" w:rsidRPr="003975D8" w:rsidRDefault="003975D8" w:rsidP="003975D8">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75D8" w:rsidRPr="003975D8" w:rsidTr="00A0206A">
        <w:tc>
          <w:tcPr>
            <w:tcW w:w="9287" w:type="dxa"/>
          </w:tcPr>
          <w:p w:rsidR="003975D8" w:rsidRPr="003975D8" w:rsidRDefault="003975D8" w:rsidP="00A0206A">
            <w:pPr>
              <w:tabs>
                <w:tab w:val="left" w:pos="142"/>
              </w:tabs>
              <w:ind w:left="567" w:hanging="567"/>
              <w:rPr>
                <w:b/>
                <w:szCs w:val="22"/>
              </w:rPr>
            </w:pPr>
            <w:r w:rsidRPr="003975D8">
              <w:rPr>
                <w:b/>
                <w:szCs w:val="22"/>
              </w:rPr>
              <w:t>5.</w:t>
            </w:r>
            <w:r w:rsidRPr="003975D8">
              <w:rPr>
                <w:b/>
                <w:szCs w:val="22"/>
              </w:rPr>
              <w:tab/>
              <w:t>KITA</w:t>
            </w:r>
          </w:p>
        </w:tc>
      </w:tr>
    </w:tbl>
    <w:p w:rsidR="003975D8" w:rsidRPr="003975D8" w:rsidRDefault="003975D8" w:rsidP="003975D8">
      <w:pPr>
        <w:ind w:right="113"/>
        <w:rPr>
          <w:szCs w:val="22"/>
        </w:rPr>
      </w:pPr>
    </w:p>
    <w:p w:rsidR="003975D8" w:rsidRPr="003975D8" w:rsidRDefault="003975D8" w:rsidP="003975D8">
      <w:pPr>
        <w:ind w:right="113"/>
        <w:rPr>
          <w:szCs w:val="22"/>
        </w:rPr>
      </w:pPr>
      <w:r w:rsidRPr="003975D8">
        <w:rPr>
          <w:szCs w:val="22"/>
        </w:rPr>
        <w:t>P</w:t>
      </w:r>
    </w:p>
    <w:p w:rsidR="003975D8" w:rsidRPr="003975D8" w:rsidRDefault="003975D8" w:rsidP="003975D8">
      <w:pPr>
        <w:ind w:right="113"/>
        <w:rPr>
          <w:szCs w:val="22"/>
        </w:rPr>
      </w:pPr>
      <w:r w:rsidRPr="003975D8">
        <w:rPr>
          <w:szCs w:val="22"/>
        </w:rPr>
        <w:t>A</w:t>
      </w:r>
    </w:p>
    <w:p w:rsidR="003975D8" w:rsidRPr="003975D8" w:rsidRDefault="003975D8" w:rsidP="003975D8">
      <w:pPr>
        <w:ind w:right="113"/>
        <w:rPr>
          <w:szCs w:val="22"/>
        </w:rPr>
      </w:pPr>
      <w:r w:rsidRPr="003975D8">
        <w:rPr>
          <w:szCs w:val="22"/>
        </w:rPr>
        <w:t>T</w:t>
      </w:r>
    </w:p>
    <w:p w:rsidR="003975D8" w:rsidRPr="003975D8" w:rsidRDefault="003975D8" w:rsidP="003975D8">
      <w:pPr>
        <w:ind w:right="113"/>
        <w:rPr>
          <w:szCs w:val="22"/>
        </w:rPr>
      </w:pPr>
      <w:r w:rsidRPr="003975D8">
        <w:rPr>
          <w:szCs w:val="22"/>
        </w:rPr>
        <w:t>K</w:t>
      </w:r>
    </w:p>
    <w:p w:rsidR="003975D8" w:rsidRPr="003975D8" w:rsidRDefault="003975D8" w:rsidP="003975D8">
      <w:pPr>
        <w:ind w:right="113"/>
        <w:rPr>
          <w:szCs w:val="22"/>
        </w:rPr>
      </w:pPr>
      <w:r w:rsidRPr="003975D8">
        <w:rPr>
          <w:szCs w:val="22"/>
        </w:rPr>
        <w:t>Pn</w:t>
      </w:r>
    </w:p>
    <w:p w:rsidR="003975D8" w:rsidRPr="003975D8" w:rsidRDefault="003975D8" w:rsidP="003975D8">
      <w:pPr>
        <w:ind w:right="113"/>
        <w:rPr>
          <w:szCs w:val="22"/>
        </w:rPr>
      </w:pPr>
      <w:r w:rsidRPr="003975D8">
        <w:rPr>
          <w:szCs w:val="22"/>
        </w:rPr>
        <w:t>Š</w:t>
      </w:r>
    </w:p>
    <w:p w:rsidR="003975D8" w:rsidRPr="003975D8" w:rsidRDefault="003975D8" w:rsidP="003975D8">
      <w:pPr>
        <w:ind w:right="113"/>
        <w:rPr>
          <w:szCs w:val="22"/>
        </w:rPr>
      </w:pPr>
      <w:r w:rsidRPr="003975D8">
        <w:rPr>
          <w:szCs w:val="22"/>
        </w:rPr>
        <w:t>S</w:t>
      </w:r>
    </w:p>
    <w:p w:rsidR="006363CB" w:rsidRPr="003975D8" w:rsidRDefault="003975D8" w:rsidP="003975D8">
      <w:pPr>
        <w:jc w:val="center"/>
        <w:rPr>
          <w:szCs w:val="22"/>
        </w:rPr>
      </w:pPr>
      <w:r w:rsidRPr="003975D8">
        <w:rPr>
          <w:szCs w:val="22"/>
        </w:rPr>
        <w:br w:type="page"/>
      </w: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jc w:val="center"/>
        <w:rPr>
          <w:szCs w:val="22"/>
        </w:rPr>
      </w:pPr>
    </w:p>
    <w:p w:rsidR="006363CB" w:rsidRPr="003975D8" w:rsidRDefault="006363CB" w:rsidP="00CE758E">
      <w:pPr>
        <w:tabs>
          <w:tab w:val="left" w:pos="567"/>
        </w:tabs>
        <w:ind w:left="567" w:hanging="567"/>
        <w:jc w:val="center"/>
        <w:outlineLvl w:val="0"/>
        <w:rPr>
          <w:b/>
          <w:caps/>
          <w:szCs w:val="22"/>
        </w:rPr>
      </w:pPr>
      <w:bookmarkStart w:id="4" w:name="_Toc129243137"/>
      <w:bookmarkStart w:id="5" w:name="_Toc129243262"/>
    </w:p>
    <w:p w:rsidR="006363CB" w:rsidRPr="003975D8" w:rsidRDefault="006363CB" w:rsidP="00CE758E">
      <w:pPr>
        <w:tabs>
          <w:tab w:val="left" w:pos="567"/>
        </w:tabs>
        <w:ind w:left="567" w:hanging="567"/>
        <w:jc w:val="center"/>
        <w:outlineLvl w:val="0"/>
        <w:rPr>
          <w:b/>
          <w:caps/>
          <w:szCs w:val="22"/>
        </w:rPr>
      </w:pPr>
    </w:p>
    <w:p w:rsidR="003975D8" w:rsidRDefault="003975D8" w:rsidP="00CE758E">
      <w:pPr>
        <w:tabs>
          <w:tab w:val="left" w:pos="567"/>
        </w:tabs>
        <w:ind w:left="567" w:hanging="567"/>
        <w:jc w:val="center"/>
        <w:outlineLvl w:val="0"/>
        <w:rPr>
          <w:b/>
          <w:caps/>
          <w:szCs w:val="22"/>
        </w:rPr>
      </w:pPr>
    </w:p>
    <w:p w:rsidR="003975D8" w:rsidRDefault="003975D8" w:rsidP="00CE758E">
      <w:pPr>
        <w:tabs>
          <w:tab w:val="left" w:pos="567"/>
        </w:tabs>
        <w:ind w:left="567" w:hanging="567"/>
        <w:jc w:val="center"/>
        <w:outlineLvl w:val="0"/>
        <w:rPr>
          <w:b/>
          <w:caps/>
          <w:szCs w:val="22"/>
        </w:rPr>
      </w:pPr>
    </w:p>
    <w:p w:rsidR="006363CB" w:rsidRPr="003975D8" w:rsidRDefault="006363CB" w:rsidP="00CE758E">
      <w:pPr>
        <w:tabs>
          <w:tab w:val="left" w:pos="567"/>
        </w:tabs>
        <w:ind w:left="567" w:hanging="567"/>
        <w:jc w:val="center"/>
        <w:outlineLvl w:val="0"/>
        <w:rPr>
          <w:b/>
          <w:caps/>
          <w:szCs w:val="22"/>
        </w:rPr>
      </w:pPr>
      <w:r w:rsidRPr="003975D8">
        <w:rPr>
          <w:b/>
          <w:caps/>
          <w:szCs w:val="22"/>
        </w:rPr>
        <w:t>B. PAKUOTĖS LAPELIS</w:t>
      </w:r>
      <w:bookmarkEnd w:id="4"/>
      <w:bookmarkEnd w:id="5"/>
    </w:p>
    <w:p w:rsidR="006363CB" w:rsidRPr="003975D8" w:rsidRDefault="006363CB" w:rsidP="00CE758E">
      <w:pPr>
        <w:jc w:val="center"/>
        <w:outlineLvl w:val="0"/>
        <w:rPr>
          <w:b/>
          <w:szCs w:val="22"/>
        </w:rPr>
      </w:pPr>
      <w:r w:rsidRPr="003975D8">
        <w:rPr>
          <w:b/>
          <w:szCs w:val="22"/>
        </w:rPr>
        <w:br w:type="page"/>
      </w:r>
      <w:r w:rsidRPr="003975D8">
        <w:rPr>
          <w:b/>
          <w:szCs w:val="22"/>
        </w:rPr>
        <w:lastRenderedPageBreak/>
        <w:t>Pakuotės lapelis: informacija vartotojui</w:t>
      </w:r>
    </w:p>
    <w:p w:rsidR="006363CB" w:rsidRPr="003975D8" w:rsidRDefault="006363CB" w:rsidP="00CE758E">
      <w:pPr>
        <w:jc w:val="center"/>
        <w:outlineLvl w:val="0"/>
        <w:rPr>
          <w:b/>
          <w:szCs w:val="22"/>
        </w:rPr>
      </w:pPr>
    </w:p>
    <w:p w:rsidR="006363CB" w:rsidRPr="003975D8" w:rsidRDefault="006363CB" w:rsidP="00CE758E">
      <w:pPr>
        <w:ind w:left="567" w:hanging="567"/>
        <w:jc w:val="center"/>
        <w:rPr>
          <w:b/>
          <w:bCs/>
          <w:szCs w:val="22"/>
        </w:rPr>
      </w:pPr>
      <w:r w:rsidRPr="003975D8">
        <w:rPr>
          <w:b/>
          <w:szCs w:val="22"/>
        </w:rPr>
        <w:t>Gazylan</w:t>
      </w:r>
      <w:r w:rsidRPr="003975D8" w:rsidDel="00192562">
        <w:rPr>
          <w:b/>
          <w:bCs/>
          <w:szCs w:val="22"/>
        </w:rPr>
        <w:t xml:space="preserve"> </w:t>
      </w:r>
      <w:r w:rsidRPr="003975D8">
        <w:rPr>
          <w:b/>
          <w:bCs/>
          <w:szCs w:val="22"/>
        </w:rPr>
        <w:t>8 mg pailginto atpalaidavimo kietosios kapsulės</w:t>
      </w:r>
    </w:p>
    <w:p w:rsidR="006363CB" w:rsidRPr="00A05349" w:rsidRDefault="006363CB" w:rsidP="00CE758E">
      <w:pPr>
        <w:ind w:left="567" w:hanging="567"/>
        <w:jc w:val="center"/>
        <w:rPr>
          <w:b/>
          <w:highlight w:val="lightGray"/>
        </w:rPr>
      </w:pPr>
      <w:r w:rsidRPr="00A05349">
        <w:rPr>
          <w:b/>
          <w:highlight w:val="lightGray"/>
        </w:rPr>
        <w:t>Gazylan</w:t>
      </w:r>
      <w:r w:rsidRPr="00A05349" w:rsidDel="00192562">
        <w:rPr>
          <w:b/>
          <w:highlight w:val="lightGray"/>
        </w:rPr>
        <w:t xml:space="preserve"> </w:t>
      </w:r>
      <w:r w:rsidRPr="00A05349">
        <w:rPr>
          <w:b/>
          <w:highlight w:val="lightGray"/>
        </w:rPr>
        <w:t>16 mg pailginto atpalaidavimo kietosios kapsulės</w:t>
      </w:r>
    </w:p>
    <w:p w:rsidR="006363CB" w:rsidRPr="003975D8" w:rsidRDefault="006363CB" w:rsidP="00CE758E">
      <w:pPr>
        <w:ind w:left="567" w:hanging="567"/>
        <w:jc w:val="center"/>
        <w:rPr>
          <w:b/>
          <w:bCs/>
          <w:szCs w:val="22"/>
        </w:rPr>
      </w:pPr>
      <w:r w:rsidRPr="00A05349">
        <w:rPr>
          <w:b/>
          <w:highlight w:val="lightGray"/>
        </w:rPr>
        <w:t>Gazylan</w:t>
      </w:r>
      <w:r w:rsidRPr="00A05349" w:rsidDel="00192562">
        <w:rPr>
          <w:b/>
          <w:highlight w:val="lightGray"/>
        </w:rPr>
        <w:t xml:space="preserve"> </w:t>
      </w:r>
      <w:r w:rsidRPr="00A05349">
        <w:rPr>
          <w:b/>
          <w:highlight w:val="lightGray"/>
        </w:rPr>
        <w:t>24 mg pailginto atpalaidavimo kietosios kapsulės</w:t>
      </w:r>
    </w:p>
    <w:p w:rsidR="006363CB" w:rsidRPr="003975D8" w:rsidRDefault="006363CB" w:rsidP="00CE758E">
      <w:pPr>
        <w:numPr>
          <w:ilvl w:val="12"/>
          <w:numId w:val="0"/>
        </w:numPr>
        <w:jc w:val="center"/>
        <w:rPr>
          <w:szCs w:val="22"/>
        </w:rPr>
      </w:pPr>
      <w:r w:rsidRPr="003975D8">
        <w:rPr>
          <w:szCs w:val="22"/>
        </w:rPr>
        <w:t>Galantaminas</w:t>
      </w:r>
    </w:p>
    <w:p w:rsidR="006363CB" w:rsidRPr="003975D8" w:rsidRDefault="006363CB" w:rsidP="00CE758E">
      <w:pPr>
        <w:jc w:val="center"/>
        <w:rPr>
          <w:szCs w:val="22"/>
        </w:rPr>
      </w:pPr>
    </w:p>
    <w:p w:rsidR="006363CB" w:rsidRPr="003975D8" w:rsidRDefault="006363CB" w:rsidP="00CE758E">
      <w:pPr>
        <w:rPr>
          <w:b/>
          <w:szCs w:val="22"/>
        </w:rPr>
      </w:pPr>
      <w:r w:rsidRPr="003975D8">
        <w:rPr>
          <w:b/>
          <w:szCs w:val="22"/>
        </w:rPr>
        <w:t>Atidžiai perskaitykite visą šį lapelį, prieš pradėdami vartoti vaistą, nes jame pateikiama Jums svarbi informacija.</w:t>
      </w:r>
    </w:p>
    <w:p w:rsidR="006363CB" w:rsidRPr="003975D8" w:rsidRDefault="006363CB" w:rsidP="00CE758E">
      <w:pPr>
        <w:ind w:left="567" w:hanging="567"/>
        <w:rPr>
          <w:szCs w:val="22"/>
        </w:rPr>
      </w:pPr>
      <w:r w:rsidRPr="003975D8">
        <w:rPr>
          <w:szCs w:val="22"/>
        </w:rPr>
        <w:t>-</w:t>
      </w:r>
      <w:r w:rsidRPr="003975D8">
        <w:rPr>
          <w:szCs w:val="22"/>
        </w:rPr>
        <w:tab/>
        <w:t>Neišmeskite šio lapelio, nes vėl gali prireikti jį perskaityti.</w:t>
      </w:r>
    </w:p>
    <w:p w:rsidR="006363CB" w:rsidRPr="003975D8" w:rsidRDefault="006363CB" w:rsidP="00CE758E">
      <w:pPr>
        <w:ind w:left="567" w:hanging="567"/>
        <w:rPr>
          <w:szCs w:val="22"/>
        </w:rPr>
      </w:pPr>
      <w:r w:rsidRPr="003975D8">
        <w:rPr>
          <w:szCs w:val="22"/>
        </w:rPr>
        <w:t>-</w:t>
      </w:r>
      <w:r w:rsidRPr="003975D8">
        <w:rPr>
          <w:szCs w:val="22"/>
        </w:rPr>
        <w:tab/>
        <w:t>Jeigu kiltų daugiau klausimų, kreipkitės į gydytoją arba vaistininką.</w:t>
      </w:r>
    </w:p>
    <w:p w:rsidR="006363CB" w:rsidRPr="003975D8" w:rsidRDefault="006363CB" w:rsidP="00CE758E">
      <w:pPr>
        <w:numPr>
          <w:ilvl w:val="0"/>
          <w:numId w:val="2"/>
        </w:numPr>
        <w:ind w:left="567" w:hanging="567"/>
        <w:rPr>
          <w:szCs w:val="22"/>
        </w:rPr>
      </w:pPr>
      <w:r w:rsidRPr="003975D8">
        <w:rPr>
          <w:szCs w:val="22"/>
        </w:rPr>
        <w:t>Šis vaistas skirtas tik Jums, todėl kitiems žmonėms jo duoti negalima. Vaistas gali jiems pakenkti (net tiems, kurių ligos požymiai yra tokie patys kaip Jūsų).</w:t>
      </w:r>
    </w:p>
    <w:p w:rsidR="006363CB" w:rsidRPr="003975D8" w:rsidRDefault="006363CB" w:rsidP="00CE758E">
      <w:pPr>
        <w:numPr>
          <w:ilvl w:val="0"/>
          <w:numId w:val="12"/>
        </w:numPr>
        <w:tabs>
          <w:tab w:val="left" w:pos="567"/>
        </w:tabs>
        <w:ind w:left="567" w:hanging="567"/>
        <w:rPr>
          <w:rFonts w:eastAsia="SimSun"/>
          <w:szCs w:val="22"/>
          <w:lang w:eastAsia="zh-CN"/>
        </w:rPr>
      </w:pPr>
      <w:r w:rsidRPr="003975D8">
        <w:rPr>
          <w:szCs w:val="22"/>
        </w:rPr>
        <w:t xml:space="preserve">Jeigu pasireiškė šalutinis poveikis </w:t>
      </w:r>
      <w:r w:rsidRPr="003975D8">
        <w:rPr>
          <w:rFonts w:eastAsia="SimSun"/>
          <w:szCs w:val="22"/>
          <w:lang w:eastAsia="zh-CN"/>
        </w:rPr>
        <w:t>(net jeigu jis šiame lapelyje nenurodytas), kreipkitės į gydytoją arba vaistininką.</w:t>
      </w:r>
      <w:r w:rsidR="00364BDC" w:rsidRPr="003975D8">
        <w:rPr>
          <w:rFonts w:eastAsia="SimSun"/>
          <w:szCs w:val="22"/>
          <w:lang w:eastAsia="zh-CN"/>
        </w:rPr>
        <w:t xml:space="preserve"> Žr. 4 skyrių.</w:t>
      </w:r>
    </w:p>
    <w:p w:rsidR="006363CB" w:rsidRPr="003975D8" w:rsidRDefault="006363CB" w:rsidP="00CE758E">
      <w:pPr>
        <w:ind w:right="-2"/>
        <w:rPr>
          <w:szCs w:val="22"/>
        </w:rPr>
      </w:pPr>
    </w:p>
    <w:p w:rsidR="006363CB" w:rsidRPr="003975D8" w:rsidRDefault="006363CB" w:rsidP="00CE758E">
      <w:pPr>
        <w:keepNext/>
        <w:tabs>
          <w:tab w:val="left" w:pos="567"/>
        </w:tabs>
        <w:jc w:val="both"/>
        <w:outlineLvl w:val="3"/>
        <w:rPr>
          <w:rFonts w:eastAsia="SimSun"/>
          <w:b/>
          <w:szCs w:val="22"/>
        </w:rPr>
      </w:pPr>
      <w:r w:rsidRPr="003975D8">
        <w:rPr>
          <w:rFonts w:eastAsia="SimSun"/>
          <w:b/>
          <w:szCs w:val="22"/>
        </w:rPr>
        <w:t>Apie ką rašoma šiame lapelyje?</w:t>
      </w:r>
    </w:p>
    <w:p w:rsidR="006363CB" w:rsidRPr="003975D8" w:rsidRDefault="006363CB" w:rsidP="00CE758E">
      <w:pPr>
        <w:ind w:left="567" w:hanging="567"/>
        <w:rPr>
          <w:szCs w:val="22"/>
        </w:rPr>
      </w:pPr>
      <w:r w:rsidRPr="003975D8">
        <w:rPr>
          <w:szCs w:val="22"/>
        </w:rPr>
        <w:t>1.</w:t>
      </w:r>
      <w:r w:rsidRPr="003975D8">
        <w:rPr>
          <w:szCs w:val="22"/>
        </w:rPr>
        <w:tab/>
        <w:t>Kas yra Gazylan</w:t>
      </w:r>
      <w:r w:rsidRPr="003975D8" w:rsidDel="00192562">
        <w:rPr>
          <w:szCs w:val="22"/>
        </w:rPr>
        <w:t xml:space="preserve"> </w:t>
      </w:r>
      <w:r w:rsidRPr="003975D8">
        <w:rPr>
          <w:szCs w:val="22"/>
        </w:rPr>
        <w:t>ir kam jis vartojamas</w:t>
      </w:r>
    </w:p>
    <w:p w:rsidR="006363CB" w:rsidRPr="003975D8" w:rsidRDefault="006363CB" w:rsidP="00CE758E">
      <w:pPr>
        <w:ind w:left="567" w:hanging="567"/>
        <w:rPr>
          <w:szCs w:val="22"/>
        </w:rPr>
      </w:pPr>
      <w:r w:rsidRPr="003975D8">
        <w:rPr>
          <w:szCs w:val="22"/>
        </w:rPr>
        <w:t>2.</w:t>
      </w:r>
      <w:r w:rsidRPr="003975D8">
        <w:rPr>
          <w:szCs w:val="22"/>
        </w:rPr>
        <w:tab/>
        <w:t>Kas žinotina prieš vartojant Gazylan</w:t>
      </w:r>
    </w:p>
    <w:p w:rsidR="006363CB" w:rsidRPr="003975D8" w:rsidRDefault="006363CB" w:rsidP="00CE758E">
      <w:pPr>
        <w:ind w:left="567" w:hanging="567"/>
        <w:rPr>
          <w:szCs w:val="22"/>
        </w:rPr>
      </w:pPr>
      <w:r w:rsidRPr="003975D8">
        <w:rPr>
          <w:szCs w:val="22"/>
        </w:rPr>
        <w:t>3.</w:t>
      </w:r>
      <w:r w:rsidRPr="003975D8">
        <w:rPr>
          <w:szCs w:val="22"/>
        </w:rPr>
        <w:tab/>
        <w:t>Kaip vartoti Gazylan</w:t>
      </w:r>
    </w:p>
    <w:p w:rsidR="006363CB" w:rsidRPr="003975D8" w:rsidRDefault="006363CB" w:rsidP="00CE758E">
      <w:pPr>
        <w:ind w:left="567" w:hanging="567"/>
        <w:rPr>
          <w:szCs w:val="22"/>
        </w:rPr>
      </w:pPr>
      <w:r w:rsidRPr="003975D8">
        <w:rPr>
          <w:szCs w:val="22"/>
        </w:rPr>
        <w:t>4.</w:t>
      </w:r>
      <w:r w:rsidRPr="003975D8">
        <w:rPr>
          <w:szCs w:val="22"/>
        </w:rPr>
        <w:tab/>
        <w:t>Galimas šalutinis poveikis</w:t>
      </w:r>
    </w:p>
    <w:p w:rsidR="006363CB" w:rsidRPr="003975D8" w:rsidRDefault="006363CB" w:rsidP="00CE758E">
      <w:pPr>
        <w:ind w:left="567" w:hanging="567"/>
        <w:rPr>
          <w:szCs w:val="22"/>
        </w:rPr>
      </w:pPr>
      <w:r w:rsidRPr="003975D8">
        <w:rPr>
          <w:szCs w:val="22"/>
        </w:rPr>
        <w:t>5.</w:t>
      </w:r>
      <w:r w:rsidRPr="003975D8">
        <w:rPr>
          <w:szCs w:val="22"/>
        </w:rPr>
        <w:tab/>
        <w:t>Kaip laikyti Gazylan</w:t>
      </w:r>
    </w:p>
    <w:p w:rsidR="006363CB" w:rsidRPr="003975D8" w:rsidRDefault="006363CB" w:rsidP="00CE758E">
      <w:pPr>
        <w:ind w:left="567" w:hanging="567"/>
        <w:rPr>
          <w:szCs w:val="22"/>
        </w:rPr>
      </w:pPr>
      <w:r w:rsidRPr="003975D8">
        <w:rPr>
          <w:szCs w:val="22"/>
        </w:rPr>
        <w:t>6.</w:t>
      </w:r>
      <w:r w:rsidRPr="003975D8">
        <w:rPr>
          <w:szCs w:val="22"/>
        </w:rPr>
        <w:tab/>
        <w:t>Pakuotės turinys ir kita informacija</w:t>
      </w:r>
    </w:p>
    <w:p w:rsidR="006363CB" w:rsidRPr="003975D8" w:rsidRDefault="006363CB" w:rsidP="00CE758E">
      <w:pPr>
        <w:numPr>
          <w:ilvl w:val="12"/>
          <w:numId w:val="0"/>
        </w:numPr>
        <w:rPr>
          <w:szCs w:val="22"/>
        </w:rPr>
      </w:pPr>
    </w:p>
    <w:p w:rsidR="006363CB" w:rsidRPr="003975D8" w:rsidRDefault="006363CB" w:rsidP="00CE758E">
      <w:pPr>
        <w:numPr>
          <w:ilvl w:val="12"/>
          <w:numId w:val="0"/>
        </w:numPr>
        <w:rPr>
          <w:szCs w:val="22"/>
        </w:rPr>
      </w:pPr>
    </w:p>
    <w:p w:rsidR="006363CB" w:rsidRPr="003975D8" w:rsidRDefault="006363CB" w:rsidP="00CE758E">
      <w:pPr>
        <w:numPr>
          <w:ilvl w:val="12"/>
          <w:numId w:val="0"/>
        </w:numPr>
        <w:ind w:left="567" w:hanging="567"/>
        <w:outlineLvl w:val="0"/>
        <w:rPr>
          <w:b/>
          <w:caps/>
          <w:szCs w:val="22"/>
        </w:rPr>
      </w:pPr>
      <w:r w:rsidRPr="003975D8">
        <w:rPr>
          <w:b/>
          <w:szCs w:val="22"/>
        </w:rPr>
        <w:t>1.</w:t>
      </w:r>
      <w:r w:rsidRPr="003975D8">
        <w:rPr>
          <w:b/>
          <w:szCs w:val="22"/>
        </w:rPr>
        <w:tab/>
        <w:t>Kas yra Gazylan ir kam jis vartojamas</w:t>
      </w:r>
    </w:p>
    <w:p w:rsidR="006363CB" w:rsidRPr="003975D8" w:rsidRDefault="006363CB" w:rsidP="00CE758E">
      <w:pPr>
        <w:ind w:left="567" w:hanging="567"/>
        <w:rPr>
          <w:szCs w:val="22"/>
        </w:rPr>
      </w:pPr>
    </w:p>
    <w:p w:rsidR="006363CB" w:rsidRPr="003975D8" w:rsidRDefault="006363CB" w:rsidP="00CE758E">
      <w:pPr>
        <w:rPr>
          <w:szCs w:val="22"/>
        </w:rPr>
      </w:pPr>
      <w:r w:rsidRPr="003975D8">
        <w:rPr>
          <w:szCs w:val="22"/>
        </w:rPr>
        <w:t>Gazylan</w:t>
      </w:r>
      <w:r w:rsidRPr="003975D8" w:rsidDel="00192562">
        <w:rPr>
          <w:szCs w:val="22"/>
        </w:rPr>
        <w:t xml:space="preserve"> </w:t>
      </w:r>
      <w:r w:rsidR="0008563C">
        <w:rPr>
          <w:szCs w:val="22"/>
        </w:rPr>
        <w:t xml:space="preserve">sudėtyje yra veiklioji medžiaga, galantaminas, - </w:t>
      </w:r>
      <w:r w:rsidRPr="003975D8">
        <w:rPr>
          <w:szCs w:val="22"/>
        </w:rPr>
        <w:t xml:space="preserve"> vaistas demencijai gydyti</w:t>
      </w:r>
      <w:r w:rsidR="0008563C">
        <w:rPr>
          <w:szCs w:val="22"/>
        </w:rPr>
        <w:t>. Jis vartojamas suaugusiems žmonėms gydyti</w:t>
      </w:r>
      <w:r w:rsidRPr="003975D8">
        <w:rPr>
          <w:szCs w:val="22"/>
        </w:rPr>
        <w:t>,  šalin</w:t>
      </w:r>
      <w:r w:rsidR="003B4A7B">
        <w:rPr>
          <w:szCs w:val="22"/>
        </w:rPr>
        <w:t>ti</w:t>
      </w:r>
      <w:r w:rsidRPr="003975D8">
        <w:rPr>
          <w:szCs w:val="22"/>
        </w:rPr>
        <w:t xml:space="preserve"> lengvos ar vidutinio sunkumo Alzheimerio tipo demencijos (ligos, dėl kurios sutrinka smegenų funkcija) simptoma</w:t>
      </w:r>
      <w:r w:rsidR="003B4A7B">
        <w:rPr>
          <w:szCs w:val="22"/>
        </w:rPr>
        <w:t>ms</w:t>
      </w:r>
      <w:r w:rsidRPr="003975D8">
        <w:rPr>
          <w:szCs w:val="22"/>
        </w:rPr>
        <w:t>.</w:t>
      </w:r>
    </w:p>
    <w:p w:rsidR="006363CB" w:rsidRPr="003975D8" w:rsidRDefault="006363CB" w:rsidP="00CE758E">
      <w:pPr>
        <w:rPr>
          <w:szCs w:val="22"/>
        </w:rPr>
      </w:pPr>
    </w:p>
    <w:p w:rsidR="006363CB" w:rsidRDefault="006363CB" w:rsidP="00CE758E">
      <w:pPr>
        <w:rPr>
          <w:szCs w:val="22"/>
        </w:rPr>
      </w:pPr>
      <w:r w:rsidRPr="003975D8">
        <w:rPr>
          <w:szCs w:val="22"/>
        </w:rPr>
        <w:t xml:space="preserve">Alzheimerio </w:t>
      </w:r>
      <w:r w:rsidR="003B4A7B" w:rsidRPr="003975D8">
        <w:rPr>
          <w:szCs w:val="22"/>
        </w:rPr>
        <w:t>lig</w:t>
      </w:r>
      <w:r w:rsidR="003B4A7B">
        <w:rPr>
          <w:szCs w:val="22"/>
        </w:rPr>
        <w:t>a</w:t>
      </w:r>
      <w:r w:rsidR="003B4A7B" w:rsidRPr="003975D8">
        <w:rPr>
          <w:szCs w:val="22"/>
        </w:rPr>
        <w:t xml:space="preserve"> </w:t>
      </w:r>
      <w:r w:rsidR="003B4A7B">
        <w:rPr>
          <w:szCs w:val="22"/>
        </w:rPr>
        <w:t>sukelia</w:t>
      </w:r>
      <w:r w:rsidRPr="003975D8">
        <w:rPr>
          <w:szCs w:val="22"/>
        </w:rPr>
        <w:t xml:space="preserve"> didėjant</w:t>
      </w:r>
      <w:r w:rsidR="003B4A7B">
        <w:rPr>
          <w:szCs w:val="22"/>
        </w:rPr>
        <w:t>į</w:t>
      </w:r>
      <w:r w:rsidRPr="003975D8">
        <w:rPr>
          <w:szCs w:val="22"/>
        </w:rPr>
        <w:t xml:space="preserve"> atminties silpnėjim</w:t>
      </w:r>
      <w:r w:rsidR="003B4A7B">
        <w:rPr>
          <w:szCs w:val="22"/>
        </w:rPr>
        <w:t>ą</w:t>
      </w:r>
      <w:r w:rsidRPr="003975D8">
        <w:rPr>
          <w:szCs w:val="22"/>
        </w:rPr>
        <w:t>, sumišim</w:t>
      </w:r>
      <w:r w:rsidR="003B4A7B">
        <w:rPr>
          <w:szCs w:val="22"/>
        </w:rPr>
        <w:t>ą</w:t>
      </w:r>
      <w:r w:rsidRPr="003975D8">
        <w:rPr>
          <w:szCs w:val="22"/>
        </w:rPr>
        <w:t xml:space="preserve"> ir elgesio pokyči</w:t>
      </w:r>
      <w:r w:rsidR="003B4A7B">
        <w:rPr>
          <w:szCs w:val="22"/>
        </w:rPr>
        <w:t>us,</w:t>
      </w:r>
      <w:r w:rsidRPr="003975D8">
        <w:rPr>
          <w:szCs w:val="22"/>
        </w:rPr>
        <w:t xml:space="preserve"> </w:t>
      </w:r>
      <w:r w:rsidR="003B4A7B">
        <w:rPr>
          <w:szCs w:val="22"/>
        </w:rPr>
        <w:t>t</w:t>
      </w:r>
      <w:r w:rsidRPr="003975D8">
        <w:rPr>
          <w:szCs w:val="22"/>
        </w:rPr>
        <w:t>odėl vis sunkiau užsiimti įprasta kasdienine veikla.</w:t>
      </w:r>
      <w:r w:rsidR="003B4A7B">
        <w:rPr>
          <w:szCs w:val="22"/>
        </w:rPr>
        <w:t xml:space="preserve"> </w:t>
      </w:r>
      <w:r w:rsidRPr="003975D8">
        <w:rPr>
          <w:szCs w:val="22"/>
        </w:rPr>
        <w:t xml:space="preserve">Manoma, kad šie </w:t>
      </w:r>
      <w:r w:rsidR="003B4A7B">
        <w:rPr>
          <w:szCs w:val="22"/>
        </w:rPr>
        <w:t>poveikiai</w:t>
      </w:r>
      <w:r w:rsidRPr="003975D8">
        <w:rPr>
          <w:szCs w:val="22"/>
        </w:rPr>
        <w:t xml:space="preserve"> pasireiškia dėl acetilcholino (medžiagos, kuri perneša nervinį impulsą tarp nervų ląstelių) trūkumo. Gazylan</w:t>
      </w:r>
      <w:r w:rsidRPr="003975D8" w:rsidDel="00192562">
        <w:rPr>
          <w:szCs w:val="22"/>
        </w:rPr>
        <w:t xml:space="preserve"> </w:t>
      </w:r>
      <w:r w:rsidRPr="003975D8">
        <w:rPr>
          <w:szCs w:val="22"/>
        </w:rPr>
        <w:t xml:space="preserve">didina acetilcholino kiekį smegenyse ir tokiu būdu  </w:t>
      </w:r>
      <w:r w:rsidR="003B4A7B">
        <w:rPr>
          <w:szCs w:val="22"/>
        </w:rPr>
        <w:t>šalina ligos požymius</w:t>
      </w:r>
      <w:r w:rsidRPr="003975D8">
        <w:rPr>
          <w:szCs w:val="22"/>
        </w:rPr>
        <w:t>.</w:t>
      </w:r>
    </w:p>
    <w:p w:rsidR="003B4A7B" w:rsidRDefault="003B4A7B" w:rsidP="00CE758E">
      <w:pPr>
        <w:rPr>
          <w:szCs w:val="22"/>
        </w:rPr>
      </w:pPr>
    </w:p>
    <w:p w:rsidR="003B4A7B" w:rsidRPr="003975D8" w:rsidRDefault="003B4A7B" w:rsidP="00CE758E">
      <w:pPr>
        <w:rPr>
          <w:szCs w:val="22"/>
        </w:rPr>
      </w:pPr>
      <w:r>
        <w:rPr>
          <w:szCs w:val="22"/>
        </w:rPr>
        <w:t>Kapsulės yra ,,pailginto atpalaidavimo“ form</w:t>
      </w:r>
      <w:r w:rsidR="00B40EF2">
        <w:rPr>
          <w:szCs w:val="22"/>
        </w:rPr>
        <w:t>os</w:t>
      </w:r>
      <w:r>
        <w:rPr>
          <w:szCs w:val="22"/>
        </w:rPr>
        <w:t>. Tai reiškia, kad vaistas iš jų išskiriamas lėtai.</w:t>
      </w:r>
    </w:p>
    <w:p w:rsidR="006363CB" w:rsidRPr="003975D8" w:rsidRDefault="006363CB" w:rsidP="00CE758E">
      <w:pPr>
        <w:numPr>
          <w:ilvl w:val="12"/>
          <w:numId w:val="0"/>
        </w:numPr>
        <w:rPr>
          <w:szCs w:val="22"/>
        </w:rPr>
      </w:pPr>
    </w:p>
    <w:p w:rsidR="006363CB" w:rsidRPr="003975D8" w:rsidRDefault="006363CB" w:rsidP="00CE758E">
      <w:pPr>
        <w:numPr>
          <w:ilvl w:val="12"/>
          <w:numId w:val="0"/>
        </w:numPr>
        <w:rPr>
          <w:szCs w:val="22"/>
        </w:rPr>
      </w:pPr>
    </w:p>
    <w:p w:rsidR="006363CB" w:rsidRPr="003975D8" w:rsidRDefault="006363CB" w:rsidP="00CE758E">
      <w:pPr>
        <w:numPr>
          <w:ilvl w:val="12"/>
          <w:numId w:val="0"/>
        </w:numPr>
        <w:ind w:left="567" w:hanging="567"/>
        <w:outlineLvl w:val="0"/>
        <w:rPr>
          <w:b/>
          <w:caps/>
          <w:szCs w:val="22"/>
        </w:rPr>
      </w:pPr>
      <w:r w:rsidRPr="003975D8">
        <w:rPr>
          <w:b/>
          <w:szCs w:val="22"/>
        </w:rPr>
        <w:t>2.</w:t>
      </w:r>
      <w:r w:rsidRPr="003975D8">
        <w:rPr>
          <w:b/>
          <w:szCs w:val="22"/>
        </w:rPr>
        <w:tab/>
        <w:t xml:space="preserve">Kas žinotina prieš vartojant Gazylan </w:t>
      </w:r>
    </w:p>
    <w:p w:rsidR="006363CB" w:rsidRPr="003975D8" w:rsidRDefault="006363CB" w:rsidP="00CE758E">
      <w:pPr>
        <w:ind w:left="567" w:hanging="567"/>
        <w:rPr>
          <w:szCs w:val="22"/>
        </w:rPr>
      </w:pPr>
    </w:p>
    <w:p w:rsidR="006363CB" w:rsidRPr="003975D8" w:rsidRDefault="006363CB" w:rsidP="00CE758E">
      <w:pPr>
        <w:ind w:left="567" w:hanging="567"/>
        <w:rPr>
          <w:b/>
          <w:caps/>
          <w:szCs w:val="22"/>
        </w:rPr>
      </w:pPr>
      <w:r w:rsidRPr="003975D8">
        <w:rPr>
          <w:b/>
          <w:szCs w:val="22"/>
        </w:rPr>
        <w:t>Gazylan</w:t>
      </w:r>
      <w:r w:rsidRPr="003975D8" w:rsidDel="00192562">
        <w:rPr>
          <w:b/>
          <w:bCs/>
          <w:szCs w:val="22"/>
        </w:rPr>
        <w:t xml:space="preserve"> </w:t>
      </w:r>
      <w:r w:rsidRPr="003975D8">
        <w:rPr>
          <w:b/>
          <w:bCs/>
          <w:szCs w:val="22"/>
        </w:rPr>
        <w:t>vartoti negalima:</w:t>
      </w:r>
    </w:p>
    <w:p w:rsidR="006363CB" w:rsidRPr="003975D8" w:rsidRDefault="006363CB" w:rsidP="00CE758E">
      <w:pPr>
        <w:numPr>
          <w:ilvl w:val="12"/>
          <w:numId w:val="0"/>
        </w:numPr>
        <w:ind w:left="567" w:hanging="567"/>
        <w:rPr>
          <w:szCs w:val="22"/>
        </w:rPr>
      </w:pPr>
      <w:r w:rsidRPr="003975D8">
        <w:rPr>
          <w:szCs w:val="22"/>
        </w:rPr>
        <w:t>-</w:t>
      </w:r>
      <w:r w:rsidRPr="003975D8">
        <w:rPr>
          <w:szCs w:val="22"/>
        </w:rPr>
        <w:tab/>
        <w:t>jeigu yra alergija galantaminui arba bet kuriai pagalbinei šio vaisto medžiagai (jos išvardytos 6 skyriuje);</w:t>
      </w:r>
    </w:p>
    <w:p w:rsidR="006363CB" w:rsidRPr="003975D8" w:rsidRDefault="006363CB" w:rsidP="00CE758E">
      <w:pPr>
        <w:numPr>
          <w:ilvl w:val="12"/>
          <w:numId w:val="0"/>
        </w:numPr>
        <w:ind w:left="567" w:hanging="567"/>
        <w:rPr>
          <w:szCs w:val="22"/>
        </w:rPr>
      </w:pPr>
      <w:r w:rsidRPr="003975D8">
        <w:rPr>
          <w:szCs w:val="22"/>
        </w:rPr>
        <w:lastRenderedPageBreak/>
        <w:t>-</w:t>
      </w:r>
      <w:r w:rsidRPr="003975D8">
        <w:rPr>
          <w:szCs w:val="22"/>
        </w:rPr>
        <w:tab/>
        <w:t>jeigu sergate sunkia kepenų ir (arba) sunkia inkstų liga.</w:t>
      </w:r>
    </w:p>
    <w:p w:rsidR="006363CB" w:rsidRPr="003975D8" w:rsidRDefault="006363CB" w:rsidP="00CE758E">
      <w:pPr>
        <w:ind w:left="567" w:hanging="567"/>
        <w:rPr>
          <w:szCs w:val="22"/>
        </w:rPr>
      </w:pPr>
    </w:p>
    <w:p w:rsidR="006363CB" w:rsidRPr="003975D8" w:rsidRDefault="006363CB" w:rsidP="00CE758E">
      <w:pPr>
        <w:keepNext/>
        <w:tabs>
          <w:tab w:val="left" w:pos="567"/>
        </w:tabs>
        <w:jc w:val="both"/>
        <w:outlineLvl w:val="3"/>
        <w:rPr>
          <w:rFonts w:eastAsia="SimSun"/>
          <w:b/>
          <w:szCs w:val="22"/>
        </w:rPr>
      </w:pPr>
      <w:r w:rsidRPr="003975D8">
        <w:rPr>
          <w:rFonts w:eastAsia="SimSun"/>
          <w:b/>
          <w:szCs w:val="22"/>
        </w:rPr>
        <w:t xml:space="preserve">Įspėjimai ir atsargumo priemonės </w:t>
      </w:r>
    </w:p>
    <w:p w:rsidR="006363CB" w:rsidRPr="003975D8" w:rsidRDefault="006363CB" w:rsidP="00CE758E">
      <w:pPr>
        <w:numPr>
          <w:ilvl w:val="12"/>
          <w:numId w:val="0"/>
        </w:numPr>
        <w:ind w:right="-2"/>
        <w:rPr>
          <w:rFonts w:eastAsia="SimSun"/>
          <w:szCs w:val="22"/>
          <w:lang w:eastAsia="zh-CN"/>
        </w:rPr>
      </w:pPr>
      <w:r w:rsidRPr="003975D8">
        <w:rPr>
          <w:rFonts w:eastAsia="SimSun"/>
          <w:szCs w:val="22"/>
          <w:lang w:eastAsia="zh-CN"/>
        </w:rPr>
        <w:t>Pasitarkite su gydytoju arba vaistininku, prieš pradėdami vartoti Gazylan.</w:t>
      </w:r>
    </w:p>
    <w:p w:rsidR="006363CB" w:rsidRPr="003975D8" w:rsidRDefault="006363CB" w:rsidP="00CE758E">
      <w:pPr>
        <w:numPr>
          <w:ilvl w:val="12"/>
          <w:numId w:val="0"/>
        </w:numPr>
        <w:ind w:right="-2"/>
        <w:rPr>
          <w:rFonts w:eastAsia="SimSun"/>
          <w:szCs w:val="22"/>
          <w:lang w:eastAsia="zh-CN"/>
        </w:rPr>
      </w:pPr>
    </w:p>
    <w:p w:rsidR="006363CB" w:rsidRDefault="00C105C3" w:rsidP="00CE758E">
      <w:pPr>
        <w:numPr>
          <w:ilvl w:val="12"/>
          <w:numId w:val="0"/>
        </w:numPr>
        <w:rPr>
          <w:szCs w:val="22"/>
        </w:rPr>
      </w:pPr>
      <w:r>
        <w:rPr>
          <w:szCs w:val="22"/>
        </w:rPr>
        <w:t>Vaistas vartojamas tik</w:t>
      </w:r>
      <w:r w:rsidR="006363CB" w:rsidRPr="003975D8">
        <w:rPr>
          <w:szCs w:val="22"/>
        </w:rPr>
        <w:t xml:space="preserve"> Alzheimerio ligai gydyti ir </w:t>
      </w:r>
      <w:r>
        <w:rPr>
          <w:szCs w:val="22"/>
        </w:rPr>
        <w:t>nerekomenduojamas</w:t>
      </w:r>
      <w:r w:rsidR="006363CB" w:rsidRPr="003975D8">
        <w:rPr>
          <w:szCs w:val="22"/>
        </w:rPr>
        <w:t xml:space="preserve"> varto</w:t>
      </w:r>
      <w:r>
        <w:rPr>
          <w:szCs w:val="22"/>
        </w:rPr>
        <w:t>ti</w:t>
      </w:r>
      <w:r w:rsidR="006363CB" w:rsidRPr="003975D8">
        <w:rPr>
          <w:szCs w:val="22"/>
        </w:rPr>
        <w:t xml:space="preserve"> kitų formų atminties sutrikimams arba sumišimui gydyti.</w:t>
      </w:r>
    </w:p>
    <w:p w:rsidR="00A05349" w:rsidRDefault="00A05349" w:rsidP="00CE758E">
      <w:pPr>
        <w:numPr>
          <w:ilvl w:val="12"/>
          <w:numId w:val="0"/>
        </w:numPr>
        <w:rPr>
          <w:szCs w:val="22"/>
        </w:rPr>
      </w:pPr>
    </w:p>
    <w:p w:rsidR="0044215B" w:rsidRPr="00A84777" w:rsidRDefault="0044215B" w:rsidP="00CE758E">
      <w:pPr>
        <w:numPr>
          <w:ilvl w:val="12"/>
          <w:numId w:val="0"/>
        </w:numPr>
        <w:rPr>
          <w:b/>
          <w:szCs w:val="22"/>
        </w:rPr>
      </w:pPr>
      <w:r w:rsidRPr="00A84777">
        <w:rPr>
          <w:b/>
          <w:szCs w:val="22"/>
        </w:rPr>
        <w:t>Sunkūs nepageidaujami poveikiai</w:t>
      </w:r>
    </w:p>
    <w:p w:rsidR="0044215B" w:rsidRDefault="0044215B" w:rsidP="00CE758E">
      <w:pPr>
        <w:numPr>
          <w:ilvl w:val="12"/>
          <w:numId w:val="0"/>
        </w:numPr>
        <w:rPr>
          <w:szCs w:val="22"/>
        </w:rPr>
      </w:pPr>
      <w:r>
        <w:rPr>
          <w:szCs w:val="22"/>
        </w:rPr>
        <w:t>Gazylan gali sukelti sunkias odos reakcijas, širdies problemas, priepuolius (</w:t>
      </w:r>
      <w:r w:rsidR="00A81480">
        <w:rPr>
          <w:szCs w:val="22"/>
        </w:rPr>
        <w:t>smūgius). Jūs turite žinoti apie šiuos nepageidaujamus poveikius, kol vartojate Gazylan. Žiūrėkite ,,</w:t>
      </w:r>
      <w:r w:rsidR="00864260">
        <w:rPr>
          <w:szCs w:val="22"/>
        </w:rPr>
        <w:t>Sunkių</w:t>
      </w:r>
      <w:r w:rsidR="00A81480">
        <w:rPr>
          <w:szCs w:val="22"/>
        </w:rPr>
        <w:t xml:space="preserve"> nepageidaujam</w:t>
      </w:r>
      <w:r w:rsidR="00864260">
        <w:rPr>
          <w:szCs w:val="22"/>
        </w:rPr>
        <w:t>ų</w:t>
      </w:r>
      <w:r w:rsidR="00A81480">
        <w:rPr>
          <w:szCs w:val="22"/>
        </w:rPr>
        <w:t xml:space="preserve"> poveiki</w:t>
      </w:r>
      <w:r w:rsidR="00864260">
        <w:rPr>
          <w:szCs w:val="22"/>
        </w:rPr>
        <w:t>ų stebėjimas</w:t>
      </w:r>
      <w:r w:rsidR="00A81480">
        <w:rPr>
          <w:szCs w:val="22"/>
        </w:rPr>
        <w:t>“</w:t>
      </w:r>
      <w:r w:rsidR="00A81480" w:rsidRPr="00A81480">
        <w:rPr>
          <w:szCs w:val="22"/>
        </w:rPr>
        <w:t xml:space="preserve"> </w:t>
      </w:r>
      <w:r w:rsidR="00A81480">
        <w:rPr>
          <w:szCs w:val="22"/>
        </w:rPr>
        <w:t>4 skyriuje.</w:t>
      </w:r>
    </w:p>
    <w:p w:rsidR="0044215B" w:rsidRPr="003975D8" w:rsidRDefault="0044215B" w:rsidP="00CE758E">
      <w:pPr>
        <w:numPr>
          <w:ilvl w:val="12"/>
          <w:numId w:val="0"/>
        </w:numPr>
        <w:rPr>
          <w:szCs w:val="22"/>
        </w:rPr>
      </w:pPr>
    </w:p>
    <w:p w:rsidR="006363CB" w:rsidRPr="003975D8" w:rsidRDefault="006363CB" w:rsidP="00CE758E">
      <w:pPr>
        <w:numPr>
          <w:ilvl w:val="12"/>
          <w:numId w:val="0"/>
        </w:numPr>
        <w:rPr>
          <w:szCs w:val="22"/>
        </w:rPr>
      </w:pPr>
      <w:r w:rsidRPr="00FC4F7A">
        <w:rPr>
          <w:b/>
        </w:rPr>
        <w:t>Prieš pradėdami vartoti Gazylan</w:t>
      </w:r>
      <w:r w:rsidRPr="003975D8">
        <w:rPr>
          <w:szCs w:val="22"/>
        </w:rPr>
        <w:t>, turite pasakyti gydytojui, jeigu yra arba buvo kuri nors iš šių būklių:</w:t>
      </w:r>
    </w:p>
    <w:p w:rsidR="006363CB" w:rsidRPr="003975D8" w:rsidRDefault="006363CB" w:rsidP="00CE758E">
      <w:pPr>
        <w:numPr>
          <w:ilvl w:val="12"/>
          <w:numId w:val="0"/>
        </w:numPr>
        <w:ind w:left="567" w:hanging="567"/>
        <w:rPr>
          <w:szCs w:val="22"/>
        </w:rPr>
      </w:pPr>
      <w:r w:rsidRPr="003975D8">
        <w:rPr>
          <w:szCs w:val="22"/>
        </w:rPr>
        <w:t>-</w:t>
      </w:r>
      <w:r w:rsidRPr="003975D8">
        <w:rPr>
          <w:szCs w:val="22"/>
        </w:rPr>
        <w:tab/>
        <w:t>kepenų ar inkstų sutrikimas;</w:t>
      </w:r>
    </w:p>
    <w:p w:rsidR="006363CB" w:rsidRPr="003975D8" w:rsidRDefault="006363CB" w:rsidP="00CE758E">
      <w:pPr>
        <w:numPr>
          <w:ilvl w:val="0"/>
          <w:numId w:val="2"/>
        </w:numPr>
        <w:ind w:left="567" w:hanging="567"/>
        <w:rPr>
          <w:szCs w:val="22"/>
        </w:rPr>
      </w:pPr>
      <w:r w:rsidRPr="003975D8">
        <w:rPr>
          <w:szCs w:val="22"/>
        </w:rPr>
        <w:t xml:space="preserve">širdies </w:t>
      </w:r>
      <w:r w:rsidR="007D7E7F">
        <w:rPr>
          <w:szCs w:val="22"/>
        </w:rPr>
        <w:t xml:space="preserve">būklės, tokios kaip </w:t>
      </w:r>
      <w:r w:rsidR="00875061">
        <w:rPr>
          <w:szCs w:val="22"/>
        </w:rPr>
        <w:t>diskomfortas krūtinėje</w:t>
      </w:r>
      <w:r w:rsidR="009B517E">
        <w:rPr>
          <w:szCs w:val="22"/>
        </w:rPr>
        <w:t>, kurį dažniausiai sukelia fizinė veikla, širdies smūgis, širdies veiklos susilpnėjimas, lėtas ar nelygus širdies plakimas</w:t>
      </w:r>
      <w:r w:rsidRPr="003975D8">
        <w:rPr>
          <w:szCs w:val="22"/>
        </w:rPr>
        <w:t>;</w:t>
      </w:r>
    </w:p>
    <w:p w:rsidR="006363CB" w:rsidRPr="003975D8" w:rsidRDefault="006363CB" w:rsidP="00CE758E">
      <w:pPr>
        <w:numPr>
          <w:ilvl w:val="0"/>
          <w:numId w:val="2"/>
        </w:numPr>
        <w:ind w:left="567" w:hanging="567"/>
        <w:rPr>
          <w:szCs w:val="22"/>
        </w:rPr>
      </w:pPr>
      <w:r w:rsidRPr="003975D8">
        <w:rPr>
          <w:szCs w:val="22"/>
        </w:rPr>
        <w:t xml:space="preserve">elektrolitų </w:t>
      </w:r>
      <w:r w:rsidR="009B517E">
        <w:rPr>
          <w:szCs w:val="22"/>
        </w:rPr>
        <w:t>lygių pasikeitimai</w:t>
      </w:r>
      <w:r w:rsidR="009B517E" w:rsidRPr="003975D8">
        <w:rPr>
          <w:szCs w:val="22"/>
        </w:rPr>
        <w:t xml:space="preserve"> </w:t>
      </w:r>
      <w:r w:rsidRPr="003975D8">
        <w:rPr>
          <w:szCs w:val="22"/>
        </w:rPr>
        <w:t>(</w:t>
      </w:r>
      <w:r w:rsidR="009B517E">
        <w:rPr>
          <w:szCs w:val="22"/>
        </w:rPr>
        <w:t>naturaliai atsirandančios cheminės medžiagos kraujyje, tokios kaip kalis</w:t>
      </w:r>
      <w:r w:rsidRPr="003975D8">
        <w:rPr>
          <w:szCs w:val="22"/>
        </w:rPr>
        <w:t>);</w:t>
      </w:r>
    </w:p>
    <w:p w:rsidR="006363CB" w:rsidRPr="003975D8" w:rsidRDefault="006363CB" w:rsidP="00CE758E">
      <w:pPr>
        <w:numPr>
          <w:ilvl w:val="0"/>
          <w:numId w:val="2"/>
        </w:numPr>
        <w:ind w:left="567" w:hanging="567"/>
        <w:rPr>
          <w:szCs w:val="22"/>
        </w:rPr>
      </w:pPr>
      <w:r w:rsidRPr="003975D8">
        <w:rPr>
          <w:szCs w:val="22"/>
        </w:rPr>
        <w:t>pepsinė (skrandžio) opa;</w:t>
      </w:r>
    </w:p>
    <w:p w:rsidR="006363CB" w:rsidRPr="003975D8" w:rsidRDefault="00EC5D93" w:rsidP="00CE758E">
      <w:pPr>
        <w:numPr>
          <w:ilvl w:val="0"/>
          <w:numId w:val="2"/>
        </w:numPr>
        <w:ind w:left="567" w:hanging="567"/>
        <w:rPr>
          <w:szCs w:val="22"/>
        </w:rPr>
      </w:pPr>
      <w:r>
        <w:rPr>
          <w:szCs w:val="22"/>
        </w:rPr>
        <w:t>skrandžio ar žarnyno užsikišimas (</w:t>
      </w:r>
      <w:r w:rsidR="006363CB" w:rsidRPr="003975D8">
        <w:rPr>
          <w:szCs w:val="22"/>
        </w:rPr>
        <w:t>ūminis pilvo skausmas</w:t>
      </w:r>
      <w:r>
        <w:rPr>
          <w:szCs w:val="22"/>
        </w:rPr>
        <w:t>)</w:t>
      </w:r>
      <w:r w:rsidR="006363CB" w:rsidRPr="003975D8">
        <w:rPr>
          <w:szCs w:val="22"/>
        </w:rPr>
        <w:t>;</w:t>
      </w:r>
    </w:p>
    <w:p w:rsidR="006363CB" w:rsidRPr="003975D8" w:rsidRDefault="006363CB" w:rsidP="00CE758E">
      <w:pPr>
        <w:numPr>
          <w:ilvl w:val="0"/>
          <w:numId w:val="2"/>
        </w:numPr>
        <w:ind w:left="567" w:hanging="567"/>
        <w:rPr>
          <w:szCs w:val="22"/>
        </w:rPr>
      </w:pPr>
      <w:r w:rsidRPr="003975D8">
        <w:rPr>
          <w:szCs w:val="22"/>
        </w:rPr>
        <w:t>nervų sistemos sutrikimas (</w:t>
      </w:r>
      <w:r w:rsidR="00FC07B7">
        <w:rPr>
          <w:szCs w:val="22"/>
        </w:rPr>
        <w:t>toki</w:t>
      </w:r>
      <w:r w:rsidR="00B40EF2">
        <w:rPr>
          <w:szCs w:val="22"/>
        </w:rPr>
        <w:t>e</w:t>
      </w:r>
      <w:r w:rsidR="00FC07B7">
        <w:rPr>
          <w:szCs w:val="22"/>
        </w:rPr>
        <w:t xml:space="preserve"> kaip,</w:t>
      </w:r>
      <w:r w:rsidRPr="003975D8">
        <w:rPr>
          <w:szCs w:val="22"/>
        </w:rPr>
        <w:t xml:space="preserve"> epilepsija arba Parkinsono liga);</w:t>
      </w:r>
    </w:p>
    <w:p w:rsidR="006363CB" w:rsidRPr="001B0843" w:rsidRDefault="006363CB" w:rsidP="001B0843">
      <w:pPr>
        <w:numPr>
          <w:ilvl w:val="0"/>
          <w:numId w:val="2"/>
        </w:numPr>
        <w:ind w:left="567" w:hanging="567"/>
        <w:rPr>
          <w:szCs w:val="22"/>
        </w:rPr>
      </w:pPr>
      <w:r w:rsidRPr="003975D8">
        <w:rPr>
          <w:szCs w:val="22"/>
        </w:rPr>
        <w:t>kvėpavimo sistemos liga arba infekcinė liga</w:t>
      </w:r>
      <w:r w:rsidR="008F5954">
        <w:rPr>
          <w:szCs w:val="22"/>
        </w:rPr>
        <w:t>, kuri veikia kv</w:t>
      </w:r>
      <w:r w:rsidR="00B40EF2">
        <w:rPr>
          <w:szCs w:val="22"/>
        </w:rPr>
        <w:t>ė</w:t>
      </w:r>
      <w:r w:rsidR="008F5954">
        <w:rPr>
          <w:szCs w:val="22"/>
        </w:rPr>
        <w:t>pavim</w:t>
      </w:r>
      <w:r w:rsidR="00C15B22">
        <w:rPr>
          <w:szCs w:val="22"/>
        </w:rPr>
        <w:t>ą</w:t>
      </w:r>
      <w:r w:rsidRPr="003975D8">
        <w:rPr>
          <w:szCs w:val="22"/>
        </w:rPr>
        <w:t xml:space="preserve"> (pvz.: astma, obstrukcinė plaučių liga arba plaučių uždegimas);</w:t>
      </w:r>
    </w:p>
    <w:p w:rsidR="006363CB" w:rsidRPr="003975D8" w:rsidRDefault="006363CB" w:rsidP="00CE758E">
      <w:pPr>
        <w:numPr>
          <w:ilvl w:val="0"/>
          <w:numId w:val="2"/>
        </w:numPr>
        <w:ind w:left="567" w:hanging="567"/>
        <w:rPr>
          <w:szCs w:val="22"/>
        </w:rPr>
      </w:pPr>
      <w:r w:rsidRPr="003975D8">
        <w:rPr>
          <w:szCs w:val="22"/>
        </w:rPr>
        <w:t xml:space="preserve">jeigu yra šlapinimosi </w:t>
      </w:r>
      <w:r w:rsidR="00C15B22">
        <w:rPr>
          <w:szCs w:val="22"/>
        </w:rPr>
        <w:t>problemų</w:t>
      </w:r>
      <w:r w:rsidRPr="003975D8">
        <w:rPr>
          <w:szCs w:val="22"/>
        </w:rPr>
        <w:t>.</w:t>
      </w:r>
    </w:p>
    <w:p w:rsidR="006363CB" w:rsidRPr="003975D8" w:rsidRDefault="006363CB" w:rsidP="00CE758E">
      <w:pPr>
        <w:numPr>
          <w:ilvl w:val="12"/>
          <w:numId w:val="0"/>
        </w:numPr>
        <w:rPr>
          <w:szCs w:val="22"/>
        </w:rPr>
      </w:pPr>
    </w:p>
    <w:p w:rsidR="00C15B22" w:rsidRDefault="00C15B22" w:rsidP="00CE758E">
      <w:pPr>
        <w:numPr>
          <w:ilvl w:val="12"/>
          <w:numId w:val="0"/>
        </w:numPr>
        <w:rPr>
          <w:szCs w:val="22"/>
        </w:rPr>
      </w:pPr>
      <w:r>
        <w:rPr>
          <w:szCs w:val="22"/>
        </w:rPr>
        <w:t>Jūsų gydytojas nuspręs, ar Gazylan vartoti Jums tinka ar dozė turi būti pakeista.</w:t>
      </w:r>
    </w:p>
    <w:p w:rsidR="00C15B22" w:rsidRDefault="00C15B22" w:rsidP="00CE758E">
      <w:pPr>
        <w:numPr>
          <w:ilvl w:val="12"/>
          <w:numId w:val="0"/>
        </w:numPr>
        <w:rPr>
          <w:szCs w:val="22"/>
        </w:rPr>
      </w:pPr>
    </w:p>
    <w:p w:rsidR="006363CB" w:rsidRPr="003975D8" w:rsidRDefault="00C15B22" w:rsidP="00CE758E">
      <w:pPr>
        <w:numPr>
          <w:ilvl w:val="12"/>
          <w:numId w:val="0"/>
        </w:numPr>
        <w:rPr>
          <w:szCs w:val="22"/>
        </w:rPr>
      </w:pPr>
      <w:r w:rsidRPr="00A84777">
        <w:rPr>
          <w:b/>
          <w:szCs w:val="22"/>
        </w:rPr>
        <w:t xml:space="preserve">Taip pat pasakykite gydytojui, </w:t>
      </w:r>
      <w:r w:rsidRPr="00FC4F7A">
        <w:rPr>
          <w:b/>
        </w:rPr>
        <w:t xml:space="preserve">jeigu neseniai Jums buvo atlikta </w:t>
      </w:r>
      <w:r>
        <w:rPr>
          <w:b/>
          <w:szCs w:val="22"/>
        </w:rPr>
        <w:t>skrandžio, žarnyno ar</w:t>
      </w:r>
      <w:r w:rsidRPr="00FC4F7A">
        <w:rPr>
          <w:b/>
        </w:rPr>
        <w:t xml:space="preserve"> šlapimo pūslės operacija</w:t>
      </w:r>
      <w:r w:rsidR="00573683">
        <w:rPr>
          <w:szCs w:val="22"/>
        </w:rPr>
        <w:t>. Gydytojas gali nuspr</w:t>
      </w:r>
      <w:r w:rsidR="00B40EF2">
        <w:rPr>
          <w:szCs w:val="22"/>
        </w:rPr>
        <w:t>ę</w:t>
      </w:r>
      <w:r w:rsidR="00573683">
        <w:rPr>
          <w:szCs w:val="22"/>
        </w:rPr>
        <w:t>sti, kad Gazylan vartoti Jums negalima.</w:t>
      </w:r>
      <w:r>
        <w:rPr>
          <w:szCs w:val="22"/>
        </w:rPr>
        <w:t xml:space="preserve"> </w:t>
      </w:r>
    </w:p>
    <w:p w:rsidR="006363CB" w:rsidRPr="003975D8" w:rsidRDefault="006363CB" w:rsidP="00CE758E">
      <w:pPr>
        <w:numPr>
          <w:ilvl w:val="12"/>
          <w:numId w:val="0"/>
        </w:numPr>
        <w:rPr>
          <w:szCs w:val="22"/>
        </w:rPr>
      </w:pPr>
    </w:p>
    <w:p w:rsidR="006363CB" w:rsidRDefault="00573683" w:rsidP="00CE758E">
      <w:pPr>
        <w:numPr>
          <w:ilvl w:val="12"/>
          <w:numId w:val="0"/>
        </w:numPr>
        <w:rPr>
          <w:szCs w:val="22"/>
        </w:rPr>
      </w:pPr>
      <w:r w:rsidRPr="00A84777">
        <w:rPr>
          <w:b/>
          <w:szCs w:val="22"/>
        </w:rPr>
        <w:t>Gazylan gali sukelti svorio netekimą.</w:t>
      </w:r>
      <w:r>
        <w:rPr>
          <w:szCs w:val="22"/>
        </w:rPr>
        <w:t xml:space="preserve"> Gydytojas nuolat stebės Jūsų svorį, kol vartosite Gazylan.</w:t>
      </w:r>
    </w:p>
    <w:p w:rsidR="00573683" w:rsidRDefault="00573683" w:rsidP="00CE758E">
      <w:pPr>
        <w:numPr>
          <w:ilvl w:val="12"/>
          <w:numId w:val="0"/>
        </w:numPr>
        <w:rPr>
          <w:szCs w:val="22"/>
        </w:rPr>
      </w:pPr>
    </w:p>
    <w:p w:rsidR="00573683" w:rsidRPr="00A84777" w:rsidRDefault="00573683" w:rsidP="00CE758E">
      <w:pPr>
        <w:numPr>
          <w:ilvl w:val="12"/>
          <w:numId w:val="0"/>
        </w:numPr>
        <w:rPr>
          <w:b/>
          <w:szCs w:val="22"/>
        </w:rPr>
      </w:pPr>
      <w:r w:rsidRPr="00A84777">
        <w:rPr>
          <w:b/>
          <w:szCs w:val="22"/>
        </w:rPr>
        <w:t>Vaikai ir paaugliai</w:t>
      </w:r>
    </w:p>
    <w:p w:rsidR="00573683" w:rsidRDefault="00573683" w:rsidP="00CE758E">
      <w:pPr>
        <w:numPr>
          <w:ilvl w:val="12"/>
          <w:numId w:val="0"/>
        </w:numPr>
        <w:rPr>
          <w:szCs w:val="22"/>
        </w:rPr>
      </w:pPr>
      <w:r>
        <w:rPr>
          <w:szCs w:val="22"/>
        </w:rPr>
        <w:t>Vaikams ir paaugliams Gazylan vartoti nerekomenduojama.</w:t>
      </w:r>
    </w:p>
    <w:p w:rsidR="00573683" w:rsidRPr="003975D8" w:rsidRDefault="00573683" w:rsidP="00CE758E">
      <w:pPr>
        <w:numPr>
          <w:ilvl w:val="12"/>
          <w:numId w:val="0"/>
        </w:numPr>
        <w:rPr>
          <w:szCs w:val="22"/>
        </w:rPr>
      </w:pPr>
    </w:p>
    <w:p w:rsidR="006363CB" w:rsidRPr="003975D8" w:rsidRDefault="006363CB" w:rsidP="00CE758E">
      <w:pPr>
        <w:ind w:left="567" w:hanging="567"/>
        <w:rPr>
          <w:b/>
          <w:szCs w:val="22"/>
        </w:rPr>
      </w:pPr>
      <w:r w:rsidRPr="003975D8">
        <w:rPr>
          <w:b/>
          <w:szCs w:val="22"/>
        </w:rPr>
        <w:t>Kiti vaistai ir Gazylan</w:t>
      </w:r>
    </w:p>
    <w:p w:rsidR="006363CB" w:rsidRPr="003975D8" w:rsidRDefault="006363CB" w:rsidP="00CE758E">
      <w:pPr>
        <w:numPr>
          <w:ilvl w:val="12"/>
          <w:numId w:val="0"/>
        </w:numPr>
        <w:ind w:right="-2"/>
        <w:rPr>
          <w:rFonts w:eastAsia="SimSun"/>
          <w:szCs w:val="22"/>
          <w:lang w:eastAsia="zh-CN"/>
        </w:rPr>
      </w:pPr>
      <w:r w:rsidRPr="003975D8">
        <w:rPr>
          <w:rFonts w:eastAsia="SimSun"/>
          <w:szCs w:val="22"/>
          <w:lang w:eastAsia="zh-CN"/>
        </w:rPr>
        <w:t>Jeigu vartojate ar neseniai vartojote kitų vaistų arba dėl to nesate tikri, apie tai pasakykite gydytojui arba vaistininkui.</w:t>
      </w:r>
    </w:p>
    <w:p w:rsidR="006363CB" w:rsidRPr="003975D8" w:rsidRDefault="006363CB" w:rsidP="00CE758E">
      <w:pPr>
        <w:rPr>
          <w:szCs w:val="22"/>
        </w:rPr>
      </w:pPr>
    </w:p>
    <w:p w:rsidR="006363CB" w:rsidRPr="003975D8" w:rsidRDefault="006363CB" w:rsidP="00CE758E">
      <w:pPr>
        <w:rPr>
          <w:szCs w:val="22"/>
        </w:rPr>
      </w:pPr>
      <w:r w:rsidRPr="003975D8">
        <w:rPr>
          <w:szCs w:val="22"/>
        </w:rPr>
        <w:t>Gazylan</w:t>
      </w:r>
      <w:r w:rsidRPr="003975D8" w:rsidDel="00192562">
        <w:rPr>
          <w:szCs w:val="22"/>
        </w:rPr>
        <w:t xml:space="preserve"> </w:t>
      </w:r>
      <w:r w:rsidRPr="003975D8">
        <w:rPr>
          <w:szCs w:val="22"/>
        </w:rPr>
        <w:t>negalima vartoti kartu su vaistais, kurie veikia tokiu pat būdu, pavyzdžiui:</w:t>
      </w:r>
    </w:p>
    <w:p w:rsidR="006363CB" w:rsidRPr="003975D8" w:rsidRDefault="006363CB" w:rsidP="00CE758E">
      <w:pPr>
        <w:numPr>
          <w:ilvl w:val="0"/>
          <w:numId w:val="3"/>
        </w:numPr>
        <w:ind w:left="567" w:hanging="567"/>
        <w:rPr>
          <w:szCs w:val="22"/>
        </w:rPr>
      </w:pPr>
      <w:r w:rsidRPr="003975D8">
        <w:rPr>
          <w:szCs w:val="22"/>
        </w:rPr>
        <w:lastRenderedPageBreak/>
        <w:t>donepezilu ar rivastigminu (Alzheimerio ligai gydyti);</w:t>
      </w:r>
    </w:p>
    <w:p w:rsidR="006363CB" w:rsidRPr="003975D8" w:rsidRDefault="006363CB" w:rsidP="00CE758E">
      <w:pPr>
        <w:numPr>
          <w:ilvl w:val="0"/>
          <w:numId w:val="3"/>
        </w:numPr>
        <w:ind w:left="567" w:hanging="567"/>
        <w:rPr>
          <w:szCs w:val="22"/>
        </w:rPr>
      </w:pPr>
      <w:r w:rsidRPr="003975D8">
        <w:rPr>
          <w:szCs w:val="22"/>
        </w:rPr>
        <w:t>ambenoniu, neostigminu ar piridostigminu (sunkiam raumenų silpnumui šalinti);</w:t>
      </w:r>
    </w:p>
    <w:p w:rsidR="006363CB" w:rsidRPr="003975D8" w:rsidRDefault="006363CB" w:rsidP="00CE758E">
      <w:pPr>
        <w:numPr>
          <w:ilvl w:val="0"/>
          <w:numId w:val="3"/>
        </w:numPr>
        <w:ind w:left="567" w:hanging="567"/>
        <w:rPr>
          <w:szCs w:val="22"/>
        </w:rPr>
      </w:pPr>
      <w:r w:rsidRPr="003975D8">
        <w:rPr>
          <w:szCs w:val="22"/>
        </w:rPr>
        <w:t>pilokarpinu (</w:t>
      </w:r>
      <w:r w:rsidR="00573683">
        <w:rPr>
          <w:szCs w:val="22"/>
        </w:rPr>
        <w:t xml:space="preserve">vartojant per burną </w:t>
      </w:r>
      <w:r w:rsidRPr="003975D8">
        <w:rPr>
          <w:szCs w:val="22"/>
        </w:rPr>
        <w:t>burnos džiūvimui ar akių sausmei gydyti).</w:t>
      </w:r>
    </w:p>
    <w:p w:rsidR="006363CB" w:rsidRPr="003975D8" w:rsidRDefault="006363CB" w:rsidP="00CE758E">
      <w:pPr>
        <w:rPr>
          <w:szCs w:val="22"/>
        </w:rPr>
      </w:pPr>
    </w:p>
    <w:p w:rsidR="006363CB" w:rsidRPr="003975D8" w:rsidRDefault="006363CB" w:rsidP="00CE758E">
      <w:pPr>
        <w:rPr>
          <w:szCs w:val="22"/>
        </w:rPr>
      </w:pPr>
      <w:r w:rsidRPr="003975D8">
        <w:rPr>
          <w:szCs w:val="22"/>
        </w:rPr>
        <w:t xml:space="preserve">Kai kurie vaistai gali </w:t>
      </w:r>
      <w:r w:rsidR="00573683">
        <w:rPr>
          <w:szCs w:val="22"/>
        </w:rPr>
        <w:t>dažniau sukelti nepageidaujamus poveikius žmonėms, vartojantiems Gazylan</w:t>
      </w:r>
      <w:r w:rsidRPr="003975D8">
        <w:rPr>
          <w:szCs w:val="22"/>
        </w:rPr>
        <w:t>. Tokie vaistai yra:</w:t>
      </w:r>
    </w:p>
    <w:p w:rsidR="006363CB" w:rsidRPr="003975D8" w:rsidRDefault="006363CB" w:rsidP="00CE758E">
      <w:pPr>
        <w:numPr>
          <w:ilvl w:val="0"/>
          <w:numId w:val="4"/>
        </w:numPr>
        <w:ind w:left="567" w:hanging="567"/>
        <w:rPr>
          <w:szCs w:val="22"/>
        </w:rPr>
      </w:pPr>
      <w:r w:rsidRPr="003975D8">
        <w:rPr>
          <w:szCs w:val="22"/>
        </w:rPr>
        <w:t>paroksetinas arba fluoksetinas (antidepresantai);</w:t>
      </w:r>
    </w:p>
    <w:p w:rsidR="006363CB" w:rsidRPr="003975D8" w:rsidRDefault="006363CB" w:rsidP="00CE758E">
      <w:pPr>
        <w:numPr>
          <w:ilvl w:val="0"/>
          <w:numId w:val="4"/>
        </w:numPr>
        <w:ind w:left="567" w:hanging="567"/>
        <w:rPr>
          <w:szCs w:val="22"/>
        </w:rPr>
      </w:pPr>
      <w:r w:rsidRPr="003975D8">
        <w:rPr>
          <w:szCs w:val="22"/>
        </w:rPr>
        <w:t>chinidinas (</w:t>
      </w:r>
      <w:r w:rsidR="00573683">
        <w:rPr>
          <w:szCs w:val="22"/>
        </w:rPr>
        <w:t xml:space="preserve">nepastoviam </w:t>
      </w:r>
      <w:r w:rsidRPr="003975D8">
        <w:rPr>
          <w:szCs w:val="22"/>
        </w:rPr>
        <w:t xml:space="preserve">širdies </w:t>
      </w:r>
      <w:r w:rsidR="00573683">
        <w:rPr>
          <w:szCs w:val="22"/>
        </w:rPr>
        <w:t>plakimui</w:t>
      </w:r>
      <w:r w:rsidR="00B40EF2">
        <w:rPr>
          <w:szCs w:val="22"/>
        </w:rPr>
        <w:t xml:space="preserve"> </w:t>
      </w:r>
      <w:r w:rsidR="00573683">
        <w:rPr>
          <w:szCs w:val="22"/>
        </w:rPr>
        <w:t>g</w:t>
      </w:r>
      <w:r w:rsidRPr="003975D8">
        <w:rPr>
          <w:szCs w:val="22"/>
        </w:rPr>
        <w:t>ydyti);</w:t>
      </w:r>
    </w:p>
    <w:p w:rsidR="006363CB" w:rsidRPr="003975D8" w:rsidRDefault="006363CB" w:rsidP="00CE758E">
      <w:pPr>
        <w:numPr>
          <w:ilvl w:val="0"/>
          <w:numId w:val="4"/>
        </w:numPr>
        <w:ind w:left="567" w:hanging="567"/>
        <w:rPr>
          <w:szCs w:val="22"/>
        </w:rPr>
      </w:pPr>
      <w:r w:rsidRPr="003975D8">
        <w:rPr>
          <w:szCs w:val="22"/>
        </w:rPr>
        <w:t>ketokonazolas (priešgrybelinis vaistas);</w:t>
      </w:r>
    </w:p>
    <w:p w:rsidR="001B0843" w:rsidRPr="003975D8" w:rsidRDefault="006363CB" w:rsidP="00CE758E">
      <w:pPr>
        <w:numPr>
          <w:ilvl w:val="0"/>
          <w:numId w:val="4"/>
        </w:numPr>
        <w:ind w:left="567" w:hanging="567"/>
        <w:rPr>
          <w:szCs w:val="22"/>
        </w:rPr>
      </w:pPr>
      <w:r w:rsidRPr="003975D8">
        <w:rPr>
          <w:szCs w:val="22"/>
        </w:rPr>
        <w:t>eritromicinas (antibiotikas);</w:t>
      </w:r>
    </w:p>
    <w:p w:rsidR="006363CB" w:rsidRPr="007656D0" w:rsidRDefault="006363CB" w:rsidP="007656D0">
      <w:pPr>
        <w:numPr>
          <w:ilvl w:val="0"/>
          <w:numId w:val="4"/>
        </w:numPr>
        <w:ind w:left="567" w:hanging="567"/>
        <w:rPr>
          <w:szCs w:val="22"/>
        </w:rPr>
      </w:pPr>
      <w:r w:rsidRPr="001B0843">
        <w:rPr>
          <w:szCs w:val="22"/>
        </w:rPr>
        <w:t>ritonaviras (</w:t>
      </w:r>
      <w:r w:rsidR="00D15B3A" w:rsidRPr="001B0843">
        <w:rPr>
          <w:szCs w:val="22"/>
        </w:rPr>
        <w:t>žmogaus imunodeficito virusui ar ,,</w:t>
      </w:r>
      <w:r w:rsidRPr="001B0843">
        <w:rPr>
          <w:szCs w:val="22"/>
        </w:rPr>
        <w:t>ŽIV</w:t>
      </w:r>
      <w:r w:rsidR="00D15B3A" w:rsidRPr="001B0843">
        <w:rPr>
          <w:szCs w:val="22"/>
        </w:rPr>
        <w:t>“</w:t>
      </w:r>
      <w:r w:rsidRPr="007656D0">
        <w:rPr>
          <w:szCs w:val="22"/>
        </w:rPr>
        <w:t xml:space="preserve"> )</w:t>
      </w:r>
    </w:p>
    <w:p w:rsidR="006363CB" w:rsidRPr="003975D8" w:rsidRDefault="006363CB" w:rsidP="00CE758E">
      <w:pPr>
        <w:numPr>
          <w:ilvl w:val="0"/>
          <w:numId w:val="5"/>
        </w:numPr>
        <w:ind w:left="567" w:hanging="567"/>
        <w:rPr>
          <w:szCs w:val="22"/>
        </w:rPr>
      </w:pPr>
      <w:r w:rsidRPr="003975D8">
        <w:rPr>
          <w:szCs w:val="22"/>
        </w:rPr>
        <w:t>skausmą malšinantys nesteroidiniai vaistai nuo uždegimo (</w:t>
      </w:r>
      <w:r w:rsidR="00811CE1">
        <w:rPr>
          <w:szCs w:val="22"/>
        </w:rPr>
        <w:t>tokie kaip</w:t>
      </w:r>
      <w:r w:rsidRPr="003975D8">
        <w:rPr>
          <w:szCs w:val="22"/>
        </w:rPr>
        <w:t>, ibuprofenas) gali didinti opų atsiradimo riziką;</w:t>
      </w:r>
    </w:p>
    <w:p w:rsidR="006363CB" w:rsidRPr="003975D8" w:rsidRDefault="006363CB" w:rsidP="00CE758E">
      <w:pPr>
        <w:numPr>
          <w:ilvl w:val="0"/>
          <w:numId w:val="5"/>
        </w:numPr>
        <w:ind w:left="567" w:hanging="567"/>
        <w:rPr>
          <w:szCs w:val="22"/>
        </w:rPr>
      </w:pPr>
      <w:r w:rsidRPr="003975D8">
        <w:rPr>
          <w:szCs w:val="22"/>
        </w:rPr>
        <w:t>vaistai, kuriais gydomi širdies sutrikimai arba padidėjęs kraujospūdis (</w:t>
      </w:r>
      <w:r w:rsidR="00811CE1">
        <w:rPr>
          <w:szCs w:val="22"/>
        </w:rPr>
        <w:t>tokie kaip,</w:t>
      </w:r>
      <w:r w:rsidRPr="003975D8">
        <w:rPr>
          <w:szCs w:val="22"/>
        </w:rPr>
        <w:t xml:space="preserve"> digoksinas, amjodaronas, atropinas, beta adrenoreceptorių blokatoriai arba kalcio kanalų blokatoriai). Jeigu vartojate vaistų </w:t>
      </w:r>
      <w:r w:rsidR="00811CE1">
        <w:rPr>
          <w:szCs w:val="22"/>
        </w:rPr>
        <w:t>nepastoviam</w:t>
      </w:r>
      <w:r w:rsidR="00811CE1" w:rsidRPr="003975D8">
        <w:rPr>
          <w:szCs w:val="22"/>
        </w:rPr>
        <w:t xml:space="preserve"> </w:t>
      </w:r>
      <w:r w:rsidRPr="003975D8">
        <w:rPr>
          <w:szCs w:val="22"/>
        </w:rPr>
        <w:t xml:space="preserve">širdies plakimui gydyti, Jūsų gydytojas gali </w:t>
      </w:r>
      <w:r w:rsidR="00811CE1">
        <w:rPr>
          <w:szCs w:val="22"/>
        </w:rPr>
        <w:t>patikrinti Jūsų širdies veiklą, už</w:t>
      </w:r>
      <w:r w:rsidRPr="003975D8">
        <w:rPr>
          <w:szCs w:val="22"/>
        </w:rPr>
        <w:t>raš</w:t>
      </w:r>
      <w:r w:rsidR="00811CE1">
        <w:rPr>
          <w:szCs w:val="22"/>
        </w:rPr>
        <w:t>ant</w:t>
      </w:r>
      <w:r w:rsidRPr="003975D8">
        <w:rPr>
          <w:szCs w:val="22"/>
        </w:rPr>
        <w:t xml:space="preserve"> elektrokardiogramą (EKG).</w:t>
      </w:r>
    </w:p>
    <w:p w:rsidR="006363CB" w:rsidRPr="003975D8" w:rsidRDefault="006363CB" w:rsidP="00CE758E">
      <w:pPr>
        <w:rPr>
          <w:szCs w:val="22"/>
        </w:rPr>
      </w:pPr>
    </w:p>
    <w:p w:rsidR="00811CE1" w:rsidRDefault="00811CE1" w:rsidP="00CE758E">
      <w:pPr>
        <w:numPr>
          <w:ilvl w:val="12"/>
          <w:numId w:val="0"/>
        </w:numPr>
        <w:rPr>
          <w:szCs w:val="22"/>
        </w:rPr>
      </w:pPr>
      <w:r>
        <w:rPr>
          <w:szCs w:val="22"/>
        </w:rPr>
        <w:t>Gydytojas gali paskirti vartoti mažesnę Gazylan dozę, jeigu Jūs taip pat vartojate ir šių vaistų.</w:t>
      </w:r>
    </w:p>
    <w:p w:rsidR="00811CE1" w:rsidRDefault="00811CE1" w:rsidP="00CE758E">
      <w:pPr>
        <w:numPr>
          <w:ilvl w:val="12"/>
          <w:numId w:val="0"/>
        </w:numPr>
        <w:rPr>
          <w:szCs w:val="22"/>
        </w:rPr>
      </w:pPr>
    </w:p>
    <w:p w:rsidR="006363CB" w:rsidRPr="003975D8" w:rsidRDefault="00EA75D0" w:rsidP="00CE758E">
      <w:pPr>
        <w:numPr>
          <w:ilvl w:val="12"/>
          <w:numId w:val="0"/>
        </w:numPr>
        <w:rPr>
          <w:szCs w:val="22"/>
        </w:rPr>
      </w:pPr>
      <w:r>
        <w:rPr>
          <w:szCs w:val="22"/>
        </w:rPr>
        <w:t xml:space="preserve">Gazylan gali įtakoti anestetinių vaistų veikimą. </w:t>
      </w:r>
      <w:r w:rsidR="006363CB" w:rsidRPr="003975D8">
        <w:rPr>
          <w:szCs w:val="22"/>
        </w:rPr>
        <w:t xml:space="preserve">Jeigu Jums </w:t>
      </w:r>
      <w:r>
        <w:rPr>
          <w:szCs w:val="22"/>
        </w:rPr>
        <w:t>planuojama</w:t>
      </w:r>
      <w:r w:rsidR="00B40EF2">
        <w:rPr>
          <w:szCs w:val="22"/>
        </w:rPr>
        <w:t xml:space="preserve"> </w:t>
      </w:r>
      <w:r w:rsidR="006363CB" w:rsidRPr="003975D8">
        <w:rPr>
          <w:szCs w:val="22"/>
        </w:rPr>
        <w:t xml:space="preserve">atlikti chirurginę operaciją, kurios metu bus taikoma bendroji anestezija, turite </w:t>
      </w:r>
      <w:r>
        <w:rPr>
          <w:szCs w:val="22"/>
        </w:rPr>
        <w:t>iš anksto</w:t>
      </w:r>
      <w:r w:rsidRPr="003975D8">
        <w:rPr>
          <w:szCs w:val="22"/>
        </w:rPr>
        <w:t xml:space="preserve"> </w:t>
      </w:r>
      <w:r w:rsidR="006363CB" w:rsidRPr="003975D8">
        <w:rPr>
          <w:szCs w:val="22"/>
        </w:rPr>
        <w:t>pasakyti gydytojui, kad vartojate Gazylan.</w:t>
      </w:r>
    </w:p>
    <w:p w:rsidR="006363CB" w:rsidRPr="003975D8" w:rsidRDefault="006363CB" w:rsidP="00CE758E">
      <w:pPr>
        <w:rPr>
          <w:szCs w:val="22"/>
        </w:rPr>
      </w:pPr>
    </w:p>
    <w:p w:rsidR="006363CB" w:rsidRPr="003975D8" w:rsidRDefault="006363CB" w:rsidP="00CE758E">
      <w:pPr>
        <w:rPr>
          <w:szCs w:val="22"/>
        </w:rPr>
      </w:pPr>
      <w:r w:rsidRPr="003975D8">
        <w:rPr>
          <w:szCs w:val="22"/>
        </w:rPr>
        <w:t>Jeigu kiltų daugiau klausimų, kreipkitės patarimo į gydytoją arba vaistininką.</w:t>
      </w:r>
    </w:p>
    <w:p w:rsidR="006363CB" w:rsidRPr="003975D8" w:rsidRDefault="006363CB" w:rsidP="00CE758E">
      <w:pPr>
        <w:numPr>
          <w:ilvl w:val="12"/>
          <w:numId w:val="0"/>
        </w:numPr>
        <w:rPr>
          <w:szCs w:val="22"/>
        </w:rPr>
      </w:pPr>
    </w:p>
    <w:p w:rsidR="006363CB" w:rsidRPr="003975D8" w:rsidRDefault="006363CB" w:rsidP="00CE758E">
      <w:pPr>
        <w:ind w:left="567" w:hanging="567"/>
        <w:rPr>
          <w:b/>
          <w:szCs w:val="22"/>
        </w:rPr>
      </w:pPr>
      <w:r w:rsidRPr="003975D8">
        <w:rPr>
          <w:b/>
          <w:szCs w:val="22"/>
        </w:rPr>
        <w:t>Gazylan</w:t>
      </w:r>
      <w:r w:rsidRPr="003975D8" w:rsidDel="00192562">
        <w:rPr>
          <w:b/>
          <w:bCs/>
          <w:szCs w:val="22"/>
        </w:rPr>
        <w:t xml:space="preserve"> </w:t>
      </w:r>
      <w:r w:rsidRPr="003975D8">
        <w:rPr>
          <w:b/>
          <w:szCs w:val="22"/>
        </w:rPr>
        <w:t>vartojimas su maistu ir gėrimais</w:t>
      </w:r>
    </w:p>
    <w:p w:rsidR="006363CB" w:rsidRPr="003975D8" w:rsidRDefault="006363CB" w:rsidP="00CE758E">
      <w:pPr>
        <w:numPr>
          <w:ilvl w:val="12"/>
          <w:numId w:val="0"/>
        </w:numPr>
        <w:tabs>
          <w:tab w:val="left" w:pos="1290"/>
        </w:tabs>
        <w:ind w:right="-2"/>
        <w:rPr>
          <w:szCs w:val="22"/>
        </w:rPr>
      </w:pPr>
      <w:r w:rsidRPr="003975D8">
        <w:rPr>
          <w:szCs w:val="22"/>
        </w:rPr>
        <w:t>Jeigu įmanoma, Gazylan</w:t>
      </w:r>
      <w:r w:rsidRPr="003975D8" w:rsidDel="00192562">
        <w:rPr>
          <w:szCs w:val="22"/>
        </w:rPr>
        <w:t xml:space="preserve"> </w:t>
      </w:r>
      <w:r w:rsidRPr="003975D8">
        <w:rPr>
          <w:szCs w:val="22"/>
        </w:rPr>
        <w:t>reikia vartoti su maistu.</w:t>
      </w:r>
    </w:p>
    <w:p w:rsidR="006363CB" w:rsidRPr="003975D8" w:rsidRDefault="006363CB" w:rsidP="00CE758E">
      <w:pPr>
        <w:numPr>
          <w:ilvl w:val="12"/>
          <w:numId w:val="0"/>
        </w:numPr>
        <w:tabs>
          <w:tab w:val="left" w:pos="1290"/>
        </w:tabs>
        <w:ind w:right="-2"/>
        <w:rPr>
          <w:szCs w:val="22"/>
        </w:rPr>
      </w:pPr>
      <w:r w:rsidRPr="003975D8">
        <w:rPr>
          <w:szCs w:val="22"/>
        </w:rPr>
        <w:t>Daugiau informacijos apie vaisto vartojimą pateikta 3 skyriuje.</w:t>
      </w:r>
    </w:p>
    <w:p w:rsidR="006363CB" w:rsidRPr="003975D8" w:rsidRDefault="006363CB" w:rsidP="00CE758E">
      <w:pPr>
        <w:numPr>
          <w:ilvl w:val="12"/>
          <w:numId w:val="0"/>
        </w:numPr>
        <w:tabs>
          <w:tab w:val="left" w:pos="1290"/>
        </w:tabs>
        <w:ind w:right="-2"/>
        <w:rPr>
          <w:szCs w:val="22"/>
        </w:rPr>
      </w:pPr>
    </w:p>
    <w:p w:rsidR="006363CB" w:rsidRPr="003975D8" w:rsidRDefault="006363CB" w:rsidP="00CE758E">
      <w:pPr>
        <w:ind w:left="567" w:hanging="567"/>
        <w:rPr>
          <w:b/>
          <w:szCs w:val="22"/>
        </w:rPr>
      </w:pPr>
      <w:r w:rsidRPr="003975D8">
        <w:rPr>
          <w:b/>
          <w:szCs w:val="22"/>
        </w:rPr>
        <w:t>Nėštumas, žindymo laikotarpis ir vaisingumas</w:t>
      </w:r>
    </w:p>
    <w:p w:rsidR="006363CB" w:rsidRPr="003975D8" w:rsidRDefault="006363CB" w:rsidP="00CE758E">
      <w:pPr>
        <w:rPr>
          <w:szCs w:val="22"/>
        </w:rPr>
      </w:pPr>
      <w:r w:rsidRPr="003975D8">
        <w:rPr>
          <w:szCs w:val="22"/>
        </w:rPr>
        <w:t>Jeigu esate nėščia, žindote kūdikį, manote, kad galbūt esate nėščia arba planuojate pastoti, tai prieš vartodama šį vaistą pasitarkite su gydytoju arba vaistininku.</w:t>
      </w:r>
    </w:p>
    <w:p w:rsidR="006363CB" w:rsidRPr="003975D8" w:rsidRDefault="006363CB" w:rsidP="00CE758E">
      <w:pPr>
        <w:rPr>
          <w:szCs w:val="22"/>
        </w:rPr>
      </w:pPr>
      <w:r w:rsidRPr="003975D8">
        <w:rPr>
          <w:szCs w:val="22"/>
        </w:rPr>
        <w:t>Vartojant Gazylan, žindyti kūdikio negalima.</w:t>
      </w:r>
    </w:p>
    <w:p w:rsidR="006363CB" w:rsidRPr="003975D8" w:rsidRDefault="006363CB" w:rsidP="00CE758E">
      <w:pPr>
        <w:rPr>
          <w:szCs w:val="22"/>
        </w:rPr>
      </w:pPr>
    </w:p>
    <w:p w:rsidR="006363CB" w:rsidRPr="003975D8" w:rsidRDefault="006363CB" w:rsidP="00CE758E">
      <w:pPr>
        <w:ind w:left="567" w:hanging="567"/>
        <w:rPr>
          <w:b/>
          <w:szCs w:val="22"/>
        </w:rPr>
      </w:pPr>
      <w:r w:rsidRPr="003975D8">
        <w:rPr>
          <w:b/>
          <w:szCs w:val="22"/>
        </w:rPr>
        <w:t>Vairavimas ir mechanizmų valdymas</w:t>
      </w:r>
    </w:p>
    <w:p w:rsidR="006363CB" w:rsidRPr="003975D8" w:rsidRDefault="006363CB" w:rsidP="00CE758E">
      <w:pPr>
        <w:rPr>
          <w:szCs w:val="22"/>
        </w:rPr>
      </w:pPr>
      <w:r w:rsidRPr="003975D8">
        <w:rPr>
          <w:szCs w:val="22"/>
        </w:rPr>
        <w:t>Gazylan</w:t>
      </w:r>
      <w:r w:rsidRPr="003975D8" w:rsidDel="00192562">
        <w:rPr>
          <w:szCs w:val="22"/>
        </w:rPr>
        <w:t xml:space="preserve"> </w:t>
      </w:r>
      <w:r w:rsidRPr="003975D8">
        <w:rPr>
          <w:szCs w:val="22"/>
        </w:rPr>
        <w:t xml:space="preserve">gali sukelti svaigulį arba mieguistumą, ypač per pirmąsias kelias gydymo savaites. Jeigu </w:t>
      </w:r>
      <w:r w:rsidR="00BE6859">
        <w:rPr>
          <w:szCs w:val="22"/>
        </w:rPr>
        <w:t>pajutote tokį poveikį</w:t>
      </w:r>
      <w:r w:rsidRPr="003975D8">
        <w:rPr>
          <w:szCs w:val="22"/>
        </w:rPr>
        <w:t>, vairuoti ar mechanizmų valdyti negalima.</w:t>
      </w:r>
    </w:p>
    <w:p w:rsidR="006363CB" w:rsidRPr="003975D8" w:rsidRDefault="006363CB" w:rsidP="00CE758E">
      <w:pPr>
        <w:numPr>
          <w:ilvl w:val="12"/>
          <w:numId w:val="0"/>
        </w:numPr>
        <w:rPr>
          <w:szCs w:val="22"/>
        </w:rPr>
      </w:pP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left="567" w:hanging="567"/>
        <w:outlineLvl w:val="0"/>
        <w:rPr>
          <w:b/>
          <w:caps/>
          <w:szCs w:val="22"/>
        </w:rPr>
      </w:pPr>
      <w:r w:rsidRPr="003975D8">
        <w:rPr>
          <w:b/>
          <w:szCs w:val="22"/>
        </w:rPr>
        <w:t>3.</w:t>
      </w:r>
      <w:r w:rsidRPr="003975D8">
        <w:rPr>
          <w:b/>
          <w:szCs w:val="22"/>
        </w:rPr>
        <w:tab/>
        <w:t xml:space="preserve">Kaip vartoti Gazylan </w:t>
      </w:r>
    </w:p>
    <w:p w:rsidR="006363CB" w:rsidRPr="003975D8" w:rsidRDefault="006363CB" w:rsidP="00CE758E">
      <w:pPr>
        <w:ind w:left="567" w:hanging="567"/>
        <w:rPr>
          <w:szCs w:val="22"/>
        </w:rPr>
      </w:pPr>
    </w:p>
    <w:p w:rsidR="006363CB" w:rsidRDefault="006363CB" w:rsidP="00CE758E">
      <w:pPr>
        <w:rPr>
          <w:szCs w:val="22"/>
        </w:rPr>
      </w:pPr>
      <w:r w:rsidRPr="003975D8">
        <w:rPr>
          <w:szCs w:val="22"/>
        </w:rPr>
        <w:lastRenderedPageBreak/>
        <w:t>Visada vartokite šį vaistą tiksliai kaip nurodė gydytojas arba vaistininkas. Jeigu abejojate, kreipkitės į gydytoją arba vaistininką.</w:t>
      </w:r>
    </w:p>
    <w:p w:rsidR="00BE6859" w:rsidRDefault="00BE6859" w:rsidP="00CE758E">
      <w:pPr>
        <w:rPr>
          <w:szCs w:val="22"/>
        </w:rPr>
      </w:pPr>
    </w:p>
    <w:p w:rsidR="00BE6859" w:rsidRPr="003975D8" w:rsidRDefault="00BE6859" w:rsidP="00CE758E">
      <w:pPr>
        <w:rPr>
          <w:szCs w:val="22"/>
        </w:rPr>
      </w:pPr>
      <w:r>
        <w:rPr>
          <w:szCs w:val="22"/>
        </w:rPr>
        <w:t>Jeigu vartojate galantamino tabletes arba geriamąjį tirpalą ir gydytojas nurodė vartoti Gazylan pailginto atpalaidavimo kapsules, atidžiai perskaitykite</w:t>
      </w:r>
      <w:r w:rsidR="009E68D8">
        <w:rPr>
          <w:szCs w:val="22"/>
        </w:rPr>
        <w:t xml:space="preserve"> instrukciją, pateikiamą skyrelyje: ,,Galantamino tablečių ar geriamojo tirpalo pakeitimas į Gazylan kapsules“.</w:t>
      </w:r>
    </w:p>
    <w:p w:rsidR="006363CB" w:rsidRDefault="006363CB" w:rsidP="00CE758E">
      <w:pPr>
        <w:rPr>
          <w:szCs w:val="22"/>
        </w:rPr>
      </w:pPr>
    </w:p>
    <w:p w:rsidR="00342663" w:rsidRPr="00A84777" w:rsidRDefault="00342663" w:rsidP="00CE758E">
      <w:pPr>
        <w:rPr>
          <w:b/>
          <w:szCs w:val="22"/>
        </w:rPr>
      </w:pPr>
      <w:r w:rsidRPr="00A84777">
        <w:rPr>
          <w:b/>
          <w:szCs w:val="22"/>
        </w:rPr>
        <w:t>Kiek vartoti</w:t>
      </w:r>
    </w:p>
    <w:p w:rsidR="000B7803" w:rsidRDefault="000B7803" w:rsidP="00CE758E">
      <w:pPr>
        <w:rPr>
          <w:szCs w:val="22"/>
        </w:rPr>
      </w:pPr>
      <w:r>
        <w:rPr>
          <w:szCs w:val="22"/>
        </w:rPr>
        <w:t xml:space="preserve">Gydymą pradėsite nuo mažiausios Gazylan dozės. </w:t>
      </w:r>
      <w:r w:rsidR="002E12B4">
        <w:rPr>
          <w:szCs w:val="22"/>
        </w:rPr>
        <w:t xml:space="preserve">Įprastai, pradinė dozė yra 8 mg, vartojant kartą per parą. Gydytojas palaipsniui dozę gali didinti, kas 4 savaites arba </w:t>
      </w:r>
      <w:r w:rsidR="00440135">
        <w:rPr>
          <w:szCs w:val="22"/>
        </w:rPr>
        <w:t>daugiau</w:t>
      </w:r>
      <w:r w:rsidR="002E12B4">
        <w:rPr>
          <w:szCs w:val="22"/>
        </w:rPr>
        <w:t>, kol bus pasiekta dozė tinkamiausia vartoti Jums.</w:t>
      </w:r>
      <w:r w:rsidR="00440135">
        <w:rPr>
          <w:szCs w:val="22"/>
        </w:rPr>
        <w:t xml:space="preserve"> </w:t>
      </w:r>
      <w:r w:rsidR="002E12B4">
        <w:rPr>
          <w:szCs w:val="22"/>
        </w:rPr>
        <w:t>Maksimali dozė yra 24 mg, vartojant kartą per parą.</w:t>
      </w:r>
    </w:p>
    <w:p w:rsidR="002E12B4" w:rsidRDefault="002E12B4" w:rsidP="00CE758E">
      <w:pPr>
        <w:rPr>
          <w:szCs w:val="22"/>
        </w:rPr>
      </w:pPr>
    </w:p>
    <w:p w:rsidR="002E12B4" w:rsidRDefault="002E12B4" w:rsidP="00FB7F23">
      <w:pPr>
        <w:tabs>
          <w:tab w:val="left" w:pos="567"/>
        </w:tabs>
        <w:rPr>
          <w:szCs w:val="22"/>
        </w:rPr>
      </w:pPr>
      <w:r>
        <w:rPr>
          <w:szCs w:val="22"/>
        </w:rPr>
        <w:t>Jūsų gydytojas paaiškins nuo kokios dozės pradėti ir kada dozė turi būti padidinta.</w:t>
      </w:r>
    </w:p>
    <w:p w:rsidR="006363CB" w:rsidRPr="003975D8" w:rsidRDefault="002E12B4" w:rsidP="00FB7F23">
      <w:pPr>
        <w:tabs>
          <w:tab w:val="left" w:pos="567"/>
        </w:tabs>
        <w:rPr>
          <w:szCs w:val="22"/>
        </w:rPr>
      </w:pPr>
      <w:r>
        <w:rPr>
          <w:szCs w:val="22"/>
        </w:rPr>
        <w:t>Jeigu nesate tikras, ką daryti, arba pastebėjote kad Gazylan poveikis yra per stiprus ar per silpnas, pasakykite tai savo gydytojui arba vaistininkui.</w:t>
      </w:r>
      <w:r w:rsidR="006363CB" w:rsidRPr="003975D8">
        <w:rPr>
          <w:szCs w:val="22"/>
        </w:rPr>
        <w:t xml:space="preserve"> </w:t>
      </w:r>
    </w:p>
    <w:p w:rsidR="006363CB" w:rsidRPr="003975D8" w:rsidRDefault="006363CB" w:rsidP="00CE758E">
      <w:pPr>
        <w:rPr>
          <w:szCs w:val="22"/>
        </w:rPr>
      </w:pPr>
    </w:p>
    <w:p w:rsidR="006363CB" w:rsidRPr="003975D8" w:rsidRDefault="006363CB" w:rsidP="00CE758E">
      <w:pPr>
        <w:rPr>
          <w:szCs w:val="22"/>
        </w:rPr>
      </w:pPr>
      <w:r w:rsidRPr="003975D8">
        <w:rPr>
          <w:szCs w:val="22"/>
        </w:rPr>
        <w:t xml:space="preserve">Gydytojas turės reguliariai Jus tikrinti, kad nustatytų, kaip Jus veikia vaistas, ir sužinotų, kaip jaučiatės. </w:t>
      </w:r>
    </w:p>
    <w:p w:rsidR="006363CB" w:rsidRPr="003975D8" w:rsidRDefault="006363CB" w:rsidP="00CE758E">
      <w:pPr>
        <w:rPr>
          <w:szCs w:val="22"/>
        </w:rPr>
      </w:pPr>
    </w:p>
    <w:p w:rsidR="006363CB" w:rsidRPr="00A84777" w:rsidRDefault="00DF128C" w:rsidP="00FC4F7A">
      <w:pPr>
        <w:rPr>
          <w:szCs w:val="22"/>
        </w:rPr>
      </w:pPr>
      <w:r w:rsidRPr="00FC4F7A">
        <w:rPr>
          <w:b/>
        </w:rPr>
        <w:t xml:space="preserve">Jeigu </w:t>
      </w:r>
      <w:r>
        <w:rPr>
          <w:b/>
          <w:szCs w:val="22"/>
        </w:rPr>
        <w:t>turite</w:t>
      </w:r>
      <w:r w:rsidRPr="00FC4F7A">
        <w:rPr>
          <w:b/>
        </w:rPr>
        <w:t xml:space="preserve"> k</w:t>
      </w:r>
      <w:r w:rsidR="006363CB" w:rsidRPr="00FC4F7A">
        <w:rPr>
          <w:b/>
        </w:rPr>
        <w:t xml:space="preserve">epenų arba inkstų </w:t>
      </w:r>
      <w:r>
        <w:rPr>
          <w:b/>
          <w:szCs w:val="22"/>
        </w:rPr>
        <w:t xml:space="preserve">problemų, </w:t>
      </w:r>
      <w:r>
        <w:rPr>
          <w:szCs w:val="22"/>
        </w:rPr>
        <w:t>Jūsų gydytojas gali skirti sumažintą Gazylan dozę arba gali nuspręsti, kad vaistas Jums netinka.</w:t>
      </w:r>
    </w:p>
    <w:p w:rsidR="006363CB" w:rsidRPr="003975D8" w:rsidRDefault="006363CB" w:rsidP="00CE758E">
      <w:pPr>
        <w:rPr>
          <w:szCs w:val="22"/>
        </w:rPr>
      </w:pPr>
    </w:p>
    <w:p w:rsidR="006363CB" w:rsidRPr="003975D8" w:rsidRDefault="00DF128C" w:rsidP="00CE758E">
      <w:pPr>
        <w:numPr>
          <w:ilvl w:val="12"/>
          <w:numId w:val="0"/>
        </w:numPr>
        <w:ind w:right="-2"/>
        <w:rPr>
          <w:szCs w:val="22"/>
        </w:rPr>
      </w:pPr>
      <w:r w:rsidRPr="00A84777">
        <w:rPr>
          <w:b/>
          <w:szCs w:val="22"/>
        </w:rPr>
        <w:t xml:space="preserve">Galantamino tablečių ar geriamojo tirpalo </w:t>
      </w:r>
      <w:r>
        <w:rPr>
          <w:b/>
          <w:szCs w:val="22"/>
        </w:rPr>
        <w:t xml:space="preserve">vartojimo </w:t>
      </w:r>
      <w:r w:rsidRPr="00A84777">
        <w:rPr>
          <w:b/>
          <w:szCs w:val="22"/>
        </w:rPr>
        <w:t xml:space="preserve">pakeitimas į Gazylan </w:t>
      </w:r>
      <w:r>
        <w:rPr>
          <w:b/>
          <w:szCs w:val="22"/>
        </w:rPr>
        <w:t xml:space="preserve">pailginto atpalaidavimo </w:t>
      </w:r>
      <w:r w:rsidRPr="00A84777">
        <w:rPr>
          <w:b/>
          <w:szCs w:val="22"/>
        </w:rPr>
        <w:t>kapsules</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szCs w:val="22"/>
        </w:rPr>
      </w:pPr>
      <w:r w:rsidRPr="003975D8">
        <w:rPr>
          <w:szCs w:val="22"/>
        </w:rPr>
        <w:t>Jeigu šiuo metu vartojate galantamino tabletes arba geriamąjį tirpalą, gydytojas gali nuspręsti vietoj jų skirti vartoti galantamino pailginto atpalaidavimo kapsules.</w:t>
      </w:r>
      <w:r w:rsidR="00DF128C">
        <w:rPr>
          <w:szCs w:val="22"/>
        </w:rPr>
        <w:t xml:space="preserve"> Jeigu taip nutiktų:</w:t>
      </w:r>
    </w:p>
    <w:p w:rsidR="006363CB" w:rsidRPr="003975D8" w:rsidRDefault="006363CB" w:rsidP="00CE758E">
      <w:pPr>
        <w:numPr>
          <w:ilvl w:val="0"/>
          <w:numId w:val="6"/>
        </w:numPr>
        <w:tabs>
          <w:tab w:val="num" w:pos="567"/>
        </w:tabs>
        <w:ind w:left="567" w:right="-2" w:hanging="567"/>
        <w:rPr>
          <w:szCs w:val="22"/>
        </w:rPr>
      </w:pPr>
      <w:r w:rsidRPr="003975D8">
        <w:rPr>
          <w:szCs w:val="22"/>
        </w:rPr>
        <w:t>Išgerkite paskutiniąją galantamino tablečių arba geriamojo tirpalo dozę vakare.</w:t>
      </w:r>
    </w:p>
    <w:p w:rsidR="006363CB" w:rsidRPr="003975D8" w:rsidRDefault="006363CB" w:rsidP="00CE758E">
      <w:pPr>
        <w:numPr>
          <w:ilvl w:val="0"/>
          <w:numId w:val="6"/>
        </w:numPr>
        <w:tabs>
          <w:tab w:val="num" w:pos="540"/>
        </w:tabs>
        <w:ind w:left="540" w:right="-2" w:hanging="540"/>
        <w:rPr>
          <w:szCs w:val="22"/>
        </w:rPr>
      </w:pPr>
      <w:r w:rsidRPr="003975D8">
        <w:rPr>
          <w:szCs w:val="22"/>
        </w:rPr>
        <w:t xml:space="preserve">Kitą rytą išgerkite pirmąją </w:t>
      </w:r>
      <w:r w:rsidR="00DF128C">
        <w:rPr>
          <w:szCs w:val="22"/>
        </w:rPr>
        <w:t>Gazylan</w:t>
      </w:r>
      <w:r w:rsidR="00DF128C" w:rsidRPr="003975D8">
        <w:rPr>
          <w:szCs w:val="22"/>
        </w:rPr>
        <w:t xml:space="preserve"> </w:t>
      </w:r>
      <w:r w:rsidRPr="003975D8">
        <w:rPr>
          <w:szCs w:val="22"/>
        </w:rPr>
        <w:t>pailginto atpalaidavimo kapsulę.</w:t>
      </w:r>
    </w:p>
    <w:p w:rsidR="006363CB" w:rsidRPr="003975D8" w:rsidRDefault="006363CB" w:rsidP="00CE758E">
      <w:pPr>
        <w:numPr>
          <w:ilvl w:val="12"/>
          <w:numId w:val="0"/>
        </w:numPr>
        <w:ind w:right="-2"/>
        <w:rPr>
          <w:szCs w:val="22"/>
        </w:rPr>
      </w:pPr>
    </w:p>
    <w:p w:rsidR="006363CB" w:rsidRPr="00DF128C" w:rsidRDefault="006363CB" w:rsidP="00CE758E">
      <w:pPr>
        <w:numPr>
          <w:ilvl w:val="12"/>
          <w:numId w:val="0"/>
        </w:numPr>
        <w:ind w:right="-2"/>
        <w:rPr>
          <w:b/>
          <w:bCs/>
          <w:szCs w:val="22"/>
        </w:rPr>
      </w:pPr>
      <w:r w:rsidRPr="00FC4F7A">
        <w:rPr>
          <w:b/>
        </w:rPr>
        <w:t>NEGALIMA vartoti daugiau kaip vienos kapsulės per parą. Vartojant galantamino pailginto atpalaidavimo kapsules vieną kartą per parą, NEGALIMA vartoti galantamino tablečių arba geriamojo tirpalo.</w:t>
      </w:r>
    </w:p>
    <w:p w:rsidR="006363CB" w:rsidRPr="003975D8" w:rsidRDefault="006363CB" w:rsidP="00CE758E">
      <w:pPr>
        <w:numPr>
          <w:ilvl w:val="12"/>
          <w:numId w:val="0"/>
        </w:numPr>
        <w:ind w:right="-2"/>
        <w:rPr>
          <w:szCs w:val="22"/>
        </w:rPr>
      </w:pPr>
    </w:p>
    <w:p w:rsidR="006363CB" w:rsidRPr="003975D8" w:rsidRDefault="006363CB" w:rsidP="00CE758E">
      <w:pPr>
        <w:ind w:left="567" w:hanging="567"/>
        <w:rPr>
          <w:b/>
          <w:szCs w:val="22"/>
        </w:rPr>
      </w:pPr>
      <w:r w:rsidRPr="003975D8">
        <w:rPr>
          <w:b/>
          <w:szCs w:val="22"/>
        </w:rPr>
        <w:t>Vartojimas vaikams</w:t>
      </w:r>
    </w:p>
    <w:p w:rsidR="006363CB" w:rsidRPr="003975D8" w:rsidRDefault="006363CB" w:rsidP="00CE758E">
      <w:pPr>
        <w:ind w:left="567" w:hanging="567"/>
        <w:rPr>
          <w:bCs/>
          <w:szCs w:val="22"/>
        </w:rPr>
      </w:pPr>
      <w:r w:rsidRPr="003975D8">
        <w:rPr>
          <w:szCs w:val="22"/>
        </w:rPr>
        <w:t>Gazylan</w:t>
      </w:r>
      <w:r w:rsidRPr="003975D8" w:rsidDel="00192562">
        <w:rPr>
          <w:bCs/>
          <w:szCs w:val="22"/>
        </w:rPr>
        <w:t xml:space="preserve"> </w:t>
      </w:r>
      <w:r w:rsidRPr="003975D8">
        <w:rPr>
          <w:bCs/>
          <w:szCs w:val="22"/>
        </w:rPr>
        <w:t>nerekomenduojama vartoti vaikams.</w:t>
      </w:r>
    </w:p>
    <w:p w:rsidR="006363CB" w:rsidRPr="003975D8" w:rsidRDefault="006363CB" w:rsidP="00CE758E">
      <w:pPr>
        <w:rPr>
          <w:szCs w:val="22"/>
        </w:rPr>
      </w:pPr>
    </w:p>
    <w:p w:rsidR="006363CB" w:rsidRPr="003975D8" w:rsidRDefault="000726CF" w:rsidP="00CE758E">
      <w:pPr>
        <w:ind w:left="567" w:hanging="567"/>
        <w:rPr>
          <w:b/>
          <w:szCs w:val="22"/>
        </w:rPr>
      </w:pPr>
      <w:r>
        <w:rPr>
          <w:b/>
          <w:szCs w:val="22"/>
        </w:rPr>
        <w:t>Kaip vartoti</w:t>
      </w:r>
    </w:p>
    <w:p w:rsidR="000726CF" w:rsidRDefault="006363CB" w:rsidP="00CE758E">
      <w:pPr>
        <w:rPr>
          <w:bCs/>
          <w:szCs w:val="22"/>
        </w:rPr>
      </w:pPr>
      <w:r w:rsidRPr="003975D8">
        <w:rPr>
          <w:bCs/>
          <w:szCs w:val="22"/>
        </w:rPr>
        <w:t xml:space="preserve">Reikia nuryti visą </w:t>
      </w:r>
      <w:r w:rsidRPr="003975D8">
        <w:rPr>
          <w:szCs w:val="22"/>
        </w:rPr>
        <w:t>Gazylan</w:t>
      </w:r>
      <w:r w:rsidRPr="003975D8" w:rsidDel="00192562">
        <w:rPr>
          <w:bCs/>
          <w:szCs w:val="22"/>
        </w:rPr>
        <w:t xml:space="preserve"> </w:t>
      </w:r>
      <w:r w:rsidRPr="003975D8">
        <w:rPr>
          <w:bCs/>
          <w:szCs w:val="22"/>
        </w:rPr>
        <w:t xml:space="preserve">kapsulę, jos NEGALIMA kramtyti ar traiškyti. </w:t>
      </w:r>
      <w:r w:rsidRPr="003975D8">
        <w:rPr>
          <w:szCs w:val="22"/>
        </w:rPr>
        <w:t>Gazylan</w:t>
      </w:r>
      <w:r w:rsidRPr="003975D8" w:rsidDel="00192562">
        <w:rPr>
          <w:bCs/>
          <w:szCs w:val="22"/>
        </w:rPr>
        <w:t xml:space="preserve"> </w:t>
      </w:r>
      <w:r w:rsidR="000726CF" w:rsidRPr="003975D8">
        <w:rPr>
          <w:bCs/>
          <w:szCs w:val="22"/>
        </w:rPr>
        <w:t>varto</w:t>
      </w:r>
      <w:r w:rsidR="000726CF">
        <w:rPr>
          <w:bCs/>
          <w:szCs w:val="22"/>
        </w:rPr>
        <w:t xml:space="preserve">kite kartą per parą, </w:t>
      </w:r>
      <w:r w:rsidR="000726CF" w:rsidRPr="003975D8">
        <w:rPr>
          <w:bCs/>
          <w:szCs w:val="22"/>
        </w:rPr>
        <w:t xml:space="preserve"> </w:t>
      </w:r>
      <w:r w:rsidRPr="003975D8">
        <w:rPr>
          <w:bCs/>
          <w:szCs w:val="22"/>
        </w:rPr>
        <w:t xml:space="preserve">ryte, užsigeriant </w:t>
      </w:r>
      <w:r w:rsidRPr="003975D8">
        <w:rPr>
          <w:bCs/>
          <w:szCs w:val="22"/>
        </w:rPr>
        <w:lastRenderedPageBreak/>
        <w:t>vandeniu arba kitokiu skysčiu</w:t>
      </w:r>
      <w:r w:rsidR="000726CF">
        <w:rPr>
          <w:bCs/>
          <w:szCs w:val="22"/>
        </w:rPr>
        <w:t>. Stenkitės gerti Gazylan</w:t>
      </w:r>
      <w:r w:rsidRPr="003975D8">
        <w:rPr>
          <w:bCs/>
          <w:szCs w:val="22"/>
        </w:rPr>
        <w:t xml:space="preserve"> valgant. </w:t>
      </w:r>
    </w:p>
    <w:p w:rsidR="000726CF" w:rsidRDefault="000726CF" w:rsidP="00CE758E">
      <w:pPr>
        <w:rPr>
          <w:bCs/>
          <w:szCs w:val="22"/>
        </w:rPr>
      </w:pPr>
    </w:p>
    <w:p w:rsidR="006363CB" w:rsidRPr="003975D8" w:rsidRDefault="000726CF" w:rsidP="00CE758E">
      <w:pPr>
        <w:rPr>
          <w:bCs/>
          <w:szCs w:val="22"/>
        </w:rPr>
      </w:pPr>
      <w:r>
        <w:rPr>
          <w:bCs/>
          <w:szCs w:val="22"/>
        </w:rPr>
        <w:t>Vartodami</w:t>
      </w:r>
      <w:r w:rsidRPr="003975D8">
        <w:rPr>
          <w:bCs/>
          <w:szCs w:val="22"/>
        </w:rPr>
        <w:t xml:space="preserve"> </w:t>
      </w:r>
      <w:r w:rsidR="006363CB" w:rsidRPr="003975D8">
        <w:rPr>
          <w:szCs w:val="22"/>
        </w:rPr>
        <w:t>Gazylan</w:t>
      </w:r>
      <w:r w:rsidR="006363CB" w:rsidRPr="003975D8">
        <w:rPr>
          <w:bCs/>
          <w:szCs w:val="22"/>
        </w:rPr>
        <w:t xml:space="preserve"> gerkite daug skysčių, kad organizme nepritrūktų skysčių.</w:t>
      </w:r>
    </w:p>
    <w:p w:rsidR="006363CB" w:rsidRPr="003975D8" w:rsidRDefault="006363CB" w:rsidP="00CE758E">
      <w:pPr>
        <w:rPr>
          <w:bCs/>
          <w:szCs w:val="22"/>
        </w:rPr>
      </w:pPr>
    </w:p>
    <w:p w:rsidR="006363CB" w:rsidRPr="003975D8" w:rsidRDefault="006363CB" w:rsidP="00CE758E">
      <w:pPr>
        <w:ind w:left="567" w:hanging="567"/>
        <w:rPr>
          <w:b/>
          <w:szCs w:val="22"/>
        </w:rPr>
      </w:pPr>
      <w:r w:rsidRPr="003975D8">
        <w:rPr>
          <w:b/>
          <w:szCs w:val="22"/>
        </w:rPr>
        <w:t>Ką daryti pavartojus per didelę Gazylan</w:t>
      </w:r>
      <w:r w:rsidRPr="003975D8" w:rsidDel="00192562">
        <w:rPr>
          <w:b/>
          <w:bCs/>
          <w:szCs w:val="22"/>
        </w:rPr>
        <w:t xml:space="preserve"> </w:t>
      </w:r>
      <w:r w:rsidRPr="003975D8">
        <w:rPr>
          <w:b/>
          <w:szCs w:val="22"/>
        </w:rPr>
        <w:t>dozę?</w:t>
      </w:r>
    </w:p>
    <w:p w:rsidR="006363CB" w:rsidRPr="003975D8" w:rsidRDefault="006363CB" w:rsidP="00CE758E">
      <w:pPr>
        <w:rPr>
          <w:bCs/>
          <w:szCs w:val="22"/>
        </w:rPr>
      </w:pPr>
      <w:r w:rsidRPr="003975D8">
        <w:rPr>
          <w:bCs/>
          <w:szCs w:val="22"/>
        </w:rPr>
        <w:t xml:space="preserve">Išgėrę per daug Gazylan, nedelsdami kreipkitės į gydytoją arba ligoninę. Pasiimkite kartu visas likusias kapsules ir pakuotę. </w:t>
      </w:r>
      <w:r w:rsidR="000726CF">
        <w:rPr>
          <w:bCs/>
          <w:szCs w:val="22"/>
        </w:rPr>
        <w:t>G</w:t>
      </w:r>
      <w:r w:rsidRPr="003975D8">
        <w:rPr>
          <w:bCs/>
          <w:szCs w:val="22"/>
        </w:rPr>
        <w:t>ali pasireikšti tokie perdozavimo simptomai: sunkus pykinimas</w:t>
      </w:r>
      <w:r w:rsidR="000726CF">
        <w:rPr>
          <w:bCs/>
          <w:szCs w:val="22"/>
        </w:rPr>
        <w:t xml:space="preserve"> ir</w:t>
      </w:r>
      <w:r w:rsidR="000726CF" w:rsidRPr="003975D8">
        <w:rPr>
          <w:bCs/>
          <w:szCs w:val="22"/>
        </w:rPr>
        <w:t xml:space="preserve"> </w:t>
      </w:r>
      <w:r w:rsidRPr="003975D8">
        <w:rPr>
          <w:bCs/>
          <w:szCs w:val="22"/>
        </w:rPr>
        <w:t xml:space="preserve">vėmimas, raumenų silpnumas, lėtas širdies plakimas, priepuoliai </w:t>
      </w:r>
      <w:r w:rsidR="000726CF">
        <w:rPr>
          <w:bCs/>
          <w:szCs w:val="22"/>
        </w:rPr>
        <w:t xml:space="preserve">(smūgiai) </w:t>
      </w:r>
      <w:r w:rsidRPr="003975D8">
        <w:rPr>
          <w:bCs/>
          <w:szCs w:val="22"/>
        </w:rPr>
        <w:t>ir sąmonės netekimas.</w:t>
      </w:r>
    </w:p>
    <w:p w:rsidR="006363CB" w:rsidRPr="003975D8" w:rsidRDefault="006363CB" w:rsidP="00CE758E">
      <w:pPr>
        <w:ind w:left="567" w:hanging="567"/>
        <w:rPr>
          <w:bCs/>
          <w:szCs w:val="22"/>
        </w:rPr>
      </w:pPr>
    </w:p>
    <w:p w:rsidR="006363CB" w:rsidRPr="003975D8" w:rsidRDefault="006363CB" w:rsidP="00CE758E">
      <w:pPr>
        <w:ind w:left="567" w:hanging="567"/>
        <w:rPr>
          <w:b/>
          <w:szCs w:val="22"/>
        </w:rPr>
      </w:pPr>
      <w:r w:rsidRPr="003975D8">
        <w:rPr>
          <w:b/>
          <w:szCs w:val="22"/>
        </w:rPr>
        <w:t xml:space="preserve">Pamiršus pavartoti </w:t>
      </w:r>
      <w:r w:rsidRPr="003975D8">
        <w:rPr>
          <w:b/>
          <w:bCs/>
          <w:szCs w:val="22"/>
        </w:rPr>
        <w:t>Gazylan</w:t>
      </w:r>
    </w:p>
    <w:p w:rsidR="006363CB" w:rsidRPr="003975D8" w:rsidRDefault="006363CB" w:rsidP="00CE758E">
      <w:pPr>
        <w:rPr>
          <w:szCs w:val="22"/>
        </w:rPr>
      </w:pPr>
      <w:r w:rsidRPr="003975D8">
        <w:rPr>
          <w:szCs w:val="22"/>
        </w:rPr>
        <w:t>Jeigu pamiršote išgerti vieną dozę, pamirštosios dozės vartoti nereikia, tik išgerkite kitą dozę įprastu laiku.</w:t>
      </w:r>
    </w:p>
    <w:p w:rsidR="006363CB" w:rsidRPr="003975D8" w:rsidRDefault="006363CB" w:rsidP="00CE758E">
      <w:pPr>
        <w:ind w:left="567" w:hanging="567"/>
        <w:rPr>
          <w:b/>
          <w:szCs w:val="22"/>
        </w:rPr>
      </w:pPr>
      <w:r w:rsidRPr="003975D8">
        <w:rPr>
          <w:b/>
          <w:szCs w:val="22"/>
        </w:rPr>
        <w:t>Negalima vartoti dvigubos dozės, norint kompensuoti praleistą dozę.</w:t>
      </w:r>
    </w:p>
    <w:p w:rsidR="006363CB" w:rsidRPr="003975D8" w:rsidRDefault="006363CB" w:rsidP="00CE758E">
      <w:pPr>
        <w:ind w:left="567" w:hanging="567"/>
        <w:rPr>
          <w:szCs w:val="22"/>
        </w:rPr>
      </w:pPr>
    </w:p>
    <w:p w:rsidR="006363CB" w:rsidRPr="003975D8" w:rsidRDefault="006363CB" w:rsidP="00CE758E">
      <w:pPr>
        <w:ind w:left="567" w:hanging="567"/>
        <w:rPr>
          <w:szCs w:val="22"/>
        </w:rPr>
      </w:pPr>
      <w:r w:rsidRPr="003975D8">
        <w:rPr>
          <w:szCs w:val="22"/>
        </w:rPr>
        <w:t>Jeigu pamiršote išgerti daugiau kaip vieną dozę, turite kreiptis į gydytoją.</w:t>
      </w:r>
    </w:p>
    <w:p w:rsidR="006363CB" w:rsidRPr="003975D8" w:rsidRDefault="006363CB" w:rsidP="00CE758E">
      <w:pPr>
        <w:rPr>
          <w:szCs w:val="22"/>
        </w:rPr>
      </w:pPr>
    </w:p>
    <w:p w:rsidR="006363CB" w:rsidRPr="003975D8" w:rsidRDefault="006363CB" w:rsidP="00CE758E">
      <w:pPr>
        <w:ind w:left="567" w:hanging="567"/>
        <w:rPr>
          <w:szCs w:val="22"/>
        </w:rPr>
      </w:pPr>
      <w:r w:rsidRPr="003975D8">
        <w:rPr>
          <w:b/>
          <w:szCs w:val="22"/>
        </w:rPr>
        <w:t xml:space="preserve">Nustojus vartoti </w:t>
      </w:r>
      <w:r w:rsidRPr="003975D8">
        <w:rPr>
          <w:b/>
          <w:bCs/>
          <w:szCs w:val="22"/>
        </w:rPr>
        <w:t>Gazylan</w:t>
      </w:r>
    </w:p>
    <w:p w:rsidR="006363CB" w:rsidRPr="003975D8" w:rsidRDefault="006363CB" w:rsidP="00CE758E">
      <w:pPr>
        <w:numPr>
          <w:ilvl w:val="12"/>
          <w:numId w:val="0"/>
        </w:numPr>
        <w:ind w:right="-2"/>
        <w:rPr>
          <w:bCs/>
          <w:szCs w:val="22"/>
        </w:rPr>
      </w:pPr>
      <w:r w:rsidRPr="003975D8">
        <w:rPr>
          <w:szCs w:val="22"/>
        </w:rPr>
        <w:t>Prieš nutraukdami Gazylan</w:t>
      </w:r>
      <w:r w:rsidRPr="003975D8" w:rsidDel="00192562">
        <w:rPr>
          <w:bCs/>
          <w:szCs w:val="22"/>
        </w:rPr>
        <w:t xml:space="preserve"> </w:t>
      </w:r>
      <w:r w:rsidRPr="003975D8">
        <w:rPr>
          <w:bCs/>
          <w:szCs w:val="22"/>
        </w:rPr>
        <w:t xml:space="preserve">vartojimą, </w:t>
      </w:r>
      <w:r w:rsidR="000726CF">
        <w:rPr>
          <w:bCs/>
          <w:szCs w:val="22"/>
        </w:rPr>
        <w:t>pasitarkite</w:t>
      </w:r>
      <w:r w:rsidRPr="003975D8">
        <w:rPr>
          <w:bCs/>
          <w:szCs w:val="22"/>
        </w:rPr>
        <w:t xml:space="preserve"> su gydytoju. Gydant ligą, kuria sergate, svarbu vartoti vaistą ilgą laiką.</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szCs w:val="22"/>
        </w:rPr>
      </w:pPr>
      <w:r w:rsidRPr="003975D8">
        <w:rPr>
          <w:szCs w:val="22"/>
        </w:rPr>
        <w:t>Jeigu kiltų daugiau klausimų dėl šio vaisto vartojimo, kreipkitės į gydytoją arba vaistininką.</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left="567" w:hanging="567"/>
        <w:outlineLvl w:val="0"/>
        <w:rPr>
          <w:b/>
          <w:caps/>
          <w:szCs w:val="22"/>
        </w:rPr>
      </w:pPr>
      <w:r w:rsidRPr="003975D8">
        <w:rPr>
          <w:b/>
          <w:caps/>
          <w:szCs w:val="22"/>
        </w:rPr>
        <w:t>4.</w:t>
      </w:r>
      <w:r w:rsidRPr="003975D8">
        <w:rPr>
          <w:b/>
          <w:caps/>
          <w:szCs w:val="22"/>
        </w:rPr>
        <w:tab/>
      </w:r>
      <w:r w:rsidRPr="003975D8">
        <w:rPr>
          <w:b/>
          <w:szCs w:val="22"/>
        </w:rPr>
        <w:t>Galimas šalutinis poveikis</w:t>
      </w:r>
    </w:p>
    <w:p w:rsidR="006363CB" w:rsidRPr="003975D8" w:rsidRDefault="006363CB" w:rsidP="00CE758E">
      <w:pPr>
        <w:ind w:left="567" w:hanging="567"/>
        <w:rPr>
          <w:szCs w:val="22"/>
        </w:rPr>
      </w:pPr>
    </w:p>
    <w:p w:rsidR="006363CB" w:rsidRPr="003975D8" w:rsidRDefault="006363CB" w:rsidP="00CE758E">
      <w:pPr>
        <w:numPr>
          <w:ilvl w:val="12"/>
          <w:numId w:val="0"/>
        </w:numPr>
        <w:ind w:right="-29"/>
        <w:rPr>
          <w:rFonts w:eastAsia="SimSun"/>
          <w:szCs w:val="22"/>
          <w:lang w:eastAsia="zh-CN"/>
        </w:rPr>
      </w:pPr>
      <w:r w:rsidRPr="003975D8">
        <w:rPr>
          <w:rFonts w:eastAsia="SimSun"/>
          <w:szCs w:val="22"/>
          <w:lang w:eastAsia="zh-CN"/>
        </w:rPr>
        <w:t>Šis vaistas, kaip ir visi kiti, gali sukelti šalutinį poveikį, nors jis pasireiškia ne visiems žmonėms.</w:t>
      </w:r>
    </w:p>
    <w:p w:rsidR="006363CB" w:rsidRPr="00A84777" w:rsidRDefault="00864260" w:rsidP="00CE758E">
      <w:pPr>
        <w:rPr>
          <w:b/>
          <w:szCs w:val="22"/>
        </w:rPr>
      </w:pPr>
      <w:r w:rsidRPr="00A84777">
        <w:rPr>
          <w:b/>
          <w:szCs w:val="22"/>
        </w:rPr>
        <w:t>Sunkių nepageidaujamų poveikių stebėjimas</w:t>
      </w:r>
    </w:p>
    <w:p w:rsidR="000726CF" w:rsidRPr="003975D8" w:rsidRDefault="000726CF" w:rsidP="00CE758E">
      <w:pPr>
        <w:rPr>
          <w:szCs w:val="22"/>
        </w:rPr>
      </w:pPr>
    </w:p>
    <w:p w:rsidR="006363CB" w:rsidRDefault="006363CB" w:rsidP="00CE758E">
      <w:pPr>
        <w:rPr>
          <w:szCs w:val="22"/>
        </w:rPr>
      </w:pPr>
      <w:r w:rsidRPr="003975D8">
        <w:rPr>
          <w:b/>
          <w:szCs w:val="22"/>
        </w:rPr>
        <w:t xml:space="preserve">Nutraukite </w:t>
      </w:r>
      <w:r w:rsidR="00864260">
        <w:rPr>
          <w:b/>
          <w:szCs w:val="22"/>
        </w:rPr>
        <w:t>Gazylan</w:t>
      </w:r>
      <w:r w:rsidR="00864260" w:rsidRPr="003975D8">
        <w:rPr>
          <w:b/>
          <w:szCs w:val="22"/>
        </w:rPr>
        <w:t xml:space="preserve"> </w:t>
      </w:r>
      <w:r w:rsidRPr="003975D8">
        <w:rPr>
          <w:b/>
          <w:szCs w:val="22"/>
        </w:rPr>
        <w:t>vartojimą ir nedelsdami kreipkitės į gydytoją</w:t>
      </w:r>
      <w:r w:rsidR="00864260">
        <w:rPr>
          <w:b/>
          <w:szCs w:val="22"/>
        </w:rPr>
        <w:t xml:space="preserve"> arba į artimiausią skubios pagalbos skyrių</w:t>
      </w:r>
      <w:r w:rsidRPr="003975D8">
        <w:rPr>
          <w:b/>
          <w:szCs w:val="22"/>
        </w:rPr>
        <w:t>,</w:t>
      </w:r>
      <w:r w:rsidRPr="003975D8">
        <w:rPr>
          <w:szCs w:val="22"/>
        </w:rPr>
        <w:t xml:space="preserve"> jeigu</w:t>
      </w:r>
      <w:r w:rsidR="00864260">
        <w:rPr>
          <w:szCs w:val="22"/>
        </w:rPr>
        <w:t xml:space="preserve"> pastebėjote kurį nors iš išvardintų simptomų</w:t>
      </w:r>
      <w:r w:rsidRPr="003975D8">
        <w:rPr>
          <w:szCs w:val="22"/>
        </w:rPr>
        <w:t>:</w:t>
      </w:r>
    </w:p>
    <w:p w:rsidR="00864260" w:rsidRDefault="00864260" w:rsidP="00CE758E">
      <w:pPr>
        <w:rPr>
          <w:szCs w:val="22"/>
        </w:rPr>
      </w:pPr>
    </w:p>
    <w:p w:rsidR="00864260" w:rsidRDefault="00864260" w:rsidP="00CE758E">
      <w:pPr>
        <w:rPr>
          <w:szCs w:val="22"/>
        </w:rPr>
      </w:pPr>
      <w:r w:rsidRPr="00A84777">
        <w:rPr>
          <w:b/>
          <w:szCs w:val="22"/>
        </w:rPr>
        <w:t>Odos reakcijos</w:t>
      </w:r>
      <w:r>
        <w:rPr>
          <w:szCs w:val="22"/>
        </w:rPr>
        <w:t>, įskaitant:</w:t>
      </w:r>
    </w:p>
    <w:p w:rsidR="00864260" w:rsidRDefault="00864260" w:rsidP="00A84777">
      <w:pPr>
        <w:numPr>
          <w:ilvl w:val="0"/>
          <w:numId w:val="7"/>
        </w:numPr>
        <w:rPr>
          <w:szCs w:val="22"/>
        </w:rPr>
      </w:pPr>
      <w:r>
        <w:rPr>
          <w:szCs w:val="22"/>
        </w:rPr>
        <w:t>Sunkus bėrimas su pūslėmis ir odos lupimusi, ypatingai aplink burną, nosį, akis ar lyties organų srityse (Stivens-Johnson sindromas)</w:t>
      </w:r>
      <w:r w:rsidR="001B0843">
        <w:rPr>
          <w:szCs w:val="22"/>
        </w:rPr>
        <w:t>.</w:t>
      </w:r>
    </w:p>
    <w:p w:rsidR="00864260" w:rsidRDefault="00864260" w:rsidP="00A84777">
      <w:pPr>
        <w:numPr>
          <w:ilvl w:val="0"/>
          <w:numId w:val="7"/>
        </w:numPr>
        <w:rPr>
          <w:szCs w:val="22"/>
        </w:rPr>
      </w:pPr>
      <w:r>
        <w:rPr>
          <w:szCs w:val="22"/>
        </w:rPr>
        <w:t>Raudonos spalvos bėrimas, padengtas smulkiais pūlinukais guzeliais, kurie gali pasklisti po kūną, kartais atsirandant</w:t>
      </w:r>
      <w:r w:rsidR="00CE6157">
        <w:rPr>
          <w:szCs w:val="22"/>
        </w:rPr>
        <w:t xml:space="preserve"> karščiavimui (ūmi generalizuota pūslelinė egzantema</w:t>
      </w:r>
      <w:r w:rsidR="001B0843">
        <w:rPr>
          <w:szCs w:val="22"/>
        </w:rPr>
        <w:t>)</w:t>
      </w:r>
      <w:r w:rsidR="00CE6157">
        <w:rPr>
          <w:szCs w:val="22"/>
        </w:rPr>
        <w:t>.</w:t>
      </w:r>
    </w:p>
    <w:p w:rsidR="00CE6157" w:rsidRDefault="00CE6157" w:rsidP="00A84777">
      <w:pPr>
        <w:numPr>
          <w:ilvl w:val="0"/>
          <w:numId w:val="7"/>
        </w:numPr>
        <w:rPr>
          <w:szCs w:val="22"/>
        </w:rPr>
      </w:pPr>
      <w:r>
        <w:rPr>
          <w:szCs w:val="22"/>
        </w:rPr>
        <w:t xml:space="preserve">Bėrimas, atsirandant pūslėms ir </w:t>
      </w:r>
      <w:r w:rsidR="00AE68C6">
        <w:rPr>
          <w:szCs w:val="22"/>
        </w:rPr>
        <w:t xml:space="preserve">su </w:t>
      </w:r>
      <w:r>
        <w:rPr>
          <w:szCs w:val="22"/>
        </w:rPr>
        <w:t>iškilusiais spuogeliais.</w:t>
      </w:r>
    </w:p>
    <w:p w:rsidR="00CE6157" w:rsidRDefault="00CE6157" w:rsidP="00CE6157">
      <w:pPr>
        <w:rPr>
          <w:szCs w:val="22"/>
        </w:rPr>
      </w:pPr>
      <w:r>
        <w:rPr>
          <w:szCs w:val="22"/>
        </w:rPr>
        <w:t>Šios odos reakcijos yra retos žmonėms, vartojantiems Gazylan (gali pasireikšti ne daugiau kaip 1 iš 1000 žmonių).</w:t>
      </w:r>
    </w:p>
    <w:p w:rsidR="006363CB" w:rsidRDefault="006363CB" w:rsidP="00CE758E">
      <w:pPr>
        <w:rPr>
          <w:szCs w:val="22"/>
        </w:rPr>
      </w:pPr>
    </w:p>
    <w:p w:rsidR="00CE6157" w:rsidRDefault="00CE6157" w:rsidP="00CE758E">
      <w:pPr>
        <w:rPr>
          <w:szCs w:val="22"/>
        </w:rPr>
      </w:pPr>
      <w:r w:rsidRPr="00A84777">
        <w:rPr>
          <w:b/>
          <w:szCs w:val="22"/>
        </w:rPr>
        <w:lastRenderedPageBreak/>
        <w:t>Širdies problemos</w:t>
      </w:r>
      <w:r>
        <w:rPr>
          <w:szCs w:val="22"/>
        </w:rPr>
        <w:t xml:space="preserve">, įskaitant širdies plakimo pasikeitimus (tokius kaip silpnas plakimas, per didelis plakimas) ar palpitacijos (širdies plakimas jaučiamas greitai arba nelygus). </w:t>
      </w:r>
      <w:r w:rsidR="001225D7">
        <w:rPr>
          <w:szCs w:val="22"/>
        </w:rPr>
        <w:t>Širdies problemos gali būti fiksuojami elektrokardiogramoje (EKG) ir gali pasireikšti dažnai žmonėms vartojantiems Gazylan (gali pasireikšti ne daugiau kaip 1 iš 10 žmonių).</w:t>
      </w:r>
    </w:p>
    <w:p w:rsidR="001225D7" w:rsidRDefault="001225D7" w:rsidP="00CE758E">
      <w:pPr>
        <w:rPr>
          <w:szCs w:val="22"/>
        </w:rPr>
      </w:pPr>
    </w:p>
    <w:p w:rsidR="00AA245D" w:rsidRPr="00A84777" w:rsidRDefault="00776A71" w:rsidP="00CE758E">
      <w:pPr>
        <w:rPr>
          <w:b/>
          <w:szCs w:val="22"/>
        </w:rPr>
      </w:pPr>
      <w:r w:rsidRPr="00A84777">
        <w:rPr>
          <w:b/>
          <w:szCs w:val="22"/>
        </w:rPr>
        <w:t xml:space="preserve">Priepuoliai (smūgiai). </w:t>
      </w:r>
      <w:r w:rsidRPr="00A84777">
        <w:rPr>
          <w:szCs w:val="22"/>
        </w:rPr>
        <w:t>Pasi</w:t>
      </w:r>
      <w:r>
        <w:rPr>
          <w:szCs w:val="22"/>
        </w:rPr>
        <w:t>reiškia nedažnai žmonėms vartojantiems Gazylan (gali pasireikšti ne daugiau kaip 1 iš 100 žmonių).</w:t>
      </w:r>
    </w:p>
    <w:p w:rsidR="00AE68C6" w:rsidRDefault="00AE68C6" w:rsidP="00FC4F7A">
      <w:pPr>
        <w:rPr>
          <w:b/>
          <w:szCs w:val="22"/>
        </w:rPr>
      </w:pPr>
    </w:p>
    <w:p w:rsidR="00AA245D" w:rsidRPr="003975D8" w:rsidRDefault="00AA245D" w:rsidP="00FC4F7A">
      <w:pPr>
        <w:rPr>
          <w:szCs w:val="22"/>
        </w:rPr>
      </w:pPr>
      <w:r w:rsidRPr="00A84777">
        <w:rPr>
          <w:b/>
          <w:szCs w:val="22"/>
        </w:rPr>
        <w:t>Sąmonės</w:t>
      </w:r>
      <w:r w:rsidRPr="00FC4F7A">
        <w:rPr>
          <w:b/>
        </w:rPr>
        <w:t xml:space="preserve"> pritemimo būklės</w:t>
      </w:r>
      <w:r w:rsidR="00AE68C6">
        <w:rPr>
          <w:b/>
        </w:rPr>
        <w:t>.</w:t>
      </w:r>
    </w:p>
    <w:p w:rsidR="00AA245D" w:rsidRDefault="00AA245D" w:rsidP="00FC4F7A">
      <w:pPr>
        <w:tabs>
          <w:tab w:val="left" w:pos="567"/>
        </w:tabs>
        <w:jc w:val="both"/>
        <w:rPr>
          <w:szCs w:val="22"/>
        </w:rPr>
      </w:pPr>
    </w:p>
    <w:p w:rsidR="00AA245D" w:rsidRDefault="00AA245D" w:rsidP="00FC4F7A">
      <w:pPr>
        <w:tabs>
          <w:tab w:val="left" w:pos="567"/>
        </w:tabs>
        <w:jc w:val="both"/>
        <w:rPr>
          <w:szCs w:val="22"/>
        </w:rPr>
      </w:pPr>
      <w:r w:rsidRPr="00FC4F7A">
        <w:rPr>
          <w:b/>
        </w:rPr>
        <w:t>Alerginė reakcija.</w:t>
      </w:r>
      <w:r w:rsidRPr="003975D8">
        <w:rPr>
          <w:szCs w:val="22"/>
        </w:rPr>
        <w:t xml:space="preserve"> Požymiai gali būti išbėrimas, rijimo ar kvėpavimo sutrikimas arba lūpų, veido, gerklės ar liežuvio tinimas</w:t>
      </w:r>
    </w:p>
    <w:p w:rsidR="00AA245D" w:rsidRDefault="00AA245D" w:rsidP="00FC4F7A">
      <w:pPr>
        <w:tabs>
          <w:tab w:val="left" w:pos="567"/>
        </w:tabs>
        <w:jc w:val="both"/>
        <w:rPr>
          <w:szCs w:val="22"/>
        </w:rPr>
      </w:pPr>
    </w:p>
    <w:p w:rsidR="00AA245D" w:rsidRDefault="00AA245D" w:rsidP="00CE758E">
      <w:pPr>
        <w:tabs>
          <w:tab w:val="left" w:pos="567"/>
        </w:tabs>
        <w:jc w:val="both"/>
        <w:rPr>
          <w:szCs w:val="22"/>
        </w:rPr>
      </w:pPr>
      <w:r w:rsidRPr="00A84777">
        <w:rPr>
          <w:b/>
          <w:szCs w:val="22"/>
        </w:rPr>
        <w:t>Jūs turite nutraukti Gazylan vartojimą ir kreiptis pagalbos nedelsiant</w:t>
      </w:r>
      <w:r>
        <w:rPr>
          <w:szCs w:val="22"/>
        </w:rPr>
        <w:t>, jeigu pastebėjote bet kurį, iš aukščiau paminėtų nepageidaujamų poveikių.</w:t>
      </w:r>
    </w:p>
    <w:p w:rsidR="00AA245D" w:rsidRDefault="00AA245D" w:rsidP="00CE758E">
      <w:pPr>
        <w:tabs>
          <w:tab w:val="left" w:pos="567"/>
        </w:tabs>
        <w:jc w:val="both"/>
        <w:rPr>
          <w:szCs w:val="22"/>
        </w:rPr>
      </w:pPr>
    </w:p>
    <w:p w:rsidR="006363CB" w:rsidRPr="003975D8" w:rsidRDefault="000F58DD" w:rsidP="00CE758E">
      <w:pPr>
        <w:tabs>
          <w:tab w:val="left" w:pos="567"/>
        </w:tabs>
        <w:jc w:val="both"/>
        <w:rPr>
          <w:szCs w:val="22"/>
        </w:rPr>
      </w:pPr>
      <w:r w:rsidRPr="00A84777">
        <w:rPr>
          <w:b/>
          <w:szCs w:val="22"/>
        </w:rPr>
        <w:t>Kitas š</w:t>
      </w:r>
      <w:r w:rsidR="006363CB" w:rsidRPr="00A84777">
        <w:rPr>
          <w:b/>
          <w:szCs w:val="22"/>
        </w:rPr>
        <w:t>alutinis</w:t>
      </w:r>
      <w:r w:rsidR="006363CB" w:rsidRPr="00FC4F7A">
        <w:rPr>
          <w:b/>
        </w:rPr>
        <w:t xml:space="preserve"> poveikis:</w:t>
      </w:r>
    </w:p>
    <w:p w:rsidR="006363CB" w:rsidRPr="003975D8" w:rsidRDefault="006363CB" w:rsidP="00CE758E">
      <w:pPr>
        <w:autoSpaceDE w:val="0"/>
        <w:autoSpaceDN w:val="0"/>
        <w:adjustRightInd w:val="0"/>
        <w:rPr>
          <w:color w:val="000000"/>
          <w:szCs w:val="22"/>
          <w:lang w:eastAsia="sl-SI"/>
        </w:rPr>
      </w:pPr>
    </w:p>
    <w:p w:rsidR="006363CB" w:rsidRPr="00FC4F7A" w:rsidRDefault="006363CB" w:rsidP="00CE758E">
      <w:r w:rsidRPr="00FC4F7A">
        <w:rPr>
          <w:b/>
        </w:rPr>
        <w:t>Labai dažnas</w:t>
      </w:r>
      <w:r w:rsidRPr="00FC4F7A">
        <w:t xml:space="preserve"> (gali pasireikšti daugiau kaip 1 žmogui iš 10)</w:t>
      </w:r>
    </w:p>
    <w:p w:rsidR="006363CB" w:rsidRPr="003975D8" w:rsidRDefault="006363CB" w:rsidP="00CE758E">
      <w:pPr>
        <w:numPr>
          <w:ilvl w:val="0"/>
          <w:numId w:val="11"/>
        </w:numPr>
        <w:ind w:left="540" w:hanging="540"/>
        <w:rPr>
          <w:szCs w:val="22"/>
        </w:rPr>
      </w:pPr>
      <w:r w:rsidRPr="003975D8">
        <w:rPr>
          <w:szCs w:val="22"/>
        </w:rPr>
        <w:t xml:space="preserve">Pykinimas ir vėmimas.  </w:t>
      </w:r>
      <w:r w:rsidR="00811034">
        <w:rPr>
          <w:szCs w:val="22"/>
        </w:rPr>
        <w:t xml:space="preserve">Šie šalutiniai poveikiai dažniau gali pasireikšti pirmas kelias gydymo savaites </w:t>
      </w:r>
      <w:r w:rsidRPr="003975D8">
        <w:rPr>
          <w:szCs w:val="22"/>
        </w:rPr>
        <w:t xml:space="preserve">arba padidinus vaisto dozę. Tokie sutrikimai yra linkę palaipsniui išnykti organizmui pripratus prie </w:t>
      </w:r>
      <w:r w:rsidR="00811034">
        <w:rPr>
          <w:szCs w:val="22"/>
        </w:rPr>
        <w:t>vaistų</w:t>
      </w:r>
      <w:r w:rsidR="00811034" w:rsidRPr="003975D8">
        <w:rPr>
          <w:szCs w:val="22"/>
        </w:rPr>
        <w:t xml:space="preserve"> </w:t>
      </w:r>
      <w:r w:rsidRPr="003975D8">
        <w:rPr>
          <w:szCs w:val="22"/>
        </w:rPr>
        <w:t>ir paprastai netrunka ilgiau kaip keletą dienų. Jeigu pasireiškė toks šalutinis poveikis, gydytojas gali rekomenduoti vartoti daugiau skysčių ir gali skirti vėmimą slopinančių vaistų.</w:t>
      </w:r>
    </w:p>
    <w:p w:rsidR="006363CB" w:rsidRPr="003975D8" w:rsidRDefault="006363CB" w:rsidP="00CE758E">
      <w:pPr>
        <w:rPr>
          <w:szCs w:val="22"/>
        </w:rPr>
      </w:pPr>
    </w:p>
    <w:p w:rsidR="006363CB" w:rsidRPr="00FC4F7A" w:rsidRDefault="006363CB" w:rsidP="00CE758E">
      <w:r w:rsidRPr="00FC4F7A">
        <w:rPr>
          <w:b/>
        </w:rPr>
        <w:t>Dažnas</w:t>
      </w:r>
      <w:r w:rsidRPr="00FC4F7A">
        <w:t xml:space="preserve"> (gali pasireikšti ne daugiau kaip 1 žmogui iš 10)</w:t>
      </w:r>
    </w:p>
    <w:p w:rsidR="006363CB" w:rsidRPr="003975D8" w:rsidRDefault="00811034" w:rsidP="00CE758E">
      <w:pPr>
        <w:numPr>
          <w:ilvl w:val="0"/>
          <w:numId w:val="9"/>
        </w:numPr>
        <w:ind w:left="540" w:hanging="540"/>
        <w:rPr>
          <w:szCs w:val="22"/>
        </w:rPr>
      </w:pPr>
      <w:r>
        <w:rPr>
          <w:szCs w:val="22"/>
        </w:rPr>
        <w:t>Apetito sumažėjimas; svorio netekimas</w:t>
      </w:r>
      <w:r w:rsidR="006363CB" w:rsidRPr="003975D8">
        <w:rPr>
          <w:szCs w:val="22"/>
        </w:rPr>
        <w:t>.</w:t>
      </w:r>
    </w:p>
    <w:p w:rsidR="006363CB" w:rsidRPr="003975D8" w:rsidRDefault="00811034" w:rsidP="00CE758E">
      <w:pPr>
        <w:numPr>
          <w:ilvl w:val="0"/>
          <w:numId w:val="8"/>
        </w:numPr>
        <w:ind w:left="540" w:hanging="540"/>
        <w:rPr>
          <w:szCs w:val="22"/>
        </w:rPr>
      </w:pPr>
      <w:r>
        <w:rPr>
          <w:szCs w:val="22"/>
        </w:rPr>
        <w:t>Matomi, juntami ar girdimi reiškiniai, kurių nėra (haliucinacijos)</w:t>
      </w:r>
      <w:r w:rsidR="006363CB" w:rsidRPr="003975D8">
        <w:rPr>
          <w:szCs w:val="22"/>
        </w:rPr>
        <w:t>.</w:t>
      </w:r>
    </w:p>
    <w:p w:rsidR="002C6237" w:rsidRDefault="002C6237" w:rsidP="00CE758E">
      <w:pPr>
        <w:numPr>
          <w:ilvl w:val="0"/>
          <w:numId w:val="8"/>
        </w:numPr>
        <w:ind w:left="540" w:hanging="540"/>
        <w:rPr>
          <w:szCs w:val="22"/>
        </w:rPr>
      </w:pPr>
      <w:r>
        <w:rPr>
          <w:szCs w:val="22"/>
        </w:rPr>
        <w:t>Depresija</w:t>
      </w:r>
    </w:p>
    <w:p w:rsidR="002C6237" w:rsidRDefault="00786F54" w:rsidP="00CE758E">
      <w:pPr>
        <w:numPr>
          <w:ilvl w:val="0"/>
          <w:numId w:val="8"/>
        </w:numPr>
        <w:ind w:left="540" w:hanging="540"/>
        <w:rPr>
          <w:szCs w:val="22"/>
        </w:rPr>
      </w:pPr>
      <w:r>
        <w:rPr>
          <w:szCs w:val="22"/>
        </w:rPr>
        <w:t>Svaigimo jausmas ar nualpimas</w:t>
      </w:r>
    </w:p>
    <w:p w:rsidR="00786F54" w:rsidRDefault="00786F54" w:rsidP="00CE758E">
      <w:pPr>
        <w:numPr>
          <w:ilvl w:val="0"/>
          <w:numId w:val="8"/>
        </w:numPr>
        <w:ind w:left="540" w:hanging="540"/>
        <w:rPr>
          <w:szCs w:val="22"/>
        </w:rPr>
      </w:pPr>
      <w:r>
        <w:rPr>
          <w:szCs w:val="22"/>
        </w:rPr>
        <w:t>Raumenų traukuliai ar spazmai</w:t>
      </w:r>
    </w:p>
    <w:p w:rsidR="006363CB" w:rsidRPr="003975D8" w:rsidRDefault="006363CB" w:rsidP="00CE758E">
      <w:pPr>
        <w:numPr>
          <w:ilvl w:val="0"/>
          <w:numId w:val="8"/>
        </w:numPr>
        <w:ind w:left="540" w:hanging="540"/>
        <w:rPr>
          <w:szCs w:val="22"/>
        </w:rPr>
      </w:pPr>
      <w:r w:rsidRPr="003975D8">
        <w:rPr>
          <w:szCs w:val="22"/>
        </w:rPr>
        <w:t>Galvos skausmas.</w:t>
      </w:r>
    </w:p>
    <w:p w:rsidR="006363CB" w:rsidRDefault="00811034" w:rsidP="00CE758E">
      <w:pPr>
        <w:numPr>
          <w:ilvl w:val="0"/>
          <w:numId w:val="8"/>
        </w:numPr>
        <w:ind w:left="540" w:hanging="540"/>
        <w:rPr>
          <w:szCs w:val="22"/>
        </w:rPr>
      </w:pPr>
      <w:r>
        <w:rPr>
          <w:szCs w:val="22"/>
        </w:rPr>
        <w:t>Labai stipraus nuovargio jausmas, silpnumas ar bendro negerumo jausmas</w:t>
      </w:r>
      <w:r w:rsidR="006363CB" w:rsidRPr="003975D8">
        <w:rPr>
          <w:szCs w:val="22"/>
        </w:rPr>
        <w:t>.</w:t>
      </w:r>
    </w:p>
    <w:p w:rsidR="00811034" w:rsidRDefault="00811034" w:rsidP="00CE758E">
      <w:pPr>
        <w:numPr>
          <w:ilvl w:val="0"/>
          <w:numId w:val="8"/>
        </w:numPr>
        <w:ind w:left="540" w:hanging="540"/>
        <w:rPr>
          <w:szCs w:val="22"/>
        </w:rPr>
      </w:pPr>
      <w:r>
        <w:rPr>
          <w:szCs w:val="22"/>
        </w:rPr>
        <w:t>Didelis mieguistumo jausmas su mažai energijos.</w:t>
      </w:r>
    </w:p>
    <w:p w:rsidR="00786F54" w:rsidRPr="003975D8" w:rsidRDefault="00786F54" w:rsidP="00CE758E">
      <w:pPr>
        <w:numPr>
          <w:ilvl w:val="0"/>
          <w:numId w:val="8"/>
        </w:numPr>
        <w:ind w:left="540" w:hanging="540"/>
        <w:rPr>
          <w:szCs w:val="22"/>
        </w:rPr>
      </w:pPr>
      <w:r>
        <w:rPr>
          <w:szCs w:val="22"/>
        </w:rPr>
        <w:t>Aukštas kraujospūdis</w:t>
      </w:r>
    </w:p>
    <w:p w:rsidR="006363CB" w:rsidRDefault="00811034" w:rsidP="00CE758E">
      <w:pPr>
        <w:numPr>
          <w:ilvl w:val="0"/>
          <w:numId w:val="8"/>
        </w:numPr>
        <w:ind w:left="540" w:hanging="540"/>
        <w:rPr>
          <w:szCs w:val="22"/>
        </w:rPr>
      </w:pPr>
      <w:r>
        <w:rPr>
          <w:szCs w:val="22"/>
        </w:rPr>
        <w:t>Pilvo skausmas arba diskomfortas</w:t>
      </w:r>
      <w:r w:rsidR="006363CB" w:rsidRPr="003975D8">
        <w:rPr>
          <w:szCs w:val="22"/>
        </w:rPr>
        <w:t>.</w:t>
      </w:r>
    </w:p>
    <w:p w:rsidR="00786F54" w:rsidRDefault="00786F54" w:rsidP="00CE758E">
      <w:pPr>
        <w:numPr>
          <w:ilvl w:val="0"/>
          <w:numId w:val="8"/>
        </w:numPr>
        <w:ind w:left="540" w:hanging="540"/>
        <w:rPr>
          <w:szCs w:val="22"/>
        </w:rPr>
      </w:pPr>
      <w:r>
        <w:rPr>
          <w:szCs w:val="22"/>
        </w:rPr>
        <w:t>Viduriavimas</w:t>
      </w:r>
    </w:p>
    <w:p w:rsidR="00786F54" w:rsidRDefault="00786F54" w:rsidP="00CE758E">
      <w:pPr>
        <w:numPr>
          <w:ilvl w:val="0"/>
          <w:numId w:val="8"/>
        </w:numPr>
        <w:ind w:left="540" w:hanging="540"/>
        <w:rPr>
          <w:szCs w:val="22"/>
        </w:rPr>
      </w:pPr>
      <w:r>
        <w:rPr>
          <w:szCs w:val="22"/>
        </w:rPr>
        <w:t>Nevirškinimas</w:t>
      </w:r>
    </w:p>
    <w:p w:rsidR="00786F54" w:rsidRDefault="00786F54" w:rsidP="00CE758E">
      <w:pPr>
        <w:numPr>
          <w:ilvl w:val="0"/>
          <w:numId w:val="8"/>
        </w:numPr>
        <w:ind w:left="540" w:hanging="540"/>
        <w:rPr>
          <w:szCs w:val="22"/>
        </w:rPr>
      </w:pPr>
      <w:r>
        <w:rPr>
          <w:szCs w:val="22"/>
        </w:rPr>
        <w:t>Griuvinėjimai</w:t>
      </w:r>
    </w:p>
    <w:p w:rsidR="00786F54" w:rsidRPr="003975D8" w:rsidRDefault="00786F54" w:rsidP="00CE758E">
      <w:pPr>
        <w:numPr>
          <w:ilvl w:val="0"/>
          <w:numId w:val="8"/>
        </w:numPr>
        <w:ind w:left="540" w:hanging="540"/>
        <w:rPr>
          <w:szCs w:val="22"/>
        </w:rPr>
      </w:pPr>
      <w:r>
        <w:rPr>
          <w:szCs w:val="22"/>
        </w:rPr>
        <w:t>Žaizdos</w:t>
      </w:r>
    </w:p>
    <w:p w:rsidR="006363CB" w:rsidRPr="003975D8" w:rsidRDefault="006363CB" w:rsidP="00CE758E">
      <w:pPr>
        <w:rPr>
          <w:szCs w:val="22"/>
        </w:rPr>
      </w:pPr>
    </w:p>
    <w:p w:rsidR="006363CB" w:rsidRPr="00FC4F7A" w:rsidRDefault="006363CB" w:rsidP="00CE758E">
      <w:r w:rsidRPr="00FC4F7A">
        <w:rPr>
          <w:b/>
        </w:rPr>
        <w:t>Nedažnas</w:t>
      </w:r>
      <w:r w:rsidRPr="00FC4F7A">
        <w:t xml:space="preserve"> (gali pasireikšti ne daugiau kaip 1 žmogui iš 100)</w:t>
      </w:r>
    </w:p>
    <w:p w:rsidR="006363CB" w:rsidRDefault="00C3469C" w:rsidP="00CE758E">
      <w:pPr>
        <w:numPr>
          <w:ilvl w:val="0"/>
          <w:numId w:val="8"/>
        </w:numPr>
        <w:ind w:left="540" w:hanging="540"/>
        <w:rPr>
          <w:szCs w:val="22"/>
        </w:rPr>
      </w:pPr>
      <w:r>
        <w:rPr>
          <w:szCs w:val="22"/>
        </w:rPr>
        <w:t>Alerginės reakcijos</w:t>
      </w:r>
      <w:r w:rsidR="006363CB" w:rsidRPr="003975D8">
        <w:rPr>
          <w:szCs w:val="22"/>
        </w:rPr>
        <w:t>.</w:t>
      </w:r>
    </w:p>
    <w:p w:rsidR="00C3469C" w:rsidRDefault="00C3469C" w:rsidP="00CE758E">
      <w:pPr>
        <w:numPr>
          <w:ilvl w:val="0"/>
          <w:numId w:val="8"/>
        </w:numPr>
        <w:ind w:left="540" w:hanging="540"/>
        <w:rPr>
          <w:szCs w:val="22"/>
        </w:rPr>
      </w:pPr>
      <w:r>
        <w:rPr>
          <w:szCs w:val="22"/>
        </w:rPr>
        <w:t>Nepakankamas vandens kiekis organizme (dehidratacija).</w:t>
      </w:r>
    </w:p>
    <w:p w:rsidR="009208D8" w:rsidRPr="003975D8" w:rsidRDefault="009208D8" w:rsidP="00CE758E">
      <w:pPr>
        <w:numPr>
          <w:ilvl w:val="0"/>
          <w:numId w:val="8"/>
        </w:numPr>
        <w:ind w:left="540" w:hanging="540"/>
        <w:rPr>
          <w:szCs w:val="22"/>
        </w:rPr>
      </w:pPr>
      <w:r w:rsidRPr="00C3469C">
        <w:rPr>
          <w:szCs w:val="22"/>
        </w:rPr>
        <w:lastRenderedPageBreak/>
        <w:t>Odos dilgčiojimas, dygsėjimas arba nutirpimas.</w:t>
      </w:r>
    </w:p>
    <w:p w:rsidR="006363CB" w:rsidRPr="003975D8" w:rsidRDefault="006363CB" w:rsidP="00CE758E">
      <w:pPr>
        <w:numPr>
          <w:ilvl w:val="0"/>
          <w:numId w:val="8"/>
        </w:numPr>
        <w:ind w:left="540" w:hanging="540"/>
        <w:rPr>
          <w:szCs w:val="22"/>
        </w:rPr>
      </w:pPr>
      <w:r w:rsidRPr="003975D8">
        <w:rPr>
          <w:szCs w:val="22"/>
        </w:rPr>
        <w:t>Impulsų plitimo širdyje sutrikimas.</w:t>
      </w:r>
    </w:p>
    <w:p w:rsidR="006363CB" w:rsidRPr="00C3469C" w:rsidRDefault="006363CB" w:rsidP="00C3469C">
      <w:pPr>
        <w:numPr>
          <w:ilvl w:val="0"/>
          <w:numId w:val="8"/>
        </w:numPr>
        <w:ind w:left="540" w:hanging="540"/>
        <w:rPr>
          <w:szCs w:val="22"/>
        </w:rPr>
      </w:pPr>
      <w:r w:rsidRPr="00C3469C">
        <w:rPr>
          <w:szCs w:val="22"/>
        </w:rPr>
        <w:t>Skonio pojūčio pokytis.</w:t>
      </w:r>
    </w:p>
    <w:p w:rsidR="006363CB" w:rsidRPr="003975D8" w:rsidRDefault="00C3469C" w:rsidP="00CE758E">
      <w:pPr>
        <w:numPr>
          <w:ilvl w:val="0"/>
          <w:numId w:val="8"/>
        </w:numPr>
        <w:ind w:left="540" w:hanging="540"/>
        <w:rPr>
          <w:szCs w:val="22"/>
        </w:rPr>
      </w:pPr>
      <w:r>
        <w:rPr>
          <w:szCs w:val="22"/>
        </w:rPr>
        <w:t>M</w:t>
      </w:r>
      <w:r w:rsidR="006363CB" w:rsidRPr="003975D8">
        <w:rPr>
          <w:szCs w:val="22"/>
        </w:rPr>
        <w:t>ieguistumas</w:t>
      </w:r>
      <w:r>
        <w:rPr>
          <w:szCs w:val="22"/>
        </w:rPr>
        <w:t xml:space="preserve"> dienos metu</w:t>
      </w:r>
      <w:r w:rsidR="006363CB" w:rsidRPr="003975D8">
        <w:rPr>
          <w:szCs w:val="22"/>
        </w:rPr>
        <w:t>.</w:t>
      </w:r>
    </w:p>
    <w:p w:rsidR="006363CB" w:rsidRPr="00C3469C" w:rsidRDefault="006363CB" w:rsidP="00C3469C">
      <w:pPr>
        <w:numPr>
          <w:ilvl w:val="0"/>
          <w:numId w:val="8"/>
        </w:numPr>
        <w:ind w:left="540" w:hanging="540"/>
        <w:rPr>
          <w:szCs w:val="22"/>
        </w:rPr>
      </w:pPr>
      <w:r w:rsidRPr="00C3469C">
        <w:rPr>
          <w:szCs w:val="22"/>
        </w:rPr>
        <w:t>Miglotas matymas.</w:t>
      </w:r>
    </w:p>
    <w:p w:rsidR="006363CB" w:rsidRPr="003975D8" w:rsidRDefault="00C3469C" w:rsidP="00CE758E">
      <w:pPr>
        <w:numPr>
          <w:ilvl w:val="0"/>
          <w:numId w:val="8"/>
        </w:numPr>
        <w:ind w:left="540" w:hanging="540"/>
        <w:rPr>
          <w:szCs w:val="22"/>
        </w:rPr>
      </w:pPr>
      <w:r>
        <w:rPr>
          <w:szCs w:val="22"/>
        </w:rPr>
        <w:t>Nesibaigiantis s</w:t>
      </w:r>
      <w:r w:rsidR="006363CB" w:rsidRPr="003975D8">
        <w:rPr>
          <w:szCs w:val="22"/>
        </w:rPr>
        <w:t>kambėjimas ausyse (ūžesys).</w:t>
      </w:r>
    </w:p>
    <w:p w:rsidR="006363CB" w:rsidRPr="00EB0E2D" w:rsidRDefault="006363CB" w:rsidP="00EB0E2D">
      <w:pPr>
        <w:numPr>
          <w:ilvl w:val="0"/>
          <w:numId w:val="8"/>
        </w:numPr>
        <w:ind w:left="540" w:hanging="540"/>
        <w:rPr>
          <w:szCs w:val="22"/>
        </w:rPr>
      </w:pPr>
      <w:r w:rsidRPr="00EB0E2D">
        <w:rPr>
          <w:szCs w:val="22"/>
        </w:rPr>
        <w:t>Žemas kraujospūdis.</w:t>
      </w:r>
    </w:p>
    <w:p w:rsidR="006363CB" w:rsidRPr="003975D8" w:rsidRDefault="00597D55" w:rsidP="00CE758E">
      <w:pPr>
        <w:numPr>
          <w:ilvl w:val="0"/>
          <w:numId w:val="8"/>
        </w:numPr>
        <w:ind w:left="540" w:hanging="540"/>
        <w:rPr>
          <w:szCs w:val="22"/>
        </w:rPr>
      </w:pPr>
      <w:r>
        <w:rPr>
          <w:szCs w:val="22"/>
        </w:rPr>
        <w:t>Raudonis</w:t>
      </w:r>
      <w:r w:rsidR="006363CB" w:rsidRPr="003975D8">
        <w:rPr>
          <w:szCs w:val="22"/>
        </w:rPr>
        <w:t>.</w:t>
      </w:r>
    </w:p>
    <w:p w:rsidR="006363CB" w:rsidRDefault="00597D55" w:rsidP="00CE758E">
      <w:pPr>
        <w:numPr>
          <w:ilvl w:val="0"/>
          <w:numId w:val="8"/>
        </w:numPr>
        <w:ind w:left="540" w:hanging="540"/>
        <w:rPr>
          <w:szCs w:val="22"/>
        </w:rPr>
      </w:pPr>
      <w:r>
        <w:rPr>
          <w:szCs w:val="22"/>
        </w:rPr>
        <w:t>Jausmas, kad norėtųsi vemti (žiaukčiojimas)</w:t>
      </w:r>
      <w:r w:rsidR="006363CB" w:rsidRPr="003975D8">
        <w:rPr>
          <w:szCs w:val="22"/>
        </w:rPr>
        <w:t>.</w:t>
      </w:r>
    </w:p>
    <w:p w:rsidR="00597D55" w:rsidRDefault="00597D55" w:rsidP="00CE758E">
      <w:pPr>
        <w:numPr>
          <w:ilvl w:val="0"/>
          <w:numId w:val="8"/>
        </w:numPr>
        <w:ind w:left="540" w:hanging="540"/>
        <w:rPr>
          <w:szCs w:val="22"/>
        </w:rPr>
      </w:pPr>
      <w:r>
        <w:rPr>
          <w:szCs w:val="22"/>
        </w:rPr>
        <w:t>Pernelyg didelis prakaitavimas.</w:t>
      </w:r>
    </w:p>
    <w:p w:rsidR="00597D55" w:rsidRDefault="00597D55" w:rsidP="00CE758E">
      <w:pPr>
        <w:numPr>
          <w:ilvl w:val="0"/>
          <w:numId w:val="8"/>
        </w:numPr>
        <w:ind w:left="540" w:hanging="540"/>
        <w:rPr>
          <w:szCs w:val="22"/>
        </w:rPr>
      </w:pPr>
      <w:r>
        <w:rPr>
          <w:szCs w:val="22"/>
        </w:rPr>
        <w:t>Raumenų silpnumas.</w:t>
      </w:r>
    </w:p>
    <w:p w:rsidR="00597D55" w:rsidRPr="003975D8" w:rsidRDefault="00597D55" w:rsidP="00CE758E">
      <w:pPr>
        <w:numPr>
          <w:ilvl w:val="0"/>
          <w:numId w:val="8"/>
        </w:numPr>
        <w:ind w:left="540" w:hanging="540"/>
        <w:rPr>
          <w:szCs w:val="22"/>
        </w:rPr>
      </w:pPr>
      <w:r>
        <w:rPr>
          <w:szCs w:val="22"/>
        </w:rPr>
        <w:t>Kepenų fermentų suaktyvėjimas kraujyje.</w:t>
      </w:r>
    </w:p>
    <w:p w:rsidR="006363CB" w:rsidRPr="003975D8" w:rsidRDefault="006363CB" w:rsidP="00CE758E">
      <w:pPr>
        <w:rPr>
          <w:szCs w:val="22"/>
        </w:rPr>
      </w:pPr>
    </w:p>
    <w:p w:rsidR="006363CB" w:rsidRPr="00FC4F7A" w:rsidRDefault="006363CB" w:rsidP="00CE758E">
      <w:r w:rsidRPr="00FC4F7A">
        <w:rPr>
          <w:b/>
        </w:rPr>
        <w:t>Retas</w:t>
      </w:r>
      <w:r w:rsidRPr="00FC4F7A">
        <w:t xml:space="preserve"> (gali pasireikšti ne daugiau kaip 1 žmogui iš </w:t>
      </w:r>
      <w:r w:rsidRPr="00A84777">
        <w:rPr>
          <w:szCs w:val="22"/>
        </w:rPr>
        <w:t>1000</w:t>
      </w:r>
      <w:r w:rsidRPr="00FC4F7A">
        <w:t>)</w:t>
      </w:r>
    </w:p>
    <w:p w:rsidR="006363CB" w:rsidRPr="003975D8" w:rsidRDefault="006363CB" w:rsidP="00CE758E">
      <w:pPr>
        <w:numPr>
          <w:ilvl w:val="0"/>
          <w:numId w:val="10"/>
        </w:numPr>
        <w:ind w:left="540" w:hanging="540"/>
        <w:rPr>
          <w:szCs w:val="22"/>
        </w:rPr>
      </w:pPr>
      <w:r w:rsidRPr="003975D8">
        <w:rPr>
          <w:szCs w:val="22"/>
        </w:rPr>
        <w:t>Kepenų uždegimas (hepatitas).</w:t>
      </w:r>
    </w:p>
    <w:p w:rsidR="006363CB" w:rsidRPr="003975D8" w:rsidRDefault="006363CB" w:rsidP="00CE758E">
      <w:pPr>
        <w:ind w:left="567" w:hanging="567"/>
        <w:rPr>
          <w:szCs w:val="22"/>
        </w:rPr>
      </w:pPr>
    </w:p>
    <w:p w:rsidR="001D125F" w:rsidRPr="003975D8" w:rsidRDefault="001D125F" w:rsidP="001D125F">
      <w:pPr>
        <w:ind w:left="567" w:hanging="567"/>
        <w:rPr>
          <w:szCs w:val="22"/>
        </w:rPr>
      </w:pPr>
      <w:r w:rsidRPr="003975D8">
        <w:rPr>
          <w:b/>
          <w:noProof/>
          <w:szCs w:val="22"/>
        </w:rPr>
        <w:t>Pranešimas apie šalutinį poveikį</w:t>
      </w:r>
    </w:p>
    <w:p w:rsidR="006363CB" w:rsidRPr="003975D8" w:rsidRDefault="001D125F" w:rsidP="001D125F">
      <w:pPr>
        <w:numPr>
          <w:ilvl w:val="12"/>
          <w:numId w:val="0"/>
        </w:numPr>
        <w:ind w:right="-2"/>
        <w:rPr>
          <w:rFonts w:eastAsia="SimSun"/>
          <w:szCs w:val="22"/>
          <w:lang w:eastAsia="zh-CN"/>
        </w:rPr>
      </w:pPr>
      <w:r w:rsidRPr="003975D8">
        <w:rPr>
          <w:rFonts w:eastAsia="SimSun"/>
          <w:szCs w:val="22"/>
          <w:lang w:eastAsia="zh-CN"/>
        </w:rPr>
        <w:t xml:space="preserve">Jeigu pasireiškė šalutinis poveikis, įskaitant šiame lapelyje nenurodytą, pasakykite gydytojui arba vaistininkui. </w:t>
      </w:r>
      <w:r w:rsidR="00EF1BF9" w:rsidRPr="002E1196">
        <w:t xml:space="preserve">Apie šalutinį poveikį taip pat galite pranešti </w:t>
      </w:r>
      <w:r w:rsidR="00EF1BF9" w:rsidRPr="0036575F">
        <w:t>Valstybinei vaistų kontrolės tarnybai prie Lietuvos Respublikos sveikatos apsaugos ministerijos nemokamu t</w:t>
      </w:r>
      <w:r w:rsidR="00EF1BF9" w:rsidRPr="0036575F">
        <w:rPr>
          <w:lang w:eastAsia="zh-CN"/>
        </w:rPr>
        <w:t>elefonu 8 800 73568</w:t>
      </w:r>
      <w:r w:rsidR="00EF1BF9" w:rsidRPr="0036575F">
        <w:t xml:space="preserve"> arba užpildyti interneto svetainėje </w:t>
      </w:r>
      <w:hyperlink r:id="rId10" w:history="1">
        <w:r w:rsidR="00EF1BF9" w:rsidRPr="0036575F">
          <w:rPr>
            <w:rStyle w:val="Hipersaitas"/>
            <w:rFonts w:eastAsia="SimSun"/>
          </w:rPr>
          <w:t>www.vvkt.lt</w:t>
        </w:r>
      </w:hyperlink>
      <w:r w:rsidR="00EF1BF9" w:rsidRPr="0036575F">
        <w:t xml:space="preserve"> esančią formą ir pateikti ją Valstybinei vaistų kontrolės tarnybai prie Lietuvos Respublikos sveikatos apsaugos ministerijos vienu iš šių būdų: raštu (adresu Žirmūnų g. 139A, LT-09120 Vilnius), </w:t>
      </w:r>
      <w:r w:rsidR="00EF1BF9" w:rsidRPr="0036575F">
        <w:rPr>
          <w:lang w:eastAsia="zh-CN"/>
        </w:rPr>
        <w:t xml:space="preserve">nemokamu </w:t>
      </w:r>
      <w:r w:rsidR="00EF1BF9" w:rsidRPr="0036575F">
        <w:t>fakso numeriu 8 800 20131</w:t>
      </w:r>
      <w:r w:rsidR="00EF1BF9" w:rsidRPr="0036575F">
        <w:rPr>
          <w:lang w:eastAsia="zh-CN"/>
        </w:rPr>
        <w:t xml:space="preserve">, </w:t>
      </w:r>
      <w:r w:rsidR="00EF1BF9" w:rsidRPr="0036575F">
        <w:t xml:space="preserve">el. paštu </w:t>
      </w:r>
      <w:hyperlink r:id="rId11" w:history="1">
        <w:r w:rsidR="00EF1BF9" w:rsidRPr="0036575F">
          <w:rPr>
            <w:rStyle w:val="Hipersaitas"/>
            <w:rFonts w:eastAsia="SimSun"/>
          </w:rPr>
          <w:t>NepageidaujamaR@vvkt.lt</w:t>
        </w:r>
      </w:hyperlink>
      <w:r w:rsidR="00EF1BF9" w:rsidRPr="0036575F">
        <w:t xml:space="preserve">, taip pat per Valstybinės vaistų kontrolės tarnybos prie Lietuvos Respublikos sveikatos apsaugos ministerijos interneto svetainę (adresu </w:t>
      </w:r>
      <w:hyperlink r:id="rId12" w:history="1">
        <w:r w:rsidR="00EF1BF9" w:rsidRPr="0036575F">
          <w:rPr>
            <w:rStyle w:val="Hipersaitas"/>
            <w:rFonts w:eastAsia="SimSun"/>
          </w:rPr>
          <w:t>http://www.vvkt.lt</w:t>
        </w:r>
      </w:hyperlink>
      <w:r w:rsidR="00EF1BF9" w:rsidRPr="0036575F">
        <w:t xml:space="preserve">). </w:t>
      </w:r>
      <w:r w:rsidR="00EF1BF9" w:rsidRPr="002E1196">
        <w:t>Pranešdami apie šalutinį poveikį galite mums padėti gauti daugiau inform</w:t>
      </w:r>
      <w:r w:rsidR="00EF1BF9" w:rsidRPr="00AF5810">
        <w:t>acijos apie šio vaisto saugumą.</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left="567" w:right="-2" w:hanging="567"/>
        <w:rPr>
          <w:szCs w:val="22"/>
        </w:rPr>
      </w:pPr>
      <w:r w:rsidRPr="003975D8">
        <w:rPr>
          <w:b/>
          <w:szCs w:val="22"/>
        </w:rPr>
        <w:t>5.</w:t>
      </w:r>
      <w:r w:rsidRPr="003975D8">
        <w:rPr>
          <w:b/>
          <w:szCs w:val="22"/>
        </w:rPr>
        <w:tab/>
        <w:t xml:space="preserve">Kaip laikyti Gazylan </w:t>
      </w:r>
    </w:p>
    <w:p w:rsidR="006363CB" w:rsidRPr="003975D8" w:rsidRDefault="006363CB" w:rsidP="00CE758E">
      <w:pPr>
        <w:rPr>
          <w:szCs w:val="22"/>
        </w:rPr>
      </w:pPr>
    </w:p>
    <w:p w:rsidR="006363CB" w:rsidRPr="003975D8" w:rsidRDefault="006363CB" w:rsidP="00CE758E">
      <w:pPr>
        <w:numPr>
          <w:ilvl w:val="12"/>
          <w:numId w:val="0"/>
        </w:numPr>
        <w:ind w:right="-2"/>
        <w:rPr>
          <w:rFonts w:eastAsia="SimSun"/>
          <w:szCs w:val="22"/>
          <w:lang w:eastAsia="zh-CN"/>
        </w:rPr>
      </w:pPr>
      <w:r w:rsidRPr="003975D8">
        <w:rPr>
          <w:rFonts w:eastAsia="SimSun"/>
          <w:szCs w:val="22"/>
          <w:lang w:eastAsia="zh-CN"/>
        </w:rPr>
        <w:t>Šį vaistą laikykite vaikams nepastebimoje ir nepasiekiamoje vietoje.</w:t>
      </w:r>
    </w:p>
    <w:p w:rsidR="006363CB" w:rsidRPr="003975D8" w:rsidRDefault="006363CB" w:rsidP="00CE758E">
      <w:pPr>
        <w:rPr>
          <w:iCs/>
          <w:szCs w:val="22"/>
        </w:rPr>
      </w:pPr>
    </w:p>
    <w:p w:rsidR="006363CB" w:rsidRPr="003975D8" w:rsidRDefault="006363CB" w:rsidP="00CE758E">
      <w:pPr>
        <w:rPr>
          <w:iCs/>
          <w:szCs w:val="22"/>
        </w:rPr>
      </w:pPr>
      <w:r w:rsidRPr="003975D8">
        <w:rPr>
          <w:iCs/>
          <w:szCs w:val="22"/>
        </w:rPr>
        <w:t xml:space="preserve">Ant kartono dėžutės po „Tinka iki“ ir lizdinės plokštelės </w:t>
      </w:r>
      <w:r w:rsidRPr="00A05349">
        <w:rPr>
          <w:highlight w:val="lightGray"/>
        </w:rPr>
        <w:t>po „EXP“</w:t>
      </w:r>
      <w:r w:rsidRPr="003975D8">
        <w:rPr>
          <w:iCs/>
          <w:szCs w:val="22"/>
        </w:rPr>
        <w:t xml:space="preserve"> nurodytam tinkamumo laikui pasibaigus, </w:t>
      </w:r>
      <w:r w:rsidRPr="003975D8">
        <w:rPr>
          <w:szCs w:val="22"/>
        </w:rPr>
        <w:t>šio vaisto</w:t>
      </w:r>
      <w:r w:rsidRPr="003975D8" w:rsidDel="00192562">
        <w:rPr>
          <w:iCs/>
          <w:szCs w:val="22"/>
        </w:rPr>
        <w:t xml:space="preserve"> </w:t>
      </w:r>
      <w:r w:rsidRPr="003975D8">
        <w:rPr>
          <w:iCs/>
          <w:szCs w:val="22"/>
        </w:rPr>
        <w:t>vartoti negalima. Vaistas tinkamas vartoti iki paskutinės nurodyto mėnesio dienos.</w:t>
      </w:r>
    </w:p>
    <w:p w:rsidR="006363CB" w:rsidRPr="003975D8" w:rsidRDefault="006363CB" w:rsidP="001A060D">
      <w:pPr>
        <w:rPr>
          <w:szCs w:val="22"/>
        </w:rPr>
      </w:pPr>
    </w:p>
    <w:p w:rsidR="006363CB" w:rsidRPr="003975D8" w:rsidRDefault="006363CB" w:rsidP="001A060D">
      <w:pPr>
        <w:rPr>
          <w:szCs w:val="22"/>
        </w:rPr>
      </w:pPr>
      <w:r w:rsidRPr="003975D8">
        <w:rPr>
          <w:szCs w:val="22"/>
        </w:rPr>
        <w:t>Šiam vaistiniam preparatui specialių laikymo sąlygų nereikia.</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szCs w:val="22"/>
        </w:rPr>
      </w:pPr>
      <w:r w:rsidRPr="003975D8">
        <w:rPr>
          <w:szCs w:val="22"/>
        </w:rPr>
        <w:t>Vaistų negalima išmesti į kanalizaciją arba su buitinėmis atliekomis. Kaip išmesti nereikalingus vaistus, klauskite vaistininko. Šios priemonės padės apsaugoti aplinką.</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left="540" w:right="-2" w:hanging="540"/>
        <w:rPr>
          <w:b/>
          <w:szCs w:val="22"/>
        </w:rPr>
      </w:pPr>
      <w:r w:rsidRPr="003975D8">
        <w:rPr>
          <w:b/>
          <w:szCs w:val="22"/>
        </w:rPr>
        <w:t>6.</w:t>
      </w:r>
      <w:r w:rsidRPr="003975D8">
        <w:rPr>
          <w:b/>
          <w:szCs w:val="22"/>
        </w:rPr>
        <w:tab/>
        <w:t>Pakuotės turinys ir kita informacija</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b/>
          <w:bCs/>
          <w:szCs w:val="22"/>
        </w:rPr>
      </w:pPr>
      <w:r w:rsidRPr="003975D8">
        <w:rPr>
          <w:b/>
          <w:szCs w:val="22"/>
        </w:rPr>
        <w:lastRenderedPageBreak/>
        <w:t>Gazylan</w:t>
      </w:r>
      <w:r w:rsidRPr="003975D8" w:rsidDel="00192562">
        <w:rPr>
          <w:b/>
          <w:bCs/>
          <w:szCs w:val="22"/>
        </w:rPr>
        <w:t xml:space="preserve"> </w:t>
      </w:r>
      <w:r w:rsidRPr="003975D8">
        <w:rPr>
          <w:b/>
          <w:bCs/>
          <w:szCs w:val="22"/>
        </w:rPr>
        <w:t>sudėtis</w:t>
      </w:r>
    </w:p>
    <w:p w:rsidR="006363CB" w:rsidRPr="003975D8" w:rsidRDefault="006363CB" w:rsidP="00CE758E">
      <w:pPr>
        <w:numPr>
          <w:ilvl w:val="12"/>
          <w:numId w:val="0"/>
        </w:numPr>
        <w:ind w:right="-2"/>
        <w:rPr>
          <w:szCs w:val="22"/>
          <w:u w:val="single"/>
        </w:rPr>
      </w:pPr>
    </w:p>
    <w:p w:rsidR="006363CB" w:rsidRPr="003975D8" w:rsidRDefault="006363CB" w:rsidP="00FC4F7A">
      <w:pPr>
        <w:numPr>
          <w:ilvl w:val="0"/>
          <w:numId w:val="10"/>
        </w:numPr>
        <w:ind w:right="-2"/>
        <w:rPr>
          <w:i/>
          <w:iCs/>
          <w:szCs w:val="22"/>
        </w:rPr>
      </w:pPr>
      <w:r w:rsidRPr="003975D8">
        <w:rPr>
          <w:szCs w:val="22"/>
        </w:rPr>
        <w:t>Veiklioji medžiaga yra galantaminas.</w:t>
      </w:r>
    </w:p>
    <w:p w:rsidR="006363CB" w:rsidRPr="003975D8" w:rsidRDefault="006363CB" w:rsidP="00CE758E">
      <w:pPr>
        <w:numPr>
          <w:ilvl w:val="0"/>
          <w:numId w:val="14"/>
        </w:numPr>
        <w:ind w:left="567" w:hanging="567"/>
        <w:rPr>
          <w:szCs w:val="22"/>
        </w:rPr>
      </w:pPr>
      <w:r w:rsidRPr="003975D8">
        <w:rPr>
          <w:szCs w:val="22"/>
        </w:rPr>
        <w:t>Kiekvienoje Gazylan</w:t>
      </w:r>
      <w:r w:rsidRPr="003975D8" w:rsidDel="00192562">
        <w:rPr>
          <w:bCs/>
          <w:szCs w:val="22"/>
        </w:rPr>
        <w:t xml:space="preserve"> </w:t>
      </w:r>
      <w:r w:rsidRPr="003975D8">
        <w:rPr>
          <w:szCs w:val="22"/>
        </w:rPr>
        <w:t>8 mg pailginto atpalaidavimo kietojoje kapsulėje yra 8 mg galantamino (hidrobromido pavidalu).</w:t>
      </w:r>
    </w:p>
    <w:p w:rsidR="006363CB" w:rsidRPr="00A05349" w:rsidRDefault="006363CB" w:rsidP="00CE758E">
      <w:pPr>
        <w:numPr>
          <w:ilvl w:val="0"/>
          <w:numId w:val="14"/>
        </w:numPr>
        <w:ind w:left="567" w:hanging="567"/>
        <w:rPr>
          <w:highlight w:val="lightGray"/>
        </w:rPr>
      </w:pPr>
      <w:r w:rsidRPr="00A05349">
        <w:rPr>
          <w:highlight w:val="lightGray"/>
        </w:rPr>
        <w:t>Kiekvienoje Gazylan</w:t>
      </w:r>
      <w:r w:rsidRPr="00A05349" w:rsidDel="00192562">
        <w:rPr>
          <w:highlight w:val="lightGray"/>
        </w:rPr>
        <w:t xml:space="preserve"> </w:t>
      </w:r>
      <w:r w:rsidRPr="00A05349">
        <w:rPr>
          <w:highlight w:val="lightGray"/>
        </w:rPr>
        <w:t>16 mg pailginto atpalaidavimo kietojoje kapsulėje yra 16 mg galantamino (hidrobromido pavidalu).</w:t>
      </w:r>
    </w:p>
    <w:p w:rsidR="006363CB" w:rsidRPr="00A05349" w:rsidRDefault="006363CB" w:rsidP="00CE758E">
      <w:pPr>
        <w:numPr>
          <w:ilvl w:val="0"/>
          <w:numId w:val="14"/>
        </w:numPr>
        <w:ind w:left="567" w:hanging="567"/>
        <w:rPr>
          <w:highlight w:val="lightGray"/>
        </w:rPr>
      </w:pPr>
      <w:r w:rsidRPr="00A05349">
        <w:rPr>
          <w:highlight w:val="lightGray"/>
        </w:rPr>
        <w:t>Kiekvienoje Gazylan</w:t>
      </w:r>
      <w:r w:rsidRPr="00A05349" w:rsidDel="00192562">
        <w:rPr>
          <w:highlight w:val="lightGray"/>
        </w:rPr>
        <w:t xml:space="preserve"> </w:t>
      </w:r>
      <w:r w:rsidRPr="00A05349">
        <w:rPr>
          <w:highlight w:val="lightGray"/>
        </w:rPr>
        <w:t>24 mg pailginto atpalaidavimo kietojoje kapsulėje yra 24 mg galantamino (hidrobromido pavidalu).</w:t>
      </w:r>
    </w:p>
    <w:p w:rsidR="006363CB" w:rsidRPr="003975D8" w:rsidRDefault="006363CB" w:rsidP="00CE758E">
      <w:pPr>
        <w:ind w:right="-2"/>
        <w:rPr>
          <w:szCs w:val="22"/>
        </w:rPr>
      </w:pPr>
    </w:p>
    <w:p w:rsidR="006363CB" w:rsidRPr="003975D8" w:rsidRDefault="006363CB" w:rsidP="00FC4F7A">
      <w:pPr>
        <w:numPr>
          <w:ilvl w:val="0"/>
          <w:numId w:val="10"/>
        </w:numPr>
        <w:ind w:right="-2"/>
        <w:rPr>
          <w:szCs w:val="22"/>
        </w:rPr>
      </w:pPr>
      <w:r w:rsidRPr="003975D8">
        <w:rPr>
          <w:szCs w:val="22"/>
        </w:rPr>
        <w:t>Pagalbinės medžiagos:</w:t>
      </w:r>
    </w:p>
    <w:p w:rsidR="006363CB" w:rsidRPr="00FC4F7A" w:rsidRDefault="006363CB" w:rsidP="00CE758E">
      <w:pPr>
        <w:ind w:right="-2"/>
        <w:rPr>
          <w:u w:val="single"/>
        </w:rPr>
      </w:pPr>
      <w:r w:rsidRPr="00FC4F7A">
        <w:rPr>
          <w:u w:val="single"/>
        </w:rPr>
        <w:t xml:space="preserve">Kapsulės turinys </w:t>
      </w:r>
    </w:p>
    <w:p w:rsidR="006363CB" w:rsidRPr="003975D8" w:rsidRDefault="006363CB" w:rsidP="00CE758E">
      <w:pPr>
        <w:ind w:right="-2"/>
        <w:rPr>
          <w:szCs w:val="22"/>
        </w:rPr>
      </w:pPr>
      <w:r w:rsidRPr="003975D8">
        <w:rPr>
          <w:szCs w:val="22"/>
        </w:rPr>
        <w:t>Mikrokristalinė celiuliozė, hipromeliozė, etilceliuliozė, magnio stearatas.</w:t>
      </w:r>
    </w:p>
    <w:p w:rsidR="006363CB" w:rsidRPr="003975D8" w:rsidRDefault="006363CB" w:rsidP="00CE758E">
      <w:pPr>
        <w:ind w:right="-2"/>
        <w:rPr>
          <w:szCs w:val="22"/>
        </w:rPr>
      </w:pPr>
    </w:p>
    <w:p w:rsidR="006363CB" w:rsidRPr="00FC4F7A" w:rsidRDefault="006363CB" w:rsidP="00CE758E">
      <w:pPr>
        <w:tabs>
          <w:tab w:val="left" w:pos="567"/>
        </w:tabs>
        <w:ind w:left="567" w:hanging="567"/>
        <w:rPr>
          <w:u w:val="single"/>
        </w:rPr>
      </w:pPr>
      <w:r w:rsidRPr="00FC4F7A">
        <w:rPr>
          <w:u w:val="single"/>
        </w:rPr>
        <w:t>Kapsulės apvalkalas</w:t>
      </w:r>
    </w:p>
    <w:p w:rsidR="006363CB" w:rsidRPr="003975D8" w:rsidRDefault="006363CB" w:rsidP="00CE758E">
      <w:pPr>
        <w:tabs>
          <w:tab w:val="left" w:pos="567"/>
        </w:tabs>
        <w:ind w:left="567" w:hanging="567"/>
        <w:rPr>
          <w:szCs w:val="22"/>
        </w:rPr>
      </w:pPr>
      <w:r w:rsidRPr="003975D8">
        <w:rPr>
          <w:szCs w:val="22"/>
        </w:rPr>
        <w:t>8 mg: želatina, titano dioksidas (E171).</w:t>
      </w:r>
    </w:p>
    <w:p w:rsidR="006363CB" w:rsidRPr="00A05349" w:rsidRDefault="006363CB" w:rsidP="00CE758E">
      <w:pPr>
        <w:tabs>
          <w:tab w:val="left" w:pos="567"/>
        </w:tabs>
        <w:rPr>
          <w:highlight w:val="lightGray"/>
        </w:rPr>
      </w:pPr>
      <w:r w:rsidRPr="00A05349">
        <w:rPr>
          <w:highlight w:val="lightGray"/>
        </w:rPr>
        <w:t>16 mg : želatina, titano dioksidas (E171), raudonasis geležies oksidas (E172).</w:t>
      </w:r>
    </w:p>
    <w:p w:rsidR="006363CB" w:rsidRPr="003975D8" w:rsidRDefault="006363CB" w:rsidP="00CE758E">
      <w:pPr>
        <w:tabs>
          <w:tab w:val="left" w:pos="567"/>
        </w:tabs>
        <w:rPr>
          <w:szCs w:val="22"/>
        </w:rPr>
      </w:pPr>
      <w:r w:rsidRPr="00A05349">
        <w:rPr>
          <w:highlight w:val="lightGray"/>
        </w:rPr>
        <w:t>24 mg: želatina, titano dioksidas (E171), indigokarminas (E132), eritrozinas (E127), raudonasis geležies oksidas (E172), geltonasis geležies oksidas (E172).</w:t>
      </w:r>
    </w:p>
    <w:p w:rsidR="006363CB" w:rsidRPr="003975D8" w:rsidRDefault="006363CB" w:rsidP="00CE758E">
      <w:pPr>
        <w:ind w:right="-2"/>
        <w:rPr>
          <w:szCs w:val="22"/>
        </w:rPr>
      </w:pPr>
    </w:p>
    <w:p w:rsidR="006363CB" w:rsidRPr="003975D8" w:rsidRDefault="006363CB" w:rsidP="00CE758E">
      <w:pPr>
        <w:numPr>
          <w:ilvl w:val="12"/>
          <w:numId w:val="0"/>
        </w:numPr>
        <w:ind w:right="-2"/>
        <w:rPr>
          <w:b/>
          <w:bCs/>
          <w:szCs w:val="22"/>
        </w:rPr>
      </w:pPr>
      <w:r w:rsidRPr="003975D8">
        <w:rPr>
          <w:b/>
          <w:szCs w:val="22"/>
        </w:rPr>
        <w:t>Gazylan</w:t>
      </w:r>
      <w:r w:rsidRPr="003975D8" w:rsidDel="00192562">
        <w:rPr>
          <w:b/>
          <w:bCs/>
          <w:szCs w:val="22"/>
        </w:rPr>
        <w:t xml:space="preserve"> </w:t>
      </w:r>
      <w:r w:rsidRPr="003975D8">
        <w:rPr>
          <w:b/>
          <w:bCs/>
          <w:szCs w:val="22"/>
        </w:rPr>
        <w:t>išvaizda ir kiekis pakuotėje</w:t>
      </w:r>
    </w:p>
    <w:p w:rsidR="006363CB" w:rsidRPr="003975D8" w:rsidRDefault="006363CB" w:rsidP="00CE758E">
      <w:pPr>
        <w:numPr>
          <w:ilvl w:val="12"/>
          <w:numId w:val="0"/>
        </w:numPr>
        <w:ind w:right="-2"/>
        <w:rPr>
          <w:bCs/>
          <w:szCs w:val="22"/>
        </w:rPr>
      </w:pPr>
      <w:r w:rsidRPr="003975D8">
        <w:rPr>
          <w:bCs/>
          <w:szCs w:val="22"/>
        </w:rPr>
        <w:t>Tiekiami trys Gazylan pailginto atpalaidavimo kietųjų kapsulių stiprumai, kiekvieną jų galima atpažinti pagal spalvą:</w:t>
      </w:r>
    </w:p>
    <w:p w:rsidR="006363CB" w:rsidRPr="003975D8" w:rsidRDefault="006363CB" w:rsidP="00CE758E">
      <w:pPr>
        <w:tabs>
          <w:tab w:val="left" w:pos="567"/>
        </w:tabs>
        <w:rPr>
          <w:szCs w:val="22"/>
        </w:rPr>
      </w:pPr>
      <w:r w:rsidRPr="003975D8">
        <w:rPr>
          <w:szCs w:val="22"/>
        </w:rPr>
        <w:t>8 mg</w:t>
      </w:r>
      <w:r w:rsidR="00EF1BF9">
        <w:rPr>
          <w:szCs w:val="22"/>
        </w:rPr>
        <w:t>:</w:t>
      </w:r>
      <w:r w:rsidRPr="003975D8">
        <w:rPr>
          <w:szCs w:val="22"/>
        </w:rPr>
        <w:t xml:space="preserve"> </w:t>
      </w:r>
      <w:r w:rsidR="00EF1BF9">
        <w:rPr>
          <w:szCs w:val="22"/>
        </w:rPr>
        <w:t>b</w:t>
      </w:r>
      <w:r w:rsidR="00EF1BF9" w:rsidRPr="003975D8">
        <w:rPr>
          <w:szCs w:val="22"/>
        </w:rPr>
        <w:t xml:space="preserve">altos </w:t>
      </w:r>
      <w:r w:rsidRPr="003975D8">
        <w:rPr>
          <w:szCs w:val="22"/>
        </w:rPr>
        <w:t>spalvos kapsulės, kurių viduje yra viena apvali, abipus išgaubta pailginto atpalaidavimo tabletė.</w:t>
      </w:r>
    </w:p>
    <w:p w:rsidR="006363CB" w:rsidRPr="00A05349" w:rsidRDefault="006363CB" w:rsidP="00CE758E">
      <w:pPr>
        <w:tabs>
          <w:tab w:val="left" w:pos="567"/>
        </w:tabs>
        <w:rPr>
          <w:highlight w:val="lightGray"/>
        </w:rPr>
      </w:pPr>
      <w:r w:rsidRPr="00A05349">
        <w:rPr>
          <w:highlight w:val="lightGray"/>
        </w:rPr>
        <w:t>16 mg</w:t>
      </w:r>
      <w:r w:rsidR="00EF1BF9" w:rsidRPr="00A05349">
        <w:rPr>
          <w:szCs w:val="22"/>
          <w:highlight w:val="lightGray"/>
        </w:rPr>
        <w:t>:</w:t>
      </w:r>
      <w:r w:rsidRPr="00A05349">
        <w:rPr>
          <w:szCs w:val="22"/>
          <w:highlight w:val="lightGray"/>
        </w:rPr>
        <w:t xml:space="preserve"> </w:t>
      </w:r>
      <w:r w:rsidR="00EF1BF9" w:rsidRPr="00A05349">
        <w:rPr>
          <w:szCs w:val="22"/>
          <w:highlight w:val="lightGray"/>
        </w:rPr>
        <w:t>b</w:t>
      </w:r>
      <w:r w:rsidRPr="00A05349">
        <w:rPr>
          <w:szCs w:val="22"/>
          <w:highlight w:val="lightGray"/>
        </w:rPr>
        <w:t>lankiai</w:t>
      </w:r>
      <w:r w:rsidRPr="00A05349">
        <w:rPr>
          <w:highlight w:val="lightGray"/>
        </w:rPr>
        <w:t xml:space="preserve"> rausvos spalvos kapsulės, kurių viduje yra dvi apvalios, abipus išgaubtos pailginto atpalaidavimo tabletės.</w:t>
      </w:r>
    </w:p>
    <w:p w:rsidR="006363CB" w:rsidRPr="003975D8" w:rsidRDefault="006363CB" w:rsidP="00CE758E">
      <w:pPr>
        <w:tabs>
          <w:tab w:val="left" w:pos="567"/>
        </w:tabs>
        <w:rPr>
          <w:szCs w:val="22"/>
        </w:rPr>
      </w:pPr>
      <w:r w:rsidRPr="00A05349">
        <w:rPr>
          <w:highlight w:val="lightGray"/>
        </w:rPr>
        <w:t>24 mg</w:t>
      </w:r>
      <w:r w:rsidR="00EF1BF9" w:rsidRPr="00A05349">
        <w:rPr>
          <w:szCs w:val="22"/>
          <w:highlight w:val="lightGray"/>
        </w:rPr>
        <w:t>: oranžinės</w:t>
      </w:r>
      <w:r w:rsidR="00EF1BF9" w:rsidRPr="00A05349">
        <w:rPr>
          <w:highlight w:val="lightGray"/>
        </w:rPr>
        <w:t xml:space="preserve"> </w:t>
      </w:r>
      <w:r w:rsidRPr="00A05349">
        <w:rPr>
          <w:highlight w:val="lightGray"/>
        </w:rPr>
        <w:t>spalvos kapsulės, kurių viduje yra trys apvalios, abipus išgaubtos pailginto atpalaidavimo tabletės.</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color w:val="000000"/>
          <w:szCs w:val="22"/>
        </w:rPr>
      </w:pPr>
      <w:r w:rsidRPr="003975D8">
        <w:rPr>
          <w:color w:val="000000"/>
          <w:szCs w:val="22"/>
        </w:rPr>
        <w:t>Kapsulės pagamintos pailginto atpalaidavimo farmacinės formos, t. y. jos lėčiau atpalaiduoja vaistinę medžiagą.</w:t>
      </w:r>
    </w:p>
    <w:p w:rsidR="006363CB" w:rsidRPr="003975D8" w:rsidRDefault="006363CB" w:rsidP="00CE758E">
      <w:pPr>
        <w:numPr>
          <w:ilvl w:val="12"/>
          <w:numId w:val="0"/>
        </w:numPr>
        <w:ind w:right="-2"/>
        <w:rPr>
          <w:szCs w:val="22"/>
        </w:rPr>
      </w:pPr>
    </w:p>
    <w:p w:rsidR="006363CB" w:rsidRPr="003975D8" w:rsidRDefault="006363CB" w:rsidP="00CE758E">
      <w:pPr>
        <w:numPr>
          <w:ilvl w:val="12"/>
          <w:numId w:val="0"/>
        </w:numPr>
        <w:ind w:right="-2"/>
        <w:rPr>
          <w:szCs w:val="22"/>
        </w:rPr>
      </w:pPr>
      <w:r w:rsidRPr="003975D8">
        <w:rPr>
          <w:szCs w:val="22"/>
        </w:rPr>
        <w:t>Kapsulės tiekiamos lizdinėse plokštelėse.</w:t>
      </w:r>
    </w:p>
    <w:p w:rsidR="006363CB" w:rsidRPr="003975D8" w:rsidRDefault="006363CB" w:rsidP="00C0302E">
      <w:pPr>
        <w:numPr>
          <w:ilvl w:val="12"/>
          <w:numId w:val="0"/>
        </w:numPr>
        <w:ind w:right="-2"/>
        <w:rPr>
          <w:szCs w:val="22"/>
        </w:rPr>
      </w:pPr>
      <w:r w:rsidRPr="003975D8">
        <w:rPr>
          <w:rFonts w:eastAsia="SimSun"/>
          <w:szCs w:val="22"/>
          <w:lang w:eastAsia="zh-CN"/>
        </w:rPr>
        <w:t>8 mg:</w:t>
      </w:r>
      <w:r w:rsidRPr="003975D8">
        <w:rPr>
          <w:szCs w:val="22"/>
        </w:rPr>
        <w:t xml:space="preserve"> 7, 10, 14, 28, 30, 56, 60, 84, 90, 98, 100, 112, 119, 120, 300 pailginto atpalaidavimo kapsulių.</w:t>
      </w:r>
    </w:p>
    <w:p w:rsidR="006363CB" w:rsidRPr="00A05349" w:rsidRDefault="006363CB" w:rsidP="0026237A">
      <w:pPr>
        <w:numPr>
          <w:ilvl w:val="12"/>
          <w:numId w:val="0"/>
        </w:numPr>
        <w:ind w:right="-2"/>
        <w:rPr>
          <w:highlight w:val="lightGray"/>
        </w:rPr>
      </w:pPr>
      <w:r w:rsidRPr="00A05349">
        <w:rPr>
          <w:highlight w:val="lightGray"/>
        </w:rPr>
        <w:t>16 mg: 7, 10, 14, 28, 30, 56, 60, 84, 90, 98, 100, 112, 119, 120, 300 pailginto atpalaidavimo kapsulių.</w:t>
      </w:r>
    </w:p>
    <w:p w:rsidR="006363CB" w:rsidRPr="003975D8" w:rsidRDefault="006363CB" w:rsidP="0026237A">
      <w:pPr>
        <w:numPr>
          <w:ilvl w:val="12"/>
          <w:numId w:val="0"/>
        </w:numPr>
        <w:ind w:right="-2"/>
        <w:rPr>
          <w:szCs w:val="22"/>
        </w:rPr>
      </w:pPr>
      <w:r w:rsidRPr="00A05349">
        <w:rPr>
          <w:highlight w:val="lightGray"/>
        </w:rPr>
        <w:t>24 mg: 7, 10, 14, 28, 30, 56, 60, 84, 90, 98, 100, 112, 119, 120, 300 pailginto atpalaidavimo kapsulių.</w:t>
      </w:r>
    </w:p>
    <w:p w:rsidR="006363CB" w:rsidRPr="003975D8" w:rsidRDefault="006363CB" w:rsidP="00CE758E">
      <w:pPr>
        <w:tabs>
          <w:tab w:val="left" w:pos="567"/>
        </w:tabs>
        <w:rPr>
          <w:szCs w:val="22"/>
        </w:rPr>
      </w:pPr>
    </w:p>
    <w:p w:rsidR="006363CB" w:rsidRPr="003975D8" w:rsidRDefault="006363CB" w:rsidP="00CE758E">
      <w:pPr>
        <w:ind w:left="567" w:hanging="567"/>
        <w:rPr>
          <w:szCs w:val="22"/>
        </w:rPr>
      </w:pPr>
      <w:r w:rsidRPr="003975D8">
        <w:rPr>
          <w:szCs w:val="22"/>
        </w:rPr>
        <w:t>Gali būti tiekiamos ne visų dydžių pakuotės.</w:t>
      </w:r>
    </w:p>
    <w:p w:rsidR="006363CB" w:rsidRPr="003975D8" w:rsidRDefault="006363CB" w:rsidP="00CE758E">
      <w:pPr>
        <w:numPr>
          <w:ilvl w:val="12"/>
          <w:numId w:val="0"/>
        </w:numPr>
        <w:ind w:right="-2"/>
        <w:rPr>
          <w:szCs w:val="22"/>
        </w:rPr>
      </w:pPr>
    </w:p>
    <w:p w:rsidR="006363CB" w:rsidRPr="003975D8" w:rsidRDefault="00EF1BF9" w:rsidP="00CE758E">
      <w:pPr>
        <w:numPr>
          <w:ilvl w:val="12"/>
          <w:numId w:val="0"/>
        </w:numPr>
        <w:ind w:right="-2"/>
        <w:rPr>
          <w:b/>
          <w:bCs/>
          <w:szCs w:val="22"/>
        </w:rPr>
      </w:pPr>
      <w:r>
        <w:rPr>
          <w:b/>
          <w:bCs/>
          <w:szCs w:val="22"/>
        </w:rPr>
        <w:t>Registruotojas</w:t>
      </w:r>
      <w:r w:rsidR="006363CB" w:rsidRPr="003975D8">
        <w:rPr>
          <w:b/>
          <w:bCs/>
          <w:szCs w:val="22"/>
        </w:rPr>
        <w:t xml:space="preserve"> ir gamintojas</w:t>
      </w:r>
    </w:p>
    <w:p w:rsidR="006363CB" w:rsidRPr="003975D8" w:rsidRDefault="006363CB" w:rsidP="00CE758E">
      <w:pPr>
        <w:numPr>
          <w:ilvl w:val="12"/>
          <w:numId w:val="0"/>
        </w:numPr>
        <w:ind w:right="-2"/>
        <w:rPr>
          <w:szCs w:val="22"/>
        </w:rPr>
      </w:pPr>
    </w:p>
    <w:p w:rsidR="006363CB" w:rsidRPr="003975D8" w:rsidRDefault="00EF1BF9" w:rsidP="00C0302E">
      <w:pPr>
        <w:tabs>
          <w:tab w:val="left" w:pos="284"/>
        </w:tabs>
        <w:jc w:val="both"/>
        <w:rPr>
          <w:i/>
          <w:szCs w:val="22"/>
        </w:rPr>
      </w:pPr>
      <w:r>
        <w:rPr>
          <w:i/>
          <w:szCs w:val="22"/>
        </w:rPr>
        <w:t>Registruotojas</w:t>
      </w:r>
    </w:p>
    <w:p w:rsidR="00D75A38" w:rsidRPr="00D75A38" w:rsidRDefault="00D75A38" w:rsidP="00D75A38">
      <w:pPr>
        <w:rPr>
          <w:szCs w:val="22"/>
        </w:rPr>
      </w:pPr>
      <w:r w:rsidRPr="00D75A38">
        <w:rPr>
          <w:szCs w:val="22"/>
        </w:rPr>
        <w:lastRenderedPageBreak/>
        <w:t>Teva B.V.</w:t>
      </w:r>
    </w:p>
    <w:p w:rsidR="00D75A38" w:rsidRPr="00D75A38" w:rsidRDefault="00D75A38" w:rsidP="00D75A38">
      <w:pPr>
        <w:rPr>
          <w:szCs w:val="22"/>
        </w:rPr>
      </w:pPr>
      <w:r w:rsidRPr="00D75A38">
        <w:rPr>
          <w:szCs w:val="22"/>
        </w:rPr>
        <w:t>Swensweg 5</w:t>
      </w:r>
    </w:p>
    <w:p w:rsidR="00D75A38" w:rsidRPr="00D75A38" w:rsidRDefault="00D75A38" w:rsidP="00D75A38">
      <w:pPr>
        <w:rPr>
          <w:szCs w:val="22"/>
        </w:rPr>
      </w:pPr>
      <w:r w:rsidRPr="00D75A38">
        <w:rPr>
          <w:szCs w:val="22"/>
        </w:rPr>
        <w:t>2031</w:t>
      </w:r>
      <w:r w:rsidR="00AE68C6">
        <w:rPr>
          <w:szCs w:val="22"/>
        </w:rPr>
        <w:t xml:space="preserve"> </w:t>
      </w:r>
      <w:r w:rsidRPr="00D75A38">
        <w:rPr>
          <w:szCs w:val="22"/>
        </w:rPr>
        <w:t>GA Haarlem</w:t>
      </w:r>
    </w:p>
    <w:p w:rsidR="00D75A38" w:rsidRPr="00D75A38" w:rsidRDefault="00D75A38" w:rsidP="00D75A38">
      <w:pPr>
        <w:rPr>
          <w:szCs w:val="22"/>
        </w:rPr>
      </w:pPr>
      <w:r w:rsidRPr="00D75A38">
        <w:rPr>
          <w:szCs w:val="22"/>
        </w:rPr>
        <w:t>Nyderlandai</w:t>
      </w:r>
    </w:p>
    <w:p w:rsidR="006363CB" w:rsidRPr="003975D8" w:rsidRDefault="006363CB" w:rsidP="0089577F">
      <w:pPr>
        <w:numPr>
          <w:ilvl w:val="12"/>
          <w:numId w:val="0"/>
        </w:numPr>
        <w:ind w:right="-2"/>
        <w:rPr>
          <w:szCs w:val="22"/>
        </w:rPr>
      </w:pPr>
    </w:p>
    <w:p w:rsidR="006363CB" w:rsidRPr="003975D8" w:rsidRDefault="006363CB" w:rsidP="007B34C1">
      <w:pPr>
        <w:numPr>
          <w:ilvl w:val="12"/>
          <w:numId w:val="0"/>
        </w:numPr>
        <w:ind w:right="-2"/>
        <w:rPr>
          <w:bCs/>
          <w:i/>
          <w:szCs w:val="22"/>
        </w:rPr>
      </w:pPr>
      <w:r w:rsidRPr="003975D8">
        <w:rPr>
          <w:bCs/>
          <w:i/>
          <w:szCs w:val="22"/>
        </w:rPr>
        <w:t>Gamintojas</w:t>
      </w:r>
    </w:p>
    <w:p w:rsidR="006363CB" w:rsidRPr="003975D8" w:rsidRDefault="006363CB" w:rsidP="00C0302E">
      <w:pPr>
        <w:tabs>
          <w:tab w:val="left" w:pos="567"/>
        </w:tabs>
        <w:spacing w:line="260" w:lineRule="exact"/>
        <w:rPr>
          <w:bCs/>
          <w:szCs w:val="22"/>
        </w:rPr>
      </w:pPr>
      <w:r w:rsidRPr="003975D8">
        <w:rPr>
          <w:bCs/>
          <w:szCs w:val="22"/>
        </w:rPr>
        <w:t>Pharmathen S.A.</w:t>
      </w:r>
    </w:p>
    <w:p w:rsidR="006363CB" w:rsidRPr="003975D8" w:rsidRDefault="006363CB" w:rsidP="00C0302E">
      <w:pPr>
        <w:tabs>
          <w:tab w:val="left" w:pos="567"/>
        </w:tabs>
        <w:spacing w:line="260" w:lineRule="exact"/>
        <w:rPr>
          <w:bCs/>
          <w:szCs w:val="22"/>
        </w:rPr>
      </w:pPr>
      <w:r w:rsidRPr="003975D8">
        <w:rPr>
          <w:bCs/>
          <w:szCs w:val="22"/>
        </w:rPr>
        <w:t>Dervenakion 6</w:t>
      </w:r>
    </w:p>
    <w:p w:rsidR="006363CB" w:rsidRPr="003975D8" w:rsidRDefault="006363CB" w:rsidP="00C0302E">
      <w:pPr>
        <w:tabs>
          <w:tab w:val="left" w:pos="567"/>
        </w:tabs>
        <w:spacing w:line="260" w:lineRule="exact"/>
        <w:rPr>
          <w:bCs/>
          <w:szCs w:val="22"/>
          <w:lang w:val="it-IT"/>
        </w:rPr>
      </w:pPr>
      <w:r w:rsidRPr="003975D8">
        <w:rPr>
          <w:bCs/>
          <w:szCs w:val="22"/>
          <w:lang w:val="it-IT"/>
        </w:rPr>
        <w:t>Pallini, Attiki, 153 51</w:t>
      </w:r>
    </w:p>
    <w:p w:rsidR="006363CB" w:rsidRPr="003975D8" w:rsidRDefault="006363CB" w:rsidP="00C0302E">
      <w:pPr>
        <w:tabs>
          <w:tab w:val="left" w:pos="567"/>
        </w:tabs>
        <w:spacing w:line="260" w:lineRule="exact"/>
        <w:rPr>
          <w:rFonts w:eastAsia="SimSun"/>
          <w:szCs w:val="22"/>
          <w:lang w:eastAsia="zh-CN"/>
        </w:rPr>
      </w:pPr>
      <w:r w:rsidRPr="003975D8">
        <w:rPr>
          <w:bCs/>
          <w:szCs w:val="22"/>
          <w:lang w:val="it-IT"/>
        </w:rPr>
        <w:t>Graikija</w:t>
      </w:r>
    </w:p>
    <w:p w:rsidR="006363CB" w:rsidRPr="003975D8" w:rsidRDefault="006363CB" w:rsidP="00C0302E">
      <w:pPr>
        <w:tabs>
          <w:tab w:val="left" w:pos="567"/>
        </w:tabs>
        <w:spacing w:line="260" w:lineRule="exact"/>
        <w:rPr>
          <w:rFonts w:eastAsia="SimSun"/>
          <w:szCs w:val="22"/>
          <w:lang w:eastAsia="zh-CN"/>
        </w:rPr>
      </w:pPr>
    </w:p>
    <w:p w:rsidR="006363CB" w:rsidRPr="003975D8" w:rsidRDefault="006363CB" w:rsidP="00C0302E">
      <w:pPr>
        <w:tabs>
          <w:tab w:val="left" w:pos="567"/>
        </w:tabs>
        <w:spacing w:line="260" w:lineRule="exact"/>
        <w:rPr>
          <w:rFonts w:eastAsia="SimSun"/>
          <w:szCs w:val="22"/>
          <w:lang w:eastAsia="zh-CN"/>
        </w:rPr>
      </w:pPr>
      <w:r w:rsidRPr="003975D8">
        <w:rPr>
          <w:rFonts w:eastAsia="SimSun"/>
          <w:szCs w:val="22"/>
          <w:lang w:eastAsia="zh-CN"/>
        </w:rPr>
        <w:t>arba</w:t>
      </w:r>
    </w:p>
    <w:p w:rsidR="006363CB" w:rsidRPr="003975D8" w:rsidRDefault="006363CB" w:rsidP="00C0302E">
      <w:pPr>
        <w:tabs>
          <w:tab w:val="left" w:pos="567"/>
        </w:tabs>
        <w:spacing w:line="260" w:lineRule="exact"/>
        <w:rPr>
          <w:rFonts w:eastAsia="SimSun"/>
          <w:szCs w:val="22"/>
          <w:lang w:eastAsia="zh-CN"/>
        </w:rPr>
      </w:pPr>
    </w:p>
    <w:p w:rsidR="006363CB" w:rsidRPr="003975D8" w:rsidRDefault="006363CB" w:rsidP="00C0302E">
      <w:pPr>
        <w:tabs>
          <w:tab w:val="left" w:pos="567"/>
        </w:tabs>
        <w:spacing w:line="260" w:lineRule="exact"/>
        <w:rPr>
          <w:bCs/>
          <w:szCs w:val="22"/>
          <w:lang w:val="it-IT"/>
        </w:rPr>
      </w:pPr>
      <w:r w:rsidRPr="003975D8">
        <w:rPr>
          <w:bCs/>
          <w:szCs w:val="22"/>
          <w:lang w:val="it-IT"/>
        </w:rPr>
        <w:t>Pharmathen International S.A.</w:t>
      </w:r>
    </w:p>
    <w:p w:rsidR="006363CB" w:rsidRPr="003975D8" w:rsidRDefault="006363CB" w:rsidP="00C0302E">
      <w:pPr>
        <w:tabs>
          <w:tab w:val="left" w:pos="567"/>
        </w:tabs>
        <w:spacing w:line="260" w:lineRule="exact"/>
        <w:rPr>
          <w:bCs/>
          <w:szCs w:val="22"/>
          <w:lang w:val="en-US"/>
        </w:rPr>
      </w:pPr>
      <w:r w:rsidRPr="003975D8">
        <w:rPr>
          <w:bCs/>
          <w:szCs w:val="22"/>
          <w:lang w:val="en-US"/>
        </w:rPr>
        <w:t xml:space="preserve">Industrial Park Sapes, Rodopi Prefecture </w:t>
      </w:r>
    </w:p>
    <w:p w:rsidR="006363CB" w:rsidRPr="003975D8" w:rsidRDefault="006363CB" w:rsidP="00C0302E">
      <w:pPr>
        <w:tabs>
          <w:tab w:val="left" w:pos="567"/>
        </w:tabs>
        <w:spacing w:line="260" w:lineRule="exact"/>
        <w:rPr>
          <w:bCs/>
          <w:szCs w:val="22"/>
          <w:lang w:val="en-US"/>
        </w:rPr>
      </w:pPr>
      <w:r w:rsidRPr="003975D8">
        <w:rPr>
          <w:bCs/>
          <w:szCs w:val="22"/>
          <w:lang w:val="en-US"/>
        </w:rPr>
        <w:t xml:space="preserve">Block No </w:t>
      </w:r>
      <w:proofErr w:type="gramStart"/>
      <w:r w:rsidRPr="003975D8">
        <w:rPr>
          <w:bCs/>
          <w:szCs w:val="22"/>
          <w:lang w:val="en-US"/>
        </w:rPr>
        <w:t>5</w:t>
      </w:r>
      <w:proofErr w:type="gramEnd"/>
      <w:r w:rsidRPr="003975D8">
        <w:rPr>
          <w:bCs/>
          <w:szCs w:val="22"/>
          <w:lang w:val="en-US"/>
        </w:rPr>
        <w:t>, Rodopi 69300</w:t>
      </w:r>
    </w:p>
    <w:p w:rsidR="006363CB" w:rsidRPr="003975D8" w:rsidRDefault="006363CB" w:rsidP="00C0302E">
      <w:pPr>
        <w:numPr>
          <w:ilvl w:val="12"/>
          <w:numId w:val="0"/>
        </w:numPr>
        <w:ind w:right="-2"/>
        <w:rPr>
          <w:rFonts w:eastAsia="SimSun"/>
          <w:szCs w:val="22"/>
          <w:lang w:eastAsia="zh-CN"/>
        </w:rPr>
      </w:pPr>
      <w:r w:rsidRPr="003975D8">
        <w:rPr>
          <w:bCs/>
          <w:szCs w:val="22"/>
          <w:lang w:val="en-US"/>
        </w:rPr>
        <w:t>Graikija</w:t>
      </w:r>
    </w:p>
    <w:p w:rsidR="006363CB" w:rsidRPr="003975D8" w:rsidRDefault="006363CB" w:rsidP="00CE758E">
      <w:pPr>
        <w:tabs>
          <w:tab w:val="left" w:pos="567"/>
        </w:tabs>
        <w:rPr>
          <w:szCs w:val="22"/>
          <w:lang w:eastAsia="lt-LT"/>
        </w:rPr>
      </w:pPr>
    </w:p>
    <w:p w:rsidR="0034254D" w:rsidRDefault="0034254D" w:rsidP="0034254D">
      <w:pPr>
        <w:tabs>
          <w:tab w:val="left" w:pos="567"/>
        </w:tabs>
        <w:spacing w:line="260" w:lineRule="exact"/>
        <w:rPr>
          <w:rFonts w:eastAsia="SimSun"/>
          <w:szCs w:val="22"/>
          <w:lang w:val="en-US" w:eastAsia="zh-CN"/>
        </w:rPr>
      </w:pPr>
      <w:proofErr w:type="gramStart"/>
      <w:r>
        <w:rPr>
          <w:rFonts w:eastAsia="SimSun"/>
          <w:szCs w:val="22"/>
          <w:lang w:val="en-US" w:eastAsia="zh-CN"/>
        </w:rPr>
        <w:t>arba</w:t>
      </w:r>
      <w:proofErr w:type="gramEnd"/>
    </w:p>
    <w:p w:rsidR="0034254D" w:rsidRDefault="0034254D" w:rsidP="0034254D">
      <w:pPr>
        <w:tabs>
          <w:tab w:val="left" w:pos="567"/>
        </w:tabs>
        <w:spacing w:line="260" w:lineRule="exact"/>
        <w:rPr>
          <w:rFonts w:eastAsia="SimSun"/>
          <w:szCs w:val="22"/>
          <w:lang w:val="en-US" w:eastAsia="zh-CN"/>
        </w:rPr>
      </w:pPr>
    </w:p>
    <w:p w:rsidR="0034254D" w:rsidRDefault="0034254D" w:rsidP="0034254D">
      <w:pPr>
        <w:rPr>
          <w:szCs w:val="22"/>
        </w:rPr>
      </w:pPr>
      <w:r w:rsidRPr="0034254D">
        <w:rPr>
          <w:szCs w:val="22"/>
        </w:rPr>
        <w:t xml:space="preserve">Merckle GmbH </w:t>
      </w:r>
    </w:p>
    <w:p w:rsidR="0034254D" w:rsidRPr="0034254D" w:rsidRDefault="0034254D" w:rsidP="0034254D">
      <w:pPr>
        <w:rPr>
          <w:szCs w:val="22"/>
        </w:rPr>
      </w:pPr>
      <w:r w:rsidRPr="0034254D">
        <w:rPr>
          <w:szCs w:val="22"/>
        </w:rPr>
        <w:t>Ludwig-Merckle-Straße 3</w:t>
      </w:r>
    </w:p>
    <w:p w:rsidR="0034254D" w:rsidRDefault="0034254D" w:rsidP="0034254D">
      <w:pPr>
        <w:rPr>
          <w:szCs w:val="22"/>
        </w:rPr>
      </w:pPr>
      <w:r w:rsidRPr="0034254D">
        <w:rPr>
          <w:szCs w:val="22"/>
        </w:rPr>
        <w:t xml:space="preserve">89143 Blaubeuren </w:t>
      </w:r>
    </w:p>
    <w:p w:rsidR="0034254D" w:rsidRPr="0034254D" w:rsidRDefault="0034254D" w:rsidP="0034254D">
      <w:pPr>
        <w:rPr>
          <w:szCs w:val="22"/>
        </w:rPr>
      </w:pPr>
      <w:r w:rsidRPr="0034254D">
        <w:rPr>
          <w:szCs w:val="22"/>
        </w:rPr>
        <w:t>Vokietija</w:t>
      </w:r>
    </w:p>
    <w:p w:rsidR="0034254D" w:rsidRDefault="0034254D" w:rsidP="0034254D">
      <w:pPr>
        <w:rPr>
          <w:szCs w:val="22"/>
        </w:rPr>
      </w:pPr>
    </w:p>
    <w:p w:rsidR="0034254D" w:rsidRDefault="0034254D" w:rsidP="0034254D">
      <w:pPr>
        <w:rPr>
          <w:szCs w:val="22"/>
        </w:rPr>
      </w:pPr>
      <w:r>
        <w:rPr>
          <w:szCs w:val="22"/>
        </w:rPr>
        <w:t>arba</w:t>
      </w:r>
    </w:p>
    <w:p w:rsidR="0034254D" w:rsidRPr="0034254D" w:rsidRDefault="0034254D" w:rsidP="0034254D">
      <w:pPr>
        <w:rPr>
          <w:szCs w:val="22"/>
        </w:rPr>
      </w:pPr>
    </w:p>
    <w:p w:rsidR="0034254D" w:rsidRDefault="0034254D" w:rsidP="0034254D">
      <w:pPr>
        <w:rPr>
          <w:szCs w:val="22"/>
        </w:rPr>
      </w:pPr>
      <w:r w:rsidRPr="0034254D">
        <w:rPr>
          <w:szCs w:val="22"/>
        </w:rPr>
        <w:t xml:space="preserve">Teva Pharma B.V. </w:t>
      </w:r>
    </w:p>
    <w:p w:rsidR="0034254D" w:rsidRDefault="0034254D" w:rsidP="0034254D">
      <w:pPr>
        <w:rPr>
          <w:szCs w:val="22"/>
        </w:rPr>
      </w:pPr>
      <w:r w:rsidRPr="0034254D">
        <w:rPr>
          <w:szCs w:val="22"/>
        </w:rPr>
        <w:t xml:space="preserve">Swensweg 5 </w:t>
      </w:r>
    </w:p>
    <w:p w:rsidR="0034254D" w:rsidRDefault="0034254D" w:rsidP="0034254D">
      <w:pPr>
        <w:rPr>
          <w:szCs w:val="22"/>
        </w:rPr>
      </w:pPr>
      <w:r w:rsidRPr="0034254D">
        <w:rPr>
          <w:szCs w:val="22"/>
        </w:rPr>
        <w:t xml:space="preserve">2031 GA Haarlem </w:t>
      </w:r>
    </w:p>
    <w:p w:rsidR="006363CB" w:rsidRDefault="0034254D" w:rsidP="0034254D">
      <w:pPr>
        <w:numPr>
          <w:ilvl w:val="12"/>
          <w:numId w:val="0"/>
        </w:numPr>
        <w:ind w:right="-2"/>
        <w:rPr>
          <w:szCs w:val="22"/>
        </w:rPr>
      </w:pPr>
      <w:r w:rsidRPr="0034254D">
        <w:rPr>
          <w:szCs w:val="22"/>
        </w:rPr>
        <w:t>Nyderlandai</w:t>
      </w:r>
    </w:p>
    <w:p w:rsidR="0034254D" w:rsidRPr="003975D8" w:rsidRDefault="0034254D" w:rsidP="0034254D">
      <w:pPr>
        <w:numPr>
          <w:ilvl w:val="12"/>
          <w:numId w:val="0"/>
        </w:numPr>
        <w:ind w:right="-2"/>
        <w:rPr>
          <w:szCs w:val="22"/>
        </w:rPr>
      </w:pPr>
    </w:p>
    <w:p w:rsidR="006363CB" w:rsidRPr="003975D8" w:rsidRDefault="00EF1BF9" w:rsidP="00CE758E">
      <w:pPr>
        <w:numPr>
          <w:ilvl w:val="12"/>
          <w:numId w:val="0"/>
        </w:numPr>
        <w:ind w:right="-2"/>
        <w:rPr>
          <w:b/>
          <w:bCs/>
          <w:szCs w:val="22"/>
        </w:rPr>
      </w:pPr>
      <w:r w:rsidRPr="003975D8">
        <w:rPr>
          <w:b/>
          <w:bCs/>
          <w:szCs w:val="22"/>
        </w:rPr>
        <w:t>Ši</w:t>
      </w:r>
      <w:r>
        <w:rPr>
          <w:b/>
          <w:bCs/>
          <w:szCs w:val="22"/>
        </w:rPr>
        <w:t>s</w:t>
      </w:r>
      <w:r w:rsidRPr="003975D8">
        <w:rPr>
          <w:b/>
          <w:bCs/>
          <w:szCs w:val="22"/>
        </w:rPr>
        <w:t xml:space="preserve"> </w:t>
      </w:r>
      <w:r w:rsidR="006363CB" w:rsidRPr="003975D8">
        <w:rPr>
          <w:b/>
          <w:bCs/>
          <w:szCs w:val="22"/>
        </w:rPr>
        <w:t>vaist</w:t>
      </w:r>
      <w:r>
        <w:rPr>
          <w:b/>
          <w:bCs/>
          <w:szCs w:val="22"/>
        </w:rPr>
        <w:t>as</w:t>
      </w:r>
      <w:r w:rsidR="006363CB" w:rsidRPr="003975D8">
        <w:rPr>
          <w:b/>
          <w:bCs/>
          <w:szCs w:val="22"/>
        </w:rPr>
        <w:t xml:space="preserve"> EEE valstybėse narėse </w:t>
      </w:r>
      <w:r>
        <w:rPr>
          <w:b/>
          <w:bCs/>
          <w:szCs w:val="22"/>
        </w:rPr>
        <w:t>registruotas</w:t>
      </w:r>
      <w:r w:rsidRPr="003975D8">
        <w:rPr>
          <w:b/>
          <w:bCs/>
          <w:szCs w:val="22"/>
        </w:rPr>
        <w:t xml:space="preserve"> </w:t>
      </w:r>
      <w:r w:rsidR="006363CB" w:rsidRPr="003975D8">
        <w:rPr>
          <w:b/>
          <w:bCs/>
          <w:szCs w:val="22"/>
        </w:rPr>
        <w:t>tokiais pavadinimais:</w:t>
      </w:r>
    </w:p>
    <w:p w:rsidR="006363CB" w:rsidRPr="003975D8" w:rsidRDefault="006363CB" w:rsidP="00777623">
      <w:pPr>
        <w:widowControl w:val="0"/>
        <w:tabs>
          <w:tab w:val="left" w:pos="1701"/>
        </w:tabs>
        <w:autoSpaceDE w:val="0"/>
        <w:autoSpaceDN w:val="0"/>
        <w:adjustRightInd w:val="0"/>
        <w:rPr>
          <w:noProof/>
          <w:szCs w:val="22"/>
        </w:rPr>
      </w:pPr>
    </w:p>
    <w:p w:rsidR="006363CB" w:rsidRPr="007135D4" w:rsidRDefault="00597D55" w:rsidP="00777623">
      <w:pPr>
        <w:widowControl w:val="0"/>
        <w:tabs>
          <w:tab w:val="left" w:pos="1701"/>
        </w:tabs>
        <w:autoSpaceDE w:val="0"/>
        <w:autoSpaceDN w:val="0"/>
        <w:adjustRightInd w:val="0"/>
        <w:rPr>
          <w:noProof/>
          <w:szCs w:val="22"/>
        </w:rPr>
      </w:pPr>
      <w:r w:rsidRPr="007135D4">
        <w:rPr>
          <w:noProof/>
          <w:szCs w:val="22"/>
        </w:rPr>
        <w:t>Vokietij</w:t>
      </w:r>
      <w:r>
        <w:rPr>
          <w:noProof/>
          <w:szCs w:val="22"/>
        </w:rPr>
        <w:t>a</w:t>
      </w:r>
      <w:r w:rsidR="006363CB" w:rsidRPr="007135D4">
        <w:rPr>
          <w:noProof/>
          <w:szCs w:val="22"/>
        </w:rPr>
        <w:tab/>
      </w:r>
      <w:r w:rsidR="008607B8" w:rsidRPr="007135D4">
        <w:rPr>
          <w:noProof/>
          <w:szCs w:val="22"/>
        </w:rPr>
        <w:tab/>
      </w:r>
      <w:r w:rsidR="007135D4" w:rsidRPr="007135D4">
        <w:rPr>
          <w:szCs w:val="22"/>
        </w:rPr>
        <w:t>Galantamin-ratiopharm 8mg, 16mg, 24mg  Hartkapseln, retardiert</w:t>
      </w:r>
    </w:p>
    <w:p w:rsidR="006363CB" w:rsidRPr="0037766D" w:rsidRDefault="006363CB" w:rsidP="00777623">
      <w:pPr>
        <w:widowControl w:val="0"/>
        <w:tabs>
          <w:tab w:val="left" w:pos="1701"/>
        </w:tabs>
        <w:autoSpaceDE w:val="0"/>
        <w:autoSpaceDN w:val="0"/>
        <w:adjustRightInd w:val="0"/>
        <w:rPr>
          <w:noProof/>
          <w:szCs w:val="22"/>
        </w:rPr>
      </w:pPr>
      <w:r w:rsidRPr="0037766D">
        <w:rPr>
          <w:noProof/>
          <w:szCs w:val="22"/>
        </w:rPr>
        <w:t>Austrija</w:t>
      </w:r>
      <w:r w:rsidRPr="0037766D">
        <w:rPr>
          <w:noProof/>
          <w:szCs w:val="22"/>
        </w:rPr>
        <w:tab/>
      </w:r>
      <w:r w:rsidR="008607B8" w:rsidRPr="0037766D">
        <w:rPr>
          <w:noProof/>
          <w:szCs w:val="22"/>
        </w:rPr>
        <w:tab/>
      </w:r>
      <w:r w:rsidR="0037766D" w:rsidRPr="0037766D">
        <w:rPr>
          <w:szCs w:val="22"/>
        </w:rPr>
        <w:t>Galantamin ratiopharm GmbH 8 mg / 16mg / 24mg -Retardkapseln</w:t>
      </w:r>
    </w:p>
    <w:p w:rsidR="006363CB" w:rsidRPr="007135D4" w:rsidRDefault="006363CB" w:rsidP="00777623">
      <w:pPr>
        <w:widowControl w:val="0"/>
        <w:tabs>
          <w:tab w:val="left" w:pos="1701"/>
        </w:tabs>
        <w:autoSpaceDE w:val="0"/>
        <w:autoSpaceDN w:val="0"/>
        <w:adjustRightInd w:val="0"/>
        <w:rPr>
          <w:noProof/>
          <w:szCs w:val="22"/>
        </w:rPr>
      </w:pPr>
      <w:r w:rsidRPr="007135D4">
        <w:rPr>
          <w:noProof/>
          <w:szCs w:val="22"/>
        </w:rPr>
        <w:t>Bulgarija</w:t>
      </w:r>
      <w:r w:rsidRPr="007135D4">
        <w:rPr>
          <w:noProof/>
          <w:szCs w:val="22"/>
        </w:rPr>
        <w:tab/>
      </w:r>
      <w:r w:rsidR="008607B8" w:rsidRPr="007135D4">
        <w:rPr>
          <w:noProof/>
          <w:szCs w:val="22"/>
        </w:rPr>
        <w:tab/>
      </w:r>
      <w:r w:rsidR="007135D4" w:rsidRPr="007135D4">
        <w:rPr>
          <w:szCs w:val="22"/>
        </w:rPr>
        <w:t>Tevalin 8mg, 16mg, 24mg Źąļńóėč ń óäśėęåķī īńāīįīęäąāąķå, ņāśšäč</w:t>
      </w:r>
    </w:p>
    <w:p w:rsidR="00C53EAF" w:rsidRDefault="006363CB" w:rsidP="00A84777">
      <w:pPr>
        <w:widowControl w:val="0"/>
        <w:tabs>
          <w:tab w:val="left" w:pos="1701"/>
        </w:tabs>
        <w:autoSpaceDE w:val="0"/>
        <w:autoSpaceDN w:val="0"/>
        <w:adjustRightInd w:val="0"/>
        <w:rPr>
          <w:noProof/>
          <w:szCs w:val="22"/>
        </w:rPr>
      </w:pPr>
      <w:r w:rsidRPr="007135D4">
        <w:rPr>
          <w:noProof/>
          <w:szCs w:val="22"/>
        </w:rPr>
        <w:t>Ispanija</w:t>
      </w:r>
      <w:r w:rsidRPr="007135D4">
        <w:rPr>
          <w:noProof/>
          <w:szCs w:val="22"/>
        </w:rPr>
        <w:tab/>
      </w:r>
      <w:r w:rsidR="008607B8" w:rsidRPr="007135D4">
        <w:rPr>
          <w:noProof/>
          <w:szCs w:val="22"/>
        </w:rPr>
        <w:tab/>
      </w:r>
      <w:r w:rsidR="00D859CD" w:rsidRPr="007135D4">
        <w:rPr>
          <w:noProof/>
          <w:szCs w:val="22"/>
        </w:rPr>
        <w:t xml:space="preserve">Galantamina Tevagen 8mg, 16mg, 24mg  cápsulas duras de liberación prolongada   </w:t>
      </w:r>
    </w:p>
    <w:p w:rsidR="00D859CD" w:rsidRPr="007135D4" w:rsidRDefault="00D859CD" w:rsidP="00FC4F7A">
      <w:pPr>
        <w:widowControl w:val="0"/>
        <w:tabs>
          <w:tab w:val="left" w:pos="1701"/>
        </w:tabs>
        <w:autoSpaceDE w:val="0"/>
        <w:autoSpaceDN w:val="0"/>
        <w:adjustRightInd w:val="0"/>
        <w:rPr>
          <w:noProof/>
          <w:szCs w:val="22"/>
        </w:rPr>
      </w:pPr>
      <w:r w:rsidRPr="007135D4">
        <w:rPr>
          <w:noProof/>
          <w:szCs w:val="22"/>
        </w:rPr>
        <w:t xml:space="preserve">EFG </w:t>
      </w:r>
    </w:p>
    <w:p w:rsidR="006363CB" w:rsidRPr="007135D4" w:rsidRDefault="006363CB" w:rsidP="00777623">
      <w:pPr>
        <w:widowControl w:val="0"/>
        <w:tabs>
          <w:tab w:val="left" w:pos="1701"/>
        </w:tabs>
        <w:autoSpaceDE w:val="0"/>
        <w:autoSpaceDN w:val="0"/>
        <w:adjustRightInd w:val="0"/>
        <w:rPr>
          <w:noProof/>
          <w:szCs w:val="22"/>
        </w:rPr>
      </w:pPr>
      <w:r w:rsidRPr="007135D4">
        <w:rPr>
          <w:noProof/>
          <w:szCs w:val="22"/>
        </w:rPr>
        <w:t>Suomija</w:t>
      </w:r>
      <w:r w:rsidRPr="007135D4">
        <w:rPr>
          <w:noProof/>
          <w:szCs w:val="22"/>
        </w:rPr>
        <w:tab/>
      </w:r>
      <w:r w:rsidR="008607B8" w:rsidRPr="007135D4">
        <w:rPr>
          <w:noProof/>
          <w:szCs w:val="22"/>
        </w:rPr>
        <w:tab/>
      </w:r>
      <w:r w:rsidR="007135D4" w:rsidRPr="007135D4">
        <w:rPr>
          <w:szCs w:val="22"/>
        </w:rPr>
        <w:t>Galantamine ratiopharm</w:t>
      </w:r>
    </w:p>
    <w:p w:rsidR="0037766D" w:rsidRPr="0037766D" w:rsidRDefault="006363CB" w:rsidP="0037766D">
      <w:pPr>
        <w:rPr>
          <w:szCs w:val="22"/>
        </w:rPr>
      </w:pPr>
      <w:r w:rsidRPr="0037766D">
        <w:rPr>
          <w:noProof/>
          <w:szCs w:val="22"/>
        </w:rPr>
        <w:t>Prancūzija</w:t>
      </w:r>
      <w:r w:rsidRPr="0037766D">
        <w:rPr>
          <w:noProof/>
          <w:szCs w:val="22"/>
        </w:rPr>
        <w:tab/>
      </w:r>
      <w:r w:rsidR="008607B8" w:rsidRPr="0037766D">
        <w:rPr>
          <w:noProof/>
          <w:szCs w:val="22"/>
        </w:rPr>
        <w:tab/>
      </w:r>
      <w:r w:rsidR="0037766D" w:rsidRPr="0037766D">
        <w:rPr>
          <w:szCs w:val="22"/>
        </w:rPr>
        <w:t>Galantamine Teva Santé LP 8 mg / 16mg / 24mg gélule à libération prolongée</w:t>
      </w:r>
    </w:p>
    <w:p w:rsidR="007135D4" w:rsidRPr="007135D4" w:rsidRDefault="006363CB" w:rsidP="007135D4">
      <w:pPr>
        <w:rPr>
          <w:szCs w:val="22"/>
        </w:rPr>
      </w:pPr>
      <w:r w:rsidRPr="007135D4">
        <w:rPr>
          <w:noProof/>
          <w:szCs w:val="22"/>
        </w:rPr>
        <w:t>Jungtinė Karalystė</w:t>
      </w:r>
      <w:r w:rsidRPr="007135D4">
        <w:rPr>
          <w:noProof/>
          <w:szCs w:val="22"/>
        </w:rPr>
        <w:tab/>
      </w:r>
      <w:r w:rsidR="007135D4" w:rsidRPr="007135D4">
        <w:rPr>
          <w:szCs w:val="22"/>
        </w:rPr>
        <w:t>Gazylan XL 8mg, 16mg, 24mg  prolonged - release capsules, hard</w:t>
      </w:r>
    </w:p>
    <w:p w:rsidR="006363CB" w:rsidRPr="007135D4" w:rsidRDefault="00597D55" w:rsidP="00777623">
      <w:pPr>
        <w:widowControl w:val="0"/>
        <w:tabs>
          <w:tab w:val="left" w:pos="1701"/>
        </w:tabs>
        <w:autoSpaceDE w:val="0"/>
        <w:autoSpaceDN w:val="0"/>
        <w:adjustRightInd w:val="0"/>
        <w:rPr>
          <w:noProof/>
          <w:szCs w:val="22"/>
        </w:rPr>
      </w:pPr>
      <w:r w:rsidRPr="007135D4">
        <w:rPr>
          <w:noProof/>
          <w:szCs w:val="22"/>
        </w:rPr>
        <w:t>Lietuv</w:t>
      </w:r>
      <w:r>
        <w:rPr>
          <w:noProof/>
          <w:szCs w:val="22"/>
        </w:rPr>
        <w:t>a</w:t>
      </w:r>
      <w:r w:rsidRPr="007135D4">
        <w:rPr>
          <w:noProof/>
          <w:szCs w:val="22"/>
        </w:rPr>
        <w:t xml:space="preserve">               </w:t>
      </w:r>
      <w:r w:rsidR="008607B8" w:rsidRPr="007135D4">
        <w:rPr>
          <w:noProof/>
          <w:szCs w:val="22"/>
        </w:rPr>
        <w:tab/>
      </w:r>
      <w:r w:rsidR="008607B8" w:rsidRPr="007135D4">
        <w:rPr>
          <w:noProof/>
          <w:szCs w:val="22"/>
        </w:rPr>
        <w:tab/>
      </w:r>
      <w:r w:rsidR="006363CB" w:rsidRPr="007135D4">
        <w:rPr>
          <w:noProof/>
          <w:szCs w:val="22"/>
        </w:rPr>
        <w:t>Gazylan 8mg, 16mg, 24mg pailginto atpalaidavimo kietosios kapsulės</w:t>
      </w:r>
    </w:p>
    <w:p w:rsidR="006363CB" w:rsidRPr="007135D4" w:rsidRDefault="00597D55" w:rsidP="00777623">
      <w:pPr>
        <w:widowControl w:val="0"/>
        <w:tabs>
          <w:tab w:val="left" w:pos="1701"/>
        </w:tabs>
        <w:autoSpaceDE w:val="0"/>
        <w:autoSpaceDN w:val="0"/>
        <w:adjustRightInd w:val="0"/>
        <w:rPr>
          <w:noProof/>
          <w:szCs w:val="22"/>
        </w:rPr>
      </w:pPr>
      <w:r w:rsidRPr="007135D4">
        <w:rPr>
          <w:noProof/>
          <w:szCs w:val="22"/>
        </w:rPr>
        <w:t>Portugalij</w:t>
      </w:r>
      <w:r>
        <w:rPr>
          <w:noProof/>
          <w:szCs w:val="22"/>
        </w:rPr>
        <w:t>a</w:t>
      </w:r>
      <w:r w:rsidR="006363CB" w:rsidRPr="007135D4">
        <w:rPr>
          <w:noProof/>
          <w:szCs w:val="22"/>
        </w:rPr>
        <w:tab/>
      </w:r>
      <w:r w:rsidR="008607B8" w:rsidRPr="007135D4">
        <w:rPr>
          <w:noProof/>
          <w:szCs w:val="22"/>
        </w:rPr>
        <w:tab/>
      </w:r>
      <w:r w:rsidR="006363CB" w:rsidRPr="007135D4">
        <w:rPr>
          <w:noProof/>
          <w:szCs w:val="22"/>
        </w:rPr>
        <w:t>Gazylan 8mg, 16mg, 24mg cįpsula de libertaēćo prolongada</w:t>
      </w:r>
    </w:p>
    <w:p w:rsidR="006363CB" w:rsidRPr="007135D4" w:rsidRDefault="006363CB" w:rsidP="00777623">
      <w:pPr>
        <w:widowControl w:val="0"/>
        <w:tabs>
          <w:tab w:val="left" w:pos="1701"/>
        </w:tabs>
        <w:autoSpaceDE w:val="0"/>
        <w:autoSpaceDN w:val="0"/>
        <w:adjustRightInd w:val="0"/>
        <w:rPr>
          <w:noProof/>
          <w:szCs w:val="22"/>
        </w:rPr>
      </w:pPr>
      <w:r w:rsidRPr="007135D4">
        <w:rPr>
          <w:noProof/>
          <w:szCs w:val="22"/>
        </w:rPr>
        <w:lastRenderedPageBreak/>
        <w:t>Slovėnija</w:t>
      </w:r>
      <w:r w:rsidRPr="007135D4">
        <w:rPr>
          <w:noProof/>
          <w:szCs w:val="22"/>
        </w:rPr>
        <w:tab/>
      </w:r>
      <w:r w:rsidR="008607B8" w:rsidRPr="007135D4">
        <w:rPr>
          <w:noProof/>
          <w:szCs w:val="22"/>
        </w:rPr>
        <w:tab/>
      </w:r>
      <w:r w:rsidRPr="007135D4">
        <w:rPr>
          <w:noProof/>
          <w:szCs w:val="22"/>
        </w:rPr>
        <w:t>Gazylan 8mg, 16mg, 24mg trde kapsule s podaljšanim sproščanjem</w:t>
      </w:r>
    </w:p>
    <w:p w:rsidR="006363CB" w:rsidRPr="003975D8" w:rsidRDefault="006363CB" w:rsidP="001D3037">
      <w:pPr>
        <w:widowControl w:val="0"/>
        <w:tabs>
          <w:tab w:val="left" w:pos="1701"/>
        </w:tabs>
        <w:autoSpaceDE w:val="0"/>
        <w:autoSpaceDN w:val="0"/>
        <w:adjustRightInd w:val="0"/>
        <w:rPr>
          <w:noProof/>
          <w:color w:val="000000"/>
          <w:szCs w:val="22"/>
        </w:rPr>
      </w:pPr>
    </w:p>
    <w:p w:rsidR="00E20D5C" w:rsidRDefault="00E20D5C" w:rsidP="00CE758E">
      <w:pPr>
        <w:numPr>
          <w:ilvl w:val="12"/>
          <w:numId w:val="0"/>
        </w:numPr>
        <w:ind w:right="-2"/>
        <w:outlineLvl w:val="0"/>
        <w:rPr>
          <w:b/>
          <w:bCs/>
          <w:szCs w:val="22"/>
        </w:rPr>
      </w:pPr>
    </w:p>
    <w:p w:rsidR="006363CB" w:rsidRPr="003975D8" w:rsidRDefault="006363CB" w:rsidP="00CE758E">
      <w:pPr>
        <w:numPr>
          <w:ilvl w:val="12"/>
          <w:numId w:val="0"/>
        </w:numPr>
        <w:ind w:right="-2"/>
        <w:outlineLvl w:val="0"/>
        <w:rPr>
          <w:szCs w:val="22"/>
        </w:rPr>
      </w:pPr>
      <w:r w:rsidRPr="003975D8">
        <w:rPr>
          <w:b/>
          <w:bCs/>
          <w:szCs w:val="22"/>
        </w:rPr>
        <w:t xml:space="preserve">Šis pakuotės </w:t>
      </w:r>
      <w:r w:rsidRPr="003975D8">
        <w:rPr>
          <w:b/>
          <w:szCs w:val="22"/>
        </w:rPr>
        <w:t xml:space="preserve">lapelis paskutinį kartą peržiūrėtas </w:t>
      </w:r>
      <w:r w:rsidR="001275B4">
        <w:rPr>
          <w:b/>
          <w:szCs w:val="22"/>
        </w:rPr>
        <w:t>2016-11-25.</w:t>
      </w:r>
    </w:p>
    <w:p w:rsidR="006363CB" w:rsidRPr="003975D8" w:rsidRDefault="006363CB" w:rsidP="00CE758E">
      <w:pPr>
        <w:rPr>
          <w:szCs w:val="22"/>
        </w:rPr>
      </w:pPr>
    </w:p>
    <w:p w:rsidR="005C7D1F" w:rsidRPr="003975D8" w:rsidRDefault="005C7D1F" w:rsidP="005C7D1F">
      <w:pPr>
        <w:pStyle w:val="Paprastasistekstas"/>
        <w:tabs>
          <w:tab w:val="left" w:pos="5954"/>
          <w:tab w:val="left" w:pos="6237"/>
          <w:tab w:val="left" w:pos="6663"/>
          <w:tab w:val="left" w:pos="6946"/>
        </w:tabs>
        <w:rPr>
          <w:rFonts w:ascii="Times New Roman" w:hAnsi="Times New Roman"/>
          <w:sz w:val="22"/>
          <w:szCs w:val="22"/>
          <w:lang w:val="lt-LT"/>
        </w:rPr>
      </w:pPr>
      <w:r w:rsidRPr="003975D8">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Pr="003975D8">
        <w:rPr>
          <w:rFonts w:ascii="Times New Roman" w:hAnsi="Times New Roman"/>
          <w:i/>
          <w:noProof/>
          <w:sz w:val="22"/>
          <w:szCs w:val="22"/>
          <w:lang w:val="lt-LT"/>
        </w:rPr>
        <w:t xml:space="preserve"> </w:t>
      </w:r>
      <w:hyperlink r:id="rId13" w:history="1">
        <w:r w:rsidRPr="003975D8">
          <w:rPr>
            <w:rStyle w:val="Hipersaitas"/>
            <w:rFonts w:ascii="Times New Roman" w:hAnsi="Times New Roman"/>
            <w:noProof/>
            <w:sz w:val="22"/>
            <w:szCs w:val="22"/>
            <w:lang w:val="lt-LT"/>
          </w:rPr>
          <w:t>http://www.</w:t>
        </w:r>
        <w:r w:rsidRPr="003975D8">
          <w:rPr>
            <w:rStyle w:val="Hipersaitas"/>
            <w:rFonts w:ascii="Times New Roman" w:hAnsi="Times New Roman"/>
            <w:sz w:val="22"/>
            <w:szCs w:val="22"/>
            <w:lang w:val="lt-LT"/>
          </w:rPr>
          <w:t>vvkt.lt</w:t>
        </w:r>
      </w:hyperlink>
    </w:p>
    <w:p w:rsidR="006363CB" w:rsidRPr="003975D8" w:rsidRDefault="006363CB" w:rsidP="00CE758E">
      <w:pPr>
        <w:rPr>
          <w:szCs w:val="22"/>
        </w:rPr>
      </w:pPr>
    </w:p>
    <w:p w:rsidR="006363CB" w:rsidRPr="003975D8" w:rsidRDefault="006363CB" w:rsidP="00CE758E">
      <w:pPr>
        <w:rPr>
          <w:szCs w:val="22"/>
        </w:rPr>
      </w:pPr>
      <w:bookmarkStart w:id="6" w:name="_GoBack"/>
      <w:bookmarkEnd w:id="6"/>
      <w:permStart w:id="953317625" w:edGrp="everyone"/>
      <w:permStart w:id="1957890251" w:edGrp="everyone"/>
      <w:permEnd w:id="953317625"/>
      <w:permEnd w:id="1957890251"/>
    </w:p>
    <w:p w:rsidR="006363CB" w:rsidRPr="003975D8" w:rsidRDefault="006363CB">
      <w:pPr>
        <w:rPr>
          <w:szCs w:val="22"/>
        </w:rPr>
      </w:pPr>
    </w:p>
    <w:sectPr w:rsidR="006363CB" w:rsidRPr="003975D8" w:rsidSect="001604D6">
      <w:headerReference w:type="default" r:id="rId14"/>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C89" w:rsidRDefault="00B12C89" w:rsidP="00927A5E">
      <w:r>
        <w:separator/>
      </w:r>
    </w:p>
  </w:endnote>
  <w:endnote w:type="continuationSeparator" w:id="0">
    <w:p w:rsidR="00B12C89" w:rsidRDefault="00B12C89" w:rsidP="00927A5E">
      <w:r>
        <w:continuationSeparator/>
      </w:r>
    </w:p>
  </w:endnote>
  <w:endnote w:type="continuationNotice" w:id="1">
    <w:p w:rsidR="00B12C89" w:rsidRDefault="00B12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C89" w:rsidRDefault="00B12C89" w:rsidP="00927A5E">
      <w:r>
        <w:separator/>
      </w:r>
    </w:p>
  </w:footnote>
  <w:footnote w:type="continuationSeparator" w:id="0">
    <w:p w:rsidR="00B12C89" w:rsidRDefault="00B12C89" w:rsidP="00927A5E">
      <w:r>
        <w:continuationSeparator/>
      </w:r>
    </w:p>
  </w:footnote>
  <w:footnote w:type="continuationNotice" w:id="1">
    <w:p w:rsidR="00B12C89" w:rsidRDefault="00B12C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AA5" w:rsidRPr="00FC4F7A" w:rsidRDefault="00085AA5" w:rsidP="00FC4F7A">
    <w:pPr>
      <w:pStyle w:val="Antrats"/>
      <w:jc w:val="right"/>
      <w:rPr>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831387"/>
    <w:multiLevelType w:val="hybridMultilevel"/>
    <w:tmpl w:val="A9EE877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89F3046"/>
    <w:multiLevelType w:val="hybridMultilevel"/>
    <w:tmpl w:val="4C14F1C2"/>
    <w:lvl w:ilvl="0" w:tplc="04090001">
      <w:start w:val="1"/>
      <w:numFmt w:val="bullet"/>
      <w:lvlText w:val=""/>
      <w:lvlJc w:val="left"/>
      <w:pPr>
        <w:ind w:left="1260" w:hanging="360"/>
      </w:pPr>
      <w:rPr>
        <w:rFonts w:ascii="Symbol" w:hAnsi="Symbol" w:hint="default"/>
      </w:rPr>
    </w:lvl>
    <w:lvl w:ilvl="1" w:tplc="04270003">
      <w:start w:val="1"/>
      <w:numFmt w:val="bullet"/>
      <w:lvlText w:val="o"/>
      <w:lvlJc w:val="left"/>
      <w:pPr>
        <w:ind w:left="1980" w:hanging="360"/>
      </w:pPr>
      <w:rPr>
        <w:rFonts w:ascii="Courier New" w:hAnsi="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hint="default"/>
      </w:rPr>
    </w:lvl>
    <w:lvl w:ilvl="8" w:tplc="04270005">
      <w:start w:val="1"/>
      <w:numFmt w:val="bullet"/>
      <w:lvlText w:val=""/>
      <w:lvlJc w:val="left"/>
      <w:pPr>
        <w:ind w:left="7020" w:hanging="360"/>
      </w:pPr>
      <w:rPr>
        <w:rFonts w:ascii="Wingdings" w:hAnsi="Wingdings" w:hint="default"/>
      </w:rPr>
    </w:lvl>
  </w:abstractNum>
  <w:abstractNum w:abstractNumId="3" w15:restartNumberingAfterBreak="0">
    <w:nsid w:val="1CF92C14"/>
    <w:multiLevelType w:val="hybridMultilevel"/>
    <w:tmpl w:val="82EE809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4797151"/>
    <w:multiLevelType w:val="hybridMultilevel"/>
    <w:tmpl w:val="FE5473DC"/>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BB155E"/>
    <w:multiLevelType w:val="hybridMultilevel"/>
    <w:tmpl w:val="EDE04F82"/>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038FA"/>
    <w:multiLevelType w:val="hybridMultilevel"/>
    <w:tmpl w:val="2286C8A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0787E2F"/>
    <w:multiLevelType w:val="hybridMultilevel"/>
    <w:tmpl w:val="333E1DF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12B2FD4"/>
    <w:multiLevelType w:val="hybridMultilevel"/>
    <w:tmpl w:val="3AC2781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2D27012"/>
    <w:multiLevelType w:val="hybridMultilevel"/>
    <w:tmpl w:val="62ACFEA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55C37BA"/>
    <w:multiLevelType w:val="hybridMultilevel"/>
    <w:tmpl w:val="30EC5D6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BEA50F1"/>
    <w:multiLevelType w:val="hybridMultilevel"/>
    <w:tmpl w:val="E6561BA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84512B"/>
    <w:multiLevelType w:val="hybridMultilevel"/>
    <w:tmpl w:val="4D5E6DD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12"/>
  </w:num>
  <w:num w:numId="4">
    <w:abstractNumId w:val="10"/>
  </w:num>
  <w:num w:numId="5">
    <w:abstractNumId w:val="3"/>
  </w:num>
  <w:num w:numId="6">
    <w:abstractNumId w:val="11"/>
  </w:num>
  <w:num w:numId="7">
    <w:abstractNumId w:val="1"/>
  </w:num>
  <w:num w:numId="8">
    <w:abstractNumId w:val="7"/>
  </w:num>
  <w:num w:numId="9">
    <w:abstractNumId w:val="4"/>
  </w:num>
  <w:num w:numId="10">
    <w:abstractNumId w:val="6"/>
  </w:num>
  <w:num w:numId="11">
    <w:abstractNumId w:val="8"/>
  </w:num>
  <w:num w:numId="12">
    <w:abstractNumId w:val="0"/>
    <w:lvlOverride w:ilvl="0">
      <w:lvl w:ilvl="0">
        <w:start w:val="1"/>
        <w:numFmt w:val="bullet"/>
        <w:lvlText w:val="-"/>
        <w:lvlJc w:val="left"/>
        <w:pPr>
          <w:ind w:left="360" w:hanging="360"/>
        </w:pPr>
      </w:lvl>
    </w:lvlOverride>
  </w:num>
  <w:num w:numId="13">
    <w:abstractNumId w:val="9"/>
  </w:num>
  <w:num w:numId="14">
    <w:abstractNumId w:val="2"/>
  </w:num>
  <w:num w:numId="15">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gTrWrPZDqXRk8MpgA3ejTgVZ5YvgpXUGB4dyjFcKHSYX4KnxDPWTVkEVVzUyRYn5TFzns2ZO+i7ijzUCONz/g==" w:salt="jM7wfaRm9v8P/PDjJDradQ=="/>
  <w:defaultTabStop w:val="720"/>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F4"/>
    <w:rsid w:val="00001395"/>
    <w:rsid w:val="00011A5B"/>
    <w:rsid w:val="0003628A"/>
    <w:rsid w:val="00047A85"/>
    <w:rsid w:val="00051BA1"/>
    <w:rsid w:val="000726CF"/>
    <w:rsid w:val="00080075"/>
    <w:rsid w:val="0008563C"/>
    <w:rsid w:val="00085AA5"/>
    <w:rsid w:val="00097358"/>
    <w:rsid w:val="000B7803"/>
    <w:rsid w:val="000C18CA"/>
    <w:rsid w:val="000C3E9D"/>
    <w:rsid w:val="000D1ADA"/>
    <w:rsid w:val="000D369C"/>
    <w:rsid w:val="000F58DD"/>
    <w:rsid w:val="00107D03"/>
    <w:rsid w:val="001225D7"/>
    <w:rsid w:val="001275B4"/>
    <w:rsid w:val="00157499"/>
    <w:rsid w:val="001604D6"/>
    <w:rsid w:val="00176467"/>
    <w:rsid w:val="00183F2B"/>
    <w:rsid w:val="0019034A"/>
    <w:rsid w:val="00192562"/>
    <w:rsid w:val="001A060D"/>
    <w:rsid w:val="001B0843"/>
    <w:rsid w:val="001B1A56"/>
    <w:rsid w:val="001D125F"/>
    <w:rsid w:val="001D3037"/>
    <w:rsid w:val="001D4E31"/>
    <w:rsid w:val="001D54B6"/>
    <w:rsid w:val="001D5984"/>
    <w:rsid w:val="00220A60"/>
    <w:rsid w:val="0026237A"/>
    <w:rsid w:val="00272588"/>
    <w:rsid w:val="002808B4"/>
    <w:rsid w:val="00284D51"/>
    <w:rsid w:val="002940E3"/>
    <w:rsid w:val="00297A32"/>
    <w:rsid w:val="002B2EF6"/>
    <w:rsid w:val="002B6221"/>
    <w:rsid w:val="002B6A2F"/>
    <w:rsid w:val="002C4758"/>
    <w:rsid w:val="002C6237"/>
    <w:rsid w:val="002E12B4"/>
    <w:rsid w:val="002F0528"/>
    <w:rsid w:val="0030697B"/>
    <w:rsid w:val="0034254D"/>
    <w:rsid w:val="00342663"/>
    <w:rsid w:val="00345CD2"/>
    <w:rsid w:val="00364BDC"/>
    <w:rsid w:val="003677FF"/>
    <w:rsid w:val="00374A3D"/>
    <w:rsid w:val="0037766D"/>
    <w:rsid w:val="003826E6"/>
    <w:rsid w:val="00393484"/>
    <w:rsid w:val="003975D8"/>
    <w:rsid w:val="00397865"/>
    <w:rsid w:val="003A43D7"/>
    <w:rsid w:val="003B4A7B"/>
    <w:rsid w:val="003C4433"/>
    <w:rsid w:val="003E00BF"/>
    <w:rsid w:val="003F6607"/>
    <w:rsid w:val="004047E2"/>
    <w:rsid w:val="004310F1"/>
    <w:rsid w:val="00440135"/>
    <w:rsid w:val="0044215B"/>
    <w:rsid w:val="0044590F"/>
    <w:rsid w:val="004609AD"/>
    <w:rsid w:val="004631F7"/>
    <w:rsid w:val="00483309"/>
    <w:rsid w:val="0049387E"/>
    <w:rsid w:val="0049553C"/>
    <w:rsid w:val="004B22A4"/>
    <w:rsid w:val="004B6108"/>
    <w:rsid w:val="004D0DC5"/>
    <w:rsid w:val="004E0D16"/>
    <w:rsid w:val="004F353E"/>
    <w:rsid w:val="00501B83"/>
    <w:rsid w:val="00517933"/>
    <w:rsid w:val="00572FE4"/>
    <w:rsid w:val="00573683"/>
    <w:rsid w:val="005963B4"/>
    <w:rsid w:val="00597D55"/>
    <w:rsid w:val="005A0E9D"/>
    <w:rsid w:val="005A6222"/>
    <w:rsid w:val="005C7D1F"/>
    <w:rsid w:val="005D7EC4"/>
    <w:rsid w:val="005E3770"/>
    <w:rsid w:val="005E5799"/>
    <w:rsid w:val="005E64BB"/>
    <w:rsid w:val="005F3104"/>
    <w:rsid w:val="0060785B"/>
    <w:rsid w:val="0061378F"/>
    <w:rsid w:val="00616C7F"/>
    <w:rsid w:val="0062750E"/>
    <w:rsid w:val="006363CB"/>
    <w:rsid w:val="006530C1"/>
    <w:rsid w:val="0065642C"/>
    <w:rsid w:val="00662085"/>
    <w:rsid w:val="006674B0"/>
    <w:rsid w:val="006730ED"/>
    <w:rsid w:val="006734E8"/>
    <w:rsid w:val="006A5C3F"/>
    <w:rsid w:val="006B013A"/>
    <w:rsid w:val="006B7C79"/>
    <w:rsid w:val="006C204B"/>
    <w:rsid w:val="006C35AD"/>
    <w:rsid w:val="006E7B0E"/>
    <w:rsid w:val="006F6DEA"/>
    <w:rsid w:val="006F77DE"/>
    <w:rsid w:val="007077AB"/>
    <w:rsid w:val="00707CD9"/>
    <w:rsid w:val="007135D4"/>
    <w:rsid w:val="007656D0"/>
    <w:rsid w:val="007763A9"/>
    <w:rsid w:val="00776A71"/>
    <w:rsid w:val="00777623"/>
    <w:rsid w:val="00786F54"/>
    <w:rsid w:val="007A6E0D"/>
    <w:rsid w:val="007A733C"/>
    <w:rsid w:val="007B2C2F"/>
    <w:rsid w:val="007B34C1"/>
    <w:rsid w:val="007D7E7F"/>
    <w:rsid w:val="00811034"/>
    <w:rsid w:val="00811CE1"/>
    <w:rsid w:val="00852EF4"/>
    <w:rsid w:val="008607B8"/>
    <w:rsid w:val="00864260"/>
    <w:rsid w:val="00872FB7"/>
    <w:rsid w:val="00873F13"/>
    <w:rsid w:val="00875061"/>
    <w:rsid w:val="00875CC2"/>
    <w:rsid w:val="00877F1E"/>
    <w:rsid w:val="00887C26"/>
    <w:rsid w:val="0089577F"/>
    <w:rsid w:val="008B65C0"/>
    <w:rsid w:val="008C22E1"/>
    <w:rsid w:val="008C658C"/>
    <w:rsid w:val="008C7780"/>
    <w:rsid w:val="008D19B1"/>
    <w:rsid w:val="008D79E1"/>
    <w:rsid w:val="008F5954"/>
    <w:rsid w:val="00902D61"/>
    <w:rsid w:val="00912320"/>
    <w:rsid w:val="00916176"/>
    <w:rsid w:val="009208D8"/>
    <w:rsid w:val="00927A5E"/>
    <w:rsid w:val="00941EF8"/>
    <w:rsid w:val="00953C55"/>
    <w:rsid w:val="009626EC"/>
    <w:rsid w:val="00976C07"/>
    <w:rsid w:val="009859D7"/>
    <w:rsid w:val="00987525"/>
    <w:rsid w:val="009978BA"/>
    <w:rsid w:val="009A0A30"/>
    <w:rsid w:val="009B508D"/>
    <w:rsid w:val="009B517E"/>
    <w:rsid w:val="009D6A52"/>
    <w:rsid w:val="009E542F"/>
    <w:rsid w:val="009E68D8"/>
    <w:rsid w:val="00A0206A"/>
    <w:rsid w:val="00A05349"/>
    <w:rsid w:val="00A11C98"/>
    <w:rsid w:val="00A41B0D"/>
    <w:rsid w:val="00A53917"/>
    <w:rsid w:val="00A5743C"/>
    <w:rsid w:val="00A62F7A"/>
    <w:rsid w:val="00A7433E"/>
    <w:rsid w:val="00A81480"/>
    <w:rsid w:val="00A82FA8"/>
    <w:rsid w:val="00A84777"/>
    <w:rsid w:val="00A91965"/>
    <w:rsid w:val="00A97669"/>
    <w:rsid w:val="00A97F68"/>
    <w:rsid w:val="00AA245D"/>
    <w:rsid w:val="00AB39A2"/>
    <w:rsid w:val="00AB5164"/>
    <w:rsid w:val="00AB5427"/>
    <w:rsid w:val="00AC7EE4"/>
    <w:rsid w:val="00AD5010"/>
    <w:rsid w:val="00AE3B8F"/>
    <w:rsid w:val="00AE68C6"/>
    <w:rsid w:val="00B03739"/>
    <w:rsid w:val="00B11949"/>
    <w:rsid w:val="00B12C89"/>
    <w:rsid w:val="00B266DC"/>
    <w:rsid w:val="00B340F0"/>
    <w:rsid w:val="00B405DE"/>
    <w:rsid w:val="00B40EF2"/>
    <w:rsid w:val="00B65746"/>
    <w:rsid w:val="00B66991"/>
    <w:rsid w:val="00B71F99"/>
    <w:rsid w:val="00B76C37"/>
    <w:rsid w:val="00B9086C"/>
    <w:rsid w:val="00BA03B3"/>
    <w:rsid w:val="00BA12EF"/>
    <w:rsid w:val="00BA3EC6"/>
    <w:rsid w:val="00BB3DF2"/>
    <w:rsid w:val="00BE6859"/>
    <w:rsid w:val="00BF04E3"/>
    <w:rsid w:val="00C01A5D"/>
    <w:rsid w:val="00C029D8"/>
    <w:rsid w:val="00C0302E"/>
    <w:rsid w:val="00C105C3"/>
    <w:rsid w:val="00C15B22"/>
    <w:rsid w:val="00C3469C"/>
    <w:rsid w:val="00C53EAF"/>
    <w:rsid w:val="00C54ED7"/>
    <w:rsid w:val="00C639A0"/>
    <w:rsid w:val="00C75CE1"/>
    <w:rsid w:val="00C87CB5"/>
    <w:rsid w:val="00C94238"/>
    <w:rsid w:val="00C94FFB"/>
    <w:rsid w:val="00C954BB"/>
    <w:rsid w:val="00CA5DFB"/>
    <w:rsid w:val="00CB2446"/>
    <w:rsid w:val="00CC5282"/>
    <w:rsid w:val="00CC53AC"/>
    <w:rsid w:val="00CD043A"/>
    <w:rsid w:val="00CE6157"/>
    <w:rsid w:val="00CE758E"/>
    <w:rsid w:val="00CF4525"/>
    <w:rsid w:val="00D0216E"/>
    <w:rsid w:val="00D15B3A"/>
    <w:rsid w:val="00D2328C"/>
    <w:rsid w:val="00D24271"/>
    <w:rsid w:val="00D34178"/>
    <w:rsid w:val="00D34A51"/>
    <w:rsid w:val="00D5206E"/>
    <w:rsid w:val="00D569B8"/>
    <w:rsid w:val="00D75A38"/>
    <w:rsid w:val="00D859CD"/>
    <w:rsid w:val="00D96428"/>
    <w:rsid w:val="00DA5434"/>
    <w:rsid w:val="00DB6755"/>
    <w:rsid w:val="00DC17E4"/>
    <w:rsid w:val="00DD2297"/>
    <w:rsid w:val="00DD43C7"/>
    <w:rsid w:val="00DE3FD1"/>
    <w:rsid w:val="00DE4C65"/>
    <w:rsid w:val="00DE58C6"/>
    <w:rsid w:val="00DE5BF0"/>
    <w:rsid w:val="00DF128C"/>
    <w:rsid w:val="00E02C46"/>
    <w:rsid w:val="00E2028F"/>
    <w:rsid w:val="00E20D5C"/>
    <w:rsid w:val="00E263D6"/>
    <w:rsid w:val="00E42C01"/>
    <w:rsid w:val="00E529B6"/>
    <w:rsid w:val="00E53049"/>
    <w:rsid w:val="00E530E0"/>
    <w:rsid w:val="00E63D7C"/>
    <w:rsid w:val="00E67497"/>
    <w:rsid w:val="00EA75D0"/>
    <w:rsid w:val="00EB0E2D"/>
    <w:rsid w:val="00EC34DD"/>
    <w:rsid w:val="00EC5D93"/>
    <w:rsid w:val="00ED7C19"/>
    <w:rsid w:val="00EE2623"/>
    <w:rsid w:val="00EF1BF9"/>
    <w:rsid w:val="00F01287"/>
    <w:rsid w:val="00F447D6"/>
    <w:rsid w:val="00F57212"/>
    <w:rsid w:val="00F76289"/>
    <w:rsid w:val="00F915B2"/>
    <w:rsid w:val="00FA2DC0"/>
    <w:rsid w:val="00FB061E"/>
    <w:rsid w:val="00FB2119"/>
    <w:rsid w:val="00FB7F23"/>
    <w:rsid w:val="00FC07B7"/>
    <w:rsid w:val="00FC4F7A"/>
    <w:rsid w:val="00FC78B0"/>
    <w:rsid w:val="00FF17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1C84371B-37F9-4AC0-B66F-8BB1250E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Title" w:locked="1" w:qFormat="1"/>
    <w:lsdException w:name="Default Paragraph Font" w:locked="1" w:uiPriority="1"/>
    <w:lsdException w:name="Subtitle" w:locked="1" w:qFormat="1"/>
    <w:lsdException w:name="Hyperlink" w:uiPriority="99"/>
    <w:lsdException w:name="Strong" w:locked="1" w:uiPriority="99" w:qFormat="1"/>
    <w:lsdException w:name="Emphasis" w:locked="1" w:qFormat="1"/>
    <w:lsdException w:name="Plain Text" w:uiPriority="99"/>
    <w:lsdException w:name="Normal (Web)" w:uiPriority="99"/>
    <w:lsdException w:name="annotation subject"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2EF4"/>
    <w:rPr>
      <w:rFonts w:ascii="Times New Roman" w:hAnsi="Times New Roman"/>
      <w:sz w:val="22"/>
      <w:szCs w:val="24"/>
      <w:lang w:eastAsia="en-US"/>
    </w:rPr>
  </w:style>
  <w:style w:type="paragraph" w:styleId="Antrat1">
    <w:name w:val="heading 1"/>
    <w:basedOn w:val="prastasis"/>
    <w:next w:val="prastasis"/>
    <w:link w:val="Antrat1Diagrama"/>
    <w:uiPriority w:val="99"/>
    <w:qFormat/>
    <w:rsid w:val="00852EF4"/>
    <w:pPr>
      <w:keepNext/>
      <w:keepLines/>
      <w:spacing w:before="480"/>
      <w:outlineLvl w:val="0"/>
    </w:pPr>
    <w:rPr>
      <w:rFonts w:ascii="Cambria" w:hAnsi="Cambria"/>
      <w:b/>
      <w:color w:val="365F91"/>
      <w:sz w:val="28"/>
      <w:szCs w:val="20"/>
      <w:lang w:eastAsia="x-none"/>
    </w:rPr>
  </w:style>
  <w:style w:type="paragraph" w:styleId="Antrat2">
    <w:name w:val="heading 2"/>
    <w:basedOn w:val="prastasis"/>
    <w:next w:val="prastasis"/>
    <w:link w:val="Antrat2Diagrama"/>
    <w:uiPriority w:val="99"/>
    <w:qFormat/>
    <w:rsid w:val="00F01287"/>
    <w:pPr>
      <w:keepNext/>
      <w:keepLines/>
      <w:spacing w:before="200"/>
      <w:outlineLvl w:val="1"/>
    </w:pPr>
    <w:rPr>
      <w:rFonts w:ascii="Cambria" w:hAnsi="Cambria"/>
      <w:b/>
      <w:color w:val="4F81BD"/>
      <w:sz w:val="26"/>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52EF4"/>
    <w:rPr>
      <w:rFonts w:ascii="Cambria" w:hAnsi="Cambria"/>
      <w:b/>
      <w:color w:val="365F91"/>
      <w:sz w:val="28"/>
      <w:lang w:val="lt-LT" w:eastAsia="x-none"/>
    </w:rPr>
  </w:style>
  <w:style w:type="character" w:customStyle="1" w:styleId="Antrat2Diagrama">
    <w:name w:val="Antraštė 2 Diagrama"/>
    <w:link w:val="Antrat2"/>
    <w:uiPriority w:val="99"/>
    <w:semiHidden/>
    <w:locked/>
    <w:rsid w:val="00F01287"/>
    <w:rPr>
      <w:rFonts w:ascii="Cambria" w:hAnsi="Cambria"/>
      <w:b/>
      <w:color w:val="4F81BD"/>
      <w:sz w:val="26"/>
      <w:lang w:val="lt-LT" w:eastAsia="x-none"/>
    </w:rPr>
  </w:style>
  <w:style w:type="character" w:styleId="Hipersaitas">
    <w:name w:val="Hyperlink"/>
    <w:uiPriority w:val="99"/>
    <w:rsid w:val="00852EF4"/>
    <w:rPr>
      <w:color w:val="0000FF"/>
      <w:u w:val="single"/>
    </w:rPr>
  </w:style>
  <w:style w:type="character" w:styleId="Grietas">
    <w:name w:val="Strong"/>
    <w:uiPriority w:val="99"/>
    <w:qFormat/>
    <w:rsid w:val="00852EF4"/>
    <w:rPr>
      <w:b/>
    </w:rPr>
  </w:style>
  <w:style w:type="paragraph" w:customStyle="1" w:styleId="Default">
    <w:name w:val="Default"/>
    <w:uiPriority w:val="99"/>
    <w:rsid w:val="00852EF4"/>
    <w:pPr>
      <w:autoSpaceDE w:val="0"/>
      <w:autoSpaceDN w:val="0"/>
      <w:adjustRightInd w:val="0"/>
    </w:pPr>
    <w:rPr>
      <w:rFonts w:ascii="Times New Roman" w:hAnsi="Times New Roman"/>
      <w:color w:val="000000"/>
      <w:sz w:val="24"/>
      <w:szCs w:val="24"/>
      <w:lang w:val="sl-SI" w:eastAsia="sl-SI"/>
    </w:rPr>
  </w:style>
  <w:style w:type="paragraph" w:customStyle="1" w:styleId="BTEMEASMCA">
    <w:name w:val="BT EMEA_SMCA"/>
    <w:basedOn w:val="prastasis"/>
    <w:link w:val="BTEMEASMCAChar"/>
    <w:autoRedefine/>
    <w:uiPriority w:val="99"/>
    <w:rsid w:val="00852EF4"/>
    <w:rPr>
      <w:sz w:val="20"/>
      <w:szCs w:val="20"/>
      <w:lang w:eastAsia="x-none"/>
    </w:rPr>
  </w:style>
  <w:style w:type="character" w:customStyle="1" w:styleId="BTEMEASMCAChar">
    <w:name w:val="BT EMEA_SMCA Char"/>
    <w:link w:val="BTEMEASMCA"/>
    <w:uiPriority w:val="99"/>
    <w:locked/>
    <w:rsid w:val="00852EF4"/>
    <w:rPr>
      <w:rFonts w:ascii="Times New Roman" w:hAnsi="Times New Roman"/>
      <w:lang w:val="lt-LT" w:eastAsia="x-none"/>
    </w:rPr>
  </w:style>
  <w:style w:type="character" w:customStyle="1" w:styleId="TTEMEASMCAChar">
    <w:name w:val="TT EMEA_SMCA Char"/>
    <w:link w:val="TTEMEASMCA"/>
    <w:uiPriority w:val="99"/>
    <w:locked/>
    <w:rsid w:val="00852EF4"/>
    <w:rPr>
      <w:b/>
      <w:caps/>
    </w:rPr>
  </w:style>
  <w:style w:type="paragraph" w:customStyle="1" w:styleId="TTEMEASMCA">
    <w:name w:val="TT EMEA_SMCA"/>
    <w:basedOn w:val="Antrat1"/>
    <w:link w:val="TTEMEASMCAChar"/>
    <w:autoRedefine/>
    <w:uiPriority w:val="99"/>
    <w:rsid w:val="00852EF4"/>
    <w:pPr>
      <w:keepNext w:val="0"/>
      <w:keepLines w:val="0"/>
      <w:tabs>
        <w:tab w:val="left" w:pos="567"/>
      </w:tabs>
      <w:spacing w:before="0"/>
      <w:ind w:left="567" w:hanging="567"/>
      <w:jc w:val="center"/>
    </w:pPr>
    <w:rPr>
      <w:rFonts w:ascii="Calibri" w:hAnsi="Calibri"/>
      <w:caps/>
      <w:color w:val="auto"/>
      <w:sz w:val="20"/>
      <w:lang w:val="x-none"/>
    </w:rPr>
  </w:style>
  <w:style w:type="paragraph" w:styleId="Debesliotekstas">
    <w:name w:val="Balloon Text"/>
    <w:basedOn w:val="prastasis"/>
    <w:link w:val="DebesliotekstasDiagrama"/>
    <w:uiPriority w:val="99"/>
    <w:semiHidden/>
    <w:rsid w:val="00852EF4"/>
    <w:rPr>
      <w:rFonts w:ascii="Tahoma" w:hAnsi="Tahoma"/>
      <w:sz w:val="16"/>
      <w:szCs w:val="20"/>
      <w:lang w:eastAsia="x-none"/>
    </w:rPr>
  </w:style>
  <w:style w:type="character" w:customStyle="1" w:styleId="DebesliotekstasDiagrama">
    <w:name w:val="Debesėlio tekstas Diagrama"/>
    <w:link w:val="Debesliotekstas"/>
    <w:uiPriority w:val="99"/>
    <w:semiHidden/>
    <w:locked/>
    <w:rsid w:val="00852EF4"/>
    <w:rPr>
      <w:rFonts w:ascii="Tahoma" w:hAnsi="Tahoma"/>
      <w:sz w:val="16"/>
      <w:lang w:val="lt-LT" w:eastAsia="x-none"/>
    </w:rPr>
  </w:style>
  <w:style w:type="paragraph" w:customStyle="1" w:styleId="NoSpacing1">
    <w:name w:val="No Spacing1"/>
    <w:uiPriority w:val="99"/>
    <w:rsid w:val="00BB3DF2"/>
    <w:rPr>
      <w:rFonts w:eastAsia="Times New Roman"/>
      <w:sz w:val="22"/>
      <w:szCs w:val="22"/>
      <w:lang w:eastAsia="en-US"/>
    </w:rPr>
  </w:style>
  <w:style w:type="character" w:styleId="Komentaronuoroda">
    <w:name w:val="annotation reference"/>
    <w:uiPriority w:val="99"/>
    <w:semiHidden/>
    <w:rsid w:val="00D569B8"/>
    <w:rPr>
      <w:sz w:val="16"/>
    </w:rPr>
  </w:style>
  <w:style w:type="paragraph" w:styleId="Komentarotekstas">
    <w:name w:val="annotation text"/>
    <w:basedOn w:val="prastasis"/>
    <w:link w:val="KomentarotekstasDiagrama"/>
    <w:uiPriority w:val="99"/>
    <w:semiHidden/>
    <w:rsid w:val="00D569B8"/>
    <w:rPr>
      <w:sz w:val="20"/>
      <w:szCs w:val="20"/>
      <w:lang w:eastAsia="x-none"/>
    </w:rPr>
  </w:style>
  <w:style w:type="character" w:customStyle="1" w:styleId="KomentarotekstasDiagrama">
    <w:name w:val="Komentaro tekstas Diagrama"/>
    <w:link w:val="Komentarotekstas"/>
    <w:uiPriority w:val="99"/>
    <w:semiHidden/>
    <w:locked/>
    <w:rsid w:val="00C954BB"/>
    <w:rPr>
      <w:rFonts w:ascii="Times New Roman" w:hAnsi="Times New Roman"/>
      <w:sz w:val="20"/>
      <w:lang w:val="lt-LT" w:eastAsia="x-none"/>
    </w:rPr>
  </w:style>
  <w:style w:type="paragraph" w:styleId="Komentarotema">
    <w:name w:val="annotation subject"/>
    <w:basedOn w:val="Komentarotekstas"/>
    <w:next w:val="Komentarotekstas"/>
    <w:link w:val="KomentarotemaDiagrama"/>
    <w:uiPriority w:val="99"/>
    <w:semiHidden/>
    <w:rsid w:val="00D569B8"/>
    <w:rPr>
      <w:b/>
    </w:rPr>
  </w:style>
  <w:style w:type="character" w:customStyle="1" w:styleId="KomentarotemaDiagrama">
    <w:name w:val="Komentaro tema Diagrama"/>
    <w:link w:val="Komentarotema"/>
    <w:uiPriority w:val="99"/>
    <w:semiHidden/>
    <w:locked/>
    <w:rsid w:val="00C954BB"/>
    <w:rPr>
      <w:rFonts w:ascii="Times New Roman" w:hAnsi="Times New Roman"/>
      <w:b/>
      <w:sz w:val="20"/>
      <w:lang w:val="lt-LT" w:eastAsia="x-none"/>
    </w:rPr>
  </w:style>
  <w:style w:type="paragraph" w:styleId="Porat">
    <w:name w:val="footer"/>
    <w:basedOn w:val="prastasis"/>
    <w:link w:val="PoratDiagrama"/>
    <w:uiPriority w:val="99"/>
    <w:rsid w:val="00927A5E"/>
    <w:pPr>
      <w:tabs>
        <w:tab w:val="center" w:pos="4819"/>
        <w:tab w:val="right" w:pos="9638"/>
      </w:tabs>
    </w:pPr>
    <w:rPr>
      <w:sz w:val="24"/>
      <w:lang w:val="x-none"/>
    </w:rPr>
  </w:style>
  <w:style w:type="character" w:customStyle="1" w:styleId="PoratDiagrama">
    <w:name w:val="Poraštė Diagrama"/>
    <w:link w:val="Porat"/>
    <w:uiPriority w:val="99"/>
    <w:rsid w:val="00927A5E"/>
    <w:rPr>
      <w:rFonts w:ascii="Times New Roman" w:hAnsi="Times New Roman"/>
      <w:sz w:val="24"/>
      <w:szCs w:val="24"/>
      <w:lang w:val="x-none" w:eastAsia="en-US"/>
    </w:rPr>
  </w:style>
  <w:style w:type="character" w:styleId="Puslapionumeris">
    <w:name w:val="page number"/>
    <w:uiPriority w:val="99"/>
    <w:rsid w:val="00927A5E"/>
    <w:rPr>
      <w:rFonts w:cs="Times New Roman"/>
    </w:rPr>
  </w:style>
  <w:style w:type="paragraph" w:styleId="Antrats">
    <w:name w:val="header"/>
    <w:basedOn w:val="prastasis"/>
    <w:link w:val="AntratsDiagrama"/>
    <w:uiPriority w:val="99"/>
    <w:rsid w:val="00927A5E"/>
    <w:pPr>
      <w:tabs>
        <w:tab w:val="center" w:pos="4819"/>
        <w:tab w:val="right" w:pos="9638"/>
      </w:tabs>
    </w:pPr>
    <w:rPr>
      <w:sz w:val="24"/>
      <w:lang w:val="x-none"/>
    </w:rPr>
  </w:style>
  <w:style w:type="character" w:customStyle="1" w:styleId="AntratsDiagrama">
    <w:name w:val="Antraštės Diagrama"/>
    <w:link w:val="Antrats"/>
    <w:uiPriority w:val="99"/>
    <w:rsid w:val="00927A5E"/>
    <w:rPr>
      <w:rFonts w:ascii="Times New Roman" w:hAnsi="Times New Roman"/>
      <w:sz w:val="24"/>
      <w:szCs w:val="24"/>
      <w:lang w:val="x-none" w:eastAsia="en-US"/>
    </w:rPr>
  </w:style>
  <w:style w:type="paragraph" w:styleId="Paprastasistekstas">
    <w:name w:val="Plain Text"/>
    <w:basedOn w:val="prastasis"/>
    <w:link w:val="PaprastasistekstasDiagrama"/>
    <w:uiPriority w:val="99"/>
    <w:rsid w:val="005C7D1F"/>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5C7D1F"/>
    <w:rPr>
      <w:rFonts w:ascii="Courier New" w:eastAsia="SimSun" w:hAnsi="Courier New"/>
      <w:lang w:val="en-US" w:eastAsia="en-US"/>
    </w:rPr>
  </w:style>
  <w:style w:type="character" w:customStyle="1" w:styleId="notranslate">
    <w:name w:val="notranslate"/>
    <w:rsid w:val="002940E3"/>
  </w:style>
  <w:style w:type="character" w:customStyle="1" w:styleId="google-src-text1">
    <w:name w:val="google-src-text1"/>
    <w:rsid w:val="002940E3"/>
    <w:rPr>
      <w:vanish/>
      <w:webHidden w:val="0"/>
      <w:specVanish w:val="0"/>
    </w:rPr>
  </w:style>
  <w:style w:type="paragraph" w:styleId="prastasiniatinklio">
    <w:name w:val="Normal (Web)"/>
    <w:basedOn w:val="prastasis"/>
    <w:uiPriority w:val="99"/>
    <w:unhideWhenUsed/>
    <w:rsid w:val="00DB6755"/>
    <w:pPr>
      <w:spacing w:before="100" w:beforeAutospacing="1" w:after="100" w:afterAutospacing="1"/>
    </w:pPr>
    <w:rPr>
      <w:rFonts w:eastAsia="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854349585">
      <w:marLeft w:val="0"/>
      <w:marRight w:val="0"/>
      <w:marTop w:val="0"/>
      <w:marBottom w:val="0"/>
      <w:divBdr>
        <w:top w:val="none" w:sz="0" w:space="0" w:color="auto"/>
        <w:left w:val="none" w:sz="0" w:space="0" w:color="auto"/>
        <w:bottom w:val="none" w:sz="0" w:space="0" w:color="auto"/>
        <w:right w:val="none" w:sz="0" w:space="0" w:color="auto"/>
      </w:divBdr>
    </w:div>
    <w:div w:id="1642149414">
      <w:bodyDiv w:val="1"/>
      <w:marLeft w:val="0"/>
      <w:marRight w:val="0"/>
      <w:marTop w:val="0"/>
      <w:marBottom w:val="0"/>
      <w:divBdr>
        <w:top w:val="none" w:sz="0" w:space="0" w:color="auto"/>
        <w:left w:val="none" w:sz="0" w:space="0" w:color="auto"/>
        <w:bottom w:val="none" w:sz="0" w:space="0" w:color="auto"/>
        <w:right w:val="none" w:sz="0" w:space="0" w:color="auto"/>
      </w:divBdr>
      <w:divsChild>
        <w:div w:id="946159990">
          <w:marLeft w:val="0"/>
          <w:marRight w:val="0"/>
          <w:marTop w:val="0"/>
          <w:marBottom w:val="0"/>
          <w:divBdr>
            <w:top w:val="none" w:sz="0" w:space="0" w:color="auto"/>
            <w:left w:val="none" w:sz="0" w:space="0" w:color="auto"/>
            <w:bottom w:val="none" w:sz="0" w:space="0" w:color="auto"/>
            <w:right w:val="none" w:sz="0" w:space="0" w:color="auto"/>
          </w:divBdr>
          <w:divsChild>
            <w:div w:id="891965981">
              <w:marLeft w:val="0"/>
              <w:marRight w:val="0"/>
              <w:marTop w:val="0"/>
              <w:marBottom w:val="0"/>
              <w:divBdr>
                <w:top w:val="none" w:sz="0" w:space="0" w:color="auto"/>
                <w:left w:val="none" w:sz="0" w:space="0" w:color="auto"/>
                <w:bottom w:val="none" w:sz="0" w:space="0" w:color="auto"/>
                <w:right w:val="none" w:sz="0" w:space="0" w:color="auto"/>
              </w:divBdr>
              <w:divsChild>
                <w:div w:id="1604994511">
                  <w:marLeft w:val="0"/>
                  <w:marRight w:val="0"/>
                  <w:marTop w:val="0"/>
                  <w:marBottom w:val="0"/>
                  <w:divBdr>
                    <w:top w:val="none" w:sz="0" w:space="0" w:color="auto"/>
                    <w:left w:val="none" w:sz="0" w:space="0" w:color="auto"/>
                    <w:bottom w:val="none" w:sz="0" w:space="0" w:color="auto"/>
                    <w:right w:val="none" w:sz="0" w:space="0" w:color="auto"/>
                  </w:divBdr>
                  <w:divsChild>
                    <w:div w:id="731847961">
                      <w:marLeft w:val="0"/>
                      <w:marRight w:val="0"/>
                      <w:marTop w:val="0"/>
                      <w:marBottom w:val="0"/>
                      <w:divBdr>
                        <w:top w:val="none" w:sz="0" w:space="0" w:color="auto"/>
                        <w:left w:val="none" w:sz="0" w:space="0" w:color="auto"/>
                        <w:bottom w:val="none" w:sz="0" w:space="0" w:color="auto"/>
                        <w:right w:val="none" w:sz="0" w:space="0" w:color="auto"/>
                      </w:divBdr>
                      <w:divsChild>
                        <w:div w:id="335691631">
                          <w:marLeft w:val="0"/>
                          <w:marRight w:val="0"/>
                          <w:marTop w:val="0"/>
                          <w:marBottom w:val="0"/>
                          <w:divBdr>
                            <w:top w:val="none" w:sz="0" w:space="0" w:color="auto"/>
                            <w:left w:val="none" w:sz="0" w:space="0" w:color="auto"/>
                            <w:bottom w:val="none" w:sz="0" w:space="0" w:color="auto"/>
                            <w:right w:val="none" w:sz="0" w:space="0" w:color="auto"/>
                          </w:divBdr>
                          <w:divsChild>
                            <w:div w:id="1042709380">
                              <w:marLeft w:val="0"/>
                              <w:marRight w:val="0"/>
                              <w:marTop w:val="0"/>
                              <w:marBottom w:val="0"/>
                              <w:divBdr>
                                <w:top w:val="none" w:sz="0" w:space="0" w:color="auto"/>
                                <w:left w:val="none" w:sz="0" w:space="0" w:color="auto"/>
                                <w:bottom w:val="none" w:sz="0" w:space="0" w:color="auto"/>
                                <w:right w:val="none" w:sz="0" w:space="0" w:color="auto"/>
                              </w:divBdr>
                              <w:divsChild>
                                <w:div w:id="2103986660">
                                  <w:marLeft w:val="0"/>
                                  <w:marRight w:val="0"/>
                                  <w:marTop w:val="0"/>
                                  <w:marBottom w:val="0"/>
                                  <w:divBdr>
                                    <w:top w:val="none" w:sz="0" w:space="0" w:color="auto"/>
                                    <w:left w:val="none" w:sz="0" w:space="0" w:color="auto"/>
                                    <w:bottom w:val="none" w:sz="0" w:space="0" w:color="auto"/>
                                    <w:right w:val="none" w:sz="0" w:space="0" w:color="auto"/>
                                  </w:divBdr>
                                  <w:divsChild>
                                    <w:div w:id="844366234">
                                      <w:marLeft w:val="0"/>
                                      <w:marRight w:val="0"/>
                                      <w:marTop w:val="0"/>
                                      <w:marBottom w:val="0"/>
                                      <w:divBdr>
                                        <w:top w:val="none" w:sz="0" w:space="0" w:color="auto"/>
                                        <w:left w:val="none" w:sz="0" w:space="0" w:color="auto"/>
                                        <w:bottom w:val="none" w:sz="0" w:space="0" w:color="auto"/>
                                        <w:right w:val="none" w:sz="0" w:space="0" w:color="auto"/>
                                      </w:divBdr>
                                      <w:divsChild>
                                        <w:div w:id="2635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7038</Words>
  <Characters>50355</Characters>
  <Application>Microsoft Office Word</Application>
  <DocSecurity>8</DocSecurity>
  <Lines>419</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57279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Rasa Jureviciute</dc:creator>
  <cp:keywords/>
  <cp:lastModifiedBy>Albina Burkauskaitė</cp:lastModifiedBy>
  <cp:revision>3</cp:revision>
  <dcterms:created xsi:type="dcterms:W3CDTF">2016-11-30T12:52:00Z</dcterms:created>
  <dcterms:modified xsi:type="dcterms:W3CDTF">2016-11-30T12:52:00Z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