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EC43" w14:textId="77777777" w:rsidR="00DF1B62" w:rsidRPr="00501307" w:rsidRDefault="00DF1B62" w:rsidP="00140872">
      <w:pPr>
        <w:tabs>
          <w:tab w:val="left" w:pos="567"/>
        </w:tabs>
        <w:spacing w:after="0" w:line="240" w:lineRule="auto"/>
        <w:rPr>
          <w:rFonts w:ascii="Times New Roman" w:hAnsi="Times New Roman"/>
          <w:lang w:val="lt-LT"/>
        </w:rPr>
      </w:pPr>
      <w:bookmarkStart w:id="0" w:name="_GoBack"/>
      <w:bookmarkEnd w:id="0"/>
    </w:p>
    <w:p w14:paraId="157D764C" w14:textId="77777777" w:rsidR="00DF1B62" w:rsidRPr="00501307" w:rsidRDefault="00DF1B62" w:rsidP="00140872">
      <w:pPr>
        <w:tabs>
          <w:tab w:val="left" w:pos="567"/>
        </w:tabs>
        <w:spacing w:after="0" w:line="240" w:lineRule="auto"/>
        <w:rPr>
          <w:rFonts w:ascii="Times New Roman" w:hAnsi="Times New Roman"/>
          <w:lang w:val="lt-LT"/>
        </w:rPr>
      </w:pPr>
    </w:p>
    <w:p w14:paraId="092FFEAE" w14:textId="77777777" w:rsidR="00DF1B62" w:rsidRPr="00501307" w:rsidRDefault="00DF1B62" w:rsidP="00140872">
      <w:pPr>
        <w:tabs>
          <w:tab w:val="left" w:pos="567"/>
        </w:tabs>
        <w:spacing w:after="0" w:line="240" w:lineRule="auto"/>
        <w:rPr>
          <w:rFonts w:ascii="Times New Roman" w:hAnsi="Times New Roman"/>
          <w:lang w:val="lt-LT"/>
        </w:rPr>
      </w:pPr>
    </w:p>
    <w:p w14:paraId="114A0E1D" w14:textId="77777777" w:rsidR="00DF1B62" w:rsidRPr="00501307" w:rsidRDefault="00DF1B62" w:rsidP="00140872">
      <w:pPr>
        <w:tabs>
          <w:tab w:val="left" w:pos="567"/>
        </w:tabs>
        <w:spacing w:after="0" w:line="240" w:lineRule="auto"/>
        <w:rPr>
          <w:rFonts w:ascii="Times New Roman" w:hAnsi="Times New Roman"/>
          <w:lang w:val="lt-LT"/>
        </w:rPr>
      </w:pPr>
    </w:p>
    <w:p w14:paraId="610C2B27" w14:textId="77777777" w:rsidR="00DF1B62" w:rsidRPr="00501307" w:rsidRDefault="00DF1B62" w:rsidP="00140872">
      <w:pPr>
        <w:tabs>
          <w:tab w:val="left" w:pos="567"/>
        </w:tabs>
        <w:spacing w:after="0" w:line="240" w:lineRule="auto"/>
        <w:rPr>
          <w:rFonts w:ascii="Times New Roman" w:hAnsi="Times New Roman"/>
          <w:lang w:val="lt-LT"/>
        </w:rPr>
      </w:pPr>
    </w:p>
    <w:p w14:paraId="2AE04EFC" w14:textId="77777777" w:rsidR="00DF1B62" w:rsidRPr="00501307" w:rsidRDefault="00DF1B62" w:rsidP="00140872">
      <w:pPr>
        <w:tabs>
          <w:tab w:val="left" w:pos="567"/>
        </w:tabs>
        <w:spacing w:after="0" w:line="240" w:lineRule="auto"/>
        <w:rPr>
          <w:rFonts w:ascii="Times New Roman" w:hAnsi="Times New Roman"/>
          <w:lang w:val="lt-LT"/>
        </w:rPr>
      </w:pPr>
    </w:p>
    <w:p w14:paraId="7A42EEE3" w14:textId="77777777" w:rsidR="00DF1B62" w:rsidRPr="00501307" w:rsidRDefault="00DF1B62" w:rsidP="00140872">
      <w:pPr>
        <w:tabs>
          <w:tab w:val="left" w:pos="567"/>
        </w:tabs>
        <w:spacing w:after="0" w:line="240" w:lineRule="auto"/>
        <w:rPr>
          <w:rFonts w:ascii="Times New Roman" w:hAnsi="Times New Roman"/>
          <w:lang w:val="lt-LT"/>
        </w:rPr>
      </w:pPr>
    </w:p>
    <w:p w14:paraId="74D37665" w14:textId="77777777" w:rsidR="00DF1B62" w:rsidRPr="00501307" w:rsidRDefault="00DF1B62" w:rsidP="00140872">
      <w:pPr>
        <w:tabs>
          <w:tab w:val="left" w:pos="567"/>
        </w:tabs>
        <w:spacing w:after="0" w:line="240" w:lineRule="auto"/>
        <w:rPr>
          <w:rFonts w:ascii="Times New Roman" w:hAnsi="Times New Roman"/>
          <w:lang w:val="lt-LT"/>
        </w:rPr>
      </w:pPr>
    </w:p>
    <w:p w14:paraId="6F71EB50" w14:textId="77777777" w:rsidR="00DF1B62" w:rsidRPr="00501307" w:rsidRDefault="00DF1B62" w:rsidP="00140872">
      <w:pPr>
        <w:tabs>
          <w:tab w:val="left" w:pos="567"/>
        </w:tabs>
        <w:spacing w:after="0" w:line="240" w:lineRule="auto"/>
        <w:rPr>
          <w:rFonts w:ascii="Times New Roman" w:hAnsi="Times New Roman"/>
          <w:lang w:val="lt-LT"/>
        </w:rPr>
      </w:pPr>
    </w:p>
    <w:p w14:paraId="005D4830" w14:textId="77777777" w:rsidR="00DF1B62" w:rsidRPr="00501307" w:rsidRDefault="00DF1B62" w:rsidP="00140872">
      <w:pPr>
        <w:tabs>
          <w:tab w:val="left" w:pos="567"/>
        </w:tabs>
        <w:spacing w:after="0" w:line="240" w:lineRule="auto"/>
        <w:rPr>
          <w:rFonts w:ascii="Times New Roman" w:hAnsi="Times New Roman"/>
          <w:lang w:val="lt-LT"/>
        </w:rPr>
      </w:pPr>
    </w:p>
    <w:p w14:paraId="15A7111D" w14:textId="77777777" w:rsidR="00DF1B62" w:rsidRPr="00501307" w:rsidRDefault="00DF1B62" w:rsidP="00501307">
      <w:pPr>
        <w:tabs>
          <w:tab w:val="left" w:pos="567"/>
        </w:tabs>
        <w:spacing w:after="0" w:line="240" w:lineRule="auto"/>
        <w:rPr>
          <w:lang w:val="lt-LT"/>
        </w:rPr>
      </w:pPr>
    </w:p>
    <w:p w14:paraId="45483770" w14:textId="77777777" w:rsidR="00DF1B62" w:rsidRPr="00501307" w:rsidRDefault="00DF1B62" w:rsidP="00501307">
      <w:pPr>
        <w:tabs>
          <w:tab w:val="left" w:pos="567"/>
        </w:tabs>
        <w:spacing w:after="0" w:line="240" w:lineRule="auto"/>
        <w:rPr>
          <w:lang w:val="lt-LT"/>
        </w:rPr>
      </w:pPr>
    </w:p>
    <w:p w14:paraId="7E83AAD7" w14:textId="77777777" w:rsidR="00DF1B62" w:rsidRPr="00501307" w:rsidRDefault="00DF1B62" w:rsidP="00501307">
      <w:pPr>
        <w:tabs>
          <w:tab w:val="left" w:pos="567"/>
        </w:tabs>
        <w:spacing w:after="0" w:line="240" w:lineRule="auto"/>
        <w:rPr>
          <w:lang w:val="lt-LT"/>
        </w:rPr>
      </w:pPr>
    </w:p>
    <w:p w14:paraId="1C3E06C0" w14:textId="77777777" w:rsidR="00DF1B62" w:rsidRPr="00501307" w:rsidRDefault="00DF1B62" w:rsidP="00501307">
      <w:pPr>
        <w:tabs>
          <w:tab w:val="left" w:pos="567"/>
        </w:tabs>
        <w:spacing w:after="0" w:line="240" w:lineRule="auto"/>
        <w:rPr>
          <w:lang w:val="lt-LT"/>
        </w:rPr>
      </w:pPr>
    </w:p>
    <w:p w14:paraId="1295A4FB" w14:textId="77777777" w:rsidR="00DF1B62" w:rsidRPr="00501307" w:rsidRDefault="00DF1B62" w:rsidP="00501307">
      <w:pPr>
        <w:tabs>
          <w:tab w:val="left" w:pos="567"/>
        </w:tabs>
        <w:spacing w:after="0" w:line="240" w:lineRule="auto"/>
        <w:rPr>
          <w:lang w:val="lt-LT"/>
        </w:rPr>
      </w:pPr>
    </w:p>
    <w:p w14:paraId="11E6F1A0" w14:textId="77777777" w:rsidR="00DF1B62" w:rsidRPr="00501307" w:rsidRDefault="00DF1B62" w:rsidP="00501307">
      <w:pPr>
        <w:tabs>
          <w:tab w:val="left" w:pos="567"/>
        </w:tabs>
        <w:spacing w:after="0" w:line="240" w:lineRule="auto"/>
        <w:rPr>
          <w:lang w:val="lt-LT"/>
        </w:rPr>
      </w:pPr>
    </w:p>
    <w:p w14:paraId="63D042B1" w14:textId="77777777" w:rsidR="00DF1B62" w:rsidRPr="00501307" w:rsidRDefault="00DF1B62" w:rsidP="00501307">
      <w:pPr>
        <w:tabs>
          <w:tab w:val="left" w:pos="567"/>
        </w:tabs>
        <w:spacing w:after="0" w:line="240" w:lineRule="auto"/>
        <w:rPr>
          <w:lang w:val="lt-LT"/>
        </w:rPr>
      </w:pPr>
    </w:p>
    <w:p w14:paraId="479B69A6" w14:textId="77777777" w:rsidR="00DF1B62" w:rsidRPr="00501307" w:rsidRDefault="00DF1B62" w:rsidP="00501307">
      <w:pPr>
        <w:tabs>
          <w:tab w:val="left" w:pos="567"/>
        </w:tabs>
        <w:spacing w:after="0" w:line="240" w:lineRule="auto"/>
        <w:rPr>
          <w:lang w:val="lt-LT"/>
        </w:rPr>
      </w:pPr>
    </w:p>
    <w:p w14:paraId="3030EDFB" w14:textId="77777777" w:rsidR="00DF1B62" w:rsidRPr="00501307" w:rsidRDefault="00DF1B62" w:rsidP="00501307">
      <w:pPr>
        <w:tabs>
          <w:tab w:val="left" w:pos="567"/>
        </w:tabs>
        <w:spacing w:after="0" w:line="240" w:lineRule="auto"/>
        <w:rPr>
          <w:lang w:val="lt-LT"/>
        </w:rPr>
      </w:pPr>
    </w:p>
    <w:p w14:paraId="60268681" w14:textId="77777777" w:rsidR="00DF1B62" w:rsidRPr="00501307" w:rsidRDefault="00DF1B62" w:rsidP="00501307">
      <w:pPr>
        <w:tabs>
          <w:tab w:val="left" w:pos="567"/>
        </w:tabs>
        <w:spacing w:after="0" w:line="240" w:lineRule="auto"/>
        <w:rPr>
          <w:lang w:val="lt-LT"/>
        </w:rPr>
      </w:pPr>
    </w:p>
    <w:p w14:paraId="4102F847" w14:textId="77777777" w:rsidR="00DF1B62" w:rsidRPr="00501307" w:rsidRDefault="00DF1B62" w:rsidP="00501307">
      <w:pPr>
        <w:tabs>
          <w:tab w:val="left" w:pos="567"/>
        </w:tabs>
        <w:spacing w:after="0" w:line="240" w:lineRule="auto"/>
        <w:rPr>
          <w:lang w:val="lt-LT"/>
        </w:rPr>
      </w:pPr>
    </w:p>
    <w:p w14:paraId="29FB8779" w14:textId="77777777" w:rsidR="00DF1B62" w:rsidRPr="00501307" w:rsidRDefault="00DF1B62" w:rsidP="00501307">
      <w:pPr>
        <w:tabs>
          <w:tab w:val="left" w:pos="567"/>
        </w:tabs>
        <w:spacing w:after="0" w:line="240" w:lineRule="auto"/>
        <w:rPr>
          <w:lang w:val="lt-LT"/>
        </w:rPr>
      </w:pPr>
    </w:p>
    <w:p w14:paraId="3188F1F8" w14:textId="77777777" w:rsidR="00DF1B62" w:rsidRPr="00501307" w:rsidRDefault="00DF1B62" w:rsidP="00501307">
      <w:pPr>
        <w:tabs>
          <w:tab w:val="left" w:pos="567"/>
        </w:tabs>
        <w:spacing w:after="0" w:line="240" w:lineRule="auto"/>
        <w:rPr>
          <w:lang w:val="lt-LT"/>
        </w:rPr>
      </w:pPr>
    </w:p>
    <w:p w14:paraId="6DB775BB" w14:textId="77777777" w:rsidR="00DF1B62" w:rsidRPr="00501307" w:rsidRDefault="00DF1B62" w:rsidP="00501307">
      <w:pPr>
        <w:tabs>
          <w:tab w:val="left" w:pos="567"/>
        </w:tabs>
        <w:spacing w:after="0" w:line="240" w:lineRule="auto"/>
        <w:ind w:left="567" w:hanging="567"/>
        <w:jc w:val="center"/>
        <w:outlineLvl w:val="0"/>
      </w:pPr>
      <w:bookmarkStart w:id="1" w:name="_Toc129243096"/>
      <w:bookmarkStart w:id="2" w:name="_Toc129243221"/>
      <w:r w:rsidRPr="00501307">
        <w:rPr>
          <w:rFonts w:ascii="Times New Roman" w:hAnsi="Times New Roman"/>
          <w:b/>
          <w:lang w:val="lt-LT"/>
        </w:rPr>
        <w:t>I PRIEDAS</w:t>
      </w:r>
      <w:bookmarkEnd w:id="1"/>
      <w:bookmarkEnd w:id="2"/>
    </w:p>
    <w:p w14:paraId="322C8171" w14:textId="77777777" w:rsidR="00DF1B62" w:rsidRPr="00501307" w:rsidRDefault="00DF1B62" w:rsidP="00501307">
      <w:pPr>
        <w:tabs>
          <w:tab w:val="left" w:pos="567"/>
        </w:tabs>
        <w:spacing w:after="0" w:line="240" w:lineRule="auto"/>
        <w:rPr>
          <w:lang w:val="lt-LT"/>
        </w:rPr>
      </w:pPr>
    </w:p>
    <w:p w14:paraId="706EA54A" w14:textId="77777777" w:rsidR="00DF1B62" w:rsidRPr="00501307" w:rsidRDefault="00DF1B62" w:rsidP="00501307">
      <w:pPr>
        <w:tabs>
          <w:tab w:val="left" w:pos="567"/>
        </w:tabs>
        <w:spacing w:after="0" w:line="240" w:lineRule="auto"/>
        <w:ind w:left="567" w:hanging="567"/>
        <w:jc w:val="center"/>
        <w:outlineLvl w:val="0"/>
      </w:pPr>
      <w:bookmarkStart w:id="3" w:name="_Toc129243097"/>
      <w:bookmarkStart w:id="4" w:name="_Toc129243222"/>
      <w:r w:rsidRPr="00501307">
        <w:rPr>
          <w:rFonts w:ascii="Times New Roman" w:hAnsi="Times New Roman"/>
          <w:b/>
          <w:lang w:val="lt-LT"/>
        </w:rPr>
        <w:t>PREPARATO CHARAKTERISTIKŲ SANTRAUKA</w:t>
      </w:r>
      <w:bookmarkEnd w:id="3"/>
      <w:bookmarkEnd w:id="4"/>
    </w:p>
    <w:p w14:paraId="5FC7EE88" w14:textId="77777777" w:rsidR="00DF1B62" w:rsidRPr="00501307" w:rsidRDefault="00DF1B62" w:rsidP="00501307">
      <w:pPr>
        <w:keepNext/>
        <w:tabs>
          <w:tab w:val="left" w:pos="567"/>
        </w:tabs>
        <w:spacing w:after="0" w:line="240" w:lineRule="auto"/>
        <w:outlineLvl w:val="1"/>
      </w:pPr>
      <w:r w:rsidRPr="00501307">
        <w:rPr>
          <w:rFonts w:ascii="Times New Roman" w:hAnsi="Times New Roman"/>
          <w:b/>
          <w:lang w:val="lt-LT"/>
        </w:rPr>
        <w:br w:type="page"/>
      </w:r>
      <w:bookmarkStart w:id="5" w:name="_Toc129243098"/>
      <w:bookmarkStart w:id="6" w:name="_Toc129243223"/>
      <w:r w:rsidRPr="00501307">
        <w:rPr>
          <w:rFonts w:ascii="Times New Roman" w:hAnsi="Times New Roman"/>
          <w:b/>
          <w:lang w:val="lt-LT"/>
        </w:rPr>
        <w:lastRenderedPageBreak/>
        <w:t>1.</w:t>
      </w:r>
      <w:r w:rsidRPr="00501307">
        <w:rPr>
          <w:rFonts w:ascii="Times New Roman" w:hAnsi="Times New Roman"/>
          <w:b/>
          <w:lang w:val="lt-LT"/>
        </w:rPr>
        <w:tab/>
        <w:t>VAISTINIO PREPARATO PAVADINIMAS</w:t>
      </w:r>
      <w:bookmarkEnd w:id="5"/>
      <w:bookmarkEnd w:id="6"/>
    </w:p>
    <w:p w14:paraId="1416D1EB" w14:textId="77777777" w:rsidR="00DF1B62" w:rsidRPr="00501307" w:rsidRDefault="00DF1B62" w:rsidP="00501307">
      <w:pPr>
        <w:tabs>
          <w:tab w:val="left" w:pos="567"/>
        </w:tabs>
        <w:spacing w:after="0" w:line="240" w:lineRule="auto"/>
        <w:rPr>
          <w:lang w:val="lt-LT"/>
        </w:rPr>
      </w:pPr>
    </w:p>
    <w:p w14:paraId="4A7FD72C"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Brufen 20 mg/ml geriamoji suspensija</w:t>
      </w:r>
    </w:p>
    <w:p w14:paraId="256E92AB" w14:textId="77777777" w:rsidR="00DF1B62" w:rsidRPr="00501307" w:rsidRDefault="00DF1B62" w:rsidP="00501307">
      <w:pPr>
        <w:tabs>
          <w:tab w:val="left" w:pos="567"/>
        </w:tabs>
        <w:spacing w:after="0" w:line="240" w:lineRule="auto"/>
        <w:rPr>
          <w:lang w:val="lt-LT"/>
        </w:rPr>
      </w:pPr>
    </w:p>
    <w:p w14:paraId="1DFD823D" w14:textId="77777777" w:rsidR="00DF1B62" w:rsidRPr="00501307" w:rsidRDefault="00DF1B62" w:rsidP="00501307">
      <w:pPr>
        <w:tabs>
          <w:tab w:val="left" w:pos="567"/>
        </w:tabs>
        <w:spacing w:after="0" w:line="240" w:lineRule="auto"/>
        <w:rPr>
          <w:lang w:val="lt-LT"/>
        </w:rPr>
      </w:pPr>
    </w:p>
    <w:p w14:paraId="217A2904" w14:textId="77777777" w:rsidR="00DF1B62" w:rsidRPr="00501307" w:rsidRDefault="00DF1B62" w:rsidP="00501307">
      <w:pPr>
        <w:keepNext/>
        <w:tabs>
          <w:tab w:val="left" w:pos="567"/>
        </w:tabs>
        <w:spacing w:after="0" w:line="240" w:lineRule="auto"/>
        <w:outlineLvl w:val="1"/>
      </w:pPr>
      <w:bookmarkStart w:id="7" w:name="_Toc129243099"/>
      <w:bookmarkStart w:id="8" w:name="_Toc129243224"/>
      <w:r w:rsidRPr="00501307">
        <w:rPr>
          <w:rFonts w:ascii="Times New Roman" w:hAnsi="Times New Roman"/>
          <w:b/>
          <w:lang w:val="lt-LT"/>
        </w:rPr>
        <w:t>2.</w:t>
      </w:r>
      <w:r w:rsidRPr="00501307">
        <w:rPr>
          <w:rFonts w:ascii="Times New Roman" w:hAnsi="Times New Roman"/>
          <w:b/>
          <w:lang w:val="lt-LT"/>
        </w:rPr>
        <w:tab/>
        <w:t>KOKYBINĖ IR KIEKYBINĖ SUDĖTIS</w:t>
      </w:r>
      <w:bookmarkEnd w:id="7"/>
      <w:bookmarkEnd w:id="8"/>
    </w:p>
    <w:p w14:paraId="66844389" w14:textId="77777777" w:rsidR="00DF1B62" w:rsidRPr="00501307" w:rsidRDefault="00DF1B62" w:rsidP="00501307">
      <w:pPr>
        <w:tabs>
          <w:tab w:val="left" w:pos="567"/>
        </w:tabs>
        <w:spacing w:after="0" w:line="240" w:lineRule="auto"/>
        <w:rPr>
          <w:lang w:val="lt-LT"/>
        </w:rPr>
      </w:pPr>
    </w:p>
    <w:p w14:paraId="7B1FCABD" w14:textId="77777777" w:rsidR="00DF1B62" w:rsidRPr="00501307" w:rsidRDefault="00DF1B62" w:rsidP="00140872">
      <w:pPr>
        <w:tabs>
          <w:tab w:val="left" w:pos="568"/>
        </w:tabs>
        <w:spacing w:after="0" w:line="240" w:lineRule="auto"/>
        <w:rPr>
          <w:rFonts w:ascii="Times New Roman" w:hAnsi="Times New Roman"/>
          <w:lang w:val="lt-LT"/>
        </w:rPr>
      </w:pPr>
      <w:r w:rsidRPr="00501307">
        <w:rPr>
          <w:rFonts w:ascii="Times New Roman" w:hAnsi="Times New Roman"/>
          <w:lang w:val="lt-LT"/>
        </w:rPr>
        <w:t>Suspensijoje yra 20 mg/ml ibuprofeno.</w:t>
      </w:r>
    </w:p>
    <w:p w14:paraId="0DB1AB0D" w14:textId="77777777" w:rsidR="00DF1B62" w:rsidRPr="00501307" w:rsidRDefault="00DF1B62" w:rsidP="00140872">
      <w:pPr>
        <w:tabs>
          <w:tab w:val="left" w:pos="568"/>
        </w:tabs>
        <w:spacing w:after="0" w:line="240" w:lineRule="auto"/>
        <w:rPr>
          <w:rFonts w:ascii="Times New Roman" w:hAnsi="Times New Roman"/>
          <w:lang w:val="lt-LT"/>
        </w:rPr>
      </w:pPr>
    </w:p>
    <w:p w14:paraId="73FBC4E5" w14:textId="58863D8F"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Pagalbinės medžiagos, kurių poveikis žinomas: 660 mg/ml sacharozės, 100 mg/ml sorbitolio, 0,1 mg/ml saulėlydžio geltonojo, 1 mg/ml metilo parahidroksibenzoato 0,5 mg/ml propilo parahidroksibenzoato</w:t>
      </w:r>
      <w:r w:rsidR="00E321C5">
        <w:rPr>
          <w:rFonts w:ascii="Times New Roman" w:hAnsi="Times New Roman"/>
          <w:color w:val="000000"/>
          <w:lang w:val="lt-LT"/>
        </w:rPr>
        <w:t xml:space="preserve"> ir 2,5 m/ml natrio benzoato</w:t>
      </w:r>
      <w:r w:rsidRPr="00501307">
        <w:rPr>
          <w:rFonts w:ascii="Times New Roman" w:hAnsi="Times New Roman"/>
          <w:color w:val="000000"/>
          <w:lang w:val="lt-LT"/>
        </w:rPr>
        <w:t>.</w:t>
      </w:r>
    </w:p>
    <w:p w14:paraId="1CBD87B8" w14:textId="77777777" w:rsidR="00DF1B62" w:rsidRPr="00501307" w:rsidRDefault="00DF1B62" w:rsidP="00501307">
      <w:pPr>
        <w:tabs>
          <w:tab w:val="left" w:pos="567"/>
        </w:tabs>
        <w:spacing w:after="0" w:line="240" w:lineRule="auto"/>
        <w:rPr>
          <w:lang w:val="lt-LT"/>
        </w:rPr>
      </w:pPr>
    </w:p>
    <w:p w14:paraId="2E0C6181"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Visos pagalbinės medžiagos išvardytos 6.1 skyriuje.</w:t>
      </w:r>
    </w:p>
    <w:p w14:paraId="2C056C87" w14:textId="77777777" w:rsidR="00DF1B62" w:rsidRPr="00501307" w:rsidRDefault="00DF1B62" w:rsidP="00501307">
      <w:pPr>
        <w:tabs>
          <w:tab w:val="left" w:pos="567"/>
        </w:tabs>
        <w:spacing w:after="0" w:line="240" w:lineRule="auto"/>
        <w:rPr>
          <w:lang w:val="lt-LT"/>
        </w:rPr>
      </w:pPr>
    </w:p>
    <w:p w14:paraId="672148A3" w14:textId="77777777" w:rsidR="00DF1B62" w:rsidRPr="00501307" w:rsidRDefault="00DF1B62" w:rsidP="00501307">
      <w:pPr>
        <w:tabs>
          <w:tab w:val="left" w:pos="567"/>
        </w:tabs>
        <w:spacing w:after="0" w:line="240" w:lineRule="auto"/>
        <w:rPr>
          <w:lang w:val="lt-LT"/>
        </w:rPr>
      </w:pPr>
    </w:p>
    <w:p w14:paraId="02EC8E01" w14:textId="77777777" w:rsidR="00DF1B62" w:rsidRPr="00501307" w:rsidRDefault="00DF1B62" w:rsidP="00501307">
      <w:pPr>
        <w:keepNext/>
        <w:tabs>
          <w:tab w:val="left" w:pos="567"/>
        </w:tabs>
        <w:spacing w:after="0" w:line="240" w:lineRule="auto"/>
        <w:outlineLvl w:val="1"/>
      </w:pPr>
      <w:bookmarkStart w:id="9" w:name="_Toc129243100"/>
      <w:bookmarkStart w:id="10" w:name="_Toc129243225"/>
      <w:r w:rsidRPr="00501307">
        <w:rPr>
          <w:rFonts w:ascii="Times New Roman" w:hAnsi="Times New Roman"/>
          <w:b/>
          <w:lang w:val="lt-LT"/>
        </w:rPr>
        <w:t>3.</w:t>
      </w:r>
      <w:r w:rsidRPr="00501307">
        <w:rPr>
          <w:rFonts w:ascii="Times New Roman" w:hAnsi="Times New Roman"/>
          <w:b/>
          <w:lang w:val="lt-LT"/>
        </w:rPr>
        <w:tab/>
        <w:t>FARMACINĖ FORMA</w:t>
      </w:r>
      <w:bookmarkEnd w:id="9"/>
      <w:bookmarkEnd w:id="10"/>
    </w:p>
    <w:p w14:paraId="48106859" w14:textId="77777777" w:rsidR="00DF1B62" w:rsidRPr="00501307" w:rsidRDefault="00DF1B62" w:rsidP="00501307">
      <w:pPr>
        <w:tabs>
          <w:tab w:val="left" w:pos="567"/>
        </w:tabs>
        <w:spacing w:after="0" w:line="240" w:lineRule="auto"/>
        <w:rPr>
          <w:lang w:val="lt-LT"/>
        </w:rPr>
      </w:pPr>
    </w:p>
    <w:p w14:paraId="387FE9B7" w14:textId="77777777" w:rsidR="00DF1B62" w:rsidRPr="00501307" w:rsidRDefault="00DF1B62" w:rsidP="00140872">
      <w:pPr>
        <w:tabs>
          <w:tab w:val="left" w:pos="568"/>
        </w:tabs>
        <w:spacing w:after="0" w:line="240" w:lineRule="auto"/>
        <w:rPr>
          <w:rFonts w:ascii="Times New Roman" w:hAnsi="Times New Roman"/>
          <w:lang w:val="lt-LT"/>
        </w:rPr>
      </w:pPr>
      <w:r w:rsidRPr="00501307">
        <w:rPr>
          <w:rFonts w:ascii="Times New Roman" w:hAnsi="Times New Roman"/>
          <w:lang w:val="lt-LT"/>
        </w:rPr>
        <w:t>Geriamoji suspensija</w:t>
      </w:r>
    </w:p>
    <w:p w14:paraId="1E35D19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Suspensija yra geltona, apelsinų skonio.</w:t>
      </w:r>
    </w:p>
    <w:p w14:paraId="11B786D3" w14:textId="77777777" w:rsidR="00DF1B62" w:rsidRPr="00501307" w:rsidRDefault="00DF1B62" w:rsidP="00501307">
      <w:pPr>
        <w:tabs>
          <w:tab w:val="left" w:pos="567"/>
        </w:tabs>
        <w:spacing w:after="0" w:line="240" w:lineRule="auto"/>
        <w:rPr>
          <w:lang w:val="lt-LT"/>
        </w:rPr>
      </w:pPr>
    </w:p>
    <w:p w14:paraId="48BBF9C2" w14:textId="77777777" w:rsidR="00DF1B62" w:rsidRPr="00501307" w:rsidRDefault="00DF1B62" w:rsidP="00501307">
      <w:pPr>
        <w:tabs>
          <w:tab w:val="left" w:pos="567"/>
        </w:tabs>
        <w:spacing w:after="0" w:line="240" w:lineRule="auto"/>
        <w:rPr>
          <w:lang w:val="lt-LT"/>
        </w:rPr>
      </w:pPr>
    </w:p>
    <w:p w14:paraId="6E696EA6" w14:textId="77777777" w:rsidR="00DF1B62" w:rsidRPr="00501307" w:rsidRDefault="00DF1B62" w:rsidP="00501307">
      <w:pPr>
        <w:keepNext/>
        <w:tabs>
          <w:tab w:val="left" w:pos="567"/>
        </w:tabs>
        <w:spacing w:after="0" w:line="240" w:lineRule="auto"/>
        <w:outlineLvl w:val="1"/>
      </w:pPr>
      <w:bookmarkStart w:id="11" w:name="_Toc129243101"/>
      <w:bookmarkStart w:id="12" w:name="_Toc129243226"/>
      <w:r w:rsidRPr="00501307">
        <w:rPr>
          <w:rFonts w:ascii="Times New Roman" w:hAnsi="Times New Roman"/>
          <w:b/>
          <w:lang w:val="lt-LT"/>
        </w:rPr>
        <w:t>4.</w:t>
      </w:r>
      <w:r w:rsidRPr="00501307">
        <w:rPr>
          <w:rFonts w:ascii="Times New Roman" w:hAnsi="Times New Roman"/>
          <w:b/>
          <w:lang w:val="lt-LT"/>
        </w:rPr>
        <w:tab/>
        <w:t>KLINIKINĖ INFORMACIJA</w:t>
      </w:r>
      <w:bookmarkEnd w:id="11"/>
      <w:bookmarkEnd w:id="12"/>
    </w:p>
    <w:p w14:paraId="5DC6DB13" w14:textId="77777777" w:rsidR="00DF1B62" w:rsidRPr="00501307" w:rsidRDefault="00DF1B62" w:rsidP="00501307">
      <w:pPr>
        <w:tabs>
          <w:tab w:val="left" w:pos="567"/>
        </w:tabs>
        <w:spacing w:after="0" w:line="240" w:lineRule="auto"/>
        <w:rPr>
          <w:lang w:val="lt-LT"/>
        </w:rPr>
      </w:pPr>
    </w:p>
    <w:p w14:paraId="30CF6303" w14:textId="77777777" w:rsidR="00DF1B62" w:rsidRPr="00501307" w:rsidRDefault="00DF1B62" w:rsidP="00501307">
      <w:pPr>
        <w:keepNext/>
        <w:keepLines/>
        <w:tabs>
          <w:tab w:val="left" w:pos="0"/>
          <w:tab w:val="left" w:pos="567"/>
        </w:tabs>
        <w:spacing w:after="0" w:line="240" w:lineRule="auto"/>
        <w:jc w:val="both"/>
        <w:outlineLvl w:val="2"/>
      </w:pPr>
      <w:bookmarkStart w:id="13" w:name="_Toc129243102"/>
      <w:bookmarkStart w:id="14" w:name="_Toc129243227"/>
      <w:r w:rsidRPr="00501307">
        <w:rPr>
          <w:rFonts w:ascii="Times New Roman" w:hAnsi="Times New Roman"/>
          <w:b/>
          <w:kern w:val="28"/>
          <w:lang w:val="lt-LT"/>
        </w:rPr>
        <w:t>4.1</w:t>
      </w:r>
      <w:r w:rsidRPr="00501307">
        <w:rPr>
          <w:rFonts w:ascii="Times New Roman" w:hAnsi="Times New Roman"/>
          <w:b/>
          <w:kern w:val="28"/>
          <w:lang w:val="lt-LT"/>
        </w:rPr>
        <w:tab/>
        <w:t>Terapinės indikacijos</w:t>
      </w:r>
      <w:bookmarkEnd w:id="13"/>
      <w:bookmarkEnd w:id="14"/>
    </w:p>
    <w:p w14:paraId="1F162E47" w14:textId="77777777" w:rsidR="00DF1B62" w:rsidRPr="00501307" w:rsidRDefault="00DF1B62" w:rsidP="00140872">
      <w:pPr>
        <w:tabs>
          <w:tab w:val="left" w:pos="567"/>
        </w:tabs>
        <w:spacing w:after="0" w:line="240" w:lineRule="auto"/>
        <w:rPr>
          <w:rFonts w:ascii="Times New Roman" w:hAnsi="Times New Roman"/>
          <w:lang w:val="lt-LT"/>
        </w:rPr>
      </w:pPr>
    </w:p>
    <w:p w14:paraId="30FA1882"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Reumatoidinis artritas, osteoartritas. Dismenorėja be organinės priežasties. Lengvo ir vidutinio intensyvumo skausmas.</w:t>
      </w:r>
    </w:p>
    <w:p w14:paraId="058B0E58" w14:textId="77777777" w:rsidR="00DF1B62" w:rsidRPr="00501307" w:rsidRDefault="00DF1B62" w:rsidP="00140872">
      <w:pPr>
        <w:spacing w:after="0" w:line="240" w:lineRule="auto"/>
        <w:rPr>
          <w:rFonts w:ascii="Times New Roman" w:hAnsi="Times New Roman"/>
          <w:lang w:val="lt-LT"/>
        </w:rPr>
      </w:pPr>
    </w:p>
    <w:p w14:paraId="42B1F4A6"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6 mėnesių–12 metų vaikams (&gt; 7 kg): ūminis skausmas ir peršalimo sukeltas karščiavimas.</w:t>
      </w:r>
    </w:p>
    <w:p w14:paraId="4003645D" w14:textId="77777777" w:rsidR="00DF1B62" w:rsidRPr="00501307" w:rsidRDefault="00DF1B62" w:rsidP="00501307">
      <w:pPr>
        <w:tabs>
          <w:tab w:val="left" w:pos="567"/>
        </w:tabs>
        <w:spacing w:after="0" w:line="240" w:lineRule="auto"/>
        <w:rPr>
          <w:lang w:val="lt-LT"/>
        </w:rPr>
      </w:pPr>
    </w:p>
    <w:p w14:paraId="5D2E1861" w14:textId="77777777" w:rsidR="00DF1B62" w:rsidRPr="00C45283" w:rsidRDefault="00DF1B62" w:rsidP="00501307">
      <w:pPr>
        <w:keepNext/>
        <w:keepLines/>
        <w:tabs>
          <w:tab w:val="left" w:pos="0"/>
          <w:tab w:val="left" w:pos="567"/>
        </w:tabs>
        <w:spacing w:after="0" w:line="240" w:lineRule="auto"/>
        <w:jc w:val="both"/>
        <w:outlineLvl w:val="2"/>
        <w:rPr>
          <w:lang w:val="lt-LT"/>
        </w:rPr>
      </w:pPr>
      <w:bookmarkStart w:id="15" w:name="_Toc129243103"/>
      <w:bookmarkStart w:id="16" w:name="_Toc129243228"/>
      <w:r w:rsidRPr="00501307">
        <w:rPr>
          <w:rFonts w:ascii="Times New Roman" w:hAnsi="Times New Roman"/>
          <w:b/>
          <w:kern w:val="28"/>
          <w:lang w:val="lt-LT"/>
        </w:rPr>
        <w:t>4.2</w:t>
      </w:r>
      <w:r w:rsidRPr="00501307">
        <w:rPr>
          <w:rFonts w:ascii="Times New Roman" w:hAnsi="Times New Roman"/>
          <w:b/>
          <w:kern w:val="28"/>
          <w:lang w:val="lt-LT"/>
        </w:rPr>
        <w:tab/>
        <w:t>Dozavimas ir vartojimo metodas</w:t>
      </w:r>
      <w:bookmarkEnd w:id="15"/>
      <w:bookmarkEnd w:id="16"/>
    </w:p>
    <w:p w14:paraId="4C6A1DD9" w14:textId="77777777" w:rsidR="00DF1B62" w:rsidRPr="00501307" w:rsidRDefault="00DF1B62" w:rsidP="00501307">
      <w:pPr>
        <w:tabs>
          <w:tab w:val="left" w:pos="567"/>
        </w:tabs>
        <w:spacing w:after="0" w:line="240" w:lineRule="auto"/>
        <w:rPr>
          <w:lang w:val="lt-LT"/>
        </w:rPr>
      </w:pPr>
    </w:p>
    <w:p w14:paraId="1E07FB2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Dozavimas</w:t>
      </w:r>
    </w:p>
    <w:p w14:paraId="333AE188" w14:textId="77777777" w:rsidR="00DF1B62" w:rsidRPr="00501307" w:rsidRDefault="00DF1B62" w:rsidP="00501307">
      <w:pPr>
        <w:tabs>
          <w:tab w:val="left" w:pos="567"/>
        </w:tabs>
        <w:spacing w:after="0" w:line="240" w:lineRule="auto"/>
        <w:rPr>
          <w:lang w:val="lt-LT"/>
        </w:rPr>
      </w:pPr>
    </w:p>
    <w:p w14:paraId="74EAFA7D"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Gydymas turi būti pradėtas mažiausia, tikėtinai efektyvia doze, kuri gali būti koreguojama priklausomai nuo terapinio atsako ar pašalinių poveikių. Ilgalaikiam gydymui turi būti vartojamos mažos palaikomosios dozės.</w:t>
      </w:r>
    </w:p>
    <w:p w14:paraId="759896AD" w14:textId="77777777" w:rsidR="00DF1B62" w:rsidRPr="00501307" w:rsidRDefault="00DF1B62" w:rsidP="00140872">
      <w:pPr>
        <w:tabs>
          <w:tab w:val="left" w:pos="567"/>
        </w:tabs>
        <w:spacing w:after="0" w:line="240" w:lineRule="auto"/>
        <w:rPr>
          <w:rFonts w:ascii="Times New Roman" w:hAnsi="Times New Roman"/>
          <w:lang w:val="lt-LT"/>
        </w:rPr>
      </w:pPr>
    </w:p>
    <w:p w14:paraId="79D9620E"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Nepageidaujamą poveikį galima sumažinti iki minimumo vartojant mažiausią veiksmingą vaistinio preparato dozę trumpiausią laiką, būtiną simptomams kontroliuoti (žr. 4.4 skyrių).</w:t>
      </w:r>
    </w:p>
    <w:p w14:paraId="2393B2FE" w14:textId="77777777" w:rsidR="00DF1B62" w:rsidRPr="00501307" w:rsidRDefault="00DF1B62" w:rsidP="00140872">
      <w:pPr>
        <w:tabs>
          <w:tab w:val="left" w:pos="567"/>
        </w:tabs>
        <w:spacing w:after="0" w:line="240" w:lineRule="auto"/>
        <w:rPr>
          <w:rFonts w:ascii="Times New Roman" w:hAnsi="Times New Roman"/>
          <w:lang w:val="lt-LT"/>
        </w:rPr>
      </w:pPr>
    </w:p>
    <w:p w14:paraId="74467025"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i/>
          <w:lang w:val="lt-LT"/>
        </w:rPr>
        <w:t>Suaugusieji ir paaugliai (vyresni kaip 12 metų) (≥ 40 kg):</w:t>
      </w:r>
    </w:p>
    <w:p w14:paraId="4D492C48"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i/>
          <w:lang w:val="lt-LT"/>
        </w:rPr>
        <w:t>Reumatinės ligos:</w:t>
      </w:r>
      <w:r w:rsidRPr="00501307">
        <w:rPr>
          <w:rFonts w:ascii="Times New Roman" w:hAnsi="Times New Roman"/>
          <w:lang w:val="lt-LT"/>
        </w:rPr>
        <w:t xml:space="preserve"> 400–700 mg (20–35 ml) tris kartus per dieną. Dozę galima kartoti ne dažniau kaip kas 4–6 val. Kad greičiau praeitų rytinis sąstingis, pirmąją dozę galima vartoti nevalgius. Esant inkstų nepakankamumui dozę reikia mažinti. Didžiausia paros dozė yra 2400 mg.</w:t>
      </w:r>
    </w:p>
    <w:p w14:paraId="0B34B547" w14:textId="77777777" w:rsidR="00DF1B62" w:rsidRPr="00501307" w:rsidRDefault="00DF1B62" w:rsidP="00140872">
      <w:pPr>
        <w:tabs>
          <w:tab w:val="left" w:pos="567"/>
        </w:tabs>
        <w:spacing w:after="0" w:line="240" w:lineRule="auto"/>
        <w:rPr>
          <w:rFonts w:ascii="Times New Roman" w:hAnsi="Times New Roman"/>
          <w:i/>
          <w:lang w:val="lt-LT"/>
        </w:rPr>
      </w:pPr>
    </w:p>
    <w:p w14:paraId="001B2696"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i/>
          <w:lang w:val="lt-LT"/>
        </w:rPr>
        <w:t>Dismenorėja:</w:t>
      </w:r>
      <w:r w:rsidRPr="00501307">
        <w:rPr>
          <w:rFonts w:ascii="Times New Roman" w:hAnsi="Times New Roman"/>
          <w:lang w:val="lt-LT"/>
        </w:rPr>
        <w:t xml:space="preserve"> 400 mg (20 ml) vieną–tris kartus per parą pagal poreikį. Dozę galima kartoti ne dažniau kaip kas 4–6 val. Gydymą reikia pradėti pasireiškus pirmiems menstruacinio skausmo simptomams.</w:t>
      </w:r>
    </w:p>
    <w:p w14:paraId="2CA3E80A" w14:textId="77777777" w:rsidR="00DF1B62" w:rsidRPr="00501307" w:rsidRDefault="00DF1B62" w:rsidP="00140872">
      <w:pPr>
        <w:tabs>
          <w:tab w:val="left" w:pos="567"/>
        </w:tabs>
        <w:spacing w:after="0" w:line="240" w:lineRule="auto"/>
        <w:rPr>
          <w:rFonts w:ascii="Times New Roman" w:hAnsi="Times New Roman"/>
          <w:i/>
          <w:lang w:val="lt-LT"/>
        </w:rPr>
      </w:pPr>
    </w:p>
    <w:p w14:paraId="27098D2B" w14:textId="77777777" w:rsidR="00DF1B62" w:rsidRPr="00501307" w:rsidRDefault="00DF1B62" w:rsidP="00140872">
      <w:pPr>
        <w:tabs>
          <w:tab w:val="left" w:pos="567"/>
        </w:tabs>
        <w:spacing w:after="0" w:line="240" w:lineRule="auto"/>
        <w:rPr>
          <w:rFonts w:ascii="Times New Roman" w:hAnsi="Times New Roman"/>
          <w:i/>
          <w:lang w:val="lt-LT"/>
        </w:rPr>
      </w:pPr>
      <w:r w:rsidRPr="00501307">
        <w:rPr>
          <w:rFonts w:ascii="Times New Roman" w:hAnsi="Times New Roman"/>
          <w:i/>
          <w:lang w:val="lt-LT"/>
        </w:rPr>
        <w:t>Lengvo ir vidutinio intensyvumo skausmas:</w:t>
      </w:r>
      <w:r w:rsidRPr="00501307">
        <w:rPr>
          <w:rFonts w:ascii="Times New Roman" w:hAnsi="Times New Roman"/>
          <w:lang w:val="lt-LT"/>
        </w:rPr>
        <w:t xml:space="preserve"> 200–400 mg (10–20 ml) kaip vieną dozę arba tris–keturis kartus per parą. Dozę galima kartoti ne dažniau kaip kas 4–6 val. Didesnė nei 400 mg vienkartinė dozė neturėjo stipresnio analgetinio poveikio.</w:t>
      </w:r>
    </w:p>
    <w:p w14:paraId="34798210" w14:textId="77777777" w:rsidR="00DF1B62" w:rsidRPr="00501307" w:rsidRDefault="00DF1B62" w:rsidP="00140872">
      <w:pPr>
        <w:spacing w:after="0" w:line="240" w:lineRule="auto"/>
        <w:rPr>
          <w:rFonts w:ascii="Times New Roman" w:hAnsi="Times New Roman"/>
          <w:i/>
          <w:lang w:val="lt-LT"/>
        </w:rPr>
      </w:pPr>
    </w:p>
    <w:p w14:paraId="347F78AE" w14:textId="77777777" w:rsidR="00DF1B62" w:rsidRPr="00501307" w:rsidRDefault="00DF1B62" w:rsidP="00140872">
      <w:pPr>
        <w:spacing w:after="0" w:line="240" w:lineRule="auto"/>
        <w:rPr>
          <w:rFonts w:ascii="Times New Roman" w:hAnsi="Times New Roman"/>
          <w:b/>
          <w:lang w:val="lt-LT"/>
        </w:rPr>
      </w:pPr>
      <w:r w:rsidRPr="00501307">
        <w:rPr>
          <w:rFonts w:ascii="Times New Roman" w:hAnsi="Times New Roman"/>
          <w:b/>
          <w:lang w:val="lt-LT"/>
        </w:rPr>
        <w:t>Vaikų populiacija</w:t>
      </w:r>
    </w:p>
    <w:p w14:paraId="579546DC" w14:textId="77777777" w:rsidR="00F72BAA" w:rsidRDefault="00F72BAA" w:rsidP="00140872">
      <w:pPr>
        <w:spacing w:after="0" w:line="240" w:lineRule="auto"/>
        <w:rPr>
          <w:rFonts w:ascii="Times New Roman" w:hAnsi="Times New Roman"/>
          <w:i/>
          <w:lang w:val="lt-LT"/>
        </w:rPr>
      </w:pPr>
    </w:p>
    <w:p w14:paraId="17C0FB6B" w14:textId="77777777" w:rsidR="00DF1B62" w:rsidRPr="00501307" w:rsidRDefault="00DF1B62" w:rsidP="00140872">
      <w:pPr>
        <w:spacing w:after="0" w:line="240" w:lineRule="auto"/>
        <w:rPr>
          <w:rFonts w:ascii="Times New Roman" w:hAnsi="Times New Roman"/>
          <w:i/>
          <w:lang w:val="lt-LT"/>
        </w:rPr>
      </w:pPr>
      <w:r w:rsidRPr="00501307">
        <w:rPr>
          <w:rFonts w:ascii="Times New Roman" w:hAnsi="Times New Roman"/>
          <w:i/>
          <w:lang w:val="lt-LT"/>
        </w:rPr>
        <w:lastRenderedPageBreak/>
        <w:t>6 mėnesių–12 metų vaikai (&gt; 7 kg):</w:t>
      </w:r>
    </w:p>
    <w:p w14:paraId="617A0139" w14:textId="77777777" w:rsidR="00DF1B62" w:rsidRPr="00501307" w:rsidRDefault="00DF1B62" w:rsidP="00140872">
      <w:pPr>
        <w:spacing w:after="0" w:line="240" w:lineRule="auto"/>
        <w:rPr>
          <w:rFonts w:ascii="Times New Roman" w:hAnsi="Times New Roman"/>
          <w:i/>
          <w:lang w:val="lt-LT"/>
        </w:rPr>
      </w:pPr>
    </w:p>
    <w:p w14:paraId="208DE13E"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i/>
          <w:lang w:val="lt-LT"/>
        </w:rPr>
        <w:t>Ūmus skausmas ir peršalimo sukeltas karščiavimas</w:t>
      </w:r>
      <w:r w:rsidRPr="00501307">
        <w:rPr>
          <w:rFonts w:ascii="Times New Roman" w:hAnsi="Times New Roman"/>
          <w:lang w:val="lt-LT"/>
        </w:rPr>
        <w:t>:</w:t>
      </w:r>
      <w:r w:rsidRPr="00501307">
        <w:rPr>
          <w:rFonts w:ascii="Times New Roman" w:hAnsi="Times New Roman"/>
          <w:i/>
          <w:lang w:val="lt-LT"/>
        </w:rPr>
        <w:t xml:space="preserve"> </w:t>
      </w:r>
      <w:r w:rsidRPr="00501307">
        <w:rPr>
          <w:rFonts w:ascii="Times New Roman" w:hAnsi="Times New Roman"/>
          <w:lang w:val="lt-LT"/>
        </w:rPr>
        <w:t>5–7,5 mg ibuprofeno/kg kūno svorio vienu sykiu arba 20–30 mg/kg kūno svorio per dieną pagal toliau pateiktą lentelę. Apskaičiuojant dozę, reikia atsižvelgti į kūno svorį (nurodytas apytikslis amžius).</w:t>
      </w:r>
    </w:p>
    <w:p w14:paraId="7E06D2D3" w14:textId="77777777" w:rsidR="00DF1B62" w:rsidRPr="00501307" w:rsidRDefault="00DF1B62" w:rsidP="00140872">
      <w:pPr>
        <w:spacing w:after="0" w:line="240" w:lineRule="auto"/>
        <w:rPr>
          <w:rFonts w:ascii="Times New Roman" w:hAnsi="Times New Roman"/>
          <w:lang w:val="lt-LT"/>
        </w:rPr>
      </w:pPr>
    </w:p>
    <w:tbl>
      <w:tblPr>
        <w:tblW w:w="0" w:type="auto"/>
        <w:tblInd w:w="-68" w:type="dxa"/>
        <w:tblLayout w:type="fixed"/>
        <w:tblCellMar>
          <w:left w:w="70" w:type="dxa"/>
          <w:right w:w="70" w:type="dxa"/>
        </w:tblCellMar>
        <w:tblLook w:val="0000" w:firstRow="0" w:lastRow="0" w:firstColumn="0" w:lastColumn="0" w:noHBand="0" w:noVBand="0"/>
      </w:tblPr>
      <w:tblGrid>
        <w:gridCol w:w="1417"/>
        <w:gridCol w:w="1710"/>
        <w:gridCol w:w="2780"/>
      </w:tblGrid>
      <w:tr w:rsidR="00DF1B62" w:rsidRPr="00DF1B62" w14:paraId="54DB810A" w14:textId="77777777" w:rsidTr="00DF1B62">
        <w:tc>
          <w:tcPr>
            <w:tcW w:w="1417" w:type="dxa"/>
          </w:tcPr>
          <w:p w14:paraId="66D2D78B"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i/>
                <w:lang w:val="lt-LT"/>
              </w:rPr>
              <w:t>Svoris</w:t>
            </w:r>
          </w:p>
        </w:tc>
        <w:tc>
          <w:tcPr>
            <w:tcW w:w="1710" w:type="dxa"/>
          </w:tcPr>
          <w:p w14:paraId="41A3E91B"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i/>
                <w:lang w:val="lt-LT"/>
              </w:rPr>
              <w:t>Amžius</w:t>
            </w:r>
          </w:p>
        </w:tc>
        <w:tc>
          <w:tcPr>
            <w:tcW w:w="2780" w:type="dxa"/>
          </w:tcPr>
          <w:p w14:paraId="48328314"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i/>
                <w:lang w:val="lt-LT"/>
              </w:rPr>
              <w:t>Dozė</w:t>
            </w:r>
          </w:p>
        </w:tc>
      </w:tr>
      <w:tr w:rsidR="00DF1B62" w:rsidRPr="00DF1B62" w14:paraId="2473D349" w14:textId="77777777" w:rsidTr="00DF1B62">
        <w:tc>
          <w:tcPr>
            <w:tcW w:w="1417" w:type="dxa"/>
          </w:tcPr>
          <w:p w14:paraId="03F23042"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7–10 kg</w:t>
            </w:r>
          </w:p>
        </w:tc>
        <w:tc>
          <w:tcPr>
            <w:tcW w:w="1710" w:type="dxa"/>
          </w:tcPr>
          <w:p w14:paraId="7D31FC5C"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6–12 mėnesių</w:t>
            </w:r>
          </w:p>
        </w:tc>
        <w:tc>
          <w:tcPr>
            <w:tcW w:w="2780" w:type="dxa"/>
          </w:tcPr>
          <w:p w14:paraId="01AB51F5"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2,5 ml (50 mg) 3 kartus per dieną</w:t>
            </w:r>
          </w:p>
        </w:tc>
      </w:tr>
      <w:tr w:rsidR="00DF1B62" w:rsidRPr="00DF1B62" w14:paraId="7EBB96E2" w14:textId="77777777" w:rsidTr="00DF1B62">
        <w:tc>
          <w:tcPr>
            <w:tcW w:w="1417" w:type="dxa"/>
          </w:tcPr>
          <w:p w14:paraId="0A7D629B"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10–14,5 kg</w:t>
            </w:r>
          </w:p>
        </w:tc>
        <w:tc>
          <w:tcPr>
            <w:tcW w:w="1710" w:type="dxa"/>
          </w:tcPr>
          <w:p w14:paraId="073C7894"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1–2 metų</w:t>
            </w:r>
          </w:p>
        </w:tc>
        <w:tc>
          <w:tcPr>
            <w:tcW w:w="2780" w:type="dxa"/>
          </w:tcPr>
          <w:p w14:paraId="35EA75F2"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2,5 ml (50 mg) 3–4 kartus per dieną</w:t>
            </w:r>
          </w:p>
        </w:tc>
      </w:tr>
      <w:tr w:rsidR="00DF1B62" w:rsidRPr="00DF1B62" w14:paraId="1B518549" w14:textId="77777777" w:rsidTr="00DF1B62">
        <w:tc>
          <w:tcPr>
            <w:tcW w:w="1417" w:type="dxa"/>
          </w:tcPr>
          <w:p w14:paraId="7D98515C"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14,5–25 kg</w:t>
            </w:r>
          </w:p>
        </w:tc>
        <w:tc>
          <w:tcPr>
            <w:tcW w:w="1710" w:type="dxa"/>
          </w:tcPr>
          <w:p w14:paraId="577640F7"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3–7 metų</w:t>
            </w:r>
          </w:p>
        </w:tc>
        <w:tc>
          <w:tcPr>
            <w:tcW w:w="2780" w:type="dxa"/>
          </w:tcPr>
          <w:p w14:paraId="6EA71806"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5 ml (100 mg) 3–4 kartus per dieną</w:t>
            </w:r>
          </w:p>
        </w:tc>
      </w:tr>
      <w:tr w:rsidR="00DF1B62" w:rsidRPr="00DF1B62" w14:paraId="45763618" w14:textId="77777777" w:rsidTr="00DF1B62">
        <w:tc>
          <w:tcPr>
            <w:tcW w:w="1417" w:type="dxa"/>
          </w:tcPr>
          <w:p w14:paraId="2172F29A"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25–40 kg</w:t>
            </w:r>
          </w:p>
        </w:tc>
        <w:tc>
          <w:tcPr>
            <w:tcW w:w="1710" w:type="dxa"/>
          </w:tcPr>
          <w:p w14:paraId="51D1B072"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8–12 metų</w:t>
            </w:r>
          </w:p>
        </w:tc>
        <w:tc>
          <w:tcPr>
            <w:tcW w:w="2780" w:type="dxa"/>
          </w:tcPr>
          <w:p w14:paraId="746AEF96"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10 ml (200 mg) 3–4 kartus per dieną</w:t>
            </w:r>
          </w:p>
        </w:tc>
      </w:tr>
    </w:tbl>
    <w:p w14:paraId="63060012" w14:textId="77777777" w:rsidR="00DF1B62" w:rsidRPr="00501307" w:rsidRDefault="00DF1B62" w:rsidP="00140872">
      <w:pPr>
        <w:spacing w:after="0" w:line="240" w:lineRule="auto"/>
        <w:rPr>
          <w:rFonts w:ascii="Times New Roman" w:hAnsi="Times New Roman"/>
          <w:lang w:val="lt-LT"/>
        </w:rPr>
      </w:pPr>
    </w:p>
    <w:p w14:paraId="783DAC12"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Dozę reikia duoti kas 6 valandas iki keturių kartų per dieną. Neturi būti duodama jaunesniems nei šešių mėnesių amžiaus arba mažiau nei 7 kg sveriantiems vaikams.</w:t>
      </w:r>
    </w:p>
    <w:p w14:paraId="70FF2034" w14:textId="77777777" w:rsidR="00DF1B62" w:rsidRPr="00501307" w:rsidRDefault="00DF1B62" w:rsidP="00140872">
      <w:pPr>
        <w:tabs>
          <w:tab w:val="left" w:pos="567"/>
        </w:tabs>
        <w:spacing w:after="0" w:line="240" w:lineRule="auto"/>
        <w:rPr>
          <w:rFonts w:ascii="Times New Roman" w:hAnsi="Times New Roman"/>
          <w:lang w:val="lt-LT"/>
        </w:rPr>
      </w:pPr>
    </w:p>
    <w:p w14:paraId="068359DD" w14:textId="77777777" w:rsidR="00DF1B62" w:rsidRPr="00501307" w:rsidRDefault="00DF1B62" w:rsidP="00140872">
      <w:pPr>
        <w:tabs>
          <w:tab w:val="left" w:pos="567"/>
        </w:tabs>
        <w:spacing w:after="0" w:line="240" w:lineRule="auto"/>
        <w:rPr>
          <w:rFonts w:ascii="Times New Roman" w:hAnsi="Times New Roman"/>
          <w:b/>
          <w:lang w:val="lt-LT"/>
        </w:rPr>
      </w:pPr>
      <w:r w:rsidRPr="00501307">
        <w:rPr>
          <w:rFonts w:ascii="Times New Roman" w:hAnsi="Times New Roman"/>
          <w:b/>
          <w:lang w:val="lt-LT"/>
        </w:rPr>
        <w:t>Senyviems pacientams</w:t>
      </w:r>
    </w:p>
    <w:p w14:paraId="781B2735"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Senyviems pacientams dažniau pasireiškia šalutiniai vaistinio preparato poveikiai. Jeigu reikalingas gydymas NVNU, jiems turi būti skiriama mažiausia efektyvi dozė trumpiausią laiką. Pacientai turi būti reguliariai stebimi, nes gydantis NVNU galimas kraujavimas iš virškinimo trakto. Esant inkstų ar kepenų ligoms, dozė turi būti parenkama individualiai.</w:t>
      </w:r>
    </w:p>
    <w:p w14:paraId="44BC17BC" w14:textId="77777777" w:rsidR="00DF1B62" w:rsidRPr="00501307" w:rsidRDefault="00DF1B62" w:rsidP="00140872">
      <w:pPr>
        <w:tabs>
          <w:tab w:val="left" w:pos="567"/>
        </w:tabs>
        <w:spacing w:after="0" w:line="240" w:lineRule="auto"/>
        <w:rPr>
          <w:rFonts w:ascii="Times New Roman" w:hAnsi="Times New Roman"/>
          <w:lang w:val="lt-LT"/>
        </w:rPr>
      </w:pPr>
    </w:p>
    <w:p w14:paraId="7EE76E52" w14:textId="77777777" w:rsidR="00DF1B62" w:rsidRPr="00501307" w:rsidRDefault="00DF1B62" w:rsidP="00140872">
      <w:pPr>
        <w:tabs>
          <w:tab w:val="left" w:pos="567"/>
        </w:tabs>
        <w:spacing w:after="0" w:line="240" w:lineRule="auto"/>
        <w:rPr>
          <w:rFonts w:ascii="Times New Roman" w:hAnsi="Times New Roman"/>
          <w:i/>
          <w:lang w:val="lt-LT"/>
        </w:rPr>
      </w:pPr>
      <w:r w:rsidRPr="00501307">
        <w:rPr>
          <w:rFonts w:ascii="Times New Roman" w:hAnsi="Times New Roman"/>
          <w:i/>
          <w:lang w:val="lt-LT"/>
        </w:rPr>
        <w:t>Inkstų funkcijos sutrikimas</w:t>
      </w:r>
    </w:p>
    <w:p w14:paraId="0F8036A1"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Ibuprofeną reikia atsargiai vartoti esant inkstų sutrikimui. Dozė turi būti parenkama individualiai. Dozė turi būti pati mažiausia, o pacientų inkstų būklę reikia nuolat stebėti (žr. 4.3, 4.4 ir 5.2 skyrių).</w:t>
      </w:r>
    </w:p>
    <w:p w14:paraId="44BC7543" w14:textId="77777777" w:rsidR="00DF1B62" w:rsidRPr="00501307" w:rsidRDefault="00DF1B62" w:rsidP="00140872">
      <w:pPr>
        <w:tabs>
          <w:tab w:val="left" w:pos="567"/>
        </w:tabs>
        <w:spacing w:after="0" w:line="240" w:lineRule="auto"/>
        <w:rPr>
          <w:rFonts w:ascii="Times New Roman" w:hAnsi="Times New Roman"/>
          <w:lang w:val="lt-LT"/>
        </w:rPr>
      </w:pPr>
    </w:p>
    <w:p w14:paraId="0CEB5CB7" w14:textId="77777777" w:rsidR="00DF1B62" w:rsidRPr="00501307" w:rsidRDefault="00DF1B62" w:rsidP="00140872">
      <w:pPr>
        <w:tabs>
          <w:tab w:val="left" w:pos="567"/>
        </w:tabs>
        <w:spacing w:after="0" w:line="240" w:lineRule="auto"/>
        <w:rPr>
          <w:rFonts w:ascii="Times New Roman" w:hAnsi="Times New Roman"/>
          <w:i/>
          <w:lang w:val="lt-LT"/>
        </w:rPr>
      </w:pPr>
      <w:r w:rsidRPr="00501307">
        <w:rPr>
          <w:rFonts w:ascii="Times New Roman" w:hAnsi="Times New Roman"/>
          <w:i/>
          <w:lang w:val="lt-LT"/>
        </w:rPr>
        <w:t>Kepenų funkcijos sutrikimas</w:t>
      </w:r>
    </w:p>
    <w:p w14:paraId="3C5095FF"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Ibuprofeną reikia atsargiai vartoti esant kepenų funkcijos sutrikimui. Reikia vartoti mažiausią įmanomą dozę ir dozavimas turi būti parenkamas individualiai (žr. 4.3, 4.4 ir 5.2 skyrių).</w:t>
      </w:r>
    </w:p>
    <w:p w14:paraId="7A973658" w14:textId="77777777" w:rsidR="00DF1B62" w:rsidRPr="00501307" w:rsidRDefault="00DF1B62" w:rsidP="00140872">
      <w:pPr>
        <w:tabs>
          <w:tab w:val="left" w:pos="567"/>
        </w:tabs>
        <w:spacing w:after="0" w:line="240" w:lineRule="auto"/>
        <w:rPr>
          <w:rFonts w:ascii="Times New Roman" w:hAnsi="Times New Roman"/>
          <w:lang w:val="lt-LT"/>
        </w:rPr>
      </w:pPr>
    </w:p>
    <w:p w14:paraId="160CBE97" w14:textId="77777777" w:rsidR="00DF1B62" w:rsidRPr="00501307" w:rsidRDefault="00DF1B62" w:rsidP="00140872">
      <w:pPr>
        <w:tabs>
          <w:tab w:val="left" w:pos="567"/>
        </w:tabs>
        <w:spacing w:after="0" w:line="240" w:lineRule="auto"/>
        <w:rPr>
          <w:rFonts w:ascii="Times New Roman" w:hAnsi="Times New Roman"/>
          <w:u w:val="single"/>
          <w:lang w:val="lt-LT"/>
        </w:rPr>
      </w:pPr>
      <w:r w:rsidRPr="00501307">
        <w:rPr>
          <w:rFonts w:ascii="Times New Roman" w:hAnsi="Times New Roman"/>
          <w:u w:val="single"/>
          <w:lang w:val="lt-LT"/>
        </w:rPr>
        <w:t>Vartojimo metodas</w:t>
      </w:r>
    </w:p>
    <w:p w14:paraId="01F85AA3"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Siekiant greitesnio poveikio pasireiškimo dozę galima vartoti nevalgius. Pacientams, kurių skrandis jautrus, rekomenduojama ibuprofeną vartoti su maistu.</w:t>
      </w:r>
    </w:p>
    <w:p w14:paraId="2FB9C009" w14:textId="77777777" w:rsidR="00DF1B62" w:rsidRPr="00501307" w:rsidRDefault="00DF1B62" w:rsidP="00140872">
      <w:pPr>
        <w:tabs>
          <w:tab w:val="left" w:pos="567"/>
        </w:tabs>
        <w:spacing w:after="0" w:line="240" w:lineRule="auto"/>
        <w:rPr>
          <w:rFonts w:ascii="Times New Roman" w:hAnsi="Times New Roman"/>
          <w:lang w:val="lt-LT"/>
        </w:rPr>
      </w:pPr>
    </w:p>
    <w:p w14:paraId="0408E22E"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Prieš vartojimą buteliuką supurtykite. Vartojant Brufen geriamąją suspensiją gali atsirasti praeinantis deginimo pojūtis burnoje ar gerklėje. Užtikrinkite, kad prieš vartojant vaistą, buteliukas buvo gerai supurtytas.</w:t>
      </w:r>
    </w:p>
    <w:p w14:paraId="63D9BF13" w14:textId="77777777" w:rsidR="00DF1B62" w:rsidRPr="00501307" w:rsidRDefault="00DF1B62" w:rsidP="00140872">
      <w:pPr>
        <w:tabs>
          <w:tab w:val="left" w:pos="567"/>
        </w:tabs>
        <w:spacing w:after="0" w:line="240" w:lineRule="auto"/>
        <w:rPr>
          <w:rFonts w:ascii="Times New Roman" w:hAnsi="Times New Roman"/>
          <w:i/>
          <w:lang w:val="lt-LT"/>
        </w:rPr>
      </w:pPr>
    </w:p>
    <w:p w14:paraId="338416DE" w14:textId="77777777" w:rsidR="00DF1B62" w:rsidRPr="00C45283" w:rsidRDefault="00DF1B62" w:rsidP="00501307">
      <w:pPr>
        <w:keepNext/>
        <w:keepLines/>
        <w:tabs>
          <w:tab w:val="left" w:pos="0"/>
          <w:tab w:val="left" w:pos="567"/>
        </w:tabs>
        <w:spacing w:after="0" w:line="240" w:lineRule="auto"/>
        <w:jc w:val="both"/>
        <w:outlineLvl w:val="2"/>
        <w:rPr>
          <w:lang w:val="lt-LT"/>
        </w:rPr>
      </w:pPr>
      <w:bookmarkStart w:id="17" w:name="_Toc129243104"/>
      <w:bookmarkStart w:id="18" w:name="_Toc129243229"/>
      <w:r w:rsidRPr="00501307">
        <w:rPr>
          <w:rFonts w:ascii="Times New Roman" w:hAnsi="Times New Roman"/>
          <w:b/>
          <w:kern w:val="28"/>
          <w:lang w:val="lt-LT"/>
        </w:rPr>
        <w:t>4.3</w:t>
      </w:r>
      <w:r w:rsidRPr="00501307">
        <w:rPr>
          <w:rFonts w:ascii="Times New Roman" w:hAnsi="Times New Roman"/>
          <w:b/>
          <w:kern w:val="28"/>
          <w:lang w:val="lt-LT"/>
        </w:rPr>
        <w:tab/>
        <w:t>Kontraindikacijos</w:t>
      </w:r>
      <w:bookmarkEnd w:id="17"/>
      <w:bookmarkEnd w:id="18"/>
    </w:p>
    <w:p w14:paraId="6D6E09C1" w14:textId="77777777" w:rsidR="00DF1B62" w:rsidRPr="00501307" w:rsidRDefault="00DF1B62" w:rsidP="00501307">
      <w:pPr>
        <w:tabs>
          <w:tab w:val="left" w:pos="567"/>
        </w:tabs>
        <w:spacing w:after="0" w:line="240" w:lineRule="auto"/>
        <w:rPr>
          <w:lang w:val="lt-LT"/>
        </w:rPr>
      </w:pPr>
    </w:p>
    <w:p w14:paraId="3179196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Padidėjęs jautrumas veikliajai arba bet kuriai 6.1 skyriuje nurodytai pagalbinei medžiagai.</w:t>
      </w:r>
    </w:p>
    <w:p w14:paraId="0DD0CB5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Aktyvi skrandžio ar dvylikapirštės žarnos opa ar buvusios pasikartojančios virškinimo trakto opos ar kraujavimas iš virškinimo trakto opų (du ar daugiau aiškūs opaligės ar kraujavimo epizodai).</w:t>
      </w:r>
    </w:p>
    <w:p w14:paraId="1E161F5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Sunkus kepenų nepakankamumas.</w:t>
      </w:r>
    </w:p>
    <w:p w14:paraId="51BD8980" w14:textId="77777777" w:rsidR="00DF1B62" w:rsidRPr="00501307" w:rsidRDefault="00DF1B62" w:rsidP="00501307">
      <w:pPr>
        <w:tabs>
          <w:tab w:val="left" w:pos="567"/>
        </w:tabs>
        <w:spacing w:after="0" w:line="240" w:lineRule="auto"/>
        <w:rPr>
          <w:i/>
          <w:lang w:val="lt-LT"/>
        </w:rPr>
      </w:pPr>
      <w:r w:rsidRPr="00501307">
        <w:rPr>
          <w:rFonts w:ascii="Times New Roman" w:hAnsi="Times New Roman"/>
          <w:color w:val="000000"/>
          <w:lang w:val="lt-LT"/>
        </w:rPr>
        <w:t>Sunkus širdies nepakankamumas (IV funkcinės klasės pagal NYHA).</w:t>
      </w:r>
    </w:p>
    <w:p w14:paraId="6F50CA1D" w14:textId="77777777" w:rsidR="00DF1B62" w:rsidRPr="00501307" w:rsidRDefault="00DF1B62" w:rsidP="00501307">
      <w:pPr>
        <w:tabs>
          <w:tab w:val="left" w:pos="567"/>
        </w:tabs>
        <w:spacing w:after="0" w:line="240" w:lineRule="auto"/>
        <w:rPr>
          <w:i/>
          <w:lang w:val="lt-LT"/>
        </w:rPr>
      </w:pPr>
      <w:r w:rsidRPr="00501307">
        <w:rPr>
          <w:rFonts w:ascii="Times New Roman" w:hAnsi="Times New Roman"/>
          <w:color w:val="000000"/>
          <w:lang w:val="lt-LT"/>
        </w:rPr>
        <w:t>Sunkus inkstų nepakankamumas (glomerulų filtravimo greitis mažesnis nei 30 ml/min.).</w:t>
      </w:r>
    </w:p>
    <w:p w14:paraId="0966B9D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Būklės, dėl kurių padidėja kraujavimo galimybė.</w:t>
      </w:r>
    </w:p>
    <w:p w14:paraId="44F437F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Kraujavimas ar perforacija virškinamajame trakte, siejama su ankstesniu NVNU vartojimu.</w:t>
      </w:r>
    </w:p>
    <w:p w14:paraId="68139D7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Trečias nėštumo trimestras.</w:t>
      </w:r>
    </w:p>
    <w:p w14:paraId="538C30C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Dėl kryžminės reakcijos, Brufen negalima vartoti tiems, kuriems vartojant aspiriną ar kitus NVNU pasireiškė astmos simptomai, sloga ar dilgėlinė.</w:t>
      </w:r>
    </w:p>
    <w:p w14:paraId="443705C6" w14:textId="77777777" w:rsidR="00DF1B62" w:rsidRPr="00501307" w:rsidRDefault="00DF1B62" w:rsidP="00501307">
      <w:pPr>
        <w:tabs>
          <w:tab w:val="left" w:pos="567"/>
        </w:tabs>
        <w:spacing w:after="0" w:line="240" w:lineRule="auto"/>
        <w:rPr>
          <w:lang w:val="lt-LT"/>
        </w:rPr>
      </w:pPr>
    </w:p>
    <w:p w14:paraId="0DE55679" w14:textId="77777777" w:rsidR="00DF1B62" w:rsidRPr="00501307" w:rsidRDefault="00DF1B62" w:rsidP="00501307">
      <w:pPr>
        <w:keepNext/>
        <w:keepLines/>
        <w:tabs>
          <w:tab w:val="left" w:pos="0"/>
          <w:tab w:val="left" w:pos="567"/>
        </w:tabs>
        <w:spacing w:after="0" w:line="240" w:lineRule="auto"/>
        <w:jc w:val="both"/>
        <w:outlineLvl w:val="2"/>
      </w:pPr>
      <w:bookmarkStart w:id="19" w:name="_Toc129243105"/>
      <w:bookmarkStart w:id="20" w:name="_Toc129243230"/>
      <w:r w:rsidRPr="00501307">
        <w:rPr>
          <w:rFonts w:ascii="Times New Roman" w:hAnsi="Times New Roman"/>
          <w:b/>
          <w:kern w:val="28"/>
          <w:lang w:val="lt-LT"/>
        </w:rPr>
        <w:t>4.4</w:t>
      </w:r>
      <w:r w:rsidRPr="00501307">
        <w:rPr>
          <w:rFonts w:ascii="Times New Roman" w:hAnsi="Times New Roman"/>
          <w:b/>
          <w:kern w:val="28"/>
          <w:lang w:val="lt-LT"/>
        </w:rPr>
        <w:tab/>
        <w:t>Specialūs įspėjimai ir atsargumo priemonės</w:t>
      </w:r>
      <w:bookmarkEnd w:id="19"/>
      <w:bookmarkEnd w:id="20"/>
    </w:p>
    <w:p w14:paraId="323315C2" w14:textId="77777777" w:rsidR="00DF1B62" w:rsidRPr="00501307" w:rsidRDefault="00DF1B62" w:rsidP="00501307">
      <w:pPr>
        <w:tabs>
          <w:tab w:val="left" w:pos="567"/>
        </w:tabs>
        <w:spacing w:after="0" w:line="240" w:lineRule="auto"/>
        <w:rPr>
          <w:lang w:val="lt-LT"/>
        </w:rPr>
      </w:pPr>
    </w:p>
    <w:p w14:paraId="6CD676FC" w14:textId="77777777" w:rsidR="00DF1B62" w:rsidRPr="00501307" w:rsidRDefault="00DF1B62" w:rsidP="00501307">
      <w:pPr>
        <w:tabs>
          <w:tab w:val="left" w:pos="567"/>
        </w:tabs>
        <w:spacing w:after="0" w:line="240" w:lineRule="auto"/>
        <w:rPr>
          <w:u w:val="single"/>
          <w:lang w:val="lt-LT"/>
        </w:rPr>
      </w:pPr>
      <w:r w:rsidRPr="00501307">
        <w:rPr>
          <w:rFonts w:ascii="Times New Roman" w:hAnsi="Times New Roman"/>
          <w:color w:val="000000"/>
          <w:u w:val="single"/>
          <w:lang w:val="lt-LT"/>
        </w:rPr>
        <w:lastRenderedPageBreak/>
        <w:t>Bendrosios atsargumo priemonės</w:t>
      </w:r>
    </w:p>
    <w:p w14:paraId="7A9F94A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Nepageidaujamų poveikių riziką galima sumažinti vartojant mažiausią efektyvią dozę trumpiausią laiką, per kurį galima kontroliuoti simptomus (žr. 4.2 skyrių ir poveikį virškinimo traktui bei širdies kraujagyslių sistemai, žemiau).</w:t>
      </w:r>
    </w:p>
    <w:p w14:paraId="01C170BE" w14:textId="77777777" w:rsidR="00DF1B62" w:rsidRPr="00501307" w:rsidRDefault="00DF1B62" w:rsidP="00501307">
      <w:pPr>
        <w:tabs>
          <w:tab w:val="left" w:pos="567"/>
        </w:tabs>
        <w:spacing w:after="0" w:line="240" w:lineRule="auto"/>
        <w:rPr>
          <w:lang w:val="lt-LT"/>
        </w:rPr>
      </w:pPr>
    </w:p>
    <w:p w14:paraId="750ECCC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Ilgai vartojant bet kokius vaistinius preparatus nuo skausmo gali atsirasti galvos skausmas, kurio negalima gydyti padidintomis vaistinio preparato dozėmis.</w:t>
      </w:r>
    </w:p>
    <w:p w14:paraId="53D24755" w14:textId="77777777" w:rsidR="00DF1B62" w:rsidRPr="00501307" w:rsidRDefault="00DF1B62" w:rsidP="00501307">
      <w:pPr>
        <w:tabs>
          <w:tab w:val="left" w:pos="567"/>
        </w:tabs>
        <w:spacing w:after="0" w:line="240" w:lineRule="auto"/>
        <w:rPr>
          <w:lang w:val="lt-LT"/>
        </w:rPr>
      </w:pPr>
    </w:p>
    <w:p w14:paraId="4507676A" w14:textId="4DC355E6"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Kartu su NVNU vartojant alkoholio gali padaugėti su veikliąja medžiaga susijusių nepageidaujamų poveikių, ypač susijusių su virškinimo traktu ar centrine nervų sistemą.</w:t>
      </w:r>
    </w:p>
    <w:p w14:paraId="481717B0" w14:textId="77777777" w:rsidR="00DF1B62" w:rsidRPr="00501307" w:rsidRDefault="00DF1B62" w:rsidP="00501307">
      <w:pPr>
        <w:tabs>
          <w:tab w:val="left" w:pos="567"/>
        </w:tabs>
        <w:spacing w:after="0" w:line="240" w:lineRule="auto"/>
        <w:rPr>
          <w:lang w:val="lt-LT"/>
        </w:rPr>
      </w:pPr>
    </w:p>
    <w:p w14:paraId="38F48E09"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Yra įrodymų, kad vaistai, kurie slopina ciklooksigenazės (prostaglandinų) sintezę, gali įtakoti moters vaisingumą, veikdamas ovuliaciją. Šis poveikis yra laikinas ir išnyksta nutraukus gydymą.</w:t>
      </w:r>
    </w:p>
    <w:p w14:paraId="18F9B39B" w14:textId="77777777" w:rsidR="00DF1B62" w:rsidRPr="00501307" w:rsidRDefault="00DF1B62" w:rsidP="00501307">
      <w:pPr>
        <w:tabs>
          <w:tab w:val="left" w:pos="567"/>
        </w:tabs>
        <w:spacing w:after="0" w:line="240" w:lineRule="auto"/>
        <w:rPr>
          <w:lang w:val="lt-LT"/>
        </w:rPr>
      </w:pPr>
    </w:p>
    <w:p w14:paraId="3E6C0DF6" w14:textId="77777777" w:rsidR="00DF1B62" w:rsidRPr="00501307" w:rsidRDefault="00DF1B62" w:rsidP="00501307">
      <w:pPr>
        <w:tabs>
          <w:tab w:val="left" w:pos="567"/>
        </w:tabs>
        <w:spacing w:after="0" w:line="240" w:lineRule="auto"/>
        <w:rPr>
          <w:u w:val="single"/>
          <w:lang w:val="lt-LT"/>
        </w:rPr>
      </w:pPr>
      <w:r w:rsidRPr="00501307">
        <w:rPr>
          <w:rFonts w:ascii="Times New Roman" w:hAnsi="Times New Roman"/>
          <w:color w:val="000000"/>
          <w:u w:val="single"/>
          <w:lang w:val="lt-LT"/>
        </w:rPr>
        <w:t>Širdies ir kraujagyslių sistema</w:t>
      </w:r>
    </w:p>
    <w:p w14:paraId="5260693D"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Pacientus, kuriems yra hipertenzija ir (ar) lengvas ar vidutinis širdies nepakankamumas, būtina stebėti, nes gali pasireikšti skysčių susilaikymas ir edema, susiję su NVNU terapija.</w:t>
      </w:r>
    </w:p>
    <w:p w14:paraId="57B21EF4" w14:textId="77777777" w:rsidR="00DF1B62" w:rsidRPr="00501307" w:rsidRDefault="00DF1B62" w:rsidP="00501307">
      <w:pPr>
        <w:tabs>
          <w:tab w:val="left" w:pos="567"/>
        </w:tabs>
        <w:spacing w:after="0" w:line="240" w:lineRule="auto"/>
        <w:rPr>
          <w:lang w:val="lt-LT"/>
        </w:rPr>
      </w:pPr>
    </w:p>
    <w:p w14:paraId="675A4FA7" w14:textId="77777777" w:rsidR="00DF1B62" w:rsidRPr="00501307" w:rsidRDefault="00DF1B62" w:rsidP="00DF1B62">
      <w:pPr>
        <w:spacing w:after="140" w:line="280" w:lineRule="atLeast"/>
        <w:rPr>
          <w:rFonts w:ascii="Times New Roman" w:eastAsia="Times New Roman" w:hAnsi="Times New Roman" w:cs="Times New Roman"/>
          <w:sz w:val="24"/>
          <w:szCs w:val="24"/>
          <w:lang w:val="lt-LT"/>
        </w:rPr>
      </w:pPr>
      <w:r w:rsidRPr="00501307">
        <w:rPr>
          <w:rFonts w:ascii="Times New Roman" w:hAnsi="Times New Roman"/>
          <w:lang w:val="lt-LT"/>
        </w:rPr>
        <w:t xml:space="preserve">Klinikiniais tyrimais nustatyta, kad ibuprofeno vartojimas, ypač didelėmis dozėmis (2400 mg per parą), gali būti susijęs su nedideliu arterijų trombozės reiškinių (pvz., miokardo infarkto arba insulto) </w:t>
      </w:r>
      <w:r w:rsidRPr="003300B2">
        <w:rPr>
          <w:rFonts w:ascii="Times New Roman" w:hAnsi="Times New Roman" w:cs="Times New Roman"/>
          <w:lang w:val="lt-LT"/>
        </w:rPr>
        <w:t>rizikos padidėjimu.</w:t>
      </w:r>
      <w:r w:rsidRPr="00C45283">
        <w:rPr>
          <w:rFonts w:ascii="Times New Roman" w:hAnsi="Times New Roman" w:cs="Times New Roman"/>
          <w:lang w:val="lt-LT"/>
        </w:rPr>
        <w:t xml:space="preserve"> </w:t>
      </w:r>
      <w:r w:rsidRPr="003300B2">
        <w:rPr>
          <w:rFonts w:ascii="Times New Roman" w:hAnsi="Times New Roman" w:cs="Times New Roman"/>
          <w:lang w:val="lt-LT"/>
        </w:rPr>
        <w:t xml:space="preserve">Apskritai epidemiologinių tyrimų duomenys nepatvirtina, kad mažomis dozėmis (pvz., </w:t>
      </w:r>
      <w:r w:rsidRPr="003300B2">
        <w:rPr>
          <w:rFonts w:ascii="Times New Roman" w:hAnsi="Times New Roman" w:cs="Times New Roman"/>
        </w:rPr>
        <w:sym w:font="Symbol" w:char="F0A3"/>
      </w:r>
      <w:r w:rsidRPr="003300B2">
        <w:rPr>
          <w:rFonts w:ascii="Times New Roman" w:hAnsi="Times New Roman" w:cs="Times New Roman"/>
          <w:lang w:val="lt-LT"/>
        </w:rPr>
        <w:t> 1200 mg per parą) vartojamas ibuprofenas būt</w:t>
      </w:r>
      <w:r w:rsidRPr="00C45283">
        <w:rPr>
          <w:rFonts w:ascii="Times New Roman" w:hAnsi="Times New Roman" w:cs="Times New Roman"/>
          <w:lang w:val="lt-LT"/>
        </w:rPr>
        <w:t>ų susijęs su padidėjusia arterijų trombozės reiškinių rizika.</w:t>
      </w:r>
    </w:p>
    <w:p w14:paraId="0EAEB1C8" w14:textId="77777777" w:rsidR="00DF1B62" w:rsidRPr="00501307" w:rsidRDefault="00DF1B62" w:rsidP="00DF1B62">
      <w:pPr>
        <w:spacing w:after="140" w:line="280" w:lineRule="atLeast"/>
        <w:rPr>
          <w:rFonts w:ascii="Times New Roman" w:eastAsia="Times New Roman" w:hAnsi="Times New Roman" w:cs="Times New Roman"/>
          <w:sz w:val="24"/>
          <w:szCs w:val="24"/>
          <w:lang w:val="lt-LT"/>
        </w:rPr>
      </w:pPr>
      <w:r w:rsidRPr="00501307">
        <w:rPr>
          <w:rFonts w:ascii="Times New Roman" w:hAnsi="Times New Roman"/>
          <w:lang w:val="lt-LT"/>
        </w:rPr>
        <w:t xml:space="preserve">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w:t>
      </w:r>
      <w:r w:rsidRPr="00261521">
        <w:rPr>
          <w:rFonts w:ascii="Times New Roman" w:hAnsi="Times New Roman" w:cs="Times New Roman"/>
          <w:lang w:val="lt-LT"/>
        </w:rPr>
        <w:t>dozių (2400 mg pe</w:t>
      </w:r>
      <w:r w:rsidRPr="00C45283">
        <w:rPr>
          <w:rFonts w:ascii="Times New Roman" w:hAnsi="Times New Roman" w:cs="Times New Roman"/>
          <w:lang w:val="lt-LT"/>
        </w:rPr>
        <w:t>r parą).</w:t>
      </w:r>
      <w:r w:rsidRPr="00C45283">
        <w:rPr>
          <w:lang w:val="lt-LT"/>
        </w:rPr>
        <w:t xml:space="preserve"> </w:t>
      </w:r>
    </w:p>
    <w:p w14:paraId="5EE6FFA6" w14:textId="77777777" w:rsidR="00DF1B62" w:rsidRPr="00501307" w:rsidRDefault="00DF1B62" w:rsidP="00140872">
      <w:pPr>
        <w:tabs>
          <w:tab w:val="left" w:pos="567"/>
        </w:tabs>
        <w:autoSpaceDE w:val="0"/>
        <w:autoSpaceDN w:val="0"/>
        <w:adjustRightInd w:val="0"/>
        <w:spacing w:after="0" w:line="240" w:lineRule="auto"/>
        <w:rPr>
          <w:rFonts w:ascii="Times New Roman" w:hAnsi="Times New Roman"/>
          <w:lang w:val="lt-LT"/>
        </w:rPr>
      </w:pPr>
      <w:r w:rsidRPr="00501307">
        <w:rPr>
          <w:rFonts w:ascii="Times New Roman" w:hAnsi="Times New Roman"/>
          <w:lang w:val="lt-LT"/>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14:paraId="5EEA73C5" w14:textId="77777777" w:rsidR="00DF1B62" w:rsidRPr="00501307" w:rsidRDefault="00DF1B62" w:rsidP="00140872">
      <w:pPr>
        <w:tabs>
          <w:tab w:val="left" w:pos="567"/>
        </w:tabs>
        <w:autoSpaceDE w:val="0"/>
        <w:autoSpaceDN w:val="0"/>
        <w:adjustRightInd w:val="0"/>
        <w:spacing w:after="0" w:line="240" w:lineRule="auto"/>
        <w:rPr>
          <w:rFonts w:ascii="Times New Roman" w:hAnsi="Times New Roman"/>
          <w:lang w:val="lt-LT"/>
        </w:rPr>
      </w:pPr>
    </w:p>
    <w:p w14:paraId="63683F0E" w14:textId="77777777" w:rsidR="00DF1B62" w:rsidRPr="00501307" w:rsidRDefault="00DF1B62" w:rsidP="00140872">
      <w:pPr>
        <w:tabs>
          <w:tab w:val="left" w:pos="567"/>
        </w:tabs>
        <w:autoSpaceDE w:val="0"/>
        <w:autoSpaceDN w:val="0"/>
        <w:adjustRightInd w:val="0"/>
        <w:spacing w:after="0" w:line="240" w:lineRule="auto"/>
        <w:rPr>
          <w:rFonts w:ascii="Times New Roman" w:hAnsi="Times New Roman"/>
          <w:lang w:val="lt-LT"/>
        </w:rPr>
      </w:pPr>
      <w:r w:rsidRPr="00501307">
        <w:rPr>
          <w:rFonts w:ascii="Times New Roman" w:hAnsi="Times New Roman"/>
          <w:color w:val="000000"/>
          <w:lang w:val="lt-LT"/>
        </w:rPr>
        <w:t>Atsargiai skirti pacientams, kuriems yra buvusi hipertenzija ir (ar) širdies nepakankamumas, nes su NVNU vartojimu yra siejamas skysčių susilaikymas ir edemų atsiradimas.</w:t>
      </w:r>
    </w:p>
    <w:p w14:paraId="3147EAE8" w14:textId="77777777" w:rsidR="00DF1B62" w:rsidRPr="00501307" w:rsidRDefault="00DF1B62" w:rsidP="00501307">
      <w:pPr>
        <w:tabs>
          <w:tab w:val="left" w:pos="567"/>
        </w:tabs>
        <w:spacing w:after="0" w:line="240" w:lineRule="auto"/>
        <w:rPr>
          <w:lang w:val="lt-LT"/>
        </w:rPr>
      </w:pPr>
    </w:p>
    <w:p w14:paraId="2F0B928F" w14:textId="77777777" w:rsidR="00DF1B62" w:rsidRPr="00501307" w:rsidRDefault="00DF1B62" w:rsidP="00140872">
      <w:pPr>
        <w:tabs>
          <w:tab w:val="left" w:pos="0"/>
          <w:tab w:val="left" w:pos="567"/>
        </w:tabs>
        <w:spacing w:after="0" w:line="240" w:lineRule="auto"/>
        <w:rPr>
          <w:rFonts w:ascii="Times New Roman" w:hAnsi="Times New Roman"/>
          <w:u w:val="single"/>
          <w:lang w:val="lt-LT"/>
        </w:rPr>
      </w:pPr>
      <w:r w:rsidRPr="00501307">
        <w:rPr>
          <w:rFonts w:ascii="Times New Roman" w:hAnsi="Times New Roman"/>
          <w:u w:val="single"/>
          <w:lang w:val="lt-LT"/>
        </w:rPr>
        <w:t>Kraujavimas iš virškinimo trakto, opos ir perforacija</w:t>
      </w:r>
    </w:p>
    <w:p w14:paraId="6A024E5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Yra labai stiprus ryšys tarp vaisto dozės ir sunkaus kraujavimo iš virškinimo trakto. Reikia vengti kartu vartoti ibuprofeną ir kitus NVNU, įskaitant ciklooksigenazės 2 (COX-2) inhibitorius.</w:t>
      </w:r>
    </w:p>
    <w:p w14:paraId="75844A00" w14:textId="77777777" w:rsidR="00DF1B62" w:rsidRPr="00501307" w:rsidRDefault="00DF1B62" w:rsidP="00501307">
      <w:pPr>
        <w:tabs>
          <w:tab w:val="left" w:pos="567"/>
        </w:tabs>
        <w:spacing w:after="0" w:line="240" w:lineRule="auto"/>
        <w:rPr>
          <w:lang w:val="lt-LT"/>
        </w:rPr>
      </w:pPr>
    </w:p>
    <w:p w14:paraId="6F17DF81"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Senyviems pacientams yra didesnė šalutinių poveikių atsiradimo rizika, kai jie gydomi NVNU, ypatingai kraujavimas iš virškinimo trakto ir perforacija, kurie gali būti mirtini.</w:t>
      </w:r>
    </w:p>
    <w:p w14:paraId="01E63B4C"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787D8795"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Pacientams, net tokiems, kuriems anksčiau nebuvo sunkių virškinimo trakto reiškinių, vartojant bet kokių NVNU pastebėta kraujavimo iš virškinimo trakto, jo išopėjimo ar prakiurimo atvejų, kurie kartais būdavo mirtini. Tokie sutrikimai gali prasidėti bet kuriuo gydymo metu, kartais net be įspėjamųjų simptomų ar praeityje buvusių sunkių virškinimo trakto sutrikimų.</w:t>
      </w:r>
    </w:p>
    <w:p w14:paraId="02C74915"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324B6F0A"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Kraujavimo iš virškinimo trakto, opų atsiradimas ir perforacijų atsiradimo galimybė yra labiau tikėtina, vartojant didesnes NVNU dozes pacientams, kuriems yra buvusios opos, ypatingai su kraujavimu ar perforacija (žr. 4.3 skyrių), ar senyviems pacientams. Pacientai su aukščiau minėtais rizikos veiksniais, turi būti gydomi mažiausiomis galimomis dozėmis.</w:t>
      </w:r>
    </w:p>
    <w:p w14:paraId="12EFA642"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0EC9F15F" w14:textId="77777777" w:rsidR="00DF1B62" w:rsidRPr="00501307" w:rsidRDefault="00DF1B62" w:rsidP="00140872">
      <w:pPr>
        <w:tabs>
          <w:tab w:val="left" w:pos="0"/>
        </w:tabs>
        <w:spacing w:after="0" w:line="240" w:lineRule="auto"/>
        <w:rPr>
          <w:rFonts w:ascii="Times New Roman" w:hAnsi="Times New Roman"/>
          <w:lang w:val="lt-LT"/>
        </w:rPr>
      </w:pPr>
      <w:r w:rsidRPr="00501307">
        <w:rPr>
          <w:rFonts w:ascii="Times New Roman" w:hAnsi="Times New Roman"/>
          <w:lang w:val="lt-LT"/>
        </w:rPr>
        <w:t>Šiems pacientams reikia apsvarstyti gydymo galimybes, kartu skiriant gleivines saugančius vaistinius preparatus (pvz., mizoprostolį ar protonų pompos inhibitorius), taip pat kaip ir pacientams, kurie gydomi aspirinu ar kitais vaistais, kurie didina virškinimo trakto pažeidimo galimybę (žr. 4.5 skyrių).</w:t>
      </w:r>
    </w:p>
    <w:p w14:paraId="743D703F"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74081D91"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Pacientus, kuriems yra buvę virškinimo trakto reakcijų, ypatingai senyvus pacientus, reikia įspėti, kad atsiradus neįprastiems virškinimo trakto simptomams (ypatingai virškinimo trakto kraujavimas), ypač gydymo pradžioje, kreiptųsi į gydytoją, jei tokie simptomai pasireiškia.</w:t>
      </w:r>
    </w:p>
    <w:p w14:paraId="7663271A"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54E01225"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Atsargiai reikia skirti pacientams, kurie gydomi ir kitais vaistais, didinančiais opų atsiradimo ar kraujavimo riziką: geriamais kortikosteroidais, antikoaguliantais, tokiais kaip varfarinas, selektyviais serotonino reabsorbcijos inhibitoriais ar kraują skystinančiais vaistais, kaip aspirinas (žr. 4.5 skyrių).</w:t>
      </w:r>
    </w:p>
    <w:p w14:paraId="3324FF77"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2D6952E5"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Atsiradus virškinimo trakto</w:t>
      </w:r>
      <w:r w:rsidRPr="00501307" w:rsidDel="00727719">
        <w:rPr>
          <w:rFonts w:ascii="Times New Roman" w:hAnsi="Times New Roman"/>
          <w:lang w:val="lt-LT"/>
        </w:rPr>
        <w:t xml:space="preserve"> </w:t>
      </w:r>
      <w:r w:rsidRPr="00501307">
        <w:rPr>
          <w:rFonts w:ascii="Times New Roman" w:hAnsi="Times New Roman"/>
          <w:lang w:val="lt-LT"/>
        </w:rPr>
        <w:t>kraujavimui ar opoms, gydymą ibuprofenu reikia nutraukti.</w:t>
      </w:r>
    </w:p>
    <w:p w14:paraId="3C9DECCA"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1191D3CF"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NVNU atsargiai reikia skirti pacientams, kuriems yra buvusios virškinimo trakto ligos, pvz., opinis kolitas ir Krono liga, nes šios ligos gali paūmėti. (žr. 4.8 skyrių).</w:t>
      </w:r>
    </w:p>
    <w:p w14:paraId="2277582F"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577ECE73" w14:textId="77777777" w:rsidR="00DF1B62" w:rsidRPr="00501307" w:rsidRDefault="00DF1B62" w:rsidP="00140872">
      <w:pPr>
        <w:tabs>
          <w:tab w:val="left" w:pos="0"/>
          <w:tab w:val="left" w:pos="567"/>
        </w:tabs>
        <w:spacing w:after="0" w:line="240" w:lineRule="auto"/>
        <w:rPr>
          <w:rFonts w:ascii="Times New Roman" w:hAnsi="Times New Roman"/>
          <w:u w:val="single"/>
          <w:lang w:val="lt-LT"/>
        </w:rPr>
      </w:pPr>
      <w:r w:rsidRPr="00501307">
        <w:rPr>
          <w:rFonts w:ascii="Times New Roman" w:hAnsi="Times New Roman"/>
          <w:u w:val="single"/>
          <w:lang w:val="lt-LT"/>
        </w:rPr>
        <w:t>Poveikis inkstams</w:t>
      </w:r>
    </w:p>
    <w:p w14:paraId="36C307A4"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Reikia laikytis atsargumo priemonių dehidratuotiems pacientams. Galima inkstų sutrikimo rizika ypač dehidratuotiems vaikams, paaugliams ir senyviems žmonėms.</w:t>
      </w:r>
    </w:p>
    <w:p w14:paraId="7308EDB3"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3893E50A"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Kaip ir vartojant visus kitus NVNU, ilgai vartojant ibuprofeną atsiranda papilių nekrozė ir kiti patologiniai inkstų pakitimai. Inkstų toksinis pažeidimas taip pat buvo stebėtas tiems, kurių normalią inkstų perfuziją kompensuoja prostaglandinai. Šiems pacientams vartojant NVNU gali išsivystyti nuo dozės priklausomas prostaglandinų gamybos sumažėjimas, taip pat sulėtėti inkstų kraujotaka, kuri gali sąlygoti inkstų funkcijos pažeidimus. Šie pažeidimai dažniau išsivysto pacientams, kurie yra padidintos rizikos grupėje (serga inkstų funkcijos sutrikimu, širdies nepakankamumu, kuriems yra kepenų disfunkcija, senyvi pacientai ir pacientai, kurie yra gydomi diuretikais ar AKF inhibitoriais). Nutraukus NVNU vartojimą, šie simptomai paprastai yra grįžtami.</w:t>
      </w:r>
    </w:p>
    <w:p w14:paraId="1CC67199"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0400C092"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Pacientai, kurių inkstų, kepenų ar širdies funkcija sutrikusi, turi vartoti mažiausią veiksmingą dozę trumpiausią įmanomą laiką, taip pat reikia stebėti inkstų funkcija, ypač ilgai gydomiems pacientams (taip pat žr. 4.3 skyrių).</w:t>
      </w:r>
    </w:p>
    <w:p w14:paraId="2BE8472E"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08FF74A6" w14:textId="77777777" w:rsidR="00DF1B62" w:rsidRPr="00501307" w:rsidRDefault="00DF1B62" w:rsidP="00140872">
      <w:pPr>
        <w:tabs>
          <w:tab w:val="left" w:pos="0"/>
          <w:tab w:val="left" w:pos="567"/>
        </w:tabs>
        <w:spacing w:after="0" w:line="240" w:lineRule="auto"/>
        <w:rPr>
          <w:rFonts w:ascii="Times New Roman" w:hAnsi="Times New Roman"/>
          <w:u w:val="single"/>
          <w:lang w:val="lt-LT"/>
        </w:rPr>
      </w:pPr>
      <w:r w:rsidRPr="00501307">
        <w:rPr>
          <w:rFonts w:ascii="Times New Roman" w:hAnsi="Times New Roman"/>
          <w:u w:val="single"/>
          <w:lang w:val="lt-LT"/>
        </w:rPr>
        <w:t>Hematologinis poveikis</w:t>
      </w:r>
    </w:p>
    <w:p w14:paraId="4B2ABBFA"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Ibuprofenas gali slopinti trombocitų agregaciją, dėl ko gali pailgėti kraujavimo laikas.</w:t>
      </w:r>
    </w:p>
    <w:p w14:paraId="417A3E16"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09ACAAC9" w14:textId="77777777" w:rsidR="00DF1B62" w:rsidRPr="00501307" w:rsidRDefault="00DF1B62" w:rsidP="00140872">
      <w:pPr>
        <w:tabs>
          <w:tab w:val="left" w:pos="0"/>
          <w:tab w:val="left" w:pos="567"/>
        </w:tabs>
        <w:spacing w:after="0" w:line="240" w:lineRule="auto"/>
        <w:rPr>
          <w:rFonts w:ascii="Times New Roman" w:hAnsi="Times New Roman"/>
          <w:u w:val="single"/>
          <w:lang w:val="lt-LT"/>
        </w:rPr>
      </w:pPr>
      <w:r w:rsidRPr="00501307">
        <w:rPr>
          <w:rFonts w:ascii="Times New Roman" w:hAnsi="Times New Roman"/>
          <w:u w:val="single"/>
          <w:lang w:val="lt-LT"/>
        </w:rPr>
        <w:t>Kvėpavimo takų sutrikimai</w:t>
      </w:r>
    </w:p>
    <w:p w14:paraId="40209DDD"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Pacientams, (šiuo metu ar anksčiau sirgusiems) bronchine astma, lėtiniu rinitu ar alerginėmis ligomis, vartoti ibuprofeną reikia atsargiai, nes buvo gauta pranešimų, jog tokiems pacientams ibuprofenas sukėlė bronchų spazmą, dilgėlinę ir angioneurozinę edemą.</w:t>
      </w:r>
    </w:p>
    <w:p w14:paraId="3E54EDA5"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5B2D9BEC" w14:textId="77777777" w:rsidR="00DF1B62" w:rsidRPr="00501307" w:rsidRDefault="00DF1B62" w:rsidP="00140872">
      <w:pPr>
        <w:tabs>
          <w:tab w:val="left" w:pos="0"/>
          <w:tab w:val="left" w:pos="567"/>
        </w:tabs>
        <w:spacing w:after="0" w:line="240" w:lineRule="auto"/>
        <w:rPr>
          <w:rFonts w:ascii="Times New Roman" w:hAnsi="Times New Roman"/>
          <w:u w:val="single"/>
          <w:lang w:val="lt-LT"/>
        </w:rPr>
      </w:pPr>
      <w:r w:rsidRPr="00501307">
        <w:rPr>
          <w:rFonts w:ascii="Times New Roman" w:hAnsi="Times New Roman"/>
          <w:u w:val="single"/>
          <w:lang w:val="lt-LT"/>
        </w:rPr>
        <w:t xml:space="preserve">Poveikis odai ir poodžiui </w:t>
      </w:r>
    </w:p>
    <w:p w14:paraId="7FC3836C" w14:textId="0C933A74" w:rsidR="00DF1B62" w:rsidRPr="00692179" w:rsidRDefault="00DF1B62" w:rsidP="00140872">
      <w:pPr>
        <w:tabs>
          <w:tab w:val="left" w:pos="0"/>
          <w:tab w:val="left" w:pos="567"/>
        </w:tabs>
        <w:spacing w:after="0" w:line="240" w:lineRule="auto"/>
        <w:rPr>
          <w:rFonts w:ascii="Times New Roman" w:hAnsi="Times New Roman"/>
          <w:lang w:val="lt-LT"/>
        </w:rPr>
      </w:pPr>
      <w:r w:rsidRPr="00692179">
        <w:rPr>
          <w:rFonts w:ascii="Times New Roman" w:hAnsi="Times New Roman"/>
          <w:lang w:val="lt-LT"/>
        </w:rPr>
        <w:t xml:space="preserve">Labai retai buvo nustatytos sunkios odos reakcijos, net mirtini atvejai, tokie kaip eksfoliacinis dermatitas, </w:t>
      </w:r>
      <w:r w:rsidRPr="00692179">
        <w:rPr>
          <w:rFonts w:ascii="Times New Roman" w:hAnsi="Times New Roman"/>
          <w:i/>
          <w:lang w:val="lt-LT"/>
        </w:rPr>
        <w:t>Stevens- Johnson</w:t>
      </w:r>
      <w:r w:rsidRPr="00692179">
        <w:rPr>
          <w:rFonts w:ascii="Times New Roman" w:hAnsi="Times New Roman"/>
          <w:lang w:val="lt-LT"/>
        </w:rPr>
        <w:t xml:space="preserve"> sindromas ir toksinė epidermio nekrolizė, ir jie siejami su NVNU vartojimu (žr. 4.8 skyrių). Šios </w:t>
      </w:r>
      <w:r w:rsidRPr="00692179">
        <w:rPr>
          <w:rFonts w:ascii="Times New Roman" w:hAnsi="Times New Roman" w:cs="Times New Roman"/>
          <w:lang w:val="lt-LT"/>
        </w:rPr>
        <w:t xml:space="preserve">reakcijos dažniau pasireiškia gydymo pradžioje, daugiausia šių reakcijų pasireiškia per pirmą gydymo mėnesį. </w:t>
      </w:r>
      <w:r w:rsidR="00692179" w:rsidRPr="00667DBC">
        <w:rPr>
          <w:rFonts w:ascii="Times New Roman" w:hAnsi="Times New Roman" w:cs="Times New Roman"/>
          <w:lang w:val="lt-LT"/>
        </w:rPr>
        <w:t xml:space="preserve">Gauta pranešimų apie ūminės generalizuotos egzanteminės pustuliozės (ŪGEP) atvejus, pasireiškusius vartojant ibuprofeno sudėtyje turinčius vaistinius preparatus. </w:t>
      </w:r>
      <w:r w:rsidRPr="00692179">
        <w:rPr>
          <w:rFonts w:ascii="Times New Roman" w:hAnsi="Times New Roman" w:cs="Times New Roman"/>
          <w:lang w:val="lt-LT"/>
        </w:rPr>
        <w:t>Atsiradus odos bėrimui, gleivinių pažeidimui ar kitiems padidėjusio jautrumo požymiams, reikia nutraukti gydymą ibuprofenu.</w:t>
      </w:r>
    </w:p>
    <w:p w14:paraId="0A95CC82"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2FD35DE3" w14:textId="77777777" w:rsidR="00DF1B62" w:rsidRPr="00501307" w:rsidRDefault="00DF1B62" w:rsidP="00140872">
      <w:pPr>
        <w:tabs>
          <w:tab w:val="left" w:pos="0"/>
          <w:tab w:val="left" w:pos="567"/>
        </w:tabs>
        <w:spacing w:after="0" w:line="240" w:lineRule="auto"/>
        <w:rPr>
          <w:rFonts w:ascii="Times New Roman" w:hAnsi="Times New Roman"/>
          <w:u w:val="single"/>
          <w:lang w:val="lt-LT"/>
        </w:rPr>
      </w:pPr>
      <w:r w:rsidRPr="00501307">
        <w:rPr>
          <w:rFonts w:ascii="Times New Roman" w:hAnsi="Times New Roman"/>
          <w:u w:val="single"/>
          <w:lang w:val="lt-LT"/>
        </w:rPr>
        <w:t>Infekcijos ir infestacijos</w:t>
      </w:r>
    </w:p>
    <w:p w14:paraId="5AC58BF4"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Sergant vėjaraupiais gali atsirasti sunkių komplikacijų odoje ir gleivinėse. Šiuo metu nėra būdų išvengti šio NVNU neigiamo poveikio minėtoms infekcijoms. Todėl, sergant vėjaraupiais, patariama vengti vartoti Brufen.</w:t>
      </w:r>
    </w:p>
    <w:p w14:paraId="6796FC36" w14:textId="77777777" w:rsidR="00DF1B62" w:rsidRDefault="00DF1B62" w:rsidP="00140872">
      <w:pPr>
        <w:tabs>
          <w:tab w:val="left" w:pos="0"/>
          <w:tab w:val="left" w:pos="567"/>
        </w:tabs>
        <w:spacing w:after="0" w:line="240" w:lineRule="auto"/>
        <w:rPr>
          <w:rFonts w:ascii="Times New Roman" w:hAnsi="Times New Roman"/>
          <w:lang w:val="lt-LT"/>
        </w:rPr>
      </w:pPr>
    </w:p>
    <w:p w14:paraId="0FD52F60" w14:textId="77777777" w:rsidR="002C010A" w:rsidRPr="002C010A" w:rsidRDefault="002C010A" w:rsidP="002C010A">
      <w:pPr>
        <w:tabs>
          <w:tab w:val="left" w:pos="0"/>
          <w:tab w:val="left" w:pos="567"/>
        </w:tabs>
        <w:spacing w:after="0" w:line="240" w:lineRule="auto"/>
        <w:rPr>
          <w:rFonts w:ascii="Times New Roman" w:hAnsi="Times New Roman"/>
          <w:u w:val="single"/>
          <w:lang w:val="lt-LT"/>
        </w:rPr>
      </w:pPr>
      <w:r w:rsidRPr="002C010A">
        <w:rPr>
          <w:rFonts w:ascii="Times New Roman" w:hAnsi="Times New Roman"/>
          <w:u w:val="single"/>
          <w:lang w:val="lt-LT"/>
        </w:rPr>
        <w:t>Gretutinių infekcijų simptomų maskavimas</w:t>
      </w:r>
    </w:p>
    <w:p w14:paraId="382CADAE" w14:textId="2BFDF0F6" w:rsidR="002C010A" w:rsidRDefault="002C010A" w:rsidP="002C010A">
      <w:pPr>
        <w:tabs>
          <w:tab w:val="left" w:pos="0"/>
          <w:tab w:val="left" w:pos="567"/>
        </w:tabs>
        <w:spacing w:after="0" w:line="240" w:lineRule="auto"/>
        <w:rPr>
          <w:rFonts w:ascii="Times New Roman" w:hAnsi="Times New Roman"/>
          <w:lang w:val="lt-LT"/>
        </w:rPr>
      </w:pPr>
      <w:r>
        <w:rPr>
          <w:rFonts w:ascii="Times New Roman" w:hAnsi="Times New Roman"/>
          <w:lang w:val="lt-LT"/>
        </w:rPr>
        <w:t>Brufen</w:t>
      </w:r>
      <w:r w:rsidRPr="002C010A">
        <w:rPr>
          <w:rFonts w:ascii="Times New Roman" w:hAnsi="Times New Roman"/>
          <w:lang w:val="lt-LT"/>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Pr>
          <w:rFonts w:ascii="Times New Roman" w:hAnsi="Times New Roman"/>
          <w:lang w:val="lt-LT"/>
        </w:rPr>
        <w:t>Brufen</w:t>
      </w:r>
      <w:r w:rsidRPr="002C010A">
        <w:rPr>
          <w:rFonts w:ascii="Times New Roman" w:hAnsi="Times New Roman"/>
          <w:lang w:val="lt-LT"/>
        </w:rPr>
        <w:t xml:space="preserve"> skiriamas siekiant sumažinti su </w:t>
      </w:r>
      <w:r w:rsidRPr="002C010A">
        <w:rPr>
          <w:rFonts w:ascii="Times New Roman" w:hAnsi="Times New Roman"/>
          <w:lang w:val="lt-LT"/>
        </w:rPr>
        <w:lastRenderedPageBreak/>
        <w:t>infekcija susijusį karščiavimą arba palengvinti infekcijos sukeliamą skausmą, rekomenduojama stebėti infekcijos eigą. Kai gydymas taikomas ne ligoninėje, jeigu simptomai neišnyksta arba sunkėja, pacientas turėtų pasitarti su gydytoju.</w:t>
      </w:r>
    </w:p>
    <w:p w14:paraId="250FBA83" w14:textId="77777777" w:rsidR="002C010A" w:rsidRPr="00501307" w:rsidRDefault="002C010A" w:rsidP="00140872">
      <w:pPr>
        <w:tabs>
          <w:tab w:val="left" w:pos="0"/>
          <w:tab w:val="left" w:pos="567"/>
        </w:tabs>
        <w:spacing w:after="0" w:line="240" w:lineRule="auto"/>
        <w:rPr>
          <w:rFonts w:ascii="Times New Roman" w:hAnsi="Times New Roman"/>
          <w:lang w:val="lt-LT"/>
        </w:rPr>
      </w:pPr>
    </w:p>
    <w:p w14:paraId="26568507" w14:textId="77777777" w:rsidR="00DF1B62" w:rsidRPr="00501307" w:rsidRDefault="00DF1B62" w:rsidP="00140872">
      <w:pPr>
        <w:tabs>
          <w:tab w:val="left" w:pos="0"/>
          <w:tab w:val="left" w:pos="567"/>
        </w:tabs>
        <w:spacing w:after="0" w:line="240" w:lineRule="auto"/>
        <w:rPr>
          <w:rFonts w:ascii="Times New Roman" w:hAnsi="Times New Roman"/>
          <w:u w:val="single"/>
          <w:lang w:val="lt-LT"/>
        </w:rPr>
      </w:pPr>
      <w:r w:rsidRPr="00501307">
        <w:rPr>
          <w:rFonts w:ascii="Times New Roman" w:hAnsi="Times New Roman"/>
          <w:u w:val="single"/>
          <w:lang w:val="lt-LT"/>
        </w:rPr>
        <w:t>Aseptinis meningitas</w:t>
      </w:r>
    </w:p>
    <w:p w14:paraId="603A161D"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Retais atvejais vartojant ibuprofeną pasitaikė aseptinis meningitas. Tai labiau tikėtina pacientams, kurie serga sistemine raudonąja vilklige ir panašiais jungiamojo audinio susirgimais, ir pacientams, kurie neserga jokiomis lėtinėmis ligomis.</w:t>
      </w:r>
    </w:p>
    <w:p w14:paraId="2F6F35B2"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586BBB5D" w14:textId="77777777" w:rsidR="00DF1B62" w:rsidRPr="00501307" w:rsidRDefault="00DF1B62" w:rsidP="00140872">
      <w:pPr>
        <w:tabs>
          <w:tab w:val="left" w:pos="0"/>
          <w:tab w:val="left" w:pos="567"/>
        </w:tabs>
        <w:spacing w:after="0" w:line="240" w:lineRule="auto"/>
        <w:rPr>
          <w:rFonts w:ascii="Times New Roman" w:hAnsi="Times New Roman"/>
          <w:lang w:val="lt-LT"/>
        </w:rPr>
      </w:pPr>
      <w:r w:rsidRPr="00501307">
        <w:rPr>
          <w:rFonts w:ascii="Times New Roman" w:hAnsi="Times New Roman"/>
          <w:lang w:val="lt-LT"/>
        </w:rPr>
        <w:t>Pacientai, turintys virškinimo trakto sutrikimų, sergantys sistemine raudonąja vilklige, kraujo ar koaguliacijos sutrikimais ir astma, turi būti gydomi atsargiai ir atidžiai stebimi, nes gydant NVNU būklė gali pasunkėti.</w:t>
      </w:r>
    </w:p>
    <w:p w14:paraId="37FFC67D"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6A6E6BDF" w14:textId="77777777" w:rsidR="00DF1B62" w:rsidRPr="00501307" w:rsidRDefault="00DF1B62" w:rsidP="00140872">
      <w:pPr>
        <w:tabs>
          <w:tab w:val="left" w:pos="0"/>
          <w:tab w:val="left" w:pos="567"/>
        </w:tabs>
        <w:spacing w:after="0" w:line="240" w:lineRule="auto"/>
        <w:rPr>
          <w:rFonts w:ascii="Times New Roman" w:hAnsi="Times New Roman"/>
          <w:u w:val="single"/>
          <w:lang w:val="lt-LT"/>
        </w:rPr>
      </w:pPr>
      <w:r w:rsidRPr="00501307">
        <w:rPr>
          <w:rFonts w:ascii="Times New Roman" w:hAnsi="Times New Roman"/>
          <w:u w:val="single"/>
          <w:lang w:val="lt-LT"/>
        </w:rPr>
        <w:t>Informacija apie pagalbines medžiagas</w:t>
      </w:r>
    </w:p>
    <w:p w14:paraId="292D2846" w14:textId="7FEB370D" w:rsidR="00DF1B62" w:rsidRPr="00501307" w:rsidRDefault="00DF1B62" w:rsidP="00140872">
      <w:pPr>
        <w:autoSpaceDE w:val="0"/>
        <w:autoSpaceDN w:val="0"/>
        <w:adjustRightInd w:val="0"/>
        <w:spacing w:after="0" w:line="240" w:lineRule="auto"/>
        <w:rPr>
          <w:rFonts w:ascii="Times New Roman" w:hAnsi="Times New Roman"/>
          <w:lang w:val="lt-LT"/>
        </w:rPr>
      </w:pPr>
      <w:r w:rsidRPr="00501307">
        <w:rPr>
          <w:rFonts w:ascii="Times New Roman" w:hAnsi="Times New Roman"/>
          <w:color w:val="000000"/>
          <w:lang w:val="lt-LT"/>
        </w:rPr>
        <w:t>.</w:t>
      </w:r>
      <w:r w:rsidRPr="00501307">
        <w:rPr>
          <w:rFonts w:ascii="Times New Roman" w:hAnsi="Times New Roman"/>
          <w:i/>
          <w:color w:val="000000"/>
          <w:lang w:val="lt-LT"/>
        </w:rPr>
        <w:t xml:space="preserve"> </w:t>
      </w:r>
      <w:r w:rsidRPr="00501307">
        <w:rPr>
          <w:rFonts w:ascii="Times New Roman" w:hAnsi="Times New Roman"/>
          <w:color w:val="000000"/>
          <w:lang w:val="lt-LT"/>
        </w:rPr>
        <w:t>Pacientai, sergantys reta įgimta fruktozės netolerancija, gliukozės ir galaktozės malabsorbcija ar sacharozės ir izomaltazės nepakankamumu, neturėtų vartoti šio vaist</w:t>
      </w:r>
      <w:r w:rsidR="00C47C5F">
        <w:rPr>
          <w:rFonts w:ascii="Times New Roman" w:hAnsi="Times New Roman"/>
          <w:color w:val="000000"/>
          <w:lang w:val="lt-LT"/>
        </w:rPr>
        <w:t>ini</w:t>
      </w:r>
      <w:r w:rsidRPr="00501307">
        <w:rPr>
          <w:rFonts w:ascii="Times New Roman" w:hAnsi="Times New Roman"/>
          <w:color w:val="000000"/>
          <w:lang w:val="lt-LT"/>
        </w:rPr>
        <w:t>o</w:t>
      </w:r>
      <w:r w:rsidR="00C47C5F">
        <w:rPr>
          <w:rFonts w:ascii="Times New Roman" w:hAnsi="Times New Roman"/>
          <w:color w:val="000000"/>
          <w:lang w:val="lt-LT"/>
        </w:rPr>
        <w:t xml:space="preserve"> preparato</w:t>
      </w:r>
      <w:r w:rsidRPr="00501307">
        <w:rPr>
          <w:rFonts w:ascii="Times New Roman" w:hAnsi="Times New Roman"/>
          <w:color w:val="000000"/>
          <w:lang w:val="lt-LT"/>
        </w:rPr>
        <w:t>.</w:t>
      </w:r>
      <w:r w:rsidRPr="00501307">
        <w:rPr>
          <w:rFonts w:ascii="Times New Roman" w:hAnsi="Times New Roman"/>
          <w:i/>
          <w:color w:val="000000"/>
          <w:lang w:val="lt-LT"/>
        </w:rPr>
        <w:t xml:space="preserve"> </w:t>
      </w:r>
      <w:r w:rsidR="00C47C5F" w:rsidRPr="00501307">
        <w:rPr>
          <w:rFonts w:ascii="Times New Roman" w:hAnsi="Times New Roman"/>
          <w:lang w:val="lt-LT"/>
        </w:rPr>
        <w:t xml:space="preserve">Brufen </w:t>
      </w:r>
      <w:r w:rsidR="00C47C5F">
        <w:rPr>
          <w:rFonts w:ascii="Times New Roman" w:hAnsi="Times New Roman"/>
          <w:lang w:val="lt-LT"/>
        </w:rPr>
        <w:t xml:space="preserve">geriamosios suspensijos 5 ml dozėje </w:t>
      </w:r>
      <w:r w:rsidR="00C47C5F" w:rsidRPr="00501307">
        <w:rPr>
          <w:rFonts w:ascii="Times New Roman" w:hAnsi="Times New Roman"/>
          <w:lang w:val="lt-LT"/>
        </w:rPr>
        <w:t>yra 3 g sacharozės</w:t>
      </w:r>
      <w:r w:rsidR="00C47C5F">
        <w:rPr>
          <w:rFonts w:ascii="Times New Roman" w:hAnsi="Times New Roman"/>
          <w:lang w:val="lt-LT"/>
        </w:rPr>
        <w:t xml:space="preserve">. </w:t>
      </w:r>
      <w:r w:rsidR="00C47C5F" w:rsidRPr="00501307">
        <w:rPr>
          <w:rFonts w:ascii="Times New Roman" w:hAnsi="Times New Roman"/>
          <w:lang w:val="lt-LT"/>
        </w:rPr>
        <w:t>Į tai reikia atsižvelgti cukriniu diabetu sergantiems pacientams</w:t>
      </w:r>
      <w:r w:rsidR="00C47C5F">
        <w:rPr>
          <w:rFonts w:ascii="Times New Roman" w:hAnsi="Times New Roman"/>
          <w:lang w:val="lt-LT"/>
        </w:rPr>
        <w:t>.</w:t>
      </w:r>
      <w:r w:rsidR="00C47C5F" w:rsidRPr="00501307">
        <w:rPr>
          <w:rFonts w:ascii="Times New Roman" w:hAnsi="Times New Roman"/>
          <w:color w:val="000000"/>
          <w:lang w:val="lt-LT"/>
        </w:rPr>
        <w:t xml:space="preserve"> </w:t>
      </w:r>
      <w:r w:rsidRPr="00501307">
        <w:rPr>
          <w:rFonts w:ascii="Times New Roman" w:hAnsi="Times New Roman"/>
          <w:color w:val="000000"/>
          <w:lang w:val="lt-LT"/>
        </w:rPr>
        <w:t>Gali būti žalinga dantims.</w:t>
      </w:r>
    </w:p>
    <w:p w14:paraId="446ECC3D" w14:textId="77777777" w:rsidR="00DF1B62" w:rsidRDefault="00DF1B62" w:rsidP="00140872">
      <w:pPr>
        <w:autoSpaceDE w:val="0"/>
        <w:autoSpaceDN w:val="0"/>
        <w:adjustRightInd w:val="0"/>
        <w:spacing w:after="0" w:line="240" w:lineRule="auto"/>
        <w:rPr>
          <w:rFonts w:ascii="Times New Roman" w:hAnsi="Times New Roman"/>
          <w:i/>
          <w:color w:val="000000"/>
          <w:lang w:val="lt-LT"/>
        </w:rPr>
      </w:pPr>
    </w:p>
    <w:p w14:paraId="3D988122" w14:textId="476913B4" w:rsidR="002C010A" w:rsidRPr="002C010A" w:rsidRDefault="00C47C5F" w:rsidP="002C010A">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Kiekvienuose</w:t>
      </w:r>
      <w:r w:rsidR="002C010A">
        <w:rPr>
          <w:rFonts w:ascii="Times New Roman" w:hAnsi="Times New Roman"/>
          <w:color w:val="000000"/>
          <w:lang w:val="lt-LT"/>
        </w:rPr>
        <w:t xml:space="preserve"> 5 ml geriamojo tirpalo yra 500 mg sorbitolio.</w:t>
      </w:r>
      <w:r w:rsidR="002C010A" w:rsidRPr="005A0C5D">
        <w:rPr>
          <w:lang w:val="lt-LT"/>
        </w:rPr>
        <w:t xml:space="preserve"> </w:t>
      </w:r>
      <w:r w:rsidR="00E321C5" w:rsidRPr="00E321C5">
        <w:rPr>
          <w:rFonts w:ascii="Times New Roman" w:hAnsi="Times New Roman"/>
          <w:color w:val="000000"/>
          <w:lang w:val="lt-LT"/>
        </w:rPr>
        <w:t>Sorbitolis yra fruktozės šaltinis.</w:t>
      </w:r>
      <w:r w:rsidR="00E321C5">
        <w:rPr>
          <w:rFonts w:ascii="Times New Roman" w:hAnsi="Times New Roman"/>
          <w:color w:val="000000"/>
          <w:lang w:val="lt-LT"/>
        </w:rPr>
        <w:t xml:space="preserve"> </w:t>
      </w:r>
      <w:r w:rsidR="002C010A" w:rsidRPr="002C010A">
        <w:rPr>
          <w:rFonts w:ascii="Times New Roman" w:hAnsi="Times New Roman"/>
          <w:color w:val="000000"/>
          <w:lang w:val="lt-LT"/>
        </w:rPr>
        <w:t>Šio vaistinio preparato negalima vartoti ar duoti</w:t>
      </w:r>
      <w:r w:rsidR="002C010A">
        <w:rPr>
          <w:rFonts w:ascii="Times New Roman" w:hAnsi="Times New Roman"/>
          <w:color w:val="000000"/>
          <w:lang w:val="lt-LT"/>
        </w:rPr>
        <w:t xml:space="preserve"> </w:t>
      </w:r>
      <w:r w:rsidR="002C010A" w:rsidRPr="002C010A">
        <w:rPr>
          <w:rFonts w:ascii="Times New Roman" w:hAnsi="Times New Roman"/>
          <w:color w:val="000000"/>
          <w:lang w:val="lt-LT"/>
        </w:rPr>
        <w:t xml:space="preserve">pacientams, </w:t>
      </w:r>
      <w:r w:rsidR="00E321C5">
        <w:rPr>
          <w:rFonts w:ascii="Times New Roman" w:hAnsi="Times New Roman"/>
          <w:color w:val="000000"/>
          <w:lang w:val="lt-LT"/>
        </w:rPr>
        <w:t xml:space="preserve">kurie </w:t>
      </w:r>
      <w:r w:rsidR="00E321C5" w:rsidRPr="00E321C5">
        <w:rPr>
          <w:rFonts w:ascii="Times New Roman" w:hAnsi="Times New Roman"/>
          <w:color w:val="000000"/>
          <w:lang w:val="lt-LT"/>
        </w:rPr>
        <w:t>netoleruoja kokių nors angliavandenių</w:t>
      </w:r>
      <w:r w:rsidR="00E321C5">
        <w:rPr>
          <w:rFonts w:ascii="Times New Roman" w:hAnsi="Times New Roman"/>
          <w:color w:val="000000"/>
          <w:lang w:val="lt-LT"/>
        </w:rPr>
        <w:t xml:space="preserve"> ar</w:t>
      </w:r>
      <w:r w:rsidR="00E321C5" w:rsidRPr="00E321C5">
        <w:rPr>
          <w:rFonts w:ascii="Times New Roman" w:hAnsi="Times New Roman"/>
          <w:color w:val="000000"/>
          <w:lang w:val="lt-LT"/>
        </w:rPr>
        <w:t xml:space="preserve"> </w:t>
      </w:r>
      <w:r w:rsidR="002C010A" w:rsidRPr="002C010A">
        <w:rPr>
          <w:rFonts w:ascii="Times New Roman" w:hAnsi="Times New Roman"/>
          <w:color w:val="000000"/>
          <w:lang w:val="lt-LT"/>
        </w:rPr>
        <w:t>kuriems nustatytas įgimtas fruktozės</w:t>
      </w:r>
      <w:r w:rsidR="002C010A">
        <w:rPr>
          <w:rFonts w:ascii="Times New Roman" w:hAnsi="Times New Roman"/>
          <w:color w:val="000000"/>
          <w:lang w:val="lt-LT"/>
        </w:rPr>
        <w:t xml:space="preserve"> </w:t>
      </w:r>
      <w:r w:rsidR="002C010A" w:rsidRPr="002C010A">
        <w:rPr>
          <w:rFonts w:ascii="Times New Roman" w:hAnsi="Times New Roman"/>
          <w:color w:val="000000"/>
          <w:lang w:val="lt-LT"/>
        </w:rPr>
        <w:t>netoleravimas (ĮFN).</w:t>
      </w:r>
      <w:r w:rsidR="002C010A">
        <w:rPr>
          <w:rFonts w:ascii="Times New Roman" w:hAnsi="Times New Roman"/>
          <w:color w:val="000000"/>
          <w:lang w:val="lt-LT"/>
        </w:rPr>
        <w:t xml:space="preserve"> </w:t>
      </w:r>
      <w:r w:rsidR="002C010A" w:rsidRPr="002C010A">
        <w:rPr>
          <w:rFonts w:ascii="Times New Roman" w:hAnsi="Times New Roman"/>
          <w:color w:val="000000"/>
          <w:lang w:val="lt-LT"/>
        </w:rPr>
        <w:t>Sorbitolis gali sukelti skrandžio ir žarnyno</w:t>
      </w:r>
      <w:r w:rsidR="002C010A">
        <w:rPr>
          <w:rFonts w:ascii="Times New Roman" w:hAnsi="Times New Roman"/>
          <w:color w:val="000000"/>
          <w:lang w:val="lt-LT"/>
        </w:rPr>
        <w:t xml:space="preserve"> </w:t>
      </w:r>
      <w:r w:rsidR="002C010A" w:rsidRPr="002C010A">
        <w:rPr>
          <w:rFonts w:ascii="Times New Roman" w:hAnsi="Times New Roman"/>
          <w:color w:val="000000"/>
          <w:lang w:val="lt-LT"/>
        </w:rPr>
        <w:t>diskomfortą ir lengvą vidurius laisvinantį poveikį.</w:t>
      </w:r>
      <w:r w:rsidR="002C010A">
        <w:rPr>
          <w:rFonts w:ascii="Times New Roman" w:hAnsi="Times New Roman"/>
          <w:color w:val="000000"/>
          <w:lang w:val="lt-LT"/>
        </w:rPr>
        <w:t xml:space="preserve"> </w:t>
      </w:r>
    </w:p>
    <w:p w14:paraId="1E9ED975" w14:textId="77777777" w:rsidR="002C010A" w:rsidRPr="00501307" w:rsidRDefault="002C010A" w:rsidP="00140872">
      <w:pPr>
        <w:autoSpaceDE w:val="0"/>
        <w:autoSpaceDN w:val="0"/>
        <w:adjustRightInd w:val="0"/>
        <w:spacing w:after="0" w:line="240" w:lineRule="auto"/>
        <w:rPr>
          <w:rFonts w:ascii="Times New Roman" w:hAnsi="Times New Roman"/>
          <w:i/>
          <w:color w:val="000000"/>
          <w:lang w:val="lt-LT"/>
        </w:rPr>
      </w:pPr>
    </w:p>
    <w:p w14:paraId="699E0C96" w14:textId="77777777" w:rsidR="00DF1B62" w:rsidRPr="00501307" w:rsidRDefault="00DF1B62" w:rsidP="00140872">
      <w:pPr>
        <w:autoSpaceDE w:val="0"/>
        <w:autoSpaceDN w:val="0"/>
        <w:adjustRightInd w:val="0"/>
        <w:spacing w:after="0" w:line="240" w:lineRule="auto"/>
        <w:rPr>
          <w:rFonts w:ascii="Times New Roman" w:hAnsi="Times New Roman"/>
          <w:lang w:val="lt-LT"/>
        </w:rPr>
      </w:pPr>
      <w:r w:rsidRPr="00501307">
        <w:rPr>
          <w:rFonts w:ascii="Times New Roman" w:hAnsi="Times New Roman"/>
          <w:lang w:val="lt-LT"/>
        </w:rPr>
        <w:t>Brufen geriamosios suspensijos sudėtyje yra metilo parahidroksibenzoato ir propilo parahidroksibenzoato. Gali sukelti alergines reakcijas (gali būti uždelstos).</w:t>
      </w:r>
    </w:p>
    <w:p w14:paraId="6F55BAD2" w14:textId="77777777" w:rsidR="00DF1B62" w:rsidRPr="00501307" w:rsidRDefault="00DF1B62" w:rsidP="00140872">
      <w:pPr>
        <w:autoSpaceDE w:val="0"/>
        <w:autoSpaceDN w:val="0"/>
        <w:adjustRightInd w:val="0"/>
        <w:spacing w:after="0" w:line="240" w:lineRule="auto"/>
        <w:rPr>
          <w:rFonts w:ascii="Times New Roman" w:hAnsi="Times New Roman"/>
          <w:lang w:val="lt-LT"/>
        </w:rPr>
      </w:pPr>
    </w:p>
    <w:p w14:paraId="46ECEC72" w14:textId="77777777" w:rsidR="00DF1B62" w:rsidRDefault="00DF1B62" w:rsidP="00501307">
      <w:pPr>
        <w:tabs>
          <w:tab w:val="left" w:pos="567"/>
        </w:tabs>
        <w:spacing w:after="0" w:line="240" w:lineRule="auto"/>
        <w:rPr>
          <w:rFonts w:ascii="Times New Roman" w:hAnsi="Times New Roman"/>
          <w:color w:val="000000"/>
          <w:lang w:val="lt-LT"/>
        </w:rPr>
      </w:pPr>
      <w:r w:rsidRPr="00501307">
        <w:rPr>
          <w:rFonts w:ascii="Times New Roman" w:hAnsi="Times New Roman"/>
          <w:color w:val="000000"/>
          <w:lang w:val="lt-LT"/>
        </w:rPr>
        <w:t>Brufen geriamosios suspensijos sudėtyje yra saulėlydžio geltonojo (E110).</w:t>
      </w:r>
      <w:r w:rsidRPr="00501307">
        <w:rPr>
          <w:rFonts w:ascii="Times New Roman" w:hAnsi="Times New Roman"/>
          <w:i/>
          <w:color w:val="000000"/>
          <w:lang w:val="lt-LT"/>
        </w:rPr>
        <w:t xml:space="preserve"> </w:t>
      </w:r>
      <w:r w:rsidRPr="00501307">
        <w:rPr>
          <w:rFonts w:ascii="Times New Roman" w:hAnsi="Times New Roman"/>
          <w:color w:val="000000"/>
          <w:lang w:val="lt-LT"/>
        </w:rPr>
        <w:t>Gali sukelti alergines reakcijas.</w:t>
      </w:r>
    </w:p>
    <w:p w14:paraId="428F5C3A" w14:textId="77777777" w:rsidR="00A932AE" w:rsidRDefault="00A932AE" w:rsidP="00A932AE">
      <w:pPr>
        <w:tabs>
          <w:tab w:val="left" w:pos="567"/>
        </w:tabs>
        <w:spacing w:after="0" w:line="240" w:lineRule="auto"/>
        <w:rPr>
          <w:rFonts w:ascii="Times New Roman" w:hAnsi="Times New Roman"/>
          <w:color w:val="000000"/>
          <w:lang w:val="lt-LT"/>
        </w:rPr>
      </w:pPr>
    </w:p>
    <w:p w14:paraId="25E5D3F9" w14:textId="2F39F102" w:rsidR="00C47C5F" w:rsidRDefault="00C47C5F" w:rsidP="00C47C5F">
      <w:pPr>
        <w:tabs>
          <w:tab w:val="left" w:pos="567"/>
        </w:tabs>
        <w:spacing w:after="0" w:line="240" w:lineRule="auto"/>
        <w:rPr>
          <w:rFonts w:ascii="Times New Roman" w:hAnsi="Times New Roman"/>
          <w:color w:val="000000"/>
          <w:lang w:val="lt-LT"/>
        </w:rPr>
      </w:pPr>
      <w:r>
        <w:rPr>
          <w:rFonts w:ascii="Times New Roman" w:hAnsi="Times New Roman"/>
          <w:color w:val="000000"/>
          <w:lang w:val="lt-LT"/>
        </w:rPr>
        <w:t>Kiekvienuose</w:t>
      </w:r>
      <w:r w:rsidRPr="00AB41BC">
        <w:rPr>
          <w:rFonts w:ascii="Times New Roman" w:hAnsi="Times New Roman"/>
          <w:color w:val="000000"/>
          <w:lang w:val="lt-LT"/>
        </w:rPr>
        <w:t xml:space="preserve"> šio</w:t>
      </w:r>
      <w:r w:rsidR="00E321C5">
        <w:rPr>
          <w:rFonts w:ascii="Times New Roman" w:hAnsi="Times New Roman"/>
          <w:color w:val="000000"/>
          <w:lang w:val="lt-LT"/>
        </w:rPr>
        <w:t>s geriamosios suspensijos</w:t>
      </w:r>
      <w:r>
        <w:rPr>
          <w:rFonts w:ascii="Times New Roman" w:hAnsi="Times New Roman"/>
          <w:color w:val="000000"/>
          <w:lang w:val="lt-LT"/>
        </w:rPr>
        <w:t xml:space="preserve"> 5 ml</w:t>
      </w:r>
      <w:r w:rsidRPr="00AB41BC">
        <w:rPr>
          <w:rFonts w:ascii="Times New Roman" w:hAnsi="Times New Roman"/>
          <w:color w:val="000000"/>
          <w:lang w:val="lt-LT"/>
        </w:rPr>
        <w:t xml:space="preserve"> yra </w:t>
      </w:r>
      <w:r>
        <w:rPr>
          <w:rFonts w:ascii="Times New Roman" w:hAnsi="Times New Roman"/>
          <w:color w:val="000000"/>
          <w:lang w:val="lt-LT"/>
        </w:rPr>
        <w:t>12,5 </w:t>
      </w:r>
      <w:r w:rsidRPr="00AB41BC">
        <w:rPr>
          <w:rFonts w:ascii="Times New Roman" w:hAnsi="Times New Roman"/>
          <w:color w:val="000000"/>
          <w:lang w:val="lt-LT"/>
        </w:rPr>
        <w:t>mg</w:t>
      </w:r>
      <w:r>
        <w:rPr>
          <w:rFonts w:ascii="Times New Roman" w:hAnsi="Times New Roman"/>
          <w:color w:val="000000"/>
          <w:lang w:val="lt-LT"/>
        </w:rPr>
        <w:t xml:space="preserve"> natrio benzoato. Natrio benzoatas n</w:t>
      </w:r>
      <w:r w:rsidRPr="00AB41BC">
        <w:rPr>
          <w:rFonts w:ascii="Times New Roman" w:hAnsi="Times New Roman"/>
          <w:color w:val="000000"/>
          <w:lang w:val="lt-LT"/>
        </w:rPr>
        <w:t>aujagimiams (iki 4 savaičių) gali sunkinti geltą</w:t>
      </w:r>
      <w:r>
        <w:rPr>
          <w:rFonts w:ascii="Times New Roman" w:hAnsi="Times New Roman"/>
          <w:color w:val="000000"/>
          <w:lang w:val="lt-LT"/>
        </w:rPr>
        <w:t xml:space="preserve"> </w:t>
      </w:r>
      <w:r w:rsidRPr="00AB41BC">
        <w:rPr>
          <w:rFonts w:ascii="Times New Roman" w:hAnsi="Times New Roman"/>
          <w:color w:val="000000"/>
          <w:lang w:val="lt-LT"/>
        </w:rPr>
        <w:t>(odos ir akių pageltimą).</w:t>
      </w:r>
      <w:r w:rsidR="00E321C5">
        <w:rPr>
          <w:rFonts w:ascii="Times New Roman" w:hAnsi="Times New Roman"/>
          <w:color w:val="000000"/>
          <w:lang w:val="lt-LT"/>
        </w:rPr>
        <w:t xml:space="preserve"> Brufen negalima duoti jaunesniems kaip 6 </w:t>
      </w:r>
      <w:r w:rsidR="004E5DFF">
        <w:rPr>
          <w:rFonts w:ascii="Times New Roman" w:hAnsi="Times New Roman"/>
          <w:color w:val="000000"/>
          <w:lang w:val="lt-LT"/>
        </w:rPr>
        <w:t xml:space="preserve">mėnesių </w:t>
      </w:r>
      <w:r w:rsidR="00E321C5">
        <w:rPr>
          <w:rFonts w:ascii="Times New Roman" w:hAnsi="Times New Roman"/>
          <w:color w:val="000000"/>
          <w:lang w:val="lt-LT"/>
        </w:rPr>
        <w:t>vaikams ar vaikams, sveriantiems mažiau kaip 7 kg.</w:t>
      </w:r>
    </w:p>
    <w:p w14:paraId="7D01AF6D" w14:textId="77777777" w:rsidR="00C47C5F" w:rsidRDefault="00C47C5F" w:rsidP="00A932AE">
      <w:pPr>
        <w:tabs>
          <w:tab w:val="left" w:pos="567"/>
        </w:tabs>
        <w:spacing w:after="0" w:line="240" w:lineRule="auto"/>
        <w:rPr>
          <w:rFonts w:ascii="Times New Roman" w:hAnsi="Times New Roman"/>
          <w:color w:val="000000"/>
          <w:lang w:val="lt-LT"/>
        </w:rPr>
      </w:pPr>
    </w:p>
    <w:p w14:paraId="5AF40FBF" w14:textId="5EBC4C4E" w:rsidR="00A932AE" w:rsidRPr="00501307" w:rsidRDefault="00A932AE" w:rsidP="00501307">
      <w:pPr>
        <w:tabs>
          <w:tab w:val="left" w:pos="567"/>
        </w:tabs>
        <w:spacing w:after="0" w:line="240" w:lineRule="auto"/>
        <w:rPr>
          <w:lang w:val="lt-LT"/>
        </w:rPr>
      </w:pPr>
      <w:r>
        <w:rPr>
          <w:rFonts w:ascii="Times New Roman" w:hAnsi="Times New Roman"/>
          <w:color w:val="000000"/>
          <w:lang w:val="lt-LT"/>
        </w:rPr>
        <w:t xml:space="preserve">Šio vaistinio preparato </w:t>
      </w:r>
      <w:r w:rsidR="004E5DFF">
        <w:rPr>
          <w:rFonts w:ascii="Times New Roman" w:hAnsi="Times New Roman"/>
          <w:color w:val="000000"/>
          <w:lang w:val="lt-LT"/>
        </w:rPr>
        <w:t xml:space="preserve">vienoje </w:t>
      </w:r>
      <w:r>
        <w:rPr>
          <w:rFonts w:ascii="Times New Roman" w:hAnsi="Times New Roman"/>
          <w:color w:val="000000"/>
          <w:lang w:val="lt-LT"/>
        </w:rPr>
        <w:t>dozėje</w:t>
      </w:r>
      <w:r w:rsidRPr="00A932AE">
        <w:rPr>
          <w:rFonts w:ascii="Times New Roman" w:hAnsi="Times New Roman"/>
          <w:color w:val="000000"/>
          <w:lang w:val="lt-LT"/>
        </w:rPr>
        <w:t xml:space="preserve"> yra</w:t>
      </w:r>
      <w:r>
        <w:rPr>
          <w:rFonts w:ascii="Times New Roman" w:hAnsi="Times New Roman"/>
          <w:color w:val="000000"/>
          <w:lang w:val="lt-LT"/>
        </w:rPr>
        <w:t xml:space="preserve"> </w:t>
      </w:r>
      <w:r w:rsidRPr="00A932AE">
        <w:rPr>
          <w:rFonts w:ascii="Times New Roman" w:hAnsi="Times New Roman"/>
          <w:color w:val="000000"/>
          <w:lang w:val="lt-LT"/>
        </w:rPr>
        <w:t>mažiau kaip 1</w:t>
      </w:r>
      <w:r>
        <w:rPr>
          <w:rFonts w:ascii="Times New Roman" w:hAnsi="Times New Roman"/>
          <w:color w:val="000000"/>
          <w:lang w:val="lt-LT"/>
        </w:rPr>
        <w:t> </w:t>
      </w:r>
      <w:r w:rsidRPr="00A932AE">
        <w:rPr>
          <w:rFonts w:ascii="Times New Roman" w:hAnsi="Times New Roman"/>
          <w:color w:val="000000"/>
          <w:lang w:val="lt-LT"/>
        </w:rPr>
        <w:t>mm</w:t>
      </w:r>
      <w:r>
        <w:rPr>
          <w:rFonts w:ascii="Times New Roman" w:hAnsi="Times New Roman"/>
          <w:color w:val="000000"/>
          <w:lang w:val="lt-LT"/>
        </w:rPr>
        <w:t>ol (23 </w:t>
      </w:r>
      <w:r w:rsidRPr="00A932AE">
        <w:rPr>
          <w:rFonts w:ascii="Times New Roman" w:hAnsi="Times New Roman"/>
          <w:color w:val="000000"/>
          <w:lang w:val="lt-LT"/>
        </w:rPr>
        <w:t>mg) natrio, t.y. jis beveik</w:t>
      </w:r>
      <w:r>
        <w:rPr>
          <w:rFonts w:ascii="Times New Roman" w:hAnsi="Times New Roman"/>
          <w:color w:val="000000"/>
          <w:lang w:val="lt-LT"/>
        </w:rPr>
        <w:t xml:space="preserve"> </w:t>
      </w:r>
      <w:r w:rsidRPr="00A932AE">
        <w:rPr>
          <w:rFonts w:ascii="Times New Roman" w:hAnsi="Times New Roman"/>
          <w:color w:val="000000"/>
          <w:lang w:val="lt-LT"/>
        </w:rPr>
        <w:t>neturi reikšmės.</w:t>
      </w:r>
    </w:p>
    <w:p w14:paraId="0A37A975" w14:textId="77777777" w:rsidR="00DF1B62" w:rsidRPr="00501307" w:rsidRDefault="00DF1B62" w:rsidP="00140872">
      <w:pPr>
        <w:tabs>
          <w:tab w:val="left" w:pos="0"/>
          <w:tab w:val="left" w:pos="567"/>
        </w:tabs>
        <w:spacing w:after="0" w:line="240" w:lineRule="auto"/>
        <w:rPr>
          <w:rFonts w:ascii="Times New Roman" w:hAnsi="Times New Roman"/>
          <w:lang w:val="lt-LT"/>
        </w:rPr>
      </w:pPr>
    </w:p>
    <w:p w14:paraId="146CB164" w14:textId="77777777" w:rsidR="00DF1B62" w:rsidRPr="00501307" w:rsidRDefault="00DF1B62" w:rsidP="00501307">
      <w:pPr>
        <w:keepNext/>
        <w:keepLines/>
        <w:tabs>
          <w:tab w:val="left" w:pos="0"/>
          <w:tab w:val="left" w:pos="567"/>
        </w:tabs>
        <w:spacing w:after="0" w:line="240" w:lineRule="auto"/>
        <w:jc w:val="both"/>
        <w:outlineLvl w:val="2"/>
      </w:pPr>
      <w:bookmarkStart w:id="21" w:name="_Toc129243106"/>
      <w:bookmarkStart w:id="22" w:name="_Toc129243231"/>
      <w:r w:rsidRPr="00501307">
        <w:rPr>
          <w:rFonts w:ascii="Times New Roman" w:hAnsi="Times New Roman"/>
          <w:b/>
          <w:kern w:val="28"/>
          <w:lang w:val="lt-LT"/>
        </w:rPr>
        <w:t>4.5</w:t>
      </w:r>
      <w:r w:rsidRPr="00501307">
        <w:rPr>
          <w:rFonts w:ascii="Times New Roman" w:hAnsi="Times New Roman"/>
          <w:b/>
          <w:kern w:val="28"/>
          <w:lang w:val="lt-LT"/>
        </w:rPr>
        <w:tab/>
        <w:t>Sąveika su kitais vaistiniais preparatais ir kitokia sąveika</w:t>
      </w:r>
      <w:bookmarkEnd w:id="21"/>
      <w:bookmarkEnd w:id="22"/>
    </w:p>
    <w:p w14:paraId="28DE1289" w14:textId="77777777" w:rsidR="00DF1B62" w:rsidRPr="00501307" w:rsidRDefault="00DF1B62" w:rsidP="00501307">
      <w:pPr>
        <w:tabs>
          <w:tab w:val="left" w:pos="567"/>
        </w:tabs>
        <w:spacing w:after="0" w:line="240" w:lineRule="auto"/>
        <w:rPr>
          <w:lang w:val="lt-LT"/>
        </w:rPr>
      </w:pPr>
    </w:p>
    <w:p w14:paraId="6A79D700" w14:textId="77777777" w:rsidR="00DF1B62" w:rsidRPr="00501307" w:rsidRDefault="00DF1B62" w:rsidP="00501307">
      <w:pPr>
        <w:tabs>
          <w:tab w:val="left" w:pos="567"/>
        </w:tabs>
        <w:spacing w:after="0" w:line="240" w:lineRule="auto"/>
        <w:rPr>
          <w:lang w:val="lt-LT"/>
        </w:rPr>
      </w:pPr>
      <w:bookmarkStart w:id="23" w:name="_Toc129243107"/>
      <w:bookmarkStart w:id="24" w:name="_Toc129243232"/>
      <w:r w:rsidRPr="00501307">
        <w:rPr>
          <w:rFonts w:ascii="Times New Roman" w:hAnsi="Times New Roman"/>
          <w:color w:val="000000"/>
          <w:lang w:val="lt-LT"/>
        </w:rPr>
        <w:t>Reikia vengti kartu vartoti su Brufen:</w:t>
      </w:r>
    </w:p>
    <w:p w14:paraId="5F3A14E8" w14:textId="77777777" w:rsidR="00DF1B62" w:rsidRPr="00501307" w:rsidRDefault="00DF1B62" w:rsidP="00501307">
      <w:pPr>
        <w:tabs>
          <w:tab w:val="left" w:pos="567"/>
        </w:tabs>
        <w:spacing w:after="0" w:line="240" w:lineRule="auto"/>
        <w:rPr>
          <w:lang w:val="lt-LT"/>
        </w:rPr>
      </w:pPr>
    </w:p>
    <w:p w14:paraId="5240F66D"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Dikumarolio grupė:</w:t>
      </w:r>
      <w:r w:rsidRPr="00501307">
        <w:rPr>
          <w:rFonts w:ascii="Times New Roman" w:hAnsi="Times New Roman"/>
          <w:color w:val="000000"/>
          <w:lang w:val="lt-LT"/>
        </w:rPr>
        <w:t xml:space="preserve"> NVNU gali padidinti antikoaguliantų, tokių kaip varfarinas, poveikį. Eksperimentiniai tyrimai rodė, kad ibuprofenas sustiprina varfarino poveikį kraujavimo laikui. NVNU ir dikumarolio grupė yra metabolizuojami to paties fermento CYP 2C9.</w:t>
      </w:r>
    </w:p>
    <w:p w14:paraId="213A8DE3" w14:textId="77777777" w:rsidR="00DF1B62" w:rsidRPr="00501307" w:rsidRDefault="00DF1B62" w:rsidP="00501307">
      <w:pPr>
        <w:tabs>
          <w:tab w:val="left" w:pos="567"/>
        </w:tabs>
        <w:spacing w:after="0" w:line="240" w:lineRule="auto"/>
        <w:rPr>
          <w:lang w:val="lt-LT"/>
        </w:rPr>
      </w:pPr>
    </w:p>
    <w:p w14:paraId="5E621295"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Trombocitų agregaciją slopinantys vaistai</w:t>
      </w:r>
      <w:r w:rsidRPr="00501307">
        <w:rPr>
          <w:rFonts w:ascii="Times New Roman" w:hAnsi="Times New Roman"/>
          <w:color w:val="000000"/>
          <w:lang w:val="lt-LT"/>
        </w:rPr>
        <w:t>: NVNU negalima vartoti kartu su trombocitų agregaciją slopinančiais vaistais, tokiais kaip tiklopidinas, dėl adityvaus trombocitų funkcijos slopinimo (žr. žemiau).</w:t>
      </w:r>
    </w:p>
    <w:p w14:paraId="736FC527" w14:textId="77777777" w:rsidR="00DF1B62" w:rsidRPr="00501307" w:rsidRDefault="00DF1B62" w:rsidP="00501307">
      <w:pPr>
        <w:tabs>
          <w:tab w:val="left" w:pos="567"/>
        </w:tabs>
        <w:spacing w:after="0" w:line="240" w:lineRule="auto"/>
        <w:rPr>
          <w:lang w:val="lt-LT"/>
        </w:rPr>
      </w:pPr>
    </w:p>
    <w:p w14:paraId="21EB6002" w14:textId="2525C6D2"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Metotreksatas:</w:t>
      </w:r>
      <w:r w:rsidRPr="00501307">
        <w:rPr>
          <w:rFonts w:ascii="Times New Roman" w:hAnsi="Times New Roman"/>
          <w:color w:val="000000"/>
          <w:lang w:val="lt-LT"/>
        </w:rPr>
        <w:t xml:space="preserve"> NVNU slopina metotreksato tubulinę sekreciją inks</w:t>
      </w:r>
      <w:r w:rsidR="002C010A">
        <w:rPr>
          <w:rFonts w:ascii="Times New Roman" w:hAnsi="Times New Roman"/>
          <w:color w:val="000000"/>
          <w:lang w:val="lt-LT"/>
        </w:rPr>
        <w:t>t</w:t>
      </w:r>
      <w:r w:rsidRPr="00501307">
        <w:rPr>
          <w:rFonts w:ascii="Times New Roman" w:hAnsi="Times New Roman"/>
          <w:color w:val="000000"/>
          <w:lang w:val="lt-LT"/>
        </w:rPr>
        <w:t>uose ir tam tikrą metabolinę sąveiką, dėl ko gali sumažėti metotreksato klirensas. Taigi, gydant didelėmis metotreksato dozėmis, reikia vengti skirti NVNU (žr. žemiau).</w:t>
      </w:r>
    </w:p>
    <w:p w14:paraId="5DCEE37F" w14:textId="77777777" w:rsidR="00DF1B62" w:rsidRPr="00501307" w:rsidRDefault="00DF1B62" w:rsidP="00501307">
      <w:pPr>
        <w:tabs>
          <w:tab w:val="left" w:pos="567"/>
        </w:tabs>
        <w:spacing w:after="0" w:line="240" w:lineRule="auto"/>
        <w:rPr>
          <w:lang w:val="lt-LT"/>
        </w:rPr>
      </w:pPr>
    </w:p>
    <w:p w14:paraId="64FA76DF" w14:textId="77777777" w:rsidR="00DF1B62" w:rsidRPr="00501307" w:rsidRDefault="00DF1B62" w:rsidP="00140872">
      <w:pPr>
        <w:autoSpaceDE w:val="0"/>
        <w:autoSpaceDN w:val="0"/>
        <w:adjustRightInd w:val="0"/>
        <w:spacing w:after="0" w:line="280" w:lineRule="auto"/>
        <w:rPr>
          <w:rFonts w:ascii="Times New Roman" w:hAnsi="Times New Roman"/>
          <w:lang w:val="lt-LT"/>
        </w:rPr>
      </w:pPr>
      <w:r w:rsidRPr="00501307">
        <w:rPr>
          <w:rFonts w:ascii="Times New Roman" w:hAnsi="Times New Roman"/>
          <w:i/>
          <w:lang w:val="lt-LT"/>
        </w:rPr>
        <w:t xml:space="preserve">Acetilsalicilo rūgštis: </w:t>
      </w:r>
      <w:r w:rsidRPr="00501307">
        <w:rPr>
          <w:rFonts w:ascii="Times New Roman" w:hAnsi="Times New Roman"/>
          <w:lang w:val="lt-LT"/>
        </w:rPr>
        <w:t>paprastai nerekomenduojama kartu vartoti ibuprofeno ir acetilsalicilo rūgšties dėl galimos didesnio nepageidaujamo poveikio rizikos.</w:t>
      </w:r>
    </w:p>
    <w:p w14:paraId="77AF2CE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lastRenderedPageBreak/>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14:paraId="165A058A" w14:textId="77777777" w:rsidR="00DF1B62" w:rsidRPr="00501307" w:rsidRDefault="00DF1B62" w:rsidP="00501307">
      <w:pPr>
        <w:tabs>
          <w:tab w:val="left" w:pos="567"/>
        </w:tabs>
        <w:spacing w:after="0" w:line="240" w:lineRule="auto"/>
        <w:rPr>
          <w:lang w:val="lt-LT"/>
        </w:rPr>
      </w:pPr>
    </w:p>
    <w:p w14:paraId="16934964" w14:textId="4811C94F"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Širdį veikiantys glikozidai</w:t>
      </w:r>
      <w:r w:rsidRPr="00501307">
        <w:rPr>
          <w:rFonts w:ascii="Times New Roman" w:hAnsi="Times New Roman"/>
          <w:color w:val="000000"/>
          <w:lang w:val="lt-LT"/>
        </w:rPr>
        <w:t>: NVNU gali pabloginti širdies nepakankamumą, sumažinti glomerulų filtraciją ir padidinti širdį veikiančių glikozidų (pvz.</w:t>
      </w:r>
      <w:r w:rsidR="002C010A">
        <w:rPr>
          <w:rFonts w:ascii="Times New Roman" w:hAnsi="Times New Roman"/>
          <w:color w:val="000000"/>
          <w:lang w:val="lt-LT"/>
        </w:rPr>
        <w:t>,</w:t>
      </w:r>
      <w:r w:rsidRPr="00501307">
        <w:rPr>
          <w:rFonts w:ascii="Times New Roman" w:hAnsi="Times New Roman"/>
          <w:color w:val="000000"/>
          <w:lang w:val="lt-LT"/>
        </w:rPr>
        <w:t xml:space="preserve"> digoksino) kiekį plazmoje.</w:t>
      </w:r>
    </w:p>
    <w:p w14:paraId="2B733508" w14:textId="77777777" w:rsidR="00DF1B62" w:rsidRPr="00501307" w:rsidRDefault="00DF1B62" w:rsidP="00501307">
      <w:pPr>
        <w:tabs>
          <w:tab w:val="left" w:pos="567"/>
        </w:tabs>
        <w:spacing w:after="0" w:line="240" w:lineRule="auto"/>
        <w:rPr>
          <w:lang w:val="lt-LT"/>
        </w:rPr>
      </w:pPr>
    </w:p>
    <w:p w14:paraId="7DC6341E"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Mifepristonas</w:t>
      </w:r>
      <w:r w:rsidRPr="00501307">
        <w:rPr>
          <w:rFonts w:ascii="Times New Roman" w:hAnsi="Times New Roman"/>
          <w:color w:val="000000"/>
          <w:lang w:val="lt-LT"/>
        </w:rPr>
        <w:t>: teoriškai vaisto poveikis gali sumažėti dėl nesteroidinių vaistų nuo uždegimo (NVNU), įskaitant acetilsalicilo rūgštį, antiprostaglandininių savybių. Turima nedaug duomenų jog prostaglandinų vartojimo dieną kartu skiriant NVNU, jie neigiamai neveikia mifepristono ar prostaglandinų poveikio gimdos kaklelio suminkštėjimui ar gimdos susitraukimams ir nesumažina medicininio nėštumo nutraukimo efektyvumo.</w:t>
      </w:r>
    </w:p>
    <w:p w14:paraId="37CA564A" w14:textId="77777777" w:rsidR="00DF1B62" w:rsidRPr="00501307" w:rsidRDefault="00DF1B62" w:rsidP="00501307">
      <w:pPr>
        <w:tabs>
          <w:tab w:val="left" w:pos="567"/>
        </w:tabs>
        <w:spacing w:after="0" w:line="240" w:lineRule="auto"/>
        <w:rPr>
          <w:lang w:val="lt-LT"/>
        </w:rPr>
      </w:pPr>
    </w:p>
    <w:p w14:paraId="685D243B"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Sulfonilkarbamidai</w:t>
      </w:r>
      <w:r w:rsidRPr="00501307">
        <w:rPr>
          <w:rFonts w:ascii="Times New Roman" w:hAnsi="Times New Roman"/>
          <w:color w:val="000000"/>
          <w:lang w:val="lt-LT"/>
        </w:rPr>
        <w:t>: buvo retų pranešimų apie hipoglikemijos atvejus pacientams, vartojantiems sulfonilkarbamidų preparatus ir ibuprofeną tuo pat metu.</w:t>
      </w:r>
    </w:p>
    <w:p w14:paraId="5843D2FC" w14:textId="77777777" w:rsidR="00DF1B62" w:rsidRPr="00501307" w:rsidRDefault="00DF1B62" w:rsidP="00501307">
      <w:pPr>
        <w:tabs>
          <w:tab w:val="left" w:pos="567"/>
        </w:tabs>
        <w:spacing w:after="0" w:line="240" w:lineRule="auto"/>
        <w:rPr>
          <w:lang w:val="lt-LT"/>
        </w:rPr>
      </w:pPr>
    </w:p>
    <w:p w14:paraId="3D01E86F"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Zidovudinas:</w:t>
      </w:r>
      <w:r w:rsidRPr="00501307">
        <w:rPr>
          <w:rFonts w:ascii="Times New Roman" w:hAnsi="Times New Roman"/>
          <w:color w:val="000000"/>
          <w:lang w:val="lt-LT"/>
        </w:rPr>
        <w:t xml:space="preserve"> yra įrodymų, kad kartu vartojant zidovudino ir ibuprofeno, padidėja hemartrozės ir hematomų atsiradimo rizika ŽIV teigiamiems hemofilija pacientams.</w:t>
      </w:r>
    </w:p>
    <w:p w14:paraId="0D3ED0D4" w14:textId="77777777" w:rsidR="00DF1B62" w:rsidRPr="00501307" w:rsidRDefault="00DF1B62" w:rsidP="00501307">
      <w:pPr>
        <w:tabs>
          <w:tab w:val="left" w:pos="567"/>
        </w:tabs>
        <w:spacing w:after="0" w:line="240" w:lineRule="auto"/>
        <w:rPr>
          <w:lang w:val="lt-LT"/>
        </w:rPr>
      </w:pPr>
    </w:p>
    <w:p w14:paraId="3DDE1B1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Kartu vartojant su Brufen gali reikėti koreguoti dozę:</w:t>
      </w:r>
    </w:p>
    <w:p w14:paraId="0CC17B60" w14:textId="77777777" w:rsidR="00DF1B62" w:rsidRPr="00501307" w:rsidRDefault="00DF1B62" w:rsidP="00501307">
      <w:pPr>
        <w:tabs>
          <w:tab w:val="left" w:pos="567"/>
        </w:tabs>
        <w:spacing w:after="0" w:line="240" w:lineRule="auto"/>
        <w:rPr>
          <w:lang w:val="lt-LT"/>
        </w:rPr>
      </w:pPr>
    </w:p>
    <w:p w14:paraId="75A6D2A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NVNU gali mažinti diuretikų ir kitų antihipertenzinių vaistų poveikį.</w:t>
      </w:r>
    </w:p>
    <w:p w14:paraId="1BED885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Diuretikai taip pat gali padidinti NVNU toksinio poveikio inkstams riziką.</w:t>
      </w:r>
    </w:p>
    <w:p w14:paraId="02949314" w14:textId="77777777" w:rsidR="00DF1B62" w:rsidRPr="00501307" w:rsidRDefault="00DF1B62" w:rsidP="00501307">
      <w:pPr>
        <w:tabs>
          <w:tab w:val="left" w:pos="567"/>
        </w:tabs>
        <w:spacing w:after="0" w:line="240" w:lineRule="auto"/>
        <w:rPr>
          <w:lang w:val="lt-LT"/>
        </w:rPr>
      </w:pPr>
    </w:p>
    <w:p w14:paraId="18DB2A74"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 xml:space="preserve">NVNU gali mažinti aminoglikozidų išskyrimą. </w:t>
      </w:r>
      <w:r w:rsidRPr="00501307">
        <w:rPr>
          <w:rFonts w:ascii="Times New Roman" w:hAnsi="Times New Roman"/>
          <w:i/>
          <w:color w:val="000000"/>
          <w:lang w:val="lt-LT"/>
        </w:rPr>
        <w:t xml:space="preserve">Vaikams: </w:t>
      </w:r>
      <w:r w:rsidRPr="00501307">
        <w:rPr>
          <w:rFonts w:ascii="Times New Roman" w:hAnsi="Times New Roman"/>
          <w:color w:val="000000"/>
          <w:lang w:val="lt-LT"/>
        </w:rPr>
        <w:t>reikia atsargiai skirti ibuprofeną kartu su aminoglikozidais.</w:t>
      </w:r>
    </w:p>
    <w:p w14:paraId="2AF862DC" w14:textId="77777777" w:rsidR="00DF1B62" w:rsidRPr="00501307" w:rsidRDefault="00DF1B62" w:rsidP="00501307">
      <w:pPr>
        <w:tabs>
          <w:tab w:val="left" w:pos="567"/>
        </w:tabs>
        <w:spacing w:after="0" w:line="240" w:lineRule="auto"/>
        <w:rPr>
          <w:lang w:val="lt-LT"/>
        </w:rPr>
      </w:pPr>
    </w:p>
    <w:p w14:paraId="15F55DAD"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Litis</w:t>
      </w:r>
      <w:r w:rsidRPr="00501307">
        <w:rPr>
          <w:rFonts w:ascii="Times New Roman" w:hAnsi="Times New Roman"/>
          <w:color w:val="000000"/>
          <w:lang w:val="lt-LT"/>
        </w:rPr>
        <w:t>: ibuprofenas mažina ličio inkstų klirensą, dėl to gali padidėti ličio koncentracija serume. Reikia vengti šiuos vaistus vartoti kartu, nebent yra galimybių dažnai tirti ličio koncentraciją serume ir atitinkamai koreguoti jo dozę.</w:t>
      </w:r>
    </w:p>
    <w:p w14:paraId="011781D4" w14:textId="77777777" w:rsidR="00DF1B62" w:rsidRPr="00501307" w:rsidRDefault="00DF1B62" w:rsidP="00501307">
      <w:pPr>
        <w:tabs>
          <w:tab w:val="left" w:pos="567"/>
        </w:tabs>
        <w:spacing w:after="0" w:line="240" w:lineRule="auto"/>
        <w:rPr>
          <w:lang w:val="lt-LT"/>
        </w:rPr>
      </w:pPr>
    </w:p>
    <w:p w14:paraId="7DDC5C88"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AKF inhibitoriai ir angiotenzino II antagonistai:</w:t>
      </w:r>
      <w:r w:rsidRPr="00501307">
        <w:rPr>
          <w:rFonts w:ascii="Times New Roman" w:hAnsi="Times New Roman"/>
          <w:color w:val="000000"/>
          <w:lang w:val="lt-LT"/>
        </w:rPr>
        <w:t xml:space="preserve"> kartu skiriant AKF inhibitorius ar angiotenzino II antagonistus su NVNU, įskaitant ir ciklooksigenazės 2 inhibitorius, padidėja  ūminio inkstų funkcijos nepakankamumo, dažnai grįžtamo, išsivystymo rizika ypatingai pacientams su inkstų funkcijos nepakankamumu (pvz., dehidratuotiems ar (ir) senyviems pacientams). Šie vaistai kartu turi būti atsargiai skiriami pacientams su sutrikusia inkstų funkcija, ypatingai senyviems pacientams. Pacientai turi gauti pakankamai skysčių, jiems reikia tirti inkstų funkciją, pradėjus gydymą ir reguliariai gydymo metu (žr. 4.4 skyrių).</w:t>
      </w:r>
    </w:p>
    <w:p w14:paraId="09D6C84B" w14:textId="77777777" w:rsidR="00DF1B62" w:rsidRPr="00501307" w:rsidRDefault="00DF1B62" w:rsidP="00501307">
      <w:pPr>
        <w:tabs>
          <w:tab w:val="left" w:pos="567"/>
        </w:tabs>
        <w:spacing w:after="0" w:line="240" w:lineRule="auto"/>
        <w:rPr>
          <w:lang w:val="lt-LT"/>
        </w:rPr>
      </w:pPr>
    </w:p>
    <w:p w14:paraId="0FCEA011"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Beta adrenoblokatoriai:</w:t>
      </w:r>
      <w:r w:rsidRPr="00501307">
        <w:rPr>
          <w:rFonts w:ascii="Times New Roman" w:hAnsi="Times New Roman"/>
          <w:color w:val="000000"/>
          <w:lang w:val="lt-LT"/>
        </w:rPr>
        <w:t xml:space="preserve"> NVNU sumažina antihipertenzinį beta adrenoblokatorių poveikį.</w:t>
      </w:r>
    </w:p>
    <w:p w14:paraId="04DF7635" w14:textId="77777777" w:rsidR="00DF1B62" w:rsidRPr="00501307" w:rsidRDefault="00DF1B62" w:rsidP="00501307">
      <w:pPr>
        <w:tabs>
          <w:tab w:val="left" w:pos="567"/>
        </w:tabs>
        <w:spacing w:after="0" w:line="240" w:lineRule="auto"/>
        <w:rPr>
          <w:lang w:val="lt-LT"/>
        </w:rPr>
      </w:pPr>
    </w:p>
    <w:p w14:paraId="0BC6946B" w14:textId="35492561"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Selektyvūs serotonino reabsorbcijos inhibitoriai (SSRI):</w:t>
      </w:r>
      <w:r w:rsidRPr="00501307">
        <w:rPr>
          <w:rFonts w:ascii="Times New Roman" w:hAnsi="Times New Roman"/>
          <w:color w:val="000000"/>
          <w:lang w:val="lt-LT"/>
        </w:rPr>
        <w:t xml:space="preserve"> SSRI ir NVNU gali padidinti kraujavimo galimybę, pvz., iš virškinimo trakto. Ši rizika didėja šiuos vaistus vartojant kartu. Mechanizmas gali būti siejamas su sumažėjusiu trombocitų serotonino pasisavinimu (žr. 4.4 skyrių).</w:t>
      </w:r>
    </w:p>
    <w:p w14:paraId="5C387315" w14:textId="77777777" w:rsidR="00DF1B62" w:rsidRPr="00501307" w:rsidRDefault="00DF1B62" w:rsidP="00501307">
      <w:pPr>
        <w:tabs>
          <w:tab w:val="left" w:pos="567"/>
        </w:tabs>
        <w:spacing w:after="0" w:line="240" w:lineRule="auto"/>
        <w:rPr>
          <w:lang w:val="lt-LT"/>
        </w:rPr>
      </w:pPr>
    </w:p>
    <w:p w14:paraId="7CA3DEE4"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Ciklosporinas:</w:t>
      </w:r>
      <w:r w:rsidRPr="00501307">
        <w:rPr>
          <w:rFonts w:ascii="Times New Roman" w:hAnsi="Times New Roman"/>
          <w:color w:val="000000"/>
          <w:lang w:val="lt-LT"/>
        </w:rPr>
        <w:t xml:space="preserve"> manoma, kad kartu vartojami NVNU ir ciklosporinas, gali padidinti nefrotoksinį poveikį, dėl sumažėjusios prostaciklino sintezės inkstuose. Taigi, skiriant šiuos vaistus kartu, reikia atidžiai stebėti inkstų funkciją.</w:t>
      </w:r>
    </w:p>
    <w:p w14:paraId="35AAD11B" w14:textId="77777777" w:rsidR="00DF1B62" w:rsidRPr="00501307" w:rsidRDefault="00DF1B62" w:rsidP="00501307">
      <w:pPr>
        <w:tabs>
          <w:tab w:val="left" w:pos="567"/>
        </w:tabs>
        <w:spacing w:after="0" w:line="240" w:lineRule="auto"/>
        <w:rPr>
          <w:lang w:val="lt-LT"/>
        </w:rPr>
      </w:pPr>
    </w:p>
    <w:p w14:paraId="7524D172"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Kaptoprilis:</w:t>
      </w:r>
      <w:r w:rsidRPr="00501307">
        <w:rPr>
          <w:rFonts w:ascii="Times New Roman" w:hAnsi="Times New Roman"/>
          <w:color w:val="000000"/>
          <w:lang w:val="lt-LT"/>
        </w:rPr>
        <w:t xml:space="preserve"> eksperimentiniai tyrimai rodo, kad ibuprofenas neutralizuoja kaptoprilio natrio išskyrimo poveikį.</w:t>
      </w:r>
    </w:p>
    <w:p w14:paraId="2083FE0C" w14:textId="77777777" w:rsidR="00DF1B62" w:rsidRPr="00501307" w:rsidRDefault="00DF1B62" w:rsidP="00501307">
      <w:pPr>
        <w:tabs>
          <w:tab w:val="left" w:pos="567"/>
        </w:tabs>
        <w:spacing w:after="0" w:line="240" w:lineRule="auto"/>
        <w:rPr>
          <w:lang w:val="lt-LT"/>
        </w:rPr>
      </w:pPr>
    </w:p>
    <w:p w14:paraId="02B5E11D"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lastRenderedPageBreak/>
        <w:t>Kolestiraminas:</w:t>
      </w:r>
      <w:r w:rsidRPr="00501307">
        <w:rPr>
          <w:rFonts w:ascii="Times New Roman" w:hAnsi="Times New Roman"/>
          <w:color w:val="000000"/>
          <w:lang w:val="lt-LT"/>
        </w:rPr>
        <w:t xml:space="preserve"> kartu vartojant kolestiraminą ir ibuprofeną, lėtėja ibuprofeno poveikis ir sumažėja jo absorbcija (iki 25 %). Šie vaistai turi būti skiriami mažiausiai 2 valandų intervalu.</w:t>
      </w:r>
    </w:p>
    <w:p w14:paraId="1689C558" w14:textId="77777777" w:rsidR="00DF1B62" w:rsidRPr="00501307" w:rsidRDefault="00DF1B62" w:rsidP="00501307">
      <w:pPr>
        <w:tabs>
          <w:tab w:val="left" w:pos="567"/>
        </w:tabs>
        <w:spacing w:after="0" w:line="240" w:lineRule="auto"/>
        <w:rPr>
          <w:lang w:val="lt-LT"/>
        </w:rPr>
      </w:pPr>
    </w:p>
    <w:p w14:paraId="3E64701A"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Tiazidai, tiazidiniai ar kilpiniai diuretikai:</w:t>
      </w:r>
      <w:r w:rsidRPr="00501307">
        <w:rPr>
          <w:rFonts w:ascii="Times New Roman" w:hAnsi="Times New Roman"/>
          <w:color w:val="000000"/>
          <w:lang w:val="lt-LT"/>
        </w:rPr>
        <w:t xml:space="preserve"> NVNU gali neutralizuoti furozemido ir bumetanido šlapimą varantį poveikį, galimai dėl prostaglandinų sintezės slopinimo. Jie taip pat gali sumažinti antihipertenzinį tiazidų poveikį.</w:t>
      </w:r>
    </w:p>
    <w:p w14:paraId="2E2D6997" w14:textId="77777777" w:rsidR="00DF1B62" w:rsidRPr="00501307" w:rsidRDefault="00DF1B62" w:rsidP="00501307">
      <w:pPr>
        <w:tabs>
          <w:tab w:val="left" w:pos="567"/>
        </w:tabs>
        <w:spacing w:after="0" w:line="240" w:lineRule="auto"/>
        <w:rPr>
          <w:lang w:val="lt-LT"/>
        </w:rPr>
      </w:pPr>
    </w:p>
    <w:p w14:paraId="1F389F06"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Takrolimuzas:</w:t>
      </w:r>
      <w:r w:rsidRPr="00501307">
        <w:rPr>
          <w:rFonts w:ascii="Times New Roman" w:hAnsi="Times New Roman"/>
          <w:color w:val="000000"/>
          <w:lang w:val="lt-LT"/>
        </w:rPr>
        <w:t xml:space="preserve"> kartu vartojant NVNU ir takrolimuzą, gali atsirasti nefrotoksinio poveikio rizika dėl sumažėjusios prostaciklinų sintezės inkstuose. Todėl, kartu skiriant šių vaistų, inkstų funkcija turi būti nuolat stebima.</w:t>
      </w:r>
    </w:p>
    <w:p w14:paraId="5A396280" w14:textId="77777777" w:rsidR="00DF1B62" w:rsidRPr="00501307" w:rsidRDefault="00DF1B62" w:rsidP="00501307">
      <w:pPr>
        <w:tabs>
          <w:tab w:val="left" w:pos="567"/>
        </w:tabs>
        <w:spacing w:after="0" w:line="240" w:lineRule="auto"/>
        <w:rPr>
          <w:lang w:val="lt-LT"/>
        </w:rPr>
      </w:pPr>
    </w:p>
    <w:p w14:paraId="6684A09D"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Metotreksatas:</w:t>
      </w:r>
      <w:r w:rsidRPr="00501307">
        <w:rPr>
          <w:rFonts w:ascii="Times New Roman" w:hAnsi="Times New Roman"/>
          <w:color w:val="000000"/>
          <w:lang w:val="lt-LT"/>
        </w:rPr>
        <w:t xml:space="preserve"> galimos sąveikos tarp NVNU ir metotreksato rizika yra susijusi su gydymu mažomis metotreksato dozėmis, ypač pacientams, kurių inkstų funkcija yra sutrikusi. Todėl skiriant šiuos vaistus kartu, inkstų funkcija turi būti nuolat stebima. Atsargumo priemonių reikia imtis, jeigu NVNU ir metotreksatas vartojami kartu per 24 valandas, nes metotreksato kiekis serume gali padidėti ir tuo pat padidėti toksinis jo poveikis (žr. aukščiau).</w:t>
      </w:r>
    </w:p>
    <w:p w14:paraId="09129841" w14:textId="77777777" w:rsidR="00DF1B62" w:rsidRPr="00501307" w:rsidRDefault="00DF1B62" w:rsidP="00501307">
      <w:pPr>
        <w:tabs>
          <w:tab w:val="left" w:pos="567"/>
        </w:tabs>
        <w:spacing w:after="0" w:line="240" w:lineRule="auto"/>
        <w:rPr>
          <w:lang w:val="lt-LT"/>
        </w:rPr>
      </w:pPr>
    </w:p>
    <w:p w14:paraId="2967BAB3"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Kortikosteroidai:</w:t>
      </w:r>
      <w:r w:rsidRPr="00501307">
        <w:rPr>
          <w:rFonts w:ascii="Times New Roman" w:hAnsi="Times New Roman"/>
          <w:color w:val="000000"/>
          <w:lang w:val="lt-LT"/>
        </w:rPr>
        <w:t xml:space="preserve"> vartojami kartu su ibuprofenu, didina virškinimo trakto opų ir kraujavimo riziką.</w:t>
      </w:r>
    </w:p>
    <w:p w14:paraId="0B722AA4" w14:textId="77777777" w:rsidR="00DF1B62" w:rsidRPr="00501307" w:rsidRDefault="00DF1B62" w:rsidP="00501307">
      <w:pPr>
        <w:tabs>
          <w:tab w:val="left" w:pos="567"/>
        </w:tabs>
        <w:spacing w:after="0" w:line="240" w:lineRule="auto"/>
        <w:rPr>
          <w:lang w:val="lt-LT"/>
        </w:rPr>
      </w:pPr>
    </w:p>
    <w:p w14:paraId="35DA7F3D"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Trombocitų agregaciją slopinantys vaistai</w:t>
      </w:r>
      <w:r w:rsidRPr="00501307">
        <w:rPr>
          <w:rFonts w:ascii="Times New Roman" w:hAnsi="Times New Roman"/>
          <w:color w:val="000000"/>
          <w:lang w:val="lt-LT"/>
        </w:rPr>
        <w:t>: padidėjusi kraujavimo iš virškinimo trakto rizika.</w:t>
      </w:r>
    </w:p>
    <w:p w14:paraId="1A5020B4" w14:textId="77777777" w:rsidR="00DF1B62" w:rsidRPr="00501307" w:rsidRDefault="00DF1B62" w:rsidP="00501307">
      <w:pPr>
        <w:tabs>
          <w:tab w:val="left" w:pos="567"/>
        </w:tabs>
        <w:spacing w:after="0" w:line="240" w:lineRule="auto"/>
        <w:rPr>
          <w:lang w:val="lt-LT"/>
        </w:rPr>
      </w:pPr>
    </w:p>
    <w:p w14:paraId="0F034F31" w14:textId="77777777" w:rsidR="00DF1B62" w:rsidRPr="00501307" w:rsidRDefault="00DF1B62" w:rsidP="00501307">
      <w:pPr>
        <w:tabs>
          <w:tab w:val="left" w:pos="567"/>
        </w:tabs>
        <w:spacing w:after="0" w:line="240" w:lineRule="auto"/>
        <w:rPr>
          <w:lang w:val="lt-LT"/>
        </w:rPr>
      </w:pPr>
      <w:r w:rsidRPr="00501307">
        <w:rPr>
          <w:rFonts w:ascii="Times New Roman" w:hAnsi="Times New Roman"/>
          <w:i/>
          <w:color w:val="000000"/>
          <w:lang w:val="lt-LT"/>
        </w:rPr>
        <w:t>CYP2C9 inhibitoriai:</w:t>
      </w:r>
      <w:r w:rsidRPr="00501307">
        <w:rPr>
          <w:rFonts w:ascii="Times New Roman" w:hAnsi="Times New Roman"/>
          <w:color w:val="000000"/>
          <w:lang w:val="lt-LT"/>
        </w:rPr>
        <w:t xml:space="preserve"> kartu vartojant CYP2C9 ir ibuprofeną, gali padidėti ibuprofeno (CYP2C9 substrato) poveikis. Tyrime su vorikonazolu ir flukonazolu (CYP2C9 inhibitoriai), pasireiškė ibuprofeno S (+) poveikio (pranašumo) padidėjimas 80</w:t>
      </w:r>
      <w:r w:rsidRPr="00501307">
        <w:rPr>
          <w:rFonts w:ascii="Times New Roman" w:hAnsi="Times New Roman"/>
          <w:color w:val="000000"/>
          <w:lang w:val="lt-LT"/>
        </w:rPr>
        <w:noBreakHyphen/>
        <w:t>100 %. Ibuprofeno dozės sumažinimas būtinas, jei kartu skiriami stiprūs CYP2C9 inhibitoriai, ypač jei didelės ibuprofeno dozės skiriamos kartu su vorikonazolu ar flukonazolu.</w:t>
      </w:r>
    </w:p>
    <w:p w14:paraId="0D01CE51" w14:textId="77777777" w:rsidR="00DF1B62" w:rsidRPr="00501307" w:rsidRDefault="00DF1B62" w:rsidP="00501307">
      <w:pPr>
        <w:tabs>
          <w:tab w:val="left" w:pos="567"/>
        </w:tabs>
        <w:spacing w:after="0" w:line="240" w:lineRule="auto"/>
        <w:rPr>
          <w:lang w:val="lt-LT"/>
        </w:rPr>
      </w:pPr>
    </w:p>
    <w:p w14:paraId="19549FC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Vaistų sąveikos tyrimai buvo atliekami tik su suaugusiais.</w:t>
      </w:r>
    </w:p>
    <w:p w14:paraId="5E82E238" w14:textId="77777777" w:rsidR="00DF1B62" w:rsidRPr="00501307" w:rsidRDefault="00DF1B62" w:rsidP="00501307">
      <w:pPr>
        <w:tabs>
          <w:tab w:val="left" w:pos="567"/>
        </w:tabs>
        <w:spacing w:after="0" w:line="240" w:lineRule="auto"/>
        <w:rPr>
          <w:lang w:val="lt-LT"/>
        </w:rPr>
      </w:pPr>
    </w:p>
    <w:p w14:paraId="5E2D7661" w14:textId="77777777" w:rsidR="00DF1B62" w:rsidRPr="00501307" w:rsidRDefault="00DF1B62" w:rsidP="00501307">
      <w:pPr>
        <w:keepNext/>
        <w:keepLines/>
        <w:tabs>
          <w:tab w:val="left" w:pos="0"/>
          <w:tab w:val="left" w:pos="567"/>
        </w:tabs>
        <w:spacing w:after="0" w:line="240" w:lineRule="auto"/>
        <w:jc w:val="both"/>
        <w:outlineLvl w:val="2"/>
      </w:pPr>
      <w:r w:rsidRPr="00501307">
        <w:rPr>
          <w:rFonts w:ascii="Times New Roman" w:hAnsi="Times New Roman"/>
          <w:b/>
          <w:kern w:val="28"/>
          <w:lang w:val="lt-LT"/>
        </w:rPr>
        <w:t>4.6</w:t>
      </w:r>
      <w:r w:rsidRPr="00501307">
        <w:rPr>
          <w:rFonts w:ascii="Times New Roman" w:hAnsi="Times New Roman"/>
          <w:b/>
          <w:kern w:val="28"/>
          <w:lang w:val="lt-LT"/>
        </w:rPr>
        <w:tab/>
        <w:t>Vaisingumas, nėštumo ir žindymo laikotarpis</w:t>
      </w:r>
      <w:bookmarkEnd w:id="23"/>
      <w:bookmarkEnd w:id="24"/>
    </w:p>
    <w:p w14:paraId="112340A2" w14:textId="77777777" w:rsidR="00DF1B62" w:rsidRPr="00501307" w:rsidRDefault="00DF1B62" w:rsidP="00501307">
      <w:pPr>
        <w:tabs>
          <w:tab w:val="left" w:pos="567"/>
        </w:tabs>
        <w:spacing w:after="0" w:line="240" w:lineRule="auto"/>
        <w:rPr>
          <w:lang w:val="lt-LT"/>
        </w:rPr>
      </w:pPr>
    </w:p>
    <w:p w14:paraId="10732EB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Nėštumas</w:t>
      </w:r>
    </w:p>
    <w:p w14:paraId="2DD3EE3C" w14:textId="77777777" w:rsidR="00DF1B62" w:rsidRPr="00667DBC" w:rsidRDefault="00DF1B62" w:rsidP="00501307">
      <w:pPr>
        <w:tabs>
          <w:tab w:val="left" w:pos="567"/>
        </w:tabs>
        <w:spacing w:after="0" w:line="240" w:lineRule="auto"/>
        <w:rPr>
          <w:lang w:val="lt-LT"/>
        </w:rPr>
      </w:pPr>
      <w:r w:rsidRPr="00501307">
        <w:rPr>
          <w:rFonts w:ascii="Times New Roman" w:hAnsi="Times New Roman"/>
          <w:lang w:val="lt-LT"/>
        </w:rPr>
        <w:t>Prostaglandinų sintezės slopinimas gali daryti neigiamą įtaką nėštumui ir (ar) embriono/vaisiaus vystymuisi. Epidemiologinių tyrimų duomenys rodo, kad ankstyvuoju nėštumo laikotarpiu vartojant  prostaglandinų sintezės inhibitorius, padidėja persileidimo, širdies sklaidos defektų ir įgimto pilvo sienos defekto rizika. Absoliuti širdies ir kraujagyslių sistemos sklaidos defektų rizika, kuri paprastai būna mažiau negu 1 %, padidėja iki maždaug 1,5 %. Manoma, kad rizika didėja ilginant gydymą ir didinant dozę. Tyrimų su gyvūnais metu pastebėta, kad vartojant prostaglandinų sintezės inhibitorius, padaugėja kiaušinėlio praradimo prieš implantaciją ir po jos, gemalo bei vaisiaus žuvimo atvejų. Be to, patelių, kurios organo genezės laikotarpiu vartojo prostaglandinų sintezės inhibitorius, atsivestiems jaunikliams dažniau nustatyta įvairių sklaidos defektų, įskaitant širdies ir kraujagyslių sistemos sklaidos defektus. Moterims per pirmąjį ir antrąjį nėštumo trimestrus Brufen galima vartoti tik būtiniausiu atveju. Jei mėginančiai pastoti ar nėščiai moteriai per pirmąjį ir antrąjį nėštumo trimestrus būtina vartoti Brufen, turi būti skiriama kiek galima mažesnė vaistinio preparato dozė ir kiek įmanoma trumpesnė gydymo trukmė.</w:t>
      </w:r>
    </w:p>
    <w:p w14:paraId="36673FC6" w14:textId="77777777" w:rsidR="00DF1B62" w:rsidRPr="00501307" w:rsidRDefault="00DF1B62" w:rsidP="00140872">
      <w:pPr>
        <w:tabs>
          <w:tab w:val="left" w:pos="567"/>
        </w:tabs>
        <w:spacing w:after="0" w:line="240" w:lineRule="auto"/>
        <w:rPr>
          <w:rFonts w:ascii="Times New Roman" w:hAnsi="Times New Roman"/>
          <w:lang w:val="lt-LT"/>
        </w:rPr>
      </w:pPr>
    </w:p>
    <w:p w14:paraId="32066FD0"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Trečią nėštumo trimestrą visi prostaglandinų sintezės inhibitoriai gali turėti šią įtaką vaisiui:</w:t>
      </w:r>
    </w:p>
    <w:p w14:paraId="3BFC5315" w14:textId="77777777" w:rsidR="00DF1B62" w:rsidRPr="00501307" w:rsidRDefault="00DF1B62" w:rsidP="00140872">
      <w:pPr>
        <w:tabs>
          <w:tab w:val="left" w:pos="360"/>
        </w:tabs>
        <w:spacing w:after="0" w:line="240" w:lineRule="auto"/>
        <w:ind w:left="360" w:hanging="360"/>
        <w:rPr>
          <w:rFonts w:ascii="Times New Roman" w:hAnsi="Times New Roman"/>
          <w:lang w:val="lt-LT"/>
        </w:rPr>
      </w:pPr>
      <w:r w:rsidRPr="00501307">
        <w:rPr>
          <w:rFonts w:ascii="Times New Roman" w:hAnsi="Times New Roman"/>
          <w:lang w:val="lt-LT"/>
        </w:rPr>
        <w:t>-</w:t>
      </w:r>
      <w:r w:rsidRPr="00501307">
        <w:rPr>
          <w:rFonts w:ascii="Times New Roman" w:hAnsi="Times New Roman"/>
          <w:lang w:val="lt-LT"/>
        </w:rPr>
        <w:tab/>
        <w:t>sukelti toksinį poveikį širdžiai ir plaučiams (priešlaikinį arterinio latako užakimą ir plautinę hipertenziją);</w:t>
      </w:r>
    </w:p>
    <w:p w14:paraId="5A0C2245" w14:textId="77777777" w:rsidR="00DF1B62" w:rsidRPr="00501307" w:rsidRDefault="00DF1B62" w:rsidP="00140872">
      <w:pPr>
        <w:tabs>
          <w:tab w:val="left" w:pos="360"/>
        </w:tabs>
        <w:spacing w:after="0" w:line="240" w:lineRule="auto"/>
        <w:ind w:left="360" w:hanging="360"/>
        <w:rPr>
          <w:rFonts w:ascii="Times New Roman" w:hAnsi="Times New Roman"/>
          <w:lang w:val="lt-LT"/>
        </w:rPr>
      </w:pPr>
      <w:r w:rsidRPr="00501307">
        <w:rPr>
          <w:rFonts w:ascii="Times New Roman" w:hAnsi="Times New Roman"/>
          <w:lang w:val="lt-LT"/>
        </w:rPr>
        <w:t>-</w:t>
      </w:r>
      <w:r w:rsidRPr="00501307">
        <w:rPr>
          <w:rFonts w:ascii="Times New Roman" w:hAnsi="Times New Roman"/>
          <w:lang w:val="lt-LT"/>
        </w:rPr>
        <w:tab/>
        <w:t>sukelti inkstų funkcijos sutrikimą, kuris gali progresuoti iki inkstų funkcijos nepakankamumo, pasireiškiančio oligohidramnionu.</w:t>
      </w:r>
    </w:p>
    <w:p w14:paraId="1E8BA283" w14:textId="77777777" w:rsidR="00DF1B62" w:rsidRPr="00501307" w:rsidRDefault="00DF1B62" w:rsidP="00140872">
      <w:pPr>
        <w:tabs>
          <w:tab w:val="left" w:pos="540"/>
          <w:tab w:val="left" w:pos="567"/>
        </w:tabs>
        <w:spacing w:after="0" w:line="240" w:lineRule="auto"/>
        <w:rPr>
          <w:rFonts w:ascii="Times New Roman" w:hAnsi="Times New Roman"/>
          <w:lang w:val="lt-LT"/>
        </w:rPr>
      </w:pPr>
      <w:r w:rsidRPr="00501307">
        <w:rPr>
          <w:rFonts w:ascii="Times New Roman" w:hAnsi="Times New Roman"/>
          <w:lang w:val="lt-LT"/>
        </w:rPr>
        <w:t>Vartojami nėštumo pabaigoje, motinai ir naujagimiui gali:</w:t>
      </w:r>
    </w:p>
    <w:p w14:paraId="6DE62F37" w14:textId="77777777" w:rsidR="00DF1B62" w:rsidRPr="00501307" w:rsidRDefault="00DF1B62" w:rsidP="00140872">
      <w:pPr>
        <w:tabs>
          <w:tab w:val="left" w:pos="360"/>
          <w:tab w:val="left" w:pos="567"/>
        </w:tabs>
        <w:spacing w:after="0" w:line="240" w:lineRule="auto"/>
        <w:rPr>
          <w:rFonts w:ascii="Times New Roman" w:hAnsi="Times New Roman"/>
          <w:lang w:val="lt-LT"/>
        </w:rPr>
      </w:pPr>
      <w:r w:rsidRPr="00501307">
        <w:rPr>
          <w:rFonts w:ascii="Times New Roman" w:hAnsi="Times New Roman"/>
          <w:lang w:val="lt-LT"/>
        </w:rPr>
        <w:t>-</w:t>
      </w:r>
      <w:r w:rsidRPr="00501307">
        <w:rPr>
          <w:rFonts w:ascii="Times New Roman" w:hAnsi="Times New Roman"/>
          <w:lang w:val="lt-LT"/>
        </w:rPr>
        <w:tab/>
        <w:t>net mažos dozės ilginti kraujavimo laiką;</w:t>
      </w:r>
    </w:p>
    <w:p w14:paraId="32AE3097" w14:textId="77777777" w:rsidR="00DF1B62" w:rsidRPr="00501307" w:rsidRDefault="00DF1B62" w:rsidP="00140872">
      <w:pPr>
        <w:tabs>
          <w:tab w:val="left" w:pos="360"/>
          <w:tab w:val="left" w:pos="567"/>
        </w:tabs>
        <w:spacing w:after="0" w:line="240" w:lineRule="auto"/>
        <w:rPr>
          <w:rFonts w:ascii="Times New Roman" w:hAnsi="Times New Roman"/>
          <w:lang w:val="lt-LT"/>
        </w:rPr>
      </w:pPr>
      <w:r w:rsidRPr="00501307">
        <w:rPr>
          <w:rFonts w:ascii="Times New Roman" w:hAnsi="Times New Roman"/>
          <w:lang w:val="lt-LT"/>
        </w:rPr>
        <w:t>-</w:t>
      </w:r>
      <w:r w:rsidRPr="00501307">
        <w:rPr>
          <w:rFonts w:ascii="Times New Roman" w:hAnsi="Times New Roman"/>
          <w:lang w:val="lt-LT"/>
        </w:rPr>
        <w:tab/>
        <w:t>slopinti gimdos susitraukimus, vėlindami ir ilgindami gimdymą.</w:t>
      </w:r>
    </w:p>
    <w:p w14:paraId="5F8AE200" w14:textId="77777777" w:rsidR="00DF1B62" w:rsidRPr="00501307" w:rsidRDefault="00DF1B62" w:rsidP="00140872">
      <w:pPr>
        <w:tabs>
          <w:tab w:val="left" w:pos="540"/>
          <w:tab w:val="left" w:pos="567"/>
        </w:tabs>
        <w:spacing w:after="0" w:line="240" w:lineRule="auto"/>
        <w:rPr>
          <w:rFonts w:ascii="Times New Roman" w:hAnsi="Times New Roman"/>
          <w:lang w:val="lt-LT"/>
        </w:rPr>
      </w:pPr>
      <w:r w:rsidRPr="00501307">
        <w:rPr>
          <w:rFonts w:ascii="Times New Roman" w:hAnsi="Times New Roman"/>
          <w:lang w:val="lt-LT"/>
        </w:rPr>
        <w:t>Dėl šių priežasčių Brufen paskutinįjį nėštumo trimestrą vartoti draudžiama.</w:t>
      </w:r>
    </w:p>
    <w:p w14:paraId="6E0D0F56" w14:textId="77777777" w:rsidR="00DF1B62" w:rsidRPr="00501307" w:rsidRDefault="00DF1B62" w:rsidP="00140872">
      <w:pPr>
        <w:tabs>
          <w:tab w:val="left" w:pos="540"/>
          <w:tab w:val="left" w:pos="567"/>
        </w:tabs>
        <w:spacing w:after="0" w:line="240" w:lineRule="auto"/>
        <w:rPr>
          <w:rFonts w:ascii="Times New Roman" w:hAnsi="Times New Roman"/>
          <w:lang w:val="lt-LT"/>
        </w:rPr>
      </w:pPr>
    </w:p>
    <w:p w14:paraId="06124152" w14:textId="77777777" w:rsidR="00DF1B62" w:rsidRPr="00501307" w:rsidRDefault="00DF1B62" w:rsidP="00140872">
      <w:pPr>
        <w:tabs>
          <w:tab w:val="left" w:pos="540"/>
          <w:tab w:val="left" w:pos="567"/>
        </w:tabs>
        <w:spacing w:after="0" w:line="240" w:lineRule="auto"/>
        <w:rPr>
          <w:rFonts w:ascii="Times New Roman" w:hAnsi="Times New Roman"/>
          <w:lang w:val="lt-LT"/>
        </w:rPr>
      </w:pPr>
      <w:r w:rsidRPr="00501307">
        <w:rPr>
          <w:rFonts w:ascii="Times New Roman" w:hAnsi="Times New Roman"/>
          <w:lang w:val="lt-LT"/>
        </w:rPr>
        <w:t>Žindymo laikotarpis</w:t>
      </w:r>
    </w:p>
    <w:p w14:paraId="056089A2"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lastRenderedPageBreak/>
        <w:t>Ibuprofenas patenka į motinos pieną, tačiau vartojant terapines dozes trumpą laiką, jis neturėtų pakenkti kūdikiui. Jeigu yra paskirtas ilgesnis gydymas šiuo vaistu, žindymą reikia nutraukti.</w:t>
      </w:r>
    </w:p>
    <w:p w14:paraId="638CD115" w14:textId="77777777" w:rsidR="00DF1B62" w:rsidRPr="00501307" w:rsidRDefault="00DF1B62" w:rsidP="00140872">
      <w:pPr>
        <w:tabs>
          <w:tab w:val="left" w:pos="567"/>
        </w:tabs>
        <w:spacing w:after="0" w:line="240" w:lineRule="auto"/>
        <w:rPr>
          <w:rFonts w:ascii="Times New Roman" w:hAnsi="Times New Roman"/>
          <w:lang w:val="lt-LT"/>
        </w:rPr>
      </w:pPr>
    </w:p>
    <w:p w14:paraId="2C3E0C8A" w14:textId="77777777" w:rsidR="00DF1B62" w:rsidRPr="00501307" w:rsidRDefault="00DF1B62" w:rsidP="00140872">
      <w:pPr>
        <w:tabs>
          <w:tab w:val="left" w:pos="567"/>
        </w:tabs>
        <w:spacing w:after="0" w:line="240" w:lineRule="auto"/>
        <w:rPr>
          <w:rFonts w:ascii="Times New Roman" w:hAnsi="Times New Roman"/>
          <w:i/>
          <w:lang w:val="lt-LT"/>
        </w:rPr>
      </w:pPr>
      <w:r w:rsidRPr="00501307">
        <w:rPr>
          <w:rFonts w:ascii="Times New Roman" w:hAnsi="Times New Roman"/>
          <w:lang w:val="lt-LT"/>
        </w:rPr>
        <w:t>Vaisingumas</w:t>
      </w:r>
    </w:p>
    <w:p w14:paraId="6373D1EA"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Ibuprofeno vartojimas gali mažinti moters vaisingumą, todėl ketinančioms pastoti moterims rekomenduojama šio vaisto nevartoti. Reikia apsvarstyti, ar moterims, kurios sunkiai pastoja arba kurioms atliekami tyrimai dėl nevaisingumo, nereikia nutraukti ibuprofeno vartojimo.</w:t>
      </w:r>
    </w:p>
    <w:p w14:paraId="6D48D84B" w14:textId="77777777" w:rsidR="00DF1B62" w:rsidRPr="00501307" w:rsidRDefault="00DF1B62" w:rsidP="00140872">
      <w:pPr>
        <w:tabs>
          <w:tab w:val="left" w:pos="567"/>
        </w:tabs>
        <w:spacing w:after="0" w:line="240" w:lineRule="auto"/>
        <w:rPr>
          <w:rFonts w:ascii="Times New Roman" w:hAnsi="Times New Roman"/>
          <w:lang w:val="lt-LT"/>
        </w:rPr>
      </w:pPr>
    </w:p>
    <w:p w14:paraId="1E9EB0BB" w14:textId="77777777" w:rsidR="00DF1B62" w:rsidRPr="00501307" w:rsidRDefault="00DF1B62" w:rsidP="00501307">
      <w:pPr>
        <w:keepNext/>
        <w:keepLines/>
        <w:tabs>
          <w:tab w:val="left" w:pos="0"/>
          <w:tab w:val="left" w:pos="567"/>
        </w:tabs>
        <w:spacing w:after="0" w:line="240" w:lineRule="auto"/>
        <w:jc w:val="both"/>
        <w:outlineLvl w:val="2"/>
      </w:pPr>
      <w:bookmarkStart w:id="25" w:name="_Toc129243108"/>
      <w:bookmarkStart w:id="26" w:name="_Toc129243233"/>
      <w:r w:rsidRPr="00501307">
        <w:rPr>
          <w:rFonts w:ascii="Times New Roman" w:hAnsi="Times New Roman"/>
          <w:b/>
          <w:kern w:val="28"/>
          <w:lang w:val="lt-LT"/>
        </w:rPr>
        <w:t>4.7</w:t>
      </w:r>
      <w:r w:rsidRPr="00501307">
        <w:rPr>
          <w:rFonts w:ascii="Times New Roman" w:hAnsi="Times New Roman"/>
          <w:b/>
          <w:kern w:val="28"/>
          <w:lang w:val="lt-LT"/>
        </w:rPr>
        <w:tab/>
        <w:t>Poveikis gebėjimui vairuoti ir valdyti mechanizmus</w:t>
      </w:r>
      <w:bookmarkEnd w:id="25"/>
      <w:bookmarkEnd w:id="26"/>
    </w:p>
    <w:p w14:paraId="48EEB699" w14:textId="77777777" w:rsidR="00DF1B62" w:rsidRPr="00501307" w:rsidRDefault="00DF1B62" w:rsidP="00501307">
      <w:pPr>
        <w:tabs>
          <w:tab w:val="left" w:pos="567"/>
        </w:tabs>
        <w:spacing w:after="0" w:line="240" w:lineRule="auto"/>
        <w:rPr>
          <w:lang w:val="lt-LT"/>
        </w:rPr>
      </w:pPr>
    </w:p>
    <w:p w14:paraId="08DFDC0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Gydantis Brufen, kai kurių pacientų reakcijos laikas gali pakisti, tai reikia turėti omenyje, jei atliekamas darbas, kuris reikalauja didesnio budrumo, pvz., vairuojant. Poveikis būna didesnis vaistinio preparato vartojant su alkoholiu. Tyrimai nebuvo atliekami.</w:t>
      </w:r>
    </w:p>
    <w:p w14:paraId="0F09E213" w14:textId="77777777" w:rsidR="00DF1B62" w:rsidRPr="00501307" w:rsidRDefault="00DF1B62" w:rsidP="00501307">
      <w:pPr>
        <w:tabs>
          <w:tab w:val="left" w:pos="567"/>
        </w:tabs>
        <w:spacing w:after="0" w:line="240" w:lineRule="auto"/>
        <w:rPr>
          <w:lang w:val="lt-LT"/>
        </w:rPr>
      </w:pPr>
      <w:bookmarkStart w:id="27" w:name="_Toc129243109"/>
      <w:bookmarkStart w:id="28" w:name="_Toc129243234"/>
    </w:p>
    <w:p w14:paraId="0932B657" w14:textId="77777777" w:rsidR="00DF1B62" w:rsidRPr="00667DBC" w:rsidRDefault="00DF1B62" w:rsidP="00501307">
      <w:pPr>
        <w:keepNext/>
        <w:keepLines/>
        <w:tabs>
          <w:tab w:val="left" w:pos="0"/>
          <w:tab w:val="left" w:pos="567"/>
        </w:tabs>
        <w:spacing w:after="0" w:line="240" w:lineRule="auto"/>
        <w:jc w:val="both"/>
        <w:outlineLvl w:val="2"/>
        <w:rPr>
          <w:lang w:val="lt-LT"/>
        </w:rPr>
      </w:pPr>
      <w:r w:rsidRPr="00501307">
        <w:rPr>
          <w:rFonts w:ascii="Times New Roman" w:hAnsi="Times New Roman"/>
          <w:b/>
          <w:kern w:val="28"/>
          <w:lang w:val="lt-LT"/>
        </w:rPr>
        <w:t>4.8</w:t>
      </w:r>
      <w:r w:rsidRPr="00501307">
        <w:rPr>
          <w:rFonts w:ascii="Times New Roman" w:hAnsi="Times New Roman"/>
          <w:b/>
          <w:kern w:val="28"/>
          <w:lang w:val="lt-LT"/>
        </w:rPr>
        <w:tab/>
        <w:t>Nepageidaujamas poveikis</w:t>
      </w:r>
      <w:bookmarkEnd w:id="27"/>
      <w:bookmarkEnd w:id="28"/>
    </w:p>
    <w:p w14:paraId="7989ED5C" w14:textId="77777777" w:rsidR="00DF1B62" w:rsidRPr="00501307" w:rsidRDefault="00DF1B62" w:rsidP="00501307">
      <w:pPr>
        <w:tabs>
          <w:tab w:val="left" w:pos="567"/>
        </w:tabs>
        <w:spacing w:after="0" w:line="240" w:lineRule="auto"/>
        <w:rPr>
          <w:lang w:val="lt-LT"/>
        </w:rPr>
      </w:pPr>
    </w:p>
    <w:p w14:paraId="3B63E6B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Nepageidaujami reiškiniai, apie kuriuos pranešta vartojant ibuprofeno, yra panašūs į kitų NVNU.</w:t>
      </w:r>
    </w:p>
    <w:p w14:paraId="0297FED6" w14:textId="77777777" w:rsidR="00DF1B62" w:rsidRPr="00501307" w:rsidRDefault="00DF1B62" w:rsidP="00501307">
      <w:pPr>
        <w:tabs>
          <w:tab w:val="left" w:pos="567"/>
        </w:tabs>
        <w:spacing w:after="0" w:line="240" w:lineRule="auto"/>
        <w:rPr>
          <w:lang w:val="lt-LT"/>
        </w:rPr>
      </w:pPr>
    </w:p>
    <w:p w14:paraId="1C181C3B" w14:textId="77777777" w:rsidR="00DF1B62" w:rsidRPr="00501307" w:rsidRDefault="00DF1B62" w:rsidP="00501307">
      <w:pPr>
        <w:numPr>
          <w:ilvl w:val="0"/>
          <w:numId w:val="10"/>
        </w:numPr>
        <w:spacing w:after="0" w:line="240" w:lineRule="auto"/>
        <w:ind w:left="567" w:hanging="567"/>
        <w:rPr>
          <w:rFonts w:ascii="Times New Roman" w:hAnsi="Times New Roman"/>
          <w:b/>
          <w:lang w:val="lt-LT"/>
        </w:rPr>
      </w:pPr>
      <w:r w:rsidRPr="00501307">
        <w:rPr>
          <w:rFonts w:ascii="Times New Roman" w:hAnsi="Times New Roman"/>
          <w:b/>
          <w:lang w:val="lt-LT"/>
        </w:rPr>
        <w:t>Virškinimo trakto sutrikimai</w:t>
      </w:r>
    </w:p>
    <w:p w14:paraId="63FFB7A9" w14:textId="77777777" w:rsidR="00DF1B62" w:rsidRPr="00501307" w:rsidRDefault="00DF1B62" w:rsidP="00140872">
      <w:pPr>
        <w:spacing w:after="0" w:line="240" w:lineRule="auto"/>
        <w:rPr>
          <w:rFonts w:ascii="Times New Roman" w:hAnsi="Times New Roman"/>
          <w:sz w:val="24"/>
          <w:lang w:val="lt-LT"/>
        </w:rPr>
      </w:pPr>
      <w:r w:rsidRPr="00501307">
        <w:rPr>
          <w:rFonts w:ascii="Times New Roman" w:hAnsi="Times New Roman"/>
          <w:lang w:val="lt-LT"/>
        </w:rPr>
        <w:t>Dažniausiai stebėtas nepageidaujamas poveikis buvo virškinimo traktui. Vartojant ibuprofeno buvo pranešta apie pykinimą, vėmimą, viduriavimą, pilvo pūtimą, vidurių užkietėjimą, nevirškinimą, pilvo skausmą, meleną, vėmimą krauju, opinį stomatitą, kraujavimą iš virškinimo trakto ir kolito bei Krono ligos pasunkėjimą (žr. 4.3 skyrių). Rečiau buvo stebėtas gastritas, dvylikapirštės žarnos opa ir skrandžio opa bei virškinimo trakto perforacija.</w:t>
      </w:r>
    </w:p>
    <w:p w14:paraId="6435B006" w14:textId="77777777" w:rsidR="00DF1B62" w:rsidRPr="00501307" w:rsidRDefault="00DF1B62" w:rsidP="00140872">
      <w:pPr>
        <w:tabs>
          <w:tab w:val="left" w:pos="567"/>
        </w:tabs>
        <w:spacing w:after="0" w:line="240" w:lineRule="auto"/>
        <w:rPr>
          <w:rFonts w:ascii="Times New Roman" w:hAnsi="Times New Roman"/>
          <w:sz w:val="24"/>
          <w:lang w:val="lt-LT"/>
        </w:rPr>
      </w:pPr>
      <w:r w:rsidRPr="00501307">
        <w:rPr>
          <w:rFonts w:ascii="Times New Roman" w:hAnsi="Times New Roman"/>
          <w:lang w:val="lt-LT"/>
        </w:rPr>
        <w:t>Virškinimo trakto opos, perforacija ar kraujavimas kartais gali būti mirtini, ypač senyviems pacientams (žr. 4.4 skyrių).</w:t>
      </w:r>
    </w:p>
    <w:p w14:paraId="7AAECA04" w14:textId="77777777" w:rsidR="00DF1B62" w:rsidRPr="00501307" w:rsidRDefault="00DF1B62" w:rsidP="00140872">
      <w:pPr>
        <w:tabs>
          <w:tab w:val="left" w:pos="567"/>
        </w:tabs>
        <w:spacing w:after="0" w:line="240" w:lineRule="auto"/>
        <w:rPr>
          <w:rFonts w:ascii="Times New Roman" w:hAnsi="Times New Roman"/>
          <w:sz w:val="24"/>
          <w:lang w:val="lt-LT"/>
        </w:rPr>
      </w:pPr>
    </w:p>
    <w:p w14:paraId="1E88F49D"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Vartojant Brufen geriamąją suspensiją gali atsirasti trumpalaikis deginimo pojūtis burnoje ar gerklėje.</w:t>
      </w:r>
    </w:p>
    <w:p w14:paraId="071CF9F0" w14:textId="77777777" w:rsidR="00DF1B62" w:rsidRPr="00501307" w:rsidRDefault="00DF1B62" w:rsidP="00140872">
      <w:pPr>
        <w:spacing w:after="0" w:line="240" w:lineRule="auto"/>
        <w:rPr>
          <w:rFonts w:ascii="Times New Roman" w:hAnsi="Times New Roman"/>
          <w:sz w:val="24"/>
          <w:lang w:val="lt-LT"/>
        </w:rPr>
      </w:pPr>
    </w:p>
    <w:p w14:paraId="7DAD29ED" w14:textId="77777777" w:rsidR="00DF1B62" w:rsidRPr="00501307" w:rsidRDefault="00DF1B62" w:rsidP="00501307">
      <w:pPr>
        <w:numPr>
          <w:ilvl w:val="0"/>
          <w:numId w:val="10"/>
        </w:numPr>
        <w:spacing w:after="0" w:line="240" w:lineRule="auto"/>
        <w:ind w:left="567" w:hanging="567"/>
        <w:rPr>
          <w:rFonts w:ascii="Times New Roman" w:hAnsi="Times New Roman"/>
          <w:b/>
          <w:lang w:val="lt-LT"/>
        </w:rPr>
      </w:pPr>
      <w:r w:rsidRPr="00501307">
        <w:rPr>
          <w:rFonts w:ascii="Times New Roman" w:hAnsi="Times New Roman"/>
          <w:b/>
          <w:lang w:val="lt-LT"/>
        </w:rPr>
        <w:t>Odos ir poodinio audinio sutrikimai</w:t>
      </w:r>
    </w:p>
    <w:p w14:paraId="772E5CB5" w14:textId="77777777" w:rsidR="00DF1B62" w:rsidRPr="00501307" w:rsidRDefault="00DF1B62" w:rsidP="00140872">
      <w:pPr>
        <w:tabs>
          <w:tab w:val="left" w:pos="567"/>
        </w:tabs>
        <w:suppressAutoHyphens/>
        <w:spacing w:after="0" w:line="240" w:lineRule="auto"/>
        <w:rPr>
          <w:rFonts w:ascii="Times New Roman" w:hAnsi="Times New Roman"/>
          <w:lang w:val="lt-LT"/>
        </w:rPr>
      </w:pPr>
      <w:r w:rsidRPr="00501307">
        <w:rPr>
          <w:rFonts w:ascii="Times New Roman" w:hAnsi="Times New Roman"/>
          <w:lang w:val="lt-LT"/>
        </w:rPr>
        <w:t>Buvo gauta pranešimų apie ypač su vėjaraupių infekcija susijusius sunkias odos ir minkštųjų audinių infekcines komplikacijas. Buvo aprašytas su infekcija susijusio uždegimo pasunkėjimas (pvz., nekrotizuojančio fascito išsivystymas) sutampantis su NVNU vartojimu.</w:t>
      </w:r>
    </w:p>
    <w:p w14:paraId="48A79672" w14:textId="77777777" w:rsidR="00DF1B62" w:rsidRPr="00501307" w:rsidRDefault="00DF1B62" w:rsidP="00140872">
      <w:pPr>
        <w:spacing w:after="0" w:line="240" w:lineRule="auto"/>
        <w:rPr>
          <w:rFonts w:ascii="Times New Roman" w:hAnsi="Times New Roman"/>
          <w:lang w:val="lt-LT"/>
        </w:rPr>
      </w:pPr>
    </w:p>
    <w:p w14:paraId="604375A5" w14:textId="77777777" w:rsidR="00DF1B62" w:rsidRPr="00501307" w:rsidRDefault="00DF1B62" w:rsidP="00501307">
      <w:pPr>
        <w:numPr>
          <w:ilvl w:val="0"/>
          <w:numId w:val="10"/>
        </w:numPr>
        <w:spacing w:after="0" w:line="240" w:lineRule="auto"/>
        <w:ind w:left="567" w:hanging="567"/>
        <w:rPr>
          <w:rFonts w:ascii="Times New Roman" w:hAnsi="Times New Roman"/>
          <w:b/>
          <w:lang w:val="lt-LT"/>
        </w:rPr>
      </w:pPr>
      <w:r w:rsidRPr="00501307">
        <w:rPr>
          <w:rFonts w:ascii="Times New Roman" w:hAnsi="Times New Roman"/>
          <w:b/>
          <w:lang w:val="lt-LT"/>
        </w:rPr>
        <w:t>Širdies ir kraujagyslių sutrikimais</w:t>
      </w:r>
    </w:p>
    <w:p w14:paraId="170519CE" w14:textId="77777777" w:rsidR="00DF1B62" w:rsidRPr="00501307" w:rsidRDefault="00DF1B62" w:rsidP="00140872">
      <w:pPr>
        <w:spacing w:after="0" w:line="240" w:lineRule="auto"/>
        <w:rPr>
          <w:rFonts w:ascii="Times New Roman" w:hAnsi="Times New Roman"/>
          <w:b/>
          <w:sz w:val="24"/>
          <w:lang w:val="lt-LT"/>
        </w:rPr>
      </w:pPr>
      <w:r w:rsidRPr="00501307">
        <w:rPr>
          <w:rFonts w:ascii="Times New Roman" w:hAnsi="Times New Roman"/>
          <w:lang w:val="lt-LT"/>
        </w:rPr>
        <w:t>Klinikiniais tyrimais nustatyta, kad ibuprofeno vartojimas, ypač didelėmis dozėmis (2400 mg per parą), gali būti susijęs su nedideliu arterijų trombozės reiškinių (pvz., miokardo infarkto arba insulto) rizikos padidėjimu (žr. 4.4 skyrių).</w:t>
      </w:r>
    </w:p>
    <w:p w14:paraId="39BBA5AA" w14:textId="77777777" w:rsidR="00DF1B62" w:rsidRPr="00501307" w:rsidRDefault="00DF1B62" w:rsidP="00140872">
      <w:pPr>
        <w:spacing w:after="0" w:line="240" w:lineRule="auto"/>
        <w:rPr>
          <w:rFonts w:ascii="Times New Roman" w:hAnsi="Times New Roman"/>
          <w:sz w:val="24"/>
          <w:lang w:val="lt-LT"/>
        </w:rPr>
      </w:pPr>
    </w:p>
    <w:p w14:paraId="6ECF3C94"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Edema, hipertenzija ir širdies nepakankamumas gali būti siejami su NVNU vartojimu.</w:t>
      </w:r>
    </w:p>
    <w:p w14:paraId="1F53E118" w14:textId="77777777" w:rsidR="00DF1B62" w:rsidRPr="00501307" w:rsidRDefault="00DF1B62" w:rsidP="00140872">
      <w:pPr>
        <w:spacing w:after="0" w:line="240" w:lineRule="auto"/>
        <w:rPr>
          <w:rFonts w:ascii="Times New Roman" w:hAnsi="Times New Roman"/>
          <w:lang w:val="lt-LT"/>
        </w:rPr>
      </w:pPr>
    </w:p>
    <w:p w14:paraId="6FEF1BC6" w14:textId="77777777" w:rsidR="00DF1B62" w:rsidRPr="00501307" w:rsidRDefault="00DF1B62" w:rsidP="00501307">
      <w:pPr>
        <w:numPr>
          <w:ilvl w:val="0"/>
          <w:numId w:val="10"/>
        </w:numPr>
        <w:spacing w:after="0" w:line="240" w:lineRule="auto"/>
        <w:ind w:left="567" w:hanging="567"/>
        <w:rPr>
          <w:rFonts w:ascii="Times New Roman" w:hAnsi="Times New Roman"/>
          <w:b/>
          <w:lang w:val="lt-LT"/>
        </w:rPr>
      </w:pPr>
      <w:r w:rsidRPr="00501307">
        <w:rPr>
          <w:rFonts w:ascii="Times New Roman" w:hAnsi="Times New Roman"/>
          <w:b/>
          <w:lang w:val="lt-LT"/>
        </w:rPr>
        <w:t>Kraujo ir limfinės sistemos sutrikimai</w:t>
      </w:r>
    </w:p>
    <w:p w14:paraId="430974C3"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 xml:space="preserve">Ibuprofenas gali prailginti kraujavimo laiką, slopindamas trombocitų agregaciją. </w:t>
      </w:r>
    </w:p>
    <w:p w14:paraId="5CD1442A" w14:textId="77777777" w:rsidR="00DF1B62" w:rsidRPr="00501307" w:rsidRDefault="00DF1B62" w:rsidP="00140872">
      <w:pPr>
        <w:spacing w:after="0" w:line="240" w:lineRule="auto"/>
        <w:rPr>
          <w:rFonts w:ascii="Times New Roman" w:hAnsi="Times New Roman"/>
          <w:lang w:val="lt-LT"/>
        </w:rPr>
      </w:pPr>
    </w:p>
    <w:p w14:paraId="6330EB9A" w14:textId="77777777" w:rsidR="00DF1B62" w:rsidRPr="00501307" w:rsidRDefault="00DF1B62" w:rsidP="00501307">
      <w:pPr>
        <w:keepNext/>
        <w:numPr>
          <w:ilvl w:val="0"/>
          <w:numId w:val="10"/>
        </w:numPr>
        <w:spacing w:after="0" w:line="240" w:lineRule="auto"/>
        <w:ind w:left="567" w:hanging="567"/>
        <w:rPr>
          <w:rFonts w:ascii="Times New Roman" w:hAnsi="Times New Roman"/>
          <w:b/>
          <w:lang w:val="lt-LT"/>
        </w:rPr>
      </w:pPr>
      <w:r w:rsidRPr="00501307">
        <w:rPr>
          <w:rFonts w:ascii="Times New Roman" w:hAnsi="Times New Roman"/>
          <w:b/>
          <w:lang w:val="lt-LT"/>
        </w:rPr>
        <w:t>Infekcijos ir infestacijos</w:t>
      </w:r>
    </w:p>
    <w:p w14:paraId="66CB65C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Daugeliu atvejų, kuomet buvo pranešta apie aseptinį meningitą, pacientai dar kartu sirgo imuninės sistemos ligomis (dažnai sistemine raudonąja vilklige ir kitomis jungiamojo audinio ligomis).</w:t>
      </w:r>
    </w:p>
    <w:p w14:paraId="240DA180" w14:textId="77777777" w:rsidR="00DF1B62" w:rsidRPr="00501307" w:rsidRDefault="00DF1B62" w:rsidP="00501307">
      <w:pPr>
        <w:tabs>
          <w:tab w:val="left" w:pos="567"/>
        </w:tabs>
        <w:spacing w:after="0" w:line="240" w:lineRule="auto"/>
        <w:rPr>
          <w:lang w:val="lt-LT"/>
        </w:rPr>
      </w:pPr>
    </w:p>
    <w:p w14:paraId="39F9632C"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Nepageidaujami poveikiai, bent galimai susiję su ibuprofeno vartojimu pateikti pagal organų sistemų klases MedDRA kvalifikacijos sistemoje. Nepageidaujamo poveikio dažniai grupuojami: labai dažni (</w:t>
      </w:r>
      <w:r w:rsidRPr="00501307">
        <w:rPr>
          <w:rFonts w:ascii="Times New Roman" w:hAnsi="Times New Roman"/>
          <w:lang w:val="lt-LT"/>
        </w:rPr>
        <w:sym w:font="Symbol" w:char="F0B3"/>
      </w:r>
      <w:r w:rsidRPr="00501307">
        <w:rPr>
          <w:rFonts w:ascii="Times New Roman" w:hAnsi="Times New Roman"/>
          <w:lang w:val="lt-LT"/>
        </w:rPr>
        <w:t>1/10), dažni (</w:t>
      </w:r>
      <w:r w:rsidRPr="00501307">
        <w:rPr>
          <w:rFonts w:ascii="Times New Roman" w:hAnsi="Times New Roman"/>
          <w:lang w:val="lt-LT"/>
        </w:rPr>
        <w:sym w:font="Symbol" w:char="F0B3"/>
      </w:r>
      <w:r w:rsidRPr="00501307">
        <w:rPr>
          <w:rFonts w:ascii="Times New Roman" w:hAnsi="Times New Roman"/>
          <w:lang w:val="lt-LT"/>
        </w:rPr>
        <w:t>1/100 iki &lt;1/10), nedažni (</w:t>
      </w:r>
      <w:r w:rsidRPr="00501307">
        <w:rPr>
          <w:rFonts w:ascii="Times New Roman" w:hAnsi="Times New Roman"/>
          <w:lang w:val="lt-LT"/>
        </w:rPr>
        <w:sym w:font="Symbol" w:char="F0B3"/>
      </w:r>
      <w:r w:rsidRPr="00501307">
        <w:rPr>
          <w:rFonts w:ascii="Times New Roman" w:hAnsi="Times New Roman"/>
          <w:lang w:val="lt-LT"/>
        </w:rPr>
        <w:t>1/1000 iki &lt;1/100), reti (</w:t>
      </w:r>
      <w:r w:rsidRPr="00501307">
        <w:rPr>
          <w:rFonts w:ascii="Times New Roman" w:hAnsi="Times New Roman"/>
          <w:lang w:val="lt-LT"/>
        </w:rPr>
        <w:sym w:font="Symbol" w:char="F0B3"/>
      </w:r>
      <w:r w:rsidRPr="00501307">
        <w:rPr>
          <w:rFonts w:ascii="Times New Roman" w:hAnsi="Times New Roman"/>
          <w:lang w:val="lt-LT"/>
        </w:rPr>
        <w:t>1/10000 iki &lt;1/1000), labai reti (&lt;1/10000) ir nežinomas (negali būti apskaičiuotas pagal turimus duomenis).</w:t>
      </w:r>
    </w:p>
    <w:p w14:paraId="2F5E6740" w14:textId="77777777" w:rsidR="00DF1B62" w:rsidRPr="00501307" w:rsidRDefault="00DF1B62" w:rsidP="00501307">
      <w:pPr>
        <w:tabs>
          <w:tab w:val="left" w:pos="567"/>
        </w:tabs>
        <w:spacing w:after="0" w:line="240" w:lineRule="auto"/>
        <w:rPr>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1"/>
        <w:gridCol w:w="1980"/>
        <w:gridCol w:w="3419"/>
      </w:tblGrid>
      <w:tr w:rsidR="00DF1B62" w:rsidRPr="00DF1B62" w14:paraId="6EC48E4D" w14:textId="77777777" w:rsidTr="00DF1B62">
        <w:trPr>
          <w:trHeight w:val="278"/>
        </w:trPr>
        <w:tc>
          <w:tcPr>
            <w:tcW w:w="3321" w:type="dxa"/>
          </w:tcPr>
          <w:p w14:paraId="53ABDB0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Organų sistemų klasė</w:t>
            </w:r>
          </w:p>
        </w:tc>
        <w:tc>
          <w:tcPr>
            <w:tcW w:w="1980" w:type="dxa"/>
          </w:tcPr>
          <w:p w14:paraId="02FEF1D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Dažnis</w:t>
            </w:r>
          </w:p>
        </w:tc>
        <w:tc>
          <w:tcPr>
            <w:tcW w:w="3419" w:type="dxa"/>
          </w:tcPr>
          <w:p w14:paraId="09908B7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Nepageidaujamas poveikis</w:t>
            </w:r>
          </w:p>
          <w:p w14:paraId="09431D37" w14:textId="77777777" w:rsidR="00DF1B62" w:rsidRPr="00501307" w:rsidRDefault="00DF1B62" w:rsidP="00501307">
            <w:pPr>
              <w:tabs>
                <w:tab w:val="left" w:pos="567"/>
              </w:tabs>
              <w:spacing w:after="0" w:line="240" w:lineRule="auto"/>
              <w:rPr>
                <w:lang w:val="lt-LT"/>
              </w:rPr>
            </w:pPr>
          </w:p>
        </w:tc>
      </w:tr>
      <w:tr w:rsidR="00DF1B62" w:rsidRPr="00DF1B62" w14:paraId="2694FE51" w14:textId="77777777" w:rsidTr="00DF1B62">
        <w:trPr>
          <w:trHeight w:val="278"/>
        </w:trPr>
        <w:tc>
          <w:tcPr>
            <w:tcW w:w="3321" w:type="dxa"/>
            <w:vMerge w:val="restart"/>
          </w:tcPr>
          <w:p w14:paraId="05940DED"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Infekcijos ir infestacijos</w:t>
            </w:r>
          </w:p>
        </w:tc>
        <w:tc>
          <w:tcPr>
            <w:tcW w:w="1980" w:type="dxa"/>
          </w:tcPr>
          <w:p w14:paraId="1BE6E38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03B3DF9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Rinitas</w:t>
            </w:r>
          </w:p>
        </w:tc>
      </w:tr>
      <w:tr w:rsidR="00DF1B62" w:rsidRPr="00DF1B62" w14:paraId="011C5BBB" w14:textId="77777777" w:rsidTr="00DF1B62">
        <w:trPr>
          <w:trHeight w:val="277"/>
        </w:trPr>
        <w:tc>
          <w:tcPr>
            <w:tcW w:w="3321" w:type="dxa"/>
            <w:vMerge/>
          </w:tcPr>
          <w:p w14:paraId="3CED4331" w14:textId="77777777" w:rsidR="00DF1B62" w:rsidRPr="00501307" w:rsidRDefault="00DF1B62" w:rsidP="00501307">
            <w:pPr>
              <w:tabs>
                <w:tab w:val="left" w:pos="567"/>
              </w:tabs>
              <w:spacing w:after="0" w:line="240" w:lineRule="auto"/>
              <w:rPr>
                <w:lang w:val="lt-LT"/>
              </w:rPr>
            </w:pPr>
          </w:p>
        </w:tc>
        <w:tc>
          <w:tcPr>
            <w:tcW w:w="1980" w:type="dxa"/>
          </w:tcPr>
          <w:p w14:paraId="7537798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Reti</w:t>
            </w:r>
          </w:p>
        </w:tc>
        <w:tc>
          <w:tcPr>
            <w:tcW w:w="3419" w:type="dxa"/>
          </w:tcPr>
          <w:p w14:paraId="6C3D275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Aseptinis meningitas (žr. 4.4 skyrių)</w:t>
            </w:r>
          </w:p>
        </w:tc>
      </w:tr>
      <w:tr w:rsidR="00DF1B62" w:rsidRPr="00E321C5" w14:paraId="511D1D7A" w14:textId="77777777" w:rsidTr="00DF1B62">
        <w:trPr>
          <w:trHeight w:val="278"/>
        </w:trPr>
        <w:tc>
          <w:tcPr>
            <w:tcW w:w="3321" w:type="dxa"/>
          </w:tcPr>
          <w:p w14:paraId="37F7BDEC"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Kraujo ir limfinės sistemos sutrikimai</w:t>
            </w:r>
          </w:p>
        </w:tc>
        <w:tc>
          <w:tcPr>
            <w:tcW w:w="1980" w:type="dxa"/>
          </w:tcPr>
          <w:p w14:paraId="363DC7ED"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7B2B8F1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Leukopenija, trombocitopenija, agranulocitozė, aplastinė anemija ir hemolizinė anemija</w:t>
            </w:r>
          </w:p>
        </w:tc>
      </w:tr>
      <w:tr w:rsidR="00DF1B62" w:rsidRPr="00DF1B62" w14:paraId="2973C0AD" w14:textId="77777777" w:rsidTr="00DF1B62">
        <w:trPr>
          <w:trHeight w:val="135"/>
        </w:trPr>
        <w:tc>
          <w:tcPr>
            <w:tcW w:w="3321" w:type="dxa"/>
            <w:vMerge w:val="restart"/>
          </w:tcPr>
          <w:p w14:paraId="6500AD1B" w14:textId="2BCC64F6"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Imuninės sistemos sutrikimai</w:t>
            </w:r>
          </w:p>
        </w:tc>
        <w:tc>
          <w:tcPr>
            <w:tcW w:w="1980" w:type="dxa"/>
          </w:tcPr>
          <w:p w14:paraId="65FDD234"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5575F639"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Padidėjusio jautrumo reakcija</w:t>
            </w:r>
          </w:p>
        </w:tc>
      </w:tr>
      <w:tr w:rsidR="00DF1B62" w:rsidRPr="00DF1B62" w14:paraId="1CE76ED9" w14:textId="77777777" w:rsidTr="00DF1B62">
        <w:trPr>
          <w:trHeight w:val="135"/>
        </w:trPr>
        <w:tc>
          <w:tcPr>
            <w:tcW w:w="3321" w:type="dxa"/>
            <w:vMerge/>
          </w:tcPr>
          <w:p w14:paraId="58B369C3" w14:textId="77777777" w:rsidR="00DF1B62" w:rsidRPr="00501307" w:rsidRDefault="00DF1B62" w:rsidP="00501307">
            <w:pPr>
              <w:tabs>
                <w:tab w:val="left" w:pos="567"/>
              </w:tabs>
              <w:spacing w:after="0" w:line="240" w:lineRule="auto"/>
              <w:rPr>
                <w:lang w:val="lt-LT"/>
              </w:rPr>
            </w:pPr>
          </w:p>
        </w:tc>
        <w:tc>
          <w:tcPr>
            <w:tcW w:w="1980" w:type="dxa"/>
          </w:tcPr>
          <w:p w14:paraId="75ED518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Reti</w:t>
            </w:r>
          </w:p>
        </w:tc>
        <w:tc>
          <w:tcPr>
            <w:tcW w:w="3419" w:type="dxa"/>
          </w:tcPr>
          <w:p w14:paraId="2C5D9344"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Anafilaksinė reakcija</w:t>
            </w:r>
          </w:p>
        </w:tc>
      </w:tr>
      <w:tr w:rsidR="00DF1B62" w:rsidRPr="00DF1B62" w14:paraId="683B84C3" w14:textId="77777777" w:rsidTr="00DF1B62">
        <w:trPr>
          <w:trHeight w:val="135"/>
        </w:trPr>
        <w:tc>
          <w:tcPr>
            <w:tcW w:w="3321" w:type="dxa"/>
            <w:vMerge w:val="restart"/>
          </w:tcPr>
          <w:p w14:paraId="759437D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Psichikos sutrikimai</w:t>
            </w:r>
          </w:p>
        </w:tc>
        <w:tc>
          <w:tcPr>
            <w:tcW w:w="1980" w:type="dxa"/>
          </w:tcPr>
          <w:p w14:paraId="522E6DF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5A3CC41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Nemiga, nerimas</w:t>
            </w:r>
          </w:p>
        </w:tc>
      </w:tr>
      <w:tr w:rsidR="00DF1B62" w:rsidRPr="00DF1B62" w14:paraId="0D0F6708" w14:textId="77777777" w:rsidTr="00DF1B62">
        <w:trPr>
          <w:trHeight w:val="135"/>
        </w:trPr>
        <w:tc>
          <w:tcPr>
            <w:tcW w:w="3321" w:type="dxa"/>
            <w:vMerge/>
          </w:tcPr>
          <w:p w14:paraId="4E6127F2" w14:textId="77777777" w:rsidR="00DF1B62" w:rsidRPr="00501307" w:rsidRDefault="00DF1B62" w:rsidP="00501307">
            <w:pPr>
              <w:tabs>
                <w:tab w:val="left" w:pos="567"/>
              </w:tabs>
              <w:spacing w:after="0" w:line="240" w:lineRule="auto"/>
              <w:rPr>
                <w:lang w:val="lt-LT"/>
              </w:rPr>
            </w:pPr>
          </w:p>
        </w:tc>
        <w:tc>
          <w:tcPr>
            <w:tcW w:w="1980" w:type="dxa"/>
          </w:tcPr>
          <w:p w14:paraId="0046597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Reti</w:t>
            </w:r>
          </w:p>
        </w:tc>
        <w:tc>
          <w:tcPr>
            <w:tcW w:w="3419" w:type="dxa"/>
          </w:tcPr>
          <w:p w14:paraId="25E2E8F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Depresija, sumišimas</w:t>
            </w:r>
          </w:p>
        </w:tc>
      </w:tr>
      <w:tr w:rsidR="00DF1B62" w:rsidRPr="00DF1B62" w14:paraId="16617C8C" w14:textId="77777777" w:rsidTr="00DF1B62">
        <w:trPr>
          <w:trHeight w:val="128"/>
        </w:trPr>
        <w:tc>
          <w:tcPr>
            <w:tcW w:w="3321" w:type="dxa"/>
            <w:vMerge w:val="restart"/>
          </w:tcPr>
          <w:p w14:paraId="22F05AF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Nervų sistemos sutrikimai</w:t>
            </w:r>
          </w:p>
        </w:tc>
        <w:tc>
          <w:tcPr>
            <w:tcW w:w="1980" w:type="dxa"/>
          </w:tcPr>
          <w:p w14:paraId="79DEDDB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Dažni</w:t>
            </w:r>
          </w:p>
        </w:tc>
        <w:tc>
          <w:tcPr>
            <w:tcW w:w="3419" w:type="dxa"/>
          </w:tcPr>
          <w:p w14:paraId="75ECBED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Galvos skausmas, svaigulys</w:t>
            </w:r>
          </w:p>
        </w:tc>
      </w:tr>
      <w:tr w:rsidR="00DF1B62" w:rsidRPr="00DF1B62" w14:paraId="5587B62C" w14:textId="77777777" w:rsidTr="00DF1B62">
        <w:trPr>
          <w:trHeight w:val="127"/>
        </w:trPr>
        <w:tc>
          <w:tcPr>
            <w:tcW w:w="3321" w:type="dxa"/>
            <w:vMerge/>
          </w:tcPr>
          <w:p w14:paraId="34F3BCE2" w14:textId="77777777" w:rsidR="00DF1B62" w:rsidRPr="00501307" w:rsidRDefault="00DF1B62" w:rsidP="00501307">
            <w:pPr>
              <w:tabs>
                <w:tab w:val="left" w:pos="567"/>
              </w:tabs>
              <w:spacing w:after="0" w:line="240" w:lineRule="auto"/>
              <w:rPr>
                <w:lang w:val="lt-LT"/>
              </w:rPr>
            </w:pPr>
          </w:p>
        </w:tc>
        <w:tc>
          <w:tcPr>
            <w:tcW w:w="1980" w:type="dxa"/>
          </w:tcPr>
          <w:p w14:paraId="05A2028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334768AE"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Parestezija, mieguistumas</w:t>
            </w:r>
          </w:p>
        </w:tc>
      </w:tr>
      <w:tr w:rsidR="00DF1B62" w:rsidRPr="00DF1B62" w14:paraId="5183F7EC" w14:textId="77777777" w:rsidTr="00DF1B62">
        <w:tc>
          <w:tcPr>
            <w:tcW w:w="3321" w:type="dxa"/>
            <w:vMerge/>
          </w:tcPr>
          <w:p w14:paraId="5264A374" w14:textId="77777777" w:rsidR="00DF1B62" w:rsidRPr="00501307" w:rsidRDefault="00DF1B62" w:rsidP="00501307">
            <w:pPr>
              <w:tabs>
                <w:tab w:val="left" w:pos="567"/>
              </w:tabs>
              <w:spacing w:after="0" w:line="240" w:lineRule="auto"/>
              <w:rPr>
                <w:lang w:val="lt-LT"/>
              </w:rPr>
            </w:pPr>
          </w:p>
        </w:tc>
        <w:tc>
          <w:tcPr>
            <w:tcW w:w="1980" w:type="dxa"/>
          </w:tcPr>
          <w:p w14:paraId="79DF817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Reti</w:t>
            </w:r>
          </w:p>
        </w:tc>
        <w:tc>
          <w:tcPr>
            <w:tcW w:w="3419" w:type="dxa"/>
          </w:tcPr>
          <w:p w14:paraId="0E759FE6"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Optinis neuritas</w:t>
            </w:r>
          </w:p>
        </w:tc>
      </w:tr>
      <w:tr w:rsidR="00DF1B62" w:rsidRPr="00DF1B62" w14:paraId="31BDE7F0" w14:textId="77777777" w:rsidTr="00DF1B62">
        <w:tc>
          <w:tcPr>
            <w:tcW w:w="3321" w:type="dxa"/>
            <w:vMerge w:val="restart"/>
          </w:tcPr>
          <w:p w14:paraId="4ECAE98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Akių sutrikimai</w:t>
            </w:r>
          </w:p>
        </w:tc>
        <w:tc>
          <w:tcPr>
            <w:tcW w:w="1980" w:type="dxa"/>
          </w:tcPr>
          <w:p w14:paraId="596CF2B9"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43A87C86"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Regos sutrikimas</w:t>
            </w:r>
          </w:p>
        </w:tc>
      </w:tr>
      <w:tr w:rsidR="00DF1B62" w:rsidRPr="00DF1B62" w14:paraId="4B88B4C5" w14:textId="77777777" w:rsidTr="00DF1B62">
        <w:tc>
          <w:tcPr>
            <w:tcW w:w="3321" w:type="dxa"/>
            <w:vMerge/>
          </w:tcPr>
          <w:p w14:paraId="5D77B20F" w14:textId="77777777" w:rsidR="00DF1B62" w:rsidRPr="00501307" w:rsidRDefault="00DF1B62" w:rsidP="00501307">
            <w:pPr>
              <w:tabs>
                <w:tab w:val="left" w:pos="567"/>
              </w:tabs>
              <w:spacing w:after="0" w:line="240" w:lineRule="auto"/>
              <w:rPr>
                <w:lang w:val="lt-LT"/>
              </w:rPr>
            </w:pPr>
          </w:p>
        </w:tc>
        <w:tc>
          <w:tcPr>
            <w:tcW w:w="1980" w:type="dxa"/>
          </w:tcPr>
          <w:p w14:paraId="53F6DB6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Reti</w:t>
            </w:r>
          </w:p>
        </w:tc>
        <w:tc>
          <w:tcPr>
            <w:tcW w:w="3419" w:type="dxa"/>
          </w:tcPr>
          <w:p w14:paraId="404C55E9"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Toksinė optinė neuropatija</w:t>
            </w:r>
          </w:p>
        </w:tc>
      </w:tr>
      <w:tr w:rsidR="00DF1B62" w:rsidRPr="00DF1B62" w14:paraId="1B23EC36" w14:textId="77777777" w:rsidTr="00DF1B62">
        <w:tc>
          <w:tcPr>
            <w:tcW w:w="3321" w:type="dxa"/>
            <w:vMerge w:val="restart"/>
          </w:tcPr>
          <w:p w14:paraId="568BBD56"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Ausų ir labirintų sutrikimai</w:t>
            </w:r>
          </w:p>
        </w:tc>
        <w:tc>
          <w:tcPr>
            <w:tcW w:w="1980" w:type="dxa"/>
          </w:tcPr>
          <w:p w14:paraId="49EB68EE"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6725406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 xml:space="preserve">Sutrikusi klausa </w:t>
            </w:r>
          </w:p>
        </w:tc>
      </w:tr>
      <w:tr w:rsidR="00DF1B62" w:rsidRPr="00DF1B62" w14:paraId="30BE962B" w14:textId="77777777" w:rsidTr="00DF1B62">
        <w:tc>
          <w:tcPr>
            <w:tcW w:w="3321" w:type="dxa"/>
            <w:vMerge/>
          </w:tcPr>
          <w:p w14:paraId="4C2989B7" w14:textId="77777777" w:rsidR="00DF1B62" w:rsidRPr="00501307" w:rsidRDefault="00DF1B62" w:rsidP="00501307">
            <w:pPr>
              <w:tabs>
                <w:tab w:val="left" w:pos="567"/>
              </w:tabs>
              <w:spacing w:after="0" w:line="240" w:lineRule="auto"/>
              <w:rPr>
                <w:lang w:val="lt-LT"/>
              </w:rPr>
            </w:pPr>
          </w:p>
        </w:tc>
        <w:tc>
          <w:tcPr>
            <w:tcW w:w="1980" w:type="dxa"/>
          </w:tcPr>
          <w:p w14:paraId="709510DD"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Reti</w:t>
            </w:r>
          </w:p>
        </w:tc>
        <w:tc>
          <w:tcPr>
            <w:tcW w:w="3419" w:type="dxa"/>
          </w:tcPr>
          <w:p w14:paraId="21B4D0E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Ūžesys, svaigimas</w:t>
            </w:r>
          </w:p>
        </w:tc>
      </w:tr>
      <w:tr w:rsidR="00DF1B62" w:rsidRPr="00DF1B62" w14:paraId="112D4EB0" w14:textId="77777777" w:rsidTr="00DF1B62">
        <w:tc>
          <w:tcPr>
            <w:tcW w:w="3321" w:type="dxa"/>
          </w:tcPr>
          <w:p w14:paraId="1A93B336"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Kvėpavimo sistemos, krūtinės ląstos ir tarpuplaučio sutrikimai</w:t>
            </w:r>
          </w:p>
        </w:tc>
        <w:tc>
          <w:tcPr>
            <w:tcW w:w="1980" w:type="dxa"/>
          </w:tcPr>
          <w:p w14:paraId="2F4ECBF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7CF2FEFE"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Astma, bronchospazmas, dusulys</w:t>
            </w:r>
          </w:p>
        </w:tc>
      </w:tr>
      <w:tr w:rsidR="00DF1B62" w:rsidRPr="00E321C5" w14:paraId="3257D021" w14:textId="77777777" w:rsidTr="00DF1B62">
        <w:tc>
          <w:tcPr>
            <w:tcW w:w="3321" w:type="dxa"/>
            <w:vMerge w:val="restart"/>
          </w:tcPr>
          <w:p w14:paraId="1230658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Virškinimo trakto sutrikimai</w:t>
            </w:r>
          </w:p>
        </w:tc>
        <w:tc>
          <w:tcPr>
            <w:tcW w:w="1980" w:type="dxa"/>
          </w:tcPr>
          <w:p w14:paraId="65B35FE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Dažni</w:t>
            </w:r>
          </w:p>
        </w:tc>
        <w:tc>
          <w:tcPr>
            <w:tcW w:w="3419" w:type="dxa"/>
          </w:tcPr>
          <w:p w14:paraId="2D7310C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Dispepsija, viduriavimas, pykinimas, vėmimas, pilvo skausmai, pilvo pūtimas, vidurių užkietėjimas, melena, vėmimas krauju, virškinimo trakto hemoragijos</w:t>
            </w:r>
          </w:p>
        </w:tc>
      </w:tr>
      <w:tr w:rsidR="00DF1B62" w:rsidRPr="00E321C5" w14:paraId="384728D8" w14:textId="77777777" w:rsidTr="00DF1B62">
        <w:tc>
          <w:tcPr>
            <w:tcW w:w="3321" w:type="dxa"/>
            <w:vMerge/>
          </w:tcPr>
          <w:p w14:paraId="6DD8450C" w14:textId="77777777" w:rsidR="00DF1B62" w:rsidRPr="00501307" w:rsidRDefault="00DF1B62" w:rsidP="00501307">
            <w:pPr>
              <w:tabs>
                <w:tab w:val="left" w:pos="567"/>
              </w:tabs>
              <w:spacing w:after="0" w:line="240" w:lineRule="auto"/>
              <w:rPr>
                <w:lang w:val="lt-LT"/>
              </w:rPr>
            </w:pPr>
          </w:p>
        </w:tc>
        <w:tc>
          <w:tcPr>
            <w:tcW w:w="1980" w:type="dxa"/>
          </w:tcPr>
          <w:p w14:paraId="1CDDCD01"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040E6BB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Gastritas, dvylikapirštės žarnos opa, skrandžio opa, burnos gleivinės išopėjimas, virškinimo trakto perforacija</w:t>
            </w:r>
          </w:p>
        </w:tc>
      </w:tr>
      <w:tr w:rsidR="00DF1B62" w:rsidRPr="00DF1B62" w14:paraId="6D354EFC" w14:textId="77777777" w:rsidTr="00DF1B62">
        <w:trPr>
          <w:trHeight w:val="128"/>
        </w:trPr>
        <w:tc>
          <w:tcPr>
            <w:tcW w:w="3321" w:type="dxa"/>
            <w:vMerge/>
          </w:tcPr>
          <w:p w14:paraId="1CF6A663" w14:textId="77777777" w:rsidR="00DF1B62" w:rsidRPr="00501307" w:rsidRDefault="00DF1B62" w:rsidP="00501307">
            <w:pPr>
              <w:tabs>
                <w:tab w:val="left" w:pos="567"/>
              </w:tabs>
              <w:spacing w:after="0" w:line="240" w:lineRule="auto"/>
              <w:rPr>
                <w:lang w:val="lt-LT"/>
              </w:rPr>
            </w:pPr>
          </w:p>
        </w:tc>
        <w:tc>
          <w:tcPr>
            <w:tcW w:w="1980" w:type="dxa"/>
          </w:tcPr>
          <w:p w14:paraId="3D59D51E"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Labai reti</w:t>
            </w:r>
          </w:p>
        </w:tc>
        <w:tc>
          <w:tcPr>
            <w:tcW w:w="3419" w:type="dxa"/>
          </w:tcPr>
          <w:p w14:paraId="3A51BFB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Pankreatitas</w:t>
            </w:r>
          </w:p>
        </w:tc>
      </w:tr>
      <w:tr w:rsidR="00DF1B62" w:rsidRPr="00DF1B62" w14:paraId="291D0763" w14:textId="77777777" w:rsidTr="00DF1B62">
        <w:trPr>
          <w:trHeight w:val="252"/>
        </w:trPr>
        <w:tc>
          <w:tcPr>
            <w:tcW w:w="3321" w:type="dxa"/>
            <w:vMerge/>
          </w:tcPr>
          <w:p w14:paraId="31240286" w14:textId="77777777" w:rsidR="00DF1B62" w:rsidRPr="00501307" w:rsidRDefault="00DF1B62" w:rsidP="00501307">
            <w:pPr>
              <w:tabs>
                <w:tab w:val="left" w:pos="567"/>
              </w:tabs>
              <w:spacing w:after="0" w:line="240" w:lineRule="auto"/>
              <w:rPr>
                <w:lang w:val="lt-LT"/>
              </w:rPr>
            </w:pPr>
          </w:p>
        </w:tc>
        <w:tc>
          <w:tcPr>
            <w:tcW w:w="1980" w:type="dxa"/>
          </w:tcPr>
          <w:p w14:paraId="4D819496"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Dažnis nežinomas</w:t>
            </w:r>
          </w:p>
        </w:tc>
        <w:tc>
          <w:tcPr>
            <w:tcW w:w="3419" w:type="dxa"/>
          </w:tcPr>
          <w:p w14:paraId="7F2E2A6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Kolito ir Krono ligos pasunkėjimas</w:t>
            </w:r>
          </w:p>
        </w:tc>
      </w:tr>
      <w:tr w:rsidR="00DF1B62" w:rsidRPr="00DF1B62" w14:paraId="3F3E346D" w14:textId="77777777" w:rsidTr="00DF1B62">
        <w:trPr>
          <w:trHeight w:val="135"/>
        </w:trPr>
        <w:tc>
          <w:tcPr>
            <w:tcW w:w="3321" w:type="dxa"/>
            <w:vMerge w:val="restart"/>
          </w:tcPr>
          <w:p w14:paraId="59B11856"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Kepenų, tulžies pūslės ir latakų sutrikimai</w:t>
            </w:r>
          </w:p>
        </w:tc>
        <w:tc>
          <w:tcPr>
            <w:tcW w:w="1980" w:type="dxa"/>
          </w:tcPr>
          <w:p w14:paraId="79FF7DF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599188E9"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Hepatitas, gelta, kepenų funkcijos sutrikimas</w:t>
            </w:r>
          </w:p>
        </w:tc>
      </w:tr>
      <w:tr w:rsidR="00DF1B62" w:rsidRPr="00DF1B62" w14:paraId="7215B10B" w14:textId="77777777" w:rsidTr="00DF1B62">
        <w:trPr>
          <w:trHeight w:val="128"/>
        </w:trPr>
        <w:tc>
          <w:tcPr>
            <w:tcW w:w="3321" w:type="dxa"/>
            <w:vMerge/>
          </w:tcPr>
          <w:p w14:paraId="506E1502" w14:textId="77777777" w:rsidR="00DF1B62" w:rsidRPr="00501307" w:rsidRDefault="00DF1B62" w:rsidP="00501307">
            <w:pPr>
              <w:tabs>
                <w:tab w:val="left" w:pos="567"/>
              </w:tabs>
              <w:spacing w:after="0" w:line="240" w:lineRule="auto"/>
              <w:rPr>
                <w:lang w:val="lt-LT"/>
              </w:rPr>
            </w:pPr>
          </w:p>
        </w:tc>
        <w:tc>
          <w:tcPr>
            <w:tcW w:w="1980" w:type="dxa"/>
          </w:tcPr>
          <w:p w14:paraId="2A28DEA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Reti</w:t>
            </w:r>
          </w:p>
        </w:tc>
        <w:tc>
          <w:tcPr>
            <w:tcW w:w="3419" w:type="dxa"/>
          </w:tcPr>
          <w:p w14:paraId="7CF22F8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Kepenų pažeidimas</w:t>
            </w:r>
          </w:p>
        </w:tc>
      </w:tr>
      <w:tr w:rsidR="00DF1B62" w:rsidRPr="00DF1B62" w14:paraId="2CD33F13" w14:textId="77777777" w:rsidTr="00DF1B62">
        <w:trPr>
          <w:trHeight w:val="127"/>
        </w:trPr>
        <w:tc>
          <w:tcPr>
            <w:tcW w:w="3321" w:type="dxa"/>
            <w:vMerge/>
          </w:tcPr>
          <w:p w14:paraId="4535E7F6" w14:textId="77777777" w:rsidR="00DF1B62" w:rsidRPr="00501307" w:rsidRDefault="00DF1B62" w:rsidP="00501307">
            <w:pPr>
              <w:tabs>
                <w:tab w:val="left" w:pos="567"/>
              </w:tabs>
              <w:spacing w:after="0" w:line="240" w:lineRule="auto"/>
              <w:rPr>
                <w:lang w:val="lt-LT"/>
              </w:rPr>
            </w:pPr>
          </w:p>
        </w:tc>
        <w:tc>
          <w:tcPr>
            <w:tcW w:w="1980" w:type="dxa"/>
          </w:tcPr>
          <w:p w14:paraId="401090AC"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Labai reti</w:t>
            </w:r>
          </w:p>
        </w:tc>
        <w:tc>
          <w:tcPr>
            <w:tcW w:w="3419" w:type="dxa"/>
          </w:tcPr>
          <w:p w14:paraId="568AFB3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Kepenų funkcijos nepakankamumas</w:t>
            </w:r>
          </w:p>
        </w:tc>
      </w:tr>
      <w:tr w:rsidR="00DF1B62" w:rsidRPr="00DF1B62" w14:paraId="71CF4B47" w14:textId="77777777" w:rsidTr="00DF1B62">
        <w:tc>
          <w:tcPr>
            <w:tcW w:w="3321" w:type="dxa"/>
            <w:vMerge w:val="restart"/>
          </w:tcPr>
          <w:p w14:paraId="3F277F3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Odos ir poodinio audinio sutrikimai</w:t>
            </w:r>
          </w:p>
        </w:tc>
        <w:tc>
          <w:tcPr>
            <w:tcW w:w="1980" w:type="dxa"/>
          </w:tcPr>
          <w:p w14:paraId="6947329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Dažni</w:t>
            </w:r>
          </w:p>
        </w:tc>
        <w:tc>
          <w:tcPr>
            <w:tcW w:w="3419" w:type="dxa"/>
          </w:tcPr>
          <w:p w14:paraId="6B6DE3F6"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Bėrimas</w:t>
            </w:r>
          </w:p>
        </w:tc>
      </w:tr>
      <w:tr w:rsidR="00DF1B62" w:rsidRPr="00DF1B62" w14:paraId="3C89803B" w14:textId="77777777" w:rsidTr="00DF1B62">
        <w:tc>
          <w:tcPr>
            <w:tcW w:w="3321" w:type="dxa"/>
            <w:vMerge/>
          </w:tcPr>
          <w:p w14:paraId="3887C6D3" w14:textId="77777777" w:rsidR="00DF1B62" w:rsidRPr="00501307" w:rsidRDefault="00DF1B62" w:rsidP="00501307">
            <w:pPr>
              <w:tabs>
                <w:tab w:val="left" w:pos="567"/>
              </w:tabs>
              <w:spacing w:after="0" w:line="240" w:lineRule="auto"/>
              <w:rPr>
                <w:lang w:val="lt-LT"/>
              </w:rPr>
            </w:pPr>
          </w:p>
        </w:tc>
        <w:tc>
          <w:tcPr>
            <w:tcW w:w="1980" w:type="dxa"/>
          </w:tcPr>
          <w:p w14:paraId="4BE3530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6AF46311"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Dilgėlinė, niežėjimas, angioneurozinė edema, jautrumas šviesai</w:t>
            </w:r>
          </w:p>
        </w:tc>
      </w:tr>
      <w:tr w:rsidR="00DF1B62" w:rsidRPr="00E321C5" w14:paraId="01FDA99A" w14:textId="77777777" w:rsidTr="00DF1B62">
        <w:trPr>
          <w:trHeight w:val="1508"/>
        </w:trPr>
        <w:tc>
          <w:tcPr>
            <w:tcW w:w="3321" w:type="dxa"/>
            <w:vMerge/>
          </w:tcPr>
          <w:p w14:paraId="0209376C" w14:textId="77777777" w:rsidR="00DF1B62" w:rsidRPr="00501307" w:rsidRDefault="00DF1B62" w:rsidP="00501307">
            <w:pPr>
              <w:tabs>
                <w:tab w:val="left" w:pos="567"/>
              </w:tabs>
              <w:spacing w:after="0" w:line="240" w:lineRule="auto"/>
              <w:rPr>
                <w:lang w:val="lt-LT"/>
              </w:rPr>
            </w:pPr>
          </w:p>
        </w:tc>
        <w:tc>
          <w:tcPr>
            <w:tcW w:w="1980" w:type="dxa"/>
          </w:tcPr>
          <w:p w14:paraId="369FD17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Labai reti</w:t>
            </w:r>
          </w:p>
        </w:tc>
        <w:tc>
          <w:tcPr>
            <w:tcW w:w="3419" w:type="dxa"/>
          </w:tcPr>
          <w:p w14:paraId="2C34D5D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Sunkios formos odos reakcijos (pvz., daugiaformė raudonė (eritema), pūslinės reakcijos, įskaitant Stivenso-Džonsono (</w:t>
            </w:r>
            <w:r w:rsidRPr="00501307">
              <w:rPr>
                <w:rFonts w:ascii="Times New Roman" w:hAnsi="Times New Roman"/>
                <w:i/>
                <w:color w:val="000000"/>
                <w:lang w:val="lt-LT"/>
              </w:rPr>
              <w:t>Stevens-Johnson</w:t>
            </w:r>
            <w:r w:rsidRPr="00501307">
              <w:rPr>
                <w:rFonts w:ascii="Times New Roman" w:hAnsi="Times New Roman"/>
                <w:color w:val="000000"/>
                <w:lang w:val="lt-LT"/>
              </w:rPr>
              <w:t xml:space="preserve"> sindromą ir, toksinę epidermio nekrolizę</w:t>
            </w:r>
          </w:p>
        </w:tc>
      </w:tr>
      <w:tr w:rsidR="00DF1B62" w:rsidRPr="00DF1B62" w14:paraId="353FF46C" w14:textId="77777777" w:rsidTr="00DF1B62">
        <w:trPr>
          <w:trHeight w:val="249"/>
        </w:trPr>
        <w:tc>
          <w:tcPr>
            <w:tcW w:w="3321" w:type="dxa"/>
            <w:vMerge/>
          </w:tcPr>
          <w:p w14:paraId="7B602766" w14:textId="77777777" w:rsidR="00DF1B62" w:rsidRPr="00501307" w:rsidRDefault="00DF1B62" w:rsidP="00501307">
            <w:pPr>
              <w:tabs>
                <w:tab w:val="left" w:pos="567"/>
              </w:tabs>
              <w:spacing w:after="0" w:line="240" w:lineRule="auto"/>
              <w:rPr>
                <w:lang w:val="lt-LT"/>
              </w:rPr>
            </w:pPr>
          </w:p>
        </w:tc>
        <w:tc>
          <w:tcPr>
            <w:tcW w:w="1980" w:type="dxa"/>
          </w:tcPr>
          <w:p w14:paraId="32D4659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Dažnis nežinomas</w:t>
            </w:r>
          </w:p>
        </w:tc>
        <w:tc>
          <w:tcPr>
            <w:tcW w:w="3419" w:type="dxa"/>
          </w:tcPr>
          <w:p w14:paraId="19498A00" w14:textId="1EA03241"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 xml:space="preserve">Reakcija į vaistinį preparatą su eozinofilija ir sisteminiais </w:t>
            </w:r>
            <w:r w:rsidRPr="00692179">
              <w:rPr>
                <w:rFonts w:ascii="Times New Roman" w:hAnsi="Times New Roman" w:cs="Times New Roman"/>
                <w:lang w:val="lt-LT"/>
              </w:rPr>
              <w:t>simptomais (</w:t>
            </w:r>
            <w:r w:rsidRPr="00692179">
              <w:rPr>
                <w:rFonts w:ascii="Times New Roman" w:hAnsi="Times New Roman" w:cs="Times New Roman"/>
                <w:i/>
                <w:lang w:val="lt-LT"/>
              </w:rPr>
              <w:t xml:space="preserve">DRESS </w:t>
            </w:r>
            <w:r w:rsidRPr="00692179">
              <w:rPr>
                <w:rFonts w:ascii="Times New Roman" w:hAnsi="Times New Roman" w:cs="Times New Roman"/>
                <w:lang w:val="lt-LT"/>
              </w:rPr>
              <w:t>sindromas)</w:t>
            </w:r>
            <w:r w:rsidR="00692179" w:rsidRPr="00692179">
              <w:rPr>
                <w:rFonts w:ascii="Times New Roman" w:hAnsi="Times New Roman" w:cs="Times New Roman"/>
                <w:lang w:val="lt-LT"/>
              </w:rPr>
              <w:t xml:space="preserve">, </w:t>
            </w:r>
            <w:r w:rsidR="00692179" w:rsidRPr="00692179">
              <w:rPr>
                <w:rFonts w:ascii="Times New Roman" w:hAnsi="Times New Roman" w:cs="Times New Roman"/>
              </w:rPr>
              <w:t>ūminė generalizuota egzanteminė pustuliozė (ŪGEP)</w:t>
            </w:r>
          </w:p>
        </w:tc>
      </w:tr>
      <w:tr w:rsidR="00DF1B62" w:rsidRPr="00DF1B62" w14:paraId="5616E06F" w14:textId="77777777" w:rsidTr="00DF1B62">
        <w:trPr>
          <w:trHeight w:val="555"/>
        </w:trPr>
        <w:tc>
          <w:tcPr>
            <w:tcW w:w="3321" w:type="dxa"/>
          </w:tcPr>
          <w:p w14:paraId="7190A594"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Inkstų ir šlapimo takų sutrikimai</w:t>
            </w:r>
          </w:p>
        </w:tc>
        <w:tc>
          <w:tcPr>
            <w:tcW w:w="1980" w:type="dxa"/>
          </w:tcPr>
          <w:p w14:paraId="552D1081"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Nedažni</w:t>
            </w:r>
          </w:p>
        </w:tc>
        <w:tc>
          <w:tcPr>
            <w:tcW w:w="3419" w:type="dxa"/>
          </w:tcPr>
          <w:p w14:paraId="3CDF1AE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Nefrotoksiškumas, pasireiškiantis įvairiomis formomis, pvz., intersticinis nefritas, nefrozinis sindromas ir inkstų funkcijos nepakankamumas</w:t>
            </w:r>
          </w:p>
        </w:tc>
      </w:tr>
      <w:tr w:rsidR="00DF1B62" w:rsidRPr="00DF1B62" w14:paraId="2364368B" w14:textId="77777777" w:rsidTr="00DF1B62">
        <w:trPr>
          <w:trHeight w:val="278"/>
        </w:trPr>
        <w:tc>
          <w:tcPr>
            <w:tcW w:w="3321" w:type="dxa"/>
            <w:vMerge w:val="restart"/>
          </w:tcPr>
          <w:p w14:paraId="46ACF31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Bendrieji sutrikimai ir vartojimo vietos pažeidimai</w:t>
            </w:r>
          </w:p>
        </w:tc>
        <w:tc>
          <w:tcPr>
            <w:tcW w:w="1980" w:type="dxa"/>
          </w:tcPr>
          <w:p w14:paraId="73F6A15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Dažni</w:t>
            </w:r>
          </w:p>
        </w:tc>
        <w:tc>
          <w:tcPr>
            <w:tcW w:w="3419" w:type="dxa"/>
          </w:tcPr>
          <w:p w14:paraId="5798FE64"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Nuovargis</w:t>
            </w:r>
          </w:p>
        </w:tc>
      </w:tr>
      <w:tr w:rsidR="00DF1B62" w:rsidRPr="00DF1B62" w14:paraId="0C6CBCB1" w14:textId="77777777" w:rsidTr="00DF1B62">
        <w:trPr>
          <w:trHeight w:val="277"/>
        </w:trPr>
        <w:tc>
          <w:tcPr>
            <w:tcW w:w="3321" w:type="dxa"/>
            <w:vMerge/>
          </w:tcPr>
          <w:p w14:paraId="568D41C5" w14:textId="77777777" w:rsidR="00DF1B62" w:rsidRPr="00501307" w:rsidRDefault="00DF1B62" w:rsidP="00501307">
            <w:pPr>
              <w:tabs>
                <w:tab w:val="left" w:pos="567"/>
              </w:tabs>
              <w:spacing w:after="0" w:line="240" w:lineRule="auto"/>
              <w:rPr>
                <w:lang w:val="lt-LT"/>
              </w:rPr>
            </w:pPr>
          </w:p>
        </w:tc>
        <w:tc>
          <w:tcPr>
            <w:tcW w:w="1980" w:type="dxa"/>
          </w:tcPr>
          <w:p w14:paraId="0421032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Reti</w:t>
            </w:r>
          </w:p>
        </w:tc>
        <w:tc>
          <w:tcPr>
            <w:tcW w:w="3419" w:type="dxa"/>
          </w:tcPr>
          <w:p w14:paraId="0182A7D1"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Edema</w:t>
            </w:r>
          </w:p>
        </w:tc>
      </w:tr>
      <w:tr w:rsidR="00DF1B62" w:rsidRPr="00DF1B62" w14:paraId="46ADAA74" w14:textId="77777777" w:rsidTr="00DF1B62">
        <w:tc>
          <w:tcPr>
            <w:tcW w:w="3321" w:type="dxa"/>
          </w:tcPr>
          <w:p w14:paraId="428F9BE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lastRenderedPageBreak/>
              <w:t>Širdies sutrikimai</w:t>
            </w:r>
          </w:p>
        </w:tc>
        <w:tc>
          <w:tcPr>
            <w:tcW w:w="1980" w:type="dxa"/>
          </w:tcPr>
          <w:p w14:paraId="1A5BFA51"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Dažnis nežinomas</w:t>
            </w:r>
          </w:p>
        </w:tc>
        <w:tc>
          <w:tcPr>
            <w:tcW w:w="3419" w:type="dxa"/>
          </w:tcPr>
          <w:p w14:paraId="559EC30D"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Širdies nepakankamumas, miokardo infarktas (taip pat žr. 4.4 skyrių)</w:t>
            </w:r>
          </w:p>
        </w:tc>
      </w:tr>
      <w:tr w:rsidR="00DF1B62" w:rsidRPr="00DF1B62" w14:paraId="4CB32D35" w14:textId="77777777" w:rsidTr="00DF1B62">
        <w:tc>
          <w:tcPr>
            <w:tcW w:w="3321" w:type="dxa"/>
          </w:tcPr>
          <w:p w14:paraId="0F71111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Kraujagyslių sutrikimai</w:t>
            </w:r>
          </w:p>
        </w:tc>
        <w:tc>
          <w:tcPr>
            <w:tcW w:w="1980" w:type="dxa"/>
          </w:tcPr>
          <w:p w14:paraId="7FA956E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Dažnis nežinomas</w:t>
            </w:r>
          </w:p>
        </w:tc>
        <w:tc>
          <w:tcPr>
            <w:tcW w:w="3419" w:type="dxa"/>
          </w:tcPr>
          <w:p w14:paraId="1E76C01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Hipertenzija</w:t>
            </w:r>
          </w:p>
        </w:tc>
      </w:tr>
    </w:tbl>
    <w:p w14:paraId="10DA2CB6" w14:textId="77777777" w:rsidR="00DF1B62" w:rsidRPr="00501307" w:rsidRDefault="00DF1B62" w:rsidP="00140872">
      <w:pPr>
        <w:tabs>
          <w:tab w:val="left" w:pos="567"/>
        </w:tabs>
        <w:suppressAutoHyphens/>
        <w:spacing w:after="0" w:line="240" w:lineRule="auto"/>
        <w:rPr>
          <w:rFonts w:ascii="Times New Roman" w:hAnsi="Times New Roman"/>
          <w:lang w:val="lt-LT"/>
        </w:rPr>
      </w:pPr>
    </w:p>
    <w:p w14:paraId="1CF20F85" w14:textId="77777777" w:rsidR="00DF1B62" w:rsidRPr="00501307" w:rsidRDefault="00DF1B62" w:rsidP="00140872">
      <w:pPr>
        <w:autoSpaceDE w:val="0"/>
        <w:autoSpaceDN w:val="0"/>
        <w:adjustRightInd w:val="0"/>
        <w:spacing w:after="0" w:line="240" w:lineRule="auto"/>
        <w:jc w:val="both"/>
        <w:rPr>
          <w:rFonts w:ascii="Times New Roman" w:hAnsi="Times New Roman"/>
          <w:u w:val="single"/>
          <w:lang w:val="lt-LT"/>
        </w:rPr>
      </w:pPr>
      <w:r w:rsidRPr="00501307">
        <w:rPr>
          <w:rFonts w:ascii="Times New Roman" w:hAnsi="Times New Roman"/>
          <w:u w:val="single"/>
          <w:lang w:val="lt-LT"/>
        </w:rPr>
        <w:t>Pranešimas apie įtariamas nepageidaujamas reakcijas</w:t>
      </w:r>
    </w:p>
    <w:p w14:paraId="0D4A2D26" w14:textId="77777777" w:rsidR="00DF1B62" w:rsidRPr="00501307" w:rsidRDefault="00DF1B62" w:rsidP="00140872">
      <w:pPr>
        <w:tabs>
          <w:tab w:val="left" w:pos="567"/>
        </w:tabs>
        <w:suppressAutoHyphens/>
        <w:spacing w:after="0" w:line="240" w:lineRule="auto"/>
        <w:rPr>
          <w:rFonts w:ascii="Times New Roman" w:hAnsi="Times New Roman"/>
          <w:lang w:val="lt-LT"/>
        </w:rPr>
      </w:pPr>
      <w:r w:rsidRPr="00501307">
        <w:rPr>
          <w:rFonts w:ascii="Times New Roman" w:hAnsi="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71B2B762" w14:textId="77777777" w:rsidR="00DF1B62" w:rsidRPr="00501307" w:rsidRDefault="00DF1B62" w:rsidP="00140872">
      <w:pPr>
        <w:tabs>
          <w:tab w:val="left" w:pos="567"/>
        </w:tabs>
        <w:suppressAutoHyphens/>
        <w:spacing w:after="0" w:line="240" w:lineRule="auto"/>
        <w:rPr>
          <w:rFonts w:ascii="Times New Roman" w:hAnsi="Times New Roman"/>
          <w:lang w:val="lt-LT"/>
        </w:rPr>
      </w:pPr>
    </w:p>
    <w:p w14:paraId="70322DB9" w14:textId="77777777" w:rsidR="00DF1B62" w:rsidRPr="00501307" w:rsidRDefault="00DF1B62" w:rsidP="00501307">
      <w:pPr>
        <w:keepNext/>
        <w:keepLines/>
        <w:tabs>
          <w:tab w:val="left" w:pos="0"/>
          <w:tab w:val="left" w:pos="567"/>
        </w:tabs>
        <w:spacing w:after="0" w:line="240" w:lineRule="auto"/>
        <w:jc w:val="both"/>
        <w:outlineLvl w:val="2"/>
      </w:pPr>
      <w:bookmarkStart w:id="29" w:name="_Toc129243110"/>
      <w:bookmarkStart w:id="30" w:name="_Toc129243235"/>
      <w:r w:rsidRPr="00501307">
        <w:rPr>
          <w:rFonts w:ascii="Times New Roman" w:hAnsi="Times New Roman"/>
          <w:b/>
          <w:kern w:val="28"/>
          <w:lang w:val="lt-LT"/>
        </w:rPr>
        <w:t>4.9</w:t>
      </w:r>
      <w:r w:rsidRPr="00501307">
        <w:rPr>
          <w:rFonts w:ascii="Times New Roman" w:hAnsi="Times New Roman"/>
          <w:b/>
          <w:kern w:val="28"/>
          <w:lang w:val="lt-LT"/>
        </w:rPr>
        <w:tab/>
        <w:t>Perdozavimas</w:t>
      </w:r>
      <w:bookmarkEnd w:id="29"/>
      <w:bookmarkEnd w:id="30"/>
    </w:p>
    <w:p w14:paraId="50110D9D" w14:textId="77777777" w:rsidR="00DF1B62" w:rsidRPr="00501307" w:rsidRDefault="00DF1B62" w:rsidP="00501307">
      <w:pPr>
        <w:tabs>
          <w:tab w:val="left" w:pos="567"/>
        </w:tabs>
        <w:spacing w:after="0" w:line="240" w:lineRule="auto"/>
        <w:rPr>
          <w:lang w:val="lt-LT"/>
        </w:rPr>
      </w:pPr>
    </w:p>
    <w:p w14:paraId="3944202B" w14:textId="77777777" w:rsidR="00DF1B62" w:rsidRPr="00501307" w:rsidRDefault="00DF1B62" w:rsidP="00501307">
      <w:pPr>
        <w:tabs>
          <w:tab w:val="left" w:pos="567"/>
        </w:tabs>
        <w:spacing w:after="0" w:line="240" w:lineRule="auto"/>
        <w:rPr>
          <w:i/>
          <w:lang w:val="lt-LT"/>
        </w:rPr>
      </w:pPr>
      <w:r w:rsidRPr="00501307">
        <w:rPr>
          <w:rFonts w:ascii="Times New Roman" w:hAnsi="Times New Roman"/>
          <w:i/>
          <w:color w:val="000000"/>
          <w:lang w:val="lt-LT"/>
        </w:rPr>
        <w:t>Toksiškumas</w:t>
      </w:r>
    </w:p>
    <w:p w14:paraId="0592ED3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Simptomų rizika atsiranda tuomet, kai vartojamos dozės &gt;80–100 mg/kg. Vartojant &gt;200 mg/kg dozes atsiranda sunkių simptomų rizika, priklausomai nuo individualių paciento savybių. 15 mėnesių vaikams 560 mg/kg dozė sukėlė sunkią intoksikaciją, 3,2 g dozė sukėlė vidutinio sunkumo intoksikaciją 6 metų vaikui, 2,8-4 g dozė 1,5 metų ir 6 g- 6metų vaikams sukėlė sunkią intoksikaciją po skrandžio išplovimo, 8 g suaugusiems sukelia vidutinę intoksikaciją ir &gt;20 g suaugusiam sukelia sunkią intoksikaciją. 8 g dozė 16 metų pacientui pažeidė inkstus, o 12 g dozė kartu su alkoholiu, kurią išgėrė paauglys, sukėlė ūmią tubulinę nekrozę.</w:t>
      </w:r>
    </w:p>
    <w:p w14:paraId="70A1FC90" w14:textId="77777777" w:rsidR="00DF1B62" w:rsidRPr="00501307" w:rsidRDefault="00DF1B62" w:rsidP="00501307">
      <w:pPr>
        <w:tabs>
          <w:tab w:val="left" w:pos="567"/>
        </w:tabs>
        <w:spacing w:after="0" w:line="240" w:lineRule="auto"/>
        <w:rPr>
          <w:lang w:val="lt-LT"/>
        </w:rPr>
      </w:pPr>
    </w:p>
    <w:p w14:paraId="11630E03" w14:textId="77777777" w:rsidR="00DF1B62" w:rsidRPr="00501307" w:rsidRDefault="00DF1B62" w:rsidP="00501307">
      <w:pPr>
        <w:tabs>
          <w:tab w:val="left" w:pos="567"/>
        </w:tabs>
        <w:spacing w:after="0" w:line="240" w:lineRule="auto"/>
        <w:rPr>
          <w:i/>
          <w:lang w:val="lt-LT"/>
        </w:rPr>
      </w:pPr>
      <w:r w:rsidRPr="00501307">
        <w:rPr>
          <w:rFonts w:ascii="Times New Roman" w:hAnsi="Times New Roman"/>
          <w:i/>
          <w:color w:val="000000"/>
          <w:lang w:val="lt-LT"/>
        </w:rPr>
        <w:t>Simptomai</w:t>
      </w:r>
    </w:p>
    <w:p w14:paraId="201D399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Dominuojantys simptomai yra virškinimo trakto pažeidimo simptomai, pvz., pykinimas, pilvo skausmai, vėmimas (galimai su krauju), galvos skausmas, ūžesys, sumišimas ir nistagmas. Pavartojus dideles dozes galima netekti sąmonės, atsirasti traukuliai (dažniausiai vaikams). Bradikardija, kraujospūdžio kritimas. Metabolinė acidozė, hipernatremija, inkstų pažeidimas, hematurija. Galimas kepenų pažeidimas. Hipotermija. Retai buvo pranešta apie ŪRDS (ūminio respiracinio distreso sindromą).</w:t>
      </w:r>
    </w:p>
    <w:p w14:paraId="1C365D86" w14:textId="77777777" w:rsidR="00DF1B62" w:rsidRPr="00501307" w:rsidRDefault="00DF1B62" w:rsidP="00501307">
      <w:pPr>
        <w:tabs>
          <w:tab w:val="left" w:pos="567"/>
        </w:tabs>
        <w:spacing w:after="0" w:line="240" w:lineRule="auto"/>
        <w:rPr>
          <w:lang w:val="lt-LT"/>
        </w:rPr>
      </w:pPr>
    </w:p>
    <w:p w14:paraId="6CAE9C18" w14:textId="77777777" w:rsidR="00DF1B62" w:rsidRPr="00501307" w:rsidRDefault="00DF1B62" w:rsidP="00501307">
      <w:pPr>
        <w:tabs>
          <w:tab w:val="left" w:pos="567"/>
        </w:tabs>
        <w:spacing w:after="0" w:line="240" w:lineRule="auto"/>
        <w:rPr>
          <w:i/>
          <w:lang w:val="lt-LT"/>
        </w:rPr>
      </w:pPr>
      <w:r w:rsidRPr="00501307">
        <w:rPr>
          <w:rFonts w:ascii="Times New Roman" w:hAnsi="Times New Roman"/>
          <w:i/>
          <w:color w:val="000000"/>
          <w:lang w:val="lt-LT"/>
        </w:rPr>
        <w:t>Gydymas</w:t>
      </w:r>
    </w:p>
    <w:p w14:paraId="01A72A5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Jei yra galimybė- skrandžio plovimas, aktyvuota anglis. Jei yra skrandžio pažeidimas- rūgštingumą neutralizuojantys preparatai. Jei yra hipotenzija- skysčių infuzija į veną ir, jei reikia, inotropikų terapija. Reikia užtikrinti pakankamą diurezę. Rūgščių-šarmų ir elektrolitų balanso korekcija. Kita simptominė terapija.</w:t>
      </w:r>
    </w:p>
    <w:p w14:paraId="050F7152" w14:textId="77777777" w:rsidR="00DF1B62" w:rsidRPr="00501307" w:rsidRDefault="00DF1B62" w:rsidP="00501307">
      <w:pPr>
        <w:tabs>
          <w:tab w:val="left" w:pos="567"/>
        </w:tabs>
        <w:spacing w:after="0" w:line="240" w:lineRule="auto"/>
        <w:rPr>
          <w:lang w:val="lt-LT"/>
        </w:rPr>
      </w:pPr>
    </w:p>
    <w:p w14:paraId="3C7B0EFD" w14:textId="77777777" w:rsidR="00DF1B62" w:rsidRPr="00501307" w:rsidRDefault="00DF1B62" w:rsidP="00501307">
      <w:pPr>
        <w:tabs>
          <w:tab w:val="left" w:pos="567"/>
        </w:tabs>
        <w:spacing w:after="0" w:line="240" w:lineRule="auto"/>
        <w:rPr>
          <w:lang w:val="lt-LT"/>
        </w:rPr>
      </w:pPr>
    </w:p>
    <w:p w14:paraId="57FAC7B9" w14:textId="77777777" w:rsidR="00DF1B62" w:rsidRPr="00667DBC" w:rsidRDefault="00DF1B62" w:rsidP="00501307">
      <w:pPr>
        <w:keepNext/>
        <w:tabs>
          <w:tab w:val="left" w:pos="567"/>
        </w:tabs>
        <w:spacing w:after="0" w:line="240" w:lineRule="auto"/>
        <w:outlineLvl w:val="1"/>
        <w:rPr>
          <w:lang w:val="lt-LT"/>
        </w:rPr>
      </w:pPr>
      <w:bookmarkStart w:id="31" w:name="_Toc129243111"/>
      <w:bookmarkStart w:id="32" w:name="_Toc129243236"/>
      <w:r w:rsidRPr="00501307">
        <w:rPr>
          <w:rFonts w:ascii="Times New Roman" w:hAnsi="Times New Roman"/>
          <w:b/>
          <w:lang w:val="lt-LT"/>
        </w:rPr>
        <w:t>5.</w:t>
      </w:r>
      <w:r w:rsidRPr="00501307">
        <w:rPr>
          <w:rFonts w:ascii="Times New Roman" w:hAnsi="Times New Roman"/>
          <w:b/>
          <w:lang w:val="lt-LT"/>
        </w:rPr>
        <w:tab/>
        <w:t>FARMAKOLOGINĖS SAVYBĖS</w:t>
      </w:r>
      <w:bookmarkEnd w:id="31"/>
      <w:bookmarkEnd w:id="32"/>
    </w:p>
    <w:p w14:paraId="4ACCED8E" w14:textId="77777777" w:rsidR="00DF1B62" w:rsidRPr="00501307" w:rsidRDefault="00DF1B62" w:rsidP="00501307">
      <w:pPr>
        <w:tabs>
          <w:tab w:val="left" w:pos="567"/>
        </w:tabs>
        <w:spacing w:after="0" w:line="240" w:lineRule="auto"/>
        <w:rPr>
          <w:lang w:val="lt-LT"/>
        </w:rPr>
      </w:pPr>
    </w:p>
    <w:p w14:paraId="32C24943" w14:textId="77777777" w:rsidR="00DF1B62" w:rsidRPr="00667DBC" w:rsidRDefault="00DF1B62" w:rsidP="00501307">
      <w:pPr>
        <w:keepNext/>
        <w:keepLines/>
        <w:tabs>
          <w:tab w:val="left" w:pos="0"/>
          <w:tab w:val="left" w:pos="567"/>
        </w:tabs>
        <w:spacing w:after="0" w:line="240" w:lineRule="auto"/>
        <w:jc w:val="both"/>
        <w:outlineLvl w:val="2"/>
        <w:rPr>
          <w:lang w:val="lt-LT"/>
        </w:rPr>
      </w:pPr>
      <w:bookmarkStart w:id="33" w:name="_Toc129243112"/>
      <w:bookmarkStart w:id="34" w:name="_Toc129243237"/>
      <w:r w:rsidRPr="00501307">
        <w:rPr>
          <w:rFonts w:ascii="Times New Roman" w:hAnsi="Times New Roman"/>
          <w:b/>
          <w:kern w:val="28"/>
          <w:lang w:val="lt-LT"/>
        </w:rPr>
        <w:t>5.1</w:t>
      </w:r>
      <w:r w:rsidRPr="00501307">
        <w:rPr>
          <w:rFonts w:ascii="Times New Roman" w:hAnsi="Times New Roman"/>
          <w:b/>
          <w:kern w:val="28"/>
          <w:lang w:val="lt-LT"/>
        </w:rPr>
        <w:tab/>
        <w:t>Farmakodinaminės savybės</w:t>
      </w:r>
      <w:bookmarkEnd w:id="33"/>
      <w:bookmarkEnd w:id="34"/>
    </w:p>
    <w:p w14:paraId="62815FA9" w14:textId="77777777" w:rsidR="00DF1B62" w:rsidRPr="00501307" w:rsidRDefault="00DF1B62" w:rsidP="00501307">
      <w:pPr>
        <w:tabs>
          <w:tab w:val="left" w:pos="567"/>
        </w:tabs>
        <w:spacing w:after="0" w:line="240" w:lineRule="auto"/>
        <w:rPr>
          <w:lang w:val="lt-LT"/>
        </w:rPr>
      </w:pPr>
    </w:p>
    <w:p w14:paraId="183FCBC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Farmakoterapinė grupė – nesteroidiniai priešuždegiminiai ir priešreumatiniai vaistai, propiono rūgšties dariniai, ATC kodas – M01AE 01.</w:t>
      </w:r>
    </w:p>
    <w:p w14:paraId="627A8FE0" w14:textId="77777777" w:rsidR="00DF1B62" w:rsidRPr="00501307" w:rsidRDefault="00DF1B62" w:rsidP="00501307">
      <w:pPr>
        <w:tabs>
          <w:tab w:val="left" w:pos="567"/>
        </w:tabs>
        <w:spacing w:after="0" w:line="240" w:lineRule="auto"/>
        <w:rPr>
          <w:lang w:val="lt-LT"/>
        </w:rPr>
      </w:pPr>
    </w:p>
    <w:p w14:paraId="12EE6FC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Veikimo būdas</w:t>
      </w:r>
    </w:p>
    <w:p w14:paraId="6041D763"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Brufen priklauso nesteroidinių vaistų nuo uždegimo (NVNU) grupei. Jo sudėtyje yra propiono rūgšties derivatas p-izobutil-hidrotropinė rūgštis, kurios generinis pavadinimas yra ibuprofenas. Ibuprofenas slopina skausmą, mažina uždegimą ir karščiavimą. Priešuždegiminis poveikis yra panašus kaip aspirino ir indometacino. Farmakologinis ibuprofeno efektas yra siejamas su jo gebėjimu slopinti prostaglandinų sintezę. Ibuprofenas prailgina kraujavimo laiką grįžtamai slopindamas trombocitų agregaciją.</w:t>
      </w:r>
    </w:p>
    <w:p w14:paraId="58F0EB79" w14:textId="77777777" w:rsidR="00DF1B62" w:rsidRPr="00501307" w:rsidRDefault="00DF1B62" w:rsidP="00140872">
      <w:pPr>
        <w:tabs>
          <w:tab w:val="left" w:pos="567"/>
        </w:tabs>
        <w:spacing w:after="0" w:line="240" w:lineRule="auto"/>
        <w:rPr>
          <w:rFonts w:ascii="Times New Roman" w:hAnsi="Times New Roman"/>
          <w:lang w:val="lt-LT"/>
        </w:rPr>
      </w:pPr>
    </w:p>
    <w:p w14:paraId="2D865A20"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Klinikinis veiksmingumas ir saugumas</w:t>
      </w:r>
    </w:p>
    <w:p w14:paraId="163C36F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lastRenderedPageBreak/>
        <w:t>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14:paraId="1F14BA0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Ibuprofenas slopina inkstų prostaglandinų sintezę. Pacientams, kurių inkstų funkcija normali, šis efektas neturi reikšmės. Pacientams su lėtiniu inkstų funkcijos nepakankamumu, nekompensuojamu širdies ar kepenų nepakankamumu, taip pat esant pokyčiams plazmoje, sumažėjusi prostaglandinų sintezė gali sukelti ūminį inkstų nepakankamumą, skysčių susilaikymą ir širdies nepakankamumą (žr. 4.3 skyrių).</w:t>
      </w:r>
    </w:p>
    <w:p w14:paraId="79318FC2" w14:textId="77777777" w:rsidR="00DF1B62" w:rsidRPr="00501307" w:rsidRDefault="00DF1B62" w:rsidP="00140872">
      <w:pPr>
        <w:tabs>
          <w:tab w:val="left" w:pos="567"/>
        </w:tabs>
        <w:spacing w:after="0" w:line="240" w:lineRule="auto"/>
        <w:rPr>
          <w:rFonts w:ascii="Times New Roman" w:hAnsi="Times New Roman"/>
          <w:lang w:val="lt-LT"/>
        </w:rPr>
      </w:pPr>
    </w:p>
    <w:p w14:paraId="7D64F0EC" w14:textId="77777777" w:rsidR="00DF1B62" w:rsidRPr="00667DBC" w:rsidRDefault="00DF1B62" w:rsidP="00501307">
      <w:pPr>
        <w:keepNext/>
        <w:keepLines/>
        <w:tabs>
          <w:tab w:val="left" w:pos="0"/>
          <w:tab w:val="left" w:pos="567"/>
        </w:tabs>
        <w:spacing w:after="0" w:line="240" w:lineRule="auto"/>
        <w:jc w:val="both"/>
        <w:outlineLvl w:val="2"/>
        <w:rPr>
          <w:lang w:val="lt-LT"/>
        </w:rPr>
      </w:pPr>
      <w:bookmarkStart w:id="35" w:name="_Toc129243113"/>
      <w:bookmarkStart w:id="36" w:name="_Toc129243238"/>
      <w:r w:rsidRPr="00501307">
        <w:rPr>
          <w:rFonts w:ascii="Times New Roman" w:hAnsi="Times New Roman"/>
          <w:b/>
          <w:kern w:val="28"/>
          <w:lang w:val="lt-LT"/>
        </w:rPr>
        <w:t>5.2</w:t>
      </w:r>
      <w:r w:rsidRPr="00501307">
        <w:rPr>
          <w:rFonts w:ascii="Times New Roman" w:hAnsi="Times New Roman"/>
          <w:b/>
          <w:kern w:val="28"/>
          <w:lang w:val="lt-LT"/>
        </w:rPr>
        <w:tab/>
        <w:t>Farmakokinetinės savybės</w:t>
      </w:r>
      <w:bookmarkEnd w:id="35"/>
      <w:bookmarkEnd w:id="36"/>
    </w:p>
    <w:p w14:paraId="247B79DC" w14:textId="77777777" w:rsidR="00DF1B62" w:rsidRPr="00501307" w:rsidRDefault="00DF1B62" w:rsidP="00140872">
      <w:pPr>
        <w:tabs>
          <w:tab w:val="left" w:pos="567"/>
        </w:tabs>
        <w:autoSpaceDE w:val="0"/>
        <w:autoSpaceDN w:val="0"/>
        <w:adjustRightInd w:val="0"/>
        <w:spacing w:after="0" w:line="240" w:lineRule="auto"/>
        <w:rPr>
          <w:rFonts w:ascii="Times New Roman" w:hAnsi="Times New Roman"/>
          <w:lang w:val="lt-LT"/>
        </w:rPr>
      </w:pPr>
    </w:p>
    <w:p w14:paraId="2FFEA49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Absorbcija</w:t>
      </w:r>
    </w:p>
    <w:p w14:paraId="56FD337C"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Ibuprofenas yra greitai absorbuojamas iš virškinimo trakto, jo biologinis prieinamumas yra 80-90 %. Didžiausia koncentracija plazmoje pasiekiama per vieną–dvi valandas po paskyrimo. Vartojant su maistu, didžiausia koncentracija plazmoje būna mažesnė ir pasiekiama lėčiau, negu vartojant nevalgius. Maistas neturi reikšmingos įtakos bendram biologiniam prieinamumui.</w:t>
      </w:r>
    </w:p>
    <w:p w14:paraId="4AACF4D6" w14:textId="77777777" w:rsidR="00DF1B62" w:rsidRPr="00501307" w:rsidRDefault="00DF1B62" w:rsidP="00501307">
      <w:pPr>
        <w:tabs>
          <w:tab w:val="left" w:pos="567"/>
        </w:tabs>
        <w:spacing w:after="0" w:line="240" w:lineRule="auto"/>
        <w:rPr>
          <w:lang w:val="lt-LT"/>
        </w:rPr>
      </w:pPr>
    </w:p>
    <w:p w14:paraId="683998F2"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Pasiskirstymas</w:t>
      </w:r>
    </w:p>
    <w:p w14:paraId="04AD68A4"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Ibuprofenas 99 % jungiasi prie plazmos baltymų. Ibuprofeno pasiskirstymo tūris yra mažas, apie 0,12</w:t>
      </w:r>
      <w:r w:rsidRPr="00501307">
        <w:rPr>
          <w:rFonts w:ascii="Times New Roman" w:hAnsi="Times New Roman"/>
          <w:color w:val="000000"/>
          <w:lang w:val="lt-LT"/>
        </w:rPr>
        <w:noBreakHyphen/>
        <w:t>0,2 l/kg suaugusiems.</w:t>
      </w:r>
    </w:p>
    <w:p w14:paraId="0B93FE33" w14:textId="77777777" w:rsidR="00DF1B62" w:rsidRPr="00501307" w:rsidRDefault="00DF1B62" w:rsidP="00501307">
      <w:pPr>
        <w:tabs>
          <w:tab w:val="left" w:pos="567"/>
        </w:tabs>
        <w:spacing w:after="0" w:line="240" w:lineRule="auto"/>
        <w:rPr>
          <w:lang w:val="lt-LT"/>
        </w:rPr>
      </w:pPr>
    </w:p>
    <w:p w14:paraId="478B9AD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Biotransformacija</w:t>
      </w:r>
    </w:p>
    <w:p w14:paraId="51C0A37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Ibuprofenas greitai metabolizuojamas kepenyse, veikiant P450 citochromui, būtent CYP2C9, į du pirminius aktyvius metabolitus, 2-hidroksi-ibuprofeną ir 3-karboksi-ibuprofeną. Išgėrus vaisto, mažiau nei 90 % ibuprofeno geriamosios dozės išskiriama su šlapimu, kaip oksidaciniai metabolitai ir gliukuroniniai jų junginiai. Tik maža dalis ibuprofeno pašalinama nepakitusi su šlapimu.</w:t>
      </w:r>
    </w:p>
    <w:p w14:paraId="664BF940" w14:textId="77777777" w:rsidR="00DF1B62" w:rsidRPr="00501307" w:rsidRDefault="00DF1B62" w:rsidP="00501307">
      <w:pPr>
        <w:tabs>
          <w:tab w:val="left" w:pos="567"/>
        </w:tabs>
        <w:spacing w:after="0" w:line="240" w:lineRule="auto"/>
        <w:rPr>
          <w:lang w:val="lt-LT"/>
        </w:rPr>
      </w:pPr>
    </w:p>
    <w:p w14:paraId="0BA5F11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Eliminacija</w:t>
      </w:r>
    </w:p>
    <w:p w14:paraId="781F5F0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Vaistas greitai ir visiškai pašalinamas per inkstus. Pusinės eliminacijos laikas yra maždaug 2 valandos. Ibuprofenas visiškai pašalinamas per 24 valandas skaičiuojant  nuo paskutinės dozės.</w:t>
      </w:r>
    </w:p>
    <w:p w14:paraId="668CFDDC" w14:textId="77777777" w:rsidR="00DF1B62" w:rsidRPr="00501307" w:rsidRDefault="00DF1B62" w:rsidP="00501307">
      <w:pPr>
        <w:tabs>
          <w:tab w:val="left" w:pos="567"/>
        </w:tabs>
        <w:spacing w:after="0" w:line="240" w:lineRule="auto"/>
        <w:rPr>
          <w:lang w:val="lt-LT"/>
        </w:rPr>
      </w:pPr>
    </w:p>
    <w:p w14:paraId="49F3BFD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Specialios populiacijos</w:t>
      </w:r>
    </w:p>
    <w:p w14:paraId="271413B8" w14:textId="77777777" w:rsidR="00DF1B62" w:rsidRPr="00501307" w:rsidRDefault="00DF1B62" w:rsidP="00501307">
      <w:pPr>
        <w:tabs>
          <w:tab w:val="left" w:pos="567"/>
        </w:tabs>
        <w:spacing w:after="0" w:line="240" w:lineRule="auto"/>
        <w:rPr>
          <w:lang w:val="lt-LT"/>
        </w:rPr>
      </w:pPr>
    </w:p>
    <w:p w14:paraId="4845478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Senyviems pacientai</w:t>
      </w:r>
    </w:p>
    <w:p w14:paraId="24D6873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Jei nėra inkstų sutrikimų, yra tik mažas, kliniškai nereikšmingas skirtumas tarp vaisto farmakokinetinių savybių ir jo šalinimo tarp jaunesnio ir vyresnio amžiaus žmonių.</w:t>
      </w:r>
    </w:p>
    <w:p w14:paraId="550D71FD" w14:textId="77777777" w:rsidR="00DF1B62" w:rsidRPr="00501307" w:rsidRDefault="00DF1B62" w:rsidP="00501307">
      <w:pPr>
        <w:tabs>
          <w:tab w:val="left" w:pos="567"/>
        </w:tabs>
        <w:spacing w:after="0" w:line="240" w:lineRule="auto"/>
        <w:rPr>
          <w:lang w:val="lt-LT"/>
        </w:rPr>
      </w:pPr>
    </w:p>
    <w:p w14:paraId="7FDAD52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Vaikai</w:t>
      </w:r>
    </w:p>
    <w:p w14:paraId="0930BFCC"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Sisteminis ibuprofeno poveikis, vartojant pagal svorį (nuo 5 mg/kg iki 10 mg/kg kūno svorio) koreguotomis dozėmis, vaikams nuo 1 metų ir vyresniems yra panašus kaip ir suaugusiesiems. Nuo 3 mėnesių iki 2,5 metų vaikams yra didesnis ibuprofeno pasiskirstymo tūris (l/kg) ir klirensas (l/kg/val.) nei 2,5–12 metų vaikams.</w:t>
      </w:r>
    </w:p>
    <w:p w14:paraId="2E3A9B40" w14:textId="77777777" w:rsidR="00DF1B62" w:rsidRPr="00501307" w:rsidRDefault="00DF1B62" w:rsidP="00501307">
      <w:pPr>
        <w:tabs>
          <w:tab w:val="left" w:pos="567"/>
        </w:tabs>
        <w:spacing w:after="0" w:line="240" w:lineRule="auto"/>
        <w:rPr>
          <w:lang w:val="lt-LT"/>
        </w:rPr>
      </w:pPr>
    </w:p>
    <w:p w14:paraId="1962AB3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Inkstų funkcijos sutrikimas</w:t>
      </w:r>
    </w:p>
    <w:p w14:paraId="794E081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Pacientams, su vidutiniu inkstų sutrikimu padidėja laisvo (S) ibuprofeno, didesnė AUC vertė ir padidėję enantiometriniai (AUC (S/R)) rodikliai, lyginant su sveikų pacientų tais pačiais duomenimis.</w:t>
      </w:r>
    </w:p>
    <w:p w14:paraId="4199F270" w14:textId="77777777" w:rsidR="00DF1B62" w:rsidRPr="00501307" w:rsidRDefault="00DF1B62" w:rsidP="00501307">
      <w:pPr>
        <w:tabs>
          <w:tab w:val="left" w:pos="567"/>
        </w:tabs>
        <w:spacing w:after="0" w:line="240" w:lineRule="auto"/>
        <w:rPr>
          <w:lang w:val="lt-LT"/>
        </w:rPr>
      </w:pPr>
    </w:p>
    <w:p w14:paraId="49F68BA1"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Pacientų, kuriem yra paskutinė inkstų ligos stadija ir jie dializuojami, laisva ibuprofeno frakcija yra apie 3 %, lyginat su 1 % sveikų asmenų. Esant sunkiam inkstų funkcijos sutrikimui gali pasireikšti ibuprofeno metabolitų akumuliacija. Šio poveikio reikšmė nežinoma. Metabolitai gali būti pašalinti hemodializės būdu. (žr. 4.2, 4.3 ir 4.4 skyrių).</w:t>
      </w:r>
    </w:p>
    <w:p w14:paraId="12576A45" w14:textId="77777777" w:rsidR="00DF1B62" w:rsidRPr="00501307" w:rsidRDefault="00DF1B62" w:rsidP="00501307">
      <w:pPr>
        <w:tabs>
          <w:tab w:val="left" w:pos="567"/>
        </w:tabs>
        <w:spacing w:after="0" w:line="240" w:lineRule="auto"/>
        <w:rPr>
          <w:lang w:val="lt-LT"/>
        </w:rPr>
      </w:pPr>
    </w:p>
    <w:p w14:paraId="3E94972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Kepenų funkcijos sutrikimas</w:t>
      </w:r>
    </w:p>
    <w:p w14:paraId="6578AFCD"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Lengvo ir vidutinio laipsnio alkoholinis kepenų pažeidimas nekeičia vaisto farmakokinetinių savybių.</w:t>
      </w:r>
    </w:p>
    <w:p w14:paraId="61FD417C" w14:textId="77777777" w:rsidR="00DF1B62" w:rsidRPr="00501307" w:rsidRDefault="00DF1B62" w:rsidP="00501307">
      <w:pPr>
        <w:tabs>
          <w:tab w:val="left" w:pos="567"/>
        </w:tabs>
        <w:spacing w:after="0" w:line="240" w:lineRule="auto"/>
        <w:rPr>
          <w:lang w:val="lt-LT"/>
        </w:rPr>
      </w:pPr>
    </w:p>
    <w:p w14:paraId="4BC60F1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Lengvo ar vidutinio laipsnio kepenų cirozės atveju (6-10 balų pagal Child Pugh), gydant raceminiu ibuprofenu, buvo stebėtas 2 kartus pailgėjęs pusinės eliminacijos laikas ir enantiomerų AUC santykis (S/R) buvo kur kas mažesnis lyginant su sveikais pacientais, iš ko galima spręsti apie metabolinės inversijos sutrikimą (R)-ibuprofeno į aktyvų (S) – enantiomerą (žr.4.2, 4.3, ir 4.4 skyrių).</w:t>
      </w:r>
    </w:p>
    <w:p w14:paraId="083E6F94" w14:textId="77777777" w:rsidR="00DF1B62" w:rsidRPr="00501307" w:rsidRDefault="00DF1B62" w:rsidP="00501307">
      <w:pPr>
        <w:tabs>
          <w:tab w:val="left" w:pos="567"/>
        </w:tabs>
        <w:spacing w:after="0" w:line="240" w:lineRule="auto"/>
        <w:rPr>
          <w:lang w:val="lt-LT"/>
        </w:rPr>
      </w:pPr>
    </w:p>
    <w:p w14:paraId="5E4B4267" w14:textId="77777777" w:rsidR="00DF1B62" w:rsidRPr="00667DBC" w:rsidRDefault="00DF1B62" w:rsidP="00501307">
      <w:pPr>
        <w:keepNext/>
        <w:keepLines/>
        <w:tabs>
          <w:tab w:val="left" w:pos="0"/>
          <w:tab w:val="left" w:pos="567"/>
        </w:tabs>
        <w:spacing w:after="0" w:line="240" w:lineRule="auto"/>
        <w:jc w:val="both"/>
        <w:outlineLvl w:val="2"/>
        <w:rPr>
          <w:lang w:val="lt-LT"/>
        </w:rPr>
      </w:pPr>
      <w:bookmarkStart w:id="37" w:name="_Toc129243114"/>
      <w:bookmarkStart w:id="38" w:name="_Toc129243239"/>
      <w:r w:rsidRPr="00501307">
        <w:rPr>
          <w:rFonts w:ascii="Times New Roman" w:hAnsi="Times New Roman"/>
          <w:b/>
          <w:kern w:val="28"/>
          <w:lang w:val="lt-LT"/>
        </w:rPr>
        <w:t>5.3</w:t>
      </w:r>
      <w:r w:rsidRPr="00501307">
        <w:rPr>
          <w:rFonts w:ascii="Times New Roman" w:hAnsi="Times New Roman"/>
          <w:b/>
          <w:kern w:val="28"/>
          <w:lang w:val="lt-LT"/>
        </w:rPr>
        <w:tab/>
        <w:t>Ikiklinikinių saugumo tyrimų duomenys</w:t>
      </w:r>
      <w:bookmarkEnd w:id="37"/>
      <w:bookmarkEnd w:id="38"/>
    </w:p>
    <w:p w14:paraId="083F47C2" w14:textId="77777777" w:rsidR="00DF1B62" w:rsidRPr="00501307" w:rsidRDefault="00DF1B62" w:rsidP="00501307">
      <w:pPr>
        <w:tabs>
          <w:tab w:val="left" w:pos="567"/>
        </w:tabs>
        <w:spacing w:after="0" w:line="240" w:lineRule="auto"/>
        <w:rPr>
          <w:lang w:val="lt-LT"/>
        </w:rPr>
      </w:pPr>
    </w:p>
    <w:p w14:paraId="7EB084E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Kitų ikiklinikinių saugumo tyrimų duomenų nėra, išskyrus tuos, kurie jau yra įtraukti į vaistinio preparato charakteristikų santrauką.</w:t>
      </w:r>
    </w:p>
    <w:p w14:paraId="54E6E722" w14:textId="77777777" w:rsidR="00DF1B62" w:rsidRPr="00501307" w:rsidRDefault="00DF1B62" w:rsidP="00501307">
      <w:pPr>
        <w:tabs>
          <w:tab w:val="left" w:pos="567"/>
        </w:tabs>
        <w:spacing w:after="0" w:line="240" w:lineRule="auto"/>
        <w:rPr>
          <w:lang w:val="lt-LT"/>
        </w:rPr>
      </w:pPr>
    </w:p>
    <w:p w14:paraId="393DE821" w14:textId="77777777" w:rsidR="00DF1B62" w:rsidRPr="00501307" w:rsidRDefault="00DF1B62" w:rsidP="00501307">
      <w:pPr>
        <w:tabs>
          <w:tab w:val="left" w:pos="567"/>
        </w:tabs>
        <w:spacing w:after="0" w:line="240" w:lineRule="auto"/>
        <w:rPr>
          <w:lang w:val="lt-LT"/>
        </w:rPr>
      </w:pPr>
    </w:p>
    <w:p w14:paraId="16FF1F98" w14:textId="77777777" w:rsidR="00DF1B62" w:rsidRPr="00501307" w:rsidRDefault="00DF1B62" w:rsidP="00501307">
      <w:pPr>
        <w:keepNext/>
        <w:tabs>
          <w:tab w:val="left" w:pos="567"/>
        </w:tabs>
        <w:spacing w:after="0" w:line="240" w:lineRule="auto"/>
        <w:outlineLvl w:val="1"/>
      </w:pPr>
      <w:bookmarkStart w:id="39" w:name="_Toc129243115"/>
      <w:bookmarkStart w:id="40" w:name="_Toc129243240"/>
      <w:r w:rsidRPr="00501307">
        <w:rPr>
          <w:rFonts w:ascii="Times New Roman" w:hAnsi="Times New Roman"/>
          <w:b/>
          <w:lang w:val="lt-LT"/>
        </w:rPr>
        <w:t>6.</w:t>
      </w:r>
      <w:r w:rsidRPr="00501307">
        <w:rPr>
          <w:rFonts w:ascii="Times New Roman" w:hAnsi="Times New Roman"/>
          <w:b/>
          <w:lang w:val="lt-LT"/>
        </w:rPr>
        <w:tab/>
        <w:t>FARMACINĖ INFORMACIJA</w:t>
      </w:r>
      <w:bookmarkEnd w:id="39"/>
      <w:bookmarkEnd w:id="40"/>
    </w:p>
    <w:p w14:paraId="546BC962" w14:textId="77777777" w:rsidR="00DF1B62" w:rsidRPr="00501307" w:rsidRDefault="00DF1B62" w:rsidP="00501307">
      <w:pPr>
        <w:tabs>
          <w:tab w:val="left" w:pos="567"/>
        </w:tabs>
        <w:spacing w:after="0" w:line="240" w:lineRule="auto"/>
        <w:rPr>
          <w:lang w:val="lt-LT"/>
        </w:rPr>
      </w:pPr>
    </w:p>
    <w:p w14:paraId="46199329" w14:textId="77777777" w:rsidR="00DF1B62" w:rsidRPr="00501307" w:rsidRDefault="00DF1B62" w:rsidP="00501307">
      <w:pPr>
        <w:keepNext/>
        <w:keepLines/>
        <w:tabs>
          <w:tab w:val="left" w:pos="0"/>
          <w:tab w:val="left" w:pos="567"/>
        </w:tabs>
        <w:spacing w:after="0" w:line="240" w:lineRule="auto"/>
        <w:jc w:val="both"/>
        <w:outlineLvl w:val="2"/>
      </w:pPr>
      <w:bookmarkStart w:id="41" w:name="_Toc129243116"/>
      <w:bookmarkStart w:id="42" w:name="_Toc129243241"/>
      <w:r w:rsidRPr="00501307">
        <w:rPr>
          <w:rFonts w:ascii="Times New Roman" w:hAnsi="Times New Roman"/>
          <w:b/>
          <w:kern w:val="28"/>
          <w:lang w:val="lt-LT"/>
        </w:rPr>
        <w:t>6.1</w:t>
      </w:r>
      <w:r w:rsidRPr="00501307">
        <w:rPr>
          <w:rFonts w:ascii="Times New Roman" w:hAnsi="Times New Roman"/>
          <w:b/>
          <w:kern w:val="28"/>
          <w:lang w:val="lt-LT"/>
        </w:rPr>
        <w:tab/>
        <w:t>Pagalbinių medžiagų sąrašas</w:t>
      </w:r>
      <w:bookmarkEnd w:id="41"/>
      <w:bookmarkEnd w:id="42"/>
    </w:p>
    <w:p w14:paraId="5E2F6E93" w14:textId="77777777" w:rsidR="00DF1B62" w:rsidRPr="00501307" w:rsidRDefault="00DF1B62" w:rsidP="00501307">
      <w:pPr>
        <w:tabs>
          <w:tab w:val="left" w:pos="567"/>
        </w:tabs>
        <w:spacing w:after="0" w:line="240" w:lineRule="auto"/>
        <w:rPr>
          <w:lang w:val="lt-LT"/>
        </w:rPr>
      </w:pPr>
    </w:p>
    <w:p w14:paraId="5CB1DFB5"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Metilo parahidroksibenzoatas (E218)</w:t>
      </w:r>
    </w:p>
    <w:p w14:paraId="2EE00895"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Propilo parahidroksibenzoatas (E216)</w:t>
      </w:r>
    </w:p>
    <w:p w14:paraId="63B61032"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Natrio benzoatas (E211)</w:t>
      </w:r>
    </w:p>
    <w:p w14:paraId="5A9846B9"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Sacharozė</w:t>
      </w:r>
    </w:p>
    <w:p w14:paraId="1EDE0B04"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 xml:space="preserve">Citrinų rūgštis monohidratas </w:t>
      </w:r>
    </w:p>
    <w:p w14:paraId="475949D5"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Glicerolis</w:t>
      </w:r>
    </w:p>
    <w:p w14:paraId="47723EC1"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Skystasis sorbitolis (nesikristalizuojantis) (E420)</w:t>
      </w:r>
    </w:p>
    <w:p w14:paraId="5F0EE192"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Polisorbatas 80</w:t>
      </w:r>
    </w:p>
    <w:p w14:paraId="58F07FAB"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Apelsinų aromatinė medžiaga</w:t>
      </w:r>
    </w:p>
    <w:p w14:paraId="1D5EB6F6"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Saulėlydžio geltonasis (E110)</w:t>
      </w:r>
    </w:p>
    <w:p w14:paraId="559DCE29"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Agaras</w:t>
      </w:r>
    </w:p>
    <w:p w14:paraId="21FAF016"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Išgrynintas vanduo</w:t>
      </w:r>
    </w:p>
    <w:p w14:paraId="32D932C4" w14:textId="77777777" w:rsidR="00DF1B62" w:rsidRPr="00501307" w:rsidRDefault="00DF1B62" w:rsidP="00501307">
      <w:pPr>
        <w:tabs>
          <w:tab w:val="left" w:pos="567"/>
        </w:tabs>
        <w:spacing w:after="0" w:line="240" w:lineRule="auto"/>
        <w:rPr>
          <w:lang w:val="lt-LT"/>
        </w:rPr>
      </w:pPr>
    </w:p>
    <w:p w14:paraId="517D5A93" w14:textId="77777777" w:rsidR="00DF1B62" w:rsidRPr="00501307" w:rsidRDefault="00DF1B62" w:rsidP="00501307">
      <w:pPr>
        <w:keepNext/>
        <w:keepLines/>
        <w:tabs>
          <w:tab w:val="left" w:pos="0"/>
          <w:tab w:val="left" w:pos="567"/>
        </w:tabs>
        <w:spacing w:after="0" w:line="240" w:lineRule="auto"/>
        <w:jc w:val="both"/>
        <w:outlineLvl w:val="2"/>
      </w:pPr>
      <w:bookmarkStart w:id="43" w:name="_Toc129243117"/>
      <w:bookmarkStart w:id="44" w:name="_Toc129243242"/>
      <w:r w:rsidRPr="00501307">
        <w:rPr>
          <w:rFonts w:ascii="Times New Roman" w:hAnsi="Times New Roman"/>
          <w:b/>
          <w:kern w:val="28"/>
          <w:lang w:val="lt-LT"/>
        </w:rPr>
        <w:t>6.2</w:t>
      </w:r>
      <w:r w:rsidRPr="00501307">
        <w:rPr>
          <w:rFonts w:ascii="Times New Roman" w:hAnsi="Times New Roman"/>
          <w:b/>
          <w:kern w:val="28"/>
          <w:lang w:val="lt-LT"/>
        </w:rPr>
        <w:tab/>
        <w:t>Nesuderinamumas</w:t>
      </w:r>
      <w:bookmarkEnd w:id="43"/>
      <w:bookmarkEnd w:id="44"/>
    </w:p>
    <w:p w14:paraId="51089D48" w14:textId="77777777" w:rsidR="00DF1B62" w:rsidRPr="00501307" w:rsidRDefault="00DF1B62" w:rsidP="00501307">
      <w:pPr>
        <w:spacing w:after="0" w:line="240" w:lineRule="auto"/>
        <w:ind w:left="283" w:hanging="283"/>
        <w:rPr>
          <w:lang w:val="lt-LT"/>
        </w:rPr>
      </w:pPr>
    </w:p>
    <w:p w14:paraId="5286B1DD" w14:textId="77777777" w:rsidR="00DF1B62" w:rsidRPr="00501307" w:rsidRDefault="00DF1B62" w:rsidP="00501307">
      <w:pPr>
        <w:spacing w:after="0" w:line="240" w:lineRule="auto"/>
        <w:ind w:left="283" w:hanging="283"/>
        <w:rPr>
          <w:lang w:val="lt-LT"/>
        </w:rPr>
      </w:pPr>
      <w:r w:rsidRPr="00501307">
        <w:rPr>
          <w:rFonts w:ascii="Times New Roman" w:hAnsi="Times New Roman"/>
          <w:lang w:val="lt-LT"/>
        </w:rPr>
        <w:t>Duomenys nebūtini.</w:t>
      </w:r>
    </w:p>
    <w:p w14:paraId="14625BE8" w14:textId="77777777" w:rsidR="00DF1B62" w:rsidRPr="00501307" w:rsidRDefault="00DF1B62" w:rsidP="00501307">
      <w:pPr>
        <w:spacing w:after="0" w:line="240" w:lineRule="auto"/>
        <w:ind w:left="283" w:hanging="283"/>
        <w:rPr>
          <w:lang w:val="lt-LT"/>
        </w:rPr>
      </w:pPr>
      <w:bookmarkStart w:id="45" w:name="_Toc129243118"/>
      <w:bookmarkStart w:id="46" w:name="_Toc129243243"/>
    </w:p>
    <w:p w14:paraId="1C6C86FC" w14:textId="77777777" w:rsidR="00DF1B62" w:rsidRPr="00667DBC" w:rsidRDefault="00DF1B62" w:rsidP="00501307">
      <w:pPr>
        <w:keepNext/>
        <w:keepLines/>
        <w:tabs>
          <w:tab w:val="left" w:pos="0"/>
          <w:tab w:val="left" w:pos="567"/>
        </w:tabs>
        <w:spacing w:after="0" w:line="240" w:lineRule="auto"/>
        <w:jc w:val="both"/>
        <w:outlineLvl w:val="2"/>
        <w:rPr>
          <w:lang w:val="lt-LT"/>
        </w:rPr>
      </w:pPr>
      <w:r w:rsidRPr="00501307">
        <w:rPr>
          <w:rFonts w:ascii="Times New Roman" w:hAnsi="Times New Roman"/>
          <w:b/>
          <w:kern w:val="28"/>
          <w:lang w:val="lt-LT"/>
        </w:rPr>
        <w:t>6.3</w:t>
      </w:r>
      <w:r w:rsidRPr="00501307">
        <w:rPr>
          <w:rFonts w:ascii="Times New Roman" w:hAnsi="Times New Roman"/>
          <w:b/>
          <w:kern w:val="28"/>
          <w:lang w:val="lt-LT"/>
        </w:rPr>
        <w:tab/>
        <w:t>Tinkamumo laikas</w:t>
      </w:r>
      <w:bookmarkEnd w:id="45"/>
      <w:bookmarkEnd w:id="46"/>
    </w:p>
    <w:p w14:paraId="0A8331C4" w14:textId="77777777" w:rsidR="00DF1B62" w:rsidRPr="00501307" w:rsidRDefault="00DF1B62" w:rsidP="00501307">
      <w:pPr>
        <w:tabs>
          <w:tab w:val="left" w:pos="567"/>
        </w:tabs>
        <w:spacing w:after="0" w:line="240" w:lineRule="auto"/>
        <w:rPr>
          <w:lang w:val="lt-LT"/>
        </w:rPr>
      </w:pPr>
    </w:p>
    <w:p w14:paraId="6618D2DD"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3 metai.</w:t>
      </w:r>
    </w:p>
    <w:p w14:paraId="615E5DF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Pirmą kartą atidarius buteliuką, tinkamumo laikas 12 mėnesių.</w:t>
      </w:r>
    </w:p>
    <w:p w14:paraId="7C48E72F" w14:textId="77777777" w:rsidR="00DF1B62" w:rsidRPr="00501307" w:rsidRDefault="00DF1B62" w:rsidP="00501307">
      <w:pPr>
        <w:tabs>
          <w:tab w:val="left" w:pos="567"/>
        </w:tabs>
        <w:spacing w:after="0" w:line="240" w:lineRule="auto"/>
        <w:rPr>
          <w:lang w:val="lt-LT"/>
        </w:rPr>
      </w:pPr>
    </w:p>
    <w:p w14:paraId="13D9F754" w14:textId="77777777" w:rsidR="00DF1B62" w:rsidRPr="00501307" w:rsidRDefault="00DF1B62" w:rsidP="00501307">
      <w:pPr>
        <w:keepNext/>
        <w:keepLines/>
        <w:tabs>
          <w:tab w:val="left" w:pos="0"/>
          <w:tab w:val="left" w:pos="567"/>
        </w:tabs>
        <w:spacing w:after="0" w:line="240" w:lineRule="auto"/>
        <w:jc w:val="both"/>
        <w:outlineLvl w:val="2"/>
      </w:pPr>
      <w:bookmarkStart w:id="47" w:name="_Toc129243119"/>
      <w:bookmarkStart w:id="48" w:name="_Toc129243244"/>
      <w:r w:rsidRPr="00501307">
        <w:rPr>
          <w:rFonts w:ascii="Times New Roman" w:hAnsi="Times New Roman"/>
          <w:b/>
          <w:kern w:val="28"/>
          <w:lang w:val="lt-LT"/>
        </w:rPr>
        <w:t>6.4</w:t>
      </w:r>
      <w:r w:rsidRPr="00501307">
        <w:rPr>
          <w:rFonts w:ascii="Times New Roman" w:hAnsi="Times New Roman"/>
          <w:b/>
          <w:kern w:val="28"/>
          <w:lang w:val="lt-LT"/>
        </w:rPr>
        <w:tab/>
        <w:t>Specialios laikymo sąlygos</w:t>
      </w:r>
      <w:bookmarkEnd w:id="47"/>
      <w:bookmarkEnd w:id="48"/>
    </w:p>
    <w:p w14:paraId="2BF211BB" w14:textId="77777777" w:rsidR="00DF1B62" w:rsidRPr="00501307" w:rsidRDefault="00DF1B62" w:rsidP="00501307">
      <w:pPr>
        <w:tabs>
          <w:tab w:val="left" w:pos="567"/>
        </w:tabs>
        <w:spacing w:after="0" w:line="240" w:lineRule="auto"/>
        <w:rPr>
          <w:lang w:val="lt-LT"/>
        </w:rPr>
      </w:pPr>
    </w:p>
    <w:p w14:paraId="009EFFF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Šiam vaistiniam preparatui specialių laikymo sąlygų nereikia.</w:t>
      </w:r>
    </w:p>
    <w:p w14:paraId="6ECE4FB7" w14:textId="77777777" w:rsidR="00DF1B62" w:rsidRPr="00501307" w:rsidRDefault="00DF1B62" w:rsidP="00501307">
      <w:pPr>
        <w:tabs>
          <w:tab w:val="left" w:pos="567"/>
        </w:tabs>
        <w:spacing w:after="0" w:line="240" w:lineRule="auto"/>
        <w:rPr>
          <w:lang w:val="lt-LT"/>
        </w:rPr>
      </w:pPr>
    </w:p>
    <w:p w14:paraId="7BD50707" w14:textId="77777777" w:rsidR="00DF1B62" w:rsidRPr="00501307" w:rsidRDefault="00DF1B62" w:rsidP="00501307">
      <w:pPr>
        <w:keepNext/>
        <w:keepLines/>
        <w:tabs>
          <w:tab w:val="left" w:pos="0"/>
          <w:tab w:val="left" w:pos="567"/>
        </w:tabs>
        <w:spacing w:after="0" w:line="240" w:lineRule="auto"/>
        <w:jc w:val="both"/>
        <w:outlineLvl w:val="2"/>
      </w:pPr>
      <w:bookmarkStart w:id="49" w:name="_Toc129243120"/>
      <w:bookmarkStart w:id="50" w:name="_Toc129243245"/>
      <w:r w:rsidRPr="00501307">
        <w:rPr>
          <w:rFonts w:ascii="Times New Roman" w:hAnsi="Times New Roman"/>
          <w:b/>
          <w:kern w:val="28"/>
          <w:lang w:val="lt-LT"/>
        </w:rPr>
        <w:t>6.5</w:t>
      </w:r>
      <w:r w:rsidRPr="00501307">
        <w:rPr>
          <w:rFonts w:ascii="Times New Roman" w:hAnsi="Times New Roman"/>
          <w:b/>
          <w:kern w:val="28"/>
          <w:lang w:val="lt-LT"/>
        </w:rPr>
        <w:tab/>
        <w:t>Talpyklės pobūdis ir jos turinys</w:t>
      </w:r>
      <w:bookmarkEnd w:id="49"/>
      <w:bookmarkEnd w:id="50"/>
    </w:p>
    <w:p w14:paraId="367BA456" w14:textId="77777777" w:rsidR="00DF1B62" w:rsidRPr="00501307" w:rsidRDefault="00DF1B62" w:rsidP="00140872">
      <w:pPr>
        <w:tabs>
          <w:tab w:val="left" w:pos="567"/>
        </w:tabs>
        <w:spacing w:after="0" w:line="240" w:lineRule="auto"/>
        <w:rPr>
          <w:rFonts w:ascii="Times New Roman" w:hAnsi="Times New Roman"/>
          <w:lang w:val="lt-LT"/>
        </w:rPr>
      </w:pPr>
    </w:p>
    <w:p w14:paraId="405C3668" w14:textId="77777777" w:rsidR="00DF1B62" w:rsidRPr="00501307" w:rsidRDefault="00DF1B62" w:rsidP="00501307">
      <w:pPr>
        <w:spacing w:after="0" w:line="240" w:lineRule="auto"/>
      </w:pPr>
      <w:r w:rsidRPr="00501307">
        <w:rPr>
          <w:rFonts w:ascii="Times New Roman" w:hAnsi="Times New Roman"/>
          <w:lang w:val="lt-LT"/>
        </w:rPr>
        <w:t>100 ml arba 200 ml gintaro spalvos PET buteliukas su aliuminio ar polipropileno dangteliu.</w:t>
      </w:r>
    </w:p>
    <w:p w14:paraId="2CA01258" w14:textId="77777777" w:rsidR="00DF1B62" w:rsidRPr="00501307" w:rsidRDefault="00DF1B62" w:rsidP="00501307">
      <w:pPr>
        <w:spacing w:after="0" w:line="240" w:lineRule="auto"/>
      </w:pPr>
    </w:p>
    <w:p w14:paraId="13EC764A" w14:textId="77777777" w:rsidR="00DF1B62" w:rsidRPr="00501307" w:rsidRDefault="00DF1B62" w:rsidP="00501307">
      <w:pPr>
        <w:spacing w:after="0" w:line="240" w:lineRule="auto"/>
      </w:pPr>
      <w:r w:rsidRPr="00501307">
        <w:rPr>
          <w:rFonts w:ascii="Times New Roman" w:hAnsi="Times New Roman"/>
          <w:lang w:val="lt-LT"/>
        </w:rPr>
        <w:t>Pridedamas 5 ml talpos polipropileno geriamasis švirkštas arba 2,5 ml/5 ml talpos polistireninis dvigubas matavimo šaukštas.</w:t>
      </w:r>
    </w:p>
    <w:p w14:paraId="7182B0D3" w14:textId="77777777" w:rsidR="00DF1B62" w:rsidRPr="00501307" w:rsidRDefault="00DF1B62" w:rsidP="00501307">
      <w:pPr>
        <w:tabs>
          <w:tab w:val="left" w:pos="567"/>
        </w:tabs>
        <w:spacing w:after="0" w:line="240" w:lineRule="auto"/>
        <w:rPr>
          <w:lang w:val="lt-LT"/>
        </w:rPr>
      </w:pPr>
    </w:p>
    <w:p w14:paraId="3DC6747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Gali būti tiekiamos ne visų dydžių pakuotės.</w:t>
      </w:r>
    </w:p>
    <w:p w14:paraId="016F66D5" w14:textId="77777777" w:rsidR="00DF1B62" w:rsidRPr="00501307" w:rsidRDefault="00DF1B62" w:rsidP="00501307">
      <w:pPr>
        <w:tabs>
          <w:tab w:val="left" w:pos="567"/>
        </w:tabs>
        <w:spacing w:after="0" w:line="240" w:lineRule="auto"/>
        <w:rPr>
          <w:lang w:val="lt-LT"/>
        </w:rPr>
      </w:pPr>
    </w:p>
    <w:p w14:paraId="29C8AC2F" w14:textId="77777777" w:rsidR="00DF1B62" w:rsidRPr="00501307" w:rsidRDefault="00DF1B62" w:rsidP="00501307">
      <w:pPr>
        <w:keepNext/>
        <w:keepLines/>
        <w:tabs>
          <w:tab w:val="left" w:pos="0"/>
          <w:tab w:val="left" w:pos="567"/>
        </w:tabs>
        <w:spacing w:after="0" w:line="240" w:lineRule="auto"/>
        <w:jc w:val="both"/>
        <w:outlineLvl w:val="2"/>
      </w:pPr>
      <w:bookmarkStart w:id="51" w:name="_Toc129243121"/>
      <w:bookmarkStart w:id="52" w:name="_Toc129243246"/>
      <w:r w:rsidRPr="00501307">
        <w:rPr>
          <w:rFonts w:ascii="Times New Roman" w:hAnsi="Times New Roman"/>
          <w:b/>
          <w:kern w:val="28"/>
          <w:lang w:val="lt-LT"/>
        </w:rPr>
        <w:t>6.6</w:t>
      </w:r>
      <w:r w:rsidRPr="00501307">
        <w:rPr>
          <w:rFonts w:ascii="Times New Roman" w:hAnsi="Times New Roman"/>
          <w:b/>
          <w:kern w:val="28"/>
          <w:lang w:val="lt-LT"/>
        </w:rPr>
        <w:tab/>
        <w:t xml:space="preserve">Specialūs reikalavimai atliekoms tvarkyti </w:t>
      </w:r>
      <w:bookmarkEnd w:id="51"/>
      <w:bookmarkEnd w:id="52"/>
    </w:p>
    <w:p w14:paraId="12824066" w14:textId="77777777" w:rsidR="00DF1B62" w:rsidRPr="00501307" w:rsidRDefault="00DF1B62" w:rsidP="00501307">
      <w:pPr>
        <w:tabs>
          <w:tab w:val="left" w:pos="567"/>
        </w:tabs>
        <w:spacing w:after="0" w:line="240" w:lineRule="auto"/>
        <w:rPr>
          <w:lang w:val="lt-LT"/>
        </w:rPr>
      </w:pPr>
    </w:p>
    <w:p w14:paraId="29ED464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lastRenderedPageBreak/>
        <w:t>Specialių reikalavimų nėra.</w:t>
      </w:r>
    </w:p>
    <w:p w14:paraId="0EAF1E34" w14:textId="77777777" w:rsidR="00DF1B62" w:rsidRPr="00501307" w:rsidRDefault="00DF1B62" w:rsidP="00501307">
      <w:pPr>
        <w:tabs>
          <w:tab w:val="left" w:pos="567"/>
        </w:tabs>
        <w:spacing w:after="0" w:line="240" w:lineRule="auto"/>
        <w:rPr>
          <w:lang w:val="lt-LT"/>
        </w:rPr>
      </w:pPr>
    </w:p>
    <w:p w14:paraId="6F267662" w14:textId="77777777" w:rsidR="00DF1B62" w:rsidRPr="00501307" w:rsidRDefault="00DF1B62" w:rsidP="00501307">
      <w:pPr>
        <w:tabs>
          <w:tab w:val="left" w:pos="567"/>
        </w:tabs>
        <w:spacing w:after="0" w:line="240" w:lineRule="auto"/>
        <w:rPr>
          <w:lang w:val="lt-LT"/>
        </w:rPr>
      </w:pPr>
    </w:p>
    <w:p w14:paraId="31988CB8" w14:textId="77777777" w:rsidR="00DF1B62" w:rsidRPr="00501307" w:rsidRDefault="00DF1B62" w:rsidP="00501307">
      <w:pPr>
        <w:keepNext/>
        <w:tabs>
          <w:tab w:val="left" w:pos="567"/>
        </w:tabs>
        <w:spacing w:after="0" w:line="240" w:lineRule="auto"/>
        <w:outlineLvl w:val="1"/>
      </w:pPr>
      <w:bookmarkStart w:id="53" w:name="_Toc129243122"/>
      <w:bookmarkStart w:id="54" w:name="_Toc129243247"/>
      <w:r w:rsidRPr="00501307">
        <w:rPr>
          <w:rFonts w:ascii="Times New Roman" w:hAnsi="Times New Roman"/>
          <w:b/>
          <w:lang w:val="lt-LT"/>
        </w:rPr>
        <w:t>7.</w:t>
      </w:r>
      <w:r w:rsidRPr="00501307">
        <w:rPr>
          <w:rFonts w:ascii="Times New Roman" w:hAnsi="Times New Roman"/>
          <w:b/>
          <w:lang w:val="lt-LT"/>
        </w:rPr>
        <w:tab/>
        <w:t>REGISTRUOTOJAS</w:t>
      </w:r>
      <w:bookmarkEnd w:id="53"/>
      <w:bookmarkEnd w:id="54"/>
    </w:p>
    <w:p w14:paraId="445B3B7F" w14:textId="77777777" w:rsidR="00DF1B62" w:rsidRPr="00501307" w:rsidRDefault="00DF1B62" w:rsidP="00501307">
      <w:pPr>
        <w:tabs>
          <w:tab w:val="left" w:pos="567"/>
        </w:tabs>
        <w:spacing w:after="0" w:line="240" w:lineRule="auto"/>
        <w:rPr>
          <w:lang w:val="lt-LT"/>
        </w:rPr>
      </w:pPr>
    </w:p>
    <w:p w14:paraId="7B064A01"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Mylan IRE Healthcare Limited</w:t>
      </w:r>
    </w:p>
    <w:p w14:paraId="3B520485"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Unit 35/36, Grange Parade, Baldoyle Industrial Estate, Dublin 13</w:t>
      </w:r>
    </w:p>
    <w:p w14:paraId="54843B68"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Airija</w:t>
      </w:r>
    </w:p>
    <w:p w14:paraId="6FE7DD7E" w14:textId="77777777" w:rsidR="00DF1B62" w:rsidRPr="00501307" w:rsidRDefault="00DF1B62" w:rsidP="00501307">
      <w:pPr>
        <w:tabs>
          <w:tab w:val="left" w:pos="567"/>
        </w:tabs>
        <w:spacing w:after="0" w:line="240" w:lineRule="auto"/>
        <w:rPr>
          <w:lang w:val="lt-LT"/>
        </w:rPr>
      </w:pPr>
    </w:p>
    <w:p w14:paraId="2D292D60" w14:textId="77777777" w:rsidR="00DF1B62" w:rsidRPr="00501307" w:rsidRDefault="00DF1B62" w:rsidP="00501307">
      <w:pPr>
        <w:tabs>
          <w:tab w:val="left" w:pos="567"/>
        </w:tabs>
        <w:spacing w:after="0" w:line="240" w:lineRule="auto"/>
        <w:rPr>
          <w:lang w:val="lt-LT"/>
        </w:rPr>
      </w:pPr>
    </w:p>
    <w:p w14:paraId="1FBE866E" w14:textId="77777777" w:rsidR="00DF1B62" w:rsidRPr="00501307" w:rsidRDefault="00DF1B62" w:rsidP="00501307">
      <w:pPr>
        <w:keepNext/>
        <w:tabs>
          <w:tab w:val="left" w:pos="567"/>
        </w:tabs>
        <w:spacing w:after="0" w:line="240" w:lineRule="auto"/>
        <w:outlineLvl w:val="1"/>
      </w:pPr>
      <w:bookmarkStart w:id="55" w:name="_Toc129243123"/>
      <w:bookmarkStart w:id="56" w:name="_Toc129243248"/>
      <w:r w:rsidRPr="00501307">
        <w:rPr>
          <w:rFonts w:ascii="Times New Roman" w:hAnsi="Times New Roman"/>
          <w:b/>
          <w:lang w:val="lt-LT"/>
        </w:rPr>
        <w:t>8.</w:t>
      </w:r>
      <w:r w:rsidRPr="00501307">
        <w:rPr>
          <w:rFonts w:ascii="Times New Roman" w:hAnsi="Times New Roman"/>
          <w:b/>
          <w:lang w:val="lt-LT"/>
        </w:rPr>
        <w:tab/>
        <w:t>REGISTRACIJOS</w:t>
      </w:r>
      <w:r w:rsidRPr="00501307" w:rsidDel="00D67D2F">
        <w:rPr>
          <w:rFonts w:ascii="Times New Roman" w:hAnsi="Times New Roman"/>
          <w:b/>
          <w:lang w:val="lt-LT"/>
        </w:rPr>
        <w:t xml:space="preserve"> </w:t>
      </w:r>
      <w:r w:rsidRPr="00501307">
        <w:rPr>
          <w:rFonts w:ascii="Times New Roman" w:hAnsi="Times New Roman"/>
          <w:b/>
          <w:lang w:val="lt-LT"/>
        </w:rPr>
        <w:t>PAŽYMĖJIMO NUMERIS</w:t>
      </w:r>
      <w:bookmarkEnd w:id="55"/>
      <w:bookmarkEnd w:id="56"/>
      <w:r w:rsidRPr="00501307">
        <w:rPr>
          <w:rFonts w:ascii="Times New Roman" w:hAnsi="Times New Roman"/>
          <w:b/>
          <w:lang w:val="lt-LT"/>
        </w:rPr>
        <w:t xml:space="preserve"> (-IAI)</w:t>
      </w:r>
    </w:p>
    <w:p w14:paraId="6B37F988" w14:textId="77777777" w:rsidR="00DF1B62" w:rsidRPr="00501307" w:rsidRDefault="00DF1B62" w:rsidP="00501307">
      <w:pPr>
        <w:tabs>
          <w:tab w:val="left" w:pos="567"/>
        </w:tabs>
        <w:spacing w:after="0" w:line="240" w:lineRule="auto"/>
        <w:rPr>
          <w:lang w:val="lt-LT"/>
        </w:rPr>
      </w:pPr>
    </w:p>
    <w:p w14:paraId="5D6CD2DC"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100 ml - LT/1/10/1885/009</w:t>
      </w:r>
    </w:p>
    <w:p w14:paraId="32E236E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200 ml - LT/1/10/1885/010</w:t>
      </w:r>
    </w:p>
    <w:p w14:paraId="2B606AB3" w14:textId="77777777" w:rsidR="00DF1B62" w:rsidRPr="00501307" w:rsidRDefault="00DF1B62" w:rsidP="00501307">
      <w:pPr>
        <w:tabs>
          <w:tab w:val="left" w:pos="567"/>
        </w:tabs>
        <w:spacing w:after="0" w:line="240" w:lineRule="auto"/>
        <w:rPr>
          <w:lang w:val="lt-LT"/>
        </w:rPr>
      </w:pPr>
    </w:p>
    <w:p w14:paraId="2CEA0C67" w14:textId="77777777" w:rsidR="00DF1B62" w:rsidRPr="00501307" w:rsidRDefault="00DF1B62" w:rsidP="00501307">
      <w:pPr>
        <w:tabs>
          <w:tab w:val="left" w:pos="567"/>
        </w:tabs>
        <w:spacing w:after="0" w:line="240" w:lineRule="auto"/>
        <w:rPr>
          <w:lang w:val="lt-LT"/>
        </w:rPr>
      </w:pPr>
    </w:p>
    <w:p w14:paraId="29EA87D0" w14:textId="77777777" w:rsidR="00DF1B62" w:rsidRPr="00501307" w:rsidRDefault="00DF1B62" w:rsidP="00501307">
      <w:pPr>
        <w:keepNext/>
        <w:tabs>
          <w:tab w:val="left" w:pos="567"/>
        </w:tabs>
        <w:spacing w:after="0" w:line="240" w:lineRule="auto"/>
        <w:outlineLvl w:val="1"/>
      </w:pPr>
      <w:bookmarkStart w:id="57" w:name="_Toc129243124"/>
      <w:bookmarkStart w:id="58" w:name="_Toc129243249"/>
      <w:r w:rsidRPr="00501307">
        <w:rPr>
          <w:rFonts w:ascii="Times New Roman" w:hAnsi="Times New Roman"/>
          <w:b/>
          <w:lang w:val="lt-LT"/>
        </w:rPr>
        <w:t>9.</w:t>
      </w:r>
      <w:r w:rsidRPr="00501307">
        <w:rPr>
          <w:rFonts w:ascii="Times New Roman" w:hAnsi="Times New Roman"/>
          <w:b/>
          <w:lang w:val="lt-LT"/>
        </w:rPr>
        <w:tab/>
        <w:t>REGISTRAVIMO / PERREGISTRAVIMO DATA</w:t>
      </w:r>
      <w:bookmarkEnd w:id="57"/>
      <w:bookmarkEnd w:id="58"/>
    </w:p>
    <w:p w14:paraId="2568F97A" w14:textId="77777777" w:rsidR="00DF1B62" w:rsidRPr="00501307" w:rsidRDefault="00DF1B62" w:rsidP="00501307">
      <w:pPr>
        <w:tabs>
          <w:tab w:val="left" w:pos="567"/>
        </w:tabs>
        <w:spacing w:after="0" w:line="240" w:lineRule="auto"/>
        <w:rPr>
          <w:lang w:val="lt-LT"/>
        </w:rPr>
      </w:pPr>
    </w:p>
    <w:p w14:paraId="473778A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Registravimo data 2011 m. liepos 20 d.</w:t>
      </w:r>
    </w:p>
    <w:p w14:paraId="361CE634"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Paskutinio perregistravimo data 2014 m. lapkričio 10 d.</w:t>
      </w:r>
    </w:p>
    <w:p w14:paraId="0DB82792" w14:textId="77777777" w:rsidR="00DF1B62" w:rsidRPr="00501307" w:rsidRDefault="00DF1B62" w:rsidP="00501307">
      <w:pPr>
        <w:tabs>
          <w:tab w:val="left" w:pos="567"/>
        </w:tabs>
        <w:spacing w:after="0" w:line="240" w:lineRule="auto"/>
        <w:rPr>
          <w:lang w:val="lt-LT"/>
        </w:rPr>
      </w:pPr>
    </w:p>
    <w:p w14:paraId="6CD2B4DF" w14:textId="77777777" w:rsidR="00DF1B62" w:rsidRPr="00501307" w:rsidRDefault="00DF1B62" w:rsidP="00501307">
      <w:pPr>
        <w:tabs>
          <w:tab w:val="left" w:pos="567"/>
        </w:tabs>
        <w:spacing w:after="0" w:line="240" w:lineRule="auto"/>
        <w:rPr>
          <w:lang w:val="lt-LT"/>
        </w:rPr>
      </w:pPr>
    </w:p>
    <w:p w14:paraId="6A71CEFD" w14:textId="77777777" w:rsidR="00DF1B62" w:rsidRPr="005A0C5D" w:rsidRDefault="00DF1B62" w:rsidP="00501307">
      <w:pPr>
        <w:keepNext/>
        <w:tabs>
          <w:tab w:val="left" w:pos="567"/>
        </w:tabs>
        <w:spacing w:after="0" w:line="240" w:lineRule="auto"/>
        <w:outlineLvl w:val="1"/>
        <w:rPr>
          <w:lang w:val="lt-LT"/>
        </w:rPr>
      </w:pPr>
      <w:bookmarkStart w:id="59" w:name="_Toc129243125"/>
      <w:bookmarkStart w:id="60" w:name="_Toc129243250"/>
      <w:r w:rsidRPr="00501307">
        <w:rPr>
          <w:rFonts w:ascii="Times New Roman" w:hAnsi="Times New Roman"/>
          <w:b/>
          <w:lang w:val="lt-LT"/>
        </w:rPr>
        <w:t>10.</w:t>
      </w:r>
      <w:r w:rsidRPr="00501307">
        <w:rPr>
          <w:rFonts w:ascii="Times New Roman" w:hAnsi="Times New Roman"/>
          <w:b/>
          <w:lang w:val="lt-LT"/>
        </w:rPr>
        <w:tab/>
        <w:t>TEKSTO PERŽIŪROS DATA</w:t>
      </w:r>
      <w:bookmarkEnd w:id="59"/>
      <w:bookmarkEnd w:id="60"/>
    </w:p>
    <w:p w14:paraId="2B1EA30B" w14:textId="77777777" w:rsidR="00DF1B62" w:rsidRPr="00501307" w:rsidRDefault="00DF1B62" w:rsidP="00501307">
      <w:pPr>
        <w:tabs>
          <w:tab w:val="left" w:pos="567"/>
        </w:tabs>
        <w:spacing w:after="0" w:line="240" w:lineRule="auto"/>
        <w:rPr>
          <w:lang w:val="lt-LT"/>
        </w:rPr>
      </w:pPr>
    </w:p>
    <w:p w14:paraId="51619C62" w14:textId="59A0803A" w:rsidR="00DF1B62" w:rsidRPr="00501307" w:rsidRDefault="00FE41DB" w:rsidP="00501307">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2021 m. kovo 5 d.</w:t>
      </w:r>
    </w:p>
    <w:p w14:paraId="28B94F11" w14:textId="77777777" w:rsidR="00DF1B62" w:rsidRPr="00501307" w:rsidRDefault="00DF1B62" w:rsidP="00501307">
      <w:pPr>
        <w:tabs>
          <w:tab w:val="left" w:pos="567"/>
        </w:tabs>
        <w:spacing w:after="0" w:line="240" w:lineRule="auto"/>
        <w:rPr>
          <w:lang w:val="lt-LT"/>
        </w:rPr>
      </w:pPr>
    </w:p>
    <w:p w14:paraId="681B157E"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Išsami informacija apie šį vaistinį preparatą pateikiama Valstybinės vaistų kontrolės tarnybos prie Lietuvos Respublikos sveikatos apsaugos ministerijos tinklalapyje</w:t>
      </w:r>
      <w:r w:rsidRPr="00501307">
        <w:rPr>
          <w:rFonts w:ascii="Times New Roman" w:hAnsi="Times New Roman"/>
          <w:i/>
          <w:color w:val="000000"/>
          <w:lang w:val="lt-LT"/>
        </w:rPr>
        <w:t xml:space="preserve"> </w:t>
      </w:r>
      <w:r w:rsidRPr="00501307">
        <w:rPr>
          <w:rFonts w:ascii="Times New Roman" w:hAnsi="Times New Roman"/>
          <w:color w:val="000000"/>
          <w:lang w:val="lt-LT"/>
        </w:rPr>
        <w:t>http://www.vvkt.lt/</w:t>
      </w:r>
      <w:r w:rsidRPr="00501307">
        <w:rPr>
          <w:rFonts w:ascii="Times New Roman" w:hAnsi="Times New Roman"/>
          <w:color w:val="000000"/>
          <w:lang w:val="lt-LT"/>
        </w:rPr>
        <w:br w:type="page"/>
      </w:r>
    </w:p>
    <w:p w14:paraId="72146633" w14:textId="77777777" w:rsidR="00DF1B62" w:rsidRPr="00501307" w:rsidRDefault="00DF1B62" w:rsidP="00501307">
      <w:pPr>
        <w:tabs>
          <w:tab w:val="left" w:pos="567"/>
        </w:tabs>
        <w:spacing w:after="0" w:line="240" w:lineRule="auto"/>
        <w:rPr>
          <w:lang w:val="lt-LT"/>
        </w:rPr>
      </w:pPr>
    </w:p>
    <w:p w14:paraId="13A1B428" w14:textId="77777777" w:rsidR="00DF1B62" w:rsidRPr="00501307" w:rsidRDefault="00DF1B62" w:rsidP="00501307">
      <w:pPr>
        <w:tabs>
          <w:tab w:val="left" w:pos="567"/>
        </w:tabs>
        <w:spacing w:after="0" w:line="240" w:lineRule="auto"/>
        <w:rPr>
          <w:lang w:val="lt-LT"/>
        </w:rPr>
      </w:pPr>
    </w:p>
    <w:p w14:paraId="3D891F4C" w14:textId="77777777" w:rsidR="00DF1B62" w:rsidRPr="00501307" w:rsidRDefault="00DF1B62" w:rsidP="00501307">
      <w:pPr>
        <w:tabs>
          <w:tab w:val="left" w:pos="567"/>
        </w:tabs>
        <w:spacing w:after="0" w:line="240" w:lineRule="auto"/>
        <w:rPr>
          <w:lang w:val="lt-LT"/>
        </w:rPr>
      </w:pPr>
    </w:p>
    <w:p w14:paraId="50828C5C" w14:textId="77777777" w:rsidR="00DF1B62" w:rsidRPr="00501307" w:rsidRDefault="00DF1B62" w:rsidP="00501307">
      <w:pPr>
        <w:tabs>
          <w:tab w:val="left" w:pos="567"/>
        </w:tabs>
        <w:spacing w:after="0" w:line="240" w:lineRule="auto"/>
        <w:rPr>
          <w:lang w:val="lt-LT"/>
        </w:rPr>
      </w:pPr>
    </w:p>
    <w:p w14:paraId="3B4F98E3" w14:textId="77777777" w:rsidR="00DF1B62" w:rsidRPr="00501307" w:rsidRDefault="00DF1B62" w:rsidP="00501307">
      <w:pPr>
        <w:tabs>
          <w:tab w:val="left" w:pos="567"/>
        </w:tabs>
        <w:spacing w:after="0" w:line="240" w:lineRule="auto"/>
        <w:rPr>
          <w:lang w:val="lt-LT"/>
        </w:rPr>
      </w:pPr>
    </w:p>
    <w:p w14:paraId="77A912C7" w14:textId="77777777" w:rsidR="00DF1B62" w:rsidRPr="00501307" w:rsidRDefault="00DF1B62" w:rsidP="00501307">
      <w:pPr>
        <w:tabs>
          <w:tab w:val="left" w:pos="567"/>
        </w:tabs>
        <w:spacing w:after="0" w:line="240" w:lineRule="auto"/>
        <w:rPr>
          <w:lang w:val="lt-LT"/>
        </w:rPr>
      </w:pPr>
    </w:p>
    <w:p w14:paraId="2C426616" w14:textId="77777777" w:rsidR="00DF1B62" w:rsidRPr="00501307" w:rsidRDefault="00DF1B62" w:rsidP="00501307">
      <w:pPr>
        <w:tabs>
          <w:tab w:val="left" w:pos="567"/>
        </w:tabs>
        <w:spacing w:after="0" w:line="240" w:lineRule="auto"/>
        <w:rPr>
          <w:lang w:val="lt-LT"/>
        </w:rPr>
      </w:pPr>
    </w:p>
    <w:p w14:paraId="0A533555" w14:textId="77777777" w:rsidR="00DF1B62" w:rsidRPr="00501307" w:rsidRDefault="00DF1B62" w:rsidP="00501307">
      <w:pPr>
        <w:tabs>
          <w:tab w:val="left" w:pos="567"/>
        </w:tabs>
        <w:spacing w:after="0" w:line="240" w:lineRule="auto"/>
        <w:rPr>
          <w:lang w:val="lt-LT"/>
        </w:rPr>
      </w:pPr>
    </w:p>
    <w:p w14:paraId="3531C177" w14:textId="77777777" w:rsidR="00DF1B62" w:rsidRPr="00501307" w:rsidRDefault="00DF1B62" w:rsidP="00501307">
      <w:pPr>
        <w:tabs>
          <w:tab w:val="left" w:pos="567"/>
        </w:tabs>
        <w:spacing w:after="0" w:line="240" w:lineRule="auto"/>
        <w:rPr>
          <w:lang w:val="lt-LT"/>
        </w:rPr>
      </w:pPr>
    </w:p>
    <w:p w14:paraId="50D7C5ED" w14:textId="77777777" w:rsidR="00DF1B62" w:rsidRPr="00501307" w:rsidRDefault="00DF1B62" w:rsidP="00501307">
      <w:pPr>
        <w:tabs>
          <w:tab w:val="left" w:pos="567"/>
        </w:tabs>
        <w:spacing w:after="0" w:line="240" w:lineRule="auto"/>
        <w:rPr>
          <w:lang w:val="lt-LT"/>
        </w:rPr>
      </w:pPr>
    </w:p>
    <w:p w14:paraId="00D0EAD2" w14:textId="77777777" w:rsidR="00DF1B62" w:rsidRPr="00501307" w:rsidRDefault="00DF1B62" w:rsidP="00501307">
      <w:pPr>
        <w:tabs>
          <w:tab w:val="left" w:pos="567"/>
        </w:tabs>
        <w:spacing w:after="0" w:line="240" w:lineRule="auto"/>
        <w:rPr>
          <w:lang w:val="lt-LT"/>
        </w:rPr>
      </w:pPr>
    </w:p>
    <w:p w14:paraId="69CD25F8" w14:textId="77777777" w:rsidR="00DF1B62" w:rsidRPr="00501307" w:rsidRDefault="00DF1B62" w:rsidP="00501307">
      <w:pPr>
        <w:tabs>
          <w:tab w:val="left" w:pos="567"/>
        </w:tabs>
        <w:spacing w:after="0" w:line="240" w:lineRule="auto"/>
        <w:rPr>
          <w:lang w:val="lt-LT"/>
        </w:rPr>
      </w:pPr>
    </w:p>
    <w:p w14:paraId="7E369753" w14:textId="77777777" w:rsidR="00DF1B62" w:rsidRPr="00501307" w:rsidRDefault="00DF1B62" w:rsidP="00501307">
      <w:pPr>
        <w:tabs>
          <w:tab w:val="left" w:pos="567"/>
        </w:tabs>
        <w:spacing w:after="0" w:line="240" w:lineRule="auto"/>
        <w:rPr>
          <w:lang w:val="lt-LT"/>
        </w:rPr>
      </w:pPr>
    </w:p>
    <w:p w14:paraId="0F58369A" w14:textId="77777777" w:rsidR="00DF1B62" w:rsidRPr="00501307" w:rsidRDefault="00DF1B62" w:rsidP="00501307">
      <w:pPr>
        <w:tabs>
          <w:tab w:val="left" w:pos="567"/>
        </w:tabs>
        <w:spacing w:after="0" w:line="240" w:lineRule="auto"/>
        <w:rPr>
          <w:lang w:val="lt-LT"/>
        </w:rPr>
      </w:pPr>
    </w:p>
    <w:p w14:paraId="463377B4" w14:textId="77777777" w:rsidR="00DF1B62" w:rsidRPr="00501307" w:rsidRDefault="00DF1B62" w:rsidP="00501307">
      <w:pPr>
        <w:tabs>
          <w:tab w:val="left" w:pos="567"/>
        </w:tabs>
        <w:spacing w:after="0" w:line="240" w:lineRule="auto"/>
        <w:rPr>
          <w:lang w:val="lt-LT"/>
        </w:rPr>
      </w:pPr>
    </w:p>
    <w:p w14:paraId="3F84125A" w14:textId="77777777" w:rsidR="00DF1B62" w:rsidRPr="00501307" w:rsidRDefault="00DF1B62" w:rsidP="00501307">
      <w:pPr>
        <w:tabs>
          <w:tab w:val="left" w:pos="567"/>
        </w:tabs>
        <w:spacing w:after="0" w:line="240" w:lineRule="auto"/>
        <w:rPr>
          <w:lang w:val="lt-LT"/>
        </w:rPr>
      </w:pPr>
    </w:p>
    <w:p w14:paraId="48C0D7FE" w14:textId="77777777" w:rsidR="00DF1B62" w:rsidRPr="00501307" w:rsidRDefault="00DF1B62" w:rsidP="00501307">
      <w:pPr>
        <w:tabs>
          <w:tab w:val="left" w:pos="567"/>
        </w:tabs>
        <w:spacing w:after="0" w:line="240" w:lineRule="auto"/>
        <w:rPr>
          <w:lang w:val="lt-LT"/>
        </w:rPr>
      </w:pPr>
    </w:p>
    <w:p w14:paraId="292B0830" w14:textId="77777777" w:rsidR="00DF1B62" w:rsidRPr="00501307" w:rsidRDefault="00DF1B62" w:rsidP="00501307">
      <w:pPr>
        <w:tabs>
          <w:tab w:val="left" w:pos="567"/>
        </w:tabs>
        <w:spacing w:after="0" w:line="240" w:lineRule="auto"/>
        <w:rPr>
          <w:lang w:val="lt-LT"/>
        </w:rPr>
      </w:pPr>
    </w:p>
    <w:p w14:paraId="72E5D5E7" w14:textId="77777777" w:rsidR="00DF1B62" w:rsidRPr="00501307" w:rsidRDefault="00DF1B62" w:rsidP="00501307">
      <w:pPr>
        <w:tabs>
          <w:tab w:val="left" w:pos="567"/>
        </w:tabs>
        <w:spacing w:after="0" w:line="240" w:lineRule="auto"/>
        <w:rPr>
          <w:lang w:val="lt-LT"/>
        </w:rPr>
      </w:pPr>
    </w:p>
    <w:p w14:paraId="764BEF28" w14:textId="77777777" w:rsidR="00DF1B62" w:rsidRPr="00501307" w:rsidRDefault="00DF1B62" w:rsidP="00501307">
      <w:pPr>
        <w:tabs>
          <w:tab w:val="left" w:pos="567"/>
        </w:tabs>
        <w:spacing w:after="0" w:line="240" w:lineRule="auto"/>
        <w:rPr>
          <w:lang w:val="lt-LT"/>
        </w:rPr>
      </w:pPr>
    </w:p>
    <w:p w14:paraId="5A22D5A1" w14:textId="77777777" w:rsidR="00DF1B62" w:rsidRPr="00501307" w:rsidRDefault="00DF1B62" w:rsidP="00501307">
      <w:pPr>
        <w:tabs>
          <w:tab w:val="left" w:pos="567"/>
        </w:tabs>
        <w:spacing w:after="0" w:line="240" w:lineRule="auto"/>
        <w:rPr>
          <w:lang w:val="lt-LT"/>
        </w:rPr>
      </w:pPr>
    </w:p>
    <w:p w14:paraId="056A6453" w14:textId="77777777" w:rsidR="00DF1B62" w:rsidRPr="00501307" w:rsidRDefault="00DF1B62" w:rsidP="00501307">
      <w:pPr>
        <w:tabs>
          <w:tab w:val="left" w:pos="567"/>
        </w:tabs>
        <w:spacing w:after="0" w:line="240" w:lineRule="auto"/>
        <w:rPr>
          <w:lang w:val="lt-LT"/>
        </w:rPr>
      </w:pPr>
    </w:p>
    <w:p w14:paraId="5D9767AB" w14:textId="77777777" w:rsidR="00DF1B62" w:rsidRPr="00501307" w:rsidRDefault="00DF1B62" w:rsidP="00501307">
      <w:pPr>
        <w:tabs>
          <w:tab w:val="left" w:pos="567"/>
        </w:tabs>
        <w:spacing w:after="0" w:line="240" w:lineRule="auto"/>
        <w:rPr>
          <w:lang w:val="lt-LT"/>
        </w:rPr>
      </w:pPr>
      <w:bookmarkStart w:id="61" w:name="_Toc129243128"/>
      <w:bookmarkStart w:id="62" w:name="_Toc129243253"/>
    </w:p>
    <w:p w14:paraId="1470E8B6" w14:textId="77777777" w:rsidR="00DF1B62" w:rsidRPr="00501307" w:rsidRDefault="00DF1B62" w:rsidP="00501307">
      <w:pPr>
        <w:tabs>
          <w:tab w:val="left" w:pos="567"/>
        </w:tabs>
        <w:spacing w:after="0" w:line="240" w:lineRule="auto"/>
        <w:ind w:left="567" w:hanging="567"/>
        <w:jc w:val="center"/>
        <w:outlineLvl w:val="0"/>
      </w:pPr>
      <w:r w:rsidRPr="00501307">
        <w:rPr>
          <w:rFonts w:ascii="Times New Roman" w:hAnsi="Times New Roman"/>
          <w:b/>
          <w:lang w:val="lt-LT"/>
        </w:rPr>
        <w:t>II PRIEDAS</w:t>
      </w:r>
      <w:bookmarkEnd w:id="61"/>
      <w:bookmarkEnd w:id="62"/>
    </w:p>
    <w:p w14:paraId="4A9C3C93" w14:textId="77777777" w:rsidR="00DF1B62" w:rsidRPr="00501307" w:rsidRDefault="00DF1B62" w:rsidP="00501307">
      <w:pPr>
        <w:tabs>
          <w:tab w:val="left" w:pos="567"/>
        </w:tabs>
        <w:spacing w:after="0" w:line="240" w:lineRule="auto"/>
        <w:ind w:left="567" w:hanging="567"/>
        <w:jc w:val="center"/>
      </w:pPr>
    </w:p>
    <w:p w14:paraId="66CC9E8E" w14:textId="77777777" w:rsidR="00DF1B62" w:rsidRPr="00501307" w:rsidRDefault="00DF1B62" w:rsidP="00501307">
      <w:pPr>
        <w:tabs>
          <w:tab w:val="left" w:pos="567"/>
        </w:tabs>
        <w:spacing w:after="0" w:line="240" w:lineRule="auto"/>
        <w:ind w:left="567" w:hanging="567"/>
        <w:jc w:val="center"/>
        <w:outlineLvl w:val="0"/>
      </w:pPr>
      <w:r w:rsidRPr="00501307">
        <w:rPr>
          <w:rFonts w:ascii="Times New Roman" w:hAnsi="Times New Roman"/>
          <w:b/>
          <w:lang w:val="lt-LT"/>
        </w:rPr>
        <w:t>REGISTRACIJOS SĄLYGOS</w:t>
      </w:r>
    </w:p>
    <w:p w14:paraId="52EB8E8B" w14:textId="77777777" w:rsidR="00DF1B62" w:rsidRPr="00501307" w:rsidRDefault="00DF1B62" w:rsidP="00501307">
      <w:pPr>
        <w:tabs>
          <w:tab w:val="left" w:pos="567"/>
        </w:tabs>
        <w:spacing w:after="0" w:line="240" w:lineRule="auto"/>
        <w:rPr>
          <w:lang w:val="lt-LT"/>
        </w:rPr>
      </w:pPr>
    </w:p>
    <w:p w14:paraId="31C845FC" w14:textId="77777777" w:rsidR="00DF1B62" w:rsidRPr="00501307" w:rsidRDefault="00DF1B62" w:rsidP="00501307">
      <w:pPr>
        <w:tabs>
          <w:tab w:val="left" w:pos="567"/>
          <w:tab w:val="left" w:pos="1701"/>
        </w:tabs>
        <w:spacing w:after="0" w:line="240" w:lineRule="auto"/>
        <w:ind w:left="1701" w:hanging="567"/>
        <w:rPr>
          <w:highlight w:val="yellow"/>
          <w:lang w:val="lt-LT"/>
        </w:rPr>
      </w:pPr>
      <w:r w:rsidRPr="00501307">
        <w:rPr>
          <w:rFonts w:ascii="Times New Roman" w:hAnsi="Times New Roman"/>
          <w:b/>
          <w:lang w:val="lt-LT"/>
        </w:rPr>
        <w:t>A.</w:t>
      </w:r>
      <w:r w:rsidRPr="00501307">
        <w:rPr>
          <w:rFonts w:ascii="Times New Roman" w:hAnsi="Times New Roman"/>
          <w:b/>
          <w:lang w:val="lt-LT"/>
        </w:rPr>
        <w:tab/>
        <w:t>GAMINTOJAS</w:t>
      </w:r>
      <w:r w:rsidRPr="00501307">
        <w:rPr>
          <w:rFonts w:ascii="Times New Roman" w:hAnsi="Times New Roman"/>
          <w:lang w:val="lt-LT"/>
        </w:rPr>
        <w:t xml:space="preserve"> </w:t>
      </w:r>
      <w:r w:rsidRPr="00501307">
        <w:rPr>
          <w:rFonts w:ascii="Times New Roman" w:hAnsi="Times New Roman"/>
          <w:b/>
          <w:lang w:val="lt-LT"/>
        </w:rPr>
        <w:t>(-AI), ATSAKINGAS (-I) UŽ SERIJŲ IŠLEIDIMĄ</w:t>
      </w:r>
    </w:p>
    <w:p w14:paraId="6B31A611" w14:textId="77777777" w:rsidR="00DF1B62" w:rsidRPr="00501307" w:rsidRDefault="00DF1B62" w:rsidP="00501307">
      <w:pPr>
        <w:tabs>
          <w:tab w:val="left" w:pos="567"/>
        </w:tabs>
        <w:spacing w:after="0" w:line="240" w:lineRule="auto"/>
        <w:rPr>
          <w:highlight w:val="yellow"/>
          <w:lang w:val="lt-LT"/>
        </w:rPr>
      </w:pPr>
    </w:p>
    <w:p w14:paraId="6ABCCBFD" w14:textId="77777777" w:rsidR="00DF1B62" w:rsidRPr="00501307" w:rsidRDefault="00DF1B62" w:rsidP="00501307">
      <w:pPr>
        <w:tabs>
          <w:tab w:val="left" w:pos="567"/>
          <w:tab w:val="left" w:pos="1701"/>
        </w:tabs>
        <w:spacing w:after="0" w:line="240" w:lineRule="auto"/>
        <w:ind w:left="1701" w:hanging="567"/>
        <w:rPr>
          <w:lang w:val="lt-LT"/>
        </w:rPr>
      </w:pPr>
      <w:r w:rsidRPr="00501307">
        <w:rPr>
          <w:rFonts w:ascii="Times New Roman" w:hAnsi="Times New Roman"/>
          <w:b/>
          <w:lang w:val="lt-LT"/>
        </w:rPr>
        <w:t>B.</w:t>
      </w:r>
      <w:r w:rsidRPr="00501307">
        <w:rPr>
          <w:rFonts w:ascii="Times New Roman" w:hAnsi="Times New Roman"/>
          <w:b/>
          <w:lang w:val="lt-LT"/>
        </w:rPr>
        <w:tab/>
        <w:t>TIEKIMO IR VARTOJIMO SĄLYGOS AR APRIBOJIMAI</w:t>
      </w:r>
    </w:p>
    <w:p w14:paraId="67EAA5D0" w14:textId="77777777" w:rsidR="00DF1B62" w:rsidRPr="00501307" w:rsidRDefault="00DF1B62" w:rsidP="00501307">
      <w:pPr>
        <w:tabs>
          <w:tab w:val="left" w:pos="567"/>
        </w:tabs>
        <w:spacing w:after="0" w:line="240" w:lineRule="auto"/>
        <w:rPr>
          <w:highlight w:val="yellow"/>
          <w:lang w:val="lt-LT"/>
        </w:rPr>
      </w:pPr>
    </w:p>
    <w:p w14:paraId="2FE814E6" w14:textId="77777777" w:rsidR="00DF1B62" w:rsidRPr="00501307" w:rsidRDefault="00DF1B62" w:rsidP="00501307">
      <w:pPr>
        <w:keepNext/>
        <w:tabs>
          <w:tab w:val="left" w:pos="567"/>
        </w:tabs>
        <w:spacing w:after="0" w:line="240" w:lineRule="auto"/>
        <w:outlineLvl w:val="1"/>
      </w:pPr>
      <w:r w:rsidRPr="00501307">
        <w:rPr>
          <w:rFonts w:ascii="Times New Roman" w:hAnsi="Times New Roman"/>
          <w:b/>
          <w:lang w:val="lt-LT"/>
        </w:rPr>
        <w:br w:type="page"/>
      </w:r>
      <w:r w:rsidRPr="00501307">
        <w:rPr>
          <w:rFonts w:ascii="Times New Roman" w:hAnsi="Times New Roman"/>
          <w:b/>
          <w:lang w:val="lt-LT"/>
        </w:rPr>
        <w:lastRenderedPageBreak/>
        <w:t>A.</w:t>
      </w:r>
      <w:r w:rsidRPr="00501307">
        <w:rPr>
          <w:rFonts w:ascii="Times New Roman" w:hAnsi="Times New Roman"/>
          <w:b/>
          <w:lang w:val="lt-LT"/>
        </w:rPr>
        <w:tab/>
        <w:t>GAMINTOJAS (-AI), ATSAKINGAS (-I) UŽ SERIJŲ IŠLEIDIMĄ</w:t>
      </w:r>
    </w:p>
    <w:p w14:paraId="75768A74" w14:textId="77777777" w:rsidR="00DF1B62" w:rsidRPr="00501307" w:rsidRDefault="00DF1B62" w:rsidP="00501307">
      <w:pPr>
        <w:tabs>
          <w:tab w:val="left" w:pos="567"/>
        </w:tabs>
        <w:spacing w:after="0" w:line="240" w:lineRule="auto"/>
        <w:rPr>
          <w:highlight w:val="yellow"/>
          <w:lang w:val="lt-LT"/>
        </w:rPr>
      </w:pPr>
    </w:p>
    <w:p w14:paraId="5FAA683E"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Gamintojo (-ų), atsakingo (-ų) už serijų išleidimą, pavadinimas (-ai) ir adresas (-ai)</w:t>
      </w:r>
    </w:p>
    <w:p w14:paraId="276E0624" w14:textId="77777777" w:rsidR="00DF1B62" w:rsidRPr="00501307" w:rsidRDefault="00DF1B62" w:rsidP="00501307">
      <w:pPr>
        <w:tabs>
          <w:tab w:val="left" w:pos="567"/>
        </w:tabs>
        <w:spacing w:after="0" w:line="240" w:lineRule="auto"/>
        <w:rPr>
          <w:lang w:val="lt-LT"/>
        </w:rPr>
      </w:pPr>
    </w:p>
    <w:p w14:paraId="42EE50F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AbbVie S.r.l.</w:t>
      </w:r>
    </w:p>
    <w:p w14:paraId="4BA5154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S.R. 148 Pontina Km 52 snc</w:t>
      </w:r>
    </w:p>
    <w:p w14:paraId="172E472C"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04011 Campoverde di Aprilia (LT)</w:t>
      </w:r>
    </w:p>
    <w:p w14:paraId="656D188E"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Italija</w:t>
      </w:r>
    </w:p>
    <w:p w14:paraId="2553FAEB" w14:textId="77777777" w:rsidR="00DF1B62" w:rsidRPr="00501307" w:rsidRDefault="00DF1B62" w:rsidP="00501307">
      <w:pPr>
        <w:tabs>
          <w:tab w:val="left" w:pos="567"/>
        </w:tabs>
        <w:spacing w:after="0" w:line="240" w:lineRule="auto"/>
        <w:rPr>
          <w:lang w:val="lt-LT"/>
        </w:rPr>
      </w:pPr>
    </w:p>
    <w:p w14:paraId="21CDE277" w14:textId="77777777" w:rsidR="00DF1B62" w:rsidRPr="00501307" w:rsidRDefault="00DF1B62" w:rsidP="00501307">
      <w:pPr>
        <w:tabs>
          <w:tab w:val="left" w:pos="567"/>
        </w:tabs>
        <w:spacing w:after="0" w:line="240" w:lineRule="auto"/>
        <w:rPr>
          <w:highlight w:val="yellow"/>
          <w:lang w:val="lt-LT"/>
        </w:rPr>
      </w:pPr>
    </w:p>
    <w:p w14:paraId="7275A194" w14:textId="77777777" w:rsidR="00DF1B62" w:rsidRPr="00501307" w:rsidRDefault="00DF1B62" w:rsidP="00501307">
      <w:pPr>
        <w:keepNext/>
        <w:tabs>
          <w:tab w:val="left" w:pos="567"/>
        </w:tabs>
        <w:spacing w:after="0" w:line="240" w:lineRule="auto"/>
        <w:outlineLvl w:val="1"/>
      </w:pPr>
      <w:bookmarkStart w:id="63" w:name="_Toc129243129"/>
      <w:bookmarkStart w:id="64" w:name="_Toc129243254"/>
      <w:r w:rsidRPr="00501307">
        <w:rPr>
          <w:rFonts w:ascii="Times New Roman" w:hAnsi="Times New Roman"/>
          <w:b/>
          <w:lang w:val="lt-LT"/>
        </w:rPr>
        <w:t>B.</w:t>
      </w:r>
      <w:r w:rsidRPr="00501307">
        <w:rPr>
          <w:rFonts w:ascii="Times New Roman" w:hAnsi="Times New Roman"/>
          <w:b/>
          <w:lang w:val="lt-LT"/>
        </w:rPr>
        <w:tab/>
        <w:t>TIEKIMO IR VARTOJIMO SĄLYGOS AR APRIBOJIMAI</w:t>
      </w:r>
      <w:bookmarkEnd w:id="63"/>
      <w:bookmarkEnd w:id="64"/>
    </w:p>
    <w:p w14:paraId="25C4AD5E" w14:textId="77777777" w:rsidR="00DF1B62" w:rsidRPr="00501307" w:rsidRDefault="00DF1B62" w:rsidP="00501307">
      <w:pPr>
        <w:tabs>
          <w:tab w:val="left" w:pos="567"/>
        </w:tabs>
        <w:spacing w:after="0" w:line="240" w:lineRule="auto"/>
        <w:rPr>
          <w:lang w:val="lt-LT"/>
        </w:rPr>
      </w:pPr>
    </w:p>
    <w:p w14:paraId="053BB9B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Receptinis vaistinis preparatas</w:t>
      </w:r>
    </w:p>
    <w:p w14:paraId="5F4FFDF6" w14:textId="77777777" w:rsidR="00DF1B62" w:rsidRPr="00501307" w:rsidRDefault="00DF1B62" w:rsidP="00140872">
      <w:pPr>
        <w:spacing w:after="0" w:line="240" w:lineRule="auto"/>
        <w:rPr>
          <w:rFonts w:ascii="Times New Roman" w:hAnsi="Times New Roman"/>
          <w:lang w:val="lt-LT"/>
        </w:rPr>
      </w:pPr>
    </w:p>
    <w:p w14:paraId="1ACEC2D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br w:type="page"/>
      </w:r>
    </w:p>
    <w:p w14:paraId="0914E72E" w14:textId="77777777" w:rsidR="00DF1B62" w:rsidRPr="00501307" w:rsidRDefault="00DF1B62" w:rsidP="00501307">
      <w:pPr>
        <w:tabs>
          <w:tab w:val="left" w:pos="567"/>
        </w:tabs>
        <w:spacing w:after="0" w:line="240" w:lineRule="auto"/>
        <w:rPr>
          <w:lang w:val="lt-LT"/>
        </w:rPr>
      </w:pPr>
    </w:p>
    <w:p w14:paraId="01F590FA" w14:textId="77777777" w:rsidR="00DF1B62" w:rsidRPr="00501307" w:rsidRDefault="00DF1B62" w:rsidP="00501307">
      <w:pPr>
        <w:tabs>
          <w:tab w:val="left" w:pos="567"/>
        </w:tabs>
        <w:spacing w:after="0" w:line="240" w:lineRule="auto"/>
        <w:rPr>
          <w:lang w:val="lt-LT"/>
        </w:rPr>
      </w:pPr>
    </w:p>
    <w:p w14:paraId="44C78250" w14:textId="77777777" w:rsidR="00DF1B62" w:rsidRPr="00501307" w:rsidRDefault="00DF1B62" w:rsidP="00501307">
      <w:pPr>
        <w:tabs>
          <w:tab w:val="left" w:pos="567"/>
        </w:tabs>
        <w:spacing w:after="0" w:line="240" w:lineRule="auto"/>
        <w:rPr>
          <w:lang w:val="lt-LT"/>
        </w:rPr>
      </w:pPr>
    </w:p>
    <w:p w14:paraId="34DF1972" w14:textId="77777777" w:rsidR="00DF1B62" w:rsidRPr="00501307" w:rsidRDefault="00DF1B62" w:rsidP="00501307">
      <w:pPr>
        <w:tabs>
          <w:tab w:val="left" w:pos="567"/>
        </w:tabs>
        <w:spacing w:after="0" w:line="240" w:lineRule="auto"/>
        <w:rPr>
          <w:lang w:val="lt-LT"/>
        </w:rPr>
      </w:pPr>
    </w:p>
    <w:p w14:paraId="6DE007D9" w14:textId="77777777" w:rsidR="00DF1B62" w:rsidRPr="00501307" w:rsidRDefault="00DF1B62" w:rsidP="00501307">
      <w:pPr>
        <w:tabs>
          <w:tab w:val="left" w:pos="567"/>
        </w:tabs>
        <w:spacing w:after="0" w:line="240" w:lineRule="auto"/>
        <w:rPr>
          <w:lang w:val="lt-LT"/>
        </w:rPr>
      </w:pPr>
    </w:p>
    <w:p w14:paraId="4699FD14" w14:textId="77777777" w:rsidR="00DF1B62" w:rsidRPr="00501307" w:rsidRDefault="00DF1B62" w:rsidP="00501307">
      <w:pPr>
        <w:tabs>
          <w:tab w:val="left" w:pos="567"/>
        </w:tabs>
        <w:spacing w:after="0" w:line="240" w:lineRule="auto"/>
        <w:rPr>
          <w:lang w:val="lt-LT"/>
        </w:rPr>
      </w:pPr>
    </w:p>
    <w:p w14:paraId="1C8EBBD0" w14:textId="77777777" w:rsidR="00DF1B62" w:rsidRPr="00501307" w:rsidRDefault="00DF1B62" w:rsidP="00501307">
      <w:pPr>
        <w:tabs>
          <w:tab w:val="left" w:pos="567"/>
        </w:tabs>
        <w:spacing w:after="0" w:line="240" w:lineRule="auto"/>
        <w:rPr>
          <w:lang w:val="lt-LT"/>
        </w:rPr>
      </w:pPr>
    </w:p>
    <w:p w14:paraId="2AC7E258" w14:textId="77777777" w:rsidR="00DF1B62" w:rsidRPr="00501307" w:rsidRDefault="00DF1B62" w:rsidP="00501307">
      <w:pPr>
        <w:tabs>
          <w:tab w:val="left" w:pos="567"/>
        </w:tabs>
        <w:spacing w:after="0" w:line="240" w:lineRule="auto"/>
        <w:rPr>
          <w:lang w:val="lt-LT"/>
        </w:rPr>
      </w:pPr>
    </w:p>
    <w:p w14:paraId="51432442" w14:textId="77777777" w:rsidR="00DF1B62" w:rsidRPr="00501307" w:rsidRDefault="00DF1B62" w:rsidP="00501307">
      <w:pPr>
        <w:tabs>
          <w:tab w:val="left" w:pos="567"/>
        </w:tabs>
        <w:spacing w:after="0" w:line="240" w:lineRule="auto"/>
        <w:rPr>
          <w:lang w:val="lt-LT"/>
        </w:rPr>
      </w:pPr>
    </w:p>
    <w:p w14:paraId="17D2CD19" w14:textId="77777777" w:rsidR="00DF1B62" w:rsidRPr="00501307" w:rsidRDefault="00DF1B62" w:rsidP="00501307">
      <w:pPr>
        <w:tabs>
          <w:tab w:val="left" w:pos="567"/>
        </w:tabs>
        <w:spacing w:after="0" w:line="240" w:lineRule="auto"/>
        <w:rPr>
          <w:lang w:val="lt-LT"/>
        </w:rPr>
      </w:pPr>
    </w:p>
    <w:p w14:paraId="0D12F8C0" w14:textId="77777777" w:rsidR="00DF1B62" w:rsidRPr="00501307" w:rsidRDefault="00DF1B62" w:rsidP="00501307">
      <w:pPr>
        <w:tabs>
          <w:tab w:val="left" w:pos="567"/>
        </w:tabs>
        <w:spacing w:after="0" w:line="240" w:lineRule="auto"/>
        <w:rPr>
          <w:lang w:val="lt-LT"/>
        </w:rPr>
      </w:pPr>
    </w:p>
    <w:p w14:paraId="2BDD87DC" w14:textId="77777777" w:rsidR="00DF1B62" w:rsidRPr="00501307" w:rsidRDefault="00DF1B62" w:rsidP="00501307">
      <w:pPr>
        <w:tabs>
          <w:tab w:val="left" w:pos="567"/>
        </w:tabs>
        <w:spacing w:after="0" w:line="240" w:lineRule="auto"/>
        <w:rPr>
          <w:lang w:val="lt-LT"/>
        </w:rPr>
      </w:pPr>
    </w:p>
    <w:p w14:paraId="6CB1DFE8" w14:textId="77777777" w:rsidR="00DF1B62" w:rsidRPr="00501307" w:rsidRDefault="00DF1B62" w:rsidP="00501307">
      <w:pPr>
        <w:tabs>
          <w:tab w:val="left" w:pos="567"/>
        </w:tabs>
        <w:spacing w:after="0" w:line="240" w:lineRule="auto"/>
        <w:rPr>
          <w:lang w:val="lt-LT"/>
        </w:rPr>
      </w:pPr>
    </w:p>
    <w:p w14:paraId="7EE7B114" w14:textId="77777777" w:rsidR="00DF1B62" w:rsidRPr="00501307" w:rsidRDefault="00DF1B62" w:rsidP="00501307">
      <w:pPr>
        <w:tabs>
          <w:tab w:val="left" w:pos="567"/>
        </w:tabs>
        <w:spacing w:after="0" w:line="240" w:lineRule="auto"/>
        <w:rPr>
          <w:lang w:val="lt-LT"/>
        </w:rPr>
      </w:pPr>
    </w:p>
    <w:p w14:paraId="19813864" w14:textId="77777777" w:rsidR="00DF1B62" w:rsidRPr="00501307" w:rsidRDefault="00DF1B62" w:rsidP="00501307">
      <w:pPr>
        <w:tabs>
          <w:tab w:val="left" w:pos="567"/>
        </w:tabs>
        <w:spacing w:after="0" w:line="240" w:lineRule="auto"/>
        <w:rPr>
          <w:lang w:val="lt-LT"/>
        </w:rPr>
      </w:pPr>
    </w:p>
    <w:p w14:paraId="0D5D0C01" w14:textId="77777777" w:rsidR="00DF1B62" w:rsidRPr="00501307" w:rsidRDefault="00DF1B62" w:rsidP="00501307">
      <w:pPr>
        <w:tabs>
          <w:tab w:val="left" w:pos="567"/>
        </w:tabs>
        <w:spacing w:after="0" w:line="240" w:lineRule="auto"/>
        <w:rPr>
          <w:lang w:val="lt-LT"/>
        </w:rPr>
      </w:pPr>
    </w:p>
    <w:p w14:paraId="45A23444" w14:textId="77777777" w:rsidR="00DF1B62" w:rsidRPr="00501307" w:rsidRDefault="00DF1B62" w:rsidP="00501307">
      <w:pPr>
        <w:tabs>
          <w:tab w:val="left" w:pos="567"/>
        </w:tabs>
        <w:spacing w:after="0" w:line="240" w:lineRule="auto"/>
        <w:rPr>
          <w:lang w:val="lt-LT"/>
        </w:rPr>
      </w:pPr>
    </w:p>
    <w:p w14:paraId="7ABBED7D" w14:textId="77777777" w:rsidR="00DF1B62" w:rsidRPr="00501307" w:rsidRDefault="00DF1B62" w:rsidP="00501307">
      <w:pPr>
        <w:tabs>
          <w:tab w:val="left" w:pos="567"/>
        </w:tabs>
        <w:spacing w:after="0" w:line="240" w:lineRule="auto"/>
        <w:rPr>
          <w:lang w:val="lt-LT"/>
        </w:rPr>
      </w:pPr>
    </w:p>
    <w:p w14:paraId="1692DDFB" w14:textId="77777777" w:rsidR="00DF1B62" w:rsidRPr="00501307" w:rsidRDefault="00DF1B62" w:rsidP="00501307">
      <w:pPr>
        <w:tabs>
          <w:tab w:val="left" w:pos="567"/>
        </w:tabs>
        <w:spacing w:after="0" w:line="240" w:lineRule="auto"/>
        <w:rPr>
          <w:lang w:val="lt-LT"/>
        </w:rPr>
      </w:pPr>
    </w:p>
    <w:p w14:paraId="1B5AAC8B" w14:textId="77777777" w:rsidR="00DF1B62" w:rsidRPr="00501307" w:rsidRDefault="00DF1B62" w:rsidP="00501307">
      <w:pPr>
        <w:tabs>
          <w:tab w:val="left" w:pos="567"/>
        </w:tabs>
        <w:spacing w:after="0" w:line="240" w:lineRule="auto"/>
        <w:rPr>
          <w:lang w:val="lt-LT"/>
        </w:rPr>
      </w:pPr>
    </w:p>
    <w:p w14:paraId="009A197B" w14:textId="77777777" w:rsidR="00DF1B62" w:rsidRPr="00501307" w:rsidRDefault="00DF1B62" w:rsidP="00501307">
      <w:pPr>
        <w:tabs>
          <w:tab w:val="left" w:pos="567"/>
        </w:tabs>
        <w:spacing w:after="0" w:line="240" w:lineRule="auto"/>
        <w:rPr>
          <w:lang w:val="lt-LT"/>
        </w:rPr>
      </w:pPr>
    </w:p>
    <w:p w14:paraId="32D03403" w14:textId="77777777" w:rsidR="00DF1B62" w:rsidRPr="00501307" w:rsidRDefault="00DF1B62" w:rsidP="00501307">
      <w:pPr>
        <w:tabs>
          <w:tab w:val="left" w:pos="567"/>
        </w:tabs>
        <w:spacing w:after="0" w:line="240" w:lineRule="auto"/>
        <w:rPr>
          <w:lang w:val="lt-LT"/>
        </w:rPr>
      </w:pPr>
    </w:p>
    <w:p w14:paraId="786836FF" w14:textId="77777777" w:rsidR="00DF1B62" w:rsidRPr="00501307" w:rsidRDefault="00DF1B62" w:rsidP="00501307">
      <w:pPr>
        <w:tabs>
          <w:tab w:val="left" w:pos="567"/>
        </w:tabs>
        <w:spacing w:after="0" w:line="240" w:lineRule="auto"/>
        <w:rPr>
          <w:lang w:val="lt-LT"/>
        </w:rPr>
      </w:pPr>
      <w:bookmarkStart w:id="65" w:name="_Toc129243134"/>
      <w:bookmarkStart w:id="66" w:name="_Toc129243259"/>
    </w:p>
    <w:p w14:paraId="5112CD28" w14:textId="77777777" w:rsidR="00DF1B62" w:rsidRPr="00501307" w:rsidRDefault="00DF1B62" w:rsidP="00501307">
      <w:pPr>
        <w:tabs>
          <w:tab w:val="left" w:pos="567"/>
        </w:tabs>
        <w:spacing w:after="0" w:line="240" w:lineRule="auto"/>
        <w:ind w:left="567" w:hanging="567"/>
        <w:jc w:val="center"/>
        <w:outlineLvl w:val="0"/>
      </w:pPr>
      <w:r w:rsidRPr="00501307">
        <w:rPr>
          <w:rFonts w:ascii="Times New Roman" w:hAnsi="Times New Roman"/>
          <w:b/>
          <w:lang w:val="lt-LT"/>
        </w:rPr>
        <w:t>III PRIEDAS</w:t>
      </w:r>
      <w:bookmarkEnd w:id="65"/>
      <w:bookmarkEnd w:id="66"/>
    </w:p>
    <w:p w14:paraId="59556B25" w14:textId="77777777" w:rsidR="00DF1B62" w:rsidRPr="00501307" w:rsidRDefault="00DF1B62" w:rsidP="00501307">
      <w:pPr>
        <w:tabs>
          <w:tab w:val="left" w:pos="567"/>
        </w:tabs>
        <w:spacing w:after="0" w:line="240" w:lineRule="auto"/>
        <w:rPr>
          <w:lang w:val="lt-LT"/>
        </w:rPr>
      </w:pPr>
    </w:p>
    <w:p w14:paraId="3CFC4EB2" w14:textId="77777777" w:rsidR="00DF1B62" w:rsidRPr="00501307" w:rsidRDefault="00DF1B62" w:rsidP="00501307">
      <w:pPr>
        <w:tabs>
          <w:tab w:val="left" w:pos="567"/>
        </w:tabs>
        <w:spacing w:after="0" w:line="240" w:lineRule="auto"/>
        <w:ind w:left="567" w:hanging="567"/>
        <w:jc w:val="center"/>
        <w:outlineLvl w:val="0"/>
      </w:pPr>
      <w:bookmarkStart w:id="67" w:name="_Toc129243135"/>
      <w:bookmarkStart w:id="68" w:name="_Toc129243260"/>
      <w:r w:rsidRPr="00501307">
        <w:rPr>
          <w:rFonts w:ascii="Times New Roman" w:hAnsi="Times New Roman"/>
          <w:b/>
          <w:lang w:val="lt-LT"/>
        </w:rPr>
        <w:t>ŽENKLINIMAS IR PAKUOTĖS LAPELIS</w:t>
      </w:r>
      <w:bookmarkEnd w:id="67"/>
      <w:bookmarkEnd w:id="68"/>
    </w:p>
    <w:p w14:paraId="3663DDD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br w:type="page"/>
      </w:r>
    </w:p>
    <w:p w14:paraId="3042D035" w14:textId="77777777" w:rsidR="00DF1B62" w:rsidRPr="00501307" w:rsidRDefault="00DF1B62" w:rsidP="00501307">
      <w:pPr>
        <w:tabs>
          <w:tab w:val="left" w:pos="567"/>
        </w:tabs>
        <w:spacing w:after="0" w:line="240" w:lineRule="auto"/>
        <w:rPr>
          <w:lang w:val="lt-LT"/>
        </w:rPr>
      </w:pPr>
    </w:p>
    <w:p w14:paraId="0E3A5D32" w14:textId="77777777" w:rsidR="00DF1B62" w:rsidRPr="00501307" w:rsidRDefault="00DF1B62" w:rsidP="00501307">
      <w:pPr>
        <w:tabs>
          <w:tab w:val="left" w:pos="567"/>
        </w:tabs>
        <w:spacing w:after="0" w:line="240" w:lineRule="auto"/>
        <w:rPr>
          <w:lang w:val="lt-LT"/>
        </w:rPr>
      </w:pPr>
    </w:p>
    <w:p w14:paraId="7015F5C4" w14:textId="77777777" w:rsidR="00DF1B62" w:rsidRPr="00501307" w:rsidRDefault="00DF1B62" w:rsidP="00501307">
      <w:pPr>
        <w:tabs>
          <w:tab w:val="left" w:pos="567"/>
        </w:tabs>
        <w:spacing w:after="0" w:line="240" w:lineRule="auto"/>
        <w:rPr>
          <w:lang w:val="lt-LT"/>
        </w:rPr>
      </w:pPr>
    </w:p>
    <w:p w14:paraId="15825FA9" w14:textId="77777777" w:rsidR="00DF1B62" w:rsidRPr="00501307" w:rsidRDefault="00DF1B62" w:rsidP="00501307">
      <w:pPr>
        <w:tabs>
          <w:tab w:val="left" w:pos="567"/>
        </w:tabs>
        <w:spacing w:after="0" w:line="240" w:lineRule="auto"/>
        <w:rPr>
          <w:lang w:val="lt-LT"/>
        </w:rPr>
      </w:pPr>
    </w:p>
    <w:p w14:paraId="459C88D2" w14:textId="77777777" w:rsidR="00DF1B62" w:rsidRPr="00501307" w:rsidRDefault="00DF1B62" w:rsidP="00501307">
      <w:pPr>
        <w:tabs>
          <w:tab w:val="left" w:pos="567"/>
        </w:tabs>
        <w:spacing w:after="0" w:line="240" w:lineRule="auto"/>
        <w:rPr>
          <w:lang w:val="lt-LT"/>
        </w:rPr>
      </w:pPr>
    </w:p>
    <w:p w14:paraId="2139C37F" w14:textId="77777777" w:rsidR="00DF1B62" w:rsidRPr="00501307" w:rsidRDefault="00DF1B62" w:rsidP="00501307">
      <w:pPr>
        <w:tabs>
          <w:tab w:val="left" w:pos="567"/>
        </w:tabs>
        <w:spacing w:after="0" w:line="240" w:lineRule="auto"/>
        <w:rPr>
          <w:lang w:val="lt-LT"/>
        </w:rPr>
      </w:pPr>
    </w:p>
    <w:p w14:paraId="400DA57F" w14:textId="77777777" w:rsidR="00DF1B62" w:rsidRPr="00501307" w:rsidRDefault="00DF1B62" w:rsidP="00501307">
      <w:pPr>
        <w:tabs>
          <w:tab w:val="left" w:pos="567"/>
        </w:tabs>
        <w:spacing w:after="0" w:line="240" w:lineRule="auto"/>
        <w:rPr>
          <w:lang w:val="lt-LT"/>
        </w:rPr>
      </w:pPr>
    </w:p>
    <w:p w14:paraId="6692C21D" w14:textId="77777777" w:rsidR="00DF1B62" w:rsidRPr="00501307" w:rsidRDefault="00DF1B62" w:rsidP="00501307">
      <w:pPr>
        <w:tabs>
          <w:tab w:val="left" w:pos="567"/>
        </w:tabs>
        <w:spacing w:after="0" w:line="240" w:lineRule="auto"/>
        <w:rPr>
          <w:lang w:val="lt-LT"/>
        </w:rPr>
      </w:pPr>
    </w:p>
    <w:p w14:paraId="272DCF98" w14:textId="77777777" w:rsidR="00DF1B62" w:rsidRPr="00501307" w:rsidRDefault="00DF1B62" w:rsidP="00501307">
      <w:pPr>
        <w:tabs>
          <w:tab w:val="left" w:pos="567"/>
        </w:tabs>
        <w:spacing w:after="0" w:line="240" w:lineRule="auto"/>
        <w:rPr>
          <w:lang w:val="lt-LT"/>
        </w:rPr>
      </w:pPr>
    </w:p>
    <w:p w14:paraId="2381B3C4" w14:textId="77777777" w:rsidR="00DF1B62" w:rsidRPr="00501307" w:rsidRDefault="00DF1B62" w:rsidP="00501307">
      <w:pPr>
        <w:tabs>
          <w:tab w:val="left" w:pos="567"/>
        </w:tabs>
        <w:spacing w:after="0" w:line="240" w:lineRule="auto"/>
        <w:rPr>
          <w:lang w:val="lt-LT"/>
        </w:rPr>
      </w:pPr>
    </w:p>
    <w:p w14:paraId="41DA2CDC" w14:textId="77777777" w:rsidR="00DF1B62" w:rsidRPr="00501307" w:rsidRDefault="00DF1B62" w:rsidP="00501307">
      <w:pPr>
        <w:tabs>
          <w:tab w:val="left" w:pos="567"/>
        </w:tabs>
        <w:spacing w:after="0" w:line="240" w:lineRule="auto"/>
        <w:rPr>
          <w:lang w:val="lt-LT"/>
        </w:rPr>
      </w:pPr>
    </w:p>
    <w:p w14:paraId="69F7D8C6" w14:textId="77777777" w:rsidR="00DF1B62" w:rsidRPr="00501307" w:rsidRDefault="00DF1B62" w:rsidP="00501307">
      <w:pPr>
        <w:tabs>
          <w:tab w:val="left" w:pos="567"/>
        </w:tabs>
        <w:spacing w:after="0" w:line="240" w:lineRule="auto"/>
        <w:rPr>
          <w:lang w:val="lt-LT"/>
        </w:rPr>
      </w:pPr>
    </w:p>
    <w:p w14:paraId="64441080" w14:textId="77777777" w:rsidR="00DF1B62" w:rsidRPr="00501307" w:rsidRDefault="00DF1B62" w:rsidP="00501307">
      <w:pPr>
        <w:tabs>
          <w:tab w:val="left" w:pos="567"/>
        </w:tabs>
        <w:spacing w:after="0" w:line="240" w:lineRule="auto"/>
        <w:rPr>
          <w:lang w:val="lt-LT"/>
        </w:rPr>
      </w:pPr>
    </w:p>
    <w:p w14:paraId="2239DFE9" w14:textId="77777777" w:rsidR="00DF1B62" w:rsidRPr="00501307" w:rsidRDefault="00DF1B62" w:rsidP="00501307">
      <w:pPr>
        <w:tabs>
          <w:tab w:val="left" w:pos="567"/>
        </w:tabs>
        <w:spacing w:after="0" w:line="240" w:lineRule="auto"/>
        <w:rPr>
          <w:lang w:val="lt-LT"/>
        </w:rPr>
      </w:pPr>
    </w:p>
    <w:p w14:paraId="214FA638" w14:textId="77777777" w:rsidR="00DF1B62" w:rsidRPr="00501307" w:rsidRDefault="00DF1B62" w:rsidP="00501307">
      <w:pPr>
        <w:tabs>
          <w:tab w:val="left" w:pos="567"/>
        </w:tabs>
        <w:spacing w:after="0" w:line="240" w:lineRule="auto"/>
        <w:rPr>
          <w:lang w:val="lt-LT"/>
        </w:rPr>
      </w:pPr>
    </w:p>
    <w:p w14:paraId="07A86B25" w14:textId="77777777" w:rsidR="00DF1B62" w:rsidRPr="00501307" w:rsidRDefault="00DF1B62" w:rsidP="00501307">
      <w:pPr>
        <w:tabs>
          <w:tab w:val="left" w:pos="567"/>
        </w:tabs>
        <w:spacing w:after="0" w:line="240" w:lineRule="auto"/>
        <w:rPr>
          <w:lang w:val="lt-LT"/>
        </w:rPr>
      </w:pPr>
    </w:p>
    <w:p w14:paraId="632311C7" w14:textId="77777777" w:rsidR="00DF1B62" w:rsidRPr="00501307" w:rsidRDefault="00DF1B62" w:rsidP="00501307">
      <w:pPr>
        <w:tabs>
          <w:tab w:val="left" w:pos="567"/>
        </w:tabs>
        <w:spacing w:after="0" w:line="240" w:lineRule="auto"/>
        <w:rPr>
          <w:lang w:val="lt-LT"/>
        </w:rPr>
      </w:pPr>
    </w:p>
    <w:p w14:paraId="536DE6FE" w14:textId="77777777" w:rsidR="00DF1B62" w:rsidRPr="00501307" w:rsidRDefault="00DF1B62" w:rsidP="00501307">
      <w:pPr>
        <w:tabs>
          <w:tab w:val="left" w:pos="567"/>
        </w:tabs>
        <w:spacing w:after="0" w:line="240" w:lineRule="auto"/>
        <w:rPr>
          <w:lang w:val="lt-LT"/>
        </w:rPr>
      </w:pPr>
    </w:p>
    <w:p w14:paraId="3A438719" w14:textId="77777777" w:rsidR="00DF1B62" w:rsidRPr="00501307" w:rsidRDefault="00DF1B62" w:rsidP="00501307">
      <w:pPr>
        <w:tabs>
          <w:tab w:val="left" w:pos="567"/>
        </w:tabs>
        <w:spacing w:after="0" w:line="240" w:lineRule="auto"/>
        <w:rPr>
          <w:lang w:val="lt-LT"/>
        </w:rPr>
      </w:pPr>
    </w:p>
    <w:p w14:paraId="4BA2A857" w14:textId="77777777" w:rsidR="00DF1B62" w:rsidRPr="00501307" w:rsidRDefault="00DF1B62" w:rsidP="00501307">
      <w:pPr>
        <w:tabs>
          <w:tab w:val="left" w:pos="567"/>
        </w:tabs>
        <w:spacing w:after="0" w:line="240" w:lineRule="auto"/>
        <w:rPr>
          <w:lang w:val="lt-LT"/>
        </w:rPr>
      </w:pPr>
    </w:p>
    <w:p w14:paraId="3A20FEC7" w14:textId="77777777" w:rsidR="00DF1B62" w:rsidRPr="00501307" w:rsidRDefault="00DF1B62" w:rsidP="00501307">
      <w:pPr>
        <w:tabs>
          <w:tab w:val="left" w:pos="567"/>
        </w:tabs>
        <w:spacing w:after="0" w:line="240" w:lineRule="auto"/>
        <w:rPr>
          <w:lang w:val="lt-LT"/>
        </w:rPr>
      </w:pPr>
    </w:p>
    <w:p w14:paraId="1EDAE4B9" w14:textId="77777777" w:rsidR="00DF1B62" w:rsidRPr="00501307" w:rsidRDefault="00DF1B62" w:rsidP="00501307">
      <w:pPr>
        <w:tabs>
          <w:tab w:val="left" w:pos="567"/>
        </w:tabs>
        <w:spacing w:after="0" w:line="240" w:lineRule="auto"/>
        <w:rPr>
          <w:lang w:val="lt-LT"/>
        </w:rPr>
      </w:pPr>
    </w:p>
    <w:p w14:paraId="4E854B2C" w14:textId="77777777" w:rsidR="00DF1B62" w:rsidRPr="00501307" w:rsidRDefault="00DF1B62" w:rsidP="00501307">
      <w:pPr>
        <w:tabs>
          <w:tab w:val="left" w:pos="567"/>
        </w:tabs>
        <w:spacing w:after="0" w:line="240" w:lineRule="auto"/>
        <w:rPr>
          <w:lang w:val="lt-LT"/>
        </w:rPr>
      </w:pPr>
      <w:bookmarkStart w:id="69" w:name="_Toc129243136"/>
      <w:bookmarkStart w:id="70" w:name="_Toc129243261"/>
    </w:p>
    <w:p w14:paraId="6AA1B923" w14:textId="77777777" w:rsidR="00DF1B62" w:rsidRPr="00501307" w:rsidRDefault="00DF1B62" w:rsidP="00501307">
      <w:pPr>
        <w:tabs>
          <w:tab w:val="left" w:pos="567"/>
        </w:tabs>
        <w:spacing w:after="0" w:line="240" w:lineRule="auto"/>
        <w:ind w:left="567" w:hanging="567"/>
        <w:jc w:val="center"/>
        <w:outlineLvl w:val="1"/>
      </w:pPr>
      <w:r w:rsidRPr="00501307">
        <w:rPr>
          <w:rFonts w:ascii="Times New Roman" w:hAnsi="Times New Roman"/>
          <w:b/>
          <w:lang w:val="lt-LT"/>
        </w:rPr>
        <w:t>A. ŽENKLINIMAS</w:t>
      </w:r>
      <w:bookmarkEnd w:id="69"/>
      <w:bookmarkEnd w:id="70"/>
    </w:p>
    <w:p w14:paraId="594871F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br w:type="page"/>
      </w:r>
    </w:p>
    <w:p w14:paraId="4B491368"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lastRenderedPageBreak/>
        <w:t>INFORMACIJA ANT IŠORINĖS PAKUOTĖS</w:t>
      </w:r>
    </w:p>
    <w:p w14:paraId="4D7A4E3A"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p>
    <w:p w14:paraId="6817F1EA"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KARTONO DĖŽUTĖ</w:t>
      </w:r>
    </w:p>
    <w:p w14:paraId="79A89EF5" w14:textId="77777777" w:rsidR="00DF1B62" w:rsidRPr="00501307" w:rsidRDefault="00DF1B62" w:rsidP="00501307">
      <w:pPr>
        <w:tabs>
          <w:tab w:val="left" w:pos="567"/>
        </w:tabs>
        <w:spacing w:after="0" w:line="240" w:lineRule="auto"/>
        <w:rPr>
          <w:lang w:val="lt-LT"/>
        </w:rPr>
      </w:pPr>
    </w:p>
    <w:p w14:paraId="54E70DFF" w14:textId="77777777" w:rsidR="00DF1B62" w:rsidRPr="00501307" w:rsidRDefault="00DF1B62" w:rsidP="00501307">
      <w:pPr>
        <w:tabs>
          <w:tab w:val="left" w:pos="567"/>
        </w:tabs>
        <w:spacing w:after="0" w:line="240" w:lineRule="auto"/>
        <w:rPr>
          <w:lang w:val="lt-LT"/>
        </w:rPr>
      </w:pPr>
    </w:p>
    <w:p w14:paraId="3F10C62E"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w:t>
      </w:r>
      <w:r w:rsidRPr="00501307">
        <w:rPr>
          <w:rFonts w:ascii="Times New Roman" w:hAnsi="Times New Roman"/>
          <w:b/>
          <w:lang w:val="lt-LT"/>
        </w:rPr>
        <w:tab/>
        <w:t>VAISTINIO PREPARATO PAVADINIMAS</w:t>
      </w:r>
    </w:p>
    <w:p w14:paraId="018FA4B0" w14:textId="77777777" w:rsidR="00DF1B62" w:rsidRPr="00501307" w:rsidRDefault="00DF1B62" w:rsidP="00501307">
      <w:pPr>
        <w:tabs>
          <w:tab w:val="left" w:pos="567"/>
        </w:tabs>
        <w:spacing w:after="0" w:line="240" w:lineRule="auto"/>
        <w:rPr>
          <w:lang w:val="lt-LT"/>
        </w:rPr>
      </w:pPr>
    </w:p>
    <w:p w14:paraId="7EAD9C78" w14:textId="77777777" w:rsidR="00DF1B62" w:rsidRPr="00501307" w:rsidRDefault="00DF1B62" w:rsidP="00140872">
      <w:pPr>
        <w:tabs>
          <w:tab w:val="left" w:pos="568"/>
        </w:tabs>
        <w:spacing w:after="0" w:line="240" w:lineRule="auto"/>
        <w:rPr>
          <w:rFonts w:ascii="Times New Roman" w:hAnsi="Times New Roman"/>
          <w:lang w:val="lt-LT"/>
        </w:rPr>
      </w:pPr>
      <w:r w:rsidRPr="00501307">
        <w:rPr>
          <w:rFonts w:ascii="Times New Roman" w:hAnsi="Times New Roman"/>
          <w:lang w:val="lt-LT"/>
        </w:rPr>
        <w:t>Brufen 20 mg/ml geriamoji suspensija</w:t>
      </w:r>
    </w:p>
    <w:p w14:paraId="6558B20F"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Ibuprofenum</w:t>
      </w:r>
    </w:p>
    <w:p w14:paraId="16B3E89B" w14:textId="77777777" w:rsidR="00DF1B62" w:rsidRPr="00501307" w:rsidRDefault="00DF1B62" w:rsidP="00501307">
      <w:pPr>
        <w:tabs>
          <w:tab w:val="left" w:pos="567"/>
        </w:tabs>
        <w:spacing w:after="0" w:line="240" w:lineRule="auto"/>
        <w:rPr>
          <w:lang w:val="lt-LT"/>
        </w:rPr>
      </w:pPr>
    </w:p>
    <w:p w14:paraId="0EEF3F27" w14:textId="77777777" w:rsidR="00DF1B62" w:rsidRPr="00501307" w:rsidRDefault="00DF1B62" w:rsidP="00501307">
      <w:pPr>
        <w:tabs>
          <w:tab w:val="left" w:pos="567"/>
        </w:tabs>
        <w:spacing w:after="0" w:line="240" w:lineRule="auto"/>
        <w:rPr>
          <w:lang w:val="lt-LT"/>
        </w:rPr>
      </w:pPr>
    </w:p>
    <w:p w14:paraId="0B568187"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2.</w:t>
      </w:r>
      <w:r w:rsidRPr="00501307">
        <w:rPr>
          <w:rFonts w:ascii="Times New Roman" w:hAnsi="Times New Roman"/>
          <w:b/>
          <w:lang w:val="lt-LT"/>
        </w:rPr>
        <w:tab/>
        <w:t>VEIKLIOJI MEDŽIAGA IR JOS KIEKIS</w:t>
      </w:r>
    </w:p>
    <w:p w14:paraId="10B3E107" w14:textId="77777777" w:rsidR="00DF1B62" w:rsidRPr="00501307" w:rsidRDefault="00DF1B62" w:rsidP="00501307">
      <w:pPr>
        <w:tabs>
          <w:tab w:val="left" w:pos="567"/>
        </w:tabs>
        <w:spacing w:after="0" w:line="240" w:lineRule="auto"/>
        <w:rPr>
          <w:lang w:val="lt-LT"/>
        </w:rPr>
      </w:pPr>
    </w:p>
    <w:p w14:paraId="5FCC79DF"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1 ml suspensijos yra 20 mg ibuprofeno.</w:t>
      </w:r>
    </w:p>
    <w:p w14:paraId="426C3FEC" w14:textId="77777777" w:rsidR="00DF1B62" w:rsidRPr="00501307" w:rsidRDefault="00DF1B62" w:rsidP="00501307">
      <w:pPr>
        <w:tabs>
          <w:tab w:val="left" w:pos="567"/>
        </w:tabs>
        <w:spacing w:after="0" w:line="240" w:lineRule="auto"/>
        <w:rPr>
          <w:lang w:val="lt-LT"/>
        </w:rPr>
      </w:pPr>
    </w:p>
    <w:p w14:paraId="4DDD0764" w14:textId="77777777" w:rsidR="00DF1B62" w:rsidRPr="00501307" w:rsidRDefault="00DF1B62" w:rsidP="00501307">
      <w:pPr>
        <w:tabs>
          <w:tab w:val="left" w:pos="567"/>
        </w:tabs>
        <w:spacing w:after="0" w:line="240" w:lineRule="auto"/>
        <w:rPr>
          <w:lang w:val="lt-LT"/>
        </w:rPr>
      </w:pPr>
    </w:p>
    <w:p w14:paraId="33716C2F" w14:textId="77777777" w:rsidR="00DF1B62" w:rsidRPr="00667DBC"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highlight w:val="lightGray"/>
          <w:lang w:val="lt-LT"/>
        </w:rPr>
      </w:pPr>
      <w:r w:rsidRPr="00501307">
        <w:rPr>
          <w:rFonts w:ascii="Times New Roman" w:hAnsi="Times New Roman"/>
          <w:b/>
          <w:lang w:val="lt-LT"/>
        </w:rPr>
        <w:t>3.</w:t>
      </w:r>
      <w:r w:rsidRPr="00501307">
        <w:rPr>
          <w:rFonts w:ascii="Times New Roman" w:hAnsi="Times New Roman"/>
          <w:b/>
          <w:lang w:val="lt-LT"/>
        </w:rPr>
        <w:tab/>
        <w:t>PAGALBINIŲ MEDŽIAGŲ SĄRAŠAS</w:t>
      </w:r>
    </w:p>
    <w:p w14:paraId="21500D49" w14:textId="77777777" w:rsidR="00DF1B62" w:rsidRPr="00501307" w:rsidRDefault="00DF1B62" w:rsidP="00501307">
      <w:pPr>
        <w:tabs>
          <w:tab w:val="left" w:pos="567"/>
        </w:tabs>
        <w:spacing w:after="0" w:line="240" w:lineRule="auto"/>
        <w:rPr>
          <w:lang w:val="lt-LT"/>
        </w:rPr>
      </w:pPr>
    </w:p>
    <w:p w14:paraId="171A6491" w14:textId="03ACC9D9"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Sudėtyje yra sacharozės, sorbitolio (E420), saulėlydžio geltonojo (E110), metilo parahidroksibenzoato (E218)</w:t>
      </w:r>
      <w:r w:rsidR="00E321C5">
        <w:rPr>
          <w:rFonts w:ascii="Times New Roman" w:hAnsi="Times New Roman"/>
          <w:lang w:val="lt-LT"/>
        </w:rPr>
        <w:t>,</w:t>
      </w:r>
      <w:r w:rsidRPr="00501307">
        <w:rPr>
          <w:rFonts w:ascii="Times New Roman" w:hAnsi="Times New Roman"/>
          <w:lang w:val="lt-LT"/>
        </w:rPr>
        <w:t xml:space="preserve"> propilo parahidroksibenzoato (E216)</w:t>
      </w:r>
      <w:r w:rsidR="00E321C5">
        <w:rPr>
          <w:rFonts w:ascii="Times New Roman" w:hAnsi="Times New Roman"/>
          <w:lang w:val="lt-LT"/>
        </w:rPr>
        <w:t xml:space="preserve"> ir natrio benzoato (E211)</w:t>
      </w:r>
      <w:r w:rsidRPr="00501307">
        <w:rPr>
          <w:rFonts w:ascii="Times New Roman" w:hAnsi="Times New Roman"/>
          <w:lang w:val="lt-LT"/>
        </w:rPr>
        <w:t>.</w:t>
      </w:r>
    </w:p>
    <w:p w14:paraId="6A90C73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Daugiau informacijos pateikta pakuotės lapelyje.</w:t>
      </w:r>
    </w:p>
    <w:p w14:paraId="4F389B0C" w14:textId="77777777" w:rsidR="00DF1B62" w:rsidRPr="00501307" w:rsidRDefault="00DF1B62" w:rsidP="00501307">
      <w:pPr>
        <w:tabs>
          <w:tab w:val="left" w:pos="567"/>
        </w:tabs>
        <w:spacing w:after="0" w:line="240" w:lineRule="auto"/>
        <w:rPr>
          <w:lang w:val="lt-LT"/>
        </w:rPr>
      </w:pPr>
    </w:p>
    <w:p w14:paraId="49A0E90F" w14:textId="77777777" w:rsidR="00DF1B62" w:rsidRPr="00501307" w:rsidRDefault="00DF1B62" w:rsidP="00501307">
      <w:pPr>
        <w:tabs>
          <w:tab w:val="left" w:pos="567"/>
        </w:tabs>
        <w:spacing w:after="0" w:line="240" w:lineRule="auto"/>
        <w:rPr>
          <w:lang w:val="lt-LT"/>
        </w:rPr>
      </w:pPr>
    </w:p>
    <w:p w14:paraId="3D19CC27"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4.</w:t>
      </w:r>
      <w:r w:rsidRPr="00501307">
        <w:rPr>
          <w:rFonts w:ascii="Times New Roman" w:hAnsi="Times New Roman"/>
          <w:b/>
          <w:lang w:val="lt-LT"/>
        </w:rPr>
        <w:tab/>
        <w:t>FARMACINĖ FORMA IR KIEKIS PAKUOTĖJE</w:t>
      </w:r>
    </w:p>
    <w:p w14:paraId="21B9B6A2" w14:textId="77777777" w:rsidR="00DF1B62" w:rsidRPr="00501307" w:rsidRDefault="00DF1B62" w:rsidP="00501307">
      <w:pPr>
        <w:tabs>
          <w:tab w:val="left" w:pos="567"/>
        </w:tabs>
        <w:spacing w:after="0" w:line="240" w:lineRule="auto"/>
        <w:rPr>
          <w:lang w:val="lt-LT"/>
        </w:rPr>
      </w:pPr>
    </w:p>
    <w:p w14:paraId="6CA01CBF" w14:textId="77777777" w:rsidR="00DF1B62" w:rsidRPr="00501307" w:rsidRDefault="00DF1B62" w:rsidP="00501307">
      <w:pPr>
        <w:spacing w:after="0" w:line="240" w:lineRule="auto"/>
      </w:pPr>
      <w:r w:rsidRPr="00501307">
        <w:rPr>
          <w:rFonts w:ascii="Times New Roman" w:hAnsi="Times New Roman"/>
          <w:highlight w:val="lightGray"/>
          <w:lang w:val="lt-LT"/>
        </w:rPr>
        <w:t>Geriamoji suspensija</w:t>
      </w:r>
    </w:p>
    <w:p w14:paraId="557BB88E" w14:textId="77777777" w:rsidR="00DF1B62" w:rsidRPr="00501307" w:rsidRDefault="00DF1B62" w:rsidP="00501307">
      <w:pPr>
        <w:spacing w:after="0" w:line="240" w:lineRule="auto"/>
      </w:pPr>
    </w:p>
    <w:p w14:paraId="06641274" w14:textId="77777777" w:rsidR="00DF1B62" w:rsidRPr="00501307" w:rsidRDefault="00DF1B62" w:rsidP="00501307">
      <w:pPr>
        <w:spacing w:after="0" w:line="240" w:lineRule="auto"/>
      </w:pPr>
      <w:r w:rsidRPr="00501307">
        <w:rPr>
          <w:rFonts w:ascii="Times New Roman" w:hAnsi="Times New Roman"/>
          <w:lang w:val="lt-LT"/>
        </w:rPr>
        <w:t>100 ml</w:t>
      </w:r>
    </w:p>
    <w:p w14:paraId="4824B11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highlight w:val="lightGray"/>
          <w:lang w:val="lt-LT"/>
        </w:rPr>
        <w:t>200 ml</w:t>
      </w:r>
    </w:p>
    <w:p w14:paraId="42AA03F0" w14:textId="77777777" w:rsidR="00DF1B62" w:rsidRPr="00501307" w:rsidRDefault="00DF1B62" w:rsidP="00501307">
      <w:pPr>
        <w:tabs>
          <w:tab w:val="left" w:pos="567"/>
        </w:tabs>
        <w:spacing w:after="0" w:line="240" w:lineRule="auto"/>
        <w:rPr>
          <w:lang w:val="lt-LT"/>
        </w:rPr>
      </w:pPr>
    </w:p>
    <w:p w14:paraId="0F65E675" w14:textId="77777777" w:rsidR="00DF1B62" w:rsidRPr="00501307" w:rsidRDefault="00DF1B62" w:rsidP="00501307">
      <w:pPr>
        <w:tabs>
          <w:tab w:val="left" w:pos="567"/>
        </w:tabs>
        <w:spacing w:after="0" w:line="240" w:lineRule="auto"/>
        <w:rPr>
          <w:lang w:val="lt-LT"/>
        </w:rPr>
      </w:pPr>
    </w:p>
    <w:p w14:paraId="5346C8EE"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highlight w:val="lightGray"/>
        </w:rPr>
      </w:pPr>
      <w:r w:rsidRPr="00501307">
        <w:rPr>
          <w:rFonts w:ascii="Times New Roman" w:hAnsi="Times New Roman"/>
          <w:b/>
          <w:lang w:val="lt-LT"/>
        </w:rPr>
        <w:t>5.</w:t>
      </w:r>
      <w:r w:rsidRPr="00501307">
        <w:rPr>
          <w:rFonts w:ascii="Times New Roman" w:hAnsi="Times New Roman"/>
          <w:b/>
          <w:lang w:val="lt-LT"/>
        </w:rPr>
        <w:tab/>
        <w:t>VARTOJIMO METODAS IR BŪDAS (-AI)</w:t>
      </w:r>
    </w:p>
    <w:p w14:paraId="5D9735AA" w14:textId="77777777" w:rsidR="00DF1B62" w:rsidRPr="00501307" w:rsidRDefault="00DF1B62" w:rsidP="00501307">
      <w:pPr>
        <w:tabs>
          <w:tab w:val="left" w:pos="567"/>
        </w:tabs>
        <w:spacing w:after="0" w:line="240" w:lineRule="auto"/>
        <w:rPr>
          <w:lang w:val="lt-LT"/>
        </w:rPr>
      </w:pPr>
    </w:p>
    <w:p w14:paraId="0CF2A77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Vartoti per burną.</w:t>
      </w:r>
    </w:p>
    <w:p w14:paraId="540FE2A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Prieš vartojimą perskaitykite pakuotės lapelį.</w:t>
      </w:r>
    </w:p>
    <w:p w14:paraId="00776A74" w14:textId="77777777" w:rsidR="00DF1B62" w:rsidRPr="00501307" w:rsidRDefault="00DF1B62" w:rsidP="00501307">
      <w:pPr>
        <w:tabs>
          <w:tab w:val="left" w:pos="567"/>
        </w:tabs>
        <w:spacing w:after="0" w:line="240" w:lineRule="auto"/>
        <w:rPr>
          <w:lang w:val="lt-LT"/>
        </w:rPr>
      </w:pPr>
    </w:p>
    <w:p w14:paraId="003B9DB1" w14:textId="77777777" w:rsidR="00DF1B62" w:rsidRPr="00501307" w:rsidRDefault="00DF1B62" w:rsidP="00501307">
      <w:pPr>
        <w:tabs>
          <w:tab w:val="left" w:pos="567"/>
        </w:tabs>
        <w:spacing w:after="0" w:line="240" w:lineRule="auto"/>
        <w:rPr>
          <w:lang w:val="lt-LT"/>
        </w:rPr>
      </w:pPr>
    </w:p>
    <w:p w14:paraId="0A1D2F9A" w14:textId="77777777" w:rsidR="00DF1B62" w:rsidRPr="00667DBC"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lang w:val="lt-LT"/>
        </w:rPr>
      </w:pPr>
      <w:r w:rsidRPr="00501307">
        <w:rPr>
          <w:rFonts w:ascii="Times New Roman" w:hAnsi="Times New Roman"/>
          <w:b/>
          <w:lang w:val="lt-LT"/>
        </w:rPr>
        <w:t>6.</w:t>
      </w:r>
      <w:r w:rsidRPr="00501307">
        <w:rPr>
          <w:rFonts w:ascii="Times New Roman" w:hAnsi="Times New Roman"/>
          <w:b/>
          <w:lang w:val="lt-LT"/>
        </w:rPr>
        <w:tab/>
        <w:t>SPECIALUS ĮSPĖJIMAS, KAD VAISTINĮ PREPARATĄ BŪTINA LAIKYTI VAIKAMS NEPASTEBIMOJE IR NEPASIEKIAMOJE VIETOJE</w:t>
      </w:r>
    </w:p>
    <w:p w14:paraId="1CB7CA93" w14:textId="77777777" w:rsidR="00DF1B62" w:rsidRPr="00501307" w:rsidRDefault="00DF1B62" w:rsidP="00501307">
      <w:pPr>
        <w:tabs>
          <w:tab w:val="left" w:pos="567"/>
        </w:tabs>
        <w:spacing w:after="0" w:line="240" w:lineRule="auto"/>
        <w:rPr>
          <w:lang w:val="lt-LT"/>
        </w:rPr>
      </w:pPr>
    </w:p>
    <w:p w14:paraId="51E32A24"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Laikyti vaikams nepastebimoje ir nepasiekiamoje vietoje.</w:t>
      </w:r>
    </w:p>
    <w:p w14:paraId="12D47E86" w14:textId="77777777" w:rsidR="00DF1B62" w:rsidRPr="00501307" w:rsidRDefault="00DF1B62" w:rsidP="00501307">
      <w:pPr>
        <w:tabs>
          <w:tab w:val="left" w:pos="567"/>
        </w:tabs>
        <w:spacing w:after="0" w:line="240" w:lineRule="auto"/>
        <w:rPr>
          <w:lang w:val="lt-LT"/>
        </w:rPr>
      </w:pPr>
    </w:p>
    <w:p w14:paraId="7D068D2E" w14:textId="77777777" w:rsidR="00DF1B62" w:rsidRPr="00501307" w:rsidRDefault="00DF1B62" w:rsidP="00501307">
      <w:pPr>
        <w:tabs>
          <w:tab w:val="left" w:pos="567"/>
        </w:tabs>
        <w:spacing w:after="0" w:line="240" w:lineRule="auto"/>
        <w:rPr>
          <w:lang w:val="lt-LT"/>
        </w:rPr>
      </w:pPr>
    </w:p>
    <w:p w14:paraId="7F6307E1"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highlight w:val="lightGray"/>
        </w:rPr>
      </w:pPr>
      <w:r w:rsidRPr="00501307">
        <w:rPr>
          <w:rFonts w:ascii="Times New Roman" w:hAnsi="Times New Roman"/>
          <w:b/>
          <w:lang w:val="lt-LT"/>
        </w:rPr>
        <w:t>7.</w:t>
      </w:r>
      <w:r w:rsidRPr="00501307">
        <w:rPr>
          <w:rFonts w:ascii="Times New Roman" w:hAnsi="Times New Roman"/>
          <w:b/>
          <w:lang w:val="lt-LT"/>
        </w:rPr>
        <w:tab/>
        <w:t>KITAS (-I) SPECIALUS (-ŪS) ĮSPĖJIMAS (-AI) (JEI REIKIA)</w:t>
      </w:r>
    </w:p>
    <w:p w14:paraId="153251C8" w14:textId="77777777" w:rsidR="00DF1B62" w:rsidRPr="00501307" w:rsidRDefault="00DF1B62" w:rsidP="00501307">
      <w:pPr>
        <w:tabs>
          <w:tab w:val="left" w:pos="567"/>
        </w:tabs>
        <w:spacing w:after="0" w:line="240" w:lineRule="auto"/>
        <w:rPr>
          <w:lang w:val="lt-LT"/>
        </w:rPr>
      </w:pPr>
    </w:p>
    <w:p w14:paraId="46780FB1" w14:textId="77777777" w:rsidR="00DF1B62" w:rsidRPr="00501307" w:rsidRDefault="00DF1B62" w:rsidP="00501307">
      <w:pPr>
        <w:tabs>
          <w:tab w:val="left" w:pos="567"/>
        </w:tabs>
        <w:spacing w:after="0" w:line="240" w:lineRule="auto"/>
        <w:rPr>
          <w:lang w:val="lt-LT"/>
        </w:rPr>
      </w:pPr>
    </w:p>
    <w:p w14:paraId="06FECF53"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highlight w:val="lightGray"/>
        </w:rPr>
      </w:pPr>
      <w:r w:rsidRPr="00501307">
        <w:rPr>
          <w:rFonts w:ascii="Times New Roman" w:hAnsi="Times New Roman"/>
          <w:b/>
          <w:lang w:val="lt-LT"/>
        </w:rPr>
        <w:t>8.</w:t>
      </w:r>
      <w:r w:rsidRPr="00501307">
        <w:rPr>
          <w:rFonts w:ascii="Times New Roman" w:hAnsi="Times New Roman"/>
          <w:b/>
          <w:lang w:val="lt-LT"/>
        </w:rPr>
        <w:tab/>
        <w:t>TINKAMUMO LAIKAS</w:t>
      </w:r>
    </w:p>
    <w:p w14:paraId="78644458" w14:textId="77777777" w:rsidR="00DF1B62" w:rsidRPr="00501307" w:rsidRDefault="00DF1B62" w:rsidP="00501307">
      <w:pPr>
        <w:tabs>
          <w:tab w:val="left" w:pos="567"/>
        </w:tabs>
        <w:spacing w:after="0" w:line="240" w:lineRule="auto"/>
        <w:rPr>
          <w:lang w:val="lt-LT"/>
        </w:rPr>
      </w:pPr>
    </w:p>
    <w:p w14:paraId="399ECFB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EXP: {mm/MMMM}</w:t>
      </w:r>
    </w:p>
    <w:p w14:paraId="1C93811D"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Pirmą kartą atidarius buteliuką, tinkamumo laikas 12 mėnesių.</w:t>
      </w:r>
    </w:p>
    <w:p w14:paraId="61CD0302" w14:textId="77777777" w:rsidR="00DF1B62" w:rsidRPr="00501307" w:rsidRDefault="00DF1B62" w:rsidP="00501307">
      <w:pPr>
        <w:tabs>
          <w:tab w:val="left" w:pos="567"/>
        </w:tabs>
        <w:spacing w:after="0" w:line="240" w:lineRule="auto"/>
        <w:rPr>
          <w:lang w:val="lt-LT"/>
        </w:rPr>
      </w:pPr>
    </w:p>
    <w:p w14:paraId="10F95CE4" w14:textId="77777777" w:rsidR="00DF1B62" w:rsidRPr="00501307" w:rsidRDefault="00DF1B62" w:rsidP="00501307">
      <w:pPr>
        <w:tabs>
          <w:tab w:val="left" w:pos="567"/>
        </w:tabs>
        <w:spacing w:after="0" w:line="240" w:lineRule="auto"/>
        <w:rPr>
          <w:lang w:val="lt-LT"/>
        </w:rPr>
      </w:pPr>
    </w:p>
    <w:p w14:paraId="496D3F4A"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9.</w:t>
      </w:r>
      <w:r w:rsidRPr="00501307">
        <w:rPr>
          <w:rFonts w:ascii="Times New Roman" w:hAnsi="Times New Roman"/>
          <w:b/>
          <w:lang w:val="lt-LT"/>
        </w:rPr>
        <w:tab/>
        <w:t>SPECIALIOS LAIKYMO SĄLYGOS</w:t>
      </w:r>
    </w:p>
    <w:p w14:paraId="7F21D704" w14:textId="77777777" w:rsidR="00DF1B62" w:rsidRPr="00501307" w:rsidRDefault="00DF1B62" w:rsidP="00140872">
      <w:pPr>
        <w:tabs>
          <w:tab w:val="left" w:pos="567"/>
        </w:tabs>
        <w:spacing w:after="0" w:line="240" w:lineRule="auto"/>
        <w:ind w:left="567" w:hanging="567"/>
        <w:rPr>
          <w:rFonts w:ascii="Times New Roman" w:hAnsi="Times New Roman"/>
          <w:highlight w:val="lightGray"/>
          <w:lang w:val="lt-LT"/>
        </w:rPr>
      </w:pPr>
    </w:p>
    <w:p w14:paraId="5042AC30" w14:textId="77777777" w:rsidR="00DF1B62" w:rsidRPr="00501307" w:rsidRDefault="00DF1B62" w:rsidP="00501307">
      <w:pPr>
        <w:tabs>
          <w:tab w:val="left" w:pos="567"/>
        </w:tabs>
        <w:spacing w:after="0" w:line="240" w:lineRule="auto"/>
        <w:rPr>
          <w:lang w:val="lt-LT"/>
        </w:rPr>
      </w:pPr>
    </w:p>
    <w:p w14:paraId="28D49178"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10.</w:t>
      </w:r>
      <w:r w:rsidRPr="00501307">
        <w:rPr>
          <w:rFonts w:ascii="Times New Roman" w:hAnsi="Times New Roman"/>
          <w:b/>
          <w:lang w:val="lt-LT"/>
        </w:rPr>
        <w:tab/>
        <w:t>SPECIALIOS ATSARGUMO PRIEMONĖS DĖL NESUVARTOTO VAISTINIO PREPARATO AR JO ATLIEKŲ TVARKYMO (JEI REIKIA)</w:t>
      </w:r>
    </w:p>
    <w:p w14:paraId="7DDD6EDF" w14:textId="77777777" w:rsidR="00DF1B62" w:rsidRPr="00501307" w:rsidRDefault="00DF1B62" w:rsidP="00501307">
      <w:pPr>
        <w:tabs>
          <w:tab w:val="left" w:pos="567"/>
        </w:tabs>
        <w:spacing w:after="0" w:line="240" w:lineRule="auto"/>
        <w:rPr>
          <w:lang w:val="lt-LT"/>
        </w:rPr>
      </w:pPr>
    </w:p>
    <w:p w14:paraId="32F36FC0" w14:textId="77777777" w:rsidR="00DF1B62" w:rsidRPr="00501307" w:rsidRDefault="00DF1B62" w:rsidP="00501307">
      <w:pPr>
        <w:tabs>
          <w:tab w:val="left" w:pos="567"/>
        </w:tabs>
        <w:spacing w:after="0" w:line="240" w:lineRule="auto"/>
        <w:rPr>
          <w:lang w:val="lt-LT"/>
        </w:rPr>
      </w:pPr>
    </w:p>
    <w:p w14:paraId="4012F3A3"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11.</w:t>
      </w:r>
      <w:r w:rsidRPr="00501307">
        <w:rPr>
          <w:rFonts w:ascii="Times New Roman" w:hAnsi="Times New Roman"/>
          <w:b/>
          <w:lang w:val="lt-LT"/>
        </w:rPr>
        <w:tab/>
        <w:t>REGISTRUOTOJO PAVADINIMAS IR ADRESAS</w:t>
      </w:r>
    </w:p>
    <w:p w14:paraId="32199AB8" w14:textId="77777777" w:rsidR="00DF1B62" w:rsidRPr="00140872" w:rsidRDefault="00DF1B62" w:rsidP="00501307">
      <w:pPr>
        <w:tabs>
          <w:tab w:val="left" w:pos="567"/>
        </w:tabs>
        <w:spacing w:after="0" w:line="240" w:lineRule="auto"/>
        <w:ind w:right="-552"/>
        <w:rPr>
          <w:rFonts w:ascii="Times New Roman" w:hAnsi="Times New Roman"/>
          <w:lang w:val="lt-LT"/>
        </w:rPr>
      </w:pPr>
    </w:p>
    <w:p w14:paraId="1B514AE7"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Mylan IRE Healthcare Limited</w:t>
      </w:r>
    </w:p>
    <w:p w14:paraId="18B35364"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Unit 35/36, Grange Parade, Baldoyle Industrial Estate, Dublin 13</w:t>
      </w:r>
    </w:p>
    <w:p w14:paraId="3292E424"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Airija</w:t>
      </w:r>
    </w:p>
    <w:p w14:paraId="4847177D" w14:textId="77777777" w:rsidR="00DF1B62" w:rsidRPr="00501307" w:rsidRDefault="00DF1B62" w:rsidP="00501307">
      <w:pPr>
        <w:tabs>
          <w:tab w:val="left" w:pos="567"/>
        </w:tabs>
        <w:spacing w:after="0" w:line="240" w:lineRule="auto"/>
        <w:rPr>
          <w:lang w:val="lt-LT"/>
        </w:rPr>
      </w:pPr>
    </w:p>
    <w:p w14:paraId="6A5CEB27" w14:textId="77777777" w:rsidR="00DF1B62" w:rsidRPr="00501307" w:rsidRDefault="00DF1B62" w:rsidP="00501307">
      <w:pPr>
        <w:tabs>
          <w:tab w:val="left" w:pos="567"/>
        </w:tabs>
        <w:spacing w:after="0" w:line="240" w:lineRule="auto"/>
        <w:rPr>
          <w:lang w:val="lt-LT"/>
        </w:rPr>
      </w:pPr>
    </w:p>
    <w:p w14:paraId="09B621B8"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12.</w:t>
      </w:r>
      <w:r w:rsidRPr="00501307">
        <w:rPr>
          <w:rFonts w:ascii="Times New Roman" w:hAnsi="Times New Roman"/>
          <w:b/>
          <w:lang w:val="lt-LT"/>
        </w:rPr>
        <w:tab/>
        <w:t>REGISTRACIJOS PAŽYMĖJIMO NUMERIS (-IAI)</w:t>
      </w:r>
    </w:p>
    <w:p w14:paraId="2B384E8F" w14:textId="77777777" w:rsidR="00DF1B62" w:rsidRPr="00501307" w:rsidRDefault="00DF1B62" w:rsidP="00501307">
      <w:pPr>
        <w:tabs>
          <w:tab w:val="left" w:pos="567"/>
        </w:tabs>
        <w:spacing w:after="0" w:line="240" w:lineRule="auto"/>
        <w:rPr>
          <w:lang w:val="lt-LT"/>
        </w:rPr>
      </w:pPr>
    </w:p>
    <w:p w14:paraId="2A2A9F1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100 ml - LT/1/10/1885/009</w:t>
      </w:r>
    </w:p>
    <w:p w14:paraId="4024FDD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highlight w:val="lightGray"/>
          <w:lang w:val="lt-LT"/>
        </w:rPr>
        <w:t>200 ml - LT/1/10/1885/010</w:t>
      </w:r>
    </w:p>
    <w:p w14:paraId="662B9A9D" w14:textId="77777777" w:rsidR="00DF1B62" w:rsidRPr="00501307" w:rsidRDefault="00DF1B62" w:rsidP="00501307">
      <w:pPr>
        <w:tabs>
          <w:tab w:val="left" w:pos="567"/>
        </w:tabs>
        <w:spacing w:after="0" w:line="240" w:lineRule="auto"/>
        <w:rPr>
          <w:lang w:val="lt-LT"/>
        </w:rPr>
      </w:pPr>
    </w:p>
    <w:p w14:paraId="31D773FE" w14:textId="77777777" w:rsidR="00DF1B62" w:rsidRPr="00501307" w:rsidRDefault="00DF1B62" w:rsidP="00501307">
      <w:pPr>
        <w:tabs>
          <w:tab w:val="left" w:pos="567"/>
        </w:tabs>
        <w:spacing w:after="0" w:line="240" w:lineRule="auto"/>
        <w:rPr>
          <w:lang w:val="lt-LT"/>
        </w:rPr>
      </w:pPr>
    </w:p>
    <w:p w14:paraId="3189B3E3"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13.</w:t>
      </w:r>
      <w:r w:rsidRPr="00501307">
        <w:rPr>
          <w:rFonts w:ascii="Times New Roman" w:hAnsi="Times New Roman"/>
          <w:b/>
          <w:lang w:val="lt-LT"/>
        </w:rPr>
        <w:tab/>
        <w:t>SERIJOS NUMERIS</w:t>
      </w:r>
    </w:p>
    <w:p w14:paraId="0AC6D26D" w14:textId="77777777" w:rsidR="00DF1B62" w:rsidRPr="00501307" w:rsidRDefault="00DF1B62" w:rsidP="00501307">
      <w:pPr>
        <w:tabs>
          <w:tab w:val="left" w:pos="567"/>
        </w:tabs>
        <w:spacing w:after="0" w:line="240" w:lineRule="auto"/>
        <w:rPr>
          <w:lang w:val="lt-LT"/>
        </w:rPr>
      </w:pPr>
    </w:p>
    <w:p w14:paraId="0883539A"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Lot:</w:t>
      </w:r>
    </w:p>
    <w:p w14:paraId="312AF0AC" w14:textId="77777777" w:rsidR="00DF1B62" w:rsidRPr="00501307" w:rsidRDefault="00DF1B62" w:rsidP="00501307">
      <w:pPr>
        <w:tabs>
          <w:tab w:val="left" w:pos="567"/>
        </w:tabs>
        <w:spacing w:after="0" w:line="240" w:lineRule="auto"/>
        <w:rPr>
          <w:lang w:val="lt-LT"/>
        </w:rPr>
      </w:pPr>
    </w:p>
    <w:p w14:paraId="575FB306" w14:textId="77777777" w:rsidR="00DF1B62" w:rsidRPr="00501307" w:rsidRDefault="00DF1B62" w:rsidP="00501307">
      <w:pPr>
        <w:tabs>
          <w:tab w:val="left" w:pos="567"/>
        </w:tabs>
        <w:spacing w:after="0" w:line="240" w:lineRule="auto"/>
        <w:rPr>
          <w:lang w:val="lt-LT"/>
        </w:rPr>
      </w:pPr>
    </w:p>
    <w:p w14:paraId="0D63E465"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14.</w:t>
      </w:r>
      <w:r w:rsidRPr="00501307">
        <w:rPr>
          <w:rFonts w:ascii="Times New Roman" w:hAnsi="Times New Roman"/>
          <w:b/>
          <w:lang w:val="lt-LT"/>
        </w:rPr>
        <w:tab/>
        <w:t>PARDAVIMO (IŠDAVIMO) TVARKA</w:t>
      </w:r>
    </w:p>
    <w:p w14:paraId="4C3DA9CB" w14:textId="77777777" w:rsidR="00DF1B62" w:rsidRPr="00501307" w:rsidRDefault="00DF1B62" w:rsidP="00501307">
      <w:pPr>
        <w:tabs>
          <w:tab w:val="left" w:pos="567"/>
        </w:tabs>
        <w:spacing w:after="0" w:line="240" w:lineRule="auto"/>
        <w:rPr>
          <w:lang w:val="lt-LT"/>
        </w:rPr>
      </w:pPr>
    </w:p>
    <w:p w14:paraId="74A7A5F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Receptinis vaistas</w:t>
      </w:r>
    </w:p>
    <w:p w14:paraId="5E95D62E" w14:textId="77777777" w:rsidR="00DF1B62" w:rsidRPr="00501307" w:rsidRDefault="00DF1B62" w:rsidP="00501307">
      <w:pPr>
        <w:tabs>
          <w:tab w:val="left" w:pos="567"/>
        </w:tabs>
        <w:spacing w:after="0" w:line="240" w:lineRule="auto"/>
        <w:rPr>
          <w:lang w:val="lt-LT"/>
        </w:rPr>
      </w:pPr>
    </w:p>
    <w:p w14:paraId="3546956D" w14:textId="77777777" w:rsidR="00DF1B62" w:rsidRPr="00501307" w:rsidRDefault="00DF1B62" w:rsidP="00501307">
      <w:pPr>
        <w:tabs>
          <w:tab w:val="left" w:pos="567"/>
        </w:tabs>
        <w:spacing w:after="0" w:line="240" w:lineRule="auto"/>
        <w:rPr>
          <w:lang w:val="lt-LT"/>
        </w:rPr>
      </w:pPr>
    </w:p>
    <w:p w14:paraId="6FDF53F5"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15.</w:t>
      </w:r>
      <w:r w:rsidRPr="00501307">
        <w:rPr>
          <w:rFonts w:ascii="Times New Roman" w:hAnsi="Times New Roman"/>
          <w:b/>
          <w:lang w:val="lt-LT"/>
        </w:rPr>
        <w:tab/>
        <w:t>VARTOJIMO INSTRUKCIJA</w:t>
      </w:r>
    </w:p>
    <w:p w14:paraId="65A4C447" w14:textId="77777777" w:rsidR="00DF1B62" w:rsidRPr="00501307" w:rsidRDefault="00DF1B62" w:rsidP="00501307">
      <w:pPr>
        <w:tabs>
          <w:tab w:val="left" w:pos="567"/>
        </w:tabs>
        <w:spacing w:after="0" w:line="240" w:lineRule="auto"/>
        <w:rPr>
          <w:lang w:val="lt-LT"/>
        </w:rPr>
      </w:pPr>
    </w:p>
    <w:p w14:paraId="7D0AD5BE"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PRIEŠ VARTOJIMĄ SUSPENSIJĄ GERAI SUPURTYKITE!</w:t>
      </w:r>
    </w:p>
    <w:p w14:paraId="23B6E731"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Pakuotėje yra geriamasis švirkštas</w:t>
      </w:r>
      <w:r w:rsidRPr="00501307">
        <w:rPr>
          <w:rFonts w:ascii="Times New Roman" w:hAnsi="Times New Roman"/>
          <w:color w:val="000000"/>
          <w:highlight w:val="lightGray"/>
          <w:lang w:val="lt-LT"/>
        </w:rPr>
        <w:t>/ dvigubas matavimo šaukštas</w:t>
      </w:r>
      <w:r w:rsidRPr="00501307">
        <w:rPr>
          <w:rFonts w:ascii="Times New Roman" w:hAnsi="Times New Roman"/>
          <w:color w:val="000000"/>
          <w:lang w:val="lt-LT"/>
        </w:rPr>
        <w:t>.</w:t>
      </w:r>
    </w:p>
    <w:p w14:paraId="3ACFFE5F" w14:textId="77777777" w:rsidR="00DF1B62" w:rsidRPr="00501307" w:rsidRDefault="00DF1B62" w:rsidP="00501307">
      <w:pPr>
        <w:tabs>
          <w:tab w:val="left" w:pos="567"/>
        </w:tabs>
        <w:spacing w:after="0" w:line="240" w:lineRule="auto"/>
        <w:rPr>
          <w:lang w:val="lt-LT"/>
        </w:rPr>
      </w:pPr>
    </w:p>
    <w:p w14:paraId="585E457F" w14:textId="77777777" w:rsidR="00DF1B62" w:rsidRPr="00501307" w:rsidRDefault="00DF1B62" w:rsidP="00501307">
      <w:pPr>
        <w:tabs>
          <w:tab w:val="left" w:pos="567"/>
        </w:tabs>
        <w:spacing w:after="0" w:line="240" w:lineRule="auto"/>
        <w:rPr>
          <w:lang w:val="lt-LT"/>
        </w:rPr>
      </w:pPr>
    </w:p>
    <w:p w14:paraId="339D01D0" w14:textId="77777777" w:rsidR="00DF1B62" w:rsidRPr="00501307" w:rsidRDefault="00DF1B62" w:rsidP="00501307">
      <w:pPr>
        <w:pBdr>
          <w:top w:val="single" w:sz="4" w:space="0"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16.</w:t>
      </w:r>
      <w:r w:rsidRPr="00501307">
        <w:rPr>
          <w:rFonts w:ascii="Times New Roman" w:hAnsi="Times New Roman"/>
          <w:b/>
          <w:lang w:val="lt-LT"/>
        </w:rPr>
        <w:tab/>
        <w:t>INFORMACIJA BRAILIO RAŠTU</w:t>
      </w:r>
    </w:p>
    <w:p w14:paraId="295B58E3" w14:textId="77777777" w:rsidR="00DF1B62" w:rsidRPr="00501307" w:rsidRDefault="00DF1B62" w:rsidP="00501307">
      <w:pPr>
        <w:tabs>
          <w:tab w:val="left" w:pos="567"/>
        </w:tabs>
        <w:spacing w:after="0" w:line="240" w:lineRule="auto"/>
        <w:rPr>
          <w:lang w:val="lt-LT"/>
        </w:rPr>
      </w:pPr>
    </w:p>
    <w:p w14:paraId="306DCB84"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brufen 20 mg/ml</w:t>
      </w:r>
    </w:p>
    <w:p w14:paraId="7F2552A1" w14:textId="77777777" w:rsidR="00DF1B62" w:rsidRPr="00501307" w:rsidRDefault="00DF1B62" w:rsidP="00501307">
      <w:pPr>
        <w:tabs>
          <w:tab w:val="left" w:pos="567"/>
        </w:tabs>
        <w:spacing w:after="0" w:line="240" w:lineRule="auto"/>
        <w:rPr>
          <w:lang w:val="lt-LT"/>
        </w:rPr>
      </w:pPr>
    </w:p>
    <w:p w14:paraId="55DFD5DC" w14:textId="77777777" w:rsidR="00DF1B62" w:rsidRPr="00501307" w:rsidRDefault="00DF1B62" w:rsidP="00140872">
      <w:pPr>
        <w:widowControl w:val="0"/>
        <w:autoSpaceDE w:val="0"/>
        <w:autoSpaceDN w:val="0"/>
        <w:adjustRightInd w:val="0"/>
        <w:spacing w:after="0" w:line="240" w:lineRule="auto"/>
        <w:rPr>
          <w:rFonts w:ascii="Times New Roman" w:hAnsi="Times New Roman"/>
          <w:lang w:val="lt-LT"/>
        </w:rPr>
      </w:pPr>
    </w:p>
    <w:p w14:paraId="071C3E01" w14:textId="77777777" w:rsidR="00DF1B62" w:rsidRPr="00501307" w:rsidRDefault="00DF1B62" w:rsidP="0014087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hAnsi="Times New Roman"/>
          <w:lang w:val="lt-LT"/>
        </w:rPr>
      </w:pPr>
      <w:r w:rsidRPr="00501307">
        <w:rPr>
          <w:rFonts w:ascii="Times New Roman" w:hAnsi="Times New Roman"/>
          <w:b/>
          <w:position w:val="-1"/>
          <w:lang w:val="lt-LT"/>
        </w:rPr>
        <w:t>17.</w:t>
      </w:r>
      <w:r w:rsidRPr="00501307">
        <w:rPr>
          <w:rFonts w:ascii="Times New Roman" w:hAnsi="Times New Roman"/>
          <w:b/>
          <w:position w:val="-1"/>
          <w:lang w:val="lt-LT"/>
        </w:rPr>
        <w:tab/>
      </w:r>
      <w:r w:rsidRPr="00501307">
        <w:rPr>
          <w:rFonts w:ascii="Times New Roman" w:hAnsi="Times New Roman"/>
          <w:b/>
          <w:spacing w:val="-1"/>
          <w:position w:val="-1"/>
          <w:lang w:val="lt-LT"/>
        </w:rPr>
        <w:t>UNIKALUS IDENTIFIKATORIUS – 2D BRŪKŠNINIS KODAS</w:t>
      </w:r>
    </w:p>
    <w:p w14:paraId="6183611C" w14:textId="77777777" w:rsidR="00DF1B62" w:rsidRPr="00501307" w:rsidRDefault="00DF1B62" w:rsidP="00140872">
      <w:pPr>
        <w:widowControl w:val="0"/>
        <w:autoSpaceDE w:val="0"/>
        <w:autoSpaceDN w:val="0"/>
        <w:adjustRightInd w:val="0"/>
        <w:spacing w:after="0" w:line="240" w:lineRule="auto"/>
        <w:rPr>
          <w:rFonts w:ascii="Times New Roman" w:hAnsi="Times New Roman"/>
          <w:lang w:val="lt-LT"/>
        </w:rPr>
      </w:pPr>
    </w:p>
    <w:p w14:paraId="08316A95" w14:textId="77777777" w:rsidR="00DF1B62" w:rsidRPr="00501307" w:rsidRDefault="00DF1B62" w:rsidP="00140872">
      <w:pPr>
        <w:widowControl w:val="0"/>
        <w:autoSpaceDE w:val="0"/>
        <w:autoSpaceDN w:val="0"/>
        <w:adjustRightInd w:val="0"/>
        <w:spacing w:after="0" w:line="240" w:lineRule="auto"/>
        <w:rPr>
          <w:rFonts w:ascii="Times New Roman" w:hAnsi="Times New Roman"/>
          <w:lang w:val="lt-LT"/>
        </w:rPr>
      </w:pPr>
      <w:r w:rsidRPr="00501307">
        <w:rPr>
          <w:rFonts w:ascii="Times New Roman" w:hAnsi="Times New Roman"/>
          <w:lang w:val="lt-LT"/>
        </w:rPr>
        <w:t>2D brūkšninis kodas su nurodytu unikaliu identifikatoriumi.</w:t>
      </w:r>
    </w:p>
    <w:p w14:paraId="6AD28FD2" w14:textId="77777777" w:rsidR="00DF1B62" w:rsidRPr="00501307" w:rsidRDefault="00DF1B62" w:rsidP="00140872">
      <w:pPr>
        <w:widowControl w:val="0"/>
        <w:autoSpaceDE w:val="0"/>
        <w:autoSpaceDN w:val="0"/>
        <w:adjustRightInd w:val="0"/>
        <w:spacing w:after="0" w:line="240" w:lineRule="auto"/>
        <w:rPr>
          <w:rFonts w:ascii="Times New Roman" w:hAnsi="Times New Roman"/>
          <w:lang w:val="lt-LT"/>
        </w:rPr>
      </w:pPr>
    </w:p>
    <w:p w14:paraId="2AE4663F" w14:textId="77777777" w:rsidR="00DF1B62" w:rsidRPr="00501307" w:rsidRDefault="00DF1B62" w:rsidP="00140872">
      <w:pPr>
        <w:widowControl w:val="0"/>
        <w:autoSpaceDE w:val="0"/>
        <w:autoSpaceDN w:val="0"/>
        <w:adjustRightInd w:val="0"/>
        <w:spacing w:after="0" w:line="240" w:lineRule="auto"/>
        <w:rPr>
          <w:rFonts w:ascii="Times New Roman" w:hAnsi="Times New Roman"/>
          <w:lang w:val="lt-LT"/>
        </w:rPr>
      </w:pPr>
    </w:p>
    <w:p w14:paraId="17335B93" w14:textId="77777777" w:rsidR="00DF1B62" w:rsidRPr="00501307" w:rsidRDefault="00DF1B62" w:rsidP="00140872">
      <w:pPr>
        <w:widowControl w:val="0"/>
        <w:pBdr>
          <w:top w:val="single" w:sz="4" w:space="1" w:color="auto"/>
          <w:left w:val="single" w:sz="4" w:space="4" w:color="auto"/>
          <w:bottom w:val="single" w:sz="4" w:space="1" w:color="auto"/>
          <w:right w:val="single" w:sz="4" w:space="4" w:color="auto"/>
        </w:pBdr>
        <w:tabs>
          <w:tab w:val="left" w:pos="680"/>
        </w:tabs>
        <w:autoSpaceDE w:val="0"/>
        <w:autoSpaceDN w:val="0"/>
        <w:adjustRightInd w:val="0"/>
        <w:spacing w:after="0" w:line="240" w:lineRule="auto"/>
        <w:rPr>
          <w:rFonts w:ascii="Times New Roman" w:hAnsi="Times New Roman"/>
          <w:lang w:val="lt-LT"/>
        </w:rPr>
      </w:pPr>
      <w:r w:rsidRPr="00501307">
        <w:rPr>
          <w:rFonts w:ascii="Times New Roman" w:hAnsi="Times New Roman"/>
          <w:b/>
          <w:position w:val="-1"/>
          <w:lang w:val="lt-LT"/>
        </w:rPr>
        <w:t>18.</w:t>
      </w:r>
      <w:r w:rsidRPr="00501307">
        <w:rPr>
          <w:rFonts w:ascii="Times New Roman" w:hAnsi="Times New Roman"/>
          <w:b/>
          <w:position w:val="-1"/>
          <w:lang w:val="lt-LT"/>
        </w:rPr>
        <w:tab/>
      </w:r>
      <w:r w:rsidRPr="00501307">
        <w:rPr>
          <w:rFonts w:ascii="Times New Roman" w:hAnsi="Times New Roman"/>
          <w:b/>
          <w:spacing w:val="-1"/>
          <w:position w:val="-1"/>
          <w:lang w:val="lt-LT"/>
        </w:rPr>
        <w:t>UNIKALUS IDENTIFIKATORIUS – ŽMONĖMS SUPRANTAMI DUOMENYS</w:t>
      </w:r>
    </w:p>
    <w:p w14:paraId="284CE454" w14:textId="77777777" w:rsidR="00DF1B62" w:rsidRPr="00501307" w:rsidRDefault="00DF1B62" w:rsidP="00140872">
      <w:pPr>
        <w:widowControl w:val="0"/>
        <w:autoSpaceDE w:val="0"/>
        <w:autoSpaceDN w:val="0"/>
        <w:adjustRightInd w:val="0"/>
        <w:spacing w:after="0" w:line="240" w:lineRule="auto"/>
        <w:rPr>
          <w:rFonts w:ascii="Times New Roman" w:hAnsi="Times New Roman"/>
          <w:lang w:val="lt-LT"/>
        </w:rPr>
      </w:pPr>
    </w:p>
    <w:p w14:paraId="28E040C3" w14:textId="77777777" w:rsidR="00DF1B62" w:rsidRPr="00501307" w:rsidRDefault="00DF1B62" w:rsidP="00140872">
      <w:pPr>
        <w:widowControl w:val="0"/>
        <w:autoSpaceDE w:val="0"/>
        <w:autoSpaceDN w:val="0"/>
        <w:adjustRightInd w:val="0"/>
        <w:spacing w:after="0" w:line="240" w:lineRule="auto"/>
        <w:rPr>
          <w:rFonts w:ascii="Times New Roman" w:hAnsi="Times New Roman"/>
          <w:lang w:val="lt-LT"/>
        </w:rPr>
      </w:pPr>
      <w:r w:rsidRPr="00501307">
        <w:rPr>
          <w:rFonts w:ascii="Times New Roman" w:hAnsi="Times New Roman"/>
          <w:lang w:val="lt-LT"/>
        </w:rPr>
        <w:t>PC:</w:t>
      </w:r>
    </w:p>
    <w:p w14:paraId="3E212EF0" w14:textId="77777777" w:rsidR="00DF1B62" w:rsidRPr="00501307" w:rsidRDefault="00DF1B62" w:rsidP="00140872">
      <w:pPr>
        <w:widowControl w:val="0"/>
        <w:autoSpaceDE w:val="0"/>
        <w:autoSpaceDN w:val="0"/>
        <w:adjustRightInd w:val="0"/>
        <w:spacing w:after="0" w:line="240" w:lineRule="auto"/>
        <w:rPr>
          <w:rFonts w:ascii="Times New Roman" w:hAnsi="Times New Roman"/>
          <w:lang w:val="lt-LT"/>
        </w:rPr>
      </w:pPr>
      <w:r w:rsidRPr="00501307">
        <w:rPr>
          <w:rFonts w:ascii="Times New Roman" w:hAnsi="Times New Roman"/>
          <w:lang w:val="lt-LT"/>
        </w:rPr>
        <w:t>SN:</w:t>
      </w:r>
    </w:p>
    <w:p w14:paraId="1A128C93" w14:textId="77777777" w:rsidR="00DF1B62" w:rsidRPr="00501307" w:rsidRDefault="00DF1B62" w:rsidP="00140872">
      <w:pPr>
        <w:widowControl w:val="0"/>
        <w:autoSpaceDE w:val="0"/>
        <w:autoSpaceDN w:val="0"/>
        <w:adjustRightInd w:val="0"/>
        <w:spacing w:after="0" w:line="240" w:lineRule="auto"/>
        <w:rPr>
          <w:rFonts w:ascii="Times New Roman" w:hAnsi="Times New Roman"/>
          <w:lang w:val="lt-LT"/>
        </w:rPr>
      </w:pPr>
      <w:r w:rsidRPr="00501307">
        <w:rPr>
          <w:rFonts w:ascii="Times New Roman" w:hAnsi="Times New Roman"/>
          <w:lang w:val="lt-LT"/>
        </w:rPr>
        <w:t>NN:</w:t>
      </w:r>
    </w:p>
    <w:p w14:paraId="54A79FA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br w:type="page"/>
      </w:r>
    </w:p>
    <w:p w14:paraId="3DA45848"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lastRenderedPageBreak/>
        <w:t>INFORMACIJA ANT VIDINĖS PAKUOTĖS</w:t>
      </w:r>
    </w:p>
    <w:p w14:paraId="64DB85BD"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p>
    <w:p w14:paraId="54A69DB8"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BUTELIUKO ETIKETĖ</w:t>
      </w:r>
    </w:p>
    <w:p w14:paraId="16FD7191" w14:textId="77777777" w:rsidR="00DF1B62" w:rsidRPr="00501307" w:rsidRDefault="00DF1B62" w:rsidP="00501307">
      <w:pPr>
        <w:tabs>
          <w:tab w:val="left" w:pos="567"/>
        </w:tabs>
        <w:spacing w:after="0" w:line="240" w:lineRule="auto"/>
        <w:rPr>
          <w:lang w:val="lt-LT"/>
        </w:rPr>
      </w:pPr>
    </w:p>
    <w:p w14:paraId="13FA735D" w14:textId="77777777" w:rsidR="00DF1B62" w:rsidRPr="00501307" w:rsidRDefault="00DF1B62" w:rsidP="00501307">
      <w:pPr>
        <w:tabs>
          <w:tab w:val="left" w:pos="567"/>
        </w:tabs>
        <w:spacing w:after="0" w:line="240" w:lineRule="auto"/>
        <w:rPr>
          <w:lang w:val="lt-LT"/>
        </w:rPr>
      </w:pPr>
    </w:p>
    <w:p w14:paraId="0A28664B"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w:t>
      </w:r>
      <w:r w:rsidRPr="00501307">
        <w:rPr>
          <w:rFonts w:ascii="Times New Roman" w:hAnsi="Times New Roman"/>
          <w:b/>
          <w:lang w:val="lt-LT"/>
        </w:rPr>
        <w:tab/>
        <w:t>VAISTINIO PREPARATO PAVADINIMAS</w:t>
      </w:r>
    </w:p>
    <w:p w14:paraId="4AE904DE" w14:textId="77777777" w:rsidR="00DF1B62" w:rsidRPr="00501307" w:rsidRDefault="00DF1B62" w:rsidP="00501307">
      <w:pPr>
        <w:tabs>
          <w:tab w:val="left" w:pos="567"/>
        </w:tabs>
        <w:spacing w:after="0" w:line="240" w:lineRule="auto"/>
        <w:rPr>
          <w:lang w:val="lt-LT"/>
        </w:rPr>
      </w:pPr>
    </w:p>
    <w:p w14:paraId="686C8646" w14:textId="77777777" w:rsidR="00DF1B62" w:rsidRPr="00501307" w:rsidRDefault="00DF1B62" w:rsidP="00140872">
      <w:pPr>
        <w:tabs>
          <w:tab w:val="left" w:pos="568"/>
        </w:tabs>
        <w:spacing w:after="0" w:line="240" w:lineRule="auto"/>
        <w:rPr>
          <w:rFonts w:ascii="Times New Roman" w:hAnsi="Times New Roman"/>
          <w:lang w:val="lt-LT"/>
        </w:rPr>
      </w:pPr>
      <w:r w:rsidRPr="00501307">
        <w:rPr>
          <w:rFonts w:ascii="Times New Roman" w:hAnsi="Times New Roman"/>
          <w:lang w:val="lt-LT"/>
        </w:rPr>
        <w:t>Brufen 20 mg/ml geriamoji suspensija</w:t>
      </w:r>
    </w:p>
    <w:p w14:paraId="26680C2A"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Ibuprofenum</w:t>
      </w:r>
    </w:p>
    <w:p w14:paraId="00A76DD8" w14:textId="77777777" w:rsidR="00DF1B62" w:rsidRPr="00501307" w:rsidRDefault="00DF1B62" w:rsidP="00501307">
      <w:pPr>
        <w:tabs>
          <w:tab w:val="left" w:pos="567"/>
        </w:tabs>
        <w:spacing w:after="0" w:line="240" w:lineRule="auto"/>
        <w:rPr>
          <w:lang w:val="lt-LT"/>
        </w:rPr>
      </w:pPr>
    </w:p>
    <w:p w14:paraId="322DAEFE" w14:textId="77777777" w:rsidR="00DF1B62" w:rsidRPr="00501307" w:rsidRDefault="00DF1B62" w:rsidP="00501307">
      <w:pPr>
        <w:tabs>
          <w:tab w:val="left" w:pos="567"/>
        </w:tabs>
        <w:spacing w:after="0" w:line="240" w:lineRule="auto"/>
        <w:rPr>
          <w:lang w:val="lt-LT"/>
        </w:rPr>
      </w:pPr>
    </w:p>
    <w:p w14:paraId="1D9F109B"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2.</w:t>
      </w:r>
      <w:r w:rsidRPr="00501307">
        <w:rPr>
          <w:rFonts w:ascii="Times New Roman" w:hAnsi="Times New Roman"/>
          <w:b/>
          <w:lang w:val="lt-LT"/>
        </w:rPr>
        <w:tab/>
        <w:t>VEIKLIOJI MEDŽIAGA IR JOS KIEKIS</w:t>
      </w:r>
    </w:p>
    <w:p w14:paraId="7A4CD07A" w14:textId="77777777" w:rsidR="00DF1B62" w:rsidRPr="00501307" w:rsidRDefault="00DF1B62" w:rsidP="00501307">
      <w:pPr>
        <w:tabs>
          <w:tab w:val="left" w:pos="567"/>
        </w:tabs>
        <w:spacing w:after="0" w:line="240" w:lineRule="auto"/>
        <w:rPr>
          <w:lang w:val="lt-LT"/>
        </w:rPr>
      </w:pPr>
    </w:p>
    <w:p w14:paraId="6FE6C96C"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lang w:val="lt-LT"/>
        </w:rPr>
        <w:t>1 ml suspensijos yra 20 mg ibuprofeno.</w:t>
      </w:r>
    </w:p>
    <w:p w14:paraId="03CA2874" w14:textId="77777777" w:rsidR="00DF1B62" w:rsidRPr="00501307" w:rsidRDefault="00DF1B62" w:rsidP="00501307">
      <w:pPr>
        <w:tabs>
          <w:tab w:val="left" w:pos="567"/>
        </w:tabs>
        <w:spacing w:after="0" w:line="240" w:lineRule="auto"/>
        <w:rPr>
          <w:lang w:val="lt-LT"/>
        </w:rPr>
      </w:pPr>
    </w:p>
    <w:p w14:paraId="7D7E931F" w14:textId="77777777" w:rsidR="00DF1B62" w:rsidRPr="00501307" w:rsidRDefault="00DF1B62" w:rsidP="00501307">
      <w:pPr>
        <w:tabs>
          <w:tab w:val="left" w:pos="567"/>
        </w:tabs>
        <w:spacing w:after="0" w:line="240" w:lineRule="auto"/>
        <w:rPr>
          <w:lang w:val="lt-LT"/>
        </w:rPr>
      </w:pPr>
    </w:p>
    <w:p w14:paraId="7BDF1A2C" w14:textId="77777777" w:rsidR="00DF1B62" w:rsidRPr="00667DBC"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highlight w:val="lightGray"/>
          <w:lang w:val="lt-LT"/>
        </w:rPr>
      </w:pPr>
      <w:r w:rsidRPr="00501307">
        <w:rPr>
          <w:rFonts w:ascii="Times New Roman" w:hAnsi="Times New Roman"/>
          <w:b/>
          <w:lang w:val="lt-LT"/>
        </w:rPr>
        <w:t>3.</w:t>
      </w:r>
      <w:r w:rsidRPr="00501307">
        <w:rPr>
          <w:rFonts w:ascii="Times New Roman" w:hAnsi="Times New Roman"/>
          <w:b/>
          <w:lang w:val="lt-LT"/>
        </w:rPr>
        <w:tab/>
        <w:t>PAGALBINIŲ MEDŽIAGŲ SĄRAŠAS</w:t>
      </w:r>
    </w:p>
    <w:p w14:paraId="38FC0B63" w14:textId="77777777" w:rsidR="00DF1B62" w:rsidRPr="00501307" w:rsidRDefault="00DF1B62" w:rsidP="00501307">
      <w:pPr>
        <w:tabs>
          <w:tab w:val="left" w:pos="567"/>
        </w:tabs>
        <w:spacing w:after="0" w:line="240" w:lineRule="auto"/>
        <w:rPr>
          <w:lang w:val="lt-LT"/>
        </w:rPr>
      </w:pPr>
    </w:p>
    <w:p w14:paraId="384DA31E" w14:textId="16C83299"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Sudėtyje yra sacharozės, sorbitolio (E420), saulėlydžio geltonojo (E110), metilo parahidroksibenzoato (E218)</w:t>
      </w:r>
      <w:r w:rsidR="00E321C5">
        <w:rPr>
          <w:rFonts w:ascii="Times New Roman" w:hAnsi="Times New Roman"/>
          <w:lang w:val="lt-LT"/>
        </w:rPr>
        <w:t>,</w:t>
      </w:r>
      <w:r w:rsidRPr="00501307">
        <w:rPr>
          <w:rFonts w:ascii="Times New Roman" w:hAnsi="Times New Roman"/>
          <w:lang w:val="lt-LT"/>
        </w:rPr>
        <w:t xml:space="preserve"> propilo parahidroksibenzoato (E216)</w:t>
      </w:r>
      <w:r w:rsidR="00E321C5">
        <w:rPr>
          <w:rFonts w:ascii="Times New Roman" w:hAnsi="Times New Roman"/>
          <w:lang w:val="lt-LT"/>
        </w:rPr>
        <w:t xml:space="preserve"> ir natrio benzoato (E211)</w:t>
      </w:r>
      <w:r w:rsidRPr="00501307">
        <w:rPr>
          <w:rFonts w:ascii="Times New Roman" w:hAnsi="Times New Roman"/>
          <w:lang w:val="lt-LT"/>
        </w:rPr>
        <w:t>.</w:t>
      </w:r>
    </w:p>
    <w:p w14:paraId="15777AA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Daugiau informacijos pateikta pakuotės lapelyje.</w:t>
      </w:r>
    </w:p>
    <w:p w14:paraId="23AA5BAD" w14:textId="77777777" w:rsidR="00DF1B62" w:rsidRPr="00501307" w:rsidRDefault="00DF1B62" w:rsidP="00501307">
      <w:pPr>
        <w:tabs>
          <w:tab w:val="left" w:pos="567"/>
        </w:tabs>
        <w:spacing w:after="0" w:line="240" w:lineRule="auto"/>
        <w:rPr>
          <w:lang w:val="lt-LT"/>
        </w:rPr>
      </w:pPr>
    </w:p>
    <w:p w14:paraId="598BB5FE" w14:textId="77777777" w:rsidR="00DF1B62" w:rsidRPr="00501307" w:rsidRDefault="00DF1B62" w:rsidP="00501307">
      <w:pPr>
        <w:tabs>
          <w:tab w:val="left" w:pos="567"/>
        </w:tabs>
        <w:spacing w:after="0" w:line="240" w:lineRule="auto"/>
        <w:rPr>
          <w:lang w:val="lt-LT"/>
        </w:rPr>
      </w:pPr>
    </w:p>
    <w:p w14:paraId="5FD1A950"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4.</w:t>
      </w:r>
      <w:r w:rsidRPr="00501307">
        <w:rPr>
          <w:rFonts w:ascii="Times New Roman" w:hAnsi="Times New Roman"/>
          <w:b/>
          <w:lang w:val="lt-LT"/>
        </w:rPr>
        <w:tab/>
        <w:t>FARMACINĖ FORMA IR KIEKIS PAKUOTĖJE</w:t>
      </w:r>
    </w:p>
    <w:p w14:paraId="09594C51" w14:textId="77777777" w:rsidR="00DF1B62" w:rsidRPr="00501307" w:rsidRDefault="00DF1B62" w:rsidP="00501307">
      <w:pPr>
        <w:tabs>
          <w:tab w:val="left" w:pos="567"/>
        </w:tabs>
        <w:spacing w:after="0" w:line="240" w:lineRule="auto"/>
        <w:rPr>
          <w:lang w:val="lt-LT"/>
        </w:rPr>
      </w:pPr>
    </w:p>
    <w:p w14:paraId="41D16245" w14:textId="77777777" w:rsidR="00DF1B62" w:rsidRPr="00501307" w:rsidRDefault="00DF1B62" w:rsidP="00501307">
      <w:pPr>
        <w:spacing w:after="0" w:line="240" w:lineRule="auto"/>
      </w:pPr>
      <w:r w:rsidRPr="00501307">
        <w:rPr>
          <w:rFonts w:ascii="Times New Roman" w:hAnsi="Times New Roman"/>
          <w:lang w:val="lt-LT"/>
        </w:rPr>
        <w:t>Geriamoji suspensija</w:t>
      </w:r>
    </w:p>
    <w:p w14:paraId="18B3B64E" w14:textId="77777777" w:rsidR="00DF1B62" w:rsidRPr="00501307" w:rsidRDefault="00DF1B62" w:rsidP="00501307">
      <w:pPr>
        <w:spacing w:after="0" w:line="240" w:lineRule="auto"/>
      </w:pPr>
    </w:p>
    <w:p w14:paraId="41657B85" w14:textId="77777777" w:rsidR="00DF1B62" w:rsidRPr="00501307" w:rsidRDefault="00DF1B62" w:rsidP="00501307">
      <w:pPr>
        <w:spacing w:after="0" w:line="240" w:lineRule="auto"/>
      </w:pPr>
      <w:r w:rsidRPr="00501307">
        <w:rPr>
          <w:rFonts w:ascii="Times New Roman" w:hAnsi="Times New Roman"/>
          <w:lang w:val="lt-LT"/>
        </w:rPr>
        <w:t>100 ml</w:t>
      </w:r>
    </w:p>
    <w:p w14:paraId="6D406518" w14:textId="77777777" w:rsidR="00DF1B62" w:rsidRPr="00501307" w:rsidRDefault="00DF1B62" w:rsidP="00140872">
      <w:pPr>
        <w:tabs>
          <w:tab w:val="left" w:pos="567"/>
        </w:tabs>
        <w:spacing w:after="0" w:line="240" w:lineRule="auto"/>
        <w:rPr>
          <w:rFonts w:ascii="Times New Roman" w:hAnsi="Times New Roman"/>
          <w:lang w:val="lt-LT"/>
        </w:rPr>
      </w:pPr>
      <w:r w:rsidRPr="00501307">
        <w:rPr>
          <w:rFonts w:ascii="Times New Roman" w:hAnsi="Times New Roman"/>
          <w:highlight w:val="lightGray"/>
          <w:lang w:val="lt-LT"/>
        </w:rPr>
        <w:t>200 ml</w:t>
      </w:r>
    </w:p>
    <w:p w14:paraId="5A734A5F" w14:textId="77777777" w:rsidR="00DF1B62" w:rsidRPr="00501307" w:rsidRDefault="00DF1B62" w:rsidP="00501307">
      <w:pPr>
        <w:tabs>
          <w:tab w:val="left" w:pos="567"/>
        </w:tabs>
        <w:spacing w:after="0" w:line="240" w:lineRule="auto"/>
        <w:rPr>
          <w:lang w:val="lt-LT"/>
        </w:rPr>
      </w:pPr>
    </w:p>
    <w:p w14:paraId="13F8F3B5" w14:textId="77777777" w:rsidR="00DF1B62" w:rsidRPr="00501307" w:rsidRDefault="00DF1B62" w:rsidP="00501307">
      <w:pPr>
        <w:tabs>
          <w:tab w:val="left" w:pos="567"/>
        </w:tabs>
        <w:spacing w:after="0" w:line="240" w:lineRule="auto"/>
        <w:rPr>
          <w:lang w:val="lt-LT"/>
        </w:rPr>
      </w:pPr>
    </w:p>
    <w:p w14:paraId="50AA2E62"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highlight w:val="lightGray"/>
        </w:rPr>
      </w:pPr>
      <w:r w:rsidRPr="00501307">
        <w:rPr>
          <w:rFonts w:ascii="Times New Roman" w:hAnsi="Times New Roman"/>
          <w:b/>
          <w:lang w:val="lt-LT"/>
        </w:rPr>
        <w:t>5.</w:t>
      </w:r>
      <w:r w:rsidRPr="00501307">
        <w:rPr>
          <w:rFonts w:ascii="Times New Roman" w:hAnsi="Times New Roman"/>
          <w:b/>
          <w:lang w:val="lt-LT"/>
        </w:rPr>
        <w:tab/>
        <w:t>VARTOJIMO METODAS IR BŪDAS (-AI)</w:t>
      </w:r>
    </w:p>
    <w:p w14:paraId="2BC25851" w14:textId="77777777" w:rsidR="00DF1B62" w:rsidRPr="00501307" w:rsidRDefault="00DF1B62" w:rsidP="00501307">
      <w:pPr>
        <w:tabs>
          <w:tab w:val="left" w:pos="567"/>
        </w:tabs>
        <w:spacing w:after="0" w:line="240" w:lineRule="auto"/>
        <w:rPr>
          <w:lang w:val="lt-LT"/>
        </w:rPr>
      </w:pPr>
    </w:p>
    <w:p w14:paraId="59C2F8C9"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Vartoti per burną.</w:t>
      </w:r>
    </w:p>
    <w:p w14:paraId="27CF1D4C"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Prieš vartojimą perskaitykite pakuotės lapelį.</w:t>
      </w:r>
    </w:p>
    <w:p w14:paraId="4FA3C420" w14:textId="77777777" w:rsidR="00DF1B62" w:rsidRPr="00501307" w:rsidRDefault="00DF1B62" w:rsidP="00501307">
      <w:pPr>
        <w:tabs>
          <w:tab w:val="left" w:pos="567"/>
        </w:tabs>
        <w:spacing w:after="0" w:line="240" w:lineRule="auto"/>
        <w:rPr>
          <w:lang w:val="lt-LT"/>
        </w:rPr>
      </w:pPr>
    </w:p>
    <w:p w14:paraId="58A7DF75" w14:textId="77777777" w:rsidR="00DF1B62" w:rsidRPr="00501307" w:rsidRDefault="00DF1B62" w:rsidP="00501307">
      <w:pPr>
        <w:tabs>
          <w:tab w:val="left" w:pos="567"/>
        </w:tabs>
        <w:spacing w:after="0" w:line="240" w:lineRule="auto"/>
        <w:rPr>
          <w:lang w:val="lt-LT"/>
        </w:rPr>
      </w:pPr>
    </w:p>
    <w:p w14:paraId="3B34718F" w14:textId="77777777" w:rsidR="00DF1B62" w:rsidRPr="00667DBC"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lang w:val="lt-LT"/>
        </w:rPr>
      </w:pPr>
      <w:r w:rsidRPr="00501307">
        <w:rPr>
          <w:rFonts w:ascii="Times New Roman" w:hAnsi="Times New Roman"/>
          <w:b/>
          <w:lang w:val="lt-LT"/>
        </w:rPr>
        <w:t>6.</w:t>
      </w:r>
      <w:r w:rsidRPr="00501307">
        <w:rPr>
          <w:rFonts w:ascii="Times New Roman" w:hAnsi="Times New Roman"/>
          <w:b/>
          <w:lang w:val="lt-LT"/>
        </w:rPr>
        <w:tab/>
        <w:t>SPECIALUS ĮSPĖJIMAS, KAD VAISTINĮ PREPARATĄ BŪTINA LAIKYTI VAIKAMS NEPASTEBIMOJE IR NEPASIEKIAMOJE VIETOJE</w:t>
      </w:r>
    </w:p>
    <w:p w14:paraId="65F53D8F" w14:textId="77777777" w:rsidR="00DF1B62" w:rsidRPr="00501307" w:rsidRDefault="00DF1B62" w:rsidP="00501307">
      <w:pPr>
        <w:tabs>
          <w:tab w:val="left" w:pos="567"/>
        </w:tabs>
        <w:spacing w:after="0" w:line="240" w:lineRule="auto"/>
        <w:rPr>
          <w:lang w:val="lt-LT"/>
        </w:rPr>
      </w:pPr>
    </w:p>
    <w:p w14:paraId="0C478326"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Laikyti vaikams nepastebimoje ir nepasiekiamoje vietoje.</w:t>
      </w:r>
    </w:p>
    <w:p w14:paraId="2E7F075F" w14:textId="77777777" w:rsidR="00DF1B62" w:rsidRPr="00501307" w:rsidRDefault="00DF1B62" w:rsidP="00501307">
      <w:pPr>
        <w:tabs>
          <w:tab w:val="left" w:pos="567"/>
        </w:tabs>
        <w:spacing w:after="0" w:line="240" w:lineRule="auto"/>
        <w:rPr>
          <w:lang w:val="lt-LT"/>
        </w:rPr>
      </w:pPr>
    </w:p>
    <w:p w14:paraId="5A4A94B0" w14:textId="77777777" w:rsidR="00DF1B62" w:rsidRPr="00501307" w:rsidRDefault="00DF1B62" w:rsidP="00501307">
      <w:pPr>
        <w:tabs>
          <w:tab w:val="left" w:pos="567"/>
        </w:tabs>
        <w:spacing w:after="0" w:line="240" w:lineRule="auto"/>
        <w:rPr>
          <w:lang w:val="lt-LT"/>
        </w:rPr>
      </w:pPr>
    </w:p>
    <w:p w14:paraId="7A370138"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highlight w:val="lightGray"/>
        </w:rPr>
      </w:pPr>
      <w:r w:rsidRPr="00501307">
        <w:rPr>
          <w:rFonts w:ascii="Times New Roman" w:hAnsi="Times New Roman"/>
          <w:b/>
          <w:lang w:val="lt-LT"/>
        </w:rPr>
        <w:t>7.</w:t>
      </w:r>
      <w:r w:rsidRPr="00501307">
        <w:rPr>
          <w:rFonts w:ascii="Times New Roman" w:hAnsi="Times New Roman"/>
          <w:b/>
          <w:lang w:val="lt-LT"/>
        </w:rPr>
        <w:tab/>
        <w:t>KITAS (-I) SPECIALUS (-ŪS) ĮSPĖJIMAS (-AI) (JEI REIKIA)</w:t>
      </w:r>
    </w:p>
    <w:p w14:paraId="2B36C704" w14:textId="77777777" w:rsidR="00DF1B62" w:rsidRPr="00501307" w:rsidRDefault="00DF1B62" w:rsidP="00501307">
      <w:pPr>
        <w:tabs>
          <w:tab w:val="left" w:pos="567"/>
        </w:tabs>
        <w:spacing w:after="0" w:line="240" w:lineRule="auto"/>
        <w:rPr>
          <w:lang w:val="lt-LT"/>
        </w:rPr>
      </w:pPr>
    </w:p>
    <w:p w14:paraId="6F7DC016" w14:textId="77777777" w:rsidR="00DF1B62" w:rsidRPr="00501307" w:rsidRDefault="00DF1B62" w:rsidP="00501307">
      <w:pPr>
        <w:tabs>
          <w:tab w:val="left" w:pos="567"/>
        </w:tabs>
        <w:spacing w:after="0" w:line="240" w:lineRule="auto"/>
        <w:rPr>
          <w:lang w:val="lt-LT"/>
        </w:rPr>
      </w:pPr>
    </w:p>
    <w:p w14:paraId="463F11D0"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highlight w:val="lightGray"/>
        </w:rPr>
      </w:pPr>
      <w:r w:rsidRPr="00501307">
        <w:rPr>
          <w:rFonts w:ascii="Times New Roman" w:hAnsi="Times New Roman"/>
          <w:b/>
          <w:lang w:val="lt-LT"/>
        </w:rPr>
        <w:t>8.</w:t>
      </w:r>
      <w:r w:rsidRPr="00501307">
        <w:rPr>
          <w:rFonts w:ascii="Times New Roman" w:hAnsi="Times New Roman"/>
          <w:b/>
          <w:lang w:val="lt-LT"/>
        </w:rPr>
        <w:tab/>
        <w:t>TINKAMUMO LAIKAS</w:t>
      </w:r>
    </w:p>
    <w:p w14:paraId="7C9B4248" w14:textId="77777777" w:rsidR="00DF1B62" w:rsidRPr="00501307" w:rsidRDefault="00DF1B62" w:rsidP="00501307">
      <w:pPr>
        <w:tabs>
          <w:tab w:val="left" w:pos="567"/>
        </w:tabs>
        <w:spacing w:after="0" w:line="240" w:lineRule="auto"/>
        <w:rPr>
          <w:lang w:val="lt-LT"/>
        </w:rPr>
      </w:pPr>
    </w:p>
    <w:p w14:paraId="6B4ACFAC"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EXP: {mm/MMMM}</w:t>
      </w:r>
    </w:p>
    <w:p w14:paraId="300DDBB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Pirmą kartą atidarius buteliuką, tinkamumo laikas 12 mėnesių.</w:t>
      </w:r>
    </w:p>
    <w:p w14:paraId="1EB2DA6B" w14:textId="77777777" w:rsidR="00DF1B62" w:rsidRPr="00501307" w:rsidRDefault="00DF1B62" w:rsidP="00501307">
      <w:pPr>
        <w:tabs>
          <w:tab w:val="left" w:pos="567"/>
        </w:tabs>
        <w:spacing w:after="0" w:line="240" w:lineRule="auto"/>
        <w:rPr>
          <w:lang w:val="lt-LT"/>
        </w:rPr>
      </w:pPr>
    </w:p>
    <w:p w14:paraId="4E71F3AB" w14:textId="77777777" w:rsidR="00DF1B62" w:rsidRPr="00501307" w:rsidRDefault="00DF1B62" w:rsidP="00501307">
      <w:pPr>
        <w:tabs>
          <w:tab w:val="left" w:pos="567"/>
        </w:tabs>
        <w:spacing w:after="0" w:line="240" w:lineRule="auto"/>
        <w:rPr>
          <w:lang w:val="lt-LT"/>
        </w:rPr>
      </w:pPr>
    </w:p>
    <w:p w14:paraId="049DB4D3"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9.</w:t>
      </w:r>
      <w:r w:rsidRPr="00501307">
        <w:rPr>
          <w:rFonts w:ascii="Times New Roman" w:hAnsi="Times New Roman"/>
          <w:b/>
          <w:lang w:val="lt-LT"/>
        </w:rPr>
        <w:tab/>
        <w:t>SPECIALIOS LAIKYMO SĄLYGOS</w:t>
      </w:r>
    </w:p>
    <w:p w14:paraId="312EC3FE" w14:textId="77777777" w:rsidR="00DF1B62" w:rsidRPr="00501307" w:rsidRDefault="00DF1B62" w:rsidP="00140872">
      <w:pPr>
        <w:tabs>
          <w:tab w:val="left" w:pos="567"/>
        </w:tabs>
        <w:spacing w:after="0" w:line="240" w:lineRule="auto"/>
        <w:ind w:left="567" w:hanging="567"/>
        <w:rPr>
          <w:rFonts w:ascii="Times New Roman" w:hAnsi="Times New Roman"/>
          <w:highlight w:val="lightGray"/>
          <w:lang w:val="lt-LT"/>
        </w:rPr>
      </w:pPr>
    </w:p>
    <w:p w14:paraId="6A21A9BC" w14:textId="77777777" w:rsidR="00DF1B62" w:rsidRPr="00501307" w:rsidRDefault="00DF1B62" w:rsidP="00501307">
      <w:pPr>
        <w:tabs>
          <w:tab w:val="left" w:pos="567"/>
        </w:tabs>
        <w:spacing w:after="0" w:line="240" w:lineRule="auto"/>
        <w:rPr>
          <w:lang w:val="lt-LT"/>
        </w:rPr>
      </w:pPr>
    </w:p>
    <w:p w14:paraId="28796F8F"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10.</w:t>
      </w:r>
      <w:r w:rsidRPr="00501307">
        <w:rPr>
          <w:rFonts w:ascii="Times New Roman" w:hAnsi="Times New Roman"/>
          <w:b/>
          <w:lang w:val="lt-LT"/>
        </w:rPr>
        <w:tab/>
        <w:t>SPECIALIOS ATSARGUMO PRIEMONĖS DĖL NESUVARTOTO VAISTINIO PREPARATO AR JO ATLIEKŲ TVARKYMO (JEI REIKIA)</w:t>
      </w:r>
    </w:p>
    <w:p w14:paraId="55B987C1" w14:textId="77777777" w:rsidR="00DF1B62" w:rsidRPr="00501307" w:rsidRDefault="00DF1B62" w:rsidP="00501307">
      <w:pPr>
        <w:tabs>
          <w:tab w:val="left" w:pos="567"/>
        </w:tabs>
        <w:spacing w:after="0" w:line="240" w:lineRule="auto"/>
        <w:rPr>
          <w:lang w:val="lt-LT"/>
        </w:rPr>
      </w:pPr>
    </w:p>
    <w:p w14:paraId="4999E9E7" w14:textId="77777777" w:rsidR="00DF1B62" w:rsidRPr="00501307" w:rsidRDefault="00DF1B62" w:rsidP="00501307">
      <w:pPr>
        <w:tabs>
          <w:tab w:val="left" w:pos="567"/>
        </w:tabs>
        <w:spacing w:after="0" w:line="240" w:lineRule="auto"/>
        <w:rPr>
          <w:lang w:val="lt-LT"/>
        </w:rPr>
      </w:pPr>
    </w:p>
    <w:p w14:paraId="30AF2740"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11.</w:t>
      </w:r>
      <w:r w:rsidRPr="00501307">
        <w:rPr>
          <w:rFonts w:ascii="Times New Roman" w:hAnsi="Times New Roman"/>
          <w:b/>
          <w:lang w:val="lt-LT"/>
        </w:rPr>
        <w:tab/>
        <w:t>REGISTRUOTOJO PAVADINIMAS IR ADRESAS</w:t>
      </w:r>
    </w:p>
    <w:p w14:paraId="4A817E0B" w14:textId="77777777" w:rsidR="00DF1B62" w:rsidRPr="00140872" w:rsidRDefault="00DF1B62" w:rsidP="00501307">
      <w:pPr>
        <w:tabs>
          <w:tab w:val="left" w:pos="567"/>
        </w:tabs>
        <w:spacing w:after="0" w:line="240" w:lineRule="auto"/>
        <w:ind w:right="-552"/>
        <w:rPr>
          <w:rFonts w:ascii="Times New Roman" w:hAnsi="Times New Roman"/>
          <w:lang w:val="lt-LT"/>
        </w:rPr>
      </w:pPr>
    </w:p>
    <w:p w14:paraId="64CD43E3"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Mylan IRE Healthcare Limited</w:t>
      </w:r>
    </w:p>
    <w:p w14:paraId="31B237C7"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Unit 35/36, Grange Parade, Baldoyle Industrial Estate, Dublin 13</w:t>
      </w:r>
    </w:p>
    <w:p w14:paraId="1D129EBE"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Airija</w:t>
      </w:r>
    </w:p>
    <w:p w14:paraId="6E60A381" w14:textId="77777777" w:rsidR="00DF1B62" w:rsidRPr="00501307" w:rsidRDefault="00DF1B62" w:rsidP="00501307">
      <w:pPr>
        <w:tabs>
          <w:tab w:val="left" w:pos="567"/>
        </w:tabs>
        <w:spacing w:after="0" w:line="240" w:lineRule="auto"/>
        <w:rPr>
          <w:lang w:val="lt-LT"/>
        </w:rPr>
      </w:pPr>
    </w:p>
    <w:p w14:paraId="0C6D8CD1" w14:textId="77777777" w:rsidR="00DF1B62" w:rsidRPr="00501307" w:rsidRDefault="00DF1B62" w:rsidP="00501307">
      <w:pPr>
        <w:tabs>
          <w:tab w:val="left" w:pos="567"/>
        </w:tabs>
        <w:spacing w:after="0" w:line="240" w:lineRule="auto"/>
        <w:rPr>
          <w:lang w:val="lt-LT"/>
        </w:rPr>
      </w:pPr>
    </w:p>
    <w:p w14:paraId="61BFF8A1"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12.</w:t>
      </w:r>
      <w:r w:rsidRPr="00501307">
        <w:rPr>
          <w:rFonts w:ascii="Times New Roman" w:hAnsi="Times New Roman"/>
          <w:b/>
          <w:lang w:val="lt-LT"/>
        </w:rPr>
        <w:tab/>
        <w:t>REGISTRACIJOS PAŽYMĖJIMO NUMERIS (-IAI)</w:t>
      </w:r>
    </w:p>
    <w:p w14:paraId="1CB21600" w14:textId="77777777" w:rsidR="00DF1B62" w:rsidRPr="00501307" w:rsidRDefault="00DF1B62" w:rsidP="00501307">
      <w:pPr>
        <w:tabs>
          <w:tab w:val="left" w:pos="567"/>
        </w:tabs>
        <w:spacing w:after="0" w:line="240" w:lineRule="auto"/>
        <w:rPr>
          <w:lang w:val="lt-LT"/>
        </w:rPr>
      </w:pPr>
    </w:p>
    <w:p w14:paraId="7702CBD9"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100 ml - LT/1/10/1885/009</w:t>
      </w:r>
    </w:p>
    <w:p w14:paraId="4153397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highlight w:val="lightGray"/>
          <w:lang w:val="lt-LT"/>
        </w:rPr>
        <w:t>200 ml - LT/1/10/1885/010</w:t>
      </w:r>
    </w:p>
    <w:p w14:paraId="30D09154" w14:textId="77777777" w:rsidR="00DF1B62" w:rsidRPr="00501307" w:rsidRDefault="00DF1B62" w:rsidP="00501307">
      <w:pPr>
        <w:tabs>
          <w:tab w:val="left" w:pos="567"/>
        </w:tabs>
        <w:spacing w:after="0" w:line="240" w:lineRule="auto"/>
        <w:rPr>
          <w:lang w:val="lt-LT"/>
        </w:rPr>
      </w:pPr>
    </w:p>
    <w:p w14:paraId="4C640A19" w14:textId="77777777" w:rsidR="00DF1B62" w:rsidRPr="00501307" w:rsidRDefault="00DF1B62" w:rsidP="00501307">
      <w:pPr>
        <w:tabs>
          <w:tab w:val="left" w:pos="567"/>
        </w:tabs>
        <w:spacing w:after="0" w:line="240" w:lineRule="auto"/>
        <w:rPr>
          <w:lang w:val="lt-LT"/>
        </w:rPr>
      </w:pPr>
    </w:p>
    <w:p w14:paraId="34E43EF8"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13.</w:t>
      </w:r>
      <w:r w:rsidRPr="00501307">
        <w:rPr>
          <w:rFonts w:ascii="Times New Roman" w:hAnsi="Times New Roman"/>
          <w:b/>
          <w:lang w:val="lt-LT"/>
        </w:rPr>
        <w:tab/>
        <w:t>SERIJOS NUMERIS</w:t>
      </w:r>
    </w:p>
    <w:p w14:paraId="33507A6C" w14:textId="77777777" w:rsidR="00DF1B62" w:rsidRPr="00501307" w:rsidRDefault="00DF1B62" w:rsidP="00501307">
      <w:pPr>
        <w:tabs>
          <w:tab w:val="left" w:pos="567"/>
        </w:tabs>
        <w:spacing w:after="0" w:line="240" w:lineRule="auto"/>
        <w:rPr>
          <w:lang w:val="lt-LT"/>
        </w:rPr>
      </w:pPr>
    </w:p>
    <w:p w14:paraId="3175624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Lot:</w:t>
      </w:r>
    </w:p>
    <w:p w14:paraId="7F47AD28" w14:textId="77777777" w:rsidR="00DF1B62" w:rsidRPr="00501307" w:rsidRDefault="00DF1B62" w:rsidP="00501307">
      <w:pPr>
        <w:tabs>
          <w:tab w:val="left" w:pos="567"/>
        </w:tabs>
        <w:spacing w:after="0" w:line="240" w:lineRule="auto"/>
        <w:rPr>
          <w:lang w:val="lt-LT"/>
        </w:rPr>
      </w:pPr>
    </w:p>
    <w:p w14:paraId="7BCACB4B" w14:textId="77777777" w:rsidR="00DF1B62" w:rsidRPr="00501307" w:rsidRDefault="00DF1B62" w:rsidP="00501307">
      <w:pPr>
        <w:tabs>
          <w:tab w:val="left" w:pos="567"/>
        </w:tabs>
        <w:spacing w:after="0" w:line="240" w:lineRule="auto"/>
        <w:rPr>
          <w:lang w:val="lt-LT"/>
        </w:rPr>
      </w:pPr>
    </w:p>
    <w:p w14:paraId="2DE5EE83"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14.</w:t>
      </w:r>
      <w:r w:rsidRPr="00501307">
        <w:rPr>
          <w:rFonts w:ascii="Times New Roman" w:hAnsi="Times New Roman"/>
          <w:b/>
          <w:lang w:val="lt-LT"/>
        </w:rPr>
        <w:tab/>
        <w:t>PARDAVIMO (IŠDAVIMO) TVARKA</w:t>
      </w:r>
    </w:p>
    <w:p w14:paraId="68FBF194" w14:textId="77777777" w:rsidR="00DF1B62" w:rsidRPr="00501307" w:rsidRDefault="00DF1B62" w:rsidP="00501307">
      <w:pPr>
        <w:tabs>
          <w:tab w:val="left" w:pos="567"/>
        </w:tabs>
        <w:spacing w:after="0" w:line="240" w:lineRule="auto"/>
        <w:rPr>
          <w:lang w:val="lt-LT"/>
        </w:rPr>
      </w:pPr>
    </w:p>
    <w:p w14:paraId="246F9A60"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Receptinis vaistas</w:t>
      </w:r>
    </w:p>
    <w:p w14:paraId="68822605" w14:textId="77777777" w:rsidR="00DF1B62" w:rsidRPr="00501307" w:rsidRDefault="00DF1B62" w:rsidP="00501307">
      <w:pPr>
        <w:tabs>
          <w:tab w:val="left" w:pos="567"/>
        </w:tabs>
        <w:spacing w:after="0" w:line="240" w:lineRule="auto"/>
        <w:rPr>
          <w:lang w:val="lt-LT"/>
        </w:rPr>
      </w:pPr>
    </w:p>
    <w:p w14:paraId="63F98327" w14:textId="77777777" w:rsidR="00DF1B62" w:rsidRPr="00501307" w:rsidRDefault="00DF1B62" w:rsidP="00501307">
      <w:pPr>
        <w:tabs>
          <w:tab w:val="left" w:pos="567"/>
        </w:tabs>
        <w:spacing w:after="0" w:line="240" w:lineRule="auto"/>
        <w:rPr>
          <w:lang w:val="lt-LT"/>
        </w:rPr>
      </w:pPr>
    </w:p>
    <w:p w14:paraId="76295A3D"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15.</w:t>
      </w:r>
      <w:r w:rsidRPr="00501307">
        <w:rPr>
          <w:rFonts w:ascii="Times New Roman" w:hAnsi="Times New Roman"/>
          <w:b/>
          <w:lang w:val="lt-LT"/>
        </w:rPr>
        <w:tab/>
        <w:t>VARTOJIMO INSTRUKCIJA</w:t>
      </w:r>
    </w:p>
    <w:p w14:paraId="2B77C5A8" w14:textId="77777777" w:rsidR="00DF1B62" w:rsidRPr="00501307" w:rsidRDefault="00DF1B62" w:rsidP="00501307">
      <w:pPr>
        <w:tabs>
          <w:tab w:val="left" w:pos="567"/>
        </w:tabs>
        <w:spacing w:after="0" w:line="240" w:lineRule="auto"/>
        <w:rPr>
          <w:lang w:val="lt-LT"/>
        </w:rPr>
      </w:pPr>
    </w:p>
    <w:p w14:paraId="2CE67C4C"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PRIEŠ VARTOJIMĄ SUSPENSIJĄ GERAI SUPURTYKITE!</w:t>
      </w:r>
    </w:p>
    <w:p w14:paraId="213B4747"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Pakuotėje yra geriamasis švirkštas</w:t>
      </w:r>
      <w:r w:rsidRPr="00501307">
        <w:rPr>
          <w:rFonts w:ascii="Times New Roman" w:hAnsi="Times New Roman"/>
          <w:color w:val="000000"/>
          <w:highlight w:val="lightGray"/>
          <w:lang w:val="lt-LT"/>
        </w:rPr>
        <w:t>/ dvigubas matavimo šaukštas</w:t>
      </w:r>
      <w:r w:rsidRPr="00501307">
        <w:rPr>
          <w:rFonts w:ascii="Times New Roman" w:hAnsi="Times New Roman"/>
          <w:color w:val="000000"/>
          <w:lang w:val="lt-LT"/>
        </w:rPr>
        <w:t>.</w:t>
      </w:r>
    </w:p>
    <w:p w14:paraId="7A2A3632" w14:textId="77777777" w:rsidR="00DF1B62" w:rsidRPr="00501307" w:rsidRDefault="00DF1B62" w:rsidP="00501307">
      <w:pPr>
        <w:tabs>
          <w:tab w:val="left" w:pos="567"/>
        </w:tabs>
        <w:spacing w:after="0" w:line="240" w:lineRule="auto"/>
        <w:rPr>
          <w:lang w:val="lt-LT"/>
        </w:rPr>
      </w:pPr>
    </w:p>
    <w:p w14:paraId="406E2056" w14:textId="77777777" w:rsidR="00DF1B62" w:rsidRPr="00501307" w:rsidRDefault="00DF1B62" w:rsidP="00501307">
      <w:pPr>
        <w:tabs>
          <w:tab w:val="left" w:pos="567"/>
        </w:tabs>
        <w:spacing w:after="0" w:line="240" w:lineRule="auto"/>
        <w:rPr>
          <w:lang w:val="lt-LT"/>
        </w:rPr>
      </w:pPr>
    </w:p>
    <w:p w14:paraId="5BDB6CF7" w14:textId="77777777" w:rsidR="00DF1B62" w:rsidRPr="00501307" w:rsidRDefault="00DF1B62" w:rsidP="00501307">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 w:rsidRPr="00501307">
        <w:rPr>
          <w:rFonts w:ascii="Times New Roman" w:hAnsi="Times New Roman"/>
          <w:b/>
          <w:lang w:val="lt-LT"/>
        </w:rPr>
        <w:t>16.</w:t>
      </w:r>
      <w:r w:rsidRPr="00501307">
        <w:rPr>
          <w:rFonts w:ascii="Times New Roman" w:hAnsi="Times New Roman"/>
          <w:b/>
          <w:lang w:val="lt-LT"/>
        </w:rPr>
        <w:tab/>
        <w:t>INFORMACIJA BRAILIO RAŠTU</w:t>
      </w:r>
    </w:p>
    <w:p w14:paraId="0BF024E3" w14:textId="77777777" w:rsidR="00DF1B62" w:rsidRPr="00501307" w:rsidRDefault="00DF1B62" w:rsidP="00501307">
      <w:pPr>
        <w:tabs>
          <w:tab w:val="left" w:pos="567"/>
        </w:tabs>
        <w:spacing w:after="0" w:line="240" w:lineRule="auto"/>
        <w:rPr>
          <w:lang w:val="lt-LT"/>
        </w:rPr>
      </w:pPr>
    </w:p>
    <w:p w14:paraId="16C3D42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br w:type="page"/>
      </w:r>
    </w:p>
    <w:p w14:paraId="71AFDFFE" w14:textId="77777777" w:rsidR="00DF1B62" w:rsidRPr="00501307" w:rsidRDefault="00DF1B62" w:rsidP="00501307">
      <w:pPr>
        <w:tabs>
          <w:tab w:val="left" w:pos="567"/>
        </w:tabs>
        <w:spacing w:after="0" w:line="240" w:lineRule="auto"/>
        <w:rPr>
          <w:lang w:val="lt-LT"/>
        </w:rPr>
      </w:pPr>
    </w:p>
    <w:p w14:paraId="03311A13" w14:textId="77777777" w:rsidR="00DF1B62" w:rsidRPr="00501307" w:rsidRDefault="00DF1B62" w:rsidP="00501307">
      <w:pPr>
        <w:tabs>
          <w:tab w:val="left" w:pos="567"/>
        </w:tabs>
        <w:spacing w:after="0" w:line="240" w:lineRule="auto"/>
        <w:rPr>
          <w:lang w:val="lt-LT"/>
        </w:rPr>
      </w:pPr>
    </w:p>
    <w:p w14:paraId="0DC1F5B1" w14:textId="77777777" w:rsidR="00DF1B62" w:rsidRPr="00501307" w:rsidRDefault="00DF1B62" w:rsidP="00501307">
      <w:pPr>
        <w:tabs>
          <w:tab w:val="left" w:pos="567"/>
        </w:tabs>
        <w:spacing w:after="0" w:line="240" w:lineRule="auto"/>
        <w:rPr>
          <w:lang w:val="lt-LT"/>
        </w:rPr>
      </w:pPr>
    </w:p>
    <w:p w14:paraId="64FB2FEA" w14:textId="77777777" w:rsidR="00DF1B62" w:rsidRPr="00501307" w:rsidRDefault="00DF1B62" w:rsidP="00501307">
      <w:pPr>
        <w:tabs>
          <w:tab w:val="left" w:pos="567"/>
        </w:tabs>
        <w:spacing w:after="0" w:line="240" w:lineRule="auto"/>
        <w:rPr>
          <w:lang w:val="lt-LT"/>
        </w:rPr>
      </w:pPr>
    </w:p>
    <w:p w14:paraId="1369FFB9" w14:textId="77777777" w:rsidR="00DF1B62" w:rsidRPr="00501307" w:rsidRDefault="00DF1B62" w:rsidP="00501307">
      <w:pPr>
        <w:tabs>
          <w:tab w:val="left" w:pos="567"/>
        </w:tabs>
        <w:spacing w:after="0" w:line="240" w:lineRule="auto"/>
        <w:rPr>
          <w:lang w:val="lt-LT"/>
        </w:rPr>
      </w:pPr>
    </w:p>
    <w:p w14:paraId="64841C45" w14:textId="77777777" w:rsidR="00DF1B62" w:rsidRPr="00501307" w:rsidRDefault="00DF1B62" w:rsidP="00501307">
      <w:pPr>
        <w:tabs>
          <w:tab w:val="left" w:pos="567"/>
        </w:tabs>
        <w:spacing w:after="0" w:line="240" w:lineRule="auto"/>
        <w:rPr>
          <w:lang w:val="lt-LT"/>
        </w:rPr>
      </w:pPr>
    </w:p>
    <w:p w14:paraId="3B3D6885" w14:textId="77777777" w:rsidR="00DF1B62" w:rsidRPr="00501307" w:rsidRDefault="00DF1B62" w:rsidP="00501307">
      <w:pPr>
        <w:tabs>
          <w:tab w:val="left" w:pos="567"/>
        </w:tabs>
        <w:spacing w:after="0" w:line="240" w:lineRule="auto"/>
        <w:rPr>
          <w:lang w:val="lt-LT"/>
        </w:rPr>
      </w:pPr>
    </w:p>
    <w:p w14:paraId="3DDF8DE8" w14:textId="77777777" w:rsidR="00DF1B62" w:rsidRPr="00501307" w:rsidRDefault="00DF1B62" w:rsidP="00501307">
      <w:pPr>
        <w:tabs>
          <w:tab w:val="left" w:pos="567"/>
        </w:tabs>
        <w:spacing w:after="0" w:line="240" w:lineRule="auto"/>
        <w:rPr>
          <w:lang w:val="lt-LT"/>
        </w:rPr>
      </w:pPr>
    </w:p>
    <w:p w14:paraId="4453E415" w14:textId="77777777" w:rsidR="00DF1B62" w:rsidRPr="00501307" w:rsidRDefault="00DF1B62" w:rsidP="00501307">
      <w:pPr>
        <w:tabs>
          <w:tab w:val="left" w:pos="567"/>
        </w:tabs>
        <w:spacing w:after="0" w:line="240" w:lineRule="auto"/>
        <w:rPr>
          <w:lang w:val="lt-LT"/>
        </w:rPr>
      </w:pPr>
    </w:p>
    <w:p w14:paraId="6161DB8F" w14:textId="77777777" w:rsidR="00DF1B62" w:rsidRPr="00501307" w:rsidRDefault="00DF1B62" w:rsidP="00501307">
      <w:pPr>
        <w:tabs>
          <w:tab w:val="left" w:pos="567"/>
        </w:tabs>
        <w:spacing w:after="0" w:line="240" w:lineRule="auto"/>
        <w:rPr>
          <w:lang w:val="lt-LT"/>
        </w:rPr>
      </w:pPr>
    </w:p>
    <w:p w14:paraId="0230E64D" w14:textId="77777777" w:rsidR="00DF1B62" w:rsidRPr="00501307" w:rsidRDefault="00DF1B62" w:rsidP="00501307">
      <w:pPr>
        <w:tabs>
          <w:tab w:val="left" w:pos="567"/>
        </w:tabs>
        <w:spacing w:after="0" w:line="240" w:lineRule="auto"/>
        <w:rPr>
          <w:lang w:val="lt-LT"/>
        </w:rPr>
      </w:pPr>
    </w:p>
    <w:p w14:paraId="28FFDA49" w14:textId="77777777" w:rsidR="00DF1B62" w:rsidRPr="00501307" w:rsidRDefault="00DF1B62" w:rsidP="00501307">
      <w:pPr>
        <w:tabs>
          <w:tab w:val="left" w:pos="567"/>
        </w:tabs>
        <w:spacing w:after="0" w:line="240" w:lineRule="auto"/>
        <w:rPr>
          <w:lang w:val="lt-LT"/>
        </w:rPr>
      </w:pPr>
    </w:p>
    <w:p w14:paraId="7A65F2D7" w14:textId="77777777" w:rsidR="00DF1B62" w:rsidRPr="00501307" w:rsidRDefault="00DF1B62" w:rsidP="00501307">
      <w:pPr>
        <w:tabs>
          <w:tab w:val="left" w:pos="567"/>
        </w:tabs>
        <w:spacing w:after="0" w:line="240" w:lineRule="auto"/>
        <w:rPr>
          <w:lang w:val="lt-LT"/>
        </w:rPr>
      </w:pPr>
    </w:p>
    <w:p w14:paraId="34222E86" w14:textId="77777777" w:rsidR="00DF1B62" w:rsidRPr="00501307" w:rsidRDefault="00DF1B62" w:rsidP="00501307">
      <w:pPr>
        <w:tabs>
          <w:tab w:val="left" w:pos="567"/>
        </w:tabs>
        <w:spacing w:after="0" w:line="240" w:lineRule="auto"/>
        <w:rPr>
          <w:lang w:val="lt-LT"/>
        </w:rPr>
      </w:pPr>
    </w:p>
    <w:p w14:paraId="1E5F8D71" w14:textId="77777777" w:rsidR="00DF1B62" w:rsidRPr="00501307" w:rsidRDefault="00DF1B62" w:rsidP="00501307">
      <w:pPr>
        <w:tabs>
          <w:tab w:val="left" w:pos="567"/>
        </w:tabs>
        <w:spacing w:after="0" w:line="240" w:lineRule="auto"/>
        <w:ind w:left="567" w:hanging="567"/>
        <w:jc w:val="center"/>
      </w:pPr>
      <w:bookmarkStart w:id="71" w:name="_Toc129243137"/>
      <w:bookmarkStart w:id="72" w:name="_Toc129243262"/>
    </w:p>
    <w:p w14:paraId="52C1FBD2" w14:textId="77777777" w:rsidR="00DF1B62" w:rsidRPr="00501307" w:rsidRDefault="00DF1B62" w:rsidP="00501307">
      <w:pPr>
        <w:tabs>
          <w:tab w:val="left" w:pos="567"/>
        </w:tabs>
        <w:spacing w:after="0" w:line="240" w:lineRule="auto"/>
        <w:ind w:left="567" w:hanging="567"/>
        <w:jc w:val="center"/>
      </w:pPr>
    </w:p>
    <w:p w14:paraId="76E683F9" w14:textId="77777777" w:rsidR="00DF1B62" w:rsidRPr="00501307" w:rsidRDefault="00DF1B62" w:rsidP="00501307">
      <w:pPr>
        <w:tabs>
          <w:tab w:val="left" w:pos="567"/>
        </w:tabs>
        <w:spacing w:after="0" w:line="240" w:lineRule="auto"/>
        <w:ind w:left="567" w:hanging="567"/>
        <w:jc w:val="center"/>
      </w:pPr>
    </w:p>
    <w:p w14:paraId="0461DBC0" w14:textId="77777777" w:rsidR="00DF1B62" w:rsidRPr="00501307" w:rsidRDefault="00DF1B62" w:rsidP="00501307">
      <w:pPr>
        <w:tabs>
          <w:tab w:val="left" w:pos="567"/>
        </w:tabs>
        <w:spacing w:after="0" w:line="240" w:lineRule="auto"/>
        <w:ind w:left="567" w:hanging="567"/>
        <w:jc w:val="center"/>
      </w:pPr>
    </w:p>
    <w:p w14:paraId="393804A1" w14:textId="77777777" w:rsidR="00DF1B62" w:rsidRPr="00501307" w:rsidRDefault="00DF1B62" w:rsidP="00501307">
      <w:pPr>
        <w:tabs>
          <w:tab w:val="left" w:pos="567"/>
        </w:tabs>
        <w:spacing w:after="0" w:line="240" w:lineRule="auto"/>
        <w:ind w:left="567" w:hanging="567"/>
        <w:jc w:val="center"/>
      </w:pPr>
    </w:p>
    <w:p w14:paraId="351670F3" w14:textId="77777777" w:rsidR="00DF1B62" w:rsidRPr="00501307" w:rsidRDefault="00DF1B62" w:rsidP="00501307">
      <w:pPr>
        <w:tabs>
          <w:tab w:val="left" w:pos="567"/>
        </w:tabs>
        <w:spacing w:after="0" w:line="240" w:lineRule="auto"/>
        <w:ind w:left="567" w:hanging="567"/>
        <w:jc w:val="center"/>
      </w:pPr>
    </w:p>
    <w:p w14:paraId="38F7F9A9" w14:textId="77777777" w:rsidR="00DF1B62" w:rsidRPr="00501307" w:rsidRDefault="00DF1B62" w:rsidP="00501307">
      <w:pPr>
        <w:tabs>
          <w:tab w:val="left" w:pos="567"/>
        </w:tabs>
        <w:spacing w:after="0" w:line="240" w:lineRule="auto"/>
        <w:ind w:left="567" w:hanging="567"/>
        <w:jc w:val="center"/>
      </w:pPr>
    </w:p>
    <w:p w14:paraId="1C31AB01" w14:textId="77777777" w:rsidR="00DF1B62" w:rsidRPr="00501307" w:rsidRDefault="00DF1B62" w:rsidP="00501307">
      <w:pPr>
        <w:tabs>
          <w:tab w:val="left" w:pos="567"/>
        </w:tabs>
        <w:spacing w:after="0" w:line="240" w:lineRule="auto"/>
        <w:ind w:left="567" w:hanging="567"/>
        <w:jc w:val="center"/>
      </w:pPr>
    </w:p>
    <w:p w14:paraId="3879FA57" w14:textId="77777777" w:rsidR="00DF1B62" w:rsidRPr="00501307" w:rsidRDefault="00DF1B62" w:rsidP="00501307">
      <w:pPr>
        <w:tabs>
          <w:tab w:val="left" w:pos="567"/>
        </w:tabs>
        <w:spacing w:after="0" w:line="240" w:lineRule="auto"/>
        <w:ind w:left="567" w:hanging="567"/>
        <w:jc w:val="center"/>
      </w:pPr>
    </w:p>
    <w:p w14:paraId="3A859F31" w14:textId="77777777" w:rsidR="00DF1B62" w:rsidRPr="00501307" w:rsidRDefault="00DF1B62" w:rsidP="00501307">
      <w:pPr>
        <w:tabs>
          <w:tab w:val="left" w:pos="567"/>
        </w:tabs>
        <w:spacing w:after="0" w:line="240" w:lineRule="auto"/>
        <w:ind w:left="567" w:hanging="567"/>
        <w:jc w:val="center"/>
        <w:outlineLvl w:val="1"/>
      </w:pPr>
      <w:r w:rsidRPr="00501307">
        <w:rPr>
          <w:rFonts w:ascii="Times New Roman" w:hAnsi="Times New Roman"/>
          <w:b/>
          <w:lang w:val="lt-LT"/>
        </w:rPr>
        <w:t>B. PAKUOTĖS LAPELIS</w:t>
      </w:r>
      <w:bookmarkEnd w:id="71"/>
      <w:bookmarkEnd w:id="72"/>
    </w:p>
    <w:p w14:paraId="3338EE7F" w14:textId="77777777" w:rsidR="00DF1B62" w:rsidRPr="00501307" w:rsidRDefault="00DF1B62" w:rsidP="00501307">
      <w:pPr>
        <w:tabs>
          <w:tab w:val="left" w:pos="567"/>
        </w:tabs>
        <w:spacing w:after="0" w:line="240" w:lineRule="auto"/>
        <w:ind w:left="567" w:hanging="567"/>
        <w:jc w:val="center"/>
        <w:outlineLvl w:val="0"/>
      </w:pPr>
      <w:r w:rsidRPr="00501307">
        <w:rPr>
          <w:rFonts w:ascii="Times New Roman" w:hAnsi="Times New Roman"/>
          <w:b/>
          <w:lang w:val="lt-LT"/>
        </w:rPr>
        <w:br w:type="page"/>
      </w:r>
    </w:p>
    <w:p w14:paraId="2A2253DB" w14:textId="77777777" w:rsidR="00DF1B62" w:rsidRPr="00501307" w:rsidRDefault="00DF1B62" w:rsidP="00501307">
      <w:pPr>
        <w:tabs>
          <w:tab w:val="left" w:pos="567"/>
        </w:tabs>
        <w:spacing w:after="0" w:line="240" w:lineRule="auto"/>
        <w:ind w:left="567" w:hanging="567"/>
        <w:jc w:val="center"/>
        <w:outlineLvl w:val="1"/>
      </w:pPr>
      <w:r w:rsidRPr="00501307">
        <w:rPr>
          <w:rFonts w:ascii="Times New Roman" w:hAnsi="Times New Roman"/>
          <w:b/>
          <w:lang w:val="lt-LT"/>
        </w:rPr>
        <w:lastRenderedPageBreak/>
        <w:t>Pakuotės lapelis: informacija vartotojui</w:t>
      </w:r>
    </w:p>
    <w:p w14:paraId="01F7CA9C" w14:textId="77777777" w:rsidR="00DF1B62" w:rsidRPr="00501307" w:rsidRDefault="00DF1B62" w:rsidP="00140872">
      <w:pPr>
        <w:tabs>
          <w:tab w:val="left" w:pos="567"/>
        </w:tabs>
        <w:spacing w:after="0" w:line="240" w:lineRule="auto"/>
        <w:jc w:val="center"/>
        <w:rPr>
          <w:rFonts w:ascii="Times New Roman" w:hAnsi="Times New Roman"/>
          <w:b/>
          <w:u w:val="single"/>
          <w:lang w:val="lt-LT"/>
        </w:rPr>
      </w:pPr>
    </w:p>
    <w:p w14:paraId="1A24722E" w14:textId="77777777" w:rsidR="00DF1B62" w:rsidRPr="00501307" w:rsidRDefault="00DF1B62" w:rsidP="00140872">
      <w:pPr>
        <w:tabs>
          <w:tab w:val="left" w:pos="567"/>
        </w:tabs>
        <w:spacing w:after="0" w:line="240" w:lineRule="auto"/>
        <w:jc w:val="center"/>
        <w:rPr>
          <w:rFonts w:ascii="Times New Roman" w:hAnsi="Times New Roman"/>
          <w:b/>
          <w:lang w:val="lt-LT"/>
        </w:rPr>
      </w:pPr>
      <w:r w:rsidRPr="00501307">
        <w:rPr>
          <w:rFonts w:ascii="Times New Roman" w:hAnsi="Times New Roman"/>
          <w:b/>
          <w:lang w:val="lt-LT"/>
        </w:rPr>
        <w:t>Brufen 20 mg/ml geriamoji suspensija</w:t>
      </w:r>
    </w:p>
    <w:p w14:paraId="033D0856" w14:textId="66353950" w:rsidR="00DF1B62" w:rsidRPr="00501307" w:rsidRDefault="00054ECA" w:rsidP="00140872">
      <w:pPr>
        <w:spacing w:after="0" w:line="240" w:lineRule="auto"/>
        <w:jc w:val="center"/>
        <w:rPr>
          <w:rFonts w:ascii="Times New Roman" w:hAnsi="Times New Roman"/>
          <w:u w:val="single"/>
          <w:lang w:val="lt-LT"/>
        </w:rPr>
      </w:pPr>
      <w:r>
        <w:rPr>
          <w:rFonts w:ascii="Times New Roman" w:hAnsi="Times New Roman"/>
          <w:lang w:val="lt-LT"/>
        </w:rPr>
        <w:t>i</w:t>
      </w:r>
      <w:r w:rsidR="00DF1B62" w:rsidRPr="00501307">
        <w:rPr>
          <w:rFonts w:ascii="Times New Roman" w:hAnsi="Times New Roman"/>
          <w:lang w:val="lt-LT"/>
        </w:rPr>
        <w:t>buprofenas</w:t>
      </w:r>
    </w:p>
    <w:p w14:paraId="57758982" w14:textId="77777777" w:rsidR="00DF1B62" w:rsidRPr="00501307" w:rsidRDefault="00DF1B62" w:rsidP="00501307">
      <w:pPr>
        <w:tabs>
          <w:tab w:val="left" w:pos="567"/>
        </w:tabs>
        <w:spacing w:after="0" w:line="240" w:lineRule="auto"/>
        <w:rPr>
          <w:lang w:val="lt-LT"/>
        </w:rPr>
      </w:pPr>
    </w:p>
    <w:p w14:paraId="532917E5" w14:textId="77777777" w:rsidR="00DF1B62" w:rsidRPr="00501307" w:rsidRDefault="00DF1B62" w:rsidP="00501307">
      <w:pPr>
        <w:tabs>
          <w:tab w:val="left" w:pos="567"/>
        </w:tabs>
        <w:spacing w:after="0" w:line="240" w:lineRule="auto"/>
        <w:rPr>
          <w:lang w:val="lt-LT"/>
        </w:rPr>
      </w:pPr>
      <w:r w:rsidRPr="00501307">
        <w:rPr>
          <w:rFonts w:ascii="Times New Roman" w:hAnsi="Times New Roman"/>
          <w:b/>
          <w:color w:val="000000"/>
          <w:lang w:val="lt-LT"/>
        </w:rPr>
        <w:t>Atidžiai perskaitykite visą šį lapelį, prieš pradėdami vartoti vaistą, nes jame pateikiama Jums svarbi informacija.</w:t>
      </w:r>
    </w:p>
    <w:p w14:paraId="6A868A99" w14:textId="22E4AB86" w:rsidR="00DF1B62" w:rsidRPr="00EA2B13" w:rsidRDefault="00DF1B62" w:rsidP="00667DBC">
      <w:pPr>
        <w:pStyle w:val="Sraopastraipa"/>
        <w:numPr>
          <w:ilvl w:val="0"/>
          <w:numId w:val="30"/>
        </w:numPr>
        <w:tabs>
          <w:tab w:val="left" w:pos="567"/>
        </w:tabs>
        <w:ind w:left="540" w:hanging="540"/>
      </w:pPr>
      <w:r w:rsidRPr="00667DBC">
        <w:rPr>
          <w:color w:val="000000"/>
          <w:sz w:val="22"/>
          <w:szCs w:val="22"/>
        </w:rPr>
        <w:t>Neišmeskite šio lapelio, nes vėl gali prireikti jį perskaityti.</w:t>
      </w:r>
    </w:p>
    <w:p w14:paraId="46800AB0" w14:textId="3994F804" w:rsidR="00DF1B62" w:rsidRPr="00EA2B13" w:rsidRDefault="00DF1B62" w:rsidP="00667DBC">
      <w:pPr>
        <w:pStyle w:val="Sraopastraipa"/>
        <w:numPr>
          <w:ilvl w:val="0"/>
          <w:numId w:val="30"/>
        </w:numPr>
        <w:tabs>
          <w:tab w:val="left" w:pos="567"/>
        </w:tabs>
        <w:ind w:left="540" w:hanging="540"/>
      </w:pPr>
      <w:r w:rsidRPr="00667DBC">
        <w:rPr>
          <w:color w:val="000000"/>
          <w:sz w:val="22"/>
          <w:szCs w:val="22"/>
        </w:rPr>
        <w:t>Jeigu kiltų daugiau klausimų, kreipkitės į gydytoją arba vaistininką.</w:t>
      </w:r>
    </w:p>
    <w:p w14:paraId="3926EC7C" w14:textId="22FB7E1B" w:rsidR="00DF1B62" w:rsidRPr="00EA2B13" w:rsidRDefault="00DF1B62" w:rsidP="00667DBC">
      <w:pPr>
        <w:pStyle w:val="Sraopastraipa"/>
        <w:numPr>
          <w:ilvl w:val="0"/>
          <w:numId w:val="30"/>
        </w:numPr>
        <w:tabs>
          <w:tab w:val="left" w:pos="567"/>
        </w:tabs>
        <w:ind w:left="540" w:hanging="540"/>
      </w:pPr>
      <w:r w:rsidRPr="00667DBC">
        <w:rPr>
          <w:color w:val="000000"/>
          <w:sz w:val="22"/>
          <w:szCs w:val="22"/>
        </w:rPr>
        <w:t>Šis vaistas skirtas tik Jums, todėl kitiems žmonėms jo duoti negalima. Vaistas gali jiems pakenkti (net tiems, kurių ligos požymiai yra tokie patys kaip Jūsų).</w:t>
      </w:r>
    </w:p>
    <w:p w14:paraId="254B3621" w14:textId="2521A4AE" w:rsidR="00DF1B62" w:rsidRPr="00EA2B13" w:rsidRDefault="00DF1B62" w:rsidP="00667DBC">
      <w:pPr>
        <w:pStyle w:val="Sraopastraipa"/>
        <w:numPr>
          <w:ilvl w:val="0"/>
          <w:numId w:val="30"/>
        </w:numPr>
        <w:tabs>
          <w:tab w:val="left" w:pos="567"/>
        </w:tabs>
        <w:ind w:left="540" w:hanging="540"/>
      </w:pPr>
      <w:r w:rsidRPr="00667DBC">
        <w:rPr>
          <w:color w:val="000000"/>
          <w:sz w:val="22"/>
          <w:szCs w:val="22"/>
        </w:rPr>
        <w:t>Jeigu pasireiškė šalutinis poveikis (net jeigu jis šiame lapelyje nenurodytas), arba kreipkitės į gydytoją arba vaistininką. Žr. 4 skyrių.</w:t>
      </w:r>
    </w:p>
    <w:p w14:paraId="516844BD" w14:textId="77777777" w:rsidR="00DF1B62" w:rsidRPr="00501307" w:rsidRDefault="00DF1B62" w:rsidP="00501307">
      <w:pPr>
        <w:tabs>
          <w:tab w:val="left" w:pos="567"/>
        </w:tabs>
        <w:spacing w:after="0" w:line="240" w:lineRule="auto"/>
        <w:rPr>
          <w:lang w:val="lt-LT"/>
        </w:rPr>
      </w:pPr>
    </w:p>
    <w:p w14:paraId="2821DBB5" w14:textId="77777777" w:rsidR="00DF1B62" w:rsidRPr="00501307" w:rsidRDefault="00DF1B62" w:rsidP="00140872">
      <w:pPr>
        <w:spacing w:after="0" w:line="240" w:lineRule="auto"/>
        <w:rPr>
          <w:rFonts w:ascii="Times New Roman" w:hAnsi="Times New Roman"/>
          <w:b/>
          <w:sz w:val="24"/>
          <w:lang w:val="lt-LT"/>
        </w:rPr>
      </w:pPr>
      <w:r w:rsidRPr="00501307">
        <w:rPr>
          <w:rFonts w:ascii="Times New Roman" w:hAnsi="Times New Roman"/>
          <w:b/>
          <w:lang w:val="lt-LT"/>
        </w:rPr>
        <w:t>Apie ką rašoma šiame lapelyje?</w:t>
      </w:r>
    </w:p>
    <w:p w14:paraId="35F66873"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1.</w:t>
      </w:r>
      <w:r w:rsidRPr="00501307">
        <w:rPr>
          <w:rFonts w:ascii="Times New Roman" w:hAnsi="Times New Roman"/>
          <w:color w:val="000000"/>
          <w:lang w:val="lt-LT"/>
        </w:rPr>
        <w:tab/>
        <w:t>Kas yra Brufen ir kam jis vartojamas</w:t>
      </w:r>
    </w:p>
    <w:p w14:paraId="4911D85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2.</w:t>
      </w:r>
      <w:r w:rsidRPr="00501307">
        <w:rPr>
          <w:rFonts w:ascii="Times New Roman" w:hAnsi="Times New Roman"/>
          <w:color w:val="000000"/>
          <w:lang w:val="lt-LT"/>
        </w:rPr>
        <w:tab/>
        <w:t>Kas žinotina prieš vartojant Brufen</w:t>
      </w:r>
    </w:p>
    <w:p w14:paraId="4CA6911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3.</w:t>
      </w:r>
      <w:r w:rsidRPr="00501307">
        <w:rPr>
          <w:rFonts w:ascii="Times New Roman" w:hAnsi="Times New Roman"/>
          <w:color w:val="000000"/>
          <w:lang w:val="lt-LT"/>
        </w:rPr>
        <w:tab/>
        <w:t>Kaip vartoti Brufen</w:t>
      </w:r>
    </w:p>
    <w:p w14:paraId="2D1A3F95"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4.</w:t>
      </w:r>
      <w:r w:rsidRPr="00501307">
        <w:rPr>
          <w:rFonts w:ascii="Times New Roman" w:hAnsi="Times New Roman"/>
          <w:color w:val="000000"/>
          <w:lang w:val="lt-LT"/>
        </w:rPr>
        <w:tab/>
        <w:t>Galimas šalutinis poveikis</w:t>
      </w:r>
    </w:p>
    <w:p w14:paraId="6306117E"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5.</w:t>
      </w:r>
      <w:r w:rsidRPr="00501307">
        <w:rPr>
          <w:rFonts w:ascii="Times New Roman" w:hAnsi="Times New Roman"/>
          <w:color w:val="000000"/>
          <w:lang w:val="lt-LT"/>
        </w:rPr>
        <w:tab/>
        <w:t>Kaip laikyti Brufen</w:t>
      </w:r>
    </w:p>
    <w:p w14:paraId="7AD9EAD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6.</w:t>
      </w:r>
      <w:r w:rsidRPr="00501307">
        <w:rPr>
          <w:rFonts w:ascii="Times New Roman" w:hAnsi="Times New Roman"/>
          <w:color w:val="000000"/>
          <w:lang w:val="lt-LT"/>
        </w:rPr>
        <w:tab/>
        <w:t>Pakuotės turinys ir kita informacija</w:t>
      </w:r>
    </w:p>
    <w:p w14:paraId="1513DCD5" w14:textId="77777777" w:rsidR="00DF1B62" w:rsidRPr="00501307" w:rsidRDefault="00DF1B62" w:rsidP="00501307">
      <w:pPr>
        <w:tabs>
          <w:tab w:val="left" w:pos="567"/>
        </w:tabs>
        <w:spacing w:after="0" w:line="240" w:lineRule="auto"/>
        <w:rPr>
          <w:lang w:val="lt-LT"/>
        </w:rPr>
      </w:pPr>
    </w:p>
    <w:p w14:paraId="360B81DD" w14:textId="77777777" w:rsidR="00DF1B62" w:rsidRPr="00501307" w:rsidRDefault="00DF1B62" w:rsidP="00501307">
      <w:pPr>
        <w:tabs>
          <w:tab w:val="left" w:pos="567"/>
        </w:tabs>
        <w:spacing w:after="0" w:line="240" w:lineRule="auto"/>
        <w:rPr>
          <w:lang w:val="lt-LT"/>
        </w:rPr>
      </w:pPr>
    </w:p>
    <w:p w14:paraId="7281D4BF" w14:textId="77777777" w:rsidR="00DF1B62" w:rsidRPr="00501307" w:rsidRDefault="00DF1B62" w:rsidP="00501307">
      <w:pPr>
        <w:keepNext/>
        <w:tabs>
          <w:tab w:val="left" w:pos="567"/>
        </w:tabs>
        <w:spacing w:after="0" w:line="240" w:lineRule="auto"/>
        <w:outlineLvl w:val="1"/>
      </w:pPr>
      <w:bookmarkStart w:id="73" w:name="_Toc129243139"/>
      <w:bookmarkStart w:id="74" w:name="_Toc129243264"/>
      <w:r w:rsidRPr="00501307">
        <w:rPr>
          <w:rFonts w:ascii="Times New Roman" w:hAnsi="Times New Roman"/>
          <w:b/>
          <w:lang w:val="lt-LT"/>
        </w:rPr>
        <w:t>1.</w:t>
      </w:r>
      <w:r w:rsidRPr="00501307">
        <w:rPr>
          <w:rFonts w:ascii="Times New Roman" w:hAnsi="Times New Roman"/>
          <w:b/>
          <w:lang w:val="lt-LT"/>
        </w:rPr>
        <w:tab/>
        <w:t>Kas yra Brufen ir kam jis vartojamas</w:t>
      </w:r>
      <w:bookmarkEnd w:id="73"/>
      <w:bookmarkEnd w:id="74"/>
    </w:p>
    <w:p w14:paraId="79CB9EF1" w14:textId="77777777" w:rsidR="00DF1B62" w:rsidRPr="00501307" w:rsidRDefault="00DF1B62" w:rsidP="00501307">
      <w:pPr>
        <w:tabs>
          <w:tab w:val="left" w:pos="567"/>
        </w:tabs>
        <w:spacing w:after="0" w:line="240" w:lineRule="auto"/>
        <w:rPr>
          <w:lang w:val="lt-LT"/>
        </w:rPr>
      </w:pPr>
    </w:p>
    <w:p w14:paraId="139D71A0" w14:textId="18436861"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Brufen geriamo</w:t>
      </w:r>
      <w:r w:rsidR="00054ECA">
        <w:rPr>
          <w:rFonts w:ascii="Times New Roman" w:hAnsi="Times New Roman"/>
          <w:color w:val="000000"/>
          <w:lang w:val="lt-LT"/>
        </w:rPr>
        <w:t>sios</w:t>
      </w:r>
      <w:r w:rsidRPr="00501307">
        <w:rPr>
          <w:rFonts w:ascii="Times New Roman" w:hAnsi="Times New Roman"/>
          <w:color w:val="000000"/>
          <w:lang w:val="lt-LT"/>
        </w:rPr>
        <w:t xml:space="preserve"> suspensij</w:t>
      </w:r>
      <w:r w:rsidR="00054ECA">
        <w:rPr>
          <w:rFonts w:ascii="Times New Roman" w:hAnsi="Times New Roman"/>
          <w:color w:val="000000"/>
          <w:lang w:val="lt-LT"/>
        </w:rPr>
        <w:t>os sudėtyje yra veikliosios medžiagos ibuprofeno, šis vaistas</w:t>
      </w:r>
      <w:r w:rsidRPr="00501307">
        <w:rPr>
          <w:rFonts w:ascii="Times New Roman" w:hAnsi="Times New Roman"/>
          <w:color w:val="000000"/>
          <w:lang w:val="lt-LT"/>
        </w:rPr>
        <w:t xml:space="preserve"> priklauso nesteroidinių vaistų nuo uždegimo (NVNU) grupei. Brufen malšina skausmą, mažina temperatūrą ir uždegimą.</w:t>
      </w:r>
    </w:p>
    <w:p w14:paraId="1A1CB429" w14:textId="77777777" w:rsidR="00DF1B62" w:rsidRPr="00501307" w:rsidRDefault="00DF1B62" w:rsidP="00501307">
      <w:pPr>
        <w:tabs>
          <w:tab w:val="left" w:pos="567"/>
        </w:tabs>
        <w:spacing w:after="0" w:line="240" w:lineRule="auto"/>
        <w:rPr>
          <w:lang w:val="lt-LT"/>
        </w:rPr>
      </w:pPr>
    </w:p>
    <w:p w14:paraId="5A3842BD" w14:textId="77777777" w:rsidR="00DF1B62" w:rsidRPr="00501307" w:rsidRDefault="00DF1B62" w:rsidP="00140872">
      <w:pPr>
        <w:spacing w:after="0" w:line="240" w:lineRule="auto"/>
        <w:ind w:right="-109"/>
        <w:rPr>
          <w:rFonts w:ascii="Times New Roman" w:hAnsi="Times New Roman"/>
          <w:lang w:val="lt-LT"/>
        </w:rPr>
      </w:pPr>
      <w:r w:rsidRPr="00501307">
        <w:rPr>
          <w:rFonts w:ascii="Times New Roman" w:hAnsi="Times New Roman"/>
          <w:lang w:val="lt-LT"/>
        </w:rPr>
        <w:t>Brufen geriamoji suspensija vartojama suaugusiųjų ir paauglių (vyresnių kaip 12 metų, sveriantiems 40 kg ir daugiau) lengvo ir vidutinio intensyvumo skausmui malšinti, reumatinėms ligoms (reumatoidiniam artritui, osteoartritui) gydyti ir menstruacijų skausmui mažinti.</w:t>
      </w:r>
    </w:p>
    <w:p w14:paraId="3B652F31" w14:textId="77777777" w:rsidR="00DF1B62" w:rsidRPr="00501307" w:rsidRDefault="00DF1B62" w:rsidP="00140872">
      <w:pPr>
        <w:spacing w:after="0" w:line="240" w:lineRule="auto"/>
        <w:rPr>
          <w:rFonts w:ascii="Times New Roman" w:hAnsi="Times New Roman"/>
          <w:lang w:val="lt-LT"/>
        </w:rPr>
      </w:pPr>
    </w:p>
    <w:p w14:paraId="33D03F2C" w14:textId="77777777"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6 mėnesių – 12 metų vaikams Brufen geriamąją suspensiją galima vartoti esant ūminiam skausmui ir peršalimo sukeltam karščiavimui.</w:t>
      </w:r>
    </w:p>
    <w:p w14:paraId="571442B1" w14:textId="77777777" w:rsidR="00DF1B62" w:rsidRPr="00501307" w:rsidRDefault="00DF1B62" w:rsidP="00140872">
      <w:pPr>
        <w:spacing w:after="0" w:line="240" w:lineRule="auto"/>
        <w:rPr>
          <w:rFonts w:ascii="Times New Roman" w:hAnsi="Times New Roman"/>
          <w:lang w:val="lt-LT"/>
        </w:rPr>
      </w:pPr>
    </w:p>
    <w:p w14:paraId="3F4F539F"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Brufen poveikis paprastai atsiranda per 30 minučių.</w:t>
      </w:r>
    </w:p>
    <w:p w14:paraId="6147D400" w14:textId="77777777" w:rsidR="00DF1B62" w:rsidRPr="00501307" w:rsidRDefault="00DF1B62" w:rsidP="00501307">
      <w:pPr>
        <w:tabs>
          <w:tab w:val="left" w:pos="567"/>
        </w:tabs>
        <w:spacing w:after="0" w:line="240" w:lineRule="auto"/>
        <w:rPr>
          <w:lang w:val="lt-LT"/>
        </w:rPr>
      </w:pPr>
    </w:p>
    <w:p w14:paraId="1B9CEAA8" w14:textId="77777777" w:rsidR="00DF1B62" w:rsidRPr="00501307" w:rsidRDefault="00DF1B62" w:rsidP="00501307">
      <w:pPr>
        <w:tabs>
          <w:tab w:val="left" w:pos="567"/>
        </w:tabs>
        <w:spacing w:after="0" w:line="240" w:lineRule="auto"/>
        <w:rPr>
          <w:lang w:val="lt-LT"/>
        </w:rPr>
      </w:pPr>
    </w:p>
    <w:p w14:paraId="6DE2DCA9" w14:textId="77777777" w:rsidR="00DF1B62" w:rsidRPr="00501307" w:rsidRDefault="00DF1B62" w:rsidP="00501307">
      <w:pPr>
        <w:keepNext/>
        <w:tabs>
          <w:tab w:val="left" w:pos="567"/>
        </w:tabs>
        <w:spacing w:after="0" w:line="240" w:lineRule="auto"/>
        <w:outlineLvl w:val="1"/>
      </w:pPr>
      <w:bookmarkStart w:id="75" w:name="_Toc129243140"/>
      <w:bookmarkStart w:id="76" w:name="_Toc129243265"/>
      <w:r w:rsidRPr="00501307">
        <w:rPr>
          <w:rFonts w:ascii="Times New Roman" w:hAnsi="Times New Roman"/>
          <w:b/>
          <w:lang w:val="lt-LT"/>
        </w:rPr>
        <w:t>2.</w:t>
      </w:r>
      <w:r w:rsidRPr="00501307">
        <w:rPr>
          <w:rFonts w:ascii="Times New Roman" w:hAnsi="Times New Roman"/>
          <w:b/>
          <w:lang w:val="lt-LT"/>
        </w:rPr>
        <w:tab/>
        <w:t>Kas žinotina prieš vartojant Brufen</w:t>
      </w:r>
      <w:bookmarkEnd w:id="75"/>
      <w:bookmarkEnd w:id="76"/>
    </w:p>
    <w:p w14:paraId="333830FD" w14:textId="77777777" w:rsidR="00DF1B62" w:rsidRPr="00501307" w:rsidRDefault="00DF1B62" w:rsidP="00501307">
      <w:pPr>
        <w:tabs>
          <w:tab w:val="left" w:pos="567"/>
        </w:tabs>
        <w:spacing w:after="0" w:line="240" w:lineRule="auto"/>
        <w:rPr>
          <w:lang w:val="lt-LT"/>
        </w:rPr>
      </w:pPr>
    </w:p>
    <w:p w14:paraId="687991A6" w14:textId="77777777" w:rsidR="005F20C1" w:rsidRPr="003C55B4" w:rsidRDefault="005F20C1" w:rsidP="005F20C1">
      <w:pPr>
        <w:tabs>
          <w:tab w:val="left" w:pos="567"/>
        </w:tabs>
        <w:spacing w:after="0" w:line="220" w:lineRule="exact"/>
        <w:rPr>
          <w:rFonts w:ascii="Times New Roman" w:hAnsi="Times New Roman" w:cs="Times New Roman"/>
        </w:rPr>
      </w:pPr>
      <w:r w:rsidRPr="003C55B4">
        <w:rPr>
          <w:rFonts w:ascii="Times New Roman" w:hAnsi="Times New Roman" w:cs="Times New Roman"/>
          <w:b/>
          <w:lang w:val="lt-LT"/>
        </w:rPr>
        <w:t>Brufen vartoti negalima:</w:t>
      </w:r>
    </w:p>
    <w:p w14:paraId="3A8C7AE0" w14:textId="6D0822FC" w:rsidR="005F20C1" w:rsidRPr="0057233F" w:rsidRDefault="005F20C1" w:rsidP="005F20C1">
      <w:pPr>
        <w:pStyle w:val="BT-EMEASMCA"/>
        <w:numPr>
          <w:ilvl w:val="0"/>
          <w:numId w:val="32"/>
        </w:numPr>
        <w:tabs>
          <w:tab w:val="clear" w:pos="567"/>
        </w:tabs>
        <w:ind w:left="360"/>
      </w:pPr>
      <w:r w:rsidRPr="0057233F">
        <w:t>jeigu yra alergija ibuprofenui arba bet kuriai pagalbinei šio vaisto medžiagai (jos išvardytos 6 skyriuje);</w:t>
      </w:r>
    </w:p>
    <w:p w14:paraId="4028D46C" w14:textId="045182C0" w:rsidR="005F20C1" w:rsidRPr="0057233F" w:rsidRDefault="005F20C1" w:rsidP="005F20C1">
      <w:pPr>
        <w:pStyle w:val="BT-EMEASMCA"/>
        <w:numPr>
          <w:ilvl w:val="0"/>
          <w:numId w:val="32"/>
        </w:numPr>
        <w:tabs>
          <w:tab w:val="clear" w:pos="567"/>
        </w:tabs>
        <w:ind w:left="360"/>
      </w:pPr>
      <w:r w:rsidRPr="0057233F">
        <w:t>jei Jums yra ar yra buvusi skrandžio ar dvylikapirštės žarnos opa ar pasikartojanti opa ar kraujavimas į skrandį ar žarnyną;</w:t>
      </w:r>
    </w:p>
    <w:p w14:paraId="796A0581" w14:textId="77777777" w:rsidR="005F20C1" w:rsidRPr="00D6075E" w:rsidRDefault="005F20C1" w:rsidP="005F20C1">
      <w:pPr>
        <w:pStyle w:val="BT-EMEASMCA"/>
        <w:numPr>
          <w:ilvl w:val="0"/>
          <w:numId w:val="32"/>
        </w:numPr>
        <w:tabs>
          <w:tab w:val="clear" w:pos="567"/>
        </w:tabs>
        <w:ind w:left="360"/>
      </w:pPr>
      <w:r w:rsidRPr="0057233F">
        <w:t xml:space="preserve">sergate </w:t>
      </w:r>
      <w:r w:rsidRPr="00D6075E">
        <w:t>sunkiomis kepenų ar inkstų ligomis;</w:t>
      </w:r>
    </w:p>
    <w:p w14:paraId="736210A2" w14:textId="77777777" w:rsidR="005F20C1" w:rsidRPr="00D6075E" w:rsidRDefault="005F20C1" w:rsidP="005F20C1">
      <w:pPr>
        <w:pStyle w:val="BT-EMEASMCA"/>
        <w:numPr>
          <w:ilvl w:val="0"/>
          <w:numId w:val="32"/>
        </w:numPr>
        <w:tabs>
          <w:tab w:val="clear" w:pos="567"/>
        </w:tabs>
        <w:ind w:left="360"/>
      </w:pPr>
      <w:r w:rsidRPr="00D6075E">
        <w:t>jeigu Jums yra sunkus širdies nepakankamumas;</w:t>
      </w:r>
    </w:p>
    <w:p w14:paraId="142510EA" w14:textId="77777777" w:rsidR="005F20C1" w:rsidRPr="00D6075E" w:rsidRDefault="005F20C1" w:rsidP="005F20C1">
      <w:pPr>
        <w:pStyle w:val="BT-EMEASMCA"/>
        <w:numPr>
          <w:ilvl w:val="0"/>
          <w:numId w:val="32"/>
        </w:numPr>
        <w:tabs>
          <w:tab w:val="clear" w:pos="567"/>
        </w:tabs>
        <w:ind w:left="360"/>
      </w:pPr>
      <w:r w:rsidRPr="00D6075E">
        <w:t>jei turite padidėjusį polinkį kraujuoti;</w:t>
      </w:r>
    </w:p>
    <w:p w14:paraId="2FDFF1B4" w14:textId="6C888CD8" w:rsidR="005F20C1" w:rsidRPr="00D6075E" w:rsidRDefault="005F20C1" w:rsidP="005F20C1">
      <w:pPr>
        <w:pStyle w:val="BT-EMEASMCA"/>
        <w:numPr>
          <w:ilvl w:val="0"/>
          <w:numId w:val="32"/>
        </w:numPr>
        <w:tabs>
          <w:tab w:val="clear" w:pos="567"/>
        </w:tabs>
        <w:ind w:left="360"/>
      </w:pPr>
      <w:r w:rsidRPr="00D6075E">
        <w:t>jeigu Jums anksčiau vartojant Brufen ar panaši</w:t>
      </w:r>
      <w:r w:rsidR="00955AE3" w:rsidRPr="00D6075E">
        <w:t>ų</w:t>
      </w:r>
      <w:r w:rsidRPr="00D6075E">
        <w:t xml:space="preserve"> vaist</w:t>
      </w:r>
      <w:r w:rsidR="00955AE3" w:rsidRPr="00D6075E">
        <w:t>ų</w:t>
      </w:r>
      <w:r w:rsidRPr="00D6075E">
        <w:t xml:space="preserve"> (kit</w:t>
      </w:r>
      <w:r w:rsidR="00955AE3" w:rsidRPr="00D6075E">
        <w:t>ų</w:t>
      </w:r>
      <w:r w:rsidRPr="00D6075E">
        <w:t xml:space="preserve"> NVNU) kada nors buvo skrandžio ar žarnyno </w:t>
      </w:r>
      <w:r w:rsidR="00B5162A" w:rsidRPr="00D6075E">
        <w:t xml:space="preserve">kraujavimas </w:t>
      </w:r>
      <w:r w:rsidRPr="00D6075E">
        <w:t>arba perforacija (plyšimas);</w:t>
      </w:r>
    </w:p>
    <w:p w14:paraId="3D485823" w14:textId="4D902D1C" w:rsidR="005F20C1" w:rsidRPr="00D6075E" w:rsidRDefault="005F20C1" w:rsidP="005F20C1">
      <w:pPr>
        <w:pStyle w:val="BT-EMEASMCA"/>
        <w:numPr>
          <w:ilvl w:val="0"/>
          <w:numId w:val="32"/>
        </w:numPr>
        <w:tabs>
          <w:tab w:val="clear" w:pos="567"/>
        </w:tabs>
        <w:ind w:left="360"/>
      </w:pPr>
      <w:r w:rsidRPr="00D6075E">
        <w:t>jeigu esate paskutiniame nėštumo trimestre;</w:t>
      </w:r>
    </w:p>
    <w:p w14:paraId="1B6A1713" w14:textId="7B30E009" w:rsidR="005F20C1" w:rsidRPr="00D6075E" w:rsidRDefault="005F20C1" w:rsidP="005F20C1">
      <w:pPr>
        <w:pStyle w:val="BT-EMEASMCA"/>
        <w:numPr>
          <w:ilvl w:val="0"/>
          <w:numId w:val="32"/>
        </w:numPr>
        <w:tabs>
          <w:tab w:val="clear" w:pos="567"/>
        </w:tabs>
        <w:ind w:left="360"/>
      </w:pPr>
      <w:r w:rsidRPr="00D6075E">
        <w:t xml:space="preserve">jei Jums yra buvusios alerginės reakcijos (pvz., sunkumas kvėpuoti, nosies užgulimas, </w:t>
      </w:r>
      <w:r w:rsidR="008C2FD6" w:rsidRPr="00D6075E">
        <w:t>iš</w:t>
      </w:r>
      <w:r w:rsidRPr="00D6075E">
        <w:t>bėrimas) pavartojus acetilsalicilo rūgšties ar kitų vaistų nuo uždegimo (NVNU).</w:t>
      </w:r>
    </w:p>
    <w:p w14:paraId="5003FE01" w14:textId="77777777" w:rsidR="005F20C1" w:rsidRPr="00D6075E" w:rsidRDefault="005F20C1" w:rsidP="005F20C1">
      <w:pPr>
        <w:pStyle w:val="BT-EMEASMCA"/>
        <w:ind w:left="270"/>
      </w:pPr>
    </w:p>
    <w:p w14:paraId="44345EDB" w14:textId="77777777" w:rsidR="005F20C1" w:rsidRPr="00D6075E" w:rsidRDefault="005F20C1" w:rsidP="005F20C1">
      <w:pPr>
        <w:pStyle w:val="BT-EMEASMCA"/>
      </w:pPr>
      <w:r w:rsidRPr="00D6075E">
        <w:lastRenderedPageBreak/>
        <w:t>Brufen nevartokite, jei bet kuri iš paminėtų sąlygų Jums tinka. Jei abejojate, pasitarkite su gydytoju ar vaistininku.</w:t>
      </w:r>
    </w:p>
    <w:p w14:paraId="2827C004" w14:textId="77777777" w:rsidR="005F20C1" w:rsidRPr="00D6075E" w:rsidRDefault="005F20C1" w:rsidP="005F20C1">
      <w:pPr>
        <w:tabs>
          <w:tab w:val="left" w:pos="567"/>
        </w:tabs>
        <w:spacing w:after="0" w:line="240" w:lineRule="auto"/>
        <w:rPr>
          <w:rFonts w:ascii="Times New Roman" w:hAnsi="Times New Roman" w:cs="Times New Roman"/>
          <w:lang w:val="fi-FI"/>
        </w:rPr>
      </w:pPr>
    </w:p>
    <w:p w14:paraId="17FE25BC" w14:textId="77777777" w:rsidR="005F20C1" w:rsidRPr="00D6075E" w:rsidRDefault="005F20C1" w:rsidP="005F20C1">
      <w:pPr>
        <w:tabs>
          <w:tab w:val="left" w:pos="567"/>
        </w:tabs>
        <w:spacing w:after="0" w:line="240" w:lineRule="auto"/>
        <w:rPr>
          <w:rFonts w:ascii="Times New Roman" w:hAnsi="Times New Roman" w:cs="Times New Roman"/>
          <w:lang w:val="lt-LT"/>
        </w:rPr>
      </w:pPr>
      <w:r w:rsidRPr="00D6075E">
        <w:rPr>
          <w:rFonts w:ascii="Times New Roman" w:hAnsi="Times New Roman" w:cs="Times New Roman"/>
          <w:b/>
          <w:lang w:val="lt-LT"/>
        </w:rPr>
        <w:t>Įspėjimai ir atsargumo priemonės</w:t>
      </w:r>
    </w:p>
    <w:p w14:paraId="0BFA4D54" w14:textId="5AD06263" w:rsidR="005F20C1" w:rsidRPr="00D6075E" w:rsidRDefault="008C2FD6" w:rsidP="005F20C1">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P</w:t>
      </w:r>
      <w:r w:rsidR="005F20C1" w:rsidRPr="00D6075E">
        <w:rPr>
          <w:rFonts w:ascii="Times New Roman" w:hAnsi="Times New Roman" w:cs="Times New Roman"/>
          <w:lang w:val="lt-LT"/>
        </w:rPr>
        <w:t xml:space="preserve">asitarkite su gydytoju arba vaistininku </w:t>
      </w:r>
      <w:r w:rsidRPr="00D6075E">
        <w:rPr>
          <w:rFonts w:ascii="Times New Roman" w:hAnsi="Times New Roman" w:cs="Times New Roman"/>
          <w:lang w:val="lt-LT"/>
        </w:rPr>
        <w:t>prieš pradėdami vartoti Brufen</w:t>
      </w:r>
      <w:r w:rsidR="00955AE3" w:rsidRPr="00D6075E">
        <w:rPr>
          <w:rFonts w:ascii="Times New Roman" w:hAnsi="Times New Roman" w:cs="Times New Roman"/>
          <w:lang w:val="lt-LT"/>
        </w:rPr>
        <w:t>:</w:t>
      </w:r>
    </w:p>
    <w:p w14:paraId="1C75538E" w14:textId="075B47DC" w:rsidR="005F20C1" w:rsidRPr="00D6075E" w:rsidRDefault="005F20C1" w:rsidP="005F20C1">
      <w:pPr>
        <w:pStyle w:val="Sraopastraipa"/>
        <w:numPr>
          <w:ilvl w:val="0"/>
          <w:numId w:val="33"/>
        </w:numPr>
        <w:tabs>
          <w:tab w:val="left" w:pos="567"/>
        </w:tabs>
        <w:ind w:left="540" w:hanging="540"/>
        <w:rPr>
          <w:sz w:val="22"/>
          <w:szCs w:val="22"/>
        </w:rPr>
      </w:pPr>
      <w:r w:rsidRPr="00D6075E">
        <w:rPr>
          <w:sz w:val="22"/>
          <w:szCs w:val="22"/>
        </w:rPr>
        <w:t>jeigu sergate astma, lėtiniu rinitu (nuolat užsikimšusi ar varvanti nosis) ar alerginėmis ligomis, nes esant šioms būklėms, Brufen gali sukelti sunkumą kvėpuoti</w:t>
      </w:r>
      <w:r w:rsidR="007C0B29" w:rsidRPr="00D6075E">
        <w:rPr>
          <w:sz w:val="22"/>
          <w:szCs w:val="22"/>
        </w:rPr>
        <w:t xml:space="preserve"> (dusulį)</w:t>
      </w:r>
      <w:r w:rsidRPr="00D6075E">
        <w:rPr>
          <w:sz w:val="22"/>
          <w:szCs w:val="22"/>
        </w:rPr>
        <w:t>, dilgėlinę ar sunkią alerginę reakciją;</w:t>
      </w:r>
    </w:p>
    <w:p w14:paraId="5C131F5D" w14:textId="77777777" w:rsidR="005F20C1" w:rsidRPr="00D6075E" w:rsidRDefault="005F20C1" w:rsidP="005F20C1">
      <w:pPr>
        <w:pStyle w:val="Sraopastraipa"/>
        <w:numPr>
          <w:ilvl w:val="0"/>
          <w:numId w:val="33"/>
        </w:numPr>
        <w:tabs>
          <w:tab w:val="left" w:pos="567"/>
        </w:tabs>
        <w:ind w:left="540" w:hanging="540"/>
        <w:rPr>
          <w:sz w:val="22"/>
          <w:szCs w:val="22"/>
        </w:rPr>
      </w:pPr>
      <w:r w:rsidRPr="00D6075E">
        <w:rPr>
          <w:sz w:val="22"/>
          <w:szCs w:val="22"/>
        </w:rPr>
        <w:t>jei Jums yra tam tikri imuninės sistemos sutrikimai (mišrus jungiamojo audinio sutrikimas ir sisteminė raudonoji vilkligė (SRV), imuninės sistemos būklės, paveikiančios jungiamąjį audinį ir sukeliančios sąnarių skausmą, odos pokyčius ir kitų organų sutrikimus), nes gali būti padidėjusi aseptinio meningito atsiradimo rizika;</w:t>
      </w:r>
    </w:p>
    <w:p w14:paraId="64A71623" w14:textId="53E078DF" w:rsidR="005F20C1" w:rsidRPr="00D6075E" w:rsidRDefault="005F20C1" w:rsidP="005F20C1">
      <w:pPr>
        <w:pStyle w:val="Sraopastraipa"/>
        <w:numPr>
          <w:ilvl w:val="0"/>
          <w:numId w:val="33"/>
        </w:numPr>
        <w:tabs>
          <w:tab w:val="left" w:pos="567"/>
        </w:tabs>
        <w:ind w:left="540" w:hanging="540"/>
        <w:rPr>
          <w:sz w:val="22"/>
          <w:szCs w:val="22"/>
        </w:rPr>
      </w:pPr>
      <w:r w:rsidRPr="00D6075E">
        <w:rPr>
          <w:sz w:val="22"/>
          <w:szCs w:val="22"/>
        </w:rPr>
        <w:t>jeigu sutrikusi Jūsų inkstų ar kepenų veikla;</w:t>
      </w:r>
    </w:p>
    <w:p w14:paraId="7909375F" w14:textId="20F79249" w:rsidR="005F20C1" w:rsidRPr="00D6075E" w:rsidRDefault="005F20C1" w:rsidP="005F20C1">
      <w:pPr>
        <w:pStyle w:val="Sraopastraipa"/>
        <w:numPr>
          <w:ilvl w:val="0"/>
          <w:numId w:val="33"/>
        </w:numPr>
        <w:tabs>
          <w:tab w:val="left" w:pos="567"/>
        </w:tabs>
        <w:ind w:left="540" w:hanging="540"/>
        <w:rPr>
          <w:sz w:val="22"/>
          <w:szCs w:val="22"/>
        </w:rPr>
      </w:pPr>
      <w:r w:rsidRPr="00D6075E">
        <w:rPr>
          <w:sz w:val="22"/>
          <w:szCs w:val="22"/>
        </w:rPr>
        <w:t>jeigu 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14:paraId="719E1E9C" w14:textId="54B3C539" w:rsidR="005F20C1" w:rsidRPr="00D6075E" w:rsidRDefault="005F20C1" w:rsidP="005F20C1">
      <w:pPr>
        <w:pStyle w:val="Sraopastraipa"/>
        <w:numPr>
          <w:ilvl w:val="0"/>
          <w:numId w:val="33"/>
        </w:numPr>
        <w:tabs>
          <w:tab w:val="left" w:pos="567"/>
        </w:tabs>
        <w:ind w:left="540" w:hanging="540"/>
        <w:rPr>
          <w:sz w:val="22"/>
          <w:szCs w:val="22"/>
        </w:rPr>
      </w:pPr>
      <w:r w:rsidRPr="00D6075E">
        <w:rPr>
          <w:sz w:val="22"/>
          <w:szCs w:val="22"/>
        </w:rPr>
        <w:t>jeigu Jūsų kraujospūdis yra padidėjęs, sergate cukriniu diabetu, nustatytas didelis cholesterolio kiekis, buvo širdies liga sirgusių giminaičių arba giminaičių, kuriuos ištiko insultas, arba jeigu rūkote;</w:t>
      </w:r>
    </w:p>
    <w:p w14:paraId="3094D543" w14:textId="402BC145" w:rsidR="005F20C1" w:rsidRPr="00D6075E" w:rsidRDefault="005F20C1" w:rsidP="005F20C1">
      <w:pPr>
        <w:pStyle w:val="Sraopastraipa"/>
        <w:numPr>
          <w:ilvl w:val="0"/>
          <w:numId w:val="33"/>
        </w:numPr>
        <w:tabs>
          <w:tab w:val="left" w:pos="567"/>
        </w:tabs>
        <w:ind w:left="540" w:hanging="540"/>
        <w:rPr>
          <w:sz w:val="22"/>
          <w:szCs w:val="22"/>
        </w:rPr>
      </w:pPr>
      <w:r w:rsidRPr="00D6075E">
        <w:rPr>
          <w:sz w:val="22"/>
          <w:szCs w:val="22"/>
        </w:rPr>
        <w:t>jeigu sergate uždegiminėmis žarnyno ligomis, buvusi skrandžio opa ar padidėjusi kraujavimo rizika;</w:t>
      </w:r>
    </w:p>
    <w:p w14:paraId="59595ABE" w14:textId="77777777" w:rsidR="00230CFB" w:rsidRDefault="005F20C1" w:rsidP="005F20C1">
      <w:pPr>
        <w:pStyle w:val="Sraopastraipa"/>
        <w:numPr>
          <w:ilvl w:val="0"/>
          <w:numId w:val="33"/>
        </w:numPr>
        <w:tabs>
          <w:tab w:val="left" w:pos="567"/>
        </w:tabs>
        <w:ind w:left="540" w:hanging="540"/>
        <w:rPr>
          <w:sz w:val="22"/>
          <w:szCs w:val="22"/>
        </w:rPr>
      </w:pPr>
      <w:r w:rsidRPr="00D6075E">
        <w:rPr>
          <w:sz w:val="22"/>
          <w:szCs w:val="22"/>
        </w:rPr>
        <w:t>jei esate netekęs skysčių, nes yra inkstų pažeidimo pavojus, ypač skysčių netekusiems vaikams, paaugliams ir senyviems žmonėms</w:t>
      </w:r>
      <w:r w:rsidR="00230CFB">
        <w:rPr>
          <w:sz w:val="22"/>
          <w:szCs w:val="22"/>
        </w:rPr>
        <w:t>;</w:t>
      </w:r>
    </w:p>
    <w:p w14:paraId="58C6361E" w14:textId="178F616E" w:rsidR="005F20C1" w:rsidRPr="00D6075E" w:rsidRDefault="00230CFB" w:rsidP="00230CFB">
      <w:pPr>
        <w:pStyle w:val="Sraopastraipa"/>
        <w:numPr>
          <w:ilvl w:val="0"/>
          <w:numId w:val="33"/>
        </w:numPr>
        <w:tabs>
          <w:tab w:val="left" w:pos="567"/>
        </w:tabs>
        <w:ind w:left="540" w:hanging="540"/>
        <w:rPr>
          <w:sz w:val="22"/>
          <w:szCs w:val="22"/>
        </w:rPr>
      </w:pPr>
      <w:r w:rsidRPr="00230CFB">
        <w:rPr>
          <w:sz w:val="22"/>
          <w:szCs w:val="22"/>
        </w:rPr>
        <w:t>sergate infekcine liga – žr. poskyrį su antrašte „Infekcijos“ toliau</w:t>
      </w:r>
      <w:r w:rsidR="005F20C1" w:rsidRPr="00D6075E">
        <w:rPr>
          <w:sz w:val="22"/>
          <w:szCs w:val="22"/>
        </w:rPr>
        <w:t>.</w:t>
      </w:r>
    </w:p>
    <w:p w14:paraId="17DF6DE8" w14:textId="77777777" w:rsidR="000B2075" w:rsidRPr="00D6075E" w:rsidRDefault="000B2075" w:rsidP="005F20C1">
      <w:pPr>
        <w:tabs>
          <w:tab w:val="left" w:pos="567"/>
        </w:tabs>
        <w:spacing w:after="0" w:line="240" w:lineRule="auto"/>
        <w:rPr>
          <w:rFonts w:ascii="Times New Roman" w:hAnsi="Times New Roman" w:cs="Times New Roman"/>
          <w:lang w:val="lt-LT"/>
        </w:rPr>
      </w:pPr>
    </w:p>
    <w:p w14:paraId="47170161" w14:textId="77777777" w:rsidR="005F20C1" w:rsidRPr="00D6075E" w:rsidRDefault="005F20C1" w:rsidP="005F20C1">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Jei kuri nors sąlyga Jums tinka, prieš vartodami Brufen pasitarkite su gydytoju ar vaistininku.</w:t>
      </w:r>
    </w:p>
    <w:p w14:paraId="589CAFF7" w14:textId="77777777" w:rsidR="005F20C1" w:rsidRPr="00D6075E" w:rsidRDefault="005F20C1" w:rsidP="005F20C1">
      <w:pPr>
        <w:tabs>
          <w:tab w:val="left" w:pos="567"/>
        </w:tabs>
        <w:spacing w:after="0" w:line="240" w:lineRule="auto"/>
        <w:rPr>
          <w:rFonts w:ascii="Times New Roman" w:hAnsi="Times New Roman" w:cs="Times New Roman"/>
          <w:lang w:val="lt-LT"/>
        </w:rPr>
      </w:pPr>
    </w:p>
    <w:p w14:paraId="573E46A3" w14:textId="77777777"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Jei planuojate pastoti, Brufen nevartokite. Pirmiau pasitarkite su gydytoju. Taip pat žr. skyrių „Nėštumas, žindymo laikotarpis ir vaisingumas“.</w:t>
      </w:r>
    </w:p>
    <w:p w14:paraId="0B28BFFF"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355A58E1" w14:textId="77777777"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Šis vaistas priklauso nesteroidinių vaistų nuo uždegimo (NVNU) grupei, kuri turi įtakos moters vaisingumui. Šio poveikio nelieka nustojus vartoti vaistą. Taip pat žr. skyrių „Nėštumas, žindymo laikotarpis ir vaisingumas“.</w:t>
      </w:r>
    </w:p>
    <w:p w14:paraId="66106EE7"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7ED8034D" w14:textId="39175D34" w:rsidR="005F20C1" w:rsidRPr="0057233F" w:rsidRDefault="005F20C1" w:rsidP="005F20C1">
      <w:pPr>
        <w:tabs>
          <w:tab w:val="left" w:pos="567"/>
        </w:tabs>
        <w:spacing w:after="0" w:line="240" w:lineRule="auto"/>
        <w:rPr>
          <w:rFonts w:ascii="Times New Roman" w:hAnsi="Times New Roman" w:cs="Times New Roman"/>
          <w:u w:val="single"/>
          <w:lang w:val="lt-LT"/>
        </w:rPr>
      </w:pPr>
      <w:r w:rsidRPr="0057233F">
        <w:rPr>
          <w:rFonts w:ascii="Times New Roman" w:hAnsi="Times New Roman" w:cs="Times New Roman"/>
          <w:u w:val="single"/>
          <w:lang w:val="lt-LT"/>
        </w:rPr>
        <w:t>Mažiausia veiksminga dozė</w:t>
      </w:r>
    </w:p>
    <w:p w14:paraId="4003AD2A" w14:textId="142C4AC1"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Visada vartokite mažiausią galimą dozę trumpiausią gydymo laiką, kad būtų išvengta šalutinio poveikio reiškinių atsiradimo rizikos. Dažniausiai šalutinį poveikį sukelia vartojamos didesnės nei rekomenduojamos vaisto dozės. Tai taip pat reiškia, kad reikia vengti vartoti keletą NVNU tuo pačiu metu.</w:t>
      </w:r>
    </w:p>
    <w:p w14:paraId="6816F866"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54446095" w14:textId="77777777"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Jeigu skausmą malšinančius vaistus vartojate ilgą laiką, jie gali sukelti galvos skausmą, kurio negalima gydyti vartojant daugiau skausmą malšinančių vaistų. Jeigu manote, kad tai Jums tinka, pasitarkite su gydytoju ar vaistininku.</w:t>
      </w:r>
    </w:p>
    <w:p w14:paraId="5E3A13D0"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7516EAAD" w14:textId="65D71471" w:rsidR="005F20C1" w:rsidRPr="0057233F" w:rsidRDefault="005F20C1" w:rsidP="005F20C1">
      <w:pPr>
        <w:tabs>
          <w:tab w:val="left" w:pos="567"/>
        </w:tabs>
        <w:spacing w:after="0" w:line="240" w:lineRule="auto"/>
        <w:rPr>
          <w:rFonts w:ascii="Times New Roman" w:hAnsi="Times New Roman" w:cs="Times New Roman"/>
          <w:u w:val="single"/>
          <w:lang w:val="lt-LT"/>
        </w:rPr>
      </w:pPr>
      <w:r w:rsidRPr="0057233F">
        <w:rPr>
          <w:rFonts w:ascii="Times New Roman" w:hAnsi="Times New Roman" w:cs="Times New Roman"/>
          <w:u w:val="single"/>
          <w:lang w:val="lt-LT"/>
        </w:rPr>
        <w:t>Širdies priepuolis ir insultas</w:t>
      </w:r>
    </w:p>
    <w:p w14:paraId="0B35E011" w14:textId="0CBAEADA"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Tokie skausmą ir uždegimą slopinantys vaistai, kaip ibuprofenas, ypač vartojami didelėmis dozėmis, gali būti susiję su nedideliu širdies priepuolio arba insulto rizikos padidėjimu. Neviršykite rekomenduojamos dozės ir gydymo trukmės.</w:t>
      </w:r>
    </w:p>
    <w:p w14:paraId="2CE1B156"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695CFCD1" w14:textId="79D05C3F" w:rsidR="005F20C1" w:rsidRPr="0057233F" w:rsidRDefault="005F20C1" w:rsidP="005F20C1">
      <w:pPr>
        <w:tabs>
          <w:tab w:val="left" w:pos="567"/>
        </w:tabs>
        <w:spacing w:after="0" w:line="240" w:lineRule="auto"/>
        <w:rPr>
          <w:rFonts w:ascii="Times New Roman" w:hAnsi="Times New Roman" w:cs="Times New Roman"/>
          <w:u w:val="single"/>
          <w:lang w:val="lt-LT"/>
        </w:rPr>
      </w:pPr>
      <w:r w:rsidRPr="0057233F">
        <w:rPr>
          <w:rFonts w:ascii="Times New Roman" w:hAnsi="Times New Roman" w:cs="Times New Roman"/>
          <w:u w:val="single"/>
          <w:lang w:val="lt-LT"/>
        </w:rPr>
        <w:t>Kraujavimas iš virškinimo trakto, opos ar prakiurimas</w:t>
      </w:r>
    </w:p>
    <w:p w14:paraId="2F5BD031" w14:textId="496FDFC9" w:rsidR="005F20C1" w:rsidRPr="00D6075E"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t xml:space="preserve">Pacientai, ypač senyvi, </w:t>
      </w:r>
      <w:r w:rsidRPr="00D6075E">
        <w:rPr>
          <w:rFonts w:ascii="Times New Roman" w:hAnsi="Times New Roman" w:cs="Times New Roman"/>
          <w:lang w:val="lt-LT"/>
        </w:rPr>
        <w:t>kurie yra turėję virškinimo sistemos problemų, tur</w:t>
      </w:r>
      <w:r w:rsidR="007C0B29" w:rsidRPr="00D6075E">
        <w:rPr>
          <w:rFonts w:ascii="Times New Roman" w:hAnsi="Times New Roman" w:cs="Times New Roman"/>
          <w:lang w:val="lt-LT"/>
        </w:rPr>
        <w:t>i</w:t>
      </w:r>
      <w:r w:rsidRPr="00D6075E">
        <w:rPr>
          <w:rFonts w:ascii="Times New Roman" w:hAnsi="Times New Roman" w:cs="Times New Roman"/>
          <w:lang w:val="lt-LT"/>
        </w:rPr>
        <w:t xml:space="preserve"> kreiptis į gydytoją, jei pradėjus gydymą atsirastų virškinimo sistemos pažeidimo simptomų (ypač, jei buvo kraujavimas iš virškinimo trakto).</w:t>
      </w:r>
    </w:p>
    <w:p w14:paraId="186A6220" w14:textId="63E90872" w:rsidR="005F20C1" w:rsidRPr="00D6075E" w:rsidRDefault="005F20C1" w:rsidP="005F20C1">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Pasireiškus kraujavimui iš virškinimo trakto ar opoms, gydymą Brufen reikia nutraukti ir pasitarti su gydytoju.</w:t>
      </w:r>
    </w:p>
    <w:p w14:paraId="4443149B" w14:textId="77777777" w:rsidR="005F20C1" w:rsidRDefault="005F20C1" w:rsidP="005F20C1">
      <w:pPr>
        <w:tabs>
          <w:tab w:val="left" w:pos="567"/>
        </w:tabs>
        <w:spacing w:after="0" w:line="240" w:lineRule="auto"/>
        <w:rPr>
          <w:rFonts w:ascii="Times New Roman" w:hAnsi="Times New Roman" w:cs="Times New Roman"/>
          <w:lang w:val="lt-LT"/>
        </w:rPr>
      </w:pPr>
    </w:p>
    <w:p w14:paraId="6CA576A7" w14:textId="77777777" w:rsidR="00230CFB" w:rsidRPr="00230CFB" w:rsidRDefault="00230CFB" w:rsidP="00230CFB">
      <w:pPr>
        <w:tabs>
          <w:tab w:val="left" w:pos="567"/>
        </w:tabs>
        <w:spacing w:after="0" w:line="240" w:lineRule="auto"/>
        <w:rPr>
          <w:rFonts w:ascii="Times New Roman" w:hAnsi="Times New Roman" w:cs="Times New Roman"/>
          <w:u w:val="single"/>
          <w:lang w:val="lt-LT"/>
        </w:rPr>
      </w:pPr>
      <w:r w:rsidRPr="00230CFB">
        <w:rPr>
          <w:rFonts w:ascii="Times New Roman" w:hAnsi="Times New Roman" w:cs="Times New Roman"/>
          <w:u w:val="single"/>
          <w:lang w:val="lt-LT"/>
        </w:rPr>
        <w:t>Infekcijos</w:t>
      </w:r>
    </w:p>
    <w:p w14:paraId="7B213CBB" w14:textId="7721695F" w:rsidR="00230CFB" w:rsidRDefault="00230CFB" w:rsidP="00230CFB">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Brufen</w:t>
      </w:r>
      <w:r w:rsidRPr="00230CFB">
        <w:rPr>
          <w:rFonts w:ascii="Times New Roman" w:hAnsi="Times New Roman" w:cs="Times New Roman"/>
          <w:lang w:val="lt-LT"/>
        </w:rPr>
        <w:t xml:space="preserve"> gali paslėpti tokius infekcijų požymius kaip karščiavimas ir skausmas. Todėl gali būti, kad vartojant </w:t>
      </w:r>
      <w:r>
        <w:rPr>
          <w:rFonts w:ascii="Times New Roman" w:hAnsi="Times New Roman" w:cs="Times New Roman"/>
          <w:lang w:val="lt-LT"/>
        </w:rPr>
        <w:t>Brufen</w:t>
      </w:r>
      <w:r w:rsidRPr="00230CFB">
        <w:rPr>
          <w:rFonts w:ascii="Times New Roman" w:hAnsi="Times New Roman" w:cs="Times New Roman"/>
          <w:lang w:val="lt-LT"/>
        </w:rPr>
        <w:t>,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4523B98F" w14:textId="77777777" w:rsidR="00230CFB" w:rsidRDefault="00230CFB" w:rsidP="005F20C1">
      <w:pPr>
        <w:tabs>
          <w:tab w:val="left" w:pos="567"/>
        </w:tabs>
        <w:spacing w:after="0" w:line="240" w:lineRule="auto"/>
        <w:rPr>
          <w:rFonts w:ascii="Times New Roman" w:hAnsi="Times New Roman" w:cs="Times New Roman"/>
          <w:lang w:val="lt-LT"/>
        </w:rPr>
      </w:pPr>
    </w:p>
    <w:p w14:paraId="114729B4" w14:textId="4B555B85" w:rsidR="00AB41BC" w:rsidRPr="0057233F" w:rsidRDefault="00D1790E" w:rsidP="00D1790E">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Jei sergate vėjaraupiais</w:t>
      </w:r>
      <w:r w:rsidRPr="0057233F">
        <w:rPr>
          <w:rFonts w:ascii="Times New Roman" w:hAnsi="Times New Roman" w:cs="Times New Roman"/>
          <w:lang w:val="lt-LT"/>
        </w:rPr>
        <w:t>, rekomenduojama vengti vartoti šio vaisto.</w:t>
      </w:r>
    </w:p>
    <w:p w14:paraId="275A923E" w14:textId="77777777" w:rsidR="00D1790E" w:rsidRPr="00D6075E" w:rsidRDefault="00D1790E" w:rsidP="005F20C1">
      <w:pPr>
        <w:tabs>
          <w:tab w:val="left" w:pos="567"/>
        </w:tabs>
        <w:spacing w:after="0" w:line="240" w:lineRule="auto"/>
        <w:rPr>
          <w:rFonts w:ascii="Times New Roman" w:hAnsi="Times New Roman" w:cs="Times New Roman"/>
          <w:lang w:val="lt-LT"/>
        </w:rPr>
      </w:pPr>
    </w:p>
    <w:p w14:paraId="5C7A53E0" w14:textId="7F1C48C9" w:rsidR="005F20C1" w:rsidRPr="00D6075E" w:rsidRDefault="005F20C1" w:rsidP="005A0C5D">
      <w:pPr>
        <w:tabs>
          <w:tab w:val="left" w:pos="567"/>
          <w:tab w:val="left" w:pos="3075"/>
        </w:tabs>
        <w:spacing w:after="0" w:line="240" w:lineRule="auto"/>
        <w:rPr>
          <w:rFonts w:ascii="Times New Roman" w:hAnsi="Times New Roman" w:cs="Times New Roman"/>
          <w:u w:val="single"/>
          <w:lang w:val="lt-LT"/>
        </w:rPr>
      </w:pPr>
      <w:r w:rsidRPr="00D6075E">
        <w:rPr>
          <w:rFonts w:ascii="Times New Roman" w:hAnsi="Times New Roman" w:cs="Times New Roman"/>
          <w:u w:val="single"/>
          <w:lang w:val="lt-LT"/>
        </w:rPr>
        <w:t>Odos reakcijos</w:t>
      </w:r>
    </w:p>
    <w:p w14:paraId="5BF0A2D9" w14:textId="77777777" w:rsidR="005F20C1" w:rsidRPr="00D6075E" w:rsidRDefault="005F20C1" w:rsidP="005F20C1">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Buvo gauta pranešimų apie su gydymu Brufen susijusias sunkias odos reakcijas. Jei pasireiškia išbėrimas, gleivinių pažeidimas, pūslės ar kitokie alergijos požymiai, turite nutraukti Brufen vartojimą ir nedelsiant kreiptis medicininės pagalbos, nes tai gali būti pirmieji labai sunkios odos reakcijos požymiai. Žr. 4 skyrių.</w:t>
      </w:r>
    </w:p>
    <w:p w14:paraId="39A43CF1" w14:textId="77777777" w:rsidR="005F20C1" w:rsidRPr="00D6075E" w:rsidRDefault="005F20C1" w:rsidP="005F20C1">
      <w:pPr>
        <w:tabs>
          <w:tab w:val="left" w:pos="567"/>
        </w:tabs>
        <w:spacing w:after="0" w:line="240" w:lineRule="auto"/>
        <w:rPr>
          <w:rFonts w:ascii="Times New Roman" w:hAnsi="Times New Roman" w:cs="Times New Roman"/>
          <w:lang w:val="lt-LT"/>
        </w:rPr>
      </w:pPr>
    </w:p>
    <w:p w14:paraId="6CC2C8C8" w14:textId="77777777" w:rsidR="005F20C1" w:rsidRPr="00D6075E" w:rsidRDefault="005F20C1" w:rsidP="005F20C1">
      <w:pPr>
        <w:tabs>
          <w:tab w:val="left" w:pos="567"/>
        </w:tabs>
        <w:spacing w:after="0" w:line="240" w:lineRule="auto"/>
        <w:rPr>
          <w:rFonts w:ascii="Times New Roman" w:hAnsi="Times New Roman" w:cs="Times New Roman"/>
          <w:u w:val="single"/>
          <w:lang w:val="lt-LT"/>
        </w:rPr>
      </w:pPr>
      <w:r w:rsidRPr="00D6075E">
        <w:rPr>
          <w:rFonts w:ascii="Times New Roman" w:hAnsi="Times New Roman" w:cs="Times New Roman"/>
          <w:u w:val="single"/>
          <w:lang w:val="lt-LT"/>
        </w:rPr>
        <w:t>Senyvi pacientai</w:t>
      </w:r>
    </w:p>
    <w:p w14:paraId="079D9BB1" w14:textId="77777777" w:rsidR="005F20C1" w:rsidRPr="00D6075E" w:rsidRDefault="005F20C1" w:rsidP="005F20C1">
      <w:pPr>
        <w:tabs>
          <w:tab w:val="left" w:pos="567"/>
        </w:tabs>
        <w:spacing w:after="0" w:line="240" w:lineRule="auto"/>
        <w:rPr>
          <w:rFonts w:ascii="Times New Roman" w:hAnsi="Times New Roman" w:cs="Times New Roman"/>
          <w:lang w:val="lt-LT"/>
        </w:rPr>
      </w:pPr>
      <w:r w:rsidRPr="00D6075E">
        <w:rPr>
          <w:rFonts w:ascii="Times New Roman" w:hAnsi="Times New Roman" w:cs="Times New Roman"/>
          <w:lang w:val="lt-LT"/>
        </w:rPr>
        <w:t>Senyvus pacientus reikia įspėti, kad jiems yra padidėjusi šalutinių poveikių rizika, ypač kraujavimas iš virškinimo trakto, perforacija (prakiurimas), kurie gali būti mirtini.</w:t>
      </w:r>
    </w:p>
    <w:p w14:paraId="6A9F7220" w14:textId="77777777" w:rsidR="005F20C1" w:rsidRPr="00D6075E" w:rsidRDefault="005F20C1" w:rsidP="005F20C1">
      <w:pPr>
        <w:tabs>
          <w:tab w:val="left" w:pos="567"/>
        </w:tabs>
        <w:spacing w:after="0" w:line="240" w:lineRule="auto"/>
        <w:rPr>
          <w:rFonts w:ascii="Times New Roman" w:hAnsi="Times New Roman" w:cs="Times New Roman"/>
          <w:lang w:val="lt-LT"/>
        </w:rPr>
      </w:pPr>
    </w:p>
    <w:p w14:paraId="01EA2EA3" w14:textId="77777777" w:rsidR="005F20C1" w:rsidRPr="00D6075E" w:rsidRDefault="005F20C1" w:rsidP="005F20C1">
      <w:pPr>
        <w:tabs>
          <w:tab w:val="left" w:pos="567"/>
        </w:tabs>
        <w:spacing w:after="0" w:line="240" w:lineRule="auto"/>
        <w:rPr>
          <w:rFonts w:ascii="Times New Roman" w:hAnsi="Times New Roman" w:cs="Times New Roman"/>
          <w:b/>
          <w:lang w:val="lt-LT"/>
        </w:rPr>
      </w:pPr>
      <w:r w:rsidRPr="00D6075E">
        <w:rPr>
          <w:rFonts w:ascii="Times New Roman" w:hAnsi="Times New Roman" w:cs="Times New Roman"/>
          <w:b/>
          <w:color w:val="000000"/>
          <w:lang w:val="lt-LT"/>
        </w:rPr>
        <w:t>Vaikai ir paaugliai</w:t>
      </w:r>
    </w:p>
    <w:p w14:paraId="100BE41B" w14:textId="77777777" w:rsidR="005F20C1" w:rsidRPr="00D6075E" w:rsidRDefault="005F20C1" w:rsidP="005F20C1">
      <w:pPr>
        <w:tabs>
          <w:tab w:val="left" w:pos="567"/>
        </w:tabs>
        <w:spacing w:after="0" w:line="240" w:lineRule="auto"/>
        <w:rPr>
          <w:rFonts w:ascii="Times New Roman" w:hAnsi="Times New Roman" w:cs="Times New Roman"/>
          <w:lang w:val="lt-LT"/>
        </w:rPr>
      </w:pPr>
      <w:r w:rsidRPr="00D6075E">
        <w:rPr>
          <w:rFonts w:ascii="Times New Roman" w:hAnsi="Times New Roman" w:cs="Times New Roman"/>
          <w:color w:val="000000"/>
          <w:lang w:val="lt-LT"/>
        </w:rPr>
        <w:t>Galima inkstų sutrikimo rizika dehidratuotiems vaikams ir paaugliams.</w:t>
      </w:r>
    </w:p>
    <w:p w14:paraId="333A9ED4" w14:textId="77777777" w:rsidR="005F20C1" w:rsidRPr="00D6075E" w:rsidRDefault="005F20C1" w:rsidP="005F20C1">
      <w:pPr>
        <w:tabs>
          <w:tab w:val="left" w:pos="567"/>
        </w:tabs>
        <w:spacing w:after="0" w:line="240" w:lineRule="auto"/>
        <w:rPr>
          <w:rFonts w:ascii="Times New Roman" w:hAnsi="Times New Roman" w:cs="Times New Roman"/>
          <w:lang w:val="lt-LT"/>
        </w:rPr>
      </w:pPr>
    </w:p>
    <w:p w14:paraId="6AEBEC47" w14:textId="77777777" w:rsidR="005F20C1" w:rsidRPr="00D6075E" w:rsidRDefault="005F20C1" w:rsidP="005F20C1">
      <w:pPr>
        <w:tabs>
          <w:tab w:val="left" w:pos="567"/>
        </w:tabs>
        <w:spacing w:after="0" w:line="240" w:lineRule="auto"/>
        <w:rPr>
          <w:rFonts w:ascii="Times New Roman" w:hAnsi="Times New Roman" w:cs="Times New Roman"/>
          <w:lang w:val="lt-LT"/>
        </w:rPr>
      </w:pPr>
      <w:r w:rsidRPr="00D6075E">
        <w:rPr>
          <w:rFonts w:ascii="Times New Roman" w:hAnsi="Times New Roman" w:cs="Times New Roman"/>
          <w:b/>
          <w:lang w:val="lt-LT"/>
        </w:rPr>
        <w:t>Kiti vaistai ir Brufen</w:t>
      </w:r>
    </w:p>
    <w:p w14:paraId="77D441A5" w14:textId="77777777" w:rsidR="005F20C1" w:rsidRPr="00D6075E" w:rsidRDefault="005F20C1" w:rsidP="005F20C1">
      <w:pPr>
        <w:tabs>
          <w:tab w:val="left" w:pos="567"/>
        </w:tabs>
        <w:spacing w:after="0" w:line="240" w:lineRule="auto"/>
        <w:rPr>
          <w:rFonts w:ascii="Times New Roman" w:hAnsi="Times New Roman" w:cs="Times New Roman"/>
          <w:b/>
          <w:lang w:val="lt-LT"/>
        </w:rPr>
      </w:pPr>
      <w:r w:rsidRPr="00D6075E">
        <w:rPr>
          <w:rFonts w:ascii="Times New Roman" w:hAnsi="Times New Roman" w:cs="Times New Roman"/>
          <w:lang w:val="lt-LT"/>
        </w:rPr>
        <w:t>Nevartokite skirtingų skausmą malšinančių vaistų vienu metu, nebent taip paskyrė gydytojas.</w:t>
      </w:r>
    </w:p>
    <w:p w14:paraId="24E75FB0" w14:textId="77777777" w:rsidR="005F20C1" w:rsidRPr="00D6075E" w:rsidRDefault="005F20C1" w:rsidP="005F20C1">
      <w:pPr>
        <w:tabs>
          <w:tab w:val="left" w:pos="567"/>
        </w:tabs>
        <w:spacing w:after="0" w:line="240" w:lineRule="auto"/>
        <w:rPr>
          <w:rFonts w:ascii="Times New Roman" w:hAnsi="Times New Roman" w:cs="Times New Roman"/>
          <w:b/>
          <w:lang w:val="lt-LT"/>
        </w:rPr>
      </w:pPr>
    </w:p>
    <w:p w14:paraId="5B4EA972" w14:textId="77777777" w:rsidR="005F20C1" w:rsidRPr="00D6075E" w:rsidRDefault="005F20C1" w:rsidP="005F20C1">
      <w:pPr>
        <w:tabs>
          <w:tab w:val="left" w:pos="567"/>
        </w:tabs>
        <w:spacing w:after="0" w:line="240" w:lineRule="auto"/>
        <w:rPr>
          <w:rFonts w:ascii="Times New Roman" w:hAnsi="Times New Roman" w:cs="Times New Roman"/>
          <w:lang w:val="lt-LT"/>
        </w:rPr>
      </w:pPr>
      <w:r w:rsidRPr="00D6075E">
        <w:rPr>
          <w:rFonts w:ascii="Times New Roman" w:hAnsi="Times New Roman" w:cs="Times New Roman"/>
          <w:color w:val="000000"/>
          <w:lang w:val="lt-LT"/>
        </w:rPr>
        <w:t>Jeigu vartojate arba neseniai vartojote kitų vaistų, įskaitant įsigytus be recepto, arba dėl to nesate tikri, apie tai pasakykite gydytojui arba vaistininkui.</w:t>
      </w:r>
    </w:p>
    <w:p w14:paraId="73C75154" w14:textId="77777777" w:rsidR="005F20C1" w:rsidRPr="00D6075E" w:rsidRDefault="005F20C1" w:rsidP="005F20C1">
      <w:pPr>
        <w:tabs>
          <w:tab w:val="left" w:pos="567"/>
        </w:tabs>
        <w:spacing w:after="0" w:line="240" w:lineRule="auto"/>
        <w:rPr>
          <w:rFonts w:ascii="Times New Roman" w:hAnsi="Times New Roman" w:cs="Times New Roman"/>
          <w:lang w:val="lt-LT"/>
        </w:rPr>
      </w:pPr>
    </w:p>
    <w:p w14:paraId="4087F854" w14:textId="77777777" w:rsidR="005F20C1" w:rsidRPr="00D6075E" w:rsidRDefault="005F20C1" w:rsidP="005F20C1">
      <w:pPr>
        <w:tabs>
          <w:tab w:val="left" w:pos="567"/>
        </w:tabs>
        <w:spacing w:after="0" w:line="240" w:lineRule="auto"/>
        <w:rPr>
          <w:rFonts w:ascii="Times New Roman" w:hAnsi="Times New Roman" w:cs="Times New Roman"/>
          <w:lang w:val="lt-LT"/>
        </w:rPr>
      </w:pPr>
      <w:r w:rsidRPr="00D6075E">
        <w:rPr>
          <w:rFonts w:ascii="Times New Roman" w:hAnsi="Times New Roman" w:cs="Times New Roman"/>
          <w:color w:val="000000"/>
          <w:lang w:val="lt-LT"/>
        </w:rPr>
        <w:t>Brufen gali turėti įtakos kai kuriems kitiems vaistams arba gali būti jų veikiamas, įskaitant vaistus skirtus gydyti / apsaugoti. Pavyzdžiui:</w:t>
      </w:r>
    </w:p>
    <w:p w14:paraId="3B4E8F40" w14:textId="7777777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navikų ir imuninės sistemos ligų (metotreksatas);</w:t>
      </w:r>
    </w:p>
    <w:p w14:paraId="4FDA50D5" w14:textId="7777777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maniakinės depresijos (litis);</w:t>
      </w:r>
    </w:p>
    <w:p w14:paraId="055BD945" w14:textId="7777777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nereguliaraus širdies ritmo (digoksinas);</w:t>
      </w:r>
    </w:p>
    <w:p w14:paraId="2FAAD009" w14:textId="7777777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skausmo (acetilsalicilo rūgštis);</w:t>
      </w:r>
    </w:p>
    <w:p w14:paraId="46FBA3F0" w14:textId="7777777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tromboembolinius sutrikimus (vaistai, kurie yra antikoaguliantai, t. y. kraują skystinantys arba krešėjimą mažinantys, pvz., aspirinas / acetilsalicilo rūgštis, varfarinas, tiklopidinas);</w:t>
      </w:r>
    </w:p>
    <w:p w14:paraId="3ECD10A5" w14:textId="7777777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depresijos (vaistai, vadinami SSRI - selektyvūs serotonino reabsorbcijos inhibitoriai);</w:t>
      </w:r>
    </w:p>
    <w:p w14:paraId="5C045757" w14:textId="771140B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 xml:space="preserve">aukštą kraujo spaudimą (vaistai, kurie mažina didelį kraujospūdį, pvz., AKF inhibitoriai, pvz., kaptoprilis, beta receptorius blokuojantys vaistai, pvz., atenololis, angiotenzino II receptorių blokatoriai, pvz., losartanas, </w:t>
      </w:r>
      <w:r w:rsidR="001B518B" w:rsidRPr="00D6075E">
        <w:rPr>
          <w:rFonts w:ascii="Times New Roman" w:hAnsi="Times New Roman" w:cs="Times New Roman"/>
          <w:color w:val="000000"/>
          <w:lang w:val="lt-LT"/>
        </w:rPr>
        <w:t>šlapimą varantys vaistai</w:t>
      </w:r>
      <w:r w:rsidRPr="00D6075E">
        <w:rPr>
          <w:rFonts w:ascii="Times New Roman" w:hAnsi="Times New Roman" w:cs="Times New Roman"/>
          <w:color w:val="000000"/>
          <w:lang w:val="lt-LT"/>
        </w:rPr>
        <w:t>);</w:t>
      </w:r>
    </w:p>
    <w:p w14:paraId="2D9796CC" w14:textId="6BECA13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nuo organų atmetimo pacient</w:t>
      </w:r>
      <w:r w:rsidR="00616F93" w:rsidRPr="00D6075E">
        <w:rPr>
          <w:rFonts w:ascii="Times New Roman" w:hAnsi="Times New Roman" w:cs="Times New Roman"/>
          <w:color w:val="000000"/>
          <w:lang w:val="lt-LT"/>
        </w:rPr>
        <w:t>ams</w:t>
      </w:r>
      <w:r w:rsidRPr="00D6075E">
        <w:rPr>
          <w:rFonts w:ascii="Times New Roman" w:hAnsi="Times New Roman" w:cs="Times New Roman"/>
          <w:color w:val="000000"/>
          <w:lang w:val="lt-LT"/>
        </w:rPr>
        <w:t>, kuriems buvo persodinti organai (vaistai, kurie slopina imuninę sistemą, tokie kaip ciklosporinas ar takrolimuzas);</w:t>
      </w:r>
    </w:p>
    <w:p w14:paraId="2B80E30E" w14:textId="7777777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uždegimo (kortikosteroidai);</w:t>
      </w:r>
    </w:p>
    <w:p w14:paraId="0A936CDA" w14:textId="7777777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bakterinės infekcijos (kai kurie antibiotikai, įskaitant aminoglikozidus);</w:t>
      </w:r>
    </w:p>
    <w:p w14:paraId="54C395BA" w14:textId="7777777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grybelinių infekcijų (pvz., vorikonazolas ar flukonazolas);</w:t>
      </w:r>
    </w:p>
    <w:p w14:paraId="6E53D2B0" w14:textId="77777777" w:rsidR="005F20C1" w:rsidRPr="00D6075E"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cukrinio diabeto (sulfonilkarbamidai);</w:t>
      </w:r>
    </w:p>
    <w:p w14:paraId="20C6AD24" w14:textId="77777777" w:rsidR="005F20C1" w:rsidRPr="0057233F" w:rsidRDefault="005F20C1" w:rsidP="005F20C1">
      <w:pPr>
        <w:numPr>
          <w:ilvl w:val="0"/>
          <w:numId w:val="13"/>
        </w:numPr>
        <w:spacing w:after="0" w:line="240" w:lineRule="auto"/>
        <w:rPr>
          <w:rFonts w:ascii="Times New Roman" w:hAnsi="Times New Roman" w:cs="Times New Roman"/>
          <w:lang w:val="lt-LT"/>
        </w:rPr>
      </w:pPr>
      <w:r w:rsidRPr="00D6075E">
        <w:rPr>
          <w:rFonts w:ascii="Times New Roman" w:hAnsi="Times New Roman" w:cs="Times New Roman"/>
          <w:color w:val="000000"/>
          <w:lang w:val="lt-LT"/>
        </w:rPr>
        <w:t>didelį cholesterolio kiekį (cholestiraminas</w:t>
      </w:r>
      <w:r w:rsidRPr="0057233F">
        <w:rPr>
          <w:rFonts w:ascii="Times New Roman" w:hAnsi="Times New Roman" w:cs="Times New Roman"/>
          <w:color w:val="000000"/>
          <w:lang w:val="lt-LT"/>
        </w:rPr>
        <w:t>);</w:t>
      </w:r>
    </w:p>
    <w:p w14:paraId="00ECF3A8" w14:textId="77777777" w:rsidR="005F20C1" w:rsidRPr="0057233F" w:rsidRDefault="005F20C1" w:rsidP="005F20C1">
      <w:pPr>
        <w:numPr>
          <w:ilvl w:val="0"/>
          <w:numId w:val="13"/>
        </w:numPr>
        <w:spacing w:after="0" w:line="240" w:lineRule="auto"/>
        <w:rPr>
          <w:rFonts w:ascii="Times New Roman" w:hAnsi="Times New Roman" w:cs="Times New Roman"/>
          <w:lang w:val="lt-LT"/>
        </w:rPr>
      </w:pPr>
      <w:r w:rsidRPr="0057233F">
        <w:rPr>
          <w:rFonts w:ascii="Times New Roman" w:hAnsi="Times New Roman" w:cs="Times New Roman"/>
          <w:color w:val="000000"/>
          <w:lang w:val="lt-LT"/>
        </w:rPr>
        <w:t>(ŽIV) žmogaus imunodeficito viruso (zidovudinas);</w:t>
      </w:r>
    </w:p>
    <w:p w14:paraId="1D4C22A4" w14:textId="77777777" w:rsidR="005F20C1" w:rsidRPr="0057233F" w:rsidRDefault="005F20C1" w:rsidP="005F20C1">
      <w:pPr>
        <w:numPr>
          <w:ilvl w:val="0"/>
          <w:numId w:val="13"/>
        </w:numPr>
        <w:spacing w:after="0" w:line="240" w:lineRule="auto"/>
        <w:rPr>
          <w:rFonts w:ascii="Times New Roman" w:hAnsi="Times New Roman" w:cs="Times New Roman"/>
          <w:lang w:val="lt-LT"/>
        </w:rPr>
      </w:pPr>
      <w:r w:rsidRPr="0057233F">
        <w:rPr>
          <w:rFonts w:ascii="Times New Roman" w:hAnsi="Times New Roman" w:cs="Times New Roman"/>
          <w:color w:val="000000"/>
          <w:lang w:val="lt-LT"/>
        </w:rPr>
        <w:t>dėl šių priežasčių, Jus gydantis gydytojas turi žinoti apie visus vaistus, kuriuos Jūs vartojate.</w:t>
      </w:r>
    </w:p>
    <w:p w14:paraId="0CD9A04F"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13E7B48E" w14:textId="77777777"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color w:val="000000"/>
          <w:lang w:val="lt-LT"/>
        </w:rPr>
        <w:t>Kai kurie kiti vaistai gali taip pat turėti įtakos gydymui Brufen arba gali būti jo veikiami. Todėl prieš vartodami Brufen su kitais vaistais visada pasitarkite su gydytoju arba vaistininku.</w:t>
      </w:r>
    </w:p>
    <w:p w14:paraId="3B06701C"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0107AD11" w14:textId="77777777" w:rsidR="005F20C1" w:rsidRPr="0057233F" w:rsidRDefault="005F20C1" w:rsidP="005F20C1">
      <w:pPr>
        <w:tabs>
          <w:tab w:val="left" w:pos="567"/>
        </w:tabs>
        <w:spacing w:after="0" w:line="240" w:lineRule="auto"/>
        <w:rPr>
          <w:rFonts w:ascii="Times New Roman" w:hAnsi="Times New Roman" w:cs="Times New Roman"/>
        </w:rPr>
      </w:pPr>
      <w:r w:rsidRPr="0057233F">
        <w:rPr>
          <w:rFonts w:ascii="Times New Roman" w:hAnsi="Times New Roman" w:cs="Times New Roman"/>
          <w:b/>
          <w:lang w:val="lt-LT"/>
        </w:rPr>
        <w:t>Brufen vartojimas su maistu, gėrimais ir alkoholiu</w:t>
      </w:r>
    </w:p>
    <w:p w14:paraId="1E871A9A" w14:textId="77777777"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lang w:val="lt-LT"/>
        </w:rPr>
        <w:lastRenderedPageBreak/>
        <w:t>Brufen galima vartoti su maistu ar gėrimais. Norint greitesnio poveikio, Brufen galima vartoti ir nevalgius. Jeigu Brufen vartojamas kartu su alkoholiu, gali pasunkėti šalutinis poveikis.</w:t>
      </w:r>
    </w:p>
    <w:p w14:paraId="40144CFB"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65D9FFA7" w14:textId="77777777"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b/>
          <w:lang w:val="lt-LT"/>
        </w:rPr>
        <w:t>Nėštumas, žindymo laikotarpis ir vaisingumas</w:t>
      </w:r>
    </w:p>
    <w:p w14:paraId="77319051" w14:textId="77777777"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color w:val="000000"/>
          <w:lang w:val="lt-LT"/>
        </w:rPr>
        <w:t>Jeigu esate nėščia, žindote kūdikį, manote, kad galbūt esate nėščia, arba planuojate pastoti, tai prieš vartodama šį vaistą, pasitarkite su gydytoju arba vaistininku.</w:t>
      </w:r>
    </w:p>
    <w:p w14:paraId="437A6DC9"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4AD28352" w14:textId="77777777"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color w:val="000000"/>
          <w:lang w:val="lt-LT"/>
        </w:rPr>
        <w:t>Nėščiosios neturėtų vartoti Brufen paskutinių trijų nėštumo mėnesių metu. Planuojančios pastoti ar pastojusios moterys taip pat neturėtų vartoti Brufen. Nėštumo metu Brufen galima vartoti tik jei paskyrė gydytojas.</w:t>
      </w:r>
    </w:p>
    <w:p w14:paraId="0904CFB0"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18A03FD3" w14:textId="6FF1BB2E" w:rsidR="005F20C1" w:rsidRPr="0057233F" w:rsidRDefault="005F20C1" w:rsidP="005F20C1">
      <w:pPr>
        <w:tabs>
          <w:tab w:val="left" w:pos="567"/>
        </w:tabs>
        <w:spacing w:after="0" w:line="240" w:lineRule="auto"/>
        <w:rPr>
          <w:rFonts w:ascii="Times New Roman" w:hAnsi="Times New Roman" w:cs="Times New Roman"/>
          <w:lang w:val="lt-LT"/>
        </w:rPr>
      </w:pPr>
      <w:r w:rsidRPr="005D463A">
        <w:rPr>
          <w:rFonts w:ascii="Times New Roman" w:hAnsi="Times New Roman" w:cs="Times New Roman"/>
          <w:color w:val="000000"/>
          <w:lang w:val="lt-LT"/>
        </w:rPr>
        <w:t>Ibuprofenas patenka į motinos pieną, tačiau nemanoma, kad gali turėti poveikio žindomam vaikui, jei vaisto vartojama trumpai</w:t>
      </w:r>
      <w:r w:rsidRPr="0057233F">
        <w:rPr>
          <w:rFonts w:ascii="Times New Roman" w:hAnsi="Times New Roman" w:cs="Times New Roman"/>
          <w:color w:val="000000"/>
          <w:lang w:val="lt-LT"/>
        </w:rPr>
        <w:t>. Jei žindymo laikotarpiu tektų dažniau vartoti Brufen, pasikonsultuokite su gydytoju.</w:t>
      </w:r>
    </w:p>
    <w:p w14:paraId="56BD2D8F" w14:textId="77777777" w:rsidR="005F20C1" w:rsidRPr="0057233F" w:rsidRDefault="005F20C1" w:rsidP="005F20C1">
      <w:pPr>
        <w:tabs>
          <w:tab w:val="left" w:pos="567"/>
        </w:tabs>
        <w:spacing w:after="0" w:line="240" w:lineRule="auto"/>
        <w:rPr>
          <w:rFonts w:ascii="Times New Roman" w:hAnsi="Times New Roman" w:cs="Times New Roman"/>
          <w:lang w:val="lt-LT"/>
        </w:rPr>
      </w:pPr>
    </w:p>
    <w:p w14:paraId="3289B1B9" w14:textId="77777777" w:rsidR="005F20C1" w:rsidRPr="0057233F" w:rsidRDefault="005F20C1" w:rsidP="005F20C1">
      <w:pPr>
        <w:tabs>
          <w:tab w:val="left" w:pos="567"/>
        </w:tabs>
        <w:spacing w:after="0" w:line="240" w:lineRule="auto"/>
        <w:rPr>
          <w:rFonts w:ascii="Times New Roman" w:hAnsi="Times New Roman" w:cs="Times New Roman"/>
          <w:lang w:val="lt-LT"/>
        </w:rPr>
      </w:pPr>
      <w:r w:rsidRPr="0057233F">
        <w:rPr>
          <w:rFonts w:ascii="Times New Roman" w:hAnsi="Times New Roman" w:cs="Times New Roman"/>
          <w:color w:val="000000"/>
          <w:lang w:val="lt-LT"/>
        </w:rPr>
        <w:t>Ibuprofeno vartojimas gali turėti įtakos vaisingumui. Todėl šio vaisto vartojimas bandant pastoti ar atliekant nevaisingumo tyrimus yra nerekomenduojamas.</w:t>
      </w:r>
    </w:p>
    <w:p w14:paraId="6773D9D3" w14:textId="77777777" w:rsidR="005F20C1" w:rsidRPr="0057233F" w:rsidRDefault="005F20C1" w:rsidP="005F20C1">
      <w:pPr>
        <w:spacing w:after="0" w:line="240" w:lineRule="auto"/>
        <w:rPr>
          <w:rFonts w:ascii="Times New Roman" w:hAnsi="Times New Roman" w:cs="Times New Roman"/>
          <w:lang w:val="lt-LT"/>
        </w:rPr>
      </w:pPr>
    </w:p>
    <w:p w14:paraId="7AD8AD4D" w14:textId="77777777" w:rsidR="00DF1B62" w:rsidRPr="00667DBC" w:rsidRDefault="00DF1B62" w:rsidP="00501307">
      <w:pPr>
        <w:tabs>
          <w:tab w:val="left" w:pos="567"/>
        </w:tabs>
        <w:spacing w:after="0" w:line="220" w:lineRule="exact"/>
        <w:rPr>
          <w:lang w:val="lt-LT"/>
        </w:rPr>
      </w:pPr>
      <w:r w:rsidRPr="00501307">
        <w:rPr>
          <w:rFonts w:ascii="Times New Roman" w:hAnsi="Times New Roman"/>
          <w:b/>
          <w:lang w:val="lt-LT"/>
        </w:rPr>
        <w:t>Vairavimas ir mechanizmų valdymas</w:t>
      </w:r>
    </w:p>
    <w:p w14:paraId="657D678E"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Dėl šalutinio poveikio tokio kaip regos sutrikimas, svaigulys ar mieguistumas, Brufen kai kuriems žmonėms gali veikti reakcijos greitį. Tai reikia žinoti, jei atliekamas budrumo reikalaujantis darbas, pvz., vairuojama. Šis poveikis labiau pasireiškia kartu vartojant alkoholio.</w:t>
      </w:r>
    </w:p>
    <w:p w14:paraId="16FAAF7F" w14:textId="77777777" w:rsidR="00DF1B62" w:rsidRPr="00667DBC" w:rsidRDefault="00DF1B62" w:rsidP="00501307">
      <w:pPr>
        <w:tabs>
          <w:tab w:val="left" w:pos="567"/>
        </w:tabs>
        <w:spacing w:after="0" w:line="220" w:lineRule="exact"/>
        <w:rPr>
          <w:lang w:val="lt-LT"/>
        </w:rPr>
      </w:pPr>
    </w:p>
    <w:p w14:paraId="2A2B46BF" w14:textId="1D354256" w:rsidR="00DF1B62" w:rsidRPr="00501307" w:rsidRDefault="00DF1B62" w:rsidP="00140872">
      <w:pPr>
        <w:spacing w:after="0" w:line="240" w:lineRule="auto"/>
        <w:rPr>
          <w:rFonts w:ascii="Times New Roman" w:hAnsi="Times New Roman"/>
          <w:b/>
          <w:lang w:val="lt-LT"/>
        </w:rPr>
      </w:pPr>
      <w:r w:rsidRPr="00501307">
        <w:rPr>
          <w:rFonts w:ascii="Times New Roman" w:hAnsi="Times New Roman"/>
          <w:b/>
          <w:lang w:val="lt-LT"/>
        </w:rPr>
        <w:t xml:space="preserve">Brufen sudėtyje yra sacharozės, sorbitolio, saulėlydžio geltonojo, </w:t>
      </w:r>
      <w:r w:rsidR="00AB41BC">
        <w:rPr>
          <w:rFonts w:ascii="Times New Roman" w:hAnsi="Times New Roman"/>
          <w:b/>
          <w:lang w:val="lt-LT"/>
        </w:rPr>
        <w:t xml:space="preserve">natrio, natrio benzoato, </w:t>
      </w:r>
      <w:r w:rsidRPr="00501307">
        <w:rPr>
          <w:rFonts w:ascii="Times New Roman" w:hAnsi="Times New Roman"/>
          <w:b/>
          <w:lang w:val="lt-LT"/>
        </w:rPr>
        <w:t>metilo parahidroksibenzoato ir propilo parahidroksibenzoato</w:t>
      </w:r>
    </w:p>
    <w:p w14:paraId="5945DC49" w14:textId="74FAF1E6" w:rsidR="00DF1B62" w:rsidRPr="00501307" w:rsidRDefault="00DF1B62" w:rsidP="00140872">
      <w:pPr>
        <w:spacing w:after="0" w:line="240" w:lineRule="auto"/>
        <w:rPr>
          <w:rFonts w:ascii="Times New Roman" w:hAnsi="Times New Roman"/>
          <w:lang w:val="lt-LT"/>
        </w:rPr>
      </w:pPr>
      <w:r w:rsidRPr="00501307">
        <w:rPr>
          <w:rFonts w:ascii="Times New Roman" w:hAnsi="Times New Roman"/>
          <w:lang w:val="lt-LT"/>
        </w:rPr>
        <w:t>Jeigu gydytojas yra sakęs, kad netoleruojate kokio nors cukraus, kreipkitės į jį prieš pradėdami vartoti šį vaistą.</w:t>
      </w:r>
      <w:r w:rsidR="00AB41BC" w:rsidRPr="00AB41BC">
        <w:rPr>
          <w:rFonts w:ascii="Times New Roman" w:hAnsi="Times New Roman"/>
          <w:lang w:val="lt-LT"/>
        </w:rPr>
        <w:t xml:space="preserve"> </w:t>
      </w:r>
      <w:r w:rsidR="00AB41BC" w:rsidRPr="00501307">
        <w:rPr>
          <w:rFonts w:ascii="Times New Roman" w:hAnsi="Times New Roman"/>
          <w:lang w:val="lt-LT"/>
        </w:rPr>
        <w:t xml:space="preserve">Brufen </w:t>
      </w:r>
      <w:r w:rsidR="00AB41BC">
        <w:rPr>
          <w:rFonts w:ascii="Times New Roman" w:hAnsi="Times New Roman"/>
          <w:lang w:val="lt-LT"/>
        </w:rPr>
        <w:t xml:space="preserve">geriamosios suspensijos 5 ml dozėje </w:t>
      </w:r>
      <w:r w:rsidR="00AB41BC" w:rsidRPr="00501307">
        <w:rPr>
          <w:rFonts w:ascii="Times New Roman" w:hAnsi="Times New Roman"/>
          <w:lang w:val="lt-LT"/>
        </w:rPr>
        <w:t>yra 3 g sacharozės</w:t>
      </w:r>
      <w:r w:rsidR="00AB41BC">
        <w:rPr>
          <w:rFonts w:ascii="Times New Roman" w:hAnsi="Times New Roman"/>
          <w:lang w:val="lt-LT"/>
        </w:rPr>
        <w:t xml:space="preserve">. </w:t>
      </w:r>
      <w:r w:rsidR="00AB41BC" w:rsidRPr="00501307">
        <w:rPr>
          <w:rFonts w:ascii="Times New Roman" w:hAnsi="Times New Roman"/>
          <w:lang w:val="lt-LT"/>
        </w:rPr>
        <w:t>Į tai reikia atsižvelgti cukriniu diabetu sergantiems pacientams</w:t>
      </w:r>
      <w:r w:rsidR="00AB41BC">
        <w:rPr>
          <w:rFonts w:ascii="Times New Roman" w:hAnsi="Times New Roman"/>
          <w:lang w:val="lt-LT"/>
        </w:rPr>
        <w:t>.</w:t>
      </w:r>
      <w:r w:rsidR="00230CFB" w:rsidRPr="00501307">
        <w:rPr>
          <w:rFonts w:ascii="Times New Roman" w:hAnsi="Times New Roman"/>
          <w:lang w:val="lt-LT"/>
        </w:rPr>
        <w:t xml:space="preserve"> Gali būti žalinga dantims.</w:t>
      </w:r>
    </w:p>
    <w:p w14:paraId="6820C09F" w14:textId="77777777" w:rsidR="00DF1B62" w:rsidRDefault="00DF1B62" w:rsidP="00140872">
      <w:pPr>
        <w:spacing w:after="0" w:line="240" w:lineRule="auto"/>
        <w:rPr>
          <w:rFonts w:ascii="Times New Roman" w:hAnsi="Times New Roman"/>
          <w:lang w:val="lt-LT"/>
        </w:rPr>
      </w:pPr>
    </w:p>
    <w:p w14:paraId="75E6DA62" w14:textId="4A36B815" w:rsidR="00230CFB" w:rsidRDefault="00656E33" w:rsidP="00230CFB">
      <w:pPr>
        <w:spacing w:after="0" w:line="240" w:lineRule="auto"/>
        <w:rPr>
          <w:rFonts w:ascii="Times New Roman" w:hAnsi="Times New Roman"/>
          <w:lang w:val="lt-LT"/>
        </w:rPr>
      </w:pPr>
      <w:r>
        <w:rPr>
          <w:rFonts w:ascii="Times New Roman" w:hAnsi="Times New Roman"/>
          <w:lang w:val="lt-LT"/>
        </w:rPr>
        <w:t>K</w:t>
      </w:r>
      <w:r w:rsidR="00AB41BC">
        <w:rPr>
          <w:rFonts w:ascii="Times New Roman" w:hAnsi="Times New Roman"/>
          <w:lang w:val="lt-LT"/>
        </w:rPr>
        <w:t xml:space="preserve">iekvienuose </w:t>
      </w:r>
      <w:r>
        <w:rPr>
          <w:rFonts w:ascii="Times New Roman" w:hAnsi="Times New Roman"/>
          <w:lang w:val="lt-LT"/>
        </w:rPr>
        <w:t xml:space="preserve">geriamosios suspensijos </w:t>
      </w:r>
      <w:r w:rsidR="00230CFB">
        <w:rPr>
          <w:rFonts w:ascii="Times New Roman" w:hAnsi="Times New Roman"/>
          <w:lang w:val="lt-LT"/>
        </w:rPr>
        <w:t xml:space="preserve">5 ml yra 500 mg sorbitolio. </w:t>
      </w:r>
      <w:r w:rsidR="00230CFB" w:rsidRPr="00230CFB">
        <w:rPr>
          <w:rFonts w:ascii="Times New Roman" w:hAnsi="Times New Roman"/>
          <w:lang w:val="lt-LT"/>
        </w:rPr>
        <w:t>Sorbitolis yra fruktozės šaltinis. Jeigu gydytojas yra</w:t>
      </w:r>
      <w:r w:rsidR="00230CFB">
        <w:rPr>
          <w:rFonts w:ascii="Times New Roman" w:hAnsi="Times New Roman"/>
          <w:lang w:val="lt-LT"/>
        </w:rPr>
        <w:t xml:space="preserve"> </w:t>
      </w:r>
      <w:r w:rsidR="00230CFB" w:rsidRPr="00230CFB">
        <w:rPr>
          <w:rFonts w:ascii="Times New Roman" w:hAnsi="Times New Roman"/>
          <w:lang w:val="lt-LT"/>
        </w:rPr>
        <w:t>sakęs, kad Jūs (ar Jūsų vaikas) netoleruojate kokių</w:t>
      </w:r>
      <w:r w:rsidR="00230CFB">
        <w:rPr>
          <w:rFonts w:ascii="Times New Roman" w:hAnsi="Times New Roman"/>
          <w:lang w:val="lt-LT"/>
        </w:rPr>
        <w:t xml:space="preserve"> </w:t>
      </w:r>
      <w:r w:rsidR="00230CFB" w:rsidRPr="00230CFB">
        <w:rPr>
          <w:rFonts w:ascii="Times New Roman" w:hAnsi="Times New Roman"/>
          <w:lang w:val="lt-LT"/>
        </w:rPr>
        <w:t>nors angliavandenių, ar Jums nustatytas retas</w:t>
      </w:r>
      <w:r w:rsidR="00230CFB">
        <w:rPr>
          <w:rFonts w:ascii="Times New Roman" w:hAnsi="Times New Roman"/>
          <w:lang w:val="lt-LT"/>
        </w:rPr>
        <w:t xml:space="preserve"> </w:t>
      </w:r>
      <w:r w:rsidR="00230CFB" w:rsidRPr="00230CFB">
        <w:rPr>
          <w:rFonts w:ascii="Times New Roman" w:hAnsi="Times New Roman"/>
          <w:lang w:val="lt-LT"/>
        </w:rPr>
        <w:t>genetinis sutrikimas įgimtas fruktozės</w:t>
      </w:r>
      <w:r w:rsidR="00230CFB">
        <w:rPr>
          <w:rFonts w:ascii="Times New Roman" w:hAnsi="Times New Roman"/>
          <w:lang w:val="lt-LT"/>
        </w:rPr>
        <w:t xml:space="preserve"> </w:t>
      </w:r>
      <w:r w:rsidR="00230CFB" w:rsidRPr="00230CFB">
        <w:rPr>
          <w:rFonts w:ascii="Times New Roman" w:hAnsi="Times New Roman"/>
          <w:lang w:val="lt-LT"/>
        </w:rPr>
        <w:t>netoleravimas (ĮFN), kurio atveju organizmas</w:t>
      </w:r>
      <w:r w:rsidR="00230CFB">
        <w:rPr>
          <w:rFonts w:ascii="Times New Roman" w:hAnsi="Times New Roman"/>
          <w:lang w:val="lt-LT"/>
        </w:rPr>
        <w:t xml:space="preserve"> </w:t>
      </w:r>
      <w:r w:rsidR="00230CFB" w:rsidRPr="00230CFB">
        <w:rPr>
          <w:rFonts w:ascii="Times New Roman" w:hAnsi="Times New Roman"/>
          <w:lang w:val="lt-LT"/>
        </w:rPr>
        <w:t>negali suskaidyti fruktozės, prieš vartodami šio</w:t>
      </w:r>
      <w:r w:rsidR="00230CFB">
        <w:rPr>
          <w:rFonts w:ascii="Times New Roman" w:hAnsi="Times New Roman"/>
          <w:lang w:val="lt-LT"/>
        </w:rPr>
        <w:t xml:space="preserve"> </w:t>
      </w:r>
      <w:r w:rsidR="00230CFB" w:rsidRPr="00230CFB">
        <w:rPr>
          <w:rFonts w:ascii="Times New Roman" w:hAnsi="Times New Roman"/>
          <w:lang w:val="lt-LT"/>
        </w:rPr>
        <w:t>vaisto (ar prieš duodami jo Jūsų vaikui), pasakykite</w:t>
      </w:r>
      <w:r w:rsidR="00230CFB">
        <w:rPr>
          <w:rFonts w:ascii="Times New Roman" w:hAnsi="Times New Roman"/>
          <w:lang w:val="lt-LT"/>
        </w:rPr>
        <w:t xml:space="preserve"> </w:t>
      </w:r>
      <w:r w:rsidR="00230CFB" w:rsidRPr="00230CFB">
        <w:rPr>
          <w:rFonts w:ascii="Times New Roman" w:hAnsi="Times New Roman"/>
          <w:lang w:val="lt-LT"/>
        </w:rPr>
        <w:t>gydytojui.</w:t>
      </w:r>
      <w:r w:rsidR="00230CFB" w:rsidRPr="00230CFB">
        <w:rPr>
          <w:lang w:val="lt-LT"/>
        </w:rPr>
        <w:t xml:space="preserve"> </w:t>
      </w:r>
      <w:r w:rsidR="00230CFB" w:rsidRPr="00230CFB">
        <w:rPr>
          <w:rFonts w:ascii="Times New Roman" w:hAnsi="Times New Roman"/>
          <w:lang w:val="lt-LT"/>
        </w:rPr>
        <w:t>Sorbitolis gali sukelti skrandžio ir žarnyno</w:t>
      </w:r>
      <w:r w:rsidR="00230CFB">
        <w:rPr>
          <w:rFonts w:ascii="Times New Roman" w:hAnsi="Times New Roman"/>
          <w:lang w:val="lt-LT"/>
        </w:rPr>
        <w:t xml:space="preserve"> </w:t>
      </w:r>
      <w:r w:rsidR="00230CFB" w:rsidRPr="00230CFB">
        <w:rPr>
          <w:rFonts w:ascii="Times New Roman" w:hAnsi="Times New Roman"/>
          <w:lang w:val="lt-LT"/>
        </w:rPr>
        <w:t>diskomfortą ir lengvą vidurius laisvinantį poveikį.</w:t>
      </w:r>
    </w:p>
    <w:p w14:paraId="3454E627" w14:textId="77777777" w:rsidR="00230CFB" w:rsidRPr="00501307" w:rsidRDefault="00230CFB" w:rsidP="00140872">
      <w:pPr>
        <w:spacing w:after="0" w:line="240" w:lineRule="auto"/>
        <w:rPr>
          <w:rFonts w:ascii="Times New Roman" w:hAnsi="Times New Roman"/>
          <w:lang w:val="lt-LT"/>
        </w:rPr>
      </w:pPr>
    </w:p>
    <w:p w14:paraId="4B8A8760" w14:textId="77777777" w:rsidR="00DF1B62" w:rsidRPr="00501307" w:rsidRDefault="00DF1B62" w:rsidP="00140872">
      <w:pPr>
        <w:autoSpaceDE w:val="0"/>
        <w:autoSpaceDN w:val="0"/>
        <w:adjustRightInd w:val="0"/>
        <w:spacing w:after="0" w:line="240" w:lineRule="auto"/>
        <w:rPr>
          <w:rFonts w:ascii="Times New Roman" w:hAnsi="Times New Roman"/>
          <w:color w:val="000000"/>
          <w:lang w:val="lt-LT"/>
        </w:rPr>
      </w:pPr>
      <w:r w:rsidRPr="00501307">
        <w:rPr>
          <w:rFonts w:ascii="Times New Roman" w:hAnsi="Times New Roman"/>
          <w:color w:val="000000"/>
          <w:lang w:val="lt-LT"/>
        </w:rPr>
        <w:t>Brufen sudėtyje yra saulėlydžio geltonojo, kuris gali sukelti alergines reakcijas.</w:t>
      </w:r>
    </w:p>
    <w:p w14:paraId="1C785222" w14:textId="77777777" w:rsidR="00DF1B62" w:rsidRPr="00501307" w:rsidRDefault="00DF1B62" w:rsidP="00140872">
      <w:pPr>
        <w:autoSpaceDE w:val="0"/>
        <w:autoSpaceDN w:val="0"/>
        <w:adjustRightInd w:val="0"/>
        <w:spacing w:after="0" w:line="240" w:lineRule="auto"/>
        <w:rPr>
          <w:rFonts w:ascii="Times New Roman" w:hAnsi="Times New Roman"/>
          <w:i/>
          <w:color w:val="000000"/>
          <w:lang w:val="lt-LT"/>
        </w:rPr>
      </w:pPr>
    </w:p>
    <w:p w14:paraId="4EF3972D" w14:textId="77777777" w:rsidR="00DF1B62" w:rsidRDefault="00DF1B62" w:rsidP="00501307">
      <w:pPr>
        <w:tabs>
          <w:tab w:val="left" w:pos="567"/>
        </w:tabs>
        <w:spacing w:after="0" w:line="240" w:lineRule="auto"/>
        <w:rPr>
          <w:rFonts w:ascii="Times New Roman" w:hAnsi="Times New Roman"/>
          <w:color w:val="000000"/>
          <w:lang w:val="lt-LT"/>
        </w:rPr>
      </w:pPr>
      <w:r w:rsidRPr="00501307">
        <w:rPr>
          <w:rFonts w:ascii="Times New Roman" w:hAnsi="Times New Roman"/>
          <w:color w:val="000000"/>
          <w:lang w:val="lt-LT"/>
        </w:rPr>
        <w:t>Brufen sudėtyje yra konservantų metilo parahidroksibenzoato ir propilo parahidroksibenzoato, kurie gali sukelti alerginę reakciją (galbūt uždelstą).</w:t>
      </w:r>
    </w:p>
    <w:p w14:paraId="0ABBDE26" w14:textId="77777777" w:rsidR="00230CFB" w:rsidRDefault="00230CFB" w:rsidP="00501307">
      <w:pPr>
        <w:tabs>
          <w:tab w:val="left" w:pos="567"/>
        </w:tabs>
        <w:spacing w:after="0" w:line="240" w:lineRule="auto"/>
        <w:rPr>
          <w:rFonts w:ascii="Times New Roman" w:hAnsi="Times New Roman"/>
          <w:color w:val="000000"/>
          <w:lang w:val="lt-LT"/>
        </w:rPr>
      </w:pPr>
    </w:p>
    <w:p w14:paraId="56C81DC8" w14:textId="5CDFA9C0" w:rsidR="00AB41BC" w:rsidRDefault="00AB41BC" w:rsidP="005A0C5D">
      <w:pPr>
        <w:tabs>
          <w:tab w:val="left" w:pos="567"/>
          <w:tab w:val="center" w:pos="4535"/>
        </w:tabs>
        <w:spacing w:after="0" w:line="240" w:lineRule="auto"/>
        <w:rPr>
          <w:rFonts w:ascii="Times New Roman" w:hAnsi="Times New Roman"/>
          <w:color w:val="000000"/>
          <w:lang w:val="lt-LT"/>
        </w:rPr>
      </w:pPr>
      <w:r>
        <w:rPr>
          <w:rFonts w:ascii="Times New Roman" w:hAnsi="Times New Roman"/>
          <w:color w:val="000000"/>
          <w:lang w:val="lt-LT"/>
        </w:rPr>
        <w:t>Kiekvienuose</w:t>
      </w:r>
      <w:r w:rsidRPr="00AB41BC">
        <w:rPr>
          <w:rFonts w:ascii="Times New Roman" w:hAnsi="Times New Roman"/>
          <w:color w:val="000000"/>
          <w:lang w:val="lt-LT"/>
        </w:rPr>
        <w:t xml:space="preserve"> šio vaisto</w:t>
      </w:r>
      <w:r>
        <w:rPr>
          <w:rFonts w:ascii="Times New Roman" w:hAnsi="Times New Roman"/>
          <w:color w:val="000000"/>
          <w:lang w:val="lt-LT"/>
        </w:rPr>
        <w:t xml:space="preserve"> 5 ml</w:t>
      </w:r>
      <w:r w:rsidRPr="00AB41BC">
        <w:rPr>
          <w:rFonts w:ascii="Times New Roman" w:hAnsi="Times New Roman"/>
          <w:color w:val="000000"/>
          <w:lang w:val="lt-LT"/>
        </w:rPr>
        <w:t xml:space="preserve"> yra </w:t>
      </w:r>
      <w:r>
        <w:rPr>
          <w:rFonts w:ascii="Times New Roman" w:hAnsi="Times New Roman"/>
          <w:color w:val="000000"/>
          <w:lang w:val="lt-LT"/>
        </w:rPr>
        <w:t>12,5 </w:t>
      </w:r>
      <w:r w:rsidRPr="00AB41BC">
        <w:rPr>
          <w:rFonts w:ascii="Times New Roman" w:hAnsi="Times New Roman"/>
          <w:color w:val="000000"/>
          <w:lang w:val="lt-LT"/>
        </w:rPr>
        <w:t>mg</w:t>
      </w:r>
      <w:r>
        <w:rPr>
          <w:rFonts w:ascii="Times New Roman" w:hAnsi="Times New Roman"/>
          <w:color w:val="000000"/>
          <w:lang w:val="lt-LT"/>
        </w:rPr>
        <w:t xml:space="preserve"> natrio benzoato. Natrio benzoatas n</w:t>
      </w:r>
      <w:r w:rsidRPr="00AB41BC">
        <w:rPr>
          <w:rFonts w:ascii="Times New Roman" w:hAnsi="Times New Roman"/>
          <w:color w:val="000000"/>
          <w:lang w:val="lt-LT"/>
        </w:rPr>
        <w:t>aujagimiams (iki 4 savaičių) gali sunkinti geltą</w:t>
      </w:r>
      <w:r>
        <w:rPr>
          <w:rFonts w:ascii="Times New Roman" w:hAnsi="Times New Roman"/>
          <w:color w:val="000000"/>
          <w:lang w:val="lt-LT"/>
        </w:rPr>
        <w:t xml:space="preserve"> </w:t>
      </w:r>
      <w:r w:rsidRPr="00AB41BC">
        <w:rPr>
          <w:rFonts w:ascii="Times New Roman" w:hAnsi="Times New Roman"/>
          <w:color w:val="000000"/>
          <w:lang w:val="lt-LT"/>
        </w:rPr>
        <w:t>(odos ir akių pageltimą).</w:t>
      </w:r>
      <w:r w:rsidR="00656E33">
        <w:rPr>
          <w:rFonts w:ascii="Times New Roman" w:hAnsi="Times New Roman"/>
          <w:color w:val="000000"/>
          <w:lang w:val="lt-LT"/>
        </w:rPr>
        <w:t xml:space="preserve"> Brufen geriamosios suspensijos negalima duoti jaunesniems kaip 6 </w:t>
      </w:r>
      <w:r w:rsidR="004E5DFF">
        <w:rPr>
          <w:rFonts w:ascii="Times New Roman" w:hAnsi="Times New Roman"/>
          <w:color w:val="000000"/>
          <w:lang w:val="lt-LT"/>
        </w:rPr>
        <w:t xml:space="preserve">mėnesių </w:t>
      </w:r>
      <w:r w:rsidR="00656E33">
        <w:rPr>
          <w:rFonts w:ascii="Times New Roman" w:hAnsi="Times New Roman"/>
          <w:color w:val="000000"/>
          <w:lang w:val="lt-LT"/>
        </w:rPr>
        <w:t>ar sveriantiems mažiau kaip 7 kg vaikams.</w:t>
      </w:r>
    </w:p>
    <w:p w14:paraId="562B6D7A" w14:textId="77777777" w:rsidR="00AB41BC" w:rsidRDefault="00AB41BC" w:rsidP="00501307">
      <w:pPr>
        <w:tabs>
          <w:tab w:val="left" w:pos="567"/>
        </w:tabs>
        <w:spacing w:after="0" w:line="240" w:lineRule="auto"/>
        <w:rPr>
          <w:rFonts w:ascii="Times New Roman" w:hAnsi="Times New Roman"/>
          <w:color w:val="000000"/>
          <w:lang w:val="lt-LT"/>
        </w:rPr>
      </w:pPr>
    </w:p>
    <w:p w14:paraId="71FB755B" w14:textId="5378C714" w:rsidR="00DF1B62" w:rsidRPr="00501307" w:rsidRDefault="00230CFB" w:rsidP="00501307">
      <w:pPr>
        <w:tabs>
          <w:tab w:val="left" w:pos="567"/>
        </w:tabs>
        <w:spacing w:after="0" w:line="240" w:lineRule="auto"/>
        <w:rPr>
          <w:lang w:val="lt-LT"/>
        </w:rPr>
      </w:pPr>
      <w:r w:rsidRPr="00230CFB">
        <w:rPr>
          <w:rFonts w:ascii="Times New Roman" w:hAnsi="Times New Roman"/>
          <w:color w:val="000000"/>
          <w:lang w:val="lt-LT"/>
        </w:rPr>
        <w:t xml:space="preserve">Šio vaisto </w:t>
      </w:r>
      <w:r w:rsidR="004E5DFF">
        <w:rPr>
          <w:rFonts w:ascii="Times New Roman" w:hAnsi="Times New Roman"/>
          <w:color w:val="000000"/>
          <w:lang w:val="lt-LT"/>
        </w:rPr>
        <w:t xml:space="preserve">vienoje </w:t>
      </w:r>
      <w:r>
        <w:rPr>
          <w:rFonts w:ascii="Times New Roman" w:hAnsi="Times New Roman"/>
          <w:color w:val="000000"/>
          <w:lang w:val="lt-LT"/>
        </w:rPr>
        <w:t>dozėje</w:t>
      </w:r>
      <w:r w:rsidRPr="00230CFB">
        <w:rPr>
          <w:rFonts w:ascii="Times New Roman" w:hAnsi="Times New Roman"/>
          <w:color w:val="000000"/>
          <w:lang w:val="lt-LT"/>
        </w:rPr>
        <w:t xml:space="preserve"> yra</w:t>
      </w:r>
      <w:r>
        <w:rPr>
          <w:rFonts w:ascii="Times New Roman" w:hAnsi="Times New Roman"/>
          <w:color w:val="000000"/>
          <w:lang w:val="lt-LT"/>
        </w:rPr>
        <w:t xml:space="preserve"> </w:t>
      </w:r>
      <w:r w:rsidRPr="00230CFB">
        <w:rPr>
          <w:rFonts w:ascii="Times New Roman" w:hAnsi="Times New Roman"/>
          <w:color w:val="000000"/>
          <w:lang w:val="lt-LT"/>
        </w:rPr>
        <w:t>mažiau kaip 1</w:t>
      </w:r>
      <w:r w:rsidR="00AB41BC">
        <w:rPr>
          <w:rFonts w:ascii="Times New Roman" w:hAnsi="Times New Roman"/>
          <w:color w:val="000000"/>
          <w:lang w:val="lt-LT"/>
        </w:rPr>
        <w:t> </w:t>
      </w:r>
      <w:r w:rsidRPr="00230CFB">
        <w:rPr>
          <w:rFonts w:ascii="Times New Roman" w:hAnsi="Times New Roman"/>
          <w:color w:val="000000"/>
          <w:lang w:val="lt-LT"/>
        </w:rPr>
        <w:t>mmol (23</w:t>
      </w:r>
      <w:r w:rsidR="00AB41BC">
        <w:rPr>
          <w:rFonts w:ascii="Times New Roman" w:hAnsi="Times New Roman"/>
          <w:color w:val="000000"/>
          <w:lang w:val="lt-LT"/>
        </w:rPr>
        <w:t> </w:t>
      </w:r>
      <w:r w:rsidRPr="00230CFB">
        <w:rPr>
          <w:rFonts w:ascii="Times New Roman" w:hAnsi="Times New Roman"/>
          <w:color w:val="000000"/>
          <w:lang w:val="lt-LT"/>
        </w:rPr>
        <w:t>mg) natrio, t.</w:t>
      </w:r>
      <w:r w:rsidR="004E5DFF">
        <w:t> </w:t>
      </w:r>
      <w:r w:rsidRPr="00230CFB">
        <w:rPr>
          <w:rFonts w:ascii="Times New Roman" w:hAnsi="Times New Roman"/>
          <w:color w:val="000000"/>
          <w:lang w:val="lt-LT"/>
        </w:rPr>
        <w:t>y. jis beveik</w:t>
      </w:r>
      <w:r>
        <w:rPr>
          <w:rFonts w:ascii="Times New Roman" w:hAnsi="Times New Roman"/>
          <w:color w:val="000000"/>
          <w:lang w:val="lt-LT"/>
        </w:rPr>
        <w:t xml:space="preserve"> n</w:t>
      </w:r>
      <w:r w:rsidRPr="00230CFB">
        <w:rPr>
          <w:rFonts w:ascii="Times New Roman" w:hAnsi="Times New Roman"/>
          <w:color w:val="000000"/>
          <w:lang w:val="lt-LT"/>
        </w:rPr>
        <w:t>eturi reikšmės.</w:t>
      </w:r>
    </w:p>
    <w:p w14:paraId="56D2265C" w14:textId="77777777" w:rsidR="00DF1B62" w:rsidRPr="00501307" w:rsidRDefault="00DF1B62" w:rsidP="00501307">
      <w:pPr>
        <w:tabs>
          <w:tab w:val="left" w:pos="567"/>
        </w:tabs>
        <w:spacing w:after="0" w:line="240" w:lineRule="auto"/>
        <w:rPr>
          <w:lang w:val="lt-LT"/>
        </w:rPr>
      </w:pPr>
    </w:p>
    <w:p w14:paraId="57166C77" w14:textId="77777777" w:rsidR="00DF1B62" w:rsidRPr="00667DBC" w:rsidRDefault="00DF1B62" w:rsidP="00501307">
      <w:pPr>
        <w:keepNext/>
        <w:tabs>
          <w:tab w:val="left" w:pos="567"/>
        </w:tabs>
        <w:spacing w:after="0" w:line="240" w:lineRule="auto"/>
        <w:outlineLvl w:val="1"/>
        <w:rPr>
          <w:lang w:val="lt-LT"/>
        </w:rPr>
      </w:pPr>
      <w:bookmarkStart w:id="77" w:name="_Toc129243141"/>
      <w:bookmarkStart w:id="78" w:name="_Toc129243266"/>
      <w:r w:rsidRPr="00501307">
        <w:rPr>
          <w:rFonts w:ascii="Times New Roman" w:hAnsi="Times New Roman"/>
          <w:b/>
          <w:lang w:val="lt-LT"/>
        </w:rPr>
        <w:t>3.</w:t>
      </w:r>
      <w:r w:rsidRPr="00501307">
        <w:rPr>
          <w:rFonts w:ascii="Times New Roman" w:hAnsi="Times New Roman"/>
          <w:b/>
          <w:lang w:val="lt-LT"/>
        </w:rPr>
        <w:tab/>
        <w:t>Kaip vartoti Brufen</w:t>
      </w:r>
      <w:bookmarkEnd w:id="77"/>
      <w:bookmarkEnd w:id="78"/>
    </w:p>
    <w:p w14:paraId="124BF14B" w14:textId="77777777" w:rsidR="00DF1B62" w:rsidRPr="00501307" w:rsidRDefault="00DF1B62" w:rsidP="00501307">
      <w:pPr>
        <w:tabs>
          <w:tab w:val="left" w:pos="567"/>
        </w:tabs>
        <w:spacing w:after="0" w:line="240" w:lineRule="auto"/>
        <w:rPr>
          <w:lang w:val="lt-LT"/>
        </w:rPr>
      </w:pPr>
    </w:p>
    <w:p w14:paraId="0674787B"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Visada vartokite šį vaistą tiksliai kaip nurodė gydytojas. Jeigu abejojate, kreipkitės į gydytoją arba vaistininką.</w:t>
      </w:r>
    </w:p>
    <w:p w14:paraId="3D3EBCEF" w14:textId="77777777" w:rsidR="00DF1B62" w:rsidRDefault="00DF1B62" w:rsidP="00501307">
      <w:pPr>
        <w:tabs>
          <w:tab w:val="left" w:pos="567"/>
        </w:tabs>
        <w:spacing w:after="0" w:line="240" w:lineRule="auto"/>
        <w:rPr>
          <w:lang w:val="lt-LT"/>
        </w:rPr>
      </w:pPr>
    </w:p>
    <w:p w14:paraId="653ED4B3" w14:textId="0173CD49" w:rsidR="00976B15" w:rsidRPr="00976B15" w:rsidRDefault="00976B15" w:rsidP="00501307">
      <w:pPr>
        <w:tabs>
          <w:tab w:val="left" w:pos="567"/>
        </w:tabs>
        <w:spacing w:after="0" w:line="240" w:lineRule="auto"/>
        <w:rPr>
          <w:rFonts w:ascii="Times New Roman" w:hAnsi="Times New Roman" w:cs="Times New Roman"/>
          <w:lang w:val="lt-LT"/>
        </w:rPr>
      </w:pPr>
      <w:r w:rsidRPr="00976B15">
        <w:rPr>
          <w:rFonts w:ascii="Times New Roman" w:hAnsi="Times New Roman" w:cs="Times New Roman"/>
          <w:lang w:val="lt-LT"/>
        </w:rPr>
        <w:t>Reikia vartoti mažiausią veiksmingą dozę ir ją vartoti kuo trumpiau, kiek tai būtina simptomams palengvinti. Jeigu sergate infekcine liga ir Jums pasireiškiantys simptomai (pvz., karščiavimas ir skausmas) neišnyksta arba sunkėja, nedelsdami</w:t>
      </w:r>
      <w:r>
        <w:rPr>
          <w:rFonts w:ascii="Times New Roman" w:hAnsi="Times New Roman" w:cs="Times New Roman"/>
          <w:lang w:val="lt-LT"/>
        </w:rPr>
        <w:t xml:space="preserve"> pasitarkite su gydytoju (žr. 2 </w:t>
      </w:r>
      <w:r w:rsidRPr="00976B15">
        <w:rPr>
          <w:rFonts w:ascii="Times New Roman" w:hAnsi="Times New Roman" w:cs="Times New Roman"/>
          <w:lang w:val="lt-LT"/>
        </w:rPr>
        <w:t>skyrių).</w:t>
      </w:r>
    </w:p>
    <w:p w14:paraId="3672C77F" w14:textId="77777777" w:rsidR="00976B15" w:rsidRPr="00501307" w:rsidRDefault="00976B15" w:rsidP="00501307">
      <w:pPr>
        <w:tabs>
          <w:tab w:val="left" w:pos="567"/>
        </w:tabs>
        <w:spacing w:after="0" w:line="240" w:lineRule="auto"/>
        <w:rPr>
          <w:lang w:val="lt-LT"/>
        </w:rPr>
      </w:pPr>
    </w:p>
    <w:p w14:paraId="2AE2E3C8" w14:textId="1DF0C32A" w:rsidR="00DF1B62" w:rsidRPr="00D6075E" w:rsidRDefault="00D7664D" w:rsidP="00140872">
      <w:pPr>
        <w:spacing w:after="0" w:line="240" w:lineRule="auto"/>
        <w:rPr>
          <w:rFonts w:ascii="Times New Roman" w:hAnsi="Times New Roman"/>
          <w:i/>
          <w:lang w:val="lt-LT"/>
        </w:rPr>
      </w:pPr>
      <w:r>
        <w:rPr>
          <w:rFonts w:ascii="Times New Roman" w:hAnsi="Times New Roman"/>
          <w:i/>
          <w:lang w:val="lt-LT"/>
        </w:rPr>
        <w:t>S</w:t>
      </w:r>
      <w:r w:rsidR="00DF1B62" w:rsidRPr="00501307">
        <w:rPr>
          <w:rFonts w:ascii="Times New Roman" w:hAnsi="Times New Roman"/>
          <w:i/>
          <w:lang w:val="lt-LT"/>
        </w:rPr>
        <w:t xml:space="preserve">uaugusiesiems ir </w:t>
      </w:r>
      <w:r w:rsidR="00DF1B62" w:rsidRPr="00D6075E">
        <w:rPr>
          <w:rFonts w:ascii="Times New Roman" w:hAnsi="Times New Roman"/>
          <w:i/>
          <w:lang w:val="lt-LT"/>
        </w:rPr>
        <w:t xml:space="preserve">vyresniems </w:t>
      </w:r>
      <w:r w:rsidRPr="00D6075E">
        <w:rPr>
          <w:rFonts w:ascii="Times New Roman" w:hAnsi="Times New Roman"/>
          <w:i/>
          <w:lang w:val="lt-LT"/>
        </w:rPr>
        <w:t xml:space="preserve">kaip </w:t>
      </w:r>
      <w:r w:rsidR="00DF1B62" w:rsidRPr="00D6075E">
        <w:rPr>
          <w:rFonts w:ascii="Times New Roman" w:hAnsi="Times New Roman"/>
          <w:i/>
          <w:lang w:val="lt-LT"/>
        </w:rPr>
        <w:t>12 metų paaugliams (sveriantiems 40 kg ir daugiau)</w:t>
      </w:r>
    </w:p>
    <w:p w14:paraId="5D494A05" w14:textId="387BEB17" w:rsidR="00DF1B62" w:rsidRPr="00D6075E" w:rsidRDefault="00DF1B62" w:rsidP="00140872">
      <w:pPr>
        <w:spacing w:after="0" w:line="240" w:lineRule="auto"/>
        <w:rPr>
          <w:rFonts w:ascii="Times New Roman" w:hAnsi="Times New Roman"/>
          <w:lang w:val="lt-LT"/>
        </w:rPr>
      </w:pPr>
      <w:r w:rsidRPr="00D6075E">
        <w:rPr>
          <w:rFonts w:ascii="Times New Roman" w:hAnsi="Times New Roman"/>
          <w:i/>
          <w:lang w:val="lt-LT"/>
        </w:rPr>
        <w:lastRenderedPageBreak/>
        <w:t>Reumatinės ligos:</w:t>
      </w:r>
      <w:r w:rsidR="00D7664D" w:rsidRPr="00D6075E">
        <w:rPr>
          <w:rFonts w:ascii="Times New Roman" w:hAnsi="Times New Roman"/>
          <w:i/>
          <w:lang w:val="lt-LT"/>
        </w:rPr>
        <w:t xml:space="preserve"> </w:t>
      </w:r>
      <w:r w:rsidR="00D7664D" w:rsidRPr="00D6075E">
        <w:rPr>
          <w:rFonts w:ascii="Times New Roman" w:hAnsi="Times New Roman"/>
          <w:lang w:val="lt-LT"/>
        </w:rPr>
        <w:t>rekomenduojama dozė yra</w:t>
      </w:r>
      <w:r w:rsidRPr="00D6075E">
        <w:rPr>
          <w:rFonts w:ascii="Times New Roman" w:hAnsi="Times New Roman"/>
          <w:lang w:val="lt-LT"/>
        </w:rPr>
        <w:t xml:space="preserve"> 20–35 ml (400–700 mg) 3 kartus per </w:t>
      </w:r>
      <w:r w:rsidR="0014777A" w:rsidRPr="00D6075E">
        <w:rPr>
          <w:rFonts w:ascii="Times New Roman" w:hAnsi="Times New Roman"/>
          <w:lang w:val="lt-LT"/>
        </w:rPr>
        <w:t>parą</w:t>
      </w:r>
      <w:r w:rsidRPr="00D6075E">
        <w:rPr>
          <w:rFonts w:ascii="Times New Roman" w:hAnsi="Times New Roman"/>
          <w:lang w:val="lt-LT"/>
        </w:rPr>
        <w:t>. Dozę kartoti kas 4–6 val. Kad greičiau atpalaiduotų sustingusius sąnarius, rytinę dozę galima vartoti nevalgius.</w:t>
      </w:r>
    </w:p>
    <w:p w14:paraId="5FA97DE7" w14:textId="04F69A1D" w:rsidR="00DF1B62" w:rsidRPr="00D6075E" w:rsidRDefault="00D7664D" w:rsidP="00140872">
      <w:pPr>
        <w:spacing w:after="0" w:line="240" w:lineRule="auto"/>
        <w:rPr>
          <w:rFonts w:ascii="Times New Roman" w:hAnsi="Times New Roman"/>
          <w:lang w:val="lt-LT"/>
        </w:rPr>
      </w:pPr>
      <w:r w:rsidRPr="00D6075E">
        <w:rPr>
          <w:rFonts w:ascii="Times New Roman" w:hAnsi="Times New Roman"/>
          <w:i/>
          <w:lang w:val="lt-LT"/>
        </w:rPr>
        <w:t xml:space="preserve">Didžiausia </w:t>
      </w:r>
      <w:r w:rsidR="00DF1B62" w:rsidRPr="00D6075E">
        <w:rPr>
          <w:rFonts w:ascii="Times New Roman" w:hAnsi="Times New Roman"/>
          <w:i/>
          <w:lang w:val="lt-LT"/>
        </w:rPr>
        <w:t>paros dozė:</w:t>
      </w:r>
      <w:r w:rsidR="00DF1B62" w:rsidRPr="00D6075E">
        <w:rPr>
          <w:rFonts w:ascii="Times New Roman" w:hAnsi="Times New Roman"/>
          <w:lang w:val="lt-LT"/>
        </w:rPr>
        <w:t xml:space="preserve"> 2400 mg.</w:t>
      </w:r>
    </w:p>
    <w:p w14:paraId="044FE9D4" w14:textId="77777777" w:rsidR="00DF1B62" w:rsidRPr="00D6075E" w:rsidRDefault="00DF1B62" w:rsidP="00140872">
      <w:pPr>
        <w:spacing w:after="0" w:line="240" w:lineRule="auto"/>
        <w:rPr>
          <w:rFonts w:ascii="Times New Roman" w:hAnsi="Times New Roman"/>
          <w:i/>
          <w:lang w:val="lt-LT"/>
        </w:rPr>
      </w:pPr>
    </w:p>
    <w:p w14:paraId="08CA1481" w14:textId="03830C54" w:rsidR="00DF1B62" w:rsidRPr="00D6075E" w:rsidRDefault="00DF1B62" w:rsidP="00140872">
      <w:pPr>
        <w:spacing w:after="0" w:line="240" w:lineRule="auto"/>
        <w:rPr>
          <w:rFonts w:ascii="Times New Roman" w:hAnsi="Times New Roman"/>
          <w:lang w:val="lt-LT"/>
        </w:rPr>
      </w:pPr>
      <w:r w:rsidRPr="00D6075E">
        <w:rPr>
          <w:rFonts w:ascii="Times New Roman" w:hAnsi="Times New Roman"/>
          <w:i/>
          <w:lang w:val="lt-LT"/>
        </w:rPr>
        <w:t>Menstruacijų skausmas:</w:t>
      </w:r>
      <w:r w:rsidRPr="00D6075E">
        <w:rPr>
          <w:rFonts w:ascii="Times New Roman" w:hAnsi="Times New Roman"/>
          <w:lang w:val="lt-LT"/>
        </w:rPr>
        <w:t xml:space="preserve"> </w:t>
      </w:r>
      <w:r w:rsidR="00D7664D" w:rsidRPr="00D6075E">
        <w:rPr>
          <w:rFonts w:ascii="Times New Roman" w:hAnsi="Times New Roman"/>
          <w:lang w:val="lt-LT"/>
        </w:rPr>
        <w:t xml:space="preserve">rekomenduojama dozė yra </w:t>
      </w:r>
      <w:r w:rsidRPr="00D6075E">
        <w:rPr>
          <w:rFonts w:ascii="Times New Roman" w:hAnsi="Times New Roman"/>
          <w:lang w:val="lt-LT"/>
        </w:rPr>
        <w:t xml:space="preserve">20 ml (400 mg) 1–3 kartus per </w:t>
      </w:r>
      <w:r w:rsidR="0014777A" w:rsidRPr="00D6075E">
        <w:rPr>
          <w:rFonts w:ascii="Times New Roman" w:hAnsi="Times New Roman"/>
          <w:lang w:val="lt-LT"/>
        </w:rPr>
        <w:t xml:space="preserve">parą </w:t>
      </w:r>
      <w:r w:rsidRPr="00D6075E">
        <w:rPr>
          <w:rFonts w:ascii="Times New Roman" w:hAnsi="Times New Roman"/>
          <w:lang w:val="lt-LT"/>
        </w:rPr>
        <w:t>pagal poreikį. Dozę galima kartoti kas 4–6 val. Gydymą pradėkite pajutusios pirmuosius menstruacijų skausmus.</w:t>
      </w:r>
    </w:p>
    <w:p w14:paraId="4B814BF7" w14:textId="77777777" w:rsidR="00DF1B62" w:rsidRPr="00D6075E" w:rsidRDefault="00DF1B62" w:rsidP="00140872">
      <w:pPr>
        <w:spacing w:after="0" w:line="240" w:lineRule="auto"/>
        <w:rPr>
          <w:rFonts w:ascii="Times New Roman" w:hAnsi="Times New Roman"/>
          <w:i/>
          <w:lang w:val="lt-LT"/>
        </w:rPr>
      </w:pPr>
    </w:p>
    <w:p w14:paraId="3A4C17ED" w14:textId="26FC3559" w:rsidR="00DF1B62" w:rsidRPr="00D6075E" w:rsidRDefault="00DF1B62" w:rsidP="00140872">
      <w:pPr>
        <w:spacing w:after="0" w:line="240" w:lineRule="auto"/>
        <w:rPr>
          <w:rFonts w:ascii="Times New Roman" w:hAnsi="Times New Roman"/>
          <w:lang w:val="lt-LT"/>
        </w:rPr>
      </w:pPr>
      <w:r w:rsidRPr="00D6075E">
        <w:rPr>
          <w:rFonts w:ascii="Times New Roman" w:hAnsi="Times New Roman"/>
          <w:i/>
          <w:lang w:val="lt-LT"/>
        </w:rPr>
        <w:t>Lengvo ir vidutinio intensyvumo skausmas:</w:t>
      </w:r>
      <w:r w:rsidRPr="00D6075E">
        <w:rPr>
          <w:rFonts w:ascii="Times New Roman" w:hAnsi="Times New Roman"/>
          <w:lang w:val="lt-LT"/>
        </w:rPr>
        <w:t xml:space="preserve"> </w:t>
      </w:r>
      <w:r w:rsidR="00D7664D" w:rsidRPr="00D6075E">
        <w:rPr>
          <w:rFonts w:ascii="Times New Roman" w:hAnsi="Times New Roman"/>
          <w:lang w:val="lt-LT"/>
        </w:rPr>
        <w:t xml:space="preserve">rekomenduojama dozė </w:t>
      </w:r>
      <w:r w:rsidRPr="00D6075E">
        <w:rPr>
          <w:rFonts w:ascii="Times New Roman" w:hAnsi="Times New Roman"/>
          <w:lang w:val="lt-LT"/>
        </w:rPr>
        <w:t>10–20 ml (200–400 mg) vienu sykiu 3</w:t>
      </w:r>
      <w:r w:rsidRPr="00D6075E">
        <w:rPr>
          <w:rFonts w:ascii="Times New Roman" w:hAnsi="Times New Roman"/>
          <w:lang w:val="lt-LT"/>
        </w:rPr>
        <w:noBreakHyphen/>
        <w:t xml:space="preserve">4 kartus per </w:t>
      </w:r>
      <w:r w:rsidR="0014777A" w:rsidRPr="00D6075E">
        <w:rPr>
          <w:rFonts w:ascii="Times New Roman" w:hAnsi="Times New Roman"/>
          <w:lang w:val="lt-LT"/>
        </w:rPr>
        <w:t>parą</w:t>
      </w:r>
      <w:r w:rsidRPr="00D6075E">
        <w:rPr>
          <w:rFonts w:ascii="Times New Roman" w:hAnsi="Times New Roman"/>
          <w:lang w:val="lt-LT"/>
        </w:rPr>
        <w:t>. Dozę galima kartoti kas 4–6 val.</w:t>
      </w:r>
    </w:p>
    <w:p w14:paraId="143EA6BB" w14:textId="77777777" w:rsidR="00DF1B62" w:rsidRPr="00D6075E" w:rsidRDefault="00DF1B62" w:rsidP="00140872">
      <w:pPr>
        <w:spacing w:after="0" w:line="240" w:lineRule="auto"/>
        <w:rPr>
          <w:rFonts w:ascii="Times New Roman" w:hAnsi="Times New Roman"/>
          <w:lang w:val="lt-LT"/>
        </w:rPr>
      </w:pPr>
    </w:p>
    <w:p w14:paraId="428F2049" w14:textId="77777777" w:rsidR="00DF1B62" w:rsidRPr="00D6075E" w:rsidRDefault="00DF1B62" w:rsidP="00140872">
      <w:pPr>
        <w:spacing w:after="0" w:line="240" w:lineRule="auto"/>
        <w:rPr>
          <w:rFonts w:ascii="Times New Roman" w:hAnsi="Times New Roman"/>
          <w:i/>
          <w:u w:val="single"/>
          <w:lang w:val="lt-LT"/>
        </w:rPr>
      </w:pPr>
      <w:r w:rsidRPr="00D6075E">
        <w:rPr>
          <w:rFonts w:ascii="Times New Roman" w:hAnsi="Times New Roman"/>
          <w:i/>
          <w:u w:val="single"/>
          <w:lang w:val="lt-LT"/>
        </w:rPr>
        <w:t>Vartojimas vaikams</w:t>
      </w:r>
    </w:p>
    <w:p w14:paraId="07D66DE2" w14:textId="77777777" w:rsidR="00DF1B62" w:rsidRPr="00D6075E" w:rsidRDefault="00DF1B62" w:rsidP="00140872">
      <w:pPr>
        <w:spacing w:after="0" w:line="240" w:lineRule="auto"/>
        <w:rPr>
          <w:rFonts w:ascii="Times New Roman" w:hAnsi="Times New Roman"/>
          <w:i/>
          <w:lang w:val="lt-LT"/>
        </w:rPr>
      </w:pPr>
    </w:p>
    <w:p w14:paraId="48423704" w14:textId="34976063" w:rsidR="00DF1B62" w:rsidRPr="00D6075E" w:rsidRDefault="00DF1B62" w:rsidP="00140872">
      <w:pPr>
        <w:spacing w:after="0" w:line="240" w:lineRule="auto"/>
        <w:rPr>
          <w:rFonts w:ascii="Times New Roman" w:hAnsi="Times New Roman"/>
          <w:lang w:val="lt-LT"/>
        </w:rPr>
      </w:pPr>
      <w:r w:rsidRPr="00D6075E">
        <w:rPr>
          <w:rFonts w:ascii="Times New Roman" w:hAnsi="Times New Roman"/>
          <w:i/>
          <w:lang w:val="lt-LT"/>
        </w:rPr>
        <w:t>Ūmus skausmas ir peršalimo sukeltas karščiavimas 6 mėnesių–12 metų vaikams:</w:t>
      </w:r>
      <w:r w:rsidRPr="00D6075E">
        <w:rPr>
          <w:rFonts w:ascii="Times New Roman" w:hAnsi="Times New Roman"/>
          <w:lang w:val="lt-LT"/>
        </w:rPr>
        <w:t xml:space="preserve"> </w:t>
      </w:r>
      <w:r w:rsidR="00D7664D" w:rsidRPr="00D6075E">
        <w:rPr>
          <w:rFonts w:ascii="Times New Roman" w:hAnsi="Times New Roman"/>
          <w:lang w:val="lt-LT"/>
        </w:rPr>
        <w:t xml:space="preserve">rekomenduojama dozė yra </w:t>
      </w:r>
      <w:r w:rsidRPr="00D6075E">
        <w:rPr>
          <w:rFonts w:ascii="Times New Roman" w:hAnsi="Times New Roman"/>
          <w:lang w:val="lt-LT"/>
        </w:rPr>
        <w:t xml:space="preserve">5–7,5 mg ibuprofeno/kg kūno svorio vienu sykiu arba 20–30 mg/kg kūno svorio per </w:t>
      </w:r>
      <w:r w:rsidR="0014777A" w:rsidRPr="00D6075E">
        <w:rPr>
          <w:rFonts w:ascii="Times New Roman" w:hAnsi="Times New Roman"/>
          <w:lang w:val="lt-LT"/>
        </w:rPr>
        <w:t xml:space="preserve">parą </w:t>
      </w:r>
      <w:r w:rsidRPr="00D6075E">
        <w:rPr>
          <w:rFonts w:ascii="Times New Roman" w:hAnsi="Times New Roman"/>
          <w:lang w:val="lt-LT"/>
        </w:rPr>
        <w:t>pagal toliau pateiktą lentelę.</w:t>
      </w:r>
    </w:p>
    <w:p w14:paraId="2F456BF9" w14:textId="77777777" w:rsidR="00DF1B62" w:rsidRPr="00D6075E" w:rsidRDefault="00DF1B62" w:rsidP="00140872">
      <w:pPr>
        <w:spacing w:after="0" w:line="240" w:lineRule="auto"/>
        <w:rPr>
          <w:rFonts w:ascii="Times New Roman" w:hAnsi="Times New Roman"/>
          <w:lang w:val="lt-LT"/>
        </w:rPr>
      </w:pPr>
    </w:p>
    <w:p w14:paraId="154BE8EE" w14:textId="77777777" w:rsidR="00DF1B62" w:rsidRPr="00D6075E" w:rsidRDefault="00DF1B62" w:rsidP="00140872">
      <w:pPr>
        <w:spacing w:after="0" w:line="240" w:lineRule="auto"/>
        <w:rPr>
          <w:rFonts w:ascii="Times New Roman" w:hAnsi="Times New Roman"/>
          <w:b/>
          <w:lang w:val="lt-LT"/>
        </w:rPr>
      </w:pPr>
      <w:r w:rsidRPr="00D6075E">
        <w:rPr>
          <w:rFonts w:ascii="Times New Roman" w:hAnsi="Times New Roman"/>
          <w:b/>
          <w:lang w:val="lt-LT"/>
        </w:rPr>
        <w:t>Apskaičiuojant dozę, reikia atsižvelgti į kūno svorį (nurodytas apytikslis amžius).</w:t>
      </w:r>
    </w:p>
    <w:tbl>
      <w:tblPr>
        <w:tblW w:w="0" w:type="auto"/>
        <w:tblInd w:w="2" w:type="dxa"/>
        <w:tblLayout w:type="fixed"/>
        <w:tblCellMar>
          <w:left w:w="70" w:type="dxa"/>
          <w:right w:w="70" w:type="dxa"/>
        </w:tblCellMar>
        <w:tblLook w:val="0000" w:firstRow="0" w:lastRow="0" w:firstColumn="0" w:lastColumn="0" w:noHBand="0" w:noVBand="0"/>
      </w:tblPr>
      <w:tblGrid>
        <w:gridCol w:w="1417"/>
        <w:gridCol w:w="1710"/>
        <w:gridCol w:w="2780"/>
      </w:tblGrid>
      <w:tr w:rsidR="00DF1B62" w:rsidRPr="00D6075E" w14:paraId="5B3A0A56" w14:textId="77777777" w:rsidTr="00DF1B62">
        <w:tc>
          <w:tcPr>
            <w:tcW w:w="1417" w:type="dxa"/>
          </w:tcPr>
          <w:p w14:paraId="1C33B227"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i/>
                <w:lang w:val="lt-LT"/>
              </w:rPr>
              <w:t>Svoris</w:t>
            </w:r>
          </w:p>
        </w:tc>
        <w:tc>
          <w:tcPr>
            <w:tcW w:w="1710" w:type="dxa"/>
          </w:tcPr>
          <w:p w14:paraId="064644C8"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i/>
                <w:lang w:val="lt-LT"/>
              </w:rPr>
              <w:t>Amžius</w:t>
            </w:r>
          </w:p>
        </w:tc>
        <w:tc>
          <w:tcPr>
            <w:tcW w:w="2780" w:type="dxa"/>
          </w:tcPr>
          <w:p w14:paraId="50C9727D"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i/>
                <w:lang w:val="lt-LT"/>
              </w:rPr>
              <w:t>Dozė</w:t>
            </w:r>
          </w:p>
        </w:tc>
      </w:tr>
      <w:tr w:rsidR="00DF1B62" w:rsidRPr="00D6075E" w14:paraId="4D5CF48F" w14:textId="77777777" w:rsidTr="00DF1B62">
        <w:tc>
          <w:tcPr>
            <w:tcW w:w="1417" w:type="dxa"/>
          </w:tcPr>
          <w:p w14:paraId="5CAB78C8"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lang w:val="lt-LT"/>
              </w:rPr>
              <w:t>7–10 kg</w:t>
            </w:r>
          </w:p>
        </w:tc>
        <w:tc>
          <w:tcPr>
            <w:tcW w:w="1710" w:type="dxa"/>
          </w:tcPr>
          <w:p w14:paraId="39456DF1"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lang w:val="lt-LT"/>
              </w:rPr>
              <w:t>6–12 mėnesių</w:t>
            </w:r>
          </w:p>
        </w:tc>
        <w:tc>
          <w:tcPr>
            <w:tcW w:w="2780" w:type="dxa"/>
          </w:tcPr>
          <w:p w14:paraId="379795DC" w14:textId="2E5993A0" w:rsidR="00DF1B62" w:rsidRPr="00D6075E" w:rsidRDefault="00DF1B62">
            <w:pPr>
              <w:spacing w:after="0" w:line="240" w:lineRule="auto"/>
              <w:rPr>
                <w:rFonts w:ascii="Times New Roman" w:hAnsi="Times New Roman"/>
                <w:sz w:val="24"/>
                <w:lang w:val="lt-LT"/>
              </w:rPr>
            </w:pPr>
            <w:r w:rsidRPr="00D6075E">
              <w:rPr>
                <w:rFonts w:ascii="Times New Roman" w:hAnsi="Times New Roman"/>
                <w:lang w:val="lt-LT"/>
              </w:rPr>
              <w:t xml:space="preserve">2,5 ml 3 kartus per </w:t>
            </w:r>
            <w:r w:rsidR="0014777A" w:rsidRPr="00D6075E">
              <w:rPr>
                <w:rFonts w:ascii="Times New Roman" w:hAnsi="Times New Roman"/>
                <w:lang w:val="lt-LT"/>
              </w:rPr>
              <w:t>parą</w:t>
            </w:r>
          </w:p>
        </w:tc>
      </w:tr>
      <w:tr w:rsidR="00DF1B62" w:rsidRPr="00D6075E" w14:paraId="4FD73CD5" w14:textId="77777777" w:rsidTr="00DF1B62">
        <w:tc>
          <w:tcPr>
            <w:tcW w:w="1417" w:type="dxa"/>
          </w:tcPr>
          <w:p w14:paraId="021EF169"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lang w:val="lt-LT"/>
              </w:rPr>
              <w:t>10–14,5 kg</w:t>
            </w:r>
          </w:p>
        </w:tc>
        <w:tc>
          <w:tcPr>
            <w:tcW w:w="1710" w:type="dxa"/>
          </w:tcPr>
          <w:p w14:paraId="78200C5A"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lang w:val="lt-LT"/>
              </w:rPr>
              <w:t>1–2 metai</w:t>
            </w:r>
          </w:p>
        </w:tc>
        <w:tc>
          <w:tcPr>
            <w:tcW w:w="2780" w:type="dxa"/>
          </w:tcPr>
          <w:p w14:paraId="0086D648" w14:textId="3D813CEA" w:rsidR="00DF1B62" w:rsidRPr="00D6075E" w:rsidRDefault="00DF1B62">
            <w:pPr>
              <w:spacing w:after="0" w:line="240" w:lineRule="auto"/>
              <w:rPr>
                <w:rFonts w:ascii="Times New Roman" w:hAnsi="Times New Roman"/>
                <w:sz w:val="24"/>
                <w:lang w:val="lt-LT"/>
              </w:rPr>
            </w:pPr>
            <w:r w:rsidRPr="00D6075E">
              <w:rPr>
                <w:rFonts w:ascii="Times New Roman" w:hAnsi="Times New Roman"/>
                <w:lang w:val="lt-LT"/>
              </w:rPr>
              <w:t xml:space="preserve">2,5 ml 3–4 kartus per </w:t>
            </w:r>
            <w:r w:rsidR="0014777A" w:rsidRPr="00D6075E">
              <w:rPr>
                <w:rFonts w:ascii="Times New Roman" w:hAnsi="Times New Roman"/>
                <w:lang w:val="lt-LT"/>
              </w:rPr>
              <w:t>parą</w:t>
            </w:r>
          </w:p>
        </w:tc>
      </w:tr>
      <w:tr w:rsidR="00DF1B62" w:rsidRPr="00D6075E" w14:paraId="2F6CEB35" w14:textId="77777777" w:rsidTr="00DF1B62">
        <w:tc>
          <w:tcPr>
            <w:tcW w:w="1417" w:type="dxa"/>
          </w:tcPr>
          <w:p w14:paraId="0F458575"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lang w:val="lt-LT"/>
              </w:rPr>
              <w:t>14,5–25 kg</w:t>
            </w:r>
          </w:p>
        </w:tc>
        <w:tc>
          <w:tcPr>
            <w:tcW w:w="1710" w:type="dxa"/>
          </w:tcPr>
          <w:p w14:paraId="791DA2C8"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lang w:val="lt-LT"/>
              </w:rPr>
              <w:t>3–7 metai</w:t>
            </w:r>
          </w:p>
        </w:tc>
        <w:tc>
          <w:tcPr>
            <w:tcW w:w="2780" w:type="dxa"/>
          </w:tcPr>
          <w:p w14:paraId="00FAC53A" w14:textId="220AA40B" w:rsidR="00DF1B62" w:rsidRPr="00D6075E" w:rsidRDefault="00DF1B62">
            <w:pPr>
              <w:spacing w:after="0" w:line="240" w:lineRule="auto"/>
              <w:rPr>
                <w:rFonts w:ascii="Times New Roman" w:hAnsi="Times New Roman"/>
                <w:sz w:val="24"/>
                <w:lang w:val="lt-LT"/>
              </w:rPr>
            </w:pPr>
            <w:r w:rsidRPr="00D6075E">
              <w:rPr>
                <w:rFonts w:ascii="Times New Roman" w:hAnsi="Times New Roman"/>
                <w:lang w:val="lt-LT"/>
              </w:rPr>
              <w:t xml:space="preserve">5 ml 3–4 kartus per </w:t>
            </w:r>
            <w:r w:rsidR="0014777A" w:rsidRPr="00D6075E">
              <w:rPr>
                <w:rFonts w:ascii="Times New Roman" w:hAnsi="Times New Roman"/>
                <w:lang w:val="lt-LT"/>
              </w:rPr>
              <w:t>parą</w:t>
            </w:r>
          </w:p>
        </w:tc>
      </w:tr>
      <w:tr w:rsidR="00DF1B62" w:rsidRPr="00D6075E" w14:paraId="53188ACA" w14:textId="77777777" w:rsidTr="00DF1B62">
        <w:tc>
          <w:tcPr>
            <w:tcW w:w="1417" w:type="dxa"/>
          </w:tcPr>
          <w:p w14:paraId="00881F62"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lang w:val="lt-LT"/>
              </w:rPr>
              <w:t>25–40 kg</w:t>
            </w:r>
          </w:p>
        </w:tc>
        <w:tc>
          <w:tcPr>
            <w:tcW w:w="1710" w:type="dxa"/>
          </w:tcPr>
          <w:p w14:paraId="0128AA64" w14:textId="77777777" w:rsidR="00DF1B62" w:rsidRPr="00D6075E" w:rsidRDefault="00DF1B62" w:rsidP="00140872">
            <w:pPr>
              <w:spacing w:after="0" w:line="240" w:lineRule="auto"/>
              <w:rPr>
                <w:rFonts w:ascii="Times New Roman" w:hAnsi="Times New Roman"/>
                <w:sz w:val="24"/>
                <w:lang w:val="lt-LT"/>
              </w:rPr>
            </w:pPr>
            <w:r w:rsidRPr="00D6075E">
              <w:rPr>
                <w:rFonts w:ascii="Times New Roman" w:hAnsi="Times New Roman"/>
                <w:lang w:val="lt-LT"/>
              </w:rPr>
              <w:t>8–12 metų</w:t>
            </w:r>
          </w:p>
        </w:tc>
        <w:tc>
          <w:tcPr>
            <w:tcW w:w="2780" w:type="dxa"/>
          </w:tcPr>
          <w:p w14:paraId="101D6781" w14:textId="0D43F4F8" w:rsidR="00DF1B62" w:rsidRPr="00D6075E" w:rsidRDefault="00DF1B62">
            <w:pPr>
              <w:spacing w:after="0" w:line="240" w:lineRule="auto"/>
              <w:rPr>
                <w:rFonts w:ascii="Times New Roman" w:hAnsi="Times New Roman"/>
                <w:sz w:val="24"/>
                <w:lang w:val="lt-LT"/>
              </w:rPr>
            </w:pPr>
            <w:r w:rsidRPr="00D6075E">
              <w:rPr>
                <w:rFonts w:ascii="Times New Roman" w:hAnsi="Times New Roman"/>
                <w:lang w:val="lt-LT"/>
              </w:rPr>
              <w:t xml:space="preserve">10 ml 3–4 kartus per </w:t>
            </w:r>
            <w:r w:rsidR="0014777A" w:rsidRPr="00D6075E">
              <w:rPr>
                <w:rFonts w:ascii="Times New Roman" w:hAnsi="Times New Roman"/>
                <w:lang w:val="lt-LT"/>
              </w:rPr>
              <w:t>parą</w:t>
            </w:r>
          </w:p>
        </w:tc>
      </w:tr>
    </w:tbl>
    <w:p w14:paraId="6F9142CB" w14:textId="77777777" w:rsidR="00DF1B62" w:rsidRPr="00D6075E" w:rsidRDefault="00DF1B62" w:rsidP="00140872">
      <w:pPr>
        <w:spacing w:after="0" w:line="240" w:lineRule="auto"/>
        <w:rPr>
          <w:rFonts w:ascii="Times New Roman" w:hAnsi="Times New Roman"/>
          <w:lang w:val="lt-LT"/>
        </w:rPr>
      </w:pPr>
    </w:p>
    <w:p w14:paraId="32BC56AA" w14:textId="03197FB3" w:rsidR="00DF1B62" w:rsidRPr="00D6075E" w:rsidRDefault="00DF1B62" w:rsidP="00140872">
      <w:pPr>
        <w:spacing w:after="0" w:line="240" w:lineRule="auto"/>
        <w:rPr>
          <w:rFonts w:ascii="Times New Roman" w:hAnsi="Times New Roman"/>
          <w:lang w:val="lt-LT"/>
        </w:rPr>
      </w:pPr>
      <w:r w:rsidRPr="00D6075E">
        <w:rPr>
          <w:rFonts w:ascii="Times New Roman" w:hAnsi="Times New Roman"/>
          <w:lang w:val="lt-LT"/>
        </w:rPr>
        <w:t xml:space="preserve">Dozę reikia duoti kas 6 valandas iki keturių kartų per </w:t>
      </w:r>
      <w:r w:rsidR="0014777A" w:rsidRPr="00D6075E">
        <w:rPr>
          <w:rFonts w:ascii="Times New Roman" w:hAnsi="Times New Roman"/>
          <w:lang w:val="lt-LT"/>
        </w:rPr>
        <w:t>parą</w:t>
      </w:r>
      <w:r w:rsidRPr="00D6075E">
        <w:rPr>
          <w:rFonts w:ascii="Times New Roman" w:hAnsi="Times New Roman"/>
          <w:lang w:val="lt-LT"/>
        </w:rPr>
        <w:t>. Brufen geriamosios suspensijos negalima duoti jaunesniems nei 6 mėnesių arba mažiau nei 7 kg sveriantiems vaikams.</w:t>
      </w:r>
    </w:p>
    <w:p w14:paraId="7E558767" w14:textId="77777777" w:rsidR="00DF1B62" w:rsidRPr="00D6075E" w:rsidRDefault="00DF1B62" w:rsidP="00140872">
      <w:pPr>
        <w:spacing w:after="0" w:line="240" w:lineRule="auto"/>
        <w:rPr>
          <w:rFonts w:ascii="Times New Roman" w:hAnsi="Times New Roman"/>
          <w:b/>
          <w:lang w:val="lt-LT"/>
        </w:rPr>
      </w:pPr>
    </w:p>
    <w:p w14:paraId="32387DD8" w14:textId="77777777" w:rsidR="00DF1B62" w:rsidRPr="00D6075E" w:rsidRDefault="00DF1B62" w:rsidP="00140872">
      <w:pPr>
        <w:spacing w:after="0" w:line="240" w:lineRule="auto"/>
        <w:rPr>
          <w:rFonts w:ascii="Times New Roman" w:hAnsi="Times New Roman"/>
          <w:b/>
          <w:lang w:val="lt-LT"/>
        </w:rPr>
      </w:pPr>
      <w:r w:rsidRPr="00D6075E">
        <w:rPr>
          <w:rFonts w:ascii="Times New Roman" w:hAnsi="Times New Roman"/>
          <w:lang w:val="lt-LT"/>
        </w:rPr>
        <w:t>Jeigu sergate sunkia kepenų ar inkstų liga arba esate senyvo amžiaus, gydytojas Jums paskirs mažiausią veiksmingą vaisto dozę.</w:t>
      </w:r>
    </w:p>
    <w:p w14:paraId="3C409206" w14:textId="77777777" w:rsidR="00DF1B62" w:rsidRPr="00D6075E" w:rsidRDefault="00DF1B62" w:rsidP="00140872">
      <w:pPr>
        <w:spacing w:after="0" w:line="240" w:lineRule="auto"/>
        <w:rPr>
          <w:rFonts w:ascii="Times New Roman" w:hAnsi="Times New Roman"/>
          <w:b/>
          <w:lang w:val="lt-LT"/>
        </w:rPr>
      </w:pPr>
    </w:p>
    <w:p w14:paraId="142EBFC2" w14:textId="77777777" w:rsidR="00DF1B62" w:rsidRPr="00D6075E" w:rsidRDefault="00DF1B62" w:rsidP="00140872">
      <w:pPr>
        <w:spacing w:after="0" w:line="240" w:lineRule="auto"/>
        <w:rPr>
          <w:rFonts w:ascii="Times New Roman" w:hAnsi="Times New Roman"/>
          <w:b/>
          <w:lang w:val="lt-LT"/>
        </w:rPr>
      </w:pPr>
      <w:r w:rsidRPr="00D6075E">
        <w:rPr>
          <w:rFonts w:ascii="Times New Roman" w:hAnsi="Times New Roman"/>
          <w:lang w:val="lt-LT"/>
        </w:rPr>
        <w:t>Siekiant greitesnio poveikio pasireiškimo, Brufen galima vartoti nevalgius. Jei Jūsų skrandis jautrus, vartokite Brufen su maistu.</w:t>
      </w:r>
    </w:p>
    <w:p w14:paraId="607F2534" w14:textId="77777777" w:rsidR="00DF1B62" w:rsidRPr="00D6075E" w:rsidRDefault="00DF1B62" w:rsidP="00140872">
      <w:pPr>
        <w:spacing w:after="0" w:line="240" w:lineRule="auto"/>
        <w:rPr>
          <w:rFonts w:ascii="Times New Roman" w:hAnsi="Times New Roman"/>
          <w:b/>
          <w:lang w:val="lt-LT"/>
        </w:rPr>
      </w:pPr>
    </w:p>
    <w:p w14:paraId="08C330C8" w14:textId="77777777" w:rsidR="00DF1B62" w:rsidRPr="00D6075E" w:rsidRDefault="00DF1B62" w:rsidP="00140872">
      <w:pPr>
        <w:spacing w:after="0" w:line="240" w:lineRule="auto"/>
        <w:rPr>
          <w:rFonts w:ascii="Times New Roman" w:hAnsi="Times New Roman"/>
          <w:b/>
          <w:lang w:val="lt-LT"/>
        </w:rPr>
      </w:pPr>
      <w:r w:rsidRPr="00D6075E">
        <w:rPr>
          <w:rFonts w:ascii="Times New Roman" w:hAnsi="Times New Roman"/>
          <w:lang w:val="lt-LT"/>
        </w:rPr>
        <w:t>Tam, kad išvengtumėte trumpalaikio deginimo pojūčio burnoje ar gerklėje, užtikrinkite, kad prieš vartojimą buteliukas yra gerai supurtytas.</w:t>
      </w:r>
    </w:p>
    <w:p w14:paraId="433329EB" w14:textId="77777777" w:rsidR="00DF1B62" w:rsidRPr="00D6075E" w:rsidRDefault="00DF1B62" w:rsidP="00501307">
      <w:pPr>
        <w:tabs>
          <w:tab w:val="left" w:pos="567"/>
        </w:tabs>
        <w:spacing w:after="0" w:line="240" w:lineRule="auto"/>
        <w:rPr>
          <w:lang w:val="lt-LT"/>
        </w:rPr>
      </w:pPr>
    </w:p>
    <w:p w14:paraId="1CDBFE3B" w14:textId="77777777" w:rsidR="00DF1B62" w:rsidRPr="00D6075E" w:rsidRDefault="00DF1B62" w:rsidP="00501307">
      <w:pPr>
        <w:tabs>
          <w:tab w:val="left" w:pos="567"/>
        </w:tabs>
        <w:spacing w:after="0" w:line="220" w:lineRule="exact"/>
      </w:pPr>
      <w:r w:rsidRPr="00D6075E">
        <w:rPr>
          <w:rFonts w:ascii="Times New Roman" w:hAnsi="Times New Roman"/>
          <w:b/>
          <w:lang w:val="lt-LT"/>
        </w:rPr>
        <w:t>Ką daryti pavartojus per didelę Brufen dozę?</w:t>
      </w:r>
    </w:p>
    <w:p w14:paraId="3EB4D974" w14:textId="77777777" w:rsidR="00DF1B62" w:rsidRPr="00501307" w:rsidRDefault="00DF1B62" w:rsidP="00501307">
      <w:pPr>
        <w:tabs>
          <w:tab w:val="left" w:pos="567"/>
        </w:tabs>
        <w:suppressAutoHyphens/>
        <w:spacing w:after="0" w:line="240" w:lineRule="auto"/>
        <w:rPr>
          <w:lang w:val="lt-LT"/>
        </w:rPr>
      </w:pPr>
      <w:r w:rsidRPr="00D6075E">
        <w:rPr>
          <w:rFonts w:ascii="Times New Roman" w:hAnsi="Times New Roman"/>
          <w:lang w:val="lt-LT"/>
        </w:rPr>
        <w:t>Jei išgėrėte didesnę nei Jums paskirta Brufen dozę, ar vaikas netyčia išgėrė vaisto, visada kreipkitės į gydytoją ar artimiausią ligoninę, kad jie išreikštų savo nuomonę dėl galimos rizikos ir patartų, kokių veiksmų reikia imtis.</w:t>
      </w:r>
    </w:p>
    <w:p w14:paraId="3B06FD93" w14:textId="77777777" w:rsidR="00DF1B62" w:rsidRPr="00501307" w:rsidRDefault="00DF1B62" w:rsidP="00501307">
      <w:pPr>
        <w:tabs>
          <w:tab w:val="left" w:pos="567"/>
        </w:tabs>
        <w:suppressAutoHyphens/>
        <w:spacing w:after="0" w:line="240" w:lineRule="auto"/>
        <w:rPr>
          <w:lang w:val="lt-LT"/>
        </w:rPr>
      </w:pPr>
    </w:p>
    <w:p w14:paraId="163AC05B"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Perdozavimo simptomai gali pasireikšti pykinimu, skrandžio skausmu, vėmimu (gali būti su kraujo priemaiša), galvos skausmu, spengimu ausyse, sutrikimu ir nistagmu (bėgiojantis akių obuolių judesys). Gauta pranešimų, kad</w:t>
      </w:r>
      <w:r w:rsidRPr="00501307" w:rsidDel="0087057C">
        <w:rPr>
          <w:rFonts w:ascii="Times New Roman" w:hAnsi="Times New Roman"/>
          <w:lang w:val="lt-LT"/>
        </w:rPr>
        <w:t xml:space="preserve"> </w:t>
      </w:r>
      <w:r w:rsidRPr="00501307">
        <w:rPr>
          <w:rFonts w:ascii="Times New Roman" w:hAnsi="Times New Roman"/>
          <w:lang w:val="lt-LT"/>
        </w:rPr>
        <w:t>vartojant dideles dozes galimas mieguistumas, skausmas krūtinės srityje, stiprus ir greitas širdies plakimas, sąmonės praradimas, traukuliai (dažniausiai vaikams), silpnumas ir svaigimas, kraujas šlapime, šalčio pojūtis kūne, kvėpavimo sutrikimai.</w:t>
      </w:r>
    </w:p>
    <w:p w14:paraId="66F20F44" w14:textId="77777777" w:rsidR="00DF1B62" w:rsidRPr="00501307" w:rsidRDefault="00DF1B62" w:rsidP="00501307">
      <w:pPr>
        <w:tabs>
          <w:tab w:val="left" w:pos="567"/>
        </w:tabs>
        <w:suppressAutoHyphens/>
        <w:spacing w:after="0" w:line="240" w:lineRule="auto"/>
        <w:rPr>
          <w:lang w:val="lt-LT"/>
        </w:rPr>
      </w:pPr>
    </w:p>
    <w:p w14:paraId="6F4083FC" w14:textId="77777777" w:rsidR="00DF1B62" w:rsidRPr="00501307" w:rsidRDefault="00DF1B62" w:rsidP="00501307">
      <w:pPr>
        <w:tabs>
          <w:tab w:val="left" w:pos="567"/>
        </w:tabs>
        <w:suppressAutoHyphens/>
        <w:spacing w:after="0" w:line="240" w:lineRule="auto"/>
        <w:rPr>
          <w:b/>
          <w:lang w:val="lt-LT"/>
        </w:rPr>
      </w:pPr>
      <w:r w:rsidRPr="00501307">
        <w:rPr>
          <w:rFonts w:ascii="Times New Roman" w:hAnsi="Times New Roman"/>
          <w:b/>
          <w:lang w:val="lt-LT"/>
        </w:rPr>
        <w:t>Pamiršus pavartoti Brufen</w:t>
      </w:r>
    </w:p>
    <w:p w14:paraId="1914440C"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Negalima vartoti dvigubos dozės norint kompensuoti praleistą dozę.</w:t>
      </w:r>
    </w:p>
    <w:p w14:paraId="3983509C" w14:textId="77777777" w:rsidR="00DF1B62" w:rsidRPr="00D6075E" w:rsidRDefault="00DF1B62" w:rsidP="00501307">
      <w:pPr>
        <w:tabs>
          <w:tab w:val="left" w:pos="567"/>
        </w:tabs>
        <w:suppressAutoHyphens/>
        <w:spacing w:after="0" w:line="240" w:lineRule="auto"/>
        <w:rPr>
          <w:lang w:val="lt-LT"/>
        </w:rPr>
      </w:pPr>
      <w:r w:rsidRPr="00501307">
        <w:rPr>
          <w:rFonts w:ascii="Times New Roman" w:hAnsi="Times New Roman"/>
          <w:lang w:val="lt-LT"/>
        </w:rPr>
        <w:t xml:space="preserve">Jeigu kiltų </w:t>
      </w:r>
      <w:r w:rsidRPr="00D6075E">
        <w:rPr>
          <w:rFonts w:ascii="Times New Roman" w:hAnsi="Times New Roman"/>
          <w:lang w:val="lt-LT"/>
        </w:rPr>
        <w:t>daugiau klausimų dėl šio vaisto vartojimo, kreipkitės į gydytoją arba vaistininką.</w:t>
      </w:r>
    </w:p>
    <w:p w14:paraId="7DB838C0" w14:textId="77777777" w:rsidR="00DF1B62" w:rsidRPr="00D6075E" w:rsidRDefault="00DF1B62" w:rsidP="00501307">
      <w:pPr>
        <w:tabs>
          <w:tab w:val="left" w:pos="567"/>
        </w:tabs>
        <w:suppressAutoHyphens/>
        <w:spacing w:after="0" w:line="240" w:lineRule="auto"/>
        <w:rPr>
          <w:lang w:val="lt-LT"/>
        </w:rPr>
      </w:pPr>
    </w:p>
    <w:p w14:paraId="1F6613EA" w14:textId="77777777" w:rsidR="00DF1B62" w:rsidRPr="00D6075E" w:rsidRDefault="00DF1B62" w:rsidP="00501307">
      <w:pPr>
        <w:tabs>
          <w:tab w:val="left" w:pos="567"/>
        </w:tabs>
        <w:spacing w:after="0" w:line="240" w:lineRule="auto"/>
        <w:rPr>
          <w:lang w:val="lt-LT"/>
        </w:rPr>
      </w:pPr>
    </w:p>
    <w:p w14:paraId="2A16BCB8" w14:textId="77777777" w:rsidR="00DF1B62" w:rsidRPr="00D6075E" w:rsidRDefault="00DF1B62" w:rsidP="00501307">
      <w:pPr>
        <w:keepNext/>
        <w:tabs>
          <w:tab w:val="left" w:pos="567"/>
        </w:tabs>
        <w:spacing w:after="0" w:line="240" w:lineRule="auto"/>
        <w:outlineLvl w:val="1"/>
        <w:rPr>
          <w:lang w:val="lt-LT"/>
        </w:rPr>
      </w:pPr>
      <w:bookmarkStart w:id="79" w:name="_Toc129243142"/>
      <w:bookmarkStart w:id="80" w:name="_Toc129243267"/>
      <w:r w:rsidRPr="00D6075E">
        <w:rPr>
          <w:rFonts w:ascii="Times New Roman" w:hAnsi="Times New Roman"/>
          <w:b/>
          <w:lang w:val="lt-LT"/>
        </w:rPr>
        <w:t>4.</w:t>
      </w:r>
      <w:r w:rsidRPr="00D6075E">
        <w:rPr>
          <w:rFonts w:ascii="Times New Roman" w:hAnsi="Times New Roman"/>
          <w:b/>
          <w:lang w:val="lt-LT"/>
        </w:rPr>
        <w:tab/>
        <w:t>Galimas šalutinis poveikis</w:t>
      </w:r>
      <w:bookmarkEnd w:id="79"/>
      <w:bookmarkEnd w:id="80"/>
    </w:p>
    <w:p w14:paraId="4552A7F9" w14:textId="77777777" w:rsidR="00DF1B62" w:rsidRPr="00D6075E" w:rsidRDefault="00DF1B62" w:rsidP="00501307">
      <w:pPr>
        <w:tabs>
          <w:tab w:val="left" w:pos="567"/>
        </w:tabs>
        <w:spacing w:after="0" w:line="240" w:lineRule="auto"/>
        <w:rPr>
          <w:lang w:val="lt-LT"/>
        </w:rPr>
      </w:pPr>
    </w:p>
    <w:p w14:paraId="0F02E017"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Šis vaistas, kaip ir visi kiti vaistai, gali sukelti šalutinį poveikį, nors jis pasireiškia ne visiems žmonėms.</w:t>
      </w:r>
    </w:p>
    <w:p w14:paraId="7C5B83A8" w14:textId="77777777" w:rsidR="00DF1B62" w:rsidRPr="00D6075E" w:rsidRDefault="00DF1B62" w:rsidP="00501307">
      <w:pPr>
        <w:tabs>
          <w:tab w:val="left" w:pos="567"/>
        </w:tabs>
        <w:spacing w:after="0" w:line="240" w:lineRule="auto"/>
        <w:rPr>
          <w:lang w:val="lt-LT"/>
        </w:rPr>
      </w:pPr>
    </w:p>
    <w:p w14:paraId="08A6CA06" w14:textId="5A91BB3E" w:rsidR="00D7664D" w:rsidRPr="00D6075E" w:rsidRDefault="00DF1B62" w:rsidP="00667DBC">
      <w:pPr>
        <w:tabs>
          <w:tab w:val="left" w:pos="567"/>
        </w:tabs>
        <w:spacing w:after="0" w:line="240" w:lineRule="auto"/>
        <w:rPr>
          <w:rFonts w:ascii="Times New Roman" w:hAnsi="Times New Roman"/>
          <w:color w:val="000000"/>
          <w:lang w:val="lt-LT"/>
        </w:rPr>
      </w:pPr>
      <w:r w:rsidRPr="00D6075E">
        <w:rPr>
          <w:rFonts w:ascii="Times New Roman" w:hAnsi="Times New Roman"/>
          <w:b/>
          <w:color w:val="000000"/>
          <w:lang w:val="lt-LT"/>
        </w:rPr>
        <w:lastRenderedPageBreak/>
        <w:t xml:space="preserve">Nutraukite Brufen vartojimą ir nedelsiant kreipkitės į gydytoją, jei atsirado </w:t>
      </w:r>
      <w:r w:rsidR="0014777A" w:rsidRPr="00D6075E">
        <w:rPr>
          <w:rFonts w:ascii="Times New Roman" w:hAnsi="Times New Roman"/>
          <w:b/>
          <w:color w:val="000000"/>
          <w:lang w:val="lt-LT"/>
        </w:rPr>
        <w:t xml:space="preserve">toliau nurodyti </w:t>
      </w:r>
      <w:r w:rsidRPr="00D6075E">
        <w:rPr>
          <w:rFonts w:ascii="Times New Roman" w:hAnsi="Times New Roman"/>
          <w:b/>
          <w:color w:val="000000"/>
          <w:lang w:val="lt-LT"/>
        </w:rPr>
        <w:t>simptomai</w:t>
      </w:r>
      <w:r w:rsidRPr="00D6075E">
        <w:rPr>
          <w:rFonts w:ascii="Times New Roman" w:hAnsi="Times New Roman"/>
          <w:color w:val="000000"/>
          <w:lang w:val="lt-LT"/>
        </w:rPr>
        <w:t xml:space="preserve"> </w:t>
      </w:r>
    </w:p>
    <w:p w14:paraId="168FFCF7" w14:textId="77777777" w:rsidR="00D7664D" w:rsidRPr="00D6075E" w:rsidRDefault="00D7664D" w:rsidP="00667DBC">
      <w:pPr>
        <w:tabs>
          <w:tab w:val="left" w:pos="567"/>
        </w:tabs>
        <w:spacing w:after="0" w:line="240" w:lineRule="auto"/>
        <w:rPr>
          <w:rFonts w:ascii="Times New Roman" w:hAnsi="Times New Roman"/>
          <w:color w:val="000000"/>
          <w:lang w:val="lt-LT"/>
        </w:rPr>
      </w:pPr>
    </w:p>
    <w:p w14:paraId="2F720AC1" w14:textId="7445E8F3" w:rsidR="00DF1B62" w:rsidRPr="00D6075E" w:rsidRDefault="00D7664D" w:rsidP="00667DBC">
      <w:pPr>
        <w:pStyle w:val="Sraopastraipa"/>
        <w:numPr>
          <w:ilvl w:val="0"/>
          <w:numId w:val="34"/>
        </w:numPr>
        <w:tabs>
          <w:tab w:val="left" w:pos="567"/>
        </w:tabs>
        <w:ind w:left="360"/>
      </w:pPr>
      <w:r w:rsidRPr="00D6075E">
        <w:rPr>
          <w:color w:val="000000"/>
          <w:sz w:val="22"/>
          <w:szCs w:val="22"/>
        </w:rPr>
        <w:t>A</w:t>
      </w:r>
      <w:r w:rsidR="00DF1B62" w:rsidRPr="00D6075E">
        <w:rPr>
          <w:color w:val="000000"/>
          <w:sz w:val="22"/>
          <w:szCs w:val="22"/>
        </w:rPr>
        <w:t xml:space="preserve">ngioneurozinė edema </w:t>
      </w:r>
      <w:r w:rsidRPr="00D6075E">
        <w:rPr>
          <w:color w:val="000000"/>
          <w:sz w:val="22"/>
          <w:szCs w:val="22"/>
        </w:rPr>
        <w:t>(</w:t>
      </w:r>
      <w:r w:rsidR="00DF1B62" w:rsidRPr="00D6075E">
        <w:rPr>
          <w:color w:val="000000"/>
          <w:sz w:val="22"/>
          <w:szCs w:val="22"/>
        </w:rPr>
        <w:t>nedažnas šalutinis poveikis)</w:t>
      </w:r>
      <w:r w:rsidRPr="00D6075E">
        <w:rPr>
          <w:color w:val="000000"/>
          <w:sz w:val="22"/>
          <w:szCs w:val="22"/>
        </w:rPr>
        <w:t>, jos simptomai</w:t>
      </w:r>
      <w:r w:rsidR="00DF1B62" w:rsidRPr="00D6075E">
        <w:rPr>
          <w:color w:val="000000"/>
          <w:sz w:val="22"/>
          <w:szCs w:val="22"/>
        </w:rPr>
        <w:t>:</w:t>
      </w:r>
    </w:p>
    <w:p w14:paraId="451348C8" w14:textId="77777777" w:rsidR="00DF1B62" w:rsidRPr="00D6075E" w:rsidRDefault="00DF1B62" w:rsidP="00501307">
      <w:pPr>
        <w:numPr>
          <w:ilvl w:val="0"/>
          <w:numId w:val="7"/>
        </w:numPr>
        <w:tabs>
          <w:tab w:val="left" w:pos="567"/>
        </w:tabs>
        <w:spacing w:after="0" w:line="240" w:lineRule="auto"/>
        <w:rPr>
          <w:lang w:val="lt-LT"/>
        </w:rPr>
      </w:pPr>
      <w:r w:rsidRPr="00D6075E">
        <w:rPr>
          <w:rFonts w:ascii="Times New Roman" w:hAnsi="Times New Roman"/>
          <w:color w:val="000000"/>
          <w:lang w:val="lt-LT"/>
        </w:rPr>
        <w:t>veido, liežuvio ir gerklės sutinimas;</w:t>
      </w:r>
    </w:p>
    <w:p w14:paraId="0FDC031E" w14:textId="77777777" w:rsidR="00DF1B62" w:rsidRPr="00D6075E" w:rsidRDefault="00DF1B62" w:rsidP="00501307">
      <w:pPr>
        <w:numPr>
          <w:ilvl w:val="0"/>
          <w:numId w:val="7"/>
        </w:numPr>
        <w:tabs>
          <w:tab w:val="left" w:pos="567"/>
        </w:tabs>
        <w:spacing w:after="0" w:line="240" w:lineRule="auto"/>
        <w:rPr>
          <w:lang w:val="lt-LT"/>
        </w:rPr>
      </w:pPr>
      <w:r w:rsidRPr="00D6075E">
        <w:rPr>
          <w:rFonts w:ascii="Times New Roman" w:hAnsi="Times New Roman"/>
          <w:color w:val="000000"/>
          <w:lang w:val="lt-LT"/>
        </w:rPr>
        <w:t>sunkumas ryjant;</w:t>
      </w:r>
    </w:p>
    <w:p w14:paraId="06703CF1" w14:textId="77777777" w:rsidR="00DF1B62" w:rsidRPr="00D6075E" w:rsidRDefault="00DF1B62" w:rsidP="00501307">
      <w:pPr>
        <w:numPr>
          <w:ilvl w:val="0"/>
          <w:numId w:val="7"/>
        </w:numPr>
        <w:tabs>
          <w:tab w:val="left" w:pos="567"/>
        </w:tabs>
        <w:spacing w:after="0" w:line="240" w:lineRule="auto"/>
        <w:rPr>
          <w:lang w:val="lt-LT"/>
        </w:rPr>
      </w:pPr>
      <w:r w:rsidRPr="00D6075E">
        <w:rPr>
          <w:rFonts w:ascii="Times New Roman" w:hAnsi="Times New Roman"/>
          <w:color w:val="000000"/>
          <w:lang w:val="lt-LT"/>
        </w:rPr>
        <w:t>dilgėlinė ar sunkumas kvėpuojant.</w:t>
      </w:r>
    </w:p>
    <w:p w14:paraId="1ADE8F04" w14:textId="77777777" w:rsidR="00DF1B62" w:rsidRPr="00D6075E" w:rsidRDefault="00DF1B62" w:rsidP="00501307">
      <w:pPr>
        <w:tabs>
          <w:tab w:val="left" w:pos="567"/>
        </w:tabs>
        <w:spacing w:after="0" w:line="240" w:lineRule="auto"/>
        <w:rPr>
          <w:lang w:val="lt-LT"/>
        </w:rPr>
      </w:pPr>
    </w:p>
    <w:p w14:paraId="67215F66" w14:textId="508BE64A" w:rsidR="00DF1B62" w:rsidRPr="00D6075E" w:rsidRDefault="00D7664D" w:rsidP="00501307">
      <w:pPr>
        <w:numPr>
          <w:ilvl w:val="0"/>
          <w:numId w:val="8"/>
        </w:numPr>
        <w:spacing w:after="0" w:line="240" w:lineRule="auto"/>
        <w:ind w:left="567" w:hanging="284"/>
        <w:rPr>
          <w:lang w:val="lt-LT"/>
        </w:rPr>
      </w:pPr>
      <w:r w:rsidRPr="00D6075E">
        <w:rPr>
          <w:rFonts w:ascii="Times New Roman" w:hAnsi="Times New Roman"/>
          <w:lang w:val="lt-LT"/>
        </w:rPr>
        <w:t>I</w:t>
      </w:r>
      <w:r w:rsidR="00DF1B62" w:rsidRPr="00D6075E">
        <w:rPr>
          <w:rFonts w:ascii="Times New Roman" w:hAnsi="Times New Roman"/>
          <w:lang w:val="lt-LT"/>
        </w:rPr>
        <w:t>nfekcij</w:t>
      </w:r>
      <w:r w:rsidRPr="00D6075E">
        <w:rPr>
          <w:rFonts w:ascii="Times New Roman" w:hAnsi="Times New Roman"/>
          <w:lang w:val="lt-LT"/>
        </w:rPr>
        <w:t>a, kurios</w:t>
      </w:r>
      <w:r w:rsidR="00DF1B62" w:rsidRPr="00D6075E">
        <w:rPr>
          <w:rFonts w:ascii="Times New Roman" w:hAnsi="Times New Roman"/>
          <w:lang w:val="lt-LT"/>
        </w:rPr>
        <w:t xml:space="preserve"> simptomai, tokie kaip karščiavimas ir rimtas bendros būklės pablogėjimas, arba jeigu pasireiškia karščiavimas su vietinės infekcijos požymiais, tokiais kaip gerklės, ryklės, burnos skausmas ar šlapinimosi sutrikimai </w:t>
      </w:r>
      <w:r w:rsidRPr="00D6075E">
        <w:rPr>
          <w:rFonts w:ascii="Times New Roman" w:hAnsi="Times New Roman"/>
          <w:lang w:val="lt-LT"/>
        </w:rPr>
        <w:t>Brufen gali sumaž</w:t>
      </w:r>
      <w:r w:rsidR="00320805" w:rsidRPr="00D6075E">
        <w:rPr>
          <w:rFonts w:ascii="Times New Roman" w:hAnsi="Times New Roman"/>
          <w:lang w:val="lt-LT"/>
        </w:rPr>
        <w:t>inti</w:t>
      </w:r>
      <w:r w:rsidRPr="00D6075E">
        <w:rPr>
          <w:rFonts w:ascii="Times New Roman" w:hAnsi="Times New Roman"/>
          <w:lang w:val="lt-LT"/>
        </w:rPr>
        <w:t xml:space="preserve"> baltųjų kraujo </w:t>
      </w:r>
      <w:r w:rsidR="00320805" w:rsidRPr="00D6075E">
        <w:rPr>
          <w:rFonts w:ascii="Times New Roman" w:hAnsi="Times New Roman"/>
          <w:lang w:val="lt-LT"/>
        </w:rPr>
        <w:t>ląstelių</w:t>
      </w:r>
      <w:r w:rsidRPr="00D6075E">
        <w:rPr>
          <w:rFonts w:ascii="Times New Roman" w:hAnsi="Times New Roman"/>
          <w:lang w:val="lt-LT"/>
        </w:rPr>
        <w:t xml:space="preserve"> kiek</w:t>
      </w:r>
      <w:r w:rsidR="00320805" w:rsidRPr="00D6075E">
        <w:rPr>
          <w:rFonts w:ascii="Times New Roman" w:hAnsi="Times New Roman"/>
          <w:lang w:val="lt-LT"/>
        </w:rPr>
        <w:t>į</w:t>
      </w:r>
      <w:r w:rsidRPr="00D6075E">
        <w:rPr>
          <w:rFonts w:ascii="Times New Roman" w:hAnsi="Times New Roman"/>
          <w:lang w:val="lt-LT"/>
        </w:rPr>
        <w:t xml:space="preserve"> kraujyje (</w:t>
      </w:r>
      <w:r w:rsidR="00320805" w:rsidRPr="00D6075E">
        <w:rPr>
          <w:rFonts w:ascii="Times New Roman" w:hAnsi="Times New Roman"/>
          <w:lang w:val="lt-LT"/>
        </w:rPr>
        <w:t>sukelti</w:t>
      </w:r>
      <w:r w:rsidR="00D71B6E" w:rsidRPr="00D6075E">
        <w:rPr>
          <w:rFonts w:ascii="Times New Roman" w:hAnsi="Times New Roman"/>
          <w:lang w:val="lt-LT"/>
        </w:rPr>
        <w:t xml:space="preserve"> </w:t>
      </w:r>
      <w:r w:rsidRPr="00D6075E">
        <w:rPr>
          <w:rFonts w:ascii="Times New Roman" w:hAnsi="Times New Roman"/>
          <w:lang w:val="lt-LT"/>
        </w:rPr>
        <w:t>agranulocitoz</w:t>
      </w:r>
      <w:r w:rsidR="00320805" w:rsidRPr="00D6075E">
        <w:rPr>
          <w:rFonts w:ascii="Times New Roman" w:hAnsi="Times New Roman"/>
          <w:lang w:val="lt-LT"/>
        </w:rPr>
        <w:t>ę</w:t>
      </w:r>
      <w:r w:rsidRPr="00D6075E">
        <w:rPr>
          <w:rFonts w:ascii="Times New Roman" w:hAnsi="Times New Roman"/>
          <w:lang w:val="lt-LT"/>
        </w:rPr>
        <w:t xml:space="preserve">) ir </w:t>
      </w:r>
      <w:r w:rsidR="00320805" w:rsidRPr="00D6075E">
        <w:rPr>
          <w:rFonts w:ascii="Times New Roman" w:hAnsi="Times New Roman"/>
          <w:lang w:val="lt-LT"/>
        </w:rPr>
        <w:t xml:space="preserve">gali </w:t>
      </w:r>
      <w:r w:rsidRPr="00D6075E">
        <w:rPr>
          <w:rFonts w:ascii="Times New Roman" w:hAnsi="Times New Roman"/>
          <w:lang w:val="lt-LT"/>
        </w:rPr>
        <w:t xml:space="preserve">sumažėti atsparumas infekcijoms (nedažnas šalutinis poveikis). </w:t>
      </w:r>
      <w:r w:rsidR="00DF1B62" w:rsidRPr="00D6075E">
        <w:rPr>
          <w:rFonts w:ascii="Times New Roman" w:hAnsi="Times New Roman"/>
          <w:lang w:val="lt-LT"/>
        </w:rPr>
        <w:t>Svarbu informuoti gydytoją apie vartojamą vaistą.</w:t>
      </w:r>
    </w:p>
    <w:p w14:paraId="0655A8D2" w14:textId="77777777" w:rsidR="00DF1B62" w:rsidRPr="00D6075E" w:rsidRDefault="00DF1B62" w:rsidP="00140872">
      <w:pPr>
        <w:spacing w:after="0" w:line="240" w:lineRule="auto"/>
        <w:ind w:left="567" w:hanging="284"/>
        <w:rPr>
          <w:rFonts w:ascii="Times New Roman" w:hAnsi="Times New Roman"/>
          <w:sz w:val="24"/>
          <w:lang w:val="lt-LT"/>
        </w:rPr>
      </w:pPr>
    </w:p>
    <w:p w14:paraId="1F3A2ED2" w14:textId="77777777" w:rsidR="00DF1B62" w:rsidRPr="00D6075E" w:rsidRDefault="00DF1B62" w:rsidP="00501307">
      <w:pPr>
        <w:numPr>
          <w:ilvl w:val="0"/>
          <w:numId w:val="8"/>
        </w:numPr>
        <w:spacing w:after="0" w:line="240" w:lineRule="auto"/>
        <w:ind w:left="567" w:hanging="284"/>
      </w:pPr>
      <w:r w:rsidRPr="00D6075E">
        <w:rPr>
          <w:rFonts w:ascii="Times New Roman" w:hAnsi="Times New Roman"/>
          <w:lang w:val="lt-LT"/>
        </w:rPr>
        <w:t xml:space="preserve">Gauta pranešimų apie sunkius odos ir gleivinės pokyčius, pvz., epidermio nekrolizę ir (arba) daugiaformę raudonę (eritemą) (labai retas šalutinis poveikis). Gali pasireikšti stipri odos reakcija, vadinama </w:t>
      </w:r>
      <w:r w:rsidRPr="00D6075E">
        <w:rPr>
          <w:rFonts w:ascii="Times New Roman" w:hAnsi="Times New Roman"/>
          <w:i/>
          <w:lang w:val="lt-LT"/>
        </w:rPr>
        <w:t xml:space="preserve">DRESS </w:t>
      </w:r>
      <w:r w:rsidRPr="00D6075E">
        <w:rPr>
          <w:rFonts w:ascii="Times New Roman" w:hAnsi="Times New Roman"/>
          <w:lang w:val="lt-LT"/>
        </w:rPr>
        <w:t xml:space="preserve">sindromu. </w:t>
      </w:r>
      <w:r w:rsidRPr="00D6075E">
        <w:rPr>
          <w:rFonts w:ascii="Times New Roman" w:hAnsi="Times New Roman"/>
          <w:i/>
          <w:lang w:val="lt-LT"/>
        </w:rPr>
        <w:t>DRESS</w:t>
      </w:r>
      <w:r w:rsidRPr="00D6075E">
        <w:rPr>
          <w:rFonts w:ascii="Times New Roman" w:hAnsi="Times New Roman"/>
          <w:lang w:val="lt-LT"/>
        </w:rPr>
        <w:t xml:space="preserve"> simptomai gali būti tokie: odos išbėrimas, karščiavimas, padidėję limfmazgiai ir padidėjęs eozinofilų (baltųjų kraujo kūnelių rūšis) skaičius. </w:t>
      </w:r>
      <w:r w:rsidRPr="00D6075E">
        <w:rPr>
          <w:rFonts w:ascii="Times New Roman" w:hAnsi="Times New Roman"/>
          <w:b/>
          <w:lang w:val="lt-LT"/>
        </w:rPr>
        <w:t>Nutraukite Brufen vartojimą ir kreipkitės į gydytoją</w:t>
      </w:r>
      <w:r w:rsidRPr="00D6075E">
        <w:rPr>
          <w:rFonts w:ascii="Times New Roman" w:hAnsi="Times New Roman"/>
          <w:lang w:val="lt-LT"/>
        </w:rPr>
        <w:t>, jei atsirado bėrimas ar gleivinių pažeidimas. Sunkus bėrimas gali pasireikšti kaip pūslelės ant odos, ypač ant kojų, rankų, plaštakų ir pėdų, taip pat ant veido ir lūpų. Būklė gali dar labiau pasunkėti pūslėms didėjant ir plintant, gali imti luptis oda (toksinė epidermio nekrolizė). Taip pat gali pasireikšti sunki infekcija ir odos, poodinio audinio ir raumenų žuvimas (nekrozė).</w:t>
      </w:r>
    </w:p>
    <w:p w14:paraId="051FD21E" w14:textId="77777777" w:rsidR="00DC7EC3" w:rsidRPr="00D6075E" w:rsidRDefault="00DC7EC3" w:rsidP="00DC7EC3">
      <w:pPr>
        <w:pStyle w:val="Sraopastraipa"/>
      </w:pPr>
    </w:p>
    <w:p w14:paraId="4E89521C" w14:textId="578E49EB" w:rsidR="00DC7EC3" w:rsidRPr="00D6075E" w:rsidRDefault="00DC7EC3" w:rsidP="00501307">
      <w:pPr>
        <w:numPr>
          <w:ilvl w:val="0"/>
          <w:numId w:val="8"/>
        </w:numPr>
        <w:spacing w:after="0" w:line="240" w:lineRule="auto"/>
        <w:ind w:left="567" w:hanging="284"/>
        <w:rPr>
          <w:rFonts w:ascii="Times New Roman" w:hAnsi="Times New Roman" w:cs="Times New Roman"/>
        </w:rPr>
      </w:pPr>
      <w:r w:rsidRPr="00D6075E">
        <w:rPr>
          <w:rFonts w:ascii="Times New Roman" w:hAnsi="Times New Roman" w:cs="Times New Roman"/>
          <w:lang w:val="lt-LT"/>
        </w:rPr>
        <w:t xml:space="preserve">Gydymo pradžioje kartu su karščiavimu pasireiškiantis raudonas, žvynuotas, išplitęs išbėrimas su poodiniais gumbeliais ir pūslelėmis, dažniausiai pažeidžiantis odos raukšles, liemenį ir viršutines galūnes (ūminė generalizuota egzanteminė pustuliozė). </w:t>
      </w:r>
      <w:r w:rsidR="009F47F4" w:rsidRPr="00D6075E">
        <w:rPr>
          <w:rFonts w:ascii="Times New Roman" w:hAnsi="Times New Roman" w:cs="Times New Roman"/>
          <w:lang w:val="lt-LT"/>
        </w:rPr>
        <w:t>Dažnis nežinomas (negali būti apskaičiuotas pagal turimus duomenis).</w:t>
      </w:r>
      <w:r w:rsidRPr="00D6075E">
        <w:rPr>
          <w:rFonts w:ascii="Times New Roman" w:hAnsi="Times New Roman" w:cs="Times New Roman"/>
          <w:lang w:val="lt-LT"/>
        </w:rPr>
        <w:t xml:space="preserve"> </w:t>
      </w:r>
      <w:r w:rsidRPr="00D6075E">
        <w:rPr>
          <w:rFonts w:ascii="Times New Roman" w:hAnsi="Times New Roman" w:cs="Times New Roman"/>
        </w:rPr>
        <w:t>Taip pat žr. 2 skyrių.</w:t>
      </w:r>
    </w:p>
    <w:p w14:paraId="1623006A" w14:textId="77777777" w:rsidR="00DF1B62" w:rsidRPr="00D6075E" w:rsidRDefault="00DF1B62" w:rsidP="00140872">
      <w:pPr>
        <w:spacing w:after="0" w:line="240" w:lineRule="auto"/>
        <w:rPr>
          <w:rFonts w:ascii="Times New Roman" w:hAnsi="Times New Roman"/>
          <w:sz w:val="24"/>
          <w:lang w:val="lt-LT"/>
        </w:rPr>
      </w:pPr>
    </w:p>
    <w:p w14:paraId="57D398FB" w14:textId="7A409430" w:rsidR="00DF1B62" w:rsidRPr="00D6075E" w:rsidRDefault="00DF1B62" w:rsidP="00501307">
      <w:pPr>
        <w:tabs>
          <w:tab w:val="left" w:pos="567"/>
        </w:tabs>
        <w:spacing w:after="0" w:line="240" w:lineRule="auto"/>
        <w:rPr>
          <w:b/>
          <w:i/>
          <w:lang w:val="lt-LT"/>
        </w:rPr>
      </w:pPr>
      <w:r w:rsidRPr="00D6075E">
        <w:rPr>
          <w:rFonts w:ascii="Times New Roman" w:hAnsi="Times New Roman"/>
          <w:b/>
          <w:i/>
          <w:color w:val="000000"/>
          <w:lang w:val="lt-LT"/>
        </w:rPr>
        <w:t xml:space="preserve">Kitas </w:t>
      </w:r>
      <w:r w:rsidR="002669D2" w:rsidRPr="00D6075E">
        <w:rPr>
          <w:rFonts w:ascii="Times New Roman" w:hAnsi="Times New Roman"/>
          <w:b/>
          <w:i/>
          <w:color w:val="000000"/>
          <w:lang w:val="lt-LT"/>
        </w:rPr>
        <w:t xml:space="preserve">galintis pasireikšti </w:t>
      </w:r>
      <w:r w:rsidRPr="00D6075E">
        <w:rPr>
          <w:rFonts w:ascii="Times New Roman" w:hAnsi="Times New Roman"/>
          <w:b/>
          <w:i/>
          <w:color w:val="000000"/>
          <w:lang w:val="lt-LT"/>
        </w:rPr>
        <w:t>šalutinis poveikis</w:t>
      </w:r>
      <w:r w:rsidR="00D7664D" w:rsidRPr="00D6075E">
        <w:rPr>
          <w:rFonts w:ascii="Times New Roman" w:hAnsi="Times New Roman"/>
          <w:b/>
          <w:i/>
          <w:color w:val="000000"/>
          <w:lang w:val="lt-LT"/>
        </w:rPr>
        <w:t>:</w:t>
      </w:r>
    </w:p>
    <w:p w14:paraId="6BA0B10B" w14:textId="77777777" w:rsidR="00DF1B62" w:rsidRPr="00D6075E" w:rsidRDefault="00DF1B62" w:rsidP="00140872">
      <w:pPr>
        <w:tabs>
          <w:tab w:val="left" w:pos="567"/>
        </w:tabs>
        <w:spacing w:after="0" w:line="240" w:lineRule="auto"/>
        <w:rPr>
          <w:rFonts w:ascii="Times New Roman" w:hAnsi="Times New Roman"/>
          <w:i/>
          <w:lang w:val="lt-LT"/>
        </w:rPr>
      </w:pPr>
    </w:p>
    <w:p w14:paraId="184FDD88" w14:textId="77777777" w:rsidR="002669D2" w:rsidRPr="00D6075E" w:rsidRDefault="00DF1B62" w:rsidP="00140872">
      <w:pPr>
        <w:tabs>
          <w:tab w:val="left" w:pos="567"/>
        </w:tabs>
        <w:spacing w:after="0" w:line="240" w:lineRule="auto"/>
        <w:rPr>
          <w:rFonts w:ascii="Times New Roman" w:hAnsi="Times New Roman"/>
          <w:lang w:val="lt-LT"/>
        </w:rPr>
      </w:pPr>
      <w:r w:rsidRPr="00D6075E">
        <w:rPr>
          <w:rFonts w:ascii="Times New Roman" w:hAnsi="Times New Roman"/>
          <w:i/>
          <w:lang w:val="lt-LT"/>
        </w:rPr>
        <w:t>Dažnas (gali pasireikšti rečiau kaip 1 iš 10 žmonių):</w:t>
      </w:r>
      <w:r w:rsidRPr="00D6075E">
        <w:rPr>
          <w:rFonts w:ascii="Times New Roman" w:hAnsi="Times New Roman"/>
          <w:lang w:val="lt-LT"/>
        </w:rPr>
        <w:t xml:space="preserve"> </w:t>
      </w:r>
    </w:p>
    <w:p w14:paraId="7910BBB0" w14:textId="62C3E3B9" w:rsidR="002669D2" w:rsidRPr="00D6075E" w:rsidRDefault="002669D2" w:rsidP="00667DBC">
      <w:pPr>
        <w:pStyle w:val="Sraopastraipa"/>
        <w:numPr>
          <w:ilvl w:val="0"/>
          <w:numId w:val="19"/>
        </w:numPr>
        <w:tabs>
          <w:tab w:val="left" w:pos="567"/>
        </w:tabs>
        <w:ind w:left="540" w:hanging="540"/>
      </w:pPr>
      <w:r w:rsidRPr="00D6075E">
        <w:rPr>
          <w:sz w:val="22"/>
          <w:szCs w:val="22"/>
        </w:rPr>
        <w:t>G</w:t>
      </w:r>
      <w:r w:rsidR="00DF1B62" w:rsidRPr="00D6075E">
        <w:rPr>
          <w:sz w:val="22"/>
          <w:szCs w:val="22"/>
        </w:rPr>
        <w:t>alvos skausmas, galvos svaigimas</w:t>
      </w:r>
    </w:p>
    <w:p w14:paraId="02ACFDCC" w14:textId="10041B35" w:rsidR="002669D2" w:rsidRPr="00D6075E" w:rsidRDefault="00DF1B62" w:rsidP="00667DBC">
      <w:pPr>
        <w:pStyle w:val="Sraopastraipa"/>
        <w:numPr>
          <w:ilvl w:val="0"/>
          <w:numId w:val="19"/>
        </w:numPr>
        <w:tabs>
          <w:tab w:val="left" w:pos="567"/>
        </w:tabs>
        <w:ind w:left="540" w:hanging="540"/>
      </w:pPr>
      <w:r w:rsidRPr="00D6075E">
        <w:rPr>
          <w:sz w:val="22"/>
          <w:szCs w:val="22"/>
        </w:rPr>
        <w:t>Virškinimo trakto sutrikimai (virškinimo sutrikimas, viduriavimas, pykinimas, vėmimas, pilvo skausmas, pilvo pūtimas, vidurių užkietėjimas, juodos išmatos, kraujavimas iš skrandžio ir žarnyno, vėmimas krauju)</w:t>
      </w:r>
    </w:p>
    <w:p w14:paraId="78054408" w14:textId="0894826B" w:rsidR="002669D2" w:rsidRPr="00D6075E" w:rsidRDefault="00DF1B62" w:rsidP="00667DBC">
      <w:pPr>
        <w:pStyle w:val="Sraopastraipa"/>
        <w:numPr>
          <w:ilvl w:val="0"/>
          <w:numId w:val="19"/>
        </w:numPr>
        <w:tabs>
          <w:tab w:val="left" w:pos="567"/>
        </w:tabs>
        <w:ind w:left="540" w:hanging="540"/>
      </w:pPr>
      <w:r w:rsidRPr="00D6075E">
        <w:rPr>
          <w:sz w:val="22"/>
          <w:szCs w:val="22"/>
        </w:rPr>
        <w:t>Nuovargis</w:t>
      </w:r>
    </w:p>
    <w:p w14:paraId="0EB4E75D" w14:textId="19428C45" w:rsidR="00DF1B62" w:rsidRPr="00D6075E" w:rsidRDefault="00D7664D" w:rsidP="00667DBC">
      <w:pPr>
        <w:pStyle w:val="Sraopastraipa"/>
        <w:numPr>
          <w:ilvl w:val="0"/>
          <w:numId w:val="19"/>
        </w:numPr>
        <w:tabs>
          <w:tab w:val="left" w:pos="567"/>
        </w:tabs>
        <w:ind w:left="540" w:hanging="540"/>
      </w:pPr>
      <w:r w:rsidRPr="00D6075E">
        <w:rPr>
          <w:sz w:val="22"/>
          <w:szCs w:val="22"/>
        </w:rPr>
        <w:t>Išb</w:t>
      </w:r>
      <w:r w:rsidR="00DF1B62" w:rsidRPr="00D6075E">
        <w:rPr>
          <w:sz w:val="22"/>
          <w:szCs w:val="22"/>
        </w:rPr>
        <w:t>ėrimas</w:t>
      </w:r>
    </w:p>
    <w:p w14:paraId="4D1C91B5" w14:textId="77777777" w:rsidR="00DF1B62" w:rsidRPr="00D6075E" w:rsidRDefault="00DF1B62" w:rsidP="00140872">
      <w:pPr>
        <w:tabs>
          <w:tab w:val="left" w:pos="567"/>
        </w:tabs>
        <w:spacing w:after="0" w:line="240" w:lineRule="auto"/>
        <w:rPr>
          <w:rFonts w:ascii="Times New Roman" w:hAnsi="Times New Roman"/>
          <w:i/>
          <w:lang w:val="lt-LT"/>
        </w:rPr>
      </w:pPr>
    </w:p>
    <w:p w14:paraId="5A05AF02" w14:textId="77777777" w:rsidR="000D3440" w:rsidRPr="00D6075E" w:rsidRDefault="00DF1B62" w:rsidP="00140872">
      <w:pPr>
        <w:tabs>
          <w:tab w:val="left" w:pos="567"/>
        </w:tabs>
        <w:spacing w:after="0" w:line="240" w:lineRule="auto"/>
        <w:rPr>
          <w:rFonts w:ascii="Times New Roman" w:hAnsi="Times New Roman"/>
          <w:lang w:val="lt-LT"/>
        </w:rPr>
      </w:pPr>
      <w:r w:rsidRPr="00D6075E">
        <w:rPr>
          <w:rFonts w:ascii="Times New Roman" w:hAnsi="Times New Roman"/>
          <w:i/>
          <w:lang w:val="lt-LT"/>
        </w:rPr>
        <w:t>Nedažnas (gali pasireikšti rečiau kaip 1iš 100 žmonių)</w:t>
      </w:r>
      <w:r w:rsidRPr="00D6075E">
        <w:rPr>
          <w:rFonts w:ascii="Times New Roman" w:hAnsi="Times New Roman"/>
          <w:lang w:val="lt-LT"/>
        </w:rPr>
        <w:t xml:space="preserve">: </w:t>
      </w:r>
    </w:p>
    <w:p w14:paraId="28AAD8E1" w14:textId="4C1BEBB0" w:rsidR="000D3440" w:rsidRPr="00D6075E" w:rsidRDefault="000D3440" w:rsidP="00667DBC">
      <w:pPr>
        <w:pStyle w:val="Sraopastraipa"/>
        <w:numPr>
          <w:ilvl w:val="0"/>
          <w:numId w:val="18"/>
        </w:numPr>
        <w:tabs>
          <w:tab w:val="left" w:pos="567"/>
        </w:tabs>
        <w:ind w:left="540" w:hanging="540"/>
      </w:pPr>
      <w:r w:rsidRPr="00D6075E">
        <w:rPr>
          <w:sz w:val="22"/>
          <w:szCs w:val="22"/>
        </w:rPr>
        <w:t>S</w:t>
      </w:r>
      <w:r w:rsidR="00DF1B62" w:rsidRPr="00D6075E">
        <w:rPr>
          <w:sz w:val="22"/>
          <w:szCs w:val="22"/>
        </w:rPr>
        <w:t>loga</w:t>
      </w:r>
    </w:p>
    <w:p w14:paraId="6C937633" w14:textId="006463C9" w:rsidR="000D3440" w:rsidRPr="00D6075E" w:rsidRDefault="000D3440" w:rsidP="00667DBC">
      <w:pPr>
        <w:pStyle w:val="Sraopastraipa"/>
        <w:numPr>
          <w:ilvl w:val="0"/>
          <w:numId w:val="18"/>
        </w:numPr>
        <w:tabs>
          <w:tab w:val="left" w:pos="567"/>
        </w:tabs>
        <w:ind w:left="540" w:hanging="540"/>
      </w:pPr>
      <w:r w:rsidRPr="00D6075E">
        <w:rPr>
          <w:sz w:val="22"/>
          <w:szCs w:val="22"/>
        </w:rPr>
        <w:t>P</w:t>
      </w:r>
      <w:r w:rsidR="00DF1B62" w:rsidRPr="00D6075E">
        <w:rPr>
          <w:sz w:val="22"/>
          <w:szCs w:val="22"/>
        </w:rPr>
        <w:t>adidėjęs jautrumas</w:t>
      </w:r>
    </w:p>
    <w:p w14:paraId="6820B2C2" w14:textId="1D304568" w:rsidR="000D3440" w:rsidRPr="00D6075E" w:rsidRDefault="000D3440" w:rsidP="00667DBC">
      <w:pPr>
        <w:pStyle w:val="Sraopastraipa"/>
        <w:numPr>
          <w:ilvl w:val="0"/>
          <w:numId w:val="18"/>
        </w:numPr>
        <w:tabs>
          <w:tab w:val="left" w:pos="567"/>
        </w:tabs>
        <w:ind w:left="540" w:hanging="540"/>
      </w:pPr>
      <w:r w:rsidRPr="00D6075E">
        <w:rPr>
          <w:sz w:val="22"/>
          <w:szCs w:val="22"/>
        </w:rPr>
        <w:t>N</w:t>
      </w:r>
      <w:r w:rsidR="00DF1B62" w:rsidRPr="00D6075E">
        <w:rPr>
          <w:sz w:val="22"/>
          <w:szCs w:val="22"/>
        </w:rPr>
        <w:t>emiga, nerimas</w:t>
      </w:r>
    </w:p>
    <w:p w14:paraId="35546398" w14:textId="34E14FE9" w:rsidR="002669D2" w:rsidRPr="00D6075E" w:rsidRDefault="000D3440" w:rsidP="00667DBC">
      <w:pPr>
        <w:pStyle w:val="Sraopastraipa"/>
        <w:numPr>
          <w:ilvl w:val="0"/>
          <w:numId w:val="18"/>
        </w:numPr>
        <w:tabs>
          <w:tab w:val="left" w:pos="567"/>
        </w:tabs>
        <w:ind w:left="540" w:hanging="540"/>
      </w:pPr>
      <w:r w:rsidRPr="00D6075E">
        <w:rPr>
          <w:sz w:val="22"/>
          <w:szCs w:val="22"/>
        </w:rPr>
        <w:t>R</w:t>
      </w:r>
      <w:r w:rsidR="00DF1B62" w:rsidRPr="00D6075E">
        <w:rPr>
          <w:sz w:val="22"/>
          <w:szCs w:val="22"/>
        </w:rPr>
        <w:t>egėjimo pakitimai, klausos sutrikimai</w:t>
      </w:r>
    </w:p>
    <w:p w14:paraId="2DF49AEF" w14:textId="42C36B92" w:rsidR="002669D2" w:rsidRPr="00D6075E" w:rsidRDefault="00DF1B62" w:rsidP="00667DBC">
      <w:pPr>
        <w:pStyle w:val="Sraopastraipa"/>
        <w:numPr>
          <w:ilvl w:val="0"/>
          <w:numId w:val="18"/>
        </w:numPr>
        <w:tabs>
          <w:tab w:val="left" w:pos="567"/>
        </w:tabs>
        <w:ind w:left="540" w:hanging="540"/>
      </w:pPr>
      <w:r w:rsidRPr="00D6075E">
        <w:rPr>
          <w:sz w:val="22"/>
          <w:szCs w:val="22"/>
        </w:rPr>
        <w:t>Bronchų spazmas, astma</w:t>
      </w:r>
    </w:p>
    <w:p w14:paraId="3F8BB402" w14:textId="5E029648" w:rsidR="002669D2" w:rsidRPr="00D6075E" w:rsidRDefault="00DF1B62" w:rsidP="00667DBC">
      <w:pPr>
        <w:pStyle w:val="Sraopastraipa"/>
        <w:numPr>
          <w:ilvl w:val="0"/>
          <w:numId w:val="18"/>
        </w:numPr>
        <w:tabs>
          <w:tab w:val="left" w:pos="567"/>
        </w:tabs>
        <w:ind w:left="540" w:hanging="540"/>
      </w:pPr>
      <w:r w:rsidRPr="00D6075E">
        <w:rPr>
          <w:sz w:val="22"/>
          <w:szCs w:val="22"/>
        </w:rPr>
        <w:t>Burnos gleivinės išopėjimai</w:t>
      </w:r>
    </w:p>
    <w:p w14:paraId="17E3257A" w14:textId="244C249F" w:rsidR="002669D2" w:rsidRPr="00D6075E" w:rsidRDefault="00DF1B62" w:rsidP="00667DBC">
      <w:pPr>
        <w:pStyle w:val="Sraopastraipa"/>
        <w:numPr>
          <w:ilvl w:val="0"/>
          <w:numId w:val="18"/>
        </w:numPr>
        <w:tabs>
          <w:tab w:val="left" w:pos="567"/>
        </w:tabs>
        <w:ind w:left="540" w:hanging="540"/>
      </w:pPr>
      <w:r w:rsidRPr="00D6075E">
        <w:rPr>
          <w:sz w:val="22"/>
          <w:szCs w:val="22"/>
        </w:rPr>
        <w:t>Skrandžio opa, žarnyno opa, skrandžio opos prakiurimas, skrandžio gleivinės uždegimas</w:t>
      </w:r>
    </w:p>
    <w:p w14:paraId="4CD7C0E4" w14:textId="211EB7C1" w:rsidR="002669D2" w:rsidRPr="00D6075E" w:rsidRDefault="00DF1B62" w:rsidP="00667DBC">
      <w:pPr>
        <w:pStyle w:val="Sraopastraipa"/>
        <w:numPr>
          <w:ilvl w:val="0"/>
          <w:numId w:val="18"/>
        </w:numPr>
        <w:tabs>
          <w:tab w:val="left" w:pos="567"/>
        </w:tabs>
        <w:ind w:left="540" w:hanging="540"/>
      </w:pPr>
      <w:r w:rsidRPr="00D6075E">
        <w:rPr>
          <w:sz w:val="22"/>
          <w:szCs w:val="22"/>
        </w:rPr>
        <w:t>Hepatitas</w:t>
      </w:r>
      <w:r w:rsidR="002669D2" w:rsidRPr="00D6075E">
        <w:rPr>
          <w:sz w:val="22"/>
          <w:szCs w:val="22"/>
        </w:rPr>
        <w:t>,</w:t>
      </w:r>
      <w:r w:rsidRPr="00D6075E">
        <w:rPr>
          <w:sz w:val="22"/>
          <w:szCs w:val="22"/>
        </w:rPr>
        <w:t xml:space="preserve"> </w:t>
      </w:r>
      <w:r w:rsidR="002669D2" w:rsidRPr="00D6075E">
        <w:rPr>
          <w:sz w:val="22"/>
          <w:szCs w:val="22"/>
        </w:rPr>
        <w:t>g</w:t>
      </w:r>
      <w:r w:rsidRPr="00D6075E">
        <w:rPr>
          <w:sz w:val="22"/>
          <w:szCs w:val="22"/>
        </w:rPr>
        <w:t>elta</w:t>
      </w:r>
      <w:r w:rsidR="002669D2" w:rsidRPr="00D6075E">
        <w:rPr>
          <w:sz w:val="22"/>
          <w:szCs w:val="22"/>
        </w:rPr>
        <w:t>,</w:t>
      </w:r>
      <w:r w:rsidRPr="00D6075E">
        <w:rPr>
          <w:sz w:val="22"/>
          <w:szCs w:val="22"/>
        </w:rPr>
        <w:t xml:space="preserve"> </w:t>
      </w:r>
      <w:r w:rsidR="002669D2" w:rsidRPr="00D6075E">
        <w:rPr>
          <w:sz w:val="22"/>
          <w:szCs w:val="22"/>
        </w:rPr>
        <w:t>s</w:t>
      </w:r>
      <w:r w:rsidRPr="00D6075E">
        <w:rPr>
          <w:sz w:val="22"/>
          <w:szCs w:val="22"/>
        </w:rPr>
        <w:t>utrikusi kepenų funkcija</w:t>
      </w:r>
    </w:p>
    <w:p w14:paraId="19694C2E" w14:textId="327C1964" w:rsidR="002669D2" w:rsidRPr="00D6075E" w:rsidRDefault="00DF1B62" w:rsidP="00667DBC">
      <w:pPr>
        <w:pStyle w:val="Sraopastraipa"/>
        <w:numPr>
          <w:ilvl w:val="0"/>
          <w:numId w:val="18"/>
        </w:numPr>
        <w:tabs>
          <w:tab w:val="left" w:pos="567"/>
        </w:tabs>
        <w:ind w:left="540" w:hanging="540"/>
      </w:pPr>
      <w:r w:rsidRPr="00D6075E">
        <w:rPr>
          <w:sz w:val="22"/>
          <w:szCs w:val="22"/>
        </w:rPr>
        <w:t>Niežulys, nedidelės odos ir gleivinių kraujosruvos</w:t>
      </w:r>
    </w:p>
    <w:p w14:paraId="607718C8" w14:textId="7E294A2E" w:rsidR="002669D2" w:rsidRPr="00D6075E" w:rsidRDefault="002669D2" w:rsidP="00667DBC">
      <w:pPr>
        <w:pStyle w:val="Sraopastraipa"/>
        <w:numPr>
          <w:ilvl w:val="0"/>
          <w:numId w:val="18"/>
        </w:numPr>
        <w:tabs>
          <w:tab w:val="left" w:pos="567"/>
        </w:tabs>
        <w:ind w:left="540" w:hanging="540"/>
      </w:pPr>
      <w:r w:rsidRPr="00D6075E">
        <w:rPr>
          <w:sz w:val="22"/>
          <w:szCs w:val="22"/>
        </w:rPr>
        <w:t>J</w:t>
      </w:r>
      <w:r w:rsidR="00DF1B62" w:rsidRPr="00D6075E">
        <w:rPr>
          <w:sz w:val="22"/>
          <w:szCs w:val="22"/>
        </w:rPr>
        <w:t>autrumas šviesai</w:t>
      </w:r>
    </w:p>
    <w:p w14:paraId="09E0C20F" w14:textId="22AB4F13" w:rsidR="002669D2" w:rsidRPr="00D6075E" w:rsidRDefault="002669D2" w:rsidP="00667DBC">
      <w:pPr>
        <w:pStyle w:val="Sraopastraipa"/>
        <w:numPr>
          <w:ilvl w:val="0"/>
          <w:numId w:val="18"/>
        </w:numPr>
        <w:tabs>
          <w:tab w:val="left" w:pos="567"/>
        </w:tabs>
        <w:ind w:left="540" w:hanging="540"/>
      </w:pPr>
      <w:r w:rsidRPr="00D6075E">
        <w:rPr>
          <w:sz w:val="22"/>
          <w:szCs w:val="22"/>
        </w:rPr>
        <w:t>S</w:t>
      </w:r>
      <w:r w:rsidR="00DF1B62" w:rsidRPr="00D6075E">
        <w:rPr>
          <w:sz w:val="22"/>
          <w:szCs w:val="22"/>
        </w:rPr>
        <w:t>utrikusi inkstų funkcija</w:t>
      </w:r>
    </w:p>
    <w:p w14:paraId="30BD0E4C" w14:textId="77777777" w:rsidR="002669D2" w:rsidRPr="00D6075E" w:rsidRDefault="00DF1B62" w:rsidP="00667DBC">
      <w:pPr>
        <w:pStyle w:val="Sraopastraipa"/>
        <w:numPr>
          <w:ilvl w:val="0"/>
          <w:numId w:val="18"/>
        </w:numPr>
        <w:tabs>
          <w:tab w:val="left" w:pos="567"/>
        </w:tabs>
        <w:ind w:left="540" w:hanging="540"/>
      </w:pPr>
      <w:r w:rsidRPr="00D6075E">
        <w:rPr>
          <w:sz w:val="22"/>
          <w:szCs w:val="22"/>
        </w:rPr>
        <w:t>Kraujo sudėties pakitimai</w:t>
      </w:r>
    </w:p>
    <w:p w14:paraId="4DB12D33" w14:textId="62B34E85" w:rsidR="002669D2" w:rsidRPr="00D6075E" w:rsidRDefault="002669D2" w:rsidP="00667DBC">
      <w:pPr>
        <w:pStyle w:val="Sraopastraipa"/>
        <w:numPr>
          <w:ilvl w:val="0"/>
          <w:numId w:val="18"/>
        </w:numPr>
        <w:tabs>
          <w:tab w:val="left" w:pos="567"/>
        </w:tabs>
        <w:ind w:left="540" w:hanging="540"/>
      </w:pPr>
      <w:r w:rsidRPr="00D6075E">
        <w:rPr>
          <w:sz w:val="22"/>
          <w:szCs w:val="22"/>
        </w:rPr>
        <w:t>Anemija (raudonųjų kraujo ląstelių ar hemoglobino kiekio sumažėjimas, dėl kurio išbąla oda ir atsiranda silpnumas)</w:t>
      </w:r>
    </w:p>
    <w:p w14:paraId="7D4A1753" w14:textId="13D82607" w:rsidR="002669D2" w:rsidRPr="00D6075E" w:rsidRDefault="00DF1B62" w:rsidP="00667DBC">
      <w:pPr>
        <w:pStyle w:val="Sraopastraipa"/>
        <w:numPr>
          <w:ilvl w:val="0"/>
          <w:numId w:val="18"/>
        </w:numPr>
        <w:tabs>
          <w:tab w:val="left" w:pos="567"/>
        </w:tabs>
        <w:ind w:left="540" w:hanging="540"/>
      </w:pPr>
      <w:r w:rsidRPr="00D6075E">
        <w:rPr>
          <w:sz w:val="22"/>
          <w:szCs w:val="22"/>
        </w:rPr>
        <w:t>Mieguistumas</w:t>
      </w:r>
    </w:p>
    <w:p w14:paraId="5C0EAC10" w14:textId="6637889F" w:rsidR="00DF1B62" w:rsidRPr="00D6075E" w:rsidRDefault="00DF1B62" w:rsidP="00667DBC">
      <w:pPr>
        <w:pStyle w:val="Sraopastraipa"/>
        <w:numPr>
          <w:ilvl w:val="0"/>
          <w:numId w:val="18"/>
        </w:numPr>
        <w:tabs>
          <w:tab w:val="left" w:pos="567"/>
        </w:tabs>
        <w:ind w:left="540" w:hanging="540"/>
      </w:pPr>
      <w:r w:rsidRPr="00D6075E">
        <w:rPr>
          <w:sz w:val="22"/>
          <w:szCs w:val="22"/>
        </w:rPr>
        <w:lastRenderedPageBreak/>
        <w:t>Dilgčiojimo pojūtis</w:t>
      </w:r>
    </w:p>
    <w:p w14:paraId="7B3ADF37" w14:textId="0E0E6A03" w:rsidR="000D3440" w:rsidRPr="00D6075E" w:rsidRDefault="000D3440" w:rsidP="00667DBC">
      <w:pPr>
        <w:pStyle w:val="Sraopastraipa"/>
        <w:numPr>
          <w:ilvl w:val="0"/>
          <w:numId w:val="17"/>
        </w:numPr>
        <w:ind w:left="540" w:hanging="540"/>
      </w:pPr>
      <w:r w:rsidRPr="00D6075E">
        <w:rPr>
          <w:sz w:val="22"/>
          <w:szCs w:val="22"/>
        </w:rPr>
        <w:t>Klausos praradimas</w:t>
      </w:r>
    </w:p>
    <w:p w14:paraId="39EBBD73" w14:textId="77777777" w:rsidR="00DF1B62" w:rsidRPr="00D6075E" w:rsidRDefault="00DF1B62" w:rsidP="00140872">
      <w:pPr>
        <w:tabs>
          <w:tab w:val="left" w:pos="567"/>
        </w:tabs>
        <w:spacing w:after="0" w:line="240" w:lineRule="auto"/>
        <w:rPr>
          <w:rFonts w:ascii="Times New Roman" w:hAnsi="Times New Roman"/>
          <w:lang w:val="lt-LT"/>
        </w:rPr>
      </w:pPr>
    </w:p>
    <w:p w14:paraId="02EAAA29" w14:textId="77777777" w:rsidR="00C45283" w:rsidRPr="00D6075E" w:rsidRDefault="00DF1B62" w:rsidP="00140872">
      <w:pPr>
        <w:tabs>
          <w:tab w:val="left" w:pos="567"/>
        </w:tabs>
        <w:spacing w:after="0" w:line="240" w:lineRule="auto"/>
        <w:rPr>
          <w:rFonts w:ascii="Times New Roman" w:hAnsi="Times New Roman"/>
          <w:i/>
          <w:lang w:val="lt-LT"/>
        </w:rPr>
      </w:pPr>
      <w:r w:rsidRPr="00D6075E">
        <w:rPr>
          <w:rFonts w:ascii="Times New Roman" w:hAnsi="Times New Roman"/>
          <w:i/>
          <w:lang w:val="lt-LT"/>
        </w:rPr>
        <w:t>Retas</w:t>
      </w:r>
      <w:r w:rsidRPr="00D6075E">
        <w:rPr>
          <w:rFonts w:ascii="Times New Roman" w:hAnsi="Times New Roman"/>
          <w:lang w:val="lt-LT"/>
        </w:rPr>
        <w:t xml:space="preserve"> </w:t>
      </w:r>
      <w:r w:rsidRPr="00D6075E">
        <w:rPr>
          <w:rFonts w:ascii="Times New Roman" w:hAnsi="Times New Roman"/>
          <w:color w:val="000000"/>
          <w:lang w:val="lt-LT"/>
        </w:rPr>
        <w:t>(</w:t>
      </w:r>
      <w:r w:rsidRPr="00D6075E">
        <w:rPr>
          <w:rFonts w:ascii="Times New Roman" w:hAnsi="Times New Roman"/>
          <w:i/>
          <w:color w:val="000000"/>
          <w:lang w:val="lt-LT"/>
        </w:rPr>
        <w:t xml:space="preserve">gali pasireikšti </w:t>
      </w:r>
      <w:r w:rsidRPr="00D6075E">
        <w:rPr>
          <w:rFonts w:ascii="Times New Roman" w:hAnsi="Times New Roman"/>
          <w:i/>
          <w:lang w:val="lt-LT"/>
        </w:rPr>
        <w:t xml:space="preserve">rečiau kaip </w:t>
      </w:r>
      <w:r w:rsidRPr="00D6075E">
        <w:rPr>
          <w:rFonts w:ascii="Times New Roman" w:hAnsi="Times New Roman"/>
          <w:i/>
          <w:color w:val="000000"/>
          <w:lang w:val="lt-LT"/>
        </w:rPr>
        <w:t xml:space="preserve">1 </w:t>
      </w:r>
      <w:r w:rsidRPr="00D6075E">
        <w:rPr>
          <w:rFonts w:ascii="Times New Roman" w:hAnsi="Times New Roman"/>
          <w:i/>
          <w:lang w:val="lt-LT"/>
        </w:rPr>
        <w:t xml:space="preserve">iš 1000 žmonių): </w:t>
      </w:r>
    </w:p>
    <w:p w14:paraId="27CDD9B4" w14:textId="2639F7AC" w:rsidR="00C45283" w:rsidRPr="00D6075E" w:rsidRDefault="00C45283" w:rsidP="00667DBC">
      <w:pPr>
        <w:pStyle w:val="Sraopastraipa"/>
        <w:numPr>
          <w:ilvl w:val="0"/>
          <w:numId w:val="16"/>
        </w:numPr>
        <w:tabs>
          <w:tab w:val="left" w:pos="567"/>
        </w:tabs>
        <w:ind w:left="540" w:hanging="540"/>
      </w:pPr>
      <w:r w:rsidRPr="00D6075E">
        <w:rPr>
          <w:sz w:val="22"/>
          <w:szCs w:val="22"/>
        </w:rPr>
        <w:t>N</w:t>
      </w:r>
      <w:r w:rsidR="00DF1B62" w:rsidRPr="00D6075E">
        <w:rPr>
          <w:sz w:val="22"/>
          <w:szCs w:val="22"/>
        </w:rPr>
        <w:t>ebakterinis meningitas</w:t>
      </w:r>
    </w:p>
    <w:p w14:paraId="6389EF62" w14:textId="4BB99115" w:rsidR="00C45283" w:rsidRPr="00D6075E" w:rsidRDefault="00C45283" w:rsidP="00667DBC">
      <w:pPr>
        <w:pStyle w:val="Sraopastraipa"/>
        <w:numPr>
          <w:ilvl w:val="0"/>
          <w:numId w:val="16"/>
        </w:numPr>
        <w:tabs>
          <w:tab w:val="left" w:pos="567"/>
        </w:tabs>
        <w:ind w:left="540" w:hanging="540"/>
      </w:pPr>
      <w:r w:rsidRPr="00D6075E">
        <w:rPr>
          <w:sz w:val="22"/>
          <w:szCs w:val="22"/>
        </w:rPr>
        <w:t>A</w:t>
      </w:r>
      <w:r w:rsidR="00DF1B62" w:rsidRPr="00D6075E">
        <w:rPr>
          <w:sz w:val="22"/>
          <w:szCs w:val="22"/>
        </w:rPr>
        <w:t>lerginės reakcijos</w:t>
      </w:r>
    </w:p>
    <w:p w14:paraId="0096CE7C" w14:textId="74B33BD0" w:rsidR="00C45283" w:rsidRPr="00D6075E" w:rsidRDefault="00C45283" w:rsidP="00667DBC">
      <w:pPr>
        <w:pStyle w:val="Sraopastraipa"/>
        <w:numPr>
          <w:ilvl w:val="0"/>
          <w:numId w:val="16"/>
        </w:numPr>
        <w:tabs>
          <w:tab w:val="left" w:pos="567"/>
        </w:tabs>
        <w:ind w:left="540" w:hanging="540"/>
      </w:pPr>
      <w:r w:rsidRPr="00D6075E">
        <w:rPr>
          <w:sz w:val="22"/>
          <w:szCs w:val="22"/>
        </w:rPr>
        <w:t>D</w:t>
      </w:r>
      <w:r w:rsidR="00DF1B62" w:rsidRPr="00D6075E">
        <w:rPr>
          <w:sz w:val="22"/>
          <w:szCs w:val="22"/>
        </w:rPr>
        <w:t>epresija, sutrikimas</w:t>
      </w:r>
    </w:p>
    <w:p w14:paraId="216A5812" w14:textId="1C3719C7" w:rsidR="000D3440" w:rsidRPr="00D6075E" w:rsidRDefault="000D3440" w:rsidP="00667DBC">
      <w:pPr>
        <w:pStyle w:val="Sraopastraipa"/>
        <w:numPr>
          <w:ilvl w:val="0"/>
          <w:numId w:val="16"/>
        </w:numPr>
        <w:tabs>
          <w:tab w:val="left" w:pos="567"/>
        </w:tabs>
        <w:ind w:left="540" w:hanging="540"/>
      </w:pPr>
      <w:r w:rsidRPr="00D6075E">
        <w:rPr>
          <w:sz w:val="22"/>
          <w:szCs w:val="22"/>
        </w:rPr>
        <w:t>S</w:t>
      </w:r>
      <w:r w:rsidR="00DF1B62" w:rsidRPr="00D6075E">
        <w:rPr>
          <w:sz w:val="22"/>
          <w:szCs w:val="22"/>
        </w:rPr>
        <w:t xml:space="preserve">utrikusi rega, </w:t>
      </w:r>
      <w:r w:rsidR="008A22A3" w:rsidRPr="00D6075E">
        <w:rPr>
          <w:sz w:val="22"/>
          <w:szCs w:val="22"/>
        </w:rPr>
        <w:t xml:space="preserve">ūžesys </w:t>
      </w:r>
      <w:r w:rsidR="00DF1B62" w:rsidRPr="00D6075E">
        <w:rPr>
          <w:sz w:val="22"/>
          <w:szCs w:val="22"/>
        </w:rPr>
        <w:t xml:space="preserve">(spengimas ausyse), </w:t>
      </w:r>
      <w:r w:rsidR="0014777A" w:rsidRPr="00D6075E">
        <w:rPr>
          <w:sz w:val="22"/>
          <w:szCs w:val="22"/>
        </w:rPr>
        <w:t>svaigulys</w:t>
      </w:r>
    </w:p>
    <w:p w14:paraId="23CFC43D" w14:textId="4562C59E" w:rsidR="00DF1B62" w:rsidRPr="00D6075E" w:rsidRDefault="000D3440" w:rsidP="00667DBC">
      <w:pPr>
        <w:pStyle w:val="Sraopastraipa"/>
        <w:numPr>
          <w:ilvl w:val="0"/>
          <w:numId w:val="16"/>
        </w:numPr>
        <w:tabs>
          <w:tab w:val="left" w:pos="567"/>
        </w:tabs>
        <w:ind w:left="540" w:hanging="540"/>
      </w:pPr>
      <w:r w:rsidRPr="00D6075E">
        <w:rPr>
          <w:sz w:val="22"/>
          <w:szCs w:val="22"/>
        </w:rPr>
        <w:t>K</w:t>
      </w:r>
      <w:r w:rsidR="00DF1B62" w:rsidRPr="00D6075E">
        <w:rPr>
          <w:sz w:val="22"/>
          <w:szCs w:val="22"/>
        </w:rPr>
        <w:t>epenų pažeidimas ir skysčių susilaikymas organizme</w:t>
      </w:r>
    </w:p>
    <w:p w14:paraId="74A81B5E" w14:textId="77777777" w:rsidR="00DF1B62" w:rsidRPr="00D6075E" w:rsidRDefault="00DF1B62" w:rsidP="00140872">
      <w:pPr>
        <w:tabs>
          <w:tab w:val="left" w:pos="567"/>
        </w:tabs>
        <w:spacing w:after="0" w:line="240" w:lineRule="auto"/>
        <w:rPr>
          <w:rFonts w:ascii="Times New Roman" w:hAnsi="Times New Roman"/>
          <w:lang w:val="lt-LT"/>
        </w:rPr>
      </w:pPr>
    </w:p>
    <w:p w14:paraId="51C581E1" w14:textId="77777777" w:rsidR="00C45283" w:rsidRPr="00D6075E" w:rsidRDefault="00DF1B62" w:rsidP="00140872">
      <w:pPr>
        <w:tabs>
          <w:tab w:val="left" w:pos="567"/>
        </w:tabs>
        <w:spacing w:after="0" w:line="240" w:lineRule="auto"/>
        <w:rPr>
          <w:rFonts w:ascii="Times New Roman" w:hAnsi="Times New Roman"/>
          <w:lang w:val="lt-LT"/>
        </w:rPr>
      </w:pPr>
      <w:r w:rsidRPr="00D6075E">
        <w:rPr>
          <w:rFonts w:ascii="Times New Roman" w:hAnsi="Times New Roman"/>
          <w:i/>
          <w:lang w:val="lt-LT"/>
        </w:rPr>
        <w:t xml:space="preserve">Labai retas </w:t>
      </w:r>
      <w:r w:rsidRPr="00D6075E">
        <w:rPr>
          <w:rFonts w:ascii="Times New Roman" w:hAnsi="Times New Roman"/>
          <w:color w:val="000000"/>
          <w:lang w:val="lt-LT"/>
        </w:rPr>
        <w:t>(</w:t>
      </w:r>
      <w:r w:rsidRPr="00D6075E">
        <w:rPr>
          <w:rFonts w:ascii="Times New Roman" w:hAnsi="Times New Roman"/>
          <w:i/>
          <w:color w:val="000000"/>
          <w:lang w:val="lt-LT"/>
        </w:rPr>
        <w:t xml:space="preserve">gali pasireikšti rečiau kaip 1 </w:t>
      </w:r>
      <w:r w:rsidRPr="00D6075E">
        <w:rPr>
          <w:rFonts w:ascii="Times New Roman" w:hAnsi="Times New Roman"/>
          <w:i/>
          <w:lang w:val="lt-LT"/>
        </w:rPr>
        <w:t>iš 10000 žmonių):</w:t>
      </w:r>
      <w:r w:rsidRPr="00D6075E">
        <w:rPr>
          <w:rFonts w:ascii="Times New Roman" w:hAnsi="Times New Roman"/>
          <w:lang w:val="lt-LT"/>
        </w:rPr>
        <w:t xml:space="preserve"> </w:t>
      </w:r>
    </w:p>
    <w:p w14:paraId="702EE2BA" w14:textId="49F37ADD" w:rsidR="00DF1B62" w:rsidRPr="00D6075E" w:rsidRDefault="00C45283" w:rsidP="00667DBC">
      <w:pPr>
        <w:pStyle w:val="Sraopastraipa"/>
        <w:numPr>
          <w:ilvl w:val="0"/>
          <w:numId w:val="15"/>
        </w:numPr>
        <w:tabs>
          <w:tab w:val="left" w:pos="567"/>
        </w:tabs>
        <w:ind w:left="540" w:hanging="540"/>
      </w:pPr>
      <w:r w:rsidRPr="00D6075E">
        <w:rPr>
          <w:sz w:val="22"/>
          <w:szCs w:val="22"/>
        </w:rPr>
        <w:t>K</w:t>
      </w:r>
      <w:r w:rsidR="00DF1B62" w:rsidRPr="00D6075E">
        <w:rPr>
          <w:sz w:val="22"/>
          <w:szCs w:val="22"/>
        </w:rPr>
        <w:t>asos uždegimas, kepenų funkcijos nepakankamumas</w:t>
      </w:r>
    </w:p>
    <w:p w14:paraId="51BCE3E5" w14:textId="77777777" w:rsidR="00DF1B62" w:rsidRPr="00D6075E" w:rsidRDefault="00DF1B62" w:rsidP="00140872">
      <w:pPr>
        <w:tabs>
          <w:tab w:val="left" w:pos="567"/>
        </w:tabs>
        <w:spacing w:after="0" w:line="240" w:lineRule="auto"/>
        <w:rPr>
          <w:rFonts w:ascii="Times New Roman" w:hAnsi="Times New Roman"/>
          <w:lang w:val="lt-LT"/>
        </w:rPr>
      </w:pPr>
    </w:p>
    <w:p w14:paraId="6681F512" w14:textId="77777777" w:rsidR="00C45283" w:rsidRPr="00D6075E" w:rsidRDefault="00DF1B62" w:rsidP="00140872">
      <w:pPr>
        <w:tabs>
          <w:tab w:val="left" w:pos="567"/>
        </w:tabs>
        <w:spacing w:after="0" w:line="240" w:lineRule="auto"/>
        <w:rPr>
          <w:rFonts w:ascii="Times New Roman" w:hAnsi="Times New Roman"/>
          <w:i/>
          <w:lang w:val="lt-LT"/>
        </w:rPr>
      </w:pPr>
      <w:r w:rsidRPr="00D6075E">
        <w:rPr>
          <w:rFonts w:ascii="Times New Roman" w:hAnsi="Times New Roman"/>
          <w:i/>
          <w:lang w:val="lt-LT"/>
        </w:rPr>
        <w:t xml:space="preserve">Dažnis nežinomas (negali būti apskaičiuotas pagal turimus duomenis): </w:t>
      </w:r>
    </w:p>
    <w:p w14:paraId="7C4DE5F0" w14:textId="1CBD3AC4" w:rsidR="00C45283" w:rsidRPr="00D6075E" w:rsidRDefault="00C45283" w:rsidP="00667DBC">
      <w:pPr>
        <w:pStyle w:val="Sraopastraipa"/>
        <w:numPr>
          <w:ilvl w:val="0"/>
          <w:numId w:val="14"/>
        </w:numPr>
        <w:tabs>
          <w:tab w:val="left" w:pos="567"/>
        </w:tabs>
        <w:ind w:left="540" w:hanging="540"/>
      </w:pPr>
      <w:r w:rsidRPr="00D6075E">
        <w:rPr>
          <w:sz w:val="22"/>
          <w:szCs w:val="22"/>
        </w:rPr>
        <w:t>S</w:t>
      </w:r>
      <w:r w:rsidR="00DF1B62" w:rsidRPr="00D6075E">
        <w:rPr>
          <w:sz w:val="22"/>
          <w:szCs w:val="22"/>
        </w:rPr>
        <w:t>torosios žarnos opų pablogėjimas (kolitas) ir Krono</w:t>
      </w:r>
      <w:r w:rsidRPr="00D6075E">
        <w:rPr>
          <w:sz w:val="22"/>
          <w:szCs w:val="22"/>
        </w:rPr>
        <w:t xml:space="preserve"> (</w:t>
      </w:r>
      <w:r w:rsidRPr="00D6075E">
        <w:rPr>
          <w:i/>
          <w:sz w:val="22"/>
          <w:szCs w:val="22"/>
        </w:rPr>
        <w:t>Crohn</w:t>
      </w:r>
      <w:r w:rsidRPr="00D6075E">
        <w:rPr>
          <w:sz w:val="22"/>
          <w:szCs w:val="22"/>
        </w:rPr>
        <w:t>)</w:t>
      </w:r>
      <w:r w:rsidR="00DF1B62" w:rsidRPr="00D6075E">
        <w:rPr>
          <w:sz w:val="22"/>
          <w:szCs w:val="22"/>
        </w:rPr>
        <w:t xml:space="preserve"> liga (žarnyno liga)</w:t>
      </w:r>
    </w:p>
    <w:p w14:paraId="567F9870" w14:textId="228439D0" w:rsidR="00DF1B62" w:rsidRPr="00D6075E" w:rsidRDefault="00C45283" w:rsidP="00667DBC">
      <w:pPr>
        <w:pStyle w:val="Sraopastraipa"/>
        <w:numPr>
          <w:ilvl w:val="0"/>
          <w:numId w:val="14"/>
        </w:numPr>
        <w:tabs>
          <w:tab w:val="left" w:pos="567"/>
        </w:tabs>
        <w:ind w:left="540" w:hanging="540"/>
      </w:pPr>
      <w:r w:rsidRPr="00D6075E">
        <w:rPr>
          <w:sz w:val="22"/>
          <w:szCs w:val="22"/>
        </w:rPr>
        <w:t>Širdies nepakankamumas, širdies priepuolis, didelis kraujospūdis</w:t>
      </w:r>
    </w:p>
    <w:p w14:paraId="7807EF21" w14:textId="77777777" w:rsidR="00DF1B62" w:rsidRPr="00D6075E" w:rsidRDefault="00DF1B62" w:rsidP="00140872">
      <w:pPr>
        <w:tabs>
          <w:tab w:val="left" w:pos="567"/>
        </w:tabs>
        <w:spacing w:after="0" w:line="240" w:lineRule="auto"/>
        <w:rPr>
          <w:rFonts w:ascii="Times New Roman" w:hAnsi="Times New Roman"/>
          <w:lang w:val="lt-LT"/>
        </w:rPr>
      </w:pPr>
    </w:p>
    <w:p w14:paraId="636DBB26" w14:textId="77777777" w:rsidR="00DF1B62" w:rsidRPr="00D6075E" w:rsidRDefault="00DF1B62" w:rsidP="00140872">
      <w:pPr>
        <w:tabs>
          <w:tab w:val="left" w:pos="567"/>
        </w:tabs>
        <w:spacing w:after="0" w:line="240" w:lineRule="auto"/>
        <w:rPr>
          <w:rFonts w:ascii="Times New Roman" w:hAnsi="Times New Roman"/>
          <w:lang w:val="lt-LT"/>
        </w:rPr>
      </w:pPr>
      <w:r w:rsidRPr="00D6075E">
        <w:rPr>
          <w:rFonts w:ascii="Times New Roman" w:hAnsi="Times New Roman"/>
          <w:lang w:val="lt-LT"/>
        </w:rPr>
        <w:t>Atkreipkite dėmesį, kad Brufen gali prailginti kraujavimo laiką.</w:t>
      </w:r>
    </w:p>
    <w:p w14:paraId="03B18BE2" w14:textId="77777777" w:rsidR="00DF1B62" w:rsidRPr="00D6075E" w:rsidRDefault="00DF1B62" w:rsidP="00140872">
      <w:pPr>
        <w:tabs>
          <w:tab w:val="left" w:pos="567"/>
        </w:tabs>
        <w:spacing w:after="0" w:line="240" w:lineRule="auto"/>
        <w:rPr>
          <w:rFonts w:ascii="Times New Roman" w:hAnsi="Times New Roman"/>
          <w:lang w:val="lt-LT"/>
        </w:rPr>
      </w:pPr>
    </w:p>
    <w:p w14:paraId="4D4FFFDE" w14:textId="45AA946A" w:rsidR="00DF1B62" w:rsidRPr="00D6075E" w:rsidRDefault="00DF1B62" w:rsidP="00140872">
      <w:pPr>
        <w:tabs>
          <w:tab w:val="left" w:pos="567"/>
        </w:tabs>
        <w:spacing w:after="0" w:line="240" w:lineRule="auto"/>
        <w:rPr>
          <w:rFonts w:ascii="Times New Roman" w:hAnsi="Times New Roman"/>
          <w:lang w:val="lt-LT"/>
        </w:rPr>
      </w:pPr>
      <w:r w:rsidRPr="00D6075E">
        <w:rPr>
          <w:rFonts w:ascii="Times New Roman" w:hAnsi="Times New Roman"/>
          <w:lang w:val="lt-LT"/>
        </w:rPr>
        <w:t>Galima sunki odos infekcija sergant vėjaraupiais. Vartojant NVNU gali išsivystyti ar pasunkėti su infekcija susijęs uždegimas (pvz., tokios būklės, kaip nekrotizuojantis fascitas, pasireiškiantis smarkiu skausmu, karščiavimu, sutinusia ir karšta oda, odos lupimusi, nekroze). Jei vartojant ibuprofeną atsiranda odos infekcijos požymių ar jie pasunkėja, patariama nedelsiant kreiptis į gydytoją.</w:t>
      </w:r>
    </w:p>
    <w:p w14:paraId="1117CC48" w14:textId="77777777" w:rsidR="00DF1B62" w:rsidRPr="00D6075E" w:rsidRDefault="00DF1B62" w:rsidP="00140872">
      <w:pPr>
        <w:tabs>
          <w:tab w:val="left" w:pos="567"/>
        </w:tabs>
        <w:spacing w:after="0" w:line="240" w:lineRule="auto"/>
        <w:rPr>
          <w:rFonts w:ascii="Times New Roman" w:hAnsi="Times New Roman"/>
          <w:lang w:val="lt-LT"/>
        </w:rPr>
      </w:pPr>
    </w:p>
    <w:p w14:paraId="59049775" w14:textId="77777777" w:rsidR="00DF1B62" w:rsidRPr="00D6075E" w:rsidRDefault="00DF1B62" w:rsidP="00140872">
      <w:pPr>
        <w:tabs>
          <w:tab w:val="left" w:pos="567"/>
        </w:tabs>
        <w:spacing w:after="0" w:line="240" w:lineRule="auto"/>
        <w:rPr>
          <w:rFonts w:ascii="Times New Roman" w:hAnsi="Times New Roman"/>
          <w:lang w:val="lt-LT"/>
        </w:rPr>
      </w:pPr>
      <w:r w:rsidRPr="00D6075E">
        <w:rPr>
          <w:rFonts w:ascii="Times New Roman" w:hAnsi="Times New Roman"/>
          <w:lang w:val="lt-LT"/>
        </w:rPr>
        <w:t>Tokie vaistai kaip Brufen gali nežymiai padidinti infarkto ar insulto riziką.</w:t>
      </w:r>
    </w:p>
    <w:p w14:paraId="20335147" w14:textId="77777777" w:rsidR="00DF1B62" w:rsidRPr="00D6075E" w:rsidRDefault="00DF1B62" w:rsidP="00501307">
      <w:pPr>
        <w:tabs>
          <w:tab w:val="left" w:pos="567"/>
        </w:tabs>
        <w:spacing w:after="0" w:line="240" w:lineRule="auto"/>
        <w:rPr>
          <w:lang w:val="lt-LT"/>
        </w:rPr>
      </w:pPr>
    </w:p>
    <w:p w14:paraId="6BC1C83D"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Yra pranešimų, kad vartojant Brufen geriamąją suspensiją, gali būti praeinantis deginimo pojūtis burnoje ar gerklėje.</w:t>
      </w:r>
    </w:p>
    <w:p w14:paraId="042BB5E3" w14:textId="77777777" w:rsidR="00DF1B62" w:rsidRPr="00D6075E" w:rsidRDefault="00DF1B62" w:rsidP="00501307">
      <w:pPr>
        <w:tabs>
          <w:tab w:val="left" w:pos="567"/>
        </w:tabs>
        <w:spacing w:after="0" w:line="240" w:lineRule="auto"/>
        <w:rPr>
          <w:lang w:val="lt-LT"/>
        </w:rPr>
      </w:pPr>
    </w:p>
    <w:p w14:paraId="1BED8455" w14:textId="77777777" w:rsidR="00DF1B62" w:rsidRPr="00D6075E" w:rsidRDefault="00DF1B62" w:rsidP="00140872">
      <w:pPr>
        <w:spacing w:after="0" w:line="240" w:lineRule="auto"/>
        <w:rPr>
          <w:rFonts w:ascii="Times New Roman" w:hAnsi="Times New Roman"/>
          <w:b/>
          <w:lang w:val="lt-LT"/>
        </w:rPr>
      </w:pPr>
      <w:r w:rsidRPr="00D6075E">
        <w:rPr>
          <w:rFonts w:ascii="Times New Roman" w:hAnsi="Times New Roman"/>
          <w:b/>
          <w:lang w:val="lt-LT"/>
        </w:rPr>
        <w:t>Pranešimas apie šalutinį poveikį</w:t>
      </w:r>
    </w:p>
    <w:p w14:paraId="01FA7392"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w:t>
      </w:r>
      <w:r w:rsidRPr="00D6075E">
        <w:rPr>
          <w:rFonts w:ascii="Times New Roman" w:hAnsi="Times New Roman"/>
          <w:color w:val="000000"/>
          <w:lang w:val="lt-LT"/>
        </w:rPr>
        <w:noBreakHyphen/>
        <w: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00304E7B" w14:textId="77777777" w:rsidR="00DF1B62" w:rsidRPr="00D6075E" w:rsidRDefault="00DF1B62" w:rsidP="00501307">
      <w:pPr>
        <w:tabs>
          <w:tab w:val="left" w:pos="567"/>
        </w:tabs>
        <w:spacing w:after="0" w:line="240" w:lineRule="auto"/>
        <w:rPr>
          <w:lang w:val="lt-LT"/>
        </w:rPr>
      </w:pPr>
    </w:p>
    <w:p w14:paraId="583F7F21" w14:textId="77777777" w:rsidR="00DF1B62" w:rsidRPr="00D6075E" w:rsidRDefault="00DF1B62" w:rsidP="00501307">
      <w:pPr>
        <w:tabs>
          <w:tab w:val="left" w:pos="567"/>
        </w:tabs>
        <w:spacing w:after="0" w:line="240" w:lineRule="auto"/>
        <w:rPr>
          <w:lang w:val="lt-LT"/>
        </w:rPr>
      </w:pPr>
    </w:p>
    <w:p w14:paraId="16FCF98A" w14:textId="77777777" w:rsidR="00DF1B62" w:rsidRPr="00D6075E" w:rsidRDefault="00DF1B62" w:rsidP="00501307">
      <w:pPr>
        <w:keepNext/>
        <w:tabs>
          <w:tab w:val="left" w:pos="567"/>
        </w:tabs>
        <w:spacing w:after="0" w:line="240" w:lineRule="auto"/>
        <w:outlineLvl w:val="1"/>
        <w:rPr>
          <w:lang w:val="lt-LT"/>
        </w:rPr>
      </w:pPr>
      <w:bookmarkStart w:id="81" w:name="_Toc129243143"/>
      <w:bookmarkStart w:id="82" w:name="_Toc129243268"/>
      <w:r w:rsidRPr="00D6075E">
        <w:rPr>
          <w:rFonts w:ascii="Times New Roman" w:hAnsi="Times New Roman"/>
          <w:b/>
          <w:lang w:val="lt-LT"/>
        </w:rPr>
        <w:t>5.</w:t>
      </w:r>
      <w:r w:rsidRPr="00D6075E">
        <w:rPr>
          <w:rFonts w:ascii="Times New Roman" w:hAnsi="Times New Roman"/>
          <w:b/>
          <w:lang w:val="lt-LT"/>
        </w:rPr>
        <w:tab/>
        <w:t>Kaip laikyti Brufen</w:t>
      </w:r>
      <w:bookmarkEnd w:id="81"/>
      <w:bookmarkEnd w:id="82"/>
    </w:p>
    <w:p w14:paraId="01FDE393" w14:textId="77777777" w:rsidR="00DF1B62" w:rsidRPr="00D6075E" w:rsidRDefault="00DF1B62" w:rsidP="00501307">
      <w:pPr>
        <w:tabs>
          <w:tab w:val="left" w:pos="567"/>
        </w:tabs>
        <w:spacing w:after="0" w:line="240" w:lineRule="auto"/>
        <w:rPr>
          <w:lang w:val="lt-LT"/>
        </w:rPr>
      </w:pPr>
    </w:p>
    <w:p w14:paraId="041039F9"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Šį vaistą laikykite</w:t>
      </w:r>
      <w:r w:rsidRPr="00D6075E" w:rsidDel="00DC0C07">
        <w:rPr>
          <w:rFonts w:ascii="Times New Roman" w:hAnsi="Times New Roman"/>
          <w:color w:val="000000"/>
          <w:lang w:val="lt-LT"/>
        </w:rPr>
        <w:t xml:space="preserve"> </w:t>
      </w:r>
      <w:r w:rsidRPr="00D6075E">
        <w:rPr>
          <w:rFonts w:ascii="Times New Roman" w:hAnsi="Times New Roman"/>
          <w:color w:val="000000"/>
          <w:lang w:val="lt-LT"/>
        </w:rPr>
        <w:t>vaikams nepastebimoje ir nepasiekiamoje vietoje.</w:t>
      </w:r>
    </w:p>
    <w:p w14:paraId="7D8CC871" w14:textId="77777777" w:rsidR="00DF1B62" w:rsidRPr="00D6075E" w:rsidRDefault="00DF1B62" w:rsidP="00501307">
      <w:pPr>
        <w:tabs>
          <w:tab w:val="left" w:pos="567"/>
        </w:tabs>
        <w:spacing w:after="0" w:line="240" w:lineRule="auto"/>
        <w:rPr>
          <w:lang w:val="lt-LT"/>
        </w:rPr>
      </w:pPr>
    </w:p>
    <w:p w14:paraId="1CF296B9"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Ant dėžutės ir buteliuko po „EXP“ nurodytam tinkamumo laikui pasibaigus, šio vaisto vartoti negalima. Vaistas tinkamas vartoti iki paskutinės nurodyto mėnesio dienos.</w:t>
      </w:r>
    </w:p>
    <w:p w14:paraId="218CEF55" w14:textId="77777777" w:rsidR="00DF1B62" w:rsidRPr="00D6075E" w:rsidRDefault="00DF1B62" w:rsidP="00501307">
      <w:pPr>
        <w:tabs>
          <w:tab w:val="left" w:pos="567"/>
        </w:tabs>
        <w:spacing w:after="0" w:line="240" w:lineRule="auto"/>
        <w:rPr>
          <w:lang w:val="lt-LT"/>
        </w:rPr>
      </w:pPr>
    </w:p>
    <w:p w14:paraId="36C6453B"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Pirmą kartą atidarius buteliuką, tinkamumo laikas 12 mėnesių.</w:t>
      </w:r>
    </w:p>
    <w:p w14:paraId="6F5AA87F" w14:textId="77777777" w:rsidR="00DF1B62" w:rsidRPr="00D6075E" w:rsidRDefault="00DF1B62" w:rsidP="00501307">
      <w:pPr>
        <w:tabs>
          <w:tab w:val="left" w:pos="567"/>
        </w:tabs>
        <w:spacing w:after="0" w:line="240" w:lineRule="auto"/>
        <w:rPr>
          <w:lang w:val="lt-LT"/>
        </w:rPr>
      </w:pPr>
    </w:p>
    <w:p w14:paraId="03FEF598"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Vaistų negalima išmesti į kanalizaciją arba su buitinėmis atliekomis. Kaip išmesti nereikalingus vaistus, klauskite vaistininko. Šios priemonės padės apsaugoti aplinką.</w:t>
      </w:r>
    </w:p>
    <w:p w14:paraId="67207998" w14:textId="77777777" w:rsidR="00DF1B62" w:rsidRPr="00D6075E" w:rsidRDefault="00DF1B62" w:rsidP="00501307">
      <w:pPr>
        <w:tabs>
          <w:tab w:val="left" w:pos="567"/>
        </w:tabs>
        <w:spacing w:after="0" w:line="240" w:lineRule="auto"/>
        <w:rPr>
          <w:lang w:val="lt-LT"/>
        </w:rPr>
      </w:pPr>
    </w:p>
    <w:p w14:paraId="63E5B0F5" w14:textId="77777777" w:rsidR="00DF1B62" w:rsidRPr="00D6075E" w:rsidRDefault="00DF1B62" w:rsidP="00501307">
      <w:pPr>
        <w:tabs>
          <w:tab w:val="left" w:pos="567"/>
        </w:tabs>
        <w:spacing w:after="0" w:line="240" w:lineRule="auto"/>
        <w:rPr>
          <w:lang w:val="lt-LT"/>
        </w:rPr>
      </w:pPr>
    </w:p>
    <w:p w14:paraId="7DC280B1" w14:textId="77777777" w:rsidR="00DF1B62" w:rsidRPr="00D6075E" w:rsidRDefault="00DF1B62" w:rsidP="00501307">
      <w:pPr>
        <w:keepNext/>
        <w:tabs>
          <w:tab w:val="left" w:pos="567"/>
        </w:tabs>
        <w:spacing w:after="0" w:line="240" w:lineRule="auto"/>
        <w:outlineLvl w:val="1"/>
      </w:pPr>
      <w:bookmarkStart w:id="83" w:name="_Toc129243144"/>
      <w:bookmarkStart w:id="84" w:name="_Toc129243269"/>
      <w:r w:rsidRPr="00D6075E">
        <w:rPr>
          <w:rFonts w:ascii="Times New Roman" w:hAnsi="Times New Roman"/>
          <w:b/>
          <w:lang w:val="lt-LT"/>
        </w:rPr>
        <w:lastRenderedPageBreak/>
        <w:t>6.</w:t>
      </w:r>
      <w:r w:rsidRPr="00D6075E">
        <w:rPr>
          <w:rFonts w:ascii="Times New Roman" w:hAnsi="Times New Roman"/>
          <w:b/>
          <w:lang w:val="lt-LT"/>
        </w:rPr>
        <w:tab/>
        <w:t>Pakuotės turinys ir kita informacija</w:t>
      </w:r>
      <w:bookmarkEnd w:id="83"/>
      <w:bookmarkEnd w:id="84"/>
    </w:p>
    <w:p w14:paraId="29CFF067" w14:textId="77777777" w:rsidR="00DF1B62" w:rsidRPr="00D6075E" w:rsidRDefault="00DF1B62" w:rsidP="00501307">
      <w:pPr>
        <w:tabs>
          <w:tab w:val="left" w:pos="567"/>
        </w:tabs>
        <w:spacing w:after="0" w:line="240" w:lineRule="auto"/>
        <w:rPr>
          <w:lang w:val="lt-LT"/>
        </w:rPr>
      </w:pPr>
    </w:p>
    <w:p w14:paraId="29465AB0" w14:textId="77777777" w:rsidR="00DF1B62" w:rsidRPr="00D6075E" w:rsidRDefault="00DF1B62" w:rsidP="00501307">
      <w:pPr>
        <w:tabs>
          <w:tab w:val="left" w:pos="567"/>
        </w:tabs>
        <w:spacing w:after="0" w:line="220" w:lineRule="exact"/>
      </w:pPr>
      <w:r w:rsidRPr="00D6075E">
        <w:rPr>
          <w:rFonts w:ascii="Times New Roman" w:hAnsi="Times New Roman"/>
          <w:b/>
          <w:lang w:val="lt-LT"/>
        </w:rPr>
        <w:t>Brufen sudėtis</w:t>
      </w:r>
    </w:p>
    <w:p w14:paraId="0B11DF6B" w14:textId="77777777" w:rsidR="00DF1B62" w:rsidRPr="00D6075E" w:rsidRDefault="00DF1B62" w:rsidP="00501307">
      <w:pPr>
        <w:tabs>
          <w:tab w:val="left" w:pos="567"/>
        </w:tabs>
        <w:spacing w:after="0" w:line="240" w:lineRule="auto"/>
        <w:rPr>
          <w:lang w:val="lt-LT"/>
        </w:rPr>
      </w:pPr>
    </w:p>
    <w:p w14:paraId="47B4B84E" w14:textId="44E43C2E" w:rsidR="00DF1B62" w:rsidRPr="00D6075E" w:rsidRDefault="00DF1B62" w:rsidP="00667DBC">
      <w:pPr>
        <w:pStyle w:val="Sraopastraipa"/>
        <w:numPr>
          <w:ilvl w:val="0"/>
          <w:numId w:val="35"/>
        </w:numPr>
        <w:tabs>
          <w:tab w:val="left" w:pos="567"/>
        </w:tabs>
        <w:ind w:left="540" w:hanging="540"/>
      </w:pPr>
      <w:r w:rsidRPr="00D6075E">
        <w:rPr>
          <w:sz w:val="22"/>
          <w:szCs w:val="22"/>
        </w:rPr>
        <w:t>Veiklioji medžiaga yra ibuprofenas.</w:t>
      </w:r>
      <w:r w:rsidR="00C45283" w:rsidRPr="00D6075E">
        <w:rPr>
          <w:sz w:val="22"/>
          <w:szCs w:val="22"/>
        </w:rPr>
        <w:t xml:space="preserve"> </w:t>
      </w:r>
      <w:r w:rsidR="004B5F98" w:rsidRPr="00D6075E">
        <w:rPr>
          <w:sz w:val="22"/>
          <w:szCs w:val="22"/>
        </w:rPr>
        <w:t>Kiekv</w:t>
      </w:r>
      <w:r w:rsidR="00C45283" w:rsidRPr="00D6075E">
        <w:rPr>
          <w:sz w:val="22"/>
          <w:szCs w:val="22"/>
        </w:rPr>
        <w:t>iename suspensijos mililitre yra 20 mg ibuprofeno.</w:t>
      </w:r>
    </w:p>
    <w:p w14:paraId="7B0F5728" w14:textId="02E580D0" w:rsidR="00DF1B62" w:rsidRPr="00D6075E" w:rsidRDefault="00DF1B62" w:rsidP="00667DBC">
      <w:pPr>
        <w:pStyle w:val="Sraopastraipa"/>
        <w:numPr>
          <w:ilvl w:val="0"/>
          <w:numId w:val="35"/>
        </w:numPr>
        <w:tabs>
          <w:tab w:val="left" w:pos="567"/>
        </w:tabs>
        <w:ind w:left="540" w:hanging="540"/>
      </w:pPr>
      <w:r w:rsidRPr="00D6075E">
        <w:rPr>
          <w:color w:val="000000"/>
          <w:sz w:val="22"/>
          <w:szCs w:val="22"/>
        </w:rPr>
        <w:t>Pagalbinės medžiagos yra konservantai (metilo parahidroksibenzoatas E218, propilo parahidroksibenzoatas E216, natrio benzoatas E211), sacharozė, citrinų rūgštis monohidratas, glicerolis, skystasis sorbitolis (nesikristalizuojantis) E420, polisorbatas 80, apelsinų aromatinė medžiaga, dažiklis (saulėlydžio geltonasis E110), agaras, išgrynintas vanduo.</w:t>
      </w:r>
    </w:p>
    <w:p w14:paraId="168F9D09" w14:textId="77777777" w:rsidR="00DF1B62" w:rsidRPr="00D6075E" w:rsidRDefault="00DF1B62" w:rsidP="00501307">
      <w:pPr>
        <w:tabs>
          <w:tab w:val="left" w:pos="567"/>
        </w:tabs>
        <w:spacing w:after="0" w:line="240" w:lineRule="auto"/>
        <w:rPr>
          <w:lang w:val="lt-LT"/>
        </w:rPr>
      </w:pPr>
    </w:p>
    <w:p w14:paraId="1E880D5B" w14:textId="77777777" w:rsidR="00DF1B62" w:rsidRPr="00D6075E" w:rsidRDefault="00DF1B62" w:rsidP="00501307">
      <w:pPr>
        <w:tabs>
          <w:tab w:val="left" w:pos="567"/>
        </w:tabs>
        <w:spacing w:after="0" w:line="220" w:lineRule="exact"/>
      </w:pPr>
      <w:r w:rsidRPr="00D6075E">
        <w:rPr>
          <w:rFonts w:ascii="Times New Roman" w:hAnsi="Times New Roman"/>
          <w:b/>
          <w:lang w:val="lt-LT"/>
        </w:rPr>
        <w:t>Brufen išvaizda ir kiekis pakuotėje</w:t>
      </w:r>
    </w:p>
    <w:p w14:paraId="6475208B" w14:textId="77777777" w:rsidR="00DF1B62" w:rsidRPr="00D6075E" w:rsidRDefault="00DF1B62" w:rsidP="00501307">
      <w:pPr>
        <w:tabs>
          <w:tab w:val="left" w:pos="567"/>
        </w:tabs>
        <w:spacing w:after="0" w:line="240" w:lineRule="auto"/>
        <w:rPr>
          <w:lang w:val="lt-LT"/>
        </w:rPr>
      </w:pPr>
    </w:p>
    <w:p w14:paraId="7C6E4F15" w14:textId="77777777" w:rsidR="00DF1B62" w:rsidRPr="00D6075E" w:rsidRDefault="00DF1B62" w:rsidP="00140872">
      <w:pPr>
        <w:tabs>
          <w:tab w:val="left" w:pos="567"/>
        </w:tabs>
        <w:spacing w:after="0" w:line="240" w:lineRule="auto"/>
        <w:rPr>
          <w:rFonts w:ascii="Times New Roman" w:hAnsi="Times New Roman"/>
          <w:lang w:val="lt-LT"/>
        </w:rPr>
      </w:pPr>
      <w:r w:rsidRPr="00D6075E">
        <w:rPr>
          <w:rFonts w:ascii="Times New Roman" w:hAnsi="Times New Roman"/>
          <w:lang w:val="lt-LT"/>
        </w:rPr>
        <w:t>Geltona apelsinų skonio geriamoji suspensija.</w:t>
      </w:r>
    </w:p>
    <w:p w14:paraId="2EDCC99F" w14:textId="77777777" w:rsidR="00DF1B62" w:rsidRPr="00D6075E" w:rsidRDefault="00DF1B62" w:rsidP="00140872">
      <w:pPr>
        <w:tabs>
          <w:tab w:val="left" w:pos="567"/>
        </w:tabs>
        <w:spacing w:after="0" w:line="240" w:lineRule="auto"/>
        <w:rPr>
          <w:rFonts w:ascii="Times New Roman" w:hAnsi="Times New Roman"/>
          <w:lang w:val="lt-LT"/>
        </w:rPr>
      </w:pPr>
      <w:r w:rsidRPr="00D6075E">
        <w:rPr>
          <w:rFonts w:ascii="Times New Roman" w:hAnsi="Times New Roman"/>
          <w:lang w:val="lt-LT"/>
        </w:rPr>
        <w:t>100 ml ir 200 ml (plastikinis buteliukas). Pridedamas 5 ml geriamasis švirkštas / 2,5 ml/5 ml dvigubas matavimo šaukštas.</w:t>
      </w:r>
    </w:p>
    <w:p w14:paraId="672FAF4D" w14:textId="77777777" w:rsidR="00DF1B62" w:rsidRPr="00D6075E" w:rsidRDefault="00DF1B62" w:rsidP="00140872">
      <w:pPr>
        <w:tabs>
          <w:tab w:val="left" w:pos="567"/>
        </w:tabs>
        <w:spacing w:after="0" w:line="240" w:lineRule="auto"/>
        <w:rPr>
          <w:rFonts w:ascii="Times New Roman" w:hAnsi="Times New Roman"/>
          <w:lang w:val="lt-LT"/>
        </w:rPr>
      </w:pPr>
    </w:p>
    <w:p w14:paraId="2B65154F"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Gali būti tiekiamos ne visų dydžių pakuotės.</w:t>
      </w:r>
    </w:p>
    <w:p w14:paraId="5FEF4699" w14:textId="77777777" w:rsidR="00DF1B62" w:rsidRPr="00D6075E" w:rsidRDefault="00DF1B62" w:rsidP="00501307">
      <w:pPr>
        <w:tabs>
          <w:tab w:val="left" w:pos="567"/>
        </w:tabs>
        <w:spacing w:after="0" w:line="240" w:lineRule="auto"/>
        <w:rPr>
          <w:lang w:val="lt-LT"/>
        </w:rPr>
      </w:pPr>
    </w:p>
    <w:p w14:paraId="79743FAF" w14:textId="77777777" w:rsidR="00DF1B62" w:rsidRPr="00D6075E" w:rsidRDefault="00DF1B62" w:rsidP="00501307">
      <w:pPr>
        <w:tabs>
          <w:tab w:val="left" w:pos="567"/>
        </w:tabs>
        <w:spacing w:after="0" w:line="220" w:lineRule="exact"/>
      </w:pPr>
      <w:r w:rsidRPr="00D6075E">
        <w:rPr>
          <w:rFonts w:ascii="Times New Roman" w:hAnsi="Times New Roman"/>
          <w:b/>
          <w:lang w:val="lt-LT"/>
        </w:rPr>
        <w:t>Registruotojas ir gamintojas</w:t>
      </w:r>
    </w:p>
    <w:p w14:paraId="7BBC102F" w14:textId="77777777" w:rsidR="00DF1B62" w:rsidRPr="00D6075E" w:rsidRDefault="00DF1B62" w:rsidP="00501307">
      <w:pPr>
        <w:tabs>
          <w:tab w:val="left" w:pos="567"/>
        </w:tabs>
        <w:spacing w:after="0" w:line="240" w:lineRule="auto"/>
        <w:rPr>
          <w:lang w:val="lt-LT"/>
        </w:rPr>
      </w:pPr>
    </w:p>
    <w:p w14:paraId="78C5E5C3" w14:textId="77777777" w:rsidR="00DF1B62" w:rsidRPr="00D6075E" w:rsidRDefault="00DF1B62" w:rsidP="00140872">
      <w:pPr>
        <w:spacing w:after="0" w:line="240" w:lineRule="auto"/>
        <w:rPr>
          <w:rFonts w:ascii="Times New Roman" w:hAnsi="Times New Roman"/>
          <w:i/>
          <w:lang w:val="lt-LT"/>
        </w:rPr>
      </w:pPr>
      <w:r w:rsidRPr="00D6075E">
        <w:rPr>
          <w:rFonts w:ascii="Times New Roman" w:hAnsi="Times New Roman"/>
          <w:i/>
          <w:lang w:val="lt-LT"/>
        </w:rPr>
        <w:t>Registruotojas</w:t>
      </w:r>
    </w:p>
    <w:p w14:paraId="5B0C726F" w14:textId="77777777" w:rsidR="00DF1B62" w:rsidRPr="00D6075E" w:rsidRDefault="00DF1B62" w:rsidP="00140872">
      <w:pPr>
        <w:spacing w:after="0" w:line="240" w:lineRule="auto"/>
        <w:rPr>
          <w:rFonts w:ascii="Times New Roman" w:hAnsi="Times New Roman"/>
          <w:lang w:val="lt-LT"/>
        </w:rPr>
      </w:pPr>
      <w:r w:rsidRPr="00D6075E">
        <w:rPr>
          <w:rFonts w:ascii="Times New Roman" w:hAnsi="Times New Roman"/>
          <w:lang w:val="lt-LT"/>
        </w:rPr>
        <w:t>Mylan IRE Healthcare Limited</w:t>
      </w:r>
    </w:p>
    <w:p w14:paraId="078EEB43" w14:textId="77777777" w:rsidR="00DF1B62" w:rsidRPr="00D6075E" w:rsidRDefault="00DF1B62" w:rsidP="00140872">
      <w:pPr>
        <w:spacing w:after="0" w:line="240" w:lineRule="auto"/>
        <w:rPr>
          <w:rFonts w:ascii="Times New Roman" w:hAnsi="Times New Roman"/>
          <w:lang w:val="lt-LT"/>
        </w:rPr>
      </w:pPr>
      <w:r w:rsidRPr="00D6075E">
        <w:rPr>
          <w:rFonts w:ascii="Times New Roman" w:hAnsi="Times New Roman"/>
          <w:lang w:val="lt-LT"/>
        </w:rPr>
        <w:t>Unit 35/36, Grange Parade, Baldoyle Industrial Estate, Dublin 13</w:t>
      </w:r>
    </w:p>
    <w:p w14:paraId="10E42224" w14:textId="77777777" w:rsidR="00DF1B62" w:rsidRPr="00D6075E" w:rsidRDefault="00DF1B62" w:rsidP="00140872">
      <w:pPr>
        <w:spacing w:after="0" w:line="240" w:lineRule="auto"/>
        <w:rPr>
          <w:rFonts w:ascii="Times New Roman" w:hAnsi="Times New Roman"/>
          <w:lang w:val="lt-LT"/>
        </w:rPr>
      </w:pPr>
      <w:r w:rsidRPr="00D6075E">
        <w:rPr>
          <w:rFonts w:ascii="Times New Roman" w:hAnsi="Times New Roman"/>
          <w:lang w:val="lt-LT"/>
        </w:rPr>
        <w:t>Airija</w:t>
      </w:r>
    </w:p>
    <w:p w14:paraId="1AFE666B" w14:textId="77777777" w:rsidR="00DF1B62" w:rsidRPr="00D6075E" w:rsidRDefault="00DF1B62" w:rsidP="00501307">
      <w:pPr>
        <w:tabs>
          <w:tab w:val="left" w:pos="567"/>
        </w:tabs>
        <w:spacing w:after="0" w:line="240" w:lineRule="auto"/>
        <w:rPr>
          <w:lang w:val="lt-LT"/>
        </w:rPr>
      </w:pPr>
    </w:p>
    <w:p w14:paraId="2CABD836" w14:textId="77777777" w:rsidR="00DF1B62" w:rsidRPr="00D6075E" w:rsidRDefault="00DF1B62" w:rsidP="00140872">
      <w:pPr>
        <w:spacing w:after="0" w:line="240" w:lineRule="auto"/>
        <w:rPr>
          <w:rFonts w:ascii="Times New Roman" w:hAnsi="Times New Roman"/>
          <w:i/>
          <w:lang w:val="lt-LT"/>
        </w:rPr>
      </w:pPr>
      <w:r w:rsidRPr="00D6075E">
        <w:rPr>
          <w:rFonts w:ascii="Times New Roman" w:hAnsi="Times New Roman"/>
          <w:i/>
          <w:lang w:val="lt-LT"/>
        </w:rPr>
        <w:t>Gamintojas</w:t>
      </w:r>
    </w:p>
    <w:p w14:paraId="57925214"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AbbVie S.r.l.</w:t>
      </w:r>
    </w:p>
    <w:p w14:paraId="2363A787"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S.R. 148 Pontina, Km 52 snc</w:t>
      </w:r>
    </w:p>
    <w:p w14:paraId="411EACDA"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04011 Campoverde di Aprilia (LT)</w:t>
      </w:r>
    </w:p>
    <w:p w14:paraId="50D9F39F"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Italija</w:t>
      </w:r>
    </w:p>
    <w:p w14:paraId="5463FF17" w14:textId="77777777" w:rsidR="00DF1B62" w:rsidRPr="00D6075E" w:rsidRDefault="00DF1B62" w:rsidP="00501307">
      <w:pPr>
        <w:tabs>
          <w:tab w:val="left" w:pos="567"/>
        </w:tabs>
        <w:suppressAutoHyphens/>
        <w:spacing w:after="0" w:line="240" w:lineRule="auto"/>
        <w:rPr>
          <w:lang w:val="lt-LT"/>
        </w:rPr>
      </w:pPr>
    </w:p>
    <w:p w14:paraId="1B3DF784" w14:textId="77777777" w:rsidR="00DF1B62" w:rsidRPr="00D6075E" w:rsidRDefault="00DF1B62" w:rsidP="00501307">
      <w:pPr>
        <w:tabs>
          <w:tab w:val="left" w:pos="567"/>
        </w:tabs>
        <w:spacing w:after="0" w:line="240" w:lineRule="auto"/>
        <w:rPr>
          <w:lang w:val="lt-LT"/>
        </w:rPr>
      </w:pPr>
      <w:r w:rsidRPr="00D6075E">
        <w:rPr>
          <w:rFonts w:ascii="Times New Roman" w:hAnsi="Times New Roman"/>
          <w:color w:val="000000"/>
          <w:lang w:val="lt-LT"/>
        </w:rPr>
        <w:t>Jeigu apie šį vaistą norite sužinoti daugiau, kreipkitės į vietinį registruotojo atstovą.</w:t>
      </w:r>
    </w:p>
    <w:p w14:paraId="334D347B" w14:textId="77777777" w:rsidR="00DF1B62" w:rsidRPr="00D6075E" w:rsidRDefault="00DF1B62" w:rsidP="00140872">
      <w:pPr>
        <w:tabs>
          <w:tab w:val="left" w:pos="567"/>
        </w:tabs>
        <w:spacing w:after="0" w:line="240" w:lineRule="auto"/>
        <w:rPr>
          <w:rFonts w:ascii="Times New Roman" w:hAnsi="Times New Roman"/>
          <w:lang w:val="lt-LT"/>
        </w:rPr>
      </w:pPr>
    </w:p>
    <w:tbl>
      <w:tblPr>
        <w:tblW w:w="4678" w:type="dxa"/>
        <w:tblInd w:w="2" w:type="dxa"/>
        <w:tblLayout w:type="fixed"/>
        <w:tblLook w:val="0000" w:firstRow="0" w:lastRow="0" w:firstColumn="0" w:lastColumn="0" w:noHBand="0" w:noVBand="0"/>
      </w:tblPr>
      <w:tblGrid>
        <w:gridCol w:w="4678"/>
      </w:tblGrid>
      <w:tr w:rsidR="00DF1B62" w:rsidRPr="00DF1B62" w14:paraId="59A134F8" w14:textId="77777777" w:rsidTr="00DF1B62">
        <w:tc>
          <w:tcPr>
            <w:tcW w:w="4678" w:type="dxa"/>
          </w:tcPr>
          <w:p w14:paraId="33E32EFF" w14:textId="33C9A8CC" w:rsidR="00DF1B62" w:rsidRPr="00D6075E" w:rsidRDefault="00D71B6E" w:rsidP="00140872">
            <w:pPr>
              <w:tabs>
                <w:tab w:val="left" w:pos="567"/>
              </w:tabs>
              <w:spacing w:after="0" w:line="240" w:lineRule="auto"/>
              <w:rPr>
                <w:rFonts w:ascii="Times New Roman" w:hAnsi="Times New Roman"/>
                <w:sz w:val="24"/>
                <w:lang w:val="lt-LT"/>
              </w:rPr>
            </w:pPr>
            <w:r w:rsidRPr="00D6075E">
              <w:rPr>
                <w:rFonts w:ascii="Times New Roman" w:hAnsi="Times New Roman"/>
                <w:lang w:val="lt-LT"/>
              </w:rPr>
              <w:t>Mylan Healthcare</w:t>
            </w:r>
            <w:r w:rsidR="00DF1B62" w:rsidRPr="00D6075E">
              <w:rPr>
                <w:rFonts w:ascii="Times New Roman" w:hAnsi="Times New Roman"/>
                <w:lang w:val="lt-LT"/>
              </w:rPr>
              <w:t xml:space="preserve"> UAB</w:t>
            </w:r>
          </w:p>
          <w:p w14:paraId="22315546" w14:textId="5A5D74FF" w:rsidR="00DF1B62" w:rsidRPr="00501307" w:rsidRDefault="00DF1B62" w:rsidP="00501307">
            <w:pPr>
              <w:tabs>
                <w:tab w:val="left" w:pos="567"/>
              </w:tabs>
              <w:spacing w:after="0" w:line="240" w:lineRule="auto"/>
              <w:rPr>
                <w:lang w:val="lt-LT"/>
              </w:rPr>
            </w:pPr>
            <w:r w:rsidRPr="00D6075E">
              <w:rPr>
                <w:rFonts w:ascii="Times New Roman" w:hAnsi="Times New Roman"/>
                <w:lang w:val="lt-LT"/>
              </w:rPr>
              <w:t>Tel.:+370 52051288</w:t>
            </w:r>
          </w:p>
        </w:tc>
      </w:tr>
    </w:tbl>
    <w:p w14:paraId="187A066E" w14:textId="77777777" w:rsidR="00DF1B62" w:rsidRPr="00501307" w:rsidRDefault="00DF1B62" w:rsidP="00501307">
      <w:pPr>
        <w:tabs>
          <w:tab w:val="left" w:pos="567"/>
        </w:tabs>
        <w:suppressAutoHyphens/>
        <w:spacing w:after="0" w:line="240" w:lineRule="auto"/>
        <w:rPr>
          <w:b/>
          <w:lang w:val="lt-LT"/>
        </w:rPr>
      </w:pPr>
    </w:p>
    <w:p w14:paraId="1C5578DD" w14:textId="77777777" w:rsidR="00DF1B62" w:rsidRPr="00501307" w:rsidRDefault="00DF1B62" w:rsidP="00501307">
      <w:pPr>
        <w:tabs>
          <w:tab w:val="left" w:pos="567"/>
        </w:tabs>
        <w:suppressAutoHyphens/>
        <w:spacing w:after="0" w:line="240" w:lineRule="auto"/>
        <w:rPr>
          <w:b/>
          <w:lang w:val="lt-LT"/>
        </w:rPr>
      </w:pPr>
      <w:r w:rsidRPr="00501307">
        <w:rPr>
          <w:rFonts w:ascii="Times New Roman" w:hAnsi="Times New Roman"/>
          <w:b/>
          <w:lang w:val="lt-LT"/>
        </w:rPr>
        <w:t>Šis vaistas EEE valstybėse narėse registruotas tokiais pavadinimais:</w:t>
      </w:r>
    </w:p>
    <w:p w14:paraId="160A7407" w14:textId="77777777" w:rsidR="00DF1B62" w:rsidRPr="00501307" w:rsidRDefault="00DF1B62" w:rsidP="00501307">
      <w:pPr>
        <w:tabs>
          <w:tab w:val="left" w:pos="567"/>
        </w:tabs>
        <w:suppressAutoHyphens/>
        <w:spacing w:after="0" w:line="240" w:lineRule="auto"/>
        <w:rPr>
          <w:b/>
          <w:lang w:val="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500"/>
      </w:tblGrid>
      <w:tr w:rsidR="00DF1B62" w:rsidRPr="00DF1B62" w14:paraId="7A91902F" w14:textId="77777777" w:rsidTr="00DF1B62">
        <w:tc>
          <w:tcPr>
            <w:tcW w:w="2448" w:type="dxa"/>
          </w:tcPr>
          <w:p w14:paraId="2A11FDCC" w14:textId="77777777" w:rsidR="00DF1B62" w:rsidRPr="00501307" w:rsidRDefault="00DF1B62" w:rsidP="00501307">
            <w:pPr>
              <w:tabs>
                <w:tab w:val="left" w:pos="567"/>
              </w:tabs>
              <w:suppressAutoHyphens/>
              <w:spacing w:after="0" w:line="240" w:lineRule="auto"/>
              <w:rPr>
                <w:b/>
                <w:lang w:val="lt-LT"/>
              </w:rPr>
            </w:pPr>
            <w:r w:rsidRPr="00501307">
              <w:rPr>
                <w:rFonts w:ascii="Times New Roman" w:hAnsi="Times New Roman"/>
                <w:b/>
                <w:lang w:val="lt-LT"/>
              </w:rPr>
              <w:t>Šalis</w:t>
            </w:r>
          </w:p>
        </w:tc>
        <w:tc>
          <w:tcPr>
            <w:tcW w:w="4500" w:type="dxa"/>
          </w:tcPr>
          <w:p w14:paraId="0F423901" w14:textId="77777777" w:rsidR="00DF1B62" w:rsidRPr="00501307" w:rsidRDefault="00DF1B62" w:rsidP="00501307">
            <w:pPr>
              <w:tabs>
                <w:tab w:val="left" w:pos="567"/>
              </w:tabs>
              <w:suppressAutoHyphens/>
              <w:spacing w:after="0" w:line="240" w:lineRule="auto"/>
              <w:rPr>
                <w:b/>
                <w:lang w:val="lt-LT"/>
              </w:rPr>
            </w:pPr>
            <w:r w:rsidRPr="00501307">
              <w:rPr>
                <w:rFonts w:ascii="Times New Roman" w:hAnsi="Times New Roman"/>
                <w:b/>
                <w:lang w:val="lt-LT"/>
              </w:rPr>
              <w:t>Pavadinimas</w:t>
            </w:r>
          </w:p>
        </w:tc>
      </w:tr>
      <w:tr w:rsidR="00DF1B62" w:rsidRPr="00DF1B62" w14:paraId="7D2FA172" w14:textId="77777777" w:rsidTr="00DF1B62">
        <w:tc>
          <w:tcPr>
            <w:tcW w:w="2448" w:type="dxa"/>
          </w:tcPr>
          <w:p w14:paraId="3D555D73"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Estija</w:t>
            </w:r>
          </w:p>
        </w:tc>
        <w:tc>
          <w:tcPr>
            <w:tcW w:w="4500" w:type="dxa"/>
          </w:tcPr>
          <w:p w14:paraId="0EEEE0B8"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Brufen, 20 mg/ml suukaudne suspensioon</w:t>
            </w:r>
          </w:p>
        </w:tc>
      </w:tr>
      <w:tr w:rsidR="00DF1B62" w:rsidRPr="00DF1B62" w14:paraId="19440DE5" w14:textId="77777777" w:rsidTr="00DF1B62">
        <w:tc>
          <w:tcPr>
            <w:tcW w:w="2448" w:type="dxa"/>
          </w:tcPr>
          <w:p w14:paraId="275191DE"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Latvija</w:t>
            </w:r>
          </w:p>
        </w:tc>
        <w:tc>
          <w:tcPr>
            <w:tcW w:w="4500" w:type="dxa"/>
          </w:tcPr>
          <w:p w14:paraId="7F55CA6F"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Brufen 20 mg/ml suspensija iekšķīgai lietošanai</w:t>
            </w:r>
          </w:p>
        </w:tc>
      </w:tr>
      <w:tr w:rsidR="00DF1B62" w:rsidRPr="00DF1B62" w14:paraId="2392F396" w14:textId="77777777" w:rsidTr="00DF1B62">
        <w:tc>
          <w:tcPr>
            <w:tcW w:w="2448" w:type="dxa"/>
          </w:tcPr>
          <w:p w14:paraId="62D5D08C"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Lietuva</w:t>
            </w:r>
          </w:p>
        </w:tc>
        <w:tc>
          <w:tcPr>
            <w:tcW w:w="4500" w:type="dxa"/>
          </w:tcPr>
          <w:p w14:paraId="3FAE7A34"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Brufen 20 mg/ml geriamoji suspensija</w:t>
            </w:r>
          </w:p>
        </w:tc>
      </w:tr>
      <w:tr w:rsidR="00DF1B62" w:rsidRPr="00DF1B62" w14:paraId="0F6769F8" w14:textId="77777777" w:rsidTr="00DF1B62">
        <w:tc>
          <w:tcPr>
            <w:tcW w:w="2448" w:type="dxa"/>
          </w:tcPr>
          <w:p w14:paraId="7311A4DD"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Rumunija</w:t>
            </w:r>
          </w:p>
        </w:tc>
        <w:tc>
          <w:tcPr>
            <w:tcW w:w="4500" w:type="dxa"/>
          </w:tcPr>
          <w:p w14:paraId="06EEBA22"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Brufen 20 mg/ml suspensie orală</w:t>
            </w:r>
          </w:p>
        </w:tc>
      </w:tr>
      <w:tr w:rsidR="00DF1B62" w:rsidRPr="00DF1B62" w14:paraId="40867197" w14:textId="77777777" w:rsidTr="00DF1B62">
        <w:tc>
          <w:tcPr>
            <w:tcW w:w="2448" w:type="dxa"/>
          </w:tcPr>
          <w:p w14:paraId="0D590ABD"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Slovėnija</w:t>
            </w:r>
          </w:p>
        </w:tc>
        <w:tc>
          <w:tcPr>
            <w:tcW w:w="4500" w:type="dxa"/>
          </w:tcPr>
          <w:p w14:paraId="2BFDBE9E"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Brufen 20 mg/ml peroralna suspenzija</w:t>
            </w:r>
          </w:p>
        </w:tc>
      </w:tr>
      <w:tr w:rsidR="00DF1B62" w:rsidRPr="00DF1B62" w14:paraId="3B6D0AF9" w14:textId="77777777" w:rsidTr="00DF1B62">
        <w:tc>
          <w:tcPr>
            <w:tcW w:w="2448" w:type="dxa"/>
          </w:tcPr>
          <w:p w14:paraId="00C07E8F"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Švedija</w:t>
            </w:r>
          </w:p>
        </w:tc>
        <w:tc>
          <w:tcPr>
            <w:tcW w:w="4500" w:type="dxa"/>
          </w:tcPr>
          <w:p w14:paraId="73C3D91C" w14:textId="77777777" w:rsidR="00DF1B62" w:rsidRPr="00501307" w:rsidRDefault="00DF1B62" w:rsidP="00501307">
            <w:pPr>
              <w:tabs>
                <w:tab w:val="left" w:pos="567"/>
              </w:tabs>
              <w:suppressAutoHyphens/>
              <w:spacing w:after="0" w:line="240" w:lineRule="auto"/>
              <w:rPr>
                <w:lang w:val="lt-LT"/>
              </w:rPr>
            </w:pPr>
            <w:r w:rsidRPr="00501307">
              <w:rPr>
                <w:rFonts w:ascii="Times New Roman" w:hAnsi="Times New Roman"/>
                <w:lang w:val="lt-LT"/>
              </w:rPr>
              <w:t>Brufen 20 mg/ml oral suspension</w:t>
            </w:r>
          </w:p>
        </w:tc>
      </w:tr>
    </w:tbl>
    <w:p w14:paraId="614AC4F4" w14:textId="77777777" w:rsidR="00DF1B62" w:rsidRPr="00501307" w:rsidRDefault="00DF1B62" w:rsidP="00501307">
      <w:pPr>
        <w:tabs>
          <w:tab w:val="left" w:pos="567"/>
        </w:tabs>
        <w:suppressAutoHyphens/>
        <w:spacing w:after="0" w:line="240" w:lineRule="auto"/>
        <w:rPr>
          <w:lang w:val="lt-LT"/>
        </w:rPr>
      </w:pPr>
    </w:p>
    <w:p w14:paraId="0C729DF5" w14:textId="77777777" w:rsidR="00DF1B62" w:rsidRPr="00501307" w:rsidRDefault="00DF1B62" w:rsidP="00501307">
      <w:pPr>
        <w:tabs>
          <w:tab w:val="left" w:pos="567"/>
        </w:tabs>
        <w:suppressAutoHyphens/>
        <w:spacing w:after="0" w:line="240" w:lineRule="auto"/>
        <w:rPr>
          <w:lang w:val="lt-LT"/>
        </w:rPr>
      </w:pPr>
    </w:p>
    <w:p w14:paraId="24228743" w14:textId="53DA8A8D" w:rsidR="00DF1B62" w:rsidRPr="00501307" w:rsidRDefault="00DF1B62" w:rsidP="00501307">
      <w:pPr>
        <w:tabs>
          <w:tab w:val="left" w:pos="567"/>
        </w:tabs>
        <w:spacing w:after="0" w:line="240" w:lineRule="auto"/>
        <w:rPr>
          <w:lang w:val="lt-LT"/>
        </w:rPr>
      </w:pPr>
      <w:r w:rsidRPr="00501307">
        <w:rPr>
          <w:rFonts w:ascii="Times New Roman" w:hAnsi="Times New Roman"/>
          <w:b/>
          <w:color w:val="000000"/>
          <w:lang w:val="lt-LT"/>
        </w:rPr>
        <w:t>Šis pakuotės lapelis paskutinį kartą peržiūrėtas</w:t>
      </w:r>
      <w:r w:rsidR="00FE41DB">
        <w:rPr>
          <w:rFonts w:ascii="Times New Roman" w:hAnsi="Times New Roman"/>
          <w:b/>
          <w:color w:val="000000"/>
          <w:lang w:val="lt-LT"/>
        </w:rPr>
        <w:t xml:space="preserve"> 2021-03-05.</w:t>
      </w:r>
    </w:p>
    <w:p w14:paraId="5BABE536" w14:textId="77777777" w:rsidR="00DF1B62" w:rsidRPr="00501307" w:rsidRDefault="00DF1B62" w:rsidP="00140872">
      <w:pPr>
        <w:tabs>
          <w:tab w:val="left" w:pos="567"/>
        </w:tabs>
        <w:spacing w:after="0" w:line="240" w:lineRule="auto"/>
        <w:rPr>
          <w:rFonts w:ascii="Times New Roman" w:hAnsi="Times New Roman"/>
          <w:lang w:val="lt-LT"/>
        </w:rPr>
      </w:pPr>
    </w:p>
    <w:p w14:paraId="6C853A95" w14:textId="77777777" w:rsidR="00DF1B62" w:rsidRPr="00501307" w:rsidRDefault="00DF1B62" w:rsidP="00140872">
      <w:pPr>
        <w:tabs>
          <w:tab w:val="left" w:pos="567"/>
        </w:tabs>
        <w:spacing w:after="0" w:line="240" w:lineRule="auto"/>
        <w:rPr>
          <w:rFonts w:ascii="Times New Roman" w:hAnsi="Times New Roman"/>
          <w:lang w:val="lt-LT"/>
        </w:rPr>
      </w:pPr>
    </w:p>
    <w:p w14:paraId="4E254A88" w14:textId="77777777" w:rsidR="00DF1B62" w:rsidRPr="00501307" w:rsidRDefault="00DF1B62" w:rsidP="00501307">
      <w:pPr>
        <w:tabs>
          <w:tab w:val="left" w:pos="567"/>
        </w:tabs>
        <w:spacing w:after="0" w:line="240" w:lineRule="auto"/>
        <w:rPr>
          <w:lang w:val="lt-LT"/>
        </w:rPr>
      </w:pPr>
      <w:r w:rsidRPr="00501307">
        <w:rPr>
          <w:rFonts w:ascii="Times New Roman" w:hAnsi="Times New Roman"/>
          <w:color w:val="000000"/>
          <w:lang w:val="lt-LT"/>
        </w:rPr>
        <w:t>Išsami informacija apie šį vaistą pateikiama Valstybinės vaistų kontrolės tarnybos prie Lietuvos Respublikos sveikatos apsaugos ministerijos tinklalapyje</w:t>
      </w:r>
      <w:r w:rsidRPr="00501307">
        <w:rPr>
          <w:rFonts w:ascii="Times New Roman" w:hAnsi="Times New Roman"/>
          <w:i/>
          <w:color w:val="000000"/>
          <w:lang w:val="lt-LT"/>
        </w:rPr>
        <w:t xml:space="preserve"> </w:t>
      </w:r>
      <w:r w:rsidRPr="00501307">
        <w:rPr>
          <w:rFonts w:ascii="Times New Roman" w:hAnsi="Times New Roman"/>
          <w:color w:val="000000"/>
          <w:lang w:val="lt-LT"/>
        </w:rPr>
        <w:t>http://www.vvkt.lt/</w:t>
      </w:r>
    </w:p>
    <w:p w14:paraId="07A92C89" w14:textId="77777777" w:rsidR="00DF1B62" w:rsidRPr="00501307" w:rsidRDefault="00DF1B62" w:rsidP="00140872">
      <w:pPr>
        <w:spacing w:after="0" w:line="240" w:lineRule="auto"/>
        <w:rPr>
          <w:rFonts w:ascii="Times New Roman" w:hAnsi="Times New Roman"/>
          <w:lang w:val="lt-LT"/>
        </w:rPr>
      </w:pPr>
    </w:p>
    <w:p w14:paraId="68F2F45B" w14:textId="77777777" w:rsidR="00332440" w:rsidRPr="00C45283" w:rsidRDefault="00332440">
      <w:pPr>
        <w:rPr>
          <w:lang w:val="lt-LT"/>
        </w:rPr>
      </w:pPr>
    </w:p>
    <w:sectPr w:rsidR="00332440" w:rsidRPr="00C45283" w:rsidSect="00DF1B62">
      <w:headerReference w:type="default" r:id="rId10"/>
      <w:footerReference w:type="default" r:id="rId11"/>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BBAFE" w14:textId="77777777" w:rsidR="00354B4D" w:rsidRDefault="00354B4D" w:rsidP="00140872">
      <w:pPr>
        <w:spacing w:after="0" w:line="240" w:lineRule="auto"/>
      </w:pPr>
      <w:r>
        <w:separator/>
      </w:r>
    </w:p>
  </w:endnote>
  <w:endnote w:type="continuationSeparator" w:id="0">
    <w:p w14:paraId="2AD35751" w14:textId="77777777" w:rsidR="00354B4D" w:rsidRDefault="00354B4D" w:rsidP="00140872">
      <w:pPr>
        <w:spacing w:after="0" w:line="240" w:lineRule="auto"/>
      </w:pPr>
      <w:r>
        <w:continuationSeparator/>
      </w:r>
    </w:p>
  </w:endnote>
  <w:endnote w:type="continuationNotice" w:id="1">
    <w:p w14:paraId="35F21C42" w14:textId="77777777" w:rsidR="00354B4D" w:rsidRDefault="00354B4D" w:rsidP="001408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E312E" w14:textId="3FFF6E8E" w:rsidR="004E5DFF" w:rsidRPr="00BD5385" w:rsidRDefault="004E5DFF" w:rsidP="00DF1B62">
    <w:pPr>
      <w:pStyle w:val="Porat"/>
      <w:framePr w:wrap="auto" w:vAnchor="text" w:hAnchor="margin" w:xAlign="right" w:y="1"/>
      <w:rPr>
        <w:rStyle w:val="Puslapionumeris"/>
        <w:sz w:val="22"/>
        <w:szCs w:val="22"/>
      </w:rPr>
    </w:pPr>
    <w:r w:rsidRPr="00BD5385">
      <w:rPr>
        <w:rStyle w:val="Puslapionumeris"/>
        <w:sz w:val="22"/>
        <w:szCs w:val="22"/>
      </w:rPr>
      <w:fldChar w:fldCharType="begin"/>
    </w:r>
    <w:r w:rsidRPr="00BD5385">
      <w:rPr>
        <w:rStyle w:val="Puslapionumeris"/>
        <w:sz w:val="22"/>
        <w:szCs w:val="22"/>
      </w:rPr>
      <w:instrText xml:space="preserve">PAGE  </w:instrText>
    </w:r>
    <w:r w:rsidRPr="00BD5385">
      <w:rPr>
        <w:rStyle w:val="Puslapionumeris"/>
        <w:sz w:val="22"/>
        <w:szCs w:val="22"/>
      </w:rPr>
      <w:fldChar w:fldCharType="separate"/>
    </w:r>
    <w:r w:rsidR="008D75A2">
      <w:rPr>
        <w:rStyle w:val="Puslapionumeris"/>
        <w:noProof/>
        <w:sz w:val="22"/>
        <w:szCs w:val="22"/>
      </w:rPr>
      <w:t>15</w:t>
    </w:r>
    <w:r w:rsidRPr="00BD5385">
      <w:rPr>
        <w:rStyle w:val="Puslapionumeris"/>
        <w:sz w:val="22"/>
        <w:szCs w:val="22"/>
      </w:rPr>
      <w:fldChar w:fldCharType="end"/>
    </w:r>
  </w:p>
  <w:p w14:paraId="21516809" w14:textId="77777777" w:rsidR="004E5DFF" w:rsidRDefault="004E5DFF" w:rsidP="00DF1B6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93FF3" w14:textId="77777777" w:rsidR="00354B4D" w:rsidRDefault="00354B4D" w:rsidP="00140872">
      <w:pPr>
        <w:spacing w:after="0" w:line="240" w:lineRule="auto"/>
      </w:pPr>
      <w:r>
        <w:separator/>
      </w:r>
    </w:p>
  </w:footnote>
  <w:footnote w:type="continuationSeparator" w:id="0">
    <w:p w14:paraId="317C7F99" w14:textId="77777777" w:rsidR="00354B4D" w:rsidRDefault="00354B4D" w:rsidP="00140872">
      <w:pPr>
        <w:spacing w:after="0" w:line="240" w:lineRule="auto"/>
      </w:pPr>
      <w:r>
        <w:continuationSeparator/>
      </w:r>
    </w:p>
  </w:footnote>
  <w:footnote w:type="continuationNotice" w:id="1">
    <w:p w14:paraId="493DA488" w14:textId="77777777" w:rsidR="00354B4D" w:rsidRDefault="00354B4D" w:rsidP="001408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39835" w14:textId="77777777" w:rsidR="004E5DFF" w:rsidRDefault="004E5D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FA7"/>
    <w:multiLevelType w:val="hybridMultilevel"/>
    <w:tmpl w:val="8DDA642A"/>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27DF"/>
    <w:multiLevelType w:val="hybridMultilevel"/>
    <w:tmpl w:val="A9886EAE"/>
    <w:lvl w:ilvl="0" w:tplc="293ADEDE">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F03B7"/>
    <w:multiLevelType w:val="hybridMultilevel"/>
    <w:tmpl w:val="4A669658"/>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F3495"/>
    <w:multiLevelType w:val="hybridMultilevel"/>
    <w:tmpl w:val="0996FD6A"/>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B11FD"/>
    <w:multiLevelType w:val="hybridMultilevel"/>
    <w:tmpl w:val="9676D7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193A1C"/>
    <w:multiLevelType w:val="hybridMultilevel"/>
    <w:tmpl w:val="345C06FC"/>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72179"/>
    <w:multiLevelType w:val="hybridMultilevel"/>
    <w:tmpl w:val="C91A69C2"/>
    <w:lvl w:ilvl="0" w:tplc="B16280D8">
      <w:start w:val="1"/>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79E24E2"/>
    <w:multiLevelType w:val="hybridMultilevel"/>
    <w:tmpl w:val="3CF4E818"/>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807CB"/>
    <w:multiLevelType w:val="hybridMultilevel"/>
    <w:tmpl w:val="3B3CD36A"/>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C0222"/>
    <w:multiLevelType w:val="hybridMultilevel"/>
    <w:tmpl w:val="E53CD190"/>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CA6C35F2"/>
    <w:lvl w:ilvl="0" w:tplc="027234A4">
      <w:start w:val="1"/>
      <w:numFmt w:val="bullet"/>
      <w:lvlRestart w:val="0"/>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20C313C"/>
    <w:multiLevelType w:val="hybridMultilevel"/>
    <w:tmpl w:val="316A0396"/>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CF41B3"/>
    <w:multiLevelType w:val="hybridMultilevel"/>
    <w:tmpl w:val="707CD780"/>
    <w:lvl w:ilvl="0" w:tplc="A1EC6DA2">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01861"/>
    <w:multiLevelType w:val="hybridMultilevel"/>
    <w:tmpl w:val="CC3E1174"/>
    <w:lvl w:ilvl="0" w:tplc="293ADEDE">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65904"/>
    <w:multiLevelType w:val="hybridMultilevel"/>
    <w:tmpl w:val="F8764D3C"/>
    <w:lvl w:ilvl="0" w:tplc="E2E88990">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2763B"/>
    <w:multiLevelType w:val="hybridMultilevel"/>
    <w:tmpl w:val="F1C8323A"/>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40FB2D4A"/>
    <w:multiLevelType w:val="hybridMultilevel"/>
    <w:tmpl w:val="B816D452"/>
    <w:lvl w:ilvl="0" w:tplc="9390A3A0">
      <w:start w:val="4"/>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45311F82"/>
    <w:multiLevelType w:val="hybridMultilevel"/>
    <w:tmpl w:val="1DD4C4F2"/>
    <w:lvl w:ilvl="0" w:tplc="293ADEDE">
      <w:start w:val="1"/>
      <w:numFmt w:val="bullet"/>
      <w:lvlText w:val="-"/>
      <w:lvlJc w:val="left"/>
      <w:pPr>
        <w:tabs>
          <w:tab w:val="num" w:pos="720"/>
        </w:tabs>
        <w:ind w:left="720" w:hanging="363"/>
      </w:pPr>
      <w:rPr>
        <w:rFonts w:ascii="Times New Roman" w:hAnsi="Times New Roman" w:cs="Times New Roman" w:hint="default"/>
        <w:b w:val="0"/>
        <w:bCs w:val="0"/>
        <w:i w:val="0"/>
        <w:iCs w:val="0"/>
        <w:sz w:val="24"/>
        <w:szCs w:val="24"/>
      </w:rPr>
    </w:lvl>
    <w:lvl w:ilvl="1" w:tplc="793A0792">
      <w:start w:val="1"/>
      <w:numFmt w:val="bullet"/>
      <w:lvlText w:val="o"/>
      <w:lvlJc w:val="left"/>
      <w:pPr>
        <w:tabs>
          <w:tab w:val="num" w:pos="1440"/>
        </w:tabs>
        <w:ind w:left="1440" w:hanging="360"/>
      </w:pPr>
      <w:rPr>
        <w:rFonts w:ascii="Courier New" w:hAnsi="Courier New" w:cs="Courier New" w:hint="default"/>
      </w:rPr>
    </w:lvl>
    <w:lvl w:ilvl="2" w:tplc="D1486BB6">
      <w:start w:val="1"/>
      <w:numFmt w:val="bullet"/>
      <w:lvlText w:val=""/>
      <w:lvlJc w:val="left"/>
      <w:pPr>
        <w:tabs>
          <w:tab w:val="num" w:pos="2160"/>
        </w:tabs>
        <w:ind w:left="2160" w:hanging="360"/>
      </w:pPr>
      <w:rPr>
        <w:rFonts w:ascii="Wingdings" w:hAnsi="Wingdings" w:cs="Wingdings" w:hint="default"/>
      </w:rPr>
    </w:lvl>
    <w:lvl w:ilvl="3" w:tplc="93CA392C">
      <w:start w:val="1"/>
      <w:numFmt w:val="bullet"/>
      <w:lvlText w:val=""/>
      <w:lvlJc w:val="left"/>
      <w:pPr>
        <w:tabs>
          <w:tab w:val="num" w:pos="2880"/>
        </w:tabs>
        <w:ind w:left="2880" w:hanging="360"/>
      </w:pPr>
      <w:rPr>
        <w:rFonts w:ascii="Symbol" w:hAnsi="Symbol" w:cs="Symbol" w:hint="default"/>
      </w:rPr>
    </w:lvl>
    <w:lvl w:ilvl="4" w:tplc="D7E64066">
      <w:start w:val="1"/>
      <w:numFmt w:val="bullet"/>
      <w:lvlText w:val="o"/>
      <w:lvlJc w:val="left"/>
      <w:pPr>
        <w:tabs>
          <w:tab w:val="num" w:pos="3600"/>
        </w:tabs>
        <w:ind w:left="3600" w:hanging="360"/>
      </w:pPr>
      <w:rPr>
        <w:rFonts w:ascii="Courier New" w:hAnsi="Courier New" w:cs="Courier New" w:hint="default"/>
      </w:rPr>
    </w:lvl>
    <w:lvl w:ilvl="5" w:tplc="F02C6BCE">
      <w:start w:val="1"/>
      <w:numFmt w:val="bullet"/>
      <w:lvlText w:val=""/>
      <w:lvlJc w:val="left"/>
      <w:pPr>
        <w:tabs>
          <w:tab w:val="num" w:pos="4320"/>
        </w:tabs>
        <w:ind w:left="4320" w:hanging="360"/>
      </w:pPr>
      <w:rPr>
        <w:rFonts w:ascii="Wingdings" w:hAnsi="Wingdings" w:cs="Wingdings" w:hint="default"/>
      </w:rPr>
    </w:lvl>
    <w:lvl w:ilvl="6" w:tplc="40A8C092">
      <w:start w:val="1"/>
      <w:numFmt w:val="bullet"/>
      <w:lvlText w:val=""/>
      <w:lvlJc w:val="left"/>
      <w:pPr>
        <w:tabs>
          <w:tab w:val="num" w:pos="5040"/>
        </w:tabs>
        <w:ind w:left="5040" w:hanging="360"/>
      </w:pPr>
      <w:rPr>
        <w:rFonts w:ascii="Symbol" w:hAnsi="Symbol" w:cs="Symbol" w:hint="default"/>
      </w:rPr>
    </w:lvl>
    <w:lvl w:ilvl="7" w:tplc="3166A4EA">
      <w:start w:val="1"/>
      <w:numFmt w:val="bullet"/>
      <w:lvlText w:val="o"/>
      <w:lvlJc w:val="left"/>
      <w:pPr>
        <w:tabs>
          <w:tab w:val="num" w:pos="5760"/>
        </w:tabs>
        <w:ind w:left="5760" w:hanging="360"/>
      </w:pPr>
      <w:rPr>
        <w:rFonts w:ascii="Courier New" w:hAnsi="Courier New" w:cs="Courier New" w:hint="default"/>
      </w:rPr>
    </w:lvl>
    <w:lvl w:ilvl="8" w:tplc="49C0CAF6">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FE24FF4"/>
    <w:multiLevelType w:val="hybridMultilevel"/>
    <w:tmpl w:val="345E51F0"/>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054887"/>
    <w:multiLevelType w:val="hybridMultilevel"/>
    <w:tmpl w:val="5A76B42E"/>
    <w:lvl w:ilvl="0" w:tplc="293ADEDE">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6A29C5"/>
    <w:multiLevelType w:val="hybridMultilevel"/>
    <w:tmpl w:val="54A81C18"/>
    <w:lvl w:ilvl="0" w:tplc="293ADEDE">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B6671"/>
    <w:multiLevelType w:val="hybridMultilevel"/>
    <w:tmpl w:val="5874D146"/>
    <w:lvl w:ilvl="0" w:tplc="0A44162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82DAB"/>
    <w:multiLevelType w:val="hybridMultilevel"/>
    <w:tmpl w:val="804A286A"/>
    <w:lvl w:ilvl="0" w:tplc="E0DE29CA">
      <w:start w:val="1"/>
      <w:numFmt w:val="bullet"/>
      <w:lvlText w:val=""/>
      <w:lvlJc w:val="left"/>
      <w:pPr>
        <w:tabs>
          <w:tab w:val="num" w:pos="720"/>
        </w:tabs>
        <w:ind w:left="720" w:hanging="360"/>
      </w:pPr>
      <w:rPr>
        <w:rFonts w:ascii="Symbol" w:hAnsi="Symbol" w:cs="Symbol" w:hint="default"/>
      </w:rPr>
    </w:lvl>
    <w:lvl w:ilvl="1" w:tplc="7996CE22">
      <w:start w:val="1"/>
      <w:numFmt w:val="bullet"/>
      <w:lvlText w:val="o"/>
      <w:lvlJc w:val="left"/>
      <w:pPr>
        <w:tabs>
          <w:tab w:val="num" w:pos="1440"/>
        </w:tabs>
        <w:ind w:left="1440" w:hanging="360"/>
      </w:pPr>
      <w:rPr>
        <w:rFonts w:ascii="Courier New" w:hAnsi="Courier New" w:cs="Courier New" w:hint="default"/>
      </w:rPr>
    </w:lvl>
    <w:lvl w:ilvl="2" w:tplc="9D80ACE6">
      <w:start w:val="1"/>
      <w:numFmt w:val="bullet"/>
      <w:lvlText w:val=""/>
      <w:lvlJc w:val="left"/>
      <w:pPr>
        <w:tabs>
          <w:tab w:val="num" w:pos="2160"/>
        </w:tabs>
        <w:ind w:left="2160" w:hanging="360"/>
      </w:pPr>
      <w:rPr>
        <w:rFonts w:ascii="Wingdings" w:hAnsi="Wingdings" w:cs="Wingdings" w:hint="default"/>
      </w:rPr>
    </w:lvl>
    <w:lvl w:ilvl="3" w:tplc="6C3487EC">
      <w:start w:val="1"/>
      <w:numFmt w:val="bullet"/>
      <w:lvlText w:val=""/>
      <w:lvlJc w:val="left"/>
      <w:pPr>
        <w:tabs>
          <w:tab w:val="num" w:pos="2880"/>
        </w:tabs>
        <w:ind w:left="2880" w:hanging="360"/>
      </w:pPr>
      <w:rPr>
        <w:rFonts w:ascii="Symbol" w:hAnsi="Symbol" w:cs="Symbol" w:hint="default"/>
      </w:rPr>
    </w:lvl>
    <w:lvl w:ilvl="4" w:tplc="E3CE0BB0">
      <w:start w:val="1"/>
      <w:numFmt w:val="bullet"/>
      <w:lvlText w:val="o"/>
      <w:lvlJc w:val="left"/>
      <w:pPr>
        <w:tabs>
          <w:tab w:val="num" w:pos="3600"/>
        </w:tabs>
        <w:ind w:left="3600" w:hanging="360"/>
      </w:pPr>
      <w:rPr>
        <w:rFonts w:ascii="Courier New" w:hAnsi="Courier New" w:cs="Courier New" w:hint="default"/>
      </w:rPr>
    </w:lvl>
    <w:lvl w:ilvl="5" w:tplc="B3E84024">
      <w:start w:val="1"/>
      <w:numFmt w:val="bullet"/>
      <w:lvlText w:val=""/>
      <w:lvlJc w:val="left"/>
      <w:pPr>
        <w:tabs>
          <w:tab w:val="num" w:pos="4320"/>
        </w:tabs>
        <w:ind w:left="4320" w:hanging="360"/>
      </w:pPr>
      <w:rPr>
        <w:rFonts w:ascii="Wingdings" w:hAnsi="Wingdings" w:cs="Wingdings" w:hint="default"/>
      </w:rPr>
    </w:lvl>
    <w:lvl w:ilvl="6" w:tplc="F1B2D454">
      <w:start w:val="1"/>
      <w:numFmt w:val="bullet"/>
      <w:lvlText w:val=""/>
      <w:lvlJc w:val="left"/>
      <w:pPr>
        <w:tabs>
          <w:tab w:val="num" w:pos="5040"/>
        </w:tabs>
        <w:ind w:left="5040" w:hanging="360"/>
      </w:pPr>
      <w:rPr>
        <w:rFonts w:ascii="Symbol" w:hAnsi="Symbol" w:cs="Symbol" w:hint="default"/>
      </w:rPr>
    </w:lvl>
    <w:lvl w:ilvl="7" w:tplc="32FAEB20">
      <w:start w:val="1"/>
      <w:numFmt w:val="bullet"/>
      <w:lvlText w:val="o"/>
      <w:lvlJc w:val="left"/>
      <w:pPr>
        <w:tabs>
          <w:tab w:val="num" w:pos="5760"/>
        </w:tabs>
        <w:ind w:left="5760" w:hanging="360"/>
      </w:pPr>
      <w:rPr>
        <w:rFonts w:ascii="Courier New" w:hAnsi="Courier New" w:cs="Courier New" w:hint="default"/>
      </w:rPr>
    </w:lvl>
    <w:lvl w:ilvl="8" w:tplc="F0BC0B2E">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60D6BAD"/>
    <w:multiLevelType w:val="hybridMultilevel"/>
    <w:tmpl w:val="7CE856F8"/>
    <w:lvl w:ilvl="0" w:tplc="D9121AEE">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DF0E5D"/>
    <w:multiLevelType w:val="multilevel"/>
    <w:tmpl w:val="5F84D32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B7E3BF2"/>
    <w:multiLevelType w:val="hybridMultilevel"/>
    <w:tmpl w:val="F336EA1A"/>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243DD"/>
    <w:multiLevelType w:val="hybridMultilevel"/>
    <w:tmpl w:val="6B925FC6"/>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2B2E"/>
    <w:multiLevelType w:val="hybridMultilevel"/>
    <w:tmpl w:val="64E62750"/>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F5351"/>
    <w:multiLevelType w:val="hybridMultilevel"/>
    <w:tmpl w:val="2348E874"/>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4938FC"/>
    <w:multiLevelType w:val="hybridMultilevel"/>
    <w:tmpl w:val="9BF6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377FB5"/>
    <w:multiLevelType w:val="hybridMultilevel"/>
    <w:tmpl w:val="085E7A2E"/>
    <w:lvl w:ilvl="0" w:tplc="B16280D8">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F761B"/>
    <w:multiLevelType w:val="hybridMultilevel"/>
    <w:tmpl w:val="685E7CD6"/>
    <w:lvl w:ilvl="0" w:tplc="B16280D8">
      <w:start w:val="1"/>
      <w:numFmt w:val="bullet"/>
      <w:lvlText w:val="-"/>
      <w:lvlJc w:val="left"/>
      <w:pPr>
        <w:ind w:left="720" w:hanging="360"/>
      </w:pPr>
      <w:rPr>
        <w:rFonts w:ascii="Times New Roman" w:hAnsi="Times New Roman" w:cs="Times New Roman" w:hint="default"/>
        <w:b w:val="0"/>
        <w:bCs w:val="0"/>
        <w:i w:val="0"/>
        <w:iCs w:val="0"/>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2" w15:restartNumberingAfterBreak="0">
    <w:nsid w:val="78F06F90"/>
    <w:multiLevelType w:val="hybridMultilevel"/>
    <w:tmpl w:val="4D2C1362"/>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7A2D6E4F"/>
    <w:multiLevelType w:val="hybridMultilevel"/>
    <w:tmpl w:val="97924E98"/>
    <w:lvl w:ilvl="0" w:tplc="B30C754E">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34"/>
  </w:num>
  <w:num w:numId="3">
    <w:abstractNumId w:val="17"/>
  </w:num>
  <w:num w:numId="4">
    <w:abstractNumId w:val="22"/>
  </w:num>
  <w:num w:numId="5">
    <w:abstractNumId w:val="24"/>
  </w:num>
  <w:num w:numId="6">
    <w:abstractNumId w:val="15"/>
  </w:num>
  <w:num w:numId="7">
    <w:abstractNumId w:val="32"/>
  </w:num>
  <w:num w:numId="8">
    <w:abstractNumId w:val="31"/>
  </w:num>
  <w:num w:numId="9">
    <w:abstractNumId w:val="16"/>
  </w:num>
  <w:num w:numId="10">
    <w:abstractNumId w:val="4"/>
  </w:num>
  <w:num w:numId="11">
    <w:abstractNumId w:val="21"/>
  </w:num>
  <w:num w:numId="12">
    <w:abstractNumId w:val="3"/>
  </w:num>
  <w:num w:numId="13">
    <w:abstractNumId w:val="19"/>
  </w:num>
  <w:num w:numId="14">
    <w:abstractNumId w:val="20"/>
  </w:num>
  <w:num w:numId="15">
    <w:abstractNumId w:val="26"/>
  </w:num>
  <w:num w:numId="16">
    <w:abstractNumId w:val="2"/>
  </w:num>
  <w:num w:numId="17">
    <w:abstractNumId w:val="11"/>
  </w:num>
  <w:num w:numId="18">
    <w:abstractNumId w:val="7"/>
  </w:num>
  <w:num w:numId="19">
    <w:abstractNumId w:val="18"/>
  </w:num>
  <w:num w:numId="20">
    <w:abstractNumId w:val="0"/>
  </w:num>
  <w:num w:numId="21">
    <w:abstractNumId w:val="23"/>
  </w:num>
  <w:num w:numId="22">
    <w:abstractNumId w:val="5"/>
  </w:num>
  <w:num w:numId="23">
    <w:abstractNumId w:val="27"/>
  </w:num>
  <w:num w:numId="24">
    <w:abstractNumId w:val="25"/>
  </w:num>
  <w:num w:numId="25">
    <w:abstractNumId w:val="6"/>
  </w:num>
  <w:num w:numId="26">
    <w:abstractNumId w:val="1"/>
  </w:num>
  <w:num w:numId="27">
    <w:abstractNumId w:val="13"/>
  </w:num>
  <w:num w:numId="28">
    <w:abstractNumId w:val="9"/>
  </w:num>
  <w:num w:numId="29">
    <w:abstractNumId w:val="14"/>
  </w:num>
  <w:num w:numId="30">
    <w:abstractNumId w:val="30"/>
  </w:num>
  <w:num w:numId="31">
    <w:abstractNumId w:val="12"/>
  </w:num>
  <w:num w:numId="32">
    <w:abstractNumId w:val="33"/>
  </w:num>
  <w:num w:numId="33">
    <w:abstractNumId w:val="8"/>
  </w:num>
  <w:num w:numId="34">
    <w:abstractNumId w:val="28"/>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7F"/>
    <w:rsid w:val="00045EA2"/>
    <w:rsid w:val="00054ECA"/>
    <w:rsid w:val="0008317C"/>
    <w:rsid w:val="000B2075"/>
    <w:rsid w:val="000C6CF6"/>
    <w:rsid w:val="000D3440"/>
    <w:rsid w:val="00107224"/>
    <w:rsid w:val="00140872"/>
    <w:rsid w:val="0014480E"/>
    <w:rsid w:val="0014777A"/>
    <w:rsid w:val="001A7BED"/>
    <w:rsid w:val="001B518B"/>
    <w:rsid w:val="001C45E7"/>
    <w:rsid w:val="001E6BDD"/>
    <w:rsid w:val="001F5CEA"/>
    <w:rsid w:val="00230CFB"/>
    <w:rsid w:val="00261521"/>
    <w:rsid w:val="002669D2"/>
    <w:rsid w:val="002C010A"/>
    <w:rsid w:val="002D202B"/>
    <w:rsid w:val="00320805"/>
    <w:rsid w:val="0032252F"/>
    <w:rsid w:val="003300B2"/>
    <w:rsid w:val="00332440"/>
    <w:rsid w:val="00354B4D"/>
    <w:rsid w:val="003F419D"/>
    <w:rsid w:val="004B5F98"/>
    <w:rsid w:val="004E5DFF"/>
    <w:rsid w:val="00501307"/>
    <w:rsid w:val="005610C4"/>
    <w:rsid w:val="005735D9"/>
    <w:rsid w:val="00587D7D"/>
    <w:rsid w:val="005A0C5D"/>
    <w:rsid w:val="005B5270"/>
    <w:rsid w:val="005B728C"/>
    <w:rsid w:val="005D463A"/>
    <w:rsid w:val="005F20C1"/>
    <w:rsid w:val="005F2AC9"/>
    <w:rsid w:val="00616F93"/>
    <w:rsid w:val="00640148"/>
    <w:rsid w:val="00656E33"/>
    <w:rsid w:val="00663301"/>
    <w:rsid w:val="00667DBC"/>
    <w:rsid w:val="00681D18"/>
    <w:rsid w:val="00692179"/>
    <w:rsid w:val="006B1F73"/>
    <w:rsid w:val="00755F36"/>
    <w:rsid w:val="007C0B29"/>
    <w:rsid w:val="007C7137"/>
    <w:rsid w:val="007D043A"/>
    <w:rsid w:val="007D0A21"/>
    <w:rsid w:val="00840005"/>
    <w:rsid w:val="008855E8"/>
    <w:rsid w:val="008A22A3"/>
    <w:rsid w:val="008C0381"/>
    <w:rsid w:val="008C2FD6"/>
    <w:rsid w:val="008D75A2"/>
    <w:rsid w:val="00920EB8"/>
    <w:rsid w:val="0092468E"/>
    <w:rsid w:val="0094367F"/>
    <w:rsid w:val="00955AE3"/>
    <w:rsid w:val="00962F70"/>
    <w:rsid w:val="009733FF"/>
    <w:rsid w:val="00976B15"/>
    <w:rsid w:val="009B4B34"/>
    <w:rsid w:val="009F47F4"/>
    <w:rsid w:val="00A56B71"/>
    <w:rsid w:val="00A932AE"/>
    <w:rsid w:val="00AA58DA"/>
    <w:rsid w:val="00AB0408"/>
    <w:rsid w:val="00AB41BC"/>
    <w:rsid w:val="00AE530D"/>
    <w:rsid w:val="00AF7443"/>
    <w:rsid w:val="00B12707"/>
    <w:rsid w:val="00B1281C"/>
    <w:rsid w:val="00B5162A"/>
    <w:rsid w:val="00B8413C"/>
    <w:rsid w:val="00C36AA1"/>
    <w:rsid w:val="00C45283"/>
    <w:rsid w:val="00C47C5F"/>
    <w:rsid w:val="00C73FF1"/>
    <w:rsid w:val="00C9222B"/>
    <w:rsid w:val="00D1790E"/>
    <w:rsid w:val="00D35F01"/>
    <w:rsid w:val="00D375AF"/>
    <w:rsid w:val="00D42A21"/>
    <w:rsid w:val="00D45ACD"/>
    <w:rsid w:val="00D6075E"/>
    <w:rsid w:val="00D71B6E"/>
    <w:rsid w:val="00D723FB"/>
    <w:rsid w:val="00D7664D"/>
    <w:rsid w:val="00DC739B"/>
    <w:rsid w:val="00DC7EC3"/>
    <w:rsid w:val="00DE660B"/>
    <w:rsid w:val="00DF1B62"/>
    <w:rsid w:val="00E321C5"/>
    <w:rsid w:val="00E62C0C"/>
    <w:rsid w:val="00E847A8"/>
    <w:rsid w:val="00E97976"/>
    <w:rsid w:val="00EA2B13"/>
    <w:rsid w:val="00F02C01"/>
    <w:rsid w:val="00F72BAA"/>
    <w:rsid w:val="00F74C96"/>
    <w:rsid w:val="00F83AF6"/>
    <w:rsid w:val="00FE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0F81"/>
  <w15:docId w15:val="{D7340CB5-F9CE-45C8-BAC5-2354FD61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0872"/>
  </w:style>
  <w:style w:type="paragraph" w:styleId="Antrat1">
    <w:name w:val="heading 1"/>
    <w:basedOn w:val="prastasis"/>
    <w:next w:val="prastasis"/>
    <w:link w:val="Antrat1Diagrama"/>
    <w:uiPriority w:val="99"/>
    <w:qFormat/>
    <w:rsid w:val="00140872"/>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uiPriority w:val="99"/>
    <w:qFormat/>
    <w:rsid w:val="00140872"/>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uiPriority w:val="99"/>
    <w:qFormat/>
    <w:rsid w:val="00140872"/>
    <w:pPr>
      <w:keepNext/>
      <w:spacing w:before="240" w:after="60" w:line="240" w:lineRule="auto"/>
      <w:outlineLvl w:val="2"/>
    </w:pPr>
    <w:rPr>
      <w:rFonts w:ascii="Arial" w:eastAsia="Times New Roman" w:hAnsi="Arial" w:cs="Arial"/>
      <w:b/>
      <w:bCs/>
      <w:sz w:val="26"/>
      <w:szCs w:val="26"/>
      <w:lang w:val="lt-LT"/>
    </w:rPr>
  </w:style>
  <w:style w:type="paragraph" w:styleId="Antrat5">
    <w:name w:val="heading 5"/>
    <w:basedOn w:val="prastasis"/>
    <w:next w:val="prastasis"/>
    <w:link w:val="Antrat5Diagrama"/>
    <w:uiPriority w:val="99"/>
    <w:qFormat/>
    <w:rsid w:val="00140872"/>
    <w:pPr>
      <w:spacing w:before="240" w:after="60" w:line="240" w:lineRule="auto"/>
      <w:outlineLvl w:val="4"/>
    </w:pPr>
    <w:rPr>
      <w:rFonts w:ascii="Times New Roman" w:eastAsia="Times New Roman" w:hAnsi="Times New Roman" w:cs="Times New Roman"/>
      <w:b/>
      <w:bCs/>
      <w:i/>
      <w:iCs/>
      <w:sz w:val="26"/>
      <w:szCs w:val="26"/>
      <w:lang w:val="fr-FR" w:eastAsia="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F1B6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uiPriority w:val="99"/>
    <w:rsid w:val="00DF1B6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uiPriority w:val="99"/>
    <w:rsid w:val="00DF1B62"/>
    <w:rPr>
      <w:rFonts w:ascii="Arial" w:eastAsia="Times New Roman" w:hAnsi="Arial" w:cs="Arial"/>
      <w:b/>
      <w:bCs/>
      <w:sz w:val="26"/>
      <w:szCs w:val="26"/>
      <w:lang w:val="lt-LT"/>
    </w:rPr>
  </w:style>
  <w:style w:type="character" w:customStyle="1" w:styleId="Antrat5Diagrama">
    <w:name w:val="Antraštė 5 Diagrama"/>
    <w:basedOn w:val="Numatytasispastraiposriftas"/>
    <w:link w:val="Antrat5"/>
    <w:uiPriority w:val="99"/>
    <w:rsid w:val="00DF1B62"/>
    <w:rPr>
      <w:rFonts w:ascii="Times New Roman" w:eastAsia="Times New Roman" w:hAnsi="Times New Roman" w:cs="Times New Roman"/>
      <w:b/>
      <w:bCs/>
      <w:i/>
      <w:iCs/>
      <w:sz w:val="26"/>
      <w:szCs w:val="26"/>
      <w:lang w:val="fr-FR" w:eastAsia="fr-FR"/>
    </w:rPr>
  </w:style>
  <w:style w:type="numbering" w:customStyle="1" w:styleId="NoList1">
    <w:name w:val="No List1"/>
    <w:next w:val="Sraonra"/>
    <w:uiPriority w:val="99"/>
    <w:semiHidden/>
    <w:unhideWhenUsed/>
    <w:rsid w:val="00DF1B62"/>
  </w:style>
  <w:style w:type="character" w:styleId="Hipersaitas">
    <w:name w:val="Hyperlink"/>
    <w:uiPriority w:val="99"/>
    <w:rsid w:val="00DF1B62"/>
    <w:rPr>
      <w:color w:val="0000FF"/>
      <w:u w:val="single"/>
    </w:rPr>
  </w:style>
  <w:style w:type="paragraph" w:customStyle="1" w:styleId="PI-1EMEASMCA">
    <w:name w:val="PI-1 EMEA_SMCA"/>
    <w:basedOn w:val="Antrat2"/>
    <w:autoRedefine/>
    <w:uiPriority w:val="99"/>
    <w:rsid w:val="00DF1B62"/>
    <w:pPr>
      <w:tabs>
        <w:tab w:val="left" w:pos="567"/>
      </w:tabs>
      <w:spacing w:before="0" w:after="0"/>
    </w:pPr>
    <w:rPr>
      <w:rFonts w:ascii="Times New Roman" w:hAnsi="Times New Roman" w:cs="Times New Roman"/>
      <w:i w:val="0"/>
      <w:iCs w:val="0"/>
      <w:noProof/>
      <w:sz w:val="22"/>
      <w:szCs w:val="22"/>
    </w:rPr>
  </w:style>
  <w:style w:type="paragraph" w:customStyle="1" w:styleId="PI-1labEMEASMCA">
    <w:name w:val="PI-1_lab EMEA_SMCA"/>
    <w:basedOn w:val="prastasis"/>
    <w:link w:val="PI-1labEMEASMCAChar"/>
    <w:autoRedefine/>
    <w:uiPriority w:val="99"/>
    <w:rsid w:val="0014087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character" w:customStyle="1" w:styleId="PI-1labEMEASMCAChar">
    <w:name w:val="PI-1_lab EMEA_SMCA Char"/>
    <w:link w:val="PI-1labEMEASMCA"/>
    <w:uiPriority w:val="99"/>
    <w:locked/>
    <w:rsid w:val="00DF1B62"/>
    <w:rPr>
      <w:rFonts w:ascii="Times New Roman" w:eastAsia="Times New Roman" w:hAnsi="Times New Roman" w:cs="Times New Roman"/>
      <w:b/>
      <w:bCs/>
      <w:noProof/>
      <w:lang w:val="lt-LT"/>
    </w:rPr>
  </w:style>
  <w:style w:type="paragraph" w:customStyle="1" w:styleId="PI-2EMEASMCA">
    <w:name w:val="PI-2 EMEA_SMCA"/>
    <w:basedOn w:val="Antrat3"/>
    <w:autoRedefine/>
    <w:uiPriority w:val="99"/>
    <w:rsid w:val="00DF1B62"/>
    <w:pPr>
      <w:keepLines/>
      <w:tabs>
        <w:tab w:val="left" w:pos="0"/>
      </w:tabs>
      <w:spacing w:before="0" w:after="0"/>
      <w:jc w:val="both"/>
    </w:pPr>
    <w:rPr>
      <w:rFonts w:ascii="Times New Roman" w:hAnsi="Times New Roman" w:cs="Times New Roman"/>
      <w:kern w:val="28"/>
      <w:sz w:val="22"/>
      <w:szCs w:val="22"/>
    </w:rPr>
  </w:style>
  <w:style w:type="paragraph" w:customStyle="1" w:styleId="BTEMEASMCA">
    <w:name w:val="BT EMEA_SMCA"/>
    <w:basedOn w:val="prastasis"/>
    <w:link w:val="BTEMEASMCAChar"/>
    <w:autoRedefine/>
    <w:uiPriority w:val="99"/>
    <w:rsid w:val="00140872"/>
    <w:pPr>
      <w:tabs>
        <w:tab w:val="left" w:pos="567"/>
      </w:tabs>
      <w:spacing w:after="0" w:line="240" w:lineRule="auto"/>
    </w:pPr>
    <w:rPr>
      <w:rFonts w:ascii="Times New Roman" w:eastAsia="Times New Roman" w:hAnsi="Times New Roman" w:cs="Times New Roman"/>
      <w:noProof/>
      <w:color w:val="000000"/>
      <w:lang w:val="fi-FI"/>
    </w:rPr>
  </w:style>
  <w:style w:type="paragraph" w:customStyle="1" w:styleId="TTEMEASMCA">
    <w:name w:val="TT EMEA_SMCA"/>
    <w:basedOn w:val="Antrat1"/>
    <w:link w:val="TTEMEASMCAChar"/>
    <w:autoRedefine/>
    <w:uiPriority w:val="99"/>
    <w:rsid w:val="00DF1B62"/>
    <w:pPr>
      <w:keepNext w:val="0"/>
      <w:tabs>
        <w:tab w:val="left" w:pos="567"/>
      </w:tabs>
      <w:spacing w:before="0" w:after="0"/>
      <w:ind w:left="567" w:hanging="567"/>
      <w:jc w:val="center"/>
    </w:pPr>
    <w:rPr>
      <w:rFonts w:ascii="Times New Roman" w:hAnsi="Times New Roman" w:cs="Times New Roman"/>
      <w:kern w:val="0"/>
      <w:sz w:val="20"/>
      <w:szCs w:val="20"/>
    </w:rPr>
  </w:style>
  <w:style w:type="character" w:customStyle="1" w:styleId="TTEMEASMCAChar">
    <w:name w:val="TT EMEA_SMCA Char"/>
    <w:link w:val="TTEMEASMCA"/>
    <w:uiPriority w:val="99"/>
    <w:locked/>
    <w:rsid w:val="00DF1B62"/>
    <w:rPr>
      <w:rFonts w:ascii="Times New Roman" w:eastAsia="Times New Roman" w:hAnsi="Times New Roman" w:cs="Times New Roman"/>
      <w:b/>
      <w:bCs/>
      <w:sz w:val="20"/>
      <w:szCs w:val="20"/>
      <w:lang w:val="lt-LT"/>
    </w:rPr>
  </w:style>
  <w:style w:type="paragraph" w:customStyle="1" w:styleId="BTAnIIEMEASMCA">
    <w:name w:val="BT(AnII) EMEA_SMCA"/>
    <w:basedOn w:val="Debesliotekstas"/>
    <w:autoRedefine/>
    <w:uiPriority w:val="99"/>
    <w:rsid w:val="00DF1B62"/>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uiPriority w:val="99"/>
    <w:rsid w:val="00DF1B62"/>
  </w:style>
  <w:style w:type="paragraph" w:customStyle="1" w:styleId="PI-3EMEASMCA">
    <w:name w:val="PI-3 EMEA_SMCA"/>
    <w:basedOn w:val="prastasis"/>
    <w:autoRedefine/>
    <w:uiPriority w:val="99"/>
    <w:rsid w:val="0014087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uiPriority w:val="99"/>
    <w:rsid w:val="00DF1B62"/>
    <w:rPr>
      <w:b/>
      <w:bCs/>
    </w:rPr>
  </w:style>
  <w:style w:type="paragraph" w:customStyle="1" w:styleId="BTbeEMEASMCA">
    <w:name w:val="BT(be) EMEA_SMCA"/>
    <w:basedOn w:val="BTEMEASMCA"/>
    <w:autoRedefine/>
    <w:uiPriority w:val="99"/>
    <w:rsid w:val="00DF1B62"/>
    <w:pPr>
      <w:jc w:val="center"/>
    </w:pPr>
    <w:rPr>
      <w:b/>
      <w:bCs/>
    </w:rPr>
  </w:style>
  <w:style w:type="paragraph" w:customStyle="1" w:styleId="BTeEMEASMCA">
    <w:name w:val="BT(e) EMEA_SMCA"/>
    <w:basedOn w:val="BTEMEASMCA"/>
    <w:autoRedefine/>
    <w:uiPriority w:val="99"/>
    <w:rsid w:val="00DF1B62"/>
    <w:pPr>
      <w:jc w:val="center"/>
    </w:pPr>
  </w:style>
  <w:style w:type="paragraph" w:customStyle="1" w:styleId="BTgEMEASMCA">
    <w:name w:val="BT(g) EMEA_SMCA"/>
    <w:basedOn w:val="BTEMEASMCA"/>
    <w:link w:val="BTgEMEASMCAChar"/>
    <w:autoRedefine/>
    <w:uiPriority w:val="99"/>
    <w:rsid w:val="00DF1B62"/>
    <w:rPr>
      <w:i/>
      <w:iCs/>
      <w:color w:val="008000"/>
    </w:rPr>
  </w:style>
  <w:style w:type="character" w:customStyle="1" w:styleId="BTEMEASMCAChar">
    <w:name w:val="BT EMEA_SMCA Char"/>
    <w:link w:val="BTEMEASMCA"/>
    <w:uiPriority w:val="99"/>
    <w:locked/>
    <w:rsid w:val="00DF1B62"/>
    <w:rPr>
      <w:rFonts w:ascii="Times New Roman" w:eastAsia="Times New Roman" w:hAnsi="Times New Roman" w:cs="Times New Roman"/>
      <w:noProof/>
      <w:color w:val="000000"/>
      <w:lang w:val="fi-FI"/>
    </w:rPr>
  </w:style>
  <w:style w:type="character" w:customStyle="1" w:styleId="BTgEMEASMCAChar">
    <w:name w:val="BT(g) EMEA_SMCA Char"/>
    <w:link w:val="BTgEMEASMCA"/>
    <w:uiPriority w:val="99"/>
    <w:locked/>
    <w:rsid w:val="00DF1B62"/>
    <w:rPr>
      <w:rFonts w:ascii="Times New Roman" w:eastAsia="Times New Roman" w:hAnsi="Times New Roman" w:cs="Times New Roman"/>
      <w:i/>
      <w:iCs/>
      <w:noProof/>
      <w:color w:val="008000"/>
      <w:lang w:val="fi-FI"/>
    </w:rPr>
  </w:style>
  <w:style w:type="paragraph" w:customStyle="1" w:styleId="BTuEMEASMCA">
    <w:name w:val="BT(u) EMEA_SMCA"/>
    <w:basedOn w:val="BTEMEASMCA"/>
    <w:autoRedefine/>
    <w:uiPriority w:val="99"/>
    <w:rsid w:val="00DF1B62"/>
  </w:style>
  <w:style w:type="paragraph" w:styleId="Debesliotekstas">
    <w:name w:val="Balloon Text"/>
    <w:basedOn w:val="prastasis"/>
    <w:link w:val="DebesliotekstasDiagrama"/>
    <w:uiPriority w:val="99"/>
    <w:semiHidden/>
    <w:rsid w:val="0014087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DF1B62"/>
    <w:rPr>
      <w:rFonts w:ascii="Tahoma" w:eastAsia="Times New Roman" w:hAnsi="Tahoma" w:cs="Tahoma"/>
      <w:sz w:val="16"/>
      <w:szCs w:val="16"/>
      <w:lang w:val="lt-LT"/>
    </w:rPr>
  </w:style>
  <w:style w:type="paragraph" w:styleId="Dokumentostruktra">
    <w:name w:val="Document Map"/>
    <w:basedOn w:val="prastasis"/>
    <w:link w:val="DokumentostruktraDiagrama"/>
    <w:uiPriority w:val="99"/>
    <w:semiHidden/>
    <w:rsid w:val="00140872"/>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uiPriority w:val="99"/>
    <w:semiHidden/>
    <w:rsid w:val="00DF1B62"/>
    <w:rPr>
      <w:rFonts w:ascii="Tahoma" w:eastAsia="Times New Roman" w:hAnsi="Tahoma" w:cs="Tahoma"/>
      <w:sz w:val="20"/>
      <w:szCs w:val="20"/>
      <w:shd w:val="clear" w:color="auto" w:fill="000080"/>
      <w:lang w:val="lt-LT"/>
    </w:rPr>
  </w:style>
  <w:style w:type="paragraph" w:customStyle="1" w:styleId="berschrift">
    <w:name w:val="Überschrift"/>
    <w:basedOn w:val="prastasis"/>
    <w:uiPriority w:val="99"/>
    <w:rsid w:val="00140872"/>
    <w:pPr>
      <w:tabs>
        <w:tab w:val="left" w:pos="420"/>
      </w:tabs>
      <w:spacing w:after="0" w:line="240" w:lineRule="auto"/>
    </w:pPr>
    <w:rPr>
      <w:rFonts w:ascii="Times" w:eastAsia="Times New Roman" w:hAnsi="Times" w:cs="Times"/>
      <w:b/>
      <w:bCs/>
      <w:color w:val="000000"/>
      <w:sz w:val="20"/>
      <w:szCs w:val="20"/>
      <w:lang w:eastAsia="de-DE"/>
    </w:rPr>
  </w:style>
  <w:style w:type="paragraph" w:styleId="Dokumentoinaostekstas">
    <w:name w:val="endnote text"/>
    <w:basedOn w:val="prastasis"/>
    <w:link w:val="DokumentoinaostekstasDiagrama"/>
    <w:uiPriority w:val="99"/>
    <w:semiHidden/>
    <w:rsid w:val="00140872"/>
    <w:pPr>
      <w:tabs>
        <w:tab w:val="left" w:pos="567"/>
      </w:tabs>
      <w:suppressAutoHyphens/>
      <w:spacing w:after="0" w:line="240" w:lineRule="auto"/>
    </w:pPr>
    <w:rPr>
      <w:rFonts w:ascii="Times New Roman" w:eastAsia="Times New Roman" w:hAnsi="Times New Roman" w:cs="Times New Roman"/>
    </w:rPr>
  </w:style>
  <w:style w:type="character" w:customStyle="1" w:styleId="DokumentoinaostekstasDiagrama">
    <w:name w:val="Dokumento išnašos tekstas Diagrama"/>
    <w:basedOn w:val="Numatytasispastraiposriftas"/>
    <w:link w:val="Dokumentoinaostekstas"/>
    <w:uiPriority w:val="99"/>
    <w:semiHidden/>
    <w:rsid w:val="00DF1B62"/>
    <w:rPr>
      <w:rFonts w:ascii="Times New Roman" w:eastAsia="Times New Roman" w:hAnsi="Times New Roman" w:cs="Times New Roman"/>
    </w:rPr>
  </w:style>
  <w:style w:type="paragraph" w:customStyle="1" w:styleId="EMEABullet">
    <w:name w:val="EMEA Bullet"/>
    <w:uiPriority w:val="99"/>
    <w:rsid w:val="00140872"/>
    <w:pPr>
      <w:numPr>
        <w:numId w:val="2"/>
      </w:numPr>
      <w:suppressAutoHyphens/>
      <w:spacing w:after="0" w:line="240" w:lineRule="auto"/>
    </w:pPr>
    <w:rPr>
      <w:rFonts w:ascii="Times New Roman" w:eastAsia="Times New Roman" w:hAnsi="Times New Roman" w:cs="Times New Roman"/>
    </w:rPr>
  </w:style>
  <w:style w:type="paragraph" w:customStyle="1" w:styleId="Liststycke">
    <w:name w:val="Liststycke"/>
    <w:basedOn w:val="prastasis"/>
    <w:uiPriority w:val="99"/>
    <w:rsid w:val="00140872"/>
    <w:pPr>
      <w:spacing w:after="0" w:line="240" w:lineRule="auto"/>
      <w:ind w:left="1304"/>
    </w:pPr>
    <w:rPr>
      <w:rFonts w:ascii="Times New Roman" w:eastAsia="Times New Roman" w:hAnsi="Times New Roman" w:cs="Times New Roman"/>
      <w:sz w:val="24"/>
      <w:szCs w:val="24"/>
      <w:lang w:val="sv-SE" w:eastAsia="sv-SE"/>
    </w:rPr>
  </w:style>
  <w:style w:type="paragraph" w:customStyle="1" w:styleId="EMEANormal">
    <w:name w:val="EMEA Normal"/>
    <w:uiPriority w:val="99"/>
    <w:rsid w:val="00DF1B62"/>
    <w:pPr>
      <w:tabs>
        <w:tab w:val="left" w:pos="562"/>
      </w:tabs>
      <w:suppressAutoHyphens/>
      <w:spacing w:after="0" w:line="240" w:lineRule="auto"/>
    </w:pPr>
    <w:rPr>
      <w:rFonts w:ascii="Times New Roman" w:eastAsia="Times New Roman" w:hAnsi="Times New Roman" w:cs="Times New Roman"/>
    </w:rPr>
  </w:style>
  <w:style w:type="paragraph" w:styleId="Pagrindinistekstas3">
    <w:name w:val="Body Text 3"/>
    <w:basedOn w:val="prastasis"/>
    <w:link w:val="Pagrindinistekstas3Diagrama"/>
    <w:uiPriority w:val="99"/>
    <w:rsid w:val="00140872"/>
    <w:pPr>
      <w:tabs>
        <w:tab w:val="left" w:pos="562"/>
      </w:tabs>
      <w:suppressAutoHyphens/>
      <w:spacing w:after="0" w:line="240" w:lineRule="auto"/>
    </w:pPr>
    <w:rPr>
      <w:rFonts w:ascii="Times New Roman" w:eastAsia="Times New Roman" w:hAnsi="Times New Roman" w:cs="Times New Roman"/>
    </w:rPr>
  </w:style>
  <w:style w:type="character" w:customStyle="1" w:styleId="Pagrindinistekstas3Diagrama">
    <w:name w:val="Pagrindinis tekstas 3 Diagrama"/>
    <w:basedOn w:val="Numatytasispastraiposriftas"/>
    <w:link w:val="Pagrindinistekstas3"/>
    <w:uiPriority w:val="99"/>
    <w:rsid w:val="00DF1B62"/>
    <w:rPr>
      <w:rFonts w:ascii="Times New Roman" w:eastAsia="Times New Roman" w:hAnsi="Times New Roman" w:cs="Times New Roman"/>
    </w:rPr>
  </w:style>
  <w:style w:type="paragraph" w:styleId="Antrats">
    <w:name w:val="header"/>
    <w:basedOn w:val="prastasis"/>
    <w:link w:val="AntratsDiagrama"/>
    <w:uiPriority w:val="99"/>
    <w:rsid w:val="00140872"/>
    <w:pPr>
      <w:tabs>
        <w:tab w:val="center" w:pos="4320"/>
        <w:tab w:val="right" w:pos="8640"/>
      </w:tabs>
      <w:spacing w:after="0" w:line="260" w:lineRule="exact"/>
    </w:pPr>
    <w:rPr>
      <w:rFonts w:ascii="Times New Roman" w:eastAsia="Times New Roman" w:hAnsi="Times New Roman" w:cs="Times New Roman"/>
      <w:lang w:val="en-GB"/>
    </w:rPr>
  </w:style>
  <w:style w:type="character" w:customStyle="1" w:styleId="AntratsDiagrama">
    <w:name w:val="Antraštės Diagrama"/>
    <w:basedOn w:val="Numatytasispastraiposriftas"/>
    <w:link w:val="Antrats"/>
    <w:uiPriority w:val="99"/>
    <w:rsid w:val="00DF1B62"/>
    <w:rPr>
      <w:rFonts w:ascii="Times New Roman" w:eastAsia="Times New Roman" w:hAnsi="Times New Roman" w:cs="Times New Roman"/>
      <w:lang w:val="en-GB"/>
    </w:rPr>
  </w:style>
  <w:style w:type="paragraph" w:styleId="Pagrindiniotekstotrauka2">
    <w:name w:val="Body Text Indent 2"/>
    <w:basedOn w:val="prastasis"/>
    <w:link w:val="Pagrindiniotekstotrauka2Diagrama"/>
    <w:uiPriority w:val="99"/>
    <w:rsid w:val="00140872"/>
    <w:pPr>
      <w:spacing w:after="120" w:line="480" w:lineRule="auto"/>
      <w:ind w:left="360"/>
    </w:pPr>
    <w:rPr>
      <w:rFonts w:ascii="Times New Roman" w:eastAsia="Times New Roman" w:hAnsi="Times New Roman"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rsid w:val="00DF1B62"/>
    <w:rPr>
      <w:rFonts w:ascii="Times New Roman" w:eastAsia="Times New Roman" w:hAnsi="Times New Roman" w:cs="Times New Roman"/>
      <w:sz w:val="24"/>
      <w:szCs w:val="24"/>
      <w:lang w:val="lt-LT"/>
    </w:rPr>
  </w:style>
  <w:style w:type="paragraph" w:customStyle="1" w:styleId="Default">
    <w:name w:val="Default"/>
    <w:uiPriority w:val="99"/>
    <w:rsid w:val="00DF1B62"/>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agrindinistekstas">
    <w:name w:val="Body Text"/>
    <w:basedOn w:val="prastasis"/>
    <w:link w:val="PagrindinistekstasDiagrama"/>
    <w:uiPriority w:val="99"/>
    <w:rsid w:val="00140872"/>
    <w:pPr>
      <w:spacing w:after="120" w:line="240" w:lineRule="auto"/>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99"/>
    <w:rsid w:val="00DF1B62"/>
    <w:rPr>
      <w:rFonts w:ascii="Times New Roman" w:eastAsia="Times New Roman" w:hAnsi="Times New Roman" w:cs="Times New Roman"/>
      <w:sz w:val="24"/>
      <w:szCs w:val="24"/>
      <w:lang w:val="lt-LT"/>
    </w:rPr>
  </w:style>
  <w:style w:type="paragraph" w:styleId="Pavadinimas">
    <w:name w:val="Title"/>
    <w:basedOn w:val="prastasis"/>
    <w:link w:val="PavadinimasDiagrama"/>
    <w:uiPriority w:val="99"/>
    <w:qFormat/>
    <w:rsid w:val="00140872"/>
    <w:pPr>
      <w:spacing w:after="0" w:line="240" w:lineRule="auto"/>
      <w:jc w:val="center"/>
    </w:pPr>
    <w:rPr>
      <w:rFonts w:ascii="Times New Roman" w:eastAsia="Times New Roman" w:hAnsi="Times New Roman" w:cs="Times New Roman"/>
      <w:b/>
      <w:bCs/>
      <w:lang w:val="en-GB"/>
    </w:rPr>
  </w:style>
  <w:style w:type="character" w:customStyle="1" w:styleId="PavadinimasDiagrama">
    <w:name w:val="Pavadinimas Diagrama"/>
    <w:basedOn w:val="Numatytasispastraiposriftas"/>
    <w:link w:val="Pavadinimas"/>
    <w:uiPriority w:val="99"/>
    <w:rsid w:val="00DF1B62"/>
    <w:rPr>
      <w:rFonts w:ascii="Times New Roman" w:eastAsia="Times New Roman" w:hAnsi="Times New Roman" w:cs="Times New Roman"/>
      <w:b/>
      <w:bCs/>
      <w:lang w:val="en-GB"/>
    </w:rPr>
  </w:style>
  <w:style w:type="character" w:styleId="Puslapionumeris">
    <w:name w:val="page number"/>
    <w:basedOn w:val="Numatytasispastraiposriftas"/>
    <w:uiPriority w:val="99"/>
    <w:rsid w:val="00DF1B62"/>
  </w:style>
  <w:style w:type="paragraph" w:customStyle="1" w:styleId="EMEATitle">
    <w:name w:val="EMEA Title"/>
    <w:uiPriority w:val="99"/>
    <w:rsid w:val="00DF1B62"/>
    <w:pPr>
      <w:tabs>
        <w:tab w:val="left" w:pos="562"/>
      </w:tabs>
      <w:suppressAutoHyphens/>
      <w:spacing w:after="0" w:line="240" w:lineRule="auto"/>
      <w:jc w:val="center"/>
    </w:pPr>
    <w:rPr>
      <w:rFonts w:ascii="Times New Roman Bold" w:eastAsia="Times New Roman" w:hAnsi="Times New Roman Bold" w:cs="Times New Roman Bold"/>
      <w:b/>
      <w:bCs/>
      <w:caps/>
    </w:rPr>
  </w:style>
  <w:style w:type="character" w:styleId="Komentaronuoroda">
    <w:name w:val="annotation reference"/>
    <w:uiPriority w:val="99"/>
    <w:semiHidden/>
    <w:rsid w:val="00DF1B62"/>
    <w:rPr>
      <w:sz w:val="16"/>
      <w:szCs w:val="16"/>
    </w:rPr>
  </w:style>
  <w:style w:type="paragraph" w:styleId="Komentarotekstas">
    <w:name w:val="annotation text"/>
    <w:basedOn w:val="prastasis"/>
    <w:link w:val="KomentarotekstasDiagrama"/>
    <w:uiPriority w:val="99"/>
    <w:rsid w:val="0014087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DF1B6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rsid w:val="00DF1B62"/>
    <w:rPr>
      <w:b/>
      <w:bCs/>
    </w:rPr>
  </w:style>
  <w:style w:type="character" w:customStyle="1" w:styleId="KomentarotemaDiagrama">
    <w:name w:val="Komentaro tema Diagrama"/>
    <w:basedOn w:val="KomentarotekstasDiagrama"/>
    <w:link w:val="Komentarotema"/>
    <w:uiPriority w:val="99"/>
    <w:semiHidden/>
    <w:rsid w:val="00DF1B62"/>
    <w:rPr>
      <w:rFonts w:ascii="Times New Roman" w:eastAsia="Times New Roman" w:hAnsi="Times New Roman" w:cs="Times New Roman"/>
      <w:b/>
      <w:bCs/>
      <w:sz w:val="20"/>
      <w:szCs w:val="20"/>
      <w:lang w:val="lt-LT"/>
    </w:rPr>
  </w:style>
  <w:style w:type="paragraph" w:styleId="Porat">
    <w:name w:val="footer"/>
    <w:basedOn w:val="prastasis"/>
    <w:link w:val="PoratDiagrama"/>
    <w:uiPriority w:val="99"/>
    <w:rsid w:val="00140872"/>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DF1B62"/>
    <w:rPr>
      <w:rFonts w:ascii="Times New Roman" w:eastAsia="Times New Roman" w:hAnsi="Times New Roman" w:cs="Times New Roman"/>
      <w:sz w:val="24"/>
      <w:szCs w:val="24"/>
      <w:lang w:val="lt-LT"/>
    </w:rPr>
  </w:style>
  <w:style w:type="paragraph" w:styleId="Sraas">
    <w:name w:val="List"/>
    <w:basedOn w:val="prastasis"/>
    <w:uiPriority w:val="99"/>
    <w:rsid w:val="00140872"/>
    <w:pPr>
      <w:spacing w:after="0" w:line="240" w:lineRule="auto"/>
      <w:ind w:left="283" w:hanging="283"/>
    </w:pPr>
    <w:rPr>
      <w:rFonts w:ascii="Times New Roman" w:eastAsia="Times New Roman" w:hAnsi="Times New Roman" w:cs="Times New Roman"/>
      <w:sz w:val="20"/>
      <w:szCs w:val="20"/>
      <w:lang w:val="en-GB"/>
    </w:rPr>
  </w:style>
  <w:style w:type="character" w:customStyle="1" w:styleId="tw4winError">
    <w:name w:val="tw4winError"/>
    <w:uiPriority w:val="99"/>
    <w:rsid w:val="00DF1B62"/>
    <w:rPr>
      <w:rFonts w:ascii="Courier New" w:hAnsi="Courier New" w:cs="Courier New"/>
      <w:color w:val="00FF00"/>
      <w:sz w:val="40"/>
      <w:szCs w:val="40"/>
    </w:rPr>
  </w:style>
  <w:style w:type="paragraph" w:styleId="Pataisymai">
    <w:name w:val="Revision"/>
    <w:hidden/>
    <w:uiPriority w:val="99"/>
    <w:semiHidden/>
    <w:rsid w:val="00DF1B62"/>
    <w:pPr>
      <w:spacing w:after="0" w:line="240" w:lineRule="auto"/>
    </w:pPr>
    <w:rPr>
      <w:rFonts w:ascii="Times New Roman" w:eastAsia="Times New Roman" w:hAnsi="Times New Roman" w:cs="Times New Roman"/>
      <w:sz w:val="24"/>
      <w:szCs w:val="24"/>
      <w:lang w:val="lt-LT"/>
    </w:rPr>
  </w:style>
  <w:style w:type="table" w:styleId="Lentelstinklelis">
    <w:name w:val="Table Grid"/>
    <w:basedOn w:val="prastojilentel"/>
    <w:uiPriority w:val="59"/>
    <w:rsid w:val="00DF1B62"/>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40872"/>
    <w:pPr>
      <w:spacing w:after="0" w:line="240" w:lineRule="auto"/>
      <w:ind w:left="720"/>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5EA37E-409C-426F-AE87-F883EC650356}">
  <ds:schemaRefs>
    <ds:schemaRef ds:uri="http://schemas.microsoft.com/sharepoint/v3/contenttype/forms"/>
  </ds:schemaRefs>
</ds:datastoreItem>
</file>

<file path=customXml/itemProps2.xml><?xml version="1.0" encoding="utf-8"?>
<ds:datastoreItem xmlns:ds="http://schemas.openxmlformats.org/officeDocument/2006/customXml" ds:itemID="{645753CD-AFD5-4976-9C39-6B7DB3DE0874}">
  <ds:schemaRefs>
    <ds:schemaRef ds:uri="http://schemas.openxmlformats.org/package/2006/metadata/core-properties"/>
    <ds:schemaRef ds:uri="http://www.w3.org/XML/1998/namespace"/>
    <ds:schemaRef ds:uri="http://purl.org/dc/elements/1.1/"/>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C1942-61B9-43E5-AC9F-9D0C17983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39870</Words>
  <Characters>22726</Characters>
  <Application>Microsoft Office Word</Application>
  <DocSecurity>4</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62472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2021-03-09T11:24:00Z</dcterms:created>
  <dcterms:modified xsi:type="dcterms:W3CDTF">2021-03-09T11:24:00Z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ies>
</file>